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pStyle w:val="Heading9"/>
              <w:spacing w:line="240" w:lineRule="auto"/>
            </w:pPr>
            <w:commentRangeStart w:id="0"/>
            <w:r>
              <w:rPr>
                <w:sz w:val="6"/>
              </w:rPr>
              <w:t xml:space="preserve">  </w:t>
            </w:r>
            <w:commentRangeEnd w:id="0"/>
            <w:r>
              <w:rPr>
                <w:rStyle w:val="CommentReference"/>
                <w:b w:val="0"/>
                <w:vanish/>
              </w:rPr>
              <w:commentReference w:id="0"/>
            </w:r>
            <w:r>
              <w:rPr>
                <w:noProof/>
              </w:rPr>
              <w:pict>
                <v:shapetype id="_x0000_t202" coordsize="21600,21600" o:spt="202" path="m,l,21600r21600,l21600,xe">
                  <v:stroke joinstyle="miter"/>
                  <v:path gradientshapeok="t" o:connecttype="rect"/>
                </v:shapetype>
                <v:shape id="_x0000_s1026" type="#_x0000_t202" style="position:absolute;margin-left:0;margin-top:680.4pt;width:113.4pt;height:28.35pt;z-index:1;mso-position-horizontal:absolute;mso-position-horizontal-relative:margin;mso-position-vertical:absolute;mso-position-vertical-relative:text" o:allowincell="f" filled="f" stroked="f">
                  <v:textbox inset="0,0,0,0">
                    <w:txbxContent>
                      <w:p w:rsidR="00000000" w:rsidRDefault="00000000">
                        <w:pPr>
                          <w:rPr>
                            <w:lang w:val="en-US"/>
                          </w:rPr>
                        </w:pPr>
                        <w:r>
                          <w:rPr>
                            <w:lang w:val="en-US"/>
                          </w:rPr>
                          <w:t>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40222</w:t>
                        </w:r>
                        <w:r>
                          <w:rPr>
                            <w:lang w:val="en-US"/>
                          </w:rPr>
                          <w:fldChar w:fldCharType="end"/>
                        </w:r>
                        <w:r>
                          <w:rPr>
                            <w:lang w:val="en-US"/>
                          </w:rPr>
                          <w:t xml:space="preserve">   </w:t>
                        </w:r>
                      </w:p>
                    </w:txbxContent>
                  </v:textbox>
                  <w10:wrap anchorx="margin"/>
                  <w10:anchorlock/>
                </v:shape>
              </w:pict>
            </w:r>
            <w: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w:t>
            </w:r>
            <w:r>
              <w:rPr>
                <w:lang w:val="en-US"/>
              </w:rPr>
              <w:t>EDAW</w:t>
            </w:r>
          </w:p>
        </w:tc>
      </w:tr>
    </w:tbl>
    <w:p w:rsidR="00000000" w:rsidRDefault="00000000">
      <w:pPr>
        <w:tabs>
          <w:tab w:val="left" w:pos="0"/>
          <w:tab w:val="left" w:pos="7086"/>
        </w:tabs>
        <w:suppressAutoHyphens/>
        <w:spacing w:line="216" w:lineRule="auto"/>
      </w:pPr>
    </w:p>
    <w:tbl>
      <w:tblPr>
        <w:tblW w:w="0" w:type="auto"/>
        <w:tblInd w:w="2"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8"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4961" w:type="dxa"/>
          </w:tcPr>
          <w:p w:rsidR="00000000" w:rsidRDefault="00000000">
            <w:pPr>
              <w:tabs>
                <w:tab w:val="left" w:pos="0"/>
                <w:tab w:val="left" w:pos="7086"/>
              </w:tabs>
              <w:suppressAutoHyphens/>
              <w:spacing w:line="240" w:lineRule="auto"/>
              <w:ind w:right="29"/>
              <w:rPr>
                <w:b/>
                <w:sz w:val="30"/>
                <w:lang w:val="en-US"/>
              </w:rPr>
            </w:pPr>
          </w:p>
          <w:p w:rsidR="00000000" w:rsidRDefault="00000000">
            <w:pPr>
              <w:tabs>
                <w:tab w:val="left" w:pos="0"/>
                <w:tab w:val="left" w:pos="7086"/>
              </w:tabs>
              <w:suppressAutoHyphens/>
              <w:spacing w:line="240" w:lineRule="auto"/>
              <w:ind w:right="29"/>
              <w:rPr>
                <w:b/>
                <w:sz w:val="30"/>
              </w:rPr>
            </w:pPr>
            <w:r>
              <w:rPr>
                <w:b/>
                <w:sz w:val="30"/>
              </w:rPr>
              <w:t>Конвенция о ликвидации</w:t>
            </w:r>
          </w:p>
          <w:p w:rsidR="00000000" w:rsidRDefault="00000000">
            <w:pPr>
              <w:tabs>
                <w:tab w:val="left" w:pos="0"/>
                <w:tab w:val="left" w:pos="7086"/>
              </w:tabs>
              <w:suppressAutoHyphens/>
              <w:spacing w:line="240" w:lineRule="auto"/>
              <w:ind w:right="29"/>
              <w:rPr>
                <w:b/>
                <w:sz w:val="30"/>
              </w:rPr>
            </w:pPr>
            <w:r>
              <w:rPr>
                <w:b/>
                <w:sz w:val="30"/>
              </w:rPr>
              <w:t>всех форм дискриминации</w:t>
            </w:r>
          </w:p>
          <w:p w:rsidR="00000000" w:rsidRDefault="00000000">
            <w:pPr>
              <w:tabs>
                <w:tab w:val="left" w:pos="0"/>
                <w:tab w:val="left" w:pos="7086"/>
              </w:tabs>
              <w:suppressAutoHyphens/>
              <w:spacing w:line="240" w:lineRule="auto"/>
              <w:ind w:right="29"/>
              <w:rPr>
                <w:b/>
                <w:sz w:val="30"/>
              </w:rPr>
            </w:pPr>
            <w:r>
              <w:rPr>
                <w:b/>
                <w:sz w:val="30"/>
              </w:rPr>
              <w:t>в отношении женщин</w:t>
            </w:r>
          </w:p>
          <w:p w:rsidR="00000000" w:rsidRDefault="00000000">
            <w:pPr>
              <w:tabs>
                <w:tab w:val="left" w:pos="0"/>
                <w:tab w:val="left" w:pos="7086"/>
              </w:tabs>
              <w:suppressAutoHyphens/>
              <w:spacing w:line="240" w:lineRule="auto"/>
              <w:ind w:right="29"/>
            </w:pPr>
          </w:p>
        </w:tc>
        <w:tc>
          <w:tcPr>
            <w:tcW w:w="3260"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Pr>
                <w:sz w:val="22"/>
              </w:rPr>
              <w:fldChar w:fldCharType="separate"/>
            </w:r>
            <w:r>
              <w:rPr>
                <w:sz w:val="22"/>
              </w:rPr>
              <w:t>CEDAW/C/YEM/4</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15 March 2000</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lang w:val="en-US"/>
              </w:rPr>
              <w:t>ARABIC and ENGLISH</w:t>
            </w:r>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rPr>
          <w:lang w:val="en-US"/>
        </w:rPr>
      </w:pPr>
    </w:p>
    <w:p w:rsidR="00000000" w:rsidRDefault="00000000">
      <w:pPr>
        <w:tabs>
          <w:tab w:val="left" w:pos="0"/>
        </w:tabs>
        <w:suppressAutoHyphens/>
      </w:pPr>
      <w:r>
        <w:t>КОМИТЕТ ПО ЛИКВИДАЦИИ ДИСКРИМИНАЦИИ</w:t>
      </w:r>
    </w:p>
    <w:p w:rsidR="00000000" w:rsidRDefault="00000000">
      <w:pPr>
        <w:tabs>
          <w:tab w:val="left" w:pos="0"/>
        </w:tabs>
        <w:suppressAutoHyphens/>
      </w:pPr>
      <w:r>
        <w:t xml:space="preserve">   В ОТНОШЕНИИ ЖЕНЩИН (КЛДЖ)</w:t>
      </w:r>
    </w:p>
    <w:p w:rsidR="00000000" w:rsidRDefault="00000000">
      <w:pPr>
        <w:tabs>
          <w:tab w:val="left" w:pos="0"/>
        </w:tabs>
        <w:suppressAutoHyphens/>
        <w:rPr>
          <w:lang w:val="en-US"/>
        </w:rPr>
      </w:pPr>
    </w:p>
    <w:p w:rsidR="00000000" w:rsidRDefault="00000000">
      <w:pPr>
        <w:tabs>
          <w:tab w:val="left" w:pos="0"/>
        </w:tabs>
        <w:suppressAutoHyphens/>
        <w:rPr>
          <w:lang w:val="en-US"/>
        </w:rPr>
      </w:pPr>
    </w:p>
    <w:p w:rsidR="00000000" w:rsidRDefault="00000000">
      <w:pPr>
        <w:tabs>
          <w:tab w:val="left" w:pos="0"/>
        </w:tabs>
        <w:suppressAutoHyphens/>
        <w:rPr>
          <w:lang w:val="en-US"/>
        </w:rPr>
      </w:pPr>
    </w:p>
    <w:p w:rsidR="00000000" w:rsidRDefault="00000000">
      <w:pPr>
        <w:pStyle w:val="16"/>
        <w:tabs>
          <w:tab w:val="left" w:pos="0"/>
        </w:tabs>
        <w:suppressAutoHyphens/>
        <w:rPr>
          <w:lang w:val="en-US"/>
        </w:rPr>
      </w:pPr>
      <w:r>
        <w:rPr>
          <w:lang w:val="en-US"/>
        </w:rPr>
        <w:t>РАССМОТРЕНИЕ ДОКЛАДОВ, ПРЕДСТАВЛЕННЫХ ГОСУДАРСТВАМИ-УЧАСТНИКАМИ В СООТВЕТСТВИИ СО СТАТЬЕЙ 18 КОНВЕНЦИИ О ЛИКВИДАЦИИ ВСЕХ ФОРМ ДИСКРИМИНАЦИИ</w:t>
      </w:r>
    </w:p>
    <w:p w:rsidR="00000000" w:rsidRDefault="00000000">
      <w:pPr>
        <w:pStyle w:val="16"/>
        <w:tabs>
          <w:tab w:val="left" w:pos="0"/>
        </w:tabs>
        <w:suppressAutoHyphens/>
        <w:rPr>
          <w:lang w:val="en-US"/>
        </w:rPr>
      </w:pPr>
      <w:r>
        <w:rPr>
          <w:lang w:val="en-US"/>
        </w:rPr>
        <w:t>В ОТНОШЕНИИ ЖЕНЩИН</w:t>
      </w:r>
    </w:p>
    <w:p w:rsidR="00000000" w:rsidRDefault="00000000">
      <w:pPr>
        <w:tabs>
          <w:tab w:val="left" w:pos="0"/>
        </w:tabs>
        <w:suppressAutoHyphens/>
        <w:jc w:val="center"/>
        <w:rPr>
          <w:lang w:val="en-US"/>
        </w:rPr>
      </w:pPr>
    </w:p>
    <w:p w:rsidR="00000000" w:rsidRDefault="00000000">
      <w:pPr>
        <w:pStyle w:val="Heading2"/>
        <w:tabs>
          <w:tab w:val="left" w:pos="0"/>
        </w:tabs>
        <w:suppressAutoHyphens/>
        <w:jc w:val="center"/>
      </w:pPr>
      <w:r>
        <w:t>Четвертые периодические доклады государств-участников</w:t>
      </w:r>
    </w:p>
    <w:p w:rsidR="00000000" w:rsidRDefault="00000000">
      <w:pPr>
        <w:tabs>
          <w:tab w:val="left" w:pos="0"/>
        </w:tabs>
        <w:suppressAutoHyphens/>
        <w:jc w:val="center"/>
      </w:pPr>
    </w:p>
    <w:p w:rsidR="00000000" w:rsidRDefault="00000000">
      <w:pPr>
        <w:tabs>
          <w:tab w:val="left" w:pos="0"/>
        </w:tabs>
        <w:suppressAutoHyphens/>
        <w:jc w:val="center"/>
      </w:pPr>
      <w:r>
        <w:t>ЙЕМЕН*</w:t>
      </w: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r>
        <w:t>____________________</w:t>
      </w:r>
    </w:p>
    <w:p w:rsidR="00000000" w:rsidRDefault="00000000">
      <w:pPr>
        <w:tabs>
          <w:tab w:val="left" w:pos="0"/>
        </w:tabs>
        <w:suppressAutoHyphens/>
        <w:spacing w:line="240" w:lineRule="auto"/>
        <w:rPr>
          <w:lang w:val="en-US"/>
        </w:rPr>
      </w:pPr>
    </w:p>
    <w:p w:rsidR="00000000" w:rsidRDefault="00000000">
      <w:pPr>
        <w:tabs>
          <w:tab w:val="left" w:pos="0"/>
        </w:tabs>
        <w:suppressAutoHyphens/>
        <w:spacing w:line="240" w:lineRule="auto"/>
      </w:pPr>
      <w:r>
        <w:tab/>
        <w:t>*</w:t>
      </w:r>
      <w:r>
        <w:tab/>
        <w:t xml:space="preserve">Первоначальный доклад, представленный правительством Йеменской Республики, см. в документе </w:t>
      </w:r>
      <w:r>
        <w:rPr>
          <w:lang w:val="en-US"/>
        </w:rPr>
        <w:t>CEDAW/C/5/Add.24</w:t>
      </w:r>
      <w:r>
        <w:t>, рассмотренном Комитетом на его двенадцатой сессии.  Второй периодический доклад, представленный Йеменской Республикой, см. в документе </w:t>
      </w:r>
      <w:r>
        <w:rPr>
          <w:lang w:val="en-US"/>
        </w:rPr>
        <w:t>CEDAW/C/13/Add.24,</w:t>
      </w:r>
      <w:r>
        <w:t xml:space="preserve"> рассмотренном Комитетом на его двенадцатой сессии.  Третий периодический доклад, представленный Йеменской Республикой, см. в документе </w:t>
      </w:r>
      <w:r>
        <w:rPr>
          <w:lang w:val="en-US"/>
        </w:rPr>
        <w:t>CEDAW/C/YEM/3</w:t>
      </w:r>
      <w:r>
        <w:t>, рассмотренном Комитетом на его двенадцатой сессии.</w:t>
      </w:r>
    </w:p>
    <w:p w:rsidR="00000000" w:rsidRDefault="00000000">
      <w:pPr>
        <w:tabs>
          <w:tab w:val="left" w:pos="0"/>
        </w:tabs>
        <w:suppressAutoHyphens/>
        <w:ind w:left="1134" w:hanging="1134"/>
        <w:jc w:val="center"/>
        <w:rPr>
          <w:lang w:val="en-US"/>
        </w:rPr>
      </w:pPr>
      <w:r>
        <w:br w:type="page"/>
      </w:r>
    </w:p>
    <w:p w:rsidR="00000000" w:rsidRDefault="00000000">
      <w:pPr>
        <w:pBdr>
          <w:top w:val="thinThickThinMediumGap" w:sz="24" w:space="1" w:color="auto"/>
          <w:left w:val="thinThickThinMediumGap" w:sz="24" w:space="4" w:color="auto"/>
          <w:bottom w:val="thinThickThinMediumGap" w:sz="24" w:space="1" w:color="auto"/>
          <w:right w:val="thinThickThinMediumGap" w:sz="24" w:space="4" w:color="auto"/>
        </w:pBdr>
        <w:tabs>
          <w:tab w:val="left" w:pos="0"/>
        </w:tabs>
        <w:suppressAutoHyphens/>
        <w:ind w:left="1134" w:hanging="1134"/>
        <w:rPr>
          <w:lang w:val="en-US"/>
        </w:rPr>
      </w:pPr>
    </w:p>
    <w:p w:rsidR="00000000" w:rsidRDefault="00000000">
      <w:pPr>
        <w:pBdr>
          <w:top w:val="thinThickThinMediumGap" w:sz="24" w:space="1" w:color="auto"/>
          <w:left w:val="thinThickThinMediumGap" w:sz="24" w:space="4" w:color="auto"/>
          <w:bottom w:val="thinThickThinMediumGap" w:sz="24" w:space="1" w:color="auto"/>
          <w:right w:val="thinThickThinMediumGap" w:sz="24" w:space="4" w:color="auto"/>
        </w:pBdr>
        <w:tabs>
          <w:tab w:val="left" w:pos="0"/>
        </w:tabs>
        <w:suppressAutoHyphens/>
        <w:ind w:left="1134" w:hanging="1134"/>
        <w:rPr>
          <w:b/>
        </w:rPr>
      </w:pPr>
      <w:r>
        <w:rPr>
          <w:b/>
        </w:rPr>
        <w:t>ЙЕМЕНСКАЯ РЕСПУБЛИКА</w:t>
      </w:r>
    </w:p>
    <w:p w:rsidR="00000000" w:rsidRDefault="00000000">
      <w:pPr>
        <w:pBdr>
          <w:top w:val="thinThickThinMediumGap" w:sz="24" w:space="1" w:color="auto"/>
          <w:left w:val="thinThickThinMediumGap" w:sz="24" w:space="4" w:color="auto"/>
          <w:bottom w:val="thinThickThinMediumGap" w:sz="24" w:space="1" w:color="auto"/>
          <w:right w:val="thinThickThinMediumGap" w:sz="24" w:space="4" w:color="auto"/>
        </w:pBdr>
        <w:tabs>
          <w:tab w:val="left" w:pos="0"/>
        </w:tabs>
        <w:suppressAutoHyphens/>
        <w:ind w:left="1134" w:hanging="1134"/>
        <w:rPr>
          <w:b/>
        </w:rPr>
      </w:pPr>
      <w:r>
        <w:rPr>
          <w:b/>
        </w:rPr>
        <w:t>Национальный комитет женщин</w:t>
      </w:r>
    </w:p>
    <w:p w:rsidR="00000000" w:rsidRDefault="00000000">
      <w:pPr>
        <w:pBdr>
          <w:top w:val="thinThickThinMediumGap" w:sz="24" w:space="1" w:color="auto"/>
          <w:left w:val="thinThickThinMediumGap" w:sz="24" w:space="4" w:color="auto"/>
          <w:bottom w:val="thinThickThinMediumGap" w:sz="24" w:space="1" w:color="auto"/>
          <w:right w:val="thinThickThinMediumGap" w:sz="24" w:space="4" w:color="auto"/>
        </w:pBdr>
        <w:tabs>
          <w:tab w:val="left" w:pos="0"/>
        </w:tabs>
        <w:suppressAutoHyphens/>
        <w:ind w:left="1134" w:hanging="1134"/>
        <w:rPr>
          <w:b/>
        </w:rPr>
      </w:pPr>
    </w:p>
    <w:p w:rsidR="00000000" w:rsidRDefault="00000000">
      <w:pPr>
        <w:pBdr>
          <w:top w:val="thinThickThinMediumGap" w:sz="24" w:space="1" w:color="auto"/>
          <w:left w:val="thinThickThinMediumGap" w:sz="24" w:space="4" w:color="auto"/>
          <w:bottom w:val="thinThickThinMediumGap" w:sz="24" w:space="1" w:color="auto"/>
          <w:right w:val="thinThickThinMediumGap" w:sz="24" w:space="4" w:color="auto"/>
        </w:pBdr>
        <w:tabs>
          <w:tab w:val="left" w:pos="0"/>
        </w:tabs>
        <w:suppressAutoHyphens/>
        <w:ind w:left="1134" w:hanging="1134"/>
        <w:rPr>
          <w:b/>
        </w:rPr>
      </w:pPr>
    </w:p>
    <w:p w:rsidR="00000000" w:rsidRDefault="00000000">
      <w:pPr>
        <w:pBdr>
          <w:top w:val="thinThickThinMediumGap" w:sz="24" w:space="1" w:color="auto"/>
          <w:left w:val="thinThickThinMediumGap" w:sz="24" w:space="4" w:color="auto"/>
          <w:bottom w:val="thinThickThinMediumGap" w:sz="24" w:space="1" w:color="auto"/>
          <w:right w:val="thinThickThinMediumGap" w:sz="24" w:space="4" w:color="auto"/>
        </w:pBdr>
        <w:tabs>
          <w:tab w:val="left" w:pos="0"/>
        </w:tabs>
        <w:suppressAutoHyphens/>
        <w:ind w:left="1134" w:hanging="1134"/>
        <w:rPr>
          <w:b/>
        </w:rPr>
      </w:pPr>
    </w:p>
    <w:p w:rsidR="00000000" w:rsidRDefault="00000000">
      <w:pPr>
        <w:pBdr>
          <w:top w:val="thinThickThinMediumGap" w:sz="24" w:space="1" w:color="auto"/>
          <w:left w:val="thinThickThinMediumGap" w:sz="24" w:space="4" w:color="auto"/>
          <w:bottom w:val="thinThickThinMediumGap" w:sz="24" w:space="1" w:color="auto"/>
          <w:right w:val="thinThickThinMediumGap" w:sz="24" w:space="4" w:color="auto"/>
        </w:pBdr>
        <w:tabs>
          <w:tab w:val="left" w:pos="0"/>
        </w:tabs>
        <w:suppressAutoHyphens/>
        <w:ind w:left="1134" w:hanging="1134"/>
        <w:rPr>
          <w:b/>
        </w:rPr>
      </w:pPr>
    </w:p>
    <w:p w:rsidR="00000000" w:rsidRDefault="00000000">
      <w:pPr>
        <w:pBdr>
          <w:top w:val="thinThickThinMediumGap" w:sz="24" w:space="1" w:color="auto"/>
          <w:left w:val="thinThickThinMediumGap" w:sz="24" w:space="4" w:color="auto"/>
          <w:bottom w:val="thinThickThinMediumGap" w:sz="24" w:space="1" w:color="auto"/>
          <w:right w:val="thinThickThinMediumGap" w:sz="24" w:space="4" w:color="auto"/>
        </w:pBdr>
        <w:tabs>
          <w:tab w:val="left" w:pos="0"/>
        </w:tabs>
        <w:suppressAutoHyphens/>
        <w:ind w:left="1134" w:hanging="1134"/>
        <w:rPr>
          <w:b/>
        </w:rPr>
      </w:pPr>
    </w:p>
    <w:p w:rsidR="00000000" w:rsidRDefault="00000000">
      <w:pPr>
        <w:pBdr>
          <w:top w:val="thinThickThinMediumGap" w:sz="24" w:space="1" w:color="auto"/>
          <w:left w:val="thinThickThinMediumGap" w:sz="24" w:space="4" w:color="auto"/>
          <w:bottom w:val="thinThickThinMediumGap" w:sz="24" w:space="1" w:color="auto"/>
          <w:right w:val="thinThickThinMediumGap" w:sz="24" w:space="4" w:color="auto"/>
        </w:pBdr>
        <w:tabs>
          <w:tab w:val="left" w:pos="0"/>
        </w:tabs>
        <w:suppressAutoHyphens/>
        <w:ind w:left="1134" w:hanging="1134"/>
        <w:rPr>
          <w:b/>
        </w:rPr>
      </w:pPr>
    </w:p>
    <w:p w:rsidR="00000000" w:rsidRDefault="00000000">
      <w:pPr>
        <w:pBdr>
          <w:top w:val="thinThickThinMediumGap" w:sz="24" w:space="1" w:color="auto"/>
          <w:left w:val="thinThickThinMediumGap" w:sz="24" w:space="4" w:color="auto"/>
          <w:bottom w:val="thinThickThinMediumGap" w:sz="24" w:space="1" w:color="auto"/>
          <w:right w:val="thinThickThinMediumGap" w:sz="24" w:space="4" w:color="auto"/>
        </w:pBdr>
        <w:tabs>
          <w:tab w:val="left" w:pos="0"/>
        </w:tabs>
        <w:suppressAutoHyphens/>
        <w:ind w:left="1134" w:hanging="1134"/>
        <w:rPr>
          <w:b/>
        </w:rPr>
      </w:pPr>
    </w:p>
    <w:p w:rsidR="00000000" w:rsidRDefault="00000000">
      <w:pPr>
        <w:pBdr>
          <w:top w:val="thinThickThinMediumGap" w:sz="24" w:space="1" w:color="auto"/>
          <w:left w:val="thinThickThinMediumGap" w:sz="24" w:space="4" w:color="auto"/>
          <w:bottom w:val="thinThickThinMediumGap" w:sz="24" w:space="1" w:color="auto"/>
          <w:right w:val="thinThickThinMediumGap" w:sz="24" w:space="4" w:color="auto"/>
        </w:pBdr>
        <w:tabs>
          <w:tab w:val="left" w:pos="0"/>
        </w:tabs>
        <w:suppressAutoHyphens/>
        <w:ind w:left="1134" w:hanging="1134"/>
        <w:rPr>
          <w:b/>
        </w:rPr>
      </w:pPr>
    </w:p>
    <w:p w:rsidR="00000000" w:rsidRDefault="00000000">
      <w:pPr>
        <w:pStyle w:val="Heading8"/>
      </w:pPr>
      <w:r>
        <w:t>ДОКЛАД ОБ ОСУЩЕСТВЛЕНИИ КОНВЕНЦИИ О ЛИКВИДАЦИИ</w:t>
      </w:r>
    </w:p>
    <w:p w:rsidR="00000000" w:rsidRDefault="00000000">
      <w:pPr>
        <w:pStyle w:val="Heading8"/>
      </w:pPr>
      <w:r>
        <w:t>ВСЕХ ФОРМ ДИСКРИМИНАЦИИ В ОТНОШЕНИИ ЖЕНЩИН</w:t>
      </w:r>
    </w:p>
    <w:p w:rsidR="00000000" w:rsidRDefault="00000000">
      <w:pPr>
        <w:pStyle w:val="Heading8"/>
      </w:pPr>
      <w:r>
        <w:t>В ЙЕМЕНСКОЙ РЕСПУБЛИКЕ</w:t>
      </w:r>
    </w:p>
    <w:p w:rsidR="00000000" w:rsidRDefault="00000000">
      <w:pPr>
        <w:pBdr>
          <w:top w:val="thinThickThinMediumGap" w:sz="24" w:space="1" w:color="auto"/>
          <w:left w:val="thinThickThinMediumGap" w:sz="24" w:space="4" w:color="auto"/>
          <w:bottom w:val="thinThickThinMediumGap" w:sz="24" w:space="1" w:color="auto"/>
          <w:right w:val="thinThickThinMediumGap" w:sz="24" w:space="4" w:color="auto"/>
        </w:pBdr>
      </w:pPr>
    </w:p>
    <w:p w:rsidR="00000000" w:rsidRDefault="00000000">
      <w:pPr>
        <w:pBdr>
          <w:top w:val="thinThickThinMediumGap" w:sz="24" w:space="1" w:color="auto"/>
          <w:left w:val="thinThickThinMediumGap" w:sz="24" w:space="4" w:color="auto"/>
          <w:bottom w:val="thinThickThinMediumGap" w:sz="24" w:space="1" w:color="auto"/>
          <w:right w:val="thinThickThinMediumGap" w:sz="24" w:space="4" w:color="auto"/>
        </w:pBdr>
      </w:pPr>
    </w:p>
    <w:p w:rsidR="00000000" w:rsidRDefault="00000000">
      <w:pPr>
        <w:pBdr>
          <w:top w:val="thinThickThinMediumGap" w:sz="24" w:space="1" w:color="auto"/>
          <w:left w:val="thinThickThinMediumGap" w:sz="24" w:space="4" w:color="auto"/>
          <w:bottom w:val="thinThickThinMediumGap" w:sz="24" w:space="1" w:color="auto"/>
          <w:right w:val="thinThickThinMediumGap" w:sz="24" w:space="4" w:color="auto"/>
        </w:pBdr>
      </w:pPr>
    </w:p>
    <w:p w:rsidR="00000000" w:rsidRDefault="00000000">
      <w:pPr>
        <w:pBdr>
          <w:top w:val="thinThickThinMediumGap" w:sz="24" w:space="1" w:color="auto"/>
          <w:left w:val="thinThickThinMediumGap" w:sz="24" w:space="4" w:color="auto"/>
          <w:bottom w:val="thinThickThinMediumGap" w:sz="24" w:space="1" w:color="auto"/>
          <w:right w:val="thinThickThinMediumGap" w:sz="24" w:space="4" w:color="auto"/>
        </w:pBdr>
      </w:pPr>
    </w:p>
    <w:p w:rsidR="00000000" w:rsidRDefault="00000000">
      <w:pPr>
        <w:pBdr>
          <w:top w:val="thinThickThinMediumGap" w:sz="24" w:space="1" w:color="auto"/>
          <w:left w:val="thinThickThinMediumGap" w:sz="24" w:space="4" w:color="auto"/>
          <w:bottom w:val="thinThickThinMediumGap" w:sz="24" w:space="1" w:color="auto"/>
          <w:right w:val="thinThickThinMediumGap" w:sz="24" w:space="4" w:color="auto"/>
        </w:pBdr>
      </w:pPr>
    </w:p>
    <w:p w:rsidR="00000000" w:rsidRDefault="00000000">
      <w:pPr>
        <w:pBdr>
          <w:top w:val="thinThickThinMediumGap" w:sz="24" w:space="1" w:color="auto"/>
          <w:left w:val="thinThickThinMediumGap" w:sz="24" w:space="4" w:color="auto"/>
          <w:bottom w:val="thinThickThinMediumGap" w:sz="24" w:space="1" w:color="auto"/>
          <w:right w:val="thinThickThinMediumGap" w:sz="24" w:space="4" w:color="auto"/>
        </w:pBdr>
      </w:pPr>
    </w:p>
    <w:p w:rsidR="00000000" w:rsidRDefault="00000000">
      <w:pPr>
        <w:pBdr>
          <w:top w:val="thinThickThinMediumGap" w:sz="24" w:space="1" w:color="auto"/>
          <w:left w:val="thinThickThinMediumGap" w:sz="24" w:space="4" w:color="auto"/>
          <w:bottom w:val="thinThickThinMediumGap" w:sz="24" w:space="1" w:color="auto"/>
          <w:right w:val="thinThickThinMediumGap" w:sz="24" w:space="4" w:color="auto"/>
        </w:pBdr>
      </w:pPr>
    </w:p>
    <w:p w:rsidR="00000000" w:rsidRDefault="00000000">
      <w:pPr>
        <w:pBdr>
          <w:top w:val="thinThickThinMediumGap" w:sz="24" w:space="1" w:color="auto"/>
          <w:left w:val="thinThickThinMediumGap" w:sz="24" w:space="4" w:color="auto"/>
          <w:bottom w:val="thinThickThinMediumGap" w:sz="24" w:space="1" w:color="auto"/>
          <w:right w:val="thinThickThinMediumGap" w:sz="24" w:space="4" w:color="auto"/>
        </w:pBdr>
      </w:pPr>
    </w:p>
    <w:p w:rsidR="00000000" w:rsidRDefault="00000000">
      <w:pPr>
        <w:pBdr>
          <w:top w:val="thinThickThinMediumGap" w:sz="24" w:space="1" w:color="auto"/>
          <w:left w:val="thinThickThinMediumGap" w:sz="24" w:space="4" w:color="auto"/>
          <w:bottom w:val="thinThickThinMediumGap" w:sz="24" w:space="1" w:color="auto"/>
          <w:right w:val="thinThickThinMediumGap" w:sz="24" w:space="4" w:color="auto"/>
        </w:pBdr>
      </w:pPr>
    </w:p>
    <w:p w:rsidR="00000000" w:rsidRDefault="00000000">
      <w:pPr>
        <w:pBdr>
          <w:top w:val="thinThickThinMediumGap" w:sz="24" w:space="1" w:color="auto"/>
          <w:left w:val="thinThickThinMediumGap" w:sz="24" w:space="4" w:color="auto"/>
          <w:bottom w:val="thinThickThinMediumGap" w:sz="24" w:space="1" w:color="auto"/>
          <w:right w:val="thinThickThinMediumGap" w:sz="24" w:space="4" w:color="auto"/>
        </w:pBdr>
      </w:pPr>
    </w:p>
    <w:p w:rsidR="00000000" w:rsidRDefault="00000000">
      <w:pPr>
        <w:pStyle w:val="16"/>
        <w:pBdr>
          <w:top w:val="thinThickThinMediumGap" w:sz="24" w:space="1" w:color="auto"/>
          <w:left w:val="thinThickThinMediumGap" w:sz="24" w:space="4" w:color="auto"/>
          <w:bottom w:val="thinThickThinMediumGap" w:sz="24" w:space="1" w:color="auto"/>
          <w:right w:val="thinThickThinMediumGap" w:sz="24" w:space="4" w:color="auto"/>
        </w:pBdr>
      </w:pPr>
      <w:r>
        <w:t>Сана</w:t>
      </w:r>
    </w:p>
    <w:p w:rsidR="00000000" w:rsidRDefault="00000000">
      <w:pPr>
        <w:pBdr>
          <w:top w:val="thinThickThinMediumGap" w:sz="24" w:space="1" w:color="auto"/>
          <w:left w:val="thinThickThinMediumGap" w:sz="24" w:space="4" w:color="auto"/>
          <w:bottom w:val="thinThickThinMediumGap" w:sz="24" w:space="1" w:color="auto"/>
          <w:right w:val="thinThickThinMediumGap" w:sz="24" w:space="4" w:color="auto"/>
        </w:pBdr>
        <w:jc w:val="center"/>
      </w:pPr>
    </w:p>
    <w:p w:rsidR="00000000" w:rsidRDefault="00000000">
      <w:pPr>
        <w:pBdr>
          <w:top w:val="thinThickThinMediumGap" w:sz="24" w:space="1" w:color="auto"/>
          <w:left w:val="thinThickThinMediumGap" w:sz="24" w:space="4" w:color="auto"/>
          <w:bottom w:val="thinThickThinMediumGap" w:sz="24" w:space="1" w:color="auto"/>
          <w:right w:val="thinThickThinMediumGap" w:sz="24" w:space="4" w:color="auto"/>
        </w:pBdr>
        <w:jc w:val="center"/>
      </w:pPr>
      <w:r>
        <w:t>Декабрь 1999 год</w:t>
      </w:r>
    </w:p>
    <w:p w:rsidR="00000000" w:rsidRDefault="00000000">
      <w:pPr>
        <w:pBdr>
          <w:top w:val="thinThickThinMediumGap" w:sz="24" w:space="1" w:color="auto"/>
          <w:left w:val="thinThickThinMediumGap" w:sz="24" w:space="4" w:color="auto"/>
          <w:bottom w:val="thinThickThinMediumGap" w:sz="24" w:space="1" w:color="auto"/>
          <w:right w:val="thinThickThinMediumGap" w:sz="24" w:space="4" w:color="auto"/>
        </w:pBdr>
        <w:jc w:val="center"/>
      </w:pPr>
    </w:p>
    <w:p w:rsidR="00000000" w:rsidRDefault="00000000">
      <w:pPr>
        <w:pBdr>
          <w:top w:val="thinThickThinMediumGap" w:sz="24" w:space="1" w:color="auto"/>
          <w:left w:val="thinThickThinMediumGap" w:sz="24" w:space="4" w:color="auto"/>
          <w:bottom w:val="thinThickThinMediumGap" w:sz="24" w:space="1" w:color="auto"/>
          <w:right w:val="thinThickThinMediumGap" w:sz="24" w:space="4" w:color="auto"/>
        </w:pBdr>
        <w:jc w:val="center"/>
      </w:pPr>
    </w:p>
    <w:p w:rsidR="00000000" w:rsidRDefault="00000000">
      <w:pPr>
        <w:pBdr>
          <w:top w:val="thinThickThinMediumGap" w:sz="24" w:space="1" w:color="auto"/>
          <w:left w:val="thinThickThinMediumGap" w:sz="24" w:space="4" w:color="auto"/>
          <w:bottom w:val="thinThickThinMediumGap" w:sz="24" w:space="1" w:color="auto"/>
          <w:right w:val="thinThickThinMediumGap" w:sz="24" w:space="4" w:color="auto"/>
        </w:pBdr>
        <w:jc w:val="center"/>
      </w:pPr>
    </w:p>
    <w:p w:rsidR="00000000" w:rsidRDefault="00000000">
      <w:pPr>
        <w:pBdr>
          <w:top w:val="thinThickThinMediumGap" w:sz="24" w:space="1" w:color="auto"/>
          <w:left w:val="thinThickThinMediumGap" w:sz="24" w:space="4" w:color="auto"/>
          <w:bottom w:val="thinThickThinMediumGap" w:sz="24" w:space="1" w:color="auto"/>
          <w:right w:val="thinThickThinMediumGap" w:sz="24" w:space="4" w:color="auto"/>
        </w:pBdr>
        <w:jc w:val="center"/>
      </w:pPr>
    </w:p>
    <w:p w:rsidR="00000000" w:rsidRDefault="00000000">
      <w:pPr>
        <w:pBdr>
          <w:top w:val="thinThickThinMediumGap" w:sz="24" w:space="1" w:color="auto"/>
          <w:left w:val="thinThickThinMediumGap" w:sz="24" w:space="4" w:color="auto"/>
          <w:bottom w:val="thinThickThinMediumGap" w:sz="24" w:space="1" w:color="auto"/>
          <w:right w:val="thinThickThinMediumGap" w:sz="24" w:space="4" w:color="auto"/>
        </w:pBdr>
        <w:jc w:val="center"/>
      </w:pPr>
    </w:p>
    <w:p w:rsidR="00000000" w:rsidRDefault="00000000">
      <w:pPr>
        <w:pBdr>
          <w:top w:val="thinThickThinMediumGap" w:sz="24" w:space="1" w:color="auto"/>
          <w:left w:val="thinThickThinMediumGap" w:sz="24" w:space="4" w:color="auto"/>
          <w:bottom w:val="thinThickThinMediumGap" w:sz="24" w:space="1" w:color="auto"/>
          <w:right w:val="thinThickThinMediumGap" w:sz="24" w:space="4" w:color="auto"/>
        </w:pBdr>
        <w:jc w:val="center"/>
      </w:pPr>
    </w:p>
    <w:p w:rsidR="00000000" w:rsidRDefault="00000000">
      <w:pPr>
        <w:pBdr>
          <w:top w:val="thinThickThinMediumGap" w:sz="24" w:space="1" w:color="auto"/>
          <w:left w:val="thinThickThinMediumGap" w:sz="24" w:space="4" w:color="auto"/>
          <w:bottom w:val="thinThickThinMediumGap" w:sz="24" w:space="1" w:color="auto"/>
          <w:right w:val="thinThickThinMediumGap" w:sz="24" w:space="4" w:color="auto"/>
        </w:pBdr>
        <w:jc w:val="center"/>
      </w:pPr>
    </w:p>
    <w:p w:rsidR="00000000" w:rsidRDefault="00000000">
      <w:pPr>
        <w:jc w:val="center"/>
      </w:pPr>
    </w:p>
    <w:p w:rsidR="00000000" w:rsidRDefault="00000000">
      <w:pPr>
        <w:tabs>
          <w:tab w:val="left" w:pos="0"/>
        </w:tabs>
        <w:suppressAutoHyphens/>
        <w:jc w:val="center"/>
      </w:pPr>
      <w:r>
        <w:br w:type="page"/>
      </w:r>
      <w:r>
        <w:rPr>
          <w:b/>
        </w:rPr>
        <w:t>Содержание</w:t>
      </w:r>
    </w:p>
    <w:p w:rsidR="00000000" w:rsidRDefault="00000000">
      <w:pPr>
        <w:tabs>
          <w:tab w:val="left" w:pos="0"/>
        </w:tabs>
        <w:suppressAutoHyphens/>
      </w:pPr>
    </w:p>
    <w:p w:rsidR="00000000" w:rsidRDefault="00000000">
      <w:pPr>
        <w:tabs>
          <w:tab w:val="left" w:pos="0"/>
        </w:tabs>
        <w:suppressAutoHyphens/>
      </w:pPr>
      <w:r>
        <w:t>Указатель</w:t>
      </w:r>
    </w:p>
    <w:p w:rsidR="00000000" w:rsidRDefault="00000000">
      <w:pPr>
        <w:tabs>
          <w:tab w:val="left" w:pos="0"/>
        </w:tabs>
        <w:suppressAutoHyphens/>
      </w:pPr>
      <w:r>
        <w:t>Предисловие</w:t>
      </w:r>
    </w:p>
    <w:p w:rsidR="00000000" w:rsidRDefault="00000000">
      <w:pPr>
        <w:tabs>
          <w:tab w:val="left" w:pos="0"/>
        </w:tabs>
        <w:suppressAutoHyphens/>
      </w:pPr>
    </w:p>
    <w:p w:rsidR="00000000" w:rsidRDefault="00000000">
      <w:pPr>
        <w:pStyle w:val="10"/>
        <w:tabs>
          <w:tab w:val="left" w:pos="0"/>
        </w:tabs>
        <w:suppressAutoHyphens/>
      </w:pPr>
      <w:r>
        <w:t>Часть первая</w:t>
      </w:r>
    </w:p>
    <w:p w:rsidR="00000000" w:rsidRDefault="00000000">
      <w:pPr>
        <w:pStyle w:val="10"/>
        <w:tabs>
          <w:tab w:val="left" w:pos="0"/>
        </w:tabs>
        <w:suppressAutoHyphens/>
      </w:pPr>
    </w:p>
    <w:p w:rsidR="00000000" w:rsidRDefault="00000000">
      <w:pPr>
        <w:tabs>
          <w:tab w:val="left" w:pos="0"/>
        </w:tabs>
        <w:suppressAutoHyphens/>
        <w:jc w:val="center"/>
        <w:rPr>
          <w:b/>
        </w:rPr>
      </w:pPr>
      <w:r>
        <w:rPr>
          <w:b/>
        </w:rPr>
        <w:t>Общая информация</w:t>
      </w:r>
    </w:p>
    <w:p w:rsidR="00000000" w:rsidRDefault="00000000">
      <w:pPr>
        <w:tabs>
          <w:tab w:val="left" w:pos="0"/>
        </w:tabs>
        <w:suppressAutoHyphens/>
        <w:jc w:val="center"/>
      </w:pPr>
    </w:p>
    <w:p w:rsidR="00000000" w:rsidRDefault="00000000">
      <w:pPr>
        <w:tabs>
          <w:tab w:val="left" w:pos="0"/>
        </w:tabs>
        <w:suppressAutoHyphens/>
      </w:pPr>
      <w:r>
        <w:tab/>
        <w:t>а)</w:t>
      </w:r>
      <w:r>
        <w:tab/>
        <w:t>демографические показатели и сведения о населении</w:t>
      </w:r>
    </w:p>
    <w:p w:rsidR="00000000" w:rsidRDefault="00000000">
      <w:pPr>
        <w:tabs>
          <w:tab w:val="left" w:pos="0"/>
        </w:tabs>
        <w:suppressAutoHyphens/>
      </w:pPr>
      <w:r>
        <w:tab/>
        <w:t>b)</w:t>
      </w:r>
      <w:r>
        <w:tab/>
        <w:t>экономическое положение</w:t>
      </w:r>
    </w:p>
    <w:p w:rsidR="00000000" w:rsidRDefault="00000000">
      <w:pPr>
        <w:tabs>
          <w:tab w:val="left" w:pos="0"/>
        </w:tabs>
        <w:suppressAutoHyphens/>
      </w:pPr>
      <w:r>
        <w:tab/>
        <w:t>с)</w:t>
      </w:r>
      <w:r>
        <w:tab/>
        <w:t>политическая обстановка и правовая ситуация</w:t>
      </w:r>
    </w:p>
    <w:p w:rsidR="00000000" w:rsidRDefault="00000000">
      <w:pPr>
        <w:tabs>
          <w:tab w:val="left" w:pos="0"/>
        </w:tabs>
        <w:suppressAutoHyphens/>
      </w:pPr>
    </w:p>
    <w:p w:rsidR="00000000" w:rsidRDefault="00000000">
      <w:pPr>
        <w:pStyle w:val="16"/>
        <w:tabs>
          <w:tab w:val="left" w:pos="0"/>
        </w:tabs>
        <w:suppressAutoHyphens/>
        <w:rPr>
          <w:b/>
        </w:rPr>
      </w:pPr>
      <w:r>
        <w:rPr>
          <w:b/>
        </w:rPr>
        <w:t>Часть вторая</w:t>
      </w:r>
    </w:p>
    <w:p w:rsidR="00000000" w:rsidRDefault="00000000">
      <w:pPr>
        <w:tabs>
          <w:tab w:val="left" w:pos="0"/>
        </w:tabs>
        <w:suppressAutoHyphens/>
        <w:jc w:val="center"/>
      </w:pPr>
    </w:p>
    <w:p w:rsidR="00000000" w:rsidRDefault="00000000">
      <w:pPr>
        <w:tabs>
          <w:tab w:val="left" w:pos="0"/>
        </w:tabs>
        <w:suppressAutoHyphens/>
      </w:pPr>
      <w:r>
        <w:t>Статьи 1-4.   Общие политические и законодательные меры по ликвидации дискриминации в отношении женщин в целях улучшения их положения и всестороннего повышения их статуса:</w:t>
      </w:r>
    </w:p>
    <w:p w:rsidR="00000000" w:rsidRDefault="00000000">
      <w:pPr>
        <w:tabs>
          <w:tab w:val="left" w:pos="0"/>
        </w:tabs>
        <w:suppressAutoHyphens/>
      </w:pPr>
    </w:p>
    <w:p w:rsidR="00000000" w:rsidRDefault="00000000">
      <w:pPr>
        <w:tabs>
          <w:tab w:val="left" w:pos="0"/>
        </w:tabs>
        <w:suppressAutoHyphens/>
      </w:pPr>
      <w:r>
        <w:tab/>
        <w:t>а)</w:t>
      </w:r>
      <w:r>
        <w:tab/>
        <w:t>Конституция 1994 года;</w:t>
      </w:r>
    </w:p>
    <w:p w:rsidR="00000000" w:rsidRDefault="00000000">
      <w:pPr>
        <w:tabs>
          <w:tab w:val="left" w:pos="0"/>
        </w:tabs>
        <w:suppressAutoHyphens/>
      </w:pPr>
      <w:r>
        <w:tab/>
        <w:t>b)</w:t>
      </w:r>
      <w:r>
        <w:tab/>
        <w:t>закон № 27 о всеобщих выборах от 1996 года с последующими изменениями;</w:t>
      </w:r>
    </w:p>
    <w:p w:rsidR="00000000" w:rsidRDefault="00000000">
      <w:pPr>
        <w:tabs>
          <w:tab w:val="left" w:pos="0"/>
        </w:tabs>
        <w:suppressAutoHyphens/>
      </w:pPr>
      <w:r>
        <w:tab/>
        <w:t>с)</w:t>
      </w:r>
      <w:r>
        <w:tab/>
        <w:t>закон № 13 об уголовно-процессуальной деятельности от 1994 года;</w:t>
      </w:r>
    </w:p>
    <w:p w:rsidR="00000000" w:rsidRDefault="00000000">
      <w:pPr>
        <w:tabs>
          <w:tab w:val="left" w:pos="0"/>
        </w:tabs>
        <w:suppressAutoHyphens/>
      </w:pPr>
      <w:r>
        <w:tab/>
        <w:t>d)</w:t>
      </w:r>
      <w:r>
        <w:tab/>
        <w:t>закон № 6 о гражданстве от 1990 года;</w:t>
      </w:r>
    </w:p>
    <w:p w:rsidR="00000000" w:rsidRDefault="00000000">
      <w:pPr>
        <w:tabs>
          <w:tab w:val="left" w:pos="0"/>
        </w:tabs>
        <w:suppressAutoHyphens/>
      </w:pPr>
      <w:r>
        <w:tab/>
        <w:t>е)</w:t>
      </w:r>
      <w:r>
        <w:tab/>
        <w:t>закон № 22 об арбитраже от 1992 года с изменениями;</w:t>
      </w:r>
    </w:p>
    <w:p w:rsidR="00000000" w:rsidRDefault="00000000">
      <w:pPr>
        <w:tabs>
          <w:tab w:val="left" w:pos="0"/>
        </w:tabs>
        <w:suppressAutoHyphens/>
      </w:pPr>
      <w:r>
        <w:tab/>
        <w:t>f)</w:t>
      </w:r>
      <w:r>
        <w:tab/>
        <w:t>закон № 21 о доказательствах 1992 года с изменениями;</w:t>
      </w:r>
    </w:p>
    <w:p w:rsidR="00000000" w:rsidRDefault="00000000">
      <w:pPr>
        <w:tabs>
          <w:tab w:val="left" w:pos="0"/>
        </w:tabs>
        <w:suppressAutoHyphens/>
      </w:pPr>
      <w:r>
        <w:tab/>
        <w:t>g)</w:t>
      </w:r>
      <w:r>
        <w:tab/>
        <w:t>закон № 20 о личном статусе от 1992 года с изменениями;</w:t>
      </w:r>
    </w:p>
    <w:p w:rsidR="00000000" w:rsidRDefault="00000000">
      <w:pPr>
        <w:tabs>
          <w:tab w:val="left" w:pos="0"/>
        </w:tabs>
        <w:suppressAutoHyphens/>
      </w:pPr>
      <w:r>
        <w:tab/>
        <w:t>h)</w:t>
      </w:r>
      <w:r>
        <w:tab/>
        <w:t>закон № 19 о государственной службе от 1991 года;</w:t>
      </w:r>
    </w:p>
    <w:p w:rsidR="00000000" w:rsidRDefault="00000000">
      <w:pPr>
        <w:tabs>
          <w:tab w:val="left" w:pos="0"/>
        </w:tabs>
        <w:suppressAutoHyphens/>
      </w:pPr>
      <w:r>
        <w:tab/>
        <w:t>i)</w:t>
      </w:r>
      <w:r>
        <w:tab/>
        <w:t>закон № 5 о трудовых отношениях от 1995 года с изменениями;</w:t>
      </w:r>
    </w:p>
    <w:p w:rsidR="00000000" w:rsidRDefault="00000000">
      <w:pPr>
        <w:tabs>
          <w:tab w:val="left" w:pos="0"/>
        </w:tabs>
        <w:suppressAutoHyphens/>
      </w:pPr>
      <w:r>
        <w:tab/>
        <w:t>j)</w:t>
      </w:r>
      <w:r>
        <w:tab/>
        <w:t>закон № 26 о социальном страховании от 1991 года;</w:t>
      </w:r>
    </w:p>
    <w:p w:rsidR="00000000" w:rsidRDefault="00000000">
      <w:pPr>
        <w:tabs>
          <w:tab w:val="left" w:pos="0"/>
        </w:tabs>
        <w:suppressAutoHyphens/>
      </w:pPr>
      <w:r>
        <w:tab/>
        <w:t>k)</w:t>
      </w:r>
      <w:r>
        <w:tab/>
        <w:t>закон № 25 о социальном обеспечении и пенсиях от 1991 года;</w:t>
      </w:r>
    </w:p>
    <w:p w:rsidR="00000000" w:rsidRDefault="00000000">
      <w:pPr>
        <w:tabs>
          <w:tab w:val="left" w:pos="0"/>
        </w:tabs>
        <w:suppressAutoHyphens/>
      </w:pPr>
      <w:r>
        <w:tab/>
        <w:t>l)</w:t>
      </w:r>
      <w:r>
        <w:tab/>
        <w:t>закон № 45 о всеобщем образовании от 1992 года;</w:t>
      </w:r>
    </w:p>
    <w:p w:rsidR="00000000" w:rsidRDefault="00000000">
      <w:pPr>
        <w:tabs>
          <w:tab w:val="left" w:pos="0"/>
        </w:tabs>
        <w:suppressAutoHyphens/>
        <w:ind w:left="1134" w:hanging="1134"/>
      </w:pPr>
      <w:r>
        <w:tab/>
        <w:t>m)</w:t>
      </w:r>
      <w:r>
        <w:tab/>
        <w:t>Факультативный протокол к Конвенции о ликвидации всех форм дискриминации в отношении женщин;</w:t>
      </w:r>
    </w:p>
    <w:p w:rsidR="00000000" w:rsidRDefault="00000000">
      <w:pPr>
        <w:tabs>
          <w:tab w:val="left" w:pos="0"/>
        </w:tabs>
        <w:suppressAutoHyphens/>
      </w:pPr>
      <w:r>
        <w:tab/>
        <w:t>n)</w:t>
      </w:r>
      <w:r>
        <w:tab/>
        <w:t>учреждения ухода за престарелыми;</w:t>
      </w:r>
    </w:p>
    <w:p w:rsidR="00000000" w:rsidRDefault="00000000">
      <w:pPr>
        <w:tabs>
          <w:tab w:val="left" w:pos="0"/>
        </w:tabs>
        <w:suppressAutoHyphens/>
      </w:pPr>
      <w:r>
        <w:tab/>
        <w:t>o)</w:t>
      </w:r>
      <w:r>
        <w:tab/>
        <w:t>проблемы семей и женщин, кормильцы которых находятся в эмиграции;</w:t>
      </w:r>
    </w:p>
    <w:p w:rsidR="00000000" w:rsidRDefault="00000000">
      <w:pPr>
        <w:tabs>
          <w:tab w:val="left" w:pos="0"/>
        </w:tabs>
        <w:suppressAutoHyphens/>
      </w:pPr>
      <w:r>
        <w:tab/>
        <w:t>p)</w:t>
      </w:r>
      <w:r>
        <w:tab/>
        <w:t>женщины-инвалиды;</w:t>
      </w:r>
    </w:p>
    <w:p w:rsidR="00000000" w:rsidRDefault="00000000">
      <w:pPr>
        <w:tabs>
          <w:tab w:val="left" w:pos="0"/>
        </w:tabs>
        <w:suppressAutoHyphens/>
      </w:pPr>
      <w:r>
        <w:tab/>
        <w:t>q)</w:t>
      </w:r>
      <w:r>
        <w:tab/>
        <w:t>стратегия и план работы по обеспечению ухода за инвалидами;</w:t>
      </w:r>
    </w:p>
    <w:p w:rsidR="00000000" w:rsidRDefault="00000000">
      <w:pPr>
        <w:tabs>
          <w:tab w:val="left" w:pos="0"/>
        </w:tabs>
        <w:suppressAutoHyphens/>
      </w:pPr>
      <w:r>
        <w:tab/>
        <w:t>s)</w:t>
      </w:r>
      <w:r>
        <w:tab/>
        <w:t>проблемы инвалидов.</w:t>
      </w:r>
    </w:p>
    <w:p w:rsidR="00000000" w:rsidRDefault="00000000">
      <w:pPr>
        <w:tabs>
          <w:tab w:val="left" w:pos="0"/>
        </w:tabs>
        <w:suppressAutoHyphens/>
      </w:pPr>
    </w:p>
    <w:p w:rsidR="00000000" w:rsidRDefault="00000000">
      <w:pPr>
        <w:tabs>
          <w:tab w:val="left" w:pos="0"/>
        </w:tabs>
        <w:suppressAutoHyphens/>
      </w:pPr>
      <w:r>
        <w:t>Статья 5.</w:t>
      </w:r>
      <w:r>
        <w:tab/>
        <w:t>Мужчины и женщины и стереотипные представления об их роли:</w:t>
      </w:r>
    </w:p>
    <w:p w:rsidR="00000000" w:rsidRDefault="00000000">
      <w:pPr>
        <w:tabs>
          <w:tab w:val="left" w:pos="0"/>
        </w:tabs>
        <w:suppressAutoHyphens/>
      </w:pPr>
    </w:p>
    <w:p w:rsidR="00000000" w:rsidRDefault="00000000">
      <w:pPr>
        <w:tabs>
          <w:tab w:val="left" w:pos="0"/>
        </w:tabs>
        <w:suppressAutoHyphens/>
        <w:ind w:left="1134" w:hanging="1134"/>
      </w:pPr>
      <w:r>
        <w:tab/>
        <w:t>а)</w:t>
      </w:r>
      <w:r>
        <w:tab/>
        <w:t>наиболее заметные проявления, влияющие на положение женщин и возможности их участия в процессе развития;</w:t>
      </w:r>
    </w:p>
    <w:p w:rsidR="00000000" w:rsidRDefault="00000000">
      <w:pPr>
        <w:tabs>
          <w:tab w:val="left" w:pos="0"/>
        </w:tabs>
        <w:suppressAutoHyphens/>
        <w:ind w:left="1134" w:hanging="1134"/>
      </w:pPr>
      <w:r>
        <w:tab/>
        <w:t>b)</w:t>
      </w:r>
      <w:r>
        <w:tab/>
        <w:t>роль ислама в улучшении положения женщин;</w:t>
      </w:r>
    </w:p>
    <w:p w:rsidR="00000000" w:rsidRDefault="00000000">
      <w:pPr>
        <w:tabs>
          <w:tab w:val="left" w:pos="0"/>
        </w:tabs>
        <w:suppressAutoHyphens/>
        <w:ind w:left="1134" w:hanging="1134"/>
      </w:pPr>
      <w:r>
        <w:tab/>
        <w:t>d)</w:t>
      </w:r>
      <w:r>
        <w:tab/>
        <w:t>искомые роли для мужчин и женщин;</w:t>
      </w:r>
    </w:p>
    <w:p w:rsidR="00000000" w:rsidRDefault="00000000">
      <w:pPr>
        <w:tabs>
          <w:tab w:val="left" w:pos="0"/>
        </w:tabs>
        <w:suppressAutoHyphens/>
        <w:ind w:left="1134" w:hanging="1134"/>
      </w:pPr>
      <w:r>
        <w:tab/>
        <w:t>е)</w:t>
      </w:r>
      <w:r>
        <w:tab/>
        <w:t>меры по изменению социальных и культурных моделей поведения;</w:t>
      </w:r>
    </w:p>
    <w:p w:rsidR="00000000" w:rsidRDefault="00000000">
      <w:pPr>
        <w:tabs>
          <w:tab w:val="left" w:pos="0"/>
        </w:tabs>
        <w:suppressAutoHyphens/>
        <w:ind w:left="1134" w:hanging="1134"/>
      </w:pPr>
      <w:r>
        <w:tab/>
        <w:t>f)</w:t>
      </w:r>
      <w:r>
        <w:tab/>
        <w:t>образ женщин в школьных учебниках и материалах средств массовой информации;</w:t>
      </w:r>
    </w:p>
    <w:p w:rsidR="00000000" w:rsidRDefault="00000000">
      <w:pPr>
        <w:tabs>
          <w:tab w:val="left" w:pos="0"/>
        </w:tabs>
        <w:suppressAutoHyphens/>
        <w:ind w:left="1134" w:hanging="1134"/>
      </w:pPr>
      <w:r>
        <w:tab/>
        <w:t>g)</w:t>
      </w:r>
      <w:r>
        <w:tab/>
        <w:t>усилия по искоренению стереотипов в процессе определения ролей женщин и мужчин;</w:t>
      </w:r>
    </w:p>
    <w:p w:rsidR="00000000" w:rsidRDefault="00000000">
      <w:pPr>
        <w:tabs>
          <w:tab w:val="left" w:pos="0"/>
        </w:tabs>
        <w:suppressAutoHyphens/>
        <w:ind w:left="1134" w:hanging="1134"/>
      </w:pPr>
      <w:r>
        <w:tab/>
        <w:t>h)</w:t>
      </w:r>
      <w:r>
        <w:tab/>
        <w:t>функции главы семьи в соответствии с законом и сложившимися обычаями;</w:t>
      </w:r>
    </w:p>
    <w:p w:rsidR="00000000" w:rsidRDefault="00000000">
      <w:pPr>
        <w:tabs>
          <w:tab w:val="left" w:pos="0"/>
        </w:tabs>
        <w:suppressAutoHyphens/>
        <w:ind w:left="1134" w:hanging="1134"/>
      </w:pPr>
      <w:r>
        <w:tab/>
        <w:t>i)</w:t>
      </w:r>
      <w:r>
        <w:tab/>
        <w:t>ответственность по уходу за детьми.</w:t>
      </w:r>
    </w:p>
    <w:p w:rsidR="00000000" w:rsidRDefault="00000000">
      <w:pPr>
        <w:tabs>
          <w:tab w:val="left" w:pos="0"/>
        </w:tabs>
        <w:suppressAutoHyphens/>
        <w:ind w:left="1134" w:hanging="1134"/>
      </w:pPr>
    </w:p>
    <w:p w:rsidR="00000000" w:rsidRDefault="00000000">
      <w:pPr>
        <w:tabs>
          <w:tab w:val="left" w:pos="0"/>
        </w:tabs>
        <w:suppressAutoHyphens/>
        <w:ind w:left="1134" w:hanging="1134"/>
      </w:pPr>
      <w:r>
        <w:t>Статья 6.</w:t>
      </w:r>
      <w:r>
        <w:tab/>
        <w:t>Торговля женщинами и понуждение их к занятию проституцией</w:t>
      </w:r>
    </w:p>
    <w:p w:rsidR="00000000" w:rsidRDefault="00000000">
      <w:pPr>
        <w:tabs>
          <w:tab w:val="left" w:pos="0"/>
        </w:tabs>
        <w:suppressAutoHyphens/>
        <w:ind w:left="1134" w:hanging="1134"/>
      </w:pPr>
    </w:p>
    <w:p w:rsidR="00000000" w:rsidRDefault="00000000">
      <w:pPr>
        <w:tabs>
          <w:tab w:val="left" w:pos="0"/>
        </w:tabs>
        <w:suppressAutoHyphens/>
        <w:ind w:left="1134" w:hanging="1134"/>
      </w:pPr>
      <w:r>
        <w:t>Статья 7.</w:t>
      </w:r>
      <w:r>
        <w:tab/>
        <w:t>Участие в политической и общественной жизни:</w:t>
      </w:r>
    </w:p>
    <w:p w:rsidR="00000000" w:rsidRDefault="00000000">
      <w:pPr>
        <w:tabs>
          <w:tab w:val="left" w:pos="0"/>
        </w:tabs>
        <w:suppressAutoHyphens/>
        <w:ind w:left="1134" w:hanging="1134"/>
      </w:pPr>
    </w:p>
    <w:p w:rsidR="00000000" w:rsidRDefault="00000000">
      <w:pPr>
        <w:tabs>
          <w:tab w:val="left" w:pos="0"/>
        </w:tabs>
        <w:suppressAutoHyphens/>
        <w:ind w:left="1134" w:hanging="1134"/>
      </w:pPr>
      <w:r>
        <w:tab/>
        <w:t>а)</w:t>
      </w:r>
      <w:r>
        <w:tab/>
        <w:t>участие женщин в законодательной сфере;</w:t>
      </w:r>
    </w:p>
    <w:p w:rsidR="00000000" w:rsidRDefault="00000000">
      <w:pPr>
        <w:tabs>
          <w:tab w:val="left" w:pos="0"/>
        </w:tabs>
        <w:suppressAutoHyphens/>
        <w:ind w:left="1134" w:hanging="1134"/>
      </w:pPr>
      <w:r>
        <w:tab/>
        <w:t>b)</w:t>
      </w:r>
      <w:r>
        <w:tab/>
        <w:t>участие в наблюдении за организацией и проведением выборов;</w:t>
      </w:r>
    </w:p>
    <w:p w:rsidR="00000000" w:rsidRDefault="00000000">
      <w:pPr>
        <w:tabs>
          <w:tab w:val="left" w:pos="0"/>
        </w:tabs>
        <w:suppressAutoHyphens/>
        <w:ind w:left="1134" w:hanging="1134"/>
      </w:pPr>
      <w:r>
        <w:tab/>
        <w:t>с)</w:t>
      </w:r>
      <w:r>
        <w:tab/>
        <w:t>членство в политических партиях;</w:t>
      </w:r>
    </w:p>
    <w:p w:rsidR="00000000" w:rsidRDefault="00000000">
      <w:pPr>
        <w:tabs>
          <w:tab w:val="left" w:pos="0"/>
        </w:tabs>
        <w:suppressAutoHyphens/>
        <w:ind w:left="1134" w:hanging="1134"/>
      </w:pPr>
      <w:r>
        <w:tab/>
        <w:t>b)</w:t>
      </w:r>
      <w:r>
        <w:tab/>
        <w:t>участие в работе органов государственной власти;</w:t>
      </w:r>
    </w:p>
    <w:p w:rsidR="00000000" w:rsidRDefault="00000000">
      <w:pPr>
        <w:tabs>
          <w:tab w:val="left" w:pos="0"/>
        </w:tabs>
        <w:suppressAutoHyphens/>
        <w:ind w:left="1134" w:hanging="1134"/>
      </w:pPr>
      <w:r>
        <w:tab/>
        <w:t>е)</w:t>
      </w:r>
      <w:r>
        <w:tab/>
        <w:t>участие в работе органов местного самоуправления;</w:t>
      </w:r>
    </w:p>
    <w:p w:rsidR="00000000" w:rsidRDefault="00000000">
      <w:pPr>
        <w:tabs>
          <w:tab w:val="left" w:pos="0"/>
        </w:tabs>
        <w:suppressAutoHyphens/>
        <w:ind w:left="1134" w:hanging="1134"/>
      </w:pPr>
      <w:r>
        <w:tab/>
        <w:t>f)</w:t>
      </w:r>
      <w:r>
        <w:tab/>
        <w:t>участие в работе органов судебной власти;</w:t>
      </w:r>
    </w:p>
    <w:p w:rsidR="00000000" w:rsidRDefault="00000000">
      <w:pPr>
        <w:tabs>
          <w:tab w:val="left" w:pos="0"/>
        </w:tabs>
        <w:suppressAutoHyphens/>
        <w:ind w:left="1134" w:hanging="1134"/>
      </w:pPr>
      <w:r>
        <w:tab/>
        <w:t>g)</w:t>
      </w:r>
      <w:r>
        <w:tab/>
        <w:t>участие в деятельности профсоюзов;</w:t>
      </w:r>
    </w:p>
    <w:p w:rsidR="00000000" w:rsidRDefault="00000000">
      <w:pPr>
        <w:tabs>
          <w:tab w:val="left" w:pos="0"/>
        </w:tabs>
        <w:suppressAutoHyphens/>
        <w:ind w:left="1134" w:hanging="1134"/>
      </w:pPr>
      <w:r>
        <w:tab/>
        <w:t>h)</w:t>
      </w:r>
      <w:r>
        <w:tab/>
        <w:t>правительственные и неправительственные учреждения, работающие в области улучшения положения женщин.</w:t>
      </w:r>
    </w:p>
    <w:p w:rsidR="00000000" w:rsidRDefault="00000000">
      <w:pPr>
        <w:tabs>
          <w:tab w:val="left" w:pos="0"/>
        </w:tabs>
        <w:suppressAutoHyphens/>
        <w:ind w:left="1134" w:hanging="1134"/>
      </w:pPr>
    </w:p>
    <w:p w:rsidR="00000000" w:rsidRDefault="00000000">
      <w:pPr>
        <w:tabs>
          <w:tab w:val="left" w:pos="0"/>
        </w:tabs>
        <w:suppressAutoHyphens/>
        <w:ind w:left="1134" w:hanging="1134"/>
      </w:pPr>
      <w:r>
        <w:t>Статья 8.</w:t>
      </w:r>
      <w:r>
        <w:tab/>
        <w:t>Официальные представительские функции и участие в работе дипломатического ведомства</w:t>
      </w:r>
    </w:p>
    <w:p w:rsidR="00000000" w:rsidRDefault="00000000">
      <w:pPr>
        <w:tabs>
          <w:tab w:val="left" w:pos="0"/>
        </w:tabs>
        <w:suppressAutoHyphens/>
        <w:ind w:left="1134" w:hanging="1134"/>
      </w:pPr>
    </w:p>
    <w:p w:rsidR="00000000" w:rsidRDefault="00000000">
      <w:pPr>
        <w:tabs>
          <w:tab w:val="left" w:pos="0"/>
        </w:tabs>
        <w:suppressAutoHyphens/>
        <w:ind w:left="1134" w:hanging="1134"/>
      </w:pPr>
      <w:r>
        <w:t>Статья 9.</w:t>
      </w:r>
      <w:r>
        <w:tab/>
        <w:t>Гражданство</w:t>
      </w:r>
    </w:p>
    <w:p w:rsidR="00000000" w:rsidRDefault="00000000">
      <w:pPr>
        <w:tabs>
          <w:tab w:val="left" w:pos="0"/>
        </w:tabs>
        <w:suppressAutoHyphens/>
        <w:ind w:left="1134" w:hanging="1134"/>
      </w:pPr>
    </w:p>
    <w:p w:rsidR="00000000" w:rsidRDefault="00000000">
      <w:pPr>
        <w:tabs>
          <w:tab w:val="left" w:pos="0"/>
        </w:tabs>
        <w:suppressAutoHyphens/>
        <w:ind w:left="1134" w:hanging="1134"/>
      </w:pPr>
      <w:r>
        <w:t>Статья 10.</w:t>
      </w:r>
      <w:r>
        <w:tab/>
        <w:t>Просвещение:</w:t>
      </w:r>
    </w:p>
    <w:p w:rsidR="00000000" w:rsidRDefault="00000000">
      <w:pPr>
        <w:tabs>
          <w:tab w:val="left" w:pos="0"/>
        </w:tabs>
        <w:suppressAutoHyphens/>
        <w:ind w:left="1134" w:hanging="1134"/>
      </w:pPr>
    </w:p>
    <w:p w:rsidR="00000000" w:rsidRDefault="00000000">
      <w:pPr>
        <w:tabs>
          <w:tab w:val="left" w:pos="0"/>
        </w:tabs>
        <w:suppressAutoHyphens/>
        <w:ind w:left="1134" w:hanging="1134"/>
      </w:pPr>
      <w:r>
        <w:tab/>
        <w:t>а)</w:t>
      </w:r>
      <w:r>
        <w:tab/>
        <w:t>дошкольное воспитание;</w:t>
      </w:r>
    </w:p>
    <w:p w:rsidR="00000000" w:rsidRDefault="00000000">
      <w:pPr>
        <w:tabs>
          <w:tab w:val="left" w:pos="0"/>
        </w:tabs>
        <w:suppressAutoHyphens/>
        <w:ind w:left="1134" w:hanging="1134"/>
      </w:pPr>
      <w:r>
        <w:tab/>
        <w:t>b)</w:t>
      </w:r>
      <w:r>
        <w:tab/>
        <w:t>количественный рост системы начального и среднего образования;</w:t>
      </w:r>
    </w:p>
    <w:p w:rsidR="00000000" w:rsidRDefault="00000000">
      <w:pPr>
        <w:tabs>
          <w:tab w:val="left" w:pos="0"/>
        </w:tabs>
        <w:suppressAutoHyphens/>
        <w:ind w:left="1134" w:hanging="1134"/>
      </w:pPr>
      <w:r>
        <w:tab/>
        <w:t>с)</w:t>
      </w:r>
      <w:r>
        <w:tab/>
        <w:t>темпы охвата школьным образованием детей школьного возраста;</w:t>
      </w:r>
    </w:p>
    <w:p w:rsidR="00000000" w:rsidRDefault="00000000">
      <w:pPr>
        <w:tabs>
          <w:tab w:val="left" w:pos="0"/>
        </w:tabs>
        <w:suppressAutoHyphens/>
        <w:ind w:left="1134" w:hanging="1134"/>
      </w:pPr>
      <w:r>
        <w:tab/>
        <w:t>d)</w:t>
      </w:r>
      <w:r>
        <w:tab/>
        <w:t>ликвидация неграмотности и обучение взрослых;</w:t>
      </w:r>
    </w:p>
    <w:p w:rsidR="00000000" w:rsidRDefault="00000000">
      <w:pPr>
        <w:tabs>
          <w:tab w:val="left" w:pos="0"/>
        </w:tabs>
        <w:suppressAutoHyphens/>
        <w:ind w:left="1134" w:hanging="1134"/>
      </w:pPr>
      <w:r>
        <w:tab/>
        <w:t>е)</w:t>
      </w:r>
      <w:r>
        <w:tab/>
        <w:t>профессионально-техническая подготовка;</w:t>
      </w:r>
    </w:p>
    <w:p w:rsidR="00000000" w:rsidRDefault="00000000">
      <w:pPr>
        <w:tabs>
          <w:tab w:val="left" w:pos="0"/>
        </w:tabs>
        <w:suppressAutoHyphens/>
        <w:ind w:left="1134" w:hanging="1134"/>
      </w:pPr>
      <w:r>
        <w:tab/>
        <w:t>f)</w:t>
      </w:r>
      <w:r>
        <w:tab/>
        <w:t>высшее образование;</w:t>
      </w:r>
    </w:p>
    <w:p w:rsidR="00000000" w:rsidRDefault="00000000">
      <w:pPr>
        <w:tabs>
          <w:tab w:val="left" w:pos="0"/>
        </w:tabs>
        <w:suppressAutoHyphens/>
        <w:ind w:left="1134" w:hanging="1134"/>
      </w:pPr>
      <w:r>
        <w:tab/>
        <w:t>g)</w:t>
      </w:r>
      <w:r>
        <w:tab/>
        <w:t>обучение основам рационального образа жизни;</w:t>
      </w:r>
    </w:p>
    <w:p w:rsidR="00000000" w:rsidRDefault="00000000">
      <w:pPr>
        <w:tabs>
          <w:tab w:val="left" w:pos="0"/>
        </w:tabs>
        <w:suppressAutoHyphens/>
        <w:ind w:left="1134" w:hanging="1134"/>
      </w:pPr>
      <w:r>
        <w:tab/>
        <w:t>h)</w:t>
      </w:r>
      <w:r>
        <w:tab/>
        <w:t>женщины – профессиональные педагогические кадры;</w:t>
      </w:r>
    </w:p>
    <w:p w:rsidR="00000000" w:rsidRDefault="00000000">
      <w:pPr>
        <w:tabs>
          <w:tab w:val="left" w:pos="0"/>
        </w:tabs>
        <w:suppressAutoHyphens/>
        <w:ind w:left="1134" w:hanging="1134"/>
      </w:pPr>
      <w:r>
        <w:tab/>
        <w:t>i)</w:t>
      </w:r>
      <w:r>
        <w:tab/>
        <w:t>школьные здания;</w:t>
      </w:r>
    </w:p>
    <w:p w:rsidR="00000000" w:rsidRDefault="00000000">
      <w:pPr>
        <w:tabs>
          <w:tab w:val="left" w:pos="0"/>
        </w:tabs>
        <w:suppressAutoHyphens/>
        <w:ind w:left="1134" w:hanging="1134"/>
      </w:pPr>
      <w:r>
        <w:tab/>
        <w:t>j)</w:t>
      </w:r>
      <w:r>
        <w:tab/>
        <w:t>школьные мероприятия;</w:t>
      </w:r>
    </w:p>
    <w:p w:rsidR="00000000" w:rsidRDefault="00000000">
      <w:pPr>
        <w:tabs>
          <w:tab w:val="left" w:pos="0"/>
        </w:tabs>
        <w:suppressAutoHyphens/>
        <w:ind w:left="1134" w:hanging="1134"/>
      </w:pPr>
      <w:r>
        <w:tab/>
        <w:t>k)</w:t>
      </w:r>
      <w:r>
        <w:tab/>
        <w:t>качество образования;</w:t>
      </w:r>
    </w:p>
    <w:p w:rsidR="00000000" w:rsidRDefault="00000000">
      <w:pPr>
        <w:tabs>
          <w:tab w:val="left" w:pos="0"/>
        </w:tabs>
        <w:suppressAutoHyphens/>
        <w:ind w:left="1134" w:hanging="1134"/>
      </w:pPr>
      <w:r>
        <w:tab/>
        <w:t>l)</w:t>
      </w:r>
      <w:r>
        <w:tab/>
        <w:t>наиболее важные элементы дифференциации в области образования;</w:t>
      </w:r>
    </w:p>
    <w:p w:rsidR="00000000" w:rsidRDefault="00000000">
      <w:pPr>
        <w:tabs>
          <w:tab w:val="left" w:pos="0"/>
        </w:tabs>
        <w:suppressAutoHyphens/>
        <w:ind w:left="1134" w:hanging="1134"/>
      </w:pPr>
      <w:r>
        <w:tab/>
        <w:t>m)</w:t>
      </w:r>
      <w:r>
        <w:tab/>
        <w:t>программы и мероприятия в области женского школьного образования.</w:t>
      </w:r>
    </w:p>
    <w:p w:rsidR="00000000" w:rsidRDefault="00000000">
      <w:pPr>
        <w:tabs>
          <w:tab w:val="left" w:pos="0"/>
        </w:tabs>
        <w:suppressAutoHyphens/>
        <w:ind w:left="1134" w:hanging="1134"/>
      </w:pPr>
    </w:p>
    <w:p w:rsidR="00000000" w:rsidRDefault="00000000">
      <w:pPr>
        <w:tabs>
          <w:tab w:val="left" w:pos="0"/>
        </w:tabs>
        <w:suppressAutoHyphens/>
        <w:ind w:left="1134" w:hanging="1134"/>
      </w:pPr>
      <w:r>
        <w:t>Статья 11.</w:t>
      </w:r>
      <w:r>
        <w:tab/>
        <w:t>Трудовые отношения:</w:t>
      </w:r>
    </w:p>
    <w:p w:rsidR="00000000" w:rsidRDefault="00000000">
      <w:pPr>
        <w:tabs>
          <w:tab w:val="left" w:pos="0"/>
        </w:tabs>
        <w:suppressAutoHyphens/>
        <w:ind w:left="1134" w:hanging="1134"/>
      </w:pPr>
    </w:p>
    <w:p w:rsidR="00000000" w:rsidRDefault="00000000">
      <w:pPr>
        <w:tabs>
          <w:tab w:val="left" w:pos="0"/>
        </w:tabs>
        <w:suppressAutoHyphens/>
        <w:ind w:left="1134" w:hanging="1134"/>
      </w:pPr>
      <w:r>
        <w:tab/>
        <w:t>a)</w:t>
      </w:r>
      <w:r>
        <w:tab/>
        <w:t>закон № 5 о трудовых отношениях от 1995 года с изменениями;</w:t>
      </w:r>
    </w:p>
    <w:p w:rsidR="00000000" w:rsidRDefault="00000000">
      <w:pPr>
        <w:tabs>
          <w:tab w:val="left" w:pos="0"/>
        </w:tabs>
        <w:suppressAutoHyphens/>
        <w:ind w:left="1134" w:hanging="1134"/>
      </w:pPr>
      <w:r>
        <w:tab/>
        <w:t>b)</w:t>
      </w:r>
      <w:r>
        <w:tab/>
        <w:t>закон № 19 о гражданской службе от 1991 года;</w:t>
      </w:r>
    </w:p>
    <w:p w:rsidR="00000000" w:rsidRDefault="00000000">
      <w:pPr>
        <w:tabs>
          <w:tab w:val="left" w:pos="0"/>
        </w:tabs>
        <w:suppressAutoHyphens/>
        <w:ind w:left="1134" w:hanging="1134"/>
      </w:pPr>
      <w:r>
        <w:tab/>
        <w:t>c)</w:t>
      </w:r>
      <w:r>
        <w:tab/>
        <w:t>закон № 26 о социальном страховании от 1991 года;</w:t>
      </w:r>
    </w:p>
    <w:p w:rsidR="00000000" w:rsidRDefault="00000000">
      <w:pPr>
        <w:tabs>
          <w:tab w:val="left" w:pos="0"/>
        </w:tabs>
        <w:suppressAutoHyphens/>
        <w:ind w:left="1134" w:hanging="1134"/>
      </w:pPr>
      <w:r>
        <w:tab/>
        <w:t>d)</w:t>
      </w:r>
      <w:r>
        <w:tab/>
        <w:t>закон № 25 о социальном страховании и пенсиях от 1991 года;</w:t>
      </w:r>
    </w:p>
    <w:p w:rsidR="00000000" w:rsidRDefault="00000000">
      <w:pPr>
        <w:tabs>
          <w:tab w:val="left" w:pos="0"/>
        </w:tabs>
        <w:suppressAutoHyphens/>
        <w:ind w:left="1134" w:hanging="1134"/>
      </w:pPr>
      <w:r>
        <w:tab/>
        <w:t>e)</w:t>
      </w:r>
      <w:r>
        <w:tab/>
        <w:t>плюсы и минусы законодательства о социальном страховании;</w:t>
      </w:r>
    </w:p>
    <w:p w:rsidR="00000000" w:rsidRDefault="00000000">
      <w:pPr>
        <w:tabs>
          <w:tab w:val="left" w:pos="0"/>
        </w:tabs>
        <w:suppressAutoHyphens/>
        <w:ind w:left="1134" w:hanging="1134"/>
      </w:pPr>
      <w:r>
        <w:tab/>
        <w:t>f)</w:t>
      </w:r>
      <w:r>
        <w:tab/>
        <w:t>доля работниц в общей численности рабочей силы;</w:t>
      </w:r>
    </w:p>
    <w:p w:rsidR="00000000" w:rsidRDefault="00000000">
      <w:pPr>
        <w:tabs>
          <w:tab w:val="left" w:pos="0"/>
        </w:tabs>
        <w:suppressAutoHyphens/>
        <w:ind w:left="1134" w:hanging="1134"/>
      </w:pPr>
      <w:r>
        <w:tab/>
        <w:t>g)</w:t>
      </w:r>
      <w:r>
        <w:tab/>
        <w:t>профессии и должности, закрытые для женщин;</w:t>
      </w:r>
    </w:p>
    <w:p w:rsidR="00000000" w:rsidRDefault="00000000">
      <w:pPr>
        <w:tabs>
          <w:tab w:val="left" w:pos="0"/>
        </w:tabs>
        <w:suppressAutoHyphens/>
        <w:ind w:left="1134" w:hanging="1134"/>
      </w:pPr>
      <w:r>
        <w:tab/>
        <w:t>h)</w:t>
      </w:r>
      <w:r>
        <w:tab/>
        <w:t>профессии и должности, привлекательные с точки зрения семьи, женщин и общества;</w:t>
      </w:r>
    </w:p>
    <w:p w:rsidR="00000000" w:rsidRDefault="00000000">
      <w:pPr>
        <w:tabs>
          <w:tab w:val="left" w:pos="0"/>
        </w:tabs>
        <w:suppressAutoHyphens/>
        <w:ind w:left="1134" w:hanging="1134"/>
      </w:pPr>
      <w:r>
        <w:tab/>
        <w:t>i)</w:t>
      </w:r>
      <w:r>
        <w:tab/>
        <w:t>женский труд по ведению домашнего хозяйства;</w:t>
      </w:r>
    </w:p>
    <w:p w:rsidR="00000000" w:rsidRDefault="00000000">
      <w:pPr>
        <w:tabs>
          <w:tab w:val="left" w:pos="0"/>
        </w:tabs>
        <w:suppressAutoHyphens/>
        <w:ind w:left="1134" w:hanging="1134"/>
      </w:pPr>
      <w:r>
        <w:tab/>
        <w:t>j)</w:t>
      </w:r>
      <w:r>
        <w:tab/>
        <w:t>неоплачиваемый труд в сельскохозяйственном секторе и его доля в валовом национальном продукте;</w:t>
      </w:r>
    </w:p>
    <w:p w:rsidR="00000000" w:rsidRDefault="00000000">
      <w:pPr>
        <w:tabs>
          <w:tab w:val="left" w:pos="0"/>
        </w:tabs>
        <w:suppressAutoHyphens/>
        <w:ind w:left="1134" w:hanging="1134"/>
      </w:pPr>
      <w:r>
        <w:tab/>
        <w:t>j)</w:t>
      </w:r>
      <w:r>
        <w:tab/>
        <w:t>услуги учреждений по уходу за детьми для работающих женщин;</w:t>
      </w:r>
    </w:p>
    <w:p w:rsidR="00000000" w:rsidRDefault="00000000">
      <w:pPr>
        <w:tabs>
          <w:tab w:val="left" w:pos="0"/>
        </w:tabs>
        <w:suppressAutoHyphens/>
        <w:ind w:left="1134" w:hanging="1134"/>
      </w:pPr>
      <w:r>
        <w:tab/>
        <w:t>k)</w:t>
      </w:r>
      <w:r>
        <w:tab/>
        <w:t>детский труд;</w:t>
      </w:r>
    </w:p>
    <w:p w:rsidR="00000000" w:rsidRDefault="00000000">
      <w:pPr>
        <w:tabs>
          <w:tab w:val="left" w:pos="0"/>
        </w:tabs>
        <w:suppressAutoHyphens/>
        <w:ind w:left="1134" w:hanging="1134"/>
      </w:pPr>
      <w:r>
        <w:tab/>
        <w:t>l)</w:t>
      </w:r>
      <w:r>
        <w:tab/>
        <w:t>меры по решению проблемы использования детского труда.</w:t>
      </w:r>
    </w:p>
    <w:p w:rsidR="00000000" w:rsidRDefault="00000000">
      <w:pPr>
        <w:tabs>
          <w:tab w:val="left" w:pos="0"/>
        </w:tabs>
        <w:suppressAutoHyphens/>
        <w:ind w:left="1134" w:hanging="1134"/>
      </w:pPr>
    </w:p>
    <w:p w:rsidR="00000000" w:rsidRDefault="00000000">
      <w:pPr>
        <w:tabs>
          <w:tab w:val="left" w:pos="0"/>
        </w:tabs>
        <w:suppressAutoHyphens/>
        <w:ind w:left="1134" w:hanging="1134"/>
      </w:pPr>
      <w:r>
        <w:t>Статья 12.</w:t>
      </w:r>
      <w:r>
        <w:tab/>
        <w:t>Охрана здоровья:</w:t>
      </w:r>
    </w:p>
    <w:p w:rsidR="00000000" w:rsidRDefault="00000000">
      <w:pPr>
        <w:tabs>
          <w:tab w:val="left" w:pos="0"/>
        </w:tabs>
        <w:suppressAutoHyphens/>
        <w:ind w:left="1134" w:hanging="1134"/>
      </w:pPr>
    </w:p>
    <w:p w:rsidR="00000000" w:rsidRDefault="00000000">
      <w:pPr>
        <w:tabs>
          <w:tab w:val="left" w:pos="0"/>
        </w:tabs>
        <w:suppressAutoHyphens/>
        <w:ind w:left="1134" w:hanging="1134"/>
      </w:pPr>
      <w:r>
        <w:tab/>
        <w:t>a)</w:t>
      </w:r>
      <w:r>
        <w:tab/>
        <w:t>медицинские кадры;</w:t>
      </w:r>
    </w:p>
    <w:p w:rsidR="00000000" w:rsidRDefault="00000000">
      <w:pPr>
        <w:tabs>
          <w:tab w:val="left" w:pos="0"/>
        </w:tabs>
        <w:suppressAutoHyphens/>
        <w:ind w:left="1134" w:hanging="1134"/>
      </w:pPr>
      <w:r>
        <w:tab/>
        <w:t>b)</w:t>
      </w:r>
      <w:r>
        <w:tab/>
        <w:t>распределение медицинских кадров и их удельный вес в общей численности населения;</w:t>
      </w:r>
    </w:p>
    <w:p w:rsidR="00000000" w:rsidRDefault="00000000">
      <w:pPr>
        <w:tabs>
          <w:tab w:val="left" w:pos="0"/>
        </w:tabs>
        <w:suppressAutoHyphens/>
        <w:ind w:left="1134" w:hanging="1134"/>
      </w:pPr>
      <w:r>
        <w:tab/>
        <w:t>c)</w:t>
      </w:r>
      <w:r>
        <w:tab/>
        <w:t>ожидаемая продолжительность жизни при рождении;</w:t>
      </w:r>
    </w:p>
    <w:p w:rsidR="00000000" w:rsidRDefault="00000000">
      <w:pPr>
        <w:tabs>
          <w:tab w:val="left" w:pos="0"/>
        </w:tabs>
        <w:suppressAutoHyphens/>
        <w:ind w:left="1134" w:hanging="1134"/>
      </w:pPr>
      <w:r>
        <w:tab/>
        <w:t>d)</w:t>
      </w:r>
      <w:r>
        <w:tab/>
        <w:t>материнская смертность;</w:t>
      </w:r>
    </w:p>
    <w:p w:rsidR="00000000" w:rsidRDefault="00000000">
      <w:pPr>
        <w:tabs>
          <w:tab w:val="left" w:pos="0"/>
        </w:tabs>
        <w:suppressAutoHyphens/>
        <w:ind w:left="1134" w:hanging="1134"/>
      </w:pPr>
      <w:r>
        <w:tab/>
        <w:t>e)</w:t>
      </w:r>
      <w:r>
        <w:tab/>
        <w:t>причины материнской смертности;</w:t>
      </w:r>
    </w:p>
    <w:p w:rsidR="00000000" w:rsidRDefault="00000000">
      <w:pPr>
        <w:tabs>
          <w:tab w:val="left" w:pos="0"/>
        </w:tabs>
        <w:suppressAutoHyphens/>
        <w:ind w:left="1134" w:hanging="1134"/>
      </w:pPr>
      <w:r>
        <w:tab/>
        <w:t>f)</w:t>
      </w:r>
      <w:r>
        <w:tab/>
        <w:t>причины детской смертности;</w:t>
      </w:r>
    </w:p>
    <w:p w:rsidR="00000000" w:rsidRDefault="00000000">
      <w:pPr>
        <w:tabs>
          <w:tab w:val="left" w:pos="0"/>
        </w:tabs>
        <w:suppressAutoHyphens/>
        <w:ind w:left="1134" w:hanging="1134"/>
      </w:pPr>
      <w:r>
        <w:tab/>
        <w:t>g)</w:t>
      </w:r>
      <w:r>
        <w:tab/>
        <w:t>темпы рождаемости;</w:t>
      </w:r>
    </w:p>
    <w:p w:rsidR="00000000" w:rsidRDefault="00000000">
      <w:pPr>
        <w:tabs>
          <w:tab w:val="left" w:pos="0"/>
        </w:tabs>
        <w:suppressAutoHyphens/>
        <w:ind w:left="1134" w:hanging="1134"/>
      </w:pPr>
      <w:r>
        <w:tab/>
        <w:t>h)</w:t>
      </w:r>
      <w:r>
        <w:tab/>
        <w:t>обслуживание беременных женщин;</w:t>
      </w:r>
    </w:p>
    <w:p w:rsidR="00000000" w:rsidRDefault="00000000">
      <w:pPr>
        <w:tabs>
          <w:tab w:val="left" w:pos="0"/>
        </w:tabs>
        <w:suppressAutoHyphens/>
        <w:ind w:left="1134" w:hanging="1134"/>
      </w:pPr>
      <w:r>
        <w:tab/>
        <w:t>i)</w:t>
      </w:r>
      <w:r>
        <w:tab/>
        <w:t>службы планирования семьи;</w:t>
      </w:r>
    </w:p>
    <w:p w:rsidR="00000000" w:rsidRDefault="00000000">
      <w:pPr>
        <w:tabs>
          <w:tab w:val="left" w:pos="0"/>
        </w:tabs>
        <w:suppressAutoHyphens/>
        <w:ind w:left="1134" w:hanging="1134"/>
      </w:pPr>
      <w:r>
        <w:tab/>
        <w:t>j)</w:t>
      </w:r>
      <w:r>
        <w:tab/>
        <w:t>проблема женского обрезания;</w:t>
      </w:r>
    </w:p>
    <w:p w:rsidR="00000000" w:rsidRDefault="00000000">
      <w:pPr>
        <w:tabs>
          <w:tab w:val="left" w:pos="0"/>
        </w:tabs>
        <w:suppressAutoHyphens/>
        <w:ind w:left="1134" w:hanging="1134"/>
      </w:pPr>
      <w:r>
        <w:tab/>
        <w:t>k)</w:t>
      </w:r>
      <w:r>
        <w:tab/>
        <w:t>иммунизация детей от шести опасных для жизни болезней;</w:t>
      </w:r>
    </w:p>
    <w:p w:rsidR="00000000" w:rsidRDefault="00000000">
      <w:pPr>
        <w:tabs>
          <w:tab w:val="left" w:pos="0"/>
        </w:tabs>
        <w:suppressAutoHyphens/>
        <w:ind w:left="1134" w:hanging="1134"/>
      </w:pPr>
      <w:r>
        <w:tab/>
        <w:t>l)</w:t>
      </w:r>
      <w:r>
        <w:tab/>
        <w:t>аборты;</w:t>
      </w:r>
    </w:p>
    <w:p w:rsidR="00000000" w:rsidRDefault="00000000">
      <w:pPr>
        <w:tabs>
          <w:tab w:val="left" w:pos="0"/>
        </w:tabs>
        <w:suppressAutoHyphens/>
        <w:ind w:left="1134" w:hanging="1134"/>
      </w:pPr>
      <w:r>
        <w:tab/>
        <w:t>m)</w:t>
      </w:r>
      <w:r>
        <w:tab/>
        <w:t>инфицирование ВИЧ;</w:t>
      </w:r>
    </w:p>
    <w:p w:rsidR="00000000" w:rsidRDefault="00000000">
      <w:pPr>
        <w:tabs>
          <w:tab w:val="left" w:pos="0"/>
        </w:tabs>
        <w:suppressAutoHyphens/>
        <w:ind w:left="1134" w:hanging="1134"/>
      </w:pPr>
      <w:r>
        <w:tab/>
        <w:t>n)</w:t>
      </w:r>
      <w:r>
        <w:tab/>
        <w:t>медицинское обслуживание женщин, страдающих злокачественными образованиями в области груди и матки.</w:t>
      </w:r>
    </w:p>
    <w:p w:rsidR="00000000" w:rsidRDefault="00000000">
      <w:pPr>
        <w:tabs>
          <w:tab w:val="left" w:pos="0"/>
        </w:tabs>
        <w:suppressAutoHyphens/>
        <w:ind w:left="1134" w:hanging="1134"/>
      </w:pPr>
    </w:p>
    <w:p w:rsidR="00000000" w:rsidRDefault="00000000">
      <w:pPr>
        <w:tabs>
          <w:tab w:val="left" w:pos="0"/>
        </w:tabs>
        <w:suppressAutoHyphens/>
        <w:ind w:left="1134" w:hanging="1134"/>
      </w:pPr>
      <w:r>
        <w:t>Статья 13.</w:t>
      </w:r>
      <w:r>
        <w:tab/>
        <w:t>Экономическая и социальная жизнь:</w:t>
      </w:r>
    </w:p>
    <w:p w:rsidR="00000000" w:rsidRDefault="00000000">
      <w:pPr>
        <w:tabs>
          <w:tab w:val="left" w:pos="0"/>
        </w:tabs>
        <w:suppressAutoHyphens/>
        <w:ind w:left="1134" w:hanging="1134"/>
      </w:pPr>
    </w:p>
    <w:p w:rsidR="00000000" w:rsidRDefault="00000000">
      <w:pPr>
        <w:tabs>
          <w:tab w:val="left" w:pos="0"/>
        </w:tabs>
        <w:suppressAutoHyphens/>
        <w:ind w:left="1134" w:hanging="1134"/>
      </w:pPr>
      <w:r>
        <w:tab/>
        <w:t>a)</w:t>
      </w:r>
      <w:r>
        <w:tab/>
        <w:t>программа создания сети социальной защиты;</w:t>
      </w:r>
    </w:p>
    <w:p w:rsidR="00000000" w:rsidRDefault="00000000">
      <w:pPr>
        <w:tabs>
          <w:tab w:val="left" w:pos="0"/>
        </w:tabs>
        <w:suppressAutoHyphens/>
        <w:ind w:left="1134" w:hanging="1134"/>
      </w:pPr>
      <w:r>
        <w:tab/>
        <w:t>b)</w:t>
      </w:r>
      <w:r>
        <w:tab/>
        <w:t>фонд социального обеспечения;</w:t>
      </w:r>
    </w:p>
    <w:p w:rsidR="00000000" w:rsidRDefault="00000000">
      <w:pPr>
        <w:tabs>
          <w:tab w:val="left" w:pos="0"/>
        </w:tabs>
        <w:suppressAutoHyphens/>
        <w:ind w:left="1134" w:hanging="1134"/>
      </w:pPr>
      <w:r>
        <w:tab/>
        <w:t>c)</w:t>
      </w:r>
      <w:r>
        <w:tab/>
        <w:t>проект общественных работ;</w:t>
      </w:r>
    </w:p>
    <w:p w:rsidR="00000000" w:rsidRDefault="00000000">
      <w:pPr>
        <w:tabs>
          <w:tab w:val="left" w:pos="0"/>
        </w:tabs>
        <w:suppressAutoHyphens/>
        <w:ind w:left="1134" w:hanging="1134"/>
      </w:pPr>
      <w:r>
        <w:tab/>
        <w:t>d)</w:t>
      </w:r>
      <w:r>
        <w:tab/>
        <w:t>национальная программа для экономически активных семей;</w:t>
      </w:r>
    </w:p>
    <w:p w:rsidR="00000000" w:rsidRDefault="00000000">
      <w:pPr>
        <w:tabs>
          <w:tab w:val="left" w:pos="0"/>
        </w:tabs>
        <w:suppressAutoHyphens/>
        <w:ind w:left="1134" w:hanging="1134"/>
      </w:pPr>
      <w:r>
        <w:tab/>
        <w:t>e)</w:t>
      </w:r>
      <w:r>
        <w:tab/>
        <w:t>национальная программа борьбы с нищетой и проект создания рабочих мест;</w:t>
      </w:r>
    </w:p>
    <w:p w:rsidR="00000000" w:rsidRDefault="00000000">
      <w:pPr>
        <w:tabs>
          <w:tab w:val="left" w:pos="0"/>
        </w:tabs>
        <w:suppressAutoHyphens/>
        <w:ind w:left="1134" w:hanging="1134"/>
      </w:pPr>
      <w:r>
        <w:tab/>
        <w:t>f)</w:t>
      </w:r>
      <w:r>
        <w:tab/>
        <w:t>группа содействия развитию малых предприятий;</w:t>
      </w:r>
    </w:p>
    <w:p w:rsidR="00000000" w:rsidRDefault="00000000">
      <w:pPr>
        <w:tabs>
          <w:tab w:val="left" w:pos="0"/>
        </w:tabs>
        <w:suppressAutoHyphens/>
        <w:ind w:left="1134" w:hanging="1134"/>
      </w:pPr>
      <w:r>
        <w:tab/>
        <w:t>g)</w:t>
      </w:r>
      <w:r>
        <w:tab/>
        <w:t>проект повышения производительности труда;</w:t>
      </w:r>
    </w:p>
    <w:p w:rsidR="00000000" w:rsidRDefault="00000000">
      <w:pPr>
        <w:tabs>
          <w:tab w:val="left" w:pos="0"/>
        </w:tabs>
        <w:suppressAutoHyphens/>
        <w:ind w:left="1134" w:hanging="1134"/>
      </w:pPr>
      <w:r>
        <w:tab/>
        <w:t>h)</w:t>
      </w:r>
      <w:r>
        <w:tab/>
        <w:t>Фонд социального развития;</w:t>
      </w:r>
    </w:p>
    <w:p w:rsidR="00000000" w:rsidRDefault="00000000">
      <w:pPr>
        <w:tabs>
          <w:tab w:val="left" w:pos="0"/>
        </w:tabs>
        <w:suppressAutoHyphens/>
        <w:ind w:left="1134" w:hanging="1134"/>
      </w:pPr>
      <w:r>
        <w:tab/>
        <w:t>i)</w:t>
      </w:r>
      <w:r>
        <w:tab/>
        <w:t>проект "Микростарт";</w:t>
      </w:r>
    </w:p>
    <w:p w:rsidR="00000000" w:rsidRDefault="00000000">
      <w:pPr>
        <w:tabs>
          <w:tab w:val="left" w:pos="0"/>
        </w:tabs>
        <w:suppressAutoHyphens/>
        <w:ind w:left="1134" w:hanging="1134"/>
      </w:pPr>
      <w:r>
        <w:tab/>
        <w:t>j)</w:t>
      </w:r>
      <w:r>
        <w:tab/>
        <w:t>женщины, берущие кредиты;</w:t>
      </w:r>
    </w:p>
    <w:p w:rsidR="00000000" w:rsidRDefault="00000000">
      <w:pPr>
        <w:tabs>
          <w:tab w:val="left" w:pos="0"/>
        </w:tabs>
        <w:suppressAutoHyphens/>
        <w:ind w:left="1134" w:hanging="1134"/>
      </w:pPr>
      <w:r>
        <w:tab/>
        <w:t>k)</w:t>
      </w:r>
      <w:r>
        <w:tab/>
        <w:t>промышленное кредитование;</w:t>
      </w:r>
    </w:p>
    <w:p w:rsidR="00000000" w:rsidRDefault="00000000">
      <w:pPr>
        <w:tabs>
          <w:tab w:val="left" w:pos="0"/>
        </w:tabs>
        <w:suppressAutoHyphens/>
        <w:ind w:left="1134" w:hanging="1134"/>
      </w:pPr>
      <w:r>
        <w:tab/>
        <w:t>l)</w:t>
      </w:r>
      <w:r>
        <w:tab/>
        <w:t>фонд социального страхования и выплаты пенсий;</w:t>
      </w:r>
    </w:p>
    <w:p w:rsidR="00000000" w:rsidRDefault="00000000">
      <w:pPr>
        <w:tabs>
          <w:tab w:val="left" w:pos="0"/>
        </w:tabs>
        <w:suppressAutoHyphens/>
        <w:ind w:left="1134" w:hanging="1134"/>
      </w:pPr>
      <w:r>
        <w:tab/>
        <w:t>m)</w:t>
      </w:r>
      <w:r>
        <w:tab/>
        <w:t>жилищный банк;</w:t>
      </w:r>
    </w:p>
    <w:p w:rsidR="00000000" w:rsidRDefault="00000000">
      <w:pPr>
        <w:tabs>
          <w:tab w:val="left" w:pos="0"/>
        </w:tabs>
        <w:suppressAutoHyphens/>
        <w:ind w:left="1134" w:hanging="1134"/>
      </w:pPr>
      <w:r>
        <w:tab/>
        <w:t>n)</w:t>
      </w:r>
      <w:r>
        <w:tab/>
        <w:t>обеспечение жильем;</w:t>
      </w:r>
    </w:p>
    <w:p w:rsidR="00000000" w:rsidRDefault="00000000">
      <w:pPr>
        <w:tabs>
          <w:tab w:val="left" w:pos="0"/>
        </w:tabs>
        <w:suppressAutoHyphens/>
        <w:ind w:left="1134" w:hanging="1134"/>
      </w:pPr>
      <w:r>
        <w:tab/>
        <w:t>о)</w:t>
      </w:r>
      <w:r>
        <w:tab/>
        <w:t>программа медицинского страхования;</w:t>
      </w:r>
    </w:p>
    <w:p w:rsidR="00000000" w:rsidRDefault="00000000">
      <w:pPr>
        <w:tabs>
          <w:tab w:val="left" w:pos="0"/>
        </w:tabs>
        <w:suppressAutoHyphens/>
        <w:ind w:left="1134" w:hanging="1134"/>
      </w:pPr>
      <w:r>
        <w:tab/>
        <w:t>n)</w:t>
      </w:r>
      <w:r>
        <w:tab/>
        <w:t>программы и мероприятия в области культуры и организации досуга;</w:t>
      </w:r>
    </w:p>
    <w:p w:rsidR="00000000" w:rsidRDefault="00000000">
      <w:pPr>
        <w:tabs>
          <w:tab w:val="left" w:pos="0"/>
        </w:tabs>
        <w:suppressAutoHyphens/>
        <w:ind w:left="1134" w:hanging="1134"/>
      </w:pPr>
      <w:r>
        <w:tab/>
        <w:t>о)</w:t>
      </w:r>
      <w:r>
        <w:tab/>
        <w:t>Правовые и культурологические проблемы, препятствующие участию женщин в организации досуга, спортивных мероприятиях и других проявлениях общественной жизни.</w:t>
      </w:r>
    </w:p>
    <w:p w:rsidR="00000000" w:rsidRDefault="00000000">
      <w:pPr>
        <w:tabs>
          <w:tab w:val="left" w:pos="0"/>
        </w:tabs>
        <w:suppressAutoHyphens/>
        <w:ind w:left="1134" w:hanging="1134"/>
      </w:pPr>
    </w:p>
    <w:p w:rsidR="00000000" w:rsidRDefault="00000000">
      <w:pPr>
        <w:tabs>
          <w:tab w:val="left" w:pos="0"/>
        </w:tabs>
        <w:suppressAutoHyphens/>
        <w:ind w:left="1134" w:hanging="1134"/>
      </w:pPr>
      <w:r>
        <w:t>Статья 14.</w:t>
      </w:r>
      <w:r>
        <w:tab/>
        <w:t>Положение женщин, проживающих в сельской местности:</w:t>
      </w:r>
    </w:p>
    <w:p w:rsidR="00000000" w:rsidRDefault="00000000">
      <w:pPr>
        <w:tabs>
          <w:tab w:val="left" w:pos="0"/>
        </w:tabs>
        <w:suppressAutoHyphens/>
        <w:ind w:left="1134" w:hanging="1134"/>
      </w:pPr>
    </w:p>
    <w:p w:rsidR="00000000" w:rsidRDefault="00000000">
      <w:pPr>
        <w:tabs>
          <w:tab w:val="left" w:pos="0"/>
        </w:tabs>
        <w:suppressAutoHyphens/>
        <w:ind w:left="1134" w:hanging="1134"/>
      </w:pPr>
      <w:r>
        <w:tab/>
        <w:t>a)</w:t>
      </w:r>
      <w:r>
        <w:tab/>
        <w:t>национальная стратегия женского равноправия в области сельского хозяйства и продовольственной безопасности;</w:t>
      </w:r>
    </w:p>
    <w:p w:rsidR="00000000" w:rsidRDefault="00000000">
      <w:pPr>
        <w:tabs>
          <w:tab w:val="left" w:pos="0"/>
        </w:tabs>
        <w:suppressAutoHyphens/>
        <w:ind w:left="1134" w:hanging="1134"/>
      </w:pPr>
      <w:r>
        <w:tab/>
        <w:t>b)</w:t>
      </w:r>
      <w:r>
        <w:tab/>
        <w:t>главные цели стратегии улучшения положения женщин, проживающих в сельской местности;</w:t>
      </w:r>
    </w:p>
    <w:p w:rsidR="00000000" w:rsidRDefault="00000000">
      <w:pPr>
        <w:tabs>
          <w:tab w:val="left" w:pos="0"/>
        </w:tabs>
        <w:suppressAutoHyphens/>
        <w:ind w:left="1134" w:hanging="1134"/>
      </w:pPr>
      <w:r>
        <w:tab/>
        <w:t>c)</w:t>
      </w:r>
      <w:r>
        <w:tab/>
        <w:t>охрана здоровья;</w:t>
      </w:r>
    </w:p>
    <w:p w:rsidR="00000000" w:rsidRDefault="00000000">
      <w:pPr>
        <w:tabs>
          <w:tab w:val="left" w:pos="0"/>
        </w:tabs>
        <w:suppressAutoHyphens/>
        <w:ind w:left="1134" w:hanging="1134"/>
      </w:pPr>
      <w:r>
        <w:tab/>
        <w:t>d)</w:t>
      </w:r>
      <w:r>
        <w:tab/>
        <w:t>состояние питания женщин;</w:t>
      </w:r>
    </w:p>
    <w:p w:rsidR="00000000" w:rsidRDefault="00000000">
      <w:pPr>
        <w:tabs>
          <w:tab w:val="left" w:pos="0"/>
        </w:tabs>
        <w:suppressAutoHyphens/>
        <w:ind w:left="1134" w:hanging="1134"/>
      </w:pPr>
      <w:r>
        <w:tab/>
        <w:t>e)</w:t>
      </w:r>
      <w:r>
        <w:tab/>
        <w:t>детская смертность;</w:t>
      </w:r>
    </w:p>
    <w:p w:rsidR="00000000" w:rsidRDefault="00000000">
      <w:pPr>
        <w:tabs>
          <w:tab w:val="left" w:pos="0"/>
        </w:tabs>
        <w:suppressAutoHyphens/>
        <w:ind w:left="1134" w:hanging="1134"/>
      </w:pPr>
      <w:r>
        <w:tab/>
        <w:t>f)</w:t>
      </w:r>
      <w:r>
        <w:tab/>
        <w:t>программа социального страхоания;</w:t>
      </w:r>
    </w:p>
    <w:p w:rsidR="00000000" w:rsidRDefault="00000000">
      <w:pPr>
        <w:tabs>
          <w:tab w:val="left" w:pos="0"/>
        </w:tabs>
        <w:suppressAutoHyphens/>
        <w:ind w:left="1134" w:hanging="1134"/>
      </w:pPr>
      <w:r>
        <w:tab/>
        <w:t>g)</w:t>
      </w:r>
      <w:r>
        <w:tab/>
        <w:t>кооперативные ассоциации;</w:t>
      </w:r>
    </w:p>
    <w:p w:rsidR="00000000" w:rsidRDefault="00000000">
      <w:pPr>
        <w:tabs>
          <w:tab w:val="left" w:pos="0"/>
        </w:tabs>
        <w:suppressAutoHyphens/>
        <w:ind w:left="1134" w:hanging="1134"/>
      </w:pPr>
      <w:r>
        <w:tab/>
        <w:t>h)</w:t>
      </w:r>
      <w:r>
        <w:tab/>
        <w:t>кредиты;</w:t>
      </w:r>
    </w:p>
    <w:p w:rsidR="00000000" w:rsidRDefault="00000000">
      <w:pPr>
        <w:tabs>
          <w:tab w:val="left" w:pos="0"/>
        </w:tabs>
        <w:suppressAutoHyphens/>
        <w:ind w:left="1134" w:hanging="1134"/>
      </w:pPr>
      <w:r>
        <w:tab/>
        <w:t>i)</w:t>
      </w:r>
      <w:r>
        <w:tab/>
        <w:t>правительственные проекты и программы в интересах женщин, проживающих в сельских районах страны;</w:t>
      </w:r>
    </w:p>
    <w:p w:rsidR="00000000" w:rsidRDefault="00000000">
      <w:pPr>
        <w:tabs>
          <w:tab w:val="left" w:pos="0"/>
        </w:tabs>
        <w:suppressAutoHyphens/>
        <w:ind w:left="1134" w:hanging="1134"/>
      </w:pPr>
      <w:r>
        <w:tab/>
        <w:t>j)</w:t>
      </w:r>
      <w:r>
        <w:tab/>
        <w:t>сельскохозяйственный маркетинг;</w:t>
      </w:r>
    </w:p>
    <w:p w:rsidR="00000000" w:rsidRDefault="00000000">
      <w:pPr>
        <w:tabs>
          <w:tab w:val="left" w:pos="0"/>
        </w:tabs>
        <w:suppressAutoHyphens/>
        <w:ind w:left="1134" w:hanging="1134"/>
      </w:pPr>
      <w:r>
        <w:tab/>
        <w:t>k)</w:t>
      </w:r>
      <w:r>
        <w:tab/>
        <w:t>службы агропропаганды.</w:t>
      </w:r>
    </w:p>
    <w:p w:rsidR="00000000" w:rsidRDefault="00000000">
      <w:pPr>
        <w:tabs>
          <w:tab w:val="left" w:pos="0"/>
        </w:tabs>
        <w:suppressAutoHyphens/>
        <w:ind w:left="1134" w:hanging="1134"/>
      </w:pPr>
    </w:p>
    <w:p w:rsidR="00000000" w:rsidRDefault="00000000">
      <w:pPr>
        <w:tabs>
          <w:tab w:val="left" w:pos="0"/>
        </w:tabs>
        <w:suppressAutoHyphens/>
        <w:ind w:left="1134" w:hanging="1134"/>
      </w:pPr>
      <w:r>
        <w:t>Статья 15.</w:t>
      </w:r>
      <w:r>
        <w:tab/>
        <w:t>Равенство мужчин и женщин перед законом</w:t>
      </w:r>
    </w:p>
    <w:p w:rsidR="00000000" w:rsidRDefault="00000000">
      <w:pPr>
        <w:tabs>
          <w:tab w:val="left" w:pos="0"/>
        </w:tabs>
        <w:suppressAutoHyphens/>
        <w:ind w:left="1134" w:hanging="1134"/>
      </w:pPr>
    </w:p>
    <w:p w:rsidR="00000000" w:rsidRDefault="00000000">
      <w:pPr>
        <w:tabs>
          <w:tab w:val="left" w:pos="0"/>
        </w:tabs>
        <w:suppressAutoHyphens/>
        <w:ind w:left="1134" w:hanging="1134"/>
      </w:pPr>
      <w:r>
        <w:t>Статья 16.</w:t>
      </w:r>
      <w:r>
        <w:tab/>
        <w:t>Законодательство о браке и семье</w:t>
      </w:r>
    </w:p>
    <w:p w:rsidR="00000000" w:rsidRDefault="00000000">
      <w:pPr>
        <w:tabs>
          <w:tab w:val="left" w:pos="0"/>
        </w:tabs>
        <w:suppressAutoHyphens/>
        <w:ind w:left="1134" w:hanging="1134"/>
      </w:pPr>
    </w:p>
    <w:p w:rsidR="00000000" w:rsidRDefault="00000000">
      <w:pPr>
        <w:tabs>
          <w:tab w:val="left" w:pos="0"/>
        </w:tabs>
        <w:suppressAutoHyphens/>
        <w:ind w:left="1134" w:hanging="1134"/>
        <w:jc w:val="center"/>
        <w:rPr>
          <w:b/>
        </w:rPr>
      </w:pPr>
      <w:r>
        <w:rPr>
          <w:b/>
        </w:rPr>
        <w:t>Часть третья</w:t>
      </w:r>
    </w:p>
    <w:p w:rsidR="00000000" w:rsidRDefault="00000000">
      <w:pPr>
        <w:tabs>
          <w:tab w:val="left" w:pos="0"/>
        </w:tabs>
        <w:suppressAutoHyphens/>
        <w:ind w:left="1134" w:hanging="1134"/>
        <w:jc w:val="center"/>
        <w:rPr>
          <w:b/>
        </w:rPr>
      </w:pPr>
    </w:p>
    <w:p w:rsidR="00000000" w:rsidRDefault="00000000">
      <w:pPr>
        <w:tabs>
          <w:tab w:val="left" w:pos="0"/>
        </w:tabs>
        <w:suppressAutoHyphens/>
        <w:ind w:left="1134" w:hanging="1134"/>
        <w:jc w:val="center"/>
      </w:pPr>
      <w:r>
        <w:rPr>
          <w:b/>
        </w:rPr>
        <w:t>Возможности популяризации Конвенции в средствах массовой информации</w:t>
      </w:r>
    </w:p>
    <w:p w:rsidR="00000000" w:rsidRDefault="00000000">
      <w:pPr>
        <w:tabs>
          <w:tab w:val="left" w:pos="0"/>
        </w:tabs>
        <w:suppressAutoHyphens/>
        <w:ind w:left="1134" w:hanging="1134"/>
        <w:jc w:val="center"/>
      </w:pPr>
    </w:p>
    <w:p w:rsidR="00000000" w:rsidRDefault="00000000">
      <w:pPr>
        <w:tabs>
          <w:tab w:val="left" w:pos="0"/>
        </w:tabs>
        <w:suppressAutoHyphens/>
        <w:ind w:left="1134" w:hanging="1134"/>
      </w:pPr>
      <w:r>
        <w:t>Библиография</w:t>
      </w:r>
    </w:p>
    <w:p w:rsidR="00000000" w:rsidRDefault="00000000">
      <w:pPr>
        <w:tabs>
          <w:tab w:val="left" w:pos="0"/>
        </w:tabs>
        <w:suppressAutoHyphens/>
        <w:ind w:left="1134" w:hanging="1134"/>
        <w:jc w:val="center"/>
      </w:pPr>
    </w:p>
    <w:p w:rsidR="00000000" w:rsidRDefault="00000000">
      <w:pPr>
        <w:tabs>
          <w:tab w:val="left" w:pos="0"/>
        </w:tabs>
        <w:suppressAutoHyphens/>
      </w:pPr>
      <w:r>
        <w:br w:type="page"/>
      </w:r>
      <w:r>
        <w:tab/>
        <w:t>Конвенция о ликвидации всех форм дискриминации в отношении женщин была подписана правительством Йемена 31 мая 1984 года.  Конвенция вступила в силу для настоящего государства 29 июня 1984 года.  За период с июня 1984 года по ноябрь 1992 года правительство Йемена представило три доклада об осуществлении положений Конвенции.  В настоящем четвертом докладе Национального комитета женщин содержится информация и статистические данные за период с 1994 года.  Правительство Йемена официально высказало свои оговорки в отношении пункта 1 статьи 29 Конвенции, в котором предусматривается, что "любой спор между двумя или несколькими государствами-участниками относительно толкования или применения настоящей Конвенции, не решенный путем переговоров, передается по просьбе одной из сторон на арбитражное разбирательство.  Если в течение шести месяцев с момента подачи заявления об арбитражном разбирательстве сторонам не удалось прийти к согласию относительно организации арбитражного разбирательства, любая из этих сторон может передать данный спор в Международный Суд путем подачи заявления в соответствии со Статутом Суда".</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tabs>
          <w:tab w:val="left" w:pos="0"/>
        </w:tabs>
        <w:suppressAutoHyphens/>
        <w:rPr>
          <w:lang w:val="en-US"/>
        </w:rPr>
      </w:pPr>
      <w:r>
        <w:tab/>
        <w:t>В целях написания доклада о состоянии Конвенции, выявления любых существующих трудностей и препятствий на пути осуществления положений Конвенции и разработки необходимых практических мероприятий и вариантов решений, направленных на обеспечение осуществления и неукоснительного соблюдения положений настоящей Конвенции, была создана рабочая группа в составе представителей правительственных и неправительственных организаций, а также частнопредпринимательского сектора.  Этот доклад подвергся обсуждению на состоявшемся 1 ноября 1999 года симпозиуме, организованном под эгидой Национального комитета женщин в сотрудничестве с Фондом Организации Объединенных Наций для развития в интересах женщин (ЮНИФЕМ).  В работе этого симпозиума приняли участие представители министерств, правительственных и неправительственных организаций, а также действующих в Йемене международных организаций.  В ходе состоявшегося обмена мнениями и обсуждений была подчеркнута необходимость сосредоточения внимания на вопросах реализации мер, осуществляемых на практике органами, ведающими соблюдением законности, и более широкого ознакомления женщин с гарантированными им правами.</w:t>
      </w:r>
    </w:p>
    <w:p w:rsidR="00000000" w:rsidRDefault="00000000">
      <w:pPr>
        <w:tabs>
          <w:tab w:val="left" w:pos="0"/>
        </w:tabs>
        <w:suppressAutoHyphens/>
        <w:rPr>
          <w:lang w:val="en-US"/>
        </w:rPr>
      </w:pPr>
    </w:p>
    <w:p w:rsidR="00000000" w:rsidRDefault="00000000">
      <w:pPr>
        <w:tabs>
          <w:tab w:val="left" w:pos="0"/>
        </w:tabs>
        <w:suppressAutoHyphens/>
      </w:pPr>
      <w:r>
        <w:tab/>
        <w:t xml:space="preserve">В статье 40 принятой в 1994 году Конституции Йемена (с последующими изменениями) зафиксирован принцип равноправия граждан, гласящий:  </w:t>
      </w:r>
    </w:p>
    <w:p w:rsidR="00000000" w:rsidRDefault="00000000">
      <w:pPr>
        <w:tabs>
          <w:tab w:val="left" w:pos="0"/>
        </w:tabs>
        <w:suppressAutoHyphens/>
      </w:pPr>
    </w:p>
    <w:p w:rsidR="00000000" w:rsidRDefault="00000000">
      <w:pPr>
        <w:tabs>
          <w:tab w:val="left" w:pos="0"/>
        </w:tabs>
        <w:suppressAutoHyphens/>
        <w:ind w:left="567" w:hanging="567"/>
      </w:pPr>
      <w:r>
        <w:tab/>
        <w:t>"Все граждане равны в своих правах и обязанностях перед обществом".</w:t>
      </w:r>
    </w:p>
    <w:p w:rsidR="00000000" w:rsidRDefault="00000000">
      <w:pPr>
        <w:tabs>
          <w:tab w:val="left" w:pos="0"/>
        </w:tabs>
        <w:suppressAutoHyphens/>
        <w:ind w:left="567" w:hanging="567"/>
      </w:pPr>
    </w:p>
    <w:p w:rsidR="00000000" w:rsidRDefault="00000000">
      <w:pPr>
        <w:tabs>
          <w:tab w:val="left" w:pos="0"/>
        </w:tabs>
        <w:suppressAutoHyphens/>
      </w:pPr>
      <w:r>
        <w:t>В статье 31 Конституции содержится также принцип равноправия мужчин и женщин, согласно которому:</w:t>
      </w:r>
    </w:p>
    <w:p w:rsidR="00000000" w:rsidRDefault="00000000">
      <w:pPr>
        <w:tabs>
          <w:tab w:val="left" w:pos="0"/>
        </w:tabs>
        <w:suppressAutoHyphens/>
      </w:pPr>
    </w:p>
    <w:p w:rsidR="00000000" w:rsidRDefault="00000000">
      <w:pPr>
        <w:tabs>
          <w:tab w:val="left" w:pos="0"/>
        </w:tabs>
        <w:suppressAutoHyphens/>
        <w:ind w:left="567" w:hanging="567"/>
      </w:pPr>
      <w:r>
        <w:tab/>
        <w:t>"Женщины являются равными мужчинам и обладают правами и несут обязанности, гарантируемые и определяемые нормами шариата, а также действующими законами".</w:t>
      </w:r>
    </w:p>
    <w:p w:rsidR="00000000" w:rsidRDefault="00000000">
      <w:pPr>
        <w:tabs>
          <w:tab w:val="left" w:pos="0"/>
        </w:tabs>
        <w:suppressAutoHyphens/>
      </w:pPr>
    </w:p>
    <w:p w:rsidR="00000000" w:rsidRDefault="00000000">
      <w:pPr>
        <w:tabs>
          <w:tab w:val="left" w:pos="0"/>
        </w:tabs>
        <w:suppressAutoHyphens/>
      </w:pPr>
      <w:r>
        <w:tab/>
        <w:t>Кроме того, в действующем законодательстве подтверждаются общие конституционные принципы, в значительном числе которых гарантируется равенство прав женщин по сравнению с мужчинами в экономической, социальной, политической и культурной областях.  Воплощением этих конституционных принципов являются главным образом предоставленные женщинам права на избрание и назначение на соответствующие должности, занятие должностей в органах государственного управления, право на равную заработную плату за равный труд, получение соответствующих прав обеспечения по выходу на пенсию и социальному страхованию.  Если в отдельных положениях нормативных и юридических актов и содержатся некоторые основания для проведения дифференциации между представителями разного пола, то это представляет собой позитивную дифференциацию, как это, например, можно отметить в постановлениях законов, касающихся трудовых отношений и государственной службы.</w:t>
      </w:r>
    </w:p>
    <w:p w:rsidR="00000000" w:rsidRDefault="00000000">
      <w:pPr>
        <w:tabs>
          <w:tab w:val="left" w:pos="0"/>
        </w:tabs>
        <w:suppressAutoHyphens/>
      </w:pPr>
    </w:p>
    <w:p w:rsidR="00000000" w:rsidRDefault="00000000">
      <w:pPr>
        <w:tabs>
          <w:tab w:val="left" w:pos="0"/>
        </w:tabs>
        <w:suppressAutoHyphens/>
      </w:pPr>
      <w:r>
        <w:tab/>
        <w:t>Ряд статей Конвенции находится в противоречии с нормами исламского шариата, в которых не содержится каких бы то ни было дискриминационных положений в отношении женщин или положений, препятствующих осуществлению ими каких бы то ни было прав.  В этих нормах устанавливается принцип равенства мужчин и женщин и регулируются отношения между гражданами обоего пола.  Наличие отдельных видов практики, ограничивающих безусловное применение гарантируемого Конституцией принципа равенства прав, является следствием прочно укоренившегося социального наследия и не имеет никакой связи с вводимыми нормами шариата представлениями, предопределяющими уважительное отношение к мусульманской женщине и предусматривающими, с учетом определяемых природными и физиологическими факторами особенностей женского организма, некоторые дополнительные права.</w:t>
      </w:r>
    </w:p>
    <w:p w:rsidR="00000000" w:rsidRDefault="00000000">
      <w:pPr>
        <w:tabs>
          <w:tab w:val="left" w:pos="0"/>
        </w:tabs>
        <w:suppressAutoHyphens/>
      </w:pPr>
    </w:p>
    <w:p w:rsidR="00000000" w:rsidRDefault="00000000">
      <w:pPr>
        <w:tabs>
          <w:tab w:val="left" w:pos="0"/>
        </w:tabs>
        <w:suppressAutoHyphens/>
      </w:pPr>
      <w:r>
        <w:tab/>
        <w:t>В докладе, содержащем оценку степени осуществления международной Конвенции о ликвидации всех форм дискриминации в отношении женщин, изложены основные сведения, а также разработанные принципы и общие положения.  Эти положения призваны служить исходным материалом для использования на национальном уровне в процессе оценки состояния дел с соблюдением прав женщин в правительственных и неправительственных учреждениях, органах, ведающих вопросами прав женщин, и Высшем национальным комитете по правам человека.  Особое внимание было обращено на следующие основные моменты:</w:t>
      </w:r>
    </w:p>
    <w:p w:rsidR="00000000" w:rsidRDefault="00000000">
      <w:pPr>
        <w:tabs>
          <w:tab w:val="left" w:pos="0"/>
        </w:tabs>
        <w:suppressAutoHyphens/>
      </w:pPr>
    </w:p>
    <w:p w:rsidR="00000000" w:rsidRDefault="00000000">
      <w:pPr>
        <w:numPr>
          <w:ilvl w:val="0"/>
          <w:numId w:val="9"/>
        </w:numPr>
        <w:tabs>
          <w:tab w:val="left" w:pos="0"/>
        </w:tabs>
        <w:suppressAutoHyphens/>
        <w:spacing w:after="240"/>
      </w:pPr>
      <w:r>
        <w:t>фактическое правовое положение женщин;</w:t>
      </w:r>
    </w:p>
    <w:p w:rsidR="00000000" w:rsidRDefault="00000000">
      <w:pPr>
        <w:numPr>
          <w:ilvl w:val="0"/>
          <w:numId w:val="9"/>
        </w:numPr>
        <w:tabs>
          <w:tab w:val="left" w:pos="0"/>
        </w:tabs>
        <w:suppressAutoHyphens/>
        <w:spacing w:after="240"/>
      </w:pPr>
      <w:r>
        <w:t>выдвижение на видное место вопросов наличия разрыва в уровнях соблюдения прав женщин и мужчин в целях обеспечения создания условий для достижения подлинного равноправия женщин;</w:t>
      </w:r>
    </w:p>
    <w:p w:rsidR="00000000" w:rsidRDefault="00000000">
      <w:pPr>
        <w:numPr>
          <w:ilvl w:val="0"/>
          <w:numId w:val="9"/>
        </w:numPr>
        <w:tabs>
          <w:tab w:val="left" w:pos="0"/>
        </w:tabs>
        <w:suppressAutoHyphens/>
        <w:spacing w:after="240"/>
      </w:pPr>
      <w:r>
        <w:t>повышение уровня информированности общественности в отношении вопросов прав женщин и их статуса в семье и общественной жизни;</w:t>
      </w:r>
    </w:p>
    <w:p w:rsidR="00000000" w:rsidRDefault="00000000">
      <w:pPr>
        <w:numPr>
          <w:ilvl w:val="0"/>
          <w:numId w:val="9"/>
        </w:numPr>
        <w:tabs>
          <w:tab w:val="left" w:pos="0"/>
        </w:tabs>
        <w:suppressAutoHyphens/>
        <w:spacing w:after="240"/>
      </w:pPr>
      <w:r>
        <w:t>структурная реформа учреждений, занимающихся вопросами прав женщин, с целью обеспечения им возможности участия в разработке политики и осуществлении планов, программ и проектов на уровне правительственных и неправительственных организация и учреждений;</w:t>
      </w:r>
    </w:p>
    <w:p w:rsidR="00000000" w:rsidRDefault="00000000">
      <w:pPr>
        <w:numPr>
          <w:ilvl w:val="0"/>
          <w:numId w:val="9"/>
        </w:numPr>
        <w:tabs>
          <w:tab w:val="left" w:pos="0"/>
        </w:tabs>
        <w:suppressAutoHyphens/>
        <w:spacing w:after="240"/>
      </w:pPr>
      <w:r>
        <w:t>создание условий для использования политическими руководителями предлагаемых в докладе выводов и рекомендаций в целях корректировки осуществления планов и программ развития в интересах женщин.</w:t>
      </w:r>
    </w:p>
    <w:p w:rsidR="00000000" w:rsidRDefault="00000000">
      <w:pPr>
        <w:tabs>
          <w:tab w:val="left" w:pos="0"/>
        </w:tabs>
        <w:suppressAutoHyphens/>
        <w:spacing w:after="240"/>
        <w:rPr>
          <w:lang w:val="en-US"/>
        </w:rPr>
      </w:pPr>
      <w:r>
        <w:tab/>
        <w:t>В этом отношении мы можем лишь выразить свою признательность рабочей группе, которая внесла свой продуктивный вклад в подготовку настоящего доклада.</w:t>
      </w:r>
    </w:p>
    <w:p w:rsidR="00000000" w:rsidRDefault="00000000">
      <w:pPr>
        <w:tabs>
          <w:tab w:val="left" w:pos="0"/>
        </w:tabs>
        <w:suppressAutoHyphens/>
        <w:rPr>
          <w:lang w:val="en-US"/>
        </w:rPr>
      </w:pPr>
    </w:p>
    <w:p w:rsidR="00000000" w:rsidRDefault="00000000">
      <w:pPr>
        <w:tabs>
          <w:tab w:val="clear" w:pos="6237"/>
          <w:tab w:val="left" w:pos="0"/>
          <w:tab w:val="left" w:pos="5670"/>
        </w:tabs>
        <w:suppressAutoHyphens/>
      </w:pPr>
      <w:r>
        <w:tab/>
      </w:r>
      <w:r>
        <w:tab/>
      </w:r>
      <w:r>
        <w:tab/>
      </w:r>
      <w:r>
        <w:tab/>
      </w:r>
      <w:r>
        <w:tab/>
        <w:t>Амат-аль-Алим ас-Сусва</w:t>
      </w:r>
    </w:p>
    <w:p w:rsidR="00000000" w:rsidRDefault="00000000">
      <w:pPr>
        <w:tabs>
          <w:tab w:val="clear" w:pos="6237"/>
          <w:tab w:val="left" w:pos="0"/>
          <w:tab w:val="left" w:pos="5670"/>
        </w:tabs>
        <w:suppressAutoHyphens/>
      </w:pPr>
      <w:r>
        <w:tab/>
      </w:r>
      <w:r>
        <w:tab/>
      </w:r>
      <w:r>
        <w:tab/>
      </w:r>
      <w:r>
        <w:tab/>
      </w:r>
      <w:r>
        <w:tab/>
        <w:t>Председатель</w:t>
      </w:r>
    </w:p>
    <w:p w:rsidR="00000000" w:rsidRDefault="00000000">
      <w:pPr>
        <w:tabs>
          <w:tab w:val="clear" w:pos="6237"/>
          <w:tab w:val="left" w:pos="0"/>
          <w:tab w:val="left" w:pos="5670"/>
        </w:tabs>
        <w:suppressAutoHyphens/>
      </w:pPr>
      <w:r>
        <w:tab/>
      </w:r>
      <w:r>
        <w:tab/>
      </w:r>
      <w:r>
        <w:tab/>
      </w:r>
      <w:r>
        <w:tab/>
      </w:r>
      <w:r>
        <w:tab/>
        <w:t xml:space="preserve">Национальный комитет женщин </w:t>
      </w:r>
    </w:p>
    <w:p w:rsidR="00000000" w:rsidRDefault="00000000">
      <w:pPr>
        <w:tabs>
          <w:tab w:val="clear" w:pos="6237"/>
          <w:tab w:val="left" w:pos="0"/>
          <w:tab w:val="left" w:pos="5670"/>
        </w:tabs>
        <w:suppressAutoHyphens/>
      </w:pPr>
      <w:r>
        <w:tab/>
      </w:r>
      <w:r>
        <w:tab/>
      </w:r>
      <w:r>
        <w:tab/>
      </w:r>
      <w:r>
        <w:tab/>
      </w:r>
      <w:r>
        <w:tab/>
        <w:t>Сана</w:t>
      </w:r>
    </w:p>
    <w:p w:rsidR="00000000" w:rsidRDefault="00000000">
      <w:pPr>
        <w:pStyle w:val="FootnoteText"/>
        <w:tabs>
          <w:tab w:val="clear" w:pos="6237"/>
          <w:tab w:val="left" w:pos="0"/>
          <w:tab w:val="left" w:pos="5670"/>
        </w:tabs>
        <w:suppressAutoHyphens/>
        <w:spacing w:line="288" w:lineRule="auto"/>
      </w:pPr>
      <w:r>
        <w:tab/>
      </w:r>
      <w:r>
        <w:tab/>
      </w:r>
      <w:r>
        <w:tab/>
      </w:r>
      <w:r>
        <w:tab/>
      </w:r>
      <w:r>
        <w:tab/>
        <w:t>Декабрь 1999 года</w:t>
      </w:r>
    </w:p>
    <w:p w:rsidR="00000000" w:rsidRDefault="00000000">
      <w:pPr>
        <w:tabs>
          <w:tab w:val="clear" w:pos="6237"/>
          <w:tab w:val="left" w:pos="0"/>
          <w:tab w:val="left" w:pos="5670"/>
        </w:tabs>
        <w:suppressAutoHyphens/>
      </w:pPr>
    </w:p>
    <w:p w:rsidR="00000000" w:rsidRDefault="00000000">
      <w:pPr>
        <w:tabs>
          <w:tab w:val="left" w:pos="0"/>
        </w:tabs>
        <w:suppressAutoHyphens/>
        <w:spacing w:line="240" w:lineRule="auto"/>
        <w:jc w:val="center"/>
        <w:rPr>
          <w:b/>
        </w:rPr>
      </w:pPr>
      <w:r>
        <w:br w:type="page"/>
      </w:r>
      <w:r>
        <w:rPr>
          <w:b/>
        </w:rPr>
        <w:t>Часть первая</w:t>
      </w:r>
    </w:p>
    <w:p w:rsidR="00000000" w:rsidRDefault="00000000">
      <w:pPr>
        <w:spacing w:line="240" w:lineRule="auto"/>
      </w:pPr>
    </w:p>
    <w:p w:rsidR="00000000" w:rsidRDefault="00000000">
      <w:pPr>
        <w:pStyle w:val="10"/>
        <w:tabs>
          <w:tab w:val="left" w:pos="0"/>
        </w:tabs>
        <w:suppressAutoHyphens/>
        <w:spacing w:line="240" w:lineRule="auto"/>
      </w:pPr>
      <w:r>
        <w:t>Общие сведения</w:t>
      </w:r>
    </w:p>
    <w:p w:rsidR="00000000" w:rsidRDefault="00000000">
      <w:pPr>
        <w:tabs>
          <w:tab w:val="left" w:pos="0"/>
        </w:tabs>
        <w:suppressAutoHyphens/>
        <w:spacing w:line="240" w:lineRule="auto"/>
        <w:jc w:val="center"/>
        <w:rPr>
          <w:b/>
        </w:rPr>
      </w:pPr>
    </w:p>
    <w:p w:rsidR="00000000" w:rsidRDefault="00000000">
      <w:pPr>
        <w:tabs>
          <w:tab w:val="left" w:pos="0"/>
        </w:tabs>
        <w:suppressAutoHyphens/>
        <w:spacing w:line="240" w:lineRule="auto"/>
      </w:pPr>
      <w:r>
        <w:t>1.</w:t>
      </w:r>
      <w:r>
        <w:tab/>
        <w:t>Йеменская Республика расположена в южной части Аравийского полуострова.  Её территория составляет 555 000 км</w:t>
      </w:r>
      <w:r>
        <w:rPr>
          <w:vertAlign w:val="superscript"/>
        </w:rPr>
        <w:t>2</w:t>
      </w:r>
      <w:r>
        <w:t xml:space="preserve"> (без учета "пустынного" района).  Территория Йеменской Республики граничит на севере с Королевством Саудовская Аравия, на юге ограничивается Аравийском морем и Аденским заливом, на востоке граничит с Султанатом Оман, а западную границу образует Красное море.  Юго-восточное побережье Йемена омывается водами Баб-эль-Мандебского пролива, разделенного на две части господствующим над входом в залив принадлежащим Йемену островом Перим (Маюн).  В Аравийском море</w:t>
      </w:r>
      <w:r>
        <w:rPr>
          <w:lang w:val="en-US"/>
        </w:rPr>
        <w:t xml:space="preserve"> </w:t>
      </w:r>
      <w:r>
        <w:t>расположен крупнейший из принадлежащих Йемену островов – Сокотра.  Он удален от береговой линии Йемена на 510 км и имеет площадь 265 км</w:t>
      </w:r>
      <w:r>
        <w:rPr>
          <w:vertAlign w:val="superscript"/>
        </w:rPr>
        <w:t>2</w:t>
      </w:r>
      <w:r>
        <w:t>.  В Красном море насчитывается 112 принадлежащих Йемену островов.  Крупнейшими из них являются остров Камаран, Большой Ханиш, Малый Ханиш, Зукар, Эз</w:t>
      </w:r>
      <w:r>
        <w:noBreakHyphen/>
        <w:t>Зубайр, Эт</w:t>
      </w:r>
      <w:r>
        <w:noBreakHyphen/>
        <w:t>Таир и т.д.</w:t>
      </w:r>
    </w:p>
    <w:p w:rsidR="00000000" w:rsidRDefault="00000000">
      <w:pPr>
        <w:tabs>
          <w:tab w:val="left" w:pos="0"/>
        </w:tabs>
        <w:suppressAutoHyphens/>
      </w:pPr>
    </w:p>
    <w:p w:rsidR="00000000" w:rsidRDefault="00000000">
      <w:pPr>
        <w:tabs>
          <w:tab w:val="left" w:pos="0"/>
        </w:tabs>
        <w:suppressAutoHyphens/>
      </w:pPr>
      <w:r>
        <w:tab/>
        <w:t>Государственной религией является ислам, и Конституция и законодательство построены на положениях ислама.</w:t>
      </w:r>
    </w:p>
    <w:p w:rsidR="00000000" w:rsidRDefault="00000000">
      <w:pPr>
        <w:tabs>
          <w:tab w:val="left" w:pos="0"/>
        </w:tabs>
        <w:suppressAutoHyphens/>
      </w:pPr>
    </w:p>
    <w:p w:rsidR="00000000" w:rsidRDefault="00000000">
      <w:pPr>
        <w:tabs>
          <w:tab w:val="left" w:pos="0"/>
        </w:tabs>
        <w:suppressAutoHyphens/>
      </w:pPr>
      <w:r>
        <w:tab/>
        <w:t>В 1997 году в Йеменской Республике в 19 губернаторствах, не считая столичного округа, проживало 16 482 000 человек.</w:t>
      </w:r>
    </w:p>
    <w:p w:rsidR="00000000" w:rsidRDefault="00000000">
      <w:pPr>
        <w:tabs>
          <w:tab w:val="left" w:pos="0"/>
        </w:tabs>
        <w:suppressAutoHyphens/>
      </w:pPr>
    </w:p>
    <w:p w:rsidR="00000000" w:rsidRDefault="00000000">
      <w:pPr>
        <w:tabs>
          <w:tab w:val="left" w:pos="0"/>
          <w:tab w:val="left" w:pos="4253"/>
        </w:tabs>
        <w:suppressAutoHyphens/>
        <w:spacing w:line="240" w:lineRule="auto"/>
      </w:pPr>
      <w:r>
        <w:tab/>
        <w:t>Плотность населения в различных губернаторствах неоднородна, и в среднем по стране она составляет около 30 человек на квадратный километр.</w:t>
      </w:r>
    </w:p>
    <w:p w:rsidR="00000000" w:rsidRDefault="00000000">
      <w:pPr>
        <w:tabs>
          <w:tab w:val="left" w:pos="0"/>
          <w:tab w:val="left" w:pos="4253"/>
        </w:tabs>
        <w:suppressAutoHyphens/>
        <w:spacing w:line="240" w:lineRule="auto"/>
      </w:pPr>
    </w:p>
    <w:p w:rsidR="00000000" w:rsidRDefault="00000000">
      <w:pPr>
        <w:tabs>
          <w:tab w:val="left" w:pos="0"/>
          <w:tab w:val="left" w:pos="4253"/>
        </w:tabs>
        <w:suppressAutoHyphens/>
        <w:spacing w:line="240" w:lineRule="auto"/>
      </w:pPr>
      <w:r>
        <w:tab/>
        <w:t>В 1997 году демографические показатели и данные о населении (в тыс. человек) выглядели следующим образом:</w:t>
      </w:r>
    </w:p>
    <w:p w:rsidR="00000000" w:rsidRDefault="00000000">
      <w:pPr>
        <w:tabs>
          <w:tab w:val="left" w:pos="0"/>
          <w:tab w:val="left" w:pos="4253"/>
        </w:tabs>
        <w:suppressAutoHyphens/>
        <w:spacing w:line="240" w:lineRule="auto"/>
      </w:pPr>
    </w:p>
    <w:tbl>
      <w:tblPr>
        <w:tblW w:w="0" w:type="auto"/>
        <w:tblInd w:w="569" w:type="dxa"/>
        <w:tblLayout w:type="fixed"/>
        <w:tblCellMar>
          <w:left w:w="3" w:type="dxa"/>
          <w:right w:w="3" w:type="dxa"/>
        </w:tblCellMar>
        <w:tblLook w:val="0000" w:firstRow="0" w:lastRow="0" w:firstColumn="0" w:lastColumn="0" w:noHBand="0" w:noVBand="0"/>
      </w:tblPr>
      <w:tblGrid>
        <w:gridCol w:w="7476"/>
        <w:gridCol w:w="1524"/>
      </w:tblGrid>
      <w:tr w:rsidR="00000000">
        <w:tblPrEx>
          <w:tblCellMar>
            <w:top w:w="0" w:type="dxa"/>
            <w:bottom w:w="0" w:type="dxa"/>
          </w:tblCellMar>
        </w:tblPrEx>
        <w:tc>
          <w:tcPr>
            <w:tcW w:w="7476" w:type="dxa"/>
          </w:tcPr>
          <w:p w:rsidR="00000000" w:rsidRDefault="00000000">
            <w:pPr>
              <w:pStyle w:val="Header"/>
              <w:tabs>
                <w:tab w:val="clear" w:pos="4153"/>
                <w:tab w:val="clear" w:pos="8306"/>
                <w:tab w:val="left" w:pos="0"/>
                <w:tab w:val="left" w:pos="567"/>
                <w:tab w:val="left" w:pos="1134"/>
                <w:tab w:val="left" w:pos="1701"/>
                <w:tab w:val="left" w:pos="2268"/>
                <w:tab w:val="left" w:pos="4253"/>
                <w:tab w:val="left" w:pos="6237"/>
              </w:tabs>
              <w:suppressAutoHyphens/>
            </w:pPr>
            <w:r>
              <w:t>Общая численность населения (перспективная численность населения)</w:t>
            </w:r>
          </w:p>
        </w:tc>
        <w:tc>
          <w:tcPr>
            <w:tcW w:w="1524" w:type="dxa"/>
          </w:tcPr>
          <w:p w:rsidR="00000000" w:rsidRDefault="00000000">
            <w:pPr>
              <w:pStyle w:val="16"/>
              <w:tabs>
                <w:tab w:val="clear" w:pos="567"/>
                <w:tab w:val="clear" w:pos="1134"/>
                <w:tab w:val="left" w:pos="0"/>
                <w:tab w:val="right" w:pos="1168"/>
                <w:tab w:val="left" w:pos="4253"/>
              </w:tabs>
              <w:suppressAutoHyphens/>
              <w:spacing w:line="240" w:lineRule="auto"/>
              <w:jc w:val="both"/>
            </w:pPr>
            <w:r>
              <w:tab/>
              <w:t>16 482</w:t>
            </w:r>
          </w:p>
        </w:tc>
      </w:tr>
      <w:tr w:rsidR="00000000">
        <w:tblPrEx>
          <w:tblCellMar>
            <w:top w:w="0" w:type="dxa"/>
            <w:bottom w:w="0" w:type="dxa"/>
          </w:tblCellMar>
        </w:tblPrEx>
        <w:tc>
          <w:tcPr>
            <w:tcW w:w="7476" w:type="dxa"/>
          </w:tcPr>
          <w:p w:rsidR="00000000" w:rsidRDefault="00000000">
            <w:pPr>
              <w:tabs>
                <w:tab w:val="left" w:pos="0"/>
                <w:tab w:val="left" w:pos="4253"/>
              </w:tabs>
              <w:suppressAutoHyphens/>
              <w:spacing w:line="240" w:lineRule="auto"/>
            </w:pPr>
            <w:r>
              <w:t>Мужское население</w:t>
            </w:r>
          </w:p>
        </w:tc>
        <w:tc>
          <w:tcPr>
            <w:tcW w:w="1524" w:type="dxa"/>
          </w:tcPr>
          <w:p w:rsidR="00000000" w:rsidRDefault="00000000">
            <w:pPr>
              <w:tabs>
                <w:tab w:val="left" w:pos="0"/>
                <w:tab w:val="left" w:pos="4253"/>
              </w:tabs>
              <w:suppressAutoHyphens/>
              <w:spacing w:line="240" w:lineRule="auto"/>
            </w:pPr>
            <w:r>
              <w:tab/>
              <w:t>8 229</w:t>
            </w:r>
          </w:p>
        </w:tc>
      </w:tr>
      <w:tr w:rsidR="00000000">
        <w:tblPrEx>
          <w:tblCellMar>
            <w:top w:w="0" w:type="dxa"/>
            <w:bottom w:w="0" w:type="dxa"/>
          </w:tblCellMar>
        </w:tblPrEx>
        <w:tc>
          <w:tcPr>
            <w:tcW w:w="7476" w:type="dxa"/>
          </w:tcPr>
          <w:p w:rsidR="00000000" w:rsidRDefault="00000000">
            <w:pPr>
              <w:tabs>
                <w:tab w:val="left" w:pos="0"/>
                <w:tab w:val="left" w:pos="4253"/>
              </w:tabs>
              <w:suppressAutoHyphens/>
              <w:spacing w:line="240" w:lineRule="auto"/>
            </w:pPr>
            <w:r>
              <w:t>Женское население</w:t>
            </w:r>
          </w:p>
        </w:tc>
        <w:tc>
          <w:tcPr>
            <w:tcW w:w="1524" w:type="dxa"/>
          </w:tcPr>
          <w:p w:rsidR="00000000" w:rsidRDefault="00000000">
            <w:pPr>
              <w:pStyle w:val="Header"/>
              <w:tabs>
                <w:tab w:val="clear" w:pos="4153"/>
                <w:tab w:val="clear" w:pos="8306"/>
                <w:tab w:val="left" w:pos="0"/>
                <w:tab w:val="right" w:pos="1168"/>
                <w:tab w:val="left" w:pos="1701"/>
                <w:tab w:val="left" w:pos="2268"/>
                <w:tab w:val="left" w:pos="4253"/>
                <w:tab w:val="left" w:pos="6237"/>
              </w:tabs>
              <w:suppressAutoHyphens/>
            </w:pPr>
            <w:r>
              <w:tab/>
              <w:t>8 253</w:t>
            </w:r>
          </w:p>
        </w:tc>
      </w:tr>
      <w:tr w:rsidR="00000000">
        <w:tblPrEx>
          <w:tblCellMar>
            <w:top w:w="0" w:type="dxa"/>
            <w:bottom w:w="0" w:type="dxa"/>
          </w:tblCellMar>
        </w:tblPrEx>
        <w:tc>
          <w:tcPr>
            <w:tcW w:w="7476" w:type="dxa"/>
          </w:tcPr>
          <w:p w:rsidR="00000000" w:rsidRDefault="00000000">
            <w:pPr>
              <w:pStyle w:val="FootnoteText"/>
              <w:tabs>
                <w:tab w:val="left" w:pos="0"/>
                <w:tab w:val="left" w:pos="4253"/>
              </w:tabs>
              <w:suppressAutoHyphens/>
            </w:pPr>
            <w:r>
              <w:t>Численность мужского населения в процентах</w:t>
            </w:r>
          </w:p>
        </w:tc>
        <w:tc>
          <w:tcPr>
            <w:tcW w:w="1524" w:type="dxa"/>
          </w:tcPr>
          <w:p w:rsidR="00000000" w:rsidRDefault="00000000">
            <w:pPr>
              <w:tabs>
                <w:tab w:val="clear" w:pos="567"/>
                <w:tab w:val="clear" w:pos="1134"/>
                <w:tab w:val="left" w:pos="0"/>
                <w:tab w:val="right" w:pos="1168"/>
                <w:tab w:val="left" w:pos="4253"/>
              </w:tabs>
              <w:suppressAutoHyphens/>
              <w:spacing w:line="240" w:lineRule="auto"/>
            </w:pPr>
            <w:r>
              <w:tab/>
              <w:t>49,95%</w:t>
            </w:r>
          </w:p>
        </w:tc>
      </w:tr>
      <w:tr w:rsidR="00000000">
        <w:tblPrEx>
          <w:tblCellMar>
            <w:top w:w="0" w:type="dxa"/>
            <w:bottom w:w="0" w:type="dxa"/>
          </w:tblCellMar>
        </w:tblPrEx>
        <w:tc>
          <w:tcPr>
            <w:tcW w:w="7476" w:type="dxa"/>
          </w:tcPr>
          <w:p w:rsidR="00000000" w:rsidRDefault="00000000">
            <w:pPr>
              <w:tabs>
                <w:tab w:val="left" w:pos="0"/>
                <w:tab w:val="left" w:pos="4253"/>
              </w:tabs>
              <w:suppressAutoHyphens/>
              <w:spacing w:line="240" w:lineRule="auto"/>
            </w:pPr>
            <w:r>
              <w:t>Численность женского населения в процентах</w:t>
            </w:r>
          </w:p>
        </w:tc>
        <w:tc>
          <w:tcPr>
            <w:tcW w:w="1524" w:type="dxa"/>
          </w:tcPr>
          <w:p w:rsidR="00000000" w:rsidRDefault="00000000">
            <w:pPr>
              <w:tabs>
                <w:tab w:val="clear" w:pos="567"/>
                <w:tab w:val="clear" w:pos="1134"/>
                <w:tab w:val="left" w:pos="0"/>
                <w:tab w:val="right" w:pos="1168"/>
                <w:tab w:val="left" w:pos="4253"/>
              </w:tabs>
              <w:suppressAutoHyphens/>
              <w:spacing w:line="240" w:lineRule="auto"/>
            </w:pPr>
            <w:r>
              <w:tab/>
              <w:t>50,05%</w:t>
            </w:r>
          </w:p>
        </w:tc>
      </w:tr>
      <w:tr w:rsidR="00000000">
        <w:tblPrEx>
          <w:tblCellMar>
            <w:top w:w="0" w:type="dxa"/>
            <w:bottom w:w="0" w:type="dxa"/>
          </w:tblCellMar>
        </w:tblPrEx>
        <w:tc>
          <w:tcPr>
            <w:tcW w:w="7476" w:type="dxa"/>
          </w:tcPr>
          <w:p w:rsidR="00000000" w:rsidRDefault="00000000">
            <w:pPr>
              <w:tabs>
                <w:tab w:val="left" w:pos="0"/>
                <w:tab w:val="left" w:pos="4253"/>
              </w:tabs>
              <w:suppressAutoHyphens/>
              <w:spacing w:line="240" w:lineRule="auto"/>
            </w:pPr>
            <w:r>
              <w:t>Население городов</w:t>
            </w:r>
          </w:p>
        </w:tc>
        <w:tc>
          <w:tcPr>
            <w:tcW w:w="1524" w:type="dxa"/>
          </w:tcPr>
          <w:p w:rsidR="00000000" w:rsidRDefault="00000000">
            <w:pPr>
              <w:tabs>
                <w:tab w:val="clear" w:pos="567"/>
                <w:tab w:val="clear" w:pos="1134"/>
                <w:tab w:val="left" w:pos="0"/>
                <w:tab w:val="right" w:pos="1168"/>
                <w:tab w:val="left" w:pos="4253"/>
              </w:tabs>
              <w:suppressAutoHyphens/>
              <w:spacing w:line="240" w:lineRule="auto"/>
            </w:pPr>
            <w:r>
              <w:tab/>
              <w:t>4 130</w:t>
            </w:r>
          </w:p>
        </w:tc>
      </w:tr>
      <w:tr w:rsidR="00000000">
        <w:tblPrEx>
          <w:tblCellMar>
            <w:top w:w="0" w:type="dxa"/>
            <w:bottom w:w="0" w:type="dxa"/>
          </w:tblCellMar>
        </w:tblPrEx>
        <w:tc>
          <w:tcPr>
            <w:tcW w:w="7476" w:type="dxa"/>
          </w:tcPr>
          <w:p w:rsidR="00000000" w:rsidRDefault="00000000">
            <w:pPr>
              <w:tabs>
                <w:tab w:val="left" w:pos="0"/>
                <w:tab w:val="left" w:pos="4253"/>
              </w:tabs>
              <w:suppressAutoHyphens/>
              <w:spacing w:line="240" w:lineRule="auto"/>
            </w:pPr>
            <w:r>
              <w:t>Мужское население городов</w:t>
            </w:r>
          </w:p>
        </w:tc>
        <w:tc>
          <w:tcPr>
            <w:tcW w:w="1524" w:type="dxa"/>
          </w:tcPr>
          <w:p w:rsidR="00000000" w:rsidRDefault="00000000">
            <w:pPr>
              <w:tabs>
                <w:tab w:val="clear" w:pos="567"/>
                <w:tab w:val="clear" w:pos="1134"/>
                <w:tab w:val="left" w:pos="0"/>
                <w:tab w:val="right" w:pos="1168"/>
                <w:tab w:val="left" w:pos="4253"/>
              </w:tabs>
              <w:suppressAutoHyphens/>
              <w:spacing w:line="240" w:lineRule="auto"/>
            </w:pPr>
            <w:r>
              <w:tab/>
              <w:t>2 223</w:t>
            </w:r>
          </w:p>
        </w:tc>
      </w:tr>
      <w:tr w:rsidR="00000000">
        <w:tblPrEx>
          <w:tblCellMar>
            <w:top w:w="0" w:type="dxa"/>
            <w:bottom w:w="0" w:type="dxa"/>
          </w:tblCellMar>
        </w:tblPrEx>
        <w:tc>
          <w:tcPr>
            <w:tcW w:w="7476" w:type="dxa"/>
          </w:tcPr>
          <w:p w:rsidR="00000000" w:rsidRDefault="00000000">
            <w:pPr>
              <w:tabs>
                <w:tab w:val="left" w:pos="0"/>
                <w:tab w:val="left" w:pos="4253"/>
              </w:tabs>
              <w:suppressAutoHyphens/>
              <w:spacing w:line="240" w:lineRule="auto"/>
            </w:pPr>
            <w:r>
              <w:t>Женское население городов</w:t>
            </w:r>
          </w:p>
        </w:tc>
        <w:tc>
          <w:tcPr>
            <w:tcW w:w="1524" w:type="dxa"/>
          </w:tcPr>
          <w:p w:rsidR="00000000" w:rsidRDefault="00000000">
            <w:pPr>
              <w:tabs>
                <w:tab w:val="clear" w:pos="567"/>
                <w:tab w:val="clear" w:pos="1134"/>
                <w:tab w:val="left" w:pos="0"/>
                <w:tab w:val="right" w:pos="1168"/>
                <w:tab w:val="left" w:pos="4253"/>
              </w:tabs>
              <w:suppressAutoHyphens/>
              <w:spacing w:line="240" w:lineRule="auto"/>
            </w:pPr>
            <w:r>
              <w:tab/>
              <w:t>1 907</w:t>
            </w:r>
          </w:p>
        </w:tc>
      </w:tr>
      <w:tr w:rsidR="00000000">
        <w:tblPrEx>
          <w:tblCellMar>
            <w:top w:w="0" w:type="dxa"/>
            <w:bottom w:w="0" w:type="dxa"/>
          </w:tblCellMar>
        </w:tblPrEx>
        <w:tc>
          <w:tcPr>
            <w:tcW w:w="7476" w:type="dxa"/>
          </w:tcPr>
          <w:p w:rsidR="00000000" w:rsidRDefault="00000000">
            <w:pPr>
              <w:tabs>
                <w:tab w:val="left" w:pos="0"/>
                <w:tab w:val="left" w:pos="4253"/>
              </w:tabs>
              <w:suppressAutoHyphens/>
              <w:spacing w:line="240" w:lineRule="auto"/>
            </w:pPr>
            <w:r>
              <w:t>Доля городского населения</w:t>
            </w:r>
          </w:p>
        </w:tc>
        <w:tc>
          <w:tcPr>
            <w:tcW w:w="1524" w:type="dxa"/>
          </w:tcPr>
          <w:p w:rsidR="00000000" w:rsidRDefault="00000000">
            <w:pPr>
              <w:tabs>
                <w:tab w:val="clear" w:pos="567"/>
                <w:tab w:val="clear" w:pos="1134"/>
                <w:tab w:val="left" w:pos="0"/>
                <w:tab w:val="right" w:pos="1168"/>
                <w:tab w:val="left" w:pos="4253"/>
              </w:tabs>
              <w:suppressAutoHyphens/>
              <w:spacing w:line="240" w:lineRule="auto"/>
            </w:pPr>
            <w:r>
              <w:tab/>
              <w:t>25,06</w:t>
            </w:r>
          </w:p>
        </w:tc>
      </w:tr>
      <w:tr w:rsidR="00000000">
        <w:tblPrEx>
          <w:tblCellMar>
            <w:top w:w="0" w:type="dxa"/>
            <w:bottom w:w="0" w:type="dxa"/>
          </w:tblCellMar>
        </w:tblPrEx>
        <w:tc>
          <w:tcPr>
            <w:tcW w:w="7476" w:type="dxa"/>
          </w:tcPr>
          <w:p w:rsidR="00000000" w:rsidRDefault="00000000">
            <w:pPr>
              <w:tabs>
                <w:tab w:val="left" w:pos="0"/>
                <w:tab w:val="left" w:pos="4253"/>
              </w:tabs>
              <w:suppressAutoHyphens/>
              <w:spacing w:line="240" w:lineRule="auto"/>
            </w:pPr>
            <w:r>
              <w:t>Количество лет, необходимое для удвоения численности населения</w:t>
            </w:r>
          </w:p>
        </w:tc>
        <w:tc>
          <w:tcPr>
            <w:tcW w:w="1524" w:type="dxa"/>
          </w:tcPr>
          <w:p w:rsidR="00000000" w:rsidRDefault="00000000">
            <w:pPr>
              <w:tabs>
                <w:tab w:val="clear" w:pos="567"/>
                <w:tab w:val="clear" w:pos="1134"/>
                <w:tab w:val="left" w:pos="0"/>
                <w:tab w:val="right" w:pos="1168"/>
                <w:tab w:val="left" w:pos="4253"/>
              </w:tabs>
              <w:suppressAutoHyphens/>
              <w:spacing w:line="240" w:lineRule="auto"/>
            </w:pPr>
            <w:r>
              <w:tab/>
              <w:t>18,9</w:t>
            </w:r>
          </w:p>
        </w:tc>
      </w:tr>
      <w:tr w:rsidR="00000000">
        <w:tblPrEx>
          <w:tblCellMar>
            <w:top w:w="0" w:type="dxa"/>
            <w:bottom w:w="0" w:type="dxa"/>
          </w:tblCellMar>
        </w:tblPrEx>
        <w:tc>
          <w:tcPr>
            <w:tcW w:w="7476" w:type="dxa"/>
          </w:tcPr>
          <w:p w:rsidR="00000000" w:rsidRDefault="00000000">
            <w:pPr>
              <w:tabs>
                <w:tab w:val="left" w:pos="0"/>
                <w:tab w:val="left" w:pos="4253"/>
              </w:tabs>
              <w:suppressAutoHyphens/>
              <w:spacing w:line="240" w:lineRule="auto"/>
            </w:pPr>
            <w:r>
              <w:t>Темпы естественного роста численности населения</w:t>
            </w:r>
          </w:p>
        </w:tc>
        <w:tc>
          <w:tcPr>
            <w:tcW w:w="1524" w:type="dxa"/>
          </w:tcPr>
          <w:p w:rsidR="00000000" w:rsidRDefault="00000000">
            <w:pPr>
              <w:tabs>
                <w:tab w:val="clear" w:pos="567"/>
                <w:tab w:val="clear" w:pos="1134"/>
                <w:tab w:val="left" w:pos="0"/>
                <w:tab w:val="right" w:pos="1168"/>
                <w:tab w:val="left" w:pos="4253"/>
              </w:tabs>
              <w:suppressAutoHyphens/>
              <w:spacing w:line="240" w:lineRule="auto"/>
            </w:pPr>
            <w:r>
              <w:tab/>
              <w:t>3,7%</w:t>
            </w:r>
          </w:p>
        </w:tc>
      </w:tr>
      <w:tr w:rsidR="00000000">
        <w:tblPrEx>
          <w:tblCellMar>
            <w:top w:w="0" w:type="dxa"/>
            <w:bottom w:w="0" w:type="dxa"/>
          </w:tblCellMar>
        </w:tblPrEx>
        <w:tc>
          <w:tcPr>
            <w:tcW w:w="7476" w:type="dxa"/>
          </w:tcPr>
          <w:p w:rsidR="00000000" w:rsidRDefault="00000000">
            <w:pPr>
              <w:tabs>
                <w:tab w:val="left" w:pos="0"/>
                <w:tab w:val="left" w:pos="4253"/>
              </w:tabs>
              <w:suppressAutoHyphens/>
              <w:spacing w:line="240" w:lineRule="auto"/>
            </w:pPr>
            <w:r>
              <w:t>Среднее количество семей, проживающих в одном доме (семье)</w:t>
            </w:r>
          </w:p>
        </w:tc>
        <w:tc>
          <w:tcPr>
            <w:tcW w:w="1524" w:type="dxa"/>
          </w:tcPr>
          <w:p w:rsidR="00000000" w:rsidRDefault="00000000">
            <w:pPr>
              <w:tabs>
                <w:tab w:val="clear" w:pos="567"/>
                <w:tab w:val="clear" w:pos="1134"/>
                <w:tab w:val="left" w:pos="0"/>
                <w:tab w:val="right" w:pos="1168"/>
                <w:tab w:val="left" w:pos="4253"/>
              </w:tabs>
              <w:suppressAutoHyphens/>
              <w:spacing w:line="240" w:lineRule="auto"/>
            </w:pPr>
            <w:r>
              <w:tab/>
              <w:t>0,98</w:t>
            </w:r>
          </w:p>
        </w:tc>
      </w:tr>
    </w:tbl>
    <w:p w:rsidR="00000000" w:rsidRDefault="00000000">
      <w:pPr>
        <w:tabs>
          <w:tab w:val="left" w:pos="0"/>
          <w:tab w:val="left" w:pos="4253"/>
        </w:tabs>
        <w:suppressAutoHyphens/>
        <w:spacing w:line="240" w:lineRule="auto"/>
      </w:pPr>
    </w:p>
    <w:p w:rsidR="00000000" w:rsidRDefault="00000000">
      <w:pPr>
        <w:tabs>
          <w:tab w:val="left" w:pos="0"/>
          <w:tab w:val="left" w:pos="4253"/>
        </w:tabs>
        <w:suppressAutoHyphens/>
        <w:spacing w:line="240" w:lineRule="auto"/>
      </w:pPr>
    </w:p>
    <w:p w:rsidR="00000000" w:rsidRDefault="00000000">
      <w:pPr>
        <w:tabs>
          <w:tab w:val="left" w:pos="0"/>
          <w:tab w:val="left" w:pos="4253"/>
        </w:tabs>
        <w:suppressAutoHyphens/>
        <w:spacing w:line="240" w:lineRule="auto"/>
      </w:pPr>
      <w:r>
        <w:tab/>
      </w:r>
      <w:r>
        <w:rPr>
          <w:u w:val="single"/>
        </w:rPr>
        <w:t>Источник</w:t>
      </w:r>
      <w:r>
        <w:t>:  Центральный статистический орган, министерство планирования и развития, Статистический ежегодник, апрель 1998 года, Сана.</w:t>
      </w:r>
    </w:p>
    <w:p w:rsidR="00000000" w:rsidRDefault="00000000">
      <w:pPr>
        <w:tabs>
          <w:tab w:val="left" w:pos="0"/>
          <w:tab w:val="left" w:pos="4253"/>
        </w:tabs>
        <w:suppressAutoHyphens/>
        <w:spacing w:line="240" w:lineRule="auto"/>
      </w:pPr>
    </w:p>
    <w:p w:rsidR="00000000" w:rsidRDefault="00000000">
      <w:pPr>
        <w:pStyle w:val="16"/>
        <w:tabs>
          <w:tab w:val="left" w:pos="0"/>
        </w:tabs>
        <w:suppressAutoHyphens/>
      </w:pPr>
      <w:r>
        <w:rPr>
          <w:b/>
        </w:rPr>
        <w:t>Таблица 1</w:t>
      </w:r>
      <w:r>
        <w:t>*</w:t>
      </w:r>
    </w:p>
    <w:p w:rsidR="00000000" w:rsidRDefault="00000000">
      <w:pPr>
        <w:pStyle w:val="16"/>
        <w:tabs>
          <w:tab w:val="left" w:pos="0"/>
        </w:tabs>
        <w:suppressAutoHyphens/>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45"/>
        <w:gridCol w:w="1087"/>
        <w:gridCol w:w="47"/>
        <w:gridCol w:w="1040"/>
        <w:gridCol w:w="236"/>
        <w:gridCol w:w="851"/>
      </w:tblGrid>
      <w:tr w:rsidR="00000000">
        <w:tblPrEx>
          <w:tblCellMar>
            <w:top w:w="0" w:type="dxa"/>
            <w:bottom w:w="0" w:type="dxa"/>
          </w:tblCellMar>
        </w:tblPrEx>
        <w:tc>
          <w:tcPr>
            <w:tcW w:w="6345" w:type="dxa"/>
          </w:tcPr>
          <w:p w:rsidR="00000000" w:rsidRDefault="00000000">
            <w:pPr>
              <w:pStyle w:val="Header"/>
              <w:tabs>
                <w:tab w:val="clear" w:pos="4153"/>
                <w:tab w:val="clear" w:pos="8306"/>
                <w:tab w:val="left" w:pos="0"/>
                <w:tab w:val="left" w:pos="567"/>
                <w:tab w:val="left" w:pos="1134"/>
                <w:tab w:val="left" w:pos="1701"/>
                <w:tab w:val="left" w:pos="2268"/>
                <w:tab w:val="left" w:pos="6237"/>
              </w:tabs>
              <w:suppressAutoHyphens/>
              <w:spacing w:line="288" w:lineRule="auto"/>
              <w:rPr>
                <w:b/>
                <w:sz w:val="20"/>
              </w:rPr>
            </w:pPr>
            <w:r>
              <w:rPr>
                <w:b/>
                <w:sz w:val="20"/>
              </w:rPr>
              <w:t>Тип показателя</w:t>
            </w:r>
          </w:p>
        </w:tc>
        <w:tc>
          <w:tcPr>
            <w:tcW w:w="1134" w:type="dxa"/>
            <w:gridSpan w:val="2"/>
          </w:tcPr>
          <w:p w:rsidR="00000000" w:rsidRDefault="00000000">
            <w:pPr>
              <w:tabs>
                <w:tab w:val="left" w:pos="0"/>
              </w:tabs>
              <w:suppressAutoHyphens/>
              <w:jc w:val="center"/>
              <w:rPr>
                <w:b/>
                <w:sz w:val="20"/>
              </w:rPr>
            </w:pPr>
            <w:r>
              <w:rPr>
                <w:b/>
                <w:sz w:val="20"/>
              </w:rPr>
              <w:t>Сельское население</w:t>
            </w:r>
          </w:p>
        </w:tc>
        <w:tc>
          <w:tcPr>
            <w:tcW w:w="1276" w:type="dxa"/>
            <w:gridSpan w:val="2"/>
          </w:tcPr>
          <w:p w:rsidR="00000000" w:rsidRDefault="00000000">
            <w:pPr>
              <w:tabs>
                <w:tab w:val="left" w:pos="0"/>
              </w:tabs>
              <w:suppressAutoHyphens/>
              <w:jc w:val="center"/>
              <w:rPr>
                <w:b/>
                <w:sz w:val="20"/>
              </w:rPr>
            </w:pPr>
            <w:r>
              <w:rPr>
                <w:b/>
                <w:sz w:val="20"/>
              </w:rPr>
              <w:t>Городское население</w:t>
            </w:r>
          </w:p>
        </w:tc>
        <w:tc>
          <w:tcPr>
            <w:tcW w:w="851" w:type="dxa"/>
          </w:tcPr>
          <w:p w:rsidR="00000000" w:rsidRDefault="00000000">
            <w:pPr>
              <w:tabs>
                <w:tab w:val="left" w:pos="0"/>
              </w:tabs>
              <w:suppressAutoHyphens/>
              <w:jc w:val="center"/>
              <w:rPr>
                <w:b/>
                <w:sz w:val="20"/>
              </w:rPr>
            </w:pPr>
            <w:r>
              <w:rPr>
                <w:b/>
                <w:sz w:val="20"/>
              </w:rPr>
              <w:t>Всего</w:t>
            </w:r>
          </w:p>
        </w:tc>
      </w:tr>
      <w:tr w:rsidR="00000000">
        <w:tblPrEx>
          <w:tblCellMar>
            <w:top w:w="0" w:type="dxa"/>
            <w:bottom w:w="0" w:type="dxa"/>
          </w:tblCellMar>
        </w:tblPrEx>
        <w:tc>
          <w:tcPr>
            <w:tcW w:w="6345" w:type="dxa"/>
          </w:tcPr>
          <w:p w:rsidR="00000000" w:rsidRDefault="00000000">
            <w:pPr>
              <w:pStyle w:val="Header"/>
              <w:tabs>
                <w:tab w:val="clear" w:pos="4153"/>
                <w:tab w:val="clear" w:pos="8306"/>
                <w:tab w:val="left" w:pos="0"/>
                <w:tab w:val="left" w:pos="567"/>
                <w:tab w:val="left" w:pos="1134"/>
                <w:tab w:val="left" w:pos="1701"/>
                <w:tab w:val="left" w:pos="2268"/>
                <w:tab w:val="left" w:pos="6237"/>
              </w:tabs>
              <w:suppressAutoHyphens/>
              <w:spacing w:line="288" w:lineRule="auto"/>
              <w:rPr>
                <w:sz w:val="20"/>
              </w:rPr>
            </w:pPr>
            <w:r>
              <w:rPr>
                <w:sz w:val="20"/>
              </w:rPr>
              <w:t>Соотношение численности младенцев обоих полов в возрасте до 1 года (1997)</w:t>
            </w:r>
          </w:p>
        </w:tc>
        <w:tc>
          <w:tcPr>
            <w:tcW w:w="1134" w:type="dxa"/>
            <w:gridSpan w:val="2"/>
          </w:tcPr>
          <w:p w:rsidR="00000000" w:rsidRDefault="00000000">
            <w:pPr>
              <w:tabs>
                <w:tab w:val="left" w:pos="0"/>
              </w:tabs>
              <w:suppressAutoHyphens/>
              <w:jc w:val="center"/>
              <w:rPr>
                <w:sz w:val="20"/>
              </w:rPr>
            </w:pPr>
            <w:r>
              <w:rPr>
                <w:sz w:val="20"/>
              </w:rPr>
              <w:t>105</w:t>
            </w:r>
          </w:p>
        </w:tc>
        <w:tc>
          <w:tcPr>
            <w:tcW w:w="1276" w:type="dxa"/>
            <w:gridSpan w:val="2"/>
          </w:tcPr>
          <w:p w:rsidR="00000000" w:rsidRDefault="00000000">
            <w:pPr>
              <w:tabs>
                <w:tab w:val="left" w:pos="0"/>
              </w:tabs>
              <w:suppressAutoHyphens/>
              <w:jc w:val="center"/>
              <w:rPr>
                <w:sz w:val="20"/>
              </w:rPr>
            </w:pPr>
            <w:r>
              <w:rPr>
                <w:sz w:val="20"/>
              </w:rPr>
              <w:t>103</w:t>
            </w:r>
          </w:p>
        </w:tc>
        <w:tc>
          <w:tcPr>
            <w:tcW w:w="851" w:type="dxa"/>
          </w:tcPr>
          <w:p w:rsidR="00000000" w:rsidRDefault="00000000">
            <w:pPr>
              <w:tabs>
                <w:tab w:val="left" w:pos="0"/>
              </w:tabs>
              <w:suppressAutoHyphens/>
              <w:jc w:val="center"/>
              <w:rPr>
                <w:sz w:val="20"/>
              </w:rPr>
            </w:pPr>
            <w:r>
              <w:rPr>
                <w:sz w:val="20"/>
              </w:rPr>
              <w:t>104</w:t>
            </w:r>
          </w:p>
        </w:tc>
      </w:tr>
      <w:tr w:rsidR="00000000">
        <w:tblPrEx>
          <w:tblCellMar>
            <w:top w:w="0" w:type="dxa"/>
            <w:bottom w:w="0" w:type="dxa"/>
          </w:tblCellMar>
        </w:tblPrEx>
        <w:tc>
          <w:tcPr>
            <w:tcW w:w="6345" w:type="dxa"/>
          </w:tcPr>
          <w:p w:rsidR="00000000" w:rsidRDefault="00000000">
            <w:pPr>
              <w:tabs>
                <w:tab w:val="left" w:pos="0"/>
              </w:tabs>
              <w:suppressAutoHyphens/>
              <w:rPr>
                <w:sz w:val="20"/>
              </w:rPr>
            </w:pPr>
            <w:r>
              <w:rPr>
                <w:sz w:val="20"/>
              </w:rPr>
              <w:t>Соотношение численности лиц обоего пола в полной численности населения (1997)</w:t>
            </w:r>
          </w:p>
        </w:tc>
        <w:tc>
          <w:tcPr>
            <w:tcW w:w="1134" w:type="dxa"/>
            <w:gridSpan w:val="2"/>
          </w:tcPr>
          <w:p w:rsidR="00000000" w:rsidRDefault="00000000">
            <w:pPr>
              <w:tabs>
                <w:tab w:val="left" w:pos="0"/>
              </w:tabs>
              <w:suppressAutoHyphens/>
              <w:jc w:val="center"/>
              <w:rPr>
                <w:sz w:val="20"/>
                <w:lang w:val="en-US"/>
              </w:rPr>
            </w:pPr>
            <w:r>
              <w:rPr>
                <w:sz w:val="20"/>
                <w:lang w:val="en-US"/>
              </w:rPr>
              <w:t>100</w:t>
            </w:r>
          </w:p>
        </w:tc>
        <w:tc>
          <w:tcPr>
            <w:tcW w:w="1276" w:type="dxa"/>
            <w:gridSpan w:val="2"/>
          </w:tcPr>
          <w:p w:rsidR="00000000" w:rsidRDefault="00000000">
            <w:pPr>
              <w:tabs>
                <w:tab w:val="left" w:pos="0"/>
              </w:tabs>
              <w:suppressAutoHyphens/>
              <w:jc w:val="center"/>
              <w:rPr>
                <w:sz w:val="20"/>
                <w:lang w:val="en-US"/>
              </w:rPr>
            </w:pPr>
            <w:r>
              <w:rPr>
                <w:sz w:val="20"/>
                <w:lang w:val="en-US"/>
              </w:rPr>
              <w:t>107</w:t>
            </w:r>
          </w:p>
        </w:tc>
        <w:tc>
          <w:tcPr>
            <w:tcW w:w="851" w:type="dxa"/>
          </w:tcPr>
          <w:p w:rsidR="00000000" w:rsidRDefault="00000000">
            <w:pPr>
              <w:tabs>
                <w:tab w:val="left" w:pos="0"/>
              </w:tabs>
              <w:suppressAutoHyphens/>
              <w:jc w:val="center"/>
              <w:rPr>
                <w:sz w:val="20"/>
                <w:lang w:val="en-US"/>
              </w:rPr>
            </w:pPr>
            <w:r>
              <w:rPr>
                <w:sz w:val="20"/>
                <w:lang w:val="en-US"/>
              </w:rPr>
              <w:t>103</w:t>
            </w:r>
          </w:p>
        </w:tc>
      </w:tr>
      <w:tr w:rsidR="00000000">
        <w:tblPrEx>
          <w:tblCellMar>
            <w:top w:w="0" w:type="dxa"/>
            <w:bottom w:w="0" w:type="dxa"/>
          </w:tblCellMar>
        </w:tblPrEx>
        <w:trPr>
          <w:cantSplit/>
        </w:trPr>
        <w:tc>
          <w:tcPr>
            <w:tcW w:w="9606" w:type="dxa"/>
            <w:gridSpan w:val="6"/>
          </w:tcPr>
          <w:p w:rsidR="00000000" w:rsidRDefault="00000000">
            <w:pPr>
              <w:tabs>
                <w:tab w:val="left" w:pos="0"/>
              </w:tabs>
              <w:suppressAutoHyphens/>
              <w:rPr>
                <w:sz w:val="20"/>
              </w:rPr>
            </w:pPr>
            <w:r>
              <w:rPr>
                <w:sz w:val="20"/>
              </w:rPr>
              <w:t>Соотношение численности лиц обоего пола в возрасте до 15 лет в 1998 году</w:t>
            </w:r>
          </w:p>
        </w:tc>
      </w:tr>
      <w:tr w:rsidR="00000000">
        <w:tblPrEx>
          <w:tblCellMar>
            <w:top w:w="0" w:type="dxa"/>
            <w:bottom w:w="0" w:type="dxa"/>
          </w:tblCellMar>
        </w:tblPrEx>
        <w:tc>
          <w:tcPr>
            <w:tcW w:w="6345" w:type="dxa"/>
          </w:tcPr>
          <w:p w:rsidR="00000000" w:rsidRDefault="00000000">
            <w:pPr>
              <w:tabs>
                <w:tab w:val="left" w:pos="0"/>
              </w:tabs>
              <w:suppressAutoHyphens/>
              <w:rPr>
                <w:sz w:val="20"/>
              </w:rPr>
            </w:pPr>
            <w:r>
              <w:rPr>
                <w:sz w:val="20"/>
              </w:rPr>
              <w:t>Мужчины</w:t>
            </w:r>
          </w:p>
        </w:tc>
        <w:tc>
          <w:tcPr>
            <w:tcW w:w="1087" w:type="dxa"/>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50,70</w:t>
            </w:r>
          </w:p>
        </w:tc>
        <w:tc>
          <w:tcPr>
            <w:tcW w:w="1087" w:type="dxa"/>
            <w:gridSpan w:val="2"/>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39,20</w:t>
            </w:r>
          </w:p>
        </w:tc>
        <w:tc>
          <w:tcPr>
            <w:tcW w:w="1087" w:type="dxa"/>
            <w:gridSpan w:val="2"/>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47,90</w:t>
            </w:r>
          </w:p>
        </w:tc>
      </w:tr>
      <w:tr w:rsidR="00000000">
        <w:tblPrEx>
          <w:tblCellMar>
            <w:top w:w="0" w:type="dxa"/>
            <w:bottom w:w="0" w:type="dxa"/>
          </w:tblCellMar>
        </w:tblPrEx>
        <w:tc>
          <w:tcPr>
            <w:tcW w:w="6345" w:type="dxa"/>
          </w:tcPr>
          <w:p w:rsidR="00000000" w:rsidRDefault="00000000">
            <w:pPr>
              <w:tabs>
                <w:tab w:val="left" w:pos="0"/>
              </w:tabs>
              <w:suppressAutoHyphens/>
              <w:rPr>
                <w:sz w:val="20"/>
              </w:rPr>
            </w:pPr>
            <w:r>
              <w:rPr>
                <w:sz w:val="20"/>
              </w:rPr>
              <w:t>Женщины</w:t>
            </w:r>
          </w:p>
        </w:tc>
        <w:tc>
          <w:tcPr>
            <w:tcW w:w="1087" w:type="dxa"/>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46,7</w:t>
            </w:r>
          </w:p>
        </w:tc>
        <w:tc>
          <w:tcPr>
            <w:tcW w:w="1087" w:type="dxa"/>
            <w:gridSpan w:val="2"/>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42,80</w:t>
            </w:r>
          </w:p>
        </w:tc>
        <w:tc>
          <w:tcPr>
            <w:tcW w:w="1087" w:type="dxa"/>
            <w:gridSpan w:val="2"/>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45,90</w:t>
            </w:r>
          </w:p>
        </w:tc>
      </w:tr>
      <w:tr w:rsidR="00000000">
        <w:tblPrEx>
          <w:tblCellMar>
            <w:top w:w="0" w:type="dxa"/>
            <w:bottom w:w="0" w:type="dxa"/>
          </w:tblCellMar>
        </w:tblPrEx>
        <w:tc>
          <w:tcPr>
            <w:tcW w:w="6345" w:type="dxa"/>
          </w:tcPr>
          <w:p w:rsidR="00000000" w:rsidRDefault="00000000">
            <w:pPr>
              <w:tabs>
                <w:tab w:val="left" w:pos="0"/>
              </w:tabs>
              <w:suppressAutoHyphens/>
              <w:rPr>
                <w:sz w:val="20"/>
              </w:rPr>
            </w:pPr>
            <w:r>
              <w:rPr>
                <w:sz w:val="20"/>
              </w:rPr>
              <w:t>Лица обоего пола</w:t>
            </w:r>
          </w:p>
        </w:tc>
        <w:tc>
          <w:tcPr>
            <w:tcW w:w="1087" w:type="dxa"/>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48,7</w:t>
            </w:r>
          </w:p>
        </w:tc>
        <w:tc>
          <w:tcPr>
            <w:tcW w:w="1087" w:type="dxa"/>
            <w:gridSpan w:val="2"/>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40,8</w:t>
            </w:r>
          </w:p>
        </w:tc>
        <w:tc>
          <w:tcPr>
            <w:tcW w:w="1087" w:type="dxa"/>
            <w:gridSpan w:val="2"/>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46,9</w:t>
            </w:r>
          </w:p>
        </w:tc>
      </w:tr>
      <w:tr w:rsidR="00000000">
        <w:tblPrEx>
          <w:tblCellMar>
            <w:top w:w="0" w:type="dxa"/>
            <w:bottom w:w="0" w:type="dxa"/>
          </w:tblCellMar>
        </w:tblPrEx>
        <w:tc>
          <w:tcPr>
            <w:tcW w:w="6345" w:type="dxa"/>
          </w:tcPr>
          <w:p w:rsidR="00000000" w:rsidRDefault="00000000">
            <w:pPr>
              <w:tabs>
                <w:tab w:val="left" w:pos="0"/>
              </w:tabs>
              <w:suppressAutoHyphens/>
              <w:rPr>
                <w:sz w:val="20"/>
              </w:rPr>
            </w:pPr>
            <w:r>
              <w:rPr>
                <w:sz w:val="20"/>
              </w:rPr>
              <w:t>Соотношение городского и сельского населения в процентах</w:t>
            </w:r>
          </w:p>
        </w:tc>
        <w:tc>
          <w:tcPr>
            <w:tcW w:w="1087" w:type="dxa"/>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74,44</w:t>
            </w:r>
          </w:p>
        </w:tc>
        <w:tc>
          <w:tcPr>
            <w:tcW w:w="1087" w:type="dxa"/>
            <w:gridSpan w:val="2"/>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25,56</w:t>
            </w:r>
          </w:p>
        </w:tc>
        <w:tc>
          <w:tcPr>
            <w:tcW w:w="1087" w:type="dxa"/>
            <w:gridSpan w:val="2"/>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100</w:t>
            </w:r>
          </w:p>
        </w:tc>
      </w:tr>
      <w:tr w:rsidR="00000000">
        <w:tblPrEx>
          <w:tblCellMar>
            <w:top w:w="0" w:type="dxa"/>
            <w:bottom w:w="0" w:type="dxa"/>
          </w:tblCellMar>
        </w:tblPrEx>
        <w:trPr>
          <w:cantSplit/>
        </w:trPr>
        <w:tc>
          <w:tcPr>
            <w:tcW w:w="9606" w:type="dxa"/>
            <w:gridSpan w:val="6"/>
          </w:tcPr>
          <w:p w:rsidR="00000000" w:rsidRDefault="00000000">
            <w:pPr>
              <w:tabs>
                <w:tab w:val="left" w:pos="0"/>
              </w:tabs>
              <w:suppressAutoHyphens/>
              <w:rPr>
                <w:sz w:val="20"/>
              </w:rPr>
            </w:pPr>
            <w:r>
              <w:rPr>
                <w:sz w:val="20"/>
              </w:rPr>
              <w:t>Средний возраст населения (1997)</w:t>
            </w:r>
          </w:p>
        </w:tc>
      </w:tr>
      <w:tr w:rsidR="00000000">
        <w:tblPrEx>
          <w:tblCellMar>
            <w:top w:w="0" w:type="dxa"/>
            <w:bottom w:w="0" w:type="dxa"/>
          </w:tblCellMar>
        </w:tblPrEx>
        <w:tc>
          <w:tcPr>
            <w:tcW w:w="6345" w:type="dxa"/>
          </w:tcPr>
          <w:p w:rsidR="00000000" w:rsidRDefault="00000000">
            <w:pPr>
              <w:tabs>
                <w:tab w:val="left" w:pos="0"/>
              </w:tabs>
              <w:suppressAutoHyphens/>
              <w:rPr>
                <w:sz w:val="20"/>
              </w:rPr>
            </w:pPr>
            <w:r>
              <w:rPr>
                <w:sz w:val="20"/>
              </w:rPr>
              <w:t>Мужчины</w:t>
            </w:r>
          </w:p>
        </w:tc>
        <w:tc>
          <w:tcPr>
            <w:tcW w:w="1087" w:type="dxa"/>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14,4</w:t>
            </w:r>
          </w:p>
        </w:tc>
        <w:tc>
          <w:tcPr>
            <w:tcW w:w="1087" w:type="dxa"/>
            <w:gridSpan w:val="2"/>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16,7</w:t>
            </w:r>
          </w:p>
        </w:tc>
        <w:tc>
          <w:tcPr>
            <w:tcW w:w="1087" w:type="dxa"/>
            <w:gridSpan w:val="2"/>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15,0</w:t>
            </w:r>
          </w:p>
        </w:tc>
      </w:tr>
      <w:tr w:rsidR="00000000">
        <w:tblPrEx>
          <w:tblCellMar>
            <w:top w:w="0" w:type="dxa"/>
            <w:bottom w:w="0" w:type="dxa"/>
          </w:tblCellMar>
        </w:tblPrEx>
        <w:tc>
          <w:tcPr>
            <w:tcW w:w="6345" w:type="dxa"/>
          </w:tcPr>
          <w:p w:rsidR="00000000" w:rsidRDefault="00000000">
            <w:pPr>
              <w:tabs>
                <w:tab w:val="left" w:pos="0"/>
              </w:tabs>
              <w:suppressAutoHyphens/>
              <w:rPr>
                <w:sz w:val="20"/>
              </w:rPr>
            </w:pPr>
            <w:r>
              <w:rPr>
                <w:sz w:val="20"/>
              </w:rPr>
              <w:t>Женщины</w:t>
            </w:r>
          </w:p>
        </w:tc>
        <w:tc>
          <w:tcPr>
            <w:tcW w:w="1087" w:type="dxa"/>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15,3</w:t>
            </w:r>
          </w:p>
        </w:tc>
        <w:tc>
          <w:tcPr>
            <w:tcW w:w="1087" w:type="dxa"/>
            <w:gridSpan w:val="2"/>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17,00</w:t>
            </w:r>
          </w:p>
        </w:tc>
        <w:tc>
          <w:tcPr>
            <w:tcW w:w="1087" w:type="dxa"/>
            <w:gridSpan w:val="2"/>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15,7</w:t>
            </w:r>
          </w:p>
        </w:tc>
      </w:tr>
      <w:tr w:rsidR="00000000">
        <w:tblPrEx>
          <w:tblCellMar>
            <w:top w:w="0" w:type="dxa"/>
            <w:bottom w:w="0" w:type="dxa"/>
          </w:tblCellMar>
        </w:tblPrEx>
        <w:tc>
          <w:tcPr>
            <w:tcW w:w="6345" w:type="dxa"/>
          </w:tcPr>
          <w:p w:rsidR="00000000" w:rsidRDefault="00000000">
            <w:pPr>
              <w:tabs>
                <w:tab w:val="left" w:pos="0"/>
              </w:tabs>
              <w:suppressAutoHyphens/>
              <w:rPr>
                <w:sz w:val="20"/>
              </w:rPr>
            </w:pPr>
            <w:r>
              <w:rPr>
                <w:sz w:val="20"/>
              </w:rPr>
              <w:t>Лица обоего пола</w:t>
            </w:r>
          </w:p>
        </w:tc>
        <w:tc>
          <w:tcPr>
            <w:tcW w:w="1087" w:type="dxa"/>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14,9</w:t>
            </w:r>
          </w:p>
        </w:tc>
        <w:tc>
          <w:tcPr>
            <w:tcW w:w="1087" w:type="dxa"/>
            <w:gridSpan w:val="2"/>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16,80</w:t>
            </w:r>
          </w:p>
        </w:tc>
        <w:tc>
          <w:tcPr>
            <w:tcW w:w="1087" w:type="dxa"/>
            <w:gridSpan w:val="2"/>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15,4</w:t>
            </w:r>
          </w:p>
        </w:tc>
      </w:tr>
      <w:tr w:rsidR="00000000">
        <w:tblPrEx>
          <w:tblCellMar>
            <w:top w:w="0" w:type="dxa"/>
            <w:bottom w:w="0" w:type="dxa"/>
          </w:tblCellMar>
        </w:tblPrEx>
        <w:trPr>
          <w:cantSplit/>
        </w:trPr>
        <w:tc>
          <w:tcPr>
            <w:tcW w:w="9606" w:type="dxa"/>
            <w:gridSpan w:val="6"/>
          </w:tcPr>
          <w:p w:rsidR="00000000" w:rsidRDefault="00000000">
            <w:pPr>
              <w:tabs>
                <w:tab w:val="left" w:pos="0"/>
              </w:tabs>
              <w:suppressAutoHyphens/>
              <w:rPr>
                <w:sz w:val="20"/>
              </w:rPr>
            </w:pPr>
            <w:r>
              <w:rPr>
                <w:sz w:val="20"/>
              </w:rPr>
              <w:t>Средний возраст населения в 1997 году</w:t>
            </w:r>
          </w:p>
        </w:tc>
      </w:tr>
      <w:tr w:rsidR="00000000">
        <w:tblPrEx>
          <w:tblCellMar>
            <w:top w:w="0" w:type="dxa"/>
            <w:bottom w:w="0" w:type="dxa"/>
          </w:tblCellMar>
        </w:tblPrEx>
        <w:tc>
          <w:tcPr>
            <w:tcW w:w="6345" w:type="dxa"/>
          </w:tcPr>
          <w:p w:rsidR="00000000" w:rsidRDefault="00000000">
            <w:pPr>
              <w:tabs>
                <w:tab w:val="left" w:pos="0"/>
              </w:tabs>
              <w:suppressAutoHyphens/>
              <w:rPr>
                <w:sz w:val="20"/>
              </w:rPr>
            </w:pPr>
            <w:r>
              <w:rPr>
                <w:sz w:val="20"/>
              </w:rPr>
              <w:t>Мужчины</w:t>
            </w:r>
          </w:p>
        </w:tc>
        <w:tc>
          <w:tcPr>
            <w:tcW w:w="1087" w:type="dxa"/>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20,31</w:t>
            </w:r>
          </w:p>
        </w:tc>
        <w:tc>
          <w:tcPr>
            <w:tcW w:w="1087" w:type="dxa"/>
            <w:gridSpan w:val="2"/>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22,64</w:t>
            </w:r>
          </w:p>
        </w:tc>
        <w:tc>
          <w:tcPr>
            <w:tcW w:w="1087" w:type="dxa"/>
            <w:gridSpan w:val="2"/>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20,98</w:t>
            </w:r>
          </w:p>
        </w:tc>
      </w:tr>
      <w:tr w:rsidR="00000000">
        <w:tblPrEx>
          <w:tblCellMar>
            <w:top w:w="0" w:type="dxa"/>
            <w:bottom w:w="0" w:type="dxa"/>
          </w:tblCellMar>
        </w:tblPrEx>
        <w:tc>
          <w:tcPr>
            <w:tcW w:w="6345" w:type="dxa"/>
          </w:tcPr>
          <w:p w:rsidR="00000000" w:rsidRDefault="00000000">
            <w:pPr>
              <w:tabs>
                <w:tab w:val="left" w:pos="0"/>
              </w:tabs>
              <w:suppressAutoHyphens/>
              <w:rPr>
                <w:sz w:val="20"/>
              </w:rPr>
            </w:pPr>
            <w:r>
              <w:rPr>
                <w:sz w:val="20"/>
              </w:rPr>
              <w:t>Женщины</w:t>
            </w:r>
          </w:p>
        </w:tc>
        <w:tc>
          <w:tcPr>
            <w:tcW w:w="1087" w:type="dxa"/>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21,64</w:t>
            </w:r>
          </w:p>
        </w:tc>
        <w:tc>
          <w:tcPr>
            <w:tcW w:w="1087" w:type="dxa"/>
            <w:gridSpan w:val="2"/>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22,02</w:t>
            </w:r>
          </w:p>
        </w:tc>
        <w:tc>
          <w:tcPr>
            <w:tcW w:w="1087" w:type="dxa"/>
            <w:gridSpan w:val="2"/>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21,72</w:t>
            </w:r>
          </w:p>
        </w:tc>
      </w:tr>
      <w:tr w:rsidR="00000000">
        <w:tblPrEx>
          <w:tblCellMar>
            <w:top w:w="0" w:type="dxa"/>
            <w:bottom w:w="0" w:type="dxa"/>
          </w:tblCellMar>
        </w:tblPrEx>
        <w:tc>
          <w:tcPr>
            <w:tcW w:w="6345" w:type="dxa"/>
          </w:tcPr>
          <w:p w:rsidR="00000000" w:rsidRDefault="00000000">
            <w:pPr>
              <w:tabs>
                <w:tab w:val="left" w:pos="0"/>
              </w:tabs>
              <w:suppressAutoHyphens/>
              <w:rPr>
                <w:sz w:val="20"/>
              </w:rPr>
            </w:pPr>
            <w:r>
              <w:rPr>
                <w:sz w:val="20"/>
              </w:rPr>
              <w:t>Лица обоего пола</w:t>
            </w:r>
          </w:p>
        </w:tc>
        <w:tc>
          <w:tcPr>
            <w:tcW w:w="1087" w:type="dxa"/>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21,00</w:t>
            </w:r>
          </w:p>
        </w:tc>
        <w:tc>
          <w:tcPr>
            <w:tcW w:w="1087" w:type="dxa"/>
            <w:gridSpan w:val="2"/>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22,39</w:t>
            </w:r>
          </w:p>
        </w:tc>
        <w:tc>
          <w:tcPr>
            <w:tcW w:w="1087" w:type="dxa"/>
            <w:gridSpan w:val="2"/>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21,30</w:t>
            </w:r>
          </w:p>
        </w:tc>
      </w:tr>
      <w:tr w:rsidR="00000000">
        <w:tblPrEx>
          <w:tblCellMar>
            <w:top w:w="0" w:type="dxa"/>
            <w:bottom w:w="0" w:type="dxa"/>
          </w:tblCellMar>
        </w:tblPrEx>
        <w:tc>
          <w:tcPr>
            <w:tcW w:w="6345" w:type="dxa"/>
          </w:tcPr>
          <w:p w:rsidR="00000000" w:rsidRDefault="00000000">
            <w:pPr>
              <w:tabs>
                <w:tab w:val="left" w:pos="0"/>
              </w:tabs>
              <w:suppressAutoHyphens/>
              <w:rPr>
                <w:sz w:val="20"/>
              </w:rPr>
            </w:pPr>
            <w:r>
              <w:rPr>
                <w:sz w:val="20"/>
              </w:rPr>
              <w:t>Среднее число членов домашнего хозяйства (по данным переписи 1994 года)</w:t>
            </w:r>
          </w:p>
        </w:tc>
        <w:tc>
          <w:tcPr>
            <w:tcW w:w="1087" w:type="dxa"/>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6,97</w:t>
            </w:r>
          </w:p>
        </w:tc>
        <w:tc>
          <w:tcPr>
            <w:tcW w:w="1087" w:type="dxa"/>
            <w:gridSpan w:val="2"/>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7,00</w:t>
            </w:r>
          </w:p>
        </w:tc>
        <w:tc>
          <w:tcPr>
            <w:tcW w:w="1087" w:type="dxa"/>
            <w:gridSpan w:val="2"/>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6,98</w:t>
            </w:r>
          </w:p>
        </w:tc>
      </w:tr>
      <w:tr w:rsidR="00000000">
        <w:tblPrEx>
          <w:tblCellMar>
            <w:top w:w="0" w:type="dxa"/>
            <w:bottom w:w="0" w:type="dxa"/>
          </w:tblCellMar>
        </w:tblPrEx>
        <w:trPr>
          <w:cantSplit/>
        </w:trPr>
        <w:tc>
          <w:tcPr>
            <w:tcW w:w="9606" w:type="dxa"/>
            <w:gridSpan w:val="6"/>
          </w:tcPr>
          <w:p w:rsidR="00000000" w:rsidRDefault="00000000">
            <w:pPr>
              <w:tabs>
                <w:tab w:val="left" w:pos="0"/>
              </w:tabs>
              <w:suppressAutoHyphens/>
              <w:rPr>
                <w:sz w:val="20"/>
              </w:rPr>
            </w:pPr>
            <w:r>
              <w:rPr>
                <w:sz w:val="20"/>
              </w:rPr>
              <w:t>Количество иждивенцев в 1996 году</w:t>
            </w:r>
          </w:p>
        </w:tc>
      </w:tr>
      <w:tr w:rsidR="00000000">
        <w:tblPrEx>
          <w:tblCellMar>
            <w:top w:w="0" w:type="dxa"/>
            <w:bottom w:w="0" w:type="dxa"/>
          </w:tblCellMar>
        </w:tblPrEx>
        <w:tc>
          <w:tcPr>
            <w:tcW w:w="6345" w:type="dxa"/>
          </w:tcPr>
          <w:p w:rsidR="00000000" w:rsidRDefault="00000000">
            <w:pPr>
              <w:tabs>
                <w:tab w:val="left" w:pos="0"/>
              </w:tabs>
              <w:suppressAutoHyphens/>
              <w:rPr>
                <w:sz w:val="20"/>
              </w:rPr>
            </w:pPr>
            <w:r>
              <w:rPr>
                <w:sz w:val="20"/>
              </w:rPr>
              <w:t>Коэффициент иждивенцев в группе несовершеннолетних (0</w:t>
            </w:r>
            <w:r>
              <w:rPr>
                <w:sz w:val="20"/>
              </w:rPr>
              <w:noBreakHyphen/>
              <w:t>14</w:t>
            </w:r>
            <w:r>
              <w:rPr>
                <w:sz w:val="20"/>
                <w:lang w:val="en-US"/>
              </w:rPr>
              <w:t> </w:t>
            </w:r>
            <w:r>
              <w:rPr>
                <w:sz w:val="20"/>
              </w:rPr>
              <w:t>лет)</w:t>
            </w:r>
          </w:p>
        </w:tc>
        <w:tc>
          <w:tcPr>
            <w:tcW w:w="1087" w:type="dxa"/>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103,5</w:t>
            </w:r>
          </w:p>
        </w:tc>
        <w:tc>
          <w:tcPr>
            <w:tcW w:w="1087" w:type="dxa"/>
            <w:gridSpan w:val="2"/>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71,48</w:t>
            </w:r>
          </w:p>
        </w:tc>
        <w:tc>
          <w:tcPr>
            <w:tcW w:w="1087" w:type="dxa"/>
            <w:gridSpan w:val="2"/>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94,82</w:t>
            </w:r>
          </w:p>
        </w:tc>
      </w:tr>
      <w:tr w:rsidR="00000000">
        <w:tblPrEx>
          <w:tblCellMar>
            <w:top w:w="0" w:type="dxa"/>
            <w:bottom w:w="0" w:type="dxa"/>
          </w:tblCellMar>
        </w:tblPrEx>
        <w:tc>
          <w:tcPr>
            <w:tcW w:w="6345" w:type="dxa"/>
          </w:tcPr>
          <w:p w:rsidR="00000000" w:rsidRDefault="00000000">
            <w:pPr>
              <w:tabs>
                <w:tab w:val="left" w:pos="0"/>
              </w:tabs>
              <w:suppressAutoHyphens/>
              <w:rPr>
                <w:sz w:val="20"/>
              </w:rPr>
            </w:pPr>
            <w:r>
              <w:rPr>
                <w:sz w:val="20"/>
              </w:rPr>
              <w:t>Коэффициент иждивенцев среди взрослых (65 лет и старше)</w:t>
            </w:r>
          </w:p>
        </w:tc>
        <w:tc>
          <w:tcPr>
            <w:tcW w:w="1087" w:type="dxa"/>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7,79</w:t>
            </w:r>
          </w:p>
        </w:tc>
        <w:tc>
          <w:tcPr>
            <w:tcW w:w="1087" w:type="dxa"/>
            <w:gridSpan w:val="2"/>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4,86</w:t>
            </w:r>
          </w:p>
        </w:tc>
        <w:tc>
          <w:tcPr>
            <w:tcW w:w="1087" w:type="dxa"/>
            <w:gridSpan w:val="2"/>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6,99</w:t>
            </w:r>
          </w:p>
        </w:tc>
      </w:tr>
      <w:tr w:rsidR="00000000">
        <w:tblPrEx>
          <w:tblCellMar>
            <w:top w:w="0" w:type="dxa"/>
            <w:bottom w:w="0" w:type="dxa"/>
          </w:tblCellMar>
        </w:tblPrEx>
        <w:tc>
          <w:tcPr>
            <w:tcW w:w="6345" w:type="dxa"/>
          </w:tcPr>
          <w:p w:rsidR="00000000" w:rsidRDefault="00000000">
            <w:pPr>
              <w:tabs>
                <w:tab w:val="left" w:pos="0"/>
              </w:tabs>
              <w:suppressAutoHyphens/>
              <w:rPr>
                <w:sz w:val="20"/>
              </w:rPr>
            </w:pPr>
            <w:r>
              <w:rPr>
                <w:sz w:val="20"/>
              </w:rPr>
              <w:t>Коэффициент иждивенцев по возрасту</w:t>
            </w:r>
          </w:p>
        </w:tc>
        <w:tc>
          <w:tcPr>
            <w:tcW w:w="1087" w:type="dxa"/>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111,28</w:t>
            </w:r>
          </w:p>
        </w:tc>
        <w:tc>
          <w:tcPr>
            <w:tcW w:w="1087" w:type="dxa"/>
            <w:gridSpan w:val="2"/>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76,03</w:t>
            </w:r>
          </w:p>
        </w:tc>
        <w:tc>
          <w:tcPr>
            <w:tcW w:w="1087" w:type="dxa"/>
            <w:gridSpan w:val="2"/>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101,81</w:t>
            </w:r>
          </w:p>
        </w:tc>
      </w:tr>
      <w:tr w:rsidR="00000000">
        <w:tblPrEx>
          <w:tblCellMar>
            <w:top w:w="0" w:type="dxa"/>
            <w:bottom w:w="0" w:type="dxa"/>
          </w:tblCellMar>
        </w:tblPrEx>
        <w:tc>
          <w:tcPr>
            <w:tcW w:w="6345" w:type="dxa"/>
          </w:tcPr>
          <w:p w:rsidR="00000000" w:rsidRDefault="00000000">
            <w:pPr>
              <w:tabs>
                <w:tab w:val="left" w:pos="0"/>
              </w:tabs>
              <w:suppressAutoHyphens/>
              <w:rPr>
                <w:sz w:val="20"/>
              </w:rPr>
            </w:pPr>
            <w:r>
              <w:rPr>
                <w:sz w:val="20"/>
              </w:rPr>
              <w:t>Общий коэффициент иждивенцев</w:t>
            </w:r>
          </w:p>
        </w:tc>
        <w:tc>
          <w:tcPr>
            <w:tcW w:w="1087" w:type="dxa"/>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111,93</w:t>
            </w:r>
          </w:p>
        </w:tc>
        <w:tc>
          <w:tcPr>
            <w:tcW w:w="1087" w:type="dxa"/>
            <w:gridSpan w:val="2"/>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174,67</w:t>
            </w:r>
          </w:p>
        </w:tc>
        <w:tc>
          <w:tcPr>
            <w:tcW w:w="1087" w:type="dxa"/>
            <w:gridSpan w:val="2"/>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201,84</w:t>
            </w:r>
          </w:p>
        </w:tc>
      </w:tr>
      <w:tr w:rsidR="00000000">
        <w:tblPrEx>
          <w:tblCellMar>
            <w:top w:w="0" w:type="dxa"/>
            <w:bottom w:w="0" w:type="dxa"/>
          </w:tblCellMar>
        </w:tblPrEx>
        <w:tc>
          <w:tcPr>
            <w:tcW w:w="6345" w:type="dxa"/>
          </w:tcPr>
          <w:p w:rsidR="00000000" w:rsidRDefault="00000000">
            <w:pPr>
              <w:tabs>
                <w:tab w:val="left" w:pos="0"/>
              </w:tabs>
              <w:suppressAutoHyphens/>
              <w:rPr>
                <w:sz w:val="20"/>
              </w:rPr>
            </w:pPr>
            <w:r>
              <w:rPr>
                <w:sz w:val="20"/>
              </w:rPr>
              <w:t>Фактический коэффициент иждивенцев в 1994 году</w:t>
            </w:r>
          </w:p>
        </w:tc>
        <w:tc>
          <w:tcPr>
            <w:tcW w:w="1087" w:type="dxa"/>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343,73</w:t>
            </w:r>
          </w:p>
        </w:tc>
        <w:tc>
          <w:tcPr>
            <w:tcW w:w="1087" w:type="dxa"/>
            <w:gridSpan w:val="2"/>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325,67</w:t>
            </w:r>
          </w:p>
        </w:tc>
        <w:tc>
          <w:tcPr>
            <w:tcW w:w="1087" w:type="dxa"/>
            <w:gridSpan w:val="2"/>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339,33</w:t>
            </w:r>
          </w:p>
        </w:tc>
      </w:tr>
      <w:tr w:rsidR="00000000">
        <w:tblPrEx>
          <w:tblCellMar>
            <w:top w:w="0" w:type="dxa"/>
            <w:bottom w:w="0" w:type="dxa"/>
          </w:tblCellMar>
        </w:tblPrEx>
        <w:tc>
          <w:tcPr>
            <w:tcW w:w="6345" w:type="dxa"/>
          </w:tcPr>
          <w:p w:rsidR="00000000" w:rsidRDefault="00000000">
            <w:pPr>
              <w:tabs>
                <w:tab w:val="left" w:pos="0"/>
              </w:tabs>
              <w:suppressAutoHyphens/>
              <w:rPr>
                <w:sz w:val="20"/>
              </w:rPr>
            </w:pPr>
            <w:r>
              <w:rPr>
                <w:sz w:val="20"/>
              </w:rPr>
              <w:t>Коэффициент экономических иждивенцев в 1994 году</w:t>
            </w:r>
          </w:p>
        </w:tc>
        <w:tc>
          <w:tcPr>
            <w:tcW w:w="1087" w:type="dxa"/>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443,73</w:t>
            </w:r>
          </w:p>
        </w:tc>
        <w:tc>
          <w:tcPr>
            <w:tcW w:w="1087" w:type="dxa"/>
            <w:gridSpan w:val="2"/>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425,56</w:t>
            </w:r>
          </w:p>
        </w:tc>
        <w:tc>
          <w:tcPr>
            <w:tcW w:w="1087" w:type="dxa"/>
            <w:gridSpan w:val="2"/>
          </w:tcPr>
          <w:p w:rsidR="00000000" w:rsidRDefault="00000000">
            <w:pPr>
              <w:tabs>
                <w:tab w:val="clear" w:pos="1134"/>
                <w:tab w:val="clear" w:pos="1701"/>
                <w:tab w:val="clear" w:pos="2268"/>
                <w:tab w:val="clear" w:pos="6237"/>
                <w:tab w:val="decimal" w:pos="567"/>
              </w:tabs>
              <w:suppressAutoHyphens/>
              <w:rPr>
                <w:sz w:val="20"/>
                <w:lang w:val="en-US"/>
              </w:rPr>
            </w:pPr>
            <w:r>
              <w:rPr>
                <w:sz w:val="20"/>
                <w:lang w:val="en-US"/>
              </w:rPr>
              <w:t>439,33</w:t>
            </w:r>
          </w:p>
        </w:tc>
      </w:tr>
    </w:tbl>
    <w:p w:rsidR="00000000" w:rsidRDefault="00000000">
      <w:pPr>
        <w:tabs>
          <w:tab w:val="left" w:pos="0"/>
        </w:tabs>
        <w:suppressAutoHyphens/>
      </w:pPr>
    </w:p>
    <w:p w:rsidR="00000000" w:rsidRDefault="00000000">
      <w:pPr>
        <w:tabs>
          <w:tab w:val="left" w:pos="0"/>
        </w:tabs>
        <w:suppressAutoHyphens/>
        <w:spacing w:line="240" w:lineRule="auto"/>
      </w:pPr>
      <w:r>
        <w:tab/>
      </w:r>
      <w:r>
        <w:rPr>
          <w:u w:val="single"/>
        </w:rPr>
        <w:t>Примечание</w:t>
      </w:r>
      <w:r>
        <w:t>:  Коэффициент иждивенцев на 100 человек населения в возрастной категории от 15 до 54 лет.  Фактический коэффициент иждивенцев на 100 экономически активных лиц.  Коэффициент экономических иждивенцев на 100 экономически активных лиц, включая кормильца.</w:t>
      </w:r>
    </w:p>
    <w:p w:rsidR="00000000" w:rsidRDefault="00000000">
      <w:pPr>
        <w:tabs>
          <w:tab w:val="left" w:pos="0"/>
        </w:tabs>
        <w:suppressAutoHyphens/>
        <w:spacing w:line="240" w:lineRule="auto"/>
      </w:pPr>
    </w:p>
    <w:p w:rsidR="00000000" w:rsidRDefault="00000000">
      <w:pPr>
        <w:tabs>
          <w:tab w:val="left" w:pos="0"/>
        </w:tabs>
        <w:suppressAutoHyphens/>
        <w:rPr>
          <w:lang w:val="en-US"/>
        </w:rPr>
      </w:pPr>
      <w:r>
        <w:t>2)</w:t>
      </w:r>
      <w:r>
        <w:tab/>
        <w:t>Центральный статистический орган, министерство планирования и развития, Статистический ежегодник, апрель 1998 года, Сана.</w:t>
      </w:r>
    </w:p>
    <w:p w:rsidR="00000000" w:rsidRDefault="00000000">
      <w:pPr>
        <w:tabs>
          <w:tab w:val="left" w:pos="0"/>
        </w:tabs>
        <w:suppressAutoHyphens/>
      </w:pPr>
      <w:r>
        <w:br w:type="page"/>
      </w:r>
    </w:p>
    <w:p w:rsidR="00000000" w:rsidRDefault="00000000">
      <w:pPr>
        <w:pStyle w:val="16"/>
        <w:tabs>
          <w:tab w:val="left" w:pos="0"/>
        </w:tabs>
        <w:suppressAutoHyphens/>
        <w:rPr>
          <w:b/>
          <w:lang w:val="en-US"/>
        </w:rPr>
      </w:pPr>
      <w:r>
        <w:rPr>
          <w:b/>
        </w:rPr>
        <w:t>Таблица 2</w:t>
      </w:r>
    </w:p>
    <w:p w:rsidR="00000000" w:rsidRDefault="00000000">
      <w:pPr>
        <w:pStyle w:val="16"/>
        <w:tabs>
          <w:tab w:val="left" w:pos="0"/>
        </w:tabs>
        <w:suppressAutoHyphens/>
        <w:rPr>
          <w:lang w:val="en-US"/>
        </w:rPr>
      </w:pP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131"/>
        <w:gridCol w:w="1479"/>
        <w:gridCol w:w="1479"/>
        <w:gridCol w:w="1479"/>
      </w:tblGrid>
      <w:tr w:rsidR="00000000">
        <w:tblPrEx>
          <w:tblCellMar>
            <w:top w:w="0" w:type="dxa"/>
            <w:bottom w:w="0" w:type="dxa"/>
          </w:tblCellMar>
        </w:tblPrEx>
        <w:tc>
          <w:tcPr>
            <w:tcW w:w="5131" w:type="dxa"/>
          </w:tcPr>
          <w:p w:rsidR="00000000" w:rsidRDefault="00000000">
            <w:pPr>
              <w:pStyle w:val="16"/>
              <w:tabs>
                <w:tab w:val="left" w:pos="0"/>
              </w:tabs>
              <w:suppressAutoHyphens/>
              <w:jc w:val="left"/>
              <w:rPr>
                <w:sz w:val="22"/>
              </w:rPr>
            </w:pPr>
            <w:r>
              <w:rPr>
                <w:sz w:val="22"/>
              </w:rPr>
              <w:t>Тип показателя</w:t>
            </w:r>
          </w:p>
        </w:tc>
        <w:tc>
          <w:tcPr>
            <w:tcW w:w="1479" w:type="dxa"/>
          </w:tcPr>
          <w:p w:rsidR="00000000" w:rsidRDefault="00000000">
            <w:pPr>
              <w:pStyle w:val="16"/>
              <w:tabs>
                <w:tab w:val="left" w:pos="0"/>
              </w:tabs>
              <w:suppressAutoHyphens/>
              <w:rPr>
                <w:sz w:val="22"/>
              </w:rPr>
            </w:pPr>
            <w:r>
              <w:rPr>
                <w:sz w:val="22"/>
              </w:rPr>
              <w:t>Сельское население</w:t>
            </w:r>
          </w:p>
        </w:tc>
        <w:tc>
          <w:tcPr>
            <w:tcW w:w="1479" w:type="dxa"/>
          </w:tcPr>
          <w:p w:rsidR="00000000" w:rsidRDefault="00000000">
            <w:pPr>
              <w:pStyle w:val="16"/>
              <w:tabs>
                <w:tab w:val="left" w:pos="0"/>
              </w:tabs>
              <w:suppressAutoHyphens/>
              <w:rPr>
                <w:sz w:val="22"/>
              </w:rPr>
            </w:pPr>
            <w:r>
              <w:rPr>
                <w:sz w:val="22"/>
              </w:rPr>
              <w:t>Городское население</w:t>
            </w:r>
          </w:p>
        </w:tc>
        <w:tc>
          <w:tcPr>
            <w:tcW w:w="1479" w:type="dxa"/>
          </w:tcPr>
          <w:p w:rsidR="00000000" w:rsidRDefault="00000000">
            <w:pPr>
              <w:pStyle w:val="16"/>
              <w:tabs>
                <w:tab w:val="left" w:pos="0"/>
              </w:tabs>
              <w:suppressAutoHyphens/>
              <w:rPr>
                <w:sz w:val="22"/>
              </w:rPr>
            </w:pPr>
            <w:r>
              <w:rPr>
                <w:sz w:val="22"/>
              </w:rPr>
              <w:t>Всего</w:t>
            </w:r>
          </w:p>
        </w:tc>
      </w:tr>
      <w:tr w:rsidR="00000000">
        <w:tblPrEx>
          <w:tblCellMar>
            <w:top w:w="0" w:type="dxa"/>
            <w:bottom w:w="0" w:type="dxa"/>
          </w:tblCellMar>
        </w:tblPrEx>
        <w:trPr>
          <w:cantSplit/>
        </w:trPr>
        <w:tc>
          <w:tcPr>
            <w:tcW w:w="9568" w:type="dxa"/>
            <w:gridSpan w:val="4"/>
          </w:tcPr>
          <w:p w:rsidR="00000000" w:rsidRDefault="00000000">
            <w:pPr>
              <w:pStyle w:val="16"/>
              <w:tabs>
                <w:tab w:val="left" w:pos="0"/>
              </w:tabs>
              <w:suppressAutoHyphens/>
              <w:rPr>
                <w:sz w:val="22"/>
              </w:rPr>
            </w:pPr>
            <w:r>
              <w:rPr>
                <w:sz w:val="22"/>
              </w:rPr>
              <w:t>Показатели рождаемости и смертности</w:t>
            </w:r>
          </w:p>
        </w:tc>
      </w:tr>
      <w:tr w:rsidR="00000000">
        <w:tblPrEx>
          <w:tblCellMar>
            <w:top w:w="0" w:type="dxa"/>
            <w:bottom w:w="0" w:type="dxa"/>
          </w:tblCellMar>
        </w:tblPrEx>
        <w:tc>
          <w:tcPr>
            <w:tcW w:w="5131" w:type="dxa"/>
          </w:tcPr>
          <w:p w:rsidR="00000000" w:rsidRDefault="00000000">
            <w:pPr>
              <w:pStyle w:val="16"/>
              <w:tabs>
                <w:tab w:val="left" w:pos="0"/>
              </w:tabs>
              <w:suppressAutoHyphens/>
              <w:jc w:val="left"/>
              <w:rPr>
                <w:sz w:val="22"/>
              </w:rPr>
            </w:pPr>
            <w:r>
              <w:rPr>
                <w:sz w:val="22"/>
              </w:rPr>
              <w:t>Общие темпы рождаемости в 1997 году</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7,0</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5,0</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6,5</w:t>
            </w:r>
          </w:p>
        </w:tc>
      </w:tr>
      <w:tr w:rsidR="00000000">
        <w:tblPrEx>
          <w:tblCellMar>
            <w:top w:w="0" w:type="dxa"/>
            <w:bottom w:w="0" w:type="dxa"/>
          </w:tblCellMar>
        </w:tblPrEx>
        <w:tc>
          <w:tcPr>
            <w:tcW w:w="5131" w:type="dxa"/>
          </w:tcPr>
          <w:p w:rsidR="00000000" w:rsidRDefault="00000000">
            <w:pPr>
              <w:pStyle w:val="16"/>
              <w:tabs>
                <w:tab w:val="left" w:pos="0"/>
              </w:tabs>
              <w:suppressAutoHyphens/>
              <w:jc w:val="left"/>
              <w:rPr>
                <w:sz w:val="22"/>
              </w:rPr>
            </w:pPr>
            <w:r>
              <w:rPr>
                <w:sz w:val="22"/>
              </w:rPr>
              <w:t>Общие темпы рождаемости (на тысячу)</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221,0</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167,0</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206,0</w:t>
            </w:r>
          </w:p>
        </w:tc>
      </w:tr>
      <w:tr w:rsidR="00000000">
        <w:tblPrEx>
          <w:tblCellMar>
            <w:top w:w="0" w:type="dxa"/>
            <w:bottom w:w="0" w:type="dxa"/>
          </w:tblCellMar>
        </w:tblPrEx>
        <w:tc>
          <w:tcPr>
            <w:tcW w:w="5131" w:type="dxa"/>
          </w:tcPr>
          <w:p w:rsidR="00000000" w:rsidRDefault="00000000">
            <w:pPr>
              <w:pStyle w:val="16"/>
              <w:tabs>
                <w:tab w:val="left" w:pos="0"/>
              </w:tabs>
              <w:suppressAutoHyphens/>
              <w:jc w:val="left"/>
              <w:rPr>
                <w:sz w:val="22"/>
              </w:rPr>
            </w:pPr>
            <w:r>
              <w:rPr>
                <w:sz w:val="22"/>
              </w:rPr>
              <w:t>Коэффициент мертворождений (на тысячу)</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40,6</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35,2</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39,2</w:t>
            </w:r>
          </w:p>
        </w:tc>
      </w:tr>
      <w:tr w:rsidR="00000000">
        <w:tblPrEx>
          <w:tblCellMar>
            <w:top w:w="0" w:type="dxa"/>
            <w:bottom w:w="0" w:type="dxa"/>
          </w:tblCellMar>
        </w:tblPrEx>
        <w:trPr>
          <w:cantSplit/>
        </w:trPr>
        <w:tc>
          <w:tcPr>
            <w:tcW w:w="9568" w:type="dxa"/>
            <w:gridSpan w:val="4"/>
          </w:tcPr>
          <w:p w:rsidR="00000000" w:rsidRDefault="00000000">
            <w:pPr>
              <w:pStyle w:val="16"/>
              <w:tabs>
                <w:tab w:val="left" w:pos="0"/>
              </w:tabs>
              <w:suppressAutoHyphens/>
              <w:rPr>
                <w:sz w:val="22"/>
              </w:rPr>
            </w:pPr>
            <w:r>
              <w:rPr>
                <w:sz w:val="22"/>
              </w:rPr>
              <w:t>Коэффициент смертности детей в возрасте до 5 лет (на 1 000)</w:t>
            </w:r>
          </w:p>
        </w:tc>
      </w:tr>
      <w:tr w:rsidR="00000000">
        <w:tblPrEx>
          <w:tblCellMar>
            <w:top w:w="0" w:type="dxa"/>
            <w:bottom w:w="0" w:type="dxa"/>
          </w:tblCellMar>
        </w:tblPrEx>
        <w:tc>
          <w:tcPr>
            <w:tcW w:w="5131" w:type="dxa"/>
          </w:tcPr>
          <w:p w:rsidR="00000000" w:rsidRDefault="00000000">
            <w:pPr>
              <w:pStyle w:val="16"/>
              <w:tabs>
                <w:tab w:val="left" w:pos="0"/>
              </w:tabs>
              <w:suppressAutoHyphens/>
              <w:jc w:val="left"/>
              <w:rPr>
                <w:sz w:val="22"/>
              </w:rPr>
            </w:pPr>
            <w:r>
              <w:rPr>
                <w:sz w:val="22"/>
              </w:rPr>
              <w:t>Мальчики</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120,3</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82,8</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112,0</w:t>
            </w:r>
          </w:p>
        </w:tc>
      </w:tr>
      <w:tr w:rsidR="00000000">
        <w:tblPrEx>
          <w:tblCellMar>
            <w:top w:w="0" w:type="dxa"/>
            <w:bottom w:w="0" w:type="dxa"/>
          </w:tblCellMar>
        </w:tblPrEx>
        <w:tc>
          <w:tcPr>
            <w:tcW w:w="5131" w:type="dxa"/>
          </w:tcPr>
          <w:p w:rsidR="00000000" w:rsidRDefault="00000000">
            <w:pPr>
              <w:pStyle w:val="16"/>
              <w:tabs>
                <w:tab w:val="left" w:pos="0"/>
              </w:tabs>
              <w:suppressAutoHyphens/>
              <w:jc w:val="left"/>
              <w:rPr>
                <w:sz w:val="22"/>
              </w:rPr>
            </w:pPr>
            <w:r>
              <w:rPr>
                <w:sz w:val="22"/>
              </w:rPr>
              <w:t>Девочки</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102,9</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77,0</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97,1</w:t>
            </w:r>
          </w:p>
        </w:tc>
      </w:tr>
      <w:tr w:rsidR="00000000">
        <w:tblPrEx>
          <w:tblCellMar>
            <w:top w:w="0" w:type="dxa"/>
            <w:bottom w:w="0" w:type="dxa"/>
          </w:tblCellMar>
        </w:tblPrEx>
        <w:tc>
          <w:tcPr>
            <w:tcW w:w="5131" w:type="dxa"/>
          </w:tcPr>
          <w:p w:rsidR="00000000" w:rsidRDefault="00000000">
            <w:pPr>
              <w:pStyle w:val="16"/>
              <w:tabs>
                <w:tab w:val="left" w:pos="0"/>
              </w:tabs>
              <w:suppressAutoHyphens/>
              <w:jc w:val="left"/>
              <w:rPr>
                <w:sz w:val="22"/>
              </w:rPr>
            </w:pPr>
            <w:r>
              <w:rPr>
                <w:sz w:val="22"/>
              </w:rPr>
              <w:t>Дети обоего пола</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112,0</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80,0</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104,8</w:t>
            </w:r>
          </w:p>
        </w:tc>
      </w:tr>
      <w:tr w:rsidR="00000000">
        <w:tblPrEx>
          <w:tblCellMar>
            <w:top w:w="0" w:type="dxa"/>
            <w:bottom w:w="0" w:type="dxa"/>
          </w:tblCellMar>
        </w:tblPrEx>
        <w:trPr>
          <w:cantSplit/>
        </w:trPr>
        <w:tc>
          <w:tcPr>
            <w:tcW w:w="9568" w:type="dxa"/>
            <w:gridSpan w:val="4"/>
          </w:tcPr>
          <w:p w:rsidR="00000000" w:rsidRDefault="00000000">
            <w:pPr>
              <w:pStyle w:val="16"/>
              <w:tabs>
                <w:tab w:val="left" w:pos="0"/>
              </w:tabs>
              <w:suppressAutoHyphens/>
              <w:rPr>
                <w:sz w:val="22"/>
              </w:rPr>
            </w:pPr>
            <w:r>
              <w:rPr>
                <w:sz w:val="22"/>
              </w:rPr>
              <w:t>Коэффициент мертворождаемости (на 1 000) в 1997 году</w:t>
            </w:r>
          </w:p>
        </w:tc>
      </w:tr>
      <w:tr w:rsidR="00000000">
        <w:tblPrEx>
          <w:tblCellMar>
            <w:top w:w="0" w:type="dxa"/>
            <w:bottom w:w="0" w:type="dxa"/>
          </w:tblCellMar>
        </w:tblPrEx>
        <w:tc>
          <w:tcPr>
            <w:tcW w:w="5131" w:type="dxa"/>
          </w:tcPr>
          <w:p w:rsidR="00000000" w:rsidRDefault="00000000">
            <w:pPr>
              <w:pStyle w:val="16"/>
              <w:tabs>
                <w:tab w:val="left" w:pos="0"/>
              </w:tabs>
              <w:suppressAutoHyphens/>
              <w:jc w:val="left"/>
              <w:rPr>
                <w:sz w:val="22"/>
              </w:rPr>
            </w:pPr>
            <w:r>
              <w:rPr>
                <w:sz w:val="22"/>
              </w:rPr>
              <w:t>Мальчики</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12,9</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10,3</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12,2</w:t>
            </w:r>
          </w:p>
        </w:tc>
      </w:tr>
      <w:tr w:rsidR="00000000">
        <w:tblPrEx>
          <w:tblCellMar>
            <w:top w:w="0" w:type="dxa"/>
            <w:bottom w:w="0" w:type="dxa"/>
          </w:tblCellMar>
        </w:tblPrEx>
        <w:tc>
          <w:tcPr>
            <w:tcW w:w="5131" w:type="dxa"/>
          </w:tcPr>
          <w:p w:rsidR="00000000" w:rsidRDefault="00000000">
            <w:pPr>
              <w:pStyle w:val="16"/>
              <w:tabs>
                <w:tab w:val="left" w:pos="0"/>
              </w:tabs>
              <w:suppressAutoHyphens/>
              <w:jc w:val="left"/>
              <w:rPr>
                <w:sz w:val="22"/>
              </w:rPr>
            </w:pPr>
            <w:r>
              <w:rPr>
                <w:sz w:val="22"/>
              </w:rPr>
              <w:t>Девочки</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11,0</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8,9</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10,4</w:t>
            </w:r>
          </w:p>
        </w:tc>
      </w:tr>
      <w:tr w:rsidR="00000000">
        <w:tblPrEx>
          <w:tblCellMar>
            <w:top w:w="0" w:type="dxa"/>
            <w:bottom w:w="0" w:type="dxa"/>
          </w:tblCellMar>
        </w:tblPrEx>
        <w:tc>
          <w:tcPr>
            <w:tcW w:w="5131" w:type="dxa"/>
          </w:tcPr>
          <w:p w:rsidR="00000000" w:rsidRDefault="00000000">
            <w:pPr>
              <w:pStyle w:val="16"/>
              <w:tabs>
                <w:tab w:val="left" w:pos="0"/>
              </w:tabs>
              <w:suppressAutoHyphens/>
              <w:jc w:val="left"/>
              <w:rPr>
                <w:sz w:val="22"/>
              </w:rPr>
            </w:pPr>
            <w:r>
              <w:rPr>
                <w:sz w:val="22"/>
              </w:rPr>
              <w:t>Дети обоего пола</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11,9</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9,7</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11,2</w:t>
            </w:r>
          </w:p>
        </w:tc>
      </w:tr>
      <w:tr w:rsidR="00000000">
        <w:tblPrEx>
          <w:tblCellMar>
            <w:top w:w="0" w:type="dxa"/>
            <w:bottom w:w="0" w:type="dxa"/>
          </w:tblCellMar>
        </w:tblPrEx>
        <w:trPr>
          <w:cantSplit/>
          <w:trHeight w:val="261"/>
        </w:trPr>
        <w:tc>
          <w:tcPr>
            <w:tcW w:w="9568" w:type="dxa"/>
            <w:gridSpan w:val="4"/>
          </w:tcPr>
          <w:p w:rsidR="00000000" w:rsidRDefault="00000000">
            <w:pPr>
              <w:pStyle w:val="16"/>
              <w:tabs>
                <w:tab w:val="left" w:pos="0"/>
              </w:tabs>
              <w:suppressAutoHyphens/>
              <w:rPr>
                <w:sz w:val="22"/>
              </w:rPr>
            </w:pPr>
            <w:r>
              <w:rPr>
                <w:sz w:val="22"/>
              </w:rPr>
              <w:t xml:space="preserve">Ожидаемая продолжительность жизни при рождении в 1998 году </w:t>
            </w:r>
          </w:p>
        </w:tc>
      </w:tr>
      <w:tr w:rsidR="00000000">
        <w:tblPrEx>
          <w:tblCellMar>
            <w:top w:w="0" w:type="dxa"/>
            <w:bottom w:w="0" w:type="dxa"/>
          </w:tblCellMar>
        </w:tblPrEx>
        <w:tc>
          <w:tcPr>
            <w:tcW w:w="5131" w:type="dxa"/>
          </w:tcPr>
          <w:p w:rsidR="00000000" w:rsidRDefault="00000000">
            <w:pPr>
              <w:pStyle w:val="16"/>
              <w:tabs>
                <w:tab w:val="left" w:pos="0"/>
              </w:tabs>
              <w:suppressAutoHyphens/>
              <w:jc w:val="left"/>
              <w:rPr>
                <w:sz w:val="22"/>
              </w:rPr>
            </w:pPr>
            <w:r>
              <w:rPr>
                <w:sz w:val="22"/>
              </w:rPr>
              <w:t>Мужчины</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56,6</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58,5</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57,5</w:t>
            </w:r>
          </w:p>
        </w:tc>
      </w:tr>
      <w:tr w:rsidR="00000000">
        <w:tblPrEx>
          <w:tblCellMar>
            <w:top w:w="0" w:type="dxa"/>
            <w:bottom w:w="0" w:type="dxa"/>
          </w:tblCellMar>
        </w:tblPrEx>
        <w:tc>
          <w:tcPr>
            <w:tcW w:w="5131" w:type="dxa"/>
          </w:tcPr>
          <w:p w:rsidR="00000000" w:rsidRDefault="00000000">
            <w:pPr>
              <w:pStyle w:val="16"/>
              <w:tabs>
                <w:tab w:val="left" w:pos="0"/>
              </w:tabs>
              <w:suppressAutoHyphens/>
              <w:jc w:val="left"/>
              <w:rPr>
                <w:sz w:val="22"/>
              </w:rPr>
            </w:pPr>
            <w:r>
              <w:rPr>
                <w:sz w:val="22"/>
              </w:rPr>
              <w:t>Женщины</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59,6</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62,6</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61,0</w:t>
            </w:r>
          </w:p>
        </w:tc>
      </w:tr>
      <w:tr w:rsidR="00000000">
        <w:tblPrEx>
          <w:tblCellMar>
            <w:top w:w="0" w:type="dxa"/>
            <w:bottom w:w="0" w:type="dxa"/>
          </w:tblCellMar>
        </w:tblPrEx>
        <w:tc>
          <w:tcPr>
            <w:tcW w:w="5131" w:type="dxa"/>
          </w:tcPr>
          <w:p w:rsidR="00000000" w:rsidRDefault="00000000">
            <w:pPr>
              <w:pStyle w:val="16"/>
              <w:tabs>
                <w:tab w:val="left" w:pos="0"/>
              </w:tabs>
              <w:suppressAutoHyphens/>
              <w:jc w:val="left"/>
              <w:rPr>
                <w:sz w:val="22"/>
              </w:rPr>
            </w:pPr>
            <w:r>
              <w:rPr>
                <w:sz w:val="22"/>
              </w:rPr>
              <w:t>Лица обоего пола</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58,1</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60,5</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59,2</w:t>
            </w:r>
          </w:p>
        </w:tc>
      </w:tr>
      <w:tr w:rsidR="00000000">
        <w:tblPrEx>
          <w:tblCellMar>
            <w:top w:w="0" w:type="dxa"/>
            <w:bottom w:w="0" w:type="dxa"/>
          </w:tblCellMar>
        </w:tblPrEx>
        <w:trPr>
          <w:cantSplit/>
        </w:trPr>
        <w:tc>
          <w:tcPr>
            <w:tcW w:w="9568" w:type="dxa"/>
            <w:gridSpan w:val="4"/>
          </w:tcPr>
          <w:p w:rsidR="00000000" w:rsidRDefault="00000000">
            <w:pPr>
              <w:pStyle w:val="16"/>
              <w:tabs>
                <w:tab w:val="left" w:pos="0"/>
              </w:tabs>
              <w:suppressAutoHyphens/>
              <w:rPr>
                <w:sz w:val="22"/>
              </w:rPr>
            </w:pPr>
            <w:r>
              <w:rPr>
                <w:sz w:val="22"/>
              </w:rPr>
              <w:t>Средний возраст вступления в первый брак (по данным переписи 1994 года)</w:t>
            </w:r>
          </w:p>
        </w:tc>
      </w:tr>
      <w:tr w:rsidR="00000000">
        <w:tblPrEx>
          <w:tblCellMar>
            <w:top w:w="0" w:type="dxa"/>
            <w:bottom w:w="0" w:type="dxa"/>
          </w:tblCellMar>
        </w:tblPrEx>
        <w:trPr>
          <w:cantSplit/>
        </w:trPr>
        <w:tc>
          <w:tcPr>
            <w:tcW w:w="9568" w:type="dxa"/>
            <w:gridSpan w:val="4"/>
          </w:tcPr>
          <w:p w:rsidR="00000000" w:rsidRDefault="00000000">
            <w:pPr>
              <w:pStyle w:val="16"/>
              <w:tabs>
                <w:tab w:val="left" w:pos="0"/>
              </w:tabs>
              <w:suppressAutoHyphens/>
              <w:rPr>
                <w:sz w:val="22"/>
              </w:rPr>
            </w:pPr>
            <w:r>
              <w:rPr>
                <w:sz w:val="22"/>
              </w:rPr>
              <w:t>В разбивке по полу</w:t>
            </w:r>
          </w:p>
        </w:tc>
      </w:tr>
      <w:tr w:rsidR="00000000">
        <w:tblPrEx>
          <w:tblCellMar>
            <w:top w:w="0" w:type="dxa"/>
            <w:bottom w:w="0" w:type="dxa"/>
          </w:tblCellMar>
        </w:tblPrEx>
        <w:tc>
          <w:tcPr>
            <w:tcW w:w="5131" w:type="dxa"/>
          </w:tcPr>
          <w:p w:rsidR="00000000" w:rsidRDefault="00000000">
            <w:pPr>
              <w:pStyle w:val="16"/>
              <w:tabs>
                <w:tab w:val="left" w:pos="0"/>
              </w:tabs>
              <w:suppressAutoHyphens/>
              <w:jc w:val="left"/>
              <w:rPr>
                <w:sz w:val="22"/>
              </w:rPr>
            </w:pPr>
            <w:r>
              <w:rPr>
                <w:sz w:val="22"/>
              </w:rPr>
              <w:t>Мужчины</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24,3</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25,7</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24,8</w:t>
            </w:r>
          </w:p>
        </w:tc>
      </w:tr>
      <w:tr w:rsidR="00000000">
        <w:tblPrEx>
          <w:tblCellMar>
            <w:top w:w="0" w:type="dxa"/>
            <w:bottom w:w="0" w:type="dxa"/>
          </w:tblCellMar>
        </w:tblPrEx>
        <w:tc>
          <w:tcPr>
            <w:tcW w:w="5131" w:type="dxa"/>
          </w:tcPr>
          <w:p w:rsidR="00000000" w:rsidRDefault="00000000">
            <w:pPr>
              <w:pStyle w:val="16"/>
              <w:tabs>
                <w:tab w:val="left" w:pos="0"/>
              </w:tabs>
              <w:suppressAutoHyphens/>
              <w:jc w:val="left"/>
              <w:rPr>
                <w:sz w:val="22"/>
              </w:rPr>
            </w:pPr>
            <w:r>
              <w:rPr>
                <w:sz w:val="22"/>
              </w:rPr>
              <w:t>Женщины</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20,4</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21,6</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20,7</w:t>
            </w:r>
          </w:p>
        </w:tc>
      </w:tr>
      <w:tr w:rsidR="00000000">
        <w:tblPrEx>
          <w:tblCellMar>
            <w:top w:w="0" w:type="dxa"/>
            <w:bottom w:w="0" w:type="dxa"/>
          </w:tblCellMar>
        </w:tblPrEx>
        <w:tc>
          <w:tcPr>
            <w:tcW w:w="5131" w:type="dxa"/>
          </w:tcPr>
          <w:p w:rsidR="00000000" w:rsidRDefault="00000000">
            <w:pPr>
              <w:pStyle w:val="16"/>
              <w:tabs>
                <w:tab w:val="left" w:pos="0"/>
              </w:tabs>
              <w:suppressAutoHyphens/>
              <w:jc w:val="left"/>
              <w:rPr>
                <w:sz w:val="22"/>
              </w:rPr>
            </w:pPr>
            <w:r>
              <w:rPr>
                <w:sz w:val="22"/>
              </w:rPr>
              <w:t>Лица обоего пола</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22,3</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23,9</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22,8</w:t>
            </w:r>
          </w:p>
        </w:tc>
      </w:tr>
      <w:tr w:rsidR="00000000">
        <w:tblPrEx>
          <w:tblCellMar>
            <w:top w:w="0" w:type="dxa"/>
            <w:bottom w:w="0" w:type="dxa"/>
          </w:tblCellMar>
        </w:tblPrEx>
        <w:trPr>
          <w:cantSplit/>
        </w:trPr>
        <w:tc>
          <w:tcPr>
            <w:tcW w:w="9568" w:type="dxa"/>
            <w:gridSpan w:val="4"/>
          </w:tcPr>
          <w:p w:rsidR="00000000" w:rsidRDefault="00000000">
            <w:pPr>
              <w:pStyle w:val="16"/>
              <w:tabs>
                <w:tab w:val="left" w:pos="0"/>
              </w:tabs>
              <w:suppressAutoHyphens/>
              <w:rPr>
                <w:sz w:val="22"/>
                <w:lang w:val="en-US"/>
              </w:rPr>
            </w:pPr>
            <w:r>
              <w:rPr>
                <w:sz w:val="22"/>
              </w:rPr>
              <w:t>Демографические показатели по результатам демографического обзора</w:t>
            </w:r>
          </w:p>
          <w:p w:rsidR="00000000" w:rsidRDefault="00000000">
            <w:pPr>
              <w:pStyle w:val="16"/>
              <w:tabs>
                <w:tab w:val="left" w:pos="0"/>
              </w:tabs>
              <w:suppressAutoHyphens/>
              <w:rPr>
                <w:sz w:val="22"/>
              </w:rPr>
            </w:pPr>
            <w:r>
              <w:rPr>
                <w:sz w:val="22"/>
              </w:rPr>
              <w:t xml:space="preserve"> состояния здоровья матерей и детей в 1997 году</w:t>
            </w:r>
          </w:p>
        </w:tc>
      </w:tr>
      <w:tr w:rsidR="00000000">
        <w:tblPrEx>
          <w:tblCellMar>
            <w:top w:w="0" w:type="dxa"/>
            <w:bottom w:w="0" w:type="dxa"/>
          </w:tblCellMar>
        </w:tblPrEx>
        <w:trPr>
          <w:cantSplit/>
        </w:trPr>
        <w:tc>
          <w:tcPr>
            <w:tcW w:w="9568" w:type="dxa"/>
            <w:gridSpan w:val="4"/>
          </w:tcPr>
          <w:p w:rsidR="00000000" w:rsidRDefault="00000000">
            <w:pPr>
              <w:pStyle w:val="16"/>
              <w:tabs>
                <w:tab w:val="left" w:pos="0"/>
              </w:tabs>
              <w:suppressAutoHyphens/>
              <w:rPr>
                <w:sz w:val="22"/>
              </w:rPr>
            </w:pPr>
            <w:r>
              <w:rPr>
                <w:sz w:val="22"/>
              </w:rPr>
              <w:t>Конкретные данные по населению и семьям</w:t>
            </w:r>
          </w:p>
        </w:tc>
      </w:tr>
      <w:tr w:rsidR="00000000">
        <w:tblPrEx>
          <w:tblCellMar>
            <w:top w:w="0" w:type="dxa"/>
            <w:bottom w:w="0" w:type="dxa"/>
          </w:tblCellMar>
        </w:tblPrEx>
        <w:tc>
          <w:tcPr>
            <w:tcW w:w="5131" w:type="dxa"/>
          </w:tcPr>
          <w:p w:rsidR="00000000" w:rsidRDefault="00000000">
            <w:pPr>
              <w:pStyle w:val="16"/>
              <w:tabs>
                <w:tab w:val="left" w:pos="0"/>
              </w:tabs>
              <w:suppressAutoHyphens/>
              <w:jc w:val="left"/>
              <w:rPr>
                <w:sz w:val="22"/>
              </w:rPr>
            </w:pPr>
            <w:r>
              <w:rPr>
                <w:sz w:val="22"/>
              </w:rPr>
              <w:t>Средний размер семьи</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6,9</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7,2</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7,0</w:t>
            </w:r>
          </w:p>
        </w:tc>
      </w:tr>
      <w:tr w:rsidR="00000000">
        <w:tblPrEx>
          <w:tblCellMar>
            <w:top w:w="0" w:type="dxa"/>
            <w:bottom w:w="0" w:type="dxa"/>
          </w:tblCellMar>
        </w:tblPrEx>
        <w:tc>
          <w:tcPr>
            <w:tcW w:w="5131" w:type="dxa"/>
          </w:tcPr>
          <w:p w:rsidR="00000000" w:rsidRDefault="00000000">
            <w:pPr>
              <w:pStyle w:val="16"/>
              <w:tabs>
                <w:tab w:val="left" w:pos="0"/>
              </w:tabs>
              <w:suppressAutoHyphens/>
              <w:jc w:val="left"/>
              <w:rPr>
                <w:sz w:val="22"/>
              </w:rPr>
            </w:pPr>
            <w:r>
              <w:rPr>
                <w:sz w:val="22"/>
              </w:rPr>
              <w:t>Среднее число лиц, проживающих в одной комнате</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3,2</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2,6</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3,1</w:t>
            </w:r>
          </w:p>
        </w:tc>
      </w:tr>
      <w:tr w:rsidR="00000000">
        <w:tblPrEx>
          <w:tblCellMar>
            <w:top w:w="0" w:type="dxa"/>
            <w:bottom w:w="0" w:type="dxa"/>
          </w:tblCellMar>
        </w:tblPrEx>
        <w:tc>
          <w:tcPr>
            <w:tcW w:w="5131" w:type="dxa"/>
          </w:tcPr>
          <w:p w:rsidR="00000000" w:rsidRDefault="00000000">
            <w:pPr>
              <w:pStyle w:val="16"/>
              <w:tabs>
                <w:tab w:val="left" w:pos="0"/>
              </w:tabs>
              <w:suppressAutoHyphens/>
              <w:jc w:val="left"/>
              <w:rPr>
                <w:sz w:val="22"/>
              </w:rPr>
            </w:pPr>
            <w:r>
              <w:rPr>
                <w:sz w:val="22"/>
              </w:rPr>
              <w:t>Среднее число лиц, пользующих одной спальней</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4,2</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3,5</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4,0</w:t>
            </w:r>
          </w:p>
        </w:tc>
      </w:tr>
      <w:tr w:rsidR="00000000">
        <w:tblPrEx>
          <w:tblCellMar>
            <w:top w:w="0" w:type="dxa"/>
            <w:bottom w:w="0" w:type="dxa"/>
          </w:tblCellMar>
        </w:tblPrEx>
        <w:tc>
          <w:tcPr>
            <w:tcW w:w="5131" w:type="dxa"/>
          </w:tcPr>
          <w:p w:rsidR="00000000" w:rsidRDefault="00000000">
            <w:pPr>
              <w:pStyle w:val="16"/>
              <w:tabs>
                <w:tab w:val="left" w:pos="0"/>
              </w:tabs>
              <w:suppressAutoHyphens/>
              <w:jc w:val="left"/>
              <w:rPr>
                <w:sz w:val="22"/>
              </w:rPr>
            </w:pPr>
            <w:r>
              <w:rPr>
                <w:sz w:val="22"/>
              </w:rPr>
              <w:t>Коэффициент семей, возглавляемых женщинами</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10,0</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9,0</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10,0</w:t>
            </w:r>
          </w:p>
        </w:tc>
      </w:tr>
      <w:tr w:rsidR="00000000">
        <w:tblPrEx>
          <w:tblCellMar>
            <w:top w:w="0" w:type="dxa"/>
            <w:bottom w:w="0" w:type="dxa"/>
          </w:tblCellMar>
        </w:tblPrEx>
        <w:trPr>
          <w:cantSplit/>
        </w:trPr>
        <w:tc>
          <w:tcPr>
            <w:tcW w:w="9568" w:type="dxa"/>
            <w:gridSpan w:val="4"/>
          </w:tcPr>
          <w:p w:rsidR="00000000" w:rsidRDefault="00000000">
            <w:pPr>
              <w:pStyle w:val="16"/>
              <w:tabs>
                <w:tab w:val="left" w:pos="0"/>
              </w:tabs>
              <w:suppressAutoHyphens/>
              <w:rPr>
                <w:sz w:val="22"/>
              </w:rPr>
            </w:pPr>
            <w:r>
              <w:rPr>
                <w:sz w:val="22"/>
              </w:rPr>
              <w:t>Коэффициент младенческой смертности (на 1 000 населения)</w:t>
            </w:r>
          </w:p>
        </w:tc>
      </w:tr>
      <w:tr w:rsidR="00000000">
        <w:tblPrEx>
          <w:tblCellMar>
            <w:top w:w="0" w:type="dxa"/>
            <w:bottom w:w="0" w:type="dxa"/>
          </w:tblCellMar>
        </w:tblPrEx>
        <w:tc>
          <w:tcPr>
            <w:tcW w:w="5131" w:type="dxa"/>
          </w:tcPr>
          <w:p w:rsidR="00000000" w:rsidRDefault="00000000">
            <w:pPr>
              <w:pStyle w:val="16"/>
              <w:tabs>
                <w:tab w:val="left" w:pos="0"/>
              </w:tabs>
              <w:suppressAutoHyphens/>
              <w:jc w:val="left"/>
              <w:rPr>
                <w:sz w:val="22"/>
              </w:rPr>
            </w:pPr>
            <w:r>
              <w:rPr>
                <w:sz w:val="22"/>
              </w:rPr>
              <w:t>Мальчики</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90,4</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67,0</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85,2</w:t>
            </w:r>
          </w:p>
        </w:tc>
      </w:tr>
      <w:tr w:rsidR="00000000">
        <w:tblPrEx>
          <w:tblCellMar>
            <w:top w:w="0" w:type="dxa"/>
            <w:bottom w:w="0" w:type="dxa"/>
          </w:tblCellMar>
        </w:tblPrEx>
        <w:tc>
          <w:tcPr>
            <w:tcW w:w="5131" w:type="dxa"/>
          </w:tcPr>
          <w:p w:rsidR="00000000" w:rsidRDefault="00000000">
            <w:pPr>
              <w:pStyle w:val="16"/>
              <w:tabs>
                <w:tab w:val="left" w:pos="0"/>
              </w:tabs>
              <w:suppressAutoHyphens/>
              <w:jc w:val="left"/>
              <w:rPr>
                <w:sz w:val="22"/>
              </w:rPr>
            </w:pPr>
            <w:r>
              <w:rPr>
                <w:sz w:val="22"/>
              </w:rPr>
              <w:t>Девочки</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66,1</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59,4</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64,4</w:t>
            </w:r>
          </w:p>
        </w:tc>
      </w:tr>
      <w:tr w:rsidR="00000000">
        <w:tblPrEx>
          <w:tblCellMar>
            <w:top w:w="0" w:type="dxa"/>
            <w:bottom w:w="0" w:type="dxa"/>
          </w:tblCellMar>
        </w:tblPrEx>
        <w:tc>
          <w:tcPr>
            <w:tcW w:w="5131" w:type="dxa"/>
          </w:tcPr>
          <w:p w:rsidR="00000000" w:rsidRDefault="00000000">
            <w:pPr>
              <w:pStyle w:val="16"/>
              <w:tabs>
                <w:tab w:val="left" w:pos="0"/>
              </w:tabs>
              <w:suppressAutoHyphens/>
              <w:jc w:val="left"/>
              <w:rPr>
                <w:sz w:val="22"/>
              </w:rPr>
            </w:pPr>
            <w:r>
              <w:rPr>
                <w:sz w:val="22"/>
              </w:rPr>
              <w:t>Дети обоего пола</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78,8</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63,4</w:t>
            </w:r>
          </w:p>
        </w:tc>
        <w:tc>
          <w:tcPr>
            <w:tcW w:w="1479" w:type="dxa"/>
          </w:tcPr>
          <w:p w:rsidR="00000000" w:rsidRDefault="00000000">
            <w:pPr>
              <w:pStyle w:val="16"/>
              <w:tabs>
                <w:tab w:val="clear" w:pos="567"/>
                <w:tab w:val="clear" w:pos="1134"/>
                <w:tab w:val="clear" w:pos="1701"/>
                <w:tab w:val="clear" w:pos="2268"/>
                <w:tab w:val="clear" w:pos="6237"/>
                <w:tab w:val="decimal" w:pos="851"/>
              </w:tabs>
              <w:suppressAutoHyphens/>
              <w:jc w:val="left"/>
              <w:rPr>
                <w:sz w:val="22"/>
                <w:lang w:val="en-US"/>
              </w:rPr>
            </w:pPr>
            <w:r>
              <w:rPr>
                <w:sz w:val="22"/>
                <w:lang w:val="en-US"/>
              </w:rPr>
              <w:t>75,3</w:t>
            </w:r>
          </w:p>
        </w:tc>
      </w:tr>
    </w:tbl>
    <w:p w:rsidR="00000000" w:rsidRDefault="00000000">
      <w:pPr>
        <w:pStyle w:val="16"/>
        <w:tabs>
          <w:tab w:val="left" w:pos="0"/>
        </w:tabs>
        <w:suppressAutoHyphens/>
        <w:jc w:val="left"/>
      </w:pPr>
    </w:p>
    <w:p w:rsidR="00000000" w:rsidRDefault="00000000">
      <w:pPr>
        <w:tabs>
          <w:tab w:val="left" w:pos="0"/>
        </w:tabs>
        <w:suppressAutoHyphens/>
      </w:pPr>
      <w:r>
        <w:t>3)</w:t>
      </w:r>
      <w:r>
        <w:tab/>
        <w:t>Центральная статистическая организация, министерство планирования и развития, Статистический ежегодник, апрель 1998 года, Сана.</w:t>
      </w:r>
    </w:p>
    <w:p w:rsidR="00000000" w:rsidRDefault="00000000">
      <w:pPr>
        <w:tabs>
          <w:tab w:val="left" w:pos="0"/>
        </w:tabs>
        <w:suppressAutoHyphens/>
      </w:pPr>
    </w:p>
    <w:p w:rsidR="00000000" w:rsidRDefault="00000000">
      <w:pPr>
        <w:pStyle w:val="16"/>
        <w:tabs>
          <w:tab w:val="left" w:pos="0"/>
        </w:tabs>
        <w:suppressAutoHyphens/>
        <w:jc w:val="left"/>
        <w:rPr>
          <w:b/>
        </w:rPr>
      </w:pPr>
      <w:r>
        <w:rPr>
          <w:b/>
        </w:rPr>
        <w:t>Экономическое положение</w:t>
      </w:r>
    </w:p>
    <w:p w:rsidR="00000000" w:rsidRDefault="00000000">
      <w:pPr>
        <w:pStyle w:val="16"/>
        <w:tabs>
          <w:tab w:val="left" w:pos="0"/>
        </w:tabs>
        <w:suppressAutoHyphens/>
        <w:jc w:val="left"/>
        <w:rPr>
          <w:b/>
        </w:rPr>
      </w:pPr>
    </w:p>
    <w:p w:rsidR="00000000" w:rsidRDefault="00000000">
      <w:pPr>
        <w:pStyle w:val="16"/>
        <w:tabs>
          <w:tab w:val="left" w:pos="0"/>
        </w:tabs>
        <w:suppressAutoHyphens/>
        <w:jc w:val="left"/>
      </w:pPr>
      <w:r>
        <w:t>2.</w:t>
      </w:r>
      <w:r>
        <w:tab/>
        <w:t>Экономика Йемена претерпела острый кризис, признаки которого появились в 80</w:t>
      </w:r>
      <w:r>
        <w:noBreakHyphen/>
        <w:t xml:space="preserve">е годы.  В то же время этот кризис сопровождался </w:t>
      </w:r>
      <w:r>
        <w:noBreakHyphen/>
        <w:t xml:space="preserve"> и возникновение его в немалой степени было спровоцировано </w:t>
      </w:r>
      <w:r>
        <w:noBreakHyphen/>
        <w:t xml:space="preserve"> важными политическими и экономическими событиями в жизни страны.  Первым из таких событий было объединение в мае 1990 года двух частей страны и последовавшее за этим слияние двух различных отсталых национальных экономик.  Затем в августе 1990 года разразился второй кризис в Персидском заливе, приведший к массовому возвращению сотен тысяч йеменских эмигрантов, работавших в странах Персидского залива.  Наряду с этим имело место резкое сокращение объема и даже полное прекращение денежных переводов из-за границы, иностранных кредитов и помощи и был отмечен низкий уровень внутренних накоплений, что повлекло за собой сохранение и даже расширение масштабов бедности.  Все эти факторы не могли не оказать воздействия на положение женщин.  Наиболее заметными оказались следующие:</w:t>
      </w:r>
    </w:p>
    <w:p w:rsidR="00000000" w:rsidRDefault="00000000">
      <w:pPr>
        <w:pStyle w:val="16"/>
        <w:tabs>
          <w:tab w:val="left" w:pos="0"/>
        </w:tabs>
        <w:suppressAutoHyphens/>
        <w:jc w:val="left"/>
      </w:pPr>
    </w:p>
    <w:p w:rsidR="00000000" w:rsidRDefault="00000000">
      <w:pPr>
        <w:pStyle w:val="16"/>
        <w:tabs>
          <w:tab w:val="left" w:pos="0"/>
        </w:tabs>
        <w:suppressAutoHyphens/>
        <w:jc w:val="left"/>
      </w:pPr>
      <w:r>
        <w:t>а)</w:t>
      </w:r>
      <w:r>
        <w:tab/>
        <w:t>Рост численности населения:</w:t>
      </w:r>
    </w:p>
    <w:p w:rsidR="00000000" w:rsidRDefault="00000000">
      <w:pPr>
        <w:pStyle w:val="16"/>
        <w:tabs>
          <w:tab w:val="left" w:pos="0"/>
        </w:tabs>
        <w:suppressAutoHyphens/>
        <w:jc w:val="left"/>
      </w:pPr>
    </w:p>
    <w:p w:rsidR="00000000" w:rsidRDefault="00000000">
      <w:pPr>
        <w:pStyle w:val="16"/>
        <w:tabs>
          <w:tab w:val="left" w:pos="0"/>
        </w:tabs>
        <w:suppressAutoHyphens/>
        <w:jc w:val="left"/>
      </w:pPr>
      <w:r>
        <w:t>3.</w:t>
      </w:r>
      <w:r>
        <w:tab/>
        <w:t>Темпы роста населения составили около 3,7% </w:t>
      </w:r>
      <w:r>
        <w:noBreakHyphen/>
        <w:t xml:space="preserve"> один из наиболее высоких уровней прироста численности населения в мире, совершенно не соизмеримый с темпами роста в экономической, социальной и экологической областях.  На фоне такого прироста численности населения объем роста валового внутреннего продукта (ВВП) равнялся приблизительно 2,9% в постоянных ценах и 2,7% в ценах текущих, в то время как темпы инфляции превысили 75,8%.  Рост численности населения препятствует улучшению условий жизни и благосостояния граждан.  Это объясняется тем, что рост численности населения находится в обратной зависимости от причитающихся на долю каждого отдельного человека таких важнейших услуг, как услуги в сфере образования, здравоохранения, водоснабжения и обеспечения жильем.  Наиболее неблагоприятным образом феномен роста численности населения сказывается на женском населении, не получающем причитающуюся по справедливости часть экономических ресурсов общества.  Женщины сталкиваются с проблемами в таких областях, как питание, образование, здравоохранение и различные иные аспекты социального обеспечения, тем более что они образуют часть покоящегося на традициях общества, в котором приоритетное внимание уделяется обслуживанию мужчин.</w:t>
      </w:r>
    </w:p>
    <w:p w:rsidR="00000000" w:rsidRDefault="00000000">
      <w:pPr>
        <w:pStyle w:val="16"/>
        <w:tabs>
          <w:tab w:val="left" w:pos="0"/>
        </w:tabs>
        <w:suppressAutoHyphens/>
        <w:jc w:val="left"/>
      </w:pPr>
    </w:p>
    <w:p w:rsidR="00000000" w:rsidRDefault="00000000">
      <w:pPr>
        <w:pStyle w:val="16"/>
        <w:tabs>
          <w:tab w:val="left" w:pos="0"/>
        </w:tabs>
        <w:suppressAutoHyphens/>
        <w:jc w:val="left"/>
        <w:rPr>
          <w:lang w:val="en-US"/>
        </w:rPr>
      </w:pPr>
      <w:r>
        <w:t>b)</w:t>
      </w:r>
      <w:r>
        <w:tab/>
        <w:t>Снижение уровня доходов на душу населения</w:t>
      </w:r>
    </w:p>
    <w:p w:rsidR="00000000" w:rsidRDefault="00000000">
      <w:pPr>
        <w:pStyle w:val="16"/>
        <w:tabs>
          <w:tab w:val="left" w:pos="0"/>
        </w:tabs>
        <w:suppressAutoHyphens/>
        <w:jc w:val="left"/>
        <w:rPr>
          <w:lang w:val="en-US"/>
        </w:rPr>
      </w:pPr>
    </w:p>
    <w:p w:rsidR="00000000" w:rsidRDefault="00000000">
      <w:pPr>
        <w:pStyle w:val="16"/>
        <w:tabs>
          <w:tab w:val="left" w:pos="0"/>
        </w:tabs>
        <w:suppressAutoHyphens/>
        <w:jc w:val="left"/>
      </w:pPr>
      <w:r>
        <w:t>4.</w:t>
      </w:r>
      <w:r>
        <w:tab/>
        <w:t>Вследствие роста численности населения наблюдается достаточно заметное увеличение средних размеров семей.  Средние размеры семьи в Йеменской Республике в 1994 году составляли 6,7 человека.  Средние же размеры семьи среди бедных слоев населения равняются 8,5 человека против 5,9 в зажиточных семьях.  В сравнении с высоким уровнем цен, растущей дороговизной и возросшим спросом на удовлетворение основных потребностей индивидуальный доход йеменца очень низок.  Среднегодовой душевой ВВП составлял в период с 1990 по 1996 год 9 550 - 36 019 йеменских риалов.  В таблице 4 приводятся данные о ВВП и ВНП, и приходящаяся на душу населения доля этих показателей в йеменских риалах рассчитана на основе ВВП.  Из этого статистического материала видно, что в 1990 году доходы населения составили около 122 817 млн. йеменских риалов.  В 1996 году национальный доход населения достиг 574 893 млн. риалов.  Что же касается денежных переводов эмигрантов, то их объем неуклонно снижался с 809,2 млн. долл. США в 1985 году до 120 млн. долл. США в год, и полностью этот поток прекратился после августовского 1990 года кризиса в Персидском заливе.</w:t>
      </w:r>
    </w:p>
    <w:p w:rsidR="00000000" w:rsidRDefault="00000000">
      <w:pPr>
        <w:pStyle w:val="16"/>
        <w:tabs>
          <w:tab w:val="left" w:pos="0"/>
        </w:tabs>
        <w:suppressAutoHyphens/>
        <w:jc w:val="left"/>
      </w:pPr>
    </w:p>
    <w:p w:rsidR="00000000" w:rsidRDefault="00000000">
      <w:pPr>
        <w:pStyle w:val="16"/>
        <w:tabs>
          <w:tab w:val="left" w:pos="0"/>
        </w:tabs>
        <w:suppressAutoHyphens/>
        <w:rPr>
          <w:b/>
        </w:rPr>
      </w:pPr>
      <w:r>
        <w:rPr>
          <w:b/>
        </w:rPr>
        <w:t>Таблица 3</w:t>
      </w:r>
    </w:p>
    <w:p w:rsidR="00000000" w:rsidRDefault="00000000">
      <w:pPr>
        <w:pStyle w:val="16"/>
        <w:tabs>
          <w:tab w:val="left" w:pos="0"/>
        </w:tabs>
        <w:suppressAutoHyphens/>
      </w:pPr>
      <w:r>
        <w:rPr>
          <w:b/>
        </w:rPr>
        <w:t>Величина и роль денежных переводов эмигрантов в 1975-1990 годах</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8"/>
        <w:gridCol w:w="1160"/>
        <w:gridCol w:w="1161"/>
        <w:gridCol w:w="1160"/>
        <w:gridCol w:w="1161"/>
      </w:tblGrid>
      <w:tr w:rsidR="00000000">
        <w:tblPrEx>
          <w:tblCellMar>
            <w:top w:w="0" w:type="dxa"/>
            <w:bottom w:w="0" w:type="dxa"/>
          </w:tblCellMar>
        </w:tblPrEx>
        <w:tc>
          <w:tcPr>
            <w:tcW w:w="4928" w:type="dxa"/>
          </w:tcPr>
          <w:p w:rsidR="00000000" w:rsidRDefault="00000000">
            <w:pPr>
              <w:pStyle w:val="16"/>
              <w:tabs>
                <w:tab w:val="left" w:pos="0"/>
              </w:tabs>
              <w:suppressAutoHyphens/>
              <w:rPr>
                <w:b/>
              </w:rPr>
            </w:pPr>
          </w:p>
        </w:tc>
        <w:tc>
          <w:tcPr>
            <w:tcW w:w="1160" w:type="dxa"/>
          </w:tcPr>
          <w:p w:rsidR="00000000" w:rsidRDefault="00000000">
            <w:pPr>
              <w:pStyle w:val="16"/>
              <w:tabs>
                <w:tab w:val="left" w:pos="0"/>
              </w:tabs>
              <w:suppressAutoHyphens/>
              <w:rPr>
                <w:b/>
              </w:rPr>
            </w:pPr>
            <w:r>
              <w:rPr>
                <w:b/>
              </w:rPr>
              <w:t>1975</w:t>
            </w:r>
          </w:p>
        </w:tc>
        <w:tc>
          <w:tcPr>
            <w:tcW w:w="1161" w:type="dxa"/>
          </w:tcPr>
          <w:p w:rsidR="00000000" w:rsidRDefault="00000000">
            <w:pPr>
              <w:pStyle w:val="16"/>
              <w:tabs>
                <w:tab w:val="left" w:pos="0"/>
              </w:tabs>
              <w:suppressAutoHyphens/>
              <w:rPr>
                <w:b/>
              </w:rPr>
            </w:pPr>
            <w:r>
              <w:rPr>
                <w:b/>
              </w:rPr>
              <w:t>1980</w:t>
            </w:r>
          </w:p>
        </w:tc>
        <w:tc>
          <w:tcPr>
            <w:tcW w:w="1160" w:type="dxa"/>
          </w:tcPr>
          <w:p w:rsidR="00000000" w:rsidRDefault="00000000">
            <w:pPr>
              <w:pStyle w:val="16"/>
              <w:tabs>
                <w:tab w:val="left" w:pos="0"/>
              </w:tabs>
              <w:suppressAutoHyphens/>
              <w:rPr>
                <w:b/>
              </w:rPr>
            </w:pPr>
            <w:r>
              <w:rPr>
                <w:b/>
              </w:rPr>
              <w:t>1985</w:t>
            </w:r>
          </w:p>
        </w:tc>
        <w:tc>
          <w:tcPr>
            <w:tcW w:w="1161" w:type="dxa"/>
          </w:tcPr>
          <w:p w:rsidR="00000000" w:rsidRDefault="00000000">
            <w:pPr>
              <w:pStyle w:val="16"/>
              <w:tabs>
                <w:tab w:val="left" w:pos="0"/>
              </w:tabs>
              <w:suppressAutoHyphens/>
              <w:rPr>
                <w:b/>
              </w:rPr>
            </w:pPr>
            <w:r>
              <w:rPr>
                <w:b/>
              </w:rPr>
              <w:t>1990</w:t>
            </w:r>
          </w:p>
        </w:tc>
      </w:tr>
      <w:tr w:rsidR="00000000">
        <w:tblPrEx>
          <w:tblCellMar>
            <w:top w:w="0" w:type="dxa"/>
            <w:bottom w:w="0" w:type="dxa"/>
          </w:tblCellMar>
        </w:tblPrEx>
        <w:tc>
          <w:tcPr>
            <w:tcW w:w="4928" w:type="dxa"/>
          </w:tcPr>
          <w:p w:rsidR="00000000" w:rsidRDefault="00000000">
            <w:pPr>
              <w:pStyle w:val="16"/>
              <w:tabs>
                <w:tab w:val="left" w:pos="0"/>
              </w:tabs>
              <w:suppressAutoHyphens/>
              <w:jc w:val="left"/>
            </w:pPr>
            <w:r>
              <w:t>Денежные переводы (в млн. долл. США)</w:t>
            </w:r>
          </w:p>
        </w:tc>
        <w:tc>
          <w:tcPr>
            <w:tcW w:w="1160" w:type="dxa"/>
          </w:tcPr>
          <w:p w:rsidR="00000000" w:rsidRDefault="00000000">
            <w:pPr>
              <w:pStyle w:val="16"/>
              <w:tabs>
                <w:tab w:val="clear" w:pos="567"/>
                <w:tab w:val="clear" w:pos="1134"/>
                <w:tab w:val="clear" w:pos="1701"/>
                <w:tab w:val="clear" w:pos="2268"/>
              </w:tabs>
              <w:suppressAutoHyphens/>
              <w:ind w:left="-250" w:right="202" w:firstLine="18"/>
              <w:jc w:val="right"/>
              <w:rPr>
                <w:lang w:val="en-US"/>
              </w:rPr>
            </w:pPr>
            <w:r>
              <w:rPr>
                <w:lang w:val="en-US"/>
              </w:rPr>
              <w:t>329</w:t>
            </w:r>
          </w:p>
        </w:tc>
        <w:tc>
          <w:tcPr>
            <w:tcW w:w="1161" w:type="dxa"/>
          </w:tcPr>
          <w:p w:rsidR="00000000" w:rsidRDefault="00000000">
            <w:pPr>
              <w:pStyle w:val="16"/>
              <w:tabs>
                <w:tab w:val="clear" w:pos="567"/>
                <w:tab w:val="clear" w:pos="1134"/>
                <w:tab w:val="clear" w:pos="1701"/>
                <w:tab w:val="clear" w:pos="2268"/>
                <w:tab w:val="left" w:pos="0"/>
              </w:tabs>
              <w:suppressAutoHyphens/>
              <w:ind w:left="-250" w:right="202"/>
              <w:jc w:val="right"/>
              <w:rPr>
                <w:lang w:val="en-US"/>
              </w:rPr>
            </w:pPr>
            <w:r>
              <w:rPr>
                <w:lang w:val="en-US"/>
              </w:rPr>
              <w:t>1 417</w:t>
            </w:r>
          </w:p>
        </w:tc>
        <w:tc>
          <w:tcPr>
            <w:tcW w:w="1160" w:type="dxa"/>
          </w:tcPr>
          <w:p w:rsidR="00000000" w:rsidRDefault="00000000">
            <w:pPr>
              <w:pStyle w:val="16"/>
              <w:tabs>
                <w:tab w:val="clear" w:pos="567"/>
                <w:tab w:val="clear" w:pos="1134"/>
                <w:tab w:val="clear" w:pos="1701"/>
                <w:tab w:val="clear" w:pos="2268"/>
                <w:tab w:val="left" w:pos="0"/>
              </w:tabs>
              <w:suppressAutoHyphens/>
              <w:ind w:left="-250" w:right="202"/>
              <w:jc w:val="right"/>
              <w:rPr>
                <w:lang w:val="en-US"/>
              </w:rPr>
            </w:pPr>
            <w:r>
              <w:rPr>
                <w:lang w:val="en-US"/>
              </w:rPr>
              <w:t>1 189</w:t>
            </w:r>
          </w:p>
        </w:tc>
        <w:tc>
          <w:tcPr>
            <w:tcW w:w="1161" w:type="dxa"/>
          </w:tcPr>
          <w:p w:rsidR="00000000" w:rsidRDefault="00000000">
            <w:pPr>
              <w:pStyle w:val="16"/>
              <w:tabs>
                <w:tab w:val="clear" w:pos="567"/>
                <w:tab w:val="clear" w:pos="1134"/>
                <w:tab w:val="clear" w:pos="1701"/>
                <w:tab w:val="clear" w:pos="2268"/>
                <w:tab w:val="left" w:pos="0"/>
              </w:tabs>
              <w:suppressAutoHyphens/>
              <w:ind w:left="-250" w:right="202"/>
              <w:jc w:val="right"/>
              <w:rPr>
                <w:lang w:val="en-US"/>
              </w:rPr>
            </w:pPr>
            <w:r>
              <w:rPr>
                <w:lang w:val="en-US"/>
              </w:rPr>
              <w:t>1 133</w:t>
            </w:r>
          </w:p>
        </w:tc>
      </w:tr>
      <w:tr w:rsidR="00000000">
        <w:tblPrEx>
          <w:tblCellMar>
            <w:top w:w="0" w:type="dxa"/>
            <w:bottom w:w="0" w:type="dxa"/>
          </w:tblCellMar>
        </w:tblPrEx>
        <w:tc>
          <w:tcPr>
            <w:tcW w:w="4928" w:type="dxa"/>
          </w:tcPr>
          <w:p w:rsidR="00000000" w:rsidRDefault="00000000">
            <w:pPr>
              <w:pStyle w:val="16"/>
              <w:tabs>
                <w:tab w:val="left" w:pos="0"/>
              </w:tabs>
              <w:suppressAutoHyphens/>
              <w:jc w:val="left"/>
            </w:pPr>
            <w:r>
              <w:t>Процентная доля от ВВП</w:t>
            </w:r>
          </w:p>
        </w:tc>
        <w:tc>
          <w:tcPr>
            <w:tcW w:w="1160" w:type="dxa"/>
          </w:tcPr>
          <w:p w:rsidR="00000000" w:rsidRDefault="00000000">
            <w:pPr>
              <w:pStyle w:val="16"/>
              <w:tabs>
                <w:tab w:val="clear" w:pos="567"/>
                <w:tab w:val="clear" w:pos="1134"/>
                <w:tab w:val="clear" w:pos="1701"/>
                <w:tab w:val="clear" w:pos="2268"/>
                <w:tab w:val="left" w:pos="-250"/>
              </w:tabs>
              <w:suppressAutoHyphens/>
              <w:ind w:left="-250" w:right="202" w:firstLine="18"/>
              <w:jc w:val="right"/>
              <w:rPr>
                <w:lang w:val="en-US"/>
              </w:rPr>
            </w:pPr>
            <w:r>
              <w:rPr>
                <w:lang w:val="en-US"/>
              </w:rPr>
              <w:t>24</w:t>
            </w:r>
          </w:p>
        </w:tc>
        <w:tc>
          <w:tcPr>
            <w:tcW w:w="1161" w:type="dxa"/>
          </w:tcPr>
          <w:p w:rsidR="00000000" w:rsidRDefault="00000000">
            <w:pPr>
              <w:pStyle w:val="16"/>
              <w:tabs>
                <w:tab w:val="clear" w:pos="567"/>
                <w:tab w:val="clear" w:pos="1134"/>
                <w:tab w:val="clear" w:pos="1701"/>
                <w:tab w:val="clear" w:pos="2268"/>
                <w:tab w:val="left" w:pos="0"/>
              </w:tabs>
              <w:suppressAutoHyphens/>
              <w:ind w:left="-250" w:right="202"/>
              <w:jc w:val="right"/>
              <w:rPr>
                <w:lang w:val="en-US"/>
              </w:rPr>
            </w:pPr>
            <w:r>
              <w:rPr>
                <w:lang w:val="en-US"/>
              </w:rPr>
              <w:t>40</w:t>
            </w:r>
          </w:p>
        </w:tc>
        <w:tc>
          <w:tcPr>
            <w:tcW w:w="1160" w:type="dxa"/>
          </w:tcPr>
          <w:p w:rsidR="00000000" w:rsidRDefault="00000000">
            <w:pPr>
              <w:pStyle w:val="16"/>
              <w:tabs>
                <w:tab w:val="clear" w:pos="567"/>
                <w:tab w:val="clear" w:pos="1134"/>
                <w:tab w:val="clear" w:pos="1701"/>
                <w:tab w:val="clear" w:pos="2268"/>
                <w:tab w:val="left" w:pos="0"/>
              </w:tabs>
              <w:suppressAutoHyphens/>
              <w:ind w:left="-250" w:right="202"/>
              <w:jc w:val="right"/>
              <w:rPr>
                <w:lang w:val="en-US"/>
              </w:rPr>
            </w:pPr>
            <w:r>
              <w:rPr>
                <w:lang w:val="en-US"/>
              </w:rPr>
              <w:t>24</w:t>
            </w:r>
          </w:p>
        </w:tc>
        <w:tc>
          <w:tcPr>
            <w:tcW w:w="1161" w:type="dxa"/>
          </w:tcPr>
          <w:p w:rsidR="00000000" w:rsidRDefault="00000000">
            <w:pPr>
              <w:pStyle w:val="16"/>
              <w:tabs>
                <w:tab w:val="clear" w:pos="567"/>
                <w:tab w:val="clear" w:pos="1134"/>
                <w:tab w:val="clear" w:pos="1701"/>
                <w:tab w:val="clear" w:pos="2268"/>
                <w:tab w:val="left" w:pos="0"/>
              </w:tabs>
              <w:suppressAutoHyphens/>
              <w:ind w:left="-250" w:right="202"/>
              <w:jc w:val="right"/>
              <w:rPr>
                <w:lang w:val="en-US"/>
              </w:rPr>
            </w:pPr>
            <w:r>
              <w:rPr>
                <w:lang w:val="en-US"/>
              </w:rPr>
              <w:t>17</w:t>
            </w:r>
          </w:p>
        </w:tc>
      </w:tr>
      <w:tr w:rsidR="00000000">
        <w:tblPrEx>
          <w:tblCellMar>
            <w:top w:w="0" w:type="dxa"/>
            <w:bottom w:w="0" w:type="dxa"/>
          </w:tblCellMar>
        </w:tblPrEx>
        <w:tc>
          <w:tcPr>
            <w:tcW w:w="4928" w:type="dxa"/>
          </w:tcPr>
          <w:p w:rsidR="00000000" w:rsidRDefault="00000000">
            <w:pPr>
              <w:pStyle w:val="16"/>
              <w:tabs>
                <w:tab w:val="left" w:pos="0"/>
              </w:tabs>
              <w:suppressAutoHyphens/>
              <w:jc w:val="left"/>
            </w:pPr>
            <w:r>
              <w:t>Процентная доля от поступлений от внешнеторговой деятельности</w:t>
            </w:r>
          </w:p>
        </w:tc>
        <w:tc>
          <w:tcPr>
            <w:tcW w:w="1160" w:type="dxa"/>
          </w:tcPr>
          <w:p w:rsidR="00000000" w:rsidRDefault="00000000">
            <w:pPr>
              <w:pStyle w:val="16"/>
              <w:tabs>
                <w:tab w:val="clear" w:pos="567"/>
                <w:tab w:val="clear" w:pos="1134"/>
                <w:tab w:val="clear" w:pos="1701"/>
                <w:tab w:val="clear" w:pos="2268"/>
                <w:tab w:val="left" w:pos="-250"/>
              </w:tabs>
              <w:suppressAutoHyphens/>
              <w:ind w:left="-250" w:right="202" w:firstLine="18"/>
              <w:jc w:val="right"/>
              <w:rPr>
                <w:lang w:val="en-US"/>
              </w:rPr>
            </w:pPr>
            <w:r>
              <w:rPr>
                <w:lang w:val="en-US"/>
              </w:rPr>
              <w:t>56</w:t>
            </w:r>
          </w:p>
        </w:tc>
        <w:tc>
          <w:tcPr>
            <w:tcW w:w="1161" w:type="dxa"/>
          </w:tcPr>
          <w:p w:rsidR="00000000" w:rsidRDefault="00000000">
            <w:pPr>
              <w:pStyle w:val="16"/>
              <w:tabs>
                <w:tab w:val="clear" w:pos="567"/>
                <w:tab w:val="clear" w:pos="1134"/>
                <w:tab w:val="clear" w:pos="1701"/>
                <w:tab w:val="clear" w:pos="2268"/>
                <w:tab w:val="left" w:pos="0"/>
              </w:tabs>
              <w:suppressAutoHyphens/>
              <w:ind w:left="-250" w:right="202"/>
              <w:jc w:val="right"/>
              <w:rPr>
                <w:lang w:val="en-US"/>
              </w:rPr>
            </w:pPr>
            <w:r>
              <w:rPr>
                <w:lang w:val="en-US"/>
              </w:rPr>
              <w:t>65</w:t>
            </w:r>
          </w:p>
        </w:tc>
        <w:tc>
          <w:tcPr>
            <w:tcW w:w="1160" w:type="dxa"/>
          </w:tcPr>
          <w:p w:rsidR="00000000" w:rsidRDefault="00000000">
            <w:pPr>
              <w:pStyle w:val="16"/>
              <w:tabs>
                <w:tab w:val="clear" w:pos="567"/>
                <w:tab w:val="clear" w:pos="1134"/>
                <w:tab w:val="clear" w:pos="1701"/>
                <w:tab w:val="clear" w:pos="2268"/>
                <w:tab w:val="left" w:pos="0"/>
              </w:tabs>
              <w:suppressAutoHyphens/>
              <w:ind w:left="-250" w:right="202"/>
              <w:jc w:val="right"/>
              <w:rPr>
                <w:lang w:val="en-US"/>
              </w:rPr>
            </w:pPr>
            <w:r>
              <w:rPr>
                <w:lang w:val="en-US"/>
              </w:rPr>
              <w:t>38</w:t>
            </w:r>
          </w:p>
        </w:tc>
        <w:tc>
          <w:tcPr>
            <w:tcW w:w="1161" w:type="dxa"/>
          </w:tcPr>
          <w:p w:rsidR="00000000" w:rsidRDefault="00000000">
            <w:pPr>
              <w:pStyle w:val="16"/>
              <w:tabs>
                <w:tab w:val="clear" w:pos="567"/>
                <w:tab w:val="clear" w:pos="1134"/>
                <w:tab w:val="clear" w:pos="1701"/>
                <w:tab w:val="clear" w:pos="2268"/>
                <w:tab w:val="left" w:pos="0"/>
              </w:tabs>
              <w:suppressAutoHyphens/>
              <w:ind w:left="-250" w:right="202"/>
              <w:jc w:val="right"/>
              <w:rPr>
                <w:lang w:val="en-US"/>
              </w:rPr>
            </w:pPr>
            <w:r>
              <w:rPr>
                <w:lang w:val="en-US"/>
              </w:rPr>
              <w:t>22</w:t>
            </w:r>
          </w:p>
        </w:tc>
      </w:tr>
    </w:tbl>
    <w:p w:rsidR="00000000" w:rsidRDefault="00000000">
      <w:pPr>
        <w:pStyle w:val="16"/>
        <w:tabs>
          <w:tab w:val="left" w:pos="0"/>
        </w:tabs>
        <w:suppressAutoHyphens/>
        <w:jc w:val="left"/>
      </w:pPr>
    </w:p>
    <w:p w:rsidR="00000000" w:rsidRDefault="00000000">
      <w:pPr>
        <w:pStyle w:val="16"/>
        <w:tabs>
          <w:tab w:val="left" w:pos="0"/>
        </w:tabs>
        <w:suppressAutoHyphens/>
        <w:jc w:val="left"/>
      </w:pPr>
    </w:p>
    <w:p w:rsidR="00000000" w:rsidRDefault="00000000">
      <w:pPr>
        <w:pStyle w:val="16"/>
        <w:keepNext/>
        <w:tabs>
          <w:tab w:val="left" w:pos="0"/>
        </w:tabs>
        <w:suppressAutoHyphens/>
        <w:rPr>
          <w:b/>
          <w:lang w:val="en-US"/>
        </w:rPr>
      </w:pPr>
      <w:r>
        <w:rPr>
          <w:b/>
        </w:rPr>
        <w:t>Таблица 4</w:t>
      </w:r>
    </w:p>
    <w:p w:rsidR="00000000" w:rsidRDefault="00000000">
      <w:pPr>
        <w:pStyle w:val="16"/>
        <w:keepNext/>
        <w:tabs>
          <w:tab w:val="left" w:pos="0"/>
        </w:tabs>
        <w:suppressAutoHyphens/>
        <w:rPr>
          <w:b/>
          <w:lang w:val="en-US"/>
        </w:rPr>
      </w:pPr>
      <w:r>
        <w:rPr>
          <w:b/>
        </w:rPr>
        <w:t>ВВП, ВНП и их доля на душу населения в 1990-1996 годах</w:t>
      </w:r>
    </w:p>
    <w:p w:rsidR="00000000" w:rsidRDefault="00000000">
      <w:pPr>
        <w:pStyle w:val="16"/>
        <w:keepNext/>
        <w:tabs>
          <w:tab w:val="left" w:pos="0"/>
        </w:tabs>
        <w:suppressAutoHyphens/>
        <w:rPr>
          <w:lang w:val="en-US"/>
        </w:rPr>
      </w:pP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2" w:type="dxa"/>
          <w:right w:w="42" w:type="dxa"/>
        </w:tblCellMar>
        <w:tblLook w:val="0000" w:firstRow="0" w:lastRow="0" w:firstColumn="0" w:lastColumn="0" w:noHBand="0" w:noVBand="0"/>
      </w:tblPr>
      <w:tblGrid>
        <w:gridCol w:w="3586"/>
        <w:gridCol w:w="732"/>
        <w:gridCol w:w="875"/>
        <w:gridCol w:w="875"/>
        <w:gridCol w:w="875"/>
        <w:gridCol w:w="875"/>
        <w:gridCol w:w="875"/>
        <w:gridCol w:w="875"/>
      </w:tblGrid>
      <w:tr w:rsidR="00000000">
        <w:tblPrEx>
          <w:tblCellMar>
            <w:top w:w="0" w:type="dxa"/>
            <w:bottom w:w="0" w:type="dxa"/>
          </w:tblCellMar>
        </w:tblPrEx>
        <w:tc>
          <w:tcPr>
            <w:tcW w:w="3586" w:type="dxa"/>
          </w:tcPr>
          <w:p w:rsidR="00000000" w:rsidRDefault="00000000">
            <w:pPr>
              <w:pStyle w:val="16"/>
              <w:tabs>
                <w:tab w:val="left" w:pos="0"/>
              </w:tabs>
              <w:suppressAutoHyphens/>
              <w:spacing w:line="240" w:lineRule="auto"/>
              <w:rPr>
                <w:sz w:val="18"/>
              </w:rPr>
            </w:pPr>
            <w:r>
              <w:rPr>
                <w:sz w:val="18"/>
              </w:rPr>
              <w:t>Годы</w:t>
            </w:r>
          </w:p>
        </w:tc>
        <w:tc>
          <w:tcPr>
            <w:tcW w:w="732" w:type="dxa"/>
          </w:tcPr>
          <w:p w:rsidR="00000000" w:rsidRDefault="00000000">
            <w:pPr>
              <w:pStyle w:val="16"/>
              <w:tabs>
                <w:tab w:val="left" w:pos="0"/>
              </w:tabs>
              <w:suppressAutoHyphens/>
              <w:spacing w:line="240" w:lineRule="auto"/>
              <w:rPr>
                <w:sz w:val="18"/>
              </w:rPr>
            </w:pPr>
            <w:r>
              <w:rPr>
                <w:sz w:val="18"/>
              </w:rPr>
              <w:t>1990</w:t>
            </w:r>
          </w:p>
        </w:tc>
        <w:tc>
          <w:tcPr>
            <w:tcW w:w="875" w:type="dxa"/>
          </w:tcPr>
          <w:p w:rsidR="00000000" w:rsidRDefault="00000000">
            <w:pPr>
              <w:pStyle w:val="16"/>
              <w:tabs>
                <w:tab w:val="left" w:pos="0"/>
              </w:tabs>
              <w:suppressAutoHyphens/>
              <w:spacing w:line="240" w:lineRule="auto"/>
              <w:rPr>
                <w:sz w:val="18"/>
              </w:rPr>
            </w:pPr>
            <w:r>
              <w:rPr>
                <w:sz w:val="18"/>
              </w:rPr>
              <w:t>1991</w:t>
            </w:r>
          </w:p>
        </w:tc>
        <w:tc>
          <w:tcPr>
            <w:tcW w:w="875" w:type="dxa"/>
          </w:tcPr>
          <w:p w:rsidR="00000000" w:rsidRDefault="00000000">
            <w:pPr>
              <w:pStyle w:val="16"/>
              <w:tabs>
                <w:tab w:val="left" w:pos="0"/>
              </w:tabs>
              <w:suppressAutoHyphens/>
              <w:spacing w:line="240" w:lineRule="auto"/>
              <w:rPr>
                <w:sz w:val="18"/>
              </w:rPr>
            </w:pPr>
            <w:r>
              <w:rPr>
                <w:sz w:val="18"/>
              </w:rPr>
              <w:t>1992</w:t>
            </w:r>
          </w:p>
        </w:tc>
        <w:tc>
          <w:tcPr>
            <w:tcW w:w="875" w:type="dxa"/>
          </w:tcPr>
          <w:p w:rsidR="00000000" w:rsidRDefault="00000000">
            <w:pPr>
              <w:pStyle w:val="16"/>
              <w:tabs>
                <w:tab w:val="left" w:pos="0"/>
              </w:tabs>
              <w:suppressAutoHyphens/>
              <w:spacing w:line="240" w:lineRule="auto"/>
              <w:rPr>
                <w:sz w:val="18"/>
              </w:rPr>
            </w:pPr>
            <w:r>
              <w:rPr>
                <w:sz w:val="18"/>
              </w:rPr>
              <w:t>1993</w:t>
            </w:r>
          </w:p>
        </w:tc>
        <w:tc>
          <w:tcPr>
            <w:tcW w:w="875" w:type="dxa"/>
          </w:tcPr>
          <w:p w:rsidR="00000000" w:rsidRDefault="00000000">
            <w:pPr>
              <w:pStyle w:val="16"/>
              <w:tabs>
                <w:tab w:val="left" w:pos="0"/>
              </w:tabs>
              <w:suppressAutoHyphens/>
              <w:spacing w:line="240" w:lineRule="auto"/>
              <w:rPr>
                <w:sz w:val="18"/>
              </w:rPr>
            </w:pPr>
            <w:r>
              <w:rPr>
                <w:sz w:val="18"/>
              </w:rPr>
              <w:t>1994</w:t>
            </w:r>
          </w:p>
        </w:tc>
        <w:tc>
          <w:tcPr>
            <w:tcW w:w="875" w:type="dxa"/>
          </w:tcPr>
          <w:p w:rsidR="00000000" w:rsidRDefault="00000000">
            <w:pPr>
              <w:pStyle w:val="16"/>
              <w:tabs>
                <w:tab w:val="left" w:pos="0"/>
              </w:tabs>
              <w:suppressAutoHyphens/>
              <w:spacing w:line="240" w:lineRule="auto"/>
              <w:rPr>
                <w:sz w:val="18"/>
              </w:rPr>
            </w:pPr>
            <w:r>
              <w:rPr>
                <w:sz w:val="18"/>
              </w:rPr>
              <w:t>1995</w:t>
            </w:r>
          </w:p>
        </w:tc>
        <w:tc>
          <w:tcPr>
            <w:tcW w:w="875" w:type="dxa"/>
          </w:tcPr>
          <w:p w:rsidR="00000000" w:rsidRDefault="00000000">
            <w:pPr>
              <w:pStyle w:val="16"/>
              <w:tabs>
                <w:tab w:val="left" w:pos="0"/>
              </w:tabs>
              <w:suppressAutoHyphens/>
              <w:spacing w:line="240" w:lineRule="auto"/>
              <w:rPr>
                <w:sz w:val="18"/>
              </w:rPr>
            </w:pPr>
            <w:r>
              <w:rPr>
                <w:sz w:val="18"/>
              </w:rPr>
              <w:t>1996</w:t>
            </w:r>
          </w:p>
        </w:tc>
      </w:tr>
      <w:tr w:rsidR="00000000">
        <w:tblPrEx>
          <w:tblCellMar>
            <w:top w:w="0" w:type="dxa"/>
            <w:bottom w:w="0" w:type="dxa"/>
          </w:tblCellMar>
        </w:tblPrEx>
        <w:tc>
          <w:tcPr>
            <w:tcW w:w="3586" w:type="dxa"/>
          </w:tcPr>
          <w:p w:rsidR="00000000" w:rsidRDefault="00000000">
            <w:pPr>
              <w:pStyle w:val="16"/>
              <w:tabs>
                <w:tab w:val="clear" w:pos="567"/>
                <w:tab w:val="left" w:pos="284"/>
              </w:tabs>
              <w:suppressAutoHyphens/>
              <w:spacing w:line="240" w:lineRule="auto"/>
              <w:ind w:left="284" w:hanging="284"/>
              <w:jc w:val="left"/>
              <w:rPr>
                <w:sz w:val="18"/>
              </w:rPr>
            </w:pPr>
            <w:r>
              <w:rPr>
                <w:sz w:val="18"/>
              </w:rPr>
              <w:t>1.</w:t>
            </w:r>
            <w:r>
              <w:rPr>
                <w:sz w:val="18"/>
              </w:rPr>
              <w:tab/>
              <w:t>Постоянное население на середину года (в тыс. человек)</w:t>
            </w:r>
          </w:p>
        </w:tc>
        <w:tc>
          <w:tcPr>
            <w:tcW w:w="732" w:type="dxa"/>
          </w:tcPr>
          <w:p w:rsidR="00000000" w:rsidRDefault="00000000">
            <w:pPr>
              <w:pStyle w:val="16"/>
              <w:tabs>
                <w:tab w:val="clear" w:pos="567"/>
                <w:tab w:val="clear" w:pos="1134"/>
                <w:tab w:val="clear" w:pos="1701"/>
                <w:tab w:val="clear" w:pos="2268"/>
              </w:tabs>
              <w:suppressAutoHyphens/>
              <w:spacing w:line="240" w:lineRule="auto"/>
              <w:ind w:left="-108" w:right="78"/>
              <w:jc w:val="right"/>
              <w:rPr>
                <w:sz w:val="18"/>
                <w:lang w:val="en-US"/>
              </w:rPr>
            </w:pPr>
            <w:r>
              <w:rPr>
                <w:sz w:val="18"/>
                <w:lang w:val="en-US"/>
              </w:rPr>
              <w:t>12 860</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13 227</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13 829</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14 341</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14 871</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15 421</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15 961</w:t>
            </w:r>
          </w:p>
        </w:tc>
      </w:tr>
      <w:tr w:rsidR="00000000">
        <w:tblPrEx>
          <w:tblCellMar>
            <w:top w:w="0" w:type="dxa"/>
            <w:bottom w:w="0" w:type="dxa"/>
          </w:tblCellMar>
        </w:tblPrEx>
        <w:tc>
          <w:tcPr>
            <w:tcW w:w="3586" w:type="dxa"/>
          </w:tcPr>
          <w:p w:rsidR="00000000" w:rsidRDefault="00000000">
            <w:pPr>
              <w:pStyle w:val="16"/>
              <w:tabs>
                <w:tab w:val="left" w:pos="284"/>
              </w:tabs>
              <w:suppressAutoHyphens/>
              <w:spacing w:line="240" w:lineRule="auto"/>
              <w:ind w:left="284" w:hanging="284"/>
              <w:jc w:val="left"/>
              <w:rPr>
                <w:sz w:val="18"/>
              </w:rPr>
            </w:pPr>
            <w:r>
              <w:rPr>
                <w:sz w:val="18"/>
              </w:rPr>
              <w:t>2.</w:t>
            </w:r>
            <w:r>
              <w:rPr>
                <w:sz w:val="18"/>
              </w:rPr>
              <w:tab/>
              <w:t>ВВП по рыночным ценам (в млн. риалов)</w:t>
            </w:r>
          </w:p>
        </w:tc>
        <w:tc>
          <w:tcPr>
            <w:tcW w:w="732" w:type="dxa"/>
          </w:tcPr>
          <w:p w:rsidR="00000000" w:rsidRDefault="00000000">
            <w:pPr>
              <w:pStyle w:val="16"/>
              <w:tabs>
                <w:tab w:val="clear" w:pos="567"/>
                <w:tab w:val="clear" w:pos="1134"/>
                <w:tab w:val="clear" w:pos="1701"/>
                <w:tab w:val="clear" w:pos="2268"/>
              </w:tabs>
              <w:suppressAutoHyphens/>
              <w:spacing w:line="240" w:lineRule="auto"/>
              <w:ind w:left="-108" w:right="78"/>
              <w:jc w:val="right"/>
              <w:rPr>
                <w:sz w:val="18"/>
                <w:lang w:val="en-US"/>
              </w:rPr>
            </w:pPr>
            <w:r>
              <w:rPr>
                <w:sz w:val="18"/>
                <w:lang w:val="en-US"/>
              </w:rPr>
              <w:t>123 757</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146 241</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182 881</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220 882</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270 900</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449 271</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554 026</w:t>
            </w:r>
          </w:p>
        </w:tc>
      </w:tr>
      <w:tr w:rsidR="00000000">
        <w:tblPrEx>
          <w:tblCellMar>
            <w:top w:w="0" w:type="dxa"/>
            <w:bottom w:w="0" w:type="dxa"/>
          </w:tblCellMar>
        </w:tblPrEx>
        <w:tc>
          <w:tcPr>
            <w:tcW w:w="3586" w:type="dxa"/>
          </w:tcPr>
          <w:p w:rsidR="00000000" w:rsidRDefault="00000000">
            <w:pPr>
              <w:pStyle w:val="16"/>
              <w:tabs>
                <w:tab w:val="left" w:pos="284"/>
              </w:tabs>
              <w:suppressAutoHyphens/>
              <w:spacing w:line="240" w:lineRule="auto"/>
              <w:ind w:left="284" w:hanging="284"/>
              <w:jc w:val="left"/>
              <w:rPr>
                <w:sz w:val="18"/>
              </w:rPr>
            </w:pPr>
            <w:r>
              <w:rPr>
                <w:sz w:val="18"/>
              </w:rPr>
              <w:t>3.</w:t>
            </w:r>
            <w:r>
              <w:rPr>
                <w:sz w:val="18"/>
              </w:rPr>
              <w:tab/>
              <w:t>ВНП по рыночным ценам (в млн. риалов)</w:t>
            </w:r>
          </w:p>
        </w:tc>
        <w:tc>
          <w:tcPr>
            <w:tcW w:w="732" w:type="dxa"/>
          </w:tcPr>
          <w:p w:rsidR="00000000" w:rsidRDefault="00000000">
            <w:pPr>
              <w:pStyle w:val="16"/>
              <w:tabs>
                <w:tab w:val="clear" w:pos="567"/>
                <w:tab w:val="clear" w:pos="1134"/>
                <w:tab w:val="clear" w:pos="1701"/>
                <w:tab w:val="clear" w:pos="2268"/>
              </w:tabs>
              <w:suppressAutoHyphens/>
              <w:spacing w:line="240" w:lineRule="auto"/>
              <w:ind w:left="-108" w:right="78"/>
              <w:jc w:val="right"/>
              <w:rPr>
                <w:sz w:val="18"/>
                <w:lang w:val="en-US"/>
              </w:rPr>
            </w:pPr>
            <w:r>
              <w:rPr>
                <w:sz w:val="18"/>
                <w:lang w:val="en-US"/>
              </w:rPr>
              <w:t>122 817</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143 271</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178 175</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216 722</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265 865</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433 098</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574 893</w:t>
            </w:r>
          </w:p>
        </w:tc>
      </w:tr>
      <w:tr w:rsidR="00000000">
        <w:tblPrEx>
          <w:tblCellMar>
            <w:top w:w="0" w:type="dxa"/>
            <w:bottom w:w="0" w:type="dxa"/>
          </w:tblCellMar>
        </w:tblPrEx>
        <w:tc>
          <w:tcPr>
            <w:tcW w:w="3586" w:type="dxa"/>
          </w:tcPr>
          <w:p w:rsidR="00000000" w:rsidRDefault="00000000">
            <w:pPr>
              <w:pStyle w:val="16"/>
              <w:tabs>
                <w:tab w:val="left" w:pos="284"/>
              </w:tabs>
              <w:suppressAutoHyphens/>
              <w:spacing w:line="240" w:lineRule="auto"/>
              <w:ind w:left="284" w:hanging="284"/>
              <w:jc w:val="left"/>
              <w:rPr>
                <w:sz w:val="18"/>
              </w:rPr>
            </w:pPr>
            <w:r>
              <w:rPr>
                <w:sz w:val="18"/>
              </w:rPr>
              <w:t>4.</w:t>
            </w:r>
            <w:r>
              <w:rPr>
                <w:sz w:val="18"/>
              </w:rPr>
              <w:tab/>
              <w:t>Размер среднедушевой доли ВНП (в</w:t>
            </w:r>
            <w:r>
              <w:rPr>
                <w:sz w:val="18"/>
                <w:lang w:val="en-US"/>
              </w:rPr>
              <w:t> </w:t>
            </w:r>
            <w:r>
              <w:rPr>
                <w:sz w:val="18"/>
              </w:rPr>
              <w:t>риалах)</w:t>
            </w:r>
          </w:p>
        </w:tc>
        <w:tc>
          <w:tcPr>
            <w:tcW w:w="732" w:type="dxa"/>
          </w:tcPr>
          <w:p w:rsidR="00000000" w:rsidRDefault="00000000">
            <w:pPr>
              <w:pStyle w:val="16"/>
              <w:tabs>
                <w:tab w:val="clear" w:pos="567"/>
                <w:tab w:val="clear" w:pos="1134"/>
                <w:tab w:val="clear" w:pos="1701"/>
                <w:tab w:val="clear" w:pos="2268"/>
              </w:tabs>
              <w:suppressAutoHyphens/>
              <w:spacing w:line="240" w:lineRule="auto"/>
              <w:ind w:left="-108" w:right="78"/>
              <w:jc w:val="right"/>
              <w:rPr>
                <w:sz w:val="18"/>
                <w:lang w:val="en-US"/>
              </w:rPr>
            </w:pPr>
            <w:r>
              <w:rPr>
                <w:sz w:val="18"/>
                <w:lang w:val="en-US"/>
              </w:rPr>
              <w:t>9 550</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10 742</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12 884</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15 112</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17 878</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28 085</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36 019</w:t>
            </w:r>
          </w:p>
        </w:tc>
      </w:tr>
      <w:tr w:rsidR="00000000">
        <w:tblPrEx>
          <w:tblCellMar>
            <w:top w:w="0" w:type="dxa"/>
            <w:bottom w:w="0" w:type="dxa"/>
          </w:tblCellMar>
        </w:tblPrEx>
        <w:tc>
          <w:tcPr>
            <w:tcW w:w="3586" w:type="dxa"/>
          </w:tcPr>
          <w:p w:rsidR="00000000" w:rsidRDefault="00000000">
            <w:pPr>
              <w:pStyle w:val="16"/>
              <w:tabs>
                <w:tab w:val="left" w:pos="284"/>
              </w:tabs>
              <w:suppressAutoHyphens/>
              <w:spacing w:line="240" w:lineRule="auto"/>
              <w:ind w:left="284" w:hanging="284"/>
              <w:jc w:val="left"/>
              <w:rPr>
                <w:sz w:val="18"/>
              </w:rPr>
            </w:pPr>
            <w:r>
              <w:rPr>
                <w:sz w:val="18"/>
              </w:rPr>
              <w:t>5.</w:t>
            </w:r>
            <w:r>
              <w:rPr>
                <w:sz w:val="18"/>
              </w:rPr>
              <w:tab/>
              <w:t>Размер среднедушевой доли ВНП (в</w:t>
            </w:r>
            <w:r>
              <w:rPr>
                <w:sz w:val="18"/>
                <w:lang w:val="en-US"/>
              </w:rPr>
              <w:t> </w:t>
            </w:r>
            <w:r>
              <w:rPr>
                <w:sz w:val="18"/>
              </w:rPr>
              <w:t>долл. США)</w:t>
            </w:r>
          </w:p>
        </w:tc>
        <w:tc>
          <w:tcPr>
            <w:tcW w:w="732" w:type="dxa"/>
          </w:tcPr>
          <w:p w:rsidR="00000000" w:rsidRDefault="00000000">
            <w:pPr>
              <w:pStyle w:val="16"/>
              <w:tabs>
                <w:tab w:val="clear" w:pos="567"/>
                <w:tab w:val="clear" w:pos="1134"/>
                <w:tab w:val="clear" w:pos="1701"/>
                <w:tab w:val="clear" w:pos="2268"/>
              </w:tabs>
              <w:suppressAutoHyphens/>
              <w:spacing w:line="240" w:lineRule="auto"/>
              <w:ind w:left="-108" w:right="78"/>
              <w:jc w:val="right"/>
              <w:rPr>
                <w:sz w:val="18"/>
                <w:lang w:val="en-US"/>
              </w:rPr>
            </w:pPr>
            <w:r>
              <w:rPr>
                <w:sz w:val="18"/>
                <w:lang w:val="en-US"/>
              </w:rPr>
              <w:t>686</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486</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452</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382</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324</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281</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281</w:t>
            </w:r>
          </w:p>
        </w:tc>
      </w:tr>
      <w:tr w:rsidR="00000000">
        <w:tblPrEx>
          <w:tblCellMar>
            <w:top w:w="0" w:type="dxa"/>
            <w:bottom w:w="0" w:type="dxa"/>
          </w:tblCellMar>
        </w:tblPrEx>
        <w:tc>
          <w:tcPr>
            <w:tcW w:w="3586" w:type="dxa"/>
          </w:tcPr>
          <w:p w:rsidR="00000000" w:rsidRDefault="00000000">
            <w:pPr>
              <w:pStyle w:val="16"/>
              <w:tabs>
                <w:tab w:val="left" w:pos="284"/>
              </w:tabs>
              <w:suppressAutoHyphens/>
              <w:spacing w:line="240" w:lineRule="auto"/>
              <w:ind w:left="284" w:hanging="284"/>
              <w:jc w:val="left"/>
              <w:rPr>
                <w:sz w:val="18"/>
              </w:rPr>
            </w:pPr>
            <w:r>
              <w:rPr>
                <w:sz w:val="18"/>
              </w:rPr>
              <w:t>6.</w:t>
            </w:r>
            <w:r>
              <w:rPr>
                <w:sz w:val="18"/>
              </w:rPr>
              <w:tab/>
              <w:t>Средний обменный курс долл. США</w:t>
            </w:r>
          </w:p>
        </w:tc>
        <w:tc>
          <w:tcPr>
            <w:tcW w:w="732" w:type="dxa"/>
          </w:tcPr>
          <w:p w:rsidR="00000000" w:rsidRDefault="00000000">
            <w:pPr>
              <w:pStyle w:val="16"/>
              <w:tabs>
                <w:tab w:val="clear" w:pos="567"/>
                <w:tab w:val="clear" w:pos="1134"/>
                <w:tab w:val="clear" w:pos="1701"/>
                <w:tab w:val="clear" w:pos="2268"/>
              </w:tabs>
              <w:suppressAutoHyphens/>
              <w:spacing w:line="240" w:lineRule="auto"/>
              <w:ind w:left="-108" w:right="78"/>
              <w:jc w:val="right"/>
              <w:rPr>
                <w:sz w:val="18"/>
                <w:lang w:val="en-US"/>
              </w:rPr>
            </w:pPr>
            <w:r>
              <w:rPr>
                <w:sz w:val="18"/>
                <w:lang w:val="en-US"/>
              </w:rPr>
              <w:t>13,92</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22,12</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28,50</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39,54</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55,24</w:t>
            </w:r>
          </w:p>
        </w:tc>
        <w:tc>
          <w:tcPr>
            <w:tcW w:w="875" w:type="dxa"/>
          </w:tcPr>
          <w:p w:rsidR="00000000" w:rsidRDefault="00000000">
            <w:pPr>
              <w:pStyle w:val="16"/>
              <w:tabs>
                <w:tab w:val="left" w:pos="0"/>
              </w:tabs>
              <w:suppressAutoHyphens/>
              <w:spacing w:line="240" w:lineRule="auto"/>
              <w:ind w:right="78"/>
              <w:jc w:val="right"/>
              <w:rPr>
                <w:sz w:val="18"/>
                <w:lang w:val="en-US"/>
              </w:rPr>
            </w:pPr>
            <w:r>
              <w:rPr>
                <w:sz w:val="18"/>
                <w:lang w:val="en-US"/>
              </w:rPr>
              <w:t>100,00</w:t>
            </w:r>
          </w:p>
        </w:tc>
        <w:tc>
          <w:tcPr>
            <w:tcW w:w="875" w:type="dxa"/>
          </w:tcPr>
          <w:p w:rsidR="00000000" w:rsidRDefault="00000000">
            <w:pPr>
              <w:pStyle w:val="16"/>
              <w:tabs>
                <w:tab w:val="left" w:pos="0"/>
              </w:tabs>
              <w:suppressAutoHyphens/>
              <w:spacing w:line="240" w:lineRule="auto"/>
              <w:ind w:right="78"/>
              <w:jc w:val="right"/>
              <w:rPr>
                <w:sz w:val="18"/>
              </w:rPr>
            </w:pPr>
            <w:r>
              <w:rPr>
                <w:sz w:val="18"/>
                <w:lang w:val="en-US"/>
              </w:rPr>
              <w:t>128,00</w:t>
            </w:r>
          </w:p>
        </w:tc>
      </w:tr>
    </w:tbl>
    <w:p w:rsidR="00000000" w:rsidRDefault="00000000">
      <w:pPr>
        <w:pStyle w:val="16"/>
        <w:jc w:val="left"/>
        <w:rPr>
          <w:b/>
          <w:lang w:val="en-US"/>
        </w:rPr>
      </w:pPr>
    </w:p>
    <w:p w:rsidR="00000000" w:rsidRDefault="00000000">
      <w:pPr>
        <w:pStyle w:val="16"/>
        <w:rPr>
          <w:b/>
        </w:rPr>
      </w:pPr>
      <w:r>
        <w:rPr>
          <w:b/>
          <w:lang w:val="en-US"/>
        </w:rPr>
        <w:br w:type="page"/>
      </w:r>
      <w:r>
        <w:rPr>
          <w:b/>
        </w:rPr>
        <w:t>Таблица 5</w:t>
      </w:r>
    </w:p>
    <w:p w:rsidR="00000000" w:rsidRDefault="00000000">
      <w:pPr>
        <w:pStyle w:val="16"/>
        <w:rPr>
          <w:b/>
        </w:rPr>
      </w:pPr>
    </w:p>
    <w:p w:rsidR="00000000" w:rsidRDefault="00000000">
      <w:pPr>
        <w:jc w:val="center"/>
      </w:pPr>
      <w:r>
        <w:rPr>
          <w:b/>
        </w:rPr>
        <w:t>Общая численность рабочей силы, число безработных и уровень безработицы по возрастным группам и полу</w:t>
      </w:r>
    </w:p>
    <w:p w:rsidR="00000000" w:rsidRDefault="00000000">
      <w:pPr>
        <w:jc w:val="center"/>
      </w:pP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21"/>
        <w:gridCol w:w="992"/>
        <w:gridCol w:w="850"/>
        <w:gridCol w:w="965"/>
        <w:gridCol w:w="957"/>
        <w:gridCol w:w="957"/>
        <w:gridCol w:w="957"/>
        <w:gridCol w:w="957"/>
        <w:gridCol w:w="1019"/>
        <w:gridCol w:w="895"/>
      </w:tblGrid>
      <w:tr w:rsidR="00000000">
        <w:tblPrEx>
          <w:tblCellMar>
            <w:top w:w="0" w:type="dxa"/>
            <w:bottom w:w="0" w:type="dxa"/>
          </w:tblCellMar>
        </w:tblPrEx>
        <w:trPr>
          <w:cantSplit/>
        </w:trPr>
        <w:tc>
          <w:tcPr>
            <w:tcW w:w="3828" w:type="dxa"/>
            <w:gridSpan w:val="4"/>
          </w:tcPr>
          <w:p w:rsidR="00000000" w:rsidRDefault="00000000">
            <w:pPr>
              <w:tabs>
                <w:tab w:val="clear" w:pos="567"/>
                <w:tab w:val="clear" w:pos="1134"/>
                <w:tab w:val="clear" w:pos="1701"/>
                <w:tab w:val="clear" w:pos="2268"/>
                <w:tab w:val="clear" w:pos="6237"/>
              </w:tabs>
              <w:jc w:val="center"/>
              <w:rPr>
                <w:sz w:val="18"/>
              </w:rPr>
            </w:pPr>
            <w:r>
              <w:rPr>
                <w:sz w:val="18"/>
              </w:rPr>
              <w:t>Общая численность рабочей силы</w:t>
            </w:r>
          </w:p>
        </w:tc>
        <w:tc>
          <w:tcPr>
            <w:tcW w:w="2871" w:type="dxa"/>
            <w:gridSpan w:val="3"/>
          </w:tcPr>
          <w:p w:rsidR="00000000" w:rsidRDefault="00000000">
            <w:pPr>
              <w:tabs>
                <w:tab w:val="clear" w:pos="567"/>
                <w:tab w:val="clear" w:pos="1134"/>
                <w:tab w:val="clear" w:pos="1701"/>
                <w:tab w:val="clear" w:pos="2268"/>
                <w:tab w:val="clear" w:pos="6237"/>
              </w:tabs>
              <w:jc w:val="center"/>
              <w:rPr>
                <w:sz w:val="18"/>
              </w:rPr>
            </w:pPr>
            <w:r>
              <w:rPr>
                <w:sz w:val="18"/>
              </w:rPr>
              <w:t>Безработное население</w:t>
            </w:r>
          </w:p>
        </w:tc>
        <w:tc>
          <w:tcPr>
            <w:tcW w:w="2871" w:type="dxa"/>
            <w:gridSpan w:val="3"/>
          </w:tcPr>
          <w:p w:rsidR="00000000" w:rsidRDefault="00000000">
            <w:pPr>
              <w:tabs>
                <w:tab w:val="clear" w:pos="567"/>
                <w:tab w:val="clear" w:pos="1134"/>
                <w:tab w:val="clear" w:pos="1701"/>
                <w:tab w:val="clear" w:pos="2268"/>
                <w:tab w:val="clear" w:pos="6237"/>
              </w:tabs>
              <w:jc w:val="center"/>
              <w:rPr>
                <w:sz w:val="18"/>
              </w:rPr>
            </w:pPr>
            <w:r>
              <w:rPr>
                <w:sz w:val="18"/>
              </w:rPr>
              <w:t>Уровень безработицы</w:t>
            </w:r>
          </w:p>
        </w:tc>
      </w:tr>
      <w:tr w:rsidR="00000000">
        <w:tblPrEx>
          <w:tblCellMar>
            <w:top w:w="0" w:type="dxa"/>
            <w:bottom w:w="0" w:type="dxa"/>
          </w:tblCellMar>
        </w:tblPrEx>
        <w:tc>
          <w:tcPr>
            <w:tcW w:w="1021" w:type="dxa"/>
          </w:tcPr>
          <w:p w:rsidR="00000000" w:rsidRDefault="00000000">
            <w:pPr>
              <w:tabs>
                <w:tab w:val="clear" w:pos="567"/>
                <w:tab w:val="clear" w:pos="1134"/>
                <w:tab w:val="clear" w:pos="1701"/>
                <w:tab w:val="clear" w:pos="2268"/>
                <w:tab w:val="clear" w:pos="6237"/>
              </w:tabs>
              <w:jc w:val="center"/>
              <w:rPr>
                <w:sz w:val="18"/>
              </w:rPr>
            </w:pPr>
            <w:r>
              <w:rPr>
                <w:sz w:val="18"/>
              </w:rPr>
              <w:t>Возрастная группа</w:t>
            </w:r>
          </w:p>
        </w:tc>
        <w:tc>
          <w:tcPr>
            <w:tcW w:w="992" w:type="dxa"/>
          </w:tcPr>
          <w:p w:rsidR="00000000" w:rsidRDefault="00000000">
            <w:pPr>
              <w:tabs>
                <w:tab w:val="clear" w:pos="567"/>
                <w:tab w:val="clear" w:pos="1134"/>
                <w:tab w:val="clear" w:pos="1701"/>
                <w:tab w:val="clear" w:pos="2268"/>
                <w:tab w:val="clear" w:pos="6237"/>
              </w:tabs>
              <w:jc w:val="center"/>
              <w:rPr>
                <w:sz w:val="18"/>
              </w:rPr>
            </w:pPr>
            <w:r>
              <w:rPr>
                <w:sz w:val="18"/>
              </w:rPr>
              <w:t>Мужчины</w:t>
            </w:r>
          </w:p>
        </w:tc>
        <w:tc>
          <w:tcPr>
            <w:tcW w:w="850" w:type="dxa"/>
          </w:tcPr>
          <w:p w:rsidR="00000000" w:rsidRDefault="00000000">
            <w:pPr>
              <w:tabs>
                <w:tab w:val="clear" w:pos="567"/>
                <w:tab w:val="clear" w:pos="1134"/>
                <w:tab w:val="clear" w:pos="1701"/>
                <w:tab w:val="clear" w:pos="2268"/>
                <w:tab w:val="clear" w:pos="6237"/>
              </w:tabs>
              <w:jc w:val="center"/>
              <w:rPr>
                <w:sz w:val="18"/>
              </w:rPr>
            </w:pPr>
            <w:r>
              <w:rPr>
                <w:sz w:val="18"/>
              </w:rPr>
              <w:t>Женщины</w:t>
            </w:r>
          </w:p>
        </w:tc>
        <w:tc>
          <w:tcPr>
            <w:tcW w:w="965" w:type="dxa"/>
          </w:tcPr>
          <w:p w:rsidR="00000000" w:rsidRDefault="00000000">
            <w:pPr>
              <w:tabs>
                <w:tab w:val="clear" w:pos="567"/>
                <w:tab w:val="clear" w:pos="1134"/>
                <w:tab w:val="clear" w:pos="1701"/>
                <w:tab w:val="clear" w:pos="2268"/>
                <w:tab w:val="clear" w:pos="6237"/>
              </w:tabs>
              <w:jc w:val="center"/>
              <w:rPr>
                <w:sz w:val="18"/>
              </w:rPr>
            </w:pPr>
            <w:r>
              <w:rPr>
                <w:sz w:val="18"/>
              </w:rPr>
              <w:t>Всего</w:t>
            </w:r>
          </w:p>
        </w:tc>
        <w:tc>
          <w:tcPr>
            <w:tcW w:w="957" w:type="dxa"/>
          </w:tcPr>
          <w:p w:rsidR="00000000" w:rsidRDefault="00000000">
            <w:pPr>
              <w:tabs>
                <w:tab w:val="clear" w:pos="567"/>
                <w:tab w:val="clear" w:pos="1134"/>
                <w:tab w:val="clear" w:pos="1701"/>
                <w:tab w:val="clear" w:pos="2268"/>
                <w:tab w:val="clear" w:pos="6237"/>
              </w:tabs>
              <w:jc w:val="center"/>
              <w:rPr>
                <w:sz w:val="18"/>
              </w:rPr>
            </w:pPr>
            <w:r>
              <w:rPr>
                <w:sz w:val="18"/>
              </w:rPr>
              <w:t>Мужчины</w:t>
            </w:r>
          </w:p>
        </w:tc>
        <w:tc>
          <w:tcPr>
            <w:tcW w:w="957" w:type="dxa"/>
          </w:tcPr>
          <w:p w:rsidR="00000000" w:rsidRDefault="00000000">
            <w:pPr>
              <w:tabs>
                <w:tab w:val="clear" w:pos="567"/>
                <w:tab w:val="clear" w:pos="1134"/>
                <w:tab w:val="clear" w:pos="1701"/>
                <w:tab w:val="clear" w:pos="2268"/>
                <w:tab w:val="clear" w:pos="6237"/>
              </w:tabs>
              <w:jc w:val="center"/>
              <w:rPr>
                <w:sz w:val="18"/>
              </w:rPr>
            </w:pPr>
            <w:r>
              <w:rPr>
                <w:sz w:val="18"/>
              </w:rPr>
              <w:t>Женщины</w:t>
            </w:r>
          </w:p>
        </w:tc>
        <w:tc>
          <w:tcPr>
            <w:tcW w:w="957" w:type="dxa"/>
          </w:tcPr>
          <w:p w:rsidR="00000000" w:rsidRDefault="00000000">
            <w:pPr>
              <w:tabs>
                <w:tab w:val="clear" w:pos="567"/>
                <w:tab w:val="clear" w:pos="1134"/>
                <w:tab w:val="clear" w:pos="1701"/>
                <w:tab w:val="clear" w:pos="2268"/>
                <w:tab w:val="clear" w:pos="6237"/>
              </w:tabs>
              <w:jc w:val="center"/>
              <w:rPr>
                <w:sz w:val="18"/>
              </w:rPr>
            </w:pPr>
            <w:r>
              <w:rPr>
                <w:sz w:val="18"/>
              </w:rPr>
              <w:t>Всего</w:t>
            </w:r>
          </w:p>
        </w:tc>
        <w:tc>
          <w:tcPr>
            <w:tcW w:w="957" w:type="dxa"/>
          </w:tcPr>
          <w:p w:rsidR="00000000" w:rsidRDefault="00000000">
            <w:pPr>
              <w:tabs>
                <w:tab w:val="clear" w:pos="567"/>
                <w:tab w:val="clear" w:pos="1134"/>
                <w:tab w:val="clear" w:pos="1701"/>
                <w:tab w:val="clear" w:pos="2268"/>
                <w:tab w:val="clear" w:pos="6237"/>
              </w:tabs>
              <w:jc w:val="center"/>
              <w:rPr>
                <w:sz w:val="18"/>
              </w:rPr>
            </w:pPr>
            <w:r>
              <w:rPr>
                <w:sz w:val="18"/>
              </w:rPr>
              <w:t>Мужчины</w:t>
            </w:r>
          </w:p>
        </w:tc>
        <w:tc>
          <w:tcPr>
            <w:tcW w:w="1019" w:type="dxa"/>
          </w:tcPr>
          <w:p w:rsidR="00000000" w:rsidRDefault="00000000">
            <w:pPr>
              <w:tabs>
                <w:tab w:val="clear" w:pos="567"/>
                <w:tab w:val="clear" w:pos="1134"/>
                <w:tab w:val="clear" w:pos="1701"/>
                <w:tab w:val="clear" w:pos="2268"/>
                <w:tab w:val="clear" w:pos="6237"/>
              </w:tabs>
              <w:jc w:val="center"/>
              <w:rPr>
                <w:sz w:val="18"/>
              </w:rPr>
            </w:pPr>
            <w:r>
              <w:rPr>
                <w:sz w:val="18"/>
              </w:rPr>
              <w:t>Женщины</w:t>
            </w:r>
          </w:p>
        </w:tc>
        <w:tc>
          <w:tcPr>
            <w:tcW w:w="895" w:type="dxa"/>
          </w:tcPr>
          <w:p w:rsidR="00000000" w:rsidRDefault="00000000">
            <w:pPr>
              <w:tabs>
                <w:tab w:val="clear" w:pos="567"/>
                <w:tab w:val="clear" w:pos="1134"/>
                <w:tab w:val="clear" w:pos="1701"/>
                <w:tab w:val="clear" w:pos="2268"/>
                <w:tab w:val="clear" w:pos="6237"/>
              </w:tabs>
              <w:jc w:val="center"/>
              <w:rPr>
                <w:sz w:val="18"/>
              </w:rPr>
            </w:pPr>
            <w:r>
              <w:rPr>
                <w:sz w:val="18"/>
              </w:rPr>
              <w:t>Всего</w:t>
            </w:r>
          </w:p>
        </w:tc>
      </w:tr>
      <w:tr w:rsidR="00000000">
        <w:tblPrEx>
          <w:tblCellMar>
            <w:top w:w="0" w:type="dxa"/>
            <w:bottom w:w="0" w:type="dxa"/>
          </w:tblCellMar>
        </w:tblPrEx>
        <w:tc>
          <w:tcPr>
            <w:tcW w:w="1021" w:type="dxa"/>
          </w:tcPr>
          <w:p w:rsidR="00000000" w:rsidRDefault="00000000">
            <w:pPr>
              <w:tabs>
                <w:tab w:val="clear" w:pos="567"/>
                <w:tab w:val="clear" w:pos="1134"/>
                <w:tab w:val="clear" w:pos="1701"/>
                <w:tab w:val="clear" w:pos="2268"/>
                <w:tab w:val="clear" w:pos="6237"/>
              </w:tabs>
              <w:ind w:right="194"/>
              <w:jc w:val="right"/>
              <w:rPr>
                <w:sz w:val="18"/>
                <w:lang w:val="en-US"/>
              </w:rPr>
            </w:pPr>
            <w:r>
              <w:rPr>
                <w:sz w:val="18"/>
                <w:lang w:val="en-US"/>
              </w:rPr>
              <w:t>10-19</w:t>
            </w:r>
          </w:p>
        </w:tc>
        <w:tc>
          <w:tcPr>
            <w:tcW w:w="992"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381 199</w:t>
            </w:r>
          </w:p>
        </w:tc>
        <w:tc>
          <w:tcPr>
            <w:tcW w:w="850"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214 638</w:t>
            </w:r>
          </w:p>
        </w:tc>
        <w:tc>
          <w:tcPr>
            <w:tcW w:w="965"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595 837</w:t>
            </w:r>
          </w:p>
        </w:tc>
        <w:tc>
          <w:tcPr>
            <w:tcW w:w="957"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97 813</w:t>
            </w:r>
          </w:p>
        </w:tc>
        <w:tc>
          <w:tcPr>
            <w:tcW w:w="957"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27 433</w:t>
            </w:r>
          </w:p>
        </w:tc>
        <w:tc>
          <w:tcPr>
            <w:tcW w:w="957"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125 236</w:t>
            </w:r>
          </w:p>
        </w:tc>
        <w:tc>
          <w:tcPr>
            <w:tcW w:w="957"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25,66</w:t>
            </w:r>
          </w:p>
        </w:tc>
        <w:tc>
          <w:tcPr>
            <w:tcW w:w="1019"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12,78</w:t>
            </w:r>
          </w:p>
        </w:tc>
        <w:tc>
          <w:tcPr>
            <w:tcW w:w="895"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21,52</w:t>
            </w:r>
          </w:p>
        </w:tc>
      </w:tr>
      <w:tr w:rsidR="00000000">
        <w:tblPrEx>
          <w:tblCellMar>
            <w:top w:w="0" w:type="dxa"/>
            <w:bottom w:w="0" w:type="dxa"/>
          </w:tblCellMar>
        </w:tblPrEx>
        <w:tc>
          <w:tcPr>
            <w:tcW w:w="1021" w:type="dxa"/>
          </w:tcPr>
          <w:p w:rsidR="00000000" w:rsidRDefault="00000000">
            <w:pPr>
              <w:tabs>
                <w:tab w:val="clear" w:pos="567"/>
                <w:tab w:val="clear" w:pos="1134"/>
                <w:tab w:val="clear" w:pos="1701"/>
                <w:tab w:val="clear" w:pos="2268"/>
                <w:tab w:val="clear" w:pos="6237"/>
              </w:tabs>
              <w:ind w:right="194"/>
              <w:jc w:val="right"/>
              <w:rPr>
                <w:sz w:val="18"/>
                <w:lang w:val="en-US"/>
              </w:rPr>
            </w:pPr>
            <w:r>
              <w:rPr>
                <w:sz w:val="18"/>
                <w:lang w:val="en-US"/>
              </w:rPr>
              <w:t>20-29</w:t>
            </w:r>
          </w:p>
        </w:tc>
        <w:tc>
          <w:tcPr>
            <w:tcW w:w="992"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760 011</w:t>
            </w:r>
          </w:p>
        </w:tc>
        <w:tc>
          <w:tcPr>
            <w:tcW w:w="850"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116 555</w:t>
            </w:r>
          </w:p>
        </w:tc>
        <w:tc>
          <w:tcPr>
            <w:tcW w:w="965"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926 566</w:t>
            </w:r>
          </w:p>
        </w:tc>
        <w:tc>
          <w:tcPr>
            <w:tcW w:w="957"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98 512</w:t>
            </w:r>
          </w:p>
        </w:tc>
        <w:tc>
          <w:tcPr>
            <w:tcW w:w="957"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8 066</w:t>
            </w:r>
          </w:p>
        </w:tc>
        <w:tc>
          <w:tcPr>
            <w:tcW w:w="957"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106 588</w:t>
            </w:r>
          </w:p>
        </w:tc>
        <w:tc>
          <w:tcPr>
            <w:tcW w:w="957"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12,96</w:t>
            </w:r>
          </w:p>
        </w:tc>
        <w:tc>
          <w:tcPr>
            <w:tcW w:w="1019"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4,84</w:t>
            </w:r>
          </w:p>
        </w:tc>
        <w:tc>
          <w:tcPr>
            <w:tcW w:w="895"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11,05</w:t>
            </w:r>
          </w:p>
        </w:tc>
      </w:tr>
      <w:tr w:rsidR="00000000">
        <w:tblPrEx>
          <w:tblCellMar>
            <w:top w:w="0" w:type="dxa"/>
            <w:bottom w:w="0" w:type="dxa"/>
          </w:tblCellMar>
        </w:tblPrEx>
        <w:tc>
          <w:tcPr>
            <w:tcW w:w="1021" w:type="dxa"/>
          </w:tcPr>
          <w:p w:rsidR="00000000" w:rsidRDefault="00000000">
            <w:pPr>
              <w:tabs>
                <w:tab w:val="clear" w:pos="567"/>
                <w:tab w:val="clear" w:pos="1134"/>
                <w:tab w:val="clear" w:pos="1701"/>
                <w:tab w:val="clear" w:pos="2268"/>
                <w:tab w:val="clear" w:pos="6237"/>
              </w:tabs>
              <w:ind w:right="194"/>
              <w:jc w:val="right"/>
              <w:rPr>
                <w:sz w:val="18"/>
                <w:lang w:val="en-US"/>
              </w:rPr>
            </w:pPr>
            <w:r>
              <w:rPr>
                <w:sz w:val="18"/>
                <w:lang w:val="en-US"/>
              </w:rPr>
              <w:t>30-39</w:t>
            </w:r>
          </w:p>
        </w:tc>
        <w:tc>
          <w:tcPr>
            <w:tcW w:w="992"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705 375</w:t>
            </w:r>
          </w:p>
        </w:tc>
        <w:tc>
          <w:tcPr>
            <w:tcW w:w="850"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156 150</w:t>
            </w:r>
          </w:p>
        </w:tc>
        <w:tc>
          <w:tcPr>
            <w:tcW w:w="965"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816 525</w:t>
            </w:r>
          </w:p>
        </w:tc>
        <w:tc>
          <w:tcPr>
            <w:tcW w:w="957"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39 132</w:t>
            </w:r>
          </w:p>
        </w:tc>
        <w:tc>
          <w:tcPr>
            <w:tcW w:w="957"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1 519</w:t>
            </w:r>
          </w:p>
        </w:tc>
        <w:tc>
          <w:tcPr>
            <w:tcW w:w="957"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40 651</w:t>
            </w:r>
          </w:p>
        </w:tc>
        <w:tc>
          <w:tcPr>
            <w:tcW w:w="957"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5,55</w:t>
            </w:r>
          </w:p>
        </w:tc>
        <w:tc>
          <w:tcPr>
            <w:tcW w:w="1019"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0,97</w:t>
            </w:r>
          </w:p>
        </w:tc>
        <w:tc>
          <w:tcPr>
            <w:tcW w:w="895"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4,72</w:t>
            </w:r>
          </w:p>
        </w:tc>
      </w:tr>
      <w:tr w:rsidR="00000000">
        <w:tblPrEx>
          <w:tblCellMar>
            <w:top w:w="0" w:type="dxa"/>
            <w:bottom w:w="0" w:type="dxa"/>
          </w:tblCellMar>
        </w:tblPrEx>
        <w:tc>
          <w:tcPr>
            <w:tcW w:w="1021" w:type="dxa"/>
          </w:tcPr>
          <w:p w:rsidR="00000000" w:rsidRDefault="00000000">
            <w:pPr>
              <w:tabs>
                <w:tab w:val="clear" w:pos="567"/>
                <w:tab w:val="clear" w:pos="1134"/>
                <w:tab w:val="clear" w:pos="1701"/>
                <w:tab w:val="clear" w:pos="2268"/>
                <w:tab w:val="clear" w:pos="6237"/>
              </w:tabs>
              <w:ind w:right="194"/>
              <w:jc w:val="right"/>
              <w:rPr>
                <w:sz w:val="18"/>
                <w:lang w:val="en-US"/>
              </w:rPr>
            </w:pPr>
            <w:r>
              <w:rPr>
                <w:sz w:val="18"/>
                <w:lang w:val="en-US"/>
              </w:rPr>
              <w:t>40-49</w:t>
            </w:r>
          </w:p>
        </w:tc>
        <w:tc>
          <w:tcPr>
            <w:tcW w:w="992"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461 329</w:t>
            </w:r>
          </w:p>
        </w:tc>
        <w:tc>
          <w:tcPr>
            <w:tcW w:w="850"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95 931</w:t>
            </w:r>
          </w:p>
        </w:tc>
        <w:tc>
          <w:tcPr>
            <w:tcW w:w="965"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557 260</w:t>
            </w:r>
          </w:p>
        </w:tc>
        <w:tc>
          <w:tcPr>
            <w:tcW w:w="957"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21 950</w:t>
            </w:r>
          </w:p>
        </w:tc>
        <w:tc>
          <w:tcPr>
            <w:tcW w:w="957"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447</w:t>
            </w:r>
          </w:p>
        </w:tc>
        <w:tc>
          <w:tcPr>
            <w:tcW w:w="957"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22 597</w:t>
            </w:r>
          </w:p>
        </w:tc>
        <w:tc>
          <w:tcPr>
            <w:tcW w:w="957"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4,76</w:t>
            </w:r>
          </w:p>
        </w:tc>
        <w:tc>
          <w:tcPr>
            <w:tcW w:w="1019"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0,47</w:t>
            </w:r>
          </w:p>
        </w:tc>
        <w:tc>
          <w:tcPr>
            <w:tcW w:w="895"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4,06</w:t>
            </w:r>
          </w:p>
        </w:tc>
      </w:tr>
      <w:tr w:rsidR="00000000">
        <w:tblPrEx>
          <w:tblCellMar>
            <w:top w:w="0" w:type="dxa"/>
            <w:bottom w:w="0" w:type="dxa"/>
          </w:tblCellMar>
        </w:tblPrEx>
        <w:tc>
          <w:tcPr>
            <w:tcW w:w="1021" w:type="dxa"/>
          </w:tcPr>
          <w:p w:rsidR="00000000" w:rsidRDefault="00000000">
            <w:pPr>
              <w:tabs>
                <w:tab w:val="clear" w:pos="567"/>
                <w:tab w:val="clear" w:pos="1134"/>
                <w:tab w:val="clear" w:pos="1701"/>
                <w:tab w:val="clear" w:pos="2268"/>
                <w:tab w:val="clear" w:pos="6237"/>
              </w:tabs>
              <w:ind w:right="194"/>
              <w:jc w:val="right"/>
              <w:rPr>
                <w:sz w:val="18"/>
                <w:lang w:val="en-US"/>
              </w:rPr>
            </w:pPr>
            <w:r>
              <w:rPr>
                <w:sz w:val="18"/>
                <w:lang w:val="en-US"/>
              </w:rPr>
              <w:t>50-59</w:t>
            </w:r>
          </w:p>
        </w:tc>
        <w:tc>
          <w:tcPr>
            <w:tcW w:w="992"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273 353</w:t>
            </w:r>
          </w:p>
        </w:tc>
        <w:tc>
          <w:tcPr>
            <w:tcW w:w="850"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50 356</w:t>
            </w:r>
          </w:p>
        </w:tc>
        <w:tc>
          <w:tcPr>
            <w:tcW w:w="965"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323 709</w:t>
            </w:r>
          </w:p>
        </w:tc>
        <w:tc>
          <w:tcPr>
            <w:tcW w:w="957"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14 312</w:t>
            </w:r>
          </w:p>
        </w:tc>
        <w:tc>
          <w:tcPr>
            <w:tcW w:w="957"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438</w:t>
            </w:r>
          </w:p>
        </w:tc>
        <w:tc>
          <w:tcPr>
            <w:tcW w:w="957"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14 750</w:t>
            </w:r>
          </w:p>
        </w:tc>
        <w:tc>
          <w:tcPr>
            <w:tcW w:w="957"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5,24</w:t>
            </w:r>
          </w:p>
        </w:tc>
        <w:tc>
          <w:tcPr>
            <w:tcW w:w="1019"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0,87</w:t>
            </w:r>
          </w:p>
        </w:tc>
        <w:tc>
          <w:tcPr>
            <w:tcW w:w="895"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4,56</w:t>
            </w:r>
          </w:p>
        </w:tc>
      </w:tr>
      <w:tr w:rsidR="00000000">
        <w:tblPrEx>
          <w:tblCellMar>
            <w:top w:w="0" w:type="dxa"/>
            <w:bottom w:w="0" w:type="dxa"/>
          </w:tblCellMar>
        </w:tblPrEx>
        <w:tc>
          <w:tcPr>
            <w:tcW w:w="1021" w:type="dxa"/>
          </w:tcPr>
          <w:p w:rsidR="00000000" w:rsidRDefault="00000000">
            <w:pPr>
              <w:tabs>
                <w:tab w:val="clear" w:pos="567"/>
                <w:tab w:val="clear" w:pos="1134"/>
                <w:tab w:val="clear" w:pos="1701"/>
                <w:tab w:val="clear" w:pos="2268"/>
                <w:tab w:val="clear" w:pos="6237"/>
              </w:tabs>
              <w:ind w:right="194"/>
              <w:jc w:val="right"/>
              <w:rPr>
                <w:sz w:val="18"/>
                <w:lang w:val="en-US"/>
              </w:rPr>
            </w:pPr>
            <w:r>
              <w:rPr>
                <w:sz w:val="18"/>
                <w:lang w:val="en-US"/>
              </w:rPr>
              <w:t>60-65</w:t>
            </w:r>
          </w:p>
        </w:tc>
        <w:tc>
          <w:tcPr>
            <w:tcW w:w="992"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254 270</w:t>
            </w:r>
          </w:p>
        </w:tc>
        <w:tc>
          <w:tcPr>
            <w:tcW w:w="850"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33 444</w:t>
            </w:r>
          </w:p>
        </w:tc>
        <w:tc>
          <w:tcPr>
            <w:tcW w:w="965"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287 714</w:t>
            </w:r>
          </w:p>
        </w:tc>
        <w:tc>
          <w:tcPr>
            <w:tcW w:w="957"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14 123</w:t>
            </w:r>
          </w:p>
        </w:tc>
        <w:tc>
          <w:tcPr>
            <w:tcW w:w="957"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`540</w:t>
            </w:r>
          </w:p>
        </w:tc>
        <w:tc>
          <w:tcPr>
            <w:tcW w:w="957"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14 663</w:t>
            </w:r>
          </w:p>
        </w:tc>
        <w:tc>
          <w:tcPr>
            <w:tcW w:w="957"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5,55</w:t>
            </w:r>
          </w:p>
        </w:tc>
        <w:tc>
          <w:tcPr>
            <w:tcW w:w="1019"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1,61</w:t>
            </w:r>
          </w:p>
        </w:tc>
        <w:tc>
          <w:tcPr>
            <w:tcW w:w="895"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13,60</w:t>
            </w:r>
          </w:p>
        </w:tc>
      </w:tr>
      <w:tr w:rsidR="00000000">
        <w:tblPrEx>
          <w:tblCellMar>
            <w:top w:w="0" w:type="dxa"/>
            <w:bottom w:w="0" w:type="dxa"/>
          </w:tblCellMar>
        </w:tblPrEx>
        <w:tc>
          <w:tcPr>
            <w:tcW w:w="1021" w:type="dxa"/>
          </w:tcPr>
          <w:p w:rsidR="00000000" w:rsidRDefault="00000000">
            <w:pPr>
              <w:tabs>
                <w:tab w:val="clear" w:pos="567"/>
                <w:tab w:val="clear" w:pos="1134"/>
                <w:tab w:val="clear" w:pos="1701"/>
                <w:tab w:val="clear" w:pos="2268"/>
                <w:tab w:val="clear" w:pos="6237"/>
              </w:tabs>
              <w:jc w:val="center"/>
              <w:rPr>
                <w:sz w:val="16"/>
              </w:rPr>
            </w:pPr>
            <w:r>
              <w:rPr>
                <w:sz w:val="16"/>
              </w:rPr>
              <w:t>Не отражена</w:t>
            </w:r>
          </w:p>
        </w:tc>
        <w:tc>
          <w:tcPr>
            <w:tcW w:w="992" w:type="dxa"/>
          </w:tcPr>
          <w:p w:rsidR="00000000" w:rsidRDefault="00000000">
            <w:pPr>
              <w:tabs>
                <w:tab w:val="clear" w:pos="567"/>
                <w:tab w:val="clear" w:pos="1134"/>
                <w:tab w:val="clear" w:pos="1701"/>
                <w:tab w:val="clear" w:pos="2268"/>
                <w:tab w:val="clear" w:pos="6237"/>
              </w:tabs>
              <w:ind w:right="114"/>
              <w:jc w:val="right"/>
              <w:rPr>
                <w:sz w:val="20"/>
                <w:lang w:val="en-US"/>
              </w:rPr>
            </w:pPr>
            <w:r>
              <w:rPr>
                <w:sz w:val="20"/>
                <w:lang w:val="en-US"/>
              </w:rPr>
              <w:t>788</w:t>
            </w:r>
          </w:p>
        </w:tc>
        <w:tc>
          <w:tcPr>
            <w:tcW w:w="850" w:type="dxa"/>
          </w:tcPr>
          <w:p w:rsidR="00000000" w:rsidRDefault="00000000">
            <w:pPr>
              <w:tabs>
                <w:tab w:val="clear" w:pos="567"/>
                <w:tab w:val="clear" w:pos="1134"/>
                <w:tab w:val="clear" w:pos="1701"/>
                <w:tab w:val="clear" w:pos="2268"/>
                <w:tab w:val="clear" w:pos="6237"/>
              </w:tabs>
              <w:ind w:right="114"/>
              <w:jc w:val="right"/>
              <w:rPr>
                <w:sz w:val="20"/>
                <w:lang w:val="en-US"/>
              </w:rPr>
            </w:pPr>
            <w:r>
              <w:rPr>
                <w:sz w:val="20"/>
                <w:lang w:val="en-US"/>
              </w:rPr>
              <w:t>261</w:t>
            </w:r>
          </w:p>
        </w:tc>
        <w:tc>
          <w:tcPr>
            <w:tcW w:w="965" w:type="dxa"/>
          </w:tcPr>
          <w:p w:rsidR="00000000" w:rsidRDefault="00000000">
            <w:pPr>
              <w:tabs>
                <w:tab w:val="clear" w:pos="567"/>
                <w:tab w:val="clear" w:pos="1134"/>
                <w:tab w:val="clear" w:pos="1701"/>
                <w:tab w:val="clear" w:pos="2268"/>
                <w:tab w:val="clear" w:pos="6237"/>
              </w:tabs>
              <w:ind w:right="114"/>
              <w:jc w:val="right"/>
              <w:rPr>
                <w:sz w:val="20"/>
                <w:lang w:val="en-US"/>
              </w:rPr>
            </w:pPr>
            <w:r>
              <w:rPr>
                <w:sz w:val="20"/>
                <w:lang w:val="en-US"/>
              </w:rPr>
              <w:t>1 049</w:t>
            </w:r>
          </w:p>
        </w:tc>
        <w:tc>
          <w:tcPr>
            <w:tcW w:w="957" w:type="dxa"/>
          </w:tcPr>
          <w:p w:rsidR="00000000" w:rsidRDefault="00000000">
            <w:pPr>
              <w:tabs>
                <w:tab w:val="clear" w:pos="567"/>
                <w:tab w:val="clear" w:pos="1134"/>
                <w:tab w:val="clear" w:pos="1701"/>
                <w:tab w:val="clear" w:pos="2268"/>
                <w:tab w:val="clear" w:pos="6237"/>
              </w:tabs>
              <w:ind w:right="114"/>
              <w:jc w:val="right"/>
              <w:rPr>
                <w:sz w:val="20"/>
                <w:lang w:val="en-US"/>
              </w:rPr>
            </w:pPr>
            <w:r>
              <w:rPr>
                <w:sz w:val="20"/>
                <w:lang w:val="en-US"/>
              </w:rPr>
              <w:t>112</w:t>
            </w:r>
          </w:p>
        </w:tc>
        <w:tc>
          <w:tcPr>
            <w:tcW w:w="957" w:type="dxa"/>
          </w:tcPr>
          <w:p w:rsidR="00000000" w:rsidRDefault="00000000">
            <w:pPr>
              <w:tabs>
                <w:tab w:val="clear" w:pos="567"/>
                <w:tab w:val="clear" w:pos="1134"/>
                <w:tab w:val="clear" w:pos="1701"/>
                <w:tab w:val="clear" w:pos="2268"/>
                <w:tab w:val="clear" w:pos="6237"/>
              </w:tabs>
              <w:ind w:right="114"/>
              <w:jc w:val="right"/>
              <w:rPr>
                <w:sz w:val="20"/>
                <w:lang w:val="en-US"/>
              </w:rPr>
            </w:pPr>
            <w:r>
              <w:rPr>
                <w:sz w:val="20"/>
                <w:lang w:val="en-US"/>
              </w:rPr>
              <w:t>31</w:t>
            </w:r>
          </w:p>
        </w:tc>
        <w:tc>
          <w:tcPr>
            <w:tcW w:w="957" w:type="dxa"/>
          </w:tcPr>
          <w:p w:rsidR="00000000" w:rsidRDefault="00000000">
            <w:pPr>
              <w:tabs>
                <w:tab w:val="clear" w:pos="567"/>
                <w:tab w:val="clear" w:pos="1134"/>
                <w:tab w:val="clear" w:pos="1701"/>
                <w:tab w:val="clear" w:pos="2268"/>
                <w:tab w:val="clear" w:pos="6237"/>
              </w:tabs>
              <w:ind w:right="114"/>
              <w:jc w:val="right"/>
              <w:rPr>
                <w:sz w:val="20"/>
                <w:lang w:val="en-US"/>
              </w:rPr>
            </w:pPr>
            <w:r>
              <w:rPr>
                <w:sz w:val="20"/>
                <w:lang w:val="en-US"/>
              </w:rPr>
              <w:t>143</w:t>
            </w:r>
          </w:p>
        </w:tc>
        <w:tc>
          <w:tcPr>
            <w:tcW w:w="957" w:type="dxa"/>
          </w:tcPr>
          <w:p w:rsidR="00000000" w:rsidRDefault="00000000">
            <w:pPr>
              <w:tabs>
                <w:tab w:val="clear" w:pos="567"/>
                <w:tab w:val="clear" w:pos="1134"/>
                <w:tab w:val="clear" w:pos="1701"/>
                <w:tab w:val="clear" w:pos="2268"/>
                <w:tab w:val="clear" w:pos="6237"/>
              </w:tabs>
              <w:ind w:right="114"/>
              <w:jc w:val="right"/>
              <w:rPr>
                <w:sz w:val="20"/>
                <w:lang w:val="en-US"/>
              </w:rPr>
            </w:pPr>
            <w:r>
              <w:rPr>
                <w:sz w:val="20"/>
                <w:lang w:val="en-US"/>
              </w:rPr>
              <w:t>14,21</w:t>
            </w:r>
          </w:p>
        </w:tc>
        <w:tc>
          <w:tcPr>
            <w:tcW w:w="1019" w:type="dxa"/>
          </w:tcPr>
          <w:p w:rsidR="00000000" w:rsidRDefault="00000000">
            <w:pPr>
              <w:tabs>
                <w:tab w:val="clear" w:pos="567"/>
                <w:tab w:val="clear" w:pos="1134"/>
                <w:tab w:val="clear" w:pos="1701"/>
                <w:tab w:val="clear" w:pos="2268"/>
                <w:tab w:val="clear" w:pos="6237"/>
              </w:tabs>
              <w:ind w:right="114"/>
              <w:jc w:val="right"/>
              <w:rPr>
                <w:sz w:val="20"/>
                <w:lang w:val="en-US"/>
              </w:rPr>
            </w:pPr>
            <w:r>
              <w:rPr>
                <w:sz w:val="20"/>
                <w:lang w:val="en-US"/>
              </w:rPr>
              <w:t>11,88</w:t>
            </w:r>
          </w:p>
        </w:tc>
        <w:tc>
          <w:tcPr>
            <w:tcW w:w="895" w:type="dxa"/>
          </w:tcPr>
          <w:p w:rsidR="00000000" w:rsidRDefault="00000000">
            <w:pPr>
              <w:tabs>
                <w:tab w:val="clear" w:pos="567"/>
                <w:tab w:val="clear" w:pos="1134"/>
                <w:tab w:val="clear" w:pos="1701"/>
                <w:tab w:val="clear" w:pos="2268"/>
                <w:tab w:val="clear" w:pos="6237"/>
              </w:tabs>
              <w:ind w:right="114"/>
              <w:jc w:val="right"/>
              <w:rPr>
                <w:sz w:val="20"/>
                <w:lang w:val="en-US"/>
              </w:rPr>
            </w:pPr>
            <w:r>
              <w:rPr>
                <w:sz w:val="20"/>
                <w:lang w:val="en-US"/>
              </w:rPr>
              <w:t>13,60</w:t>
            </w:r>
          </w:p>
        </w:tc>
      </w:tr>
      <w:tr w:rsidR="00000000">
        <w:tblPrEx>
          <w:tblCellMar>
            <w:top w:w="0" w:type="dxa"/>
            <w:bottom w:w="0" w:type="dxa"/>
          </w:tblCellMar>
        </w:tblPrEx>
        <w:tc>
          <w:tcPr>
            <w:tcW w:w="1021" w:type="dxa"/>
          </w:tcPr>
          <w:p w:rsidR="00000000" w:rsidRDefault="00000000">
            <w:pPr>
              <w:tabs>
                <w:tab w:val="clear" w:pos="567"/>
                <w:tab w:val="clear" w:pos="1134"/>
                <w:tab w:val="clear" w:pos="1701"/>
                <w:tab w:val="clear" w:pos="2268"/>
                <w:tab w:val="clear" w:pos="6237"/>
              </w:tabs>
              <w:jc w:val="center"/>
              <w:rPr>
                <w:sz w:val="20"/>
              </w:rPr>
            </w:pPr>
            <w:r>
              <w:rPr>
                <w:sz w:val="20"/>
              </w:rPr>
              <w:t>Всего</w:t>
            </w:r>
          </w:p>
        </w:tc>
        <w:tc>
          <w:tcPr>
            <w:tcW w:w="992"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2 836 325</w:t>
            </w:r>
          </w:p>
        </w:tc>
        <w:tc>
          <w:tcPr>
            <w:tcW w:w="850"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717 35</w:t>
            </w:r>
          </w:p>
        </w:tc>
        <w:tc>
          <w:tcPr>
            <w:tcW w:w="965"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3 553 660</w:t>
            </w:r>
          </w:p>
        </w:tc>
        <w:tc>
          <w:tcPr>
            <w:tcW w:w="957"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285 954</w:t>
            </w:r>
          </w:p>
        </w:tc>
        <w:tc>
          <w:tcPr>
            <w:tcW w:w="957"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38 664</w:t>
            </w:r>
          </w:p>
        </w:tc>
        <w:tc>
          <w:tcPr>
            <w:tcW w:w="957"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324 618</w:t>
            </w:r>
          </w:p>
        </w:tc>
        <w:tc>
          <w:tcPr>
            <w:tcW w:w="957"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10,08</w:t>
            </w:r>
          </w:p>
        </w:tc>
        <w:tc>
          <w:tcPr>
            <w:tcW w:w="1019"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5,39</w:t>
            </w:r>
          </w:p>
        </w:tc>
        <w:tc>
          <w:tcPr>
            <w:tcW w:w="895" w:type="dxa"/>
          </w:tcPr>
          <w:p w:rsidR="00000000" w:rsidRDefault="00000000">
            <w:pPr>
              <w:tabs>
                <w:tab w:val="clear" w:pos="567"/>
                <w:tab w:val="clear" w:pos="1134"/>
                <w:tab w:val="clear" w:pos="1701"/>
                <w:tab w:val="clear" w:pos="2268"/>
                <w:tab w:val="clear" w:pos="6237"/>
              </w:tabs>
              <w:ind w:right="114"/>
              <w:jc w:val="right"/>
              <w:rPr>
                <w:sz w:val="18"/>
                <w:lang w:val="en-US"/>
              </w:rPr>
            </w:pPr>
            <w:r>
              <w:rPr>
                <w:sz w:val="18"/>
                <w:lang w:val="en-US"/>
              </w:rPr>
              <w:t>9,13</w:t>
            </w:r>
          </w:p>
        </w:tc>
      </w:tr>
    </w:tbl>
    <w:p w:rsidR="00000000" w:rsidRDefault="00000000">
      <w:pPr>
        <w:pStyle w:val="16"/>
      </w:pPr>
    </w:p>
    <w:p w:rsidR="00000000" w:rsidRDefault="00000000">
      <w:pPr>
        <w:pStyle w:val="16"/>
      </w:pPr>
    </w:p>
    <w:p w:rsidR="00000000" w:rsidRDefault="00000000">
      <w:r>
        <w:t>4)</w:t>
      </w:r>
      <w:r>
        <w:tab/>
        <w:t>Денежные переводы йеменских эмигрантов по региональным и международным экономическим соглашениям, д-р Яхья Яхья-аль-Мутавакель.</w:t>
      </w:r>
    </w:p>
    <w:p w:rsidR="00000000" w:rsidRDefault="00000000"/>
    <w:p w:rsidR="00000000" w:rsidRDefault="00000000">
      <w:r>
        <w:t>5) и 6):  Центральный статистический орган, министерство планирования и развития, Статистический ежегодник, апрель 1998 года, Сана.</w:t>
      </w:r>
    </w:p>
    <w:p w:rsidR="00000000" w:rsidRDefault="00000000"/>
    <w:p w:rsidR="00000000" w:rsidRDefault="00000000">
      <w:pPr>
        <w:pStyle w:val="Heading1"/>
      </w:pPr>
      <w:r>
        <w:t>Политическая обстановка и правовая ситуация</w:t>
      </w:r>
    </w:p>
    <w:p w:rsidR="00000000" w:rsidRDefault="00000000"/>
    <w:p w:rsidR="00000000" w:rsidRDefault="00000000">
      <w:r>
        <w:t>5.</w:t>
      </w:r>
      <w:r>
        <w:tab/>
        <w:t>В том что касается правовой</w:t>
      </w:r>
      <w:r>
        <w:rPr>
          <w:lang w:val="en-US"/>
        </w:rPr>
        <w:t xml:space="preserve"> </w:t>
      </w:r>
      <w:r>
        <w:t xml:space="preserve">ситуации, то были разработаны законодательные и иные нормативные юридические акты, в особенности после создания единого Йеменского государства 22 мая 1990 года.  Данное преобразование отвечало масштабам и важности назревших экономических, социальных и политических изменений.  Разработанные нормы и положения, будь то в гражданской, уголовной или административной сфере, или же законы, определяющие статус личности, опираются в своей основе на нормы исламского шариата.  </w:t>
      </w:r>
    </w:p>
    <w:p w:rsidR="00000000" w:rsidRDefault="00000000"/>
    <w:p w:rsidR="00000000" w:rsidRDefault="00000000"/>
    <w:p w:rsidR="00000000" w:rsidRDefault="00000000">
      <w:pPr>
        <w:jc w:val="center"/>
        <w:rPr>
          <w:b/>
        </w:rPr>
      </w:pPr>
      <w:r>
        <w:br w:type="page"/>
      </w:r>
      <w:r>
        <w:rPr>
          <w:b/>
        </w:rPr>
        <w:t>Часть вторая</w:t>
      </w:r>
    </w:p>
    <w:p w:rsidR="00000000" w:rsidRDefault="00000000">
      <w:pPr>
        <w:jc w:val="center"/>
        <w:rPr>
          <w:b/>
        </w:rPr>
      </w:pPr>
    </w:p>
    <w:p w:rsidR="00000000" w:rsidRDefault="00000000">
      <w:pPr>
        <w:jc w:val="center"/>
        <w:rPr>
          <w:b/>
        </w:rPr>
      </w:pPr>
      <w:r>
        <w:rPr>
          <w:b/>
        </w:rPr>
        <w:t>Статьи 1-4</w:t>
      </w:r>
    </w:p>
    <w:p w:rsidR="00000000" w:rsidRDefault="00000000">
      <w:pPr>
        <w:jc w:val="center"/>
        <w:rPr>
          <w:b/>
        </w:rPr>
      </w:pPr>
    </w:p>
    <w:p w:rsidR="00000000" w:rsidRDefault="00000000">
      <w:pPr>
        <w:jc w:val="center"/>
        <w:rPr>
          <w:b/>
        </w:rPr>
      </w:pPr>
      <w:r>
        <w:rPr>
          <w:b/>
        </w:rPr>
        <w:t xml:space="preserve">Общие политические и законодательные меры по ликвидации дискриминации в отношении женщин в целях улучшения их положения </w:t>
      </w:r>
    </w:p>
    <w:p w:rsidR="00000000" w:rsidRDefault="00000000">
      <w:pPr>
        <w:jc w:val="center"/>
        <w:rPr>
          <w:b/>
        </w:rPr>
      </w:pPr>
      <w:r>
        <w:rPr>
          <w:b/>
        </w:rPr>
        <w:t>и всестороннего повышения их статуса</w:t>
      </w:r>
    </w:p>
    <w:p w:rsidR="00000000" w:rsidRDefault="00000000">
      <w:pPr>
        <w:jc w:val="center"/>
      </w:pPr>
    </w:p>
    <w:p w:rsidR="00000000" w:rsidRDefault="00000000">
      <w:r>
        <w:t>6.</w:t>
      </w:r>
      <w:r>
        <w:tab/>
        <w:t>В статье 1 международной Конвенции о ликвидации дискриминации в отношении женщин понятие "дискриминация" означает "дискриминацию, исключение или ограничение по признаку пола, которое направлено на ослабление или сводит на нет" представление о том, что женщины имеют права человека и основные свободы в политической, экономической, социальной, культурной и гражданской областях, т.е. положение, согласно которому – как говорится в статье 2 – правительства обязуются добиваться ликвидации дискриминации в отношении женщин и выполнять свои обязательства в области обеспечения равенства прав мужчин и женщин путем принятия конституционных, правовых и иных мер.  Это подчеркивается в статье 3, в которой правительствам предлагается принимать меры для обеспечения всестороннего развития и прогресса женщин.</w:t>
      </w:r>
    </w:p>
    <w:p w:rsidR="00000000" w:rsidRDefault="00000000"/>
    <w:p w:rsidR="00000000" w:rsidRDefault="00000000">
      <w:r>
        <w:tab/>
        <w:t>Взяв за основу эти юридические статьи и положения можно уяснить, какие общие политические и правовые меры по обеспечению равенства двух полов предусмотрены следующими конституционными и иными нормативным правовыми актами.</w:t>
      </w:r>
    </w:p>
    <w:p w:rsidR="00000000" w:rsidRDefault="00000000"/>
    <w:p w:rsidR="00000000" w:rsidRDefault="00000000">
      <w:pPr>
        <w:pStyle w:val="Heading1"/>
      </w:pPr>
      <w:r>
        <w:t>Конституция 1994 года</w:t>
      </w:r>
    </w:p>
    <w:p w:rsidR="00000000" w:rsidRDefault="00000000"/>
    <w:p w:rsidR="00000000" w:rsidRDefault="00000000">
      <w:r>
        <w:t>7.</w:t>
      </w:r>
      <w:r>
        <w:tab/>
        <w:t>Принятая в Йеменской Республике в декабре 1994 года Конституция с внесенными в нее последующими изменениями имеет в своей основе глубоко чтимые йеменскими гражданами нормы шариата, обеспечивающие равенство общих прав и обязанностей граждан без какой бы то ни было дискриминации между мужчинами и женщинами.  В статье 40 Конституции говорится:  "Все граждане равны в общих правах и обязанностях".  В статье  41 подчеркивается, что "Каждый гражданин имеет право участвовать в политической, экономической, социальной и культурной жизни.  Государство гарантирует свободу мысли, свободу выражения своих убеждений как в устной, так и в письменной форме в пределах устанавливаемых законом ограничений".  В статье 31 говорится:  "Женщины являются равными мужчинам и обладают правами и несут обязанности, гарантируемые и определяемые нормами шариата, а также действующими законами".  Цель данной нормы состоит в том, чтобы предупредить любые возможные коллизии между законами и признать несостоятельными любые толкования, которые несовместимы с установками исламского шариата.</w:t>
      </w:r>
    </w:p>
    <w:p w:rsidR="00000000" w:rsidRDefault="00000000"/>
    <w:p w:rsidR="00000000" w:rsidRDefault="00000000">
      <w:pPr>
        <w:pStyle w:val="Heading1"/>
      </w:pPr>
      <w:r>
        <w:t>Закон № 27 о всеобщих выборах от 1996 года с последующими изменениями</w:t>
      </w:r>
    </w:p>
    <w:p w:rsidR="00000000" w:rsidRDefault="00000000"/>
    <w:p w:rsidR="00000000" w:rsidRDefault="00000000">
      <w:r>
        <w:t>8.</w:t>
      </w:r>
      <w:r>
        <w:tab/>
        <w:t>В настоящем законе предусмотрено право женщин избирать и быть избранными и не проводится никакого различия между мужчинами и женщинами.  Данное положение было принято, с тем чтобы обеспечить и мужчинам и женщинам полную свободу для волеизъявления в процессе выборов.  Законодатель учел возможность возникновения серьезных административных, организационных и социальных препятствий на пути женщин в процессе осуществления ими своих законных прав и принял в интересах женщин специальное постановление под названием "Создание условий для полного осуществления женщинами своих избирательных прав", предусмотрев все практические меры, призванные помогать женщинам в фактическом осуществлении таких положений без каких бы то ни было различий по признаку пола.</w:t>
      </w:r>
    </w:p>
    <w:p w:rsidR="00000000" w:rsidRDefault="00000000"/>
    <w:p w:rsidR="00000000" w:rsidRDefault="00000000">
      <w:pPr>
        <w:pStyle w:val="BodyText"/>
        <w:spacing w:line="288" w:lineRule="auto"/>
      </w:pPr>
      <w:r>
        <w:t>Закон № 23 о гражданском статусе и регистрации актов гражданского состоянии от 1991 года</w:t>
      </w:r>
    </w:p>
    <w:p w:rsidR="00000000" w:rsidRDefault="00000000"/>
    <w:p w:rsidR="00000000" w:rsidRDefault="00000000">
      <w:r>
        <w:t>9.</w:t>
      </w:r>
      <w:r>
        <w:tab/>
        <w:t xml:space="preserve">Настоящий закон призван подчеркнуть равенство полов.  Его постановления и статьи согласуются с Конституцией Йеменской Республики и положениями международной Конвенции о ликвидации всех форм дискриминации в отношении женщин.  </w:t>
      </w:r>
    </w:p>
    <w:p w:rsidR="00000000" w:rsidRDefault="00000000">
      <w:pPr>
        <w:rPr>
          <w:b/>
        </w:rPr>
      </w:pPr>
    </w:p>
    <w:p w:rsidR="00000000" w:rsidRDefault="00000000">
      <w:pPr>
        <w:pStyle w:val="Heading1"/>
      </w:pPr>
      <w:r>
        <w:t>Закон № 1 о судебных органах от 1991 года</w:t>
      </w:r>
    </w:p>
    <w:p w:rsidR="00000000" w:rsidRDefault="00000000"/>
    <w:p w:rsidR="00000000" w:rsidRDefault="00000000">
      <w:r>
        <w:t>10.</w:t>
      </w:r>
      <w:r>
        <w:tab/>
        <w:t>В разделе закона о судебных органах, посвященном условиям назначения судей и прокурорских работников, отсутствует указание на необходимость заполнения этих должностей лицами мужского пола.  Мы хотим отметить, что Йемен относится к числу немногих государств арабского мира, и в частности стран Аравийского полуострова и Персидского залива, где женщинам предоставлено право занимать посты в органах судебной системы, судах и прокуратуре, а также в органах безопасности и полиции.  В 1997 году в стране насчитывалось 14 судей, 53 адвоката и 23 прокурора из числа женщин.</w:t>
      </w:r>
    </w:p>
    <w:p w:rsidR="00000000" w:rsidRDefault="00000000"/>
    <w:p w:rsidR="00000000" w:rsidRDefault="00000000">
      <w:pPr>
        <w:pStyle w:val="Heading1"/>
      </w:pPr>
      <w:r>
        <w:t>Закон № 13 об уголовно-процессуальной деятельности от 1994 года</w:t>
      </w:r>
    </w:p>
    <w:p w:rsidR="00000000" w:rsidRDefault="00000000"/>
    <w:p w:rsidR="00000000" w:rsidRDefault="00000000">
      <w:r>
        <w:t>11.</w:t>
      </w:r>
      <w:r>
        <w:tab/>
        <w:t>Закон содержит специальные постановления в отношении женщин и устанавливает необходимость учета положения и состояния беременных женщин, кормящих матерей и матерей, осуществляющих уход за малолетними детьми.  Статья 484 закона предусматривает приостановление исполнение приговора в виде смертной казни или применения религиозного наказания в отношении беременных женщин до рождения ребенка.  Аналогичные нормы исполнения наказания применяются и в отношении кормящих матерей до момента отнятия ребенка от груди.  В законе далее предусматривается, что до приведения наказания в исполнение должно быть подыскано лицо, на которое возлагался бы уход за ребенком этой женщины.  Закон позволяет откладывать приведение наказания в виде лишения свободы в исполнение, если осужденная беременна, до родов и на период продолжительностью не менее двух месяцев после родов, в течение которого ей предоставляется специальный режим, обусловленный ее состоянием.  Наряду с этим рядом положений закона обеспечивается более четкое соблюдение на основах равенства прав мужчин и женщин, особенно в семейных делах.</w:t>
      </w:r>
    </w:p>
    <w:p w:rsidR="00000000" w:rsidRDefault="00000000"/>
    <w:p w:rsidR="00000000" w:rsidRDefault="00000000">
      <w:pPr>
        <w:pStyle w:val="Heading1"/>
      </w:pPr>
      <w:r>
        <w:t>Закон № 6 о гражданстве от 1990 года</w:t>
      </w:r>
    </w:p>
    <w:p w:rsidR="00000000" w:rsidRDefault="00000000"/>
    <w:p w:rsidR="00000000" w:rsidRDefault="00000000">
      <w:r>
        <w:t>12.</w:t>
      </w:r>
      <w:r>
        <w:tab/>
        <w:t>Данный закон обеспечивает равенство прав мужчин и женщин и запрещает проведение различия между представителями двух полов в вопросах, касающихся приобретения гражданства Йемена (см. статью 9, пункт 84).</w:t>
      </w:r>
    </w:p>
    <w:p w:rsidR="00000000" w:rsidRDefault="00000000"/>
    <w:p w:rsidR="00000000" w:rsidRDefault="00000000">
      <w:pPr>
        <w:pStyle w:val="Heading1"/>
      </w:pPr>
      <w:r>
        <w:t>Закон № 19 о государственной службе от 1991 года</w:t>
      </w:r>
    </w:p>
    <w:p w:rsidR="00000000" w:rsidRDefault="00000000"/>
    <w:p w:rsidR="00000000" w:rsidRDefault="00000000">
      <w:r>
        <w:t>13.</w:t>
      </w:r>
      <w:r>
        <w:tab/>
        <w:t>В законе о государственной службе четко устанавливается, что решение вопроса о занятии государственных должностей опирается на принцип равенства возможностей и обеспечения равенства прав всех граждан без какой бы то ни было дискриминации или различия.  Это право подкрепляется положениями ряда статей этого закона, которыми за женщинами сохраняются определенные льготы, в частности:</w:t>
      </w:r>
    </w:p>
    <w:p w:rsidR="00000000" w:rsidRDefault="00000000"/>
    <w:p w:rsidR="00000000" w:rsidRDefault="00000000">
      <w:pPr>
        <w:numPr>
          <w:ilvl w:val="0"/>
          <w:numId w:val="12"/>
        </w:numPr>
        <w:spacing w:after="240"/>
      </w:pPr>
      <w:r>
        <w:t>полностью оплачиваемый отпуск по беременности и родам продолжительностью 60 дней плюс дополнительный отпуск продолжительностью 20 дней, если роды протекали трудно или потребовали хирургического вмешательства или же в случае рождения двойни;</w:t>
      </w:r>
    </w:p>
    <w:p w:rsidR="00000000" w:rsidRDefault="00000000">
      <w:pPr>
        <w:numPr>
          <w:ilvl w:val="0"/>
          <w:numId w:val="12"/>
        </w:numPr>
        <w:spacing w:after="240"/>
      </w:pPr>
      <w:r>
        <w:t>продолжительность рабочего дня кормящей матери составляет лишь пять часов в день до исполнения ребенку шести месяцев;</w:t>
      </w:r>
    </w:p>
    <w:p w:rsidR="00000000" w:rsidRDefault="00000000">
      <w:pPr>
        <w:numPr>
          <w:ilvl w:val="0"/>
          <w:numId w:val="12"/>
        </w:numPr>
        <w:spacing w:after="240"/>
      </w:pPr>
      <w:r>
        <w:t>закон снижает продолжительность рабочего дня беременной служащей до четырех часов в день начиная с шестого месяца беременности до наступления родов;</w:t>
      </w:r>
    </w:p>
    <w:p w:rsidR="00000000" w:rsidRDefault="00000000">
      <w:pPr>
        <w:numPr>
          <w:ilvl w:val="0"/>
          <w:numId w:val="12"/>
        </w:numPr>
        <w:spacing w:after="240"/>
      </w:pPr>
      <w:r>
        <w:t>закон предусматривает право служащей на отпуск без сохранения содержания максимальной продолжительностью до одного года по решению администрации, если служащая нуждается в таком отпуске;</w:t>
      </w:r>
    </w:p>
    <w:p w:rsidR="00000000" w:rsidRDefault="00000000">
      <w:pPr>
        <w:numPr>
          <w:ilvl w:val="0"/>
          <w:numId w:val="12"/>
        </w:numPr>
        <w:spacing w:after="240"/>
      </w:pPr>
      <w:r>
        <w:t>если один из супругов сопровождает другого в поездке за границу, обоим супругам может быть предоставлен отпуск без сохранения содержания на срок до четырех лет.</w:t>
      </w:r>
    </w:p>
    <w:p w:rsidR="00000000" w:rsidRDefault="00000000"/>
    <w:p w:rsidR="00000000" w:rsidRDefault="00000000">
      <w:r>
        <w:t>Вместе с тем негативной стороной этого закона является сокращение продолжительности отпуска женщины, муж которой израсходовал часть отпуска продолжительностью в 130 дней, причитавшегося по предшествовавшему закону № 14 от 1978 года, всего лишь до 40 дней.  В этом последнем законе предусматривается предоставление отпуска обоим супругам без сохранения содержания сроком на один год.</w:t>
      </w:r>
    </w:p>
    <w:p w:rsidR="00000000" w:rsidRDefault="00000000"/>
    <w:p w:rsidR="00000000" w:rsidRDefault="00000000">
      <w:pPr>
        <w:pStyle w:val="Heading1"/>
      </w:pPr>
      <w:r>
        <w:t>Закон № 5 о трудовых отношениях от 1995 года</w:t>
      </w:r>
    </w:p>
    <w:p w:rsidR="00000000" w:rsidRDefault="00000000"/>
    <w:p w:rsidR="00000000" w:rsidRDefault="00000000">
      <w:r>
        <w:t>14.</w:t>
      </w:r>
      <w:r>
        <w:tab/>
        <w:t>Настоящий закон предусматривает полное равенство мужчин и женщин в отношении возможностей занятия государственных должностей, выполнения работы и получения вознаграждения за свой труд.  Наряду с этим женщины имеют право повышать свою профессиональную квалификацию, добиваться продвижения по службе и пользоваться отпуском (см. пункт 104 в разделе, посвященном статье 11).</w:t>
      </w:r>
    </w:p>
    <w:p w:rsidR="00000000" w:rsidRDefault="00000000"/>
    <w:p w:rsidR="00000000" w:rsidRDefault="00000000">
      <w:pPr>
        <w:pStyle w:val="Heading1"/>
      </w:pPr>
      <w:r>
        <w:t>Закон № 26 о социальном обеспечении от 1991 года</w:t>
      </w:r>
    </w:p>
    <w:p w:rsidR="00000000" w:rsidRDefault="00000000"/>
    <w:p w:rsidR="00000000" w:rsidRDefault="00000000">
      <w:r>
        <w:t>15.</w:t>
      </w:r>
      <w:r>
        <w:tab/>
        <w:t>В статьях этого закона предусмотрены права лиц обоего пола (застрахованных мужчин и женщин).  В частности, женщинам предоставлены льготы в отношении выхода на пенсию по старости, на которые они получают право по достижении 55 лет, тогда как у мужчин эта планка поднята до 60 лет.  Данное положение соблюдается при условии, что период внесения страховых взносов составляет не менее 15 лет.  Мужчины же должны достичь 60 лет и в течение 15 лет быть охваченными системой страховых взносов.  Застрахованная женщина приобретает право на получение пенсии, если на цели страхования было сделано 300 пенсионных платежей, в то время как для мужчин эта цифра составляет 360 при аналогичных условиях.</w:t>
      </w:r>
    </w:p>
    <w:p w:rsidR="00000000" w:rsidRDefault="00000000"/>
    <w:p w:rsidR="00000000" w:rsidRDefault="00000000">
      <w:pPr>
        <w:pStyle w:val="Heading1"/>
      </w:pPr>
      <w:r>
        <w:t>Закон № 25 о социальном страховании и пенсиях от 1991 года</w:t>
      </w:r>
    </w:p>
    <w:p w:rsidR="00000000" w:rsidRDefault="00000000"/>
    <w:p w:rsidR="00000000" w:rsidRDefault="00000000">
      <w:r>
        <w:t>16.</w:t>
      </w:r>
      <w:r>
        <w:tab/>
        <w:t xml:space="preserve">Положения этого закона применяются ко всем государственным служащим </w:t>
      </w:r>
      <w:r>
        <w:noBreakHyphen/>
        <w:t xml:space="preserve"> мужчинам и женщинам и работникам предприятий государственного и смешанного секторов.  Данный закон предоставляет многочисленные льготы женщинам с учетом их семейного и социального положения.</w:t>
      </w:r>
    </w:p>
    <w:p w:rsidR="00000000" w:rsidRDefault="00000000"/>
    <w:p w:rsidR="00000000" w:rsidRDefault="00000000">
      <w:pPr>
        <w:pStyle w:val="Heading1"/>
      </w:pPr>
      <w:r>
        <w:t>Закон № 45 об общем образовании от 1992 года</w:t>
      </w:r>
    </w:p>
    <w:p w:rsidR="00000000" w:rsidRDefault="00000000"/>
    <w:p w:rsidR="00000000" w:rsidRDefault="00000000">
      <w:r>
        <w:t>17.</w:t>
      </w:r>
      <w:r>
        <w:tab/>
        <w:t>Настоящим законом уравнивается право представителей обоего пола пользоваться возможностями получения образования, предоставляемыми учебными заведениями.  В частности, девочки имеют равное с мальчиками право на получение образования в соответствии с их предпочтениями, наклонностями и способностями.</w:t>
      </w:r>
    </w:p>
    <w:p w:rsidR="00000000" w:rsidRDefault="00000000"/>
    <w:p w:rsidR="00000000" w:rsidRDefault="00000000">
      <w:r>
        <w:tab/>
        <w:t>С ростом численности детей, посещающих школу, особенно в 90</w:t>
      </w:r>
      <w:r>
        <w:noBreakHyphen/>
        <w:t>е годы, наметились и некоторые позитивные изменения в законодательстве.  Здесь нам необходимо провести углубленный анализ содержания новых нормативных актов.  В них в значительной мере нашли отражение изменяющиеся условия положения женщин в зависимости от степени социального, экономического и политического развития, существующих обычаев и законов племен, а также представления о роли женщин и их восприятии.  Мы приходим к выводу, что изменения, вносимые в йеменские законы, являются главным образом следствием изменений в экономическом, политическом и социальном положении в целом.  Положение женщин изменяется, и эти изменения накладывают свой отпечаток на общество и, если говорить более конкретно, на политических руководителей.  Такое положение стало особенно заметным после того, как увеличилось число девочек, посещающих школу, и женщин, нашедших себе работу и завоевавших положение в общественной жизни.  Имеет место также расширение базы участия женщин в политических партиях и организациях и профсоюзном движении.</w:t>
      </w:r>
    </w:p>
    <w:p w:rsidR="00000000" w:rsidRDefault="00000000"/>
    <w:p w:rsidR="00000000" w:rsidRDefault="00000000">
      <w:r>
        <w:tab/>
        <w:t>Существует настоятельная необходимость обеспечения более активного исполнения этих законов в целях ликвидации имеющейся дискриминации, являющейся следствием толкования ряда этих законов.  Налицо также необходимость изменения представлений, служащих основой проведения различий между мужчинами и женщинами и подкрепляемых системой социальных ценностей.  Подобные представления ведут к ослаблению процессов подключения женщин к деятельности в государственной сфере и ограничивают их возможности пользования равными правами, гарантируемыми действующими законами, а также фактом ратификации Йеменом ныне вступившей в силу Конвенции.</w:t>
      </w:r>
    </w:p>
    <w:p w:rsidR="00000000" w:rsidRDefault="00000000"/>
    <w:p w:rsidR="00000000" w:rsidRDefault="00000000">
      <w:r>
        <w:tab/>
        <w:t>Необходимо обеспечить публикацию и информирование общественности относительно Конвенции, с тем чтобы с ее положениями могли официально и в законном порядке ознакомиться представители всех соответствующих органов государственной власти, судьи, адвокаты, а также представители правозащитных, национальных и других организаций.  Трудности, мешающие осуществлению йеменских законов, должны быть устранены с учетом необходимости обеспечения соблюдения равноправия, провозглашенного в них для представителей обоего пола.  Существует необходимость в принятии мер практического характера, направленных на эффективное осуществление положений действующих законов.</w:t>
      </w:r>
    </w:p>
    <w:p w:rsidR="00000000" w:rsidRDefault="00000000"/>
    <w:p w:rsidR="00000000" w:rsidRDefault="00000000">
      <w:r>
        <w:tab/>
        <w:t>Решение проблемы устранения препятствий на пути применения настоящей Конвенции заключается в отыскании основных причин, препятствующих более активному исполнению национального законодательства и законов и международных конвенций, в частности международной Конвенции о ликвидации всех форм дискриминации в отношении женщин.  Следует прояснить, какие положительные сдвиги обеспечены в вопросах осуществления положений Конвенции и какие в этом существуют недостатки.  Необходимо обеспечить четкое представление о положении йеменских женщин.  Требуется составить четкое представление о формах несоответствия истинных способностей йеменских женщин и признаваемых законных и социальных прав, за которые борются женщины при поддержке правительства.  Правительство осознает значение борьбы женщин за свои права и становление их как полноправных граждан.  Для того чтобы положительные сдвиги не пропали втуне, необходимо поддержать завоеванные ими права в качестве одного из факторов, подтверждающих их истинную роль, которую они должны играть в своих семьях и обществе.  Индивидуальные, социальные и политические права женщин должны быть расширены, и с этой целью женщинам необходимо и впредь отстаивать свои права и добиваться их признания.</w:t>
      </w:r>
    </w:p>
    <w:p w:rsidR="00000000" w:rsidRDefault="00000000"/>
    <w:p w:rsidR="00000000" w:rsidRDefault="00000000">
      <w:r>
        <w:tab/>
        <w:t>Имеет место также необходимость дальнейшего развития правовых положений, гарантирующих соблюдение принципа законного равенства прав.  Необходимо с должной распорядительностью продвигаться вперед по пути, совместимому с предписаниями шариата.  Необходимо обеспечивать совместимость способностей, которыми обладают женщины, и их важной роли, которую они могут играть как активные члены общества.  Нужно заботиться о преодолении социальных и психологических пережитков, которые все еще управляют обществом, с тем чтобы нам было легче приспосабливаться к происходящим сегодня изменениями и пытаться переводить на современный язык и корректировать отдельные законы, сочетающиеся с новой реальностью.</w:t>
      </w:r>
    </w:p>
    <w:p w:rsidR="00000000" w:rsidRDefault="00000000"/>
    <w:p w:rsidR="00000000" w:rsidRDefault="00000000">
      <w:pPr>
        <w:pStyle w:val="BodyText"/>
        <w:spacing w:line="288" w:lineRule="auto"/>
      </w:pPr>
      <w:r>
        <w:t>Факультативный протокол к Конвенции о ликвидации всех форм дискриминации в отношении женщин</w:t>
      </w:r>
    </w:p>
    <w:p w:rsidR="00000000" w:rsidRDefault="00000000"/>
    <w:p w:rsidR="00000000" w:rsidRDefault="00000000">
      <w:r>
        <w:t>18.</w:t>
      </w:r>
      <w:r>
        <w:tab/>
        <w:t>В 1996 году Комиссия по положению женщин учредила рабочую группу открытого состава для разработки проекта факультативного протокола процедурного характера в рамках продолжения работы по обеспечению осуществления Конвенции о ликвидации всех форм дискриминации в отношении женщин, ратифицированной, по состоянию на 1999 год, 163 ее государствами-участниками.</w:t>
      </w:r>
    </w:p>
    <w:p w:rsidR="00000000" w:rsidRDefault="00000000"/>
    <w:p w:rsidR="00000000" w:rsidRDefault="00000000">
      <w:r>
        <w:tab/>
        <w:t>Рабочая группа открытого состава представила проект факультативного протокола, обсуждение которого началось в 1996 году.  В 1998 году проект протокола был рассмотрен во втором чтении.  Представители всех делегаций, участвовавших в работе сорок третьей сессии Комиссии по положению женщин, которая собирается ежегодно в Центральных учреждениях Организации Объединенных Наций в Нью-Йорке, выразили общее мнение, согласно которому протокол должен быть представлен в окончательной форме Комиссии по положению женщин, выступающей в качестве подготовительного комитета.  Это должно было произойти до начала работы сессии, посвященной обсуждению вопросов подготовки к специальной сессии Генеральной Ассамблеи, запланированной на июнь 2000 года, под названием "Женщины в 2000 году:  равенство между мужчинами и женщинами, развитие и мир в ХХ</w:t>
      </w:r>
      <w:r>
        <w:rPr>
          <w:lang w:val="en-US"/>
        </w:rPr>
        <w:t>I</w:t>
      </w:r>
      <w:r>
        <w:t xml:space="preserve"> веке".</w:t>
      </w:r>
    </w:p>
    <w:p w:rsidR="00000000" w:rsidRDefault="00000000"/>
    <w:p w:rsidR="00000000" w:rsidRDefault="00000000">
      <w:r>
        <w:tab/>
        <w:t>Проект Факультативного протокола состоит из 21 статьи.  В тексте Факультативного протокола упоминаются все соответствующие международно-правовые документы и конвенции, гарантирующие равенство прав человека мужчин и женщин.  Перечисление начинается с Устава Организации Объединенных Наций, а затем упоминаются Всеобщая декларация прав человека, международные пакты об экономических, социальных и культурных правах и гражданских и политических правах, Венская декларация и Программа действий, в которых предусмотрена разработка факультативного протокола к Конвенции о ликвидации всех форм дискриминации в отношении женщин, и Пекинская декларация и Платформа действий, в которых подчеркивалась настоятельная необходимость скорейшего начала и завершения работы над этим протоколом.</w:t>
      </w:r>
    </w:p>
    <w:p w:rsidR="00000000" w:rsidRDefault="00000000"/>
    <w:p w:rsidR="00000000" w:rsidRDefault="00000000">
      <w:r>
        <w:tab/>
        <w:t>Общая цель заключалась в том, чтобы ускорить процесс разработки текста, с которым могли бы согласиться все делегации, участвующие в работе сессии.  Особый акцент был сделан на статью 20, не разрешающую делать какие-либо оговорки в отношении протокола, поскольку в силу своего факультативного характера он не налагает на стороны Конвенции обязательство присоединяться к нему.</w:t>
      </w:r>
    </w:p>
    <w:p w:rsidR="00000000" w:rsidRDefault="00000000"/>
    <w:p w:rsidR="00000000" w:rsidRDefault="00000000">
      <w:r>
        <w:tab/>
        <w:t>Несмотря на процедурный характер данного протокола присоединение к нему имеет большое политическое значение.</w:t>
      </w:r>
    </w:p>
    <w:p w:rsidR="00000000" w:rsidRDefault="00000000"/>
    <w:p w:rsidR="00000000" w:rsidRDefault="00000000">
      <w:r>
        <w:tab/>
        <w:t>Следует отметить, что данный протокол был принят рабочей группой 11 марта 1999 года консенсусом.  Этим была завершена продолжавшаяся четыре года серьезная работа, и протокол был положительно воспринят.  В июле 1999 года он был представлен Экономическому и Социальному Совету.  Этот Совет в свою очередь направит свою рекомендацию Генеральной Ассамблее на ее предстоящей сессии, запланированной на последний квартал текущего года.  Если протокол будет принят Генеральной Ассамблеей, то после ратификации его десятью государствами-участниками Конвенции о ликвидации всех форм дискриминации в отношении женщин он вступит в силу.</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rPr>
          <w:b/>
        </w:rPr>
        <w:t>Обновленный план работы в области демографии (1996-2000 годы)</w:t>
      </w:r>
      <w:r>
        <w:t>*</w:t>
      </w:r>
    </w:p>
    <w:p w:rsidR="00000000" w:rsidRDefault="00000000"/>
    <w:p w:rsidR="00000000" w:rsidRDefault="00000000">
      <w:r>
        <w:t>19.</w:t>
      </w:r>
      <w:r>
        <w:tab/>
        <w:t>Обновленный план работы в области демографии (1996-2000 годы), принятый Национальным советом по демографии 14 июля 1997 года и утвержденный Советом министров 3 сентября 1997 года,  посвящен вопросам заботы о престарелых.  Среди перечисленных в плане целей основное внимание уделяется следующим направлениям создания условий для надлежащего ухода за престарелыми:</w:t>
      </w:r>
    </w:p>
    <w:p w:rsidR="00000000" w:rsidRDefault="00000000"/>
    <w:p w:rsidR="00000000" w:rsidRDefault="00000000">
      <w:pPr>
        <w:pStyle w:val="BodyTextIndent"/>
      </w:pPr>
      <w:r>
        <w:tab/>
        <w:t>i)</w:t>
      </w:r>
      <w:r>
        <w:tab/>
        <w:t>проводимые через соответствующие механизмы мероприятия по расширению потенциала опоры на собственные силы престарелых и создание условий для повышения уровня жизни;</w:t>
      </w:r>
    </w:p>
    <w:p w:rsidR="00000000" w:rsidRDefault="00000000">
      <w:pPr>
        <w:tabs>
          <w:tab w:val="right" w:pos="567"/>
        </w:tabs>
        <w:ind w:left="1134" w:hanging="1134"/>
      </w:pPr>
    </w:p>
    <w:p w:rsidR="00000000" w:rsidRDefault="00000000">
      <w:pPr>
        <w:tabs>
          <w:tab w:val="right" w:pos="567"/>
        </w:tabs>
        <w:ind w:left="1134" w:hanging="1134"/>
      </w:pPr>
      <w:r>
        <w:tab/>
        <w:t>ii)</w:t>
      </w:r>
      <w:r>
        <w:tab/>
        <w:t>создание системы службы по охране здоровья в интересах престарелых наряду с функционированием системы социального и экономического обеспечения с уделением особого внимания потребностям пожилых женщин;</w:t>
      </w:r>
    </w:p>
    <w:p w:rsidR="00000000" w:rsidRDefault="00000000">
      <w:pPr>
        <w:tabs>
          <w:tab w:val="right" w:pos="567"/>
        </w:tabs>
        <w:ind w:left="1134" w:hanging="1134"/>
      </w:pPr>
    </w:p>
    <w:p w:rsidR="00000000" w:rsidRDefault="00000000">
      <w:pPr>
        <w:tabs>
          <w:tab w:val="right" w:pos="567"/>
        </w:tabs>
        <w:ind w:left="1134" w:hanging="1134"/>
      </w:pPr>
      <w:r>
        <w:tab/>
        <w:t>iii)</w:t>
      </w:r>
      <w:r>
        <w:tab/>
        <w:t>создание системы официальной и неофициальной социальной поддержки с целью повышения возможностей семей по уходу за престарелыми в рамках семьи.</w:t>
      </w:r>
    </w:p>
    <w:p w:rsidR="00000000" w:rsidRDefault="00000000">
      <w:pPr>
        <w:tabs>
          <w:tab w:val="right" w:pos="567"/>
        </w:tabs>
        <w:ind w:left="1134" w:hanging="1134"/>
        <w:rPr>
          <w:b/>
        </w:rPr>
      </w:pPr>
      <w:r>
        <w:rPr>
          <w:b/>
        </w:rPr>
        <w:t>Изменения функций семьи в йеменском обществе</w:t>
      </w:r>
    </w:p>
    <w:p w:rsidR="00000000" w:rsidRDefault="00000000">
      <w:pPr>
        <w:tabs>
          <w:tab w:val="right" w:pos="567"/>
        </w:tabs>
        <w:ind w:left="1134" w:hanging="1134"/>
      </w:pPr>
    </w:p>
    <w:p w:rsidR="00000000" w:rsidRDefault="00000000">
      <w:r>
        <w:t>20.</w:t>
      </w:r>
      <w:r>
        <w:tab/>
        <w:t>Развитие нашего общества и сопровождающие его изменения сказываются на положении семей, имеющих ограниченные доходы, не позволяющие им и дальше содержать молодых членов семьи и стариков.  Это ведет к росту необходимости оказания этим семьям более широкой экономической и социальной помощи, не говоря уже о том, что в сельской местности преобладает система расширенной семьи, и к наблюдаемым проявлениям дальнейшего распространения бедности в семьях сельских граждан и появлению притягивающих к себе все новых членов единых семей в городских районах.</w:t>
      </w:r>
    </w:p>
    <w:p w:rsidR="00000000" w:rsidRDefault="00000000"/>
    <w:p w:rsidR="00000000" w:rsidRDefault="00000000">
      <w:r>
        <w:t>___________________</w:t>
      </w:r>
    </w:p>
    <w:p w:rsidR="00000000" w:rsidRDefault="00000000"/>
    <w:p w:rsidR="00000000" w:rsidRDefault="00000000">
      <w:r>
        <w:tab/>
        <w:t>*</w:t>
      </w:r>
      <w:r>
        <w:tab/>
        <w:t>Мужчины и женщины в Йеменской Республике, Статистический обзор, 1998 год, Центральная планирующая организация, министерство планирования.</w:t>
      </w:r>
    </w:p>
    <w:p w:rsidR="00000000" w:rsidRDefault="00000000"/>
    <w:p w:rsidR="00000000" w:rsidRDefault="00000000">
      <w:r>
        <w:tab/>
        <w:t xml:space="preserve">Все эти социальные факторы определенным образом влияют на проявление заботы о престарелых в нашей стране.  С учетом происходящих в последние годы изменений функций семьи назревает необходимость более широкого охвата системой учреждений обслуживания престарелых, особенно из нуждающихся и недостаточных семей или семей, где имеются престарелые инвалиды.  </w:t>
      </w:r>
    </w:p>
    <w:p w:rsidR="00000000" w:rsidRDefault="00000000"/>
    <w:p w:rsidR="00000000" w:rsidRDefault="00000000">
      <w:r>
        <w:rPr>
          <w:b/>
        </w:rPr>
        <w:t>Учреждения по уходу за престарелыми</w:t>
      </w:r>
    </w:p>
    <w:p w:rsidR="00000000" w:rsidRDefault="00000000"/>
    <w:p w:rsidR="00000000" w:rsidRDefault="00000000">
      <w:r>
        <w:t>21.</w:t>
      </w:r>
      <w:r>
        <w:tab/>
        <w:t>Престарелые пользуются вниманием и заботой со стороны государства в соответствии с положениями национальной стратегии и плана действий в области демографии.  Интернаты для проживания престарелых и ухода за ними имеются в четырех городах:  Сане, Таизе, Ходейде и Адене.  В расположенном в Сане центре по уходу за престарелыми обслуживаются 82 престарелых лица обоего пола.  В губернаторстве Таиз имеет центр для престарелых, где проживают 40 человек, из них 25 – мужчины и 15 – женщины.  В центре ухода за престарелыми в губернаторстве Ходейда обслуживаются 120 мужчин и женщин престарелого возраста.  В центре ухода за престарелыми в Адене уход осуществляется за 73 престарелыми мужчинами и 16 престарелыми женщинами.</w:t>
      </w:r>
    </w:p>
    <w:p w:rsidR="00000000" w:rsidRDefault="00000000"/>
    <w:p w:rsidR="00000000" w:rsidRDefault="00000000">
      <w:r>
        <w:tab/>
        <w:t>В общей сложности услугами четырех центров пользуются 331 человек.  Персонал этих центров насчитывает 73 человека.</w:t>
      </w:r>
    </w:p>
    <w:p w:rsidR="00000000" w:rsidRDefault="00000000"/>
    <w:p w:rsidR="00000000" w:rsidRDefault="00000000">
      <w:r>
        <w:tab/>
        <w:t>Что касается деятельности неправительственных организаций, то ими не уделяется достаточного внимания проблемам престарелых, и в особенности ощущается нехватка программ и мероприятий, осуществляемых женскими организациями.  В связи с этим необходимо, чтобы такие организации ориентировали свои мероприятия и программы на решение вопросов ухода за престарелыми лицами обоего пола, и в особенности неимущими, бедными и утратившими трудоспособность престарелыми женщинами.  Эти последние живут в трудных условиях и в большей степени нуждаются в налаживании работы служб по уходу и реабилитации.</w:t>
      </w:r>
    </w:p>
    <w:p w:rsidR="00000000" w:rsidRDefault="00000000"/>
    <w:p w:rsidR="00000000" w:rsidRDefault="00000000">
      <w:r>
        <w:tab/>
        <w:t>В настоящем докладе мы хотим сосредоточить больше внимания, в частности, на проблеме ухода за престарелыми женщинами.  Женщины живут дольше, чем мужчины.  Можно констатировать, что на 100 мужчин в соответствующей возрастной группе приходится 190 женщин.  На 100 мужчин, проживших более 80 лет, приходится 181 женщина этой же возрастной группы.  Этот коэффициент еще более велик в возрастной группе лиц, которым перевалило за 90 и 100 лет:  соответственно 287 и 286.</w:t>
      </w:r>
    </w:p>
    <w:p w:rsidR="00000000" w:rsidRDefault="00000000"/>
    <w:p w:rsidR="00000000" w:rsidRDefault="00000000">
      <w:r>
        <w:tab/>
        <w:t>Поскольку преклонный возраст – это понятие социальное, общество в зависимости от гендерных и социальных и культурных ценностей и критериев, а также ролей, присваиваемых отдельным гражданам и всему йеменскому обществу, по-разному выстраивает свои прогнозы относительно возраста граждан.  Например, зачастую социальные ценности, связанные с возрастом вступления в брак, ведут к применению формул для пожилых и молодых жен, особенно в семьях в сельской местности, члены которых имеют низкий образовательный ценз.</w:t>
      </w:r>
    </w:p>
    <w:p w:rsidR="00000000" w:rsidRDefault="00000000"/>
    <w:p w:rsidR="00000000" w:rsidRDefault="00000000">
      <w:pPr>
        <w:pStyle w:val="Heading1"/>
      </w:pPr>
      <w:r>
        <w:t>Проблемы престарелых женщин</w:t>
      </w:r>
    </w:p>
    <w:p w:rsidR="00000000" w:rsidRDefault="00000000"/>
    <w:p w:rsidR="00000000" w:rsidRDefault="00000000">
      <w:r>
        <w:t>22.</w:t>
      </w:r>
      <w:r>
        <w:tab/>
        <w:t>Престарелые лица женского пола подчас оказываются не в состоянии получить ресурсы, землю и собственность, несмотря на отсутствие каких бы то ни было юридических препятствий к этому.  Их положение усугубляется отсутствием разветвленной сети службы охраны здоровья, предназначенных для них.  Это ведет к распространению случаев алиментарной недостаточности, особенно в сельских районах.  Степень обнищания среди престарелых женщин повышается, и они не могут сопротивляться ухудшающимся условиям жизни.  В результате они вынуждены противостоять собственной нищете в условиях отсутствия социально-экономической безопасности, обусловленной высокой степенью распространения неграмотности в их рядах.  Вследствие всего этого престарелые женщины все чаще оказываются на грани нищеты, причем в более высокой степени, нежели мужчины.</w:t>
      </w:r>
    </w:p>
    <w:p w:rsidR="00000000" w:rsidRDefault="00000000"/>
    <w:p w:rsidR="00000000" w:rsidRDefault="00000000">
      <w:pPr>
        <w:pStyle w:val="Heading1"/>
      </w:pPr>
      <w:r>
        <w:t>Проблемы семей и женщин, кормильцы которых находятся в эмиграции</w:t>
      </w:r>
    </w:p>
    <w:p w:rsidR="00000000" w:rsidRDefault="00000000"/>
    <w:p w:rsidR="00000000" w:rsidRDefault="00000000">
      <w:r>
        <w:t>23.</w:t>
      </w:r>
      <w:r>
        <w:tab/>
        <w:t>Семьи и женщины, кормильцы которых выехали на заработки за границу или возвратились из стран эмиграции, сталкиваются со многими проблемами.  Наиболее значительными из них являются следующие:</w:t>
      </w:r>
    </w:p>
    <w:p w:rsidR="00000000" w:rsidRDefault="00000000"/>
    <w:p w:rsidR="00000000" w:rsidRDefault="00000000">
      <w:pPr>
        <w:ind w:left="1134" w:hanging="1134"/>
      </w:pPr>
      <w:r>
        <w:tab/>
      </w:r>
      <w:r>
        <w:sym w:font="Symbol" w:char="F0B7"/>
      </w:r>
      <w:r>
        <w:tab/>
        <w:t>трудность отыскания свободной ниши на рынке рабочей силы, особенно после возвращения 715 924 эмигрантов.  Из этих последних только 38 390 человек нашли работу (5,3%) и 131 064 человека сумели найти возможность для продолжения образования (18,3%).  Остальные 546 470 возвративших лиц работы не имеют (76,4%).  Спрос на подобную рабочую силу ограничивается лишь 100 000 работников.  В результате образуется избыток рабочей силы, в то время как национальная экономика в состоянии создавать не более 18 000</w:t>
      </w:r>
      <w:r>
        <w:noBreakHyphen/>
        <w:t>19 000 новых рабочих мест в год.  Возникают многочисленные проблемы, отрицательно сказывающиеся на положении возвращающихся из эмиграции и членов их семей, в особенности женщин;</w:t>
      </w:r>
    </w:p>
    <w:p w:rsidR="00000000" w:rsidRDefault="00000000">
      <w:pPr>
        <w:ind w:left="1134" w:hanging="1134"/>
      </w:pPr>
    </w:p>
    <w:p w:rsidR="00000000" w:rsidRDefault="00000000">
      <w:pPr>
        <w:ind w:left="1134" w:hanging="1134"/>
      </w:pPr>
      <w:r>
        <w:tab/>
      </w:r>
      <w:r>
        <w:sym w:font="Symbol" w:char="F0B7"/>
      </w:r>
      <w:r>
        <w:tab/>
        <w:t>опыт и квалификация, приобретенные йеменскими рабочими-эмигрантами, работавшими в странах-экспортерах нефти, не отвечают особенностям и потребностям внутреннего рынка рабочей силы, поскольку приобретенные навыки относятся по большей части к категории ремесел.  Кроме того, навыки и умения приобретены работниками-эмигрантами в тех отраслях, которые слабо представлены в национальном хозяйстве Йемена;</w:t>
      </w:r>
    </w:p>
    <w:p w:rsidR="00000000" w:rsidRDefault="00000000">
      <w:pPr>
        <w:ind w:left="1134" w:hanging="1134"/>
      </w:pPr>
    </w:p>
    <w:p w:rsidR="00000000" w:rsidRDefault="00000000">
      <w:pPr>
        <w:ind w:left="1134" w:hanging="1134"/>
      </w:pPr>
      <w:r>
        <w:tab/>
      </w:r>
      <w:r>
        <w:sym w:font="Symbol" w:char="F0B7"/>
      </w:r>
      <w:r>
        <w:tab/>
        <w:t>начиная с середины 80</w:t>
      </w:r>
      <w:r>
        <w:noBreakHyphen/>
        <w:t>х годов отправлявшаяся на заработки за границу рабочая сила перетекла из ремесел и обрабатывающих отраслей в сферу обслуживания и торговлю;</w:t>
      </w:r>
    </w:p>
    <w:p w:rsidR="00000000" w:rsidRDefault="00000000">
      <w:pPr>
        <w:ind w:left="1134" w:hanging="1134"/>
      </w:pPr>
    </w:p>
    <w:p w:rsidR="00000000" w:rsidRDefault="00000000">
      <w:pPr>
        <w:ind w:left="1134" w:hanging="1134"/>
      </w:pPr>
      <w:r>
        <w:tab/>
      </w:r>
      <w:r>
        <w:sym w:font="Symbol" w:char="F0B7"/>
      </w:r>
      <w:r>
        <w:tab/>
        <w:t>уменьшение числа лиц, занимающихся коммерческой деятельностью:  так, во время эмиграции в страны Персидского залива насчитывалась 51 920 подобных лиц, тогда как после их возвращения только 13 015 человек занимаются подобной деятельностью;</w:t>
      </w:r>
    </w:p>
    <w:p w:rsidR="00000000" w:rsidRDefault="00000000">
      <w:pPr>
        <w:ind w:left="1134" w:hanging="1134"/>
      </w:pPr>
    </w:p>
    <w:p w:rsidR="00000000" w:rsidRDefault="00000000">
      <w:pPr>
        <w:ind w:left="1134" w:hanging="1134"/>
      </w:pPr>
      <w:r>
        <w:tab/>
      </w:r>
      <w:r>
        <w:sym w:font="Symbol" w:char="F0B7"/>
      </w:r>
      <w:r>
        <w:tab/>
        <w:t>коммерческая деятельность и работа в сфере обслуживания, обусловленные высоким уровнем развития инфраструктуры в государствах Персидского залива.  Возвратившиеся эмигранты не нашли такую современную инфраструктуру в достаточном объеме в Йемене.  Эмиграция имела свои позитивные экономические стороны, особенно в плане уменьшения численности занятых в сельскохозяйственном производстве после возвращения до 0,81%.  Это объясняется тем, что несмотря на возвращение значительной части выезжавшей из страны рабочей силы в сельское хозяйство, многие, тем не менее, нашли себе предпринимательскую работу в секторе жилищного и капитального строительства.</w:t>
      </w:r>
    </w:p>
    <w:p w:rsidR="00000000" w:rsidRDefault="00000000">
      <w:pPr>
        <w:ind w:left="1134" w:hanging="1134"/>
      </w:pPr>
    </w:p>
    <w:p w:rsidR="00000000" w:rsidRDefault="00000000">
      <w:r>
        <w:t>24.</w:t>
      </w:r>
      <w:r>
        <w:tab/>
        <w:t>Что же касается положения возвратившихся в Йемен женщин, то они столкнулись с многочисленными проблемами, причем в особенности те из них, кто после возвращения потерял своих супругов.  Кормильцами семьи стали сами возвратившиеся в страну женщины.  Они сталкиваются со множеством проблем, поскольку по достижении определенного возраста им не разрешается поступать на работу.  Кроме того, их трудоустройству препятствуют многие другие факторы, обусловленные социальными привычками и обычаями, отвергающими использование труда женщин в некоторых областях, таких, как, например, работа домашней прислугой или прислугой в конторах.  Одной из наиболее важных проблем, с которыми сталкиваются возвращающиеся в страну эмигранты, является проблема жилья.  Главной отличительной чертой такой эмиграции было то обстоятельство, что в эмиграции на продолжительное время оказывались целые семьи.  Существует определенная часть эмигрантов, материальное положение которых не позволяет им приобрести в собственность жилье на родине.  Некоторые показатели и статистические данные, опубликованные в ряде докладов, свидетельствуют, что почти 73,6% возвращенцев (232 369 человек) из 318 564 кормильцев семей не имеют жилья.</w:t>
      </w:r>
    </w:p>
    <w:p w:rsidR="00000000" w:rsidRDefault="00000000"/>
    <w:p w:rsidR="00000000" w:rsidRDefault="00000000">
      <w:r>
        <w:tab/>
        <w:t>Такое положение ведет к тому, что в некоторых районах, где имеются пустующие принадлежащие государству земли, таких, как Ходейда и Аден, вырастает временное жилье.  Количество семей, обустроившихся в подобных жилищах в этих районах, составляет около 12 300.  Несмотря на то, что отдельные проявления этой проблемы отмечались и до начала кризиса в Персидском заливе, возвращение йеменцев из-за границы после кризиса привело к серьезному осложнению этой проблемы.  По данным ряда обследований, количество семей, проживающих во временном жилом фонде в городе Аден, увеличилось с примерно 15 000 имевшихся там до начала кризиса в Персидском заливе до 35 000 после его окончания.  Самой важной отличительной чертой положения таких семей является их большой размер, поскольку в среднем в таких семьях насчитывается около 9,6 человека, тогда как средний размер йеменской семьи колеблется от 6 до 9 человек.  Примерно 75% этих семей живут за чертой бедности и зависят главным образом от получаемой материальной и продовольственной помощи.</w:t>
      </w:r>
    </w:p>
    <w:p w:rsidR="00000000" w:rsidRDefault="00000000"/>
    <w:p w:rsidR="00000000" w:rsidRDefault="00000000">
      <w:r>
        <w:tab/>
        <w:t xml:space="preserve">Безработица среди трудоспособных лиц составляет 73%, тогда как 12,4% имеют лишь временную работу.  Доля семей, сыновья в которых не нашли работы, составляет 32,6%.  Кроме того, такие возвращающиеся эмигранты испытывают также нужду в жилье.  Наличие всех этих проблем ведет к созданию незавидных экономических и социальных условий, в которых оказываются возвращающиеся семьи и женщины.  Острота этих проблем усугубляется, когда исчерпывают себя возможности получения постоянного дохода главами семей, на который они могли рассчитывать в период эмиграции.  Наиболее важными проблемами, стоящими перед женщинами, возвращающими из-за границы, являются следующие:  </w:t>
      </w:r>
    </w:p>
    <w:p w:rsidR="00000000" w:rsidRDefault="00000000"/>
    <w:p w:rsidR="00000000" w:rsidRDefault="00000000">
      <w:pPr>
        <w:ind w:left="567" w:hanging="567"/>
      </w:pPr>
      <w:r>
        <w:sym w:font="Symbol" w:char="F0B7"/>
      </w:r>
      <w:r>
        <w:tab/>
        <w:t>недостаточный объем социального и других важнейших видов обеспечения, обусловленный:</w:t>
      </w:r>
    </w:p>
    <w:p w:rsidR="00000000" w:rsidRDefault="00000000">
      <w:pPr>
        <w:ind w:left="567" w:hanging="567"/>
      </w:pPr>
    </w:p>
    <w:p w:rsidR="00000000" w:rsidRDefault="00000000">
      <w:pPr>
        <w:ind w:left="1134" w:hanging="1134"/>
      </w:pPr>
      <w:r>
        <w:tab/>
        <w:t>1)</w:t>
      </w:r>
      <w:r>
        <w:tab/>
        <w:t>прекращением инвестиций в строительство нового жилья, вследствие сложившегося дефицита государственного бюджета;</w:t>
      </w:r>
    </w:p>
    <w:p w:rsidR="00000000" w:rsidRDefault="00000000">
      <w:pPr>
        <w:ind w:left="1134" w:hanging="1134"/>
      </w:pPr>
    </w:p>
    <w:p w:rsidR="00000000" w:rsidRDefault="00000000">
      <w:pPr>
        <w:ind w:left="1134" w:hanging="1134"/>
      </w:pPr>
      <w:r>
        <w:tab/>
        <w:t>2)</w:t>
      </w:r>
      <w:r>
        <w:tab/>
        <w:t>ростом числа учащихся на одного учителя с 60 до 75 человек в 1991 году и до 50 на одного учителя в сельской местности;</w:t>
      </w:r>
    </w:p>
    <w:p w:rsidR="00000000" w:rsidRDefault="00000000">
      <w:pPr>
        <w:ind w:left="1134" w:hanging="1134"/>
      </w:pPr>
    </w:p>
    <w:p w:rsidR="00000000" w:rsidRDefault="00000000">
      <w:pPr>
        <w:ind w:left="1134" w:hanging="1134"/>
      </w:pPr>
      <w:r>
        <w:tab/>
        <w:t>3)</w:t>
      </w:r>
      <w:r>
        <w:tab/>
        <w:t>увеличением числа девочек школьного возраста до 157 000, вследствие возвращения эмигрантов, в числе которых насчитывалось около 28 000 детей;</w:t>
      </w:r>
    </w:p>
    <w:p w:rsidR="00000000" w:rsidRDefault="00000000">
      <w:pPr>
        <w:ind w:left="1134" w:hanging="1134"/>
      </w:pPr>
    </w:p>
    <w:p w:rsidR="00000000" w:rsidRDefault="00000000">
      <w:pPr>
        <w:ind w:left="1134" w:hanging="1134"/>
      </w:pPr>
      <w:r>
        <w:tab/>
        <w:t>4)</w:t>
      </w:r>
      <w:r>
        <w:tab/>
        <w:t>недостаточным объемом социальных услуг, с помощью которых можно было бы преодолеть проблемы, связанные с возращением рабочей силы, особенно отсутствием достаточного объема программ социального развития для экономически активных семей, поскольку имеется всего лишь 40 соответствующих центров;</w:t>
      </w:r>
    </w:p>
    <w:p w:rsidR="00000000" w:rsidRDefault="00000000">
      <w:pPr>
        <w:ind w:left="1134" w:hanging="1134"/>
      </w:pPr>
    </w:p>
    <w:p w:rsidR="00000000" w:rsidRDefault="00000000">
      <w:pPr>
        <w:ind w:left="1134" w:hanging="1134"/>
      </w:pPr>
      <w:r>
        <w:tab/>
        <w:t>5)</w:t>
      </w:r>
      <w:r>
        <w:tab/>
        <w:t>слабым потенциалом системы служб социального обеспечения, недостаточным для удовлетворения потребностей семей возвращающихся эмигрантов, сошедшим на нет в силу многочисленных экономических и социальных факторов.</w:t>
      </w:r>
    </w:p>
    <w:p w:rsidR="00000000" w:rsidRDefault="00000000"/>
    <w:p w:rsidR="00000000" w:rsidRDefault="00000000">
      <w:pPr>
        <w:ind w:left="567" w:hanging="567"/>
      </w:pPr>
      <w:r>
        <w:sym w:font="Symbol" w:char="F0B7"/>
      </w:r>
      <w:r>
        <w:tab/>
        <w:t>проблемы, с которыми приходится сталкиваться возвращающимся женщинам, еще более усугубляются ухудшением служб здравоохранения, ростом нищеты, недоеданием и нерациональным питанием и распространением инфекционных болезней, особенно в местах временного проживания.</w:t>
      </w:r>
    </w:p>
    <w:p w:rsidR="00000000" w:rsidRDefault="00000000"/>
    <w:p w:rsidR="00000000" w:rsidRDefault="00000000">
      <w:pPr>
        <w:pStyle w:val="Heading1"/>
      </w:pPr>
      <w:r>
        <w:t>Женщины-инвалиды</w:t>
      </w:r>
    </w:p>
    <w:p w:rsidR="00000000" w:rsidRDefault="00000000"/>
    <w:p w:rsidR="00000000" w:rsidRDefault="00000000">
      <w:r>
        <w:t>25</w:t>
      </w:r>
      <w:r>
        <w:tab/>
        <w:t xml:space="preserve">Точные статистические индикаторы, указывающие на число инвалидов-женщин и девочек в Йемене, отсутствуют, как не отличаются точностью и вообще все статистические данные, касающиеся инвалидов в целом.  Обследования, бюллетени и доклады указывают на то, что в стране насчитывается 36 852 женщины-инвалида и 78 461 мужчина-инвалид, т.е. соответственно коэффициент равняется 47% для женщин и 53% для мужчин.  Кроме того, среди женщин-инвалидов насчитывается 95% неграмотных.  В губернаторствах Аден, Лахдж, Абьян, Таиз и Ибб насчитывается 1 032 ребенка, зарегистрированных в центрах реабилитации.  </w:t>
      </w:r>
    </w:p>
    <w:p w:rsidR="00000000" w:rsidRDefault="00000000"/>
    <w:p w:rsidR="00000000" w:rsidRDefault="00000000">
      <w:r>
        <w:tab/>
        <w:t>Государством созданы два центра ухода за инвалидами в губернаторствах Сана и Аден.  В этих центрах обслуживаются слепые, глухие и немые лица.  Некоторым из них выплачивается ежемесячное пособие до 500 йеменских риалов, которого им не хватает даже на проезд.  Центр по изготовлению протезов, использующий продукцию отечественного производства, не соответствующую техническим условиям изготовления протезов, выпускает протезы стоимостью 5 000 и более риалов в зависимости от вида протеза.</w:t>
      </w:r>
    </w:p>
    <w:p w:rsidR="00000000" w:rsidRDefault="00000000"/>
    <w:p w:rsidR="00000000" w:rsidRDefault="00000000">
      <w:pPr>
        <w:pStyle w:val="Heading1"/>
      </w:pPr>
      <w:r>
        <w:t>Национальная стратегия и план работы по обеспечению ухода за инвалидами</w:t>
      </w:r>
    </w:p>
    <w:p w:rsidR="00000000" w:rsidRDefault="00000000">
      <w:pPr>
        <w:keepNext/>
      </w:pPr>
    </w:p>
    <w:p w:rsidR="00000000" w:rsidRDefault="00000000">
      <w:pPr>
        <w:keepNext/>
      </w:pPr>
      <w:r>
        <w:t>26.</w:t>
      </w:r>
      <w:r>
        <w:tab/>
        <w:t>В национальной стратегии не был принят во внимание национальный план работы по уходу за инвалидами и проекты правительственных учреждений и неправительственных организаций.  Не были в достаточной мере учтены в стратегии и программы лечения и реабилитации инвалидов и их интеграции в общество посредством создания для них возможностей получения образования и профессиональной квалификации и подготовки.</w:t>
      </w:r>
    </w:p>
    <w:p w:rsidR="00000000" w:rsidRDefault="00000000"/>
    <w:p w:rsidR="00000000" w:rsidRDefault="00000000">
      <w:r>
        <w:tab/>
        <w:t>Не было обращено достаточного внимания и на решение вопросов преодоления препятствий, образуемых природной средой, архитектурными формами, а также социальные, культурные и психологические проблемы.  Предпринимаются шаги по подготовке технических кадров из числа женщин и девочек, работающих в сфере обслуживания инвалидов и осуществляющих уход за инвалидами, обеспечивающие им возможности получения специального образования и профессиональной квалификации и подготовки.  В сельской местности и в городах осуществляются также недорогостоящие программы предоставления и распространения медицинских услуг.  Обеспечиваются также транспортные услуги для инвалидов по доставке их в центры протезирования, где принимаются меры по сокрытию внешних признаков инвалидности и создаются приспособления, позволяющие женщинам выполнять работы по дому.  Наряду с этим проводятся мероприятия по повышению уровня информированности населения о соответствующих проблемах в рамках семей и общества.</w:t>
      </w:r>
    </w:p>
    <w:p w:rsidR="00000000" w:rsidRDefault="00000000"/>
    <w:p w:rsidR="00000000" w:rsidRDefault="00000000">
      <w:pPr>
        <w:pStyle w:val="Heading1"/>
      </w:pPr>
      <w:r>
        <w:t>Проблемы инвалидов</w:t>
      </w:r>
    </w:p>
    <w:p w:rsidR="00000000" w:rsidRDefault="00000000"/>
    <w:p w:rsidR="00000000" w:rsidRDefault="00000000">
      <w:r>
        <w:t>27.</w:t>
      </w:r>
      <w:r>
        <w:tab/>
        <w:t>Женщины-инвалиды не получают такого же медицинского ухода со стороны членов семьи, как это происходит в отношении мужчин-инвалидов.  Женщины могут страдать от многочисленных болезней, таких, как воспалительные процессы в области половых органов, искривление позвоночника или сухотка конечностей.  Все это усиливает испытываемые страдания, и здоровье женщин в силу этого ухудшается.  Что же касается вступления в брак женщин-инвалидов, то эти случаи чрезвычайно редки и зависят от вида инвалидности.  Женщина-инвалид может, как правило, выйти замуж за человека, который и сам нуждается в обслуживании.  Что же касается мужчин-инвалидов, то они стремятся вступить в брак со здоровыми женщинами, способными ухаживать за ними и рожать здоровых детей.  Престарелые женщины-инвалиды не встречают ухода со стороны семьи, поскольку считаются обременительными для семьи и общества.  Надлежащие услуги лечения и реабилитации предоставляются им только в объеме, соответствующем типу их заболевания и возрасту.  Заболевания половой сферы и невропатологические делают их инвалидами вдвойне, осложняя их психологическое состояние, и они бывают вынуждены жить в условиях полной изоляции от общества.</w:t>
      </w:r>
    </w:p>
    <w:p w:rsidR="00000000" w:rsidRDefault="00000000"/>
    <w:p w:rsidR="00000000" w:rsidRDefault="00000000">
      <w:r>
        <w:tab/>
        <w:t>Имеется ряд профильных ассоциаций, занимающихся решением проблем инвалидности.  Наиболее известной из них является созданная в 1998 году инициативная ассоциация по уходу за инвалидами.  Однако она нуждается в поддержке в плане повышения качества предоставляемых услуг женщинам и девочкам.  Ей приходится устанавливать партнерство с другими ассоциациями и органами, а также реабилитационными, образовательными, подготовительными, информационными, культурными и ориентационными программами, работающими в области ликвидации всех форм дискриминационной практики в отношении женщин-инвалидов.</w:t>
      </w:r>
    </w:p>
    <w:p w:rsidR="00000000" w:rsidRDefault="00000000"/>
    <w:p w:rsidR="00000000" w:rsidRDefault="00000000">
      <w:pPr>
        <w:pStyle w:val="10"/>
      </w:pPr>
      <w:r>
        <w:t>Статья 5</w:t>
      </w:r>
    </w:p>
    <w:p w:rsidR="00000000" w:rsidRDefault="00000000">
      <w:pPr>
        <w:jc w:val="center"/>
        <w:rPr>
          <w:b/>
        </w:rPr>
      </w:pPr>
    </w:p>
    <w:p w:rsidR="00000000" w:rsidRDefault="00000000">
      <w:pPr>
        <w:jc w:val="center"/>
        <w:rPr>
          <w:b/>
        </w:rPr>
      </w:pPr>
      <w:r>
        <w:rPr>
          <w:b/>
        </w:rPr>
        <w:t>Мужчины и женщины и стереотипные преставления об  их роли</w:t>
      </w:r>
    </w:p>
    <w:p w:rsidR="00000000" w:rsidRDefault="00000000">
      <w:pPr>
        <w:jc w:val="center"/>
        <w:rPr>
          <w:b/>
        </w:rPr>
      </w:pPr>
    </w:p>
    <w:p w:rsidR="00000000" w:rsidRDefault="00000000">
      <w:pPr>
        <w:pStyle w:val="BodyText"/>
        <w:spacing w:line="288" w:lineRule="auto"/>
      </w:pPr>
      <w:r>
        <w:t>Культурная или традиционная практика, препятствующая установлению равноправия женщин в обществе</w:t>
      </w:r>
    </w:p>
    <w:p w:rsidR="00000000" w:rsidRDefault="00000000"/>
    <w:p w:rsidR="00000000" w:rsidRDefault="00000000">
      <w:r>
        <w:tab/>
        <w:t>Вся совокупность традиционных социальных и культурных ценностей и унаследованные из прошлого виды практики, обусловливающие восприятие женщин в качестве созданий, обладающих менее развитыми способностями, чем мужчины, оказали свое негативное воздействие.  Они привели к возникновению основанного на различиях по признаку пола разрыва в правах мужчин и женщин в политической, экономической, социальной и культурной областях.  Это сократило масштабы и понизило эффективность участия женщин в процессе социального развития, несмотря на существование базирующихся на нормах шариата правовых актов, гарантирующих соблюдение в полном объеме прав человека женщин.</w:t>
      </w:r>
    </w:p>
    <w:p w:rsidR="00000000" w:rsidRDefault="00000000"/>
    <w:p w:rsidR="00000000" w:rsidRDefault="00000000">
      <w:r>
        <w:t>28.</w:t>
      </w:r>
      <w:r>
        <w:tab/>
        <w:t>Наиболее заметными проявлениями, влияющими на положение женщин и возможности их участия в процессе развития, представляются следующие:</w:t>
      </w:r>
    </w:p>
    <w:p w:rsidR="00000000" w:rsidRDefault="00000000"/>
    <w:p w:rsidR="00000000" w:rsidRDefault="00000000">
      <w:r>
        <w:tab/>
        <w:t>а)</w:t>
      </w:r>
      <w:r>
        <w:tab/>
        <w:t>низкая информированность населения о соответствующей социальной проблематике;</w:t>
      </w:r>
    </w:p>
    <w:p w:rsidR="00000000" w:rsidRDefault="00000000"/>
    <w:p w:rsidR="00000000" w:rsidRDefault="00000000">
      <w:r>
        <w:tab/>
        <w:t>b)</w:t>
      </w:r>
      <w:r>
        <w:tab/>
        <w:t>экономическая подчиненность мужчине;</w:t>
      </w:r>
    </w:p>
    <w:p w:rsidR="00000000" w:rsidRDefault="00000000"/>
    <w:p w:rsidR="00000000" w:rsidRDefault="00000000">
      <w:r>
        <w:tab/>
        <w:t>с)</w:t>
      </w:r>
      <w:r>
        <w:tab/>
        <w:t>проведение различия между мужчинами и женщинами.  Упорно сохраняющиеся в обществе представления о роли женщины лишь в качестве воспроизводительницы потомства укрепляют верховенство мужчин и утяжеляют ложащееся на плечи женщин бремя в тех случаях, когда их общественные и производственные роли изменяются;</w:t>
      </w:r>
    </w:p>
    <w:p w:rsidR="00000000" w:rsidRDefault="00000000">
      <w:pPr>
        <w:rPr>
          <w:lang w:val="en-US"/>
        </w:rPr>
      </w:pPr>
    </w:p>
    <w:p w:rsidR="00000000" w:rsidRDefault="00000000">
      <w:r>
        <w:rPr>
          <w:lang w:val="en-US"/>
        </w:rPr>
        <w:tab/>
        <w:t>d</w:t>
      </w:r>
      <w:r>
        <w:t>)</w:t>
      </w:r>
      <w:r>
        <w:tab/>
        <w:t>раннее вступление в брак – число случаев раннего вступления йеменских женщин в брак обусловлено обычаями и традициями.</w:t>
      </w:r>
    </w:p>
    <w:p w:rsidR="00000000" w:rsidRDefault="00000000"/>
    <w:p w:rsidR="00000000" w:rsidRDefault="00000000">
      <w:r>
        <w:t>Что касается негативного воздействия экономических, социальных, культурных и экологических факторов, оказывающих воздействие на положение женщин, то здесь можно назвать следующие:</w:t>
      </w:r>
    </w:p>
    <w:p w:rsidR="00000000" w:rsidRDefault="00000000"/>
    <w:p w:rsidR="00000000" w:rsidRDefault="00000000">
      <w:pPr>
        <w:ind w:left="1134" w:hanging="1134"/>
      </w:pPr>
      <w:r>
        <w:tab/>
      </w:r>
      <w:r>
        <w:sym w:font="Symbol" w:char="F0B7"/>
      </w:r>
      <w:r>
        <w:tab/>
        <w:t>ограниченный охват девочек возможностями получения начального, среднего и высшего образования;</w:t>
      </w:r>
    </w:p>
    <w:p w:rsidR="00000000" w:rsidRDefault="00000000">
      <w:pPr>
        <w:ind w:left="1134" w:hanging="1134"/>
      </w:pPr>
    </w:p>
    <w:p w:rsidR="00000000" w:rsidRDefault="00000000">
      <w:pPr>
        <w:ind w:left="1134" w:hanging="1134"/>
      </w:pPr>
      <w:r>
        <w:tab/>
      </w:r>
      <w:r>
        <w:sym w:font="Symbol" w:char="F0B7"/>
      </w:r>
      <w:r>
        <w:tab/>
        <w:t>отсев из школ;</w:t>
      </w:r>
    </w:p>
    <w:p w:rsidR="00000000" w:rsidRDefault="00000000">
      <w:pPr>
        <w:ind w:left="1134" w:hanging="1134"/>
      </w:pPr>
    </w:p>
    <w:p w:rsidR="00000000" w:rsidRDefault="00000000">
      <w:pPr>
        <w:ind w:left="1134" w:hanging="1134"/>
      </w:pPr>
      <w:r>
        <w:tab/>
      </w:r>
      <w:r>
        <w:sym w:font="Symbol" w:char="F0B7"/>
      </w:r>
      <w:r>
        <w:tab/>
        <w:t>болезни, угрожающие жизни женщин;</w:t>
      </w:r>
    </w:p>
    <w:p w:rsidR="00000000" w:rsidRDefault="00000000">
      <w:pPr>
        <w:ind w:left="1134" w:hanging="1134"/>
      </w:pPr>
    </w:p>
    <w:p w:rsidR="00000000" w:rsidRDefault="00000000">
      <w:pPr>
        <w:ind w:left="1134" w:hanging="1134"/>
      </w:pPr>
      <w:r>
        <w:tab/>
      </w:r>
      <w:r>
        <w:sym w:font="Symbol" w:char="F0B7"/>
      </w:r>
      <w:r>
        <w:tab/>
        <w:t>понижение социального статуса вследствие проблем, возникающих в связи с разводами.</w:t>
      </w:r>
    </w:p>
    <w:p w:rsidR="00000000" w:rsidRDefault="00000000">
      <w:pPr>
        <w:ind w:left="1134" w:hanging="1134"/>
      </w:pPr>
    </w:p>
    <w:p w:rsidR="00000000" w:rsidRDefault="00000000">
      <w:pPr>
        <w:pStyle w:val="Heading1"/>
      </w:pPr>
      <w:r>
        <w:t>Роль ислама в улучшении положения женщин</w:t>
      </w:r>
    </w:p>
    <w:p w:rsidR="00000000" w:rsidRDefault="00000000"/>
    <w:p w:rsidR="00000000" w:rsidRDefault="00000000">
      <w:r>
        <w:tab/>
        <w:t>Ислам определил статус и обязанности женщин в ряду других человеческих ценностей ("А верующие мужчины и верующие женщины, они – друзья одни другим:  они побуждают к признанному и удерживают от неодобряемого", "Покаяние", аят 71).  Этим устанавливается равенство мужчин и женщин в правах, обязанностях и ответственности перед обществом.  Здесь же провозглашается право выбора и принятия решений в вопросах вступления в брак, право требовать раздельного проживания, если женщина осуществляет свое право на расторжение брака или предъявляет доказательства несостоятельности мужа, в том что касается его обязанностей.  Она имеет также право запрещать мужу пользоваться ее имуществом и отделяться от своего мужа, если считает, что дальнейшее состояние в браке не представляется возможным.  Женщина имеет право определять размеры семьи.  Она также имеет право требовать от мужа, чтобы он испрашивал ее разрешения на пользование какой-либо принадлежащей ей вещью.  Главная функция женщин не ограничивается вынашиванием детей и ведением домашнего хозяйства.  Ислам разрешает женщинам выступать в качестве независимого экономического субъекта права, признает их полную дееспособность в вопросах купли-продажи и занятиях сельским хозяйством и орошением, позволяет работать врачом, учителем, быть судьей и арбитром в правовых вопросах.  Мужья не могут препятствовать им в этом и не должны изымать у них что бы то ни было без их согласия, как это установлено всемогущим Аллахом в одной из его заповедей: "Не желайте того, чем Аллах дал вам одним преимущество перед другими.  Мужчинам – доля из того, что они приобрели, а женщинам – доля из того, что они приобрели" ("Женщины", аят 32).</w:t>
      </w:r>
    </w:p>
    <w:p w:rsidR="00000000" w:rsidRDefault="00000000"/>
    <w:p w:rsidR="00000000" w:rsidRDefault="00000000">
      <w:r>
        <w:tab/>
        <w:t xml:space="preserve">Задача обеспечения равенства прав и недопущения дискриминации в отношениях между мужчинами и женщинами провозглашена в йеменском законодательстве и реализуется в государственной политике.  В статье 31 Конституции 1994 года говорится, что "женщины являются равными  мужчинам и имеют права и несут обязанности, предусмотренные нормами шариата и установленные действующими законами".  В статье 41 гарантируется право граждан на участие в политической, экономической, социальной и культурной жизни.  </w:t>
      </w:r>
    </w:p>
    <w:p w:rsidR="00000000" w:rsidRDefault="00000000"/>
    <w:p w:rsidR="00000000" w:rsidRDefault="00000000">
      <w:r>
        <w:tab/>
        <w:t xml:space="preserve">Мужчины и женщины в Йемене выполняют разнообразные функции в производственной, социальной, культурной и экологической сферах.  Есть функции, которые могут выполняться только женщинами, такие, как, например, роль матери, жены и домашней хозяйки.  В сельской местности женщины берут на себя заботу по сбору воды и дров для очага, а также выполнение сельскохозяйственных работ.  Все это </w:t>
      </w:r>
      <w:r>
        <w:noBreakHyphen/>
        <w:t xml:space="preserve"> неоплачиваемые трудовые функции, поскольку в социальном отношении они не считаются экономической деятельностью и не обеспечивают учета выполняющих такие функции женщин в качестве рабочей силы.</w:t>
      </w:r>
    </w:p>
    <w:p w:rsidR="00000000" w:rsidRDefault="00000000"/>
    <w:p w:rsidR="00000000" w:rsidRDefault="00000000">
      <w:r>
        <w:tab/>
        <w:t>Важным фактором, способствующим повышению статуса йеменских женщин и изменению их роли, является работа в государственном секторе.  По данным переписи 1994 года, доля работающих в государственном секторе женщин не превышала 2,5%.  По сравнению с мужчинами это очень небольшая доля.</w:t>
      </w:r>
    </w:p>
    <w:p w:rsidR="00000000" w:rsidRDefault="00000000"/>
    <w:p w:rsidR="00000000" w:rsidRDefault="00000000">
      <w:r>
        <w:tab/>
        <w:t>На распределение ролей между мужчинами и женщинами в Йемене влияют многочисленные факторы, к числу которых относятся и исторически сложившиеся соотношения.  По данным переписи 1994 года, около 71,9% женщин заняты работой в рамках домашнего хозяйства, тогда как соответствующая доля мужчин составляет 9,5%.  Исходя из этого, мы можем сделать вывод о том, что мнение мужчины имеет больший вес при принятии решений, чем мнение женщин в процессе использования ресурсов и поступлений в рамках домашнего хозяйства.  В любом обществе потребности мужчин и женщин неодинаковы.  Поэтому представляется необходимым выявить эти потребности и определить приоритеты, т.е. выполнить задачи, которые в основном надлежит решать пользователям этих данных, составителям статистических показателей и разработчикам государственной политики.</w:t>
      </w:r>
    </w:p>
    <w:p w:rsidR="00000000" w:rsidRDefault="00000000"/>
    <w:p w:rsidR="00000000" w:rsidRDefault="00000000">
      <w:r>
        <w:tab/>
        <w:t>Доля женщин, осуществляющих уход за домом и семьей (в возрасте от 15 до 44 лет) составляет 27%, что демонстрирует объем усилий и количество времени, уделяемого женщинам этой работе.  Доля женщин в общем объеме рабочей силы составляет 18,22%, что объясняется тем фактом, что большинство женщин в нашем обществе являются домашними хозяйками.  В городах женщины составляют 8,97% от общего объема рабочей силы, тогда как в сельской местности этот процент выше – 21,95%.  Такое превышение объясняется занятостью проживающих в сельской местности женщин в сельскохозяйственном производстве, в котором в целом занято 87,24% от общего объема рабочей силы.  В вопросе распределения экономически активных лиц по различным видам работ в городах и в сельской местности мы делаем вывод о том, что в городах за заработную плату трудятся и мужчины, и женщины, тогда как в сельской местности работа женщин сводится к хозяйственным работам по дому без оплаты труда, тогда как все мужчины работают, получая заработную плату.</w:t>
      </w:r>
    </w:p>
    <w:p w:rsidR="00000000" w:rsidRDefault="00000000"/>
    <w:p w:rsidR="00000000" w:rsidRDefault="00000000">
      <w:r>
        <w:tab/>
        <w:t>Женщинам необходимо добиваться улучшения своего положения в различных областях, особенно в ряде таких важных областей, которые позволяют им отстаивать свои права, главным образом, их права человека и право участвовать в распределении ответственности путем получения доступа к занятию должностей и постов, которые будут способствовать повышению их роли.</w:t>
      </w:r>
    </w:p>
    <w:p w:rsidR="00000000" w:rsidRDefault="00000000"/>
    <w:p w:rsidR="00000000" w:rsidRDefault="00000000">
      <w:r>
        <w:t>29.</w:t>
      </w:r>
      <w:r>
        <w:tab/>
        <w:t>Искомые роли мужчин и женщин в обществе и семье:</w:t>
      </w:r>
    </w:p>
    <w:p w:rsidR="00000000" w:rsidRDefault="00000000">
      <w:pPr>
        <w:ind w:left="567" w:hanging="567"/>
      </w:pPr>
    </w:p>
    <w:p w:rsidR="00000000" w:rsidRDefault="00000000">
      <w:pPr>
        <w:ind w:left="567" w:hanging="567"/>
      </w:pPr>
      <w:r>
        <w:noBreakHyphen/>
      </w:r>
      <w:r>
        <w:tab/>
        <w:t>формирование позитивных социальных ценностей и стандартов, способствующих повышению роли женщины и укреплению ее позиций в семье и обществе, активизация общественного мнения и стимулирование его к решению проблем женщин и оказанию им поддержки с позиций современной социальной перспективы, что содействовало бы укреплению позиций женщин в обществе;</w:t>
      </w:r>
    </w:p>
    <w:p w:rsidR="00000000" w:rsidRDefault="00000000">
      <w:pPr>
        <w:ind w:left="567" w:hanging="567"/>
      </w:pPr>
    </w:p>
    <w:p w:rsidR="00000000" w:rsidRDefault="00000000">
      <w:pPr>
        <w:ind w:left="567" w:hanging="567"/>
      </w:pPr>
      <w:r>
        <w:noBreakHyphen/>
      </w:r>
      <w:r>
        <w:tab/>
        <w:t>обеспечение позитивных изменений в поведении мужчин и женщин и искоренение подходов, предусматривающих для женщин только роль ведения домашнего хозяйства и воспитания детей;</w:t>
      </w:r>
    </w:p>
    <w:p w:rsidR="00000000" w:rsidRDefault="00000000">
      <w:pPr>
        <w:ind w:left="567" w:hanging="567"/>
      </w:pPr>
    </w:p>
    <w:p w:rsidR="00000000" w:rsidRDefault="00000000">
      <w:pPr>
        <w:ind w:left="567" w:hanging="567"/>
      </w:pPr>
      <w:r>
        <w:noBreakHyphen/>
      </w:r>
      <w:r>
        <w:tab/>
        <w:t>расширение возможностей, открывающихся перед получившими образование женщинами, посредством повышения уровня информированности членов семей и общества в целом о важности школьного образования девочек;</w:t>
      </w:r>
    </w:p>
    <w:p w:rsidR="00000000" w:rsidRDefault="00000000">
      <w:pPr>
        <w:ind w:left="567" w:hanging="567"/>
      </w:pPr>
    </w:p>
    <w:p w:rsidR="00000000" w:rsidRDefault="00000000">
      <w:pPr>
        <w:ind w:left="567" w:hanging="567"/>
      </w:pPr>
      <w:r>
        <w:noBreakHyphen/>
      </w:r>
      <w:r>
        <w:tab/>
        <w:t>уделение внимания вопросам активизации кампаний информирования общественности, а также популяризации среди членов семей и в обществе вопросов необходимости просвещения по проблемам, затрагивающим одновременно мужчин и женщин, и подчеркивание значения их взаимосвязанных ролей во всех аспектах жизни;</w:t>
      </w:r>
    </w:p>
    <w:p w:rsidR="00000000" w:rsidRDefault="00000000">
      <w:pPr>
        <w:ind w:left="567" w:hanging="567"/>
      </w:pPr>
    </w:p>
    <w:p w:rsidR="00000000" w:rsidRDefault="00000000">
      <w:pPr>
        <w:ind w:left="567" w:hanging="567"/>
      </w:pPr>
      <w:r>
        <w:noBreakHyphen/>
      </w:r>
      <w:r>
        <w:tab/>
        <w:t>уделение более серьезное внимание расширению предоставляемых женщинам возможностей получения образования, подготовки и квалификации и подысканию работы, позволяющей им занимать определенное положение на уровне принятия решений;</w:t>
      </w:r>
    </w:p>
    <w:p w:rsidR="00000000" w:rsidRDefault="00000000">
      <w:pPr>
        <w:ind w:left="567" w:hanging="567"/>
      </w:pPr>
    </w:p>
    <w:p w:rsidR="00000000" w:rsidRDefault="00000000">
      <w:pPr>
        <w:ind w:left="567" w:hanging="567"/>
      </w:pPr>
      <w:r>
        <w:noBreakHyphen/>
      </w:r>
      <w:r>
        <w:tab/>
        <w:t>ориентация деятельности информационных институтов на решение вопросов важности изменения ролей мужчин и женщин в обществе и семье и признание возможности занятия женщинами лидирующих позиций в государственной, политической и профессиональной жизни, что не затрагивало бы позиций мужчин, но обеспечивало бы возможности всестороннего участия женщин в жизни семьи и общества;</w:t>
      </w:r>
    </w:p>
    <w:p w:rsidR="00000000" w:rsidRDefault="00000000">
      <w:pPr>
        <w:ind w:left="567" w:hanging="567"/>
      </w:pPr>
    </w:p>
    <w:p w:rsidR="00000000" w:rsidRDefault="00000000">
      <w:pPr>
        <w:ind w:left="567" w:hanging="567"/>
      </w:pPr>
      <w:r>
        <w:noBreakHyphen/>
      </w:r>
      <w:r>
        <w:tab/>
        <w:t>всеохватывающее разъяснение членам семей важности поддержания тесных внутрисемейных связей и ликвидации практики сопоставления ролей мужчин и женщин в семье, что негативно сказывается на жизни семьи и ослабляет роль и положение женщин в семье и общественной жизни, а также препятствует их активному участию в развитии.</w:t>
      </w:r>
    </w:p>
    <w:p w:rsidR="00000000" w:rsidRDefault="00000000">
      <w:pPr>
        <w:ind w:left="567" w:hanging="567"/>
      </w:pPr>
    </w:p>
    <w:p w:rsidR="00000000" w:rsidRDefault="00000000">
      <w:pPr>
        <w:ind w:left="567" w:hanging="567"/>
      </w:pPr>
      <w:r>
        <w:rPr>
          <w:b/>
        </w:rPr>
        <w:t>Меры по изменению социальных и культурных моделей поведения</w:t>
      </w:r>
    </w:p>
    <w:p w:rsidR="00000000" w:rsidRDefault="00000000"/>
    <w:p w:rsidR="00000000" w:rsidRDefault="00000000">
      <w:r>
        <w:t>30.</w:t>
      </w:r>
      <w:r>
        <w:tab/>
        <w:t>Сознавая важность изменения роли и положения женщин, в особенности в тех их проявлениях, которые связаны с изменением нынешних условий жизни женщин, для обеспечения их готовности противостоять будущим вызовам, государство, в соответствии с положениями плана работы в области демографии от 1996 года, который был утвержден Национальным советом по вопросам демографии 14 июля 1997 года, приняло на себя обязательство по созданию условий для улучшения положения женщин в социальной, экономической и политической областях и создания условий для их участия в процессах принятия решений на всех уровнях посредством реализации ряда целей и мероприятий в направлении решения этой задачи:</w:t>
      </w:r>
    </w:p>
    <w:p w:rsidR="00000000" w:rsidRDefault="00000000"/>
    <w:p w:rsidR="00000000" w:rsidRDefault="00000000">
      <w:r>
        <w:t>31.</w:t>
      </w:r>
      <w:r>
        <w:tab/>
        <w:t>Цели:</w:t>
      </w:r>
    </w:p>
    <w:p w:rsidR="00000000" w:rsidRDefault="00000000"/>
    <w:p w:rsidR="00000000" w:rsidRDefault="00000000">
      <w:pPr>
        <w:ind w:left="567" w:hanging="567"/>
      </w:pPr>
      <w:r>
        <w:noBreakHyphen/>
      </w:r>
      <w:r>
        <w:tab/>
        <w:t>установление равноправия между мужчинами и женщинами на основе согласованного участия во всех семейных и общественных делах с учетом предписаний законов шариата;</w:t>
      </w:r>
    </w:p>
    <w:p w:rsidR="00000000" w:rsidRDefault="00000000">
      <w:pPr>
        <w:ind w:left="567" w:hanging="567"/>
      </w:pPr>
    </w:p>
    <w:p w:rsidR="00000000" w:rsidRDefault="00000000">
      <w:pPr>
        <w:ind w:left="567" w:hanging="567"/>
      </w:pPr>
      <w:r>
        <w:noBreakHyphen/>
      </w:r>
      <w:r>
        <w:tab/>
        <w:t>усиление вклада женщин в устойчивое развитие благодаря их всестороннему участию в деятельности по разработке политики и принятию решений и обеспечение их активной роли в производственных процессах, одновременно в качестве участников и бенефициаров;</w:t>
      </w:r>
    </w:p>
    <w:p w:rsidR="00000000" w:rsidRDefault="00000000">
      <w:pPr>
        <w:ind w:left="567" w:hanging="567"/>
      </w:pPr>
    </w:p>
    <w:p w:rsidR="00000000" w:rsidRDefault="00000000">
      <w:pPr>
        <w:ind w:left="567" w:hanging="567"/>
      </w:pPr>
      <w:r>
        <w:noBreakHyphen/>
      </w:r>
      <w:r>
        <w:tab/>
        <w:t>предоставление женщинам возможностей для получения образования в целях удовлетворения их основных потребностей;</w:t>
      </w:r>
    </w:p>
    <w:p w:rsidR="00000000" w:rsidRDefault="00000000">
      <w:pPr>
        <w:ind w:left="567" w:hanging="567"/>
      </w:pPr>
    </w:p>
    <w:p w:rsidR="00000000" w:rsidRDefault="00000000">
      <w:pPr>
        <w:ind w:left="567" w:hanging="567"/>
      </w:pPr>
      <w:r>
        <w:noBreakHyphen/>
      </w:r>
      <w:r>
        <w:tab/>
        <w:t>всестороннее использование способностей женщин в целях вселения в них уверенности в своих силах и способностях начиная с детских лет.</w:t>
      </w:r>
    </w:p>
    <w:p w:rsidR="00000000" w:rsidRDefault="00000000">
      <w:pPr>
        <w:ind w:left="567" w:hanging="567"/>
      </w:pPr>
    </w:p>
    <w:p w:rsidR="00000000" w:rsidRDefault="00000000">
      <w:pPr>
        <w:ind w:left="567" w:hanging="567"/>
      </w:pPr>
      <w:r>
        <w:t>32.</w:t>
      </w:r>
      <w:r>
        <w:tab/>
        <w:t>Мероприятия:</w:t>
      </w:r>
    </w:p>
    <w:p w:rsidR="00000000" w:rsidRDefault="00000000">
      <w:pPr>
        <w:ind w:left="567" w:hanging="567"/>
      </w:pPr>
    </w:p>
    <w:p w:rsidR="00000000" w:rsidRDefault="00000000">
      <w:pPr>
        <w:ind w:left="567" w:hanging="567"/>
      </w:pPr>
      <w:r>
        <w:noBreakHyphen/>
      </w:r>
      <w:r>
        <w:tab/>
        <w:t>планирование и осуществление ориентированных на мужчин и женщин информационно-пропагандистских программ, призванных закрепить достигнутые положительные результаты, в целях справедливого обращения с женщинами и содействия их участию в развитии;</w:t>
      </w:r>
    </w:p>
    <w:p w:rsidR="00000000" w:rsidRDefault="00000000">
      <w:pPr>
        <w:ind w:left="567" w:hanging="567"/>
      </w:pPr>
    </w:p>
    <w:p w:rsidR="00000000" w:rsidRDefault="00000000">
      <w:pPr>
        <w:ind w:left="567" w:hanging="567"/>
      </w:pPr>
      <w:r>
        <w:noBreakHyphen/>
      </w:r>
      <w:r>
        <w:tab/>
        <w:t>создание необходимых механизмов по обеспечению соразмерного участия женщин и их справедливого представительства в решении вопросов на всех уровнях государственной и политической жизни;</w:t>
      </w:r>
    </w:p>
    <w:p w:rsidR="00000000" w:rsidRDefault="00000000">
      <w:pPr>
        <w:ind w:left="567" w:hanging="567"/>
      </w:pPr>
    </w:p>
    <w:p w:rsidR="00000000" w:rsidRDefault="00000000">
      <w:pPr>
        <w:ind w:left="567" w:hanging="567"/>
      </w:pPr>
      <w:r>
        <w:noBreakHyphen/>
      </w:r>
      <w:r>
        <w:tab/>
        <w:t>организация общенациональной кампании искоренения неграмотности среди женщин;</w:t>
      </w:r>
    </w:p>
    <w:p w:rsidR="00000000" w:rsidRDefault="00000000">
      <w:pPr>
        <w:ind w:left="567" w:hanging="567"/>
      </w:pPr>
    </w:p>
    <w:p w:rsidR="00000000" w:rsidRDefault="00000000">
      <w:pPr>
        <w:ind w:left="567" w:hanging="567"/>
      </w:pPr>
      <w:r>
        <w:noBreakHyphen/>
      </w:r>
      <w:r>
        <w:tab/>
        <w:t>поддержка осуществления правил и нормативных положений, которые позволяли бы женщинам сочетать свои обязанности матерей, жен и активных членов общества;</w:t>
      </w:r>
    </w:p>
    <w:p w:rsidR="00000000" w:rsidRDefault="00000000">
      <w:pPr>
        <w:ind w:left="567" w:hanging="567"/>
      </w:pPr>
    </w:p>
    <w:p w:rsidR="00000000" w:rsidRDefault="00000000">
      <w:pPr>
        <w:ind w:left="567" w:hanging="567"/>
      </w:pPr>
      <w:r>
        <w:noBreakHyphen/>
      </w:r>
      <w:r>
        <w:tab/>
        <w:t>повышение качества школьных учебных программ и информационно-пропагандистских материалов за счет включения в них предметов и разделов, способствующих укоренению в умах всех членов общества понятий необходимости соответствующего уважительного отношения к женщинам и девочкам начиная с самых ранних этапов, с одновременным разъяснением наличия совместных обязательств представителей обоего пола во всех аспектах жизни;</w:t>
      </w:r>
    </w:p>
    <w:p w:rsidR="00000000" w:rsidRDefault="00000000">
      <w:pPr>
        <w:ind w:left="567" w:hanging="567"/>
      </w:pPr>
    </w:p>
    <w:p w:rsidR="00000000" w:rsidRDefault="00000000">
      <w:pPr>
        <w:ind w:left="567" w:hanging="567"/>
      </w:pPr>
      <w:r>
        <w:noBreakHyphen/>
      </w:r>
      <w:r>
        <w:tab/>
        <w:t>ознакомление женщин с их правами, закрепленными во всех законах и иных нормативных актах, особенно в законе о личном статусе, в процессе преодоления проблем, которые рассматриваются обществом как нерешенные и препятствующие женщинам в осуществлении своих прав.</w:t>
      </w:r>
    </w:p>
    <w:p w:rsidR="00000000" w:rsidRDefault="00000000">
      <w:pPr>
        <w:ind w:left="567" w:hanging="567"/>
      </w:pPr>
      <w:r>
        <w:br w:type="page"/>
      </w:r>
    </w:p>
    <w:p w:rsidR="00000000" w:rsidRDefault="00000000">
      <w:pPr>
        <w:ind w:left="567" w:hanging="567"/>
      </w:pPr>
      <w:r>
        <w:rPr>
          <w:b/>
        </w:rPr>
        <w:t>Образ женщин в школьных учебниках и материалах средств массовой информации</w:t>
      </w:r>
    </w:p>
    <w:p w:rsidR="00000000" w:rsidRDefault="00000000"/>
    <w:p w:rsidR="00000000" w:rsidRDefault="00000000">
      <w:r>
        <w:t>33.</w:t>
      </w:r>
      <w:r>
        <w:tab/>
        <w:t>Для проводимой в Йемене политики в области информации характерен ряд особенностей освещения и решения проблем женщин.  В настоящее время предпринимаются усилия по улучшению образа женщин в школьных учебниках и материалах средств массовой информации с целью корректировки представлений о роли полов в свете новых, изменяющихся условий, причем все это находит отражение в проводимой информационной политике.  Была разработана информационная стратегия, призванная обеспечивать рассмотрение и освещение проблем женщин в различных средствах массовой информации и используемых в школах учебниках под определенным углом зрения, для того чтобы соответствующие материалы о роли мужчин и женщин вызывали больший интерес, точнее соответствовали реальности и воспитывали стремление положить конец дискриминации и изменить господствующее в умах детей представление о социальной, экономической и культурной роли мужчин и женщин.  Для достижения этих целей было предложено разработать проект соответствующего изменения школьных учебных программ.  Однако предпринимаемые в данном направлении усилия нуждаются в дополнительной поддержке, с тем чтобы:</w:t>
      </w:r>
    </w:p>
    <w:p w:rsidR="00000000" w:rsidRDefault="00000000"/>
    <w:p w:rsidR="00000000" w:rsidRDefault="00000000">
      <w:pPr>
        <w:ind w:left="1134" w:hanging="1134"/>
      </w:pPr>
      <w:r>
        <w:tab/>
      </w:r>
      <w:r>
        <w:noBreakHyphen/>
      </w:r>
      <w:r>
        <w:tab/>
        <w:t>добиться изменения сложившихся концептуальных и культурных представлений о роли мужчин и женщин, чтобы трансформировать подходы и установки, которыми руководствуются люди;</w:t>
      </w:r>
    </w:p>
    <w:p w:rsidR="00000000" w:rsidRDefault="00000000">
      <w:pPr>
        <w:ind w:left="1134" w:hanging="1134"/>
      </w:pPr>
    </w:p>
    <w:p w:rsidR="00000000" w:rsidRDefault="00000000">
      <w:pPr>
        <w:ind w:left="1134" w:hanging="1134"/>
      </w:pPr>
      <w:r>
        <w:tab/>
      </w:r>
      <w:r>
        <w:noBreakHyphen/>
      </w:r>
      <w:r>
        <w:tab/>
        <w:t>дать анализ гендерных проблем и собрать данные, необходимые для изучения подходов и вопросов, отличающихся своей остротой и очевидностью, что помогало бы в отборе таких информационных материалов и сюжетов, которые содействовали бы изменению социальных и интеллектуальных ценностей с учетом новых, изменяющихся обстоятельств;</w:t>
      </w:r>
    </w:p>
    <w:p w:rsidR="00000000" w:rsidRDefault="00000000">
      <w:pPr>
        <w:ind w:left="1134" w:hanging="1134"/>
      </w:pPr>
    </w:p>
    <w:p w:rsidR="00000000" w:rsidRDefault="00000000">
      <w:pPr>
        <w:ind w:left="1134" w:hanging="1134"/>
      </w:pPr>
      <w:r>
        <w:tab/>
      </w:r>
      <w:r>
        <w:noBreakHyphen/>
      </w:r>
      <w:r>
        <w:tab/>
        <w:t>отразить важность решения проблем женщин с помощью информационных технологий, выявить масштабы и причины проблемы и создать условия для общественного взаимодействия, необходимого для отыскания соответствующих решений, позволяющих заполнить имеющиеся пробелы и вынести истинные представления об образе женщин и важности ролей обоих полов на передний план без какой бы то ни было предвзятости, а также начать позитивный диалог для выработки конструктивных концепций и ценностей в целях обеспечения общественного интеллектуального развития в нужном направлении;</w:t>
      </w:r>
    </w:p>
    <w:p w:rsidR="00000000" w:rsidRDefault="00000000">
      <w:pPr>
        <w:ind w:left="1134" w:hanging="1134"/>
      </w:pPr>
    </w:p>
    <w:p w:rsidR="00000000" w:rsidRDefault="00000000">
      <w:pPr>
        <w:ind w:left="1134" w:hanging="1134"/>
      </w:pPr>
      <w:r>
        <w:tab/>
      </w:r>
      <w:r>
        <w:noBreakHyphen/>
      </w:r>
      <w:r>
        <w:tab/>
        <w:t>наладить четкую координацию деятельности различных средств массовой информации, с тем чтобы объединить предпринимаемые ими усилия в направлении улучшения положения женщин и демонстрации значения их участия в жизни семей и общин;</w:t>
      </w:r>
    </w:p>
    <w:p w:rsidR="00000000" w:rsidRDefault="00000000">
      <w:pPr>
        <w:ind w:left="1134" w:hanging="1134"/>
      </w:pPr>
    </w:p>
    <w:p w:rsidR="00000000" w:rsidRDefault="00000000">
      <w:pPr>
        <w:ind w:left="1134" w:hanging="1134"/>
      </w:pPr>
      <w:r>
        <w:tab/>
      </w:r>
      <w:r>
        <w:noBreakHyphen/>
      </w:r>
      <w:r>
        <w:tab/>
        <w:t>рассматривать в осуществляемых средствами массовой информации программах по учебной, семейной и социальной тематике концепции семейного воспитания, учитывающие вопросы охраны здоровья матери и ребенка, планирования размеров семьи и репродуктивного здоровья, а также новые концепции изменений функций и ролей женщин и мужчин, основывающихся на принципах партнерства и сотрудничества.</w:t>
      </w:r>
    </w:p>
    <w:p w:rsidR="00000000" w:rsidRDefault="00000000">
      <w:pPr>
        <w:ind w:left="1134" w:hanging="1134"/>
      </w:pPr>
    </w:p>
    <w:p w:rsidR="00000000" w:rsidRDefault="00000000">
      <w:pPr>
        <w:pStyle w:val="BodyText2"/>
        <w:spacing w:line="288" w:lineRule="auto"/>
        <w:jc w:val="left"/>
      </w:pPr>
      <w:r>
        <w:t>Усилия по искоренению стереотипов в процессе определения ролей женщин и мужчин</w:t>
      </w:r>
    </w:p>
    <w:p w:rsidR="00000000" w:rsidRDefault="00000000"/>
    <w:p w:rsidR="00000000" w:rsidRDefault="00000000">
      <w:r>
        <w:t>34.</w:t>
      </w:r>
      <w:r>
        <w:tab/>
        <w:t>Правительственные учреждения, занимающиеся решением проблем женщин, а также НПО разрабатывают стратегии, программы, планы и проекты и проводят социальные исследования на местах, с тем чтобы привлечь внимание общественности к гендерным проблемам, анализируют эти проблемы с учетом потребностей представителей различных полов и имеющихся между ними различий, что находит отражение во всех осуществляемых государственными властями программах и проектах.  Проявляемая в этом отношении забота правительства и его ориентация на будущее благоприятно сказываются на этих видах деятельности.  Такое же воздействие в данном отношении имеет и помощь со стороны международных организаций-доноров, поддерживающих осуществляемые в интересах женщин проекты в Йемене.  К числу наиболее примечательных направлений работы в этой области относятся следующие:</w:t>
      </w:r>
    </w:p>
    <w:p w:rsidR="00000000" w:rsidRDefault="00000000"/>
    <w:p w:rsidR="00000000" w:rsidRDefault="00000000">
      <w:pPr>
        <w:ind w:left="1134" w:hanging="1134"/>
      </w:pPr>
      <w:r>
        <w:tab/>
      </w:r>
      <w:r>
        <w:noBreakHyphen/>
      </w:r>
      <w:r>
        <w:tab/>
        <w:t>подготовка совместными усилиями Центрального статистического органа и Экономический и социальной комиссии для Западной Азии национальных докладов о положении мужчин и женщин в Йемене (статистические очерки), в которых с помощью статистических индикаторов и данных отображается четкая картина наблюдаемых ролей мужчин и женщин;</w:t>
      </w:r>
    </w:p>
    <w:p w:rsidR="00000000" w:rsidRDefault="00000000">
      <w:pPr>
        <w:ind w:left="1134" w:hanging="1134"/>
      </w:pPr>
    </w:p>
    <w:p w:rsidR="00000000" w:rsidRDefault="00000000">
      <w:pPr>
        <w:ind w:left="1134" w:hanging="1134"/>
      </w:pPr>
      <w:r>
        <w:tab/>
      </w:r>
      <w:r>
        <w:noBreakHyphen/>
      </w:r>
      <w:r>
        <w:tab/>
        <w:t>подготовка Национальным комитетом женщин ежегодных общенациональных докладов о положении женщин, в которых сопоставляется положение мужчин и женщин во всех областях;</w:t>
      </w:r>
    </w:p>
    <w:p w:rsidR="00000000" w:rsidRDefault="00000000">
      <w:pPr>
        <w:ind w:left="1134" w:hanging="1134"/>
      </w:pPr>
    </w:p>
    <w:p w:rsidR="00000000" w:rsidRDefault="00000000">
      <w:pPr>
        <w:ind w:left="1134" w:hanging="1134"/>
      </w:pPr>
      <w:r>
        <w:tab/>
      </w:r>
      <w:r>
        <w:noBreakHyphen/>
      </w:r>
      <w:r>
        <w:tab/>
        <w:t>содействие повышению уровня информированности общественности о социальной роли мужчин и женщин в обществе, выявление неравенства в их положении, особенно с точки зрения участия в принятии решений, обзор и анализ необходимости внесения корректировок в политической области и сбор точных данных и информации;</w:t>
      </w:r>
    </w:p>
    <w:p w:rsidR="00000000" w:rsidRDefault="00000000">
      <w:pPr>
        <w:ind w:left="1134" w:hanging="1134"/>
      </w:pPr>
    </w:p>
    <w:p w:rsidR="00000000" w:rsidRDefault="00000000">
      <w:pPr>
        <w:ind w:left="1134" w:hanging="1134"/>
      </w:pPr>
      <w:r>
        <w:tab/>
        <w:t>-</w:t>
      </w:r>
      <w:r>
        <w:tab/>
        <w:t>осуществление второго этапа Пекинской платформы, в особенности программы решения социальных и гендерных проблем, программы профессиональной подготовки по вопросам планирования решения гендерных проблем и участия в программах подготовки за границей по вопросам анализа гендерных проблем и поиска средств и возможностей устранения неравенства;</w:t>
      </w:r>
    </w:p>
    <w:p w:rsidR="00000000" w:rsidRDefault="00000000">
      <w:pPr>
        <w:ind w:left="1134" w:hanging="1134"/>
      </w:pPr>
    </w:p>
    <w:p w:rsidR="00000000" w:rsidRDefault="00000000">
      <w:pPr>
        <w:ind w:left="1134" w:hanging="1134"/>
      </w:pPr>
      <w:r>
        <w:tab/>
      </w:r>
      <w:r>
        <w:noBreakHyphen/>
      </w:r>
      <w:r>
        <w:tab/>
        <w:t>в настоящее время реализуются многочисленные программы и мероприятия в целях отыскания путей прекращения практики, складывающей в результате недостаточно глубокой осведомленности общественности относительно роли и фактических потребностей женщин и мужчин, что делает настоятельной активизацию работы по повышению уровня такой осведомленности как в официальной сфере, так и среди населения, работы, преследующей цель устранения всех стереотипных традиционных культурных представлений о роли женщин и мужчин.</w:t>
      </w:r>
    </w:p>
    <w:p w:rsidR="00000000" w:rsidRDefault="00000000">
      <w:pPr>
        <w:ind w:left="1134" w:hanging="1134"/>
      </w:pPr>
    </w:p>
    <w:p w:rsidR="00000000" w:rsidRDefault="00000000">
      <w:pPr>
        <w:pStyle w:val="Heading1"/>
      </w:pPr>
      <w:r>
        <w:t>Функции главы семьи в соответствии с законом и сложившимися обычаями</w:t>
      </w:r>
    </w:p>
    <w:p w:rsidR="00000000" w:rsidRDefault="00000000"/>
    <w:p w:rsidR="00000000" w:rsidRDefault="00000000">
      <w:r>
        <w:t>35.</w:t>
      </w:r>
      <w:r>
        <w:tab/>
        <w:t>Сложившаяся в Йемене система ценностей и традиций, обладающая большим авторитетом, нежели закон, предполагает широкое распространение представлений о главенствующей роли мужчин в семье и выполнении функций главы семьи в соответствии с критериями, обычаями и традициями, общими как для населения городов, так и для жителей сельской местности.  В большинстве районов преобладает общественная семейная система.  Однако это не означает, что женщины в Йемене никогда не бывают главами семей.  Фактически, в тех случаях, когда муж уезжает за границу или умирает, основные тяготы управления семьей ложатся на плечи жены.  Общая доля возглавляемых женщинами семей составляет в сельской местности 12,8% против 11,6% в городах.  Количество членов в таких хозяйствах превышает 10 человек.  В городах мужчинами возглавляется 78,3% домашних хозяйств, тогда как в сельских районах мужчины стоят во главе 89,7% хозяйств, что, по всей видимости, объясняется внутренней миграцией или отъездом мужчин за границу в поисках работы или для получения образования.</w:t>
      </w:r>
    </w:p>
    <w:p w:rsidR="00000000" w:rsidRDefault="00000000"/>
    <w:p w:rsidR="00000000" w:rsidRDefault="00000000">
      <w:pPr>
        <w:pStyle w:val="10"/>
        <w:keepNext/>
      </w:pPr>
      <w:r>
        <w:t>Таблица 6</w:t>
      </w:r>
    </w:p>
    <w:p w:rsidR="00000000" w:rsidRDefault="00000000">
      <w:pPr>
        <w:pStyle w:val="10"/>
        <w:keepNext/>
      </w:pPr>
    </w:p>
    <w:p w:rsidR="00000000" w:rsidRDefault="00000000">
      <w:pPr>
        <w:keepNext/>
        <w:jc w:val="center"/>
        <w:rPr>
          <w:b/>
        </w:rPr>
      </w:pPr>
      <w:r>
        <w:rPr>
          <w:b/>
        </w:rPr>
        <w:t>Количество домашних хозяйств, возглавляемых мужчинами</w:t>
      </w:r>
    </w:p>
    <w:p w:rsidR="00000000" w:rsidRDefault="00000000">
      <w:pPr>
        <w:pStyle w:val="10"/>
        <w:keepNext/>
      </w:pPr>
      <w:r>
        <w:t>и женщинами в городах и сельской местности</w:t>
      </w:r>
    </w:p>
    <w:p w:rsidR="00000000" w:rsidRDefault="00000000">
      <w:pPr>
        <w:pStyle w:val="10"/>
        <w:keepNext/>
      </w:pP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92"/>
        <w:gridCol w:w="2898"/>
        <w:gridCol w:w="2898"/>
        <w:gridCol w:w="1380"/>
      </w:tblGrid>
      <w:tr w:rsidR="00000000">
        <w:tblPrEx>
          <w:tblCellMar>
            <w:top w:w="0" w:type="dxa"/>
            <w:bottom w:w="0" w:type="dxa"/>
          </w:tblCellMar>
        </w:tblPrEx>
        <w:tc>
          <w:tcPr>
            <w:tcW w:w="2392" w:type="dxa"/>
          </w:tcPr>
          <w:p w:rsidR="00000000" w:rsidRDefault="00000000">
            <w:pPr>
              <w:pStyle w:val="Header"/>
              <w:keepNext/>
              <w:tabs>
                <w:tab w:val="clear" w:pos="4153"/>
                <w:tab w:val="clear" w:pos="8306"/>
                <w:tab w:val="left" w:pos="567"/>
                <w:tab w:val="left" w:pos="1134"/>
                <w:tab w:val="left" w:pos="1701"/>
                <w:tab w:val="left" w:pos="2268"/>
                <w:tab w:val="left" w:pos="6237"/>
              </w:tabs>
              <w:spacing w:line="288" w:lineRule="auto"/>
            </w:pPr>
          </w:p>
        </w:tc>
        <w:tc>
          <w:tcPr>
            <w:tcW w:w="2898" w:type="dxa"/>
          </w:tcPr>
          <w:p w:rsidR="00000000" w:rsidRDefault="00000000">
            <w:pPr>
              <w:keepNext/>
              <w:jc w:val="center"/>
            </w:pPr>
            <w:r>
              <w:t>Домашние хозяйства, возглавляемые женщинами</w:t>
            </w:r>
          </w:p>
        </w:tc>
        <w:tc>
          <w:tcPr>
            <w:tcW w:w="2898" w:type="dxa"/>
          </w:tcPr>
          <w:p w:rsidR="00000000" w:rsidRDefault="00000000">
            <w:pPr>
              <w:keepNext/>
              <w:jc w:val="center"/>
            </w:pPr>
            <w:r>
              <w:t>Домашние хозяйства, возглавляемые мужчинами</w:t>
            </w:r>
          </w:p>
        </w:tc>
        <w:tc>
          <w:tcPr>
            <w:tcW w:w="1380" w:type="dxa"/>
          </w:tcPr>
          <w:p w:rsidR="00000000" w:rsidRDefault="00000000">
            <w:pPr>
              <w:keepNext/>
              <w:jc w:val="center"/>
            </w:pPr>
            <w:r>
              <w:t>Всего</w:t>
            </w:r>
          </w:p>
        </w:tc>
      </w:tr>
      <w:tr w:rsidR="00000000">
        <w:tblPrEx>
          <w:tblCellMar>
            <w:top w:w="0" w:type="dxa"/>
            <w:bottom w:w="0" w:type="dxa"/>
          </w:tblCellMar>
        </w:tblPrEx>
        <w:tc>
          <w:tcPr>
            <w:tcW w:w="2392" w:type="dxa"/>
          </w:tcPr>
          <w:p w:rsidR="00000000" w:rsidRDefault="00000000">
            <w:r>
              <w:t>Города</w:t>
            </w:r>
          </w:p>
        </w:tc>
        <w:tc>
          <w:tcPr>
            <w:tcW w:w="2898" w:type="dxa"/>
          </w:tcPr>
          <w:p w:rsidR="00000000" w:rsidRDefault="00000000">
            <w:pPr>
              <w:jc w:val="center"/>
            </w:pPr>
            <w:r>
              <w:t>10,2</w:t>
            </w:r>
          </w:p>
        </w:tc>
        <w:tc>
          <w:tcPr>
            <w:tcW w:w="2898" w:type="dxa"/>
          </w:tcPr>
          <w:p w:rsidR="00000000" w:rsidRDefault="00000000">
            <w:pPr>
              <w:jc w:val="center"/>
            </w:pPr>
            <w:r>
              <w:t>89,8</w:t>
            </w:r>
          </w:p>
        </w:tc>
        <w:tc>
          <w:tcPr>
            <w:tcW w:w="1380" w:type="dxa"/>
          </w:tcPr>
          <w:p w:rsidR="00000000" w:rsidRDefault="00000000">
            <w:pPr>
              <w:ind w:left="-108"/>
              <w:jc w:val="center"/>
            </w:pPr>
            <w:r>
              <w:t>100</w:t>
            </w:r>
          </w:p>
        </w:tc>
      </w:tr>
      <w:tr w:rsidR="00000000">
        <w:tblPrEx>
          <w:tblCellMar>
            <w:top w:w="0" w:type="dxa"/>
            <w:bottom w:w="0" w:type="dxa"/>
          </w:tblCellMar>
        </w:tblPrEx>
        <w:tc>
          <w:tcPr>
            <w:tcW w:w="2392" w:type="dxa"/>
          </w:tcPr>
          <w:p w:rsidR="00000000" w:rsidRDefault="00000000">
            <w:r>
              <w:t>Сельская местность</w:t>
            </w:r>
          </w:p>
        </w:tc>
        <w:tc>
          <w:tcPr>
            <w:tcW w:w="2898" w:type="dxa"/>
          </w:tcPr>
          <w:p w:rsidR="00000000" w:rsidRDefault="00000000">
            <w:pPr>
              <w:pStyle w:val="Header"/>
              <w:tabs>
                <w:tab w:val="clear" w:pos="4153"/>
                <w:tab w:val="clear" w:pos="8306"/>
                <w:tab w:val="left" w:pos="567"/>
                <w:tab w:val="left" w:pos="1134"/>
                <w:tab w:val="left" w:pos="1701"/>
                <w:tab w:val="left" w:pos="2268"/>
                <w:tab w:val="left" w:pos="6237"/>
              </w:tabs>
              <w:spacing w:line="288" w:lineRule="auto"/>
              <w:jc w:val="center"/>
            </w:pPr>
            <w:r>
              <w:t>13,6</w:t>
            </w:r>
          </w:p>
        </w:tc>
        <w:tc>
          <w:tcPr>
            <w:tcW w:w="2898" w:type="dxa"/>
          </w:tcPr>
          <w:p w:rsidR="00000000" w:rsidRDefault="00000000">
            <w:pPr>
              <w:jc w:val="center"/>
            </w:pPr>
            <w:r>
              <w:t>86,4</w:t>
            </w:r>
          </w:p>
        </w:tc>
        <w:tc>
          <w:tcPr>
            <w:tcW w:w="1380" w:type="dxa"/>
          </w:tcPr>
          <w:p w:rsidR="00000000" w:rsidRDefault="00000000">
            <w:pPr>
              <w:ind w:left="-108"/>
              <w:jc w:val="center"/>
            </w:pPr>
            <w:r>
              <w:t>100</w:t>
            </w:r>
          </w:p>
        </w:tc>
      </w:tr>
      <w:tr w:rsidR="00000000">
        <w:tblPrEx>
          <w:tblCellMar>
            <w:top w:w="0" w:type="dxa"/>
            <w:bottom w:w="0" w:type="dxa"/>
          </w:tblCellMar>
        </w:tblPrEx>
        <w:tc>
          <w:tcPr>
            <w:tcW w:w="2392" w:type="dxa"/>
          </w:tcPr>
          <w:p w:rsidR="00000000" w:rsidRDefault="00000000">
            <w:r>
              <w:t>Всего</w:t>
            </w:r>
          </w:p>
        </w:tc>
        <w:tc>
          <w:tcPr>
            <w:tcW w:w="2898" w:type="dxa"/>
          </w:tcPr>
          <w:p w:rsidR="00000000" w:rsidRDefault="00000000">
            <w:pPr>
              <w:jc w:val="center"/>
            </w:pPr>
            <w:r>
              <w:t>12,8</w:t>
            </w:r>
          </w:p>
        </w:tc>
        <w:tc>
          <w:tcPr>
            <w:tcW w:w="2898" w:type="dxa"/>
          </w:tcPr>
          <w:p w:rsidR="00000000" w:rsidRDefault="00000000">
            <w:pPr>
              <w:jc w:val="center"/>
            </w:pPr>
            <w:r>
              <w:t>87,2</w:t>
            </w:r>
          </w:p>
        </w:tc>
        <w:tc>
          <w:tcPr>
            <w:tcW w:w="1380" w:type="dxa"/>
          </w:tcPr>
          <w:p w:rsidR="00000000" w:rsidRDefault="00000000">
            <w:pPr>
              <w:ind w:left="-108"/>
              <w:jc w:val="center"/>
            </w:pPr>
            <w:r>
              <w:t>100</w:t>
            </w:r>
          </w:p>
        </w:tc>
      </w:tr>
    </w:tbl>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ab/>
        <w:t>*</w:t>
      </w:r>
      <w:r>
        <w:tab/>
        <w:t>Женщины и мужчины в Йеменской Республике, статистический очерк, ЦСО.</w:t>
      </w:r>
    </w:p>
    <w:p w:rsidR="00000000" w:rsidRDefault="00000000"/>
    <w:p w:rsidR="00000000" w:rsidRDefault="00000000">
      <w:r>
        <w:t>Самостоятельно, вне семьи живут 15% от общего числа женщин против 25% от общего числа мужчин.  Это объясняется тем обстоятельством, что женщины примиряются с идеей продолжения жизни в качестве вдов или разведенных, поскольку в отличие от мужчин в силу сложившихся обычаев и традиций решение о вступлении в брак зависит не от них.  В городах 11,2% женщин являются одинокими, и более 18% домашних хозяйств, возглавляемых в городах женщинами, насчитывают 10 или более членов.</w:t>
      </w:r>
    </w:p>
    <w:p w:rsidR="00000000" w:rsidRDefault="00000000"/>
    <w:p w:rsidR="00000000" w:rsidRDefault="00000000">
      <w:pPr>
        <w:pStyle w:val="Heading1"/>
      </w:pPr>
      <w:r>
        <w:t>Виды работ, запрещенные для женщин</w:t>
      </w:r>
    </w:p>
    <w:p w:rsidR="00000000" w:rsidRDefault="00000000"/>
    <w:p w:rsidR="00000000" w:rsidRDefault="00000000">
      <w:r>
        <w:t>36.</w:t>
      </w:r>
      <w:r>
        <w:tab/>
        <w:t>Каких-либо нормативных актов, запрещающих женщинам выполнять те или иные виды работы, не существует.  Однако сложился обычай, согласно которому некоторые виды работ не могут выполняться женщинами.  Это, например, плотницкие работы, водопроводное дело, работы в каменоломнях и на строительстве, т.е. работы, требующие физических усилий.  Значительная доля работающих женщин находит себе применение в преподавательской деятельности и сельском хозяйстве.  Из приводимой ниже таблицы видно, что относительная доля женщин, занятых в той или иной сфере, значительно меньше именно там, где имеется возможность принимать участие в принятии решений и где, соответственно, в большей степени преобладают мужчины.</w:t>
      </w:r>
    </w:p>
    <w:p w:rsidR="00000000" w:rsidRDefault="00000000">
      <w:r>
        <w:br w:type="page"/>
      </w:r>
    </w:p>
    <w:p w:rsidR="00000000" w:rsidRDefault="00000000">
      <w:pPr>
        <w:pStyle w:val="10"/>
      </w:pPr>
      <w:r>
        <w:t>Таблица 7</w:t>
      </w:r>
    </w:p>
    <w:p w:rsidR="00000000" w:rsidRDefault="00000000">
      <w:pPr>
        <w:pStyle w:val="10"/>
      </w:pPr>
    </w:p>
    <w:p w:rsidR="00000000" w:rsidRDefault="00000000">
      <w:pPr>
        <w:jc w:val="center"/>
      </w:pPr>
      <w:r>
        <w:rPr>
          <w:b/>
        </w:rPr>
        <w:t>Занятость женщин в различных сферах деятельности</w:t>
      </w:r>
      <w:r>
        <w:t>*</w:t>
      </w:r>
    </w:p>
    <w:p w:rsidR="00000000" w:rsidRDefault="00000000"/>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7"/>
        <w:gridCol w:w="2746"/>
        <w:gridCol w:w="2747"/>
      </w:tblGrid>
      <w:tr w:rsidR="00000000">
        <w:tblPrEx>
          <w:tblCellMar>
            <w:top w:w="0" w:type="dxa"/>
            <w:bottom w:w="0" w:type="dxa"/>
          </w:tblCellMar>
        </w:tblPrEx>
        <w:tc>
          <w:tcPr>
            <w:tcW w:w="4077" w:type="dxa"/>
          </w:tcPr>
          <w:p w:rsidR="00000000" w:rsidRDefault="00000000">
            <w:pPr>
              <w:pStyle w:val="16"/>
            </w:pPr>
            <w:r>
              <w:t>Сфера деятельности</w:t>
            </w:r>
          </w:p>
        </w:tc>
        <w:tc>
          <w:tcPr>
            <w:tcW w:w="2746" w:type="dxa"/>
          </w:tcPr>
          <w:p w:rsidR="00000000" w:rsidRDefault="00000000">
            <w:pPr>
              <w:jc w:val="center"/>
            </w:pPr>
            <w:r>
              <w:t>Женщины</w:t>
            </w:r>
          </w:p>
        </w:tc>
        <w:tc>
          <w:tcPr>
            <w:tcW w:w="2747" w:type="dxa"/>
          </w:tcPr>
          <w:p w:rsidR="00000000" w:rsidRDefault="00000000">
            <w:pPr>
              <w:jc w:val="center"/>
            </w:pPr>
            <w:r>
              <w:t>Мужчины</w:t>
            </w:r>
          </w:p>
        </w:tc>
      </w:tr>
      <w:tr w:rsidR="00000000">
        <w:tblPrEx>
          <w:tblCellMar>
            <w:top w:w="0" w:type="dxa"/>
            <w:bottom w:w="0" w:type="dxa"/>
          </w:tblCellMar>
        </w:tblPrEx>
        <w:tc>
          <w:tcPr>
            <w:tcW w:w="4077" w:type="dxa"/>
          </w:tcPr>
          <w:p w:rsidR="00000000" w:rsidRDefault="00000000">
            <w:r>
              <w:t>Преподавание</w:t>
            </w:r>
          </w:p>
        </w:tc>
        <w:tc>
          <w:tcPr>
            <w:tcW w:w="2746" w:type="dxa"/>
          </w:tcPr>
          <w:p w:rsidR="00000000" w:rsidRDefault="00000000">
            <w:pPr>
              <w:pStyle w:val="Header"/>
              <w:tabs>
                <w:tab w:val="clear" w:pos="4153"/>
                <w:tab w:val="clear" w:pos="8306"/>
                <w:tab w:val="decimal" w:pos="1418"/>
              </w:tabs>
              <w:spacing w:line="288" w:lineRule="auto"/>
              <w:rPr>
                <w:lang w:val="en-US"/>
              </w:rPr>
            </w:pPr>
            <w:r>
              <w:rPr>
                <w:lang w:val="en-US"/>
              </w:rPr>
              <w:t>17,3</w:t>
            </w:r>
          </w:p>
        </w:tc>
        <w:tc>
          <w:tcPr>
            <w:tcW w:w="2747" w:type="dxa"/>
          </w:tcPr>
          <w:p w:rsidR="00000000" w:rsidRDefault="00000000">
            <w:pPr>
              <w:pStyle w:val="EndnoteText"/>
              <w:spacing w:line="288" w:lineRule="auto"/>
              <w:jc w:val="center"/>
              <w:rPr>
                <w:lang w:val="en-US"/>
              </w:rPr>
            </w:pPr>
            <w:r>
              <w:rPr>
                <w:lang w:val="en-US"/>
              </w:rPr>
              <w:t>92,7</w:t>
            </w:r>
          </w:p>
        </w:tc>
      </w:tr>
      <w:tr w:rsidR="00000000">
        <w:tblPrEx>
          <w:tblCellMar>
            <w:top w:w="0" w:type="dxa"/>
            <w:bottom w:w="0" w:type="dxa"/>
          </w:tblCellMar>
        </w:tblPrEx>
        <w:tc>
          <w:tcPr>
            <w:tcW w:w="4077" w:type="dxa"/>
          </w:tcPr>
          <w:p w:rsidR="00000000" w:rsidRDefault="00000000">
            <w:r>
              <w:t>Экономическая деятельность</w:t>
            </w:r>
          </w:p>
        </w:tc>
        <w:tc>
          <w:tcPr>
            <w:tcW w:w="2746" w:type="dxa"/>
          </w:tcPr>
          <w:p w:rsidR="00000000" w:rsidRDefault="00000000">
            <w:pPr>
              <w:tabs>
                <w:tab w:val="clear" w:pos="567"/>
                <w:tab w:val="clear" w:pos="1134"/>
                <w:tab w:val="clear" w:pos="1701"/>
                <w:tab w:val="clear" w:pos="2268"/>
                <w:tab w:val="clear" w:pos="6237"/>
                <w:tab w:val="decimal" w:pos="1418"/>
              </w:tabs>
              <w:rPr>
                <w:lang w:val="en-US"/>
              </w:rPr>
            </w:pPr>
            <w:r>
              <w:rPr>
                <w:lang w:val="en-US"/>
              </w:rPr>
              <w:t>1,0</w:t>
            </w:r>
          </w:p>
        </w:tc>
        <w:tc>
          <w:tcPr>
            <w:tcW w:w="2747" w:type="dxa"/>
          </w:tcPr>
          <w:p w:rsidR="00000000" w:rsidRDefault="00000000">
            <w:pPr>
              <w:jc w:val="center"/>
              <w:rPr>
                <w:lang w:val="en-US"/>
              </w:rPr>
            </w:pPr>
            <w:r>
              <w:rPr>
                <w:lang w:val="en-US"/>
              </w:rPr>
              <w:t>99,0</w:t>
            </w:r>
          </w:p>
        </w:tc>
      </w:tr>
      <w:tr w:rsidR="00000000">
        <w:tblPrEx>
          <w:tblCellMar>
            <w:top w:w="0" w:type="dxa"/>
            <w:bottom w:w="0" w:type="dxa"/>
          </w:tblCellMar>
        </w:tblPrEx>
        <w:tc>
          <w:tcPr>
            <w:tcW w:w="4077" w:type="dxa"/>
          </w:tcPr>
          <w:p w:rsidR="00000000" w:rsidRDefault="00000000">
            <w:r>
              <w:t>Судебная система</w:t>
            </w:r>
          </w:p>
        </w:tc>
        <w:tc>
          <w:tcPr>
            <w:tcW w:w="2746" w:type="dxa"/>
          </w:tcPr>
          <w:p w:rsidR="00000000" w:rsidRDefault="00000000">
            <w:pPr>
              <w:tabs>
                <w:tab w:val="clear" w:pos="567"/>
                <w:tab w:val="clear" w:pos="1134"/>
                <w:tab w:val="clear" w:pos="1701"/>
                <w:tab w:val="clear" w:pos="2268"/>
                <w:tab w:val="clear" w:pos="6237"/>
                <w:tab w:val="decimal" w:pos="1418"/>
              </w:tabs>
              <w:rPr>
                <w:lang w:val="en-US"/>
              </w:rPr>
            </w:pPr>
            <w:r>
              <w:rPr>
                <w:lang w:val="en-US"/>
              </w:rPr>
              <w:t>13,5</w:t>
            </w:r>
          </w:p>
        </w:tc>
        <w:tc>
          <w:tcPr>
            <w:tcW w:w="2747" w:type="dxa"/>
          </w:tcPr>
          <w:p w:rsidR="00000000" w:rsidRDefault="00000000">
            <w:pPr>
              <w:jc w:val="center"/>
              <w:rPr>
                <w:lang w:val="en-US"/>
              </w:rPr>
            </w:pPr>
            <w:r>
              <w:rPr>
                <w:lang w:val="en-US"/>
              </w:rPr>
              <w:t>86,5</w:t>
            </w:r>
          </w:p>
        </w:tc>
      </w:tr>
      <w:tr w:rsidR="00000000">
        <w:tblPrEx>
          <w:tblCellMar>
            <w:top w:w="0" w:type="dxa"/>
            <w:bottom w:w="0" w:type="dxa"/>
          </w:tblCellMar>
        </w:tblPrEx>
        <w:tc>
          <w:tcPr>
            <w:tcW w:w="4077" w:type="dxa"/>
          </w:tcPr>
          <w:p w:rsidR="00000000" w:rsidRDefault="00000000">
            <w:r>
              <w:t>Должности  судей</w:t>
            </w:r>
          </w:p>
        </w:tc>
        <w:tc>
          <w:tcPr>
            <w:tcW w:w="2746" w:type="dxa"/>
          </w:tcPr>
          <w:p w:rsidR="00000000" w:rsidRDefault="00000000">
            <w:pPr>
              <w:tabs>
                <w:tab w:val="clear" w:pos="567"/>
                <w:tab w:val="clear" w:pos="1134"/>
                <w:tab w:val="clear" w:pos="1701"/>
                <w:tab w:val="clear" w:pos="2268"/>
                <w:tab w:val="clear" w:pos="6237"/>
                <w:tab w:val="decimal" w:pos="1418"/>
              </w:tabs>
              <w:rPr>
                <w:lang w:val="en-US"/>
              </w:rPr>
            </w:pPr>
            <w:r>
              <w:rPr>
                <w:lang w:val="en-US"/>
              </w:rPr>
              <w:t>2,6</w:t>
            </w:r>
          </w:p>
        </w:tc>
        <w:tc>
          <w:tcPr>
            <w:tcW w:w="2747" w:type="dxa"/>
          </w:tcPr>
          <w:p w:rsidR="00000000" w:rsidRDefault="00000000">
            <w:pPr>
              <w:jc w:val="center"/>
              <w:rPr>
                <w:lang w:val="en-US"/>
              </w:rPr>
            </w:pPr>
            <w:r>
              <w:rPr>
                <w:lang w:val="en-US"/>
              </w:rPr>
              <w:t>97,4</w:t>
            </w:r>
          </w:p>
        </w:tc>
      </w:tr>
      <w:tr w:rsidR="00000000">
        <w:tblPrEx>
          <w:tblCellMar>
            <w:top w:w="0" w:type="dxa"/>
            <w:bottom w:w="0" w:type="dxa"/>
          </w:tblCellMar>
        </w:tblPrEx>
        <w:tc>
          <w:tcPr>
            <w:tcW w:w="4077" w:type="dxa"/>
          </w:tcPr>
          <w:p w:rsidR="00000000" w:rsidRDefault="00000000">
            <w:r>
              <w:t>Социальная сфера</w:t>
            </w:r>
          </w:p>
        </w:tc>
        <w:tc>
          <w:tcPr>
            <w:tcW w:w="2746" w:type="dxa"/>
          </w:tcPr>
          <w:p w:rsidR="00000000" w:rsidRDefault="00000000">
            <w:pPr>
              <w:tabs>
                <w:tab w:val="clear" w:pos="567"/>
                <w:tab w:val="clear" w:pos="1134"/>
                <w:tab w:val="clear" w:pos="1701"/>
                <w:tab w:val="clear" w:pos="2268"/>
                <w:tab w:val="clear" w:pos="6237"/>
                <w:tab w:val="decimal" w:pos="1418"/>
              </w:tabs>
              <w:rPr>
                <w:lang w:val="en-US"/>
              </w:rPr>
            </w:pPr>
            <w:r>
              <w:rPr>
                <w:lang w:val="en-US"/>
              </w:rPr>
              <w:t>31,0</w:t>
            </w:r>
          </w:p>
        </w:tc>
        <w:tc>
          <w:tcPr>
            <w:tcW w:w="2747" w:type="dxa"/>
          </w:tcPr>
          <w:p w:rsidR="00000000" w:rsidRDefault="00000000">
            <w:pPr>
              <w:jc w:val="center"/>
              <w:rPr>
                <w:lang w:val="en-US"/>
              </w:rPr>
            </w:pPr>
            <w:r>
              <w:rPr>
                <w:lang w:val="en-US"/>
              </w:rPr>
              <w:t>69,0</w:t>
            </w:r>
          </w:p>
        </w:tc>
      </w:tr>
      <w:tr w:rsidR="00000000">
        <w:tblPrEx>
          <w:tblCellMar>
            <w:top w:w="0" w:type="dxa"/>
            <w:bottom w:w="0" w:type="dxa"/>
          </w:tblCellMar>
        </w:tblPrEx>
        <w:tc>
          <w:tcPr>
            <w:tcW w:w="4077" w:type="dxa"/>
          </w:tcPr>
          <w:p w:rsidR="00000000" w:rsidRDefault="00000000">
            <w:r>
              <w:t>Политическая деятельность</w:t>
            </w:r>
          </w:p>
        </w:tc>
        <w:tc>
          <w:tcPr>
            <w:tcW w:w="2746" w:type="dxa"/>
          </w:tcPr>
          <w:p w:rsidR="00000000" w:rsidRDefault="00000000">
            <w:pPr>
              <w:tabs>
                <w:tab w:val="clear" w:pos="567"/>
                <w:tab w:val="clear" w:pos="1134"/>
                <w:tab w:val="clear" w:pos="1701"/>
                <w:tab w:val="clear" w:pos="2268"/>
                <w:tab w:val="clear" w:pos="6237"/>
                <w:tab w:val="decimal" w:pos="1418"/>
              </w:tabs>
              <w:rPr>
                <w:lang w:val="en-US"/>
              </w:rPr>
            </w:pPr>
            <w:r>
              <w:rPr>
                <w:lang w:val="en-US"/>
              </w:rPr>
              <w:t>6,0</w:t>
            </w:r>
          </w:p>
        </w:tc>
        <w:tc>
          <w:tcPr>
            <w:tcW w:w="2747" w:type="dxa"/>
          </w:tcPr>
          <w:p w:rsidR="00000000" w:rsidRDefault="00000000">
            <w:pPr>
              <w:jc w:val="center"/>
              <w:rPr>
                <w:lang w:val="en-US"/>
              </w:rPr>
            </w:pPr>
            <w:r>
              <w:rPr>
                <w:lang w:val="en-US"/>
              </w:rPr>
              <w:t>94,0</w:t>
            </w:r>
          </w:p>
        </w:tc>
      </w:tr>
      <w:tr w:rsidR="00000000">
        <w:tblPrEx>
          <w:tblCellMar>
            <w:top w:w="0" w:type="dxa"/>
            <w:bottom w:w="0" w:type="dxa"/>
          </w:tblCellMar>
        </w:tblPrEx>
        <w:tc>
          <w:tcPr>
            <w:tcW w:w="4077" w:type="dxa"/>
          </w:tcPr>
          <w:p w:rsidR="00000000" w:rsidRDefault="00000000">
            <w:r>
              <w:t>Парламентская работа</w:t>
            </w:r>
          </w:p>
        </w:tc>
        <w:tc>
          <w:tcPr>
            <w:tcW w:w="2746" w:type="dxa"/>
          </w:tcPr>
          <w:p w:rsidR="00000000" w:rsidRDefault="00000000">
            <w:pPr>
              <w:tabs>
                <w:tab w:val="clear" w:pos="567"/>
                <w:tab w:val="clear" w:pos="1134"/>
                <w:tab w:val="clear" w:pos="1701"/>
                <w:tab w:val="clear" w:pos="2268"/>
                <w:tab w:val="clear" w:pos="6237"/>
                <w:tab w:val="decimal" w:pos="1418"/>
              </w:tabs>
              <w:rPr>
                <w:lang w:val="en-US"/>
              </w:rPr>
            </w:pPr>
            <w:r>
              <w:rPr>
                <w:lang w:val="en-US"/>
              </w:rPr>
              <w:t>0,7</w:t>
            </w:r>
          </w:p>
        </w:tc>
        <w:tc>
          <w:tcPr>
            <w:tcW w:w="2747" w:type="dxa"/>
          </w:tcPr>
          <w:p w:rsidR="00000000" w:rsidRDefault="00000000">
            <w:pPr>
              <w:jc w:val="center"/>
              <w:rPr>
                <w:lang w:val="en-US"/>
              </w:rPr>
            </w:pPr>
            <w:r>
              <w:rPr>
                <w:lang w:val="en-US"/>
              </w:rPr>
              <w:t>99,3</w:t>
            </w:r>
          </w:p>
        </w:tc>
      </w:tr>
    </w:tbl>
    <w:p w:rsidR="00000000" w:rsidRDefault="00000000"/>
    <w:p w:rsidR="00000000" w:rsidRDefault="00000000">
      <w:r>
        <w:tab/>
        <w:t>*</w:t>
      </w:r>
      <w:r>
        <w:tab/>
        <w:t>Женщины и мужчины в Йеменской Республике, статистический очерк, ЦСО.</w:t>
      </w:r>
    </w:p>
    <w:p w:rsidR="00000000" w:rsidRDefault="00000000"/>
    <w:p w:rsidR="00000000" w:rsidRDefault="00000000"/>
    <w:p w:rsidR="00000000" w:rsidRDefault="00000000">
      <w:pPr>
        <w:pStyle w:val="Heading1"/>
      </w:pPr>
      <w:r>
        <w:t>Ожидаемые роли сыновей и дочерей на уровне домашних хозяйств</w:t>
      </w:r>
    </w:p>
    <w:p w:rsidR="00000000" w:rsidRDefault="00000000"/>
    <w:p w:rsidR="00000000" w:rsidRDefault="00000000">
      <w:r>
        <w:t>37.</w:t>
      </w:r>
      <w:r>
        <w:tab/>
        <w:t>Реализация концептуальных представлений о ролях на практике по</w:t>
      </w:r>
      <w:r>
        <w:noBreakHyphen/>
        <w:t>прежнему зависит от ряда факторов, которые необходимо учитывать молодым людям обоего пола, чтобы добиться изменения традиционного негативного подхода к функциям мужчин и женщин в домашнем хозяйстве.  Проводимая государством общая политика включает следующие элементы:</w:t>
      </w:r>
    </w:p>
    <w:p w:rsidR="00000000" w:rsidRDefault="00000000"/>
    <w:p w:rsidR="00000000" w:rsidRDefault="00000000">
      <w:pPr>
        <w:ind w:left="1134" w:hanging="1134"/>
      </w:pPr>
      <w:r>
        <w:tab/>
      </w:r>
      <w:r>
        <w:noBreakHyphen/>
      </w:r>
      <w:r>
        <w:tab/>
        <w:t>учет и освещение меняющихся ролей мужчин и женщин в общей жизни семьи/домашнего хозяйства в материалах и концепциях, применяемых в просветительской деятельности среди населения;</w:t>
      </w:r>
    </w:p>
    <w:p w:rsidR="00000000" w:rsidRDefault="00000000">
      <w:pPr>
        <w:ind w:left="1134" w:hanging="1134"/>
      </w:pPr>
    </w:p>
    <w:p w:rsidR="00000000" w:rsidRDefault="00000000">
      <w:pPr>
        <w:ind w:left="1134" w:hanging="1134"/>
      </w:pPr>
      <w:r>
        <w:tab/>
      </w:r>
      <w:r>
        <w:noBreakHyphen/>
      </w:r>
      <w:r>
        <w:tab/>
        <w:t>включение гендерных проблем в стратегии, программы и проекты развития, ориентированные на сельские семьи, в интересах обоих полов в рамках осуществляемого министерством сельского хозяйства проекта просветительской работы среди населения;</w:t>
      </w:r>
    </w:p>
    <w:p w:rsidR="00000000" w:rsidRDefault="00000000">
      <w:pPr>
        <w:ind w:left="1134" w:hanging="1134"/>
      </w:pPr>
    </w:p>
    <w:p w:rsidR="00000000" w:rsidRDefault="00000000">
      <w:pPr>
        <w:ind w:left="1134" w:hanging="1134"/>
      </w:pPr>
      <w:r>
        <w:tab/>
      </w:r>
      <w:r>
        <w:noBreakHyphen/>
      </w:r>
      <w:r>
        <w:tab/>
        <w:t>мобилизация занимающихся проблемами равноправия мужчин и женщин правительственных учреждений на создание специальных подразделений по гендерным проблемам с постановкой перед ними задачи разъяснения обществу ролей и ответственности женщин и мужчин в общественной и семейной жизни, для обеспечения участия женщин в целом в процессах принятия решений и активного участия представителей обоего пола в разработке общих стратегий и программ действий, планировании проектов, анализе данных и сборе информации;</w:t>
      </w:r>
    </w:p>
    <w:p w:rsidR="00000000" w:rsidRDefault="00000000">
      <w:pPr>
        <w:ind w:left="1134" w:hanging="1134"/>
      </w:pPr>
    </w:p>
    <w:p w:rsidR="00000000" w:rsidRDefault="00000000">
      <w:pPr>
        <w:ind w:left="1134" w:hanging="1134"/>
      </w:pPr>
      <w:r>
        <w:tab/>
      </w:r>
      <w:r>
        <w:noBreakHyphen/>
      </w:r>
      <w:r>
        <w:tab/>
        <w:t>поощрение учреждений и органов гражданского сообщества, в частности тех из них, которые имеют отношение к охране здоровья матери и ребенка и деятельности национальных благотворительных ассоциаций, к разработке надлежащих концепций семейного воспитания под углом зрения необходимости учета потребностей обеспечения условий для равенства полов на всех уровнях.</w:t>
      </w:r>
    </w:p>
    <w:p w:rsidR="00000000" w:rsidRDefault="00000000">
      <w:pPr>
        <w:pStyle w:val="Heading1"/>
      </w:pPr>
    </w:p>
    <w:p w:rsidR="00000000" w:rsidRDefault="00000000">
      <w:pPr>
        <w:pStyle w:val="Heading1"/>
      </w:pPr>
      <w:r>
        <w:t>Ответственность по уходу за детьми</w:t>
      </w:r>
    </w:p>
    <w:p w:rsidR="00000000" w:rsidRDefault="00000000"/>
    <w:p w:rsidR="00000000" w:rsidRDefault="00000000">
      <w:r>
        <w:t>38.</w:t>
      </w:r>
      <w:r>
        <w:tab/>
        <w:t>В соответствии с действующим законодательством, которое будет рассматриваться в контексте доклада и наиболее значительным актом которого является закон № 31 о социальном попечении от 1996 года с последующими изменениями, ответственность по уходу за детьми в Йемене возлагается на семью.  Семья принимает на себя полную ответственность за обеспечение всех основных потребностей ребенка как внутри, так и за пределами семьи.  Вместе с тем, для тех детей, которые лишены семейного ухода, государство предоставляет следующие альтернативные системы:</w:t>
      </w:r>
    </w:p>
    <w:p w:rsidR="00000000" w:rsidRDefault="00000000">
      <w:pPr>
        <w:ind w:left="1134" w:hanging="1134"/>
      </w:pPr>
    </w:p>
    <w:p w:rsidR="00000000" w:rsidRDefault="00000000">
      <w:pPr>
        <w:ind w:left="1134" w:hanging="1134"/>
      </w:pPr>
      <w:r>
        <w:tab/>
      </w:r>
      <w:r>
        <w:noBreakHyphen/>
      </w:r>
      <w:r>
        <w:tab/>
        <w:t>воспитательные центры для несовершеннолетних;</w:t>
      </w:r>
    </w:p>
    <w:p w:rsidR="00000000" w:rsidRDefault="00000000">
      <w:pPr>
        <w:ind w:left="1134" w:hanging="1134"/>
      </w:pPr>
      <w:r>
        <w:tab/>
      </w:r>
      <w:r>
        <w:noBreakHyphen/>
      </w:r>
      <w:r>
        <w:tab/>
        <w:t>детские ясли;</w:t>
      </w:r>
    </w:p>
    <w:p w:rsidR="00000000" w:rsidRDefault="00000000">
      <w:pPr>
        <w:ind w:left="1134" w:hanging="1134"/>
      </w:pPr>
      <w:r>
        <w:tab/>
      </w:r>
      <w:r>
        <w:noBreakHyphen/>
      </w:r>
      <w:r>
        <w:tab/>
        <w:t>детские сады;</w:t>
      </w:r>
    </w:p>
    <w:p w:rsidR="00000000" w:rsidRDefault="00000000">
      <w:pPr>
        <w:ind w:left="1134" w:hanging="1134"/>
      </w:pPr>
      <w:r>
        <w:tab/>
      </w:r>
      <w:r>
        <w:noBreakHyphen/>
      </w:r>
      <w:r>
        <w:tab/>
        <w:t>просветительские и культурные учреждения;</w:t>
      </w:r>
    </w:p>
    <w:p w:rsidR="00000000" w:rsidRDefault="00000000">
      <w:pPr>
        <w:ind w:left="1134" w:hanging="1134"/>
      </w:pPr>
      <w:r>
        <w:tab/>
      </w:r>
      <w:r>
        <w:noBreakHyphen/>
      </w:r>
      <w:r>
        <w:tab/>
        <w:t>просветительские, культурные и воспитательные мероприятия и программы;</w:t>
      </w:r>
    </w:p>
    <w:p w:rsidR="00000000" w:rsidRDefault="00000000">
      <w:pPr>
        <w:ind w:left="1134" w:hanging="1134"/>
      </w:pPr>
      <w:r>
        <w:tab/>
      </w:r>
      <w:r>
        <w:noBreakHyphen/>
      </w:r>
      <w:r>
        <w:tab/>
        <w:t>службы по уходу за детьми-инвалидами и детьми с девиантным поведением.</w:t>
      </w:r>
    </w:p>
    <w:p w:rsidR="00000000" w:rsidRDefault="00000000"/>
    <w:p w:rsidR="00000000" w:rsidRDefault="00000000">
      <w:r>
        <w:t>В Йемене завершена разработка проекта закона о правах детей.  В нем перечислены все общие права ребенка в порядке, совместимом с положениями международной Конвенции о правах ребенка и Декларацией арабских стран.  Утверждение этого закона всеми соответствующими государственными органами и ознакомление широкой общественности с его положениями существенно поможет изменению положения детей в Йемене в лучшую сторону.</w:t>
      </w:r>
    </w:p>
    <w:p w:rsidR="00000000" w:rsidRDefault="00000000">
      <w:pPr>
        <w:pStyle w:val="Heading1"/>
        <w:spacing w:line="240" w:lineRule="auto"/>
      </w:pPr>
    </w:p>
    <w:p w:rsidR="00000000" w:rsidRDefault="00000000">
      <w:pPr>
        <w:pStyle w:val="Heading1"/>
      </w:pPr>
      <w:r>
        <w:t>Программа оказания помощи в уходе за детьми</w:t>
      </w:r>
    </w:p>
    <w:p w:rsidR="00000000" w:rsidRDefault="00000000"/>
    <w:p w:rsidR="00000000" w:rsidRDefault="00000000">
      <w:r>
        <w:t>39.</w:t>
      </w:r>
      <w:r>
        <w:tab/>
        <w:t>Семья в Йемене, в особенности состоящие в браке женщины, матери-вдовы, оставленные мужьями жены, семьи заключенных и семьи душевнобольных лиц, пользуются рядом льгот, одна из которых состоит в ежемесячном пособии в сумме до 2 000 риалов.  Эта льгота предусмотрена законом о социальном попечении с последующими изменениями, которым были учтены различные категории семей и, в особенности, семьи с детьми-иждивенцами обоего пола, которые не вступили в брак или не имеют какой-либо работы.  Особое внимание уделено несовершеннолетним детям вдов, разведенным женщинам, имеющим детей, женщинам, лишившимся имущества и не имеющим дохода.</w:t>
      </w:r>
    </w:p>
    <w:p w:rsidR="00000000" w:rsidRDefault="00000000"/>
    <w:p w:rsidR="00000000" w:rsidRDefault="00000000">
      <w:pPr>
        <w:pStyle w:val="10"/>
      </w:pPr>
      <w:r>
        <w:t>Таблица 8</w:t>
      </w:r>
    </w:p>
    <w:p w:rsidR="00000000" w:rsidRDefault="00000000">
      <w:pPr>
        <w:pStyle w:val="10"/>
      </w:pPr>
    </w:p>
    <w:p w:rsidR="00000000" w:rsidRDefault="00000000">
      <w:pPr>
        <w:pStyle w:val="10"/>
      </w:pPr>
      <w:r>
        <w:t>Количество пособий, выплачиваемых замужним женщинам, вдовам, разведенным женщинам и другим категориям лиц женского пола в связи с необходимостью обеспечения детей</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2"/>
        <w:gridCol w:w="2082"/>
        <w:gridCol w:w="2082"/>
        <w:gridCol w:w="2083"/>
        <w:gridCol w:w="1241"/>
      </w:tblGrid>
      <w:tr w:rsidR="00000000">
        <w:tblPrEx>
          <w:tblCellMar>
            <w:top w:w="0" w:type="dxa"/>
            <w:bottom w:w="0" w:type="dxa"/>
          </w:tblCellMar>
        </w:tblPrEx>
        <w:tc>
          <w:tcPr>
            <w:tcW w:w="2082" w:type="dxa"/>
          </w:tcPr>
          <w:p w:rsidR="00000000" w:rsidRDefault="00000000">
            <w:pPr>
              <w:spacing w:line="240" w:lineRule="auto"/>
              <w:jc w:val="center"/>
            </w:pPr>
            <w:r>
              <w:t>Вдовы, имеющие детей</w:t>
            </w:r>
          </w:p>
        </w:tc>
        <w:tc>
          <w:tcPr>
            <w:tcW w:w="2082" w:type="dxa"/>
          </w:tcPr>
          <w:p w:rsidR="00000000" w:rsidRDefault="00000000">
            <w:pPr>
              <w:pStyle w:val="16"/>
              <w:spacing w:line="240" w:lineRule="auto"/>
            </w:pPr>
            <w:r>
              <w:t>Разведенные женщины, имеющие детей</w:t>
            </w:r>
          </w:p>
        </w:tc>
        <w:tc>
          <w:tcPr>
            <w:tcW w:w="2082" w:type="dxa"/>
          </w:tcPr>
          <w:p w:rsidR="00000000" w:rsidRDefault="00000000">
            <w:pPr>
              <w:spacing w:line="240" w:lineRule="auto"/>
              <w:jc w:val="center"/>
            </w:pPr>
            <w:r>
              <w:t>Семьи, временно или окончательно потерявшие кормильца</w:t>
            </w:r>
          </w:p>
        </w:tc>
        <w:tc>
          <w:tcPr>
            <w:tcW w:w="2083" w:type="dxa"/>
          </w:tcPr>
          <w:p w:rsidR="00000000" w:rsidRDefault="00000000">
            <w:pPr>
              <w:spacing w:line="240" w:lineRule="auto"/>
              <w:jc w:val="center"/>
            </w:pPr>
            <w:r>
              <w:t>Семьи заключенных</w:t>
            </w:r>
          </w:p>
        </w:tc>
        <w:tc>
          <w:tcPr>
            <w:tcW w:w="1241" w:type="dxa"/>
          </w:tcPr>
          <w:p w:rsidR="00000000" w:rsidRDefault="00000000">
            <w:pPr>
              <w:spacing w:line="240" w:lineRule="auto"/>
              <w:jc w:val="center"/>
            </w:pPr>
            <w:r>
              <w:t>Всего</w:t>
            </w:r>
          </w:p>
        </w:tc>
      </w:tr>
      <w:tr w:rsidR="00000000">
        <w:tblPrEx>
          <w:tblCellMar>
            <w:top w:w="0" w:type="dxa"/>
            <w:bottom w:w="0" w:type="dxa"/>
          </w:tblCellMar>
        </w:tblPrEx>
        <w:tc>
          <w:tcPr>
            <w:tcW w:w="2082" w:type="dxa"/>
          </w:tcPr>
          <w:p w:rsidR="00000000" w:rsidRDefault="00000000">
            <w:pPr>
              <w:spacing w:line="240" w:lineRule="auto"/>
              <w:jc w:val="center"/>
              <w:rPr>
                <w:lang w:val="en-US"/>
              </w:rPr>
            </w:pPr>
            <w:r>
              <w:rPr>
                <w:lang w:val="en-US"/>
              </w:rPr>
              <w:t>43 855</w:t>
            </w:r>
          </w:p>
        </w:tc>
        <w:tc>
          <w:tcPr>
            <w:tcW w:w="2082" w:type="dxa"/>
          </w:tcPr>
          <w:p w:rsidR="00000000" w:rsidRDefault="00000000">
            <w:pPr>
              <w:spacing w:line="240" w:lineRule="auto"/>
              <w:jc w:val="center"/>
              <w:rPr>
                <w:lang w:val="en-US"/>
              </w:rPr>
            </w:pPr>
            <w:r>
              <w:rPr>
                <w:lang w:val="en-US"/>
              </w:rPr>
              <w:t>3 317</w:t>
            </w:r>
          </w:p>
        </w:tc>
        <w:tc>
          <w:tcPr>
            <w:tcW w:w="2082" w:type="dxa"/>
          </w:tcPr>
          <w:p w:rsidR="00000000" w:rsidRDefault="00000000">
            <w:pPr>
              <w:spacing w:line="240" w:lineRule="auto"/>
              <w:jc w:val="center"/>
              <w:rPr>
                <w:lang w:val="en-US"/>
              </w:rPr>
            </w:pPr>
            <w:r>
              <w:rPr>
                <w:lang w:val="en-US"/>
              </w:rPr>
              <w:t>1 719</w:t>
            </w:r>
          </w:p>
        </w:tc>
        <w:tc>
          <w:tcPr>
            <w:tcW w:w="2083" w:type="dxa"/>
          </w:tcPr>
          <w:p w:rsidR="00000000" w:rsidRDefault="00000000">
            <w:pPr>
              <w:spacing w:line="240" w:lineRule="auto"/>
              <w:jc w:val="center"/>
              <w:rPr>
                <w:lang w:val="en-US"/>
              </w:rPr>
            </w:pPr>
            <w:r>
              <w:rPr>
                <w:lang w:val="en-US"/>
              </w:rPr>
              <w:t>1 190</w:t>
            </w:r>
          </w:p>
        </w:tc>
        <w:tc>
          <w:tcPr>
            <w:tcW w:w="1241" w:type="dxa"/>
          </w:tcPr>
          <w:p w:rsidR="00000000" w:rsidRDefault="00000000">
            <w:pPr>
              <w:spacing w:line="240" w:lineRule="auto"/>
              <w:jc w:val="center"/>
            </w:pPr>
            <w:r>
              <w:rPr>
                <w:lang w:val="en-US"/>
              </w:rPr>
              <w:t>50 081</w:t>
            </w:r>
          </w:p>
        </w:tc>
      </w:tr>
    </w:tbl>
    <w:p w:rsidR="00000000" w:rsidRDefault="00000000">
      <w:pPr>
        <w:spacing w:line="240" w:lineRule="auto"/>
      </w:pPr>
    </w:p>
    <w:p w:rsidR="00000000" w:rsidRDefault="00000000">
      <w:pPr>
        <w:spacing w:line="240" w:lineRule="auto"/>
      </w:pPr>
      <w:r>
        <w:tab/>
        <w:t>*</w:t>
      </w:r>
      <w:r>
        <w:tab/>
        <w:t>Мужчины и женщины в Йеменской Республике, статистический очерк, ЦСО.</w:t>
      </w:r>
    </w:p>
    <w:p w:rsidR="00000000" w:rsidRDefault="00000000">
      <w:pPr>
        <w:spacing w:line="240" w:lineRule="auto"/>
      </w:pPr>
    </w:p>
    <w:p w:rsidR="00000000" w:rsidRDefault="00000000">
      <w:pPr>
        <w:spacing w:line="240" w:lineRule="auto"/>
      </w:pPr>
    </w:p>
    <w:p w:rsidR="00000000" w:rsidRDefault="00000000">
      <w:r>
        <w:t>В общей сложности из фонда получают помощь 100 162 женщины, возглавляющие домашние хозяйства указанных категорий.  В законе № 31 о социальном попечении от 1996 года эта категория женщин имеет название "Женщины, не имеющие кормильца", несущие обязанности по воспитанию детей с помощью субсидий и иных вспомоществований из этого фонда, ежемесячные отчисления из которого таким категориям семей составляют в общей сложности около 127 209 000 йеменских риалов.</w:t>
      </w:r>
    </w:p>
    <w:p w:rsidR="00000000" w:rsidRDefault="00000000"/>
    <w:p w:rsidR="00000000" w:rsidRDefault="00000000">
      <w:pPr>
        <w:pStyle w:val="10"/>
        <w:keepNext/>
      </w:pPr>
      <w:r>
        <w:t>Таблица 9</w:t>
      </w:r>
    </w:p>
    <w:p w:rsidR="00000000" w:rsidRDefault="00000000">
      <w:pPr>
        <w:pStyle w:val="10"/>
        <w:keepNext/>
      </w:pPr>
    </w:p>
    <w:p w:rsidR="00000000" w:rsidRDefault="00000000">
      <w:pPr>
        <w:pStyle w:val="10"/>
        <w:keepNext/>
      </w:pPr>
      <w:r>
        <w:t>Численность женщин, не имеющих детей и получающих пособия из Фонда</w:t>
      </w:r>
    </w:p>
    <w:p w:rsidR="00000000" w:rsidRDefault="00000000">
      <w:pPr>
        <w:pStyle w:val="10"/>
        <w:keepNext/>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29"/>
        <w:gridCol w:w="2729"/>
        <w:gridCol w:w="2730"/>
        <w:gridCol w:w="1380"/>
      </w:tblGrid>
      <w:tr w:rsidR="00000000">
        <w:tblPrEx>
          <w:tblCellMar>
            <w:top w:w="0" w:type="dxa"/>
            <w:bottom w:w="0" w:type="dxa"/>
          </w:tblCellMar>
        </w:tblPrEx>
        <w:tc>
          <w:tcPr>
            <w:tcW w:w="2729" w:type="dxa"/>
          </w:tcPr>
          <w:p w:rsidR="00000000" w:rsidRDefault="00000000">
            <w:pPr>
              <w:pStyle w:val="10"/>
              <w:rPr>
                <w:b w:val="0"/>
              </w:rPr>
            </w:pPr>
            <w:r>
              <w:rPr>
                <w:b w:val="0"/>
              </w:rPr>
              <w:t>Вдовы, не имеющие детей</w:t>
            </w:r>
          </w:p>
        </w:tc>
        <w:tc>
          <w:tcPr>
            <w:tcW w:w="2729" w:type="dxa"/>
          </w:tcPr>
          <w:p w:rsidR="00000000" w:rsidRDefault="00000000">
            <w:pPr>
              <w:pStyle w:val="10"/>
              <w:rPr>
                <w:b w:val="0"/>
              </w:rPr>
            </w:pPr>
            <w:r>
              <w:rPr>
                <w:b w:val="0"/>
              </w:rPr>
              <w:t>Разведенные женщины, не имеющие детей</w:t>
            </w:r>
          </w:p>
        </w:tc>
        <w:tc>
          <w:tcPr>
            <w:tcW w:w="2730" w:type="dxa"/>
          </w:tcPr>
          <w:p w:rsidR="00000000" w:rsidRDefault="00000000">
            <w:pPr>
              <w:pStyle w:val="10"/>
              <w:rPr>
                <w:b w:val="0"/>
              </w:rPr>
            </w:pPr>
            <w:r>
              <w:rPr>
                <w:b w:val="0"/>
              </w:rPr>
              <w:t>Женщины, никогда не состоявшие в браке</w:t>
            </w:r>
          </w:p>
        </w:tc>
        <w:tc>
          <w:tcPr>
            <w:tcW w:w="1380" w:type="dxa"/>
          </w:tcPr>
          <w:p w:rsidR="00000000" w:rsidRDefault="00000000">
            <w:pPr>
              <w:pStyle w:val="10"/>
              <w:rPr>
                <w:b w:val="0"/>
              </w:rPr>
            </w:pPr>
            <w:r>
              <w:rPr>
                <w:b w:val="0"/>
              </w:rPr>
              <w:t>Всего</w:t>
            </w:r>
          </w:p>
        </w:tc>
      </w:tr>
      <w:tr w:rsidR="00000000">
        <w:tblPrEx>
          <w:tblCellMar>
            <w:top w:w="0" w:type="dxa"/>
            <w:bottom w:w="0" w:type="dxa"/>
          </w:tblCellMar>
        </w:tblPrEx>
        <w:tc>
          <w:tcPr>
            <w:tcW w:w="2729" w:type="dxa"/>
          </w:tcPr>
          <w:p w:rsidR="00000000" w:rsidRDefault="00000000">
            <w:pPr>
              <w:pStyle w:val="10"/>
              <w:rPr>
                <w:b w:val="0"/>
              </w:rPr>
            </w:pPr>
            <w:r>
              <w:rPr>
                <w:b w:val="0"/>
              </w:rPr>
              <w:t>26 394</w:t>
            </w:r>
          </w:p>
        </w:tc>
        <w:tc>
          <w:tcPr>
            <w:tcW w:w="2729" w:type="dxa"/>
          </w:tcPr>
          <w:p w:rsidR="00000000" w:rsidRDefault="00000000">
            <w:pPr>
              <w:pStyle w:val="10"/>
              <w:rPr>
                <w:b w:val="0"/>
              </w:rPr>
            </w:pPr>
            <w:r>
              <w:rPr>
                <w:b w:val="0"/>
              </w:rPr>
              <w:t>5 632</w:t>
            </w:r>
          </w:p>
        </w:tc>
        <w:tc>
          <w:tcPr>
            <w:tcW w:w="2730" w:type="dxa"/>
          </w:tcPr>
          <w:p w:rsidR="00000000" w:rsidRDefault="00000000">
            <w:pPr>
              <w:pStyle w:val="10"/>
              <w:rPr>
                <w:b w:val="0"/>
              </w:rPr>
            </w:pPr>
            <w:r>
              <w:rPr>
                <w:b w:val="0"/>
              </w:rPr>
              <w:t>2 699</w:t>
            </w:r>
          </w:p>
        </w:tc>
        <w:tc>
          <w:tcPr>
            <w:tcW w:w="1380" w:type="dxa"/>
          </w:tcPr>
          <w:p w:rsidR="00000000" w:rsidRDefault="00000000">
            <w:pPr>
              <w:pStyle w:val="10"/>
              <w:rPr>
                <w:b w:val="0"/>
              </w:rPr>
            </w:pPr>
            <w:r>
              <w:rPr>
                <w:b w:val="0"/>
              </w:rPr>
              <w:t>34 725</w:t>
            </w:r>
          </w:p>
        </w:tc>
      </w:tr>
    </w:tbl>
    <w:p w:rsidR="00000000" w:rsidRDefault="00000000"/>
    <w:p w:rsidR="00000000" w:rsidRDefault="00000000"/>
    <w:p w:rsidR="00000000" w:rsidRDefault="00000000">
      <w:r>
        <w:t>Эти цифры, которые могут быть в одних случаях выше, а в других ниже, не отражают недостаточности оказываемых фондом услуг.  Фактически, они показывают количество претендентов на такие пособия и количество утвержденных выплат, в связи с чем подчеркивается серьезная необходимость поощрения и всестороннего освещения деятельности фонда, а также качества предоставляемых услуг, в целях увеличения числа бенефициаров, особенно из числа женщин, воспитывающих маленьких детей.  Важно показать также значение фонда для обеспечения социальной безопасности семей и их важнейших потребностей, что позволяет им вести достойную жизнь.</w:t>
      </w:r>
    </w:p>
    <w:p w:rsidR="00000000" w:rsidRDefault="00000000"/>
    <w:p w:rsidR="00000000" w:rsidRDefault="00000000">
      <w:r>
        <w:tab/>
        <w:t>Приучение детей с ранних лет к выполнению своих ролей без каких-либо различий по признаку пола, устранение ошибок, корректировка подходов к роли девочек и внедрение социальных концепций ценностей с учетом их важности будет помогать реструктурировать социальные ценности и приводить их в соответствие с их новым пониманием, определяемым нашими позитивными обычаями и традициями, черпаемыми из законов шариата.</w:t>
      </w:r>
    </w:p>
    <w:p w:rsidR="00000000" w:rsidRDefault="00000000"/>
    <w:p w:rsidR="00000000" w:rsidRDefault="00000000">
      <w:pPr>
        <w:pStyle w:val="Heading1"/>
      </w:pPr>
      <w:r>
        <w:t>Попечение о несовершеннолетних</w:t>
      </w:r>
    </w:p>
    <w:p w:rsidR="00000000" w:rsidRDefault="00000000"/>
    <w:p w:rsidR="00000000" w:rsidRDefault="00000000">
      <w:r>
        <w:t>40.</w:t>
      </w:r>
      <w:r>
        <w:tab/>
        <w:t>Несовершеннолетним предоставляются социальные, образовательные и специализированные психологические услуги в рамках системы социального воспитания.  В этих учреждениях несовершеннолетним предлагаются многочисленные мероприятия и программы, призванные способствовать исправлению их поведения и изменению их ценностных ориентиров.  Несовершеннолетним обеспечивается также медицинский уход и участие в программах рационализации питания;  кроме того, к их услугам программы профессионального обучения и подготовки, а также культурные и рекреационные мероприятия.</w:t>
      </w:r>
    </w:p>
    <w:p w:rsidR="00000000" w:rsidRDefault="00000000"/>
    <w:p w:rsidR="00000000" w:rsidRDefault="00000000">
      <w:r>
        <w:tab/>
        <w:t>Вследствие незавершения создания материально-учрежденческой инфраструктуры воспитательных центров для несовершеннолетних, в учреждениях пенитенциарной системы были созданы специальные отделения для несовершеннолетних лиц, осужденных по приговору суда.  Эти помещения и зоны полностью отделены от помещений, где содержатся взрослые, однако возможности для социального оздоровления тех несовершеннолетних, которые содержатся в этих учреждениях, по</w:t>
      </w:r>
      <w:r>
        <w:noBreakHyphen/>
        <w:t>прежнему отсутствуют.  Поэтому необходимо пересмотреть вопрос о содержании этих несовершеннолетних лиц в учреждениях пенитенциарной системы и найти возможности обустройства их в центрах попечения и реабилитации в соответствии с положениями закона о несовершеннолетних.</w:t>
      </w:r>
    </w:p>
    <w:p w:rsidR="00000000" w:rsidRDefault="00000000"/>
    <w:p w:rsidR="00000000" w:rsidRDefault="00000000">
      <w:r>
        <w:tab/>
        <w:t>В Йеменской Республике имеются четыре центра, занимающиеся вопросами ухода за несовершеннолетними, а именно:  в Сане, Таизе, Ходейде и Иббе, обслуживающие только подростков мужского пола.  Что же касается несовершеннолетних лиц женского пола, то таких центров не существует, и в связи с этим министерство социального обеспечения включило в свой план на предстоящие два года задание по строительству двух центров содержания несовершеннолетних лиц женского пола, благодаря чему откроется возможность оказания подобной помощи молодым людям обоего пола без какой бы то ни было дискриминации.</w:t>
      </w:r>
    </w:p>
    <w:p w:rsidR="00000000" w:rsidRDefault="00000000"/>
    <w:p w:rsidR="00000000" w:rsidRDefault="00000000">
      <w:r>
        <w:tab/>
        <w:t>Обращение с несовершеннолетними лицами определяется их возрастом, а также степенью тяжести совершенного ими правонарушения или преступления.  Тяжесть назначаемого им наказания определяется в соответствии с положениями, указанными в законе о несовершеннолетних лицах, и предусмотренными в нем нормами о нарушении общепринятых правил поведения.  Несовершеннолетние лица проходят профессиональное обучение и подготовку, с тем чтобы был реализован принцип их возвращения в нормальную жизнь общества, а также оказана помощь в трудоустройстве по окончании срока отбывания наказания в этих исправительных учреждениях.</w:t>
      </w:r>
    </w:p>
    <w:p w:rsidR="00000000" w:rsidRDefault="00000000"/>
    <w:p w:rsidR="00000000" w:rsidRDefault="00000000">
      <w:pPr>
        <w:pStyle w:val="Heading1"/>
      </w:pPr>
      <w:r>
        <w:t>Центр интеллектуального развития детей в Сане</w:t>
      </w:r>
    </w:p>
    <w:p w:rsidR="00000000" w:rsidRDefault="00000000"/>
    <w:p w:rsidR="00000000" w:rsidRDefault="00000000">
      <w:r>
        <w:t>41.</w:t>
      </w:r>
      <w:r>
        <w:tab/>
        <w:t>В этом центре осуществляется обучение детей-инвалидов в соответствии с разработанными министерством образования учебными программами.  В этом процессе используются язык жестов, чтение по губам, другие образовательные и социальные программы и мероприятия, такие, как занятия спортом, экскурсии с научно-познавательными и развлекательными целями, чтение книг в школьных библиотеках и просмотр фильмов в видеотеках, с уделением специального внимания ознакомлению с такими различными профессиональными занятиями, как столярное дело, обивочное и швейное ремесло, а также использование компьютеров.  В общей сложности в этом центре числятся 392 ребенка обоего пола.</w:t>
      </w:r>
    </w:p>
    <w:p w:rsidR="00000000" w:rsidRDefault="00000000"/>
    <w:p w:rsidR="00000000" w:rsidRDefault="00000000">
      <w:pPr>
        <w:pStyle w:val="Heading1"/>
      </w:pPr>
      <w:r>
        <w:t>Центр реабилитации инвалидов в Адене</w:t>
      </w:r>
    </w:p>
    <w:p w:rsidR="00000000" w:rsidRDefault="00000000"/>
    <w:p w:rsidR="00000000" w:rsidRDefault="00000000">
      <w:r>
        <w:t>42.</w:t>
      </w:r>
      <w:r>
        <w:tab/>
        <w:t>В этом центре предоставляются услуги по восстановлению функций жизнедеятельности инвалидов путем развития их способностей в таких областях, как секретарская работа, столярное дело, изготовление искусственных конечностей, шитье, работа по коже и т.д.  Время от времени этот центр организует выставки произведений и работ своих пациентов, а также организует классы ликвидации неграмотности для инвалидов.  В общей сложности в этом центре насчитывается 392 пациента обоего пола.</w:t>
      </w:r>
    </w:p>
    <w:p w:rsidR="00000000" w:rsidRDefault="00000000"/>
    <w:p w:rsidR="00000000" w:rsidRDefault="00000000">
      <w:pPr>
        <w:pStyle w:val="Heading1"/>
      </w:pPr>
      <w:r>
        <w:t>Центр глухонемых в Таизе</w:t>
      </w:r>
    </w:p>
    <w:p w:rsidR="00000000" w:rsidRDefault="00000000"/>
    <w:p w:rsidR="00000000" w:rsidRDefault="00000000">
      <w:r>
        <w:t>43.</w:t>
      </w:r>
      <w:r>
        <w:tab/>
        <w:t>В этом центре пациенты обучаются азбуке глухонемых.  В общей сложности в нем проходят подготовку 800 юношей и девушек.</w:t>
      </w:r>
    </w:p>
    <w:p w:rsidR="00000000" w:rsidRDefault="00000000"/>
    <w:p w:rsidR="00000000" w:rsidRDefault="00000000">
      <w:pPr>
        <w:pStyle w:val="Heading1"/>
      </w:pPr>
      <w:r>
        <w:tab/>
        <w:t>Центр обучения глухонемых в Забиде</w:t>
      </w:r>
    </w:p>
    <w:p w:rsidR="00000000" w:rsidRDefault="00000000"/>
    <w:p w:rsidR="00000000" w:rsidRDefault="00000000">
      <w:r>
        <w:t>44.</w:t>
      </w:r>
      <w:r>
        <w:tab/>
        <w:t>В этом центре предоставляются такие же услуги, что и в центре в Таизе.  В общей сложности в нем проходят обучения 45 представителей мужского и женского пола.</w:t>
      </w:r>
    </w:p>
    <w:p w:rsidR="00000000" w:rsidRDefault="00000000"/>
    <w:p w:rsidR="00000000" w:rsidRDefault="00000000">
      <w:pPr>
        <w:pStyle w:val="Heading1"/>
        <w:ind w:left="567" w:hanging="567"/>
      </w:pPr>
      <w:r>
        <w:t>Проекты попечения об инвалидах и обеспечения им профессиональной подготовки</w:t>
      </w:r>
    </w:p>
    <w:p w:rsidR="00000000" w:rsidRDefault="00000000"/>
    <w:p w:rsidR="00000000" w:rsidRDefault="00000000">
      <w:r>
        <w:t>45.</w:t>
      </w:r>
      <w:r>
        <w:tab/>
        <w:t>Осуществляемая в рамках сообщества программа профессиональной подготовки представляет собой систему обеспечения предоставления профессиональных знаний на всех уровнях, будь то на местном или общенациональном уровне.  Эта программа рассматривается как одна из современных стратегий решения проблем инвалидов.  Реинтеграция инвалидов в общество в самом широком смысле этого слова предполагает активное участие в этой работе всех занимающихся вопросами попечения ведомств, таких, как министерство здравоохранения, министерство образования, министерство страхования и социальных дел и министерство труда и профессионального обучения.</w:t>
      </w:r>
    </w:p>
    <w:p w:rsidR="00000000" w:rsidRDefault="00000000"/>
    <w:p w:rsidR="00000000" w:rsidRDefault="00000000">
      <w:pPr>
        <w:pStyle w:val="BodyText"/>
        <w:spacing w:line="288" w:lineRule="auto"/>
      </w:pPr>
      <w:r>
        <w:t>Общинные программы производственного обучения в Таизе и Лахдже</w:t>
      </w:r>
    </w:p>
    <w:p w:rsidR="00000000" w:rsidRDefault="00000000"/>
    <w:p w:rsidR="00000000" w:rsidRDefault="00000000">
      <w:r>
        <w:t>46.</w:t>
      </w:r>
      <w:r>
        <w:tab/>
        <w:t>Что касается губернаторства Лахдж, то там проходят производственное обучение 172 ребенка-инвалида.  Из них в 68 случаях требуется последующее наблюдение за состоянием детей и в 20 случаях требуется периодическое обращение к специалистам.  В губернаторстве Таиз зарегистрировано 389 детей-инвалидов.  Там отмечено 68 случаев, требующих периодического внимания со стороны специалистов, и 35 случаев продолжения наблюдения.  Работы по осуществлению этой программы, как ожидается, будут распространены и на такие другие районы, как Хагда, Рамада и Хагес.  В 1995</w:t>
      </w:r>
      <w:r>
        <w:noBreakHyphen/>
        <w:t>1996 годах для работы по профессиональному обучению детей-инвалидов был подготовлен 21 сотрудник.  Ведется работа по распространению этой программы и на другие районы.</w:t>
      </w:r>
    </w:p>
    <w:p w:rsidR="00000000" w:rsidRDefault="00000000"/>
    <w:p w:rsidR="00000000" w:rsidRDefault="00000000">
      <w:pPr>
        <w:pStyle w:val="Heading1"/>
      </w:pPr>
      <w:r>
        <w:t>Проект заблаговременной помощи домашним хозяйствам</w:t>
      </w:r>
    </w:p>
    <w:p w:rsidR="00000000" w:rsidRDefault="00000000"/>
    <w:p w:rsidR="00000000" w:rsidRDefault="00000000">
      <w:r>
        <w:t>47.</w:t>
      </w:r>
      <w:r>
        <w:tab/>
        <w:t>Это – один из начатых в 1993 году проектов при поддержке Арабского фонда помощи детям и государства.  Однако осуществление этого проекта приостановилось из</w:t>
      </w:r>
      <w:r>
        <w:noBreakHyphen/>
        <w:t>за отсутствия квалифицированных специалистов, которые могли бы принимать участие в обучении детей, а также из-за недостатка финансовых средств.  В рамках этого проекта помощь была предоставлена 56 детям-инвалидам обоего пола.</w:t>
      </w:r>
    </w:p>
    <w:p w:rsidR="00000000" w:rsidRDefault="00000000">
      <w:pPr>
        <w:rPr>
          <w:b/>
        </w:rPr>
      </w:pPr>
    </w:p>
    <w:p w:rsidR="00000000" w:rsidRDefault="00000000">
      <w:r>
        <w:rPr>
          <w:b/>
        </w:rPr>
        <w:t>Поддержка проекта центров по уходу за детьми в Сане и Адене</w:t>
      </w:r>
    </w:p>
    <w:p w:rsidR="00000000" w:rsidRDefault="00000000"/>
    <w:p w:rsidR="00000000" w:rsidRDefault="00000000">
      <w:r>
        <w:t>48.</w:t>
      </w:r>
      <w:r>
        <w:tab/>
        <w:t>Первая часть этого проекта предполагает изучение особенностей групп населения, проживающего в районах, близких к таким городам, как Сула, где проводится перепись детей-инвалидов, с тем чтобы подготовить население местной общины к работе совместно с государством.  В настоящее время проводится подготовительная работа по созданию таких центров, и основная документация уже была распространена среди жителей этого района.</w:t>
      </w:r>
    </w:p>
    <w:p w:rsidR="00000000" w:rsidRDefault="00000000"/>
    <w:p w:rsidR="00000000" w:rsidRDefault="00000000">
      <w:pPr>
        <w:pStyle w:val="10"/>
      </w:pPr>
      <w:r>
        <w:t>Статья 6</w:t>
      </w:r>
    </w:p>
    <w:p w:rsidR="00000000" w:rsidRDefault="00000000">
      <w:pPr>
        <w:pStyle w:val="10"/>
      </w:pPr>
    </w:p>
    <w:p w:rsidR="00000000" w:rsidRDefault="00000000">
      <w:pPr>
        <w:pStyle w:val="10"/>
      </w:pPr>
      <w:r>
        <w:t>Торговля женщинами и понуждение их к занятию проституцией</w:t>
      </w:r>
    </w:p>
    <w:p w:rsidR="00000000" w:rsidRDefault="00000000"/>
    <w:p w:rsidR="00000000" w:rsidRDefault="00000000">
      <w:r>
        <w:t>49.</w:t>
      </w:r>
      <w:r>
        <w:tab/>
        <w:t>Когда мы с общественных позиций рассматриваем вопрос о проституции в исламской стране, например, Йемене, необходимо принимать во внимание два важных аспекта:  религиозный аспект и социальный аспект.  Эти два аспекта определяют отношение общества к проблеме проституции.  Например, религиозный аспект, имеющий в своей основе исламские принципы оценки социального поведения, категорически запрещает все формы проституции.  Религия запрещает также все, что делает это явление привлекательным, что объясняется направленностью предписаний шариата, призванных требовать от людей добропорядочности и поддержки тех семей, которые отличаются такой добропорядочностью.  Религия регулирует также половые отношения в рамках законной структуры (брак), создавая условия для удовлетворения полового желания и продолжения жизни и человеческого рода.</w:t>
      </w:r>
    </w:p>
    <w:p w:rsidR="00000000" w:rsidRDefault="00000000"/>
    <w:p w:rsidR="00000000" w:rsidRDefault="00000000">
      <w:r>
        <w:t>50.</w:t>
      </w:r>
      <w:r>
        <w:tab/>
        <w:t>Социальный аспект строго соответствует религиозному, вследствие чего социальная практика, традиции и обычаи отвергают все формы проституции и провозглашают добродетель в рамках семьи, основанной на взаимном уважении сторон (мужчины и женщины), когда каждый из них стремится жить по принципам, провозглашаемым нормами шариата, предполагающими воздействие на людей различными путями, например через:</w:t>
      </w:r>
    </w:p>
    <w:p w:rsidR="00000000" w:rsidRDefault="00000000"/>
    <w:p w:rsidR="00000000" w:rsidRDefault="00000000">
      <w:r>
        <w:tab/>
        <w:t>а)</w:t>
      </w:r>
      <w:r>
        <w:tab/>
        <w:t>роль семьи в воспитании и обучении детей;</w:t>
      </w:r>
    </w:p>
    <w:p w:rsidR="00000000" w:rsidRDefault="00000000">
      <w:r>
        <w:tab/>
        <w:t>b)</w:t>
      </w:r>
      <w:r>
        <w:tab/>
        <w:t>школы;</w:t>
      </w:r>
    </w:p>
    <w:p w:rsidR="00000000" w:rsidRDefault="00000000">
      <w:r>
        <w:tab/>
        <w:t>с)</w:t>
      </w:r>
      <w:r>
        <w:tab/>
        <w:t>общество.</w:t>
      </w:r>
    </w:p>
    <w:p w:rsidR="00000000" w:rsidRDefault="00000000"/>
    <w:p w:rsidR="00000000" w:rsidRDefault="00000000">
      <w:r>
        <w:t>51.</w:t>
      </w:r>
      <w:r>
        <w:tab/>
        <w:t>Иными словами, все эти аспекты требуют добродетельного поведения и неприятия порока и, кроме того, устанавливают ценности для создания семьи на началах общего благородного поведения в исламском обществе, помогающего мужчинам и женщинам усваивать эти ценности через общественные обычаи и традиции.  Вот почему мужчина в Йемене в целом отвергает все, что может оскорбить его или ее человеческое достоинство, будь то проституция или другое запрещенное деяние, поскольку с раннего детства мужчина рассчитывает добиться такого положения в общественной жизни, которое пользовалось бы уважением со стороны представителей обоего пола.  Это не означает, что порока в виде проституции, изнасилований или других проявлений не существует в йеменском обществе.  Однако торговля женщинами и понуждение их к занятию проституцией неприемлемы для общества и караются всеми законами, базирующимися на нормах шариата и общественных обычаях.</w:t>
      </w:r>
    </w:p>
    <w:p w:rsidR="00000000" w:rsidRDefault="00000000"/>
    <w:p w:rsidR="00000000" w:rsidRDefault="00000000">
      <w:r>
        <w:t>52.</w:t>
      </w:r>
      <w:r>
        <w:tab/>
        <w:t>В Йемене не существует законов, которые регулировали бы торговлю женщинами или допускали занятие проституцией, что объясняется религиозным и социальным неприятием этих явлений и запретом на любые действия, которые нарушали бы права человека женщин.  Торговля женщинами и понуждение их к занятию проституцией нарушают права человека женщин.  Йеменское общество подчеркивает необходимость налаживания упорядоченной семейной жизни (путем вступления в брак).  Проституция запрещена законом, и кроме того отсутствуют какие бы то ни было законы, которые могли бы регулировать соответствующие отношения.  Приняв закон № 12 о преступлениях и наказании от 1994 года, йеменский законодатель осудил проституцию в главе 4 части 11 этого закона, относящейся к супружеской неверности и растлению нравов.  В статье 277 этого закона супружеская неверность и проституция определяются как "совершение акта, посягающего на достоинство человека и являющегося нарушением предписаний шариата, в виде разлагающего влияния на других или извлечения незаконного дохода".</w:t>
      </w:r>
    </w:p>
    <w:p w:rsidR="00000000" w:rsidRDefault="00000000"/>
    <w:p w:rsidR="00000000" w:rsidRDefault="00000000">
      <w:r>
        <w:tab/>
        <w:t xml:space="preserve">В статье 278 о наказании за совершение преступления супружеской измены или занятия проституцией говорится следующее:  "Любое лицо, совершившее акт супружеской измены или занимающее проституцией, наказывается лишением свободы на срок до 3 лет или штрафом".  </w:t>
      </w:r>
    </w:p>
    <w:p w:rsidR="00000000" w:rsidRDefault="00000000"/>
    <w:p w:rsidR="00000000" w:rsidRDefault="00000000">
      <w:r>
        <w:tab/>
        <w:t>В статье 281 этого закона предусматривается наказание за содержание мест, приспособленных для занятия проституцией, и предусматривается следующее:  "Любое лицо, содержащее место или дом для совершения актов супружеской измены или же занятия проституцией, наказывается лишением свободы на срок в 10 лет.  Во всех случаях такое место или дом закрываются на период продолжительностью до двух лет, и вся мебель и другие предметы, находившиеся там, конфискуются".</w:t>
      </w:r>
    </w:p>
    <w:p w:rsidR="00000000" w:rsidRDefault="00000000"/>
    <w:p w:rsidR="00000000" w:rsidRDefault="00000000">
      <w:r>
        <w:tab/>
        <w:t>В статье 279 содержится запрет на понуждение к совершению актов супружеской измены или занятию проституцией и предусматривается следующее:  "Любое лицо, подстрекающее других лиц к совершению акта супружеской измены или занятию проституцией, подлежит наказанию в виде лишения свободы на срок до трех лет.  Если в результате такого понуждения совершается преступление, субъект подстрекательства подлежит наказанию в виде лишения свободы на срок до семи лет.  Однако если потерпевшему, ставшему объектом такого подстрекательства, не исполнилось 15 лет, а субъект подстрекательства извлекает из супружеских измен или проституции средства существования, такой подстрекатель подлежит наказанию в виде лишения свободы на срок до 15 лет.  Если подстрекатель совершает акт супружеской измены или вступает за плату в случайные сексуальные отношения и побуждает других следовать его примеру, наказание также может предусматривать лишение свободы на срок до 15 лет".</w:t>
      </w:r>
    </w:p>
    <w:p w:rsidR="00000000" w:rsidRDefault="00000000"/>
    <w:p w:rsidR="00000000" w:rsidRDefault="00000000">
      <w:r>
        <w:tab/>
        <w:t>Можно сделать вывод о том, что вопроса о наличии рынка сексуальных услуг не существует, и что подобное явление несовместимо с религиозными, социальными и юридическими установкам, запрещающими торговлю женщинами и вовлечение их в занятие проституцией.  Содействие в осуществлении деятельности по предоставлению сексуальных услуг в любой, прямой или непрямой форме, запрещено, как и все средства, способствующие торговле женщинами или вовлечению их в занятие проституцией.  Торговля женщинами с целью их сексуальной эксплуатации в Йемене запрещена, что находится в соответствии с нормами шариата, запрещающими также и работорговлю.  В статье 248 закона № 12 о преступлениях и наказании от 1994 года предусматривается:</w:t>
      </w:r>
    </w:p>
    <w:p w:rsidR="00000000" w:rsidRDefault="00000000"/>
    <w:p w:rsidR="00000000" w:rsidRDefault="00000000">
      <w:r>
        <w:tab/>
        <w:t>"Любое лицо, которое:</w:t>
      </w:r>
    </w:p>
    <w:p w:rsidR="00000000" w:rsidRDefault="00000000">
      <w:pPr>
        <w:spacing w:line="240" w:lineRule="auto"/>
      </w:pPr>
    </w:p>
    <w:p w:rsidR="00000000" w:rsidRDefault="00000000">
      <w:pPr>
        <w:spacing w:line="240" w:lineRule="auto"/>
      </w:pPr>
      <w:r>
        <w:tab/>
        <w:t>-</w:t>
      </w:r>
      <w:r>
        <w:tab/>
        <w:t>покупает, продает или приносит человека в дар;</w:t>
      </w:r>
    </w:p>
    <w:p w:rsidR="00000000" w:rsidRDefault="00000000">
      <w:pPr>
        <w:spacing w:line="240" w:lineRule="auto"/>
        <w:ind w:left="1134" w:hanging="1134"/>
      </w:pPr>
    </w:p>
    <w:p w:rsidR="00000000" w:rsidRDefault="00000000">
      <w:pPr>
        <w:ind w:left="1134" w:hanging="1134"/>
      </w:pPr>
      <w:r>
        <w:tab/>
        <w:t>-</w:t>
      </w:r>
      <w:r>
        <w:tab/>
        <w:t>ввозит на территорию страны или вывозит с территории страны любое лицо с целью торговли им,</w:t>
      </w:r>
    </w:p>
    <w:p w:rsidR="00000000" w:rsidRDefault="00000000">
      <w:pPr>
        <w:ind w:left="1134" w:hanging="1134"/>
      </w:pPr>
    </w:p>
    <w:p w:rsidR="00000000" w:rsidRDefault="00000000">
      <w:pPr>
        <w:ind w:left="567" w:hanging="567"/>
      </w:pPr>
      <w:r>
        <w:tab/>
        <w:t>наказывается лишением свободы на срок до 10 лет".</w:t>
      </w:r>
    </w:p>
    <w:p w:rsidR="00000000" w:rsidRDefault="00000000"/>
    <w:p w:rsidR="00000000" w:rsidRDefault="00000000">
      <w:r>
        <w:tab/>
        <w:t>В этом вопросе позиция йеменского общества, находящая свое отражение в законодательстве, социальных ценностях и законах шариата, определяется не столько присоединением Йемена к международным конвенциям, сколько отношением, сформировавшимся на протяжении вековой истории на основе исламской религии и обычаях общества.</w:t>
      </w:r>
    </w:p>
    <w:p w:rsidR="00000000" w:rsidRDefault="00000000"/>
    <w:p w:rsidR="00000000" w:rsidRDefault="00000000">
      <w:pPr>
        <w:pStyle w:val="10"/>
        <w:keepNext/>
      </w:pPr>
      <w:r>
        <w:t>Статья 7</w:t>
      </w:r>
    </w:p>
    <w:p w:rsidR="00000000" w:rsidRDefault="00000000">
      <w:pPr>
        <w:pStyle w:val="10"/>
        <w:keepNext/>
      </w:pPr>
    </w:p>
    <w:p w:rsidR="00000000" w:rsidRDefault="00000000">
      <w:pPr>
        <w:pStyle w:val="10"/>
        <w:keepNext/>
      </w:pPr>
      <w:r>
        <w:t>Участие в политической и общественной жизни</w:t>
      </w:r>
    </w:p>
    <w:p w:rsidR="00000000" w:rsidRDefault="00000000">
      <w:pPr>
        <w:pStyle w:val="10"/>
        <w:keepNext/>
      </w:pPr>
    </w:p>
    <w:p w:rsidR="00000000" w:rsidRDefault="00000000">
      <w:r>
        <w:t>53.</w:t>
      </w:r>
      <w:r>
        <w:tab/>
        <w:t>После объединения двух частей отечества 22 мая 1990 года женщины приняли совместно с мужчинами участие в конституционном референдуме 1991 года и состоявшихся в 1993 году первых после объединения законодательных выборах.  В указе о создании Высшего избирательного комитета фигурировало имя всего лишь одной женщины.  Кроме того, с учетом участия большого числа женщин в выборах по аналогии с мужскими комитетами были созданы женские комитеты для наблюдения за ходом организации и проведения парламентских выборов.  Многим женщинам было трудно осуществить свое право участия в выборах в смешанных комитетах с участием мужчин.  Состоявшиеся 27 апреля парламентские выборы представляли собой определенный шаг вперед в плане обеспечения участия женщин в избирательной кампании и побудили их регистрировать свои имена в избирательных списках.</w:t>
      </w:r>
    </w:p>
    <w:p w:rsidR="00000000" w:rsidRDefault="00000000"/>
    <w:p w:rsidR="00000000" w:rsidRDefault="00000000">
      <w:pPr>
        <w:keepNext/>
        <w:jc w:val="center"/>
        <w:rPr>
          <w:b/>
        </w:rPr>
      </w:pPr>
      <w:r>
        <w:rPr>
          <w:b/>
        </w:rPr>
        <w:t>Таблица 10</w:t>
      </w:r>
    </w:p>
    <w:p w:rsidR="00000000" w:rsidRDefault="00000000">
      <w:pPr>
        <w:keepNext/>
        <w:jc w:val="center"/>
        <w:rPr>
          <w:b/>
        </w:rPr>
      </w:pPr>
    </w:p>
    <w:p w:rsidR="00000000" w:rsidRDefault="00000000">
      <w:pPr>
        <w:keepNext/>
        <w:jc w:val="center"/>
        <w:rPr>
          <w:b/>
        </w:rPr>
      </w:pPr>
      <w:r>
        <w:rPr>
          <w:b/>
        </w:rPr>
        <w:t>Число лиц, зарегистрированных в списках избирателей в ходе</w:t>
      </w:r>
    </w:p>
    <w:p w:rsidR="00000000" w:rsidRDefault="00000000">
      <w:pPr>
        <w:keepNext/>
        <w:jc w:val="center"/>
        <w:rPr>
          <w:b/>
        </w:rPr>
      </w:pPr>
      <w:r>
        <w:rPr>
          <w:b/>
        </w:rPr>
        <w:t>выборов 1993 и 1997 годов</w:t>
      </w:r>
    </w:p>
    <w:p w:rsidR="00000000" w:rsidRDefault="00000000">
      <w:pPr>
        <w:keepNext/>
      </w:pP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42"/>
        <w:gridCol w:w="992"/>
        <w:gridCol w:w="1354"/>
        <w:gridCol w:w="1196"/>
        <w:gridCol w:w="1196"/>
        <w:gridCol w:w="932"/>
        <w:gridCol w:w="1460"/>
        <w:gridCol w:w="1196"/>
      </w:tblGrid>
      <w:tr w:rsidR="00000000">
        <w:tblPrEx>
          <w:tblCellMar>
            <w:top w:w="0" w:type="dxa"/>
            <w:bottom w:w="0" w:type="dxa"/>
          </w:tblCellMar>
        </w:tblPrEx>
        <w:trPr>
          <w:cantSplit/>
        </w:trPr>
        <w:tc>
          <w:tcPr>
            <w:tcW w:w="4784" w:type="dxa"/>
            <w:gridSpan w:val="4"/>
          </w:tcPr>
          <w:p w:rsidR="00000000" w:rsidRDefault="00000000">
            <w:pPr>
              <w:keepNext/>
              <w:jc w:val="center"/>
            </w:pPr>
            <w:r>
              <w:t>Число избирателей, зарегистрированных на выборах 1993 года</w:t>
            </w:r>
          </w:p>
        </w:tc>
        <w:tc>
          <w:tcPr>
            <w:tcW w:w="4784" w:type="dxa"/>
            <w:gridSpan w:val="4"/>
          </w:tcPr>
          <w:p w:rsidR="00000000" w:rsidRDefault="00000000">
            <w:pPr>
              <w:keepNext/>
              <w:jc w:val="center"/>
            </w:pPr>
            <w:r>
              <w:t>Число избирателей, зарегистрированных на выборах 1997 года</w:t>
            </w:r>
          </w:p>
        </w:tc>
      </w:tr>
      <w:tr w:rsidR="00000000">
        <w:tblPrEx>
          <w:tblCellMar>
            <w:top w:w="0" w:type="dxa"/>
            <w:bottom w:w="0" w:type="dxa"/>
          </w:tblCellMar>
        </w:tblPrEx>
        <w:tc>
          <w:tcPr>
            <w:tcW w:w="1242" w:type="dxa"/>
          </w:tcPr>
          <w:p w:rsidR="00000000" w:rsidRDefault="00000000">
            <w:pPr>
              <w:keepNext/>
              <w:jc w:val="center"/>
            </w:pPr>
            <w:r>
              <w:t>Мужчины</w:t>
            </w:r>
          </w:p>
        </w:tc>
        <w:tc>
          <w:tcPr>
            <w:tcW w:w="992" w:type="dxa"/>
          </w:tcPr>
          <w:p w:rsidR="00000000" w:rsidRDefault="00000000">
            <w:pPr>
              <w:keepNext/>
              <w:jc w:val="center"/>
            </w:pPr>
            <w:r>
              <w:t>%</w:t>
            </w:r>
          </w:p>
        </w:tc>
        <w:tc>
          <w:tcPr>
            <w:tcW w:w="1354" w:type="dxa"/>
          </w:tcPr>
          <w:p w:rsidR="00000000" w:rsidRDefault="00000000">
            <w:pPr>
              <w:keepNext/>
              <w:jc w:val="center"/>
            </w:pPr>
            <w:r>
              <w:t>Женщины</w:t>
            </w:r>
          </w:p>
        </w:tc>
        <w:tc>
          <w:tcPr>
            <w:tcW w:w="1196" w:type="dxa"/>
          </w:tcPr>
          <w:p w:rsidR="00000000" w:rsidRDefault="00000000">
            <w:pPr>
              <w:keepNext/>
              <w:jc w:val="center"/>
            </w:pPr>
            <w:r>
              <w:t>%</w:t>
            </w:r>
          </w:p>
        </w:tc>
        <w:tc>
          <w:tcPr>
            <w:tcW w:w="1196" w:type="dxa"/>
          </w:tcPr>
          <w:p w:rsidR="00000000" w:rsidRDefault="00000000">
            <w:pPr>
              <w:keepNext/>
              <w:jc w:val="center"/>
            </w:pPr>
            <w:r>
              <w:t>Мужчины</w:t>
            </w:r>
          </w:p>
        </w:tc>
        <w:tc>
          <w:tcPr>
            <w:tcW w:w="932" w:type="dxa"/>
          </w:tcPr>
          <w:p w:rsidR="00000000" w:rsidRDefault="00000000">
            <w:pPr>
              <w:keepNext/>
              <w:jc w:val="center"/>
            </w:pPr>
            <w:r>
              <w:t>%</w:t>
            </w:r>
          </w:p>
        </w:tc>
        <w:tc>
          <w:tcPr>
            <w:tcW w:w="1460" w:type="dxa"/>
          </w:tcPr>
          <w:p w:rsidR="00000000" w:rsidRDefault="00000000">
            <w:pPr>
              <w:keepNext/>
              <w:jc w:val="center"/>
            </w:pPr>
            <w:r>
              <w:t>Женщины</w:t>
            </w:r>
          </w:p>
        </w:tc>
        <w:tc>
          <w:tcPr>
            <w:tcW w:w="1196" w:type="dxa"/>
          </w:tcPr>
          <w:p w:rsidR="00000000" w:rsidRDefault="00000000">
            <w:pPr>
              <w:keepNext/>
              <w:jc w:val="center"/>
            </w:pPr>
            <w:r>
              <w:t>%</w:t>
            </w:r>
          </w:p>
        </w:tc>
      </w:tr>
      <w:tr w:rsidR="00000000">
        <w:tblPrEx>
          <w:tblCellMar>
            <w:top w:w="0" w:type="dxa"/>
            <w:bottom w:w="0" w:type="dxa"/>
          </w:tblCellMar>
        </w:tblPrEx>
        <w:tc>
          <w:tcPr>
            <w:tcW w:w="1242" w:type="dxa"/>
            <w:tcBorders>
              <w:bottom w:val="nil"/>
            </w:tcBorders>
          </w:tcPr>
          <w:p w:rsidR="00000000" w:rsidRDefault="00000000">
            <w:pPr>
              <w:jc w:val="center"/>
              <w:rPr>
                <w:lang w:val="en-US"/>
              </w:rPr>
            </w:pPr>
            <w:r>
              <w:rPr>
                <w:lang w:val="en-US"/>
              </w:rPr>
              <w:t>2 209 944</w:t>
            </w:r>
          </w:p>
        </w:tc>
        <w:tc>
          <w:tcPr>
            <w:tcW w:w="992" w:type="dxa"/>
            <w:tcBorders>
              <w:bottom w:val="nil"/>
            </w:tcBorders>
          </w:tcPr>
          <w:p w:rsidR="00000000" w:rsidRDefault="00000000">
            <w:pPr>
              <w:jc w:val="center"/>
              <w:rPr>
                <w:lang w:val="en-US"/>
              </w:rPr>
            </w:pPr>
            <w:r>
              <w:rPr>
                <w:lang w:val="en-US"/>
              </w:rPr>
              <w:t>82%</w:t>
            </w:r>
          </w:p>
        </w:tc>
        <w:tc>
          <w:tcPr>
            <w:tcW w:w="1354" w:type="dxa"/>
            <w:tcBorders>
              <w:bottom w:val="nil"/>
            </w:tcBorders>
          </w:tcPr>
          <w:p w:rsidR="00000000" w:rsidRDefault="00000000">
            <w:pPr>
              <w:jc w:val="center"/>
              <w:rPr>
                <w:lang w:val="en-US"/>
              </w:rPr>
            </w:pPr>
            <w:r>
              <w:rPr>
                <w:lang w:val="en-US"/>
              </w:rPr>
              <w:t>478 790</w:t>
            </w:r>
          </w:p>
        </w:tc>
        <w:tc>
          <w:tcPr>
            <w:tcW w:w="1196" w:type="dxa"/>
            <w:tcBorders>
              <w:bottom w:val="nil"/>
            </w:tcBorders>
          </w:tcPr>
          <w:p w:rsidR="00000000" w:rsidRDefault="00000000">
            <w:pPr>
              <w:jc w:val="center"/>
              <w:rPr>
                <w:lang w:val="en-US"/>
              </w:rPr>
            </w:pPr>
            <w:r>
              <w:rPr>
                <w:lang w:val="en-US"/>
              </w:rPr>
              <w:t>18%</w:t>
            </w:r>
          </w:p>
        </w:tc>
        <w:tc>
          <w:tcPr>
            <w:tcW w:w="1196" w:type="dxa"/>
            <w:tcBorders>
              <w:bottom w:val="nil"/>
            </w:tcBorders>
          </w:tcPr>
          <w:p w:rsidR="00000000" w:rsidRDefault="00000000">
            <w:pPr>
              <w:jc w:val="center"/>
              <w:rPr>
                <w:lang w:val="en-US"/>
              </w:rPr>
            </w:pPr>
            <w:r>
              <w:rPr>
                <w:lang w:val="en-US"/>
              </w:rPr>
              <w:t>3 364 797</w:t>
            </w:r>
          </w:p>
        </w:tc>
        <w:tc>
          <w:tcPr>
            <w:tcW w:w="932" w:type="dxa"/>
            <w:tcBorders>
              <w:bottom w:val="nil"/>
            </w:tcBorders>
          </w:tcPr>
          <w:p w:rsidR="00000000" w:rsidRDefault="00000000">
            <w:pPr>
              <w:jc w:val="center"/>
              <w:rPr>
                <w:lang w:val="en-US"/>
              </w:rPr>
            </w:pPr>
            <w:r>
              <w:rPr>
                <w:lang w:val="en-US"/>
              </w:rPr>
              <w:t>73%</w:t>
            </w:r>
          </w:p>
        </w:tc>
        <w:tc>
          <w:tcPr>
            <w:tcW w:w="1460" w:type="dxa"/>
            <w:tcBorders>
              <w:bottom w:val="nil"/>
            </w:tcBorders>
          </w:tcPr>
          <w:p w:rsidR="00000000" w:rsidRDefault="00000000">
            <w:pPr>
              <w:jc w:val="center"/>
              <w:rPr>
                <w:lang w:val="en-US"/>
              </w:rPr>
            </w:pPr>
            <w:r>
              <w:rPr>
                <w:lang w:val="en-US"/>
              </w:rPr>
              <w:t>1 272 073</w:t>
            </w:r>
          </w:p>
        </w:tc>
        <w:tc>
          <w:tcPr>
            <w:tcW w:w="1196" w:type="dxa"/>
            <w:tcBorders>
              <w:bottom w:val="nil"/>
            </w:tcBorders>
          </w:tcPr>
          <w:p w:rsidR="00000000" w:rsidRDefault="00000000">
            <w:pPr>
              <w:jc w:val="center"/>
              <w:rPr>
                <w:lang w:val="en-US"/>
              </w:rPr>
            </w:pPr>
            <w:r>
              <w:rPr>
                <w:lang w:val="en-US"/>
              </w:rPr>
              <w:t>27%</w:t>
            </w:r>
          </w:p>
        </w:tc>
      </w:tr>
      <w:tr w:rsidR="00000000">
        <w:tblPrEx>
          <w:tblCellMar>
            <w:top w:w="0" w:type="dxa"/>
            <w:bottom w:w="0" w:type="dxa"/>
          </w:tblCellMar>
        </w:tblPrEx>
        <w:tc>
          <w:tcPr>
            <w:tcW w:w="1242" w:type="dxa"/>
            <w:tcBorders>
              <w:right w:val="single" w:sz="4" w:space="0" w:color="auto"/>
            </w:tcBorders>
          </w:tcPr>
          <w:p w:rsidR="00000000" w:rsidRDefault="00000000">
            <w:pPr>
              <w:jc w:val="center"/>
              <w:rPr>
                <w:lang w:val="en-US"/>
              </w:rPr>
            </w:pPr>
          </w:p>
        </w:tc>
        <w:tc>
          <w:tcPr>
            <w:tcW w:w="992" w:type="dxa"/>
            <w:tcBorders>
              <w:left w:val="single" w:sz="4" w:space="0" w:color="auto"/>
              <w:right w:val="single" w:sz="4" w:space="0" w:color="auto"/>
            </w:tcBorders>
          </w:tcPr>
          <w:p w:rsidR="00000000" w:rsidRDefault="00000000">
            <w:pPr>
              <w:jc w:val="center"/>
              <w:rPr>
                <w:lang w:val="en-US"/>
              </w:rPr>
            </w:pPr>
            <w:r>
              <w:rPr>
                <w:lang w:val="en-US"/>
              </w:rPr>
              <w:t>Всего</w:t>
            </w:r>
          </w:p>
        </w:tc>
        <w:tc>
          <w:tcPr>
            <w:tcW w:w="1354" w:type="dxa"/>
            <w:tcBorders>
              <w:left w:val="single" w:sz="4" w:space="0" w:color="auto"/>
              <w:right w:val="nil"/>
            </w:tcBorders>
          </w:tcPr>
          <w:p w:rsidR="00000000" w:rsidRDefault="00000000">
            <w:pPr>
              <w:jc w:val="center"/>
              <w:rPr>
                <w:lang w:val="en-US"/>
              </w:rPr>
            </w:pPr>
            <w:r>
              <w:rPr>
                <w:lang w:val="en-US"/>
              </w:rPr>
              <w:t>2 688 734</w:t>
            </w:r>
          </w:p>
        </w:tc>
        <w:tc>
          <w:tcPr>
            <w:tcW w:w="1196" w:type="dxa"/>
            <w:tcBorders>
              <w:left w:val="nil"/>
            </w:tcBorders>
          </w:tcPr>
          <w:p w:rsidR="00000000" w:rsidRDefault="00000000">
            <w:pPr>
              <w:jc w:val="center"/>
              <w:rPr>
                <w:lang w:val="en-US"/>
              </w:rPr>
            </w:pPr>
          </w:p>
        </w:tc>
        <w:tc>
          <w:tcPr>
            <w:tcW w:w="1196" w:type="dxa"/>
            <w:tcBorders>
              <w:right w:val="nil"/>
            </w:tcBorders>
          </w:tcPr>
          <w:p w:rsidR="00000000" w:rsidRDefault="00000000">
            <w:pPr>
              <w:jc w:val="center"/>
              <w:rPr>
                <w:lang w:val="en-US"/>
              </w:rPr>
            </w:pPr>
          </w:p>
        </w:tc>
        <w:tc>
          <w:tcPr>
            <w:tcW w:w="932" w:type="dxa"/>
            <w:tcBorders>
              <w:left w:val="nil"/>
              <w:right w:val="nil"/>
            </w:tcBorders>
          </w:tcPr>
          <w:p w:rsidR="00000000" w:rsidRDefault="00000000">
            <w:pPr>
              <w:jc w:val="center"/>
              <w:rPr>
                <w:lang w:val="en-US"/>
              </w:rPr>
            </w:pPr>
            <w:r>
              <w:rPr>
                <w:lang w:val="en-US"/>
              </w:rPr>
              <w:t>Всего</w:t>
            </w:r>
          </w:p>
        </w:tc>
        <w:tc>
          <w:tcPr>
            <w:tcW w:w="1460" w:type="dxa"/>
            <w:tcBorders>
              <w:left w:val="nil"/>
              <w:right w:val="nil"/>
            </w:tcBorders>
          </w:tcPr>
          <w:p w:rsidR="00000000" w:rsidRDefault="00000000">
            <w:pPr>
              <w:jc w:val="center"/>
              <w:rPr>
                <w:lang w:val="en-US"/>
              </w:rPr>
            </w:pPr>
            <w:r>
              <w:rPr>
                <w:lang w:val="en-US"/>
              </w:rPr>
              <w:t>4 636 796</w:t>
            </w:r>
          </w:p>
        </w:tc>
        <w:tc>
          <w:tcPr>
            <w:tcW w:w="1196" w:type="dxa"/>
            <w:tcBorders>
              <w:left w:val="nil"/>
            </w:tcBorders>
          </w:tcPr>
          <w:p w:rsidR="00000000" w:rsidRDefault="00000000">
            <w:pPr>
              <w:jc w:val="center"/>
              <w:rPr>
                <w:lang w:val="en-US"/>
              </w:rPr>
            </w:pPr>
          </w:p>
        </w:tc>
      </w:tr>
    </w:tbl>
    <w:p w:rsidR="00000000" w:rsidRDefault="00000000"/>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54.</w:t>
      </w:r>
      <w:r>
        <w:tab/>
        <w:t>Женщины принимали участие в выборах парламента двух созывов.  На парламентских выборах 1993 года были выдвинуты кандидатуры 41 женщины, а на выборах 1997 года – 23.  В обоих случаях завоевать места в парламенте удавалось двум кандидатам-женщинам.</w:t>
      </w:r>
    </w:p>
    <w:p w:rsidR="00000000" w:rsidRDefault="00000000"/>
    <w:p w:rsidR="00000000" w:rsidRDefault="00000000">
      <w:pPr>
        <w:pStyle w:val="Heading1"/>
      </w:pPr>
      <w:r>
        <w:t>Наблюдение за организацией и проведением выборов</w:t>
      </w:r>
    </w:p>
    <w:p w:rsidR="00000000" w:rsidRDefault="00000000"/>
    <w:p w:rsidR="00000000" w:rsidRDefault="00000000">
      <w:r>
        <w:t>55.</w:t>
      </w:r>
      <w:r>
        <w:tab/>
        <w:t>Женщины сыграли значительную роль в наблюдении за организацией и ходом выборов и в значительном числе случаев принимали участие в подведении на местах итогов выборов, которые были объявлены затем высшим народным комитетом по наблюдению за честным проведением выборов, в работе которого на должностях помощников генерального секретаря принимали участие две женщины.  Женщины были также представлены в комитете по наблюдению за ходом выборов.  Кроме того, две женщины входили в состав группы, которая оказывала помощь международным наблюдателям, и проведенная ими работа имела важное значение для успеха выполнения поставленной перед группой задачи как на местах, так и в международном плане.  В масштабах всей страны за соблюдением правил при проведении выборов 1993 и 1997 года наблюдали тысячи женщин.</w:t>
      </w:r>
    </w:p>
    <w:p w:rsidR="00000000" w:rsidRDefault="00000000"/>
    <w:p w:rsidR="00000000" w:rsidRDefault="00000000">
      <w:pPr>
        <w:pStyle w:val="Heading1"/>
      </w:pPr>
      <w:r>
        <w:t>Членство в политических партиях</w:t>
      </w:r>
    </w:p>
    <w:p w:rsidR="00000000" w:rsidRDefault="00000000"/>
    <w:p w:rsidR="00000000" w:rsidRDefault="00000000">
      <w:r>
        <w:t>56.</w:t>
      </w:r>
      <w:r>
        <w:tab/>
        <w:t>Хотя доля принявшие участие в выборах женщин не превысила 36,8%, тем не менее активность женщин-избирателей стала для всех политических партий и организаций ясным указанием на то, что демократия превратила женщин в реальную политическую силу, с которой нельзя не считаться, и что любая политическая партия, пренебрегающая голосами женщин, обрекает себя на поражение.  В соответствии с законом о политических партиях и организациях для образования партии в комитет по функционированию партий необходимо представить списки ее членов, содержащие подписи не менее чем 2 500 человек.  В таких списках Всеобщего народного конгресса было 37 женских имен, в списках партии Йеменское единение за реформу – 20 имен, Партии арабского социалистического возрождения – 78, Демократической партии ан-Назери – 30 и партии ан-Назери ан-Вахдауи – 48 имен женщин.</w:t>
      </w:r>
    </w:p>
    <w:p w:rsidR="00000000" w:rsidRDefault="00000000"/>
    <w:p w:rsidR="00000000" w:rsidRDefault="00000000">
      <w:r>
        <w:tab/>
        <w:t>Женщинам удалось завоевать посты в президентской администрации, где в настоящее время занято около 40 женщин;  ряд из них являются советниками и занимают должности первых заместителей министров;  семь являются заместителями министров, некоторые работают в различных департаментах и комитетах, таких, как консультативный комитет, а также занимают должности директоров экономического сотрудничества и секретарей йеменского комитета мира, исследователей, специалистов и т.д.  Доля работающих женщин по сравнению с мужчинами составляет около 20%.  Можно сказать, что женщины заняли посты, находящиеся на вершине властной политической пирамиды, что является позитивным моментом для всех женщин, обладающих квалификацией и честолюбием.</w:t>
      </w:r>
    </w:p>
    <w:p w:rsidR="00000000" w:rsidRDefault="00000000"/>
    <w:p w:rsidR="00000000" w:rsidRDefault="00000000">
      <w:pPr>
        <w:pStyle w:val="Heading1"/>
      </w:pPr>
      <w:r>
        <w:t>Участие в работе органов государственной власти</w:t>
      </w:r>
    </w:p>
    <w:p w:rsidR="00000000" w:rsidRDefault="00000000"/>
    <w:p w:rsidR="00000000" w:rsidRDefault="00000000">
      <w:r>
        <w:t>57.</w:t>
      </w:r>
      <w:r>
        <w:tab/>
        <w:t>До объединения Йемена всего лишь одна женщина занимала в Адене пост первого заместителя министра культуры и информации.  Эта же самая женщина была членом Государственного совета в период 1986-1990 годов.  Одна женщина занимает пост председателя Корпорации государственного страхования, три являются помощниками заместителей министра, т.е. занимают высшие административные должности, и шесть женщин являются советниками министров.  Женщины представлены также на руководящих постах в правительстве и 47 из них занимают должности специалистов и руководителей департаментов.  Одна женщина занимает пост министра и 95 женщин назначены генеральными директорами, возглавляющими различные подразделения правительства.  Все эти изменения произошли после 1990 года – года объединения Йемена.</w:t>
      </w:r>
    </w:p>
    <w:p w:rsidR="00000000" w:rsidRDefault="00000000"/>
    <w:p w:rsidR="00000000" w:rsidRDefault="00000000">
      <w:pPr>
        <w:pStyle w:val="Heading1"/>
      </w:pPr>
      <w:r>
        <w:t>Участие в работе органов местного самоуправления</w:t>
      </w:r>
    </w:p>
    <w:p w:rsidR="00000000" w:rsidRDefault="00000000"/>
    <w:p w:rsidR="00000000" w:rsidRDefault="00000000">
      <w:r>
        <w:t>58.</w:t>
      </w:r>
      <w:r>
        <w:tab/>
        <w:t>Участие женщин в работе органов местного самоуправления в обеих частях на тот момент еще не объединенного Йемена было ограниченным.  Условия изменились после того, как новая политическая система Йеменской Республики взяла курс на демократию и политический и партийный плюрализм.  Возросшее число женщин, принимавших участие в парламентских выборах 1997 года, послужило явным сигналом для всех политических партий и организаций.  Женский контингент избирателей со своими профсоюзами и ассоциациями может выступать как активная политическая сила, позволяющая все большему числу женщин избираться в местные советы.  Это – один из методов роста числа женщин – членов парламента, поскольку членство в местных советах открывает дорогу в парламент.  В данном вопросе важно, чтобы женщины знали, чего они в действительности хотят, и брали на себя больше ответственности, чтобы обеспечить свое достойное присутствие в этих органах.  Однако следующие такие выборы состоятся лишь через два года после опубликования этого доклада.</w:t>
      </w:r>
    </w:p>
    <w:p w:rsidR="00000000" w:rsidRDefault="00000000"/>
    <w:p w:rsidR="00000000" w:rsidRDefault="00000000">
      <w:pPr>
        <w:pStyle w:val="Heading1"/>
      </w:pPr>
      <w:r>
        <w:t>Участие в деятельности профсоюзов</w:t>
      </w:r>
    </w:p>
    <w:p w:rsidR="00000000" w:rsidRDefault="00000000"/>
    <w:p w:rsidR="00000000" w:rsidRDefault="00000000">
      <w:r>
        <w:t>59.</w:t>
      </w:r>
      <w:r>
        <w:tab/>
        <w:t>По сравнению с мужчинами женщины в этой области представлены по</w:t>
      </w:r>
      <w:r>
        <w:noBreakHyphen/>
        <w:t>прежнему слабо, несмотря на то, что профсоюзная работа открывает перед ними широкие возможности для выхода на общественную сцену.  Статистические данные и индикаторы указывают на то, что женщины представлены в профсоюзах и в руководстве профсоюзов лишь 15% от общего числа членов, в отраслевых профсоюзах 10% и в Центральном совете профсоюзов их доля составляет лишь 10% (11 членов из 115).  В Исполкоме профсоюзов нет ни одной женщины.  Вместе с тем для работающих женщин создан комитет из пяти членов.</w:t>
      </w:r>
    </w:p>
    <w:p w:rsidR="00000000" w:rsidRDefault="00000000"/>
    <w:p w:rsidR="00000000" w:rsidRDefault="00000000">
      <w:r>
        <w:tab/>
        <w:t>В целом участие женщин в работе в этой важной области, во всех организациях союза, по сравнению с мужчинами весьма ограниченно, что объясняется рядом следующих причин:</w:t>
      </w:r>
    </w:p>
    <w:p w:rsidR="00000000" w:rsidRDefault="00000000"/>
    <w:p w:rsidR="00000000" w:rsidRDefault="00000000">
      <w:pPr>
        <w:ind w:left="1134" w:hanging="1134"/>
      </w:pPr>
      <w:r>
        <w:tab/>
        <w:t>-</w:t>
      </w:r>
      <w:r>
        <w:tab/>
        <w:t>недавний приход женщин на работу в этой области;</w:t>
      </w:r>
    </w:p>
    <w:p w:rsidR="00000000" w:rsidRDefault="00000000">
      <w:pPr>
        <w:ind w:left="1134" w:hanging="1134"/>
      </w:pPr>
    </w:p>
    <w:p w:rsidR="00000000" w:rsidRDefault="00000000">
      <w:pPr>
        <w:ind w:left="1134" w:hanging="1134"/>
      </w:pPr>
      <w:r>
        <w:tab/>
        <w:t>-</w:t>
      </w:r>
      <w:r>
        <w:tab/>
        <w:t>уверенность некоторых женщин в нецелесообразности участия в профсоюзной работе как следствие недопонимания ими важности такой работы;</w:t>
      </w:r>
    </w:p>
    <w:p w:rsidR="00000000" w:rsidRDefault="00000000">
      <w:pPr>
        <w:ind w:left="1134" w:hanging="1134"/>
      </w:pPr>
    </w:p>
    <w:p w:rsidR="00000000" w:rsidRDefault="00000000">
      <w:pPr>
        <w:ind w:left="1134" w:hanging="1134"/>
      </w:pPr>
      <w:r>
        <w:tab/>
        <w:t>-</w:t>
      </w:r>
      <w:r>
        <w:tab/>
        <w:t>контроль, установленный мужчинами над лидирующими позициями в профсоюзах, что не дает женщинам возможности подниматься до этого уровня и ведет тем самым к ослаблению их активности.</w:t>
      </w:r>
    </w:p>
    <w:p w:rsidR="00000000" w:rsidRDefault="00000000">
      <w:pPr>
        <w:ind w:left="1134" w:hanging="1134"/>
      </w:pPr>
    </w:p>
    <w:p w:rsidR="00000000" w:rsidRDefault="00000000">
      <w:r>
        <w:t xml:space="preserve">Однако можно сказать, что Федерация профсоюзов Йеменской Республики и другие действующие в рамках этой структуры профсоюзные объединения, в которые входят женщины, начали в последнее время понимать необходимость участия женщин в профсоюзной работе и обеспечивать им пусть и ограниченную свободу действий в решении вопроса о вступлении в профсоюзы.  Вместе с тем, женщины не участвуют еще в достаточной степени в высших руководящих органах, где их присутствие было бы важным фактором борьбы за права работающих женщин и активизации их участия в общественной  жизни. </w:t>
      </w:r>
    </w:p>
    <w:p w:rsidR="00000000" w:rsidRDefault="00000000"/>
    <w:p w:rsidR="00000000" w:rsidRDefault="00000000">
      <w:pPr>
        <w:pStyle w:val="BodyText"/>
        <w:spacing w:line="288" w:lineRule="auto"/>
      </w:pPr>
      <w:r>
        <w:t>Правительственные и неправительственные учреждения, работающие в области улучшения положения женщин</w:t>
      </w:r>
    </w:p>
    <w:p w:rsidR="00000000" w:rsidRDefault="00000000"/>
    <w:p w:rsidR="00000000" w:rsidRDefault="00000000">
      <w:r>
        <w:t>60.</w:t>
      </w:r>
      <w:r>
        <w:tab/>
        <w:t>Серьезное внимание к себе правительственные и неправительственные учреждения, занимающиеся вопросами улучшения положения женщин, привлекли в 90</w:t>
      </w:r>
      <w:r>
        <w:noBreakHyphen/>
        <w:t>е годы.  Несмотря на предпринимавшиеся ранее правительством усилия по созданию некоторых механизмов и программ, направленных на повышение роли женщин, в деятельности этих механизмов и программ пока еще имеются некоторые недостатки.  Ниже мы назовем некоторые из недавно созданных механизмов, начавших работать после объединения государства.  Эти механизмы можно разделить на две категории:  правительственные и неправительственные.</w:t>
      </w:r>
    </w:p>
    <w:p w:rsidR="00000000" w:rsidRDefault="00000000"/>
    <w:p w:rsidR="00000000" w:rsidRDefault="00000000">
      <w:pPr>
        <w:pStyle w:val="Heading1"/>
      </w:pPr>
      <w:r>
        <w:t>Правительственные механизмы и программы</w:t>
      </w:r>
    </w:p>
    <w:p w:rsidR="00000000" w:rsidRDefault="00000000"/>
    <w:p w:rsidR="00000000" w:rsidRDefault="00000000">
      <w:pPr>
        <w:pStyle w:val="Heading1"/>
      </w:pPr>
      <w:r>
        <w:tab/>
        <w:t>Генеральный директорат улучшения положения сельских женщин</w:t>
      </w:r>
    </w:p>
    <w:p w:rsidR="00000000" w:rsidRDefault="00000000"/>
    <w:p w:rsidR="00000000" w:rsidRDefault="00000000">
      <w:r>
        <w:t>61.</w:t>
      </w:r>
      <w:r>
        <w:tab/>
        <w:t>Настоящий директорат был создан в 1988 году в качестве департамента при директорате растениеводства, и 26 апреля 1999 года он был преобразован в генеральный директорат.</w:t>
      </w:r>
    </w:p>
    <w:p w:rsidR="00000000" w:rsidRDefault="00000000"/>
    <w:p w:rsidR="00000000" w:rsidRDefault="00000000">
      <w:pPr>
        <w:pStyle w:val="Heading1"/>
      </w:pPr>
      <w:r>
        <w:tab/>
        <w:t>Генеральный директорат по делам женщин и детей</w:t>
      </w:r>
    </w:p>
    <w:p w:rsidR="00000000" w:rsidRDefault="00000000"/>
    <w:p w:rsidR="00000000" w:rsidRDefault="00000000">
      <w:r>
        <w:t>62.</w:t>
      </w:r>
      <w:r>
        <w:tab/>
        <w:t xml:space="preserve">Этот директорат был создан в 1990 году и подчинен сектору социального развития министерства страхования и социальных дел.  </w:t>
      </w:r>
    </w:p>
    <w:p w:rsidR="00000000" w:rsidRDefault="00000000"/>
    <w:p w:rsidR="00000000" w:rsidRDefault="00000000">
      <w:pPr>
        <w:pStyle w:val="Heading1"/>
      </w:pPr>
      <w:r>
        <w:tab/>
        <w:t>Генеральный директорат по делам экономически активных семей</w:t>
      </w:r>
    </w:p>
    <w:p w:rsidR="00000000" w:rsidRDefault="00000000"/>
    <w:p w:rsidR="00000000" w:rsidRDefault="00000000">
      <w:r>
        <w:t>63.</w:t>
      </w:r>
      <w:r>
        <w:tab/>
        <w:t>Этот директорат был создан в 1990 году и подчинен сектору социального развития министерства страхования и социальных дел.</w:t>
      </w:r>
    </w:p>
    <w:p w:rsidR="00000000" w:rsidRDefault="00000000"/>
    <w:p w:rsidR="00000000" w:rsidRDefault="00000000">
      <w:pPr>
        <w:pStyle w:val="Heading1"/>
      </w:pPr>
      <w:r>
        <w:tab/>
        <w:t>Научно-исследовательский центр по изучению проблем женщин</w:t>
      </w:r>
    </w:p>
    <w:p w:rsidR="00000000" w:rsidRDefault="00000000"/>
    <w:p w:rsidR="00000000" w:rsidRDefault="00000000">
      <w:r>
        <w:t>64.</w:t>
      </w:r>
      <w:r>
        <w:tab/>
        <w:t>Этот центр был создан в 1994 году в качестве финансируемого Королевством Нидерландов учреждения социальных исследований и изучения проблем женщин.  Он был преобразован в центр научных исследований и изучения проблем женщин и действует под контролем ректора и совета ученых Санского университета.</w:t>
      </w:r>
    </w:p>
    <w:p w:rsidR="00000000" w:rsidRDefault="00000000"/>
    <w:p w:rsidR="00000000" w:rsidRDefault="00000000">
      <w:pPr>
        <w:rPr>
          <w:b/>
        </w:rPr>
      </w:pPr>
      <w:r>
        <w:tab/>
      </w:r>
      <w:r>
        <w:rPr>
          <w:b/>
        </w:rPr>
        <w:t>Высший совет Йемена по охране материнства и детства</w:t>
      </w:r>
    </w:p>
    <w:p w:rsidR="00000000" w:rsidRDefault="00000000"/>
    <w:p w:rsidR="00000000" w:rsidRDefault="00000000">
      <w:r>
        <w:t>65.</w:t>
      </w:r>
      <w:r>
        <w:tab/>
        <w:t>Совет был образован республиканским декретом № 321 от 1999 года, и во главе его находится премьер-министр.  Члены совета осуществляют руководство различными стратегиями и программами, касающимися охраны интересов матери и ребенка, процедур и средств защиты прав ребенка на всех уровнях.  Годовой бюджет совета равняется 1 500 000 риалов и, как ожидается, будет увеличен до 4 000 000 риалов, необходимых для реализации будущих планов и программ.</w:t>
      </w:r>
    </w:p>
    <w:p w:rsidR="00000000" w:rsidRDefault="00000000"/>
    <w:p w:rsidR="00000000" w:rsidRDefault="00000000">
      <w:pPr>
        <w:pStyle w:val="Heading1"/>
      </w:pPr>
      <w:r>
        <w:tab/>
        <w:t>Национальный комитет женщин</w:t>
      </w:r>
    </w:p>
    <w:p w:rsidR="00000000" w:rsidRDefault="00000000"/>
    <w:p w:rsidR="00000000" w:rsidRDefault="00000000">
      <w:r>
        <w:t>66.</w:t>
      </w:r>
      <w:r>
        <w:tab/>
        <w:t xml:space="preserve">Национальный комитет женщин был создан распоряжением № 98 премьер-министра от 1996 года.  Членами комитета являются представители различных правительственных и неправительственных организаций, научных и учебных заведений и политических партий, а также видные общественные деятели.  Однако проводимая комитетом организационная работа повлекла за собой пересмотр возлагаемых на него обязанностей.  Были приняты соответствующие решения, задержавшие начало работы комитета и его преобразование.  В настоящее время идет процесс перестройки комитета с учетом текущих и предстоящих изменений. </w:t>
      </w:r>
    </w:p>
    <w:p w:rsidR="00000000" w:rsidRDefault="00000000"/>
    <w:p w:rsidR="00000000" w:rsidRDefault="00000000">
      <w:pPr>
        <w:pStyle w:val="Heading1"/>
      </w:pPr>
      <w:r>
        <w:tab/>
        <w:t>Отдел статистики по проблемам мужчин и женщин в ЦСО</w:t>
      </w:r>
    </w:p>
    <w:p w:rsidR="00000000" w:rsidRDefault="00000000">
      <w:pPr>
        <w:keepNext/>
      </w:pPr>
    </w:p>
    <w:p w:rsidR="00000000" w:rsidRDefault="00000000">
      <w:pPr>
        <w:keepNext/>
      </w:pPr>
      <w:r>
        <w:t>67.</w:t>
      </w:r>
      <w:r>
        <w:tab/>
        <w:t>Данный отдел был образован в 1997 году.  В настоящее время он действует в тесной координации с другими департаментами, занимающимися проблемами женщин, и ведет сбор данных и статистических показателей одновременно по мужчинам и женщинам с целью создания базы данных и расчета индикаторов с учетом гендерных аспектов.</w:t>
      </w:r>
    </w:p>
    <w:p w:rsidR="00000000" w:rsidRDefault="00000000"/>
    <w:p w:rsidR="00000000" w:rsidRDefault="00000000">
      <w:pPr>
        <w:pStyle w:val="Heading1"/>
      </w:pPr>
      <w:r>
        <w:tab/>
        <w:t>Генеральный директорат по улучшению положения работающих женщин</w:t>
      </w:r>
    </w:p>
    <w:p w:rsidR="00000000" w:rsidRDefault="00000000"/>
    <w:p w:rsidR="00000000" w:rsidRDefault="00000000">
      <w:r>
        <w:t>68.</w:t>
      </w:r>
      <w:r>
        <w:tab/>
        <w:t>Данный директорат был создан в 1997 году для решения проблем работающих женщин.  Вопросами организации деятельности этого директората занимается министерство труда и профессиональной подготовки, однако финансовых средств до настоящего времени ему выделено не было.</w:t>
      </w:r>
    </w:p>
    <w:p w:rsidR="00000000" w:rsidRDefault="00000000"/>
    <w:p w:rsidR="00000000" w:rsidRDefault="00000000">
      <w:pPr>
        <w:pStyle w:val="Heading1"/>
      </w:pPr>
      <w:r>
        <w:tab/>
        <w:t>Высший национальный комитет по правам человека</w:t>
      </w:r>
    </w:p>
    <w:p w:rsidR="00000000" w:rsidRDefault="00000000"/>
    <w:p w:rsidR="00000000" w:rsidRDefault="00000000">
      <w:r>
        <w:t>69.</w:t>
      </w:r>
      <w:r>
        <w:tab/>
        <w:t>Этот комитет был создан в 1998 году для решения проблем соблюдения прав человека.  В его состав входят министры и другие официальные руководители, но представителей женского пола в его составе до сих пор не было.</w:t>
      </w:r>
    </w:p>
    <w:p w:rsidR="00000000" w:rsidRDefault="00000000"/>
    <w:p w:rsidR="00000000" w:rsidRDefault="00000000">
      <w:pPr>
        <w:pStyle w:val="BodyText"/>
        <w:spacing w:line="288" w:lineRule="auto"/>
        <w:ind w:left="567" w:hanging="567"/>
      </w:pPr>
      <w:r>
        <w:tab/>
        <w:t>Отдел проблем женщин генерального секретариата Национального совета по проблемам демографии</w:t>
      </w:r>
    </w:p>
    <w:p w:rsidR="00000000" w:rsidRDefault="00000000">
      <w:pPr>
        <w:pStyle w:val="BodyText"/>
        <w:spacing w:line="288" w:lineRule="auto"/>
        <w:ind w:left="567" w:hanging="567"/>
      </w:pPr>
    </w:p>
    <w:p w:rsidR="00000000" w:rsidRDefault="00000000">
      <w:r>
        <w:t>70.</w:t>
      </w:r>
      <w:r>
        <w:tab/>
        <w:t>Этот отдел был создан в 1998 году и контроль за его деятельностью осуществляет генеральный директорат планирования генерального секретариата Национального совета по проблемам демографии.  В его задачу входит сбор статистических данных, касающихся проблем женщин.</w:t>
      </w:r>
    </w:p>
    <w:p w:rsidR="00000000" w:rsidRDefault="00000000">
      <w:pPr>
        <w:pStyle w:val="Heading1"/>
      </w:pPr>
    </w:p>
    <w:p w:rsidR="00000000" w:rsidRDefault="00000000">
      <w:pPr>
        <w:pStyle w:val="Heading1"/>
      </w:pPr>
      <w:r>
        <w:tab/>
        <w:t>Отдел планирования гендерных проектов в Фонде социального развития</w:t>
      </w:r>
    </w:p>
    <w:p w:rsidR="00000000" w:rsidRDefault="00000000"/>
    <w:p w:rsidR="00000000" w:rsidRDefault="00000000">
      <w:r>
        <w:t>71.</w:t>
      </w:r>
      <w:r>
        <w:tab/>
        <w:t>Этот отдел был создан очень недавно, в 1998 году, и за работой его осуществляет наблюдение отдел социального развития Фонда социального развития.  В его задачу входит поддержка приносящих доход малых предприятий.</w:t>
      </w:r>
    </w:p>
    <w:p w:rsidR="00000000" w:rsidRDefault="00000000">
      <w:r>
        <w:br w:type="page"/>
      </w:r>
    </w:p>
    <w:p w:rsidR="00000000" w:rsidRDefault="00000000">
      <w:pPr>
        <w:pStyle w:val="Heading1"/>
      </w:pPr>
      <w:r>
        <w:t>Неправительственные механизмы и программы</w:t>
      </w:r>
    </w:p>
    <w:p w:rsidR="00000000" w:rsidRDefault="00000000">
      <w:pPr>
        <w:pStyle w:val="Heading1"/>
      </w:pPr>
    </w:p>
    <w:p w:rsidR="00000000" w:rsidRDefault="00000000">
      <w:pPr>
        <w:pStyle w:val="Heading1"/>
      </w:pPr>
      <w:r>
        <w:tab/>
        <w:t>Федерация йеменских женщин</w:t>
      </w:r>
    </w:p>
    <w:p w:rsidR="00000000" w:rsidRDefault="00000000"/>
    <w:p w:rsidR="00000000" w:rsidRDefault="00000000">
      <w:r>
        <w:t>72.</w:t>
      </w:r>
      <w:r>
        <w:tab/>
        <w:t>Эта Федерация была учреждена в 1990 году, и она пользуется финансовой и административной автономией.  Годовой бюджет Федерации составляет 1 млн. йеменских риалов, поровну распределяемых среди ее отделений.  В этих отделениях имеются механизмы, позволяющие координировать работу с государственными ведомствами.  Вместе с тем Федерация нуждается в реорганизации своей деятельности, политики и программ, с тем чтобы работать еще эффективнее.</w:t>
      </w:r>
    </w:p>
    <w:p w:rsidR="00000000" w:rsidRDefault="00000000"/>
    <w:p w:rsidR="00000000" w:rsidRDefault="00000000">
      <w:pPr>
        <w:rPr>
          <w:b/>
        </w:rPr>
      </w:pPr>
      <w:r>
        <w:tab/>
      </w:r>
      <w:r>
        <w:rPr>
          <w:b/>
        </w:rPr>
        <w:t>Общественная ассоциация развития семьи</w:t>
      </w:r>
    </w:p>
    <w:p w:rsidR="00000000" w:rsidRDefault="00000000">
      <w:pPr>
        <w:rPr>
          <w:b/>
        </w:rPr>
      </w:pPr>
    </w:p>
    <w:p w:rsidR="00000000" w:rsidRDefault="00000000">
      <w:r>
        <w:t>73.</w:t>
      </w:r>
      <w:r>
        <w:tab/>
        <w:t>Данная ассоциация была создана в 1990 году с годовым бюджетом в 240 000 риалов.  Международная помощь в порядке финансирования деятельности этой организации составляет 2 млн. риалов.  Координацию деятельности с соответствующими учреждениями и организациями осуществляет административный орган, управляемый группой общественных доноров – женщин и девочек.  Ассоциация насчитывает 50 членов, а ее административный орган – 9 членов.</w:t>
      </w:r>
    </w:p>
    <w:p w:rsidR="00000000" w:rsidRDefault="00000000"/>
    <w:p w:rsidR="00000000" w:rsidRDefault="00000000">
      <w:r>
        <w:tab/>
      </w:r>
      <w:r>
        <w:rPr>
          <w:b/>
        </w:rPr>
        <w:t>Комитет женщин-инвалидов</w:t>
      </w:r>
    </w:p>
    <w:p w:rsidR="00000000" w:rsidRDefault="00000000"/>
    <w:p w:rsidR="00000000" w:rsidRDefault="00000000">
      <w:r>
        <w:t>74.</w:t>
      </w:r>
      <w:r>
        <w:tab/>
        <w:t>Этот комитет был учрежден в 1993 году.  Комитет создан по инициативе генеральной ассамблеи по уходу за инвалидами и действует под ее наблюдением.  Комитет действует на средства, выделяемые из бюджета ассамблеи, которые, по оценкам, составляют 480 000 риалов в год.  В финансировании ряда видов деятельности принимают участие английская организация "Оксфам" и шведская организация "Рада Барнен".</w:t>
      </w:r>
    </w:p>
    <w:p w:rsidR="00000000" w:rsidRDefault="00000000">
      <w:pPr>
        <w:pStyle w:val="BodyTextIndent2"/>
        <w:spacing w:line="288" w:lineRule="auto"/>
      </w:pPr>
    </w:p>
    <w:p w:rsidR="00000000" w:rsidRDefault="00000000">
      <w:pPr>
        <w:pStyle w:val="BodyTextIndent2"/>
        <w:spacing w:line="288" w:lineRule="auto"/>
      </w:pPr>
      <w:r>
        <w:tab/>
        <w:t>Отдел проблем материнства и детства в исследовательском центре "Аль</w:t>
      </w:r>
      <w:r>
        <w:noBreakHyphen/>
        <w:t>Мустакбаль"</w:t>
      </w:r>
    </w:p>
    <w:p w:rsidR="00000000" w:rsidRDefault="00000000">
      <w:pPr>
        <w:pStyle w:val="BodyTextIndent2"/>
        <w:spacing w:line="288" w:lineRule="auto"/>
      </w:pPr>
    </w:p>
    <w:p w:rsidR="00000000" w:rsidRDefault="00000000">
      <w:r>
        <w:t>75.</w:t>
      </w:r>
      <w:r>
        <w:tab/>
        <w:t>Этот отдел был создан в 1996 году, и в финансовом и административном отношении он пользуется автономией, что не соответствует характеру поставленных перед ним задач.  Его годовой бюджет равняется 100 000 риалов, что слишком мало для реализации планов и мероприятий, предусмотренных его руководством.</w:t>
      </w:r>
    </w:p>
    <w:p w:rsidR="00000000" w:rsidRDefault="00000000">
      <w:pPr>
        <w:pStyle w:val="Heading1"/>
      </w:pPr>
      <w:r>
        <w:br w:type="page"/>
      </w:r>
    </w:p>
    <w:p w:rsidR="00000000" w:rsidRDefault="00000000">
      <w:pPr>
        <w:pStyle w:val="Heading1"/>
      </w:pPr>
      <w:r>
        <w:tab/>
        <w:t>Общественная ассоциация экономических активных семей</w:t>
      </w:r>
    </w:p>
    <w:p w:rsidR="00000000" w:rsidRDefault="00000000"/>
    <w:p w:rsidR="00000000" w:rsidRDefault="00000000">
      <w:r>
        <w:t>76.</w:t>
      </w:r>
      <w:r>
        <w:tab/>
        <w:t>Ассоциация была учреждена в июле 1997 года.  Она насчитывает 220 членов и действует только в губернаторствах Сана и Хадж.</w:t>
      </w:r>
    </w:p>
    <w:p w:rsidR="00000000" w:rsidRDefault="00000000"/>
    <w:p w:rsidR="00000000" w:rsidRDefault="00000000">
      <w:r>
        <w:tab/>
      </w:r>
      <w:r>
        <w:rPr>
          <w:b/>
        </w:rPr>
        <w:t>Ассоциация улучшения положения женщин и детей</w:t>
      </w:r>
    </w:p>
    <w:p w:rsidR="00000000" w:rsidRDefault="00000000"/>
    <w:p w:rsidR="00000000" w:rsidRDefault="00000000">
      <w:r>
        <w:t>77.</w:t>
      </w:r>
      <w:r>
        <w:tab/>
        <w:t>Эта благотворительная ассоциация была учреждена в 1997 году.  По своему характеру эта ассоциация – добровольная, и финансирование ее программ и мероприятий осуществляется за счет членских взносов и пожертвований со стороны представителей деловых кругов.  Ею осуществляются различные мероприятия с использованием механизмов распространения действия проектов на все области ее работы.</w:t>
      </w:r>
    </w:p>
    <w:p w:rsidR="00000000" w:rsidRDefault="00000000"/>
    <w:p w:rsidR="00000000" w:rsidRDefault="00000000">
      <w:r>
        <w:tab/>
      </w:r>
      <w:r>
        <w:rPr>
          <w:b/>
        </w:rPr>
        <w:t>Национальная ассоциация по охране здоровья матери и ребенка</w:t>
      </w:r>
    </w:p>
    <w:p w:rsidR="00000000" w:rsidRDefault="00000000"/>
    <w:p w:rsidR="00000000" w:rsidRDefault="00000000">
      <w:r>
        <w:t>78.</w:t>
      </w:r>
      <w:r>
        <w:tab/>
        <w:t xml:space="preserve">Данная ассоциация была создана в 1997 году.  Ее главная цель </w:t>
      </w:r>
      <w:r>
        <w:noBreakHyphen/>
        <w:t xml:space="preserve"> обеспечение охраны здоровья матери и ребенка.  Ее бюджет составляет 500 000 риалов в год и складывается из пожертвований международных организаций и представителей частного сектора.  </w:t>
      </w:r>
    </w:p>
    <w:p w:rsidR="00000000" w:rsidRDefault="00000000"/>
    <w:p w:rsidR="00000000" w:rsidRDefault="00000000">
      <w:pPr>
        <w:rPr>
          <w:b/>
        </w:rPr>
      </w:pPr>
      <w:r>
        <w:tab/>
      </w:r>
      <w:r>
        <w:rPr>
          <w:b/>
        </w:rPr>
        <w:t>Комитет по борьбе с насилием, направленным против женщин</w:t>
      </w:r>
    </w:p>
    <w:p w:rsidR="00000000" w:rsidRDefault="00000000"/>
    <w:p w:rsidR="00000000" w:rsidRDefault="00000000">
      <w:r>
        <w:t>79.</w:t>
      </w:r>
      <w:r>
        <w:tab/>
        <w:t>Комитет создан в декабре 1997 года и ставит перед собой следующие цели:</w:t>
      </w:r>
    </w:p>
    <w:p w:rsidR="00000000" w:rsidRDefault="00000000">
      <w:pPr>
        <w:ind w:left="1134" w:hanging="1134"/>
      </w:pPr>
    </w:p>
    <w:p w:rsidR="00000000" w:rsidRDefault="00000000">
      <w:pPr>
        <w:ind w:left="1134" w:hanging="1134"/>
      </w:pPr>
      <w:r>
        <w:tab/>
        <w:t>-</w:t>
      </w:r>
      <w:r>
        <w:tab/>
        <w:t>рассмотрение и регистрация общих и конкретных случаев насилия в отношении женщин;</w:t>
      </w:r>
    </w:p>
    <w:p w:rsidR="00000000" w:rsidRDefault="00000000">
      <w:pPr>
        <w:ind w:left="1134" w:hanging="1134"/>
      </w:pPr>
    </w:p>
    <w:p w:rsidR="00000000" w:rsidRDefault="00000000">
      <w:pPr>
        <w:ind w:left="1134" w:hanging="1134"/>
      </w:pPr>
      <w:r>
        <w:tab/>
        <w:t>-</w:t>
      </w:r>
      <w:r>
        <w:tab/>
        <w:t>сотрудничество и координация деятельности со всеми заинтересованными учреждениями и правозащитными органами, которые выступают против всех форм насилия.</w:t>
      </w:r>
    </w:p>
    <w:p w:rsidR="00000000" w:rsidRDefault="00000000">
      <w:pPr>
        <w:ind w:left="1134" w:hanging="1134"/>
      </w:pPr>
    </w:p>
    <w:p w:rsidR="00000000" w:rsidRDefault="00000000">
      <w:pPr>
        <w:pStyle w:val="Heading1"/>
      </w:pPr>
      <w:r>
        <w:tab/>
        <w:t>Ассоциация по проблемам ухода за женщинами-инвалидами "Аль-Тахадди"</w:t>
      </w:r>
    </w:p>
    <w:p w:rsidR="00000000" w:rsidRDefault="00000000"/>
    <w:p w:rsidR="00000000" w:rsidRDefault="00000000">
      <w:r>
        <w:t>80.</w:t>
      </w:r>
      <w:r>
        <w:tab/>
        <w:t>Эта национальная благотворительная ассоциация была создана в 1998 году и занимается решением вопросов организации ухода за женщинами-инвалидами.</w:t>
      </w:r>
    </w:p>
    <w:p w:rsidR="00000000" w:rsidRDefault="00000000"/>
    <w:p w:rsidR="00000000" w:rsidRDefault="00000000">
      <w:pPr>
        <w:rPr>
          <w:b/>
        </w:rPr>
      </w:pPr>
      <w:r>
        <w:br w:type="page"/>
      </w:r>
      <w:r>
        <w:tab/>
      </w:r>
      <w:r>
        <w:rPr>
          <w:b/>
        </w:rPr>
        <w:t>Отдел развития кооперативного движения сельских женщин</w:t>
      </w:r>
    </w:p>
    <w:p w:rsidR="00000000" w:rsidRDefault="00000000"/>
    <w:p w:rsidR="00000000" w:rsidRDefault="00000000">
      <w:r>
        <w:t>81.</w:t>
      </w:r>
      <w:r>
        <w:tab/>
        <w:t>Отдел был создан в январе 1999 года под эгидой Федерации сельскохозяйственных кооперативов.  Цель отдела состоит в том, чтобы содействовать созданию женских сельскохозяйственных кооперативов, призванных обеспечивать возможности трудоустройства и разрабатывать технико-экономические обоснования для проектов создания женских кооперативов.</w:t>
      </w:r>
    </w:p>
    <w:p w:rsidR="00000000" w:rsidRDefault="00000000"/>
    <w:p w:rsidR="00000000" w:rsidRDefault="00000000">
      <w:r>
        <w:tab/>
        <w:t xml:space="preserve">Премьер-министр 3 апреля 1999 года направил в различные министерства циркулярное письмо за № </w:t>
      </w:r>
      <w:r>
        <w:rPr>
          <w:lang w:val="en-US"/>
        </w:rPr>
        <w:t>PM60/2</w:t>
      </w:r>
      <w:r>
        <w:t xml:space="preserve"> относительно создания в каждом из этих министерств отдела, занимающегося проблемами женщин.  Эта инициатива была предпринята в ответ на предложение Национального комитета женщин по более широкому привлечению женщин к работе на должностях, открывающих возможности их участия в принятии решений.</w:t>
      </w:r>
    </w:p>
    <w:p w:rsidR="00000000" w:rsidRDefault="00000000"/>
    <w:p w:rsidR="00000000" w:rsidRDefault="00000000">
      <w:r>
        <w:tab/>
        <w:t>Начиная с 1995 года в стране был создан ряд благотворительных ассоциаций, работающих в интересах женщин, и все они занимаются такими вопросами, как улучшение положения женщин и обеспечение условий их благополучия в социальной, образовательной и экономической областях, наряду с созданием возможностей для усиления творческого потенциала женщин и повышения их уровня жизни.  К числу таких ассоциаций и учреждений относятся следующие:</w:t>
      </w:r>
    </w:p>
    <w:p w:rsidR="00000000" w:rsidRDefault="00000000"/>
    <w:p w:rsidR="00000000" w:rsidRDefault="00000000">
      <w:r>
        <w:tab/>
        <w:t>Женская благотворительная организация "Аль-Вед"</w:t>
      </w:r>
    </w:p>
    <w:p w:rsidR="00000000" w:rsidRDefault="00000000">
      <w:r>
        <w:tab/>
        <w:t>Женская благотворительная организация "Ас-Сафа"</w:t>
      </w:r>
    </w:p>
    <w:p w:rsidR="00000000" w:rsidRDefault="00000000">
      <w:r>
        <w:tab/>
        <w:t>Женская благотворительная организация "Итхар"</w:t>
      </w:r>
    </w:p>
    <w:p w:rsidR="00000000" w:rsidRDefault="00000000">
      <w:r>
        <w:tab/>
        <w:t>Женская благотворительная организация "Аль-Хулуд"</w:t>
      </w:r>
    </w:p>
    <w:p w:rsidR="00000000" w:rsidRDefault="00000000">
      <w:r>
        <w:tab/>
        <w:t>Женская благотворительная организация "Аль-Бушра"</w:t>
      </w:r>
    </w:p>
    <w:p w:rsidR="00000000" w:rsidRDefault="00000000">
      <w:r>
        <w:tab/>
        <w:t>Женская благотворительная организация "Аль-Худа"</w:t>
      </w:r>
    </w:p>
    <w:p w:rsidR="00000000" w:rsidRDefault="00000000">
      <w:r>
        <w:tab/>
        <w:t>Женская благотворительная организация "Аль-Муруах"</w:t>
      </w:r>
    </w:p>
    <w:p w:rsidR="00000000" w:rsidRDefault="00000000">
      <w:r>
        <w:tab/>
        <w:t>Женская благотворительная организация "Ан-Нидаль"</w:t>
      </w:r>
    </w:p>
    <w:p w:rsidR="00000000" w:rsidRDefault="00000000">
      <w:r>
        <w:tab/>
        <w:t>Женская ассоциация устойчивого развития</w:t>
      </w:r>
    </w:p>
    <w:p w:rsidR="00000000" w:rsidRDefault="00000000">
      <w:r>
        <w:tab/>
        <w:t>Женская благотворительная организация "Аль-Уафа"</w:t>
      </w:r>
    </w:p>
    <w:p w:rsidR="00000000" w:rsidRDefault="00000000">
      <w:r>
        <w:tab/>
        <w:t>Форум арабских сестер</w:t>
      </w:r>
    </w:p>
    <w:p w:rsidR="00000000" w:rsidRDefault="00000000">
      <w:r>
        <w:tab/>
        <w:t>Женская благотворительная ассоциация "Бир-аль-Азаб"</w:t>
      </w:r>
    </w:p>
    <w:p w:rsidR="00000000" w:rsidRDefault="00000000">
      <w:r>
        <w:tab/>
        <w:t>Йеменская ассоциация рационализации медицины</w:t>
      </w:r>
    </w:p>
    <w:p w:rsidR="00000000" w:rsidRDefault="00000000">
      <w:r>
        <w:tab/>
        <w:t>Институт для слепых женщин им. Фадха аль-Халаха</w:t>
      </w:r>
    </w:p>
    <w:p w:rsidR="00000000" w:rsidRDefault="00000000">
      <w:r>
        <w:tab/>
        <w:t>Ассоциация по проблемам ухода за женщинами-инвалидами "Аль-Тахадди"</w:t>
      </w:r>
    </w:p>
    <w:p w:rsidR="00000000" w:rsidRDefault="00000000">
      <w:r>
        <w:tab/>
        <w:t>Общественная ассоциация защиты материнства и детства</w:t>
      </w:r>
    </w:p>
    <w:p w:rsidR="00000000" w:rsidRDefault="00000000">
      <w:r>
        <w:tab/>
        <w:t>Благотворительная ассоциация "Аль-Халед"</w:t>
      </w:r>
    </w:p>
    <w:p w:rsidR="00000000" w:rsidRDefault="00000000">
      <w:r>
        <w:tab/>
        <w:t>Общественная благотворительная ассоциация "Мираб"</w:t>
      </w:r>
    </w:p>
    <w:p w:rsidR="00000000" w:rsidRDefault="00000000">
      <w:r>
        <w:tab/>
        <w:t>Йеменская ассоциация защиты прав потребителей</w:t>
      </w:r>
    </w:p>
    <w:p w:rsidR="00000000" w:rsidRDefault="00000000">
      <w:r>
        <w:tab/>
        <w:t>Ассоциация друзей инвалидов</w:t>
      </w:r>
    </w:p>
    <w:p w:rsidR="00000000" w:rsidRDefault="00000000">
      <w:r>
        <w:tab/>
        <w:t>Благотворительная ассоциация "Бир-аш-Шайеф"</w:t>
      </w:r>
    </w:p>
    <w:p w:rsidR="00000000" w:rsidRDefault="00000000"/>
    <w:p w:rsidR="00000000" w:rsidRDefault="00000000">
      <w:r>
        <w:t>82.</w:t>
      </w:r>
      <w:r>
        <w:tab/>
        <w:t>Деятельность этих ассоциаций предусматривает главным образом реализацию стратегий, программ и планов профессиональной и технической подготовки, а также получения образования.  По преследуемым интересам, поставленным стратегическим целям и общей ориентации они ничем не отличаются от ранее называвшихся ассоциаций.</w:t>
      </w:r>
    </w:p>
    <w:p w:rsidR="00000000" w:rsidRDefault="00000000"/>
    <w:p w:rsidR="00000000" w:rsidRDefault="00000000">
      <w:r>
        <w:tab/>
        <w:t>Повышение эффективности деятельности этих учреждений, занимающихся решением проблем женщин, требует надлежащего политического руководства и осуществления следующих мероприятий:</w:t>
      </w:r>
    </w:p>
    <w:p w:rsidR="00000000" w:rsidRDefault="00000000">
      <w:pPr>
        <w:ind w:left="1134" w:hanging="1134"/>
      </w:pPr>
    </w:p>
    <w:p w:rsidR="00000000" w:rsidRDefault="00000000">
      <w:pPr>
        <w:pStyle w:val="BodyTextIndent"/>
        <w:tabs>
          <w:tab w:val="left" w:pos="567"/>
        </w:tabs>
      </w:pPr>
      <w:r>
        <w:tab/>
        <w:t>-</w:t>
      </w:r>
      <w:r>
        <w:tab/>
        <w:t>установление более эффективных отношений и сотрудничества между правительственными и неправительственными организациями, занимающимися проблемами женщин, в целях уменьшения дублирования усилий в работе и использования ограниченных национальных ресурсов в рамках концепции партнерских и координационных отношений при разработке политики и программ, а также на уровне реализации проектов и программ;</w:t>
      </w:r>
    </w:p>
    <w:p w:rsidR="00000000" w:rsidRDefault="00000000">
      <w:pPr>
        <w:ind w:left="1134" w:hanging="1134"/>
      </w:pPr>
    </w:p>
    <w:p w:rsidR="00000000" w:rsidRDefault="00000000">
      <w:pPr>
        <w:ind w:left="1134" w:hanging="1134"/>
        <w:rPr>
          <w:lang w:val="en-US"/>
        </w:rPr>
      </w:pPr>
      <w:r>
        <w:tab/>
        <w:t>-</w:t>
      </w:r>
      <w:r>
        <w:tab/>
        <w:t>уделение более пристального внимания деятельности этих официальных и неофициальных организаций в целях расширения осуществляемых ими программ и предоставляемых услуг на местах, с тем чтобы обеспечить охват реализуемыми программами и проектами сельских и удаленных от центра районов, испытывающих огромную потребность в таких услугах;</w:t>
      </w:r>
    </w:p>
    <w:p w:rsidR="00000000" w:rsidRDefault="00000000">
      <w:pPr>
        <w:ind w:left="1134" w:hanging="1134"/>
        <w:rPr>
          <w:lang w:val="en-US"/>
        </w:rPr>
      </w:pPr>
    </w:p>
    <w:p w:rsidR="00000000" w:rsidRDefault="00000000">
      <w:pPr>
        <w:ind w:left="1134" w:hanging="1134"/>
      </w:pPr>
      <w:r>
        <w:tab/>
        <w:t>-</w:t>
      </w:r>
      <w:r>
        <w:tab/>
        <w:t>обеспечение более активного участия Совета депутатов (парламента), советов местного самоуправления, судебной власти и частного сектора, поскольку они и являются теми учреждениями, которые призваны играть активную роль в содействии улучшению положения женщин в целях закрепления достигнутого прогресса на национальном уровне и контроля за исполнением обязательств, принятых правительством в отношении выполнения положений Пекинской платформы и международной Конвенции о ликвидации всех форм дискриминации в отношении женщин посредством установления равенства мужчин и женщин во всех областях.</w:t>
      </w:r>
    </w:p>
    <w:p w:rsidR="00000000" w:rsidRDefault="00000000">
      <w:pPr>
        <w:ind w:left="1134" w:hanging="1134"/>
      </w:pPr>
    </w:p>
    <w:p w:rsidR="00000000" w:rsidRDefault="00000000">
      <w:pPr>
        <w:ind w:firstLine="567"/>
      </w:pPr>
      <w:r>
        <w:t>Подготовка настоящего доклада представляет собой важный шаг в процессе установления сотрудничества между правительственными и неправительственными учреждениями в целях организации совместной работы с учетом необходимости дополнения существующих планов и программ положениями об объединении усилий в интересах сведения к минимуму дублирования деятельности и программ этих учреждений, а также координации и рационализации предпринимаемых в настоящее время и будущих усилий.</w:t>
      </w:r>
    </w:p>
    <w:p w:rsidR="00000000" w:rsidRDefault="00000000"/>
    <w:p w:rsidR="00000000" w:rsidRDefault="00000000">
      <w:pPr>
        <w:pStyle w:val="BodyTextIndent"/>
        <w:tabs>
          <w:tab w:val="left" w:pos="567"/>
        </w:tabs>
      </w:pPr>
      <w:r>
        <w:tab/>
        <w:t>-</w:t>
      </w:r>
      <w:r>
        <w:tab/>
        <w:t>Включение женской проблематики во все политические и практические программы за счет обеспечения координации и секторального сотрудничества официальных учреждений, в том что касается сбора данных, информации и составления статистических показателей положения обоих полов;  речь может также идти о включении этой проблематики в программы работы неофициальных учреждений, т.е. работы, которая начинает приобретать в настоящее время существенное значение в программах деятельности правительственных и неправительственных организаций и частного сектора и нуждается в более высокой степени поддержки в будущем со стороны тех, кто разрабатывает программы развития, а также осуществляет политическое руководство, с тем чтобы активизировать сотрудничество в этой области так, чтобы это отвечало задаче решения проблем обоих полов в реализации программ устойчивого развития;</w:t>
      </w:r>
    </w:p>
    <w:p w:rsidR="00000000" w:rsidRDefault="00000000">
      <w:pPr>
        <w:pStyle w:val="BodyTextIndent"/>
        <w:tabs>
          <w:tab w:val="left" w:pos="567"/>
        </w:tabs>
      </w:pPr>
    </w:p>
    <w:p w:rsidR="00000000" w:rsidRDefault="00000000">
      <w:pPr>
        <w:ind w:left="1134" w:hanging="1134"/>
      </w:pPr>
      <w:r>
        <w:tab/>
        <w:t>-</w:t>
      </w:r>
      <w:r>
        <w:tab/>
        <w:t>создание официальных и неофициальных национальных механизмов для поощрения средств массовой информации к более широкому охвату и освещению кампаний по повышению уровня осведомленности общественности о гендерных проблемах, с тем чтобы обеспечить пересмотр сложившихся представлений о правах женщин и ответственности мужчин и женщин с учетом потребностей семей и общин, призванных решать задачи повседневной жизни, и требований экономического, социального и гуманитарного развития, т.е. вопросов, которым уделяется в настоящее время некоторое внимание, но которые заслуживают более широкой пропагандистской поддержки под углом зрения, учитывающим фактические потребности представителей обоего пола в мероприятиях, планах и программах развития.</w:t>
      </w:r>
    </w:p>
    <w:p w:rsidR="00000000" w:rsidRDefault="00000000">
      <w:pPr>
        <w:ind w:left="1134" w:hanging="1134"/>
      </w:pPr>
    </w:p>
    <w:p w:rsidR="00000000" w:rsidRDefault="00000000">
      <w:pPr>
        <w:ind w:left="1134" w:hanging="1134"/>
        <w:jc w:val="center"/>
        <w:rPr>
          <w:b/>
        </w:rPr>
      </w:pPr>
      <w:r>
        <w:rPr>
          <w:b/>
        </w:rPr>
        <w:t>Статья 8</w:t>
      </w:r>
    </w:p>
    <w:p w:rsidR="00000000" w:rsidRDefault="00000000">
      <w:pPr>
        <w:ind w:left="1134" w:hanging="1134"/>
        <w:jc w:val="center"/>
        <w:rPr>
          <w:b/>
        </w:rPr>
      </w:pPr>
    </w:p>
    <w:p w:rsidR="00000000" w:rsidRDefault="00000000">
      <w:pPr>
        <w:ind w:left="1134" w:hanging="1134"/>
        <w:jc w:val="center"/>
        <w:rPr>
          <w:b/>
        </w:rPr>
      </w:pPr>
      <w:r>
        <w:rPr>
          <w:b/>
        </w:rPr>
        <w:t>Официальные представительские функции и участие в работе</w:t>
      </w:r>
    </w:p>
    <w:p w:rsidR="00000000" w:rsidRDefault="00000000">
      <w:pPr>
        <w:ind w:left="1134" w:hanging="1134"/>
        <w:jc w:val="center"/>
        <w:rPr>
          <w:b/>
        </w:rPr>
      </w:pPr>
      <w:r>
        <w:rPr>
          <w:b/>
        </w:rPr>
        <w:t>дипломатического ведомства</w:t>
      </w:r>
    </w:p>
    <w:p w:rsidR="00000000" w:rsidRDefault="00000000">
      <w:pPr>
        <w:ind w:left="1134" w:hanging="1134"/>
        <w:jc w:val="center"/>
      </w:pPr>
    </w:p>
    <w:p w:rsidR="00000000" w:rsidRDefault="00000000">
      <w:r>
        <w:t>83.</w:t>
      </w:r>
      <w:r>
        <w:tab/>
        <w:t>В силу господствующих представлений о характере общественных концепций и ценностей до недавнего времени считалось, что женщины не могут занимать посты в дипломатическом корпусе.  Однако в результате дальнейшей активизации деятельности женских организаций и роста числа имеющих профессиональную и специальную подготовку женщин стало возможным обеспечить, чтобы на такие посты выдвигались и женщины.  В министерстве иностранных дел в настоящее время насчитывается три женщины-посла, четыре женщины – чрезвычайных посланника, семь – советников, три – первых секретаря и одна женщина – атташе.</w:t>
      </w:r>
    </w:p>
    <w:p w:rsidR="00000000" w:rsidRDefault="00000000"/>
    <w:p w:rsidR="00000000" w:rsidRDefault="00000000">
      <w:pPr>
        <w:pStyle w:val="10"/>
        <w:keepNext/>
      </w:pPr>
      <w:r>
        <w:t>Статья 9</w:t>
      </w:r>
    </w:p>
    <w:p w:rsidR="00000000" w:rsidRDefault="00000000">
      <w:pPr>
        <w:pStyle w:val="10"/>
        <w:keepNext/>
      </w:pPr>
    </w:p>
    <w:p w:rsidR="00000000" w:rsidRDefault="00000000">
      <w:pPr>
        <w:pStyle w:val="10"/>
        <w:keepNext/>
      </w:pPr>
      <w:r>
        <w:t>Гражданство</w:t>
      </w:r>
    </w:p>
    <w:p w:rsidR="00000000" w:rsidRDefault="00000000">
      <w:pPr>
        <w:pStyle w:val="10"/>
        <w:keepNext/>
      </w:pPr>
    </w:p>
    <w:p w:rsidR="00000000" w:rsidRDefault="00000000">
      <w:pPr>
        <w:keepNext/>
      </w:pPr>
      <w:r>
        <w:t>84.</w:t>
      </w:r>
      <w:r>
        <w:tab/>
        <w:t>Проводя работу по упорядочению юридических актов о гражданстве, йеменский законодатель проследил за тем, чтобы не допустить дискриминации между мужчинами и женщинами.  Согласно статьям 2, 3 и 4 закона № 6 о йеменском гражданстве от 1990 года, женщины пользуются теми же правами, что и мужчины при приобретении йеменского гражданства.</w:t>
      </w:r>
    </w:p>
    <w:p w:rsidR="00000000" w:rsidRDefault="00000000">
      <w:pPr>
        <w:keepNext/>
      </w:pPr>
    </w:p>
    <w:p w:rsidR="00000000" w:rsidRDefault="00000000">
      <w:r>
        <w:t>85.</w:t>
      </w:r>
      <w:r>
        <w:tab/>
        <w:t xml:space="preserve">В законе № 6 о йеменском гражданстве от 1990 года, который был опубликован 26 августа 1990 года, сразу же после объединения обеих частей Йемена, законодательные органы страны указали ряд критериев определения и приобретения гражданства Йемена.  Эти критерии, как и в случае всех других обществ, сохраняющих свои характерные особенности, основываются на характерных особенностях, свойственных йеменскому обществу:  </w:t>
      </w:r>
    </w:p>
    <w:p w:rsidR="00000000" w:rsidRDefault="00000000"/>
    <w:p w:rsidR="00000000" w:rsidRDefault="00000000">
      <w:r>
        <w:tab/>
        <w:t>а)</w:t>
      </w:r>
      <w:r>
        <w:tab/>
        <w:t>на основании "права крови" (абсолютное "право крови") законодатель для целей установления гражданства определил, что гражданство Йемена может иметь лицо, родившееся от отца, имеющего это гражданство.</w:t>
      </w:r>
    </w:p>
    <w:p w:rsidR="00000000" w:rsidRDefault="00000000"/>
    <w:p w:rsidR="00000000" w:rsidRDefault="00000000">
      <w:r>
        <w:tab/>
        <w:t>В пункте 2 статьи 3 закона о гражданстве предусматривается следующее:</w:t>
      </w:r>
    </w:p>
    <w:p w:rsidR="00000000" w:rsidRDefault="00000000"/>
    <w:p w:rsidR="00000000" w:rsidRDefault="00000000">
      <w:r>
        <w:tab/>
        <w:t>"Лицо:</w:t>
      </w:r>
    </w:p>
    <w:p w:rsidR="00000000" w:rsidRDefault="00000000"/>
    <w:p w:rsidR="00000000" w:rsidRDefault="00000000">
      <w:r>
        <w:tab/>
      </w:r>
      <w:r>
        <w:tab/>
        <w:t>а)</w:t>
      </w:r>
      <w:r>
        <w:tab/>
        <w:t>родившееся от отца, имеющего йеменское гражданство;</w:t>
      </w:r>
    </w:p>
    <w:p w:rsidR="00000000" w:rsidRDefault="00000000">
      <w:r>
        <w:tab/>
      </w:r>
      <w:r>
        <w:tab/>
        <w:t>b)</w:t>
      </w:r>
      <w:r>
        <w:tab/>
        <w:t>по праву крови в сочетании с правом почвы;</w:t>
      </w:r>
    </w:p>
    <w:p w:rsidR="00000000" w:rsidRDefault="00000000"/>
    <w:p w:rsidR="00000000" w:rsidRDefault="00000000">
      <w:r>
        <w:tab/>
        <w:t>имеет йеменское гражданство".</w:t>
      </w:r>
    </w:p>
    <w:p w:rsidR="00000000" w:rsidRDefault="00000000"/>
    <w:p w:rsidR="00000000" w:rsidRDefault="00000000">
      <w:r>
        <w:t>Законодатель принял также критерии права крови со стороны матери для целей установления йеменского гражданства.  В пунктах b) и с) статьи 3 закона предусмотрено:</w:t>
      </w:r>
    </w:p>
    <w:p w:rsidR="00000000" w:rsidRDefault="00000000"/>
    <w:p w:rsidR="00000000" w:rsidRDefault="00000000">
      <w:r>
        <w:tab/>
        <w:t>"Лицо</w:t>
      </w:r>
    </w:p>
    <w:p w:rsidR="00000000" w:rsidRDefault="00000000"/>
    <w:p w:rsidR="00000000" w:rsidRDefault="00000000">
      <w:pPr>
        <w:ind w:left="567" w:hanging="567"/>
        <w:rPr>
          <w:lang w:val="en-US"/>
        </w:rPr>
      </w:pPr>
      <w:r>
        <w:tab/>
      </w:r>
      <w:r>
        <w:tab/>
        <w:t>а)</w:t>
      </w:r>
      <w:r>
        <w:tab/>
        <w:t>родившееся в Йемене от матери, имеющей йеменское гражданство, и отца, гражданство которого не установлено или который является апатридом;</w:t>
      </w:r>
    </w:p>
    <w:p w:rsidR="00000000" w:rsidRDefault="00000000">
      <w:pPr>
        <w:ind w:left="567" w:hanging="567"/>
        <w:rPr>
          <w:lang w:val="en-US"/>
        </w:rPr>
      </w:pPr>
    </w:p>
    <w:p w:rsidR="00000000" w:rsidRDefault="00000000">
      <w:pPr>
        <w:ind w:left="567" w:hanging="567"/>
      </w:pPr>
      <w:r>
        <w:tab/>
      </w:r>
      <w:r>
        <w:tab/>
        <w:t>b)</w:t>
      </w:r>
      <w:r>
        <w:tab/>
        <w:t>родившееся в Йемене от матери, имеющей йеменское гражданство, и при этом отцовство юридически не установлено;</w:t>
      </w:r>
    </w:p>
    <w:p w:rsidR="00000000" w:rsidRDefault="00000000">
      <w:pPr>
        <w:ind w:left="567" w:hanging="567"/>
      </w:pPr>
    </w:p>
    <w:p w:rsidR="00000000" w:rsidRDefault="00000000">
      <w:pPr>
        <w:ind w:left="567" w:hanging="567"/>
      </w:pPr>
      <w:r>
        <w:tab/>
        <w:t>имеет право на йеменское гражданство";</w:t>
      </w:r>
    </w:p>
    <w:p w:rsidR="00000000" w:rsidRDefault="00000000"/>
    <w:p w:rsidR="00000000" w:rsidRDefault="00000000">
      <w:r>
        <w:tab/>
        <w:t>с)</w:t>
      </w:r>
      <w:r>
        <w:tab/>
        <w:t>другие критерии приобретения йеменского гражданства, основывающиеся на учете места рождения, и другие критерии, основывающиеся на натурализации и смешанных браках, см. в статьях 4, 5 и 11 указанного закона.</w:t>
      </w:r>
    </w:p>
    <w:p w:rsidR="00000000" w:rsidRDefault="00000000"/>
    <w:p w:rsidR="00000000" w:rsidRDefault="00000000">
      <w:r>
        <w:t>86.</w:t>
      </w:r>
      <w:r>
        <w:tab/>
        <w:t>В статьях 10 и 12 упомянутого закона о гражданстве говорится, что если йеменская гражданка вступает в брак с мусульманином-иностранцем, она сохраняет йеменское гражданство при условии, что она не желает от него отказываться и не выражает этого желания в момент вступления ее в брак или в течение брака, а законы страны ее мужа позволяют ей получить гражданство этой страны.  Если такой брак женщины признается юридически расторгнутым или недействительным, то она сохраняет свое йеменское гражданство.</w:t>
      </w:r>
    </w:p>
    <w:p w:rsidR="00000000" w:rsidRDefault="00000000"/>
    <w:p w:rsidR="00000000" w:rsidRDefault="00000000">
      <w:r>
        <w:tab/>
        <w:t>Кроме того, получение йеменцем иностранного гражданства не ведет к потере йеменского гражданства его йеменской женой при условии, что она не заявит о своем желании получить новое гражданство ее мужа.</w:t>
      </w:r>
    </w:p>
    <w:p w:rsidR="00000000" w:rsidRDefault="00000000"/>
    <w:p w:rsidR="00000000" w:rsidRDefault="00000000">
      <w:r>
        <w:tab/>
        <w:t>В статье 12 указанного закона предусматривается следующее:  "получение йеменцем иностранного гражданства даже в том случае, если он имеет разрешение на получение такого гражданства, не ведет к потере йеменского гражданства его йеменской женой при условии, что она не заявит о своем желании получить новое гражданство ее мужа.  Несовершеннолетние дети не лишаются йеменского гражданства, если они получают новое гражданство их отца по преимущественному праву".</w:t>
      </w:r>
    </w:p>
    <w:p w:rsidR="00000000" w:rsidRDefault="00000000"/>
    <w:p w:rsidR="00000000" w:rsidRDefault="00000000">
      <w:pPr>
        <w:rPr>
          <w:lang w:val="en-US"/>
        </w:rPr>
      </w:pPr>
      <w:r>
        <w:t>87.</w:t>
      </w:r>
      <w:r>
        <w:tab/>
        <w:t>В статье 6 закона № 7 о паспортах от 1990 года предусматривается, что паспорта и проездные документы могут выдаваться на основании положений статьи 3 этого же закона любому лицу старше 16 лет, имеющему гражданство Йеменской Республики.  Это положение является общим для мужчин и женщин.  Это положение четко определено в этой же статье, в которой также предусматривается, что несовершеннолетние дети могут быть вписаны в паспорт любого из родителей, если они совершают с ним или с нею поездку за границу, без указания каких бы то ни было других критериев, имеющих отношение к данному вопросу, что означает, что несовершеннолетние имеют право путешествовать, будучи записанными и в паспорт матери.  В статье также говорится, что несовершеннолетнему в необходимых случаях с согласия родителей может выдаваться собственный паспорт.</w:t>
      </w:r>
    </w:p>
    <w:p w:rsidR="00000000" w:rsidRDefault="00000000">
      <w:pPr>
        <w:rPr>
          <w:lang w:val="en-US"/>
        </w:rPr>
      </w:pPr>
    </w:p>
    <w:p w:rsidR="00000000" w:rsidRDefault="00000000">
      <w:r>
        <w:tab/>
        <w:t>В статье 6 закона о паспортах предусмотрено:</w:t>
      </w:r>
    </w:p>
    <w:p w:rsidR="00000000" w:rsidRDefault="00000000"/>
    <w:p w:rsidR="00000000" w:rsidRDefault="00000000">
      <w:pPr>
        <w:ind w:left="567" w:hanging="567"/>
      </w:pPr>
      <w:r>
        <w:tab/>
        <w:t>"Общегражданские паспорта и проездные документы, перечень которых содержится в пунктах 1-4 статьи 3, могут выдаваться лицу, достигшему 16 лет, имеющему йеменское гражданство.  Однако несовершеннолетние дети должны быть вписаны в паспорт любого из родителей, если такие несовершеннолетние дети сопровождают родителей в поездке за границу;  в необходимых случаях с согласия родителей несовершеннолетнему лицу может быть выдан отдельный паспорт".</w:t>
      </w:r>
    </w:p>
    <w:p w:rsidR="00000000" w:rsidRDefault="00000000">
      <w:pPr>
        <w:ind w:left="567" w:hanging="567"/>
      </w:pPr>
    </w:p>
    <w:p w:rsidR="00000000" w:rsidRDefault="00000000">
      <w:r>
        <w:t>88.</w:t>
      </w:r>
      <w:r>
        <w:tab/>
        <w:t xml:space="preserve">В статье 11 указанного закона о паспортах в целом отмечается, что любое лицо, имеющее гражданство Йеменской Республике, может покидать территорию Республики и возвращаться на территорию Республики из мест, определенных для этой цели, и с разрешения официального должностного лица, отмечаемого каким-либо образом в паспорте или проездном документе.  В законе не оговариваются никакие другие условия, помимо указанных выше.  В соответствии со статьей 12 этого же закона в разрешении выехать из страны может быть отказано только на основании постановления органов прокуратуры или судебных органов.  Однако в статье 13 предусматривается, что любое лицо, которому отказано в разрешении на выезд из страны, может обжаловать такое решение в органах государственной прокуратуры. </w:t>
      </w:r>
    </w:p>
    <w:p w:rsidR="00000000" w:rsidRDefault="00000000"/>
    <w:p w:rsidR="00000000" w:rsidRDefault="00000000">
      <w:r>
        <w:tab/>
        <w:t>В статье 12 этого закона говорится следующее:</w:t>
      </w:r>
    </w:p>
    <w:p w:rsidR="00000000" w:rsidRDefault="00000000"/>
    <w:p w:rsidR="00000000" w:rsidRDefault="00000000">
      <w:pPr>
        <w:ind w:left="567" w:hanging="567"/>
      </w:pPr>
      <w:r>
        <w:tab/>
        <w:t>"Председатель комитета по эмиграции, паспортам и гражданству или любое другое лицо, уполномоченное действовать от его имени, может по постановлению органов прокуратуры или судебной власти отказать любому лицу в праве выехать из страны, о чем соответствующее должностное лицо по вопросам иммиграции должно уведомить данное лицо.  Если в паспорте или проездном документе уже имеются необходимые разрешительные отметки, это должностное лицо может их аннулировать".</w:t>
      </w:r>
    </w:p>
    <w:p w:rsidR="00000000" w:rsidRDefault="00000000">
      <w:pPr>
        <w:ind w:left="567" w:hanging="567"/>
      </w:pPr>
    </w:p>
    <w:p w:rsidR="00000000" w:rsidRDefault="00000000">
      <w:r>
        <w:tab/>
        <w:t>В статье 13 данного закона предусматривается, что "любое лицо, которому отказано в праве выехать с территории страны, может на основании статьи 12 обжаловать такое решение в органах прокуратуры".</w:t>
      </w:r>
    </w:p>
    <w:p w:rsidR="00000000" w:rsidRDefault="00000000"/>
    <w:p w:rsidR="00000000" w:rsidRDefault="00000000">
      <w:pPr>
        <w:pStyle w:val="10"/>
        <w:keepNext/>
      </w:pPr>
      <w:r>
        <w:t>Статья 10</w:t>
      </w:r>
    </w:p>
    <w:p w:rsidR="00000000" w:rsidRDefault="00000000">
      <w:pPr>
        <w:pStyle w:val="10"/>
        <w:keepNext/>
      </w:pPr>
    </w:p>
    <w:p w:rsidR="00000000" w:rsidRDefault="00000000">
      <w:pPr>
        <w:keepNext/>
        <w:jc w:val="center"/>
        <w:rPr>
          <w:b/>
        </w:rPr>
      </w:pPr>
      <w:r>
        <w:rPr>
          <w:b/>
        </w:rPr>
        <w:t>Просвещение</w:t>
      </w:r>
    </w:p>
    <w:p w:rsidR="00000000" w:rsidRDefault="00000000">
      <w:pPr>
        <w:keepNext/>
        <w:jc w:val="center"/>
        <w:rPr>
          <w:b/>
        </w:rPr>
      </w:pPr>
    </w:p>
    <w:p w:rsidR="00000000" w:rsidRDefault="00000000">
      <w:pPr>
        <w:pStyle w:val="Heading1"/>
      </w:pPr>
      <w:r>
        <w:t>Дошкольное воспитание</w:t>
      </w:r>
    </w:p>
    <w:p w:rsidR="00000000" w:rsidRDefault="00000000">
      <w:pPr>
        <w:keepNext/>
      </w:pPr>
    </w:p>
    <w:p w:rsidR="00000000" w:rsidRDefault="00000000">
      <w:pPr>
        <w:keepNext/>
      </w:pPr>
      <w:r>
        <w:t>89.</w:t>
      </w:r>
      <w:r>
        <w:tab/>
        <w:t>Детские сады в Йемене являются смешанными, в них принимают детей обоего пола в возрасте от 3 до 6 лет.  Посещение детьми детских садов необязательное.  Государство проявляет заботу о детях.  Число детей, посещающих детские сады, увеличилось с 12 620 детей в 1991/92 годах до 30 548 в 1997/98 году.  Число девочек увеличилось с 6 013 в 1991/92 году до 13 578 в 1997/98 году.</w:t>
      </w:r>
    </w:p>
    <w:p w:rsidR="00000000" w:rsidRDefault="00000000"/>
    <w:p w:rsidR="00000000" w:rsidRDefault="00000000">
      <w:pPr>
        <w:pStyle w:val="10"/>
        <w:spacing w:line="240" w:lineRule="exact"/>
      </w:pPr>
      <w:r>
        <w:t>Таблица 11</w:t>
      </w:r>
    </w:p>
    <w:p w:rsidR="00000000" w:rsidRDefault="00000000">
      <w:pPr>
        <w:pStyle w:val="10"/>
        <w:spacing w:line="240" w:lineRule="exact"/>
      </w:pPr>
    </w:p>
    <w:p w:rsidR="00000000" w:rsidRDefault="00000000">
      <w:pPr>
        <w:spacing w:line="240" w:lineRule="exact"/>
        <w:jc w:val="center"/>
        <w:rPr>
          <w:b/>
        </w:rPr>
      </w:pPr>
      <w:r>
        <w:rPr>
          <w:b/>
        </w:rPr>
        <w:t>Число девочек, посещавших детские сады в период</w:t>
      </w:r>
    </w:p>
    <w:p w:rsidR="00000000" w:rsidRDefault="00000000">
      <w:pPr>
        <w:pStyle w:val="10"/>
        <w:spacing w:line="240" w:lineRule="exact"/>
        <w:rPr>
          <w:b w:val="0"/>
        </w:rPr>
      </w:pPr>
      <w:r>
        <w:t>1991-1998годов</w:t>
      </w:r>
      <w:r>
        <w:rPr>
          <w:b w:val="0"/>
        </w:rPr>
        <w:t>*</w:t>
      </w:r>
    </w:p>
    <w:p w:rsidR="00000000" w:rsidRDefault="00000000">
      <w:pPr>
        <w:pStyle w:val="10"/>
        <w:spacing w:line="240" w:lineRule="exact"/>
        <w:rPr>
          <w:b w:val="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4"/>
        <w:gridCol w:w="1760"/>
        <w:gridCol w:w="1761"/>
        <w:gridCol w:w="1761"/>
        <w:gridCol w:w="2374"/>
      </w:tblGrid>
      <w:tr w:rsidR="00000000">
        <w:tblPrEx>
          <w:tblCellMar>
            <w:top w:w="0" w:type="dxa"/>
            <w:bottom w:w="0" w:type="dxa"/>
          </w:tblCellMar>
        </w:tblPrEx>
        <w:trPr>
          <w:cantSplit/>
        </w:trPr>
        <w:tc>
          <w:tcPr>
            <w:tcW w:w="1914" w:type="dxa"/>
            <w:vMerge w:val="restart"/>
            <w:vAlign w:val="center"/>
          </w:tcPr>
          <w:p w:rsidR="00000000" w:rsidRDefault="00000000">
            <w:pPr>
              <w:pStyle w:val="Header"/>
              <w:tabs>
                <w:tab w:val="clear" w:pos="4153"/>
                <w:tab w:val="clear" w:pos="8306"/>
                <w:tab w:val="left" w:pos="567"/>
                <w:tab w:val="left" w:pos="1134"/>
                <w:tab w:val="left" w:pos="1701"/>
                <w:tab w:val="left" w:pos="2268"/>
                <w:tab w:val="left" w:pos="6237"/>
              </w:tabs>
              <w:spacing w:line="240" w:lineRule="exact"/>
            </w:pPr>
            <w:r>
              <w:t>Годы</w:t>
            </w:r>
          </w:p>
        </w:tc>
        <w:tc>
          <w:tcPr>
            <w:tcW w:w="5282" w:type="dxa"/>
            <w:gridSpan w:val="3"/>
          </w:tcPr>
          <w:p w:rsidR="00000000" w:rsidRDefault="00000000">
            <w:pPr>
              <w:pStyle w:val="Header"/>
              <w:tabs>
                <w:tab w:val="clear" w:pos="4153"/>
                <w:tab w:val="clear" w:pos="8306"/>
                <w:tab w:val="left" w:pos="567"/>
                <w:tab w:val="left" w:pos="1134"/>
                <w:tab w:val="left" w:pos="1701"/>
                <w:tab w:val="left" w:pos="2268"/>
                <w:tab w:val="left" w:pos="6237"/>
              </w:tabs>
              <w:spacing w:line="240" w:lineRule="exact"/>
              <w:jc w:val="center"/>
            </w:pPr>
            <w:r>
              <w:t>Число детей</w:t>
            </w:r>
          </w:p>
        </w:tc>
        <w:tc>
          <w:tcPr>
            <w:tcW w:w="2374" w:type="dxa"/>
            <w:vMerge w:val="restart"/>
            <w:vAlign w:val="center"/>
          </w:tcPr>
          <w:p w:rsidR="00000000" w:rsidRDefault="00000000">
            <w:pPr>
              <w:pStyle w:val="Header"/>
              <w:tabs>
                <w:tab w:val="clear" w:pos="4153"/>
                <w:tab w:val="clear" w:pos="8306"/>
                <w:tab w:val="left" w:pos="567"/>
                <w:tab w:val="left" w:pos="1134"/>
                <w:tab w:val="left" w:pos="1701"/>
                <w:tab w:val="left" w:pos="2268"/>
                <w:tab w:val="left" w:pos="6237"/>
              </w:tabs>
              <w:spacing w:line="240" w:lineRule="exact"/>
            </w:pPr>
            <w:r>
              <w:t>Число воспитателей</w:t>
            </w:r>
          </w:p>
        </w:tc>
      </w:tr>
      <w:tr w:rsidR="00000000">
        <w:tblPrEx>
          <w:tblCellMar>
            <w:top w:w="0" w:type="dxa"/>
            <w:bottom w:w="0" w:type="dxa"/>
          </w:tblCellMar>
        </w:tblPrEx>
        <w:trPr>
          <w:cantSplit/>
        </w:trPr>
        <w:tc>
          <w:tcPr>
            <w:tcW w:w="1914" w:type="dxa"/>
            <w:vMerge/>
            <w:vAlign w:val="center"/>
          </w:tcPr>
          <w:p w:rsidR="00000000" w:rsidRDefault="00000000">
            <w:pPr>
              <w:pStyle w:val="Header"/>
              <w:tabs>
                <w:tab w:val="clear" w:pos="4153"/>
                <w:tab w:val="clear" w:pos="8306"/>
                <w:tab w:val="left" w:pos="567"/>
                <w:tab w:val="left" w:pos="1134"/>
                <w:tab w:val="left" w:pos="1701"/>
                <w:tab w:val="left" w:pos="2268"/>
                <w:tab w:val="left" w:pos="6237"/>
              </w:tabs>
              <w:spacing w:line="240" w:lineRule="exact"/>
            </w:pPr>
          </w:p>
        </w:tc>
        <w:tc>
          <w:tcPr>
            <w:tcW w:w="1760" w:type="dxa"/>
          </w:tcPr>
          <w:p w:rsidR="00000000" w:rsidRDefault="00000000">
            <w:pPr>
              <w:pStyle w:val="Header"/>
              <w:tabs>
                <w:tab w:val="clear" w:pos="4153"/>
                <w:tab w:val="clear" w:pos="8306"/>
                <w:tab w:val="left" w:pos="567"/>
                <w:tab w:val="left" w:pos="1134"/>
                <w:tab w:val="left" w:pos="1701"/>
                <w:tab w:val="left" w:pos="2268"/>
                <w:tab w:val="left" w:pos="6237"/>
              </w:tabs>
              <w:spacing w:line="240" w:lineRule="exact"/>
              <w:jc w:val="center"/>
            </w:pPr>
            <w:r>
              <w:t>Мальчики</w:t>
            </w:r>
          </w:p>
        </w:tc>
        <w:tc>
          <w:tcPr>
            <w:tcW w:w="1761" w:type="dxa"/>
          </w:tcPr>
          <w:p w:rsidR="00000000" w:rsidRDefault="00000000">
            <w:pPr>
              <w:pStyle w:val="Header"/>
              <w:tabs>
                <w:tab w:val="clear" w:pos="4153"/>
                <w:tab w:val="clear" w:pos="8306"/>
                <w:tab w:val="left" w:pos="567"/>
                <w:tab w:val="left" w:pos="1134"/>
                <w:tab w:val="left" w:pos="1701"/>
                <w:tab w:val="left" w:pos="2268"/>
                <w:tab w:val="left" w:pos="6237"/>
              </w:tabs>
              <w:spacing w:line="240" w:lineRule="exact"/>
              <w:jc w:val="center"/>
            </w:pPr>
            <w:r>
              <w:t>Девочки</w:t>
            </w:r>
          </w:p>
        </w:tc>
        <w:tc>
          <w:tcPr>
            <w:tcW w:w="1761" w:type="dxa"/>
          </w:tcPr>
          <w:p w:rsidR="00000000" w:rsidRDefault="00000000">
            <w:pPr>
              <w:pStyle w:val="Header"/>
              <w:tabs>
                <w:tab w:val="clear" w:pos="4153"/>
                <w:tab w:val="clear" w:pos="8306"/>
                <w:tab w:val="left" w:pos="567"/>
                <w:tab w:val="left" w:pos="1134"/>
                <w:tab w:val="left" w:pos="1701"/>
                <w:tab w:val="left" w:pos="2268"/>
                <w:tab w:val="left" w:pos="6237"/>
              </w:tabs>
              <w:spacing w:line="240" w:lineRule="exact"/>
              <w:jc w:val="center"/>
            </w:pPr>
            <w:r>
              <w:t>Всего</w:t>
            </w:r>
          </w:p>
        </w:tc>
        <w:tc>
          <w:tcPr>
            <w:tcW w:w="2374" w:type="dxa"/>
            <w:vMerge/>
          </w:tcPr>
          <w:p w:rsidR="00000000" w:rsidRDefault="00000000">
            <w:pPr>
              <w:pStyle w:val="Header"/>
              <w:tabs>
                <w:tab w:val="clear" w:pos="4153"/>
                <w:tab w:val="clear" w:pos="8306"/>
                <w:tab w:val="left" w:pos="567"/>
                <w:tab w:val="left" w:pos="1134"/>
                <w:tab w:val="left" w:pos="1701"/>
                <w:tab w:val="left" w:pos="2268"/>
                <w:tab w:val="left" w:pos="6237"/>
              </w:tabs>
              <w:spacing w:line="240" w:lineRule="exact"/>
            </w:pPr>
          </w:p>
        </w:tc>
      </w:tr>
      <w:tr w:rsidR="00000000">
        <w:tblPrEx>
          <w:tblCellMar>
            <w:top w:w="0" w:type="dxa"/>
            <w:bottom w:w="0" w:type="dxa"/>
          </w:tblCellMar>
        </w:tblPrEx>
        <w:tc>
          <w:tcPr>
            <w:tcW w:w="1914" w:type="dxa"/>
          </w:tcPr>
          <w:p w:rsidR="00000000" w:rsidRDefault="00000000">
            <w:pPr>
              <w:pStyle w:val="Header"/>
              <w:tabs>
                <w:tab w:val="clear" w:pos="4153"/>
                <w:tab w:val="clear" w:pos="8306"/>
                <w:tab w:val="left" w:pos="567"/>
                <w:tab w:val="left" w:pos="1134"/>
                <w:tab w:val="left" w:pos="1701"/>
                <w:tab w:val="left" w:pos="2268"/>
                <w:tab w:val="left" w:pos="6237"/>
              </w:tabs>
              <w:spacing w:line="240" w:lineRule="exact"/>
            </w:pPr>
            <w:r>
              <w:t>1992/92</w:t>
            </w:r>
          </w:p>
        </w:tc>
        <w:tc>
          <w:tcPr>
            <w:tcW w:w="1760" w:type="dxa"/>
          </w:tcPr>
          <w:p w:rsidR="00000000" w:rsidRDefault="00000000">
            <w:pPr>
              <w:pStyle w:val="Header"/>
              <w:tabs>
                <w:tab w:val="clear" w:pos="4153"/>
                <w:tab w:val="clear" w:pos="8306"/>
                <w:tab w:val="left" w:pos="6237"/>
              </w:tabs>
              <w:spacing w:line="240" w:lineRule="exact"/>
              <w:ind w:right="339"/>
              <w:jc w:val="right"/>
            </w:pPr>
            <w:r>
              <w:t>6 607</w:t>
            </w:r>
          </w:p>
        </w:tc>
        <w:tc>
          <w:tcPr>
            <w:tcW w:w="1761" w:type="dxa"/>
          </w:tcPr>
          <w:p w:rsidR="00000000" w:rsidRDefault="00000000">
            <w:pPr>
              <w:pStyle w:val="Header"/>
              <w:tabs>
                <w:tab w:val="clear" w:pos="4153"/>
                <w:tab w:val="clear" w:pos="8306"/>
                <w:tab w:val="left" w:pos="6237"/>
              </w:tabs>
              <w:spacing w:line="240" w:lineRule="exact"/>
              <w:ind w:right="339"/>
              <w:jc w:val="right"/>
            </w:pPr>
            <w:r>
              <w:t>6 013</w:t>
            </w:r>
          </w:p>
        </w:tc>
        <w:tc>
          <w:tcPr>
            <w:tcW w:w="1761" w:type="dxa"/>
          </w:tcPr>
          <w:p w:rsidR="00000000" w:rsidRDefault="00000000">
            <w:pPr>
              <w:pStyle w:val="Header"/>
              <w:tabs>
                <w:tab w:val="clear" w:pos="4153"/>
                <w:tab w:val="clear" w:pos="8306"/>
                <w:tab w:val="left" w:pos="6237"/>
              </w:tabs>
              <w:spacing w:line="240" w:lineRule="exact"/>
              <w:ind w:right="339"/>
              <w:jc w:val="right"/>
            </w:pPr>
            <w:r>
              <w:t>12 620</w:t>
            </w:r>
          </w:p>
        </w:tc>
        <w:tc>
          <w:tcPr>
            <w:tcW w:w="2374" w:type="dxa"/>
          </w:tcPr>
          <w:p w:rsidR="00000000" w:rsidRDefault="00000000">
            <w:pPr>
              <w:pStyle w:val="Header"/>
              <w:tabs>
                <w:tab w:val="clear" w:pos="4153"/>
                <w:tab w:val="clear" w:pos="8306"/>
                <w:tab w:val="left" w:pos="6237"/>
              </w:tabs>
              <w:spacing w:line="240" w:lineRule="exact"/>
              <w:ind w:right="707"/>
              <w:jc w:val="right"/>
            </w:pPr>
            <w:r>
              <w:t>484</w:t>
            </w:r>
          </w:p>
        </w:tc>
      </w:tr>
      <w:tr w:rsidR="00000000">
        <w:tblPrEx>
          <w:tblCellMar>
            <w:top w:w="0" w:type="dxa"/>
            <w:bottom w:w="0" w:type="dxa"/>
          </w:tblCellMar>
        </w:tblPrEx>
        <w:tc>
          <w:tcPr>
            <w:tcW w:w="1914" w:type="dxa"/>
          </w:tcPr>
          <w:p w:rsidR="00000000" w:rsidRDefault="00000000">
            <w:pPr>
              <w:pStyle w:val="Header"/>
              <w:tabs>
                <w:tab w:val="clear" w:pos="4153"/>
                <w:tab w:val="clear" w:pos="8306"/>
                <w:tab w:val="left" w:pos="567"/>
                <w:tab w:val="left" w:pos="1134"/>
                <w:tab w:val="left" w:pos="1701"/>
                <w:tab w:val="left" w:pos="2268"/>
                <w:tab w:val="left" w:pos="6237"/>
              </w:tabs>
              <w:spacing w:line="240" w:lineRule="exact"/>
            </w:pPr>
            <w:r>
              <w:t>1997/98</w:t>
            </w:r>
          </w:p>
        </w:tc>
        <w:tc>
          <w:tcPr>
            <w:tcW w:w="1760" w:type="dxa"/>
          </w:tcPr>
          <w:p w:rsidR="00000000" w:rsidRDefault="00000000">
            <w:pPr>
              <w:pStyle w:val="Header"/>
              <w:tabs>
                <w:tab w:val="clear" w:pos="4153"/>
                <w:tab w:val="clear" w:pos="8306"/>
                <w:tab w:val="left" w:pos="6237"/>
              </w:tabs>
              <w:spacing w:line="240" w:lineRule="exact"/>
              <w:ind w:right="339"/>
              <w:jc w:val="right"/>
            </w:pPr>
            <w:r>
              <w:t>16 970</w:t>
            </w:r>
          </w:p>
        </w:tc>
        <w:tc>
          <w:tcPr>
            <w:tcW w:w="1761" w:type="dxa"/>
          </w:tcPr>
          <w:p w:rsidR="00000000" w:rsidRDefault="00000000">
            <w:pPr>
              <w:pStyle w:val="Header"/>
              <w:tabs>
                <w:tab w:val="clear" w:pos="4153"/>
                <w:tab w:val="clear" w:pos="8306"/>
                <w:tab w:val="left" w:pos="6237"/>
              </w:tabs>
              <w:spacing w:line="240" w:lineRule="exact"/>
              <w:ind w:right="339"/>
              <w:jc w:val="right"/>
            </w:pPr>
            <w:r>
              <w:t>13 578</w:t>
            </w:r>
          </w:p>
        </w:tc>
        <w:tc>
          <w:tcPr>
            <w:tcW w:w="1761" w:type="dxa"/>
          </w:tcPr>
          <w:p w:rsidR="00000000" w:rsidRDefault="00000000">
            <w:pPr>
              <w:pStyle w:val="Header"/>
              <w:tabs>
                <w:tab w:val="clear" w:pos="4153"/>
                <w:tab w:val="clear" w:pos="8306"/>
                <w:tab w:val="left" w:pos="6237"/>
              </w:tabs>
              <w:spacing w:line="240" w:lineRule="exact"/>
              <w:ind w:right="339"/>
              <w:jc w:val="right"/>
            </w:pPr>
            <w:r>
              <w:t>30 548</w:t>
            </w:r>
          </w:p>
        </w:tc>
        <w:tc>
          <w:tcPr>
            <w:tcW w:w="2374" w:type="dxa"/>
          </w:tcPr>
          <w:p w:rsidR="00000000" w:rsidRDefault="00000000">
            <w:pPr>
              <w:pStyle w:val="Header"/>
              <w:tabs>
                <w:tab w:val="clear" w:pos="4153"/>
                <w:tab w:val="clear" w:pos="8306"/>
                <w:tab w:val="left" w:pos="6237"/>
              </w:tabs>
              <w:spacing w:line="240" w:lineRule="exact"/>
              <w:ind w:right="707"/>
              <w:jc w:val="right"/>
            </w:pPr>
            <w:r>
              <w:t>804</w:t>
            </w:r>
          </w:p>
        </w:tc>
      </w:tr>
    </w:tbl>
    <w:p w:rsidR="00000000" w:rsidRDefault="00000000">
      <w:pPr>
        <w:pStyle w:val="Header"/>
        <w:tabs>
          <w:tab w:val="clear" w:pos="4153"/>
          <w:tab w:val="clear" w:pos="8306"/>
          <w:tab w:val="left" w:pos="567"/>
          <w:tab w:val="left" w:pos="1134"/>
          <w:tab w:val="left" w:pos="1701"/>
          <w:tab w:val="left" w:pos="2268"/>
          <w:tab w:val="left" w:pos="6237"/>
        </w:tabs>
        <w:spacing w:line="240" w:lineRule="exact"/>
      </w:pPr>
    </w:p>
    <w:p w:rsidR="00000000" w:rsidRDefault="00000000">
      <w:r>
        <w:tab/>
        <w:t>*</w:t>
      </w:r>
      <w:r>
        <w:tab/>
        <w:t>Сборник статистических данных об образовании и результаты обзора системы образования в 1997/98 году.</w:t>
      </w:r>
    </w:p>
    <w:p w:rsidR="00000000" w:rsidRDefault="00000000"/>
    <w:p w:rsidR="00000000" w:rsidRDefault="00000000"/>
    <w:p w:rsidR="00000000" w:rsidRDefault="00000000">
      <w:r>
        <w:rPr>
          <w:lang w:val="en-US"/>
        </w:rPr>
        <w:tab/>
      </w:r>
      <w:r>
        <w:t>Ниже приводится анализ развития в количественном и качественном отношении положения в системе начального и среднего образования за истекшее десятилетие.</w:t>
      </w:r>
    </w:p>
    <w:p w:rsidR="00000000" w:rsidRDefault="00000000"/>
    <w:p w:rsidR="00000000" w:rsidRDefault="00000000">
      <w:pPr>
        <w:rPr>
          <w:b/>
        </w:rPr>
      </w:pPr>
      <w:r>
        <w:rPr>
          <w:b/>
          <w:lang w:val="en-US"/>
        </w:rPr>
        <w:t>I.</w:t>
      </w:r>
      <w:r>
        <w:rPr>
          <w:b/>
          <w:lang w:val="en-US"/>
        </w:rPr>
        <w:tab/>
      </w:r>
      <w:r>
        <w:rPr>
          <w:b/>
        </w:rPr>
        <w:t>Количественный рост системы образования (начального и среднего)</w:t>
      </w:r>
    </w:p>
    <w:p w:rsidR="00000000" w:rsidRDefault="00000000">
      <w:pPr>
        <w:rPr>
          <w:b/>
        </w:rPr>
      </w:pPr>
    </w:p>
    <w:p w:rsidR="00000000" w:rsidRDefault="00000000">
      <w:r>
        <w:t>90.</w:t>
      </w:r>
      <w:r>
        <w:tab/>
        <w:t>Количество учащихся (мальчиков и девочек) в начальных школах увеличилось с 2 500 049 человек в 1990/91 году до 2 878 693 человек в 1997/98 году, т.е. примерно на 28%.  За последние четыре года (1994/95</w:t>
      </w:r>
      <w:r>
        <w:noBreakHyphen/>
        <w:t xml:space="preserve">1997/98) численность учащихся выросла не более чем на 10%, т.е. увеличивалась в среднем на 2,5% в год.  </w:t>
      </w:r>
    </w:p>
    <w:p w:rsidR="00000000" w:rsidRDefault="00000000"/>
    <w:p w:rsidR="00000000" w:rsidRDefault="00000000">
      <w:r>
        <w:tab/>
        <w:t>Количество учащихся второй ступени (мальчиков и девочек) выросло с 134 240 человек в 1990/91 году до 347 502 человек в 1997/98 году, т.е. примерно на 61%.  Доля девочек в общем числе учащихся начальной ступени увеличилась с 25% в начале этого периода до 32% в его конце, т.е. на 7%.  Что же касается среднего образования, то доля обучающихся девочек увеличилась с 15% в 1990/91 году до 24% в 1997/98 году.</w:t>
      </w:r>
    </w:p>
    <w:p w:rsidR="00000000" w:rsidRDefault="00000000"/>
    <w:p w:rsidR="00000000" w:rsidRDefault="00000000">
      <w:pPr>
        <w:pStyle w:val="10"/>
      </w:pPr>
      <w:r>
        <w:t>Таблица 12</w:t>
      </w:r>
    </w:p>
    <w:p w:rsidR="00000000" w:rsidRDefault="00000000">
      <w:pPr>
        <w:pStyle w:val="10"/>
      </w:pPr>
    </w:p>
    <w:p w:rsidR="00000000" w:rsidRDefault="00000000">
      <w:pPr>
        <w:jc w:val="center"/>
        <w:rPr>
          <w:b/>
        </w:rPr>
      </w:pPr>
      <w:r>
        <w:rPr>
          <w:b/>
        </w:rPr>
        <w:t>Количество учащихся в школах общего образования в разбивке</w:t>
      </w:r>
    </w:p>
    <w:p w:rsidR="00000000" w:rsidRDefault="00000000">
      <w:pPr>
        <w:jc w:val="center"/>
      </w:pPr>
      <w:r>
        <w:rPr>
          <w:b/>
        </w:rPr>
        <w:t>по полу за период 1990-1997/98 годов</w:t>
      </w:r>
      <w:r>
        <w:t>*</w:t>
      </w:r>
    </w:p>
    <w:p w:rsidR="00000000" w:rsidRDefault="00000000">
      <w:pPr>
        <w:jc w:val="center"/>
      </w:pP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92"/>
        <w:gridCol w:w="1134"/>
        <w:gridCol w:w="993"/>
        <w:gridCol w:w="1233"/>
        <w:gridCol w:w="1021"/>
        <w:gridCol w:w="1105"/>
        <w:gridCol w:w="1063"/>
        <w:gridCol w:w="1063"/>
        <w:gridCol w:w="1063"/>
      </w:tblGrid>
      <w:tr w:rsidR="00000000">
        <w:tblPrEx>
          <w:tblCellMar>
            <w:top w:w="0" w:type="dxa"/>
            <w:bottom w:w="0" w:type="dxa"/>
          </w:tblCellMar>
        </w:tblPrEx>
        <w:trPr>
          <w:cantSplit/>
        </w:trPr>
        <w:tc>
          <w:tcPr>
            <w:tcW w:w="892" w:type="dxa"/>
            <w:vMerge w:val="restart"/>
            <w:vAlign w:val="center"/>
          </w:tcPr>
          <w:p w:rsidR="00000000" w:rsidRDefault="00000000">
            <w:r>
              <w:t>Годы</w:t>
            </w:r>
          </w:p>
        </w:tc>
        <w:tc>
          <w:tcPr>
            <w:tcW w:w="4381" w:type="dxa"/>
            <w:gridSpan w:val="4"/>
          </w:tcPr>
          <w:p w:rsidR="00000000" w:rsidRDefault="00000000">
            <w:pPr>
              <w:jc w:val="center"/>
            </w:pPr>
            <w:r>
              <w:t>Начальное образование</w:t>
            </w:r>
          </w:p>
        </w:tc>
        <w:tc>
          <w:tcPr>
            <w:tcW w:w="4294" w:type="dxa"/>
            <w:gridSpan w:val="4"/>
          </w:tcPr>
          <w:p w:rsidR="00000000" w:rsidRDefault="00000000">
            <w:pPr>
              <w:jc w:val="center"/>
            </w:pPr>
            <w:r>
              <w:t>Среднее образование</w:t>
            </w:r>
          </w:p>
        </w:tc>
      </w:tr>
      <w:tr w:rsidR="00000000">
        <w:tblPrEx>
          <w:tblCellMar>
            <w:top w:w="0" w:type="dxa"/>
            <w:bottom w:w="0" w:type="dxa"/>
          </w:tblCellMar>
        </w:tblPrEx>
        <w:trPr>
          <w:cantSplit/>
        </w:trPr>
        <w:tc>
          <w:tcPr>
            <w:tcW w:w="892" w:type="dxa"/>
            <w:vMerge/>
          </w:tcPr>
          <w:p w:rsidR="00000000" w:rsidRDefault="00000000"/>
        </w:tc>
        <w:tc>
          <w:tcPr>
            <w:tcW w:w="1134" w:type="dxa"/>
          </w:tcPr>
          <w:p w:rsidR="00000000" w:rsidRDefault="00000000">
            <w:pPr>
              <w:jc w:val="center"/>
            </w:pPr>
            <w:r>
              <w:t>Мальчики</w:t>
            </w:r>
          </w:p>
        </w:tc>
        <w:tc>
          <w:tcPr>
            <w:tcW w:w="993" w:type="dxa"/>
          </w:tcPr>
          <w:p w:rsidR="00000000" w:rsidRDefault="00000000">
            <w:pPr>
              <w:jc w:val="center"/>
            </w:pPr>
            <w:r>
              <w:t>Девочки</w:t>
            </w:r>
          </w:p>
        </w:tc>
        <w:tc>
          <w:tcPr>
            <w:tcW w:w="1233" w:type="dxa"/>
          </w:tcPr>
          <w:p w:rsidR="00000000" w:rsidRDefault="00000000">
            <w:pPr>
              <w:jc w:val="center"/>
            </w:pPr>
            <w:r>
              <w:t>Всего</w:t>
            </w:r>
          </w:p>
        </w:tc>
        <w:tc>
          <w:tcPr>
            <w:tcW w:w="1021" w:type="dxa"/>
          </w:tcPr>
          <w:p w:rsidR="00000000" w:rsidRDefault="00000000">
            <w:pPr>
              <w:jc w:val="center"/>
              <w:rPr>
                <w:lang w:val="en-US"/>
              </w:rPr>
            </w:pPr>
            <w:r>
              <w:t>Доля</w:t>
            </w:r>
          </w:p>
          <w:p w:rsidR="00000000" w:rsidRDefault="00000000">
            <w:pPr>
              <w:pStyle w:val="16"/>
            </w:pPr>
            <w:r>
              <w:t>девочек</w:t>
            </w:r>
          </w:p>
        </w:tc>
        <w:tc>
          <w:tcPr>
            <w:tcW w:w="1105" w:type="dxa"/>
          </w:tcPr>
          <w:p w:rsidR="00000000" w:rsidRDefault="00000000">
            <w:pPr>
              <w:jc w:val="center"/>
            </w:pPr>
            <w:r>
              <w:t>Юноши</w:t>
            </w:r>
          </w:p>
        </w:tc>
        <w:tc>
          <w:tcPr>
            <w:tcW w:w="1063" w:type="dxa"/>
          </w:tcPr>
          <w:p w:rsidR="00000000" w:rsidRDefault="00000000">
            <w:pPr>
              <w:jc w:val="center"/>
            </w:pPr>
            <w:r>
              <w:t>Девушки</w:t>
            </w:r>
          </w:p>
        </w:tc>
        <w:tc>
          <w:tcPr>
            <w:tcW w:w="1063" w:type="dxa"/>
          </w:tcPr>
          <w:p w:rsidR="00000000" w:rsidRDefault="00000000">
            <w:pPr>
              <w:jc w:val="center"/>
            </w:pPr>
            <w:r>
              <w:t>Всего</w:t>
            </w:r>
          </w:p>
        </w:tc>
        <w:tc>
          <w:tcPr>
            <w:tcW w:w="1063" w:type="dxa"/>
          </w:tcPr>
          <w:p w:rsidR="00000000" w:rsidRDefault="00000000">
            <w:pPr>
              <w:jc w:val="center"/>
            </w:pPr>
            <w:r>
              <w:t>Доля девушек</w:t>
            </w:r>
          </w:p>
        </w:tc>
      </w:tr>
      <w:tr w:rsidR="00000000">
        <w:tblPrEx>
          <w:tblCellMar>
            <w:top w:w="0" w:type="dxa"/>
            <w:bottom w:w="0" w:type="dxa"/>
          </w:tblCellMar>
        </w:tblPrEx>
        <w:tc>
          <w:tcPr>
            <w:tcW w:w="892" w:type="dxa"/>
          </w:tcPr>
          <w:p w:rsidR="00000000" w:rsidRDefault="00000000">
            <w:pPr>
              <w:jc w:val="right"/>
            </w:pPr>
            <w:r>
              <w:t>1990/91</w:t>
            </w:r>
          </w:p>
        </w:tc>
        <w:tc>
          <w:tcPr>
            <w:tcW w:w="1134" w:type="dxa"/>
          </w:tcPr>
          <w:p w:rsidR="00000000" w:rsidRDefault="00000000">
            <w:pPr>
              <w:tabs>
                <w:tab w:val="clear" w:pos="567"/>
                <w:tab w:val="clear" w:pos="1134"/>
                <w:tab w:val="clear" w:pos="1701"/>
                <w:tab w:val="clear" w:pos="2268"/>
                <w:tab w:val="clear" w:pos="6237"/>
              </w:tabs>
              <w:jc w:val="right"/>
            </w:pPr>
            <w:r>
              <w:t>1 534 185</w:t>
            </w:r>
          </w:p>
        </w:tc>
        <w:tc>
          <w:tcPr>
            <w:tcW w:w="993" w:type="dxa"/>
          </w:tcPr>
          <w:p w:rsidR="00000000" w:rsidRDefault="00000000">
            <w:pPr>
              <w:tabs>
                <w:tab w:val="clear" w:pos="567"/>
                <w:tab w:val="clear" w:pos="1134"/>
                <w:tab w:val="clear" w:pos="1701"/>
                <w:tab w:val="clear" w:pos="2268"/>
                <w:tab w:val="clear" w:pos="6237"/>
              </w:tabs>
              <w:jc w:val="right"/>
              <w:rPr>
                <w:lang w:val="en-US"/>
              </w:rPr>
            </w:pPr>
            <w:r>
              <w:rPr>
                <w:lang w:val="en-US"/>
              </w:rPr>
              <w:t>516 864</w:t>
            </w:r>
          </w:p>
        </w:tc>
        <w:tc>
          <w:tcPr>
            <w:tcW w:w="1233" w:type="dxa"/>
          </w:tcPr>
          <w:p w:rsidR="00000000" w:rsidRDefault="00000000">
            <w:pPr>
              <w:tabs>
                <w:tab w:val="clear" w:pos="567"/>
                <w:tab w:val="clear" w:pos="1134"/>
                <w:tab w:val="clear" w:pos="1701"/>
                <w:tab w:val="clear" w:pos="2268"/>
                <w:tab w:val="clear" w:pos="6237"/>
              </w:tabs>
              <w:jc w:val="right"/>
              <w:rPr>
                <w:lang w:val="en-US"/>
              </w:rPr>
            </w:pPr>
            <w:r>
              <w:rPr>
                <w:lang w:val="en-US"/>
              </w:rPr>
              <w:t>2 051 049</w:t>
            </w:r>
          </w:p>
        </w:tc>
        <w:tc>
          <w:tcPr>
            <w:tcW w:w="1021" w:type="dxa"/>
          </w:tcPr>
          <w:p w:rsidR="00000000" w:rsidRDefault="00000000">
            <w:pPr>
              <w:pStyle w:val="16"/>
              <w:rPr>
                <w:lang w:val="en-US"/>
              </w:rPr>
            </w:pPr>
            <w:r>
              <w:rPr>
                <w:lang w:val="en-US"/>
              </w:rPr>
              <w:t>25</w:t>
            </w:r>
          </w:p>
        </w:tc>
        <w:tc>
          <w:tcPr>
            <w:tcW w:w="1105" w:type="dxa"/>
          </w:tcPr>
          <w:p w:rsidR="00000000" w:rsidRDefault="00000000">
            <w:pPr>
              <w:tabs>
                <w:tab w:val="clear" w:pos="567"/>
                <w:tab w:val="clear" w:pos="1134"/>
                <w:tab w:val="clear" w:pos="1701"/>
                <w:tab w:val="clear" w:pos="2268"/>
              </w:tabs>
              <w:ind w:right="85"/>
              <w:jc w:val="right"/>
              <w:rPr>
                <w:lang w:val="en-US"/>
              </w:rPr>
            </w:pPr>
            <w:r>
              <w:rPr>
                <w:lang w:val="en-US"/>
              </w:rPr>
              <w:t>113 597</w:t>
            </w:r>
          </w:p>
        </w:tc>
        <w:tc>
          <w:tcPr>
            <w:tcW w:w="1063" w:type="dxa"/>
          </w:tcPr>
          <w:p w:rsidR="00000000" w:rsidRDefault="00000000">
            <w:pPr>
              <w:tabs>
                <w:tab w:val="clear" w:pos="567"/>
                <w:tab w:val="clear" w:pos="1134"/>
                <w:tab w:val="clear" w:pos="1701"/>
                <w:tab w:val="clear" w:pos="2268"/>
              </w:tabs>
              <w:ind w:right="85"/>
              <w:jc w:val="right"/>
              <w:rPr>
                <w:lang w:val="en-US"/>
              </w:rPr>
            </w:pPr>
            <w:r>
              <w:rPr>
                <w:lang w:val="en-US"/>
              </w:rPr>
              <w:t>20 643</w:t>
            </w:r>
          </w:p>
        </w:tc>
        <w:tc>
          <w:tcPr>
            <w:tcW w:w="1063" w:type="dxa"/>
          </w:tcPr>
          <w:p w:rsidR="00000000" w:rsidRDefault="00000000">
            <w:pPr>
              <w:tabs>
                <w:tab w:val="clear" w:pos="567"/>
                <w:tab w:val="clear" w:pos="1134"/>
                <w:tab w:val="clear" w:pos="1701"/>
                <w:tab w:val="clear" w:pos="2268"/>
              </w:tabs>
              <w:ind w:right="85"/>
              <w:jc w:val="right"/>
              <w:rPr>
                <w:lang w:val="en-US"/>
              </w:rPr>
            </w:pPr>
            <w:r>
              <w:rPr>
                <w:lang w:val="en-US"/>
              </w:rPr>
              <w:t>134 240</w:t>
            </w:r>
          </w:p>
        </w:tc>
        <w:tc>
          <w:tcPr>
            <w:tcW w:w="1063" w:type="dxa"/>
          </w:tcPr>
          <w:p w:rsidR="00000000" w:rsidRDefault="00000000">
            <w:pPr>
              <w:pStyle w:val="16"/>
              <w:rPr>
                <w:lang w:val="en-US"/>
              </w:rPr>
            </w:pPr>
            <w:r>
              <w:rPr>
                <w:lang w:val="en-US"/>
              </w:rPr>
              <w:t>15</w:t>
            </w:r>
          </w:p>
        </w:tc>
      </w:tr>
      <w:tr w:rsidR="00000000">
        <w:tblPrEx>
          <w:tblCellMar>
            <w:top w:w="0" w:type="dxa"/>
            <w:bottom w:w="0" w:type="dxa"/>
          </w:tblCellMar>
        </w:tblPrEx>
        <w:tc>
          <w:tcPr>
            <w:tcW w:w="892" w:type="dxa"/>
          </w:tcPr>
          <w:p w:rsidR="00000000" w:rsidRDefault="00000000">
            <w:pPr>
              <w:jc w:val="right"/>
            </w:pPr>
            <w:r>
              <w:t>1997/98</w:t>
            </w:r>
          </w:p>
        </w:tc>
        <w:tc>
          <w:tcPr>
            <w:tcW w:w="1134" w:type="dxa"/>
          </w:tcPr>
          <w:p w:rsidR="00000000" w:rsidRDefault="00000000">
            <w:pPr>
              <w:tabs>
                <w:tab w:val="clear" w:pos="567"/>
                <w:tab w:val="clear" w:pos="1134"/>
                <w:tab w:val="clear" w:pos="1701"/>
                <w:tab w:val="clear" w:pos="2268"/>
                <w:tab w:val="clear" w:pos="6237"/>
              </w:tabs>
              <w:jc w:val="right"/>
              <w:rPr>
                <w:lang w:val="en-US"/>
              </w:rPr>
            </w:pPr>
            <w:r>
              <w:t>1 963 205</w:t>
            </w:r>
          </w:p>
        </w:tc>
        <w:tc>
          <w:tcPr>
            <w:tcW w:w="993" w:type="dxa"/>
          </w:tcPr>
          <w:p w:rsidR="00000000" w:rsidRDefault="00000000">
            <w:pPr>
              <w:tabs>
                <w:tab w:val="clear" w:pos="567"/>
                <w:tab w:val="clear" w:pos="1134"/>
                <w:tab w:val="clear" w:pos="1701"/>
                <w:tab w:val="clear" w:pos="2268"/>
                <w:tab w:val="clear" w:pos="6237"/>
              </w:tabs>
              <w:jc w:val="right"/>
              <w:rPr>
                <w:lang w:val="en-US"/>
              </w:rPr>
            </w:pPr>
            <w:r>
              <w:rPr>
                <w:lang w:val="en-US"/>
              </w:rPr>
              <w:t>915 488</w:t>
            </w:r>
          </w:p>
        </w:tc>
        <w:tc>
          <w:tcPr>
            <w:tcW w:w="1233" w:type="dxa"/>
          </w:tcPr>
          <w:p w:rsidR="00000000" w:rsidRDefault="00000000">
            <w:pPr>
              <w:tabs>
                <w:tab w:val="clear" w:pos="567"/>
                <w:tab w:val="clear" w:pos="1134"/>
                <w:tab w:val="clear" w:pos="1701"/>
                <w:tab w:val="clear" w:pos="2268"/>
                <w:tab w:val="clear" w:pos="6237"/>
              </w:tabs>
              <w:jc w:val="right"/>
              <w:rPr>
                <w:lang w:val="en-US"/>
              </w:rPr>
            </w:pPr>
            <w:r>
              <w:rPr>
                <w:lang w:val="en-US"/>
              </w:rPr>
              <w:t>2 878 693</w:t>
            </w:r>
          </w:p>
        </w:tc>
        <w:tc>
          <w:tcPr>
            <w:tcW w:w="1021" w:type="dxa"/>
          </w:tcPr>
          <w:p w:rsidR="00000000" w:rsidRDefault="00000000">
            <w:pPr>
              <w:jc w:val="center"/>
              <w:rPr>
                <w:lang w:val="en-US"/>
              </w:rPr>
            </w:pPr>
            <w:r>
              <w:rPr>
                <w:lang w:val="en-US"/>
              </w:rPr>
              <w:t>25</w:t>
            </w:r>
          </w:p>
        </w:tc>
        <w:tc>
          <w:tcPr>
            <w:tcW w:w="1105" w:type="dxa"/>
          </w:tcPr>
          <w:p w:rsidR="00000000" w:rsidRDefault="00000000">
            <w:pPr>
              <w:tabs>
                <w:tab w:val="clear" w:pos="567"/>
                <w:tab w:val="clear" w:pos="1134"/>
                <w:tab w:val="clear" w:pos="1701"/>
                <w:tab w:val="clear" w:pos="2268"/>
              </w:tabs>
              <w:ind w:right="85"/>
              <w:jc w:val="right"/>
              <w:rPr>
                <w:lang w:val="en-US"/>
              </w:rPr>
            </w:pPr>
            <w:r>
              <w:rPr>
                <w:lang w:val="en-US"/>
              </w:rPr>
              <w:t>265 106</w:t>
            </w:r>
          </w:p>
        </w:tc>
        <w:tc>
          <w:tcPr>
            <w:tcW w:w="1063" w:type="dxa"/>
          </w:tcPr>
          <w:p w:rsidR="00000000" w:rsidRDefault="00000000">
            <w:pPr>
              <w:tabs>
                <w:tab w:val="clear" w:pos="567"/>
                <w:tab w:val="clear" w:pos="1134"/>
                <w:tab w:val="clear" w:pos="1701"/>
                <w:tab w:val="clear" w:pos="2268"/>
              </w:tabs>
              <w:ind w:right="85"/>
              <w:jc w:val="right"/>
              <w:rPr>
                <w:lang w:val="en-US"/>
              </w:rPr>
            </w:pPr>
            <w:r>
              <w:rPr>
                <w:lang w:val="en-US"/>
              </w:rPr>
              <w:t>82 396</w:t>
            </w:r>
          </w:p>
        </w:tc>
        <w:tc>
          <w:tcPr>
            <w:tcW w:w="1063" w:type="dxa"/>
          </w:tcPr>
          <w:p w:rsidR="00000000" w:rsidRDefault="00000000">
            <w:pPr>
              <w:tabs>
                <w:tab w:val="clear" w:pos="567"/>
                <w:tab w:val="clear" w:pos="1134"/>
                <w:tab w:val="clear" w:pos="1701"/>
                <w:tab w:val="clear" w:pos="2268"/>
              </w:tabs>
              <w:ind w:right="85"/>
              <w:jc w:val="right"/>
              <w:rPr>
                <w:lang w:val="en-US"/>
              </w:rPr>
            </w:pPr>
            <w:r>
              <w:rPr>
                <w:lang w:val="en-US"/>
              </w:rPr>
              <w:t>347 502</w:t>
            </w:r>
          </w:p>
        </w:tc>
        <w:tc>
          <w:tcPr>
            <w:tcW w:w="1063" w:type="dxa"/>
          </w:tcPr>
          <w:p w:rsidR="00000000" w:rsidRDefault="00000000">
            <w:pPr>
              <w:jc w:val="center"/>
              <w:rPr>
                <w:lang w:val="en-US"/>
              </w:rPr>
            </w:pPr>
            <w:r>
              <w:rPr>
                <w:lang w:val="en-US"/>
              </w:rPr>
              <w:t>24</w:t>
            </w:r>
          </w:p>
        </w:tc>
      </w:tr>
    </w:tbl>
    <w:p w:rsidR="00000000" w:rsidRDefault="00000000">
      <w:pPr>
        <w:jc w:val="right"/>
      </w:pPr>
    </w:p>
    <w:p w:rsidR="00000000" w:rsidRDefault="00000000">
      <w:r>
        <w:tab/>
        <w:t>*</w:t>
      </w:r>
      <w:r>
        <w:tab/>
        <w:t>Сборник статистических данных об образовании и результаты обзора системы образования в 1997/98 году.</w:t>
      </w:r>
    </w:p>
    <w:p w:rsidR="00000000" w:rsidRDefault="00000000"/>
    <w:p w:rsidR="00000000" w:rsidRDefault="00000000">
      <w:r>
        <w:tab/>
        <w:t>Уровень охвата девушек обучением в школах системы среднего образования, в отличии от того, как обстоит дело у юношей, все же ниже требуемого уровня, что обусловлено недостаточным количеством мест в женских средних школах и нехваткой преподавателей-женщин, особенно в сельской местности.</w:t>
      </w:r>
    </w:p>
    <w:p w:rsidR="00000000" w:rsidRDefault="00000000"/>
    <w:p w:rsidR="00000000" w:rsidRDefault="00000000">
      <w:r>
        <w:tab/>
        <w:t xml:space="preserve">Несмотря на этот видимый рост числа учащихся в начальных и средних школах в период с 1990/91 года по 1997/98 год, процент учащихся в начальных и средних школах от общей численности населения оставался неизменным до 1994 года, когда на каждую тысячу жителей пришлось 200 учащихся начальной и средней школы, тогда как в 1998 году этот показатель составлял всего лишь 187 человек.  </w:t>
      </w:r>
    </w:p>
    <w:p w:rsidR="00000000" w:rsidRDefault="00000000"/>
    <w:p w:rsidR="00000000" w:rsidRDefault="00000000"/>
    <w:p w:rsidR="00000000" w:rsidRDefault="00000000">
      <w:r>
        <w:br w:type="page"/>
      </w:r>
    </w:p>
    <w:p w:rsidR="00000000" w:rsidRDefault="00000000">
      <w:pPr>
        <w:pStyle w:val="10"/>
      </w:pPr>
      <w:r>
        <w:t>Таблица 13</w:t>
      </w:r>
    </w:p>
    <w:p w:rsidR="00000000" w:rsidRDefault="00000000">
      <w:pPr>
        <w:pStyle w:val="10"/>
      </w:pPr>
    </w:p>
    <w:p w:rsidR="00000000" w:rsidRDefault="00000000">
      <w:pPr>
        <w:jc w:val="center"/>
        <w:rPr>
          <w:b/>
        </w:rPr>
      </w:pPr>
      <w:r>
        <w:rPr>
          <w:b/>
        </w:rPr>
        <w:t>Количество учащихся средних школ в процентном отношении</w:t>
      </w:r>
    </w:p>
    <w:p w:rsidR="00000000" w:rsidRDefault="00000000">
      <w:pPr>
        <w:jc w:val="center"/>
        <w:rPr>
          <w:b/>
        </w:rPr>
      </w:pPr>
      <w:r>
        <w:rPr>
          <w:b/>
        </w:rPr>
        <w:t>к общей численности населения</w:t>
      </w:r>
    </w:p>
    <w:p w:rsidR="00000000" w:rsidRDefault="00000000">
      <w:pPr>
        <w:jc w:val="cente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2869"/>
        <w:gridCol w:w="2870"/>
        <w:gridCol w:w="2870"/>
      </w:tblGrid>
      <w:tr w:rsidR="00000000">
        <w:tblPrEx>
          <w:tblCellMar>
            <w:top w:w="0" w:type="dxa"/>
            <w:bottom w:w="0" w:type="dxa"/>
          </w:tblCellMar>
        </w:tblPrEx>
        <w:tc>
          <w:tcPr>
            <w:tcW w:w="959" w:type="dxa"/>
          </w:tcPr>
          <w:p w:rsidR="00000000" w:rsidRDefault="00000000">
            <w:r>
              <w:t>Годы</w:t>
            </w:r>
          </w:p>
        </w:tc>
        <w:tc>
          <w:tcPr>
            <w:tcW w:w="2869" w:type="dxa"/>
          </w:tcPr>
          <w:p w:rsidR="00000000" w:rsidRDefault="00000000">
            <w:pPr>
              <w:jc w:val="center"/>
            </w:pPr>
            <w:r>
              <w:t>Общая численность населения</w:t>
            </w:r>
          </w:p>
        </w:tc>
        <w:tc>
          <w:tcPr>
            <w:tcW w:w="2870" w:type="dxa"/>
          </w:tcPr>
          <w:p w:rsidR="00000000" w:rsidRDefault="00000000">
            <w:pPr>
              <w:jc w:val="center"/>
            </w:pPr>
            <w:r>
              <w:t>Общее число учащихся</w:t>
            </w:r>
          </w:p>
        </w:tc>
        <w:tc>
          <w:tcPr>
            <w:tcW w:w="2870" w:type="dxa"/>
          </w:tcPr>
          <w:p w:rsidR="00000000" w:rsidRDefault="00000000">
            <w:pPr>
              <w:jc w:val="center"/>
            </w:pPr>
            <w:r>
              <w:t>Доля учащихся в общей численности населения</w:t>
            </w:r>
          </w:p>
        </w:tc>
      </w:tr>
      <w:tr w:rsidR="00000000">
        <w:tblPrEx>
          <w:tblCellMar>
            <w:top w:w="0" w:type="dxa"/>
            <w:bottom w:w="0" w:type="dxa"/>
          </w:tblCellMar>
        </w:tblPrEx>
        <w:tc>
          <w:tcPr>
            <w:tcW w:w="959" w:type="dxa"/>
          </w:tcPr>
          <w:p w:rsidR="00000000" w:rsidRDefault="00000000">
            <w:r>
              <w:t>1994</w:t>
            </w:r>
          </w:p>
        </w:tc>
        <w:tc>
          <w:tcPr>
            <w:tcW w:w="2869" w:type="dxa"/>
          </w:tcPr>
          <w:p w:rsidR="00000000" w:rsidRDefault="00000000">
            <w:pPr>
              <w:jc w:val="center"/>
            </w:pPr>
            <w:r>
              <w:t>14 587 808</w:t>
            </w:r>
          </w:p>
        </w:tc>
        <w:tc>
          <w:tcPr>
            <w:tcW w:w="2870" w:type="dxa"/>
          </w:tcPr>
          <w:p w:rsidR="00000000" w:rsidRDefault="00000000">
            <w:pPr>
              <w:jc w:val="center"/>
            </w:pPr>
            <w:r>
              <w:t>3 052 007</w:t>
            </w:r>
          </w:p>
        </w:tc>
        <w:tc>
          <w:tcPr>
            <w:tcW w:w="2870" w:type="dxa"/>
          </w:tcPr>
          <w:p w:rsidR="00000000" w:rsidRDefault="00000000">
            <w:pPr>
              <w:jc w:val="center"/>
            </w:pPr>
            <w:r>
              <w:t>20,1</w:t>
            </w:r>
          </w:p>
        </w:tc>
      </w:tr>
      <w:tr w:rsidR="00000000">
        <w:tblPrEx>
          <w:tblCellMar>
            <w:top w:w="0" w:type="dxa"/>
            <w:bottom w:w="0" w:type="dxa"/>
          </w:tblCellMar>
        </w:tblPrEx>
        <w:tc>
          <w:tcPr>
            <w:tcW w:w="959" w:type="dxa"/>
          </w:tcPr>
          <w:p w:rsidR="00000000" w:rsidRDefault="00000000">
            <w:r>
              <w:t>1998</w:t>
            </w:r>
          </w:p>
        </w:tc>
        <w:tc>
          <w:tcPr>
            <w:tcW w:w="2869" w:type="dxa"/>
          </w:tcPr>
          <w:p w:rsidR="00000000" w:rsidRDefault="00000000">
            <w:pPr>
              <w:jc w:val="center"/>
            </w:pPr>
            <w:r>
              <w:t>17 071 132</w:t>
            </w:r>
          </w:p>
        </w:tc>
        <w:tc>
          <w:tcPr>
            <w:tcW w:w="2870" w:type="dxa"/>
          </w:tcPr>
          <w:p w:rsidR="00000000" w:rsidRDefault="00000000">
            <w:pPr>
              <w:jc w:val="center"/>
            </w:pPr>
            <w:r>
              <w:t>3 192 475</w:t>
            </w:r>
          </w:p>
        </w:tc>
        <w:tc>
          <w:tcPr>
            <w:tcW w:w="2870" w:type="dxa"/>
          </w:tcPr>
          <w:p w:rsidR="00000000" w:rsidRDefault="00000000">
            <w:pPr>
              <w:jc w:val="center"/>
            </w:pPr>
            <w:r>
              <w:t>18,7</w:t>
            </w:r>
          </w:p>
        </w:tc>
      </w:tr>
    </w:tbl>
    <w:p w:rsidR="00000000" w:rsidRDefault="00000000"/>
    <w:p w:rsidR="00000000" w:rsidRDefault="00000000">
      <w:r>
        <w:tab/>
        <w:t>*</w:t>
      </w:r>
      <w:r>
        <w:tab/>
        <w:t>Сборник статистических данных об образовании и результаты обзора системы образования в 1997/98 году.</w:t>
      </w:r>
    </w:p>
    <w:p w:rsidR="00000000" w:rsidRDefault="00000000"/>
    <w:p w:rsidR="00000000" w:rsidRDefault="00000000">
      <w:pPr>
        <w:pStyle w:val="Heading1"/>
      </w:pPr>
      <w:r>
        <w:t>Темпы охвата школьным образованием детей школьного возраста</w:t>
      </w:r>
    </w:p>
    <w:p w:rsidR="00000000" w:rsidRDefault="00000000">
      <w:pPr>
        <w:keepNext/>
      </w:pPr>
    </w:p>
    <w:p w:rsidR="00000000" w:rsidRDefault="00000000">
      <w:pPr>
        <w:keepNext/>
      </w:pPr>
      <w:r>
        <w:t>91.</w:t>
      </w:r>
      <w:r>
        <w:tab/>
        <w:t>Рост числа детей, записанных в первый класс школ начальной ступени за период с 1990/91 по 1997/98 годы, не превысил 10%, т.е. в среднем число таких учащихся увеличивалось на 1,8% в год.  Общая численность мальчиков и девочек, посещавших школы составляла в 1990/91 году 314 876 человек и в 1997/98 году – 478 897 человек.  Ежегодный прирост числа детей школьного возраста, записываемых в первый класс начальной школы, составляет 8,5%, что означает, что темпы роста наполняемости начальных школ замедлились гораздо существеннее, нежели темпы роста общего числа детей школьного возраста, т.е. составляли менее 1,7%, что с позиций общего увеличения численности детей и темпов роста приема в начальные школы неблагоприятно сказывается на перспективах дальнейшего расширения системы образования.</w:t>
      </w:r>
    </w:p>
    <w:p w:rsidR="00000000" w:rsidRDefault="00000000"/>
    <w:p w:rsidR="00000000" w:rsidRDefault="00000000">
      <w:pPr>
        <w:keepNext/>
        <w:rPr>
          <w:b/>
        </w:rPr>
      </w:pPr>
      <w:r>
        <w:rPr>
          <w:b/>
          <w:lang w:val="en-US"/>
        </w:rPr>
        <w:t>II.</w:t>
      </w:r>
      <w:r>
        <w:rPr>
          <w:b/>
          <w:lang w:val="en-US"/>
        </w:rPr>
        <w:tab/>
      </w:r>
      <w:r>
        <w:rPr>
          <w:b/>
        </w:rPr>
        <w:t>Ликвидация неграмотности и обучение взрослых</w:t>
      </w:r>
    </w:p>
    <w:p w:rsidR="00000000" w:rsidRDefault="00000000">
      <w:pPr>
        <w:keepNext/>
      </w:pPr>
    </w:p>
    <w:p w:rsidR="00000000" w:rsidRDefault="00000000">
      <w:pPr>
        <w:keepNext/>
      </w:pPr>
      <w:r>
        <w:t>92.</w:t>
      </w:r>
      <w:r>
        <w:tab/>
        <w:t>В связи со снижением затрат на цели образования и ростом темпов отсева учащихся из учебных заведений искоренение неграмотности становится несбыточной мечтой.  В таблице  14 показан удельный вес неграмотных в общей численности населения городов и жителей сельской местности.  Национальная стратегия ликвидации неграмотности и обучения взрослых, исходным материалом для которой послужили данные переписи населения 1994 года, отражает то обстоятельство, что неграмотность слишком высока среди женщин, и в возрастной категории от 10 до 49 лет доля неграмотных женщин составляет 71%.</w:t>
      </w:r>
    </w:p>
    <w:p w:rsidR="00000000" w:rsidRDefault="00000000">
      <w:pPr>
        <w:keepNext/>
      </w:pPr>
    </w:p>
    <w:p w:rsidR="00000000" w:rsidRDefault="00000000">
      <w:pPr>
        <w:pStyle w:val="10"/>
        <w:keepNext/>
      </w:pPr>
      <w:r>
        <w:t>Таблица 14</w:t>
      </w:r>
    </w:p>
    <w:p w:rsidR="00000000" w:rsidRDefault="00000000">
      <w:pPr>
        <w:pStyle w:val="10"/>
        <w:keepNext/>
      </w:pPr>
    </w:p>
    <w:p w:rsidR="00000000" w:rsidRDefault="00000000">
      <w:pPr>
        <w:keepNext/>
        <w:jc w:val="center"/>
        <w:rPr>
          <w:b/>
        </w:rPr>
      </w:pPr>
      <w:r>
        <w:rPr>
          <w:b/>
        </w:rPr>
        <w:t>Общая численность населения в возрасте от 10 до 49 лет и уровень</w:t>
      </w:r>
    </w:p>
    <w:p w:rsidR="00000000" w:rsidRDefault="00000000">
      <w:pPr>
        <w:keepNext/>
        <w:jc w:val="center"/>
      </w:pPr>
      <w:r>
        <w:rPr>
          <w:b/>
        </w:rPr>
        <w:t>неграмотности в этой категории населения</w:t>
      </w:r>
      <w:r>
        <w:t>*</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57"/>
        <w:gridCol w:w="957"/>
        <w:gridCol w:w="957"/>
        <w:gridCol w:w="957"/>
        <w:gridCol w:w="957"/>
        <w:gridCol w:w="957"/>
        <w:gridCol w:w="957"/>
        <w:gridCol w:w="1125"/>
        <w:gridCol w:w="992"/>
        <w:gridCol w:w="754"/>
      </w:tblGrid>
      <w:tr w:rsidR="00000000">
        <w:tblPrEx>
          <w:tblCellMar>
            <w:top w:w="0" w:type="dxa"/>
            <w:bottom w:w="0" w:type="dxa"/>
          </w:tblCellMar>
        </w:tblPrEx>
        <w:trPr>
          <w:cantSplit/>
        </w:trPr>
        <w:tc>
          <w:tcPr>
            <w:tcW w:w="3828" w:type="dxa"/>
            <w:gridSpan w:val="4"/>
          </w:tcPr>
          <w:p w:rsidR="00000000" w:rsidRDefault="00000000">
            <w:pPr>
              <w:jc w:val="center"/>
              <w:rPr>
                <w:sz w:val="18"/>
              </w:rPr>
            </w:pPr>
            <w:r>
              <w:rPr>
                <w:sz w:val="18"/>
              </w:rPr>
              <w:t>Общая численность населения в возрасте</w:t>
            </w:r>
          </w:p>
          <w:p w:rsidR="00000000" w:rsidRDefault="00000000">
            <w:pPr>
              <w:jc w:val="center"/>
              <w:rPr>
                <w:sz w:val="18"/>
              </w:rPr>
            </w:pPr>
            <w:r>
              <w:rPr>
                <w:sz w:val="18"/>
              </w:rPr>
              <w:t>от 10 до 49 лет</w:t>
            </w:r>
          </w:p>
        </w:tc>
        <w:tc>
          <w:tcPr>
            <w:tcW w:w="2871" w:type="dxa"/>
            <w:gridSpan w:val="3"/>
          </w:tcPr>
          <w:p w:rsidR="00000000" w:rsidRDefault="00000000">
            <w:pPr>
              <w:jc w:val="center"/>
              <w:rPr>
                <w:sz w:val="18"/>
              </w:rPr>
            </w:pPr>
            <w:r>
              <w:rPr>
                <w:sz w:val="18"/>
              </w:rPr>
              <w:t>Общее число неграмотных в возрасте от 10 до 49 лет</w:t>
            </w:r>
          </w:p>
        </w:tc>
        <w:tc>
          <w:tcPr>
            <w:tcW w:w="2871" w:type="dxa"/>
            <w:gridSpan w:val="3"/>
          </w:tcPr>
          <w:p w:rsidR="00000000" w:rsidRDefault="00000000">
            <w:pPr>
              <w:jc w:val="center"/>
              <w:rPr>
                <w:sz w:val="18"/>
              </w:rPr>
            </w:pPr>
            <w:r>
              <w:rPr>
                <w:sz w:val="18"/>
              </w:rPr>
              <w:t>Доля неграмотных женщин в % от общего числа неграмотных</w:t>
            </w:r>
          </w:p>
        </w:tc>
      </w:tr>
      <w:tr w:rsidR="00000000">
        <w:tblPrEx>
          <w:tblCellMar>
            <w:top w:w="0" w:type="dxa"/>
            <w:bottom w:w="0" w:type="dxa"/>
          </w:tblCellMar>
        </w:tblPrEx>
        <w:tc>
          <w:tcPr>
            <w:tcW w:w="957" w:type="dxa"/>
          </w:tcPr>
          <w:p w:rsidR="00000000" w:rsidRDefault="00000000">
            <w:pPr>
              <w:jc w:val="center"/>
              <w:rPr>
                <w:sz w:val="18"/>
              </w:rPr>
            </w:pPr>
            <w:r>
              <w:rPr>
                <w:sz w:val="18"/>
              </w:rPr>
              <w:t>Пол</w:t>
            </w:r>
          </w:p>
        </w:tc>
        <w:tc>
          <w:tcPr>
            <w:tcW w:w="957" w:type="dxa"/>
          </w:tcPr>
          <w:p w:rsidR="00000000" w:rsidRDefault="00000000">
            <w:pPr>
              <w:jc w:val="center"/>
              <w:rPr>
                <w:sz w:val="18"/>
              </w:rPr>
            </w:pPr>
            <w:r>
              <w:rPr>
                <w:sz w:val="18"/>
              </w:rPr>
              <w:t>Сельская местность</w:t>
            </w:r>
          </w:p>
        </w:tc>
        <w:tc>
          <w:tcPr>
            <w:tcW w:w="957" w:type="dxa"/>
          </w:tcPr>
          <w:p w:rsidR="00000000" w:rsidRDefault="00000000">
            <w:pPr>
              <w:jc w:val="center"/>
              <w:rPr>
                <w:sz w:val="18"/>
              </w:rPr>
            </w:pPr>
            <w:r>
              <w:rPr>
                <w:sz w:val="18"/>
              </w:rPr>
              <w:t>Города</w:t>
            </w:r>
          </w:p>
        </w:tc>
        <w:tc>
          <w:tcPr>
            <w:tcW w:w="957" w:type="dxa"/>
          </w:tcPr>
          <w:p w:rsidR="00000000" w:rsidRDefault="00000000">
            <w:pPr>
              <w:jc w:val="center"/>
              <w:rPr>
                <w:sz w:val="18"/>
              </w:rPr>
            </w:pPr>
            <w:r>
              <w:rPr>
                <w:sz w:val="18"/>
              </w:rPr>
              <w:t>Всего</w:t>
            </w:r>
          </w:p>
        </w:tc>
        <w:tc>
          <w:tcPr>
            <w:tcW w:w="957" w:type="dxa"/>
          </w:tcPr>
          <w:p w:rsidR="00000000" w:rsidRDefault="00000000">
            <w:pPr>
              <w:jc w:val="center"/>
              <w:rPr>
                <w:sz w:val="18"/>
              </w:rPr>
            </w:pPr>
            <w:r>
              <w:rPr>
                <w:sz w:val="18"/>
              </w:rPr>
              <w:t>Сельская местность</w:t>
            </w:r>
          </w:p>
        </w:tc>
        <w:tc>
          <w:tcPr>
            <w:tcW w:w="957" w:type="dxa"/>
          </w:tcPr>
          <w:p w:rsidR="00000000" w:rsidRDefault="00000000">
            <w:pPr>
              <w:jc w:val="center"/>
              <w:rPr>
                <w:sz w:val="18"/>
              </w:rPr>
            </w:pPr>
            <w:r>
              <w:rPr>
                <w:sz w:val="18"/>
              </w:rPr>
              <w:t>Города</w:t>
            </w:r>
          </w:p>
        </w:tc>
        <w:tc>
          <w:tcPr>
            <w:tcW w:w="957" w:type="dxa"/>
          </w:tcPr>
          <w:p w:rsidR="00000000" w:rsidRDefault="00000000">
            <w:pPr>
              <w:jc w:val="center"/>
              <w:rPr>
                <w:sz w:val="18"/>
              </w:rPr>
            </w:pPr>
            <w:r>
              <w:rPr>
                <w:sz w:val="18"/>
              </w:rPr>
              <w:t>Всего</w:t>
            </w:r>
          </w:p>
        </w:tc>
        <w:tc>
          <w:tcPr>
            <w:tcW w:w="1125" w:type="dxa"/>
          </w:tcPr>
          <w:p w:rsidR="00000000" w:rsidRDefault="00000000">
            <w:pPr>
              <w:jc w:val="center"/>
              <w:rPr>
                <w:sz w:val="18"/>
              </w:rPr>
            </w:pPr>
            <w:r>
              <w:rPr>
                <w:sz w:val="18"/>
              </w:rPr>
              <w:t>От общей численности населения</w:t>
            </w:r>
          </w:p>
        </w:tc>
        <w:tc>
          <w:tcPr>
            <w:tcW w:w="992" w:type="dxa"/>
          </w:tcPr>
          <w:p w:rsidR="00000000" w:rsidRDefault="00000000">
            <w:pPr>
              <w:jc w:val="center"/>
              <w:rPr>
                <w:sz w:val="18"/>
              </w:rPr>
            </w:pPr>
            <w:r>
              <w:rPr>
                <w:sz w:val="18"/>
              </w:rPr>
              <w:t>Сельская местность</w:t>
            </w:r>
          </w:p>
        </w:tc>
        <w:tc>
          <w:tcPr>
            <w:tcW w:w="754" w:type="dxa"/>
          </w:tcPr>
          <w:p w:rsidR="00000000" w:rsidRDefault="00000000">
            <w:pPr>
              <w:jc w:val="center"/>
              <w:rPr>
                <w:sz w:val="18"/>
              </w:rPr>
            </w:pPr>
            <w:r>
              <w:rPr>
                <w:sz w:val="18"/>
              </w:rPr>
              <w:t>Города</w:t>
            </w:r>
          </w:p>
        </w:tc>
      </w:tr>
      <w:tr w:rsidR="00000000">
        <w:tblPrEx>
          <w:tblCellMar>
            <w:top w:w="0" w:type="dxa"/>
            <w:bottom w:w="0" w:type="dxa"/>
          </w:tblCellMar>
        </w:tblPrEx>
        <w:tc>
          <w:tcPr>
            <w:tcW w:w="957" w:type="dxa"/>
          </w:tcPr>
          <w:p w:rsidR="00000000" w:rsidRDefault="00000000">
            <w:pPr>
              <w:rPr>
                <w:sz w:val="18"/>
              </w:rPr>
            </w:pPr>
            <w:r>
              <w:rPr>
                <w:sz w:val="18"/>
              </w:rPr>
              <w:t>Мужчины</w:t>
            </w:r>
          </w:p>
        </w:tc>
        <w:tc>
          <w:tcPr>
            <w:tcW w:w="957" w:type="dxa"/>
          </w:tcPr>
          <w:p w:rsidR="00000000" w:rsidRDefault="00000000">
            <w:pPr>
              <w:tabs>
                <w:tab w:val="clear" w:pos="567"/>
                <w:tab w:val="clear" w:pos="1134"/>
                <w:tab w:val="clear" w:pos="1701"/>
                <w:tab w:val="clear" w:pos="2268"/>
                <w:tab w:val="clear" w:pos="6237"/>
              </w:tabs>
              <w:ind w:right="157"/>
              <w:jc w:val="right"/>
              <w:rPr>
                <w:sz w:val="18"/>
                <w:lang w:val="en-US"/>
              </w:rPr>
            </w:pPr>
            <w:r>
              <w:rPr>
                <w:sz w:val="18"/>
                <w:lang w:val="en-US"/>
              </w:rPr>
              <w:t>2 932 090</w:t>
            </w:r>
          </w:p>
        </w:tc>
        <w:tc>
          <w:tcPr>
            <w:tcW w:w="957" w:type="dxa"/>
          </w:tcPr>
          <w:p w:rsidR="00000000" w:rsidRDefault="00000000">
            <w:pPr>
              <w:tabs>
                <w:tab w:val="clear" w:pos="567"/>
                <w:tab w:val="clear" w:pos="1134"/>
                <w:tab w:val="clear" w:pos="1701"/>
                <w:tab w:val="clear" w:pos="2268"/>
                <w:tab w:val="clear" w:pos="6237"/>
              </w:tabs>
              <w:ind w:right="157"/>
              <w:jc w:val="right"/>
              <w:rPr>
                <w:sz w:val="18"/>
                <w:lang w:val="en-US"/>
              </w:rPr>
            </w:pPr>
            <w:r>
              <w:rPr>
                <w:sz w:val="18"/>
                <w:lang w:val="en-US"/>
              </w:rPr>
              <w:t>1 212 871</w:t>
            </w:r>
          </w:p>
        </w:tc>
        <w:tc>
          <w:tcPr>
            <w:tcW w:w="957" w:type="dxa"/>
          </w:tcPr>
          <w:p w:rsidR="00000000" w:rsidRDefault="00000000">
            <w:pPr>
              <w:tabs>
                <w:tab w:val="clear" w:pos="567"/>
                <w:tab w:val="clear" w:pos="1134"/>
                <w:tab w:val="clear" w:pos="1701"/>
                <w:tab w:val="clear" w:pos="2268"/>
                <w:tab w:val="clear" w:pos="6237"/>
              </w:tabs>
              <w:ind w:right="157"/>
              <w:jc w:val="right"/>
              <w:rPr>
                <w:sz w:val="18"/>
                <w:lang w:val="en-US"/>
              </w:rPr>
            </w:pPr>
            <w:r>
              <w:rPr>
                <w:sz w:val="18"/>
                <w:lang w:val="en-US"/>
              </w:rPr>
              <w:t>4 144 961</w:t>
            </w:r>
          </w:p>
        </w:tc>
        <w:tc>
          <w:tcPr>
            <w:tcW w:w="957" w:type="dxa"/>
          </w:tcPr>
          <w:p w:rsidR="00000000" w:rsidRDefault="00000000">
            <w:pPr>
              <w:tabs>
                <w:tab w:val="clear" w:pos="567"/>
                <w:tab w:val="clear" w:pos="1134"/>
                <w:tab w:val="clear" w:pos="1701"/>
                <w:tab w:val="clear" w:pos="2268"/>
                <w:tab w:val="clear" w:pos="6237"/>
              </w:tabs>
              <w:ind w:right="157"/>
              <w:jc w:val="right"/>
              <w:rPr>
                <w:sz w:val="18"/>
                <w:lang w:val="en-US"/>
              </w:rPr>
            </w:pPr>
            <w:r>
              <w:rPr>
                <w:sz w:val="18"/>
                <w:lang w:val="en-US"/>
              </w:rPr>
              <w:t>1 015 288</w:t>
            </w:r>
          </w:p>
        </w:tc>
        <w:tc>
          <w:tcPr>
            <w:tcW w:w="957" w:type="dxa"/>
          </w:tcPr>
          <w:p w:rsidR="00000000" w:rsidRDefault="00000000">
            <w:pPr>
              <w:tabs>
                <w:tab w:val="clear" w:pos="567"/>
                <w:tab w:val="clear" w:pos="1134"/>
                <w:tab w:val="clear" w:pos="1701"/>
                <w:tab w:val="clear" w:pos="2268"/>
                <w:tab w:val="clear" w:pos="6237"/>
              </w:tabs>
              <w:ind w:right="157"/>
              <w:jc w:val="right"/>
              <w:rPr>
                <w:sz w:val="18"/>
                <w:lang w:val="en-US"/>
              </w:rPr>
            </w:pPr>
            <w:r>
              <w:rPr>
                <w:sz w:val="18"/>
                <w:lang w:val="en-US"/>
              </w:rPr>
              <w:t>218 518</w:t>
            </w:r>
          </w:p>
        </w:tc>
        <w:tc>
          <w:tcPr>
            <w:tcW w:w="957" w:type="dxa"/>
          </w:tcPr>
          <w:p w:rsidR="00000000" w:rsidRDefault="00000000">
            <w:pPr>
              <w:tabs>
                <w:tab w:val="clear" w:pos="567"/>
                <w:tab w:val="clear" w:pos="1134"/>
                <w:tab w:val="clear" w:pos="1701"/>
                <w:tab w:val="clear" w:pos="2268"/>
                <w:tab w:val="clear" w:pos="6237"/>
              </w:tabs>
              <w:ind w:right="157"/>
              <w:jc w:val="right"/>
              <w:rPr>
                <w:sz w:val="18"/>
                <w:lang w:val="en-US"/>
              </w:rPr>
            </w:pPr>
            <w:r>
              <w:rPr>
                <w:sz w:val="18"/>
                <w:lang w:val="en-US"/>
              </w:rPr>
              <w:t>1 233 806</w:t>
            </w:r>
          </w:p>
        </w:tc>
        <w:tc>
          <w:tcPr>
            <w:tcW w:w="1125" w:type="dxa"/>
          </w:tcPr>
          <w:p w:rsidR="00000000" w:rsidRDefault="00000000">
            <w:pPr>
              <w:jc w:val="center"/>
              <w:rPr>
                <w:sz w:val="18"/>
                <w:lang w:val="en-US"/>
              </w:rPr>
            </w:pPr>
            <w:r>
              <w:rPr>
                <w:sz w:val="18"/>
                <w:lang w:val="en-US"/>
              </w:rPr>
              <w:t>30%</w:t>
            </w:r>
          </w:p>
        </w:tc>
        <w:tc>
          <w:tcPr>
            <w:tcW w:w="992" w:type="dxa"/>
          </w:tcPr>
          <w:p w:rsidR="00000000" w:rsidRDefault="00000000">
            <w:pPr>
              <w:jc w:val="center"/>
              <w:rPr>
                <w:sz w:val="18"/>
                <w:lang w:val="en-US"/>
              </w:rPr>
            </w:pPr>
            <w:r>
              <w:rPr>
                <w:sz w:val="18"/>
                <w:lang w:val="en-US"/>
              </w:rPr>
              <w:t>82%</w:t>
            </w:r>
          </w:p>
        </w:tc>
        <w:tc>
          <w:tcPr>
            <w:tcW w:w="754" w:type="dxa"/>
          </w:tcPr>
          <w:p w:rsidR="00000000" w:rsidRDefault="00000000">
            <w:pPr>
              <w:jc w:val="center"/>
              <w:rPr>
                <w:sz w:val="18"/>
                <w:lang w:val="en-US"/>
              </w:rPr>
            </w:pPr>
            <w:r>
              <w:rPr>
                <w:sz w:val="18"/>
                <w:lang w:val="en-US"/>
              </w:rPr>
              <w:t>18%</w:t>
            </w:r>
          </w:p>
        </w:tc>
      </w:tr>
      <w:tr w:rsidR="00000000">
        <w:tblPrEx>
          <w:tblCellMar>
            <w:top w:w="0" w:type="dxa"/>
            <w:bottom w:w="0" w:type="dxa"/>
          </w:tblCellMar>
        </w:tblPrEx>
        <w:tc>
          <w:tcPr>
            <w:tcW w:w="957" w:type="dxa"/>
          </w:tcPr>
          <w:p w:rsidR="00000000" w:rsidRDefault="00000000">
            <w:pPr>
              <w:rPr>
                <w:sz w:val="18"/>
              </w:rPr>
            </w:pPr>
            <w:r>
              <w:rPr>
                <w:sz w:val="18"/>
              </w:rPr>
              <w:t>Женщины</w:t>
            </w:r>
          </w:p>
        </w:tc>
        <w:tc>
          <w:tcPr>
            <w:tcW w:w="957" w:type="dxa"/>
          </w:tcPr>
          <w:p w:rsidR="00000000" w:rsidRDefault="00000000">
            <w:pPr>
              <w:tabs>
                <w:tab w:val="clear" w:pos="567"/>
                <w:tab w:val="clear" w:pos="1134"/>
                <w:tab w:val="clear" w:pos="1701"/>
                <w:tab w:val="clear" w:pos="2268"/>
                <w:tab w:val="clear" w:pos="6237"/>
              </w:tabs>
              <w:ind w:right="157"/>
              <w:jc w:val="right"/>
              <w:rPr>
                <w:sz w:val="18"/>
                <w:lang w:val="en-US"/>
              </w:rPr>
            </w:pPr>
            <w:r>
              <w:rPr>
                <w:sz w:val="18"/>
                <w:lang w:val="en-US"/>
              </w:rPr>
              <w:t>2 963 061</w:t>
            </w:r>
          </w:p>
        </w:tc>
        <w:tc>
          <w:tcPr>
            <w:tcW w:w="957" w:type="dxa"/>
          </w:tcPr>
          <w:p w:rsidR="00000000" w:rsidRDefault="00000000">
            <w:pPr>
              <w:tabs>
                <w:tab w:val="clear" w:pos="567"/>
                <w:tab w:val="clear" w:pos="1134"/>
                <w:tab w:val="clear" w:pos="1701"/>
                <w:tab w:val="clear" w:pos="2268"/>
                <w:tab w:val="clear" w:pos="6237"/>
              </w:tabs>
              <w:ind w:right="157"/>
              <w:jc w:val="right"/>
              <w:rPr>
                <w:sz w:val="18"/>
                <w:lang w:val="en-US"/>
              </w:rPr>
            </w:pPr>
            <w:r>
              <w:rPr>
                <w:sz w:val="18"/>
                <w:lang w:val="en-US"/>
              </w:rPr>
              <w:t>984 566</w:t>
            </w:r>
          </w:p>
        </w:tc>
        <w:tc>
          <w:tcPr>
            <w:tcW w:w="957" w:type="dxa"/>
          </w:tcPr>
          <w:p w:rsidR="00000000" w:rsidRDefault="00000000">
            <w:pPr>
              <w:tabs>
                <w:tab w:val="clear" w:pos="567"/>
                <w:tab w:val="clear" w:pos="1134"/>
                <w:tab w:val="clear" w:pos="1701"/>
                <w:tab w:val="clear" w:pos="2268"/>
                <w:tab w:val="clear" w:pos="6237"/>
              </w:tabs>
              <w:ind w:right="157"/>
              <w:jc w:val="right"/>
              <w:rPr>
                <w:sz w:val="18"/>
                <w:lang w:val="en-US"/>
              </w:rPr>
            </w:pPr>
            <w:r>
              <w:rPr>
                <w:sz w:val="18"/>
                <w:lang w:val="en-US"/>
              </w:rPr>
              <w:t>3 947 627</w:t>
            </w:r>
          </w:p>
        </w:tc>
        <w:tc>
          <w:tcPr>
            <w:tcW w:w="957" w:type="dxa"/>
          </w:tcPr>
          <w:p w:rsidR="00000000" w:rsidRDefault="00000000">
            <w:pPr>
              <w:tabs>
                <w:tab w:val="clear" w:pos="567"/>
                <w:tab w:val="clear" w:pos="1134"/>
                <w:tab w:val="clear" w:pos="1701"/>
                <w:tab w:val="clear" w:pos="2268"/>
                <w:tab w:val="clear" w:pos="6237"/>
              </w:tabs>
              <w:ind w:right="157"/>
              <w:jc w:val="right"/>
              <w:rPr>
                <w:sz w:val="18"/>
                <w:lang w:val="en-US"/>
              </w:rPr>
            </w:pPr>
            <w:r>
              <w:rPr>
                <w:sz w:val="18"/>
                <w:lang w:val="en-US"/>
              </w:rPr>
              <w:t>2 447 819</w:t>
            </w:r>
          </w:p>
        </w:tc>
        <w:tc>
          <w:tcPr>
            <w:tcW w:w="957" w:type="dxa"/>
          </w:tcPr>
          <w:p w:rsidR="00000000" w:rsidRDefault="00000000">
            <w:pPr>
              <w:tabs>
                <w:tab w:val="clear" w:pos="567"/>
                <w:tab w:val="clear" w:pos="1134"/>
                <w:tab w:val="clear" w:pos="1701"/>
                <w:tab w:val="clear" w:pos="2268"/>
                <w:tab w:val="clear" w:pos="6237"/>
              </w:tabs>
              <w:ind w:right="157"/>
              <w:jc w:val="right"/>
              <w:rPr>
                <w:sz w:val="18"/>
                <w:lang w:val="en-US"/>
              </w:rPr>
            </w:pPr>
            <w:r>
              <w:rPr>
                <w:sz w:val="18"/>
                <w:lang w:val="en-US"/>
              </w:rPr>
              <w:t>384 674</w:t>
            </w:r>
          </w:p>
        </w:tc>
        <w:tc>
          <w:tcPr>
            <w:tcW w:w="957" w:type="dxa"/>
          </w:tcPr>
          <w:p w:rsidR="00000000" w:rsidRDefault="00000000">
            <w:pPr>
              <w:tabs>
                <w:tab w:val="clear" w:pos="567"/>
                <w:tab w:val="clear" w:pos="1134"/>
                <w:tab w:val="clear" w:pos="1701"/>
                <w:tab w:val="clear" w:pos="2268"/>
                <w:tab w:val="clear" w:pos="6237"/>
              </w:tabs>
              <w:ind w:right="157"/>
              <w:jc w:val="right"/>
              <w:rPr>
                <w:sz w:val="18"/>
                <w:lang w:val="en-US"/>
              </w:rPr>
            </w:pPr>
            <w:r>
              <w:rPr>
                <w:sz w:val="18"/>
                <w:lang w:val="en-US"/>
              </w:rPr>
              <w:t>2 832 493</w:t>
            </w:r>
          </w:p>
        </w:tc>
        <w:tc>
          <w:tcPr>
            <w:tcW w:w="1125" w:type="dxa"/>
          </w:tcPr>
          <w:p w:rsidR="00000000" w:rsidRDefault="00000000">
            <w:pPr>
              <w:jc w:val="center"/>
              <w:rPr>
                <w:sz w:val="18"/>
                <w:lang w:val="en-US"/>
              </w:rPr>
            </w:pPr>
            <w:r>
              <w:rPr>
                <w:sz w:val="18"/>
                <w:lang w:val="en-US"/>
              </w:rPr>
              <w:t>72%</w:t>
            </w:r>
          </w:p>
        </w:tc>
        <w:tc>
          <w:tcPr>
            <w:tcW w:w="992" w:type="dxa"/>
          </w:tcPr>
          <w:p w:rsidR="00000000" w:rsidRDefault="00000000">
            <w:pPr>
              <w:jc w:val="center"/>
              <w:rPr>
                <w:sz w:val="18"/>
                <w:lang w:val="en-US"/>
              </w:rPr>
            </w:pPr>
            <w:r>
              <w:rPr>
                <w:sz w:val="18"/>
                <w:lang w:val="en-US"/>
              </w:rPr>
              <w:t>16%</w:t>
            </w:r>
          </w:p>
        </w:tc>
        <w:tc>
          <w:tcPr>
            <w:tcW w:w="754" w:type="dxa"/>
          </w:tcPr>
          <w:p w:rsidR="00000000" w:rsidRDefault="00000000">
            <w:pPr>
              <w:jc w:val="center"/>
              <w:rPr>
                <w:sz w:val="18"/>
                <w:lang w:val="en-US"/>
              </w:rPr>
            </w:pPr>
            <w:r>
              <w:rPr>
                <w:sz w:val="18"/>
                <w:lang w:val="en-US"/>
              </w:rPr>
              <w:t>14%</w:t>
            </w:r>
          </w:p>
        </w:tc>
      </w:tr>
      <w:tr w:rsidR="00000000">
        <w:tblPrEx>
          <w:tblCellMar>
            <w:top w:w="0" w:type="dxa"/>
            <w:bottom w:w="0" w:type="dxa"/>
          </w:tblCellMar>
        </w:tblPrEx>
        <w:tc>
          <w:tcPr>
            <w:tcW w:w="957" w:type="dxa"/>
          </w:tcPr>
          <w:p w:rsidR="00000000" w:rsidRDefault="00000000">
            <w:pPr>
              <w:rPr>
                <w:sz w:val="18"/>
              </w:rPr>
            </w:pPr>
            <w:r>
              <w:rPr>
                <w:sz w:val="18"/>
              </w:rPr>
              <w:t>Всего</w:t>
            </w:r>
          </w:p>
        </w:tc>
        <w:tc>
          <w:tcPr>
            <w:tcW w:w="957" w:type="dxa"/>
          </w:tcPr>
          <w:p w:rsidR="00000000" w:rsidRDefault="00000000">
            <w:pPr>
              <w:tabs>
                <w:tab w:val="clear" w:pos="567"/>
                <w:tab w:val="clear" w:pos="1134"/>
                <w:tab w:val="clear" w:pos="1701"/>
                <w:tab w:val="clear" w:pos="2268"/>
                <w:tab w:val="clear" w:pos="6237"/>
              </w:tabs>
              <w:ind w:right="157"/>
              <w:jc w:val="right"/>
              <w:rPr>
                <w:sz w:val="18"/>
                <w:lang w:val="en-US"/>
              </w:rPr>
            </w:pPr>
            <w:r>
              <w:rPr>
                <w:sz w:val="18"/>
                <w:lang w:val="en-US"/>
              </w:rPr>
              <w:t>5 895 151</w:t>
            </w:r>
          </w:p>
        </w:tc>
        <w:tc>
          <w:tcPr>
            <w:tcW w:w="957" w:type="dxa"/>
          </w:tcPr>
          <w:p w:rsidR="00000000" w:rsidRDefault="00000000">
            <w:pPr>
              <w:tabs>
                <w:tab w:val="clear" w:pos="567"/>
                <w:tab w:val="clear" w:pos="1134"/>
                <w:tab w:val="clear" w:pos="1701"/>
                <w:tab w:val="clear" w:pos="2268"/>
                <w:tab w:val="clear" w:pos="6237"/>
              </w:tabs>
              <w:ind w:right="157"/>
              <w:jc w:val="right"/>
              <w:rPr>
                <w:sz w:val="18"/>
                <w:lang w:val="en-US"/>
              </w:rPr>
            </w:pPr>
            <w:r>
              <w:rPr>
                <w:sz w:val="18"/>
                <w:lang w:val="en-US"/>
              </w:rPr>
              <w:t>2 194 737</w:t>
            </w:r>
          </w:p>
        </w:tc>
        <w:tc>
          <w:tcPr>
            <w:tcW w:w="957" w:type="dxa"/>
          </w:tcPr>
          <w:p w:rsidR="00000000" w:rsidRDefault="00000000">
            <w:pPr>
              <w:tabs>
                <w:tab w:val="clear" w:pos="567"/>
                <w:tab w:val="clear" w:pos="1134"/>
                <w:tab w:val="clear" w:pos="1701"/>
                <w:tab w:val="clear" w:pos="2268"/>
                <w:tab w:val="clear" w:pos="6237"/>
              </w:tabs>
              <w:ind w:right="157"/>
              <w:jc w:val="right"/>
              <w:rPr>
                <w:sz w:val="18"/>
                <w:lang w:val="en-US"/>
              </w:rPr>
            </w:pPr>
            <w:r>
              <w:rPr>
                <w:sz w:val="18"/>
                <w:lang w:val="en-US"/>
              </w:rPr>
              <w:t>8 092 588</w:t>
            </w:r>
          </w:p>
        </w:tc>
        <w:tc>
          <w:tcPr>
            <w:tcW w:w="957" w:type="dxa"/>
          </w:tcPr>
          <w:p w:rsidR="00000000" w:rsidRDefault="00000000">
            <w:pPr>
              <w:tabs>
                <w:tab w:val="clear" w:pos="567"/>
                <w:tab w:val="clear" w:pos="1134"/>
                <w:tab w:val="clear" w:pos="1701"/>
                <w:tab w:val="clear" w:pos="2268"/>
                <w:tab w:val="clear" w:pos="6237"/>
              </w:tabs>
              <w:ind w:right="157"/>
              <w:jc w:val="right"/>
              <w:rPr>
                <w:sz w:val="18"/>
                <w:lang w:val="en-US"/>
              </w:rPr>
            </w:pPr>
            <w:r>
              <w:rPr>
                <w:sz w:val="18"/>
                <w:lang w:val="en-US"/>
              </w:rPr>
              <w:t>3 463 017</w:t>
            </w:r>
          </w:p>
        </w:tc>
        <w:tc>
          <w:tcPr>
            <w:tcW w:w="957" w:type="dxa"/>
          </w:tcPr>
          <w:p w:rsidR="00000000" w:rsidRDefault="00000000">
            <w:pPr>
              <w:tabs>
                <w:tab w:val="clear" w:pos="567"/>
                <w:tab w:val="clear" w:pos="1134"/>
                <w:tab w:val="clear" w:pos="1701"/>
                <w:tab w:val="clear" w:pos="2268"/>
                <w:tab w:val="clear" w:pos="6237"/>
              </w:tabs>
              <w:ind w:right="157"/>
              <w:jc w:val="right"/>
              <w:rPr>
                <w:sz w:val="18"/>
                <w:lang w:val="en-US"/>
              </w:rPr>
            </w:pPr>
            <w:r>
              <w:rPr>
                <w:sz w:val="18"/>
                <w:lang w:val="en-US"/>
              </w:rPr>
              <w:t>603 192</w:t>
            </w:r>
          </w:p>
        </w:tc>
        <w:tc>
          <w:tcPr>
            <w:tcW w:w="957" w:type="dxa"/>
          </w:tcPr>
          <w:p w:rsidR="00000000" w:rsidRDefault="00000000">
            <w:pPr>
              <w:tabs>
                <w:tab w:val="clear" w:pos="567"/>
                <w:tab w:val="clear" w:pos="1134"/>
                <w:tab w:val="clear" w:pos="1701"/>
                <w:tab w:val="clear" w:pos="2268"/>
                <w:tab w:val="clear" w:pos="6237"/>
              </w:tabs>
              <w:ind w:right="157"/>
              <w:jc w:val="right"/>
              <w:rPr>
                <w:sz w:val="18"/>
                <w:lang w:val="en-US"/>
              </w:rPr>
            </w:pPr>
            <w:r>
              <w:rPr>
                <w:sz w:val="18"/>
                <w:lang w:val="en-US"/>
              </w:rPr>
              <w:t>4 066 299</w:t>
            </w:r>
          </w:p>
        </w:tc>
        <w:tc>
          <w:tcPr>
            <w:tcW w:w="1125" w:type="dxa"/>
          </w:tcPr>
          <w:p w:rsidR="00000000" w:rsidRDefault="00000000">
            <w:pPr>
              <w:jc w:val="center"/>
              <w:rPr>
                <w:sz w:val="18"/>
                <w:lang w:val="en-US"/>
              </w:rPr>
            </w:pPr>
            <w:r>
              <w:rPr>
                <w:sz w:val="18"/>
                <w:lang w:val="en-US"/>
              </w:rPr>
              <w:t>50%</w:t>
            </w:r>
          </w:p>
        </w:tc>
        <w:tc>
          <w:tcPr>
            <w:tcW w:w="992" w:type="dxa"/>
          </w:tcPr>
          <w:p w:rsidR="00000000" w:rsidRDefault="00000000">
            <w:pPr>
              <w:jc w:val="center"/>
              <w:rPr>
                <w:sz w:val="18"/>
                <w:lang w:val="en-US"/>
              </w:rPr>
            </w:pPr>
            <w:r>
              <w:rPr>
                <w:sz w:val="18"/>
                <w:lang w:val="en-US"/>
              </w:rPr>
              <w:t>85%</w:t>
            </w:r>
          </w:p>
        </w:tc>
        <w:tc>
          <w:tcPr>
            <w:tcW w:w="754" w:type="dxa"/>
          </w:tcPr>
          <w:p w:rsidR="00000000" w:rsidRDefault="00000000">
            <w:pPr>
              <w:jc w:val="center"/>
              <w:rPr>
                <w:sz w:val="18"/>
              </w:rPr>
            </w:pPr>
            <w:r>
              <w:rPr>
                <w:sz w:val="18"/>
                <w:lang w:val="en-US"/>
              </w:rPr>
              <w:t>15%</w:t>
            </w:r>
          </w:p>
        </w:tc>
      </w:tr>
    </w:tbl>
    <w:p w:rsidR="00000000" w:rsidRDefault="00000000">
      <w:pPr>
        <w:spacing w:line="480" w:lineRule="auto"/>
      </w:pPr>
    </w:p>
    <w:p w:rsidR="00000000" w:rsidRDefault="00000000">
      <w:pPr>
        <w:spacing w:line="480" w:lineRule="auto"/>
      </w:pPr>
      <w:r>
        <w:tab/>
        <w:t>*</w:t>
      </w:r>
      <w:r>
        <w:tab/>
        <w:t xml:space="preserve">Статистика образования 1994/95-1997/98 годы, демографические проекты. </w:t>
      </w:r>
    </w:p>
    <w:p w:rsidR="00000000" w:rsidRDefault="00000000">
      <w:r>
        <w:tab/>
        <w:t>Государство предпринимает отчаянные попытки ликвидировать неграмотность.  Национальная стратегия в области народонаселения ставит своей целью добиться снижения уровня неграмотности до менее 50% среди женщин и 30% среди мужчин к 2000 году.  Однако предпринимающиеся до настоящего времени усилия по борьбе с неграмотностью не соответствуют поставленным целям.</w:t>
      </w:r>
    </w:p>
    <w:p w:rsidR="00000000" w:rsidRDefault="00000000">
      <w:r>
        <w:br w:type="page"/>
      </w:r>
    </w:p>
    <w:p w:rsidR="00000000" w:rsidRDefault="00000000">
      <w:pPr>
        <w:pStyle w:val="10"/>
        <w:keepNext/>
      </w:pPr>
      <w:r>
        <w:t>Таблица 15</w:t>
      </w:r>
    </w:p>
    <w:p w:rsidR="00000000" w:rsidRDefault="00000000">
      <w:pPr>
        <w:pStyle w:val="10"/>
        <w:keepNext/>
      </w:pPr>
    </w:p>
    <w:p w:rsidR="00000000" w:rsidRDefault="00000000">
      <w:pPr>
        <w:pStyle w:val="10"/>
      </w:pPr>
      <w:r>
        <w:t>Динамика наполняемости классов системы ликвидации неграмотности</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90"/>
        <w:gridCol w:w="3190"/>
        <w:gridCol w:w="3190"/>
      </w:tblGrid>
      <w:tr w:rsidR="00000000">
        <w:tblPrEx>
          <w:tblCellMar>
            <w:top w:w="0" w:type="dxa"/>
            <w:bottom w:w="0" w:type="dxa"/>
          </w:tblCellMar>
        </w:tblPrEx>
        <w:tc>
          <w:tcPr>
            <w:tcW w:w="3190" w:type="dxa"/>
          </w:tcPr>
          <w:p w:rsidR="00000000" w:rsidRDefault="00000000">
            <w:pPr>
              <w:spacing w:line="240" w:lineRule="auto"/>
            </w:pPr>
            <w:r>
              <w:t>Годы</w:t>
            </w:r>
          </w:p>
        </w:tc>
        <w:tc>
          <w:tcPr>
            <w:tcW w:w="3190" w:type="dxa"/>
          </w:tcPr>
          <w:p w:rsidR="00000000" w:rsidRDefault="00000000">
            <w:pPr>
              <w:pStyle w:val="16"/>
              <w:spacing w:line="240" w:lineRule="auto"/>
              <w:rPr>
                <w:lang w:val="en-US"/>
              </w:rPr>
            </w:pPr>
            <w:r>
              <w:rPr>
                <w:lang w:val="en-US"/>
              </w:rPr>
              <w:t>1991</w:t>
            </w:r>
          </w:p>
        </w:tc>
        <w:tc>
          <w:tcPr>
            <w:tcW w:w="3190" w:type="dxa"/>
          </w:tcPr>
          <w:p w:rsidR="00000000" w:rsidRDefault="00000000">
            <w:pPr>
              <w:spacing w:line="240" w:lineRule="auto"/>
              <w:jc w:val="center"/>
              <w:rPr>
                <w:lang w:val="en-US"/>
              </w:rPr>
            </w:pPr>
            <w:r>
              <w:rPr>
                <w:lang w:val="en-US"/>
              </w:rPr>
              <w:t>1998</w:t>
            </w:r>
          </w:p>
        </w:tc>
      </w:tr>
      <w:tr w:rsidR="00000000">
        <w:tblPrEx>
          <w:tblCellMar>
            <w:top w:w="0" w:type="dxa"/>
            <w:bottom w:w="0" w:type="dxa"/>
          </w:tblCellMar>
        </w:tblPrEx>
        <w:tc>
          <w:tcPr>
            <w:tcW w:w="3190" w:type="dxa"/>
          </w:tcPr>
          <w:p w:rsidR="00000000" w:rsidRDefault="00000000">
            <w:pPr>
              <w:spacing w:line="240" w:lineRule="auto"/>
            </w:pPr>
            <w:r>
              <w:t>Мужчины</w:t>
            </w:r>
          </w:p>
        </w:tc>
        <w:tc>
          <w:tcPr>
            <w:tcW w:w="3190" w:type="dxa"/>
          </w:tcPr>
          <w:p w:rsidR="00000000" w:rsidRDefault="00000000">
            <w:pPr>
              <w:spacing w:line="240" w:lineRule="auto"/>
              <w:jc w:val="center"/>
              <w:rPr>
                <w:lang w:val="en-US"/>
              </w:rPr>
            </w:pPr>
            <w:r>
              <w:rPr>
                <w:lang w:val="en-US"/>
              </w:rPr>
              <w:t>45 751</w:t>
            </w:r>
          </w:p>
        </w:tc>
        <w:tc>
          <w:tcPr>
            <w:tcW w:w="3190" w:type="dxa"/>
          </w:tcPr>
          <w:p w:rsidR="00000000" w:rsidRDefault="00000000">
            <w:pPr>
              <w:spacing w:line="240" w:lineRule="auto"/>
              <w:jc w:val="center"/>
              <w:rPr>
                <w:lang w:val="en-US"/>
              </w:rPr>
            </w:pPr>
            <w:r>
              <w:rPr>
                <w:lang w:val="en-US"/>
              </w:rPr>
              <w:t>12 530</w:t>
            </w:r>
          </w:p>
        </w:tc>
      </w:tr>
      <w:tr w:rsidR="00000000">
        <w:tblPrEx>
          <w:tblCellMar>
            <w:top w:w="0" w:type="dxa"/>
            <w:bottom w:w="0" w:type="dxa"/>
          </w:tblCellMar>
        </w:tblPrEx>
        <w:tc>
          <w:tcPr>
            <w:tcW w:w="3190" w:type="dxa"/>
          </w:tcPr>
          <w:p w:rsidR="00000000" w:rsidRDefault="00000000">
            <w:pPr>
              <w:spacing w:line="240" w:lineRule="auto"/>
            </w:pPr>
            <w:r>
              <w:t>Женщины</w:t>
            </w:r>
          </w:p>
        </w:tc>
        <w:tc>
          <w:tcPr>
            <w:tcW w:w="3190" w:type="dxa"/>
          </w:tcPr>
          <w:p w:rsidR="00000000" w:rsidRDefault="00000000">
            <w:pPr>
              <w:spacing w:line="240" w:lineRule="auto"/>
              <w:jc w:val="center"/>
              <w:rPr>
                <w:lang w:val="en-US"/>
              </w:rPr>
            </w:pPr>
            <w:r>
              <w:rPr>
                <w:lang w:val="en-US"/>
              </w:rPr>
              <w:t>38 146</w:t>
            </w:r>
          </w:p>
        </w:tc>
        <w:tc>
          <w:tcPr>
            <w:tcW w:w="3190" w:type="dxa"/>
          </w:tcPr>
          <w:p w:rsidR="00000000" w:rsidRDefault="00000000">
            <w:pPr>
              <w:spacing w:line="240" w:lineRule="auto"/>
              <w:jc w:val="center"/>
              <w:rPr>
                <w:lang w:val="en-US"/>
              </w:rPr>
            </w:pPr>
            <w:r>
              <w:rPr>
                <w:lang w:val="en-US"/>
              </w:rPr>
              <w:t>22 275</w:t>
            </w:r>
          </w:p>
        </w:tc>
      </w:tr>
      <w:tr w:rsidR="00000000">
        <w:tblPrEx>
          <w:tblCellMar>
            <w:top w:w="0" w:type="dxa"/>
            <w:bottom w:w="0" w:type="dxa"/>
          </w:tblCellMar>
        </w:tblPrEx>
        <w:tc>
          <w:tcPr>
            <w:tcW w:w="3190" w:type="dxa"/>
          </w:tcPr>
          <w:p w:rsidR="00000000" w:rsidRDefault="00000000">
            <w:pPr>
              <w:spacing w:line="240" w:lineRule="auto"/>
            </w:pPr>
            <w:r>
              <w:t>Всего</w:t>
            </w:r>
          </w:p>
        </w:tc>
        <w:tc>
          <w:tcPr>
            <w:tcW w:w="3190" w:type="dxa"/>
          </w:tcPr>
          <w:p w:rsidR="00000000" w:rsidRDefault="00000000">
            <w:pPr>
              <w:spacing w:line="240" w:lineRule="auto"/>
              <w:jc w:val="center"/>
              <w:rPr>
                <w:lang w:val="en-US"/>
              </w:rPr>
            </w:pPr>
            <w:r>
              <w:rPr>
                <w:lang w:val="en-US"/>
              </w:rPr>
              <w:t>79 897</w:t>
            </w:r>
          </w:p>
        </w:tc>
        <w:tc>
          <w:tcPr>
            <w:tcW w:w="3190" w:type="dxa"/>
          </w:tcPr>
          <w:p w:rsidR="00000000" w:rsidRDefault="00000000">
            <w:pPr>
              <w:spacing w:line="240" w:lineRule="auto"/>
              <w:jc w:val="center"/>
              <w:rPr>
                <w:lang w:val="en-US"/>
              </w:rPr>
            </w:pPr>
            <w:r>
              <w:rPr>
                <w:lang w:val="en-US"/>
              </w:rPr>
              <w:t>34 805</w:t>
            </w:r>
          </w:p>
        </w:tc>
      </w:tr>
    </w:tbl>
    <w:p w:rsidR="00000000" w:rsidRDefault="00000000">
      <w:pPr>
        <w:spacing w:line="480" w:lineRule="auto"/>
      </w:pPr>
    </w:p>
    <w:p w:rsidR="00000000" w:rsidRDefault="00000000">
      <w:r>
        <w:tab/>
        <w:t>Сборник статистических данных об образовании и результаты обзора системы образования в 1997/98 году, министерство образования.</w:t>
      </w:r>
    </w:p>
    <w:p w:rsidR="00000000" w:rsidRDefault="00000000"/>
    <w:p w:rsidR="00000000" w:rsidRDefault="00000000">
      <w:r>
        <w:tab/>
        <w:t>Из вышеприведенной таблицы видно, что за истекшие годы число охваченных программой ликвидации неграмотности лиц, как мужчин, так и женщин, уменьшилось, особенно после 1994 года, в связи с чем увеличилось  относительное число неграмотных в последующие годы, а также были отмечены такие явления, как неспособность обучаемых справиться с предлагаемой программой и отсев из системы начального образования, а также неспособность системы общественного образования охватить своими услугами всех людей обучаемого возраста.</w:t>
      </w:r>
    </w:p>
    <w:p w:rsidR="00000000" w:rsidRDefault="00000000"/>
    <w:p w:rsidR="00000000" w:rsidRDefault="00000000">
      <w:r>
        <w:tab/>
        <w:t>Высокий уровень неграмотности среди женщин по сравнению с мужчинами обусловлен рядом факторов, наиболее важными из которых являются следующие:</w:t>
      </w:r>
    </w:p>
    <w:p w:rsidR="00000000" w:rsidRDefault="00000000"/>
    <w:p w:rsidR="00000000" w:rsidRDefault="00000000">
      <w:pPr>
        <w:ind w:left="1134" w:hanging="1134"/>
      </w:pPr>
      <w:r>
        <w:tab/>
        <w:t>1)</w:t>
      </w:r>
      <w:r>
        <w:tab/>
        <w:t>лишение женщин всех прав, включая права на образование в прошлые годы, в особенности до начала 60</w:t>
      </w:r>
      <w:r>
        <w:noBreakHyphen/>
        <w:t>х годов;</w:t>
      </w:r>
    </w:p>
    <w:p w:rsidR="00000000" w:rsidRDefault="00000000">
      <w:pPr>
        <w:ind w:left="1134" w:hanging="1134"/>
      </w:pPr>
    </w:p>
    <w:p w:rsidR="00000000" w:rsidRDefault="00000000">
      <w:pPr>
        <w:ind w:left="1134" w:hanging="1134"/>
      </w:pPr>
      <w:r>
        <w:tab/>
        <w:t>2)</w:t>
      </w:r>
      <w:r>
        <w:tab/>
        <w:t>широкое распространение ряда обычаев, традиций и общественных представлений, которые мешали женщинам получать образование;</w:t>
      </w:r>
    </w:p>
    <w:p w:rsidR="00000000" w:rsidRDefault="00000000">
      <w:pPr>
        <w:ind w:left="1134" w:hanging="1134"/>
      </w:pPr>
    </w:p>
    <w:p w:rsidR="00000000" w:rsidRDefault="00000000">
      <w:pPr>
        <w:ind w:left="1134" w:hanging="1134"/>
      </w:pPr>
      <w:r>
        <w:tab/>
        <w:t>3)</w:t>
      </w:r>
      <w:r>
        <w:tab/>
        <w:t>экономические и социальные условия, вынуждавшие семьи лишать женщин возможности продолжения образования, с тем чтобы использовать их труд дома и в сельском хозяйстве;</w:t>
      </w:r>
    </w:p>
    <w:p w:rsidR="00000000" w:rsidRDefault="00000000">
      <w:pPr>
        <w:ind w:left="1134" w:hanging="1134"/>
      </w:pPr>
    </w:p>
    <w:p w:rsidR="00000000" w:rsidRDefault="00000000">
      <w:pPr>
        <w:ind w:left="1134" w:hanging="1134"/>
      </w:pPr>
      <w:r>
        <w:tab/>
        <w:t>4)</w:t>
      </w:r>
      <w:r>
        <w:tab/>
        <w:t>раннее вступление в брак, особенно в сельской местности;</w:t>
      </w:r>
    </w:p>
    <w:p w:rsidR="00000000" w:rsidRDefault="00000000">
      <w:pPr>
        <w:ind w:left="1134" w:hanging="1134"/>
      </w:pPr>
    </w:p>
    <w:p w:rsidR="00000000" w:rsidRDefault="00000000">
      <w:pPr>
        <w:ind w:left="1134" w:hanging="1134"/>
      </w:pPr>
      <w:r>
        <w:tab/>
        <w:t>5)</w:t>
      </w:r>
      <w:r>
        <w:tab/>
        <w:t>высокий уровень отсева учащихся-девочек в начальной школе, особенно после четвертого класса.</w:t>
      </w:r>
    </w:p>
    <w:p w:rsidR="00000000" w:rsidRDefault="00000000">
      <w:pPr>
        <w:ind w:left="1134" w:hanging="1134"/>
      </w:pPr>
    </w:p>
    <w:p w:rsidR="00000000" w:rsidRDefault="00000000">
      <w:pPr>
        <w:pStyle w:val="Heading1"/>
      </w:pPr>
      <w:r>
        <w:t>Профессионально-техническая подготовка</w:t>
      </w:r>
    </w:p>
    <w:p w:rsidR="00000000" w:rsidRDefault="00000000"/>
    <w:p w:rsidR="00000000" w:rsidRDefault="00000000">
      <w:pPr>
        <w:rPr>
          <w:b/>
        </w:rPr>
      </w:pPr>
      <w:r>
        <w:tab/>
      </w:r>
      <w:r>
        <w:rPr>
          <w:b/>
        </w:rPr>
        <w:t>Формальное обучение</w:t>
      </w:r>
    </w:p>
    <w:p w:rsidR="00000000" w:rsidRDefault="00000000">
      <w:pPr>
        <w:rPr>
          <w:b/>
        </w:rPr>
      </w:pPr>
    </w:p>
    <w:p w:rsidR="00000000" w:rsidRDefault="00000000">
      <w:r>
        <w:t>93.</w:t>
      </w:r>
      <w:r>
        <w:tab/>
        <w:t>Право прохождения такого обучения получают лица, прошедшие ступень начального образования, причем такую подготовку получают учащиеся либо в смешанных учебных заведениях, либо в заведениях, предназначенных только для учащихся-девочек.  Перед девочками и девушками открываются широкие возможности получения необходимой профессиональной подготовки в ряде следующих областей:</w:t>
      </w:r>
    </w:p>
    <w:p w:rsidR="00000000" w:rsidRDefault="00000000"/>
    <w:p w:rsidR="00000000" w:rsidRDefault="00000000">
      <w:pPr>
        <w:ind w:left="1134" w:hanging="1134"/>
      </w:pPr>
      <w:r>
        <w:tab/>
        <w:t>-</w:t>
      </w:r>
      <w:r>
        <w:tab/>
        <w:t>производственное профессиональное обучение:  в этой области проходят подготовку 16% лиц женского пола от общего числа обучающихся;</w:t>
      </w:r>
    </w:p>
    <w:p w:rsidR="00000000" w:rsidRDefault="00000000">
      <w:pPr>
        <w:ind w:left="1134" w:hanging="1134"/>
      </w:pPr>
    </w:p>
    <w:p w:rsidR="00000000" w:rsidRDefault="00000000">
      <w:pPr>
        <w:ind w:left="1134" w:hanging="1134"/>
      </w:pPr>
      <w:r>
        <w:tab/>
        <w:t>-</w:t>
      </w:r>
      <w:r>
        <w:tab/>
        <w:t>сельскохозяйственное профессиональное обучение:  13% обучающихся в этой системе – девушки;</w:t>
      </w:r>
    </w:p>
    <w:p w:rsidR="00000000" w:rsidRDefault="00000000">
      <w:pPr>
        <w:ind w:left="1134" w:hanging="1134"/>
      </w:pPr>
    </w:p>
    <w:p w:rsidR="00000000" w:rsidRDefault="00000000">
      <w:pPr>
        <w:ind w:left="1134" w:hanging="1134"/>
      </w:pPr>
      <w:r>
        <w:tab/>
        <w:t>-</w:t>
      </w:r>
      <w:r>
        <w:tab/>
        <w:t>профессиональная подготовка в системе рыболовецкой отрасли:  6% обучающихся – лица женского пола;</w:t>
      </w:r>
    </w:p>
    <w:p w:rsidR="00000000" w:rsidRDefault="00000000">
      <w:pPr>
        <w:ind w:left="1134" w:hanging="1134"/>
      </w:pPr>
    </w:p>
    <w:p w:rsidR="00000000" w:rsidRDefault="00000000">
      <w:pPr>
        <w:ind w:left="1134" w:hanging="1134"/>
      </w:pPr>
      <w:r>
        <w:tab/>
        <w:t>-</w:t>
      </w:r>
      <w:r>
        <w:tab/>
        <w:t>торговое ученичество:  лица женского пола составляют здесь половину обучающихся;</w:t>
      </w:r>
    </w:p>
    <w:p w:rsidR="00000000" w:rsidRDefault="00000000">
      <w:pPr>
        <w:ind w:left="1134" w:hanging="1134"/>
      </w:pPr>
    </w:p>
    <w:p w:rsidR="00000000" w:rsidRDefault="00000000">
      <w:pPr>
        <w:ind w:left="1134" w:hanging="1134"/>
      </w:pPr>
      <w:r>
        <w:tab/>
        <w:t>-</w:t>
      </w:r>
      <w:r>
        <w:tab/>
        <w:t>обучение медицинским профессиям:  девушки составляют 38% от общего числа обучаемых.</w:t>
      </w:r>
    </w:p>
    <w:p w:rsidR="00000000" w:rsidRDefault="00000000">
      <w:pPr>
        <w:ind w:left="1134" w:hanging="1134"/>
      </w:pPr>
    </w:p>
    <w:p w:rsidR="00000000" w:rsidRDefault="00000000">
      <w:r>
        <w:t>94.</w:t>
      </w:r>
      <w:r>
        <w:tab/>
        <w:t>В сельских районах и городах имеется ряд учебных заведений, которые осуществляют профессионально-техническую подготовку девушек.  Так, во всех губернаторствах имеются центры основного образования и профессиональной подготовки при органах, ведающих вопросами ликвидации неграмотности.  Такие центры создаются главным образом в сельской местности, где особенно высок уровень неграмотности, с тем чтобы увязать программы ликвидации неграмотности с возможностями получения профессиональной подготовки и создания условий для продолжения прохождения учебы в классах ликвидации неграмотности.</w:t>
      </w:r>
    </w:p>
    <w:p w:rsidR="00000000" w:rsidRDefault="00000000"/>
    <w:p w:rsidR="00000000" w:rsidRDefault="00000000">
      <w:r>
        <w:tab/>
        <w:t>В стране имеет также 20 центров, занимающихся проблемами экономически активных семей и вопросами общинного развития.  К числу других относятся:</w:t>
      </w:r>
    </w:p>
    <w:p w:rsidR="00000000" w:rsidRDefault="00000000"/>
    <w:p w:rsidR="00000000" w:rsidRDefault="00000000">
      <w:pPr>
        <w:ind w:left="1134" w:hanging="1134"/>
      </w:pPr>
      <w:r>
        <w:tab/>
        <w:t>-</w:t>
      </w:r>
      <w:r>
        <w:tab/>
        <w:t>центр профессионально-технической подготовки женщин-инвалидов;</w:t>
      </w:r>
    </w:p>
    <w:p w:rsidR="00000000" w:rsidRDefault="00000000">
      <w:pPr>
        <w:ind w:left="1134" w:hanging="1134"/>
      </w:pPr>
    </w:p>
    <w:p w:rsidR="00000000" w:rsidRDefault="00000000">
      <w:pPr>
        <w:ind w:left="1134" w:hanging="1134"/>
      </w:pPr>
      <w:r>
        <w:tab/>
        <w:t>-</w:t>
      </w:r>
      <w:r>
        <w:tab/>
        <w:t>центры профессионально-технической подготовки для женщин при политических партиях, женских союзах и ассоциациях;</w:t>
      </w:r>
    </w:p>
    <w:p w:rsidR="00000000" w:rsidRDefault="00000000">
      <w:pPr>
        <w:ind w:left="1134" w:hanging="1134"/>
      </w:pPr>
    </w:p>
    <w:p w:rsidR="00000000" w:rsidRDefault="00000000">
      <w:pPr>
        <w:ind w:left="1134" w:hanging="1134"/>
      </w:pPr>
      <w:r>
        <w:tab/>
        <w:t>-</w:t>
      </w:r>
      <w:r>
        <w:tab/>
        <w:t>культурные, медицинские, молодежные и сельскохозяйственные центры при официальных учреждениях;</w:t>
      </w:r>
    </w:p>
    <w:p w:rsidR="00000000" w:rsidRDefault="00000000">
      <w:pPr>
        <w:ind w:left="1134" w:hanging="1134"/>
      </w:pPr>
    </w:p>
    <w:p w:rsidR="00000000" w:rsidRDefault="00000000">
      <w:pPr>
        <w:ind w:left="1134" w:hanging="1134"/>
      </w:pPr>
      <w:r>
        <w:tab/>
        <w:t>-</w:t>
      </w:r>
      <w:r>
        <w:tab/>
        <w:t>образовательные центры для женщин при субъектах частно-предпринимательской деятельности;</w:t>
      </w:r>
    </w:p>
    <w:p w:rsidR="00000000" w:rsidRDefault="00000000">
      <w:pPr>
        <w:ind w:left="1134" w:hanging="1134"/>
      </w:pPr>
    </w:p>
    <w:p w:rsidR="00000000" w:rsidRDefault="00000000">
      <w:pPr>
        <w:ind w:left="1134" w:hanging="1134"/>
      </w:pPr>
      <w:r>
        <w:tab/>
        <w:t>-</w:t>
      </w:r>
      <w:r>
        <w:tab/>
        <w:t>центры повышения уровня подготовки женщин в сельской местности.</w:t>
      </w:r>
    </w:p>
    <w:p w:rsidR="00000000" w:rsidRDefault="00000000">
      <w:pPr>
        <w:ind w:left="1134" w:hanging="1134"/>
      </w:pPr>
    </w:p>
    <w:p w:rsidR="00000000" w:rsidRDefault="00000000">
      <w:pPr>
        <w:ind w:left="1134" w:hanging="1134"/>
        <w:rPr>
          <w:b/>
        </w:rPr>
      </w:pPr>
      <w:r>
        <w:rPr>
          <w:b/>
        </w:rPr>
        <w:tab/>
        <w:t>Высшее образование</w:t>
      </w:r>
    </w:p>
    <w:p w:rsidR="00000000" w:rsidRDefault="00000000">
      <w:pPr>
        <w:ind w:left="1134" w:hanging="1134"/>
      </w:pPr>
    </w:p>
    <w:p w:rsidR="00000000" w:rsidRDefault="00000000">
      <w:r>
        <w:t>95.</w:t>
      </w:r>
      <w:r>
        <w:tab/>
        <w:t>Эволюция системы высшего образования в Йемене уходит своими корнями в начало 70</w:t>
      </w:r>
      <w:r>
        <w:noBreakHyphen/>
        <w:t>х годов, когда соответственно в 1970 и 1971 годах были открыты университеты в Сане и Адене.  В общей сложности в этих университетах насчитывалось 167 студентов обоего пола.  Высшее образование начало развиваться ускоренными темпами в 1994/95 году, когда в общей сложности в высших учебных заведениях уже насчитывалось 6 955 студентов.</w:t>
      </w:r>
    </w:p>
    <w:p w:rsidR="00000000" w:rsidRDefault="00000000"/>
    <w:p w:rsidR="00000000" w:rsidRDefault="00000000">
      <w:r>
        <w:tab/>
        <w:t>На переходном этапе в развитии системы высшего образования принял участие частный сектор, вложивший средства в создание возможностей для получения образования и открывший ряд некоммерческих университетов с целью помочь охватить возможностями получения образования громадное число выпускников средней школы.  Несмотря на ограниченные бюджетные ресурсы, государство поддержало студентов, проходящих обучение за границей по редким специальностям.  Из анализа данных, приведенных в таблицах 16 и 17, можно сделать вывод о наличии существенного разрыва между полами в отношении поступления в высшие учебные заведения или их окончания по следующим причинам:</w:t>
      </w:r>
    </w:p>
    <w:p w:rsidR="00000000" w:rsidRDefault="00000000"/>
    <w:p w:rsidR="00000000" w:rsidRDefault="00000000">
      <w:pPr>
        <w:ind w:left="1134" w:hanging="1134"/>
      </w:pPr>
      <w:r>
        <w:tab/>
        <w:t>-</w:t>
      </w:r>
      <w:r>
        <w:tab/>
        <w:t>увеличение числа девушек, поступающих на учебу в педагогические вузы, в связи с открытием педагогических факультетов во всех губернаторствах Республики;</w:t>
      </w:r>
    </w:p>
    <w:p w:rsidR="00000000" w:rsidRDefault="00000000">
      <w:pPr>
        <w:ind w:left="1134" w:hanging="1134"/>
      </w:pPr>
    </w:p>
    <w:p w:rsidR="00000000" w:rsidRDefault="00000000">
      <w:pPr>
        <w:ind w:left="1134" w:hanging="1134"/>
      </w:pPr>
      <w:r>
        <w:tab/>
        <w:t>-</w:t>
      </w:r>
      <w:r>
        <w:tab/>
        <w:t>низкий уровень поступлений девушек в вузы в силу того, что университеты сосредоточены в административных центрах губернаторств и в них ощущается нехватка мест в женских общежитиях;</w:t>
      </w:r>
    </w:p>
    <w:p w:rsidR="00000000" w:rsidRDefault="00000000">
      <w:pPr>
        <w:ind w:left="1134" w:hanging="1134"/>
      </w:pPr>
    </w:p>
    <w:p w:rsidR="00000000" w:rsidRDefault="00000000">
      <w:pPr>
        <w:ind w:left="1134" w:hanging="1134"/>
      </w:pPr>
      <w:r>
        <w:tab/>
        <w:t>-</w:t>
      </w:r>
      <w:r>
        <w:tab/>
        <w:t>недостаточное внимание, уделяемое средствами массовой информации вопросам повышения уровня осведомленности общественности о важности получения такого образования.</w:t>
      </w:r>
    </w:p>
    <w:p w:rsidR="00000000" w:rsidRDefault="00000000">
      <w:pPr>
        <w:ind w:left="1134" w:hanging="1134"/>
      </w:pPr>
    </w:p>
    <w:p w:rsidR="00000000" w:rsidRDefault="00000000">
      <w:pPr>
        <w:pStyle w:val="10"/>
      </w:pPr>
      <w:r>
        <w:t>Таблица 16</w:t>
      </w:r>
    </w:p>
    <w:p w:rsidR="00000000" w:rsidRDefault="00000000">
      <w:pPr>
        <w:pStyle w:val="10"/>
      </w:pPr>
    </w:p>
    <w:p w:rsidR="00000000" w:rsidRDefault="00000000">
      <w:pPr>
        <w:jc w:val="center"/>
        <w:rPr>
          <w:b/>
        </w:rPr>
      </w:pPr>
      <w:r>
        <w:rPr>
          <w:b/>
        </w:rPr>
        <w:t>Распределение студентов по отраслям получаемых знаний</w:t>
      </w:r>
    </w:p>
    <w:p w:rsidR="00000000" w:rsidRDefault="00000000">
      <w:pPr>
        <w:jc w:val="center"/>
      </w:pPr>
      <w:r>
        <w:rPr>
          <w:b/>
        </w:rPr>
        <w:t>в разбивке по полу в 1994/95 и 1995/96 годах</w:t>
      </w:r>
      <w:r>
        <w:t>*</w:t>
      </w:r>
    </w:p>
    <w:p w:rsidR="00000000" w:rsidRDefault="00000000">
      <w:pPr>
        <w:jc w:val="cente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1515"/>
        <w:gridCol w:w="1515"/>
        <w:gridCol w:w="1515"/>
        <w:gridCol w:w="1515"/>
      </w:tblGrid>
      <w:tr w:rsidR="00000000">
        <w:tblPrEx>
          <w:tblCellMar>
            <w:top w:w="0" w:type="dxa"/>
            <w:bottom w:w="0" w:type="dxa"/>
          </w:tblCellMar>
        </w:tblPrEx>
        <w:trPr>
          <w:cantSplit/>
        </w:trPr>
        <w:tc>
          <w:tcPr>
            <w:tcW w:w="3510" w:type="dxa"/>
          </w:tcPr>
          <w:p w:rsidR="00000000" w:rsidRDefault="00000000">
            <w:pPr>
              <w:spacing w:line="240" w:lineRule="auto"/>
            </w:pPr>
            <w:r>
              <w:t>Годы</w:t>
            </w:r>
          </w:p>
        </w:tc>
        <w:tc>
          <w:tcPr>
            <w:tcW w:w="3030" w:type="dxa"/>
            <w:gridSpan w:val="2"/>
          </w:tcPr>
          <w:p w:rsidR="00000000" w:rsidRDefault="00000000">
            <w:pPr>
              <w:pStyle w:val="16"/>
              <w:spacing w:line="240" w:lineRule="auto"/>
            </w:pPr>
            <w:r>
              <w:t>1994/95</w:t>
            </w:r>
          </w:p>
        </w:tc>
        <w:tc>
          <w:tcPr>
            <w:tcW w:w="3030" w:type="dxa"/>
            <w:gridSpan w:val="2"/>
          </w:tcPr>
          <w:p w:rsidR="00000000" w:rsidRDefault="00000000">
            <w:pPr>
              <w:spacing w:line="240" w:lineRule="auto"/>
              <w:jc w:val="center"/>
            </w:pPr>
            <w:r>
              <w:t>1995/96</w:t>
            </w:r>
          </w:p>
        </w:tc>
      </w:tr>
      <w:tr w:rsidR="00000000">
        <w:tblPrEx>
          <w:tblCellMar>
            <w:top w:w="0" w:type="dxa"/>
            <w:bottom w:w="0" w:type="dxa"/>
          </w:tblCellMar>
        </w:tblPrEx>
        <w:tc>
          <w:tcPr>
            <w:tcW w:w="3510" w:type="dxa"/>
          </w:tcPr>
          <w:p w:rsidR="00000000" w:rsidRDefault="00000000">
            <w:pPr>
              <w:spacing w:line="240" w:lineRule="auto"/>
            </w:pPr>
            <w:r>
              <w:t>Отрасль знаний</w:t>
            </w:r>
          </w:p>
        </w:tc>
        <w:tc>
          <w:tcPr>
            <w:tcW w:w="1515" w:type="dxa"/>
          </w:tcPr>
          <w:p w:rsidR="00000000" w:rsidRDefault="00000000">
            <w:pPr>
              <w:spacing w:line="240" w:lineRule="auto"/>
              <w:rPr>
                <w:lang w:val="en-US"/>
              </w:rPr>
            </w:pPr>
            <w:r>
              <w:t>Женщины</w:t>
            </w:r>
          </w:p>
        </w:tc>
        <w:tc>
          <w:tcPr>
            <w:tcW w:w="1515" w:type="dxa"/>
          </w:tcPr>
          <w:p w:rsidR="00000000" w:rsidRDefault="00000000">
            <w:pPr>
              <w:spacing w:line="240" w:lineRule="auto"/>
            </w:pPr>
            <w:r>
              <w:t>Мужчины</w:t>
            </w:r>
          </w:p>
        </w:tc>
        <w:tc>
          <w:tcPr>
            <w:tcW w:w="1515" w:type="dxa"/>
          </w:tcPr>
          <w:p w:rsidR="00000000" w:rsidRDefault="00000000">
            <w:pPr>
              <w:spacing w:line="240" w:lineRule="auto"/>
            </w:pPr>
            <w:r>
              <w:t>Женщины</w:t>
            </w:r>
          </w:p>
        </w:tc>
        <w:tc>
          <w:tcPr>
            <w:tcW w:w="1515" w:type="dxa"/>
          </w:tcPr>
          <w:p w:rsidR="00000000" w:rsidRDefault="00000000">
            <w:pPr>
              <w:spacing w:line="240" w:lineRule="auto"/>
            </w:pPr>
            <w:r>
              <w:t>Мужчины</w:t>
            </w:r>
          </w:p>
        </w:tc>
      </w:tr>
      <w:tr w:rsidR="00000000">
        <w:tblPrEx>
          <w:tblCellMar>
            <w:top w:w="0" w:type="dxa"/>
            <w:bottom w:w="0" w:type="dxa"/>
          </w:tblCellMar>
        </w:tblPrEx>
        <w:tc>
          <w:tcPr>
            <w:tcW w:w="3510" w:type="dxa"/>
          </w:tcPr>
          <w:p w:rsidR="00000000" w:rsidRDefault="00000000">
            <w:pPr>
              <w:spacing w:line="240" w:lineRule="auto"/>
            </w:pPr>
            <w:r>
              <w:t>Педагогика</w:t>
            </w:r>
          </w:p>
        </w:tc>
        <w:tc>
          <w:tcPr>
            <w:tcW w:w="1515" w:type="dxa"/>
          </w:tcPr>
          <w:p w:rsidR="00000000" w:rsidRDefault="00000000">
            <w:pPr>
              <w:tabs>
                <w:tab w:val="clear" w:pos="1134"/>
                <w:tab w:val="clear" w:pos="1701"/>
                <w:tab w:val="clear" w:pos="2268"/>
                <w:tab w:val="clear" w:pos="6237"/>
                <w:tab w:val="decimal" w:pos="567"/>
              </w:tabs>
              <w:spacing w:line="240" w:lineRule="auto"/>
              <w:rPr>
                <w:lang w:val="en-US"/>
              </w:rPr>
            </w:pPr>
            <w:r>
              <w:rPr>
                <w:lang w:val="en-US"/>
              </w:rPr>
              <w:t>39,3</w:t>
            </w:r>
          </w:p>
        </w:tc>
        <w:tc>
          <w:tcPr>
            <w:tcW w:w="1515" w:type="dxa"/>
          </w:tcPr>
          <w:p w:rsidR="00000000" w:rsidRDefault="00000000">
            <w:pPr>
              <w:tabs>
                <w:tab w:val="clear" w:pos="1134"/>
                <w:tab w:val="clear" w:pos="1701"/>
                <w:tab w:val="clear" w:pos="2268"/>
                <w:tab w:val="clear" w:pos="6237"/>
                <w:tab w:val="decimal" w:pos="567"/>
              </w:tabs>
              <w:spacing w:line="240" w:lineRule="auto"/>
              <w:rPr>
                <w:lang w:val="en-US"/>
              </w:rPr>
            </w:pPr>
            <w:r>
              <w:rPr>
                <w:lang w:val="en-US"/>
              </w:rPr>
              <w:t>40,0</w:t>
            </w:r>
          </w:p>
        </w:tc>
        <w:tc>
          <w:tcPr>
            <w:tcW w:w="1515" w:type="dxa"/>
          </w:tcPr>
          <w:p w:rsidR="00000000" w:rsidRDefault="00000000">
            <w:pPr>
              <w:tabs>
                <w:tab w:val="clear" w:pos="1134"/>
                <w:tab w:val="clear" w:pos="1701"/>
                <w:tab w:val="clear" w:pos="2268"/>
                <w:tab w:val="clear" w:pos="6237"/>
                <w:tab w:val="decimal" w:pos="567"/>
              </w:tabs>
              <w:spacing w:line="240" w:lineRule="auto"/>
              <w:rPr>
                <w:lang w:val="en-US"/>
              </w:rPr>
            </w:pPr>
            <w:r>
              <w:rPr>
                <w:lang w:val="en-US"/>
              </w:rPr>
              <w:t>30,7</w:t>
            </w:r>
          </w:p>
        </w:tc>
        <w:tc>
          <w:tcPr>
            <w:tcW w:w="1515" w:type="dxa"/>
          </w:tcPr>
          <w:p w:rsidR="00000000" w:rsidRDefault="00000000">
            <w:pPr>
              <w:tabs>
                <w:tab w:val="clear" w:pos="1134"/>
                <w:tab w:val="clear" w:pos="1701"/>
                <w:tab w:val="clear" w:pos="2268"/>
                <w:tab w:val="clear" w:pos="6237"/>
                <w:tab w:val="decimal" w:pos="567"/>
              </w:tabs>
              <w:spacing w:line="240" w:lineRule="auto"/>
            </w:pPr>
            <w:r>
              <w:t>39,4</w:t>
            </w:r>
          </w:p>
        </w:tc>
      </w:tr>
      <w:tr w:rsidR="00000000">
        <w:tblPrEx>
          <w:tblCellMar>
            <w:top w:w="0" w:type="dxa"/>
            <w:bottom w:w="0" w:type="dxa"/>
          </w:tblCellMar>
        </w:tblPrEx>
        <w:tc>
          <w:tcPr>
            <w:tcW w:w="3510" w:type="dxa"/>
          </w:tcPr>
          <w:p w:rsidR="00000000" w:rsidRDefault="00000000">
            <w:pPr>
              <w:spacing w:line="240" w:lineRule="auto"/>
            </w:pPr>
            <w:r>
              <w:t>Право</w:t>
            </w:r>
          </w:p>
        </w:tc>
        <w:tc>
          <w:tcPr>
            <w:tcW w:w="1515" w:type="dxa"/>
          </w:tcPr>
          <w:p w:rsidR="00000000" w:rsidRDefault="00000000">
            <w:pPr>
              <w:tabs>
                <w:tab w:val="clear" w:pos="1134"/>
                <w:tab w:val="clear" w:pos="1701"/>
                <w:tab w:val="clear" w:pos="2268"/>
                <w:tab w:val="clear" w:pos="6237"/>
                <w:tab w:val="decimal" w:pos="567"/>
              </w:tabs>
              <w:spacing w:line="240" w:lineRule="auto"/>
              <w:rPr>
                <w:lang w:val="en-US"/>
              </w:rPr>
            </w:pPr>
            <w:r>
              <w:rPr>
                <w:lang w:val="en-US"/>
              </w:rPr>
              <w:t>3,2</w:t>
            </w:r>
          </w:p>
        </w:tc>
        <w:tc>
          <w:tcPr>
            <w:tcW w:w="1515" w:type="dxa"/>
          </w:tcPr>
          <w:p w:rsidR="00000000" w:rsidRDefault="00000000">
            <w:pPr>
              <w:tabs>
                <w:tab w:val="clear" w:pos="1134"/>
                <w:tab w:val="clear" w:pos="1701"/>
                <w:tab w:val="clear" w:pos="2268"/>
                <w:tab w:val="clear" w:pos="6237"/>
                <w:tab w:val="decimal" w:pos="567"/>
              </w:tabs>
              <w:spacing w:line="240" w:lineRule="auto"/>
              <w:rPr>
                <w:lang w:val="en-US"/>
              </w:rPr>
            </w:pPr>
            <w:r>
              <w:rPr>
                <w:lang w:val="en-US"/>
              </w:rPr>
              <w:t>18,7</w:t>
            </w:r>
          </w:p>
        </w:tc>
        <w:tc>
          <w:tcPr>
            <w:tcW w:w="1515" w:type="dxa"/>
          </w:tcPr>
          <w:p w:rsidR="00000000" w:rsidRDefault="00000000">
            <w:pPr>
              <w:tabs>
                <w:tab w:val="clear" w:pos="1134"/>
                <w:tab w:val="clear" w:pos="1701"/>
                <w:tab w:val="clear" w:pos="2268"/>
                <w:tab w:val="clear" w:pos="6237"/>
                <w:tab w:val="decimal" w:pos="567"/>
              </w:tabs>
              <w:spacing w:line="240" w:lineRule="auto"/>
              <w:rPr>
                <w:lang w:val="en-US"/>
              </w:rPr>
            </w:pPr>
            <w:r>
              <w:rPr>
                <w:lang w:val="en-US"/>
              </w:rPr>
              <w:t>4,2</w:t>
            </w:r>
          </w:p>
        </w:tc>
        <w:tc>
          <w:tcPr>
            <w:tcW w:w="1515" w:type="dxa"/>
          </w:tcPr>
          <w:p w:rsidR="00000000" w:rsidRDefault="00000000">
            <w:pPr>
              <w:tabs>
                <w:tab w:val="clear" w:pos="1134"/>
                <w:tab w:val="clear" w:pos="1701"/>
                <w:tab w:val="clear" w:pos="2268"/>
                <w:tab w:val="clear" w:pos="6237"/>
                <w:tab w:val="decimal" w:pos="567"/>
              </w:tabs>
              <w:spacing w:line="240" w:lineRule="auto"/>
              <w:rPr>
                <w:lang w:val="en-US"/>
              </w:rPr>
            </w:pPr>
            <w:r>
              <w:rPr>
                <w:lang w:val="en-US"/>
              </w:rPr>
              <w:t>22,5</w:t>
            </w:r>
          </w:p>
        </w:tc>
      </w:tr>
      <w:tr w:rsidR="00000000">
        <w:tblPrEx>
          <w:tblCellMar>
            <w:top w:w="0" w:type="dxa"/>
            <w:bottom w:w="0" w:type="dxa"/>
          </w:tblCellMar>
        </w:tblPrEx>
        <w:tc>
          <w:tcPr>
            <w:tcW w:w="3510" w:type="dxa"/>
          </w:tcPr>
          <w:p w:rsidR="00000000" w:rsidRDefault="00000000">
            <w:pPr>
              <w:spacing w:line="240" w:lineRule="auto"/>
            </w:pPr>
            <w:r>
              <w:t>Экономика и менеджм</w:t>
            </w:r>
            <w:r>
              <w:rPr>
                <w:lang w:val="en-US"/>
              </w:rPr>
              <w:t>eн</w:t>
            </w:r>
            <w:r>
              <w:t>т</w:t>
            </w:r>
          </w:p>
        </w:tc>
        <w:tc>
          <w:tcPr>
            <w:tcW w:w="1515" w:type="dxa"/>
          </w:tcPr>
          <w:p w:rsidR="00000000" w:rsidRDefault="00000000">
            <w:pPr>
              <w:tabs>
                <w:tab w:val="clear" w:pos="1134"/>
                <w:tab w:val="clear" w:pos="1701"/>
                <w:tab w:val="clear" w:pos="2268"/>
                <w:tab w:val="clear" w:pos="6237"/>
                <w:tab w:val="decimal" w:pos="567"/>
              </w:tabs>
              <w:spacing w:line="240" w:lineRule="auto"/>
              <w:rPr>
                <w:lang w:val="en-US"/>
              </w:rPr>
            </w:pPr>
            <w:r>
              <w:rPr>
                <w:lang w:val="en-US"/>
              </w:rPr>
              <w:t>7,6</w:t>
            </w:r>
          </w:p>
        </w:tc>
        <w:tc>
          <w:tcPr>
            <w:tcW w:w="1515" w:type="dxa"/>
          </w:tcPr>
          <w:p w:rsidR="00000000" w:rsidRDefault="00000000">
            <w:pPr>
              <w:tabs>
                <w:tab w:val="clear" w:pos="1134"/>
                <w:tab w:val="clear" w:pos="1701"/>
                <w:tab w:val="clear" w:pos="2268"/>
                <w:tab w:val="clear" w:pos="6237"/>
                <w:tab w:val="decimal" w:pos="567"/>
              </w:tabs>
              <w:spacing w:line="240" w:lineRule="auto"/>
              <w:rPr>
                <w:lang w:val="en-US"/>
              </w:rPr>
            </w:pPr>
            <w:r>
              <w:rPr>
                <w:lang w:val="en-US"/>
              </w:rPr>
              <w:t>12,9</w:t>
            </w:r>
          </w:p>
        </w:tc>
        <w:tc>
          <w:tcPr>
            <w:tcW w:w="1515" w:type="dxa"/>
          </w:tcPr>
          <w:p w:rsidR="00000000" w:rsidRDefault="00000000">
            <w:pPr>
              <w:tabs>
                <w:tab w:val="clear" w:pos="1134"/>
                <w:tab w:val="clear" w:pos="1701"/>
                <w:tab w:val="clear" w:pos="2268"/>
                <w:tab w:val="clear" w:pos="6237"/>
                <w:tab w:val="decimal" w:pos="567"/>
              </w:tabs>
              <w:spacing w:line="240" w:lineRule="auto"/>
              <w:rPr>
                <w:lang w:val="en-US"/>
              </w:rPr>
            </w:pPr>
            <w:r>
              <w:rPr>
                <w:lang w:val="en-US"/>
              </w:rPr>
              <w:t>10,0</w:t>
            </w:r>
          </w:p>
        </w:tc>
        <w:tc>
          <w:tcPr>
            <w:tcW w:w="1515" w:type="dxa"/>
          </w:tcPr>
          <w:p w:rsidR="00000000" w:rsidRDefault="00000000">
            <w:pPr>
              <w:tabs>
                <w:tab w:val="clear" w:pos="1134"/>
                <w:tab w:val="clear" w:pos="1701"/>
                <w:tab w:val="clear" w:pos="2268"/>
                <w:tab w:val="clear" w:pos="6237"/>
                <w:tab w:val="decimal" w:pos="567"/>
              </w:tabs>
              <w:spacing w:line="240" w:lineRule="auto"/>
              <w:rPr>
                <w:lang w:val="en-US"/>
              </w:rPr>
            </w:pPr>
            <w:r>
              <w:rPr>
                <w:lang w:val="en-US"/>
              </w:rPr>
              <w:t>16,0</w:t>
            </w:r>
          </w:p>
        </w:tc>
      </w:tr>
      <w:tr w:rsidR="00000000">
        <w:tblPrEx>
          <w:tblCellMar>
            <w:top w:w="0" w:type="dxa"/>
            <w:bottom w:w="0" w:type="dxa"/>
          </w:tblCellMar>
        </w:tblPrEx>
        <w:tc>
          <w:tcPr>
            <w:tcW w:w="3510" w:type="dxa"/>
          </w:tcPr>
          <w:p w:rsidR="00000000" w:rsidRDefault="00000000">
            <w:pPr>
              <w:spacing w:line="240" w:lineRule="auto"/>
            </w:pPr>
            <w:r>
              <w:t>Прикладные науки</w:t>
            </w:r>
          </w:p>
        </w:tc>
        <w:tc>
          <w:tcPr>
            <w:tcW w:w="1515" w:type="dxa"/>
          </w:tcPr>
          <w:p w:rsidR="00000000" w:rsidRDefault="00000000">
            <w:pPr>
              <w:tabs>
                <w:tab w:val="clear" w:pos="1134"/>
                <w:tab w:val="clear" w:pos="1701"/>
                <w:tab w:val="clear" w:pos="2268"/>
                <w:tab w:val="clear" w:pos="6237"/>
                <w:tab w:val="decimal" w:pos="567"/>
              </w:tabs>
              <w:spacing w:line="240" w:lineRule="auto"/>
              <w:rPr>
                <w:lang w:val="en-US"/>
              </w:rPr>
            </w:pPr>
            <w:r>
              <w:rPr>
                <w:lang w:val="en-US"/>
              </w:rPr>
              <w:t>22,7</w:t>
            </w:r>
          </w:p>
        </w:tc>
        <w:tc>
          <w:tcPr>
            <w:tcW w:w="1515" w:type="dxa"/>
          </w:tcPr>
          <w:p w:rsidR="00000000" w:rsidRDefault="00000000">
            <w:pPr>
              <w:tabs>
                <w:tab w:val="clear" w:pos="1134"/>
                <w:tab w:val="clear" w:pos="1701"/>
                <w:tab w:val="clear" w:pos="2268"/>
                <w:tab w:val="clear" w:pos="6237"/>
                <w:tab w:val="decimal" w:pos="567"/>
              </w:tabs>
              <w:spacing w:line="240" w:lineRule="auto"/>
              <w:rPr>
                <w:lang w:val="en-US"/>
              </w:rPr>
            </w:pPr>
            <w:r>
              <w:rPr>
                <w:lang w:val="en-US"/>
              </w:rPr>
              <w:t>8,3</w:t>
            </w:r>
          </w:p>
        </w:tc>
        <w:tc>
          <w:tcPr>
            <w:tcW w:w="1515" w:type="dxa"/>
          </w:tcPr>
          <w:p w:rsidR="00000000" w:rsidRDefault="00000000">
            <w:pPr>
              <w:tabs>
                <w:tab w:val="clear" w:pos="1134"/>
                <w:tab w:val="clear" w:pos="1701"/>
                <w:tab w:val="clear" w:pos="2268"/>
                <w:tab w:val="clear" w:pos="6237"/>
                <w:tab w:val="decimal" w:pos="567"/>
              </w:tabs>
              <w:spacing w:line="240" w:lineRule="auto"/>
              <w:rPr>
                <w:lang w:val="en-US"/>
              </w:rPr>
            </w:pPr>
            <w:r>
              <w:rPr>
                <w:lang w:val="en-US"/>
              </w:rPr>
              <w:t>19,8</w:t>
            </w:r>
          </w:p>
        </w:tc>
        <w:tc>
          <w:tcPr>
            <w:tcW w:w="1515" w:type="dxa"/>
          </w:tcPr>
          <w:p w:rsidR="00000000" w:rsidRDefault="00000000">
            <w:pPr>
              <w:tabs>
                <w:tab w:val="clear" w:pos="1134"/>
                <w:tab w:val="clear" w:pos="1701"/>
                <w:tab w:val="clear" w:pos="2268"/>
                <w:tab w:val="clear" w:pos="6237"/>
                <w:tab w:val="decimal" w:pos="567"/>
              </w:tabs>
              <w:spacing w:line="240" w:lineRule="auto"/>
              <w:rPr>
                <w:lang w:val="en-US"/>
              </w:rPr>
            </w:pPr>
            <w:r>
              <w:rPr>
                <w:lang w:val="en-US"/>
              </w:rPr>
              <w:t>3,9</w:t>
            </w:r>
          </w:p>
        </w:tc>
      </w:tr>
      <w:tr w:rsidR="00000000">
        <w:tblPrEx>
          <w:tblCellMar>
            <w:top w:w="0" w:type="dxa"/>
            <w:bottom w:w="0" w:type="dxa"/>
          </w:tblCellMar>
        </w:tblPrEx>
        <w:tc>
          <w:tcPr>
            <w:tcW w:w="3510" w:type="dxa"/>
          </w:tcPr>
          <w:p w:rsidR="00000000" w:rsidRDefault="00000000">
            <w:pPr>
              <w:spacing w:line="240" w:lineRule="auto"/>
            </w:pPr>
            <w:r>
              <w:t>Медицина и здравоохранение</w:t>
            </w:r>
          </w:p>
        </w:tc>
        <w:tc>
          <w:tcPr>
            <w:tcW w:w="1515" w:type="dxa"/>
          </w:tcPr>
          <w:p w:rsidR="00000000" w:rsidRDefault="00000000">
            <w:pPr>
              <w:tabs>
                <w:tab w:val="clear" w:pos="1134"/>
                <w:tab w:val="clear" w:pos="1701"/>
                <w:tab w:val="clear" w:pos="2268"/>
                <w:tab w:val="clear" w:pos="6237"/>
                <w:tab w:val="decimal" w:pos="567"/>
              </w:tabs>
              <w:spacing w:line="240" w:lineRule="auto"/>
              <w:rPr>
                <w:lang w:val="en-US"/>
              </w:rPr>
            </w:pPr>
            <w:r>
              <w:rPr>
                <w:lang w:val="en-US"/>
              </w:rPr>
              <w:t>5,7</w:t>
            </w:r>
          </w:p>
        </w:tc>
        <w:tc>
          <w:tcPr>
            <w:tcW w:w="1515" w:type="dxa"/>
          </w:tcPr>
          <w:p w:rsidR="00000000" w:rsidRDefault="00000000">
            <w:pPr>
              <w:tabs>
                <w:tab w:val="clear" w:pos="1134"/>
                <w:tab w:val="clear" w:pos="1701"/>
                <w:tab w:val="clear" w:pos="2268"/>
                <w:tab w:val="clear" w:pos="6237"/>
                <w:tab w:val="decimal" w:pos="567"/>
              </w:tabs>
              <w:spacing w:line="240" w:lineRule="auto"/>
              <w:rPr>
                <w:lang w:val="en-US"/>
              </w:rPr>
            </w:pPr>
            <w:r>
              <w:rPr>
                <w:lang w:val="en-US"/>
              </w:rPr>
              <w:t>2,7</w:t>
            </w:r>
          </w:p>
        </w:tc>
        <w:tc>
          <w:tcPr>
            <w:tcW w:w="1515" w:type="dxa"/>
          </w:tcPr>
          <w:p w:rsidR="00000000" w:rsidRDefault="00000000">
            <w:pPr>
              <w:tabs>
                <w:tab w:val="clear" w:pos="1134"/>
                <w:tab w:val="clear" w:pos="1701"/>
                <w:tab w:val="clear" w:pos="2268"/>
                <w:tab w:val="clear" w:pos="6237"/>
                <w:tab w:val="decimal" w:pos="567"/>
              </w:tabs>
              <w:spacing w:line="240" w:lineRule="auto"/>
              <w:rPr>
                <w:lang w:val="en-US"/>
              </w:rPr>
            </w:pPr>
            <w:r>
              <w:rPr>
                <w:lang w:val="en-US"/>
              </w:rPr>
              <w:t>5,8</w:t>
            </w:r>
          </w:p>
        </w:tc>
        <w:tc>
          <w:tcPr>
            <w:tcW w:w="1515" w:type="dxa"/>
          </w:tcPr>
          <w:p w:rsidR="00000000" w:rsidRDefault="00000000">
            <w:pPr>
              <w:tabs>
                <w:tab w:val="clear" w:pos="1134"/>
                <w:tab w:val="clear" w:pos="1701"/>
                <w:tab w:val="clear" w:pos="2268"/>
                <w:tab w:val="clear" w:pos="6237"/>
                <w:tab w:val="decimal" w:pos="567"/>
              </w:tabs>
              <w:spacing w:line="240" w:lineRule="auto"/>
              <w:rPr>
                <w:lang w:val="en-US"/>
              </w:rPr>
            </w:pPr>
            <w:r>
              <w:rPr>
                <w:lang w:val="en-US"/>
              </w:rPr>
              <w:t>2,7</w:t>
            </w:r>
          </w:p>
        </w:tc>
      </w:tr>
      <w:tr w:rsidR="00000000">
        <w:tblPrEx>
          <w:tblCellMar>
            <w:top w:w="0" w:type="dxa"/>
            <w:bottom w:w="0" w:type="dxa"/>
          </w:tblCellMar>
        </w:tblPrEx>
        <w:tc>
          <w:tcPr>
            <w:tcW w:w="3510" w:type="dxa"/>
          </w:tcPr>
          <w:p w:rsidR="00000000" w:rsidRDefault="00000000">
            <w:pPr>
              <w:spacing w:line="240" w:lineRule="auto"/>
            </w:pPr>
            <w:r>
              <w:t>Инженерные профессии</w:t>
            </w:r>
          </w:p>
        </w:tc>
        <w:tc>
          <w:tcPr>
            <w:tcW w:w="1515" w:type="dxa"/>
          </w:tcPr>
          <w:p w:rsidR="00000000" w:rsidRDefault="00000000">
            <w:pPr>
              <w:tabs>
                <w:tab w:val="clear" w:pos="1134"/>
                <w:tab w:val="clear" w:pos="1701"/>
                <w:tab w:val="clear" w:pos="2268"/>
                <w:tab w:val="clear" w:pos="6237"/>
                <w:tab w:val="decimal" w:pos="567"/>
              </w:tabs>
              <w:spacing w:line="240" w:lineRule="auto"/>
              <w:rPr>
                <w:lang w:val="en-US"/>
              </w:rPr>
            </w:pPr>
            <w:r>
              <w:rPr>
                <w:lang w:val="en-US"/>
              </w:rPr>
              <w:t>2,8</w:t>
            </w:r>
          </w:p>
        </w:tc>
        <w:tc>
          <w:tcPr>
            <w:tcW w:w="1515" w:type="dxa"/>
          </w:tcPr>
          <w:p w:rsidR="00000000" w:rsidRDefault="00000000">
            <w:pPr>
              <w:tabs>
                <w:tab w:val="clear" w:pos="1134"/>
                <w:tab w:val="clear" w:pos="1701"/>
                <w:tab w:val="clear" w:pos="2268"/>
                <w:tab w:val="clear" w:pos="6237"/>
                <w:tab w:val="decimal" w:pos="567"/>
              </w:tabs>
              <w:spacing w:line="240" w:lineRule="auto"/>
              <w:rPr>
                <w:lang w:val="en-US"/>
              </w:rPr>
            </w:pPr>
            <w:r>
              <w:rPr>
                <w:lang w:val="en-US"/>
              </w:rPr>
              <w:t>3,2</w:t>
            </w:r>
          </w:p>
        </w:tc>
        <w:tc>
          <w:tcPr>
            <w:tcW w:w="1515" w:type="dxa"/>
          </w:tcPr>
          <w:p w:rsidR="00000000" w:rsidRDefault="00000000">
            <w:pPr>
              <w:tabs>
                <w:tab w:val="clear" w:pos="1134"/>
                <w:tab w:val="clear" w:pos="1701"/>
                <w:tab w:val="clear" w:pos="2268"/>
                <w:tab w:val="clear" w:pos="6237"/>
                <w:tab w:val="decimal" w:pos="567"/>
              </w:tabs>
              <w:spacing w:line="240" w:lineRule="auto"/>
              <w:rPr>
                <w:lang w:val="en-US"/>
              </w:rPr>
            </w:pPr>
            <w:r>
              <w:rPr>
                <w:lang w:val="en-US"/>
              </w:rPr>
              <w:t>1,7</w:t>
            </w:r>
          </w:p>
        </w:tc>
        <w:tc>
          <w:tcPr>
            <w:tcW w:w="1515" w:type="dxa"/>
          </w:tcPr>
          <w:p w:rsidR="00000000" w:rsidRDefault="00000000">
            <w:pPr>
              <w:tabs>
                <w:tab w:val="clear" w:pos="1134"/>
                <w:tab w:val="clear" w:pos="1701"/>
                <w:tab w:val="clear" w:pos="2268"/>
                <w:tab w:val="clear" w:pos="6237"/>
                <w:tab w:val="decimal" w:pos="567"/>
              </w:tabs>
              <w:spacing w:line="240" w:lineRule="auto"/>
              <w:rPr>
                <w:lang w:val="en-US"/>
              </w:rPr>
            </w:pPr>
            <w:r>
              <w:rPr>
                <w:lang w:val="en-US"/>
              </w:rPr>
              <w:t>2,5</w:t>
            </w:r>
          </w:p>
        </w:tc>
      </w:tr>
      <w:tr w:rsidR="00000000">
        <w:tblPrEx>
          <w:tblCellMar>
            <w:top w:w="0" w:type="dxa"/>
            <w:bottom w:w="0" w:type="dxa"/>
          </w:tblCellMar>
        </w:tblPrEx>
        <w:tc>
          <w:tcPr>
            <w:tcW w:w="3510" w:type="dxa"/>
          </w:tcPr>
          <w:p w:rsidR="00000000" w:rsidRDefault="00000000">
            <w:pPr>
              <w:spacing w:line="240" w:lineRule="auto"/>
            </w:pPr>
            <w:r>
              <w:t>Сельское хозяйство</w:t>
            </w:r>
          </w:p>
        </w:tc>
        <w:tc>
          <w:tcPr>
            <w:tcW w:w="1515" w:type="dxa"/>
          </w:tcPr>
          <w:p w:rsidR="00000000" w:rsidRDefault="00000000">
            <w:pPr>
              <w:tabs>
                <w:tab w:val="clear" w:pos="1134"/>
                <w:tab w:val="clear" w:pos="1701"/>
                <w:tab w:val="clear" w:pos="2268"/>
                <w:tab w:val="clear" w:pos="6237"/>
                <w:tab w:val="decimal" w:pos="567"/>
              </w:tabs>
              <w:spacing w:line="240" w:lineRule="auto"/>
              <w:rPr>
                <w:lang w:val="en-US"/>
              </w:rPr>
            </w:pPr>
            <w:r>
              <w:rPr>
                <w:lang w:val="en-US"/>
              </w:rPr>
              <w:t>0,6</w:t>
            </w:r>
          </w:p>
        </w:tc>
        <w:tc>
          <w:tcPr>
            <w:tcW w:w="1515" w:type="dxa"/>
          </w:tcPr>
          <w:p w:rsidR="00000000" w:rsidRDefault="00000000">
            <w:pPr>
              <w:tabs>
                <w:tab w:val="clear" w:pos="1134"/>
                <w:tab w:val="clear" w:pos="1701"/>
                <w:tab w:val="clear" w:pos="2268"/>
                <w:tab w:val="clear" w:pos="6237"/>
                <w:tab w:val="decimal" w:pos="567"/>
              </w:tabs>
              <w:spacing w:line="240" w:lineRule="auto"/>
              <w:rPr>
                <w:lang w:val="en-US"/>
              </w:rPr>
            </w:pPr>
            <w:r>
              <w:rPr>
                <w:lang w:val="en-US"/>
              </w:rPr>
              <w:t>1,4</w:t>
            </w:r>
          </w:p>
        </w:tc>
        <w:tc>
          <w:tcPr>
            <w:tcW w:w="1515" w:type="dxa"/>
          </w:tcPr>
          <w:p w:rsidR="00000000" w:rsidRDefault="00000000">
            <w:pPr>
              <w:tabs>
                <w:tab w:val="clear" w:pos="1134"/>
                <w:tab w:val="clear" w:pos="1701"/>
                <w:tab w:val="clear" w:pos="2268"/>
                <w:tab w:val="clear" w:pos="6237"/>
                <w:tab w:val="decimal" w:pos="567"/>
              </w:tabs>
              <w:spacing w:line="240" w:lineRule="auto"/>
              <w:rPr>
                <w:lang w:val="en-US"/>
              </w:rPr>
            </w:pPr>
            <w:r>
              <w:rPr>
                <w:lang w:val="en-US"/>
              </w:rPr>
              <w:t>0,7</w:t>
            </w:r>
          </w:p>
        </w:tc>
        <w:tc>
          <w:tcPr>
            <w:tcW w:w="1515" w:type="dxa"/>
          </w:tcPr>
          <w:p w:rsidR="00000000" w:rsidRDefault="00000000">
            <w:pPr>
              <w:tabs>
                <w:tab w:val="clear" w:pos="1134"/>
                <w:tab w:val="clear" w:pos="1701"/>
                <w:tab w:val="clear" w:pos="2268"/>
                <w:tab w:val="clear" w:pos="6237"/>
                <w:tab w:val="decimal" w:pos="567"/>
              </w:tabs>
              <w:spacing w:line="240" w:lineRule="auto"/>
              <w:rPr>
                <w:lang w:val="en-US"/>
              </w:rPr>
            </w:pPr>
            <w:r>
              <w:rPr>
                <w:lang w:val="en-US"/>
              </w:rPr>
              <w:t>1,2</w:t>
            </w:r>
          </w:p>
        </w:tc>
      </w:tr>
      <w:tr w:rsidR="00000000">
        <w:tblPrEx>
          <w:tblCellMar>
            <w:top w:w="0" w:type="dxa"/>
            <w:bottom w:w="0" w:type="dxa"/>
          </w:tblCellMar>
        </w:tblPrEx>
        <w:tc>
          <w:tcPr>
            <w:tcW w:w="3510" w:type="dxa"/>
          </w:tcPr>
          <w:p w:rsidR="00000000" w:rsidRDefault="00000000">
            <w:pPr>
              <w:spacing w:line="240" w:lineRule="auto"/>
            </w:pPr>
            <w:r>
              <w:t>Гуманитарные науки и другие</w:t>
            </w:r>
          </w:p>
        </w:tc>
        <w:tc>
          <w:tcPr>
            <w:tcW w:w="1515" w:type="dxa"/>
          </w:tcPr>
          <w:p w:rsidR="00000000" w:rsidRDefault="00000000">
            <w:pPr>
              <w:tabs>
                <w:tab w:val="clear" w:pos="1134"/>
                <w:tab w:val="clear" w:pos="1701"/>
                <w:tab w:val="clear" w:pos="2268"/>
                <w:tab w:val="clear" w:pos="6237"/>
                <w:tab w:val="decimal" w:pos="567"/>
              </w:tabs>
              <w:spacing w:line="240" w:lineRule="auto"/>
              <w:rPr>
                <w:lang w:val="en-US"/>
              </w:rPr>
            </w:pPr>
            <w:r>
              <w:rPr>
                <w:lang w:val="en-US"/>
              </w:rPr>
              <w:t>18,1</w:t>
            </w:r>
          </w:p>
        </w:tc>
        <w:tc>
          <w:tcPr>
            <w:tcW w:w="1515" w:type="dxa"/>
          </w:tcPr>
          <w:p w:rsidR="00000000" w:rsidRDefault="00000000">
            <w:pPr>
              <w:tabs>
                <w:tab w:val="clear" w:pos="1134"/>
                <w:tab w:val="clear" w:pos="1701"/>
                <w:tab w:val="clear" w:pos="2268"/>
                <w:tab w:val="clear" w:pos="6237"/>
                <w:tab w:val="decimal" w:pos="567"/>
              </w:tabs>
              <w:spacing w:line="240" w:lineRule="auto"/>
              <w:rPr>
                <w:lang w:val="en-US"/>
              </w:rPr>
            </w:pPr>
            <w:r>
              <w:rPr>
                <w:lang w:val="en-US"/>
              </w:rPr>
              <w:t>13,0</w:t>
            </w:r>
          </w:p>
        </w:tc>
        <w:tc>
          <w:tcPr>
            <w:tcW w:w="1515" w:type="dxa"/>
          </w:tcPr>
          <w:p w:rsidR="00000000" w:rsidRDefault="00000000">
            <w:pPr>
              <w:tabs>
                <w:tab w:val="clear" w:pos="1134"/>
                <w:tab w:val="clear" w:pos="1701"/>
                <w:tab w:val="clear" w:pos="2268"/>
                <w:tab w:val="clear" w:pos="6237"/>
                <w:tab w:val="decimal" w:pos="567"/>
              </w:tabs>
              <w:spacing w:line="240" w:lineRule="auto"/>
              <w:rPr>
                <w:lang w:val="en-US"/>
              </w:rPr>
            </w:pPr>
            <w:r>
              <w:rPr>
                <w:lang w:val="en-US"/>
              </w:rPr>
              <w:t>22,1</w:t>
            </w:r>
          </w:p>
        </w:tc>
        <w:tc>
          <w:tcPr>
            <w:tcW w:w="1515" w:type="dxa"/>
          </w:tcPr>
          <w:p w:rsidR="00000000" w:rsidRDefault="00000000">
            <w:pPr>
              <w:tabs>
                <w:tab w:val="clear" w:pos="1134"/>
                <w:tab w:val="clear" w:pos="1701"/>
                <w:tab w:val="clear" w:pos="2268"/>
                <w:tab w:val="clear" w:pos="6237"/>
                <w:tab w:val="decimal" w:pos="567"/>
              </w:tabs>
              <w:spacing w:line="240" w:lineRule="auto"/>
              <w:rPr>
                <w:lang w:val="en-US"/>
              </w:rPr>
            </w:pPr>
            <w:r>
              <w:rPr>
                <w:lang w:val="en-US"/>
              </w:rPr>
              <w:t>11,8</w:t>
            </w:r>
          </w:p>
        </w:tc>
      </w:tr>
    </w:tbl>
    <w:p w:rsidR="00000000" w:rsidRDefault="00000000">
      <w:pPr>
        <w:spacing w:line="480" w:lineRule="auto"/>
      </w:pPr>
    </w:p>
    <w:p w:rsidR="00000000" w:rsidRDefault="00000000">
      <w:r>
        <w:tab/>
        <w:t>*</w:t>
      </w:r>
      <w:r>
        <w:tab/>
        <w:t>Женщины и мужчины в Йеменской Республике, статистический очерк, ЦСО, МПО, статистический ежегодник 1998 года.</w:t>
      </w:r>
    </w:p>
    <w:p w:rsidR="00000000" w:rsidRDefault="00000000">
      <w:pPr>
        <w:rPr>
          <w:lang w:val="en-US"/>
        </w:rPr>
      </w:pPr>
    </w:p>
    <w:p w:rsidR="00000000" w:rsidRDefault="00000000">
      <w:pPr>
        <w:jc w:val="center"/>
        <w:rPr>
          <w:b/>
          <w:lang w:val="en-US"/>
        </w:rPr>
      </w:pPr>
      <w:r>
        <w:rPr>
          <w:b/>
          <w:lang w:val="en-US"/>
        </w:rPr>
        <w:t>Таблица 17</w:t>
      </w:r>
    </w:p>
    <w:p w:rsidR="00000000" w:rsidRDefault="00000000">
      <w:pPr>
        <w:jc w:val="center"/>
        <w:rPr>
          <w:b/>
        </w:rPr>
      </w:pPr>
    </w:p>
    <w:p w:rsidR="00000000" w:rsidRDefault="00000000">
      <w:pPr>
        <w:jc w:val="center"/>
        <w:rPr>
          <w:b/>
        </w:rPr>
      </w:pPr>
      <w:r>
        <w:rPr>
          <w:b/>
        </w:rPr>
        <w:t>Доля женщин в общем количестве выпускников вузов</w:t>
      </w:r>
    </w:p>
    <w:p w:rsidR="00000000" w:rsidRDefault="00000000">
      <w:pPr>
        <w:pStyle w:val="16"/>
      </w:pPr>
      <w:r>
        <w:rPr>
          <w:b/>
        </w:rPr>
        <w:t>в разбивке по специализации</w:t>
      </w:r>
      <w:r>
        <w:t>*</w:t>
      </w:r>
    </w:p>
    <w:p w:rsidR="00000000" w:rsidRDefault="00000000"/>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1325"/>
        <w:gridCol w:w="1325"/>
        <w:gridCol w:w="1326"/>
        <w:gridCol w:w="1325"/>
        <w:gridCol w:w="1326"/>
      </w:tblGrid>
      <w:tr w:rsidR="00000000">
        <w:tblPrEx>
          <w:tblCellMar>
            <w:top w:w="0" w:type="dxa"/>
            <w:bottom w:w="0" w:type="dxa"/>
          </w:tblCellMar>
        </w:tblPrEx>
        <w:tc>
          <w:tcPr>
            <w:tcW w:w="2943" w:type="dxa"/>
          </w:tcPr>
          <w:p w:rsidR="00000000" w:rsidRDefault="00000000">
            <w:r>
              <w:t>Годы</w:t>
            </w:r>
          </w:p>
        </w:tc>
        <w:tc>
          <w:tcPr>
            <w:tcW w:w="1325" w:type="dxa"/>
          </w:tcPr>
          <w:p w:rsidR="00000000" w:rsidRDefault="00000000">
            <w:pPr>
              <w:jc w:val="center"/>
            </w:pPr>
            <w:r>
              <w:t>1991/92</w:t>
            </w:r>
          </w:p>
        </w:tc>
        <w:tc>
          <w:tcPr>
            <w:tcW w:w="1325" w:type="dxa"/>
          </w:tcPr>
          <w:p w:rsidR="00000000" w:rsidRDefault="00000000">
            <w:pPr>
              <w:jc w:val="center"/>
            </w:pPr>
            <w:r>
              <w:t>1992/93</w:t>
            </w:r>
          </w:p>
        </w:tc>
        <w:tc>
          <w:tcPr>
            <w:tcW w:w="1326" w:type="dxa"/>
          </w:tcPr>
          <w:p w:rsidR="00000000" w:rsidRDefault="00000000">
            <w:pPr>
              <w:jc w:val="center"/>
            </w:pPr>
            <w:r>
              <w:t>1993/94</w:t>
            </w:r>
          </w:p>
        </w:tc>
        <w:tc>
          <w:tcPr>
            <w:tcW w:w="1325" w:type="dxa"/>
          </w:tcPr>
          <w:p w:rsidR="00000000" w:rsidRDefault="00000000">
            <w:pPr>
              <w:jc w:val="center"/>
            </w:pPr>
            <w:r>
              <w:t>1994/95</w:t>
            </w:r>
          </w:p>
        </w:tc>
        <w:tc>
          <w:tcPr>
            <w:tcW w:w="1326" w:type="dxa"/>
          </w:tcPr>
          <w:p w:rsidR="00000000" w:rsidRDefault="00000000">
            <w:pPr>
              <w:pStyle w:val="16"/>
            </w:pPr>
            <w:r>
              <w:t>1995/96</w:t>
            </w:r>
          </w:p>
        </w:tc>
      </w:tr>
      <w:tr w:rsidR="00000000">
        <w:tblPrEx>
          <w:tblCellMar>
            <w:top w:w="0" w:type="dxa"/>
            <w:bottom w:w="0" w:type="dxa"/>
          </w:tblCellMar>
        </w:tblPrEx>
        <w:tc>
          <w:tcPr>
            <w:tcW w:w="2943" w:type="dxa"/>
          </w:tcPr>
          <w:p w:rsidR="00000000" w:rsidRDefault="00000000">
            <w:r>
              <w:t>Естественные науки</w:t>
            </w:r>
          </w:p>
        </w:tc>
        <w:tc>
          <w:tcPr>
            <w:tcW w:w="1325" w:type="dxa"/>
          </w:tcPr>
          <w:p w:rsidR="00000000" w:rsidRDefault="00000000">
            <w:pPr>
              <w:pStyle w:val="Header"/>
              <w:tabs>
                <w:tab w:val="clear" w:pos="4153"/>
                <w:tab w:val="clear" w:pos="8306"/>
                <w:tab w:val="decimal" w:pos="567"/>
              </w:tabs>
              <w:spacing w:line="288" w:lineRule="auto"/>
              <w:rPr>
                <w:lang w:val="en-US"/>
              </w:rPr>
            </w:pPr>
            <w:r>
              <w:rPr>
                <w:lang w:val="en-US"/>
              </w:rPr>
              <w:t>36,6</w:t>
            </w:r>
          </w:p>
        </w:tc>
        <w:tc>
          <w:tcPr>
            <w:tcW w:w="1325" w:type="dxa"/>
          </w:tcPr>
          <w:p w:rsidR="00000000" w:rsidRDefault="00000000">
            <w:pPr>
              <w:tabs>
                <w:tab w:val="clear" w:pos="1134"/>
                <w:tab w:val="clear" w:pos="1701"/>
                <w:tab w:val="clear" w:pos="2268"/>
                <w:tab w:val="clear" w:pos="6237"/>
                <w:tab w:val="decimal" w:pos="567"/>
              </w:tabs>
              <w:rPr>
                <w:lang w:val="en-US"/>
              </w:rPr>
            </w:pPr>
            <w:r>
              <w:rPr>
                <w:lang w:val="en-US"/>
              </w:rPr>
              <w:t>35,0</w:t>
            </w:r>
          </w:p>
        </w:tc>
        <w:tc>
          <w:tcPr>
            <w:tcW w:w="1326" w:type="dxa"/>
          </w:tcPr>
          <w:p w:rsidR="00000000" w:rsidRDefault="00000000">
            <w:pPr>
              <w:tabs>
                <w:tab w:val="clear" w:pos="1134"/>
                <w:tab w:val="clear" w:pos="1701"/>
                <w:tab w:val="clear" w:pos="2268"/>
                <w:tab w:val="clear" w:pos="6237"/>
                <w:tab w:val="decimal" w:pos="567"/>
              </w:tabs>
              <w:rPr>
                <w:lang w:val="en-US"/>
              </w:rPr>
            </w:pPr>
            <w:r>
              <w:rPr>
                <w:lang w:val="en-US"/>
              </w:rPr>
              <w:t>30,0</w:t>
            </w:r>
          </w:p>
        </w:tc>
        <w:tc>
          <w:tcPr>
            <w:tcW w:w="1325" w:type="dxa"/>
          </w:tcPr>
          <w:p w:rsidR="00000000" w:rsidRDefault="00000000">
            <w:pPr>
              <w:tabs>
                <w:tab w:val="clear" w:pos="1134"/>
                <w:tab w:val="clear" w:pos="1701"/>
                <w:tab w:val="clear" w:pos="2268"/>
                <w:tab w:val="clear" w:pos="6237"/>
                <w:tab w:val="decimal" w:pos="567"/>
              </w:tabs>
              <w:rPr>
                <w:lang w:val="en-US"/>
              </w:rPr>
            </w:pPr>
            <w:r>
              <w:rPr>
                <w:lang w:val="en-US"/>
              </w:rPr>
              <w:t>70,3</w:t>
            </w:r>
          </w:p>
        </w:tc>
        <w:tc>
          <w:tcPr>
            <w:tcW w:w="1326" w:type="dxa"/>
          </w:tcPr>
          <w:p w:rsidR="00000000" w:rsidRDefault="00000000">
            <w:pPr>
              <w:tabs>
                <w:tab w:val="clear" w:pos="1134"/>
                <w:tab w:val="clear" w:pos="1701"/>
                <w:tab w:val="clear" w:pos="2268"/>
                <w:tab w:val="clear" w:pos="6237"/>
                <w:tab w:val="decimal" w:pos="567"/>
              </w:tabs>
              <w:rPr>
                <w:lang w:val="en-US"/>
              </w:rPr>
            </w:pPr>
            <w:r>
              <w:rPr>
                <w:lang w:val="en-US"/>
              </w:rPr>
              <w:t>18,0</w:t>
            </w:r>
          </w:p>
        </w:tc>
      </w:tr>
      <w:tr w:rsidR="00000000">
        <w:tblPrEx>
          <w:tblCellMar>
            <w:top w:w="0" w:type="dxa"/>
            <w:bottom w:w="0" w:type="dxa"/>
          </w:tblCellMar>
        </w:tblPrEx>
        <w:tc>
          <w:tcPr>
            <w:tcW w:w="2943" w:type="dxa"/>
          </w:tcPr>
          <w:p w:rsidR="00000000" w:rsidRDefault="00000000">
            <w:r>
              <w:t>Медицина</w:t>
            </w:r>
          </w:p>
        </w:tc>
        <w:tc>
          <w:tcPr>
            <w:tcW w:w="1325" w:type="dxa"/>
          </w:tcPr>
          <w:p w:rsidR="00000000" w:rsidRDefault="00000000">
            <w:pPr>
              <w:tabs>
                <w:tab w:val="clear" w:pos="1134"/>
                <w:tab w:val="clear" w:pos="1701"/>
                <w:tab w:val="clear" w:pos="2268"/>
                <w:tab w:val="clear" w:pos="6237"/>
                <w:tab w:val="decimal" w:pos="567"/>
              </w:tabs>
              <w:rPr>
                <w:lang w:val="en-US"/>
              </w:rPr>
            </w:pPr>
            <w:r>
              <w:rPr>
                <w:lang w:val="en-US"/>
              </w:rPr>
              <w:t>50,0</w:t>
            </w:r>
          </w:p>
        </w:tc>
        <w:tc>
          <w:tcPr>
            <w:tcW w:w="1325" w:type="dxa"/>
          </w:tcPr>
          <w:p w:rsidR="00000000" w:rsidRDefault="00000000">
            <w:pPr>
              <w:tabs>
                <w:tab w:val="clear" w:pos="1134"/>
                <w:tab w:val="clear" w:pos="1701"/>
                <w:tab w:val="clear" w:pos="2268"/>
                <w:tab w:val="clear" w:pos="6237"/>
                <w:tab w:val="decimal" w:pos="567"/>
              </w:tabs>
              <w:rPr>
                <w:lang w:val="en-US"/>
              </w:rPr>
            </w:pPr>
            <w:r>
              <w:rPr>
                <w:lang w:val="en-US"/>
              </w:rPr>
              <w:t>42,2</w:t>
            </w:r>
          </w:p>
        </w:tc>
        <w:tc>
          <w:tcPr>
            <w:tcW w:w="1326" w:type="dxa"/>
          </w:tcPr>
          <w:p w:rsidR="00000000" w:rsidRDefault="00000000">
            <w:pPr>
              <w:tabs>
                <w:tab w:val="clear" w:pos="1134"/>
                <w:tab w:val="clear" w:pos="1701"/>
                <w:tab w:val="clear" w:pos="2268"/>
                <w:tab w:val="clear" w:pos="6237"/>
                <w:tab w:val="decimal" w:pos="567"/>
              </w:tabs>
              <w:rPr>
                <w:lang w:val="en-US"/>
              </w:rPr>
            </w:pPr>
            <w:r>
              <w:rPr>
                <w:lang w:val="en-US"/>
              </w:rPr>
              <w:t>46,6</w:t>
            </w:r>
          </w:p>
        </w:tc>
        <w:tc>
          <w:tcPr>
            <w:tcW w:w="1325" w:type="dxa"/>
          </w:tcPr>
          <w:p w:rsidR="00000000" w:rsidRDefault="00000000">
            <w:pPr>
              <w:tabs>
                <w:tab w:val="clear" w:pos="1134"/>
                <w:tab w:val="clear" w:pos="1701"/>
                <w:tab w:val="clear" w:pos="2268"/>
                <w:tab w:val="clear" w:pos="6237"/>
                <w:tab w:val="decimal" w:pos="567"/>
              </w:tabs>
              <w:rPr>
                <w:lang w:val="en-US"/>
              </w:rPr>
            </w:pPr>
            <w:r>
              <w:rPr>
                <w:lang w:val="en-US"/>
              </w:rPr>
              <w:t>33,2</w:t>
            </w:r>
          </w:p>
        </w:tc>
        <w:tc>
          <w:tcPr>
            <w:tcW w:w="1326" w:type="dxa"/>
          </w:tcPr>
          <w:p w:rsidR="00000000" w:rsidRDefault="00000000">
            <w:pPr>
              <w:tabs>
                <w:tab w:val="clear" w:pos="1134"/>
                <w:tab w:val="clear" w:pos="1701"/>
                <w:tab w:val="clear" w:pos="2268"/>
                <w:tab w:val="clear" w:pos="6237"/>
                <w:tab w:val="decimal" w:pos="567"/>
              </w:tabs>
              <w:rPr>
                <w:lang w:val="en-US"/>
              </w:rPr>
            </w:pPr>
            <w:r>
              <w:rPr>
                <w:lang w:val="en-US"/>
              </w:rPr>
              <w:t>28,2</w:t>
            </w:r>
          </w:p>
        </w:tc>
      </w:tr>
      <w:tr w:rsidR="00000000">
        <w:tblPrEx>
          <w:tblCellMar>
            <w:top w:w="0" w:type="dxa"/>
            <w:bottom w:w="0" w:type="dxa"/>
          </w:tblCellMar>
        </w:tblPrEx>
        <w:tc>
          <w:tcPr>
            <w:tcW w:w="2943" w:type="dxa"/>
          </w:tcPr>
          <w:p w:rsidR="00000000" w:rsidRDefault="00000000">
            <w:r>
              <w:t>Инженерные профессии</w:t>
            </w:r>
          </w:p>
        </w:tc>
        <w:tc>
          <w:tcPr>
            <w:tcW w:w="1325" w:type="dxa"/>
          </w:tcPr>
          <w:p w:rsidR="00000000" w:rsidRDefault="00000000">
            <w:pPr>
              <w:tabs>
                <w:tab w:val="clear" w:pos="1134"/>
                <w:tab w:val="clear" w:pos="1701"/>
                <w:tab w:val="clear" w:pos="2268"/>
                <w:tab w:val="clear" w:pos="6237"/>
                <w:tab w:val="decimal" w:pos="567"/>
              </w:tabs>
              <w:rPr>
                <w:lang w:val="en-US"/>
              </w:rPr>
            </w:pPr>
            <w:r>
              <w:rPr>
                <w:lang w:val="en-US"/>
              </w:rPr>
              <w:t>20,6</w:t>
            </w:r>
          </w:p>
        </w:tc>
        <w:tc>
          <w:tcPr>
            <w:tcW w:w="1325" w:type="dxa"/>
          </w:tcPr>
          <w:p w:rsidR="00000000" w:rsidRDefault="00000000">
            <w:pPr>
              <w:tabs>
                <w:tab w:val="clear" w:pos="1134"/>
                <w:tab w:val="clear" w:pos="1701"/>
                <w:tab w:val="clear" w:pos="2268"/>
                <w:tab w:val="clear" w:pos="6237"/>
                <w:tab w:val="decimal" w:pos="567"/>
              </w:tabs>
              <w:rPr>
                <w:lang w:val="en-US"/>
              </w:rPr>
            </w:pPr>
            <w:r>
              <w:rPr>
                <w:lang w:val="en-US"/>
              </w:rPr>
              <w:t>16,4</w:t>
            </w:r>
          </w:p>
        </w:tc>
        <w:tc>
          <w:tcPr>
            <w:tcW w:w="1326" w:type="dxa"/>
          </w:tcPr>
          <w:p w:rsidR="00000000" w:rsidRDefault="00000000">
            <w:pPr>
              <w:tabs>
                <w:tab w:val="clear" w:pos="1134"/>
                <w:tab w:val="clear" w:pos="1701"/>
                <w:tab w:val="clear" w:pos="2268"/>
                <w:tab w:val="clear" w:pos="6237"/>
                <w:tab w:val="decimal" w:pos="567"/>
              </w:tabs>
              <w:rPr>
                <w:lang w:val="en-US"/>
              </w:rPr>
            </w:pPr>
            <w:r>
              <w:rPr>
                <w:lang w:val="en-US"/>
              </w:rPr>
              <w:t>20,6</w:t>
            </w:r>
          </w:p>
        </w:tc>
        <w:tc>
          <w:tcPr>
            <w:tcW w:w="1325" w:type="dxa"/>
          </w:tcPr>
          <w:p w:rsidR="00000000" w:rsidRDefault="00000000">
            <w:pPr>
              <w:tabs>
                <w:tab w:val="clear" w:pos="1134"/>
                <w:tab w:val="clear" w:pos="1701"/>
                <w:tab w:val="clear" w:pos="2268"/>
                <w:tab w:val="clear" w:pos="6237"/>
                <w:tab w:val="decimal" w:pos="567"/>
              </w:tabs>
              <w:rPr>
                <w:lang w:val="en-US"/>
              </w:rPr>
            </w:pPr>
            <w:r>
              <w:rPr>
                <w:lang w:val="en-US"/>
              </w:rPr>
              <w:t>13,3</w:t>
            </w:r>
          </w:p>
        </w:tc>
        <w:tc>
          <w:tcPr>
            <w:tcW w:w="1326" w:type="dxa"/>
          </w:tcPr>
          <w:p w:rsidR="00000000" w:rsidRDefault="00000000">
            <w:pPr>
              <w:tabs>
                <w:tab w:val="clear" w:pos="1134"/>
                <w:tab w:val="clear" w:pos="1701"/>
                <w:tab w:val="clear" w:pos="2268"/>
                <w:tab w:val="clear" w:pos="6237"/>
                <w:tab w:val="decimal" w:pos="567"/>
              </w:tabs>
              <w:rPr>
                <w:lang w:val="en-US"/>
              </w:rPr>
            </w:pPr>
            <w:r>
              <w:rPr>
                <w:lang w:val="en-US"/>
              </w:rPr>
              <w:t>12,2</w:t>
            </w:r>
          </w:p>
        </w:tc>
      </w:tr>
      <w:tr w:rsidR="00000000">
        <w:tblPrEx>
          <w:tblCellMar>
            <w:top w:w="0" w:type="dxa"/>
            <w:bottom w:w="0" w:type="dxa"/>
          </w:tblCellMar>
        </w:tblPrEx>
        <w:tc>
          <w:tcPr>
            <w:tcW w:w="2943" w:type="dxa"/>
          </w:tcPr>
          <w:p w:rsidR="00000000" w:rsidRDefault="00000000">
            <w:r>
              <w:t>Сельское хозяйство</w:t>
            </w:r>
          </w:p>
        </w:tc>
        <w:tc>
          <w:tcPr>
            <w:tcW w:w="1325" w:type="dxa"/>
          </w:tcPr>
          <w:p w:rsidR="00000000" w:rsidRDefault="00000000">
            <w:pPr>
              <w:tabs>
                <w:tab w:val="clear" w:pos="1134"/>
                <w:tab w:val="clear" w:pos="1701"/>
                <w:tab w:val="clear" w:pos="2268"/>
                <w:tab w:val="clear" w:pos="6237"/>
                <w:tab w:val="decimal" w:pos="567"/>
              </w:tabs>
              <w:rPr>
                <w:lang w:val="en-US"/>
              </w:rPr>
            </w:pPr>
            <w:r>
              <w:rPr>
                <w:lang w:val="en-US"/>
              </w:rPr>
              <w:t>6,6</w:t>
            </w:r>
          </w:p>
        </w:tc>
        <w:tc>
          <w:tcPr>
            <w:tcW w:w="1325" w:type="dxa"/>
          </w:tcPr>
          <w:p w:rsidR="00000000" w:rsidRDefault="00000000">
            <w:pPr>
              <w:tabs>
                <w:tab w:val="clear" w:pos="1134"/>
                <w:tab w:val="clear" w:pos="1701"/>
                <w:tab w:val="clear" w:pos="2268"/>
                <w:tab w:val="clear" w:pos="6237"/>
                <w:tab w:val="decimal" w:pos="567"/>
              </w:tabs>
              <w:rPr>
                <w:lang w:val="en-US"/>
              </w:rPr>
            </w:pPr>
            <w:r>
              <w:rPr>
                <w:lang w:val="en-US"/>
              </w:rPr>
              <w:t>3,1</w:t>
            </w:r>
          </w:p>
        </w:tc>
        <w:tc>
          <w:tcPr>
            <w:tcW w:w="1326" w:type="dxa"/>
          </w:tcPr>
          <w:p w:rsidR="00000000" w:rsidRDefault="00000000">
            <w:pPr>
              <w:tabs>
                <w:tab w:val="clear" w:pos="1134"/>
                <w:tab w:val="clear" w:pos="1701"/>
                <w:tab w:val="clear" w:pos="2268"/>
                <w:tab w:val="clear" w:pos="6237"/>
                <w:tab w:val="decimal" w:pos="567"/>
              </w:tabs>
              <w:rPr>
                <w:lang w:val="en-US"/>
              </w:rPr>
            </w:pPr>
            <w:r>
              <w:rPr>
                <w:lang w:val="en-US"/>
              </w:rPr>
              <w:t>7,0</w:t>
            </w:r>
          </w:p>
        </w:tc>
        <w:tc>
          <w:tcPr>
            <w:tcW w:w="1325" w:type="dxa"/>
          </w:tcPr>
          <w:p w:rsidR="00000000" w:rsidRDefault="00000000">
            <w:pPr>
              <w:tabs>
                <w:tab w:val="clear" w:pos="1134"/>
                <w:tab w:val="clear" w:pos="1701"/>
                <w:tab w:val="clear" w:pos="2268"/>
                <w:tab w:val="clear" w:pos="6237"/>
                <w:tab w:val="decimal" w:pos="567"/>
              </w:tabs>
              <w:rPr>
                <w:lang w:val="en-US"/>
              </w:rPr>
            </w:pPr>
            <w:r>
              <w:rPr>
                <w:lang w:val="en-US"/>
              </w:rPr>
              <w:t>7,5</w:t>
            </w:r>
          </w:p>
        </w:tc>
        <w:tc>
          <w:tcPr>
            <w:tcW w:w="1326" w:type="dxa"/>
          </w:tcPr>
          <w:p w:rsidR="00000000" w:rsidRDefault="00000000">
            <w:pPr>
              <w:tabs>
                <w:tab w:val="clear" w:pos="1134"/>
                <w:tab w:val="clear" w:pos="1701"/>
                <w:tab w:val="clear" w:pos="2268"/>
                <w:tab w:val="clear" w:pos="6237"/>
                <w:tab w:val="decimal" w:pos="567"/>
              </w:tabs>
              <w:rPr>
                <w:lang w:val="en-US"/>
              </w:rPr>
            </w:pPr>
            <w:r>
              <w:rPr>
                <w:lang w:val="en-US"/>
              </w:rPr>
              <w:t>6,6</w:t>
            </w:r>
          </w:p>
        </w:tc>
      </w:tr>
      <w:tr w:rsidR="00000000">
        <w:tblPrEx>
          <w:tblCellMar>
            <w:top w:w="0" w:type="dxa"/>
            <w:bottom w:w="0" w:type="dxa"/>
          </w:tblCellMar>
        </w:tblPrEx>
        <w:tc>
          <w:tcPr>
            <w:tcW w:w="2943" w:type="dxa"/>
          </w:tcPr>
          <w:p w:rsidR="00000000" w:rsidRDefault="00000000">
            <w:r>
              <w:t>Всего</w:t>
            </w:r>
          </w:p>
        </w:tc>
        <w:tc>
          <w:tcPr>
            <w:tcW w:w="1325" w:type="dxa"/>
          </w:tcPr>
          <w:p w:rsidR="00000000" w:rsidRDefault="00000000">
            <w:pPr>
              <w:tabs>
                <w:tab w:val="clear" w:pos="1134"/>
                <w:tab w:val="clear" w:pos="1701"/>
                <w:tab w:val="clear" w:pos="2268"/>
                <w:tab w:val="clear" w:pos="6237"/>
                <w:tab w:val="decimal" w:pos="567"/>
              </w:tabs>
              <w:rPr>
                <w:lang w:val="en-US"/>
              </w:rPr>
            </w:pPr>
            <w:r>
              <w:rPr>
                <w:lang w:val="en-US"/>
              </w:rPr>
              <w:t>82,8</w:t>
            </w:r>
          </w:p>
        </w:tc>
        <w:tc>
          <w:tcPr>
            <w:tcW w:w="1325" w:type="dxa"/>
          </w:tcPr>
          <w:p w:rsidR="00000000" w:rsidRDefault="00000000">
            <w:pPr>
              <w:tabs>
                <w:tab w:val="clear" w:pos="1134"/>
                <w:tab w:val="clear" w:pos="1701"/>
                <w:tab w:val="clear" w:pos="2268"/>
                <w:tab w:val="clear" w:pos="6237"/>
                <w:tab w:val="decimal" w:pos="567"/>
              </w:tabs>
              <w:rPr>
                <w:lang w:val="en-US"/>
              </w:rPr>
            </w:pPr>
            <w:r>
              <w:rPr>
                <w:lang w:val="en-US"/>
              </w:rPr>
              <w:t>26,6</w:t>
            </w:r>
          </w:p>
        </w:tc>
        <w:tc>
          <w:tcPr>
            <w:tcW w:w="1326" w:type="dxa"/>
          </w:tcPr>
          <w:p w:rsidR="00000000" w:rsidRDefault="00000000">
            <w:pPr>
              <w:tabs>
                <w:tab w:val="clear" w:pos="1134"/>
                <w:tab w:val="clear" w:pos="1701"/>
                <w:tab w:val="clear" w:pos="2268"/>
                <w:tab w:val="clear" w:pos="6237"/>
                <w:tab w:val="decimal" w:pos="567"/>
              </w:tabs>
              <w:rPr>
                <w:lang w:val="en-US"/>
              </w:rPr>
            </w:pPr>
            <w:r>
              <w:rPr>
                <w:lang w:val="en-US"/>
              </w:rPr>
              <w:t>30,1</w:t>
            </w:r>
          </w:p>
        </w:tc>
        <w:tc>
          <w:tcPr>
            <w:tcW w:w="1325" w:type="dxa"/>
          </w:tcPr>
          <w:p w:rsidR="00000000" w:rsidRDefault="00000000">
            <w:pPr>
              <w:tabs>
                <w:tab w:val="clear" w:pos="1134"/>
                <w:tab w:val="clear" w:pos="1701"/>
                <w:tab w:val="clear" w:pos="2268"/>
                <w:tab w:val="clear" w:pos="6237"/>
                <w:tab w:val="decimal" w:pos="567"/>
              </w:tabs>
              <w:rPr>
                <w:lang w:val="en-US"/>
              </w:rPr>
            </w:pPr>
            <w:r>
              <w:rPr>
                <w:lang w:val="en-US"/>
              </w:rPr>
              <w:t>27,7</w:t>
            </w:r>
          </w:p>
        </w:tc>
        <w:tc>
          <w:tcPr>
            <w:tcW w:w="1326" w:type="dxa"/>
          </w:tcPr>
          <w:p w:rsidR="00000000" w:rsidRDefault="00000000">
            <w:pPr>
              <w:tabs>
                <w:tab w:val="clear" w:pos="1134"/>
                <w:tab w:val="clear" w:pos="1701"/>
                <w:tab w:val="clear" w:pos="2268"/>
                <w:tab w:val="clear" w:pos="6237"/>
                <w:tab w:val="decimal" w:pos="567"/>
              </w:tabs>
              <w:rPr>
                <w:lang w:val="en-US"/>
              </w:rPr>
            </w:pPr>
            <w:r>
              <w:rPr>
                <w:lang w:val="en-US"/>
              </w:rPr>
              <w:t>22,6</w:t>
            </w:r>
          </w:p>
        </w:tc>
      </w:tr>
    </w:tbl>
    <w:p w:rsidR="00000000" w:rsidRDefault="00000000"/>
    <w:p w:rsidR="00000000" w:rsidRDefault="00000000">
      <w:r>
        <w:tab/>
        <w:t>*</w:t>
      </w:r>
      <w:r>
        <w:tab/>
        <w:t>Женщины и мужчины в Йеменской Республике, статистический очерк, ЦСО, МПО, статистический ежегодник 1998 года.</w:t>
      </w:r>
    </w:p>
    <w:p w:rsidR="00000000" w:rsidRDefault="00000000">
      <w:pPr>
        <w:rPr>
          <w:lang w:val="en-US"/>
        </w:rPr>
      </w:pPr>
    </w:p>
    <w:p w:rsidR="00000000" w:rsidRDefault="00000000">
      <w:pPr>
        <w:pStyle w:val="Heading1"/>
      </w:pPr>
      <w:r>
        <w:tab/>
        <w:t xml:space="preserve">Женщины </w:t>
      </w:r>
      <w:r>
        <w:noBreakHyphen/>
        <w:t xml:space="preserve"> профессиональные педагогические кадры</w:t>
      </w:r>
    </w:p>
    <w:p w:rsidR="00000000" w:rsidRDefault="00000000"/>
    <w:p w:rsidR="00000000" w:rsidRDefault="00000000">
      <w:r>
        <w:t>96.</w:t>
      </w:r>
      <w:r>
        <w:tab/>
        <w:t xml:space="preserve">О значении образования для женщин можно судить по показателям их фактического участия в этой профессиональной деятельности.  Статистические данные свидетельствуют о том, что в этой области работает лишь 17,2% женщин против 92,7% мужчин.  Что касается школы второй ступени, то в том же году в школах работали 22,8% женщин и 77,2% мужчин.  Такое соотношение может показаться приемлемым при существующих различиях в возможностях получения образования в целом и в подготовке учителей, в частности.  Однако такое соотношение свидетельствует о не совсем благоприятном положении, если мы примем во внимание то обстоятельство, что все эти женщины-учителя имеют лишь среднее образование, а также тот факт, что большинство из них сосредоточено в административных центрах губернаторств.  Некоторые из женщин-преподавателей увольняются, отслужив установленный по распределению срок (5 лет), в связи с отсутствием достаточных материальных стимулов, необходимых для привлечения выпускников на работу в качестве учителей. </w:t>
      </w:r>
    </w:p>
    <w:p w:rsidR="00000000" w:rsidRDefault="00000000"/>
    <w:p w:rsidR="00000000" w:rsidRDefault="00000000">
      <w:r>
        <w:tab/>
        <w:t>Мы также установили, что в южных и восточных губернаторствах доля женщин-учителей достаточно велика, тогда как в северных и западных губернаторствах доля женщин-учителей сравнительно низка, особенно в отдаленных районах, где такое положение компенсируется за счет приглашения женщин-учителей, не являющихся йеменскими гражданами.  Что касается средней школы, то здесь низкий процент женщин-учителей среди преподавательского состава школ приводит к особенно негативным последствиям, поскольку имеет своим следствием ограничение числа девочек, посещающих школу и продолжающих образование, в силу бытующих в обществе представлений о недопустимости контактов девочек этой возрастной категории с лицами мужского пола, даже если бы это были учителя.  Несмотря на наличие определенного процента женщин среди школьных учителей, наблюдается существенная нехватка женщин на уровне администрации школ всех уровней, а также в отделах образования администраций губернаторств.  Количество женщин-руководителей в области просвещения составляет лишь 11,5% от общего числа администраторов, и это соотношение не позволяет женщинам занимать достаточно высокие административные или руководящие должности, чтобы положительно влиять на решение вопросов расширения возможностей образования для женщин.  Во всей системе начального образования насчитывается 764 женщины, занимающих должности директора школы, заместителя директора и инспектора, что составляет 47% от общей численности женщин, занятых в административных органах, которым подчинена школа начальной ступени, в то время как в административных органах средней школы на долю руководителей школ приходится лишь 43,6% от общего количества работающих там женщин.</w:t>
      </w:r>
    </w:p>
    <w:p w:rsidR="00000000" w:rsidRDefault="00000000"/>
    <w:p w:rsidR="00000000" w:rsidRDefault="00000000">
      <w:pPr>
        <w:pStyle w:val="Heading1"/>
      </w:pPr>
      <w:r>
        <w:t>Школьные здания</w:t>
      </w:r>
    </w:p>
    <w:p w:rsidR="00000000" w:rsidRDefault="00000000"/>
    <w:p w:rsidR="00000000" w:rsidRDefault="00000000">
      <w:r>
        <w:t>97.</w:t>
      </w:r>
      <w:r>
        <w:tab/>
        <w:t>Количество школьных зданий увеличивается медленными темпами, несовместимыми с темпами роста количества учащихся и школ, число которых выросло на 15%.  В докладах о состоянии школьных зданий указывается, что при наличии 13 006 школ 1 492 не имеют собственных зданий, а здания 8 247 школ нуждаются в ремонте.  В этом состоит один из факторов, ведущих к снижению числа желающих посещать школу, особенно среди лиц женского пола;  среди других аналогичных факторов можно назвать удаленность школ от места проживания учащихся, особенно в сельской местности, а также нехватку туалетов, школьных лабораторий и наличие других неблагоприятных условий, которые побуждают девочек отказываться от получения образования.</w:t>
      </w:r>
    </w:p>
    <w:p w:rsidR="00000000" w:rsidRDefault="00000000"/>
    <w:p w:rsidR="00000000" w:rsidRDefault="00000000">
      <w:pPr>
        <w:pStyle w:val="Heading1"/>
      </w:pPr>
      <w:r>
        <w:t>Школьные мероприятия</w:t>
      </w:r>
    </w:p>
    <w:p w:rsidR="00000000" w:rsidRDefault="00000000"/>
    <w:p w:rsidR="00000000" w:rsidRDefault="00000000">
      <w:r>
        <w:t>98.</w:t>
      </w:r>
      <w:r>
        <w:tab/>
        <w:t>В школьных мероприятиях в учебное время принимают участие и школьники, и школьницы.  Нет никаких ограничений, которые мешали бы школьницам посещать в школах занятия физкультурой.</w:t>
      </w:r>
    </w:p>
    <w:p w:rsidR="00000000" w:rsidRDefault="00000000"/>
    <w:p w:rsidR="00000000" w:rsidRDefault="00000000">
      <w:pPr>
        <w:pStyle w:val="Heading1"/>
      </w:pPr>
      <w:r>
        <w:t>Обучение основам жизни, включая вопросы регулирования размеров семьи</w:t>
      </w:r>
    </w:p>
    <w:p w:rsidR="00000000" w:rsidRDefault="00000000"/>
    <w:p w:rsidR="00000000" w:rsidRDefault="00000000">
      <w:r>
        <w:t>99.</w:t>
      </w:r>
      <w:r>
        <w:tab/>
        <w:t>Йеменская Республика провозгласила вопрос об охране здоровья матери и ребенка одним из приоритетов своей общегосударственной политики.  Министерство образования принимает меры для того, чтобы включить в школьные программы учебные предметы, затрагивающие вопросы охраны здоровья и окружающей среды, которые обязательны для всех лиц обоего пола, проходящих обучение в общей системе образования.</w:t>
      </w:r>
    </w:p>
    <w:p w:rsidR="00000000" w:rsidRDefault="00000000"/>
    <w:p w:rsidR="00000000" w:rsidRDefault="00000000">
      <w:pPr>
        <w:pStyle w:val="Heading1"/>
      </w:pPr>
      <w:r>
        <w:t>Наиболее важные элементы дифференциации в области образования</w:t>
      </w:r>
    </w:p>
    <w:p w:rsidR="00000000" w:rsidRDefault="00000000"/>
    <w:p w:rsidR="00000000" w:rsidRDefault="00000000">
      <w:pPr>
        <w:rPr>
          <w:b/>
        </w:rPr>
      </w:pPr>
      <w:r>
        <w:rPr>
          <w:b/>
        </w:rPr>
        <w:tab/>
        <w:t>1.</w:t>
      </w:r>
      <w:r>
        <w:rPr>
          <w:b/>
        </w:rPr>
        <w:tab/>
        <w:t>Распределение школ по полу обучающихся</w:t>
      </w:r>
    </w:p>
    <w:p w:rsidR="00000000" w:rsidRDefault="00000000"/>
    <w:p w:rsidR="00000000" w:rsidRDefault="00000000">
      <w:r>
        <w:t>100.</w:t>
      </w:r>
      <w:r>
        <w:tab/>
        <w:t xml:space="preserve">Из общего количества школ 24,8%  </w:t>
      </w:r>
      <w:r>
        <w:noBreakHyphen/>
        <w:t xml:space="preserve"> школы мужские, 10,3% </w:t>
      </w:r>
      <w:r>
        <w:noBreakHyphen/>
        <w:t xml:space="preserve"> школы женские и 64,3% </w:t>
      </w:r>
      <w:r>
        <w:noBreakHyphen/>
        <w:t xml:space="preserve"> смешанные.  В системе начального образования в смешанных школах обучается 70% от общего числа учащихся, и 29,7% от этого числа составляют девочки.  Доля девочек, обучающихся в начальных школах, равняется 65,9%.  Они составляют 15,9% от общего числа учащихся смешанных школ и 33,1% от общего числа учащихся в начальных и средних школах.</w:t>
      </w:r>
    </w:p>
    <w:p w:rsidR="00000000" w:rsidRDefault="00000000"/>
    <w:p w:rsidR="00000000" w:rsidRDefault="00000000">
      <w:pPr>
        <w:ind w:left="1134" w:hanging="1134"/>
        <w:rPr>
          <w:b/>
        </w:rPr>
      </w:pPr>
      <w:r>
        <w:tab/>
      </w:r>
      <w:r>
        <w:rPr>
          <w:b/>
        </w:rPr>
        <w:t>2.</w:t>
      </w:r>
      <w:r>
        <w:rPr>
          <w:b/>
        </w:rPr>
        <w:tab/>
        <w:t>Недостаточное количество школ и низкий уровень подготовленности преподавателей</w:t>
      </w:r>
    </w:p>
    <w:p w:rsidR="00000000" w:rsidRDefault="00000000">
      <w:pPr>
        <w:ind w:left="1134" w:hanging="1134"/>
      </w:pPr>
    </w:p>
    <w:p w:rsidR="00000000" w:rsidRDefault="00000000">
      <w:r>
        <w:t>101.</w:t>
      </w:r>
      <w:r>
        <w:tab/>
        <w:t>О значении образования женщин можно судить по масштабам их занятости в сфере школьного образования.  На основании статистических данных о работавших учителями женщинах в 1996/97 году легко сделать вывод о незначительности доли женщин в общем числе учителей и их слабой представленности в персонале школ, входящих в систему основного образования.  Основной контингент учительниц сосредоточен в крупных городах.  По всей видимости, имевший в этом отношении рост показателей произошел стихийно, главным образом, в ущерб качеству преподавания и привел к наличию значительного числа учителей, не обладающих достаточной квалификацией.  В связи со сложившимся положением чрезвычайно важно, чтобы учителя, прежде чем вливаться в профессиональные педагогические ряды, получали надлежащую теоретическую и практическую подготовку, с тем чтобы идти в ногу с совершенствованием учебного процесса.</w:t>
      </w:r>
    </w:p>
    <w:p w:rsidR="00000000" w:rsidRDefault="00000000"/>
    <w:p w:rsidR="00000000" w:rsidRDefault="00000000">
      <w:pPr>
        <w:pStyle w:val="Heading1"/>
      </w:pPr>
      <w:r>
        <w:t>Политика и меры по реализации целей стратегии</w:t>
      </w:r>
    </w:p>
    <w:p w:rsidR="00000000" w:rsidRDefault="00000000"/>
    <w:p w:rsidR="00000000" w:rsidRDefault="00000000">
      <w:pPr>
        <w:rPr>
          <w:lang w:val="en-US"/>
        </w:rPr>
      </w:pPr>
      <w:r>
        <w:t>102.</w:t>
      </w:r>
      <w:r>
        <w:tab/>
        <w:t xml:space="preserve">(См. другую дискету, где загружена таблица в виде файла под названием </w:t>
      </w:r>
      <w:r>
        <w:rPr>
          <w:lang w:val="en-US"/>
        </w:rPr>
        <w:t>NWC</w:t>
      </w:r>
      <w:r>
        <w:t>3, образующая стр. 54-61).</w:t>
      </w:r>
    </w:p>
    <w:p w:rsidR="00000000" w:rsidRDefault="00000000">
      <w:pPr>
        <w:rPr>
          <w:lang w:val="en-US"/>
        </w:rPr>
      </w:pPr>
    </w:p>
    <w:p w:rsidR="00000000" w:rsidRDefault="00000000"/>
    <w:p w:rsidR="00000000" w:rsidRDefault="00000000">
      <w:pPr>
        <w:jc w:val="center"/>
        <w:rPr>
          <w:b/>
        </w:rPr>
      </w:pPr>
      <w:r>
        <w:rPr>
          <w:b/>
        </w:rPr>
        <w:t>Направления политики и меры по реализации целей стратегии</w:t>
      </w:r>
    </w:p>
    <w:p w:rsidR="00000000" w:rsidRDefault="00000000">
      <w:pPr>
        <w:jc w:val="center"/>
      </w:pP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92"/>
        <w:gridCol w:w="2392"/>
        <w:gridCol w:w="2392"/>
        <w:gridCol w:w="2392"/>
      </w:tblGrid>
      <w:tr w:rsidR="00000000">
        <w:tblPrEx>
          <w:tblCellMar>
            <w:top w:w="0" w:type="dxa"/>
            <w:bottom w:w="0" w:type="dxa"/>
          </w:tblCellMar>
        </w:tblPrEx>
        <w:tc>
          <w:tcPr>
            <w:tcW w:w="2392" w:type="dxa"/>
          </w:tcPr>
          <w:p w:rsidR="00000000" w:rsidRDefault="00000000">
            <w:pPr>
              <w:spacing w:line="216" w:lineRule="auto"/>
              <w:jc w:val="center"/>
              <w:rPr>
                <w:b/>
                <w:sz w:val="22"/>
              </w:rPr>
            </w:pPr>
            <w:r>
              <w:rPr>
                <w:b/>
                <w:sz w:val="22"/>
              </w:rPr>
              <w:t>Направления политики</w:t>
            </w:r>
          </w:p>
        </w:tc>
        <w:tc>
          <w:tcPr>
            <w:tcW w:w="2392" w:type="dxa"/>
            <w:tcBorders>
              <w:bottom w:val="nil"/>
            </w:tcBorders>
          </w:tcPr>
          <w:p w:rsidR="00000000" w:rsidRDefault="00000000">
            <w:pPr>
              <w:spacing w:line="216" w:lineRule="auto"/>
              <w:jc w:val="center"/>
              <w:rPr>
                <w:b/>
                <w:sz w:val="22"/>
              </w:rPr>
            </w:pPr>
            <w:r>
              <w:rPr>
                <w:b/>
                <w:sz w:val="22"/>
              </w:rPr>
              <w:t>Обоснование</w:t>
            </w:r>
          </w:p>
        </w:tc>
        <w:tc>
          <w:tcPr>
            <w:tcW w:w="2392" w:type="dxa"/>
            <w:tcBorders>
              <w:bottom w:val="nil"/>
            </w:tcBorders>
          </w:tcPr>
          <w:p w:rsidR="00000000" w:rsidRDefault="00000000">
            <w:pPr>
              <w:spacing w:line="216" w:lineRule="auto"/>
              <w:jc w:val="center"/>
              <w:rPr>
                <w:b/>
                <w:sz w:val="22"/>
              </w:rPr>
            </w:pPr>
            <w:r>
              <w:rPr>
                <w:b/>
                <w:sz w:val="22"/>
              </w:rPr>
              <w:t>Меры</w:t>
            </w:r>
          </w:p>
        </w:tc>
        <w:tc>
          <w:tcPr>
            <w:tcW w:w="2392" w:type="dxa"/>
            <w:tcBorders>
              <w:bottom w:val="nil"/>
            </w:tcBorders>
          </w:tcPr>
          <w:p w:rsidR="00000000" w:rsidRDefault="00000000">
            <w:pPr>
              <w:spacing w:line="216" w:lineRule="auto"/>
              <w:jc w:val="center"/>
              <w:rPr>
                <w:b/>
                <w:sz w:val="22"/>
              </w:rPr>
            </w:pPr>
            <w:r>
              <w:rPr>
                <w:b/>
                <w:sz w:val="22"/>
              </w:rPr>
              <w:t>Участвующие официальные учреждения</w:t>
            </w:r>
          </w:p>
        </w:tc>
      </w:tr>
      <w:tr w:rsidR="00000000">
        <w:tblPrEx>
          <w:tblCellMar>
            <w:top w:w="0" w:type="dxa"/>
            <w:bottom w:w="0" w:type="dxa"/>
          </w:tblCellMar>
        </w:tblPrEx>
        <w:trPr>
          <w:cantSplit/>
        </w:trPr>
        <w:tc>
          <w:tcPr>
            <w:tcW w:w="2392" w:type="dxa"/>
            <w:vMerge w:val="restart"/>
            <w:tcBorders>
              <w:bottom w:val="nil"/>
            </w:tcBorders>
          </w:tcPr>
          <w:p w:rsidR="00000000" w:rsidRDefault="00000000">
            <w:pPr>
              <w:rPr>
                <w:sz w:val="22"/>
              </w:rPr>
            </w:pPr>
            <w:r>
              <w:rPr>
                <w:sz w:val="22"/>
              </w:rPr>
              <w:t>1.   Пропаганда на уровне семей важности образования для девочек</w:t>
            </w:r>
          </w:p>
        </w:tc>
        <w:tc>
          <w:tcPr>
            <w:tcW w:w="2392" w:type="dxa"/>
            <w:tcBorders>
              <w:bottom w:val="nil"/>
            </w:tcBorders>
          </w:tcPr>
          <w:p w:rsidR="00000000" w:rsidRDefault="00000000">
            <w:pPr>
              <w:rPr>
                <w:sz w:val="22"/>
              </w:rPr>
            </w:pPr>
            <w:r>
              <w:rPr>
                <w:sz w:val="22"/>
              </w:rPr>
              <w:t>*  Непонимание важности образования для девочек и сулимых образованием выгод на уровне отдельного человека, семьи и общества.</w:t>
            </w:r>
          </w:p>
        </w:tc>
        <w:tc>
          <w:tcPr>
            <w:tcW w:w="2392" w:type="dxa"/>
            <w:tcBorders>
              <w:bottom w:val="nil"/>
            </w:tcBorders>
          </w:tcPr>
          <w:p w:rsidR="00000000" w:rsidRDefault="00000000">
            <w:pPr>
              <w:pStyle w:val="Header"/>
              <w:tabs>
                <w:tab w:val="clear" w:pos="4153"/>
                <w:tab w:val="clear" w:pos="8306"/>
                <w:tab w:val="left" w:pos="567"/>
                <w:tab w:val="left" w:pos="1134"/>
                <w:tab w:val="left" w:pos="1701"/>
                <w:tab w:val="left" w:pos="2268"/>
                <w:tab w:val="left" w:pos="6237"/>
              </w:tabs>
              <w:spacing w:line="288" w:lineRule="auto"/>
              <w:rPr>
                <w:sz w:val="22"/>
              </w:rPr>
            </w:pPr>
            <w:r>
              <w:rPr>
                <w:sz w:val="22"/>
              </w:rPr>
              <w:t xml:space="preserve">*  Разработка и утверждение плана разъяснения в семьях важности образования для девочек, будь то прямыми или </w:t>
            </w:r>
          </w:p>
        </w:tc>
        <w:tc>
          <w:tcPr>
            <w:tcW w:w="2392" w:type="dxa"/>
            <w:tcBorders>
              <w:bottom w:val="nil"/>
            </w:tcBorders>
          </w:tcPr>
          <w:p w:rsidR="00000000" w:rsidRDefault="00000000">
            <w:pPr>
              <w:rPr>
                <w:sz w:val="22"/>
              </w:rPr>
            </w:pPr>
            <w:r>
              <w:rPr>
                <w:sz w:val="22"/>
              </w:rPr>
              <w:t>*  Министерство образования</w:t>
            </w:r>
          </w:p>
          <w:p w:rsidR="00000000" w:rsidRDefault="00000000">
            <w:pPr>
              <w:rPr>
                <w:sz w:val="22"/>
              </w:rPr>
            </w:pPr>
            <w:r>
              <w:rPr>
                <w:sz w:val="22"/>
              </w:rPr>
              <w:t>*  Министерство информации</w:t>
            </w:r>
          </w:p>
          <w:p w:rsidR="00000000" w:rsidRDefault="00000000">
            <w:pPr>
              <w:rPr>
                <w:sz w:val="22"/>
              </w:rPr>
            </w:pPr>
            <w:r>
              <w:rPr>
                <w:sz w:val="22"/>
              </w:rPr>
              <w:t>*  Министерство культуры</w:t>
            </w:r>
          </w:p>
        </w:tc>
      </w:tr>
      <w:tr w:rsidR="00000000">
        <w:tblPrEx>
          <w:tblCellMar>
            <w:top w:w="0" w:type="dxa"/>
            <w:bottom w:w="0" w:type="dxa"/>
          </w:tblCellMar>
        </w:tblPrEx>
        <w:trPr>
          <w:cantSplit/>
        </w:trPr>
        <w:tc>
          <w:tcPr>
            <w:tcW w:w="2392" w:type="dxa"/>
            <w:vMerge/>
            <w:tcBorders>
              <w:bottom w:val="nil"/>
            </w:tcBorders>
          </w:tcPr>
          <w:p w:rsidR="00000000" w:rsidRDefault="00000000">
            <w:pPr>
              <w:rPr>
                <w:sz w:val="22"/>
              </w:rPr>
            </w:pPr>
          </w:p>
        </w:tc>
        <w:tc>
          <w:tcPr>
            <w:tcW w:w="2392" w:type="dxa"/>
            <w:tcBorders>
              <w:top w:val="nil"/>
              <w:bottom w:val="nil"/>
            </w:tcBorders>
          </w:tcPr>
          <w:p w:rsidR="00000000" w:rsidRDefault="00000000">
            <w:pPr>
              <w:rPr>
                <w:sz w:val="22"/>
              </w:rPr>
            </w:pPr>
            <w:r>
              <w:rPr>
                <w:sz w:val="22"/>
              </w:rPr>
              <w:t>*  Общее отношение к образованию для девочек, отдельные стороны которого опираются на ошибочные концепции.</w:t>
            </w:r>
          </w:p>
        </w:tc>
        <w:tc>
          <w:tcPr>
            <w:tcW w:w="2392" w:type="dxa"/>
            <w:tcBorders>
              <w:top w:val="nil"/>
              <w:bottom w:val="nil"/>
            </w:tcBorders>
          </w:tcPr>
          <w:p w:rsidR="00000000" w:rsidRDefault="00000000">
            <w:pPr>
              <w:rPr>
                <w:sz w:val="22"/>
              </w:rPr>
            </w:pPr>
            <w:r>
              <w:rPr>
                <w:sz w:val="22"/>
              </w:rPr>
              <w:t>опосредованными методами.</w:t>
            </w:r>
          </w:p>
          <w:p w:rsidR="00000000" w:rsidRDefault="00000000">
            <w:pPr>
              <w:rPr>
                <w:sz w:val="22"/>
              </w:rPr>
            </w:pPr>
            <w:r>
              <w:rPr>
                <w:sz w:val="22"/>
              </w:rPr>
              <w:t xml:space="preserve">*  Усиление роли школ на местах, с тем чтобы учителя-мужчины и женщины выполнили </w:t>
            </w:r>
          </w:p>
        </w:tc>
        <w:tc>
          <w:tcPr>
            <w:tcW w:w="2392" w:type="dxa"/>
            <w:tcBorders>
              <w:top w:val="nil"/>
              <w:bottom w:val="nil"/>
            </w:tcBorders>
          </w:tcPr>
          <w:p w:rsidR="00000000" w:rsidRDefault="00000000">
            <w:pPr>
              <w:rPr>
                <w:sz w:val="22"/>
              </w:rPr>
            </w:pPr>
            <w:r>
              <w:rPr>
                <w:sz w:val="22"/>
              </w:rPr>
              <w:t>*  Ассоциации, клубы и молодежные и женские союзы</w:t>
            </w:r>
          </w:p>
          <w:p w:rsidR="00000000" w:rsidRDefault="00000000">
            <w:pPr>
              <w:rPr>
                <w:sz w:val="22"/>
              </w:rPr>
            </w:pPr>
            <w:r>
              <w:rPr>
                <w:sz w:val="22"/>
              </w:rPr>
              <w:t>*  Местные органы власти</w:t>
            </w:r>
          </w:p>
        </w:tc>
      </w:tr>
      <w:tr w:rsidR="00000000">
        <w:tblPrEx>
          <w:tblCellMar>
            <w:top w:w="0" w:type="dxa"/>
            <w:bottom w:w="0" w:type="dxa"/>
          </w:tblCellMar>
        </w:tblPrEx>
        <w:trPr>
          <w:cantSplit/>
        </w:trPr>
        <w:tc>
          <w:tcPr>
            <w:tcW w:w="2392" w:type="dxa"/>
            <w:vMerge w:val="restart"/>
            <w:tcBorders>
              <w:top w:val="nil"/>
            </w:tcBorders>
          </w:tcPr>
          <w:p w:rsidR="00000000" w:rsidRDefault="00000000">
            <w:pPr>
              <w:rPr>
                <w:sz w:val="22"/>
              </w:rPr>
            </w:pPr>
          </w:p>
        </w:tc>
        <w:tc>
          <w:tcPr>
            <w:tcW w:w="2392" w:type="dxa"/>
            <w:tcBorders>
              <w:top w:val="nil"/>
              <w:bottom w:val="nil"/>
            </w:tcBorders>
          </w:tcPr>
          <w:p w:rsidR="00000000" w:rsidRDefault="00000000">
            <w:pPr>
              <w:rPr>
                <w:sz w:val="22"/>
              </w:rPr>
            </w:pPr>
            <w:r>
              <w:rPr>
                <w:sz w:val="22"/>
              </w:rPr>
              <w:t>*  Улучшение положения в области образования для девочек требует направления на эти цели ресурсов и добровольной работы, исходя из полной убежденности в полезности этого дела.</w:t>
            </w:r>
          </w:p>
        </w:tc>
        <w:tc>
          <w:tcPr>
            <w:tcW w:w="2392" w:type="dxa"/>
            <w:tcBorders>
              <w:top w:val="nil"/>
              <w:bottom w:val="nil"/>
            </w:tcBorders>
          </w:tcPr>
          <w:p w:rsidR="00000000" w:rsidRDefault="00000000">
            <w:pPr>
              <w:rPr>
                <w:sz w:val="22"/>
              </w:rPr>
            </w:pPr>
            <w:r>
              <w:rPr>
                <w:sz w:val="22"/>
              </w:rPr>
              <w:t>свою функцию по разъяснению необходимости образования и важности образования для девочек.</w:t>
            </w:r>
          </w:p>
          <w:p w:rsidR="00000000" w:rsidRDefault="00000000">
            <w:pPr>
              <w:rPr>
                <w:sz w:val="22"/>
              </w:rPr>
            </w:pPr>
            <w:r>
              <w:rPr>
                <w:sz w:val="22"/>
              </w:rPr>
              <w:t>*  Формирование местных инициативных групп по пропаганде значения образования для девочек и обучение их методам и средствам выполнения возникающих перед ними задач.</w:t>
            </w:r>
          </w:p>
        </w:tc>
        <w:tc>
          <w:tcPr>
            <w:tcW w:w="2392" w:type="dxa"/>
            <w:tcBorders>
              <w:top w:val="nil"/>
              <w:bottom w:val="nil"/>
            </w:tcBorders>
          </w:tcPr>
          <w:p w:rsidR="00000000" w:rsidRDefault="00000000">
            <w:pPr>
              <w:rPr>
                <w:sz w:val="22"/>
              </w:rPr>
            </w:pPr>
          </w:p>
        </w:tc>
      </w:tr>
      <w:tr w:rsidR="00000000">
        <w:tblPrEx>
          <w:tblCellMar>
            <w:top w:w="0" w:type="dxa"/>
            <w:bottom w:w="0" w:type="dxa"/>
          </w:tblCellMar>
        </w:tblPrEx>
        <w:trPr>
          <w:cantSplit/>
        </w:trPr>
        <w:tc>
          <w:tcPr>
            <w:tcW w:w="2392" w:type="dxa"/>
            <w:vMerge/>
            <w:tcBorders>
              <w:bottom w:val="nil"/>
            </w:tcBorders>
          </w:tcPr>
          <w:p w:rsidR="00000000" w:rsidRDefault="00000000">
            <w:pPr>
              <w:rPr>
                <w:sz w:val="22"/>
              </w:rPr>
            </w:pPr>
          </w:p>
        </w:tc>
        <w:tc>
          <w:tcPr>
            <w:tcW w:w="2392" w:type="dxa"/>
            <w:tcBorders>
              <w:top w:val="nil"/>
              <w:bottom w:val="nil"/>
            </w:tcBorders>
          </w:tcPr>
          <w:p w:rsidR="00000000" w:rsidRDefault="00000000">
            <w:pPr>
              <w:rPr>
                <w:sz w:val="22"/>
              </w:rPr>
            </w:pPr>
          </w:p>
        </w:tc>
        <w:tc>
          <w:tcPr>
            <w:tcW w:w="2392" w:type="dxa"/>
            <w:tcBorders>
              <w:top w:val="nil"/>
              <w:bottom w:val="nil"/>
            </w:tcBorders>
          </w:tcPr>
          <w:p w:rsidR="00000000" w:rsidRDefault="00000000">
            <w:pPr>
              <w:rPr>
                <w:sz w:val="22"/>
              </w:rPr>
            </w:pPr>
            <w:r>
              <w:rPr>
                <w:sz w:val="22"/>
              </w:rPr>
              <w:t>*  Уделение внимания роли мечети в пропаганде важности образования для девочек.</w:t>
            </w:r>
          </w:p>
        </w:tc>
        <w:tc>
          <w:tcPr>
            <w:tcW w:w="2392" w:type="dxa"/>
            <w:tcBorders>
              <w:top w:val="nil"/>
              <w:bottom w:val="nil"/>
            </w:tcBorders>
          </w:tcPr>
          <w:p w:rsidR="00000000" w:rsidRDefault="00000000">
            <w:pPr>
              <w:rPr>
                <w:sz w:val="22"/>
              </w:rPr>
            </w:pPr>
          </w:p>
        </w:tc>
      </w:tr>
      <w:tr w:rsidR="00000000">
        <w:tblPrEx>
          <w:tblCellMar>
            <w:top w:w="0" w:type="dxa"/>
            <w:bottom w:w="0" w:type="dxa"/>
          </w:tblCellMar>
        </w:tblPrEx>
        <w:tc>
          <w:tcPr>
            <w:tcW w:w="2392" w:type="dxa"/>
            <w:tcBorders>
              <w:bottom w:val="nil"/>
            </w:tcBorders>
          </w:tcPr>
          <w:p w:rsidR="00000000" w:rsidRDefault="00000000">
            <w:pPr>
              <w:rPr>
                <w:sz w:val="22"/>
              </w:rPr>
            </w:pPr>
            <w:r>
              <w:rPr>
                <w:sz w:val="22"/>
              </w:rPr>
              <w:t xml:space="preserve">2.   Компенсация семьям утраченных возможностей, вследствие посещения </w:t>
            </w:r>
          </w:p>
        </w:tc>
        <w:tc>
          <w:tcPr>
            <w:tcW w:w="2392" w:type="dxa"/>
            <w:tcBorders>
              <w:bottom w:val="nil"/>
            </w:tcBorders>
          </w:tcPr>
          <w:p w:rsidR="00000000" w:rsidRDefault="00000000">
            <w:pPr>
              <w:rPr>
                <w:sz w:val="22"/>
              </w:rPr>
            </w:pPr>
            <w:r>
              <w:rPr>
                <w:sz w:val="22"/>
              </w:rPr>
              <w:t>*  Снижение уровня доходов большинства семей, проживающих в сельской местности.</w:t>
            </w:r>
          </w:p>
        </w:tc>
        <w:tc>
          <w:tcPr>
            <w:tcW w:w="2392" w:type="dxa"/>
            <w:tcBorders>
              <w:bottom w:val="nil"/>
            </w:tcBorders>
          </w:tcPr>
          <w:p w:rsidR="00000000" w:rsidRDefault="00000000">
            <w:pPr>
              <w:rPr>
                <w:sz w:val="22"/>
              </w:rPr>
            </w:pPr>
            <w:r>
              <w:rPr>
                <w:sz w:val="22"/>
              </w:rPr>
              <w:t>*  Разработка проектов оказания продовольственной и материальной помощи</w:t>
            </w:r>
          </w:p>
        </w:tc>
        <w:tc>
          <w:tcPr>
            <w:tcW w:w="2392" w:type="dxa"/>
            <w:tcBorders>
              <w:bottom w:val="nil"/>
            </w:tcBorders>
          </w:tcPr>
          <w:p w:rsidR="00000000" w:rsidRDefault="00000000">
            <w:pPr>
              <w:rPr>
                <w:sz w:val="22"/>
              </w:rPr>
            </w:pPr>
            <w:r>
              <w:rPr>
                <w:sz w:val="22"/>
              </w:rPr>
              <w:t>*  Министерство образования</w:t>
            </w:r>
          </w:p>
          <w:p w:rsidR="00000000" w:rsidRDefault="00000000">
            <w:pPr>
              <w:rPr>
                <w:sz w:val="22"/>
              </w:rPr>
            </w:pPr>
            <w:r>
              <w:rPr>
                <w:sz w:val="22"/>
              </w:rPr>
              <w:t xml:space="preserve">*  Министерство страхования и </w:t>
            </w:r>
          </w:p>
        </w:tc>
      </w:tr>
      <w:tr w:rsidR="00000000">
        <w:tblPrEx>
          <w:tblCellMar>
            <w:top w:w="0" w:type="dxa"/>
            <w:bottom w:w="0" w:type="dxa"/>
          </w:tblCellMar>
        </w:tblPrEx>
        <w:tc>
          <w:tcPr>
            <w:tcW w:w="2392" w:type="dxa"/>
            <w:tcBorders>
              <w:top w:val="nil"/>
              <w:bottom w:val="nil"/>
            </w:tcBorders>
          </w:tcPr>
          <w:p w:rsidR="00000000" w:rsidRDefault="00000000">
            <w:pPr>
              <w:rPr>
                <w:sz w:val="22"/>
              </w:rPr>
            </w:pPr>
            <w:r>
              <w:rPr>
                <w:sz w:val="22"/>
              </w:rPr>
              <w:t>девочками школы</w:t>
            </w:r>
          </w:p>
        </w:tc>
        <w:tc>
          <w:tcPr>
            <w:tcW w:w="2392" w:type="dxa"/>
            <w:tcBorders>
              <w:top w:val="nil"/>
              <w:bottom w:val="nil"/>
            </w:tcBorders>
          </w:tcPr>
          <w:p w:rsidR="00000000" w:rsidRDefault="00000000">
            <w:pPr>
              <w:rPr>
                <w:sz w:val="22"/>
              </w:rPr>
            </w:pPr>
            <w:r>
              <w:rPr>
                <w:sz w:val="22"/>
              </w:rPr>
              <w:t>*  Складывающееся у семей впечатление о неизбежных потерях в случае направления дочерей в школу, во</w:t>
            </w:r>
            <w:r>
              <w:rPr>
                <w:sz w:val="22"/>
              </w:rPr>
              <w:noBreakHyphen/>
              <w:t>первых, из-за утраты плодов выполнявшейся ими работы, и, во</w:t>
            </w:r>
            <w:r>
              <w:rPr>
                <w:sz w:val="22"/>
              </w:rPr>
              <w:noBreakHyphen/>
              <w:t>вторых, в связи с необходимостью покрытия затрат на обучение.</w:t>
            </w:r>
          </w:p>
        </w:tc>
        <w:tc>
          <w:tcPr>
            <w:tcW w:w="2392" w:type="dxa"/>
            <w:tcBorders>
              <w:top w:val="nil"/>
              <w:bottom w:val="nil"/>
            </w:tcBorders>
          </w:tcPr>
          <w:p w:rsidR="00000000" w:rsidRDefault="00000000">
            <w:pPr>
              <w:rPr>
                <w:sz w:val="22"/>
              </w:rPr>
            </w:pPr>
            <w:r>
              <w:rPr>
                <w:sz w:val="22"/>
              </w:rPr>
              <w:t>девочкам, записывающимся в школу, и их семьям.</w:t>
            </w:r>
          </w:p>
          <w:p w:rsidR="00000000" w:rsidRDefault="00000000">
            <w:pPr>
              <w:rPr>
                <w:sz w:val="22"/>
              </w:rPr>
            </w:pPr>
            <w:r>
              <w:rPr>
                <w:sz w:val="22"/>
              </w:rPr>
              <w:t>*  Освобождение девочек от платы за обучение и покрытия сопутствующих расходов.</w:t>
            </w:r>
          </w:p>
          <w:p w:rsidR="00000000" w:rsidRDefault="00000000">
            <w:pPr>
              <w:rPr>
                <w:sz w:val="22"/>
              </w:rPr>
            </w:pPr>
            <w:r>
              <w:rPr>
                <w:sz w:val="22"/>
              </w:rPr>
              <w:t xml:space="preserve">*  Необходимость для органов местного самоуправления поощрять </w:t>
            </w:r>
          </w:p>
        </w:tc>
        <w:tc>
          <w:tcPr>
            <w:tcW w:w="2392" w:type="dxa"/>
            <w:tcBorders>
              <w:top w:val="nil"/>
              <w:bottom w:val="nil"/>
            </w:tcBorders>
          </w:tcPr>
          <w:p w:rsidR="00000000" w:rsidRDefault="00000000">
            <w:pPr>
              <w:rPr>
                <w:sz w:val="22"/>
              </w:rPr>
            </w:pPr>
            <w:r>
              <w:rPr>
                <w:sz w:val="22"/>
              </w:rPr>
              <w:t>социальных дел</w:t>
            </w:r>
          </w:p>
          <w:p w:rsidR="00000000" w:rsidRDefault="00000000">
            <w:pPr>
              <w:rPr>
                <w:sz w:val="22"/>
              </w:rPr>
            </w:pPr>
            <w:r>
              <w:rPr>
                <w:sz w:val="22"/>
              </w:rPr>
              <w:t>*  Торговая и промышленная палаты</w:t>
            </w:r>
          </w:p>
          <w:p w:rsidR="00000000" w:rsidRDefault="00000000">
            <w:pPr>
              <w:rPr>
                <w:sz w:val="22"/>
              </w:rPr>
            </w:pPr>
            <w:r>
              <w:rPr>
                <w:sz w:val="22"/>
              </w:rPr>
              <w:t>*  Министерство труда</w:t>
            </w:r>
          </w:p>
          <w:p w:rsidR="00000000" w:rsidRDefault="00000000">
            <w:pPr>
              <w:rPr>
                <w:sz w:val="22"/>
              </w:rPr>
            </w:pPr>
            <w:r>
              <w:rPr>
                <w:sz w:val="22"/>
              </w:rPr>
              <w:t>*  Министерство по делам гражданской службы и административной реформы</w:t>
            </w:r>
          </w:p>
        </w:tc>
      </w:tr>
      <w:tr w:rsidR="00000000">
        <w:tblPrEx>
          <w:tblCellMar>
            <w:top w:w="0" w:type="dxa"/>
            <w:bottom w:w="0" w:type="dxa"/>
          </w:tblCellMar>
        </w:tblPrEx>
        <w:tc>
          <w:tcPr>
            <w:tcW w:w="2392" w:type="dxa"/>
            <w:tcBorders>
              <w:top w:val="nil"/>
              <w:bottom w:val="nil"/>
            </w:tcBorders>
          </w:tcPr>
          <w:p w:rsidR="00000000" w:rsidRDefault="00000000">
            <w:pPr>
              <w:rPr>
                <w:sz w:val="22"/>
              </w:rPr>
            </w:pPr>
          </w:p>
        </w:tc>
        <w:tc>
          <w:tcPr>
            <w:tcW w:w="2392" w:type="dxa"/>
            <w:tcBorders>
              <w:top w:val="nil"/>
              <w:bottom w:val="nil"/>
            </w:tcBorders>
          </w:tcPr>
          <w:p w:rsidR="00000000" w:rsidRDefault="00000000">
            <w:pPr>
              <w:rPr>
                <w:sz w:val="22"/>
              </w:rPr>
            </w:pPr>
            <w:r>
              <w:rPr>
                <w:sz w:val="22"/>
              </w:rPr>
              <w:t>*  Отсутствие возможностей трудоустройства для девочек после окончания школы.</w:t>
            </w:r>
          </w:p>
        </w:tc>
        <w:tc>
          <w:tcPr>
            <w:tcW w:w="2392" w:type="dxa"/>
            <w:tcBorders>
              <w:top w:val="nil"/>
              <w:bottom w:val="nil"/>
            </w:tcBorders>
          </w:tcPr>
          <w:p w:rsidR="00000000" w:rsidRDefault="00000000">
            <w:pPr>
              <w:rPr>
                <w:sz w:val="22"/>
              </w:rPr>
            </w:pPr>
            <w:r>
              <w:rPr>
                <w:sz w:val="22"/>
              </w:rPr>
              <w:t>представителей национального капитала, оказывающих поддержку семьям, отдающим дочерей  в школы.</w:t>
            </w:r>
          </w:p>
        </w:tc>
        <w:tc>
          <w:tcPr>
            <w:tcW w:w="2392" w:type="dxa"/>
            <w:tcBorders>
              <w:top w:val="nil"/>
              <w:bottom w:val="nil"/>
            </w:tcBorders>
          </w:tcPr>
          <w:p w:rsidR="00000000" w:rsidRDefault="00000000">
            <w:pPr>
              <w:rPr>
                <w:sz w:val="22"/>
              </w:rPr>
            </w:pPr>
          </w:p>
        </w:tc>
      </w:tr>
      <w:tr w:rsidR="00000000">
        <w:tblPrEx>
          <w:tblCellMar>
            <w:top w:w="0" w:type="dxa"/>
            <w:bottom w:w="0" w:type="dxa"/>
          </w:tblCellMar>
        </w:tblPrEx>
        <w:tc>
          <w:tcPr>
            <w:tcW w:w="2392" w:type="dxa"/>
            <w:tcBorders>
              <w:top w:val="single" w:sz="4" w:space="0" w:color="auto"/>
              <w:bottom w:val="single" w:sz="4" w:space="0" w:color="auto"/>
            </w:tcBorders>
          </w:tcPr>
          <w:p w:rsidR="00000000" w:rsidRDefault="00000000">
            <w:pPr>
              <w:rPr>
                <w:sz w:val="22"/>
              </w:rPr>
            </w:pPr>
          </w:p>
        </w:tc>
        <w:tc>
          <w:tcPr>
            <w:tcW w:w="2392" w:type="dxa"/>
            <w:tcBorders>
              <w:top w:val="single" w:sz="4" w:space="0" w:color="auto"/>
              <w:bottom w:val="single" w:sz="4" w:space="0" w:color="auto"/>
            </w:tcBorders>
          </w:tcPr>
          <w:p w:rsidR="00000000" w:rsidRDefault="00000000">
            <w:pPr>
              <w:rPr>
                <w:sz w:val="22"/>
              </w:rPr>
            </w:pPr>
            <w:r>
              <w:rPr>
                <w:sz w:val="22"/>
              </w:rPr>
              <w:t>.</w:t>
            </w:r>
          </w:p>
        </w:tc>
        <w:tc>
          <w:tcPr>
            <w:tcW w:w="2392" w:type="dxa"/>
            <w:tcBorders>
              <w:top w:val="single" w:sz="4" w:space="0" w:color="auto"/>
              <w:bottom w:val="single" w:sz="4" w:space="0" w:color="auto"/>
            </w:tcBorders>
          </w:tcPr>
          <w:p w:rsidR="00000000" w:rsidRDefault="00000000">
            <w:pPr>
              <w:rPr>
                <w:sz w:val="22"/>
              </w:rPr>
            </w:pPr>
            <w:r>
              <w:rPr>
                <w:sz w:val="22"/>
              </w:rPr>
              <w:t>*  Направление части поступающей от международных организаций помощи на поощрение семей к тому, чтобы отдавать своих дочерей в школу, и обучение их навыкам и ремеслам, которые обеспечат повышение уровня доходов и повысят жизненный уровень семей.</w:t>
            </w:r>
          </w:p>
        </w:tc>
        <w:tc>
          <w:tcPr>
            <w:tcW w:w="2392" w:type="dxa"/>
            <w:tcBorders>
              <w:top w:val="single" w:sz="4" w:space="0" w:color="auto"/>
              <w:bottom w:val="single" w:sz="4" w:space="0" w:color="auto"/>
            </w:tcBorders>
          </w:tcPr>
          <w:p w:rsidR="00000000" w:rsidRDefault="00000000">
            <w:pPr>
              <w:rPr>
                <w:sz w:val="22"/>
              </w:rPr>
            </w:pPr>
          </w:p>
        </w:tc>
      </w:tr>
      <w:tr w:rsidR="00000000">
        <w:tblPrEx>
          <w:tblCellMar>
            <w:top w:w="0" w:type="dxa"/>
            <w:bottom w:w="0" w:type="dxa"/>
          </w:tblCellMar>
        </w:tblPrEx>
        <w:trPr>
          <w:cantSplit/>
        </w:trPr>
        <w:tc>
          <w:tcPr>
            <w:tcW w:w="2392" w:type="dxa"/>
            <w:tcBorders>
              <w:top w:val="nil"/>
              <w:bottom w:val="nil"/>
            </w:tcBorders>
          </w:tcPr>
          <w:p w:rsidR="00000000" w:rsidRDefault="00000000">
            <w:pPr>
              <w:rPr>
                <w:sz w:val="22"/>
              </w:rPr>
            </w:pPr>
            <w:r>
              <w:rPr>
                <w:sz w:val="22"/>
              </w:rPr>
              <w:t>3.   Увеличение числа женщин-учителей</w:t>
            </w:r>
          </w:p>
        </w:tc>
        <w:tc>
          <w:tcPr>
            <w:tcW w:w="2392" w:type="dxa"/>
            <w:tcBorders>
              <w:top w:val="nil"/>
              <w:bottom w:val="nil"/>
            </w:tcBorders>
          </w:tcPr>
          <w:p w:rsidR="00000000" w:rsidRDefault="00000000">
            <w:pPr>
              <w:rPr>
                <w:sz w:val="22"/>
              </w:rPr>
            </w:pPr>
            <w:r>
              <w:rPr>
                <w:sz w:val="22"/>
              </w:rPr>
              <w:t>*  Несовместимость потребностей в повышении посещаемости школ и числом женщин-учителей.</w:t>
            </w:r>
          </w:p>
        </w:tc>
        <w:tc>
          <w:tcPr>
            <w:tcW w:w="2392" w:type="dxa"/>
            <w:tcBorders>
              <w:top w:val="nil"/>
              <w:bottom w:val="nil"/>
            </w:tcBorders>
          </w:tcPr>
          <w:p w:rsidR="00000000" w:rsidRDefault="00000000">
            <w:pPr>
              <w:rPr>
                <w:sz w:val="22"/>
              </w:rPr>
            </w:pPr>
            <w:r>
              <w:rPr>
                <w:sz w:val="22"/>
              </w:rPr>
              <w:t xml:space="preserve">*  Разработка плана создания институтов профессиональной подготовки женщин-учителей в сельских районах в рамках общей </w:t>
            </w:r>
          </w:p>
        </w:tc>
        <w:tc>
          <w:tcPr>
            <w:tcW w:w="2392" w:type="dxa"/>
            <w:vMerge w:val="restart"/>
            <w:tcBorders>
              <w:top w:val="nil"/>
              <w:bottom w:val="nil"/>
            </w:tcBorders>
          </w:tcPr>
          <w:p w:rsidR="00000000" w:rsidRDefault="00000000">
            <w:pPr>
              <w:rPr>
                <w:sz w:val="22"/>
              </w:rPr>
            </w:pPr>
            <w:r>
              <w:rPr>
                <w:sz w:val="22"/>
              </w:rPr>
              <w:t>*  Министерство образования</w:t>
            </w:r>
          </w:p>
          <w:p w:rsidR="00000000" w:rsidRDefault="00000000">
            <w:pPr>
              <w:rPr>
                <w:sz w:val="22"/>
              </w:rPr>
            </w:pPr>
            <w:r>
              <w:rPr>
                <w:sz w:val="22"/>
              </w:rPr>
              <w:t>* Министерство по гражданской службы и административной реформы</w:t>
            </w:r>
          </w:p>
          <w:p w:rsidR="00000000" w:rsidRDefault="00000000">
            <w:pPr>
              <w:rPr>
                <w:sz w:val="22"/>
              </w:rPr>
            </w:pPr>
            <w:r>
              <w:rPr>
                <w:sz w:val="22"/>
              </w:rPr>
              <w:t>*  Министерство финансов</w:t>
            </w:r>
          </w:p>
          <w:p w:rsidR="00000000" w:rsidRDefault="00000000">
            <w:pPr>
              <w:rPr>
                <w:sz w:val="22"/>
              </w:rPr>
            </w:pPr>
            <w:r>
              <w:rPr>
                <w:sz w:val="22"/>
              </w:rPr>
              <w:t>*  Местные власти</w:t>
            </w:r>
          </w:p>
          <w:p w:rsidR="00000000" w:rsidRDefault="00000000">
            <w:pPr>
              <w:rPr>
                <w:sz w:val="22"/>
              </w:rPr>
            </w:pPr>
            <w:r>
              <w:rPr>
                <w:sz w:val="22"/>
              </w:rPr>
              <w:t>*  Учебные заведения</w:t>
            </w:r>
          </w:p>
        </w:tc>
      </w:tr>
      <w:tr w:rsidR="00000000">
        <w:tblPrEx>
          <w:tblCellMar>
            <w:top w:w="0" w:type="dxa"/>
            <w:bottom w:w="0" w:type="dxa"/>
          </w:tblCellMar>
        </w:tblPrEx>
        <w:trPr>
          <w:cantSplit/>
        </w:trPr>
        <w:tc>
          <w:tcPr>
            <w:tcW w:w="2392" w:type="dxa"/>
            <w:tcBorders>
              <w:top w:val="nil"/>
              <w:bottom w:val="nil"/>
            </w:tcBorders>
          </w:tcPr>
          <w:p w:rsidR="00000000" w:rsidRDefault="00000000">
            <w:pPr>
              <w:rPr>
                <w:sz w:val="22"/>
              </w:rPr>
            </w:pPr>
          </w:p>
        </w:tc>
        <w:tc>
          <w:tcPr>
            <w:tcW w:w="2392" w:type="dxa"/>
            <w:tcBorders>
              <w:top w:val="nil"/>
              <w:bottom w:val="nil"/>
            </w:tcBorders>
          </w:tcPr>
          <w:p w:rsidR="00000000" w:rsidRDefault="00000000">
            <w:pPr>
              <w:rPr>
                <w:sz w:val="22"/>
              </w:rPr>
            </w:pPr>
            <w:r>
              <w:rPr>
                <w:sz w:val="22"/>
              </w:rPr>
              <w:t>*  Невозможность пользования плодами женского образования в районах, где не хватает женщин-учителей.</w:t>
            </w:r>
          </w:p>
        </w:tc>
        <w:tc>
          <w:tcPr>
            <w:tcW w:w="2392" w:type="dxa"/>
            <w:tcBorders>
              <w:top w:val="nil"/>
              <w:bottom w:val="nil"/>
            </w:tcBorders>
          </w:tcPr>
          <w:p w:rsidR="00000000" w:rsidRDefault="00000000">
            <w:pPr>
              <w:rPr>
                <w:sz w:val="22"/>
              </w:rPr>
            </w:pPr>
            <w:r>
              <w:rPr>
                <w:sz w:val="22"/>
              </w:rPr>
              <w:t>подготовки педагогических кадров.</w:t>
            </w:r>
          </w:p>
          <w:p w:rsidR="00000000" w:rsidRDefault="00000000">
            <w:pPr>
              <w:rPr>
                <w:sz w:val="22"/>
              </w:rPr>
            </w:pPr>
            <w:r>
              <w:rPr>
                <w:sz w:val="22"/>
              </w:rPr>
              <w:t xml:space="preserve">*  Агитация среди выпускниц педагогических учебных </w:t>
            </w:r>
          </w:p>
        </w:tc>
        <w:tc>
          <w:tcPr>
            <w:tcW w:w="2392" w:type="dxa"/>
            <w:vMerge/>
            <w:tcBorders>
              <w:top w:val="nil"/>
              <w:bottom w:val="nil"/>
            </w:tcBorders>
          </w:tcPr>
          <w:p w:rsidR="00000000" w:rsidRDefault="00000000">
            <w:pPr>
              <w:rPr>
                <w:sz w:val="22"/>
              </w:rPr>
            </w:pPr>
          </w:p>
        </w:tc>
      </w:tr>
      <w:tr w:rsidR="00000000">
        <w:tblPrEx>
          <w:tblCellMar>
            <w:top w:w="0" w:type="dxa"/>
            <w:bottom w:w="0" w:type="dxa"/>
          </w:tblCellMar>
        </w:tblPrEx>
        <w:tc>
          <w:tcPr>
            <w:tcW w:w="2392" w:type="dxa"/>
            <w:tcBorders>
              <w:top w:val="nil"/>
              <w:bottom w:val="nil"/>
            </w:tcBorders>
          </w:tcPr>
          <w:p w:rsidR="00000000" w:rsidRDefault="00000000">
            <w:pPr>
              <w:rPr>
                <w:sz w:val="22"/>
              </w:rPr>
            </w:pPr>
          </w:p>
        </w:tc>
        <w:tc>
          <w:tcPr>
            <w:tcW w:w="2392" w:type="dxa"/>
            <w:tcBorders>
              <w:top w:val="nil"/>
              <w:bottom w:val="nil"/>
            </w:tcBorders>
          </w:tcPr>
          <w:p w:rsidR="00000000" w:rsidRDefault="00000000">
            <w:pPr>
              <w:rPr>
                <w:sz w:val="22"/>
              </w:rPr>
            </w:pPr>
            <w:r>
              <w:rPr>
                <w:sz w:val="22"/>
              </w:rPr>
              <w:t>*  Нежелание женщин-учителей работать в сельских районах.</w:t>
            </w:r>
          </w:p>
        </w:tc>
        <w:tc>
          <w:tcPr>
            <w:tcW w:w="2392" w:type="dxa"/>
            <w:tcBorders>
              <w:top w:val="nil"/>
              <w:bottom w:val="nil"/>
            </w:tcBorders>
          </w:tcPr>
          <w:p w:rsidR="00000000" w:rsidRDefault="00000000">
            <w:pPr>
              <w:rPr>
                <w:sz w:val="22"/>
              </w:rPr>
            </w:pPr>
            <w:r>
              <w:rPr>
                <w:sz w:val="22"/>
              </w:rPr>
              <w:t>заведений в целях заполнения вакансий школьных учителей в местах их проживания.</w:t>
            </w:r>
          </w:p>
        </w:tc>
        <w:tc>
          <w:tcPr>
            <w:tcW w:w="2392" w:type="dxa"/>
            <w:tcBorders>
              <w:top w:val="nil"/>
              <w:bottom w:val="nil"/>
            </w:tcBorders>
          </w:tcPr>
          <w:p w:rsidR="00000000" w:rsidRDefault="00000000">
            <w:pPr>
              <w:rPr>
                <w:sz w:val="22"/>
              </w:rPr>
            </w:pPr>
          </w:p>
        </w:tc>
      </w:tr>
      <w:tr w:rsidR="00000000">
        <w:tblPrEx>
          <w:tblCellMar>
            <w:top w:w="0" w:type="dxa"/>
            <w:bottom w:w="0" w:type="dxa"/>
          </w:tblCellMar>
        </w:tblPrEx>
        <w:tc>
          <w:tcPr>
            <w:tcW w:w="2392" w:type="dxa"/>
            <w:tcBorders>
              <w:top w:val="nil"/>
              <w:bottom w:val="single" w:sz="4" w:space="0" w:color="auto"/>
            </w:tcBorders>
          </w:tcPr>
          <w:p w:rsidR="00000000" w:rsidRDefault="00000000">
            <w:pPr>
              <w:rPr>
                <w:sz w:val="22"/>
              </w:rPr>
            </w:pPr>
          </w:p>
        </w:tc>
        <w:tc>
          <w:tcPr>
            <w:tcW w:w="2392" w:type="dxa"/>
            <w:tcBorders>
              <w:top w:val="nil"/>
              <w:bottom w:val="single" w:sz="4" w:space="0" w:color="auto"/>
            </w:tcBorders>
          </w:tcPr>
          <w:p w:rsidR="00000000" w:rsidRDefault="00000000">
            <w:pPr>
              <w:rPr>
                <w:sz w:val="22"/>
              </w:rPr>
            </w:pPr>
          </w:p>
        </w:tc>
        <w:tc>
          <w:tcPr>
            <w:tcW w:w="2392" w:type="dxa"/>
            <w:tcBorders>
              <w:top w:val="nil"/>
              <w:bottom w:val="single" w:sz="4" w:space="0" w:color="auto"/>
            </w:tcBorders>
          </w:tcPr>
          <w:p w:rsidR="00000000" w:rsidRDefault="00000000">
            <w:pPr>
              <w:rPr>
                <w:sz w:val="22"/>
              </w:rPr>
            </w:pPr>
            <w:r>
              <w:rPr>
                <w:sz w:val="22"/>
              </w:rPr>
              <w:t>*  Увеличение числа должностей, выделяемых женщинам-учителям, и увязка заполнения вакантных должностей с согласием преподавать в сельских школах, в которых не хватает женщин-учителей.</w:t>
            </w:r>
          </w:p>
        </w:tc>
        <w:tc>
          <w:tcPr>
            <w:tcW w:w="2392" w:type="dxa"/>
            <w:tcBorders>
              <w:top w:val="nil"/>
              <w:bottom w:val="single" w:sz="4" w:space="0" w:color="auto"/>
            </w:tcBorders>
          </w:tcPr>
          <w:p w:rsidR="00000000" w:rsidRDefault="00000000">
            <w:pPr>
              <w:rPr>
                <w:sz w:val="22"/>
              </w:rPr>
            </w:pPr>
          </w:p>
        </w:tc>
      </w:tr>
    </w:tbl>
    <w:p w:rsidR="00000000" w:rsidRDefault="00000000">
      <w:r>
        <w:br w:type="page"/>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92"/>
        <w:gridCol w:w="2392"/>
        <w:gridCol w:w="2392"/>
        <w:gridCol w:w="2392"/>
      </w:tblGrid>
      <w:tr w:rsidR="00000000">
        <w:tblPrEx>
          <w:tblCellMar>
            <w:top w:w="0" w:type="dxa"/>
            <w:bottom w:w="0" w:type="dxa"/>
          </w:tblCellMar>
        </w:tblPrEx>
        <w:tc>
          <w:tcPr>
            <w:tcW w:w="2392" w:type="dxa"/>
            <w:tcBorders>
              <w:top w:val="single" w:sz="4" w:space="0" w:color="auto"/>
              <w:bottom w:val="nil"/>
            </w:tcBorders>
          </w:tcPr>
          <w:p w:rsidR="00000000" w:rsidRDefault="00000000">
            <w:pPr>
              <w:rPr>
                <w:sz w:val="22"/>
              </w:rPr>
            </w:pPr>
          </w:p>
        </w:tc>
        <w:tc>
          <w:tcPr>
            <w:tcW w:w="2392" w:type="dxa"/>
            <w:tcBorders>
              <w:top w:val="single" w:sz="4" w:space="0" w:color="auto"/>
              <w:bottom w:val="nil"/>
            </w:tcBorders>
          </w:tcPr>
          <w:p w:rsidR="00000000" w:rsidRDefault="00000000">
            <w:pPr>
              <w:rPr>
                <w:sz w:val="22"/>
              </w:rPr>
            </w:pPr>
          </w:p>
        </w:tc>
        <w:tc>
          <w:tcPr>
            <w:tcW w:w="2392" w:type="dxa"/>
            <w:tcBorders>
              <w:top w:val="single" w:sz="4" w:space="0" w:color="auto"/>
              <w:bottom w:val="nil"/>
            </w:tcBorders>
          </w:tcPr>
          <w:p w:rsidR="00000000" w:rsidRDefault="00000000">
            <w:pPr>
              <w:rPr>
                <w:sz w:val="22"/>
              </w:rPr>
            </w:pPr>
            <w:r>
              <w:rPr>
                <w:sz w:val="22"/>
              </w:rPr>
              <w:t>*  Обеспечение материальных, моральных и связанных с занятием определенной должности стимулов для сельских учительниц.</w:t>
            </w:r>
          </w:p>
        </w:tc>
        <w:tc>
          <w:tcPr>
            <w:tcW w:w="2392" w:type="dxa"/>
            <w:tcBorders>
              <w:top w:val="single" w:sz="4" w:space="0" w:color="auto"/>
              <w:bottom w:val="nil"/>
            </w:tcBorders>
          </w:tcPr>
          <w:p w:rsidR="00000000" w:rsidRDefault="00000000">
            <w:pPr>
              <w:rPr>
                <w:sz w:val="22"/>
              </w:rPr>
            </w:pPr>
          </w:p>
        </w:tc>
      </w:tr>
      <w:tr w:rsidR="00000000">
        <w:tblPrEx>
          <w:tblCellMar>
            <w:top w:w="0" w:type="dxa"/>
            <w:bottom w:w="0" w:type="dxa"/>
          </w:tblCellMar>
        </w:tblPrEx>
        <w:tc>
          <w:tcPr>
            <w:tcW w:w="2392" w:type="dxa"/>
            <w:tcBorders>
              <w:top w:val="nil"/>
              <w:bottom w:val="nil"/>
            </w:tcBorders>
          </w:tcPr>
          <w:p w:rsidR="00000000" w:rsidRDefault="00000000">
            <w:pPr>
              <w:rPr>
                <w:sz w:val="22"/>
              </w:rPr>
            </w:pPr>
          </w:p>
        </w:tc>
        <w:tc>
          <w:tcPr>
            <w:tcW w:w="2392" w:type="dxa"/>
            <w:tcBorders>
              <w:top w:val="nil"/>
              <w:bottom w:val="nil"/>
            </w:tcBorders>
          </w:tcPr>
          <w:p w:rsidR="00000000" w:rsidRDefault="00000000">
            <w:pPr>
              <w:rPr>
                <w:sz w:val="22"/>
              </w:rPr>
            </w:pPr>
          </w:p>
        </w:tc>
        <w:tc>
          <w:tcPr>
            <w:tcW w:w="2392" w:type="dxa"/>
            <w:tcBorders>
              <w:top w:val="nil"/>
              <w:bottom w:val="nil"/>
            </w:tcBorders>
          </w:tcPr>
          <w:p w:rsidR="00000000" w:rsidRDefault="00000000">
            <w:pPr>
              <w:rPr>
                <w:sz w:val="22"/>
              </w:rPr>
            </w:pPr>
            <w:r>
              <w:rPr>
                <w:sz w:val="22"/>
              </w:rPr>
              <w:t>*  Агитация женщин за перевод на работу из городов в сельскую местность.</w:t>
            </w:r>
          </w:p>
        </w:tc>
        <w:tc>
          <w:tcPr>
            <w:tcW w:w="2392" w:type="dxa"/>
            <w:tcBorders>
              <w:top w:val="nil"/>
              <w:bottom w:val="nil"/>
            </w:tcBorders>
          </w:tcPr>
          <w:p w:rsidR="00000000" w:rsidRDefault="00000000">
            <w:pPr>
              <w:rPr>
                <w:sz w:val="22"/>
              </w:rPr>
            </w:pPr>
          </w:p>
        </w:tc>
      </w:tr>
      <w:tr w:rsidR="00000000">
        <w:tblPrEx>
          <w:tblCellMar>
            <w:top w:w="0" w:type="dxa"/>
            <w:bottom w:w="0" w:type="dxa"/>
          </w:tblCellMar>
        </w:tblPrEx>
        <w:tc>
          <w:tcPr>
            <w:tcW w:w="2392" w:type="dxa"/>
            <w:tcBorders>
              <w:top w:val="nil"/>
              <w:bottom w:val="nil"/>
            </w:tcBorders>
          </w:tcPr>
          <w:p w:rsidR="00000000" w:rsidRDefault="00000000">
            <w:pPr>
              <w:rPr>
                <w:sz w:val="22"/>
              </w:rPr>
            </w:pPr>
          </w:p>
        </w:tc>
        <w:tc>
          <w:tcPr>
            <w:tcW w:w="2392" w:type="dxa"/>
            <w:tcBorders>
              <w:top w:val="nil"/>
              <w:bottom w:val="nil"/>
            </w:tcBorders>
          </w:tcPr>
          <w:p w:rsidR="00000000" w:rsidRDefault="00000000">
            <w:pPr>
              <w:rPr>
                <w:sz w:val="22"/>
              </w:rPr>
            </w:pPr>
          </w:p>
        </w:tc>
        <w:tc>
          <w:tcPr>
            <w:tcW w:w="2392" w:type="dxa"/>
            <w:tcBorders>
              <w:top w:val="nil"/>
              <w:bottom w:val="nil"/>
            </w:tcBorders>
          </w:tcPr>
          <w:p w:rsidR="00000000" w:rsidRDefault="00000000">
            <w:pPr>
              <w:rPr>
                <w:sz w:val="22"/>
              </w:rPr>
            </w:pPr>
            <w:r>
              <w:rPr>
                <w:sz w:val="22"/>
              </w:rPr>
              <w:t>*  Создание возможностей продвижения по службе для женщин-учителей, с тем чтобы они могли занимать более высокое положение в педагогической деятельности, например, в руководстве и управлении.</w:t>
            </w:r>
          </w:p>
        </w:tc>
        <w:tc>
          <w:tcPr>
            <w:tcW w:w="2392" w:type="dxa"/>
            <w:tcBorders>
              <w:top w:val="nil"/>
              <w:bottom w:val="nil"/>
            </w:tcBorders>
          </w:tcPr>
          <w:p w:rsidR="00000000" w:rsidRDefault="00000000">
            <w:pPr>
              <w:rPr>
                <w:sz w:val="22"/>
              </w:rPr>
            </w:pPr>
          </w:p>
        </w:tc>
      </w:tr>
      <w:tr w:rsidR="00000000">
        <w:tblPrEx>
          <w:tblCellMar>
            <w:top w:w="0" w:type="dxa"/>
            <w:bottom w:w="0" w:type="dxa"/>
          </w:tblCellMar>
        </w:tblPrEx>
        <w:trPr>
          <w:cantSplit/>
        </w:trPr>
        <w:tc>
          <w:tcPr>
            <w:tcW w:w="2392" w:type="dxa"/>
            <w:tcBorders>
              <w:bottom w:val="nil"/>
            </w:tcBorders>
          </w:tcPr>
          <w:p w:rsidR="00000000" w:rsidRDefault="00000000">
            <w:pPr>
              <w:rPr>
                <w:sz w:val="22"/>
              </w:rPr>
            </w:pPr>
            <w:r>
              <w:rPr>
                <w:sz w:val="22"/>
              </w:rPr>
              <w:t>4.   Повышение качества подготовки женщин-учителей</w:t>
            </w:r>
          </w:p>
        </w:tc>
        <w:tc>
          <w:tcPr>
            <w:tcW w:w="2392" w:type="dxa"/>
            <w:tcBorders>
              <w:bottom w:val="nil"/>
            </w:tcBorders>
          </w:tcPr>
          <w:p w:rsidR="00000000" w:rsidRDefault="00000000">
            <w:pPr>
              <w:rPr>
                <w:sz w:val="22"/>
              </w:rPr>
            </w:pPr>
            <w:r>
              <w:rPr>
                <w:sz w:val="22"/>
              </w:rPr>
              <w:t>*  Несовместимость профессионального уровня женщин-учителей и уровня возникающих перед ними задач, особенно в сельских районах.</w:t>
            </w:r>
          </w:p>
        </w:tc>
        <w:tc>
          <w:tcPr>
            <w:tcW w:w="2392" w:type="dxa"/>
            <w:vMerge w:val="restart"/>
            <w:tcBorders>
              <w:bottom w:val="nil"/>
            </w:tcBorders>
          </w:tcPr>
          <w:p w:rsidR="00000000" w:rsidRDefault="00000000">
            <w:pPr>
              <w:pStyle w:val="Header"/>
              <w:tabs>
                <w:tab w:val="clear" w:pos="4153"/>
                <w:tab w:val="clear" w:pos="8306"/>
                <w:tab w:val="left" w:pos="567"/>
                <w:tab w:val="left" w:pos="1134"/>
                <w:tab w:val="left" w:pos="1701"/>
                <w:tab w:val="left" w:pos="2268"/>
                <w:tab w:val="left" w:pos="6237"/>
              </w:tabs>
              <w:spacing w:line="288" w:lineRule="auto"/>
              <w:rPr>
                <w:sz w:val="22"/>
              </w:rPr>
            </w:pPr>
            <w:r>
              <w:rPr>
                <w:sz w:val="22"/>
              </w:rPr>
              <w:t>*  Разработка плана подготовки женщин-учителей без отрыва от основной работы и увязывание результатов прохождения такой подготовки с возможностями профессионального и функционального роста.</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rPr>
                <w:sz w:val="22"/>
              </w:rPr>
            </w:pPr>
            <w:r>
              <w:rPr>
                <w:sz w:val="22"/>
              </w:rPr>
              <w:t>*  Разработка программ подготовки для</w:t>
            </w:r>
          </w:p>
        </w:tc>
        <w:tc>
          <w:tcPr>
            <w:tcW w:w="2392" w:type="dxa"/>
            <w:tcBorders>
              <w:bottom w:val="nil"/>
            </w:tcBorders>
          </w:tcPr>
          <w:p w:rsidR="00000000" w:rsidRDefault="00000000">
            <w:pPr>
              <w:pStyle w:val="BodyTextIndent3"/>
              <w:tabs>
                <w:tab w:val="clear" w:pos="337"/>
                <w:tab w:val="left" w:pos="195"/>
              </w:tabs>
              <w:spacing w:line="288" w:lineRule="auto"/>
            </w:pPr>
            <w:r>
              <w:sym w:font="Symbol" w:char="F0B7"/>
            </w:r>
            <w:r>
              <w:tab/>
              <w:t>Министерство образования</w:t>
            </w:r>
          </w:p>
          <w:p w:rsidR="00000000" w:rsidRDefault="00000000">
            <w:pPr>
              <w:tabs>
                <w:tab w:val="clear" w:pos="567"/>
                <w:tab w:val="left" w:pos="195"/>
              </w:tabs>
              <w:ind w:left="195" w:hanging="195"/>
              <w:rPr>
                <w:sz w:val="22"/>
              </w:rPr>
            </w:pPr>
            <w:r>
              <w:rPr>
                <w:sz w:val="22"/>
              </w:rPr>
              <w:sym w:font="Symbol" w:char="F0B7"/>
            </w:r>
            <w:r>
              <w:rPr>
                <w:sz w:val="22"/>
              </w:rPr>
              <w:tab/>
              <w:t>Министерство по делам гражданской службы и административной реформы</w:t>
            </w:r>
          </w:p>
        </w:tc>
      </w:tr>
      <w:tr w:rsidR="00000000">
        <w:tblPrEx>
          <w:tblCellMar>
            <w:top w:w="0" w:type="dxa"/>
            <w:bottom w:w="0" w:type="dxa"/>
          </w:tblCellMar>
        </w:tblPrEx>
        <w:trPr>
          <w:cantSplit/>
        </w:trPr>
        <w:tc>
          <w:tcPr>
            <w:tcW w:w="2392" w:type="dxa"/>
            <w:tcBorders>
              <w:top w:val="nil"/>
              <w:bottom w:val="nil"/>
            </w:tcBorders>
          </w:tcPr>
          <w:p w:rsidR="00000000" w:rsidRDefault="00000000">
            <w:pPr>
              <w:rPr>
                <w:sz w:val="22"/>
              </w:rPr>
            </w:pPr>
          </w:p>
        </w:tc>
        <w:tc>
          <w:tcPr>
            <w:tcW w:w="2392" w:type="dxa"/>
            <w:tcBorders>
              <w:top w:val="nil"/>
              <w:bottom w:val="nil"/>
            </w:tcBorders>
          </w:tcPr>
          <w:p w:rsidR="00000000" w:rsidRDefault="00000000">
            <w:pPr>
              <w:rPr>
                <w:sz w:val="22"/>
              </w:rPr>
            </w:pPr>
            <w:r>
              <w:rPr>
                <w:sz w:val="22"/>
              </w:rPr>
              <w:t>*  Множественность задач, возникающих перед женщинами-учителями в сельских районах.</w:t>
            </w:r>
          </w:p>
        </w:tc>
        <w:tc>
          <w:tcPr>
            <w:tcW w:w="2392" w:type="dxa"/>
            <w:vMerge/>
            <w:tcBorders>
              <w:top w:val="nil"/>
              <w:bottom w:val="nil"/>
            </w:tcBorders>
          </w:tcPr>
          <w:p w:rsidR="00000000" w:rsidRDefault="00000000">
            <w:pPr>
              <w:rPr>
                <w:sz w:val="22"/>
              </w:rPr>
            </w:pPr>
          </w:p>
        </w:tc>
        <w:tc>
          <w:tcPr>
            <w:tcW w:w="2392" w:type="dxa"/>
            <w:tcBorders>
              <w:top w:val="nil"/>
              <w:bottom w:val="nil"/>
            </w:tcBorders>
          </w:tcPr>
          <w:p w:rsidR="00000000" w:rsidRDefault="00000000">
            <w:pPr>
              <w:tabs>
                <w:tab w:val="left" w:pos="195"/>
              </w:tabs>
              <w:rPr>
                <w:sz w:val="22"/>
              </w:rPr>
            </w:pPr>
            <w:r>
              <w:rPr>
                <w:sz w:val="22"/>
              </w:rPr>
              <w:sym w:font="Symbol" w:char="F0B7"/>
            </w:r>
            <w:r>
              <w:rPr>
                <w:sz w:val="22"/>
              </w:rPr>
              <w:tab/>
              <w:t>Местные власти</w:t>
            </w:r>
          </w:p>
        </w:tc>
      </w:tr>
      <w:tr w:rsidR="00000000">
        <w:tblPrEx>
          <w:tblCellMar>
            <w:top w:w="0" w:type="dxa"/>
            <w:bottom w:w="0" w:type="dxa"/>
          </w:tblCellMar>
        </w:tblPrEx>
        <w:tc>
          <w:tcPr>
            <w:tcW w:w="2392" w:type="dxa"/>
            <w:tcBorders>
              <w:top w:val="nil"/>
              <w:bottom w:val="nil"/>
            </w:tcBorders>
          </w:tcPr>
          <w:p w:rsidR="00000000" w:rsidRDefault="00000000">
            <w:pPr>
              <w:rPr>
                <w:sz w:val="22"/>
              </w:rPr>
            </w:pPr>
          </w:p>
        </w:tc>
        <w:tc>
          <w:tcPr>
            <w:tcW w:w="2392" w:type="dxa"/>
            <w:tcBorders>
              <w:top w:val="nil"/>
              <w:bottom w:val="nil"/>
            </w:tcBorders>
          </w:tcPr>
          <w:p w:rsidR="00000000" w:rsidRDefault="00000000">
            <w:pPr>
              <w:rPr>
                <w:sz w:val="22"/>
              </w:rPr>
            </w:pPr>
            <w:r>
              <w:rPr>
                <w:sz w:val="22"/>
              </w:rPr>
              <w:t>*  Несовместимость уровня квалификации и подготовки с образовательными и подготовительными потребностями в сельских районах.</w:t>
            </w:r>
          </w:p>
        </w:tc>
        <w:tc>
          <w:tcPr>
            <w:tcW w:w="2392" w:type="dxa"/>
            <w:tcBorders>
              <w:top w:val="nil"/>
              <w:bottom w:val="nil"/>
            </w:tcBorders>
          </w:tcPr>
          <w:p w:rsidR="00000000" w:rsidRDefault="00000000">
            <w:pPr>
              <w:rPr>
                <w:sz w:val="22"/>
              </w:rPr>
            </w:pPr>
            <w:r>
              <w:rPr>
                <w:sz w:val="22"/>
              </w:rPr>
              <w:t>женщин-учителей, которые согласны выполнять задачи, возникающие перед женщинами-учителями в сельской местности, такими, как, например,</w:t>
            </w:r>
          </w:p>
        </w:tc>
        <w:tc>
          <w:tcPr>
            <w:tcW w:w="2392" w:type="dxa"/>
            <w:tcBorders>
              <w:top w:val="nil"/>
              <w:bottom w:val="nil"/>
            </w:tcBorders>
          </w:tcPr>
          <w:p w:rsidR="00000000" w:rsidRDefault="00000000">
            <w:pPr>
              <w:rPr>
                <w:sz w:val="22"/>
              </w:rPr>
            </w:pPr>
          </w:p>
        </w:tc>
      </w:tr>
      <w:tr w:rsidR="00000000">
        <w:tblPrEx>
          <w:tblCellMar>
            <w:top w:w="0" w:type="dxa"/>
            <w:bottom w:w="0" w:type="dxa"/>
          </w:tblCellMar>
        </w:tblPrEx>
        <w:tc>
          <w:tcPr>
            <w:tcW w:w="2392" w:type="dxa"/>
            <w:tcBorders>
              <w:top w:val="nil"/>
              <w:bottom w:val="single" w:sz="4" w:space="0" w:color="auto"/>
            </w:tcBorders>
          </w:tcPr>
          <w:p w:rsidR="00000000" w:rsidRDefault="00000000">
            <w:pPr>
              <w:rPr>
                <w:sz w:val="22"/>
              </w:rPr>
            </w:pPr>
          </w:p>
        </w:tc>
        <w:tc>
          <w:tcPr>
            <w:tcW w:w="2392" w:type="dxa"/>
            <w:tcBorders>
              <w:top w:val="nil"/>
              <w:bottom w:val="nil"/>
            </w:tcBorders>
          </w:tcPr>
          <w:p w:rsidR="00000000" w:rsidRDefault="00000000">
            <w:pPr>
              <w:rPr>
                <w:sz w:val="22"/>
              </w:rPr>
            </w:pPr>
            <w:r>
              <w:rPr>
                <w:sz w:val="22"/>
              </w:rPr>
              <w:t>*  Ощущение отсутствия какой бы то ни было пользы от получения девочками образования.</w:t>
            </w:r>
          </w:p>
        </w:tc>
        <w:tc>
          <w:tcPr>
            <w:tcW w:w="2392" w:type="dxa"/>
            <w:tcBorders>
              <w:top w:val="nil"/>
              <w:bottom w:val="nil"/>
            </w:tcBorders>
          </w:tcPr>
          <w:p w:rsidR="00000000" w:rsidRDefault="00000000">
            <w:pPr>
              <w:rPr>
                <w:sz w:val="22"/>
              </w:rPr>
            </w:pPr>
            <w:r>
              <w:rPr>
                <w:sz w:val="22"/>
              </w:rPr>
              <w:t>преподавание в совмещенных классах, обучение грамоте взрослых, выполнение функций социальной ориентации, разработка и проведение внешкольных мероприятий и руководство кружками по изучению ремесел.</w:t>
            </w:r>
          </w:p>
        </w:tc>
        <w:tc>
          <w:tcPr>
            <w:tcW w:w="2392" w:type="dxa"/>
            <w:tcBorders>
              <w:top w:val="nil"/>
              <w:bottom w:val="single" w:sz="4" w:space="0" w:color="auto"/>
            </w:tcBorders>
          </w:tcPr>
          <w:p w:rsidR="00000000" w:rsidRDefault="00000000">
            <w:pPr>
              <w:rPr>
                <w:sz w:val="22"/>
              </w:rPr>
            </w:pPr>
          </w:p>
        </w:tc>
      </w:tr>
      <w:tr w:rsidR="00000000">
        <w:tblPrEx>
          <w:tblCellMar>
            <w:top w:w="0" w:type="dxa"/>
            <w:bottom w:w="0" w:type="dxa"/>
          </w:tblCellMar>
        </w:tblPrEx>
        <w:trPr>
          <w:cantSplit/>
        </w:trPr>
        <w:tc>
          <w:tcPr>
            <w:tcW w:w="2392" w:type="dxa"/>
            <w:vMerge w:val="restart"/>
            <w:tcBorders>
              <w:top w:val="nil"/>
              <w:bottom w:val="nil"/>
            </w:tcBorders>
          </w:tcPr>
          <w:p w:rsidR="00000000" w:rsidRDefault="00000000">
            <w:pPr>
              <w:rPr>
                <w:sz w:val="22"/>
              </w:rPr>
            </w:pPr>
            <w:r>
              <w:rPr>
                <w:sz w:val="22"/>
              </w:rPr>
              <w:t>5.   Отказ, по возможности, от совместного обучения</w:t>
            </w:r>
          </w:p>
        </w:tc>
        <w:tc>
          <w:tcPr>
            <w:tcW w:w="2392" w:type="dxa"/>
            <w:tcBorders>
              <w:bottom w:val="nil"/>
            </w:tcBorders>
          </w:tcPr>
          <w:p w:rsidR="00000000" w:rsidRDefault="00000000">
            <w:pPr>
              <w:rPr>
                <w:sz w:val="22"/>
              </w:rPr>
            </w:pPr>
            <w:r>
              <w:rPr>
                <w:sz w:val="22"/>
              </w:rPr>
              <w:t xml:space="preserve">*  Совместное обучение является одной из причин низкого уровня </w:t>
            </w:r>
          </w:p>
        </w:tc>
        <w:tc>
          <w:tcPr>
            <w:tcW w:w="2392" w:type="dxa"/>
            <w:tcBorders>
              <w:bottom w:val="nil"/>
            </w:tcBorders>
          </w:tcPr>
          <w:p w:rsidR="00000000" w:rsidRDefault="00000000">
            <w:pPr>
              <w:rPr>
                <w:sz w:val="22"/>
              </w:rPr>
            </w:pPr>
            <w:r>
              <w:rPr>
                <w:sz w:val="22"/>
              </w:rPr>
              <w:t xml:space="preserve">*  Организация работы государственных школ в две смены, одна из </w:t>
            </w:r>
          </w:p>
        </w:tc>
        <w:tc>
          <w:tcPr>
            <w:tcW w:w="2392" w:type="dxa"/>
            <w:vMerge w:val="restart"/>
            <w:tcBorders>
              <w:top w:val="nil"/>
            </w:tcBorders>
          </w:tcPr>
          <w:p w:rsidR="00000000" w:rsidRDefault="00000000">
            <w:pPr>
              <w:rPr>
                <w:sz w:val="22"/>
              </w:rPr>
            </w:pPr>
            <w:r>
              <w:rPr>
                <w:sz w:val="22"/>
              </w:rPr>
              <w:t>*  Министерство образования</w:t>
            </w:r>
          </w:p>
          <w:p w:rsidR="00000000" w:rsidRDefault="00000000">
            <w:pPr>
              <w:rPr>
                <w:sz w:val="22"/>
              </w:rPr>
            </w:pPr>
            <w:r>
              <w:rPr>
                <w:sz w:val="22"/>
              </w:rPr>
              <w:t>*  Местные органы власти</w:t>
            </w:r>
          </w:p>
        </w:tc>
      </w:tr>
      <w:tr w:rsidR="00000000">
        <w:tblPrEx>
          <w:tblCellMar>
            <w:top w:w="0" w:type="dxa"/>
            <w:bottom w:w="0" w:type="dxa"/>
          </w:tblCellMar>
        </w:tblPrEx>
        <w:trPr>
          <w:cantSplit/>
        </w:trPr>
        <w:tc>
          <w:tcPr>
            <w:tcW w:w="2392" w:type="dxa"/>
            <w:vMerge/>
            <w:tcBorders>
              <w:bottom w:val="nil"/>
            </w:tcBorders>
          </w:tcPr>
          <w:p w:rsidR="00000000" w:rsidRDefault="00000000">
            <w:pPr>
              <w:rPr>
                <w:sz w:val="22"/>
              </w:rPr>
            </w:pPr>
          </w:p>
        </w:tc>
        <w:tc>
          <w:tcPr>
            <w:tcW w:w="2392" w:type="dxa"/>
            <w:tcBorders>
              <w:top w:val="nil"/>
              <w:bottom w:val="nil"/>
            </w:tcBorders>
          </w:tcPr>
          <w:p w:rsidR="00000000" w:rsidRDefault="00000000">
            <w:pPr>
              <w:rPr>
                <w:sz w:val="22"/>
              </w:rPr>
            </w:pPr>
            <w:r>
              <w:rPr>
                <w:sz w:val="22"/>
              </w:rPr>
              <w:t>посещаемости девочками школ во многих районах.</w:t>
            </w:r>
          </w:p>
        </w:tc>
        <w:tc>
          <w:tcPr>
            <w:tcW w:w="2392" w:type="dxa"/>
            <w:tcBorders>
              <w:top w:val="nil"/>
              <w:bottom w:val="nil"/>
            </w:tcBorders>
          </w:tcPr>
          <w:p w:rsidR="00000000" w:rsidRDefault="00000000">
            <w:pPr>
              <w:rPr>
                <w:sz w:val="22"/>
              </w:rPr>
            </w:pPr>
            <w:r>
              <w:rPr>
                <w:sz w:val="22"/>
              </w:rPr>
              <w:t>которых предназначалась бы для девочек.</w:t>
            </w:r>
          </w:p>
        </w:tc>
        <w:tc>
          <w:tcPr>
            <w:tcW w:w="2392" w:type="dxa"/>
            <w:vMerge/>
            <w:tcBorders>
              <w:bottom w:val="nil"/>
            </w:tcBorders>
          </w:tcPr>
          <w:p w:rsidR="00000000" w:rsidRDefault="00000000">
            <w:pPr>
              <w:rPr>
                <w:sz w:val="22"/>
              </w:rPr>
            </w:pPr>
          </w:p>
        </w:tc>
      </w:tr>
      <w:tr w:rsidR="00000000">
        <w:tblPrEx>
          <w:tblCellMar>
            <w:top w:w="0" w:type="dxa"/>
            <w:bottom w:w="0" w:type="dxa"/>
          </w:tblCellMar>
        </w:tblPrEx>
        <w:trPr>
          <w:cantSplit/>
        </w:trPr>
        <w:tc>
          <w:tcPr>
            <w:tcW w:w="2392" w:type="dxa"/>
            <w:tcBorders>
              <w:top w:val="nil"/>
              <w:bottom w:val="nil"/>
            </w:tcBorders>
          </w:tcPr>
          <w:p w:rsidR="00000000" w:rsidRDefault="00000000">
            <w:pPr>
              <w:rPr>
                <w:sz w:val="22"/>
              </w:rPr>
            </w:pPr>
          </w:p>
        </w:tc>
        <w:tc>
          <w:tcPr>
            <w:tcW w:w="2392" w:type="dxa"/>
            <w:tcBorders>
              <w:top w:val="nil"/>
              <w:bottom w:val="nil"/>
            </w:tcBorders>
          </w:tcPr>
          <w:p w:rsidR="00000000" w:rsidRDefault="00000000">
            <w:pPr>
              <w:rPr>
                <w:sz w:val="22"/>
              </w:rPr>
            </w:pPr>
            <w:r>
              <w:rPr>
                <w:sz w:val="22"/>
              </w:rPr>
              <w:t>*  Наличие расхождений в уровне сопротивляемости совместному обучению в различных регионах.</w:t>
            </w:r>
          </w:p>
        </w:tc>
        <w:tc>
          <w:tcPr>
            <w:tcW w:w="2392" w:type="dxa"/>
            <w:tcBorders>
              <w:top w:val="nil"/>
              <w:bottom w:val="nil"/>
            </w:tcBorders>
          </w:tcPr>
          <w:p w:rsidR="00000000" w:rsidRDefault="00000000">
            <w:pPr>
              <w:rPr>
                <w:sz w:val="22"/>
              </w:rPr>
            </w:pPr>
            <w:r>
              <w:rPr>
                <w:sz w:val="22"/>
              </w:rPr>
              <w:t xml:space="preserve">*  Одно из крыльев с классами в крупных школах должно выделяться для обучения девочек с </w:t>
            </w:r>
          </w:p>
        </w:tc>
        <w:tc>
          <w:tcPr>
            <w:tcW w:w="2392" w:type="dxa"/>
            <w:vMerge/>
            <w:tcBorders>
              <w:bottom w:val="nil"/>
            </w:tcBorders>
          </w:tcPr>
          <w:p w:rsidR="00000000" w:rsidRDefault="00000000">
            <w:pPr>
              <w:rPr>
                <w:sz w:val="22"/>
              </w:rPr>
            </w:pPr>
          </w:p>
        </w:tc>
      </w:tr>
      <w:tr w:rsidR="00000000">
        <w:tblPrEx>
          <w:tblCellMar>
            <w:top w:w="0" w:type="dxa"/>
            <w:bottom w:w="0" w:type="dxa"/>
          </w:tblCellMar>
        </w:tblPrEx>
        <w:tc>
          <w:tcPr>
            <w:tcW w:w="2392" w:type="dxa"/>
            <w:tcBorders>
              <w:top w:val="nil"/>
              <w:bottom w:val="nil"/>
            </w:tcBorders>
          </w:tcPr>
          <w:p w:rsidR="00000000" w:rsidRDefault="00000000">
            <w:pPr>
              <w:rPr>
                <w:sz w:val="22"/>
              </w:rPr>
            </w:pPr>
          </w:p>
        </w:tc>
        <w:tc>
          <w:tcPr>
            <w:tcW w:w="2392" w:type="dxa"/>
            <w:tcBorders>
              <w:top w:val="nil"/>
              <w:bottom w:val="nil"/>
            </w:tcBorders>
          </w:tcPr>
          <w:p w:rsidR="00000000" w:rsidRDefault="00000000">
            <w:pPr>
              <w:rPr>
                <w:sz w:val="22"/>
              </w:rPr>
            </w:pPr>
            <w:r>
              <w:rPr>
                <w:sz w:val="22"/>
              </w:rPr>
              <w:t>*  Несовпадение взглядов по вопросу о том, в каком возрасте следует разрешать совместное обучение.</w:t>
            </w:r>
          </w:p>
        </w:tc>
        <w:tc>
          <w:tcPr>
            <w:tcW w:w="2392" w:type="dxa"/>
            <w:tcBorders>
              <w:top w:val="nil"/>
              <w:bottom w:val="nil"/>
            </w:tcBorders>
          </w:tcPr>
          <w:p w:rsidR="00000000" w:rsidRDefault="00000000">
            <w:pPr>
              <w:rPr>
                <w:sz w:val="22"/>
              </w:rPr>
            </w:pPr>
            <w:r>
              <w:rPr>
                <w:sz w:val="22"/>
              </w:rPr>
              <w:t>необходимым школьным оборудованием.</w:t>
            </w:r>
          </w:p>
          <w:p w:rsidR="00000000" w:rsidRDefault="00000000">
            <w:pPr>
              <w:rPr>
                <w:sz w:val="22"/>
              </w:rPr>
            </w:pPr>
            <w:r>
              <w:rPr>
                <w:sz w:val="22"/>
              </w:rPr>
              <w:t xml:space="preserve">*  Строительство отдельных школ для </w:t>
            </w:r>
          </w:p>
        </w:tc>
        <w:tc>
          <w:tcPr>
            <w:tcW w:w="2392" w:type="dxa"/>
            <w:tcBorders>
              <w:top w:val="nil"/>
              <w:bottom w:val="nil"/>
            </w:tcBorders>
          </w:tcPr>
          <w:p w:rsidR="00000000" w:rsidRDefault="00000000">
            <w:pPr>
              <w:rPr>
                <w:sz w:val="22"/>
              </w:rPr>
            </w:pPr>
          </w:p>
        </w:tc>
      </w:tr>
      <w:tr w:rsidR="00000000">
        <w:tblPrEx>
          <w:tblCellMar>
            <w:top w:w="0" w:type="dxa"/>
            <w:bottom w:w="0" w:type="dxa"/>
          </w:tblCellMar>
        </w:tblPrEx>
        <w:trPr>
          <w:cantSplit/>
        </w:trPr>
        <w:tc>
          <w:tcPr>
            <w:tcW w:w="2392" w:type="dxa"/>
            <w:vMerge w:val="restart"/>
            <w:tcBorders>
              <w:top w:val="nil"/>
            </w:tcBorders>
          </w:tcPr>
          <w:p w:rsidR="00000000" w:rsidRDefault="00000000">
            <w:pPr>
              <w:rPr>
                <w:sz w:val="22"/>
              </w:rPr>
            </w:pPr>
          </w:p>
        </w:tc>
        <w:tc>
          <w:tcPr>
            <w:tcW w:w="2392" w:type="dxa"/>
            <w:tcBorders>
              <w:top w:val="nil"/>
              <w:bottom w:val="nil"/>
            </w:tcBorders>
          </w:tcPr>
          <w:p w:rsidR="00000000" w:rsidRDefault="00000000">
            <w:pPr>
              <w:rPr>
                <w:sz w:val="22"/>
              </w:rPr>
            </w:pPr>
            <w:r>
              <w:rPr>
                <w:sz w:val="22"/>
              </w:rPr>
              <w:t>*  Продолжение распространения совместного обучения в школах, дающих начальное основное образование.</w:t>
            </w:r>
          </w:p>
        </w:tc>
        <w:tc>
          <w:tcPr>
            <w:tcW w:w="2392" w:type="dxa"/>
            <w:tcBorders>
              <w:top w:val="nil"/>
              <w:bottom w:val="nil"/>
            </w:tcBorders>
          </w:tcPr>
          <w:p w:rsidR="00000000" w:rsidRDefault="00000000">
            <w:pPr>
              <w:rPr>
                <w:sz w:val="22"/>
              </w:rPr>
            </w:pPr>
            <w:r>
              <w:rPr>
                <w:sz w:val="22"/>
              </w:rPr>
              <w:t>девочек в тех местах, где это необходимо в силу высокой плотности населения.</w:t>
            </w:r>
          </w:p>
          <w:p w:rsidR="00000000" w:rsidRDefault="00000000">
            <w:pPr>
              <w:rPr>
                <w:sz w:val="22"/>
              </w:rPr>
            </w:pPr>
            <w:r>
              <w:rPr>
                <w:sz w:val="22"/>
              </w:rPr>
              <w:t>*  Строительство отдельных классных комнат для девочек.</w:t>
            </w:r>
          </w:p>
        </w:tc>
        <w:tc>
          <w:tcPr>
            <w:tcW w:w="2392" w:type="dxa"/>
            <w:tcBorders>
              <w:top w:val="nil"/>
              <w:bottom w:val="nil"/>
            </w:tcBorders>
          </w:tcPr>
          <w:p w:rsidR="00000000" w:rsidRDefault="00000000">
            <w:pPr>
              <w:rPr>
                <w:sz w:val="22"/>
              </w:rPr>
            </w:pPr>
          </w:p>
        </w:tc>
      </w:tr>
      <w:tr w:rsidR="00000000">
        <w:tblPrEx>
          <w:tblCellMar>
            <w:top w:w="0" w:type="dxa"/>
            <w:bottom w:w="0" w:type="dxa"/>
          </w:tblCellMar>
        </w:tblPrEx>
        <w:trPr>
          <w:cantSplit/>
        </w:trPr>
        <w:tc>
          <w:tcPr>
            <w:tcW w:w="2392" w:type="dxa"/>
            <w:vMerge/>
            <w:tcBorders>
              <w:bottom w:val="nil"/>
            </w:tcBorders>
          </w:tcPr>
          <w:p w:rsidR="00000000" w:rsidRDefault="00000000">
            <w:pPr>
              <w:rPr>
                <w:sz w:val="22"/>
              </w:rPr>
            </w:pPr>
          </w:p>
        </w:tc>
        <w:tc>
          <w:tcPr>
            <w:tcW w:w="2392" w:type="dxa"/>
            <w:tcBorders>
              <w:top w:val="nil"/>
              <w:bottom w:val="single" w:sz="4" w:space="0" w:color="auto"/>
            </w:tcBorders>
          </w:tcPr>
          <w:p w:rsidR="00000000" w:rsidRDefault="00000000">
            <w:pPr>
              <w:rPr>
                <w:sz w:val="22"/>
              </w:rPr>
            </w:pPr>
          </w:p>
        </w:tc>
        <w:tc>
          <w:tcPr>
            <w:tcW w:w="2392" w:type="dxa"/>
            <w:tcBorders>
              <w:top w:val="nil"/>
              <w:bottom w:val="single" w:sz="4" w:space="0" w:color="auto"/>
            </w:tcBorders>
          </w:tcPr>
          <w:p w:rsidR="00000000" w:rsidRDefault="00000000">
            <w:pPr>
              <w:rPr>
                <w:sz w:val="22"/>
              </w:rPr>
            </w:pPr>
            <w:r>
              <w:rPr>
                <w:sz w:val="22"/>
              </w:rPr>
              <w:t>*  Пересмотр типовых проектов школьных зданий и использование местных строительных материалов и выделение инвестиций на обеспечение образования для девочек.</w:t>
            </w:r>
          </w:p>
        </w:tc>
        <w:tc>
          <w:tcPr>
            <w:tcW w:w="2392" w:type="dxa"/>
            <w:tcBorders>
              <w:top w:val="nil"/>
              <w:bottom w:val="single" w:sz="4" w:space="0" w:color="auto"/>
            </w:tcBorders>
          </w:tcPr>
          <w:p w:rsidR="00000000" w:rsidRDefault="00000000">
            <w:pPr>
              <w:rPr>
                <w:sz w:val="22"/>
              </w:rPr>
            </w:pPr>
          </w:p>
        </w:tc>
      </w:tr>
      <w:tr w:rsidR="00000000">
        <w:tblPrEx>
          <w:tblCellMar>
            <w:top w:w="0" w:type="dxa"/>
            <w:bottom w:w="0" w:type="dxa"/>
          </w:tblCellMar>
        </w:tblPrEx>
        <w:trPr>
          <w:cantSplit/>
        </w:trPr>
        <w:tc>
          <w:tcPr>
            <w:tcW w:w="2392" w:type="dxa"/>
            <w:vMerge w:val="restart"/>
          </w:tcPr>
          <w:p w:rsidR="00000000" w:rsidRDefault="00000000">
            <w:pPr>
              <w:rPr>
                <w:sz w:val="22"/>
              </w:rPr>
            </w:pPr>
            <w:r>
              <w:rPr>
                <w:sz w:val="22"/>
              </w:rPr>
              <w:t>6.   Переход к комплектованию учительского коллектива в первых четырех классах исключительно женщинами-учителями в зависимости от степени восприимчивости этой меры со стороны местных общин</w:t>
            </w:r>
          </w:p>
        </w:tc>
        <w:tc>
          <w:tcPr>
            <w:tcW w:w="2392" w:type="dxa"/>
            <w:tcBorders>
              <w:top w:val="nil"/>
              <w:bottom w:val="nil"/>
            </w:tcBorders>
          </w:tcPr>
          <w:p w:rsidR="00000000" w:rsidRDefault="00000000">
            <w:pPr>
              <w:rPr>
                <w:sz w:val="22"/>
              </w:rPr>
            </w:pPr>
            <w:r>
              <w:rPr>
                <w:sz w:val="22"/>
              </w:rPr>
              <w:t>*  Согласие представляющих интересы детей лиц на совместное обучение связано с наличием женщин-учителей в некоторых районах и начальных классах общеобразовательной школы.</w:t>
            </w:r>
          </w:p>
          <w:p w:rsidR="00000000" w:rsidRDefault="00000000">
            <w:pPr>
              <w:rPr>
                <w:sz w:val="22"/>
              </w:rPr>
            </w:pPr>
            <w:r>
              <w:rPr>
                <w:sz w:val="22"/>
              </w:rPr>
              <w:t>*  Потребность детей в специальном уходе и необходимость знания методов обращения с ними на начальном этапе обучения в школе.</w:t>
            </w:r>
          </w:p>
        </w:tc>
        <w:tc>
          <w:tcPr>
            <w:tcW w:w="2392" w:type="dxa"/>
            <w:tcBorders>
              <w:top w:val="nil"/>
              <w:bottom w:val="nil"/>
            </w:tcBorders>
          </w:tcPr>
          <w:p w:rsidR="00000000" w:rsidRDefault="00000000">
            <w:pPr>
              <w:rPr>
                <w:sz w:val="22"/>
              </w:rPr>
            </w:pPr>
            <w:r>
              <w:rPr>
                <w:sz w:val="22"/>
              </w:rPr>
              <w:t>*  Организация назначения женщин-учителей в первые четыре класса начальной школы в тех районах, где это не вызывает особых трудностей и не представляется неприемлемым.</w:t>
            </w:r>
          </w:p>
          <w:p w:rsidR="00000000" w:rsidRDefault="00000000">
            <w:pPr>
              <w:rPr>
                <w:sz w:val="22"/>
              </w:rPr>
            </w:pPr>
            <w:r>
              <w:rPr>
                <w:sz w:val="22"/>
              </w:rPr>
              <w:t xml:space="preserve">*  Перераспределение избыточных педагогических кадров в лице женщин-учителей, имеющихся в городах, для обучения детей в </w:t>
            </w:r>
          </w:p>
        </w:tc>
        <w:tc>
          <w:tcPr>
            <w:tcW w:w="2392" w:type="dxa"/>
            <w:tcBorders>
              <w:top w:val="nil"/>
              <w:bottom w:val="nil"/>
            </w:tcBorders>
          </w:tcPr>
          <w:p w:rsidR="00000000" w:rsidRDefault="00000000">
            <w:pPr>
              <w:rPr>
                <w:sz w:val="22"/>
              </w:rPr>
            </w:pPr>
            <w:r>
              <w:rPr>
                <w:sz w:val="22"/>
              </w:rPr>
              <w:t>*  Министерство образования</w:t>
            </w:r>
          </w:p>
          <w:p w:rsidR="00000000" w:rsidRDefault="00000000">
            <w:pPr>
              <w:rPr>
                <w:sz w:val="22"/>
              </w:rPr>
            </w:pPr>
            <w:r>
              <w:rPr>
                <w:sz w:val="22"/>
              </w:rPr>
              <w:t>*  Министерство по делам службы и административной реформы</w:t>
            </w:r>
          </w:p>
          <w:p w:rsidR="00000000" w:rsidRDefault="00000000">
            <w:pPr>
              <w:rPr>
                <w:sz w:val="22"/>
              </w:rPr>
            </w:pPr>
            <w:r>
              <w:rPr>
                <w:sz w:val="22"/>
              </w:rPr>
              <w:t>*  Местные органы власти</w:t>
            </w:r>
          </w:p>
        </w:tc>
      </w:tr>
      <w:tr w:rsidR="00000000">
        <w:tblPrEx>
          <w:tblCellMar>
            <w:top w:w="0" w:type="dxa"/>
            <w:bottom w:w="0" w:type="dxa"/>
          </w:tblCellMar>
        </w:tblPrEx>
        <w:trPr>
          <w:cantSplit/>
        </w:trPr>
        <w:tc>
          <w:tcPr>
            <w:tcW w:w="2392" w:type="dxa"/>
            <w:vMerge/>
            <w:tcBorders>
              <w:bottom w:val="nil"/>
            </w:tcBorders>
          </w:tcPr>
          <w:p w:rsidR="00000000" w:rsidRDefault="00000000">
            <w:pPr>
              <w:rPr>
                <w:sz w:val="22"/>
              </w:rPr>
            </w:pPr>
          </w:p>
        </w:tc>
        <w:tc>
          <w:tcPr>
            <w:tcW w:w="2392" w:type="dxa"/>
            <w:tcBorders>
              <w:top w:val="nil"/>
              <w:bottom w:val="nil"/>
            </w:tcBorders>
          </w:tcPr>
          <w:p w:rsidR="00000000" w:rsidRDefault="00000000">
            <w:pPr>
              <w:rPr>
                <w:sz w:val="22"/>
              </w:rPr>
            </w:pPr>
            <w:r>
              <w:rPr>
                <w:sz w:val="22"/>
              </w:rPr>
              <w:t>*  Сложности со строительством отдельных классных комнат в некоторых районах и необходимость прибегать к совместном обучению.</w:t>
            </w:r>
          </w:p>
        </w:tc>
        <w:tc>
          <w:tcPr>
            <w:tcW w:w="2392" w:type="dxa"/>
            <w:tcBorders>
              <w:top w:val="nil"/>
              <w:bottom w:val="nil"/>
            </w:tcBorders>
          </w:tcPr>
          <w:p w:rsidR="00000000" w:rsidRDefault="00000000">
            <w:pPr>
              <w:rPr>
                <w:sz w:val="22"/>
              </w:rPr>
            </w:pPr>
            <w:r>
              <w:rPr>
                <w:sz w:val="22"/>
              </w:rPr>
              <w:t>первых четырех классах и использование мужчин-учителей в тех районах, где в этом ощущается потребность.</w:t>
            </w:r>
          </w:p>
          <w:p w:rsidR="00000000" w:rsidRDefault="00000000">
            <w:pPr>
              <w:rPr>
                <w:sz w:val="22"/>
              </w:rPr>
            </w:pPr>
            <w:r>
              <w:rPr>
                <w:sz w:val="22"/>
              </w:rPr>
              <w:t>*  Приглашение на работу в первую очередь женщин-учителей в тех случаях, когда имеется необходимость организовать обучение детей в первых четырех классах.</w:t>
            </w:r>
          </w:p>
        </w:tc>
        <w:tc>
          <w:tcPr>
            <w:tcW w:w="2392" w:type="dxa"/>
            <w:tcBorders>
              <w:top w:val="nil"/>
              <w:bottom w:val="nil"/>
            </w:tcBorders>
          </w:tcPr>
          <w:p w:rsidR="00000000" w:rsidRDefault="00000000">
            <w:pPr>
              <w:rPr>
                <w:sz w:val="22"/>
              </w:rPr>
            </w:pPr>
          </w:p>
        </w:tc>
      </w:tr>
      <w:tr w:rsidR="00000000">
        <w:tblPrEx>
          <w:tblCellMar>
            <w:top w:w="0" w:type="dxa"/>
            <w:bottom w:w="0" w:type="dxa"/>
          </w:tblCellMar>
        </w:tblPrEx>
        <w:trPr>
          <w:cantSplit/>
        </w:trPr>
        <w:tc>
          <w:tcPr>
            <w:tcW w:w="2392" w:type="dxa"/>
            <w:tcBorders>
              <w:top w:val="single" w:sz="4" w:space="0" w:color="auto"/>
              <w:bottom w:val="nil"/>
            </w:tcBorders>
          </w:tcPr>
          <w:p w:rsidR="00000000" w:rsidRDefault="00000000">
            <w:pPr>
              <w:rPr>
                <w:sz w:val="22"/>
              </w:rPr>
            </w:pPr>
            <w:r>
              <w:rPr>
                <w:sz w:val="22"/>
              </w:rPr>
              <w:t>7.   Размещение школьных зданий в местах, где для этого имеются соответствующие условия</w:t>
            </w:r>
          </w:p>
        </w:tc>
        <w:tc>
          <w:tcPr>
            <w:tcW w:w="2392" w:type="dxa"/>
            <w:vMerge w:val="restart"/>
            <w:tcBorders>
              <w:top w:val="single" w:sz="4" w:space="0" w:color="auto"/>
              <w:bottom w:val="single" w:sz="4" w:space="0" w:color="auto"/>
            </w:tcBorders>
          </w:tcPr>
          <w:p w:rsidR="00000000" w:rsidRDefault="00000000">
            <w:pPr>
              <w:rPr>
                <w:sz w:val="22"/>
              </w:rPr>
            </w:pPr>
            <w:r>
              <w:rPr>
                <w:sz w:val="22"/>
              </w:rPr>
              <w:t>*  Запись девочек в школу зависит от того, в каком месте расположено школьное здание и от расстояния, которое придется покрывать девочкам по дороге в школу и из школы.</w:t>
            </w:r>
          </w:p>
          <w:p w:rsidR="00000000" w:rsidRDefault="00000000">
            <w:pPr>
              <w:rPr>
                <w:sz w:val="22"/>
              </w:rPr>
            </w:pPr>
            <w:r>
              <w:rPr>
                <w:sz w:val="22"/>
              </w:rPr>
              <w:t>*  Размещение школ в местах расположения рынков и других центров массового скопления людей отпугивает опекунов девочек от направления их в школы.</w:t>
            </w:r>
          </w:p>
          <w:p w:rsidR="00000000" w:rsidRDefault="00000000">
            <w:pPr>
              <w:rPr>
                <w:sz w:val="22"/>
              </w:rPr>
            </w:pPr>
            <w:r>
              <w:rPr>
                <w:sz w:val="22"/>
              </w:rPr>
              <w:t>*  Отсутствие учета реальных потребностей процесса обучения девочек и факторов, препятствующих их обучению, при строительстве школ.</w:t>
            </w:r>
          </w:p>
          <w:p w:rsidR="00000000" w:rsidRDefault="00000000">
            <w:pPr>
              <w:rPr>
                <w:sz w:val="22"/>
              </w:rPr>
            </w:pPr>
            <w:r>
              <w:rPr>
                <w:sz w:val="22"/>
              </w:rPr>
              <w:t>*  Наличие в школах соответствующих удобств, таких, как, например, помещения и оборудование сантехнического назначения, способствует привлечению девочек в школы и продолжению ими своего образования.</w:t>
            </w:r>
          </w:p>
        </w:tc>
        <w:tc>
          <w:tcPr>
            <w:tcW w:w="2392" w:type="dxa"/>
            <w:tcBorders>
              <w:top w:val="single" w:sz="4" w:space="0" w:color="auto"/>
              <w:bottom w:val="nil"/>
            </w:tcBorders>
          </w:tcPr>
          <w:p w:rsidR="00000000" w:rsidRDefault="00000000">
            <w:pPr>
              <w:rPr>
                <w:sz w:val="22"/>
              </w:rPr>
            </w:pPr>
            <w:r>
              <w:rPr>
                <w:sz w:val="22"/>
              </w:rPr>
              <w:t>*  Строительство школ и классных комнат с учетом статистических показателей и данных, позволяющих принять во внимание реальные потребности обучения девочек, и факторов, препятствующих посещению девочками школ.</w:t>
            </w:r>
          </w:p>
          <w:p w:rsidR="00000000" w:rsidRDefault="00000000">
            <w:pPr>
              <w:rPr>
                <w:sz w:val="22"/>
              </w:rPr>
            </w:pPr>
            <w:r>
              <w:rPr>
                <w:sz w:val="22"/>
              </w:rPr>
              <w:t xml:space="preserve">*  Строительство школ и классных комнат в местах, расположенных неподалеку от жилых кварталов, но вдали от мест массового </w:t>
            </w:r>
          </w:p>
        </w:tc>
        <w:tc>
          <w:tcPr>
            <w:tcW w:w="2392" w:type="dxa"/>
            <w:tcBorders>
              <w:top w:val="single" w:sz="4" w:space="0" w:color="auto"/>
              <w:bottom w:val="nil"/>
            </w:tcBorders>
          </w:tcPr>
          <w:p w:rsidR="00000000" w:rsidRDefault="00000000">
            <w:pPr>
              <w:rPr>
                <w:sz w:val="22"/>
              </w:rPr>
            </w:pPr>
            <w:r>
              <w:rPr>
                <w:sz w:val="22"/>
              </w:rPr>
              <w:t>*  Министерство образования</w:t>
            </w:r>
          </w:p>
          <w:p w:rsidR="00000000" w:rsidRDefault="00000000">
            <w:pPr>
              <w:rPr>
                <w:sz w:val="22"/>
              </w:rPr>
            </w:pPr>
            <w:r>
              <w:rPr>
                <w:sz w:val="22"/>
              </w:rPr>
              <w:t>*  Группа по осуществлению проектов в области образования</w:t>
            </w:r>
          </w:p>
          <w:p w:rsidR="00000000" w:rsidRDefault="00000000">
            <w:pPr>
              <w:rPr>
                <w:sz w:val="22"/>
              </w:rPr>
            </w:pPr>
            <w:r>
              <w:rPr>
                <w:sz w:val="22"/>
              </w:rPr>
              <w:t>*  Местные власти</w:t>
            </w:r>
          </w:p>
        </w:tc>
      </w:tr>
      <w:tr w:rsidR="00000000">
        <w:tblPrEx>
          <w:tblCellMar>
            <w:top w:w="0" w:type="dxa"/>
            <w:bottom w:w="0" w:type="dxa"/>
          </w:tblCellMar>
        </w:tblPrEx>
        <w:trPr>
          <w:cantSplit/>
        </w:trPr>
        <w:tc>
          <w:tcPr>
            <w:tcW w:w="2392" w:type="dxa"/>
            <w:tcBorders>
              <w:top w:val="nil"/>
              <w:bottom w:val="nil"/>
            </w:tcBorders>
          </w:tcPr>
          <w:p w:rsidR="00000000" w:rsidRDefault="00000000">
            <w:pPr>
              <w:rPr>
                <w:sz w:val="22"/>
              </w:rPr>
            </w:pPr>
          </w:p>
        </w:tc>
        <w:tc>
          <w:tcPr>
            <w:tcW w:w="2392" w:type="dxa"/>
            <w:vMerge/>
          </w:tcPr>
          <w:p w:rsidR="00000000" w:rsidRDefault="00000000">
            <w:pPr>
              <w:rPr>
                <w:sz w:val="22"/>
              </w:rPr>
            </w:pPr>
          </w:p>
        </w:tc>
        <w:tc>
          <w:tcPr>
            <w:tcW w:w="2392" w:type="dxa"/>
            <w:tcBorders>
              <w:top w:val="nil"/>
              <w:bottom w:val="nil"/>
            </w:tcBorders>
          </w:tcPr>
          <w:p w:rsidR="00000000" w:rsidRDefault="00000000">
            <w:pPr>
              <w:rPr>
                <w:sz w:val="22"/>
              </w:rPr>
            </w:pPr>
            <w:r>
              <w:rPr>
                <w:sz w:val="22"/>
              </w:rPr>
              <w:t>скопления народа.</w:t>
            </w:r>
          </w:p>
          <w:p w:rsidR="00000000" w:rsidRDefault="00000000">
            <w:pPr>
              <w:rPr>
                <w:sz w:val="22"/>
              </w:rPr>
            </w:pPr>
            <w:r>
              <w:rPr>
                <w:sz w:val="22"/>
              </w:rPr>
              <w:t xml:space="preserve">*  Составление школами карт размещения учебных помещений, предназначенных для девочек, или учет необходимости этого </w:t>
            </w:r>
          </w:p>
        </w:tc>
        <w:tc>
          <w:tcPr>
            <w:tcW w:w="2392" w:type="dxa"/>
            <w:tcBorders>
              <w:top w:val="nil"/>
              <w:bottom w:val="nil"/>
            </w:tcBorders>
          </w:tcPr>
          <w:p w:rsidR="00000000" w:rsidRDefault="00000000">
            <w:pPr>
              <w:rPr>
                <w:sz w:val="22"/>
              </w:rPr>
            </w:pPr>
          </w:p>
        </w:tc>
      </w:tr>
      <w:tr w:rsidR="00000000">
        <w:tblPrEx>
          <w:tblCellMar>
            <w:top w:w="0" w:type="dxa"/>
            <w:bottom w:w="0" w:type="dxa"/>
          </w:tblCellMar>
        </w:tblPrEx>
        <w:trPr>
          <w:cantSplit/>
        </w:trPr>
        <w:tc>
          <w:tcPr>
            <w:tcW w:w="2392" w:type="dxa"/>
            <w:tcBorders>
              <w:top w:val="nil"/>
              <w:bottom w:val="single" w:sz="4" w:space="0" w:color="auto"/>
            </w:tcBorders>
          </w:tcPr>
          <w:p w:rsidR="00000000" w:rsidRDefault="00000000">
            <w:pPr>
              <w:rPr>
                <w:sz w:val="22"/>
              </w:rPr>
            </w:pPr>
          </w:p>
        </w:tc>
        <w:tc>
          <w:tcPr>
            <w:tcW w:w="2392" w:type="dxa"/>
            <w:vMerge/>
            <w:tcBorders>
              <w:bottom w:val="single" w:sz="4" w:space="0" w:color="auto"/>
            </w:tcBorders>
          </w:tcPr>
          <w:p w:rsidR="00000000" w:rsidRDefault="00000000">
            <w:pPr>
              <w:rPr>
                <w:sz w:val="22"/>
              </w:rPr>
            </w:pPr>
          </w:p>
        </w:tc>
        <w:tc>
          <w:tcPr>
            <w:tcW w:w="2392" w:type="dxa"/>
            <w:tcBorders>
              <w:top w:val="nil"/>
              <w:bottom w:val="single" w:sz="4" w:space="0" w:color="auto"/>
            </w:tcBorders>
          </w:tcPr>
          <w:p w:rsidR="00000000" w:rsidRDefault="00000000">
            <w:pPr>
              <w:rPr>
                <w:sz w:val="22"/>
              </w:rPr>
            </w:pPr>
            <w:r>
              <w:rPr>
                <w:sz w:val="22"/>
              </w:rPr>
              <w:t>при составлении карт места расположения школ.</w:t>
            </w:r>
          </w:p>
        </w:tc>
        <w:tc>
          <w:tcPr>
            <w:tcW w:w="2392" w:type="dxa"/>
            <w:tcBorders>
              <w:top w:val="nil"/>
              <w:bottom w:val="single" w:sz="4" w:space="0" w:color="auto"/>
            </w:tcBorders>
          </w:tcPr>
          <w:p w:rsidR="00000000" w:rsidRDefault="00000000">
            <w:pPr>
              <w:rPr>
                <w:sz w:val="22"/>
              </w:rPr>
            </w:pPr>
          </w:p>
        </w:tc>
      </w:tr>
    </w:tbl>
    <w:p w:rsidR="00000000" w:rsidRDefault="00000000">
      <w:r>
        <w:br w:type="page"/>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92"/>
        <w:gridCol w:w="2392"/>
        <w:gridCol w:w="2392"/>
        <w:gridCol w:w="2392"/>
      </w:tblGrid>
      <w:tr w:rsidR="00000000">
        <w:tblPrEx>
          <w:tblCellMar>
            <w:top w:w="0" w:type="dxa"/>
            <w:bottom w:w="0" w:type="dxa"/>
          </w:tblCellMar>
        </w:tblPrEx>
        <w:trPr>
          <w:cantSplit/>
        </w:trPr>
        <w:tc>
          <w:tcPr>
            <w:tcW w:w="2392" w:type="dxa"/>
            <w:tcBorders>
              <w:bottom w:val="nil"/>
            </w:tcBorders>
          </w:tcPr>
          <w:p w:rsidR="00000000" w:rsidRDefault="00000000">
            <w:pPr>
              <w:rPr>
                <w:sz w:val="22"/>
              </w:rPr>
            </w:pPr>
            <w:r>
              <w:rPr>
                <w:sz w:val="22"/>
              </w:rPr>
              <w:t>8.   Обеспечение гибкости в отношении содержания учебных программ и учебных планов</w:t>
            </w:r>
          </w:p>
        </w:tc>
        <w:tc>
          <w:tcPr>
            <w:tcW w:w="2392" w:type="dxa"/>
            <w:tcBorders>
              <w:bottom w:val="nil"/>
            </w:tcBorders>
          </w:tcPr>
          <w:p w:rsidR="00000000" w:rsidRDefault="00000000">
            <w:pPr>
              <w:rPr>
                <w:sz w:val="22"/>
              </w:rPr>
            </w:pPr>
            <w:r>
              <w:rPr>
                <w:sz w:val="22"/>
              </w:rPr>
              <w:t>*  Школьные программы не отвечают местным потребностям и потребностям обучающихся, в особенности девочек.</w:t>
            </w:r>
          </w:p>
        </w:tc>
        <w:tc>
          <w:tcPr>
            <w:tcW w:w="2392" w:type="dxa"/>
            <w:tcBorders>
              <w:bottom w:val="nil"/>
            </w:tcBorders>
          </w:tcPr>
          <w:p w:rsidR="00000000" w:rsidRDefault="00000000">
            <w:pPr>
              <w:rPr>
                <w:sz w:val="22"/>
              </w:rPr>
            </w:pPr>
            <w:r>
              <w:rPr>
                <w:sz w:val="22"/>
              </w:rPr>
              <w:t>*  Соблюдение достаточно гибкого подхода к школьным учебным программам и учебным планам и увязывание их с</w:t>
            </w:r>
          </w:p>
        </w:tc>
        <w:tc>
          <w:tcPr>
            <w:tcW w:w="2392" w:type="dxa"/>
            <w:vMerge w:val="restart"/>
            <w:tcBorders>
              <w:bottom w:val="nil"/>
            </w:tcBorders>
          </w:tcPr>
          <w:p w:rsidR="00000000" w:rsidRDefault="00000000">
            <w:pPr>
              <w:rPr>
                <w:sz w:val="22"/>
              </w:rPr>
            </w:pPr>
            <w:r>
              <w:rPr>
                <w:sz w:val="22"/>
              </w:rPr>
              <w:t>*  Министерство образования</w:t>
            </w:r>
          </w:p>
          <w:p w:rsidR="00000000" w:rsidRDefault="00000000">
            <w:pPr>
              <w:rPr>
                <w:sz w:val="22"/>
              </w:rPr>
            </w:pPr>
            <w:r>
              <w:rPr>
                <w:sz w:val="22"/>
              </w:rPr>
              <w:t>*  Центр исследований и развития образования</w:t>
            </w:r>
          </w:p>
          <w:p w:rsidR="00000000" w:rsidRDefault="00000000">
            <w:pPr>
              <w:rPr>
                <w:sz w:val="22"/>
              </w:rPr>
            </w:pPr>
            <w:r>
              <w:rPr>
                <w:sz w:val="22"/>
              </w:rPr>
              <w:t>*  Местные власти</w:t>
            </w:r>
          </w:p>
        </w:tc>
      </w:tr>
      <w:tr w:rsidR="00000000">
        <w:tblPrEx>
          <w:tblCellMar>
            <w:top w:w="0" w:type="dxa"/>
            <w:bottom w:w="0" w:type="dxa"/>
          </w:tblCellMar>
        </w:tblPrEx>
        <w:trPr>
          <w:cantSplit/>
        </w:trPr>
        <w:tc>
          <w:tcPr>
            <w:tcW w:w="2392" w:type="dxa"/>
            <w:tcBorders>
              <w:top w:val="nil"/>
              <w:bottom w:val="nil"/>
            </w:tcBorders>
          </w:tcPr>
          <w:p w:rsidR="00000000" w:rsidRDefault="00000000">
            <w:pPr>
              <w:rPr>
                <w:sz w:val="22"/>
              </w:rPr>
            </w:pPr>
          </w:p>
        </w:tc>
        <w:tc>
          <w:tcPr>
            <w:tcW w:w="2392" w:type="dxa"/>
            <w:tcBorders>
              <w:top w:val="nil"/>
              <w:bottom w:val="nil"/>
            </w:tcBorders>
          </w:tcPr>
          <w:p w:rsidR="00000000" w:rsidRDefault="00000000">
            <w:pPr>
              <w:rPr>
                <w:sz w:val="22"/>
              </w:rPr>
            </w:pPr>
            <w:r>
              <w:rPr>
                <w:sz w:val="22"/>
              </w:rPr>
              <w:t>*  Негибкое применение школьных учебных программ и учебных планов в настоящее время.</w:t>
            </w:r>
          </w:p>
        </w:tc>
        <w:tc>
          <w:tcPr>
            <w:tcW w:w="2392" w:type="dxa"/>
            <w:tcBorders>
              <w:top w:val="nil"/>
              <w:bottom w:val="nil"/>
            </w:tcBorders>
          </w:tcPr>
          <w:p w:rsidR="00000000" w:rsidRDefault="00000000">
            <w:pPr>
              <w:rPr>
                <w:sz w:val="22"/>
              </w:rPr>
            </w:pPr>
            <w:r>
              <w:rPr>
                <w:sz w:val="22"/>
              </w:rPr>
              <w:t>потребностями обучаемых, местных общин и потребностями повседневной жизни, особенно когда речь идет о девочках.</w:t>
            </w:r>
          </w:p>
        </w:tc>
        <w:tc>
          <w:tcPr>
            <w:tcW w:w="2392" w:type="dxa"/>
            <w:vMerge/>
            <w:tcBorders>
              <w:top w:val="nil"/>
              <w:bottom w:val="nil"/>
            </w:tcBorders>
          </w:tcPr>
          <w:p w:rsidR="00000000" w:rsidRDefault="00000000">
            <w:pPr>
              <w:rPr>
                <w:sz w:val="22"/>
              </w:rPr>
            </w:pPr>
          </w:p>
        </w:tc>
      </w:tr>
      <w:tr w:rsidR="00000000">
        <w:tblPrEx>
          <w:tblCellMar>
            <w:top w:w="0" w:type="dxa"/>
            <w:bottom w:w="0" w:type="dxa"/>
          </w:tblCellMar>
        </w:tblPrEx>
        <w:tc>
          <w:tcPr>
            <w:tcW w:w="2392" w:type="dxa"/>
            <w:tcBorders>
              <w:top w:val="nil"/>
              <w:bottom w:val="nil"/>
            </w:tcBorders>
          </w:tcPr>
          <w:p w:rsidR="00000000" w:rsidRDefault="00000000">
            <w:pPr>
              <w:rPr>
                <w:sz w:val="22"/>
              </w:rPr>
            </w:pPr>
          </w:p>
        </w:tc>
        <w:tc>
          <w:tcPr>
            <w:tcW w:w="2392" w:type="dxa"/>
            <w:tcBorders>
              <w:top w:val="nil"/>
              <w:bottom w:val="nil"/>
            </w:tcBorders>
          </w:tcPr>
          <w:p w:rsidR="00000000" w:rsidRDefault="00000000">
            <w:pPr>
              <w:rPr>
                <w:sz w:val="22"/>
              </w:rPr>
            </w:pPr>
          </w:p>
        </w:tc>
        <w:tc>
          <w:tcPr>
            <w:tcW w:w="2392" w:type="dxa"/>
            <w:tcBorders>
              <w:top w:val="nil"/>
              <w:bottom w:val="nil"/>
            </w:tcBorders>
          </w:tcPr>
          <w:p w:rsidR="00000000" w:rsidRDefault="00000000">
            <w:pPr>
              <w:rPr>
                <w:sz w:val="22"/>
              </w:rPr>
            </w:pPr>
            <w:r>
              <w:rPr>
                <w:sz w:val="22"/>
              </w:rPr>
              <w:t>*  Уделение должного внимания высказываемым специалистами соображениям в отношении содержания учебных программ.</w:t>
            </w:r>
          </w:p>
        </w:tc>
        <w:tc>
          <w:tcPr>
            <w:tcW w:w="2392" w:type="dxa"/>
            <w:tcBorders>
              <w:top w:val="nil"/>
              <w:bottom w:val="nil"/>
            </w:tcBorders>
          </w:tcPr>
          <w:p w:rsidR="00000000" w:rsidRDefault="00000000">
            <w:pPr>
              <w:rPr>
                <w:sz w:val="22"/>
              </w:rPr>
            </w:pPr>
          </w:p>
        </w:tc>
      </w:tr>
      <w:tr w:rsidR="00000000">
        <w:tblPrEx>
          <w:tblCellMar>
            <w:top w:w="0" w:type="dxa"/>
            <w:bottom w:w="0" w:type="dxa"/>
          </w:tblCellMar>
        </w:tblPrEx>
        <w:tc>
          <w:tcPr>
            <w:tcW w:w="2392" w:type="dxa"/>
            <w:tcBorders>
              <w:top w:val="nil"/>
              <w:bottom w:val="nil"/>
            </w:tcBorders>
          </w:tcPr>
          <w:p w:rsidR="00000000" w:rsidRDefault="00000000">
            <w:pPr>
              <w:rPr>
                <w:sz w:val="22"/>
              </w:rPr>
            </w:pPr>
          </w:p>
        </w:tc>
        <w:tc>
          <w:tcPr>
            <w:tcW w:w="2392" w:type="dxa"/>
            <w:tcBorders>
              <w:top w:val="nil"/>
              <w:bottom w:val="nil"/>
            </w:tcBorders>
          </w:tcPr>
          <w:p w:rsidR="00000000" w:rsidRDefault="00000000">
            <w:pPr>
              <w:rPr>
                <w:sz w:val="22"/>
              </w:rPr>
            </w:pPr>
          </w:p>
        </w:tc>
        <w:tc>
          <w:tcPr>
            <w:tcW w:w="2392" w:type="dxa"/>
            <w:tcBorders>
              <w:top w:val="nil"/>
              <w:bottom w:val="nil"/>
            </w:tcBorders>
          </w:tcPr>
          <w:p w:rsidR="00000000" w:rsidRDefault="00000000">
            <w:pPr>
              <w:rPr>
                <w:sz w:val="22"/>
              </w:rPr>
            </w:pPr>
            <w:r>
              <w:rPr>
                <w:sz w:val="22"/>
              </w:rPr>
              <w:t>*  Более пристальное внимание обучению ремесленным навыкам, домоводству, специальной подготовке и другим аспектам обучения в интересах девочек.</w:t>
            </w:r>
          </w:p>
        </w:tc>
        <w:tc>
          <w:tcPr>
            <w:tcW w:w="2392" w:type="dxa"/>
            <w:tcBorders>
              <w:top w:val="nil"/>
              <w:bottom w:val="nil"/>
            </w:tcBorders>
          </w:tcPr>
          <w:p w:rsidR="00000000" w:rsidRDefault="00000000">
            <w:pPr>
              <w:rPr>
                <w:sz w:val="22"/>
              </w:rPr>
            </w:pPr>
          </w:p>
        </w:tc>
      </w:tr>
      <w:tr w:rsidR="00000000">
        <w:tblPrEx>
          <w:tblCellMar>
            <w:top w:w="0" w:type="dxa"/>
            <w:bottom w:w="0" w:type="dxa"/>
          </w:tblCellMar>
        </w:tblPrEx>
        <w:tc>
          <w:tcPr>
            <w:tcW w:w="2392" w:type="dxa"/>
            <w:tcBorders>
              <w:top w:val="nil"/>
              <w:bottom w:val="nil"/>
            </w:tcBorders>
          </w:tcPr>
          <w:p w:rsidR="00000000" w:rsidRDefault="00000000">
            <w:pPr>
              <w:rPr>
                <w:sz w:val="22"/>
              </w:rPr>
            </w:pPr>
          </w:p>
        </w:tc>
        <w:tc>
          <w:tcPr>
            <w:tcW w:w="2392" w:type="dxa"/>
            <w:tcBorders>
              <w:top w:val="nil"/>
              <w:bottom w:val="nil"/>
            </w:tcBorders>
          </w:tcPr>
          <w:p w:rsidR="00000000" w:rsidRDefault="00000000">
            <w:pPr>
              <w:rPr>
                <w:sz w:val="22"/>
              </w:rPr>
            </w:pPr>
          </w:p>
        </w:tc>
        <w:tc>
          <w:tcPr>
            <w:tcW w:w="2392" w:type="dxa"/>
            <w:tcBorders>
              <w:top w:val="nil"/>
              <w:bottom w:val="nil"/>
            </w:tcBorders>
          </w:tcPr>
          <w:p w:rsidR="00000000" w:rsidRDefault="00000000">
            <w:pPr>
              <w:rPr>
                <w:sz w:val="22"/>
              </w:rPr>
            </w:pPr>
            <w:r>
              <w:rPr>
                <w:sz w:val="22"/>
              </w:rPr>
              <w:t>*  Укрепление технического и организационно-финансового потенциала соответствующих учреждений, разработка и составление школьных учебных программ.</w:t>
            </w:r>
          </w:p>
        </w:tc>
        <w:tc>
          <w:tcPr>
            <w:tcW w:w="2392" w:type="dxa"/>
            <w:tcBorders>
              <w:top w:val="nil"/>
              <w:bottom w:val="nil"/>
            </w:tcBorders>
          </w:tcPr>
          <w:p w:rsidR="00000000" w:rsidRDefault="00000000">
            <w:pPr>
              <w:rPr>
                <w:sz w:val="22"/>
              </w:rPr>
            </w:pPr>
          </w:p>
        </w:tc>
      </w:tr>
      <w:tr w:rsidR="00000000">
        <w:tblPrEx>
          <w:tblCellMar>
            <w:top w:w="0" w:type="dxa"/>
            <w:bottom w:w="0" w:type="dxa"/>
          </w:tblCellMar>
        </w:tblPrEx>
        <w:tc>
          <w:tcPr>
            <w:tcW w:w="2392" w:type="dxa"/>
            <w:tcBorders>
              <w:top w:val="nil"/>
              <w:bottom w:val="nil"/>
            </w:tcBorders>
          </w:tcPr>
          <w:p w:rsidR="00000000" w:rsidRDefault="00000000">
            <w:pPr>
              <w:rPr>
                <w:sz w:val="22"/>
              </w:rPr>
            </w:pPr>
          </w:p>
        </w:tc>
        <w:tc>
          <w:tcPr>
            <w:tcW w:w="2392" w:type="dxa"/>
            <w:tcBorders>
              <w:top w:val="nil"/>
              <w:bottom w:val="nil"/>
            </w:tcBorders>
          </w:tcPr>
          <w:p w:rsidR="00000000" w:rsidRDefault="00000000">
            <w:pPr>
              <w:rPr>
                <w:sz w:val="22"/>
              </w:rPr>
            </w:pPr>
          </w:p>
        </w:tc>
        <w:tc>
          <w:tcPr>
            <w:tcW w:w="2392" w:type="dxa"/>
            <w:tcBorders>
              <w:top w:val="nil"/>
              <w:bottom w:val="nil"/>
            </w:tcBorders>
          </w:tcPr>
          <w:p w:rsidR="00000000" w:rsidRDefault="00000000">
            <w:pPr>
              <w:rPr>
                <w:sz w:val="22"/>
              </w:rPr>
            </w:pPr>
            <w:r>
              <w:rPr>
                <w:sz w:val="22"/>
              </w:rPr>
              <w:t>*  Забота об организации внешкольных мероприятий, их ориентация на обслуживание объектов местной природной среды и потребностей девочек.</w:t>
            </w:r>
          </w:p>
        </w:tc>
        <w:tc>
          <w:tcPr>
            <w:tcW w:w="2392" w:type="dxa"/>
            <w:tcBorders>
              <w:top w:val="nil"/>
              <w:bottom w:val="nil"/>
            </w:tcBorders>
          </w:tcPr>
          <w:p w:rsidR="00000000" w:rsidRDefault="00000000">
            <w:pPr>
              <w:rPr>
                <w:sz w:val="22"/>
              </w:rPr>
            </w:pPr>
          </w:p>
        </w:tc>
      </w:tr>
      <w:tr w:rsidR="00000000">
        <w:tblPrEx>
          <w:tblCellMar>
            <w:top w:w="0" w:type="dxa"/>
            <w:bottom w:w="0" w:type="dxa"/>
          </w:tblCellMar>
        </w:tblPrEx>
        <w:tc>
          <w:tcPr>
            <w:tcW w:w="2392" w:type="dxa"/>
            <w:tcBorders>
              <w:top w:val="nil"/>
              <w:bottom w:val="nil"/>
            </w:tcBorders>
          </w:tcPr>
          <w:p w:rsidR="00000000" w:rsidRDefault="00000000">
            <w:pPr>
              <w:rPr>
                <w:sz w:val="22"/>
              </w:rPr>
            </w:pPr>
            <w:r>
              <w:rPr>
                <w:sz w:val="22"/>
              </w:rPr>
              <w:t>9.   Необходимость усиления фактора привлекательности школьного обучения</w:t>
            </w:r>
          </w:p>
        </w:tc>
        <w:tc>
          <w:tcPr>
            <w:tcW w:w="2392" w:type="dxa"/>
            <w:tcBorders>
              <w:top w:val="nil"/>
              <w:bottom w:val="nil"/>
            </w:tcBorders>
          </w:tcPr>
          <w:p w:rsidR="00000000" w:rsidRDefault="00000000">
            <w:pPr>
              <w:rPr>
                <w:sz w:val="22"/>
              </w:rPr>
            </w:pPr>
            <w:r>
              <w:rPr>
                <w:sz w:val="22"/>
              </w:rPr>
              <w:t>*  Отсутствие привлекающего фактора в школах и их программах и деятельности является причиной отсева обучающихся.</w:t>
            </w:r>
          </w:p>
          <w:p w:rsidR="00000000" w:rsidRDefault="00000000">
            <w:pPr>
              <w:rPr>
                <w:sz w:val="22"/>
              </w:rPr>
            </w:pPr>
            <w:r>
              <w:rPr>
                <w:sz w:val="22"/>
              </w:rPr>
              <w:t>*  На возможности привлечения девочек в школу влияет внешний вид школы и то, в какой мере фактор притягательности и интереса присутствует в программах и деятельности школы.</w:t>
            </w:r>
          </w:p>
        </w:tc>
        <w:tc>
          <w:tcPr>
            <w:tcW w:w="2392" w:type="dxa"/>
            <w:tcBorders>
              <w:top w:val="nil"/>
              <w:bottom w:val="nil"/>
            </w:tcBorders>
          </w:tcPr>
          <w:p w:rsidR="00000000" w:rsidRDefault="00000000">
            <w:pPr>
              <w:rPr>
                <w:sz w:val="22"/>
              </w:rPr>
            </w:pPr>
            <w:r>
              <w:rPr>
                <w:sz w:val="22"/>
              </w:rPr>
              <w:t>*  Разработка таких программ деятельности, которые отвечали бы пожеланиям и увлечениям девочек.</w:t>
            </w:r>
          </w:p>
          <w:p w:rsidR="00000000" w:rsidRDefault="00000000">
            <w:pPr>
              <w:rPr>
                <w:sz w:val="22"/>
              </w:rPr>
            </w:pPr>
            <w:r>
              <w:rPr>
                <w:sz w:val="22"/>
              </w:rPr>
              <w:t>*  Разработка программ деятельности, которые связывают дом и школу.</w:t>
            </w:r>
          </w:p>
          <w:p w:rsidR="00000000" w:rsidRDefault="00000000">
            <w:pPr>
              <w:rPr>
                <w:sz w:val="22"/>
              </w:rPr>
            </w:pPr>
            <w:r>
              <w:rPr>
                <w:sz w:val="22"/>
              </w:rPr>
              <w:t>*  Привлечение девочек к участию во всех мероприятиях, направленных на улучшение школьной среды.</w:t>
            </w:r>
          </w:p>
          <w:p w:rsidR="00000000" w:rsidRDefault="00000000">
            <w:pPr>
              <w:rPr>
                <w:sz w:val="22"/>
              </w:rPr>
            </w:pPr>
            <w:r>
              <w:rPr>
                <w:sz w:val="22"/>
              </w:rPr>
              <w:t xml:space="preserve">*  Организация выставок и фестивалей </w:t>
            </w:r>
          </w:p>
        </w:tc>
        <w:tc>
          <w:tcPr>
            <w:tcW w:w="2392" w:type="dxa"/>
            <w:tcBorders>
              <w:top w:val="nil"/>
              <w:bottom w:val="nil"/>
            </w:tcBorders>
          </w:tcPr>
          <w:p w:rsidR="00000000" w:rsidRDefault="00000000">
            <w:pPr>
              <w:rPr>
                <w:sz w:val="22"/>
              </w:rPr>
            </w:pPr>
            <w:r>
              <w:rPr>
                <w:sz w:val="22"/>
              </w:rPr>
              <w:t>*  Министерство образования</w:t>
            </w:r>
          </w:p>
          <w:p w:rsidR="00000000" w:rsidRDefault="00000000">
            <w:pPr>
              <w:rPr>
                <w:sz w:val="22"/>
              </w:rPr>
            </w:pPr>
            <w:r>
              <w:rPr>
                <w:sz w:val="22"/>
              </w:rPr>
              <w:t>*  Местные власти</w:t>
            </w:r>
          </w:p>
        </w:tc>
      </w:tr>
      <w:tr w:rsidR="00000000">
        <w:tblPrEx>
          <w:tblCellMar>
            <w:top w:w="0" w:type="dxa"/>
            <w:bottom w:w="0" w:type="dxa"/>
          </w:tblCellMar>
        </w:tblPrEx>
        <w:tc>
          <w:tcPr>
            <w:tcW w:w="2392" w:type="dxa"/>
            <w:tcBorders>
              <w:top w:val="nil"/>
            </w:tcBorders>
          </w:tcPr>
          <w:p w:rsidR="00000000" w:rsidRDefault="00000000">
            <w:pPr>
              <w:rPr>
                <w:sz w:val="22"/>
              </w:rPr>
            </w:pPr>
          </w:p>
        </w:tc>
        <w:tc>
          <w:tcPr>
            <w:tcW w:w="2392" w:type="dxa"/>
            <w:tcBorders>
              <w:top w:val="nil"/>
            </w:tcBorders>
          </w:tcPr>
          <w:p w:rsidR="00000000" w:rsidRDefault="00000000">
            <w:pPr>
              <w:rPr>
                <w:sz w:val="22"/>
              </w:rPr>
            </w:pPr>
          </w:p>
        </w:tc>
        <w:tc>
          <w:tcPr>
            <w:tcW w:w="2392" w:type="dxa"/>
            <w:tcBorders>
              <w:top w:val="nil"/>
            </w:tcBorders>
          </w:tcPr>
          <w:p w:rsidR="00000000" w:rsidRDefault="00000000">
            <w:pPr>
              <w:rPr>
                <w:sz w:val="22"/>
              </w:rPr>
            </w:pPr>
            <w:r>
              <w:rPr>
                <w:sz w:val="22"/>
              </w:rPr>
              <w:t>и признание заслуг примерных матерей и отцов.</w:t>
            </w:r>
          </w:p>
          <w:p w:rsidR="00000000" w:rsidRDefault="00000000">
            <w:pPr>
              <w:rPr>
                <w:sz w:val="22"/>
              </w:rPr>
            </w:pPr>
            <w:r>
              <w:rPr>
                <w:sz w:val="22"/>
              </w:rPr>
              <w:t>*  Разработка программ образовательных альтернатив для девочек, особенно из числа тех, которые не имеют возможности посещать школу.</w:t>
            </w:r>
          </w:p>
        </w:tc>
        <w:tc>
          <w:tcPr>
            <w:tcW w:w="2392" w:type="dxa"/>
            <w:tcBorders>
              <w:top w:val="nil"/>
            </w:tcBorders>
          </w:tcPr>
          <w:p w:rsidR="00000000" w:rsidRDefault="00000000">
            <w:pPr>
              <w:rPr>
                <w:sz w:val="22"/>
              </w:rPr>
            </w:pPr>
          </w:p>
        </w:tc>
      </w:tr>
      <w:tr w:rsidR="00000000">
        <w:tblPrEx>
          <w:tblCellMar>
            <w:top w:w="0" w:type="dxa"/>
            <w:bottom w:w="0" w:type="dxa"/>
          </w:tblCellMar>
        </w:tblPrEx>
        <w:tc>
          <w:tcPr>
            <w:tcW w:w="2392" w:type="dxa"/>
          </w:tcPr>
          <w:p w:rsidR="00000000" w:rsidRDefault="00000000">
            <w:pPr>
              <w:rPr>
                <w:sz w:val="22"/>
              </w:rPr>
            </w:pPr>
            <w:r>
              <w:rPr>
                <w:sz w:val="22"/>
              </w:rPr>
              <w:t>10.   Неукоснительное исполнение действующего законодательства и принятие новых законов</w:t>
            </w:r>
          </w:p>
        </w:tc>
        <w:tc>
          <w:tcPr>
            <w:tcW w:w="2392" w:type="dxa"/>
          </w:tcPr>
          <w:p w:rsidR="00000000" w:rsidRDefault="00000000">
            <w:pPr>
              <w:rPr>
                <w:sz w:val="22"/>
              </w:rPr>
            </w:pPr>
            <w:r>
              <w:rPr>
                <w:sz w:val="22"/>
              </w:rPr>
              <w:t>*  Неисполнение законов, положительно влияющих на образование девочек.</w:t>
            </w:r>
          </w:p>
          <w:p w:rsidR="00000000" w:rsidRDefault="00000000">
            <w:pPr>
              <w:rPr>
                <w:sz w:val="22"/>
              </w:rPr>
            </w:pPr>
            <w:r>
              <w:rPr>
                <w:sz w:val="22"/>
              </w:rPr>
              <w:t>*  Необходимость нового законодательства в поддержку развития системы образования для девочек.</w:t>
            </w:r>
          </w:p>
        </w:tc>
        <w:tc>
          <w:tcPr>
            <w:tcW w:w="2392" w:type="dxa"/>
          </w:tcPr>
          <w:p w:rsidR="00000000" w:rsidRDefault="00000000">
            <w:pPr>
              <w:rPr>
                <w:sz w:val="22"/>
              </w:rPr>
            </w:pPr>
            <w:r>
              <w:rPr>
                <w:sz w:val="22"/>
              </w:rPr>
              <w:t>*  Анализ законодательства и определение тех нормативных актов, которые способствуют развитию системы образования для девочек.</w:t>
            </w:r>
          </w:p>
          <w:p w:rsidR="00000000" w:rsidRDefault="00000000">
            <w:pPr>
              <w:rPr>
                <w:sz w:val="22"/>
              </w:rPr>
            </w:pPr>
            <w:r>
              <w:rPr>
                <w:sz w:val="22"/>
              </w:rPr>
              <w:t>*  Анализ исполнения законов, касающихся развития системы образования для девочек.</w:t>
            </w:r>
          </w:p>
          <w:p w:rsidR="00000000" w:rsidRDefault="00000000">
            <w:pPr>
              <w:rPr>
                <w:sz w:val="22"/>
              </w:rPr>
            </w:pPr>
            <w:r>
              <w:rPr>
                <w:sz w:val="22"/>
              </w:rPr>
              <w:t>*  Принятие новых законов в поддержку развития системы образования для девочек.</w:t>
            </w:r>
          </w:p>
        </w:tc>
        <w:tc>
          <w:tcPr>
            <w:tcW w:w="2392" w:type="dxa"/>
          </w:tcPr>
          <w:p w:rsidR="00000000" w:rsidRDefault="00000000">
            <w:pPr>
              <w:rPr>
                <w:sz w:val="22"/>
              </w:rPr>
            </w:pPr>
            <w:r>
              <w:rPr>
                <w:sz w:val="22"/>
              </w:rPr>
              <w:t>*  Министерство образования</w:t>
            </w:r>
          </w:p>
          <w:p w:rsidR="00000000" w:rsidRDefault="00000000">
            <w:pPr>
              <w:rPr>
                <w:sz w:val="22"/>
              </w:rPr>
            </w:pPr>
            <w:r>
              <w:rPr>
                <w:sz w:val="22"/>
              </w:rPr>
              <w:t xml:space="preserve">*  Министерство юстиции </w:t>
            </w:r>
          </w:p>
          <w:p w:rsidR="00000000" w:rsidRDefault="00000000">
            <w:pPr>
              <w:rPr>
                <w:sz w:val="22"/>
              </w:rPr>
            </w:pPr>
            <w:r>
              <w:rPr>
                <w:sz w:val="22"/>
              </w:rPr>
              <w:t>*  Центр исследований и развития образования</w:t>
            </w:r>
          </w:p>
        </w:tc>
      </w:tr>
      <w:tr w:rsidR="00000000">
        <w:tblPrEx>
          <w:tblCellMar>
            <w:top w:w="0" w:type="dxa"/>
            <w:bottom w:w="0" w:type="dxa"/>
          </w:tblCellMar>
        </w:tblPrEx>
        <w:tc>
          <w:tcPr>
            <w:tcW w:w="2392" w:type="dxa"/>
            <w:tcBorders>
              <w:bottom w:val="nil"/>
            </w:tcBorders>
          </w:tcPr>
          <w:p w:rsidR="00000000" w:rsidRDefault="00000000">
            <w:pPr>
              <w:rPr>
                <w:sz w:val="22"/>
              </w:rPr>
            </w:pPr>
            <w:r>
              <w:rPr>
                <w:sz w:val="22"/>
              </w:rPr>
              <w:t>11.   Объединение управляющих и инспекторских учреждений</w:t>
            </w:r>
          </w:p>
        </w:tc>
        <w:tc>
          <w:tcPr>
            <w:tcW w:w="2392" w:type="dxa"/>
            <w:tcBorders>
              <w:bottom w:val="nil"/>
            </w:tcBorders>
          </w:tcPr>
          <w:p w:rsidR="00000000" w:rsidRDefault="00000000">
            <w:pPr>
              <w:rPr>
                <w:sz w:val="22"/>
              </w:rPr>
            </w:pPr>
            <w:r>
              <w:rPr>
                <w:sz w:val="22"/>
              </w:rPr>
              <w:t>*  Отсутствие единого органа управления и инспектирования системы образования для девочек.</w:t>
            </w:r>
          </w:p>
          <w:p w:rsidR="00000000" w:rsidRDefault="00000000">
            <w:pPr>
              <w:rPr>
                <w:sz w:val="22"/>
              </w:rPr>
            </w:pPr>
            <w:r>
              <w:rPr>
                <w:sz w:val="22"/>
              </w:rPr>
              <w:t>*  Наличие множества инспектирующих и руководящих учреждений препятствует прогрессу в развитии системы образования для девочек и мешает распределению субсидий и помощи в соответствии с потребностями.</w:t>
            </w:r>
          </w:p>
          <w:p w:rsidR="00000000" w:rsidRDefault="00000000">
            <w:pPr>
              <w:rPr>
                <w:sz w:val="22"/>
              </w:rPr>
            </w:pPr>
            <w:r>
              <w:rPr>
                <w:sz w:val="22"/>
              </w:rPr>
              <w:t>*  Наличие множества учреждений, контролирующих работу системы образования для девочек, препятствует осуществлению многих проектов.</w:t>
            </w:r>
          </w:p>
        </w:tc>
        <w:tc>
          <w:tcPr>
            <w:tcW w:w="2392" w:type="dxa"/>
            <w:tcBorders>
              <w:bottom w:val="nil"/>
            </w:tcBorders>
          </w:tcPr>
          <w:p w:rsidR="00000000" w:rsidRDefault="00000000">
            <w:pPr>
              <w:rPr>
                <w:sz w:val="22"/>
              </w:rPr>
            </w:pPr>
            <w:r>
              <w:rPr>
                <w:sz w:val="22"/>
              </w:rPr>
              <w:t>*  Формирование Высшего совета по проблемам образования для девочек.</w:t>
            </w:r>
          </w:p>
          <w:p w:rsidR="00000000" w:rsidRDefault="00000000">
            <w:pPr>
              <w:rPr>
                <w:sz w:val="22"/>
              </w:rPr>
            </w:pPr>
            <w:r>
              <w:rPr>
                <w:sz w:val="22"/>
              </w:rPr>
              <w:t>*  Участие в работе совета представителей его отделений на местах на уровне губернаторств и районов.</w:t>
            </w:r>
          </w:p>
          <w:p w:rsidR="00000000" w:rsidRDefault="00000000">
            <w:pPr>
              <w:rPr>
                <w:sz w:val="22"/>
              </w:rPr>
            </w:pPr>
            <w:r>
              <w:rPr>
                <w:sz w:val="22"/>
              </w:rPr>
              <w:t>*  Привлечение общественности к участию в работе совета.</w:t>
            </w:r>
          </w:p>
          <w:p w:rsidR="00000000" w:rsidRDefault="00000000">
            <w:pPr>
              <w:rPr>
                <w:sz w:val="22"/>
              </w:rPr>
            </w:pPr>
            <w:r>
              <w:rPr>
                <w:sz w:val="22"/>
              </w:rPr>
              <w:t>*  Разработка плана развития системы образования для девочек.</w:t>
            </w:r>
          </w:p>
          <w:p w:rsidR="00000000" w:rsidRDefault="00000000">
            <w:pPr>
              <w:rPr>
                <w:sz w:val="22"/>
              </w:rPr>
            </w:pPr>
            <w:r>
              <w:rPr>
                <w:sz w:val="22"/>
              </w:rPr>
              <w:t>*  Выделение части бюджетных ассигнований на образование на поддержку системы образования для девочек и ежегодное увеличение этой доли.</w:t>
            </w:r>
          </w:p>
        </w:tc>
        <w:tc>
          <w:tcPr>
            <w:tcW w:w="2392" w:type="dxa"/>
            <w:tcBorders>
              <w:bottom w:val="nil"/>
            </w:tcBorders>
          </w:tcPr>
          <w:p w:rsidR="00000000" w:rsidRDefault="00000000">
            <w:pPr>
              <w:rPr>
                <w:sz w:val="22"/>
              </w:rPr>
            </w:pPr>
            <w:r>
              <w:rPr>
                <w:sz w:val="22"/>
              </w:rPr>
              <w:t>*  Министерство образования</w:t>
            </w:r>
          </w:p>
          <w:p w:rsidR="00000000" w:rsidRDefault="00000000">
            <w:pPr>
              <w:rPr>
                <w:sz w:val="22"/>
              </w:rPr>
            </w:pPr>
            <w:r>
              <w:rPr>
                <w:sz w:val="22"/>
              </w:rPr>
              <w:t>* Местные власти</w:t>
            </w:r>
          </w:p>
        </w:tc>
      </w:tr>
      <w:tr w:rsidR="00000000">
        <w:tblPrEx>
          <w:tblCellMar>
            <w:top w:w="0" w:type="dxa"/>
            <w:bottom w:w="0" w:type="dxa"/>
          </w:tblCellMar>
        </w:tblPrEx>
        <w:tc>
          <w:tcPr>
            <w:tcW w:w="2392" w:type="dxa"/>
            <w:tcBorders>
              <w:top w:val="nil"/>
            </w:tcBorders>
          </w:tcPr>
          <w:p w:rsidR="00000000" w:rsidRDefault="00000000">
            <w:pPr>
              <w:rPr>
                <w:sz w:val="22"/>
              </w:rPr>
            </w:pPr>
          </w:p>
        </w:tc>
        <w:tc>
          <w:tcPr>
            <w:tcW w:w="2392" w:type="dxa"/>
            <w:tcBorders>
              <w:top w:val="nil"/>
            </w:tcBorders>
          </w:tcPr>
          <w:p w:rsidR="00000000" w:rsidRDefault="00000000">
            <w:pPr>
              <w:rPr>
                <w:sz w:val="22"/>
              </w:rPr>
            </w:pPr>
          </w:p>
        </w:tc>
        <w:tc>
          <w:tcPr>
            <w:tcW w:w="2392" w:type="dxa"/>
            <w:tcBorders>
              <w:top w:val="nil"/>
            </w:tcBorders>
          </w:tcPr>
          <w:p w:rsidR="00000000" w:rsidRDefault="00000000">
            <w:pPr>
              <w:rPr>
                <w:sz w:val="22"/>
              </w:rPr>
            </w:pPr>
            <w:r>
              <w:rPr>
                <w:sz w:val="22"/>
              </w:rPr>
              <w:t>*  Направление всей помощи и дотаций в единый фонд осуществления плана развития системы образования для девочек.</w:t>
            </w:r>
          </w:p>
        </w:tc>
        <w:tc>
          <w:tcPr>
            <w:tcW w:w="2392" w:type="dxa"/>
            <w:tcBorders>
              <w:top w:val="nil"/>
            </w:tcBorders>
          </w:tcPr>
          <w:p w:rsidR="00000000" w:rsidRDefault="00000000">
            <w:pPr>
              <w:rPr>
                <w:sz w:val="22"/>
              </w:rPr>
            </w:pPr>
          </w:p>
        </w:tc>
      </w:tr>
      <w:tr w:rsidR="00000000">
        <w:tblPrEx>
          <w:tblCellMar>
            <w:top w:w="0" w:type="dxa"/>
            <w:bottom w:w="0" w:type="dxa"/>
          </w:tblCellMar>
        </w:tblPrEx>
        <w:trPr>
          <w:cantSplit/>
        </w:trPr>
        <w:tc>
          <w:tcPr>
            <w:tcW w:w="2392" w:type="dxa"/>
            <w:tcBorders>
              <w:bottom w:val="nil"/>
            </w:tcBorders>
          </w:tcPr>
          <w:p w:rsidR="00000000" w:rsidRDefault="00000000">
            <w:pPr>
              <w:rPr>
                <w:sz w:val="22"/>
              </w:rPr>
            </w:pPr>
            <w:r>
              <w:rPr>
                <w:sz w:val="22"/>
              </w:rPr>
              <w:t>12.  Наращивание финансирования, сбор и распределение средств</w:t>
            </w:r>
          </w:p>
        </w:tc>
        <w:tc>
          <w:tcPr>
            <w:tcW w:w="2392" w:type="dxa"/>
            <w:vMerge w:val="restart"/>
            <w:tcBorders>
              <w:bottom w:val="nil"/>
            </w:tcBorders>
          </w:tcPr>
          <w:p w:rsidR="00000000" w:rsidRDefault="00000000">
            <w:pPr>
              <w:spacing w:line="216" w:lineRule="auto"/>
              <w:rPr>
                <w:sz w:val="22"/>
              </w:rPr>
            </w:pPr>
            <w:r>
              <w:rPr>
                <w:sz w:val="22"/>
              </w:rPr>
              <w:t>*  Низкий объем финансирования затрудняет осуществление проектов в системе образования для девочек.</w:t>
            </w:r>
          </w:p>
          <w:p w:rsidR="00000000" w:rsidRDefault="00000000">
            <w:pPr>
              <w:spacing w:line="216" w:lineRule="auto"/>
              <w:rPr>
                <w:sz w:val="22"/>
              </w:rPr>
            </w:pPr>
            <w:r>
              <w:rPr>
                <w:sz w:val="22"/>
              </w:rPr>
              <w:t>*  Неупорядоченное управление помощью и субсидиями на образование для девочек ведет к неэффективному использованию этих средств.</w:t>
            </w:r>
          </w:p>
        </w:tc>
        <w:tc>
          <w:tcPr>
            <w:tcW w:w="2392" w:type="dxa"/>
            <w:vMerge w:val="restart"/>
            <w:tcBorders>
              <w:bottom w:val="nil"/>
            </w:tcBorders>
          </w:tcPr>
          <w:p w:rsidR="00000000" w:rsidRDefault="00000000">
            <w:pPr>
              <w:spacing w:line="216" w:lineRule="auto"/>
              <w:rPr>
                <w:sz w:val="22"/>
              </w:rPr>
            </w:pPr>
            <w:r>
              <w:rPr>
                <w:sz w:val="22"/>
              </w:rPr>
              <w:t xml:space="preserve">*  Приоритетное внимание направлению ассигнований на развитие системы образования для девочек в сельской </w:t>
            </w:r>
          </w:p>
          <w:p w:rsidR="00000000" w:rsidRDefault="00000000">
            <w:pPr>
              <w:spacing w:line="216" w:lineRule="auto"/>
              <w:rPr>
                <w:sz w:val="22"/>
              </w:rPr>
            </w:pPr>
            <w:r>
              <w:rPr>
                <w:sz w:val="22"/>
              </w:rPr>
              <w:t>местности.</w:t>
            </w:r>
          </w:p>
          <w:p w:rsidR="00000000" w:rsidRDefault="00000000">
            <w:pPr>
              <w:spacing w:line="216" w:lineRule="auto"/>
              <w:rPr>
                <w:sz w:val="22"/>
              </w:rPr>
            </w:pPr>
            <w:r>
              <w:rPr>
                <w:sz w:val="22"/>
              </w:rPr>
              <w:t>*  Создание Национального фонда поддержки системы образования для девочек, куда будут стекаться все средства,</w:t>
            </w:r>
          </w:p>
        </w:tc>
        <w:tc>
          <w:tcPr>
            <w:tcW w:w="2392" w:type="dxa"/>
            <w:tcBorders>
              <w:bottom w:val="nil"/>
            </w:tcBorders>
          </w:tcPr>
          <w:p w:rsidR="00000000" w:rsidRDefault="00000000">
            <w:pPr>
              <w:rPr>
                <w:sz w:val="22"/>
              </w:rPr>
            </w:pPr>
            <w:r>
              <w:rPr>
                <w:sz w:val="22"/>
              </w:rPr>
              <w:t>*  Министерство образования</w:t>
            </w:r>
          </w:p>
          <w:p w:rsidR="00000000" w:rsidRDefault="00000000">
            <w:pPr>
              <w:rPr>
                <w:sz w:val="22"/>
              </w:rPr>
            </w:pPr>
            <w:r>
              <w:rPr>
                <w:sz w:val="22"/>
              </w:rPr>
              <w:t>*  Министерство финансов</w:t>
            </w:r>
          </w:p>
          <w:p w:rsidR="00000000" w:rsidRDefault="00000000">
            <w:pPr>
              <w:rPr>
                <w:sz w:val="22"/>
              </w:rPr>
            </w:pPr>
            <w:r>
              <w:rPr>
                <w:sz w:val="22"/>
              </w:rPr>
              <w:t>*  Местные власти</w:t>
            </w:r>
          </w:p>
        </w:tc>
      </w:tr>
      <w:tr w:rsidR="00000000">
        <w:tblPrEx>
          <w:tblCellMar>
            <w:top w:w="0" w:type="dxa"/>
            <w:bottom w:w="0" w:type="dxa"/>
          </w:tblCellMar>
        </w:tblPrEx>
        <w:trPr>
          <w:cantSplit/>
        </w:trPr>
        <w:tc>
          <w:tcPr>
            <w:tcW w:w="2392" w:type="dxa"/>
            <w:tcBorders>
              <w:top w:val="nil"/>
              <w:bottom w:val="nil"/>
            </w:tcBorders>
          </w:tcPr>
          <w:p w:rsidR="00000000" w:rsidRDefault="00000000">
            <w:pPr>
              <w:rPr>
                <w:sz w:val="22"/>
              </w:rPr>
            </w:pPr>
          </w:p>
        </w:tc>
        <w:tc>
          <w:tcPr>
            <w:tcW w:w="2392" w:type="dxa"/>
            <w:vMerge/>
            <w:tcBorders>
              <w:top w:val="nil"/>
              <w:bottom w:val="nil"/>
            </w:tcBorders>
          </w:tcPr>
          <w:p w:rsidR="00000000" w:rsidRDefault="00000000">
            <w:pPr>
              <w:spacing w:line="216" w:lineRule="auto"/>
              <w:rPr>
                <w:sz w:val="22"/>
              </w:rPr>
            </w:pPr>
          </w:p>
        </w:tc>
        <w:tc>
          <w:tcPr>
            <w:tcW w:w="2392" w:type="dxa"/>
            <w:vMerge/>
            <w:tcBorders>
              <w:top w:val="nil"/>
              <w:bottom w:val="nil"/>
            </w:tcBorders>
          </w:tcPr>
          <w:p w:rsidR="00000000" w:rsidRDefault="00000000">
            <w:pPr>
              <w:spacing w:line="216" w:lineRule="auto"/>
              <w:rPr>
                <w:sz w:val="22"/>
              </w:rPr>
            </w:pPr>
          </w:p>
        </w:tc>
        <w:tc>
          <w:tcPr>
            <w:tcW w:w="2392" w:type="dxa"/>
            <w:tcBorders>
              <w:top w:val="nil"/>
              <w:bottom w:val="nil"/>
            </w:tcBorders>
          </w:tcPr>
          <w:p w:rsidR="00000000" w:rsidRDefault="00000000">
            <w:pPr>
              <w:rPr>
                <w:sz w:val="22"/>
              </w:rPr>
            </w:pPr>
          </w:p>
        </w:tc>
      </w:tr>
      <w:tr w:rsidR="00000000">
        <w:tblPrEx>
          <w:tblCellMar>
            <w:top w:w="0" w:type="dxa"/>
            <w:bottom w:w="0" w:type="dxa"/>
          </w:tblCellMar>
        </w:tblPrEx>
        <w:tc>
          <w:tcPr>
            <w:tcW w:w="2392" w:type="dxa"/>
            <w:tcBorders>
              <w:top w:val="nil"/>
            </w:tcBorders>
          </w:tcPr>
          <w:p w:rsidR="00000000" w:rsidRDefault="00000000">
            <w:pPr>
              <w:rPr>
                <w:sz w:val="22"/>
              </w:rPr>
            </w:pPr>
          </w:p>
        </w:tc>
        <w:tc>
          <w:tcPr>
            <w:tcW w:w="2392" w:type="dxa"/>
            <w:tcBorders>
              <w:top w:val="nil"/>
            </w:tcBorders>
          </w:tcPr>
          <w:p w:rsidR="00000000" w:rsidRDefault="00000000">
            <w:pPr>
              <w:spacing w:line="216" w:lineRule="auto"/>
              <w:rPr>
                <w:sz w:val="22"/>
              </w:rPr>
            </w:pPr>
            <w:r>
              <w:rPr>
                <w:sz w:val="22"/>
              </w:rPr>
              <w:t>*  Несовместимость ряда проектов с местными потребностями.</w:t>
            </w:r>
          </w:p>
        </w:tc>
        <w:tc>
          <w:tcPr>
            <w:tcW w:w="2392" w:type="dxa"/>
            <w:tcBorders>
              <w:top w:val="nil"/>
            </w:tcBorders>
          </w:tcPr>
          <w:p w:rsidR="00000000" w:rsidRDefault="00000000">
            <w:pPr>
              <w:spacing w:line="216" w:lineRule="auto"/>
              <w:rPr>
                <w:sz w:val="22"/>
              </w:rPr>
            </w:pPr>
            <w:r>
              <w:rPr>
                <w:sz w:val="22"/>
              </w:rPr>
              <w:t>выделяемые на эти цели.</w:t>
            </w:r>
          </w:p>
          <w:p w:rsidR="00000000" w:rsidRDefault="00000000">
            <w:pPr>
              <w:spacing w:line="216" w:lineRule="auto"/>
              <w:rPr>
                <w:sz w:val="22"/>
              </w:rPr>
            </w:pPr>
            <w:r>
              <w:rPr>
                <w:sz w:val="22"/>
              </w:rPr>
              <w:t>*  Поиски новых, альтернативных источников средств для поддержки системы образования для девочек на центральном и местном уровнях.</w:t>
            </w:r>
          </w:p>
        </w:tc>
        <w:tc>
          <w:tcPr>
            <w:tcW w:w="2392" w:type="dxa"/>
            <w:tcBorders>
              <w:top w:val="nil"/>
            </w:tcBorders>
          </w:tcPr>
          <w:p w:rsidR="00000000" w:rsidRDefault="00000000">
            <w:pPr>
              <w:rPr>
                <w:sz w:val="22"/>
              </w:rPr>
            </w:pPr>
          </w:p>
        </w:tc>
      </w:tr>
      <w:tr w:rsidR="00000000">
        <w:tblPrEx>
          <w:tblCellMar>
            <w:top w:w="0" w:type="dxa"/>
            <w:bottom w:w="0" w:type="dxa"/>
          </w:tblCellMar>
        </w:tblPrEx>
        <w:trPr>
          <w:cantSplit/>
        </w:trPr>
        <w:tc>
          <w:tcPr>
            <w:tcW w:w="2392" w:type="dxa"/>
            <w:tcBorders>
              <w:bottom w:val="nil"/>
            </w:tcBorders>
          </w:tcPr>
          <w:p w:rsidR="00000000" w:rsidRDefault="00000000">
            <w:pPr>
              <w:spacing w:line="240" w:lineRule="auto"/>
              <w:rPr>
                <w:sz w:val="22"/>
              </w:rPr>
            </w:pPr>
            <w:r>
              <w:rPr>
                <w:sz w:val="22"/>
              </w:rPr>
              <w:t>13.   Научный и оценочный анализ проблем повышения степени развития системы образования для девочек</w:t>
            </w:r>
          </w:p>
        </w:tc>
        <w:tc>
          <w:tcPr>
            <w:tcW w:w="2392" w:type="dxa"/>
            <w:vMerge w:val="restart"/>
            <w:tcBorders>
              <w:bottom w:val="nil"/>
            </w:tcBorders>
          </w:tcPr>
          <w:p w:rsidR="00000000" w:rsidRDefault="00000000">
            <w:pPr>
              <w:spacing w:line="216" w:lineRule="auto"/>
              <w:rPr>
                <w:sz w:val="22"/>
              </w:rPr>
            </w:pPr>
            <w:r>
              <w:rPr>
                <w:sz w:val="22"/>
              </w:rPr>
              <w:t>*  Отсутствие проектов исследования проблем системы образования для девочек в целях учета местных потребностей.</w:t>
            </w:r>
          </w:p>
          <w:p w:rsidR="00000000" w:rsidRDefault="00000000">
            <w:pPr>
              <w:spacing w:line="216" w:lineRule="auto"/>
              <w:rPr>
                <w:sz w:val="22"/>
              </w:rPr>
            </w:pPr>
            <w:r>
              <w:rPr>
                <w:sz w:val="22"/>
              </w:rPr>
              <w:t>*  Отсутствие оценочного механизма для определения уровня развития системы образования для девочек, будь то поэтапного или окончательного, на центральном и местном уровнях.</w:t>
            </w:r>
          </w:p>
        </w:tc>
        <w:tc>
          <w:tcPr>
            <w:tcW w:w="2392" w:type="dxa"/>
            <w:vMerge w:val="restart"/>
            <w:tcBorders>
              <w:bottom w:val="nil"/>
            </w:tcBorders>
          </w:tcPr>
          <w:p w:rsidR="00000000" w:rsidRDefault="00000000">
            <w:pPr>
              <w:spacing w:line="216" w:lineRule="auto"/>
              <w:rPr>
                <w:sz w:val="22"/>
              </w:rPr>
            </w:pPr>
            <w:r>
              <w:rPr>
                <w:sz w:val="22"/>
              </w:rPr>
              <w:t xml:space="preserve">*  Разработка плана проведения исследований и обзоров на предварительном этапе осуществления планов и проектов, на </w:t>
            </w:r>
          </w:p>
          <w:p w:rsidR="00000000" w:rsidRDefault="00000000">
            <w:pPr>
              <w:spacing w:line="216" w:lineRule="auto"/>
              <w:rPr>
                <w:sz w:val="22"/>
              </w:rPr>
            </w:pPr>
            <w:r>
              <w:rPr>
                <w:sz w:val="22"/>
              </w:rPr>
              <w:t>этапе их осуществления и этапе окончательного завершения в целях их оценки в центре и на местах.</w:t>
            </w:r>
          </w:p>
          <w:p w:rsidR="00000000" w:rsidRDefault="00000000">
            <w:pPr>
              <w:spacing w:line="216" w:lineRule="auto"/>
              <w:rPr>
                <w:sz w:val="22"/>
              </w:rPr>
            </w:pPr>
            <w:r>
              <w:rPr>
                <w:sz w:val="22"/>
              </w:rPr>
              <w:t>*  Разработка плана исследований и обзоров на местном уровне.</w:t>
            </w:r>
          </w:p>
          <w:p w:rsidR="00000000" w:rsidRDefault="00000000">
            <w:pPr>
              <w:spacing w:line="216" w:lineRule="auto"/>
              <w:rPr>
                <w:sz w:val="22"/>
              </w:rPr>
            </w:pPr>
            <w:r>
              <w:rPr>
                <w:sz w:val="22"/>
              </w:rPr>
              <w:t xml:space="preserve">*  Создание базы данных по системе </w:t>
            </w:r>
          </w:p>
          <w:p w:rsidR="00000000" w:rsidRDefault="00000000">
            <w:pPr>
              <w:spacing w:line="216" w:lineRule="auto"/>
              <w:rPr>
                <w:sz w:val="22"/>
              </w:rPr>
            </w:pPr>
            <w:r>
              <w:rPr>
                <w:sz w:val="22"/>
              </w:rPr>
              <w:t>образования для девочек, статистической или документарной.</w:t>
            </w:r>
          </w:p>
        </w:tc>
        <w:tc>
          <w:tcPr>
            <w:tcW w:w="2392" w:type="dxa"/>
            <w:tcBorders>
              <w:bottom w:val="nil"/>
            </w:tcBorders>
          </w:tcPr>
          <w:p w:rsidR="00000000" w:rsidRDefault="00000000">
            <w:pPr>
              <w:rPr>
                <w:sz w:val="22"/>
              </w:rPr>
            </w:pPr>
            <w:r>
              <w:rPr>
                <w:sz w:val="22"/>
              </w:rPr>
              <w:t>*  Министерство образования</w:t>
            </w:r>
          </w:p>
          <w:p w:rsidR="00000000" w:rsidRDefault="00000000">
            <w:pPr>
              <w:rPr>
                <w:sz w:val="22"/>
              </w:rPr>
            </w:pPr>
            <w:r>
              <w:rPr>
                <w:sz w:val="22"/>
              </w:rPr>
              <w:t>*  Центр изучения и развития системы образования.</w:t>
            </w:r>
          </w:p>
          <w:p w:rsidR="00000000" w:rsidRDefault="00000000">
            <w:pPr>
              <w:rPr>
                <w:sz w:val="22"/>
              </w:rPr>
            </w:pPr>
            <w:r>
              <w:rPr>
                <w:sz w:val="22"/>
              </w:rPr>
              <w:t>*  Местные власти</w:t>
            </w:r>
          </w:p>
        </w:tc>
      </w:tr>
      <w:tr w:rsidR="00000000">
        <w:tblPrEx>
          <w:tblCellMar>
            <w:top w:w="0" w:type="dxa"/>
            <w:bottom w:w="0" w:type="dxa"/>
          </w:tblCellMar>
        </w:tblPrEx>
        <w:trPr>
          <w:cantSplit/>
        </w:trPr>
        <w:tc>
          <w:tcPr>
            <w:tcW w:w="2392" w:type="dxa"/>
            <w:tcBorders>
              <w:top w:val="nil"/>
              <w:bottom w:val="nil"/>
            </w:tcBorders>
          </w:tcPr>
          <w:p w:rsidR="00000000" w:rsidRDefault="00000000">
            <w:pPr>
              <w:spacing w:line="240" w:lineRule="auto"/>
              <w:rPr>
                <w:sz w:val="22"/>
              </w:rPr>
            </w:pPr>
          </w:p>
        </w:tc>
        <w:tc>
          <w:tcPr>
            <w:tcW w:w="2392" w:type="dxa"/>
            <w:vMerge/>
            <w:tcBorders>
              <w:top w:val="nil"/>
              <w:bottom w:val="nil"/>
            </w:tcBorders>
          </w:tcPr>
          <w:p w:rsidR="00000000" w:rsidRDefault="00000000">
            <w:pPr>
              <w:spacing w:line="216" w:lineRule="auto"/>
              <w:rPr>
                <w:sz w:val="22"/>
              </w:rPr>
            </w:pPr>
          </w:p>
        </w:tc>
        <w:tc>
          <w:tcPr>
            <w:tcW w:w="2392" w:type="dxa"/>
            <w:vMerge/>
            <w:tcBorders>
              <w:top w:val="nil"/>
              <w:bottom w:val="nil"/>
            </w:tcBorders>
          </w:tcPr>
          <w:p w:rsidR="00000000" w:rsidRDefault="00000000">
            <w:pPr>
              <w:rPr>
                <w:sz w:val="22"/>
              </w:rPr>
            </w:pPr>
          </w:p>
        </w:tc>
        <w:tc>
          <w:tcPr>
            <w:tcW w:w="2392" w:type="dxa"/>
            <w:tcBorders>
              <w:top w:val="nil"/>
              <w:bottom w:val="nil"/>
            </w:tcBorders>
          </w:tcPr>
          <w:p w:rsidR="00000000" w:rsidRDefault="00000000">
            <w:pPr>
              <w:rPr>
                <w:sz w:val="22"/>
              </w:rPr>
            </w:pPr>
          </w:p>
        </w:tc>
      </w:tr>
      <w:tr w:rsidR="00000000">
        <w:tblPrEx>
          <w:tblCellMar>
            <w:top w:w="0" w:type="dxa"/>
            <w:bottom w:w="0" w:type="dxa"/>
          </w:tblCellMar>
        </w:tblPrEx>
        <w:trPr>
          <w:cantSplit/>
        </w:trPr>
        <w:tc>
          <w:tcPr>
            <w:tcW w:w="2392" w:type="dxa"/>
            <w:tcBorders>
              <w:top w:val="nil"/>
              <w:bottom w:val="nil"/>
            </w:tcBorders>
          </w:tcPr>
          <w:p w:rsidR="00000000" w:rsidRDefault="00000000">
            <w:pPr>
              <w:spacing w:line="240" w:lineRule="auto"/>
              <w:rPr>
                <w:sz w:val="22"/>
              </w:rPr>
            </w:pPr>
          </w:p>
        </w:tc>
        <w:tc>
          <w:tcPr>
            <w:tcW w:w="2392" w:type="dxa"/>
            <w:tcBorders>
              <w:top w:val="nil"/>
              <w:bottom w:val="nil"/>
            </w:tcBorders>
          </w:tcPr>
          <w:p w:rsidR="00000000" w:rsidRDefault="00000000">
            <w:pPr>
              <w:spacing w:line="216" w:lineRule="auto"/>
              <w:rPr>
                <w:sz w:val="22"/>
              </w:rPr>
            </w:pPr>
            <w:r>
              <w:rPr>
                <w:sz w:val="22"/>
              </w:rPr>
              <w:t>*  Отсутствие достаточного числа исследований и обзоров тенденций и подходов к проблемам образования для девочек.</w:t>
            </w:r>
          </w:p>
        </w:tc>
        <w:tc>
          <w:tcPr>
            <w:tcW w:w="2392" w:type="dxa"/>
            <w:vMerge/>
            <w:tcBorders>
              <w:top w:val="nil"/>
              <w:bottom w:val="nil"/>
            </w:tcBorders>
          </w:tcPr>
          <w:p w:rsidR="00000000" w:rsidRDefault="00000000">
            <w:pPr>
              <w:rPr>
                <w:sz w:val="22"/>
              </w:rPr>
            </w:pPr>
          </w:p>
        </w:tc>
        <w:tc>
          <w:tcPr>
            <w:tcW w:w="2392" w:type="dxa"/>
            <w:tcBorders>
              <w:top w:val="nil"/>
              <w:bottom w:val="nil"/>
            </w:tcBorders>
          </w:tcPr>
          <w:p w:rsidR="00000000" w:rsidRDefault="00000000">
            <w:pPr>
              <w:rPr>
                <w:sz w:val="22"/>
              </w:rPr>
            </w:pPr>
          </w:p>
        </w:tc>
      </w:tr>
      <w:tr w:rsidR="00000000">
        <w:tblPrEx>
          <w:tblCellMar>
            <w:top w:w="0" w:type="dxa"/>
            <w:bottom w:w="0" w:type="dxa"/>
          </w:tblCellMar>
        </w:tblPrEx>
        <w:tc>
          <w:tcPr>
            <w:tcW w:w="2392" w:type="dxa"/>
            <w:tcBorders>
              <w:top w:val="nil"/>
              <w:bottom w:val="single" w:sz="4" w:space="0" w:color="auto"/>
            </w:tcBorders>
          </w:tcPr>
          <w:p w:rsidR="00000000" w:rsidRDefault="00000000">
            <w:pPr>
              <w:spacing w:line="240" w:lineRule="auto"/>
              <w:rPr>
                <w:sz w:val="22"/>
              </w:rPr>
            </w:pPr>
          </w:p>
        </w:tc>
        <w:tc>
          <w:tcPr>
            <w:tcW w:w="2392" w:type="dxa"/>
            <w:tcBorders>
              <w:top w:val="nil"/>
            </w:tcBorders>
          </w:tcPr>
          <w:p w:rsidR="00000000" w:rsidRDefault="00000000">
            <w:pPr>
              <w:spacing w:line="216" w:lineRule="auto"/>
              <w:rPr>
                <w:sz w:val="22"/>
              </w:rPr>
            </w:pPr>
            <w:r>
              <w:rPr>
                <w:sz w:val="22"/>
              </w:rPr>
              <w:t>*  Отсутствие базы данных по системе образования для девочек.</w:t>
            </w:r>
          </w:p>
        </w:tc>
        <w:tc>
          <w:tcPr>
            <w:tcW w:w="2392" w:type="dxa"/>
            <w:tcBorders>
              <w:top w:val="nil"/>
            </w:tcBorders>
          </w:tcPr>
          <w:p w:rsidR="00000000" w:rsidRDefault="00000000">
            <w:pPr>
              <w:rPr>
                <w:sz w:val="22"/>
              </w:rPr>
            </w:pPr>
          </w:p>
        </w:tc>
        <w:tc>
          <w:tcPr>
            <w:tcW w:w="2392" w:type="dxa"/>
            <w:tcBorders>
              <w:top w:val="nil"/>
            </w:tcBorders>
          </w:tcPr>
          <w:p w:rsidR="00000000" w:rsidRDefault="00000000">
            <w:pPr>
              <w:rPr>
                <w:sz w:val="22"/>
              </w:rPr>
            </w:pPr>
          </w:p>
        </w:tc>
      </w:tr>
    </w:tbl>
    <w:p w:rsidR="00000000" w:rsidRDefault="00000000">
      <w:pPr>
        <w:pStyle w:val="Header"/>
        <w:tabs>
          <w:tab w:val="clear" w:pos="4153"/>
          <w:tab w:val="clear" w:pos="8306"/>
          <w:tab w:val="left" w:pos="567"/>
          <w:tab w:val="left" w:pos="1134"/>
          <w:tab w:val="left" w:pos="1701"/>
          <w:tab w:val="left" w:pos="2268"/>
          <w:tab w:val="left" w:pos="6237"/>
        </w:tabs>
        <w:spacing w:line="288" w:lineRule="auto"/>
        <w:rPr>
          <w:lang w:val="en-US"/>
        </w:rPr>
      </w:pPr>
    </w:p>
    <w:p w:rsidR="00000000" w:rsidRDefault="00000000">
      <w:pPr>
        <w:pStyle w:val="Header"/>
        <w:tabs>
          <w:tab w:val="clear" w:pos="4153"/>
          <w:tab w:val="clear" w:pos="8306"/>
          <w:tab w:val="left" w:pos="567"/>
          <w:tab w:val="left" w:pos="1134"/>
          <w:tab w:val="left" w:pos="1701"/>
          <w:tab w:val="left" w:pos="2268"/>
          <w:tab w:val="left" w:pos="6237"/>
        </w:tabs>
        <w:spacing w:line="288" w:lineRule="auto"/>
        <w:rPr>
          <w:lang w:val="en-US"/>
        </w:rPr>
      </w:pPr>
    </w:p>
    <w:p w:rsidR="00000000" w:rsidRDefault="00000000">
      <w:pPr>
        <w:pStyle w:val="Header"/>
        <w:tabs>
          <w:tab w:val="clear" w:pos="4153"/>
          <w:tab w:val="clear" w:pos="8306"/>
          <w:tab w:val="left" w:pos="567"/>
          <w:tab w:val="left" w:pos="1134"/>
          <w:tab w:val="left" w:pos="1701"/>
          <w:tab w:val="left" w:pos="2268"/>
          <w:tab w:val="left" w:pos="6237"/>
        </w:tabs>
        <w:spacing w:line="288" w:lineRule="auto"/>
        <w:rPr>
          <w:lang w:val="en-US"/>
        </w:rPr>
      </w:pPr>
      <w:r>
        <w:rPr>
          <w:lang w:val="en-US"/>
        </w:rPr>
        <w:br w:type="page"/>
      </w:r>
    </w:p>
    <w:p w:rsidR="00000000" w:rsidRDefault="00000000">
      <w:pPr>
        <w:pStyle w:val="Title"/>
        <w:rPr>
          <w:lang w:val="en-US"/>
        </w:rPr>
      </w:pPr>
      <w:r>
        <w:t>Статья 11</w:t>
      </w:r>
    </w:p>
    <w:p w:rsidR="00000000" w:rsidRDefault="00000000">
      <w:pPr>
        <w:jc w:val="center"/>
        <w:rPr>
          <w:b/>
          <w:lang w:val="en-US"/>
        </w:rPr>
      </w:pPr>
    </w:p>
    <w:p w:rsidR="00000000" w:rsidRDefault="00000000">
      <w:pPr>
        <w:jc w:val="center"/>
        <w:rPr>
          <w:b/>
          <w:lang w:val="en-US"/>
        </w:rPr>
      </w:pPr>
      <w:r>
        <w:rPr>
          <w:b/>
        </w:rPr>
        <w:t>Трудовые отношения</w:t>
      </w:r>
    </w:p>
    <w:p w:rsidR="00000000" w:rsidRDefault="00000000">
      <w:pPr>
        <w:jc w:val="center"/>
        <w:rPr>
          <w:lang w:val="en-US"/>
        </w:rPr>
      </w:pPr>
    </w:p>
    <w:p w:rsidR="00000000" w:rsidRDefault="00000000">
      <w:pPr>
        <w:rPr>
          <w:lang w:val="en-US"/>
        </w:rPr>
      </w:pPr>
      <w:r>
        <w:t>103.</w:t>
      </w:r>
      <w:r>
        <w:tab/>
        <w:t xml:space="preserve">В целях соблюдения социальной справедливости  и обеспечения условий для равноправия между мужчинами и женщинами во всех сферах труда и при всех обстоятельствах, когда возможна какая бы то ни было дискриминация, в йеменском законодательстве о трудовых отношениях уделяется достаточно внимания работающим женщинам.  В статье 29 Конституции предусматривается, что труд </w:t>
      </w:r>
      <w:r>
        <w:noBreakHyphen/>
        <w:t xml:space="preserve"> это право, честь и необходимость для развития общества и что каждый гражданин может выполнять работу по своему выбору в рамках, установленных законом, и что граждане не могут быть принуждаемы выполнять работу, иначе как на основании закона и при осуществлении публичных работ, причем за справедливую оплату.  Отношения между работниками и нанимателями регулируются законами о профсоюзах и профессиональном труде.  </w:t>
      </w:r>
    </w:p>
    <w:p w:rsidR="00000000" w:rsidRDefault="00000000">
      <w:pPr>
        <w:rPr>
          <w:lang w:val="en-US"/>
        </w:rPr>
      </w:pPr>
    </w:p>
    <w:p w:rsidR="00000000" w:rsidRDefault="00000000">
      <w:pPr>
        <w:pStyle w:val="Heading1"/>
      </w:pPr>
      <w:r>
        <w:t>Закон № 5 о трудовых отношениях от 1995 года с изменениями</w:t>
      </w:r>
    </w:p>
    <w:p w:rsidR="00000000" w:rsidRDefault="00000000">
      <w:pPr>
        <w:rPr>
          <w:lang w:val="en-US"/>
        </w:rPr>
      </w:pPr>
    </w:p>
    <w:p w:rsidR="00000000" w:rsidRDefault="00000000">
      <w:r>
        <w:t>104.</w:t>
      </w:r>
      <w:r>
        <w:tab/>
        <w:t>В законе устанавливается, что труд является естественным правом любого гражданина и что каждый гражданин должен трудиться в меру своих способностей при обеспечении соответствующих условий труда, возможностей, гарантий и прав без какой бы то ни было дискриминации по признаку пола, возраста, расы, цвета кожи, веры или языка.  Государство делает все, что в его силах, чтобы создать условия для обеспечения права граждан на труд посредством последовательной разработки планов развития национальной экономики.  В статье 5 указанного закона устанавливается равенство прав мужчин и женщин в отношении всех условий, касающихся трудовых прав, обязанностей и трудовых отношений, а также провозглашается равенство полов в отношении найма на работу, продвижения по службе, размеров оплаты труда, профессиональной подготовки, квалификации и социального страхования.</w:t>
      </w:r>
    </w:p>
    <w:p w:rsidR="00000000" w:rsidRDefault="00000000">
      <w:pPr>
        <w:rPr>
          <w:lang w:val="en-US"/>
        </w:rPr>
      </w:pPr>
    </w:p>
    <w:p w:rsidR="00000000" w:rsidRDefault="00000000">
      <w:r>
        <w:tab/>
        <w:t>Закон предусматривает ряд льгот для женщин, особенно в период беременности и кормления ребенка, и в частности содержит следующие положения:</w:t>
      </w:r>
    </w:p>
    <w:p w:rsidR="00000000" w:rsidRDefault="00000000">
      <w:pPr>
        <w:ind w:left="567" w:hanging="567"/>
        <w:rPr>
          <w:lang w:val="en-US"/>
        </w:rPr>
      </w:pPr>
    </w:p>
    <w:p w:rsidR="00000000" w:rsidRDefault="00000000">
      <w:pPr>
        <w:ind w:left="567" w:hanging="567"/>
        <w:rPr>
          <w:lang w:val="en-US"/>
        </w:rPr>
      </w:pPr>
      <w:r>
        <w:tab/>
        <w:t>"Продолжительность рабочего дня женщин начиная с шестого месяца беременности или кормящих матерей до достижения ребенком шестимесячного возраста составляет пять часов.  Эта продолжительность рабочего дня может быть уменьшена по медицинским показаниям на основании официального медицинского свидетельства (43/1)".</w:t>
      </w:r>
    </w:p>
    <w:p w:rsidR="00000000" w:rsidRDefault="00000000">
      <w:pPr>
        <w:ind w:left="567" w:hanging="567"/>
        <w:rPr>
          <w:lang w:val="en-US"/>
        </w:rPr>
      </w:pPr>
    </w:p>
    <w:p w:rsidR="00000000" w:rsidRDefault="00000000">
      <w:pPr>
        <w:rPr>
          <w:lang w:val="en-US"/>
        </w:rPr>
      </w:pPr>
      <w:r>
        <w:tab/>
        <w:t>Такая продолжительность рабочего дня кормящих матерей устанавливается со следующего дня после окончания отпуска по беременности и родам и сохраняется до конца шестого месяца жизни ребенка (43/2).</w:t>
      </w:r>
    </w:p>
    <w:p w:rsidR="00000000" w:rsidRDefault="00000000">
      <w:pPr>
        <w:rPr>
          <w:lang w:val="en-US"/>
        </w:rPr>
      </w:pPr>
    </w:p>
    <w:p w:rsidR="00000000" w:rsidRDefault="00000000">
      <w:r>
        <w:tab/>
        <w:t>Статья 44 закона запрещает назначение женщин на сверхурочную работу начиная с шестого месяца беременности и в течение полугода после возобновления ею работы по окончании родового отпуска.</w:t>
      </w:r>
    </w:p>
    <w:p w:rsidR="00000000" w:rsidRDefault="00000000">
      <w:pPr>
        <w:rPr>
          <w:lang w:val="en-US"/>
        </w:rPr>
      </w:pPr>
    </w:p>
    <w:p w:rsidR="00000000" w:rsidRDefault="00000000">
      <w:r>
        <w:tab/>
        <w:t>Статья 45 закона предусматривает предоставление женщинам полностью оплачиваемого отпуска по беременности продолжительностью в 60 дней и запрещает использование беременных женщин на любых работах в течение 20 дней в дополнение к вышеуказанному сроку в случае:</w:t>
      </w:r>
    </w:p>
    <w:p w:rsidR="00000000" w:rsidRDefault="00000000">
      <w:pPr>
        <w:rPr>
          <w:lang w:val="en-US"/>
        </w:rPr>
      </w:pPr>
    </w:p>
    <w:p w:rsidR="00000000" w:rsidRDefault="00000000">
      <w:r>
        <w:tab/>
        <w:t>а)</w:t>
      </w:r>
      <w:r>
        <w:tab/>
        <w:t>тяжелых родов, подтверждаемых официальным медицинским свидетельством;</w:t>
      </w:r>
    </w:p>
    <w:p w:rsidR="00000000" w:rsidRDefault="00000000">
      <w:r>
        <w:tab/>
        <w:t>b)</w:t>
      </w:r>
      <w:r>
        <w:tab/>
        <w:t>рождения двойни.</w:t>
      </w:r>
    </w:p>
    <w:p w:rsidR="00000000" w:rsidRDefault="00000000">
      <w:pPr>
        <w:rPr>
          <w:lang w:val="en-US"/>
        </w:rPr>
      </w:pPr>
    </w:p>
    <w:p w:rsidR="00000000" w:rsidRDefault="00000000">
      <w:r>
        <w:tab/>
        <w:t>Статья 46 запрещает использование женщин на вредных промышленных и опасных для здоровья и тяжелых работах, перечень которых устанавливается распоряжением министра.  Женщины не могут привлекаться к работе в ночное время, за исключением месяца рамадан, или использоваться на других работах, перечень которых устанавливается распоряжением министра труда.</w:t>
      </w:r>
    </w:p>
    <w:p w:rsidR="00000000" w:rsidRDefault="00000000">
      <w:pPr>
        <w:rPr>
          <w:lang w:val="en-US"/>
        </w:rPr>
      </w:pPr>
    </w:p>
    <w:p w:rsidR="00000000" w:rsidRDefault="00000000">
      <w:r>
        <w:tab/>
        <w:t>Статья 47 обязывает работодателя, нанимающего на работу женщин, вывешивать на видном месте в производственных помещениях правила трудового распорядка, касающиеся женщин.  В этой же статье предусматривается право женщин на оплачиваемый отпуск продолжительностью 40 дней в случае смерти мужа.  Женщины имеют право также на неоплачиваемый отпуск продолжительностью 90 дней на период "идда".</w:t>
      </w:r>
    </w:p>
    <w:p w:rsidR="00000000" w:rsidRDefault="00000000">
      <w:pPr>
        <w:rPr>
          <w:lang w:val="en-US"/>
        </w:rPr>
      </w:pPr>
    </w:p>
    <w:p w:rsidR="00000000" w:rsidRDefault="00000000">
      <w:pPr>
        <w:rPr>
          <w:lang w:val="en-US"/>
        </w:rPr>
      </w:pPr>
      <w:r>
        <w:tab/>
        <w:t>Статья 84 наделяет каждого работника правом на 20</w:t>
      </w:r>
      <w:r>
        <w:noBreakHyphen/>
        <w:t>дневный оплачиваемый отпуск для совершения паломничества "хадж".  В статье 2 закона под определением "работник" имеется в виду работник-мужчина и работница-женщина.</w:t>
      </w:r>
    </w:p>
    <w:p w:rsidR="00000000" w:rsidRDefault="00000000">
      <w:pPr>
        <w:rPr>
          <w:lang w:val="en-US"/>
        </w:rPr>
      </w:pPr>
    </w:p>
    <w:p w:rsidR="00000000" w:rsidRDefault="00000000">
      <w:pPr>
        <w:pStyle w:val="Heading1"/>
      </w:pPr>
      <w:r>
        <w:t>Закон № 19 о гражданской службе от 1991 года</w:t>
      </w:r>
    </w:p>
    <w:p w:rsidR="00000000" w:rsidRDefault="00000000">
      <w:pPr>
        <w:keepNext/>
        <w:rPr>
          <w:lang w:val="en-US"/>
        </w:rPr>
      </w:pPr>
    </w:p>
    <w:p w:rsidR="00000000" w:rsidRDefault="00000000">
      <w:pPr>
        <w:keepNext/>
      </w:pPr>
      <w:r>
        <w:t>105.</w:t>
      </w:r>
      <w:r>
        <w:tab/>
        <w:t xml:space="preserve">Согласно положениям этого закона, все граждане на основе принципа равноправия имеют право назначаться на соответствующие должности без какой бы то ни было дискриминации, как это предусмотрено в статье 12.  При внимательном прочтении положений этого закона можно сделать вывод о том, что условия и порядок найма на государственную службу являются одинаковыми для представителей обоего пола, в том числе в вопросах назначения на соответствующие посты и продвижения по службе.  </w:t>
      </w:r>
    </w:p>
    <w:p w:rsidR="00000000" w:rsidRDefault="00000000"/>
    <w:p w:rsidR="00000000" w:rsidRDefault="00000000">
      <w:r>
        <w:tab/>
        <w:t>В законе не содержится каких-либо дискриминационных положений, которые могли бы ущемлять права граждан обоего пола в отношении выплачиваемого жалования, размеры которого устанавливаются в зависимости от занимаемой должности.</w:t>
      </w:r>
    </w:p>
    <w:p w:rsidR="00000000" w:rsidRDefault="00000000">
      <w:pPr>
        <w:rPr>
          <w:lang w:val="en-US"/>
        </w:rPr>
      </w:pPr>
    </w:p>
    <w:p w:rsidR="00000000" w:rsidRDefault="00000000">
      <w:pPr>
        <w:rPr>
          <w:lang w:val="en-US"/>
        </w:rPr>
      </w:pPr>
      <w:r>
        <w:tab/>
        <w:t>Этот закон содержит ряд позитивных положений, касающихся женщин.  Его составители приняли во внимание положение женщин.  В нем учтены особенности положения женщин в момент вступления в брак, во время беременности, родов и кормления ребенка.  Среди льгот, предоставленных женщинам, можно отметить следующие:</w:t>
      </w:r>
    </w:p>
    <w:p w:rsidR="00000000" w:rsidRDefault="00000000">
      <w:pPr>
        <w:rPr>
          <w:lang w:val="en-US"/>
        </w:rPr>
      </w:pPr>
    </w:p>
    <w:p w:rsidR="00000000" w:rsidRDefault="00000000">
      <w:pPr>
        <w:ind w:left="1134" w:hanging="1134"/>
      </w:pPr>
      <w:r>
        <w:tab/>
        <w:t>-</w:t>
      </w:r>
      <w:r>
        <w:tab/>
        <w:t>оплачиваемый отпуск продолжительностью 60 дней, а также дополнительный отпуск продолжительностью 20 дней в случае тяжелых родов, хирургического вмешательства или рождения двойни;</w:t>
      </w:r>
    </w:p>
    <w:p w:rsidR="00000000" w:rsidRDefault="00000000">
      <w:pPr>
        <w:ind w:left="1134" w:hanging="1134"/>
        <w:rPr>
          <w:lang w:val="en-US"/>
        </w:rPr>
      </w:pPr>
    </w:p>
    <w:p w:rsidR="00000000" w:rsidRDefault="00000000">
      <w:pPr>
        <w:ind w:left="1134" w:hanging="1134"/>
      </w:pPr>
      <w:r>
        <w:tab/>
        <w:t>-</w:t>
      </w:r>
      <w:r>
        <w:tab/>
        <w:t>неоплачиваемый отпуск продолжительностью до одного года по любым причинам, которые могут быть сочтены уважительными администрацией места работы;</w:t>
      </w:r>
    </w:p>
    <w:p w:rsidR="00000000" w:rsidRDefault="00000000">
      <w:pPr>
        <w:ind w:left="1134" w:hanging="1134"/>
        <w:rPr>
          <w:lang w:val="en-US"/>
        </w:rPr>
      </w:pPr>
    </w:p>
    <w:p w:rsidR="00000000" w:rsidRDefault="00000000">
      <w:pPr>
        <w:ind w:left="1134" w:hanging="1134"/>
      </w:pPr>
      <w:r>
        <w:tab/>
        <w:t>-</w:t>
      </w:r>
      <w:r>
        <w:tab/>
        <w:t>пятичасовой рабочий день для кормящих женщин в течение шести месяцев и уменьшенный до четырех часов рабочий день для беременных женщин начиная с шестого месяца беременности до родов.</w:t>
      </w:r>
    </w:p>
    <w:p w:rsidR="00000000" w:rsidRDefault="00000000">
      <w:pPr>
        <w:rPr>
          <w:lang w:val="en-US"/>
        </w:rPr>
      </w:pPr>
    </w:p>
    <w:p w:rsidR="00000000" w:rsidRDefault="00000000">
      <w:r>
        <w:tab/>
        <w:t>Закон предоставляет как мужу, так и жене право на отпуск продолжительностью до четырех лет в случае совместной поездки за границу.</w:t>
      </w:r>
    </w:p>
    <w:p w:rsidR="00000000" w:rsidRDefault="00000000">
      <w:pPr>
        <w:rPr>
          <w:lang w:val="en-US"/>
        </w:rPr>
      </w:pPr>
    </w:p>
    <w:p w:rsidR="00000000" w:rsidRDefault="00000000">
      <w:pPr>
        <w:rPr>
          <w:lang w:val="en-US"/>
        </w:rPr>
      </w:pPr>
      <w:r>
        <w:tab/>
        <w:t>Несмотря на предоставляемые этим законом различные льготы, в нем содержатся и некоторые несовершенные предписания, например, в виде сокращения продолжительности отпуска женщины, потерявшей мужа, до 40 дней вместо ранее предоставлявшихся 130.</w:t>
      </w:r>
    </w:p>
    <w:p w:rsidR="00000000" w:rsidRDefault="00000000">
      <w:pPr>
        <w:rPr>
          <w:lang w:val="en-US"/>
        </w:rPr>
      </w:pPr>
    </w:p>
    <w:p w:rsidR="00000000" w:rsidRDefault="00000000">
      <w:pPr>
        <w:pStyle w:val="Heading1"/>
      </w:pPr>
      <w:r>
        <w:t>Закон № 26 о социальном страховании от 1991 года</w:t>
      </w:r>
    </w:p>
    <w:p w:rsidR="00000000" w:rsidRDefault="00000000">
      <w:pPr>
        <w:rPr>
          <w:lang w:val="en-US"/>
        </w:rPr>
      </w:pPr>
    </w:p>
    <w:p w:rsidR="00000000" w:rsidRDefault="00000000">
      <w:r>
        <w:t>106.</w:t>
      </w:r>
      <w:r>
        <w:tab/>
        <w:t>Настоящий закон предусматривает равные права мужчин и женщин в отношении гарантий и прав на социальную защиту.  Однако с учетом социального положения женщин он гарантирует предоставление женщинам пенсии по старости по достижении 55 лет, а не 60, как это имеет место у мужчин, при условии, что пенсионерка была застрахована на протяжении не менее 15 лет;  мужчины могут претендовать на получение пенсии в 60 лет при столь же продолжительном периоде страхования.  Женщины приобретают право на получение пенсии в том случае, если их доля внесенных средств в страховой фонд состояла не менее чем из 300 взносов;  в случае мужчин эта цифра равняется 360.</w:t>
      </w:r>
    </w:p>
    <w:p w:rsidR="00000000" w:rsidRDefault="00000000">
      <w:pPr>
        <w:rPr>
          <w:lang w:val="en-US"/>
        </w:rPr>
      </w:pPr>
    </w:p>
    <w:p w:rsidR="00000000" w:rsidRDefault="00000000">
      <w:pPr>
        <w:rPr>
          <w:lang w:val="en-US"/>
        </w:rPr>
      </w:pPr>
      <w:r>
        <w:tab/>
        <w:t xml:space="preserve">Смысл этого положения указывает на то, что в Йемене законодатель предусмотрел более широкие льготы для женщин, чем для мужчин, что представляет собой позитивный сдвиг в сторону улучшения положения женщин.  В этом законе, в том числе и для женщин, предусмотрены, помимо права на получение пенсий, пособия в случае смерти, инвалидности или производственной травмы и другие гарантии и права.  </w:t>
      </w:r>
    </w:p>
    <w:p w:rsidR="00000000" w:rsidRDefault="00000000">
      <w:pPr>
        <w:rPr>
          <w:lang w:val="en-US"/>
        </w:rPr>
      </w:pPr>
    </w:p>
    <w:p w:rsidR="00000000" w:rsidRDefault="00000000">
      <w:pPr>
        <w:pStyle w:val="Heading1"/>
      </w:pPr>
      <w:r>
        <w:t>Закон № 25 о социальном страховании и пенсиях от 1991 года</w:t>
      </w:r>
    </w:p>
    <w:p w:rsidR="00000000" w:rsidRDefault="00000000">
      <w:pPr>
        <w:rPr>
          <w:lang w:val="en-US"/>
        </w:rPr>
      </w:pPr>
    </w:p>
    <w:p w:rsidR="00000000" w:rsidRDefault="00000000">
      <w:r>
        <w:rPr>
          <w:lang w:val="en-US"/>
        </w:rPr>
        <w:t>1</w:t>
      </w:r>
      <w:r>
        <w:t>07.</w:t>
      </w:r>
      <w:r>
        <w:tab/>
        <w:t>В этом законе были предусмотрены следующие затрагивающие права женщин положения:</w:t>
      </w:r>
    </w:p>
    <w:p w:rsidR="00000000" w:rsidRDefault="00000000">
      <w:pPr>
        <w:rPr>
          <w:lang w:val="en-US"/>
        </w:rPr>
      </w:pPr>
    </w:p>
    <w:p w:rsidR="00000000" w:rsidRDefault="00000000">
      <w:r>
        <w:rPr>
          <w:b/>
        </w:rPr>
        <w:t>а)</w:t>
      </w:r>
      <w:r>
        <w:rPr>
          <w:b/>
        </w:rPr>
        <w:tab/>
        <w:t>право работающих женщин на пенсию в связи с выслугой лет</w:t>
      </w:r>
    </w:p>
    <w:p w:rsidR="00000000" w:rsidRDefault="00000000">
      <w:pPr>
        <w:rPr>
          <w:lang w:val="en-US"/>
        </w:rPr>
      </w:pPr>
    </w:p>
    <w:p w:rsidR="00000000" w:rsidRDefault="00000000">
      <w:r>
        <w:t>108.</w:t>
      </w:r>
      <w:r>
        <w:tab/>
        <w:t>В статье 19 закона № 25 о социальном страховании и пенсиях от 1991 года и статье 23 постановления о введении в действие этого закона предусмотрено право женщин на пенсию в связи с выслугой лет на следующих основаниях:</w:t>
      </w:r>
    </w:p>
    <w:p w:rsidR="00000000" w:rsidRDefault="00000000">
      <w:pPr>
        <w:ind w:left="1134" w:hanging="1134"/>
        <w:rPr>
          <w:lang w:val="en-US"/>
        </w:rPr>
      </w:pPr>
    </w:p>
    <w:p w:rsidR="00000000" w:rsidRDefault="00000000">
      <w:pPr>
        <w:ind w:left="1134" w:hanging="1134"/>
      </w:pPr>
      <w:r>
        <w:tab/>
        <w:t>-</w:t>
      </w:r>
      <w:r>
        <w:tab/>
        <w:t>если фактический стаж работы составляет 25 лет, независимо от возраста;</w:t>
      </w:r>
    </w:p>
    <w:p w:rsidR="00000000" w:rsidRDefault="00000000">
      <w:pPr>
        <w:ind w:left="1134" w:hanging="1134"/>
        <w:rPr>
          <w:lang w:val="en-US"/>
        </w:rPr>
      </w:pPr>
    </w:p>
    <w:p w:rsidR="00000000" w:rsidRDefault="00000000">
      <w:pPr>
        <w:ind w:left="1134" w:hanging="1134"/>
      </w:pPr>
      <w:r>
        <w:tab/>
        <w:t>-</w:t>
      </w:r>
      <w:r>
        <w:tab/>
        <w:t>при наличии трудового стажа продолжительностью 20 лет по достижении 46 лет;</w:t>
      </w:r>
    </w:p>
    <w:p w:rsidR="00000000" w:rsidRDefault="00000000">
      <w:pPr>
        <w:ind w:left="1134" w:hanging="1134"/>
        <w:rPr>
          <w:lang w:val="en-US"/>
        </w:rPr>
      </w:pPr>
    </w:p>
    <w:p w:rsidR="00000000" w:rsidRDefault="00000000">
      <w:pPr>
        <w:ind w:left="1134" w:hanging="1134"/>
      </w:pPr>
      <w:r>
        <w:tab/>
        <w:t>-</w:t>
      </w:r>
      <w:r>
        <w:tab/>
        <w:t>при утрате трудоспособности, подтверждаемой медицинским свидетельством, в результате производственной травмы или любой другой причины;  положение применимо и к мужчинам;</w:t>
      </w:r>
    </w:p>
    <w:p w:rsidR="00000000" w:rsidRDefault="00000000">
      <w:pPr>
        <w:ind w:left="1134" w:hanging="1134"/>
        <w:rPr>
          <w:lang w:val="en-US"/>
        </w:rPr>
      </w:pPr>
    </w:p>
    <w:p w:rsidR="00000000" w:rsidRDefault="00000000">
      <w:pPr>
        <w:ind w:left="1134" w:hanging="1134"/>
      </w:pPr>
      <w:r>
        <w:tab/>
        <w:t>-</w:t>
      </w:r>
      <w:r>
        <w:tab/>
        <w:t>по случаю смерти, независимо от фактического стажа работы.</w:t>
      </w:r>
    </w:p>
    <w:p w:rsidR="00000000" w:rsidRDefault="00000000">
      <w:pPr>
        <w:rPr>
          <w:lang w:val="en-US"/>
        </w:rPr>
      </w:pPr>
    </w:p>
    <w:p w:rsidR="00000000" w:rsidRDefault="00000000">
      <w:r>
        <w:rPr>
          <w:b/>
        </w:rPr>
        <w:t>b)</w:t>
      </w:r>
      <w:r>
        <w:rPr>
          <w:b/>
        </w:rPr>
        <w:tab/>
        <w:t>обязательная пенсия</w:t>
      </w:r>
    </w:p>
    <w:p w:rsidR="00000000" w:rsidRDefault="00000000">
      <w:pPr>
        <w:rPr>
          <w:lang w:val="en-US"/>
        </w:rPr>
      </w:pPr>
    </w:p>
    <w:p w:rsidR="00000000" w:rsidRDefault="00000000">
      <w:r>
        <w:t>109.</w:t>
      </w:r>
      <w:r>
        <w:tab/>
        <w:t>В статье 20 закона о социальном страховании и пенсиях предусматривается, что в случае достижения женщиной 55-летнего возраста пенсия является обязательной.</w:t>
      </w:r>
    </w:p>
    <w:p w:rsidR="00000000" w:rsidRDefault="00000000">
      <w:pPr>
        <w:rPr>
          <w:lang w:val="en-US"/>
        </w:rPr>
      </w:pPr>
    </w:p>
    <w:p w:rsidR="00000000" w:rsidRDefault="00000000">
      <w:pPr>
        <w:keepNext/>
      </w:pPr>
      <w:r>
        <w:rPr>
          <w:b/>
        </w:rPr>
        <w:t>с)</w:t>
      </w:r>
      <w:r>
        <w:rPr>
          <w:b/>
        </w:rPr>
        <w:tab/>
        <w:t>пособие в связи с прекращением труда</w:t>
      </w:r>
    </w:p>
    <w:p w:rsidR="00000000" w:rsidRDefault="00000000">
      <w:pPr>
        <w:keepNext/>
        <w:rPr>
          <w:lang w:val="en-US"/>
        </w:rPr>
      </w:pPr>
    </w:p>
    <w:p w:rsidR="00000000" w:rsidRDefault="00000000">
      <w:pPr>
        <w:keepNext/>
      </w:pPr>
      <w:r>
        <w:tab/>
        <w:t>Пособие в связи с прекращением труда выплачивается во всех случаях, кроме перечисленных в качестве оснований для получения пенсии за выслугу лет.  В статье 21 этого закона и пункте </w:t>
      </w:r>
      <w:r>
        <w:rPr>
          <w:lang w:val="en-US"/>
        </w:rPr>
        <w:t>g</w:t>
      </w:r>
      <w:r>
        <w:t>) статьи 34 постановления о вводе его в действие женщинам предоставляется право на получение этого пособия в случае увольнения по собственному желанию с целью ухода за своей семьей, вступления в брак или сопровождения мужа в поездке за границу.</w:t>
      </w:r>
    </w:p>
    <w:p w:rsidR="00000000" w:rsidRDefault="00000000">
      <w:pPr>
        <w:rPr>
          <w:lang w:val="en-US"/>
        </w:rPr>
      </w:pPr>
    </w:p>
    <w:p w:rsidR="00000000" w:rsidRDefault="00000000">
      <w:r>
        <w:rPr>
          <w:b/>
          <w:lang w:val="en-US"/>
        </w:rPr>
        <w:t>d</w:t>
      </w:r>
      <w:r>
        <w:rPr>
          <w:b/>
        </w:rPr>
        <w:t>)</w:t>
      </w:r>
      <w:r>
        <w:rPr>
          <w:b/>
        </w:rPr>
        <w:tab/>
        <w:t>женщины и их права по страхованию</w:t>
      </w:r>
    </w:p>
    <w:p w:rsidR="00000000" w:rsidRDefault="00000000">
      <w:pPr>
        <w:rPr>
          <w:lang w:val="en-US"/>
        </w:rPr>
      </w:pPr>
    </w:p>
    <w:p w:rsidR="00000000" w:rsidRDefault="00000000">
      <w:pPr>
        <w:rPr>
          <w:lang w:val="en-US"/>
        </w:rPr>
      </w:pPr>
      <w:r>
        <w:t>111.</w:t>
      </w:r>
      <w:r>
        <w:tab/>
        <w:t>Если застрахованное лицо или лицо, имеющее право на получение пенсии за выслугу лет, умирает, то права на его пенсию или пособие в связи с прекращением труда переходят к его законным иждивенцам.  Большинство таких законных иждивенцев составляют женщины, т.е. жена, мать или сестра умершего.  Однако в соответствии со статьей 4 постановления о введении данного закона в действие предусматривается, что женщины утрачивают это право в одном из следующих случаев:</w:t>
      </w:r>
    </w:p>
    <w:p w:rsidR="00000000" w:rsidRDefault="00000000">
      <w:pPr>
        <w:rPr>
          <w:lang w:val="en-US"/>
        </w:rPr>
      </w:pPr>
    </w:p>
    <w:p w:rsidR="00000000" w:rsidRDefault="00000000">
      <w:pPr>
        <w:ind w:left="1134" w:hanging="1134"/>
      </w:pPr>
      <w:r>
        <w:tab/>
        <w:t>-</w:t>
      </w:r>
      <w:r>
        <w:tab/>
        <w:t>при поступлении на работу, дающую женщине постоянный доход;</w:t>
      </w:r>
    </w:p>
    <w:p w:rsidR="00000000" w:rsidRDefault="00000000">
      <w:pPr>
        <w:ind w:left="1134" w:hanging="1134"/>
        <w:rPr>
          <w:lang w:val="en-US"/>
        </w:rPr>
      </w:pPr>
    </w:p>
    <w:p w:rsidR="00000000" w:rsidRDefault="00000000">
      <w:pPr>
        <w:ind w:left="1134" w:hanging="1134"/>
      </w:pPr>
      <w:r>
        <w:tab/>
        <w:t>-</w:t>
      </w:r>
      <w:r>
        <w:tab/>
        <w:t>при вступлении в брак при условии, что она получает компенсацию в размере, равном ее доле дохода за один год в виде единовременной суммы;</w:t>
      </w:r>
    </w:p>
    <w:p w:rsidR="00000000" w:rsidRDefault="00000000">
      <w:pPr>
        <w:ind w:left="1134" w:hanging="1134"/>
        <w:rPr>
          <w:lang w:val="en-US"/>
        </w:rPr>
      </w:pPr>
    </w:p>
    <w:p w:rsidR="00000000" w:rsidRDefault="00000000">
      <w:pPr>
        <w:ind w:left="1134" w:hanging="1134"/>
      </w:pPr>
      <w:r>
        <w:tab/>
        <w:t>-</w:t>
      </w:r>
      <w:r>
        <w:tab/>
        <w:t>в случае смерти.</w:t>
      </w:r>
    </w:p>
    <w:p w:rsidR="00000000" w:rsidRDefault="00000000">
      <w:pPr>
        <w:rPr>
          <w:lang w:val="en-US"/>
        </w:rPr>
      </w:pPr>
    </w:p>
    <w:p w:rsidR="00000000" w:rsidRDefault="00000000">
      <w:r>
        <w:tab/>
        <w:t>Однако она может быть восстановлена в утраченных правах, если у нее умирает новый муж или она разводится с ним.  Права жены на причитающиеся ей в связи со смертью мужа выплаты реализуются при соблюдении ряда условий, а именно:</w:t>
      </w:r>
    </w:p>
    <w:p w:rsidR="00000000" w:rsidRDefault="00000000">
      <w:pPr>
        <w:ind w:left="1134" w:hanging="1134"/>
        <w:rPr>
          <w:lang w:val="en-US"/>
        </w:rPr>
      </w:pPr>
    </w:p>
    <w:p w:rsidR="00000000" w:rsidRDefault="00000000">
      <w:pPr>
        <w:ind w:left="1134" w:hanging="1134"/>
      </w:pPr>
      <w:r>
        <w:tab/>
        <w:t>1)</w:t>
      </w:r>
      <w:r>
        <w:tab/>
        <w:t>если жена получила от мужа (владельца пенсии) развод до его смерти, она получает право на свою долю в пенсии, если развод был аннулирован и смерть мужа наступила в период "идда" и у женщины нет других источников дохода;</w:t>
      </w:r>
    </w:p>
    <w:p w:rsidR="00000000" w:rsidRDefault="00000000">
      <w:pPr>
        <w:ind w:left="1134" w:hanging="1134"/>
        <w:rPr>
          <w:lang w:val="en-US"/>
        </w:rPr>
      </w:pPr>
    </w:p>
    <w:p w:rsidR="00000000" w:rsidRDefault="00000000">
      <w:pPr>
        <w:ind w:left="1134" w:hanging="1134"/>
        <w:rPr>
          <w:lang w:val="en-US"/>
        </w:rPr>
      </w:pPr>
      <w:r>
        <w:tab/>
        <w:t>2)</w:t>
      </w:r>
      <w:r>
        <w:tab/>
        <w:t>если такая вдова все еще находилась в супружеской связи с покойным мужем до его смерти.</w:t>
      </w:r>
    </w:p>
    <w:p w:rsidR="00000000" w:rsidRDefault="00000000">
      <w:pPr>
        <w:ind w:left="1134" w:hanging="1134"/>
        <w:rPr>
          <w:lang w:val="en-US"/>
        </w:rPr>
      </w:pPr>
    </w:p>
    <w:p w:rsidR="00000000" w:rsidRDefault="00000000">
      <w:pPr>
        <w:keepNext/>
        <w:ind w:left="1134" w:hanging="1134"/>
        <w:rPr>
          <w:b/>
        </w:rPr>
      </w:pPr>
      <w:r>
        <w:rPr>
          <w:b/>
        </w:rPr>
        <w:t>Плюсы и минусы законодательства о социальном страховании</w:t>
      </w:r>
    </w:p>
    <w:p w:rsidR="00000000" w:rsidRDefault="00000000">
      <w:pPr>
        <w:keepNext/>
        <w:ind w:left="1134" w:hanging="1134"/>
        <w:rPr>
          <w:b/>
        </w:rPr>
      </w:pPr>
    </w:p>
    <w:p w:rsidR="00000000" w:rsidRDefault="00000000">
      <w:pPr>
        <w:keepNext/>
        <w:ind w:left="1134" w:hanging="1134"/>
        <w:rPr>
          <w:b/>
          <w:lang w:val="en-US"/>
        </w:rPr>
      </w:pPr>
      <w:r>
        <w:rPr>
          <w:b/>
        </w:rPr>
        <w:t>а)</w:t>
      </w:r>
      <w:r>
        <w:rPr>
          <w:b/>
        </w:rPr>
        <w:tab/>
        <w:t>плюсы</w:t>
      </w:r>
    </w:p>
    <w:p w:rsidR="00000000" w:rsidRDefault="00000000">
      <w:pPr>
        <w:keepNext/>
        <w:ind w:left="1134" w:hanging="1134"/>
        <w:rPr>
          <w:b/>
          <w:lang w:val="en-US"/>
        </w:rPr>
      </w:pPr>
    </w:p>
    <w:p w:rsidR="00000000" w:rsidRDefault="00000000">
      <w:pPr>
        <w:pStyle w:val="BodyTextIndent"/>
        <w:keepNext/>
        <w:tabs>
          <w:tab w:val="left" w:pos="567"/>
        </w:tabs>
      </w:pPr>
      <w:r>
        <w:t>112.</w:t>
      </w:r>
      <w:r>
        <w:tab/>
        <w:t>Женщинам предоставлены следующие льготы:</w:t>
      </w:r>
    </w:p>
    <w:p w:rsidR="00000000" w:rsidRDefault="00000000">
      <w:pPr>
        <w:ind w:left="1134" w:hanging="1134"/>
        <w:rPr>
          <w:lang w:val="en-US"/>
        </w:rPr>
      </w:pPr>
    </w:p>
    <w:p w:rsidR="00000000" w:rsidRDefault="00000000">
      <w:pPr>
        <w:ind w:left="1134" w:hanging="1134"/>
      </w:pPr>
      <w:r>
        <w:tab/>
        <w:t>-</w:t>
      </w:r>
      <w:r>
        <w:tab/>
        <w:t>женщинам предоставлено право на получение пенсии за выслугу лет с учетом стажа работы (такое право предоставлено и мужчинам);</w:t>
      </w:r>
    </w:p>
    <w:p w:rsidR="00000000" w:rsidRDefault="00000000">
      <w:pPr>
        <w:ind w:left="1134" w:hanging="1134"/>
        <w:rPr>
          <w:lang w:val="en-US"/>
        </w:rPr>
      </w:pPr>
    </w:p>
    <w:p w:rsidR="00000000" w:rsidRDefault="00000000">
      <w:pPr>
        <w:ind w:left="1134" w:hanging="1134"/>
      </w:pPr>
      <w:r>
        <w:tab/>
        <w:t>-</w:t>
      </w:r>
      <w:r>
        <w:tab/>
        <w:t>в отношении права на получение пенсии за выслугу лет работающим женщинам предоставлено больше льгот, чем мужчинам, т.е. фактический трудовой стаж женщин и возраст назначения пенсии уменьшены на 5 лет по сравнению с мужчинами;</w:t>
      </w:r>
    </w:p>
    <w:p w:rsidR="00000000" w:rsidRDefault="00000000">
      <w:pPr>
        <w:ind w:left="1134" w:hanging="1134"/>
        <w:rPr>
          <w:lang w:val="en-US"/>
        </w:rPr>
      </w:pPr>
    </w:p>
    <w:p w:rsidR="00000000" w:rsidRDefault="00000000">
      <w:pPr>
        <w:ind w:left="1134" w:hanging="1134"/>
      </w:pPr>
      <w:r>
        <w:tab/>
        <w:t>-</w:t>
      </w:r>
      <w:r>
        <w:tab/>
        <w:t>женщинам выплачивается пенсия за выслугу лет при наличии стажа в 25 лет независимо от возраста, что на 5 лет меньше, чем у мужчин;</w:t>
      </w:r>
    </w:p>
    <w:p w:rsidR="00000000" w:rsidRDefault="00000000">
      <w:pPr>
        <w:ind w:left="1134" w:hanging="1134"/>
        <w:rPr>
          <w:lang w:val="en-US"/>
        </w:rPr>
      </w:pPr>
    </w:p>
    <w:p w:rsidR="00000000" w:rsidRDefault="00000000">
      <w:pPr>
        <w:ind w:left="1134" w:hanging="1134"/>
      </w:pPr>
      <w:r>
        <w:tab/>
        <w:t>-</w:t>
      </w:r>
      <w:r>
        <w:tab/>
        <w:t>с учетом средней продолжительности жизни в Йемене предельный возраст, дающий право на получение обязательной пенсии, был установлен для женщин на уровне 55 лет против 60 у мужчин.</w:t>
      </w:r>
    </w:p>
    <w:p w:rsidR="00000000" w:rsidRDefault="00000000">
      <w:pPr>
        <w:rPr>
          <w:lang w:val="en-US"/>
        </w:rPr>
      </w:pPr>
    </w:p>
    <w:p w:rsidR="00000000" w:rsidRDefault="00000000">
      <w:pPr>
        <w:rPr>
          <w:lang w:val="en-US"/>
        </w:rPr>
      </w:pPr>
      <w:r>
        <w:tab/>
        <w:t>В этих законах было принято во внимание семейное и социальное положение женщин применительно к их правам в браке, уходу за семьей или сопровождению мужей за границу на законных основаниях.  Эти законы не лишают женщин соответствующей компенсации за фактический трудовой стаж и признают их право на получение пособия в связи с прекращением труда, если условия назначения им пенсии за выслугу лет не применяются к ним.</w:t>
      </w:r>
    </w:p>
    <w:p w:rsidR="00000000" w:rsidRDefault="00000000">
      <w:pPr>
        <w:rPr>
          <w:lang w:val="en-US"/>
        </w:rPr>
      </w:pPr>
    </w:p>
    <w:p w:rsidR="00000000" w:rsidRDefault="00000000">
      <w:r>
        <w:rPr>
          <w:b/>
        </w:rPr>
        <w:t>b)</w:t>
      </w:r>
      <w:r>
        <w:rPr>
          <w:b/>
        </w:rPr>
        <w:tab/>
        <w:t>минусы</w:t>
      </w:r>
    </w:p>
    <w:p w:rsidR="00000000" w:rsidRDefault="00000000">
      <w:pPr>
        <w:rPr>
          <w:lang w:val="en-US"/>
        </w:rPr>
      </w:pPr>
    </w:p>
    <w:p w:rsidR="00000000" w:rsidRDefault="00000000">
      <w:r>
        <w:tab/>
        <w:t>Неприменимость этих законов к огромному числу женщин, занятых в сельскохозяйственном секторе, что лишает их возможности пользоваться льготами, предусмотренными в этих законах.</w:t>
      </w:r>
    </w:p>
    <w:p w:rsidR="00000000" w:rsidRDefault="00000000">
      <w:pPr>
        <w:rPr>
          <w:lang w:val="en-US"/>
        </w:rPr>
      </w:pPr>
    </w:p>
    <w:p w:rsidR="00000000" w:rsidRDefault="00000000">
      <w:r>
        <w:tab/>
        <w:t>Закон о социальном страховании предоставил женщинам льготы в отношении выхода на пенсию, но база для расчета размеров такой пенсии осталась неизменной по сравнению с аналогичными показателями для мужчин (1/420).  По логике, такая база должна быть меньше, чем та, что применяется в настоящее время.</w:t>
      </w:r>
    </w:p>
    <w:p w:rsidR="00000000" w:rsidRDefault="00000000">
      <w:pPr>
        <w:rPr>
          <w:lang w:val="en-US"/>
        </w:rPr>
      </w:pPr>
    </w:p>
    <w:p w:rsidR="00000000" w:rsidRDefault="00000000">
      <w:pPr>
        <w:rPr>
          <w:lang w:val="en-US"/>
        </w:rPr>
      </w:pPr>
      <w:r>
        <w:tab/>
        <w:t>Данный закон лишает также женщин их права на получение пенсии за выслугу лет в случае вступления в брак, что вынуждает их уклоняться от осуществления этого естественного права.</w:t>
      </w:r>
    </w:p>
    <w:p w:rsidR="00000000" w:rsidRDefault="00000000">
      <w:pPr>
        <w:rPr>
          <w:lang w:val="en-US"/>
        </w:rPr>
      </w:pPr>
    </w:p>
    <w:p w:rsidR="00000000" w:rsidRDefault="00000000">
      <w:pPr>
        <w:pStyle w:val="Heading1"/>
      </w:pPr>
      <w:r>
        <w:t>Доля работниц в общей численности рабочей силы</w:t>
      </w:r>
    </w:p>
    <w:p w:rsidR="00000000" w:rsidRDefault="00000000">
      <w:pPr>
        <w:rPr>
          <w:lang w:val="en-US"/>
        </w:rPr>
      </w:pPr>
    </w:p>
    <w:p w:rsidR="00000000" w:rsidRDefault="00000000">
      <w:pPr>
        <w:rPr>
          <w:lang w:val="en-US"/>
        </w:rPr>
      </w:pPr>
      <w:r>
        <w:t>114.</w:t>
      </w:r>
      <w:r>
        <w:tab/>
        <w:t>По данным переписи 1994 года, в стране в общей сложности насчитывалось 717 082 работника, из которых 20,2% являются женщинами.  Возрастные категории женщин не были точно отражены данными, полученными в результате этой переписи, что делает эти данные сравнительно ненадежными.  В настоящее время идет обработка результатов обследования рабочей силы, в ходе которого были получены статистические данные и показатели в разбивке по признаку пола, отражающие численность женщин, занятых на различных видах работ и административных должностей, однако результаты этого обследования пока еще не опубликованы.</w:t>
      </w:r>
    </w:p>
    <w:p w:rsidR="00000000" w:rsidRDefault="00000000">
      <w:pPr>
        <w:rPr>
          <w:lang w:val="en-US"/>
        </w:rPr>
      </w:pPr>
    </w:p>
    <w:p w:rsidR="00000000" w:rsidRDefault="00000000">
      <w:pPr>
        <w:pStyle w:val="Heading1"/>
      </w:pPr>
      <w:r>
        <w:t>Профессии и должности, закрытые для женщин</w:t>
      </w:r>
    </w:p>
    <w:p w:rsidR="00000000" w:rsidRDefault="00000000">
      <w:pPr>
        <w:rPr>
          <w:lang w:val="en-US"/>
        </w:rPr>
      </w:pPr>
    </w:p>
    <w:p w:rsidR="00000000" w:rsidRDefault="00000000">
      <w:r>
        <w:t>115.</w:t>
      </w:r>
      <w:r>
        <w:tab/>
        <w:t>В законе № 5 от 1995 года содержатся ясно выраженные положения, запрещающие использование женщин на вредных для здоровья и тяжелых работах, а также на работе в ночное время.  В перечень закрытых для женщин видов работ включены следующие:</w:t>
      </w:r>
    </w:p>
    <w:p w:rsidR="00000000" w:rsidRDefault="00000000">
      <w:pPr>
        <w:rPr>
          <w:lang w:val="en-US"/>
        </w:rPr>
      </w:pPr>
    </w:p>
    <w:p w:rsidR="00000000" w:rsidRDefault="00000000">
      <w:r>
        <w:tab/>
        <w:t>-</w:t>
      </w:r>
      <w:r>
        <w:tab/>
        <w:t>подземные работы на шахтах;</w:t>
      </w:r>
    </w:p>
    <w:p w:rsidR="00000000" w:rsidRDefault="00000000">
      <w:pPr>
        <w:rPr>
          <w:lang w:val="en-US"/>
        </w:rPr>
      </w:pPr>
    </w:p>
    <w:p w:rsidR="00000000" w:rsidRDefault="00000000">
      <w:pPr>
        <w:ind w:left="1134" w:hanging="1134"/>
      </w:pPr>
      <w:r>
        <w:tab/>
        <w:t>-</w:t>
      </w:r>
      <w:r>
        <w:tab/>
        <w:t>работа на металлургических печах из-за вредного воздействия высокой температуры;</w:t>
      </w:r>
    </w:p>
    <w:p w:rsidR="00000000" w:rsidRDefault="00000000">
      <w:pPr>
        <w:rPr>
          <w:lang w:val="en-US"/>
        </w:rPr>
      </w:pPr>
    </w:p>
    <w:p w:rsidR="00000000" w:rsidRDefault="00000000">
      <w:pPr>
        <w:ind w:left="1134" w:hanging="1134"/>
      </w:pPr>
      <w:r>
        <w:tab/>
        <w:t>-</w:t>
      </w:r>
      <w:r>
        <w:tab/>
        <w:t>работы, требующие приложения больших физических усилий, такие, как, например, требующие подъема тяжестей весом более 20 кг;</w:t>
      </w:r>
    </w:p>
    <w:p w:rsidR="00000000" w:rsidRDefault="00000000">
      <w:pPr>
        <w:rPr>
          <w:lang w:val="en-US"/>
        </w:rPr>
      </w:pPr>
    </w:p>
    <w:p w:rsidR="00000000" w:rsidRDefault="00000000">
      <w:r>
        <w:tab/>
        <w:t>-</w:t>
      </w:r>
      <w:r>
        <w:tab/>
        <w:t>работа с применением свинцовых компонентов;</w:t>
      </w:r>
    </w:p>
    <w:p w:rsidR="00000000" w:rsidRDefault="00000000"/>
    <w:p w:rsidR="00000000" w:rsidRDefault="00000000">
      <w:r>
        <w:tab/>
        <w:t>-</w:t>
      </w:r>
      <w:r>
        <w:tab/>
        <w:t>работа со взрывчатыми веществами и материалами для фейерверков;</w:t>
      </w:r>
    </w:p>
    <w:p w:rsidR="00000000" w:rsidRDefault="00000000">
      <w:pPr>
        <w:rPr>
          <w:lang w:val="en-US"/>
        </w:rPr>
      </w:pPr>
    </w:p>
    <w:p w:rsidR="00000000" w:rsidRDefault="00000000">
      <w:r>
        <w:tab/>
        <w:t>-</w:t>
      </w:r>
      <w:r>
        <w:tab/>
        <w:t>работа по изготовлению зеркал с использованием свинца;</w:t>
      </w:r>
    </w:p>
    <w:p w:rsidR="00000000" w:rsidRDefault="00000000">
      <w:pPr>
        <w:rPr>
          <w:lang w:val="en-US"/>
        </w:rPr>
      </w:pPr>
    </w:p>
    <w:p w:rsidR="00000000" w:rsidRDefault="00000000">
      <w:r>
        <w:tab/>
        <w:t>-</w:t>
      </w:r>
      <w:r>
        <w:tab/>
        <w:t>плавление и выдерживание стекла;</w:t>
      </w:r>
    </w:p>
    <w:p w:rsidR="00000000" w:rsidRDefault="00000000">
      <w:pPr>
        <w:rPr>
          <w:lang w:val="en-US"/>
        </w:rPr>
      </w:pPr>
    </w:p>
    <w:p w:rsidR="00000000" w:rsidRDefault="00000000">
      <w:r>
        <w:tab/>
        <w:t>-</w:t>
      </w:r>
      <w:r>
        <w:tab/>
        <w:t>строительные работы и работы по сносу конструкций;</w:t>
      </w:r>
    </w:p>
    <w:p w:rsidR="00000000" w:rsidRDefault="00000000">
      <w:pPr>
        <w:rPr>
          <w:lang w:val="en-US"/>
        </w:rPr>
      </w:pPr>
    </w:p>
    <w:p w:rsidR="00000000" w:rsidRDefault="00000000">
      <w:pPr>
        <w:ind w:left="1134" w:hanging="1134"/>
        <w:rPr>
          <w:lang w:val="en-US"/>
        </w:rPr>
      </w:pPr>
      <w:r>
        <w:tab/>
        <w:t>-</w:t>
      </w:r>
      <w:r>
        <w:tab/>
        <w:t>работы, следствием которых может быть воздействие на плод в случае контакта с некоторыми опасными веществами, например, радиоактивными или химическими.</w:t>
      </w:r>
    </w:p>
    <w:p w:rsidR="00000000" w:rsidRDefault="00000000">
      <w:pPr>
        <w:rPr>
          <w:lang w:val="en-US"/>
        </w:rPr>
      </w:pPr>
    </w:p>
    <w:p w:rsidR="00000000" w:rsidRDefault="00000000">
      <w:pPr>
        <w:pStyle w:val="BodyText"/>
        <w:spacing w:line="288" w:lineRule="auto"/>
      </w:pPr>
      <w:r>
        <w:t>Профессии и должности, привлекательные с точки зрения семьи, женщин и общества</w:t>
      </w:r>
    </w:p>
    <w:p w:rsidR="00000000" w:rsidRDefault="00000000">
      <w:pPr>
        <w:rPr>
          <w:lang w:val="en-US"/>
        </w:rPr>
      </w:pPr>
    </w:p>
    <w:p w:rsidR="00000000" w:rsidRDefault="00000000">
      <w:r>
        <w:t>116.</w:t>
      </w:r>
      <w:r>
        <w:tab/>
        <w:t xml:space="preserve">Профессия учителя в учебных заведениях, где могут получать образование женщины;  </w:t>
      </w:r>
    </w:p>
    <w:p w:rsidR="00000000" w:rsidRDefault="00000000">
      <w:pPr>
        <w:rPr>
          <w:lang w:val="en-US"/>
        </w:rPr>
      </w:pPr>
    </w:p>
    <w:p w:rsidR="00000000" w:rsidRDefault="00000000">
      <w:r>
        <w:t>-</w:t>
      </w:r>
      <w:r>
        <w:tab/>
        <w:t>работа в женских организациях и благотворительных обществах;</w:t>
      </w:r>
    </w:p>
    <w:p w:rsidR="00000000" w:rsidRDefault="00000000">
      <w:pPr>
        <w:rPr>
          <w:lang w:val="en-US"/>
        </w:rPr>
      </w:pPr>
    </w:p>
    <w:p w:rsidR="00000000" w:rsidRDefault="00000000">
      <w:r>
        <w:t>-</w:t>
      </w:r>
      <w:r>
        <w:tab/>
        <w:t>работа в центрах школьного и производственного обучения и профессиональной подготовки женщин.</w:t>
      </w:r>
    </w:p>
    <w:p w:rsidR="00000000" w:rsidRDefault="00000000">
      <w:pPr>
        <w:rPr>
          <w:lang w:val="en-US"/>
        </w:rPr>
      </w:pPr>
    </w:p>
    <w:p w:rsidR="00000000" w:rsidRDefault="00000000">
      <w:pPr>
        <w:rPr>
          <w:lang w:val="en-US"/>
        </w:rPr>
      </w:pPr>
      <w:r>
        <w:tab/>
        <w:t>Общество, где работа между мужчинами и женщинами распределяется по принципу превосходства одного пола над другим, следует считать, скорее, недальновидным.  Женщинам всегда отдают второстепенную или малозначащую работу, не позволяющую узнать что-либо новое.  Женщины остаются в подчинении у мужчин, которые монополизируют устраивающую их работу, дающую им контроль над женщинами.  Мужчины отказываются дать женщинам возможность выполнять работу, которая может побудить их восстать против мужского авторитета.  По этой причине мужчины следят за тем, чтобы такая зависимость женщин от них сохранялась, стараясь свести на нет роль женщин, которые могли бы занимать важные должности в обществе.  Совершенно ясно, что социальные мотивы, отраженные в общественных ценностях, обычаях и традициях, способствуют укоренению такого отношения к женщинам, но эта ситуация начинает меняться в направлении, благоприятном для женщин, смело распахивающих перед собой двери в новые области деятельности, которые в течение очень долгого времени оставались под контролем мужчин.</w:t>
      </w:r>
    </w:p>
    <w:p w:rsidR="00000000" w:rsidRDefault="00000000">
      <w:pPr>
        <w:rPr>
          <w:lang w:val="en-US"/>
        </w:rPr>
      </w:pPr>
    </w:p>
    <w:p w:rsidR="00000000" w:rsidRDefault="00000000">
      <w:pPr>
        <w:pStyle w:val="Heading1"/>
      </w:pPr>
      <w:r>
        <w:t>Женский труд по ведению домашнего хозяйства</w:t>
      </w:r>
    </w:p>
    <w:p w:rsidR="00000000" w:rsidRDefault="00000000">
      <w:pPr>
        <w:rPr>
          <w:lang w:val="en-US"/>
        </w:rPr>
      </w:pPr>
    </w:p>
    <w:p w:rsidR="00000000" w:rsidRDefault="00000000">
      <w:r>
        <w:t>117.</w:t>
      </w:r>
      <w:r>
        <w:tab/>
        <w:t>Работа, выполняемая женщинами по дому, не учитывается как часть ВНП, несмотря на то, что такая работа по дому включает одну из невидимых статей дохода семьи.</w:t>
      </w:r>
    </w:p>
    <w:p w:rsidR="00000000" w:rsidRDefault="00000000"/>
    <w:p w:rsidR="00000000" w:rsidRDefault="00000000">
      <w:pPr>
        <w:pStyle w:val="BodyText"/>
        <w:keepNext/>
        <w:spacing w:line="288" w:lineRule="auto"/>
      </w:pPr>
      <w:r>
        <w:t>Неоплачиваемый труд в сельскохозяйственном секторе и его доля в валовом национальном продукте</w:t>
      </w:r>
    </w:p>
    <w:p w:rsidR="00000000" w:rsidRDefault="00000000">
      <w:pPr>
        <w:keepNext/>
        <w:rPr>
          <w:lang w:val="en-US"/>
        </w:rPr>
      </w:pPr>
    </w:p>
    <w:p w:rsidR="00000000" w:rsidRDefault="00000000">
      <w:pPr>
        <w:keepNext/>
      </w:pPr>
      <w:r>
        <w:tab/>
        <w:t xml:space="preserve">По результатам переписи населения и жилищного фонда 1991 года, неоплачиваемая работа в сельском хозяйстве была включена в ВНП. </w:t>
      </w:r>
    </w:p>
    <w:p w:rsidR="00000000" w:rsidRDefault="00000000">
      <w:pPr>
        <w:rPr>
          <w:lang w:val="en-US"/>
        </w:rPr>
      </w:pPr>
    </w:p>
    <w:p w:rsidR="00000000" w:rsidRDefault="00000000">
      <w:pPr>
        <w:rPr>
          <w:lang w:val="en-US"/>
        </w:rPr>
      </w:pPr>
      <w:r>
        <w:tab/>
        <w:t xml:space="preserve">В соответствии с вышеупомянутыми законами женщины пользуются отпуском по беременности и родам, не теряя работы, выслуги лет и социальных пособий.  Эти права женщины строго соблюдаются всеми государственными и частными хозяйствующими субъектами.  </w:t>
      </w:r>
    </w:p>
    <w:p w:rsidR="00000000" w:rsidRDefault="00000000">
      <w:pPr>
        <w:rPr>
          <w:lang w:val="en-US"/>
        </w:rPr>
      </w:pPr>
    </w:p>
    <w:p w:rsidR="00000000" w:rsidRDefault="00000000">
      <w:r>
        <w:tab/>
        <w:t>Любое нарушение этих прав открывает перед женщинами возможность обратиться с жалобой в отношении таких нарушений в соответствующие органы власти.</w:t>
      </w:r>
    </w:p>
    <w:p w:rsidR="00000000" w:rsidRDefault="00000000">
      <w:pPr>
        <w:rPr>
          <w:lang w:val="en-US"/>
        </w:rPr>
      </w:pPr>
    </w:p>
    <w:p w:rsidR="00000000" w:rsidRDefault="00000000">
      <w:pPr>
        <w:rPr>
          <w:lang w:val="en-US"/>
        </w:rPr>
      </w:pPr>
      <w:r>
        <w:tab/>
        <w:t>Закон запрещает также увольнять женщин с работы в случае беременности или в случае подачи ими заявления о предоставлении отпуска по беременности и родам или отпуска в связи с вступлением в брак.  Отсюда понятно, насколько широкими льготами пользуются женщины в этом отношении.  Женщинам предоставлено также право на соответствующий уход за своим здоровьем в целях обеспечения их безопасности, особенности в период беременности и родов.</w:t>
      </w:r>
    </w:p>
    <w:p w:rsidR="00000000" w:rsidRDefault="00000000">
      <w:pPr>
        <w:rPr>
          <w:lang w:val="en-US"/>
        </w:rPr>
      </w:pPr>
    </w:p>
    <w:p w:rsidR="00000000" w:rsidRDefault="00000000">
      <w:pPr>
        <w:pStyle w:val="Heading1"/>
      </w:pPr>
      <w:r>
        <w:t>Услуги учреждений по уходу за детьми для работающих женщин</w:t>
      </w:r>
    </w:p>
    <w:p w:rsidR="00000000" w:rsidRDefault="00000000">
      <w:pPr>
        <w:rPr>
          <w:lang w:val="en-US"/>
        </w:rPr>
      </w:pPr>
    </w:p>
    <w:p w:rsidR="00000000" w:rsidRDefault="00000000">
      <w:r>
        <w:t>118.</w:t>
      </w:r>
      <w:r>
        <w:tab/>
        <w:t>Работающие женщины, занятые на предприятиях государственного, смешанного и частного секторов, не получают помощи от пользующихся их услугами предприятий в отношении ухода за детьми в силу острой нехватки учреждений дошкольного воспитания, таких, как детские ясли и детские сады.  В крупных городах услугами таких учреждений могут пользоваться не менее 1% детей, и подобные учреждения совершенно отсутствуют в менее крупных городах, несмотря на важность такого вида обслуживания для психологического комфорта работающих женщин.</w:t>
      </w:r>
    </w:p>
    <w:p w:rsidR="00000000" w:rsidRDefault="00000000">
      <w:pPr>
        <w:rPr>
          <w:lang w:val="en-US"/>
        </w:rPr>
      </w:pPr>
    </w:p>
    <w:p w:rsidR="00000000" w:rsidRDefault="00000000">
      <w:pPr>
        <w:rPr>
          <w:lang w:val="en-US"/>
        </w:rPr>
      </w:pPr>
      <w:r>
        <w:tab/>
        <w:t>Наибольшая часть такого рода услуг в социальной области оказывается частными предприятиями, принадлежащими инвесторам обоего пола.  Доля государственных учреждений в этой области составляет не более 6%, в силу чего дальнейшее расширение контингента, охватываемого этим видом услуг, представляется затруднительным.  Кроме того, в правительственной программе деятельности в области расширения масштабов мероприятий и программ в интересах женщин не нашли отражения вопросы ликвидации существенного разрыва в уровне качества и степени охвата услуг, предоставляемых работающим женщинам и их детям, что представляется особенно важным, учитывая рост числа работающих женщин и высокую стоимость такого обслуживания в частных учреждениях, что уменьшает шансы этой возрастной категории воспользоваться такими услугами.  В законе о трудовых отношениях и законе о гражданской службе не содержится положений, которые обязывали бы государственные предприятия и работодателей из частного сектора, принимающих на работу женщин с детьми, предусматривать возможность создания учреждений по уходу за детьми в дневное время.  Отсутствие необходимых стратегий и планов и полное непонимание их значения ведут к дальнейшему усложнению проблем и подчеркивают необходимость создания таких учреждений, с тем чтобы этими видами услуг были охвачены все новые и новые дети, что чрезвычайно важно для превращения этих видов обслуживания в одну из ступеней начального воспитания, дающую детям и матерям возможность использовать потенциал этих учреждений начиная с самого раннего возраста детей.</w:t>
      </w:r>
    </w:p>
    <w:p w:rsidR="00000000" w:rsidRDefault="00000000">
      <w:pPr>
        <w:rPr>
          <w:lang w:val="en-US"/>
        </w:rPr>
      </w:pPr>
    </w:p>
    <w:p w:rsidR="00000000" w:rsidRDefault="00000000">
      <w:r>
        <w:tab/>
        <w:t>Результаты ряда проводившихся на местах прикладных исследований указывают на то, что некоторые работающие женщины оставляют работу, когда у них появляются маленькие дети, чтобы отдавать все время уходу за ними дома до достижения ими школьного возраста, когда женщины снова могут выйти на работу.  Такие перерывы в работе мешают им пользоваться возможностями получения квалификации, прохождения профессиональной подготовки и продвижения на более высокие должности, особенно если такие периоды превышают 3-4 года.  К тому же, восстановление этих женщин в прежней квалификации и на прежних должностях после многолетних перерывов чревато многими трудностями и проблемами, усугубляемыми следующими факторами:</w:t>
      </w:r>
    </w:p>
    <w:p w:rsidR="00000000" w:rsidRDefault="00000000">
      <w:pPr>
        <w:ind w:left="1134" w:hanging="1134"/>
        <w:rPr>
          <w:lang w:val="en-US"/>
        </w:rPr>
      </w:pPr>
    </w:p>
    <w:p w:rsidR="00000000" w:rsidRDefault="00000000">
      <w:pPr>
        <w:ind w:left="1134" w:hanging="1134"/>
      </w:pPr>
      <w:r>
        <w:tab/>
        <w:t>-</w:t>
      </w:r>
      <w:r>
        <w:tab/>
        <w:t>отсутствие реабилитационных программ для женщин, прервавших работу на длительный период времени;</w:t>
      </w:r>
    </w:p>
    <w:p w:rsidR="00000000" w:rsidRDefault="00000000">
      <w:pPr>
        <w:ind w:left="1134" w:hanging="1134"/>
        <w:rPr>
          <w:lang w:val="en-US"/>
        </w:rPr>
      </w:pPr>
    </w:p>
    <w:p w:rsidR="00000000" w:rsidRDefault="00000000">
      <w:pPr>
        <w:ind w:left="1134" w:hanging="1134"/>
      </w:pPr>
      <w:r>
        <w:tab/>
        <w:t>-</w:t>
      </w:r>
      <w:r>
        <w:tab/>
        <w:t>непонимание предприятиями и учреждениями, пользующимися услугами женщин, важности программ восстановления трудоспособности женщин;</w:t>
      </w:r>
    </w:p>
    <w:p w:rsidR="00000000" w:rsidRDefault="00000000">
      <w:pPr>
        <w:ind w:left="1134" w:hanging="1134"/>
        <w:rPr>
          <w:lang w:val="en-US"/>
        </w:rPr>
      </w:pPr>
    </w:p>
    <w:p w:rsidR="00000000" w:rsidRDefault="00000000">
      <w:pPr>
        <w:ind w:left="1134" w:hanging="1134"/>
      </w:pPr>
      <w:r>
        <w:tab/>
        <w:t>-</w:t>
      </w:r>
      <w:r>
        <w:tab/>
        <w:t>в целом недостаточное финансирование программ повышения квалификации и производственного обучения работниц, усиливающее остроту подобных проблем и способствующее их более широкому распространению;</w:t>
      </w:r>
    </w:p>
    <w:p w:rsidR="00000000" w:rsidRDefault="00000000">
      <w:pPr>
        <w:ind w:left="1134" w:hanging="1134"/>
        <w:rPr>
          <w:lang w:val="en-US"/>
        </w:rPr>
      </w:pPr>
    </w:p>
    <w:p w:rsidR="00000000" w:rsidRDefault="00000000">
      <w:pPr>
        <w:ind w:left="1134" w:hanging="1134"/>
      </w:pPr>
      <w:r>
        <w:tab/>
        <w:t>-</w:t>
      </w:r>
      <w:r>
        <w:tab/>
        <w:t>отсутствие стратегий и программ деятельности в этой области, что мешает раскрывать имеющийся потенциал.</w:t>
      </w:r>
    </w:p>
    <w:p w:rsidR="00000000" w:rsidRDefault="00000000">
      <w:pPr>
        <w:rPr>
          <w:lang w:val="en-US"/>
        </w:rPr>
      </w:pPr>
    </w:p>
    <w:p w:rsidR="00000000" w:rsidRDefault="00000000">
      <w:pPr>
        <w:rPr>
          <w:lang w:val="en-US"/>
        </w:rPr>
      </w:pPr>
      <w:r>
        <w:tab/>
        <w:t>В силу того, что в ряде законов, касающихся права женщин на труд и их общих обязанностей в области трудовых отношений и социального страхования, использованы такие подходы, которые затрудняют соответствующую дифференциацию с процедурной точки зрения как следствие имеющего место параллелизма и дублирования, проблемы женщин в этих законах решаются на основании утверждения принципа равенства прав мужчин и женщин.  Дискриминация, если она и встречается, связана главным образом с применением этих законов, обусловленным господствующими в обществе представлениями о роли мужчин и женщин, отрицательно сказывающимися на полноте раскрытия положений о применении законов при разработке этих законов.</w:t>
      </w:r>
    </w:p>
    <w:p w:rsidR="00000000" w:rsidRDefault="00000000">
      <w:pPr>
        <w:rPr>
          <w:lang w:val="en-US"/>
        </w:rPr>
      </w:pPr>
    </w:p>
    <w:p w:rsidR="00000000" w:rsidRDefault="00000000">
      <w:pPr>
        <w:pStyle w:val="Heading1"/>
      </w:pPr>
      <w:r>
        <w:t>Детский труд</w:t>
      </w:r>
    </w:p>
    <w:p w:rsidR="00000000" w:rsidRDefault="00000000">
      <w:pPr>
        <w:rPr>
          <w:lang w:val="en-US"/>
        </w:rPr>
      </w:pPr>
    </w:p>
    <w:p w:rsidR="00000000" w:rsidRDefault="00000000">
      <w:r>
        <w:t>119.</w:t>
      </w:r>
      <w:r>
        <w:tab/>
        <w:t xml:space="preserve">Согласно оценкам, в стране насчитывается 231 755 работающих детей в возрасте от 10 до 14 лет, причем 51,7% из них – мальчики и 48,3% </w:t>
      </w:r>
      <w:r>
        <w:noBreakHyphen/>
        <w:t xml:space="preserve"> девочки.  Данные проведенных обзоров показывают, что дети начинают работать с самого раннего возраста, т.е. с 4-6 лет. </w:t>
      </w:r>
    </w:p>
    <w:p w:rsidR="00000000" w:rsidRDefault="00000000">
      <w:pPr>
        <w:rPr>
          <w:lang w:val="en-US"/>
        </w:rPr>
      </w:pPr>
    </w:p>
    <w:p w:rsidR="00000000" w:rsidRDefault="00000000">
      <w:pPr>
        <w:rPr>
          <w:lang w:val="en-US"/>
        </w:rPr>
      </w:pPr>
      <w:r>
        <w:tab/>
        <w:t>В период 1991-1994 годов число работающих детей увеличивалось на 3% в год.  Дальнейшее распространение этого явления связано с экономическими факторами, возвращением 1 млн. эмигрантов в результате кризиса в районе Персидского залива, ростом доли возрастной группы детей в возрасте до 15 лет в общей численности населения, снижением численности детей, посещающих школу, и распространением неграмотности.  Дети заняты на работах в различных сферах производства и услуг, главным образом, в частном секторе (98,3% от общего числа работающих детей).  Дети работают преимущественно в земледелии, разведении скота, снабжении водой и дровами, строительстве, торговле в разнос, уборке помещений, продаже газет и журналов, а также на других тяжелых и опасных работах.</w:t>
      </w:r>
    </w:p>
    <w:p w:rsidR="00000000" w:rsidRDefault="00000000">
      <w:pPr>
        <w:rPr>
          <w:lang w:val="en-US"/>
        </w:rPr>
      </w:pPr>
    </w:p>
    <w:p w:rsidR="00000000" w:rsidRDefault="00000000">
      <w:pPr>
        <w:pStyle w:val="Heading1"/>
      </w:pPr>
      <w:r>
        <w:t>Проблемы, с которыми сталкиваются дети</w:t>
      </w:r>
    </w:p>
    <w:p w:rsidR="00000000" w:rsidRDefault="00000000">
      <w:pPr>
        <w:rPr>
          <w:lang w:val="en-US"/>
        </w:rPr>
      </w:pPr>
    </w:p>
    <w:p w:rsidR="00000000" w:rsidRDefault="00000000">
      <w:r>
        <w:t>120.</w:t>
      </w:r>
      <w:r>
        <w:tab/>
        <w:t>Здоровье детей подвергается многочисленным опасностям, а им самим угрожают социальные проблемы, такие, как:</w:t>
      </w:r>
    </w:p>
    <w:p w:rsidR="00000000" w:rsidRDefault="00000000">
      <w:pPr>
        <w:rPr>
          <w:lang w:val="en-US"/>
        </w:rPr>
      </w:pPr>
    </w:p>
    <w:p w:rsidR="00000000" w:rsidRDefault="00000000">
      <w:r>
        <w:tab/>
        <w:t>а)</w:t>
      </w:r>
      <w:r>
        <w:tab/>
        <w:t>отсутствие правовой защиты работающих детей;</w:t>
      </w:r>
    </w:p>
    <w:p w:rsidR="00000000" w:rsidRDefault="00000000">
      <w:pPr>
        <w:rPr>
          <w:lang w:val="en-US"/>
        </w:rPr>
      </w:pPr>
    </w:p>
    <w:p w:rsidR="00000000" w:rsidRDefault="00000000">
      <w:r>
        <w:tab/>
        <w:t>b)</w:t>
      </w:r>
      <w:r>
        <w:tab/>
        <w:t>недоедание и опасность заражения инфекционными болезнями;</w:t>
      </w:r>
    </w:p>
    <w:p w:rsidR="00000000" w:rsidRDefault="00000000">
      <w:pPr>
        <w:rPr>
          <w:lang w:val="en-US"/>
        </w:rPr>
      </w:pPr>
    </w:p>
    <w:p w:rsidR="00000000" w:rsidRDefault="00000000">
      <w:r>
        <w:tab/>
        <w:t>с)</w:t>
      </w:r>
      <w:r>
        <w:tab/>
        <w:t>подверженность воздействию холода, несчастные случаи и различные производственные травмы;</w:t>
      </w:r>
    </w:p>
    <w:p w:rsidR="00000000" w:rsidRDefault="00000000">
      <w:pPr>
        <w:rPr>
          <w:lang w:val="en-US"/>
        </w:rPr>
      </w:pPr>
    </w:p>
    <w:p w:rsidR="00000000" w:rsidRDefault="00000000">
      <w:r>
        <w:rPr>
          <w:lang w:val="en-US"/>
        </w:rPr>
        <w:tab/>
      </w:r>
      <w:r>
        <w:t>d)</w:t>
      </w:r>
      <w:r>
        <w:tab/>
        <w:t>дурное обращение с ними на работе и опасность подвергнуться растлевающему посягательству со стороны взрослых;</w:t>
      </w:r>
    </w:p>
    <w:p w:rsidR="00000000" w:rsidRDefault="00000000">
      <w:pPr>
        <w:rPr>
          <w:lang w:val="en-US"/>
        </w:rPr>
      </w:pPr>
    </w:p>
    <w:p w:rsidR="00000000" w:rsidRDefault="00000000">
      <w:r>
        <w:tab/>
        <w:t>e)</w:t>
      </w:r>
      <w:r>
        <w:tab/>
        <w:t>ощущение неудовлетворенности собственным положением и раздвоение личности, которые заставляют их держаться в стороне от семьи и общества;</w:t>
      </w:r>
    </w:p>
    <w:p w:rsidR="00000000" w:rsidRDefault="00000000">
      <w:pPr>
        <w:rPr>
          <w:lang w:val="en-US"/>
        </w:rPr>
      </w:pPr>
    </w:p>
    <w:p w:rsidR="00000000" w:rsidRDefault="00000000">
      <w:r>
        <w:rPr>
          <w:lang w:val="en-US"/>
        </w:rPr>
        <w:tab/>
        <w:t>f)</w:t>
      </w:r>
      <w:r>
        <w:rPr>
          <w:lang w:val="en-US"/>
        </w:rPr>
        <w:tab/>
      </w:r>
      <w:r>
        <w:t>несоблюдение работодателями трудового законодательства (таких его положений, как равная плата детям за ту же работу, выполняемую взрослыми, и выплата компенсации в случае производственной травмы и т.д.);</w:t>
      </w:r>
    </w:p>
    <w:p w:rsidR="00000000" w:rsidRDefault="00000000">
      <w:pPr>
        <w:rPr>
          <w:lang w:val="en-US"/>
        </w:rPr>
      </w:pPr>
    </w:p>
    <w:p w:rsidR="00000000" w:rsidRDefault="00000000">
      <w:r>
        <w:tab/>
        <w:t>g)</w:t>
      </w:r>
      <w:r>
        <w:tab/>
        <w:t>продолжительность непрерывного рабочего дня.  Согласно статистическим данным, 42% детей работают от 6 до 10 часов в день, а 39% работают по 11-17 часов в день, особенно в торговле;</w:t>
      </w:r>
    </w:p>
    <w:p w:rsidR="00000000" w:rsidRDefault="00000000">
      <w:pPr>
        <w:rPr>
          <w:lang w:val="en-US"/>
        </w:rPr>
      </w:pPr>
    </w:p>
    <w:p w:rsidR="00000000" w:rsidRDefault="00000000">
      <w:pPr>
        <w:rPr>
          <w:lang w:val="en-US"/>
        </w:rPr>
      </w:pPr>
      <w:r>
        <w:tab/>
        <w:t>h)</w:t>
      </w:r>
      <w:r>
        <w:tab/>
        <w:t>привычка с ранних лет жевать "кат" и курить.</w:t>
      </w:r>
    </w:p>
    <w:p w:rsidR="00000000" w:rsidRDefault="00000000">
      <w:pPr>
        <w:rPr>
          <w:lang w:val="en-US"/>
        </w:rPr>
      </w:pPr>
    </w:p>
    <w:p w:rsidR="00000000" w:rsidRDefault="00000000">
      <w:pPr>
        <w:pStyle w:val="Heading1"/>
      </w:pPr>
      <w:r>
        <w:t>Меры по решению проблемы использования детского труда</w:t>
      </w:r>
    </w:p>
    <w:p w:rsidR="00000000" w:rsidRDefault="00000000">
      <w:pPr>
        <w:rPr>
          <w:lang w:val="en-US"/>
        </w:rPr>
      </w:pPr>
    </w:p>
    <w:p w:rsidR="00000000" w:rsidRDefault="00000000">
      <w:r>
        <w:t>121.</w:t>
      </w:r>
      <w:r>
        <w:tab/>
        <w:t>Для улучшения положения детей с целью их дальнейшей интеграции в различные сферы жизни общества государство предпринимает попытки взять под контроль явление детского труда и решить проблемы профессионального обучения детей посредством разработки и осуществления следующих мер:</w:t>
      </w:r>
    </w:p>
    <w:p w:rsidR="00000000" w:rsidRDefault="00000000">
      <w:pPr>
        <w:rPr>
          <w:lang w:val="en-US"/>
        </w:rPr>
      </w:pPr>
    </w:p>
    <w:p w:rsidR="00000000" w:rsidRDefault="00000000">
      <w:r>
        <w:tab/>
        <w:t>1)</w:t>
      </w:r>
      <w:r>
        <w:tab/>
        <w:t>анализ явления детского труда и порождающих его причин;</w:t>
      </w:r>
    </w:p>
    <w:p w:rsidR="00000000" w:rsidRDefault="00000000">
      <w:pPr>
        <w:ind w:left="1134" w:hanging="1134"/>
        <w:rPr>
          <w:lang w:val="en-US"/>
        </w:rPr>
      </w:pPr>
    </w:p>
    <w:p w:rsidR="00000000" w:rsidRDefault="00000000">
      <w:pPr>
        <w:ind w:left="1134" w:hanging="1134"/>
        <w:rPr>
          <w:lang w:val="en-US"/>
        </w:rPr>
      </w:pPr>
      <w:r>
        <w:tab/>
        <w:t>2)</w:t>
      </w:r>
      <w:r>
        <w:tab/>
        <w:t>разработка альтернативных программ, проектов, стратегий и мероприятий в целях решения проблемы детского труда;</w:t>
      </w:r>
    </w:p>
    <w:p w:rsidR="00000000" w:rsidRDefault="00000000">
      <w:pPr>
        <w:ind w:left="1134" w:hanging="1134"/>
        <w:rPr>
          <w:lang w:val="en-US"/>
        </w:rPr>
      </w:pPr>
    </w:p>
    <w:p w:rsidR="00000000" w:rsidRDefault="00000000">
      <w:pPr>
        <w:ind w:left="1134" w:hanging="1134"/>
        <w:rPr>
          <w:lang w:val="en-US"/>
        </w:rPr>
      </w:pPr>
      <w:r>
        <w:tab/>
        <w:t>3)</w:t>
      </w:r>
      <w:r>
        <w:tab/>
        <w:t>профессиональное обучение работающих детей и совершенствование приобретенных ими трудовых навыков;</w:t>
      </w:r>
    </w:p>
    <w:p w:rsidR="00000000" w:rsidRDefault="00000000">
      <w:pPr>
        <w:ind w:left="1134" w:hanging="1134"/>
        <w:rPr>
          <w:lang w:val="en-US"/>
        </w:rPr>
      </w:pPr>
    </w:p>
    <w:p w:rsidR="00000000" w:rsidRDefault="00000000">
      <w:pPr>
        <w:ind w:left="1134" w:hanging="1134"/>
        <w:rPr>
          <w:lang w:val="en-US"/>
        </w:rPr>
      </w:pPr>
      <w:r>
        <w:tab/>
        <w:t>4)</w:t>
      </w:r>
      <w:r>
        <w:tab/>
        <w:t>разработка положений и правил, дополняющих и обеспечивающих практическое применение положений закона о трудовых отношений в области организации детского труда;</w:t>
      </w:r>
    </w:p>
    <w:p w:rsidR="00000000" w:rsidRDefault="00000000">
      <w:pPr>
        <w:ind w:left="1134" w:hanging="1134"/>
        <w:rPr>
          <w:lang w:val="en-US"/>
        </w:rPr>
      </w:pPr>
    </w:p>
    <w:p w:rsidR="00000000" w:rsidRDefault="00000000">
      <w:pPr>
        <w:ind w:left="1134" w:hanging="1134"/>
      </w:pPr>
      <w:r>
        <w:tab/>
        <w:t>5)</w:t>
      </w:r>
      <w:r>
        <w:tab/>
        <w:t>распространение на работающих детей действия национальных законов и других нормативных актов;</w:t>
      </w:r>
    </w:p>
    <w:p w:rsidR="00000000" w:rsidRDefault="00000000">
      <w:pPr>
        <w:ind w:left="1134" w:hanging="1134"/>
        <w:rPr>
          <w:lang w:val="en-US"/>
        </w:rPr>
      </w:pPr>
    </w:p>
    <w:p w:rsidR="00000000" w:rsidRDefault="00000000">
      <w:pPr>
        <w:ind w:left="1134" w:hanging="1134"/>
      </w:pPr>
      <w:r>
        <w:tab/>
        <w:t>6)</w:t>
      </w:r>
      <w:r>
        <w:tab/>
        <w:t>запрещение использования детей на тяжелых и опасных работах, которые могут угрожать их здоровью, и обеспечение для детей здоровой и безопасной окружающей среды;</w:t>
      </w:r>
    </w:p>
    <w:p w:rsidR="00000000" w:rsidRDefault="00000000">
      <w:pPr>
        <w:ind w:left="1134" w:hanging="1134"/>
        <w:rPr>
          <w:lang w:val="en-US"/>
        </w:rPr>
      </w:pPr>
    </w:p>
    <w:p w:rsidR="00000000" w:rsidRDefault="00000000">
      <w:pPr>
        <w:ind w:left="1134" w:hanging="1134"/>
      </w:pPr>
      <w:r>
        <w:tab/>
        <w:t>7)</w:t>
      </w:r>
      <w:r>
        <w:tab/>
        <w:t>внедрение официального учета несчастных случаев с детьми на работе и случаев детского травматизма и оказание детям помощи в получении соответствующей компенсации;</w:t>
      </w:r>
    </w:p>
    <w:p w:rsidR="00000000" w:rsidRDefault="00000000">
      <w:pPr>
        <w:ind w:left="1134" w:hanging="1134"/>
        <w:rPr>
          <w:lang w:val="en-US"/>
        </w:rPr>
      </w:pPr>
    </w:p>
    <w:p w:rsidR="00000000" w:rsidRDefault="00000000">
      <w:pPr>
        <w:ind w:left="1134" w:hanging="1134"/>
      </w:pPr>
      <w:r>
        <w:tab/>
        <w:t>8)</w:t>
      </w:r>
      <w:r>
        <w:tab/>
        <w:t>установление контроля за деятельностью принимающих на работу детей предприятий, нарушающих трудовое законодательство, и привлечение к ответственности сторон-нарушителей;</w:t>
      </w:r>
    </w:p>
    <w:p w:rsidR="00000000" w:rsidRDefault="00000000">
      <w:pPr>
        <w:ind w:left="1134" w:hanging="1134"/>
        <w:rPr>
          <w:lang w:val="en-US"/>
        </w:rPr>
      </w:pPr>
    </w:p>
    <w:p w:rsidR="00000000" w:rsidRDefault="00000000">
      <w:pPr>
        <w:ind w:left="1134" w:hanging="1134"/>
      </w:pPr>
      <w:r>
        <w:tab/>
        <w:t>9)</w:t>
      </w:r>
      <w:r>
        <w:tab/>
        <w:t>организация медицинских осмотров работающих детей и распространение на них действия системы социального страхования;</w:t>
      </w:r>
    </w:p>
    <w:p w:rsidR="00000000" w:rsidRDefault="00000000">
      <w:pPr>
        <w:ind w:left="1134" w:hanging="1134"/>
        <w:rPr>
          <w:lang w:val="en-US"/>
        </w:rPr>
      </w:pPr>
    </w:p>
    <w:p w:rsidR="00000000" w:rsidRDefault="00000000">
      <w:pPr>
        <w:ind w:left="1134" w:hanging="1134"/>
        <w:rPr>
          <w:lang w:val="en-US"/>
        </w:rPr>
      </w:pPr>
      <w:r>
        <w:tab/>
        <w:t>10)</w:t>
      </w:r>
      <w:r>
        <w:tab/>
        <w:t>изменение системы штрафов в соответствии с изменениями на рынке рабочей силы;</w:t>
      </w:r>
    </w:p>
    <w:p w:rsidR="00000000" w:rsidRDefault="00000000">
      <w:pPr>
        <w:ind w:left="1134" w:hanging="1134"/>
        <w:rPr>
          <w:lang w:val="en-US"/>
        </w:rPr>
      </w:pPr>
    </w:p>
    <w:p w:rsidR="00000000" w:rsidRDefault="00000000">
      <w:pPr>
        <w:ind w:left="1134" w:hanging="1134"/>
      </w:pPr>
      <w:r>
        <w:tab/>
        <w:t>11)</w:t>
      </w:r>
      <w:r>
        <w:tab/>
        <w:t>проверка трудовых соглашений, заключаемых с работающими детьми, приведение их в соответствие с законом о трудовых отношениях и регистрация работающих детей в трудовых инспекциях;</w:t>
      </w:r>
    </w:p>
    <w:p w:rsidR="00000000" w:rsidRDefault="00000000">
      <w:pPr>
        <w:ind w:left="1134" w:hanging="1134"/>
        <w:rPr>
          <w:lang w:val="en-US"/>
        </w:rPr>
      </w:pPr>
    </w:p>
    <w:p w:rsidR="00000000" w:rsidRDefault="00000000">
      <w:pPr>
        <w:ind w:left="1134" w:hanging="1134"/>
      </w:pPr>
      <w:r>
        <w:tab/>
        <w:t>12)</w:t>
      </w:r>
      <w:r>
        <w:tab/>
        <w:t>повышение уровня осведомленности родителей о важности посещения их детьми школы и извлечение выгоды из рационального использования имеющихся возможностей для получения образования;</w:t>
      </w:r>
    </w:p>
    <w:p w:rsidR="00000000" w:rsidRDefault="00000000">
      <w:pPr>
        <w:ind w:left="1134" w:hanging="1134"/>
        <w:rPr>
          <w:lang w:val="en-US"/>
        </w:rPr>
      </w:pPr>
    </w:p>
    <w:p w:rsidR="00000000" w:rsidRDefault="00000000">
      <w:pPr>
        <w:ind w:left="1134" w:hanging="1134"/>
      </w:pPr>
      <w:r>
        <w:tab/>
        <w:t>13)</w:t>
      </w:r>
      <w:r>
        <w:tab/>
        <w:t>привлечение внимания общественности к проблемам детского труда и его экономическим, культурным, правовым и политическим последствиям;</w:t>
      </w:r>
    </w:p>
    <w:p w:rsidR="00000000" w:rsidRDefault="00000000">
      <w:pPr>
        <w:ind w:left="1134" w:hanging="1134"/>
        <w:rPr>
          <w:lang w:val="en-US"/>
        </w:rPr>
      </w:pPr>
    </w:p>
    <w:p w:rsidR="00000000" w:rsidRDefault="00000000">
      <w:pPr>
        <w:ind w:left="1134" w:hanging="1134"/>
      </w:pPr>
      <w:r>
        <w:tab/>
        <w:t>14)</w:t>
      </w:r>
      <w:r>
        <w:tab/>
        <w:t>выпуск пропагандистских брошюр, листовок, плакатов и анализ явления детского труда и улучшение положения детей;</w:t>
      </w:r>
    </w:p>
    <w:p w:rsidR="00000000" w:rsidRDefault="00000000">
      <w:pPr>
        <w:ind w:left="1134" w:hanging="1134"/>
        <w:rPr>
          <w:lang w:val="en-US"/>
        </w:rPr>
      </w:pPr>
    </w:p>
    <w:p w:rsidR="00000000" w:rsidRDefault="00000000">
      <w:pPr>
        <w:ind w:left="1134" w:hanging="1134"/>
      </w:pPr>
      <w:r>
        <w:tab/>
        <w:t>15)</w:t>
      </w:r>
      <w:r>
        <w:tab/>
        <w:t>публикация Конвенции о правах ребенка и касающегося детей законодательства;</w:t>
      </w:r>
    </w:p>
    <w:p w:rsidR="00000000" w:rsidRDefault="00000000">
      <w:pPr>
        <w:ind w:left="1134" w:hanging="1134"/>
        <w:rPr>
          <w:lang w:val="en-US"/>
        </w:rPr>
      </w:pPr>
    </w:p>
    <w:p w:rsidR="00000000" w:rsidRDefault="00000000">
      <w:pPr>
        <w:ind w:left="1134" w:hanging="1134"/>
      </w:pPr>
      <w:r>
        <w:tab/>
        <w:t>16)</w:t>
      </w:r>
      <w:r>
        <w:tab/>
        <w:t>координация деятельности различных средств массовой информации в области контроля за детским трудом и его восприятия детьми, семьями и обществом;</w:t>
      </w:r>
    </w:p>
    <w:p w:rsidR="00000000" w:rsidRDefault="00000000">
      <w:pPr>
        <w:ind w:left="1134" w:hanging="1134"/>
        <w:rPr>
          <w:lang w:val="en-US"/>
        </w:rPr>
      </w:pPr>
    </w:p>
    <w:p w:rsidR="00000000" w:rsidRDefault="00000000">
      <w:pPr>
        <w:ind w:left="1134" w:hanging="1134"/>
      </w:pPr>
      <w:r>
        <w:tab/>
        <w:t>17)</w:t>
      </w:r>
      <w:r>
        <w:tab/>
        <w:t>наблюдение за осуществлением программ, проектов и стратегий в области ограничения детского труда и подробное освещение инициатив, мероприятий и достижений, реализованных в Йемене, в целях ограничения распространения этого явления;</w:t>
      </w:r>
    </w:p>
    <w:p w:rsidR="00000000" w:rsidRDefault="00000000">
      <w:pPr>
        <w:ind w:left="1134" w:hanging="1134"/>
        <w:rPr>
          <w:lang w:val="en-US"/>
        </w:rPr>
      </w:pPr>
    </w:p>
    <w:p w:rsidR="00000000" w:rsidRDefault="00000000">
      <w:pPr>
        <w:ind w:left="1134" w:hanging="1134"/>
      </w:pPr>
      <w:r>
        <w:tab/>
        <w:t>18)</w:t>
      </w:r>
      <w:r>
        <w:tab/>
        <w:t>разработка информационных материалов о работающих детях, их семьях и работодателях;</w:t>
      </w:r>
    </w:p>
    <w:p w:rsidR="00000000" w:rsidRDefault="00000000">
      <w:pPr>
        <w:ind w:left="1134" w:hanging="1134"/>
        <w:rPr>
          <w:lang w:val="en-US"/>
        </w:rPr>
      </w:pPr>
    </w:p>
    <w:p w:rsidR="00000000" w:rsidRDefault="00000000">
      <w:pPr>
        <w:ind w:left="1134" w:hanging="1134"/>
      </w:pPr>
      <w:r>
        <w:tab/>
        <w:t>19)</w:t>
      </w:r>
      <w:r>
        <w:tab/>
        <w:t>пересмотр закона № 5 о трудовых отношениях от 1995 года с изменениями его в законе № 25 от 1997 года;  восстановление статьи 48 закона, которая ранее была опущена;</w:t>
      </w:r>
    </w:p>
    <w:p w:rsidR="00000000" w:rsidRDefault="00000000">
      <w:pPr>
        <w:ind w:left="1134" w:hanging="1134"/>
        <w:rPr>
          <w:lang w:val="en-US"/>
        </w:rPr>
      </w:pPr>
    </w:p>
    <w:p w:rsidR="00000000" w:rsidRDefault="00000000">
      <w:pPr>
        <w:ind w:left="1134" w:hanging="1134"/>
        <w:rPr>
          <w:lang w:val="en-US"/>
        </w:rPr>
      </w:pPr>
      <w:r>
        <w:tab/>
        <w:t>20)</w:t>
      </w:r>
      <w:r>
        <w:tab/>
        <w:t>ратификация Конвенции МОТ № 138 "О минимальном возрасте для приема на работу" (1973) и Конвенции № 182 "О запрещении и немедленных мерах по искоренению наихудших форм детского труда" (1991).</w:t>
      </w:r>
    </w:p>
    <w:p w:rsidR="00000000" w:rsidRDefault="00000000">
      <w:pPr>
        <w:ind w:left="1134" w:hanging="1134"/>
        <w:rPr>
          <w:lang w:val="en-US"/>
        </w:rPr>
      </w:pPr>
    </w:p>
    <w:p w:rsidR="00000000" w:rsidRDefault="00000000">
      <w:pPr>
        <w:pStyle w:val="10"/>
        <w:rPr>
          <w:lang w:val="en-US"/>
        </w:rPr>
      </w:pPr>
      <w:r>
        <w:t>Статья 12</w:t>
      </w:r>
    </w:p>
    <w:p w:rsidR="00000000" w:rsidRDefault="00000000">
      <w:pPr>
        <w:pStyle w:val="10"/>
        <w:rPr>
          <w:lang w:val="en-US"/>
        </w:rPr>
      </w:pPr>
    </w:p>
    <w:p w:rsidR="00000000" w:rsidRDefault="00000000">
      <w:pPr>
        <w:pStyle w:val="10"/>
        <w:rPr>
          <w:lang w:val="en-US"/>
        </w:rPr>
      </w:pPr>
      <w:r>
        <w:t>Охрана здоровья</w:t>
      </w:r>
    </w:p>
    <w:p w:rsidR="00000000" w:rsidRDefault="00000000">
      <w:pPr>
        <w:pStyle w:val="10"/>
        <w:rPr>
          <w:lang w:val="en-US"/>
        </w:rPr>
      </w:pPr>
    </w:p>
    <w:p w:rsidR="00000000" w:rsidRDefault="00000000">
      <w:pPr>
        <w:rPr>
          <w:lang w:val="en-US"/>
        </w:rPr>
      </w:pPr>
      <w:r>
        <w:t>122.</w:t>
      </w:r>
      <w:r>
        <w:tab/>
        <w:t>На состоявшейся в 1994 году первой национальной конференции по вопросам здравоохранения был разработан документ, касающийся политики и стратегии в области здравоохранения;  кроме того, был разработан пятилетний план (1996-2000 годы), а также документ, посвященный реформе системы здравоохранения.  Благодаря созданию Совета по вопросам здравоохранения была разработана система деления страны на округа и районы, охватываемые медицинским обслуживанием, был создан механизм возмещения расходов на медицинское обслуживание и ведена система участия общин в организации медицинского обслуживания.  В руководящем звене учреждений здравоохранения трудятся равно мужчины и женщины.  Годовой бюджет здравоохранения в 1997 году увеличился на 3,4%.  Ниже приводится описание установленных министерством здравоохранения приоритетов и разработанных им программных мероприятий, призванных повысить уровень здоровья населения, содействовать повышению информированности населения по вопросам здравоохранения и увеличить число граждан, охватываемых службами здравоохранения.</w:t>
      </w:r>
    </w:p>
    <w:p w:rsidR="00000000" w:rsidRDefault="00000000">
      <w:pPr>
        <w:rPr>
          <w:lang w:val="en-US"/>
        </w:rPr>
      </w:pPr>
    </w:p>
    <w:p w:rsidR="00000000" w:rsidRDefault="00000000">
      <w:pPr>
        <w:pStyle w:val="Heading1"/>
        <w:rPr>
          <w:lang w:val="en-US"/>
        </w:rPr>
      </w:pPr>
      <w:r>
        <w:t>Медицинские кадры</w:t>
      </w:r>
    </w:p>
    <w:p w:rsidR="00000000" w:rsidRDefault="00000000">
      <w:pPr>
        <w:rPr>
          <w:lang w:val="en-US"/>
        </w:rPr>
      </w:pPr>
    </w:p>
    <w:p w:rsidR="00000000" w:rsidRDefault="00000000">
      <w:r>
        <w:t>123.</w:t>
      </w:r>
      <w:r>
        <w:tab/>
        <w:t>В этой области произошли существенные позитивные изменения.  Количество получивших профессиональную подготовку кадров в системе здравоохранения увеличилось до 32 590 человек в 1998 году против 25 009 специалистов в 1997 году (первый пятилетний план в области здравоохранения), т.е. примерно на 30%.  На долю женщин в общем числе работников медицинской сферы приходится 27,84%, что считается сравнительно невысоким показателем.  Однако с конца 90</w:t>
      </w:r>
      <w:r>
        <w:noBreakHyphen/>
        <w:t>х годов наблюдается существенный приток женщин на работу в сектор здравоохранения.</w:t>
      </w:r>
    </w:p>
    <w:p w:rsidR="00000000" w:rsidRDefault="00000000">
      <w:pPr>
        <w:rPr>
          <w:lang w:val="en-US"/>
        </w:rPr>
      </w:pPr>
    </w:p>
    <w:p w:rsidR="00000000" w:rsidRDefault="00000000">
      <w:pPr>
        <w:pStyle w:val="10"/>
        <w:rPr>
          <w:lang w:val="en-US"/>
        </w:rPr>
      </w:pPr>
      <w:r>
        <w:t>Таблица 19</w:t>
      </w:r>
    </w:p>
    <w:p w:rsidR="00000000" w:rsidRDefault="00000000">
      <w:pPr>
        <w:pStyle w:val="10"/>
        <w:rPr>
          <w:lang w:val="en-US"/>
        </w:rPr>
      </w:pPr>
    </w:p>
    <w:p w:rsidR="00000000" w:rsidRDefault="00000000">
      <w:pPr>
        <w:jc w:val="center"/>
        <w:rPr>
          <w:b/>
        </w:rPr>
      </w:pPr>
      <w:r>
        <w:rPr>
          <w:b/>
        </w:rPr>
        <w:t>Общее количество занятых в сфере медицинского обслуживания</w:t>
      </w:r>
    </w:p>
    <w:p w:rsidR="00000000" w:rsidRDefault="00000000">
      <w:pPr>
        <w:jc w:val="center"/>
        <w:rPr>
          <w:lang w:val="en-US"/>
        </w:rPr>
      </w:pPr>
      <w:r>
        <w:rPr>
          <w:b/>
        </w:rPr>
        <w:t>в разбивке по признаку пола</w:t>
      </w:r>
      <w:r>
        <w:t>*</w:t>
      </w:r>
    </w:p>
    <w:p w:rsidR="00000000" w:rsidRDefault="00000000">
      <w:pPr>
        <w:jc w:val="center"/>
        <w:rPr>
          <w:lang w:val="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68"/>
        <w:gridCol w:w="1550"/>
        <w:gridCol w:w="1551"/>
        <w:gridCol w:w="1550"/>
        <w:gridCol w:w="1551"/>
      </w:tblGrid>
      <w:tr w:rsidR="00000000">
        <w:tblPrEx>
          <w:tblCellMar>
            <w:top w:w="0" w:type="dxa"/>
            <w:bottom w:w="0" w:type="dxa"/>
          </w:tblCellMar>
        </w:tblPrEx>
        <w:trPr>
          <w:cantSplit/>
        </w:trPr>
        <w:tc>
          <w:tcPr>
            <w:tcW w:w="3368" w:type="dxa"/>
            <w:vMerge w:val="restart"/>
          </w:tcPr>
          <w:p w:rsidR="00000000" w:rsidRDefault="00000000">
            <w:pPr>
              <w:pStyle w:val="Header"/>
              <w:tabs>
                <w:tab w:val="clear" w:pos="4153"/>
                <w:tab w:val="clear" w:pos="8306"/>
                <w:tab w:val="left" w:pos="567"/>
                <w:tab w:val="left" w:pos="1134"/>
                <w:tab w:val="left" w:pos="1701"/>
                <w:tab w:val="left" w:pos="2268"/>
                <w:tab w:val="left" w:pos="6237"/>
              </w:tabs>
              <w:spacing w:line="288" w:lineRule="auto"/>
            </w:pPr>
            <w:r>
              <w:t>Общее число занятых в системе здравоохранения</w:t>
            </w:r>
          </w:p>
        </w:tc>
        <w:tc>
          <w:tcPr>
            <w:tcW w:w="6202" w:type="dxa"/>
            <w:gridSpan w:val="4"/>
          </w:tcPr>
          <w:p w:rsidR="00000000" w:rsidRDefault="00000000">
            <w:pPr>
              <w:pStyle w:val="16"/>
            </w:pPr>
            <w:r>
              <w:t>Из них</w:t>
            </w:r>
          </w:p>
        </w:tc>
      </w:tr>
      <w:tr w:rsidR="00000000">
        <w:tblPrEx>
          <w:tblCellMar>
            <w:top w:w="0" w:type="dxa"/>
            <w:bottom w:w="0" w:type="dxa"/>
          </w:tblCellMar>
        </w:tblPrEx>
        <w:trPr>
          <w:cantSplit/>
        </w:trPr>
        <w:tc>
          <w:tcPr>
            <w:tcW w:w="3368" w:type="dxa"/>
            <w:vMerge/>
          </w:tcPr>
          <w:p w:rsidR="00000000" w:rsidRDefault="00000000"/>
        </w:tc>
        <w:tc>
          <w:tcPr>
            <w:tcW w:w="1550" w:type="dxa"/>
          </w:tcPr>
          <w:p w:rsidR="00000000" w:rsidRDefault="00000000">
            <w:pPr>
              <w:jc w:val="center"/>
            </w:pPr>
            <w:r>
              <w:t>Мужчины</w:t>
            </w:r>
          </w:p>
        </w:tc>
        <w:tc>
          <w:tcPr>
            <w:tcW w:w="1551" w:type="dxa"/>
          </w:tcPr>
          <w:p w:rsidR="00000000" w:rsidRDefault="00000000">
            <w:pPr>
              <w:jc w:val="center"/>
            </w:pPr>
            <w:r>
              <w:t>%</w:t>
            </w:r>
          </w:p>
        </w:tc>
        <w:tc>
          <w:tcPr>
            <w:tcW w:w="1550" w:type="dxa"/>
          </w:tcPr>
          <w:p w:rsidR="00000000" w:rsidRDefault="00000000">
            <w:pPr>
              <w:jc w:val="center"/>
            </w:pPr>
            <w:r>
              <w:t>Женщины</w:t>
            </w:r>
          </w:p>
        </w:tc>
        <w:tc>
          <w:tcPr>
            <w:tcW w:w="1551" w:type="dxa"/>
          </w:tcPr>
          <w:p w:rsidR="00000000" w:rsidRDefault="00000000">
            <w:pPr>
              <w:jc w:val="center"/>
            </w:pPr>
            <w:r>
              <w:t>%</w:t>
            </w:r>
          </w:p>
        </w:tc>
      </w:tr>
      <w:tr w:rsidR="00000000">
        <w:tblPrEx>
          <w:tblCellMar>
            <w:top w:w="0" w:type="dxa"/>
            <w:bottom w:w="0" w:type="dxa"/>
          </w:tblCellMar>
        </w:tblPrEx>
        <w:tc>
          <w:tcPr>
            <w:tcW w:w="3368" w:type="dxa"/>
          </w:tcPr>
          <w:p w:rsidR="00000000" w:rsidRDefault="00000000">
            <w:r>
              <w:t>32 590</w:t>
            </w:r>
          </w:p>
        </w:tc>
        <w:tc>
          <w:tcPr>
            <w:tcW w:w="1550" w:type="dxa"/>
          </w:tcPr>
          <w:p w:rsidR="00000000" w:rsidRDefault="00000000">
            <w:pPr>
              <w:jc w:val="center"/>
            </w:pPr>
            <w:r>
              <w:t>23 516</w:t>
            </w:r>
          </w:p>
        </w:tc>
        <w:tc>
          <w:tcPr>
            <w:tcW w:w="1551" w:type="dxa"/>
          </w:tcPr>
          <w:p w:rsidR="00000000" w:rsidRDefault="00000000">
            <w:pPr>
              <w:jc w:val="center"/>
            </w:pPr>
            <w:r>
              <w:t>72,16</w:t>
            </w:r>
          </w:p>
        </w:tc>
        <w:tc>
          <w:tcPr>
            <w:tcW w:w="1550" w:type="dxa"/>
          </w:tcPr>
          <w:p w:rsidR="00000000" w:rsidRDefault="00000000">
            <w:pPr>
              <w:jc w:val="center"/>
            </w:pPr>
            <w:r>
              <w:t>9 072</w:t>
            </w:r>
          </w:p>
        </w:tc>
        <w:tc>
          <w:tcPr>
            <w:tcW w:w="1551" w:type="dxa"/>
          </w:tcPr>
          <w:p w:rsidR="00000000" w:rsidRDefault="00000000">
            <w:pPr>
              <w:jc w:val="center"/>
            </w:pPr>
            <w:r>
              <w:t>27,84</w:t>
            </w:r>
          </w:p>
        </w:tc>
      </w:tr>
    </w:tbl>
    <w:p w:rsidR="00000000" w:rsidRDefault="00000000"/>
    <w:p w:rsidR="00000000" w:rsidRDefault="00000000">
      <w:pPr>
        <w:rPr>
          <w:lang w:val="en-US"/>
        </w:rPr>
      </w:pPr>
      <w:r>
        <w:tab/>
        <w:t>*</w:t>
      </w:r>
      <w:r>
        <w:tab/>
        <w:t>Обзор системы здравоохранения, 1998 год.</w:t>
      </w:r>
    </w:p>
    <w:p w:rsidR="00000000" w:rsidRDefault="00000000">
      <w:pPr>
        <w:rPr>
          <w:lang w:val="en-US"/>
        </w:rPr>
      </w:pPr>
    </w:p>
    <w:p w:rsidR="00000000" w:rsidRDefault="00000000">
      <w:pPr>
        <w:pStyle w:val="BodyText"/>
        <w:spacing w:line="288" w:lineRule="auto"/>
        <w:rPr>
          <w:lang w:val="en-US"/>
        </w:rPr>
      </w:pPr>
      <w:r>
        <w:t>Распределение медицинских кадров и их удельный вес в общей численности населения</w:t>
      </w:r>
    </w:p>
    <w:p w:rsidR="00000000" w:rsidRDefault="00000000">
      <w:pPr>
        <w:pStyle w:val="BodyText"/>
        <w:spacing w:line="288" w:lineRule="auto"/>
        <w:rPr>
          <w:lang w:val="en-US"/>
        </w:rPr>
      </w:pPr>
    </w:p>
    <w:p w:rsidR="00000000" w:rsidRDefault="00000000">
      <w:r>
        <w:t>123.</w:t>
      </w:r>
      <w:r>
        <w:tab/>
        <w:t>Несмотря на рост численности медицинских работников на протяжении последних шести лет, количество их в различных губернаторствах Республики неодинаково, что обусловлено следующими причинами:</w:t>
      </w:r>
    </w:p>
    <w:p w:rsidR="00000000" w:rsidRDefault="00000000">
      <w:pPr>
        <w:ind w:left="1134" w:hanging="1134"/>
        <w:rPr>
          <w:lang w:val="en-US"/>
        </w:rPr>
      </w:pPr>
    </w:p>
    <w:p w:rsidR="00000000" w:rsidRDefault="00000000">
      <w:pPr>
        <w:ind w:left="1134" w:hanging="1134"/>
      </w:pPr>
      <w:r>
        <w:tab/>
        <w:t>1)</w:t>
      </w:r>
      <w:r>
        <w:tab/>
        <w:t>неровное распределение рабочей силы между различными районами Йемена;</w:t>
      </w:r>
    </w:p>
    <w:p w:rsidR="00000000" w:rsidRDefault="00000000">
      <w:pPr>
        <w:ind w:left="1134" w:hanging="1134"/>
        <w:rPr>
          <w:lang w:val="en-US"/>
        </w:rPr>
      </w:pPr>
    </w:p>
    <w:p w:rsidR="00000000" w:rsidRDefault="00000000">
      <w:pPr>
        <w:ind w:left="1134" w:hanging="1134"/>
      </w:pPr>
      <w:r>
        <w:tab/>
        <w:t>2)</w:t>
      </w:r>
      <w:r>
        <w:tab/>
        <w:t>отсутствие необходимых стимулов для тех, кто мог бы работать в сельской местности;</w:t>
      </w:r>
    </w:p>
    <w:p w:rsidR="00000000" w:rsidRDefault="00000000">
      <w:pPr>
        <w:ind w:left="1134" w:hanging="1134"/>
        <w:rPr>
          <w:lang w:val="en-US"/>
        </w:rPr>
      </w:pPr>
    </w:p>
    <w:p w:rsidR="00000000" w:rsidRDefault="00000000">
      <w:pPr>
        <w:spacing w:line="240" w:lineRule="auto"/>
        <w:ind w:left="1134" w:hanging="1134"/>
      </w:pPr>
      <w:r>
        <w:tab/>
        <w:t>3)</w:t>
      </w:r>
      <w:r>
        <w:tab/>
        <w:t>различие в уровне образования населения в различных районах страны, что отрицательно сказывается на стремлении граждан поступить на работу в медицинские учреждения или на учебу в медицинские учебные заведения;</w:t>
      </w:r>
    </w:p>
    <w:p w:rsidR="00000000" w:rsidRDefault="00000000">
      <w:pPr>
        <w:spacing w:line="240" w:lineRule="auto"/>
        <w:ind w:left="1134" w:hanging="1134"/>
        <w:rPr>
          <w:lang w:val="en-US"/>
        </w:rPr>
      </w:pPr>
    </w:p>
    <w:p w:rsidR="00000000" w:rsidRDefault="00000000">
      <w:pPr>
        <w:spacing w:line="240" w:lineRule="auto"/>
        <w:ind w:left="1134" w:hanging="1134"/>
        <w:rPr>
          <w:lang w:val="en-US"/>
        </w:rPr>
      </w:pPr>
      <w:r>
        <w:tab/>
        <w:t>4)</w:t>
      </w:r>
      <w:r>
        <w:tab/>
        <w:t>предпочтение, отдаваемое большей частью медицинских кадров работе в городах, а не в сельской местности.</w:t>
      </w:r>
    </w:p>
    <w:p w:rsidR="00000000" w:rsidRDefault="00000000">
      <w:pPr>
        <w:spacing w:line="240" w:lineRule="auto"/>
        <w:ind w:left="1134" w:hanging="1134"/>
        <w:rPr>
          <w:lang w:val="en-US"/>
        </w:rPr>
      </w:pPr>
    </w:p>
    <w:p w:rsidR="00000000" w:rsidRDefault="00000000">
      <w:pPr>
        <w:spacing w:line="240" w:lineRule="auto"/>
        <w:ind w:left="1134" w:hanging="1134"/>
        <w:jc w:val="center"/>
        <w:rPr>
          <w:b/>
          <w:lang w:val="en-US"/>
        </w:rPr>
      </w:pPr>
      <w:r>
        <w:rPr>
          <w:b/>
        </w:rPr>
        <w:t>Таблица 20</w:t>
      </w:r>
    </w:p>
    <w:p w:rsidR="00000000" w:rsidRDefault="00000000">
      <w:pPr>
        <w:spacing w:line="240" w:lineRule="auto"/>
        <w:ind w:left="1134" w:hanging="1134"/>
        <w:jc w:val="center"/>
        <w:rPr>
          <w:b/>
          <w:lang w:val="en-US"/>
        </w:rPr>
      </w:pPr>
    </w:p>
    <w:p w:rsidR="00000000" w:rsidRDefault="00000000">
      <w:pPr>
        <w:spacing w:line="240" w:lineRule="auto"/>
        <w:ind w:left="1134" w:hanging="1134"/>
        <w:jc w:val="center"/>
        <w:rPr>
          <w:b/>
        </w:rPr>
      </w:pPr>
      <w:r>
        <w:rPr>
          <w:b/>
        </w:rPr>
        <w:t>Общая численность населения, численность врачебного и сестринского</w:t>
      </w:r>
    </w:p>
    <w:p w:rsidR="00000000" w:rsidRDefault="00000000">
      <w:pPr>
        <w:spacing w:line="240" w:lineRule="auto"/>
        <w:ind w:left="1134" w:hanging="1134"/>
        <w:jc w:val="center"/>
        <w:rPr>
          <w:lang w:val="en-US"/>
        </w:rPr>
      </w:pPr>
      <w:r>
        <w:rPr>
          <w:b/>
        </w:rPr>
        <w:t>персонала и количество врачей и медсестер на 10 000 населения</w:t>
      </w:r>
      <w:r>
        <w:t>*</w:t>
      </w:r>
    </w:p>
    <w:p w:rsidR="00000000" w:rsidRDefault="00000000">
      <w:pPr>
        <w:spacing w:line="240" w:lineRule="auto"/>
        <w:ind w:left="1134" w:hanging="1134"/>
        <w:jc w:val="center"/>
        <w:rPr>
          <w:lang w:val="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992"/>
        <w:gridCol w:w="1276"/>
        <w:gridCol w:w="2410"/>
        <w:gridCol w:w="2374"/>
      </w:tblGrid>
      <w:tr w:rsidR="00000000">
        <w:tblPrEx>
          <w:tblCellMar>
            <w:top w:w="0" w:type="dxa"/>
            <w:bottom w:w="0" w:type="dxa"/>
          </w:tblCellMar>
        </w:tblPrEx>
        <w:tc>
          <w:tcPr>
            <w:tcW w:w="2518" w:type="dxa"/>
          </w:tcPr>
          <w:p w:rsidR="00000000" w:rsidRDefault="00000000">
            <w:pPr>
              <w:pStyle w:val="Header"/>
              <w:tabs>
                <w:tab w:val="clear" w:pos="4153"/>
                <w:tab w:val="clear" w:pos="8306"/>
                <w:tab w:val="left" w:pos="567"/>
                <w:tab w:val="left" w:pos="1134"/>
                <w:tab w:val="left" w:pos="1701"/>
                <w:tab w:val="left" w:pos="2268"/>
                <w:tab w:val="left" w:pos="6237"/>
              </w:tabs>
              <w:jc w:val="center"/>
            </w:pPr>
            <w:r>
              <w:t>Общая численность населения</w:t>
            </w:r>
          </w:p>
        </w:tc>
        <w:tc>
          <w:tcPr>
            <w:tcW w:w="992" w:type="dxa"/>
          </w:tcPr>
          <w:p w:rsidR="00000000" w:rsidRDefault="00000000">
            <w:pPr>
              <w:spacing w:line="240" w:lineRule="auto"/>
              <w:jc w:val="center"/>
            </w:pPr>
            <w:r>
              <w:t>Всего</w:t>
            </w:r>
          </w:p>
          <w:p w:rsidR="00000000" w:rsidRDefault="00000000">
            <w:pPr>
              <w:spacing w:line="240" w:lineRule="auto"/>
              <w:jc w:val="center"/>
            </w:pPr>
            <w:r>
              <w:t>врачей</w:t>
            </w:r>
          </w:p>
        </w:tc>
        <w:tc>
          <w:tcPr>
            <w:tcW w:w="1276" w:type="dxa"/>
          </w:tcPr>
          <w:p w:rsidR="00000000" w:rsidRDefault="00000000">
            <w:pPr>
              <w:spacing w:line="240" w:lineRule="auto"/>
              <w:jc w:val="center"/>
            </w:pPr>
            <w:r>
              <w:t>Всего</w:t>
            </w:r>
          </w:p>
          <w:p w:rsidR="00000000" w:rsidRDefault="00000000">
            <w:pPr>
              <w:spacing w:line="240" w:lineRule="auto"/>
              <w:jc w:val="center"/>
            </w:pPr>
            <w:r>
              <w:t>медсестер</w:t>
            </w:r>
          </w:p>
        </w:tc>
        <w:tc>
          <w:tcPr>
            <w:tcW w:w="2410" w:type="dxa"/>
          </w:tcPr>
          <w:p w:rsidR="00000000" w:rsidRDefault="00000000">
            <w:pPr>
              <w:spacing w:line="240" w:lineRule="auto"/>
              <w:jc w:val="center"/>
            </w:pPr>
            <w:r>
              <w:t>Число врачей</w:t>
            </w:r>
          </w:p>
          <w:p w:rsidR="00000000" w:rsidRDefault="00000000">
            <w:pPr>
              <w:spacing w:line="240" w:lineRule="auto"/>
              <w:jc w:val="center"/>
            </w:pPr>
            <w:r>
              <w:t>на 10 000 населения</w:t>
            </w:r>
          </w:p>
        </w:tc>
        <w:tc>
          <w:tcPr>
            <w:tcW w:w="2374" w:type="dxa"/>
          </w:tcPr>
          <w:p w:rsidR="00000000" w:rsidRDefault="00000000">
            <w:pPr>
              <w:spacing w:line="240" w:lineRule="auto"/>
              <w:jc w:val="center"/>
            </w:pPr>
            <w:r>
              <w:t>Число медсестер на 10 000 населения</w:t>
            </w:r>
          </w:p>
        </w:tc>
      </w:tr>
      <w:tr w:rsidR="00000000">
        <w:tblPrEx>
          <w:tblCellMar>
            <w:top w:w="0" w:type="dxa"/>
            <w:bottom w:w="0" w:type="dxa"/>
          </w:tblCellMar>
        </w:tblPrEx>
        <w:tc>
          <w:tcPr>
            <w:tcW w:w="2518" w:type="dxa"/>
          </w:tcPr>
          <w:p w:rsidR="00000000" w:rsidRDefault="00000000">
            <w:pPr>
              <w:spacing w:line="240" w:lineRule="auto"/>
              <w:jc w:val="center"/>
            </w:pPr>
            <w:r>
              <w:t>1 771 000</w:t>
            </w:r>
          </w:p>
        </w:tc>
        <w:tc>
          <w:tcPr>
            <w:tcW w:w="992" w:type="dxa"/>
          </w:tcPr>
          <w:p w:rsidR="00000000" w:rsidRDefault="00000000">
            <w:pPr>
              <w:spacing w:line="240" w:lineRule="auto"/>
              <w:jc w:val="center"/>
            </w:pPr>
            <w:r>
              <w:t>3 879</w:t>
            </w:r>
          </w:p>
        </w:tc>
        <w:tc>
          <w:tcPr>
            <w:tcW w:w="1276" w:type="dxa"/>
          </w:tcPr>
          <w:p w:rsidR="00000000" w:rsidRDefault="00000000">
            <w:pPr>
              <w:spacing w:line="240" w:lineRule="auto"/>
              <w:jc w:val="center"/>
            </w:pPr>
            <w:r>
              <w:t>9 419</w:t>
            </w:r>
          </w:p>
        </w:tc>
        <w:tc>
          <w:tcPr>
            <w:tcW w:w="2410" w:type="dxa"/>
          </w:tcPr>
          <w:p w:rsidR="00000000" w:rsidRDefault="00000000">
            <w:pPr>
              <w:spacing w:line="240" w:lineRule="auto"/>
              <w:jc w:val="center"/>
            </w:pPr>
            <w:r>
              <w:t>2,27</w:t>
            </w:r>
          </w:p>
        </w:tc>
        <w:tc>
          <w:tcPr>
            <w:tcW w:w="2374" w:type="dxa"/>
          </w:tcPr>
          <w:p w:rsidR="00000000" w:rsidRDefault="00000000">
            <w:pPr>
              <w:spacing w:line="240" w:lineRule="auto"/>
              <w:jc w:val="center"/>
            </w:pPr>
            <w:r>
              <w:t>5,52</w:t>
            </w:r>
          </w:p>
        </w:tc>
      </w:tr>
    </w:tbl>
    <w:p w:rsidR="00000000" w:rsidRDefault="00000000">
      <w:pPr>
        <w:ind w:left="1134" w:hanging="1134"/>
      </w:pPr>
    </w:p>
    <w:p w:rsidR="00000000" w:rsidRDefault="00000000">
      <w:pPr>
        <w:pStyle w:val="BodyTextIndent"/>
        <w:tabs>
          <w:tab w:val="left" w:pos="567"/>
        </w:tabs>
      </w:pPr>
      <w:r>
        <w:tab/>
        <w:t>*</w:t>
      </w:r>
      <w:r>
        <w:tab/>
        <w:t>Обзор системы здравоохранения, 1998 год.</w:t>
      </w:r>
    </w:p>
    <w:p w:rsidR="00000000" w:rsidRDefault="00000000">
      <w:pPr>
        <w:rPr>
          <w:lang w:val="en-US"/>
        </w:rPr>
      </w:pPr>
    </w:p>
    <w:p w:rsidR="00000000" w:rsidRDefault="00000000">
      <w:r>
        <w:t>124.</w:t>
      </w:r>
      <w:r>
        <w:tab/>
        <w:t xml:space="preserve">Из вышеприведенной таблицы видно, что на 10 000 населения приходится 2,27 врача, а медицинских сестер </w:t>
      </w:r>
      <w:r>
        <w:noBreakHyphen/>
        <w:t xml:space="preserve"> 5,52.  Эти показатели слишком низки по сравнению с тем, как обстоит дело в других соседних странах, например, в Саудовской Аравии, где на 10 000 населения приходится 14 врачей, и в Султанате Омане, где соответствующий показатель составляет 10,3.  Примерно 40,8% от общего количества медицинских кадров Республики сосредоточено в Адене и Сане.  В Адене соотношение врачей и населения составляет 16,95 на 10 000 человек, а медсестер – 25,6 на 10 000 человек, тогда как в Дамаре это соотношение равняется соответственно 0,61 на 10 000 и 2,07 на 10 000;  в Таизе эти показатели составляют соответственно 2,54 и 3,5 на 10 000 населения.</w:t>
      </w:r>
    </w:p>
    <w:p w:rsidR="00000000" w:rsidRDefault="00000000">
      <w:pPr>
        <w:rPr>
          <w:lang w:val="en-US"/>
        </w:rPr>
      </w:pPr>
    </w:p>
    <w:p w:rsidR="00000000" w:rsidRDefault="00000000">
      <w:r>
        <w:tab/>
        <w:t>Таким образом, при определении фактических потребностей в медицинских кадрах необходимо учитывать два важных фактора:</w:t>
      </w:r>
    </w:p>
    <w:p w:rsidR="00000000" w:rsidRDefault="00000000">
      <w:pPr>
        <w:rPr>
          <w:lang w:val="en-US"/>
        </w:rPr>
      </w:pPr>
    </w:p>
    <w:p w:rsidR="00000000" w:rsidRDefault="00000000">
      <w:r>
        <w:tab/>
        <w:t>1)</w:t>
      </w:r>
      <w:r>
        <w:tab/>
        <w:t>рост численности населения;</w:t>
      </w:r>
    </w:p>
    <w:p w:rsidR="00000000" w:rsidRDefault="00000000">
      <w:pPr>
        <w:rPr>
          <w:lang w:val="en-US"/>
        </w:rPr>
      </w:pPr>
      <w:r>
        <w:tab/>
        <w:t>2)</w:t>
      </w:r>
      <w:r>
        <w:tab/>
        <w:t>темпы роста экономики и наличие ресурсов.</w:t>
      </w:r>
    </w:p>
    <w:p w:rsidR="00000000" w:rsidRDefault="00000000">
      <w:pPr>
        <w:rPr>
          <w:lang w:val="en-US"/>
        </w:rPr>
      </w:pPr>
    </w:p>
    <w:p w:rsidR="00000000" w:rsidRDefault="00000000">
      <w:pPr>
        <w:pStyle w:val="Heading1"/>
      </w:pPr>
      <w:r>
        <w:t>Ожидаемая продолжительность жизни при рождении</w:t>
      </w:r>
    </w:p>
    <w:p w:rsidR="00000000" w:rsidRDefault="00000000">
      <w:pPr>
        <w:rPr>
          <w:lang w:val="en-US"/>
        </w:rPr>
      </w:pPr>
    </w:p>
    <w:p w:rsidR="00000000" w:rsidRDefault="00000000">
      <w:r>
        <w:t>125.</w:t>
      </w:r>
      <w:r>
        <w:tab/>
        <w:t>В 70</w:t>
      </w:r>
      <w:r>
        <w:noBreakHyphen/>
        <w:t>е годы, согласно оценкам, ожидаемая продолжительность жизни при рождении детей обоего пола составляла 35 лет.  Благодаря улучшению положения с охраной здоровья, повышению уровня медицинской грамотности населения, росту уровня образования, заботе о правильном питании и организации базовой системы медико-санитарного обслуживания, ожидаемая продолжительность жизни в 1998 году составляла уже 47 лет.  По данным всеобщей переписи населения 1994 года, ожидаемая продолжительность жизни составляла 56 лет для мужчин и 59 лет для женщин.</w:t>
      </w:r>
    </w:p>
    <w:p w:rsidR="00000000" w:rsidRDefault="00000000">
      <w:pPr>
        <w:spacing w:line="240" w:lineRule="auto"/>
        <w:rPr>
          <w:lang w:val="en-US"/>
        </w:rPr>
      </w:pPr>
      <w:r>
        <w:rPr>
          <w:lang w:val="en-US"/>
        </w:rPr>
        <w:br w:type="page"/>
      </w:r>
    </w:p>
    <w:p w:rsidR="00000000" w:rsidRDefault="00000000">
      <w:pPr>
        <w:pStyle w:val="10"/>
        <w:spacing w:line="240" w:lineRule="auto"/>
      </w:pPr>
      <w:r>
        <w:t>Рис. 1</w:t>
      </w:r>
    </w:p>
    <w:p w:rsidR="00000000" w:rsidRDefault="00000000">
      <w:pPr>
        <w:pStyle w:val="10"/>
        <w:spacing w:line="240" w:lineRule="auto"/>
        <w:rPr>
          <w:lang w:val="en-US"/>
        </w:rPr>
      </w:pPr>
    </w:p>
    <w:p w:rsidR="00000000" w:rsidRDefault="00000000">
      <w:pPr>
        <w:spacing w:line="240" w:lineRule="auto"/>
        <w:jc w:val="center"/>
        <w:rPr>
          <w:b/>
        </w:rPr>
      </w:pPr>
      <w:r>
        <w:rPr>
          <w:b/>
        </w:rPr>
        <w:t>Ожидаемая продолжительность жизни при рождении</w:t>
      </w:r>
    </w:p>
    <w:p w:rsidR="00000000" w:rsidRDefault="00000000">
      <w:pPr>
        <w:spacing w:line="240" w:lineRule="auto"/>
        <w:jc w:val="center"/>
      </w:pPr>
      <w:r>
        <w:rPr>
          <w:b/>
        </w:rPr>
        <w:t>в разбивке по признаку пола</w:t>
      </w:r>
      <w:r>
        <w:t>*</w:t>
      </w:r>
    </w:p>
    <w:p w:rsidR="00000000" w:rsidRDefault="00000000">
      <w:pPr>
        <w:pStyle w:val="Header"/>
        <w:tabs>
          <w:tab w:val="clear" w:pos="4153"/>
          <w:tab w:val="clear" w:pos="8306"/>
          <w:tab w:val="left" w:pos="567"/>
          <w:tab w:val="left" w:pos="1134"/>
          <w:tab w:val="left" w:pos="1701"/>
          <w:tab w:val="left" w:pos="2268"/>
          <w:tab w:val="left" w:pos="6237"/>
        </w:tabs>
        <w:rPr>
          <w:lang w:val="en-US"/>
        </w:rPr>
      </w:pPr>
    </w:p>
    <w:tbl>
      <w:tblPr>
        <w:tblW w:w="0" w:type="auto"/>
        <w:tblInd w:w="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77"/>
        <w:gridCol w:w="283"/>
        <w:gridCol w:w="284"/>
        <w:gridCol w:w="567"/>
        <w:gridCol w:w="283"/>
        <w:gridCol w:w="567"/>
        <w:gridCol w:w="284"/>
        <w:gridCol w:w="992"/>
        <w:gridCol w:w="284"/>
        <w:gridCol w:w="991"/>
        <w:gridCol w:w="425"/>
        <w:gridCol w:w="850"/>
      </w:tblGrid>
      <w:tr w:rsidR="00000000">
        <w:tblPrEx>
          <w:tblCellMar>
            <w:top w:w="0" w:type="dxa"/>
            <w:bottom w:w="0" w:type="dxa"/>
          </w:tblCellMar>
        </w:tblPrEx>
        <w:trPr>
          <w:cantSplit/>
        </w:trPr>
        <w:tc>
          <w:tcPr>
            <w:tcW w:w="1277" w:type="dxa"/>
            <w:tcBorders>
              <w:top w:val="nil"/>
              <w:left w:val="nil"/>
              <w:bottom w:val="nil"/>
            </w:tcBorders>
          </w:tcPr>
          <w:p w:rsidR="00000000" w:rsidRDefault="00000000">
            <w:pPr>
              <w:pStyle w:val="Header"/>
              <w:tabs>
                <w:tab w:val="clear" w:pos="4153"/>
                <w:tab w:val="clear" w:pos="8306"/>
                <w:tab w:val="left" w:pos="567"/>
                <w:tab w:val="left" w:pos="1134"/>
                <w:tab w:val="left" w:pos="1701"/>
                <w:tab w:val="left" w:pos="2268"/>
                <w:tab w:val="left" w:pos="6237"/>
              </w:tabs>
              <w:jc w:val="right"/>
              <w:rPr>
                <w:lang w:val="en-US"/>
              </w:rPr>
            </w:pPr>
            <w:r>
              <w:rPr>
                <w:lang w:val="en-US"/>
              </w:rPr>
              <w:t>62</w:t>
            </w:r>
          </w:p>
        </w:tc>
        <w:tc>
          <w:tcPr>
            <w:tcW w:w="283" w:type="dxa"/>
            <w:tcBorders>
              <w:top w:val="nil"/>
              <w:bottom w:val="nil"/>
              <w:right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977" w:type="dxa"/>
            <w:gridSpan w:val="6"/>
            <w:vMerge w:val="restart"/>
            <w:tcBorders>
              <w:top w:val="nil"/>
              <w:left w:val="nil"/>
              <w:right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550" w:type="dxa"/>
            <w:gridSpan w:val="4"/>
            <w:vMerge w:val="restart"/>
            <w:tcBorders>
              <w:top w:val="nil"/>
              <w:left w:val="nil"/>
              <w:bottom w:val="nil"/>
              <w:right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r>
      <w:tr w:rsidR="00000000">
        <w:tblPrEx>
          <w:tblCellMar>
            <w:top w:w="0" w:type="dxa"/>
            <w:bottom w:w="0" w:type="dxa"/>
          </w:tblCellMar>
        </w:tblPrEx>
        <w:trPr>
          <w:cantSplit/>
          <w:trHeight w:val="191"/>
        </w:trPr>
        <w:tc>
          <w:tcPr>
            <w:tcW w:w="1277" w:type="dxa"/>
            <w:tcBorders>
              <w:top w:val="nil"/>
              <w:left w:val="nil"/>
              <w:bottom w:val="nil"/>
            </w:tcBorders>
          </w:tcPr>
          <w:p w:rsidR="00000000" w:rsidRDefault="00000000">
            <w:pPr>
              <w:pStyle w:val="Header"/>
              <w:tabs>
                <w:tab w:val="clear" w:pos="4153"/>
                <w:tab w:val="clear" w:pos="8306"/>
                <w:tab w:val="left" w:pos="567"/>
                <w:tab w:val="left" w:pos="1134"/>
                <w:tab w:val="left" w:pos="1701"/>
                <w:tab w:val="left" w:pos="2268"/>
                <w:tab w:val="left" w:pos="6237"/>
              </w:tabs>
              <w:jc w:val="right"/>
              <w:rPr>
                <w:lang w:val="en-US"/>
              </w:rPr>
            </w:pPr>
          </w:p>
        </w:tc>
        <w:tc>
          <w:tcPr>
            <w:tcW w:w="283" w:type="dxa"/>
            <w:tcBorders>
              <w:top w:val="nil"/>
              <w:bottom w:val="nil"/>
              <w:right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977" w:type="dxa"/>
            <w:gridSpan w:val="6"/>
            <w:vMerge/>
            <w:tcBorders>
              <w:left w:val="nil"/>
              <w:right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550" w:type="dxa"/>
            <w:gridSpan w:val="4"/>
            <w:vMerge/>
            <w:tcBorders>
              <w:left w:val="nil"/>
              <w:bottom w:val="nil"/>
              <w:right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r>
      <w:tr w:rsidR="00000000">
        <w:tblPrEx>
          <w:tblCellMar>
            <w:top w:w="0" w:type="dxa"/>
            <w:bottom w:w="0" w:type="dxa"/>
          </w:tblCellMar>
        </w:tblPrEx>
        <w:trPr>
          <w:cantSplit/>
        </w:trPr>
        <w:tc>
          <w:tcPr>
            <w:tcW w:w="1277" w:type="dxa"/>
            <w:tcBorders>
              <w:top w:val="nil"/>
              <w:left w:val="nil"/>
              <w:bottom w:val="nil"/>
            </w:tcBorders>
          </w:tcPr>
          <w:p w:rsidR="00000000" w:rsidRDefault="00000000">
            <w:pPr>
              <w:pStyle w:val="Header"/>
              <w:tabs>
                <w:tab w:val="clear" w:pos="4153"/>
                <w:tab w:val="clear" w:pos="8306"/>
                <w:tab w:val="left" w:pos="567"/>
                <w:tab w:val="left" w:pos="1134"/>
                <w:tab w:val="left" w:pos="1701"/>
                <w:tab w:val="left" w:pos="2268"/>
                <w:tab w:val="left" w:pos="6237"/>
              </w:tabs>
              <w:jc w:val="right"/>
              <w:rPr>
                <w:lang w:val="en-US"/>
              </w:rPr>
            </w:pPr>
          </w:p>
        </w:tc>
        <w:tc>
          <w:tcPr>
            <w:tcW w:w="283" w:type="dxa"/>
            <w:tcBorders>
              <w:top w:val="nil"/>
              <w:bottom w:val="nil"/>
              <w:right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977" w:type="dxa"/>
            <w:gridSpan w:val="6"/>
            <w:vMerge/>
            <w:tcBorders>
              <w:left w:val="nil"/>
              <w:bottom w:val="nil"/>
              <w:right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550" w:type="dxa"/>
            <w:gridSpan w:val="4"/>
            <w:vMerge/>
            <w:tcBorders>
              <w:left w:val="nil"/>
              <w:bottom w:val="nil"/>
              <w:right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r>
      <w:tr w:rsidR="00000000">
        <w:tblPrEx>
          <w:tblCellMar>
            <w:top w:w="0" w:type="dxa"/>
            <w:bottom w:w="0" w:type="dxa"/>
          </w:tblCellMar>
        </w:tblPrEx>
        <w:trPr>
          <w:cantSplit/>
        </w:trPr>
        <w:tc>
          <w:tcPr>
            <w:tcW w:w="1277" w:type="dxa"/>
            <w:tcBorders>
              <w:top w:val="nil"/>
              <w:left w:val="nil"/>
              <w:bottom w:val="nil"/>
            </w:tcBorders>
          </w:tcPr>
          <w:p w:rsidR="00000000" w:rsidRDefault="00000000">
            <w:pPr>
              <w:pStyle w:val="Header"/>
              <w:tabs>
                <w:tab w:val="clear" w:pos="4153"/>
                <w:tab w:val="clear" w:pos="8306"/>
                <w:tab w:val="left" w:pos="567"/>
                <w:tab w:val="left" w:pos="1134"/>
                <w:tab w:val="left" w:pos="1701"/>
                <w:tab w:val="left" w:pos="2268"/>
                <w:tab w:val="left" w:pos="6237"/>
              </w:tabs>
              <w:jc w:val="right"/>
              <w:rPr>
                <w:lang w:val="en-US"/>
              </w:rPr>
            </w:pPr>
          </w:p>
        </w:tc>
        <w:tc>
          <w:tcPr>
            <w:tcW w:w="1134" w:type="dxa"/>
            <w:gridSpan w:val="3"/>
            <w:tcBorders>
              <w:top w:val="nil"/>
              <w:bottom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83" w:type="dxa"/>
            <w:tcBorders>
              <w:bottom w:val="nil"/>
            </w:tcBorders>
            <w:shd w:val="pct30" w:color="auto" w:fill="FFFFFF"/>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1843" w:type="dxa"/>
            <w:gridSpan w:val="3"/>
            <w:tcBorders>
              <w:top w:val="nil"/>
              <w:bottom w:val="nil"/>
              <w:right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550" w:type="dxa"/>
            <w:gridSpan w:val="4"/>
            <w:vMerge/>
            <w:tcBorders>
              <w:left w:val="nil"/>
              <w:bottom w:val="nil"/>
              <w:right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r>
      <w:tr w:rsidR="00000000">
        <w:tblPrEx>
          <w:tblCellMar>
            <w:top w:w="0" w:type="dxa"/>
            <w:bottom w:w="0" w:type="dxa"/>
          </w:tblCellMar>
        </w:tblPrEx>
        <w:trPr>
          <w:cantSplit/>
          <w:trHeight w:val="135"/>
        </w:trPr>
        <w:tc>
          <w:tcPr>
            <w:tcW w:w="1277" w:type="dxa"/>
            <w:vMerge w:val="restart"/>
            <w:tcBorders>
              <w:top w:val="nil"/>
              <w:left w:val="nil"/>
              <w:bottom w:val="nil"/>
            </w:tcBorders>
          </w:tcPr>
          <w:p w:rsidR="00000000" w:rsidRDefault="00000000">
            <w:pPr>
              <w:pStyle w:val="Header"/>
              <w:tabs>
                <w:tab w:val="clear" w:pos="4153"/>
                <w:tab w:val="clear" w:pos="8306"/>
                <w:tab w:val="left" w:pos="567"/>
                <w:tab w:val="left" w:pos="1134"/>
                <w:tab w:val="left" w:pos="1701"/>
                <w:tab w:val="left" w:pos="2268"/>
                <w:tab w:val="left" w:pos="6237"/>
              </w:tabs>
              <w:jc w:val="right"/>
              <w:rPr>
                <w:lang w:val="en-US"/>
              </w:rPr>
            </w:pPr>
            <w:r>
              <w:rPr>
                <w:lang w:val="en-US"/>
              </w:rPr>
              <w:t>58</w:t>
            </w:r>
          </w:p>
        </w:tc>
        <w:tc>
          <w:tcPr>
            <w:tcW w:w="1134" w:type="dxa"/>
            <w:gridSpan w:val="3"/>
            <w:vMerge w:val="restart"/>
            <w:tcBorders>
              <w:top w:val="single" w:sz="4" w:space="0" w:color="auto"/>
              <w:bottom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83" w:type="dxa"/>
            <w:vMerge w:val="restart"/>
            <w:tcBorders>
              <w:top w:val="nil"/>
              <w:bottom w:val="nil"/>
            </w:tcBorders>
            <w:shd w:val="pct30" w:color="auto" w:fill="FFFFFF"/>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567" w:type="dxa"/>
            <w:vMerge w:val="restart"/>
            <w:tcBorders>
              <w:top w:val="single" w:sz="4" w:space="0" w:color="auto"/>
              <w:bottom w:val="nil"/>
              <w:right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1276" w:type="dxa"/>
            <w:gridSpan w:val="2"/>
            <w:tcBorders>
              <w:top w:val="single" w:sz="4" w:space="0" w:color="auto"/>
              <w:left w:val="nil"/>
              <w:bottom w:val="nil"/>
              <w:right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550" w:type="dxa"/>
            <w:gridSpan w:val="4"/>
            <w:vMerge/>
            <w:tcBorders>
              <w:top w:val="nil"/>
              <w:left w:val="nil"/>
              <w:bottom w:val="nil"/>
              <w:right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r>
      <w:tr w:rsidR="00000000">
        <w:tblPrEx>
          <w:tblCellMar>
            <w:top w:w="0" w:type="dxa"/>
            <w:bottom w:w="0" w:type="dxa"/>
          </w:tblCellMar>
        </w:tblPrEx>
        <w:trPr>
          <w:cantSplit/>
          <w:trHeight w:val="135"/>
        </w:trPr>
        <w:tc>
          <w:tcPr>
            <w:tcW w:w="1277" w:type="dxa"/>
            <w:vMerge/>
            <w:tcBorders>
              <w:top w:val="nil"/>
              <w:left w:val="nil"/>
              <w:bottom w:val="nil"/>
            </w:tcBorders>
          </w:tcPr>
          <w:p w:rsidR="00000000" w:rsidRDefault="00000000">
            <w:pPr>
              <w:pStyle w:val="Header"/>
              <w:tabs>
                <w:tab w:val="clear" w:pos="4153"/>
                <w:tab w:val="clear" w:pos="8306"/>
                <w:tab w:val="left" w:pos="567"/>
                <w:tab w:val="left" w:pos="1134"/>
                <w:tab w:val="left" w:pos="1701"/>
                <w:tab w:val="left" w:pos="2268"/>
                <w:tab w:val="left" w:pos="6237"/>
              </w:tabs>
              <w:jc w:val="right"/>
              <w:rPr>
                <w:lang w:val="en-US"/>
              </w:rPr>
            </w:pPr>
          </w:p>
        </w:tc>
        <w:tc>
          <w:tcPr>
            <w:tcW w:w="1134" w:type="dxa"/>
            <w:gridSpan w:val="3"/>
            <w:vMerge/>
            <w:tcBorders>
              <w:top w:val="nil"/>
              <w:bottom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83" w:type="dxa"/>
            <w:vMerge/>
            <w:tcBorders>
              <w:top w:val="nil"/>
              <w:bottom w:val="nil"/>
            </w:tcBorders>
            <w:shd w:val="pct30" w:color="auto" w:fill="FFFFFF"/>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567" w:type="dxa"/>
            <w:vMerge/>
            <w:tcBorders>
              <w:top w:val="nil"/>
              <w:bottom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84" w:type="dxa"/>
            <w:tcBorders>
              <w:top w:val="nil"/>
              <w:bottom w:val="nil"/>
            </w:tcBorders>
            <w:shd w:val="pct55" w:color="auto" w:fill="FFFFFF"/>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992" w:type="dxa"/>
            <w:vMerge w:val="restart"/>
            <w:tcBorders>
              <w:top w:val="nil"/>
              <w:bottom w:val="nil"/>
              <w:right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84" w:type="dxa"/>
            <w:tcBorders>
              <w:left w:val="single" w:sz="4" w:space="0" w:color="auto"/>
            </w:tcBorders>
            <w:shd w:val="pct10" w:color="auto" w:fill="FFFFFF"/>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266" w:type="dxa"/>
            <w:gridSpan w:val="3"/>
            <w:tcBorders>
              <w:bottom w:val="nil"/>
              <w:right w:val="single" w:sz="4" w:space="0" w:color="auto"/>
            </w:tcBorders>
            <w:vAlign w:val="center"/>
          </w:tcPr>
          <w:p w:rsidR="00000000" w:rsidRDefault="00000000">
            <w:pPr>
              <w:pStyle w:val="Header"/>
              <w:tabs>
                <w:tab w:val="clear" w:pos="4153"/>
                <w:tab w:val="clear" w:pos="8306"/>
                <w:tab w:val="left" w:pos="567"/>
                <w:tab w:val="left" w:pos="1134"/>
                <w:tab w:val="left" w:pos="1701"/>
                <w:tab w:val="left" w:pos="2268"/>
                <w:tab w:val="left" w:pos="6237"/>
              </w:tabs>
              <w:rPr>
                <w:sz w:val="20"/>
                <w:lang w:val="en-US"/>
              </w:rPr>
            </w:pPr>
            <w:r>
              <w:rPr>
                <w:sz w:val="20"/>
              </w:rPr>
              <w:t>Общая для обоих полов</w:t>
            </w:r>
          </w:p>
        </w:tc>
      </w:tr>
      <w:tr w:rsidR="00000000">
        <w:tblPrEx>
          <w:tblCellMar>
            <w:top w:w="0" w:type="dxa"/>
            <w:bottom w:w="0" w:type="dxa"/>
          </w:tblCellMar>
        </w:tblPrEx>
        <w:trPr>
          <w:cantSplit/>
        </w:trPr>
        <w:tc>
          <w:tcPr>
            <w:tcW w:w="1277" w:type="dxa"/>
            <w:tcBorders>
              <w:top w:val="nil"/>
              <w:left w:val="nil"/>
              <w:bottom w:val="nil"/>
            </w:tcBorders>
          </w:tcPr>
          <w:p w:rsidR="00000000" w:rsidRDefault="00000000">
            <w:pPr>
              <w:pStyle w:val="Header"/>
              <w:tabs>
                <w:tab w:val="clear" w:pos="4153"/>
                <w:tab w:val="clear" w:pos="8306"/>
                <w:tab w:val="left" w:pos="567"/>
                <w:tab w:val="left" w:pos="1134"/>
                <w:tab w:val="left" w:pos="1701"/>
                <w:tab w:val="left" w:pos="2268"/>
                <w:tab w:val="left" w:pos="6237"/>
              </w:tabs>
              <w:jc w:val="right"/>
              <w:rPr>
                <w:lang w:val="en-US"/>
              </w:rPr>
            </w:pPr>
          </w:p>
        </w:tc>
        <w:tc>
          <w:tcPr>
            <w:tcW w:w="283" w:type="dxa"/>
            <w:tcBorders>
              <w:top w:val="nil"/>
              <w:bottom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84" w:type="dxa"/>
            <w:tcBorders>
              <w:top w:val="single" w:sz="4" w:space="0" w:color="auto"/>
              <w:bottom w:val="nil"/>
            </w:tcBorders>
            <w:shd w:val="pct10" w:color="auto" w:fill="FFFFFF"/>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567" w:type="dxa"/>
            <w:tcBorders>
              <w:top w:val="nil"/>
              <w:bottom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83" w:type="dxa"/>
            <w:tcBorders>
              <w:top w:val="nil"/>
              <w:bottom w:val="nil"/>
            </w:tcBorders>
            <w:shd w:val="pct30" w:color="auto" w:fill="FFFFFF"/>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567" w:type="dxa"/>
            <w:tcBorders>
              <w:top w:val="nil"/>
              <w:bottom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84" w:type="dxa"/>
            <w:tcBorders>
              <w:top w:val="nil"/>
              <w:bottom w:val="nil"/>
            </w:tcBorders>
            <w:shd w:val="pct55" w:color="auto" w:fill="FFFFFF"/>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992" w:type="dxa"/>
            <w:vMerge/>
            <w:tcBorders>
              <w:top w:val="single" w:sz="4" w:space="0" w:color="auto"/>
              <w:bottom w:val="nil"/>
              <w:right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84" w:type="dxa"/>
            <w:tcBorders>
              <w:left w:val="single" w:sz="4" w:space="0" w:color="auto"/>
              <w:right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991" w:type="dxa"/>
            <w:tcBorders>
              <w:top w:val="nil"/>
              <w:left w:val="nil"/>
              <w:bottom w:val="nil"/>
              <w:right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425" w:type="dxa"/>
            <w:tcBorders>
              <w:top w:val="nil"/>
              <w:left w:val="nil"/>
              <w:bottom w:val="nil"/>
              <w:right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850" w:type="dxa"/>
            <w:tcBorders>
              <w:top w:val="nil"/>
              <w:left w:val="nil"/>
              <w:bottom w:val="nil"/>
              <w:right w:val="single" w:sz="4" w:space="0" w:color="auto"/>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r>
      <w:tr w:rsidR="00000000">
        <w:tblPrEx>
          <w:tblCellMar>
            <w:top w:w="0" w:type="dxa"/>
            <w:bottom w:w="0" w:type="dxa"/>
          </w:tblCellMar>
        </w:tblPrEx>
        <w:trPr>
          <w:cantSplit/>
        </w:trPr>
        <w:tc>
          <w:tcPr>
            <w:tcW w:w="1277" w:type="dxa"/>
            <w:tcBorders>
              <w:top w:val="nil"/>
              <w:left w:val="nil"/>
              <w:bottom w:val="nil"/>
            </w:tcBorders>
          </w:tcPr>
          <w:p w:rsidR="00000000" w:rsidRDefault="00000000">
            <w:pPr>
              <w:pStyle w:val="Header"/>
              <w:tabs>
                <w:tab w:val="clear" w:pos="4153"/>
                <w:tab w:val="clear" w:pos="8306"/>
                <w:tab w:val="left" w:pos="567"/>
                <w:tab w:val="left" w:pos="1134"/>
                <w:tab w:val="left" w:pos="1701"/>
                <w:tab w:val="left" w:pos="2268"/>
                <w:tab w:val="left" w:pos="6237"/>
              </w:tabs>
              <w:jc w:val="right"/>
              <w:rPr>
                <w:lang w:val="en-US"/>
              </w:rPr>
            </w:pPr>
          </w:p>
        </w:tc>
        <w:tc>
          <w:tcPr>
            <w:tcW w:w="283" w:type="dxa"/>
            <w:tcBorders>
              <w:top w:val="nil"/>
              <w:bottom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84" w:type="dxa"/>
            <w:tcBorders>
              <w:top w:val="nil"/>
              <w:bottom w:val="nil"/>
            </w:tcBorders>
            <w:shd w:val="pct10" w:color="auto" w:fill="FFFFFF"/>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567" w:type="dxa"/>
            <w:tcBorders>
              <w:top w:val="nil"/>
              <w:bottom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83" w:type="dxa"/>
            <w:tcBorders>
              <w:top w:val="nil"/>
              <w:bottom w:val="nil"/>
            </w:tcBorders>
            <w:shd w:val="pct30" w:color="auto" w:fill="FFFFFF"/>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567" w:type="dxa"/>
            <w:tcBorders>
              <w:top w:val="nil"/>
              <w:bottom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84" w:type="dxa"/>
            <w:tcBorders>
              <w:top w:val="nil"/>
              <w:bottom w:val="nil"/>
            </w:tcBorders>
            <w:shd w:val="pct55" w:color="auto" w:fill="FFFFFF"/>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992" w:type="dxa"/>
            <w:vMerge/>
            <w:tcBorders>
              <w:top w:val="single" w:sz="4" w:space="0" w:color="auto"/>
              <w:bottom w:val="single" w:sz="4" w:space="0" w:color="auto"/>
              <w:right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84" w:type="dxa"/>
            <w:tcBorders>
              <w:left w:val="single" w:sz="4" w:space="0" w:color="auto"/>
            </w:tcBorders>
            <w:shd w:val="pct30" w:color="auto" w:fill="FFFFFF"/>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266" w:type="dxa"/>
            <w:gridSpan w:val="3"/>
            <w:tcBorders>
              <w:top w:val="nil"/>
              <w:bottom w:val="nil"/>
              <w:right w:val="single" w:sz="4" w:space="0" w:color="auto"/>
            </w:tcBorders>
          </w:tcPr>
          <w:p w:rsidR="00000000" w:rsidRDefault="00000000">
            <w:pPr>
              <w:pStyle w:val="Header"/>
              <w:tabs>
                <w:tab w:val="clear" w:pos="4153"/>
                <w:tab w:val="clear" w:pos="8306"/>
                <w:tab w:val="left" w:pos="567"/>
                <w:tab w:val="left" w:pos="1134"/>
                <w:tab w:val="left" w:pos="1701"/>
                <w:tab w:val="left" w:pos="2268"/>
                <w:tab w:val="left" w:pos="6237"/>
              </w:tabs>
              <w:rPr>
                <w:sz w:val="20"/>
                <w:lang w:val="en-US"/>
              </w:rPr>
            </w:pPr>
            <w:r>
              <w:rPr>
                <w:sz w:val="20"/>
              </w:rPr>
              <w:t>Женщины</w:t>
            </w:r>
          </w:p>
        </w:tc>
      </w:tr>
      <w:tr w:rsidR="00000000">
        <w:tblPrEx>
          <w:tblCellMar>
            <w:top w:w="0" w:type="dxa"/>
            <w:bottom w:w="0" w:type="dxa"/>
          </w:tblCellMar>
        </w:tblPrEx>
        <w:trPr>
          <w:cantSplit/>
        </w:trPr>
        <w:tc>
          <w:tcPr>
            <w:tcW w:w="1277" w:type="dxa"/>
            <w:tcBorders>
              <w:top w:val="nil"/>
              <w:left w:val="nil"/>
              <w:bottom w:val="nil"/>
            </w:tcBorders>
          </w:tcPr>
          <w:p w:rsidR="00000000" w:rsidRDefault="00000000">
            <w:pPr>
              <w:pStyle w:val="Header"/>
              <w:tabs>
                <w:tab w:val="clear" w:pos="4153"/>
                <w:tab w:val="clear" w:pos="8306"/>
                <w:tab w:val="left" w:pos="567"/>
                <w:tab w:val="left" w:pos="1134"/>
                <w:tab w:val="left" w:pos="1701"/>
                <w:tab w:val="left" w:pos="2268"/>
                <w:tab w:val="left" w:pos="6237"/>
              </w:tabs>
              <w:jc w:val="right"/>
              <w:rPr>
                <w:lang w:val="en-US"/>
              </w:rPr>
            </w:pPr>
            <w:r>
              <w:rPr>
                <w:lang w:val="en-US"/>
              </w:rPr>
              <w:t>54</w:t>
            </w:r>
          </w:p>
        </w:tc>
        <w:tc>
          <w:tcPr>
            <w:tcW w:w="283" w:type="dxa"/>
            <w:tcBorders>
              <w:top w:val="single" w:sz="4" w:space="0" w:color="auto"/>
              <w:bottom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84" w:type="dxa"/>
            <w:tcBorders>
              <w:top w:val="nil"/>
              <w:bottom w:val="nil"/>
            </w:tcBorders>
            <w:shd w:val="pct10" w:color="auto" w:fill="FFFFFF"/>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567" w:type="dxa"/>
            <w:tcBorders>
              <w:top w:val="single" w:sz="4" w:space="0" w:color="auto"/>
              <w:bottom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83" w:type="dxa"/>
            <w:tcBorders>
              <w:top w:val="nil"/>
              <w:bottom w:val="nil"/>
            </w:tcBorders>
            <w:shd w:val="pct30" w:color="auto" w:fill="FFFFFF"/>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567" w:type="dxa"/>
            <w:tcBorders>
              <w:top w:val="single" w:sz="4" w:space="0" w:color="auto"/>
              <w:bottom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84" w:type="dxa"/>
            <w:tcBorders>
              <w:top w:val="nil"/>
              <w:bottom w:val="nil"/>
            </w:tcBorders>
            <w:shd w:val="pct55" w:color="auto" w:fill="FFFFFF"/>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992" w:type="dxa"/>
            <w:vMerge w:val="restart"/>
            <w:tcBorders>
              <w:top w:val="single" w:sz="4" w:space="0" w:color="auto"/>
              <w:bottom w:val="nil"/>
              <w:right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84" w:type="dxa"/>
            <w:tcBorders>
              <w:left w:val="single" w:sz="4" w:space="0" w:color="auto"/>
              <w:right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991" w:type="dxa"/>
            <w:tcBorders>
              <w:top w:val="nil"/>
              <w:left w:val="nil"/>
              <w:bottom w:val="nil"/>
              <w:right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425" w:type="dxa"/>
            <w:tcBorders>
              <w:top w:val="nil"/>
              <w:left w:val="nil"/>
              <w:bottom w:val="nil"/>
              <w:right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850" w:type="dxa"/>
            <w:tcBorders>
              <w:top w:val="nil"/>
              <w:left w:val="nil"/>
              <w:bottom w:val="nil"/>
              <w:right w:val="single" w:sz="4" w:space="0" w:color="auto"/>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r>
      <w:tr w:rsidR="00000000">
        <w:tblPrEx>
          <w:tblCellMar>
            <w:top w:w="0" w:type="dxa"/>
            <w:bottom w:w="0" w:type="dxa"/>
          </w:tblCellMar>
        </w:tblPrEx>
        <w:trPr>
          <w:cantSplit/>
        </w:trPr>
        <w:tc>
          <w:tcPr>
            <w:tcW w:w="1277" w:type="dxa"/>
            <w:tcBorders>
              <w:top w:val="nil"/>
              <w:left w:val="nil"/>
              <w:bottom w:val="nil"/>
            </w:tcBorders>
          </w:tcPr>
          <w:p w:rsidR="00000000" w:rsidRDefault="00000000">
            <w:pPr>
              <w:pStyle w:val="Header"/>
              <w:tabs>
                <w:tab w:val="clear" w:pos="4153"/>
                <w:tab w:val="clear" w:pos="8306"/>
                <w:tab w:val="left" w:pos="567"/>
                <w:tab w:val="left" w:pos="1134"/>
                <w:tab w:val="left" w:pos="1701"/>
                <w:tab w:val="left" w:pos="2268"/>
                <w:tab w:val="left" w:pos="6237"/>
              </w:tabs>
              <w:jc w:val="right"/>
              <w:rPr>
                <w:lang w:val="en-US"/>
              </w:rPr>
            </w:pPr>
          </w:p>
        </w:tc>
        <w:tc>
          <w:tcPr>
            <w:tcW w:w="283" w:type="dxa"/>
            <w:tcBorders>
              <w:top w:val="nil"/>
              <w:bottom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84" w:type="dxa"/>
            <w:tcBorders>
              <w:top w:val="nil"/>
              <w:bottom w:val="nil"/>
            </w:tcBorders>
            <w:shd w:val="pct10" w:color="auto" w:fill="FFFFFF"/>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567" w:type="dxa"/>
            <w:tcBorders>
              <w:top w:val="nil"/>
              <w:bottom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83" w:type="dxa"/>
            <w:tcBorders>
              <w:top w:val="nil"/>
              <w:bottom w:val="nil"/>
            </w:tcBorders>
            <w:shd w:val="pct30" w:color="auto" w:fill="FFFFFF"/>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567" w:type="dxa"/>
            <w:tcBorders>
              <w:top w:val="nil"/>
              <w:bottom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84" w:type="dxa"/>
            <w:tcBorders>
              <w:top w:val="nil"/>
              <w:bottom w:val="nil"/>
            </w:tcBorders>
            <w:shd w:val="pct55" w:color="auto" w:fill="FFFFFF"/>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992" w:type="dxa"/>
            <w:vMerge/>
            <w:tcBorders>
              <w:top w:val="nil"/>
              <w:bottom w:val="nil"/>
              <w:right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84" w:type="dxa"/>
            <w:tcBorders>
              <w:left w:val="single" w:sz="4" w:space="0" w:color="auto"/>
              <w:bottom w:val="nil"/>
            </w:tcBorders>
            <w:shd w:val="pct55" w:color="auto" w:fill="FFFFFF"/>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266" w:type="dxa"/>
            <w:gridSpan w:val="3"/>
            <w:tcBorders>
              <w:top w:val="nil"/>
              <w:bottom w:val="nil"/>
              <w:right w:val="single" w:sz="4" w:space="0" w:color="auto"/>
            </w:tcBorders>
          </w:tcPr>
          <w:p w:rsidR="00000000" w:rsidRDefault="00000000">
            <w:pPr>
              <w:pStyle w:val="Header"/>
              <w:tabs>
                <w:tab w:val="clear" w:pos="4153"/>
                <w:tab w:val="clear" w:pos="8306"/>
                <w:tab w:val="left" w:pos="567"/>
                <w:tab w:val="left" w:pos="1134"/>
                <w:tab w:val="left" w:pos="1701"/>
                <w:tab w:val="left" w:pos="2268"/>
                <w:tab w:val="left" w:pos="6237"/>
              </w:tabs>
              <w:rPr>
                <w:sz w:val="20"/>
                <w:lang w:val="en-US"/>
              </w:rPr>
            </w:pPr>
            <w:r>
              <w:rPr>
                <w:sz w:val="20"/>
              </w:rPr>
              <w:t>Мужчины</w:t>
            </w:r>
          </w:p>
        </w:tc>
      </w:tr>
      <w:tr w:rsidR="00000000">
        <w:tblPrEx>
          <w:tblCellMar>
            <w:top w:w="0" w:type="dxa"/>
            <w:bottom w:w="0" w:type="dxa"/>
          </w:tblCellMar>
        </w:tblPrEx>
        <w:trPr>
          <w:cantSplit/>
        </w:trPr>
        <w:tc>
          <w:tcPr>
            <w:tcW w:w="1277" w:type="dxa"/>
            <w:tcBorders>
              <w:top w:val="nil"/>
              <w:left w:val="nil"/>
              <w:bottom w:val="nil"/>
            </w:tcBorders>
          </w:tcPr>
          <w:p w:rsidR="00000000" w:rsidRDefault="00000000">
            <w:pPr>
              <w:pStyle w:val="Header"/>
              <w:tabs>
                <w:tab w:val="clear" w:pos="4153"/>
                <w:tab w:val="clear" w:pos="8306"/>
                <w:tab w:val="left" w:pos="567"/>
                <w:tab w:val="left" w:pos="1134"/>
                <w:tab w:val="left" w:pos="1701"/>
                <w:tab w:val="left" w:pos="2268"/>
                <w:tab w:val="left" w:pos="6237"/>
              </w:tabs>
              <w:jc w:val="right"/>
              <w:rPr>
                <w:lang w:val="en-US"/>
              </w:rPr>
            </w:pPr>
          </w:p>
        </w:tc>
        <w:tc>
          <w:tcPr>
            <w:tcW w:w="283" w:type="dxa"/>
            <w:tcBorders>
              <w:top w:val="nil"/>
              <w:bottom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84" w:type="dxa"/>
            <w:tcBorders>
              <w:top w:val="nil"/>
              <w:bottom w:val="nil"/>
            </w:tcBorders>
            <w:shd w:val="pct10" w:color="auto" w:fill="FFFFFF"/>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567" w:type="dxa"/>
            <w:tcBorders>
              <w:top w:val="nil"/>
              <w:bottom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83" w:type="dxa"/>
            <w:tcBorders>
              <w:top w:val="nil"/>
              <w:bottom w:val="nil"/>
            </w:tcBorders>
            <w:shd w:val="pct30" w:color="auto" w:fill="FFFFFF"/>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567" w:type="dxa"/>
            <w:tcBorders>
              <w:top w:val="nil"/>
              <w:bottom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84" w:type="dxa"/>
            <w:tcBorders>
              <w:top w:val="nil"/>
              <w:bottom w:val="nil"/>
            </w:tcBorders>
            <w:shd w:val="pct55" w:color="auto" w:fill="FFFFFF"/>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992" w:type="dxa"/>
            <w:vMerge/>
            <w:tcBorders>
              <w:bottom w:val="nil"/>
              <w:right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550" w:type="dxa"/>
            <w:gridSpan w:val="4"/>
            <w:vMerge w:val="restart"/>
            <w:tcBorders>
              <w:top w:val="single" w:sz="4" w:space="0" w:color="auto"/>
              <w:left w:val="nil"/>
              <w:bottom w:val="nil"/>
              <w:right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r>
      <w:tr w:rsidR="00000000">
        <w:tblPrEx>
          <w:tblCellMar>
            <w:top w:w="0" w:type="dxa"/>
            <w:bottom w:w="0" w:type="dxa"/>
          </w:tblCellMar>
        </w:tblPrEx>
        <w:trPr>
          <w:cantSplit/>
        </w:trPr>
        <w:tc>
          <w:tcPr>
            <w:tcW w:w="1277" w:type="dxa"/>
            <w:tcBorders>
              <w:top w:val="nil"/>
              <w:left w:val="nil"/>
              <w:bottom w:val="nil"/>
            </w:tcBorders>
          </w:tcPr>
          <w:p w:rsidR="00000000" w:rsidRDefault="00000000">
            <w:pPr>
              <w:pStyle w:val="Header"/>
              <w:tabs>
                <w:tab w:val="clear" w:pos="4153"/>
                <w:tab w:val="clear" w:pos="8306"/>
                <w:tab w:val="left" w:pos="567"/>
                <w:tab w:val="left" w:pos="1134"/>
                <w:tab w:val="left" w:pos="1701"/>
                <w:tab w:val="left" w:pos="2268"/>
                <w:tab w:val="left" w:pos="6237"/>
              </w:tabs>
              <w:jc w:val="right"/>
            </w:pPr>
            <w:r>
              <w:t>50</w:t>
            </w:r>
          </w:p>
        </w:tc>
        <w:tc>
          <w:tcPr>
            <w:tcW w:w="283" w:type="dxa"/>
            <w:tcBorders>
              <w:top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84" w:type="dxa"/>
            <w:tcBorders>
              <w:top w:val="nil"/>
            </w:tcBorders>
            <w:shd w:val="pct10" w:color="auto" w:fill="FFFFFF"/>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567" w:type="dxa"/>
            <w:tcBorders>
              <w:top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83" w:type="dxa"/>
            <w:tcBorders>
              <w:top w:val="nil"/>
            </w:tcBorders>
            <w:shd w:val="pct30" w:color="auto" w:fill="FFFFFF"/>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567" w:type="dxa"/>
            <w:tcBorders>
              <w:top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84" w:type="dxa"/>
            <w:tcBorders>
              <w:top w:val="nil"/>
            </w:tcBorders>
            <w:shd w:val="pct55" w:color="auto" w:fill="FFFFFF"/>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992" w:type="dxa"/>
            <w:vMerge/>
            <w:tcBorders>
              <w:bottom w:val="single" w:sz="4" w:space="0" w:color="auto"/>
              <w:right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c>
          <w:tcPr>
            <w:tcW w:w="2550" w:type="dxa"/>
            <w:gridSpan w:val="4"/>
            <w:vMerge/>
            <w:tcBorders>
              <w:left w:val="nil"/>
              <w:bottom w:val="nil"/>
              <w:right w:val="nil"/>
            </w:tcBorders>
          </w:tcPr>
          <w:p w:rsidR="00000000" w:rsidRDefault="00000000">
            <w:pPr>
              <w:pStyle w:val="Header"/>
              <w:tabs>
                <w:tab w:val="clear" w:pos="4153"/>
                <w:tab w:val="clear" w:pos="8306"/>
                <w:tab w:val="left" w:pos="567"/>
                <w:tab w:val="left" w:pos="1134"/>
                <w:tab w:val="left" w:pos="1701"/>
                <w:tab w:val="left" w:pos="2268"/>
                <w:tab w:val="left" w:pos="6237"/>
              </w:tabs>
              <w:rPr>
                <w:lang w:val="en-US"/>
              </w:rPr>
            </w:pPr>
          </w:p>
        </w:tc>
      </w:tr>
    </w:tbl>
    <w:p w:rsidR="00000000" w:rsidRDefault="00000000">
      <w:pPr>
        <w:spacing w:line="240" w:lineRule="auto"/>
      </w:pPr>
    </w:p>
    <w:p w:rsidR="00000000" w:rsidRDefault="00000000">
      <w:pPr>
        <w:spacing w:line="240" w:lineRule="auto"/>
      </w:pPr>
      <w:r>
        <w:tab/>
        <w:t>*</w:t>
      </w:r>
      <w:r>
        <w:tab/>
        <w:t>Обзор системы здравоохранения, 1998 год.</w:t>
      </w:r>
    </w:p>
    <w:p w:rsidR="00000000" w:rsidRDefault="00000000">
      <w:pPr>
        <w:spacing w:line="240" w:lineRule="auto"/>
      </w:pPr>
    </w:p>
    <w:p w:rsidR="00000000" w:rsidRDefault="00000000"/>
    <w:p w:rsidR="00000000" w:rsidRDefault="00000000">
      <w:pPr>
        <w:pStyle w:val="Heading1"/>
      </w:pPr>
      <w:r>
        <w:t>Материнская смертность</w:t>
      </w:r>
    </w:p>
    <w:p w:rsidR="00000000" w:rsidRDefault="00000000">
      <w:pPr>
        <w:rPr>
          <w:lang w:val="en-US"/>
        </w:rPr>
      </w:pPr>
    </w:p>
    <w:p w:rsidR="00000000" w:rsidRDefault="00000000">
      <w:pPr>
        <w:rPr>
          <w:lang w:val="en-US"/>
        </w:rPr>
      </w:pPr>
      <w:r>
        <w:t xml:space="preserve">126. </w:t>
      </w:r>
      <w:r>
        <w:tab/>
        <w:t xml:space="preserve">По данным из правительственных источников, согласно ранее составлявшимся оценкам, материнская смертность в 1990 году составила 1 000 случаев на каждые 100 000 живорождений.  Однако по оценкам таких международных организаций, как ВОЗ и ЮНИСЕФ, уровень материнской смертности составляет 1 400 случаев на каждые 100 000 живорождений.  Вместе с тем, результаты демографического обзора 1997 года показывают, что материнская смертность составляет 351 случай </w:t>
      </w:r>
      <w:r>
        <w:rPr>
          <w:sz w:val="22"/>
        </w:rPr>
        <w:t xml:space="preserve">на 100 000 живорождений </w:t>
      </w:r>
      <w:r>
        <w:t xml:space="preserve">при относительной ошибке в 31%, т.е. уровень материнской смертности в Йемене может составлять самое большее 460 случаев на каждые 100 000 живорождений.  На долю матерей приходится 42% от общего числа умерших женщин в возрасте от 15 до 49 лет.  </w:t>
      </w:r>
    </w:p>
    <w:p w:rsidR="00000000" w:rsidRDefault="00000000">
      <w:pPr>
        <w:rPr>
          <w:lang w:val="en-US"/>
        </w:rPr>
      </w:pPr>
    </w:p>
    <w:p w:rsidR="00000000" w:rsidRDefault="00000000">
      <w:pPr>
        <w:rPr>
          <w:lang w:val="en-US"/>
        </w:rPr>
      </w:pPr>
      <w:r>
        <w:t>127.</w:t>
      </w:r>
      <w:r>
        <w:tab/>
        <w:t>Ниже перечислены причины материнской смертности:</w:t>
      </w:r>
    </w:p>
    <w:p w:rsidR="00000000" w:rsidRDefault="00000000">
      <w:pPr>
        <w:rPr>
          <w:lang w:val="en-US"/>
        </w:rPr>
      </w:pPr>
    </w:p>
    <w:p w:rsidR="00000000" w:rsidRDefault="00000000">
      <w:pPr>
        <w:pStyle w:val="Header"/>
        <w:tabs>
          <w:tab w:val="clear" w:pos="4153"/>
          <w:tab w:val="clear" w:pos="8306"/>
          <w:tab w:val="left" w:pos="567"/>
          <w:tab w:val="left" w:pos="1134"/>
          <w:tab w:val="decimal" w:pos="7088"/>
        </w:tabs>
        <w:spacing w:line="288" w:lineRule="auto"/>
      </w:pPr>
      <w:r>
        <w:tab/>
        <w:t>1.</w:t>
      </w:r>
      <w:r>
        <w:tab/>
        <w:t>Гепатит</w:t>
      </w:r>
      <w:r>
        <w:tab/>
        <w:t>16,0%</w:t>
      </w:r>
    </w:p>
    <w:p w:rsidR="00000000" w:rsidRDefault="00000000">
      <w:pPr>
        <w:tabs>
          <w:tab w:val="clear" w:pos="1701"/>
          <w:tab w:val="clear" w:pos="2268"/>
          <w:tab w:val="clear" w:pos="6237"/>
          <w:tab w:val="decimal" w:pos="7088"/>
        </w:tabs>
      </w:pPr>
      <w:r>
        <w:tab/>
        <w:t>2.</w:t>
      </w:r>
      <w:r>
        <w:tab/>
        <w:t>Кровотечения</w:t>
      </w:r>
      <w:r>
        <w:tab/>
        <w:t>13,4%</w:t>
      </w:r>
    </w:p>
    <w:p w:rsidR="00000000" w:rsidRDefault="00000000">
      <w:pPr>
        <w:tabs>
          <w:tab w:val="clear" w:pos="1701"/>
          <w:tab w:val="clear" w:pos="2268"/>
          <w:tab w:val="clear" w:pos="6237"/>
          <w:tab w:val="decimal" w:pos="7088"/>
        </w:tabs>
      </w:pPr>
      <w:r>
        <w:tab/>
        <w:t>3.</w:t>
      </w:r>
      <w:r>
        <w:tab/>
        <w:t xml:space="preserve">Инфекционные заболевания в связи с беременностью </w:t>
      </w:r>
      <w:r>
        <w:tab/>
        <w:t>11,6%</w:t>
      </w:r>
    </w:p>
    <w:p w:rsidR="00000000" w:rsidRDefault="00000000">
      <w:pPr>
        <w:tabs>
          <w:tab w:val="clear" w:pos="1701"/>
          <w:tab w:val="clear" w:pos="2268"/>
          <w:tab w:val="clear" w:pos="6237"/>
          <w:tab w:val="decimal" w:pos="7088"/>
        </w:tabs>
      </w:pPr>
      <w:r>
        <w:tab/>
        <w:t>4.</w:t>
      </w:r>
      <w:r>
        <w:tab/>
        <w:t>Токсикозы беременности</w:t>
      </w:r>
      <w:r>
        <w:tab/>
        <w:t>11,2%</w:t>
      </w:r>
    </w:p>
    <w:p w:rsidR="00000000" w:rsidRDefault="00000000">
      <w:pPr>
        <w:tabs>
          <w:tab w:val="clear" w:pos="1701"/>
          <w:tab w:val="clear" w:pos="2268"/>
          <w:tab w:val="clear" w:pos="6237"/>
          <w:tab w:val="decimal" w:pos="7088"/>
        </w:tabs>
      </w:pPr>
      <w:r>
        <w:tab/>
        <w:t>5.</w:t>
      </w:r>
      <w:r>
        <w:tab/>
        <w:t>Другие причины, связанные с родами</w:t>
      </w:r>
      <w:r>
        <w:tab/>
        <w:t>9,8%</w:t>
      </w:r>
    </w:p>
    <w:p w:rsidR="00000000" w:rsidRDefault="00000000">
      <w:pPr>
        <w:pStyle w:val="Header"/>
        <w:tabs>
          <w:tab w:val="clear" w:pos="4153"/>
          <w:tab w:val="clear" w:pos="8306"/>
          <w:tab w:val="left" w:pos="567"/>
          <w:tab w:val="left" w:pos="1134"/>
          <w:tab w:val="decimal" w:pos="7088"/>
        </w:tabs>
        <w:spacing w:line="288" w:lineRule="auto"/>
      </w:pPr>
      <w:r>
        <w:tab/>
        <w:t>6.</w:t>
      </w:r>
      <w:r>
        <w:tab/>
        <w:t>Тяжелые роды</w:t>
      </w:r>
      <w:r>
        <w:tab/>
        <w:t>9,4%</w:t>
      </w:r>
    </w:p>
    <w:p w:rsidR="00000000" w:rsidRDefault="00000000">
      <w:pPr>
        <w:tabs>
          <w:tab w:val="clear" w:pos="1701"/>
          <w:tab w:val="clear" w:pos="2268"/>
          <w:tab w:val="clear" w:pos="6237"/>
          <w:tab w:val="decimal" w:pos="7088"/>
        </w:tabs>
      </w:pPr>
      <w:r>
        <w:tab/>
        <w:t>7.</w:t>
      </w:r>
      <w:r>
        <w:tab/>
        <w:t>Хронические заболевания</w:t>
      </w:r>
      <w:r>
        <w:tab/>
        <w:t>9,3%</w:t>
      </w:r>
    </w:p>
    <w:p w:rsidR="00000000" w:rsidRDefault="00000000">
      <w:pPr>
        <w:tabs>
          <w:tab w:val="clear" w:pos="1701"/>
          <w:tab w:val="clear" w:pos="2268"/>
          <w:tab w:val="clear" w:pos="6237"/>
          <w:tab w:val="decimal" w:pos="7088"/>
        </w:tabs>
      </w:pPr>
      <w:r>
        <w:tab/>
        <w:t>8.</w:t>
      </w:r>
      <w:r>
        <w:tab/>
        <w:t>Сердечно-сосудистые заболевания</w:t>
      </w:r>
      <w:r>
        <w:tab/>
        <w:t>9,4%</w:t>
      </w:r>
    </w:p>
    <w:p w:rsidR="00000000" w:rsidRDefault="00000000">
      <w:pPr>
        <w:tabs>
          <w:tab w:val="clear" w:pos="1701"/>
          <w:tab w:val="clear" w:pos="2268"/>
          <w:tab w:val="clear" w:pos="6237"/>
          <w:tab w:val="decimal" w:pos="7088"/>
        </w:tabs>
      </w:pPr>
      <w:r>
        <w:tab/>
        <w:t>9.</w:t>
      </w:r>
      <w:r>
        <w:tab/>
        <w:t>Хронические инфекционные заболевания</w:t>
      </w:r>
      <w:r>
        <w:tab/>
        <w:t>4,9%</w:t>
      </w:r>
    </w:p>
    <w:p w:rsidR="00000000" w:rsidRDefault="00000000">
      <w:pPr>
        <w:tabs>
          <w:tab w:val="clear" w:pos="1701"/>
          <w:tab w:val="clear" w:pos="2268"/>
          <w:tab w:val="clear" w:pos="6237"/>
          <w:tab w:val="decimal" w:pos="7088"/>
        </w:tabs>
      </w:pPr>
      <w:r>
        <w:tab/>
        <w:t>10.</w:t>
      </w:r>
      <w:r>
        <w:tab/>
        <w:t>Хронические неинфекционные заболевания</w:t>
      </w:r>
      <w:r>
        <w:tab/>
        <w:t>3,6%</w:t>
      </w:r>
    </w:p>
    <w:p w:rsidR="00000000" w:rsidRDefault="00000000">
      <w:pPr>
        <w:tabs>
          <w:tab w:val="clear" w:pos="1701"/>
          <w:tab w:val="clear" w:pos="2268"/>
          <w:tab w:val="clear" w:pos="6237"/>
          <w:tab w:val="decimal" w:pos="7088"/>
        </w:tabs>
        <w:rPr>
          <w:lang w:val="en-US"/>
        </w:rPr>
      </w:pPr>
      <w:r>
        <w:tab/>
        <w:t>11.</w:t>
      </w:r>
      <w:r>
        <w:tab/>
        <w:t>Неизвестные причины</w:t>
      </w:r>
      <w:r>
        <w:tab/>
        <w:t>0,9%</w:t>
      </w:r>
    </w:p>
    <w:p w:rsidR="00000000" w:rsidRDefault="00000000">
      <w:pPr>
        <w:tabs>
          <w:tab w:val="clear" w:pos="1701"/>
          <w:tab w:val="clear" w:pos="2268"/>
          <w:tab w:val="clear" w:pos="6237"/>
          <w:tab w:val="decimal" w:pos="7088"/>
        </w:tabs>
        <w:rPr>
          <w:lang w:val="en-US"/>
        </w:rPr>
      </w:pPr>
    </w:p>
    <w:p w:rsidR="00000000" w:rsidRDefault="00000000">
      <w:pPr>
        <w:pStyle w:val="Heading1"/>
        <w:rPr>
          <w:lang w:val="en-US"/>
        </w:rPr>
      </w:pPr>
      <w:r>
        <w:t>Причины детской смертности</w:t>
      </w:r>
    </w:p>
    <w:p w:rsidR="00000000" w:rsidRDefault="00000000">
      <w:pPr>
        <w:rPr>
          <w:lang w:val="en-US"/>
        </w:rPr>
      </w:pPr>
    </w:p>
    <w:p w:rsidR="00000000" w:rsidRDefault="00000000">
      <w:pPr>
        <w:rPr>
          <w:lang w:val="en-US"/>
        </w:rPr>
      </w:pPr>
      <w:r>
        <w:t>128.</w:t>
      </w:r>
      <w:r>
        <w:tab/>
        <w:t>Уровень детской и младенческой смертности существенно снизился за последние пять лет.  Однако этот уровень по</w:t>
      </w:r>
      <w:r>
        <w:noBreakHyphen/>
        <w:t>прежнему достаточно высок.  Рост младенческой смертности прямо влияет на заинтересованность женщин в использовании методов планирования семьи, поскольку матери хотят рожать детей в молодом возрасте;  этим же объясняется и увеличение частоты родов у женщин, что отрицательно сказывается на здоровье матерей и ведет к снижению уровня жизни семей.</w:t>
      </w:r>
    </w:p>
    <w:p w:rsidR="00000000" w:rsidRDefault="00000000">
      <w:pPr>
        <w:rPr>
          <w:lang w:val="en-US"/>
        </w:rPr>
      </w:pPr>
    </w:p>
    <w:p w:rsidR="00000000" w:rsidRDefault="00000000">
      <w:pPr>
        <w:rPr>
          <w:lang w:val="en-US"/>
        </w:rPr>
      </w:pPr>
      <w:r>
        <w:tab/>
        <w:t>Дети составляют самую многочисленную часть населения, затрагиваемую распространяющимися болезнями и эпидемиями.  Тесная взаимосвязь существует также между детской смертностью, уровнем оказания медицинской помощи, медицинской грамотностью, принятием разумных мер в области сохранения репродуктивного здоровья и уровнем образования матерей.</w:t>
      </w:r>
    </w:p>
    <w:p w:rsidR="00000000" w:rsidRDefault="00000000">
      <w:pPr>
        <w:rPr>
          <w:lang w:val="en-US"/>
        </w:rPr>
      </w:pPr>
    </w:p>
    <w:p w:rsidR="00000000" w:rsidRDefault="00000000">
      <w:pPr>
        <w:rPr>
          <w:lang w:val="en-US"/>
        </w:rPr>
      </w:pPr>
      <w:r>
        <w:t>129.</w:t>
      </w:r>
      <w:r>
        <w:tab/>
        <w:t>Судя по ряду показателей, темпы младенческой смертности существенно замедлились за последние несколько лет.  В 60</w:t>
      </w:r>
      <w:r>
        <w:noBreakHyphen/>
        <w:t>е годы уровень младенческой смертности составлял 200 случаев на 1 000 живорождений, но снизился в 80-е годы до 131 и в 90</w:t>
      </w:r>
      <w:r>
        <w:noBreakHyphen/>
        <w:t>е годы до 75 случаев на 1 000 живорождений.  Смертность среди детей в возрасте до пяти лет также упала ниже уровня 260 случаев на каждую 1 000 живорождений за последние пять лет.</w:t>
      </w:r>
    </w:p>
    <w:p w:rsidR="00000000" w:rsidRDefault="00000000">
      <w:pPr>
        <w:rPr>
          <w:lang w:val="en-US"/>
        </w:rPr>
      </w:pPr>
    </w:p>
    <w:p w:rsidR="00000000" w:rsidRDefault="00000000">
      <w:pPr>
        <w:pStyle w:val="16"/>
        <w:keepNext/>
        <w:rPr>
          <w:b/>
        </w:rPr>
      </w:pPr>
      <w:r>
        <w:rPr>
          <w:b/>
        </w:rPr>
        <w:t>Таблица 21</w:t>
      </w:r>
    </w:p>
    <w:p w:rsidR="00000000" w:rsidRDefault="00000000">
      <w:pPr>
        <w:pStyle w:val="16"/>
        <w:keepNext/>
        <w:rPr>
          <w:b/>
        </w:rPr>
      </w:pPr>
    </w:p>
    <w:p w:rsidR="00000000" w:rsidRDefault="00000000">
      <w:pPr>
        <w:keepNext/>
        <w:jc w:val="center"/>
      </w:pPr>
      <w:r>
        <w:rPr>
          <w:b/>
        </w:rPr>
        <w:t>Уровень смертности среди детей различного возраста</w:t>
      </w:r>
      <w:r>
        <w:t>*</w:t>
      </w:r>
    </w:p>
    <w:p w:rsidR="00000000" w:rsidRDefault="00000000">
      <w:pPr>
        <w:keepNext/>
      </w:pP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98"/>
        <w:gridCol w:w="598"/>
        <w:gridCol w:w="598"/>
        <w:gridCol w:w="598"/>
        <w:gridCol w:w="598"/>
        <w:gridCol w:w="598"/>
        <w:gridCol w:w="598"/>
        <w:gridCol w:w="598"/>
        <w:gridCol w:w="598"/>
        <w:gridCol w:w="598"/>
        <w:gridCol w:w="598"/>
        <w:gridCol w:w="598"/>
        <w:gridCol w:w="598"/>
        <w:gridCol w:w="598"/>
        <w:gridCol w:w="598"/>
        <w:gridCol w:w="598"/>
      </w:tblGrid>
      <w:tr w:rsidR="00000000">
        <w:tblPrEx>
          <w:tblCellMar>
            <w:top w:w="0" w:type="dxa"/>
            <w:bottom w:w="0" w:type="dxa"/>
          </w:tblCellMar>
        </w:tblPrEx>
        <w:trPr>
          <w:cantSplit/>
        </w:trPr>
        <w:tc>
          <w:tcPr>
            <w:tcW w:w="598" w:type="dxa"/>
            <w:vMerge w:val="restart"/>
            <w:vAlign w:val="center"/>
          </w:tcPr>
          <w:p w:rsidR="00000000" w:rsidRDefault="00000000">
            <w:pPr>
              <w:keepNext/>
              <w:jc w:val="center"/>
              <w:rPr>
                <w:sz w:val="16"/>
              </w:rPr>
            </w:pPr>
            <w:r>
              <w:rPr>
                <w:sz w:val="16"/>
              </w:rPr>
              <w:t>Возраст</w:t>
            </w:r>
          </w:p>
        </w:tc>
        <w:tc>
          <w:tcPr>
            <w:tcW w:w="1794" w:type="dxa"/>
            <w:gridSpan w:val="3"/>
            <w:vAlign w:val="center"/>
          </w:tcPr>
          <w:p w:rsidR="00000000" w:rsidRDefault="00000000">
            <w:pPr>
              <w:keepNext/>
              <w:jc w:val="center"/>
              <w:rPr>
                <w:sz w:val="16"/>
              </w:rPr>
            </w:pPr>
            <w:r>
              <w:rPr>
                <w:sz w:val="16"/>
              </w:rPr>
              <w:t>Прямая смертность</w:t>
            </w:r>
          </w:p>
        </w:tc>
        <w:tc>
          <w:tcPr>
            <w:tcW w:w="1794" w:type="dxa"/>
            <w:gridSpan w:val="3"/>
            <w:vAlign w:val="center"/>
          </w:tcPr>
          <w:p w:rsidR="00000000" w:rsidRDefault="00000000">
            <w:pPr>
              <w:keepNext/>
              <w:jc w:val="center"/>
              <w:rPr>
                <w:sz w:val="16"/>
              </w:rPr>
            </w:pPr>
            <w:r>
              <w:rPr>
                <w:sz w:val="16"/>
              </w:rPr>
              <w:t>Позднейшая смертность</w:t>
            </w:r>
          </w:p>
        </w:tc>
        <w:tc>
          <w:tcPr>
            <w:tcW w:w="1794" w:type="dxa"/>
            <w:gridSpan w:val="3"/>
          </w:tcPr>
          <w:p w:rsidR="00000000" w:rsidRDefault="00000000">
            <w:pPr>
              <w:keepNext/>
              <w:jc w:val="center"/>
              <w:rPr>
                <w:sz w:val="16"/>
              </w:rPr>
            </w:pPr>
            <w:r>
              <w:rPr>
                <w:sz w:val="16"/>
              </w:rPr>
              <w:t>Уровень младенческой смертности</w:t>
            </w:r>
          </w:p>
        </w:tc>
        <w:tc>
          <w:tcPr>
            <w:tcW w:w="1794" w:type="dxa"/>
            <w:gridSpan w:val="3"/>
          </w:tcPr>
          <w:p w:rsidR="00000000" w:rsidRDefault="00000000">
            <w:pPr>
              <w:keepNext/>
              <w:jc w:val="center"/>
              <w:rPr>
                <w:sz w:val="16"/>
              </w:rPr>
            </w:pPr>
            <w:r>
              <w:rPr>
                <w:sz w:val="16"/>
              </w:rPr>
              <w:t>Уровень детской смертности</w:t>
            </w:r>
          </w:p>
        </w:tc>
        <w:tc>
          <w:tcPr>
            <w:tcW w:w="1794" w:type="dxa"/>
            <w:gridSpan w:val="3"/>
          </w:tcPr>
          <w:p w:rsidR="00000000" w:rsidRDefault="00000000">
            <w:pPr>
              <w:keepNext/>
              <w:jc w:val="center"/>
              <w:rPr>
                <w:sz w:val="16"/>
              </w:rPr>
            </w:pPr>
            <w:r>
              <w:rPr>
                <w:sz w:val="16"/>
              </w:rPr>
              <w:t>Смертность среди детей в возрасте до 5 лет</w:t>
            </w:r>
          </w:p>
        </w:tc>
      </w:tr>
      <w:tr w:rsidR="00000000">
        <w:tblPrEx>
          <w:tblCellMar>
            <w:top w:w="0" w:type="dxa"/>
            <w:bottom w:w="0" w:type="dxa"/>
          </w:tblCellMar>
        </w:tblPrEx>
        <w:trPr>
          <w:cantSplit/>
          <w:trHeight w:val="179"/>
        </w:trPr>
        <w:tc>
          <w:tcPr>
            <w:tcW w:w="598" w:type="dxa"/>
            <w:vMerge/>
          </w:tcPr>
          <w:p w:rsidR="00000000" w:rsidRDefault="00000000">
            <w:pPr>
              <w:keepNext/>
              <w:jc w:val="center"/>
              <w:rPr>
                <w:sz w:val="10"/>
              </w:rPr>
            </w:pPr>
          </w:p>
        </w:tc>
        <w:tc>
          <w:tcPr>
            <w:tcW w:w="598" w:type="dxa"/>
          </w:tcPr>
          <w:p w:rsidR="00000000" w:rsidRDefault="00000000">
            <w:pPr>
              <w:keepNext/>
              <w:jc w:val="center"/>
              <w:rPr>
                <w:sz w:val="10"/>
              </w:rPr>
            </w:pPr>
            <w:r>
              <w:rPr>
                <w:sz w:val="10"/>
              </w:rPr>
              <w:t>Мальчики</w:t>
            </w:r>
          </w:p>
        </w:tc>
        <w:tc>
          <w:tcPr>
            <w:tcW w:w="598" w:type="dxa"/>
          </w:tcPr>
          <w:p w:rsidR="00000000" w:rsidRDefault="00000000">
            <w:pPr>
              <w:keepNext/>
              <w:jc w:val="center"/>
              <w:rPr>
                <w:sz w:val="10"/>
              </w:rPr>
            </w:pPr>
            <w:r>
              <w:rPr>
                <w:sz w:val="10"/>
              </w:rPr>
              <w:t>Девочки</w:t>
            </w:r>
          </w:p>
        </w:tc>
        <w:tc>
          <w:tcPr>
            <w:tcW w:w="598" w:type="dxa"/>
          </w:tcPr>
          <w:p w:rsidR="00000000" w:rsidRDefault="00000000">
            <w:pPr>
              <w:keepNext/>
              <w:jc w:val="center"/>
              <w:rPr>
                <w:sz w:val="10"/>
              </w:rPr>
            </w:pPr>
            <w:r>
              <w:rPr>
                <w:sz w:val="10"/>
              </w:rPr>
              <w:t>Всего</w:t>
            </w:r>
          </w:p>
        </w:tc>
        <w:tc>
          <w:tcPr>
            <w:tcW w:w="598" w:type="dxa"/>
          </w:tcPr>
          <w:p w:rsidR="00000000" w:rsidRDefault="00000000">
            <w:pPr>
              <w:keepNext/>
              <w:jc w:val="center"/>
              <w:rPr>
                <w:sz w:val="10"/>
              </w:rPr>
            </w:pPr>
            <w:r>
              <w:rPr>
                <w:sz w:val="10"/>
              </w:rPr>
              <w:t>Мальчики</w:t>
            </w:r>
          </w:p>
        </w:tc>
        <w:tc>
          <w:tcPr>
            <w:tcW w:w="598" w:type="dxa"/>
          </w:tcPr>
          <w:p w:rsidR="00000000" w:rsidRDefault="00000000">
            <w:pPr>
              <w:keepNext/>
              <w:jc w:val="center"/>
              <w:rPr>
                <w:sz w:val="10"/>
              </w:rPr>
            </w:pPr>
            <w:r>
              <w:rPr>
                <w:sz w:val="10"/>
              </w:rPr>
              <w:t>Девочки</w:t>
            </w:r>
          </w:p>
        </w:tc>
        <w:tc>
          <w:tcPr>
            <w:tcW w:w="598" w:type="dxa"/>
          </w:tcPr>
          <w:p w:rsidR="00000000" w:rsidRDefault="00000000">
            <w:pPr>
              <w:keepNext/>
              <w:jc w:val="center"/>
              <w:rPr>
                <w:sz w:val="10"/>
              </w:rPr>
            </w:pPr>
            <w:r>
              <w:rPr>
                <w:sz w:val="10"/>
              </w:rPr>
              <w:t>Всего</w:t>
            </w:r>
          </w:p>
        </w:tc>
        <w:tc>
          <w:tcPr>
            <w:tcW w:w="598" w:type="dxa"/>
          </w:tcPr>
          <w:p w:rsidR="00000000" w:rsidRDefault="00000000">
            <w:pPr>
              <w:keepNext/>
              <w:jc w:val="center"/>
              <w:rPr>
                <w:sz w:val="10"/>
              </w:rPr>
            </w:pPr>
            <w:r>
              <w:rPr>
                <w:sz w:val="10"/>
              </w:rPr>
              <w:t>Мальчики</w:t>
            </w:r>
          </w:p>
        </w:tc>
        <w:tc>
          <w:tcPr>
            <w:tcW w:w="598" w:type="dxa"/>
          </w:tcPr>
          <w:p w:rsidR="00000000" w:rsidRDefault="00000000">
            <w:pPr>
              <w:keepNext/>
              <w:jc w:val="center"/>
              <w:rPr>
                <w:sz w:val="10"/>
              </w:rPr>
            </w:pPr>
            <w:r>
              <w:rPr>
                <w:sz w:val="10"/>
              </w:rPr>
              <w:t>Девочки</w:t>
            </w:r>
          </w:p>
        </w:tc>
        <w:tc>
          <w:tcPr>
            <w:tcW w:w="598" w:type="dxa"/>
          </w:tcPr>
          <w:p w:rsidR="00000000" w:rsidRDefault="00000000">
            <w:pPr>
              <w:keepNext/>
              <w:jc w:val="center"/>
              <w:rPr>
                <w:sz w:val="10"/>
              </w:rPr>
            </w:pPr>
            <w:r>
              <w:rPr>
                <w:sz w:val="10"/>
              </w:rPr>
              <w:t>Всего</w:t>
            </w:r>
          </w:p>
        </w:tc>
        <w:tc>
          <w:tcPr>
            <w:tcW w:w="598" w:type="dxa"/>
          </w:tcPr>
          <w:p w:rsidR="00000000" w:rsidRDefault="00000000">
            <w:pPr>
              <w:keepNext/>
              <w:jc w:val="center"/>
              <w:rPr>
                <w:sz w:val="10"/>
              </w:rPr>
            </w:pPr>
            <w:r>
              <w:rPr>
                <w:sz w:val="10"/>
              </w:rPr>
              <w:t>Мальчики</w:t>
            </w:r>
          </w:p>
        </w:tc>
        <w:tc>
          <w:tcPr>
            <w:tcW w:w="598" w:type="dxa"/>
          </w:tcPr>
          <w:p w:rsidR="00000000" w:rsidRDefault="00000000">
            <w:pPr>
              <w:keepNext/>
              <w:jc w:val="center"/>
              <w:rPr>
                <w:sz w:val="10"/>
              </w:rPr>
            </w:pPr>
            <w:r>
              <w:rPr>
                <w:sz w:val="10"/>
              </w:rPr>
              <w:t>Девочки</w:t>
            </w:r>
          </w:p>
        </w:tc>
        <w:tc>
          <w:tcPr>
            <w:tcW w:w="598" w:type="dxa"/>
          </w:tcPr>
          <w:p w:rsidR="00000000" w:rsidRDefault="00000000">
            <w:pPr>
              <w:keepNext/>
              <w:jc w:val="center"/>
              <w:rPr>
                <w:sz w:val="10"/>
              </w:rPr>
            </w:pPr>
            <w:r>
              <w:rPr>
                <w:sz w:val="10"/>
              </w:rPr>
              <w:t>Всего</w:t>
            </w:r>
          </w:p>
        </w:tc>
        <w:tc>
          <w:tcPr>
            <w:tcW w:w="598" w:type="dxa"/>
          </w:tcPr>
          <w:p w:rsidR="00000000" w:rsidRDefault="00000000">
            <w:pPr>
              <w:keepNext/>
              <w:jc w:val="center"/>
              <w:rPr>
                <w:sz w:val="10"/>
              </w:rPr>
            </w:pPr>
            <w:r>
              <w:rPr>
                <w:sz w:val="10"/>
              </w:rPr>
              <w:t>Мальчики</w:t>
            </w:r>
          </w:p>
        </w:tc>
        <w:tc>
          <w:tcPr>
            <w:tcW w:w="598" w:type="dxa"/>
          </w:tcPr>
          <w:p w:rsidR="00000000" w:rsidRDefault="00000000">
            <w:pPr>
              <w:keepNext/>
              <w:jc w:val="center"/>
              <w:rPr>
                <w:sz w:val="10"/>
              </w:rPr>
            </w:pPr>
            <w:r>
              <w:rPr>
                <w:sz w:val="10"/>
              </w:rPr>
              <w:t>Девочки</w:t>
            </w:r>
          </w:p>
        </w:tc>
        <w:tc>
          <w:tcPr>
            <w:tcW w:w="598" w:type="dxa"/>
          </w:tcPr>
          <w:p w:rsidR="00000000" w:rsidRDefault="00000000">
            <w:pPr>
              <w:keepNext/>
              <w:jc w:val="center"/>
              <w:rPr>
                <w:sz w:val="10"/>
              </w:rPr>
            </w:pPr>
            <w:r>
              <w:rPr>
                <w:sz w:val="10"/>
              </w:rPr>
              <w:t>Всего</w:t>
            </w:r>
          </w:p>
        </w:tc>
      </w:tr>
      <w:tr w:rsidR="00000000">
        <w:tblPrEx>
          <w:tblCellMar>
            <w:top w:w="0" w:type="dxa"/>
            <w:bottom w:w="0" w:type="dxa"/>
          </w:tblCellMar>
        </w:tblPrEx>
        <w:tc>
          <w:tcPr>
            <w:tcW w:w="598" w:type="dxa"/>
          </w:tcPr>
          <w:p w:rsidR="00000000" w:rsidRDefault="00000000">
            <w:pPr>
              <w:keepNext/>
              <w:jc w:val="center"/>
              <w:rPr>
                <w:sz w:val="16"/>
                <w:lang w:val="en-US"/>
              </w:rPr>
            </w:pPr>
            <w:r>
              <w:rPr>
                <w:sz w:val="16"/>
                <w:lang w:val="en-US"/>
              </w:rPr>
              <w:t>0-4</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37,4</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29,6</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33,6</w:t>
            </w:r>
          </w:p>
        </w:tc>
        <w:tc>
          <w:tcPr>
            <w:tcW w:w="598" w:type="dxa"/>
          </w:tcPr>
          <w:p w:rsidR="00000000" w:rsidRDefault="00000000">
            <w:pPr>
              <w:keepNext/>
              <w:tabs>
                <w:tab w:val="clear" w:pos="567"/>
                <w:tab w:val="clear" w:pos="1134"/>
                <w:tab w:val="clear" w:pos="1701"/>
                <w:tab w:val="clear" w:pos="2268"/>
                <w:tab w:val="clear" w:pos="6237"/>
                <w:tab w:val="decimal" w:pos="284"/>
                <w:tab w:val="decimal" w:pos="454"/>
              </w:tabs>
              <w:jc w:val="center"/>
              <w:rPr>
                <w:sz w:val="16"/>
                <w:lang w:val="en-US"/>
              </w:rPr>
            </w:pPr>
            <w:r>
              <w:rPr>
                <w:sz w:val="16"/>
                <w:lang w:val="en-US"/>
              </w:rPr>
              <w:t>47,8</w:t>
            </w:r>
          </w:p>
        </w:tc>
        <w:tc>
          <w:tcPr>
            <w:tcW w:w="598" w:type="dxa"/>
          </w:tcPr>
          <w:p w:rsidR="00000000" w:rsidRDefault="00000000">
            <w:pPr>
              <w:keepNext/>
              <w:tabs>
                <w:tab w:val="clear" w:pos="567"/>
                <w:tab w:val="clear" w:pos="1134"/>
                <w:tab w:val="clear" w:pos="1701"/>
                <w:tab w:val="clear" w:pos="2268"/>
                <w:tab w:val="clear" w:pos="6237"/>
                <w:tab w:val="decimal" w:pos="170"/>
              </w:tabs>
              <w:jc w:val="center"/>
              <w:rPr>
                <w:sz w:val="16"/>
                <w:lang w:val="en-US"/>
              </w:rPr>
            </w:pPr>
            <w:r>
              <w:rPr>
                <w:sz w:val="16"/>
                <w:lang w:val="en-US"/>
              </w:rPr>
              <w:t>35,0</w:t>
            </w:r>
          </w:p>
        </w:tc>
        <w:tc>
          <w:tcPr>
            <w:tcW w:w="598" w:type="dxa"/>
          </w:tcPr>
          <w:p w:rsidR="00000000" w:rsidRDefault="00000000">
            <w:pPr>
              <w:keepNext/>
              <w:tabs>
                <w:tab w:val="clear" w:pos="567"/>
                <w:tab w:val="clear" w:pos="1134"/>
                <w:tab w:val="clear" w:pos="1701"/>
                <w:tab w:val="clear" w:pos="2268"/>
                <w:tab w:val="clear" w:pos="6237"/>
                <w:tab w:val="decimal" w:pos="170"/>
              </w:tabs>
              <w:jc w:val="center"/>
              <w:rPr>
                <w:sz w:val="16"/>
                <w:lang w:val="en-US"/>
              </w:rPr>
            </w:pPr>
            <w:r>
              <w:rPr>
                <w:sz w:val="16"/>
                <w:lang w:val="en-US"/>
              </w:rPr>
              <w:t>41,7</w:t>
            </w:r>
          </w:p>
        </w:tc>
        <w:tc>
          <w:tcPr>
            <w:tcW w:w="598" w:type="dxa"/>
          </w:tcPr>
          <w:p w:rsidR="00000000" w:rsidRDefault="00000000">
            <w:pPr>
              <w:keepNext/>
              <w:tabs>
                <w:tab w:val="clear" w:pos="567"/>
                <w:tab w:val="clear" w:pos="1134"/>
                <w:tab w:val="clear" w:pos="1701"/>
                <w:tab w:val="clear" w:pos="2268"/>
                <w:tab w:val="clear" w:pos="6237"/>
                <w:tab w:val="decimal" w:pos="170"/>
              </w:tabs>
              <w:jc w:val="center"/>
              <w:rPr>
                <w:sz w:val="16"/>
                <w:lang w:val="en-US"/>
              </w:rPr>
            </w:pPr>
            <w:r>
              <w:rPr>
                <w:sz w:val="16"/>
                <w:lang w:val="en-US"/>
              </w:rPr>
              <w:t>85,2</w:t>
            </w:r>
          </w:p>
        </w:tc>
        <w:tc>
          <w:tcPr>
            <w:tcW w:w="598" w:type="dxa"/>
          </w:tcPr>
          <w:p w:rsidR="00000000" w:rsidRDefault="00000000">
            <w:pPr>
              <w:keepNext/>
              <w:tabs>
                <w:tab w:val="clear" w:pos="567"/>
                <w:tab w:val="clear" w:pos="1134"/>
                <w:tab w:val="clear" w:pos="1701"/>
                <w:tab w:val="clear" w:pos="2268"/>
                <w:tab w:val="clear" w:pos="6237"/>
                <w:tab w:val="decimal" w:pos="170"/>
              </w:tabs>
              <w:jc w:val="center"/>
              <w:rPr>
                <w:sz w:val="16"/>
                <w:lang w:val="en-US"/>
              </w:rPr>
            </w:pPr>
            <w:r>
              <w:rPr>
                <w:sz w:val="16"/>
                <w:lang w:val="en-US"/>
              </w:rPr>
              <w:t>64,6</w:t>
            </w:r>
          </w:p>
        </w:tc>
        <w:tc>
          <w:tcPr>
            <w:tcW w:w="598" w:type="dxa"/>
          </w:tcPr>
          <w:p w:rsidR="00000000" w:rsidRDefault="00000000">
            <w:pPr>
              <w:keepNext/>
              <w:tabs>
                <w:tab w:val="clear" w:pos="567"/>
                <w:tab w:val="clear" w:pos="1134"/>
                <w:tab w:val="clear" w:pos="1701"/>
                <w:tab w:val="clear" w:pos="2268"/>
                <w:tab w:val="clear" w:pos="6237"/>
                <w:tab w:val="decimal" w:pos="170"/>
              </w:tabs>
              <w:jc w:val="center"/>
              <w:rPr>
                <w:sz w:val="16"/>
                <w:lang w:val="en-US"/>
              </w:rPr>
            </w:pPr>
            <w:r>
              <w:rPr>
                <w:sz w:val="16"/>
                <w:lang w:val="en-US"/>
              </w:rPr>
              <w:t>75,3</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29,3</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34,7</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31,9</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112,0</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79,1</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104,8</w:t>
            </w:r>
          </w:p>
        </w:tc>
      </w:tr>
      <w:tr w:rsidR="00000000">
        <w:tblPrEx>
          <w:tblCellMar>
            <w:top w:w="0" w:type="dxa"/>
            <w:bottom w:w="0" w:type="dxa"/>
          </w:tblCellMar>
        </w:tblPrEx>
        <w:tc>
          <w:tcPr>
            <w:tcW w:w="598" w:type="dxa"/>
          </w:tcPr>
          <w:p w:rsidR="00000000" w:rsidRDefault="00000000">
            <w:pPr>
              <w:keepNext/>
              <w:jc w:val="center"/>
              <w:rPr>
                <w:sz w:val="16"/>
                <w:lang w:val="en-US"/>
              </w:rPr>
            </w:pPr>
            <w:r>
              <w:rPr>
                <w:sz w:val="16"/>
                <w:lang w:val="en-US"/>
              </w:rPr>
              <w:t>5-9</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53,0</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42,4</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47.8</w:t>
            </w:r>
          </w:p>
        </w:tc>
        <w:tc>
          <w:tcPr>
            <w:tcW w:w="598" w:type="dxa"/>
          </w:tcPr>
          <w:p w:rsidR="00000000" w:rsidRDefault="00000000">
            <w:pPr>
              <w:keepNext/>
              <w:tabs>
                <w:tab w:val="clear" w:pos="567"/>
                <w:tab w:val="clear" w:pos="1134"/>
                <w:tab w:val="clear" w:pos="1701"/>
                <w:tab w:val="clear" w:pos="2268"/>
                <w:tab w:val="clear" w:pos="6237"/>
                <w:tab w:val="decimal" w:pos="284"/>
                <w:tab w:val="decimal" w:pos="454"/>
              </w:tabs>
              <w:jc w:val="center"/>
              <w:rPr>
                <w:sz w:val="16"/>
                <w:lang w:val="en-US"/>
              </w:rPr>
            </w:pPr>
            <w:r>
              <w:rPr>
                <w:sz w:val="16"/>
                <w:lang w:val="en-US"/>
              </w:rPr>
              <w:t>58,3</w:t>
            </w:r>
          </w:p>
        </w:tc>
        <w:tc>
          <w:tcPr>
            <w:tcW w:w="598" w:type="dxa"/>
          </w:tcPr>
          <w:p w:rsidR="00000000" w:rsidRDefault="00000000">
            <w:pPr>
              <w:keepNext/>
              <w:tabs>
                <w:tab w:val="clear" w:pos="567"/>
                <w:tab w:val="clear" w:pos="1134"/>
                <w:tab w:val="clear" w:pos="1701"/>
                <w:tab w:val="clear" w:pos="2268"/>
                <w:tab w:val="clear" w:pos="6237"/>
                <w:tab w:val="decimal" w:pos="170"/>
              </w:tabs>
              <w:jc w:val="center"/>
              <w:rPr>
                <w:sz w:val="16"/>
                <w:lang w:val="en-US"/>
              </w:rPr>
            </w:pPr>
            <w:r>
              <w:rPr>
                <w:sz w:val="16"/>
                <w:lang w:val="en-US"/>
              </w:rPr>
              <w:t>52,3</w:t>
            </w:r>
          </w:p>
        </w:tc>
        <w:tc>
          <w:tcPr>
            <w:tcW w:w="598" w:type="dxa"/>
          </w:tcPr>
          <w:p w:rsidR="00000000" w:rsidRDefault="00000000">
            <w:pPr>
              <w:keepNext/>
              <w:tabs>
                <w:tab w:val="clear" w:pos="567"/>
                <w:tab w:val="clear" w:pos="1134"/>
                <w:tab w:val="clear" w:pos="1701"/>
                <w:tab w:val="clear" w:pos="2268"/>
                <w:tab w:val="clear" w:pos="6237"/>
                <w:tab w:val="decimal" w:pos="170"/>
              </w:tabs>
              <w:jc w:val="center"/>
              <w:rPr>
                <w:sz w:val="16"/>
                <w:lang w:val="en-US"/>
              </w:rPr>
            </w:pPr>
            <w:r>
              <w:rPr>
                <w:sz w:val="16"/>
                <w:lang w:val="en-US"/>
              </w:rPr>
              <w:t>55,4</w:t>
            </w:r>
          </w:p>
        </w:tc>
        <w:tc>
          <w:tcPr>
            <w:tcW w:w="598" w:type="dxa"/>
          </w:tcPr>
          <w:p w:rsidR="00000000" w:rsidRDefault="00000000">
            <w:pPr>
              <w:keepNext/>
              <w:tabs>
                <w:tab w:val="clear" w:pos="567"/>
                <w:tab w:val="clear" w:pos="1134"/>
                <w:tab w:val="clear" w:pos="1701"/>
                <w:tab w:val="clear" w:pos="2268"/>
                <w:tab w:val="clear" w:pos="6237"/>
                <w:tab w:val="decimal" w:pos="170"/>
              </w:tabs>
              <w:jc w:val="center"/>
              <w:rPr>
                <w:sz w:val="16"/>
                <w:lang w:val="en-US"/>
              </w:rPr>
            </w:pPr>
            <w:r>
              <w:rPr>
                <w:sz w:val="16"/>
                <w:lang w:val="en-US"/>
              </w:rPr>
              <w:t>111,3</w:t>
            </w:r>
          </w:p>
        </w:tc>
        <w:tc>
          <w:tcPr>
            <w:tcW w:w="598" w:type="dxa"/>
          </w:tcPr>
          <w:p w:rsidR="00000000" w:rsidRDefault="00000000">
            <w:pPr>
              <w:keepNext/>
              <w:tabs>
                <w:tab w:val="clear" w:pos="567"/>
                <w:tab w:val="clear" w:pos="1134"/>
                <w:tab w:val="clear" w:pos="1701"/>
                <w:tab w:val="clear" w:pos="2268"/>
                <w:tab w:val="clear" w:pos="6237"/>
                <w:tab w:val="decimal" w:pos="170"/>
              </w:tabs>
              <w:jc w:val="center"/>
              <w:rPr>
                <w:sz w:val="16"/>
                <w:lang w:val="en-US"/>
              </w:rPr>
            </w:pPr>
            <w:r>
              <w:rPr>
                <w:sz w:val="16"/>
                <w:lang w:val="en-US"/>
              </w:rPr>
              <w:t>94,7</w:t>
            </w:r>
          </w:p>
        </w:tc>
        <w:tc>
          <w:tcPr>
            <w:tcW w:w="598" w:type="dxa"/>
          </w:tcPr>
          <w:p w:rsidR="00000000" w:rsidRDefault="00000000">
            <w:pPr>
              <w:keepNext/>
              <w:tabs>
                <w:tab w:val="clear" w:pos="567"/>
                <w:tab w:val="clear" w:pos="1134"/>
                <w:tab w:val="clear" w:pos="1701"/>
                <w:tab w:val="clear" w:pos="2268"/>
                <w:tab w:val="clear" w:pos="6237"/>
                <w:tab w:val="decimal" w:pos="170"/>
              </w:tabs>
              <w:jc w:val="center"/>
              <w:rPr>
                <w:sz w:val="16"/>
                <w:lang w:val="en-US"/>
              </w:rPr>
            </w:pPr>
            <w:r>
              <w:rPr>
                <w:sz w:val="16"/>
                <w:lang w:val="en-US"/>
              </w:rPr>
              <w:t>103,3</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36,4</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38,1</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37,2</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143,7</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129,2</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136,6</w:t>
            </w:r>
          </w:p>
        </w:tc>
      </w:tr>
      <w:tr w:rsidR="00000000">
        <w:tblPrEx>
          <w:tblCellMar>
            <w:top w:w="0" w:type="dxa"/>
            <w:bottom w:w="0" w:type="dxa"/>
          </w:tblCellMar>
        </w:tblPrEx>
        <w:tc>
          <w:tcPr>
            <w:tcW w:w="598" w:type="dxa"/>
          </w:tcPr>
          <w:p w:rsidR="00000000" w:rsidRDefault="00000000">
            <w:pPr>
              <w:keepNext/>
              <w:jc w:val="center"/>
              <w:rPr>
                <w:sz w:val="16"/>
                <w:lang w:val="en-US"/>
              </w:rPr>
            </w:pPr>
            <w:r>
              <w:rPr>
                <w:sz w:val="16"/>
                <w:lang w:val="en-US"/>
              </w:rPr>
              <w:t>10-14</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48,7</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37,8</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43,5</w:t>
            </w:r>
          </w:p>
        </w:tc>
        <w:tc>
          <w:tcPr>
            <w:tcW w:w="598" w:type="dxa"/>
          </w:tcPr>
          <w:p w:rsidR="00000000" w:rsidRDefault="00000000">
            <w:pPr>
              <w:keepNext/>
              <w:tabs>
                <w:tab w:val="clear" w:pos="567"/>
                <w:tab w:val="clear" w:pos="1134"/>
                <w:tab w:val="clear" w:pos="1701"/>
                <w:tab w:val="clear" w:pos="2268"/>
                <w:tab w:val="clear" w:pos="6237"/>
                <w:tab w:val="decimal" w:pos="284"/>
                <w:tab w:val="decimal" w:pos="454"/>
              </w:tabs>
              <w:jc w:val="center"/>
              <w:rPr>
                <w:sz w:val="16"/>
                <w:lang w:val="en-US"/>
              </w:rPr>
            </w:pPr>
            <w:r>
              <w:rPr>
                <w:sz w:val="16"/>
                <w:lang w:val="en-US"/>
              </w:rPr>
              <w:t>67,6</w:t>
            </w:r>
          </w:p>
        </w:tc>
        <w:tc>
          <w:tcPr>
            <w:tcW w:w="598" w:type="dxa"/>
          </w:tcPr>
          <w:p w:rsidR="00000000" w:rsidRDefault="00000000">
            <w:pPr>
              <w:keepNext/>
              <w:tabs>
                <w:tab w:val="clear" w:pos="567"/>
                <w:tab w:val="clear" w:pos="1134"/>
                <w:tab w:val="clear" w:pos="1701"/>
                <w:tab w:val="clear" w:pos="2268"/>
                <w:tab w:val="clear" w:pos="6237"/>
                <w:tab w:val="decimal" w:pos="170"/>
              </w:tabs>
              <w:jc w:val="center"/>
              <w:rPr>
                <w:sz w:val="16"/>
                <w:lang w:val="en-US"/>
              </w:rPr>
            </w:pPr>
            <w:r>
              <w:rPr>
                <w:sz w:val="16"/>
                <w:lang w:val="en-US"/>
              </w:rPr>
              <w:t>64,3</w:t>
            </w:r>
          </w:p>
        </w:tc>
        <w:tc>
          <w:tcPr>
            <w:tcW w:w="598" w:type="dxa"/>
          </w:tcPr>
          <w:p w:rsidR="00000000" w:rsidRDefault="00000000">
            <w:pPr>
              <w:keepNext/>
              <w:tabs>
                <w:tab w:val="clear" w:pos="567"/>
                <w:tab w:val="clear" w:pos="1134"/>
                <w:tab w:val="clear" w:pos="1701"/>
                <w:tab w:val="clear" w:pos="2268"/>
                <w:tab w:val="clear" w:pos="6237"/>
                <w:tab w:val="decimal" w:pos="170"/>
              </w:tabs>
              <w:jc w:val="center"/>
              <w:rPr>
                <w:sz w:val="16"/>
                <w:lang w:val="en-US"/>
              </w:rPr>
            </w:pPr>
            <w:r>
              <w:rPr>
                <w:sz w:val="16"/>
                <w:lang w:val="en-US"/>
              </w:rPr>
              <w:t>66,0</w:t>
            </w:r>
          </w:p>
        </w:tc>
        <w:tc>
          <w:tcPr>
            <w:tcW w:w="598" w:type="dxa"/>
          </w:tcPr>
          <w:p w:rsidR="00000000" w:rsidRDefault="00000000">
            <w:pPr>
              <w:keepNext/>
              <w:tabs>
                <w:tab w:val="clear" w:pos="567"/>
                <w:tab w:val="clear" w:pos="1134"/>
                <w:tab w:val="clear" w:pos="1701"/>
                <w:tab w:val="clear" w:pos="2268"/>
                <w:tab w:val="clear" w:pos="6237"/>
                <w:tab w:val="decimal" w:pos="170"/>
              </w:tabs>
              <w:jc w:val="center"/>
              <w:rPr>
                <w:sz w:val="16"/>
                <w:lang w:val="en-US"/>
              </w:rPr>
            </w:pPr>
            <w:r>
              <w:rPr>
                <w:sz w:val="16"/>
                <w:lang w:val="en-US"/>
              </w:rPr>
              <w:t>116,3</w:t>
            </w:r>
          </w:p>
        </w:tc>
        <w:tc>
          <w:tcPr>
            <w:tcW w:w="598" w:type="dxa"/>
          </w:tcPr>
          <w:p w:rsidR="00000000" w:rsidRDefault="00000000">
            <w:pPr>
              <w:keepNext/>
              <w:tabs>
                <w:tab w:val="clear" w:pos="567"/>
                <w:tab w:val="clear" w:pos="1134"/>
                <w:tab w:val="clear" w:pos="1701"/>
                <w:tab w:val="clear" w:pos="2268"/>
                <w:tab w:val="clear" w:pos="6237"/>
                <w:tab w:val="decimal" w:pos="170"/>
              </w:tabs>
              <w:jc w:val="center"/>
              <w:rPr>
                <w:sz w:val="16"/>
                <w:lang w:val="en-US"/>
              </w:rPr>
            </w:pPr>
            <w:r>
              <w:rPr>
                <w:sz w:val="16"/>
                <w:lang w:val="en-US"/>
              </w:rPr>
              <w:t>102,1</w:t>
            </w:r>
          </w:p>
        </w:tc>
        <w:tc>
          <w:tcPr>
            <w:tcW w:w="598" w:type="dxa"/>
          </w:tcPr>
          <w:p w:rsidR="00000000" w:rsidRDefault="00000000">
            <w:pPr>
              <w:keepNext/>
              <w:tabs>
                <w:tab w:val="clear" w:pos="567"/>
                <w:tab w:val="clear" w:pos="1134"/>
                <w:tab w:val="clear" w:pos="1701"/>
                <w:tab w:val="clear" w:pos="2268"/>
                <w:tab w:val="clear" w:pos="6237"/>
                <w:tab w:val="decimal" w:pos="170"/>
              </w:tabs>
              <w:jc w:val="center"/>
              <w:rPr>
                <w:sz w:val="16"/>
                <w:lang w:val="en-US"/>
              </w:rPr>
            </w:pPr>
            <w:r>
              <w:rPr>
                <w:sz w:val="16"/>
                <w:lang w:val="en-US"/>
              </w:rPr>
              <w:t>109,6</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45,2</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45,9</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45,5</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156,2</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143,3</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150,1</w:t>
            </w:r>
          </w:p>
        </w:tc>
      </w:tr>
      <w:tr w:rsidR="00000000">
        <w:tblPrEx>
          <w:tblCellMar>
            <w:top w:w="0" w:type="dxa"/>
            <w:bottom w:w="0" w:type="dxa"/>
          </w:tblCellMar>
        </w:tblPrEx>
        <w:tc>
          <w:tcPr>
            <w:tcW w:w="598" w:type="dxa"/>
          </w:tcPr>
          <w:p w:rsidR="00000000" w:rsidRDefault="00000000">
            <w:pPr>
              <w:keepNext/>
              <w:jc w:val="center"/>
              <w:rPr>
                <w:sz w:val="16"/>
                <w:lang w:val="en-US"/>
              </w:rPr>
            </w:pPr>
            <w:r>
              <w:rPr>
                <w:sz w:val="16"/>
                <w:lang w:val="en-US"/>
              </w:rPr>
              <w:t>15-19</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62,8</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50,2</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56,6</w:t>
            </w:r>
          </w:p>
        </w:tc>
        <w:tc>
          <w:tcPr>
            <w:tcW w:w="598" w:type="dxa"/>
          </w:tcPr>
          <w:p w:rsidR="00000000" w:rsidRDefault="00000000">
            <w:pPr>
              <w:keepNext/>
              <w:tabs>
                <w:tab w:val="clear" w:pos="567"/>
                <w:tab w:val="clear" w:pos="1134"/>
                <w:tab w:val="clear" w:pos="1701"/>
                <w:tab w:val="clear" w:pos="2268"/>
                <w:tab w:val="clear" w:pos="6237"/>
                <w:tab w:val="decimal" w:pos="284"/>
                <w:tab w:val="decimal" w:pos="454"/>
              </w:tabs>
              <w:jc w:val="center"/>
              <w:rPr>
                <w:sz w:val="16"/>
                <w:lang w:val="en-US"/>
              </w:rPr>
            </w:pPr>
            <w:r>
              <w:rPr>
                <w:sz w:val="16"/>
                <w:lang w:val="en-US"/>
              </w:rPr>
              <w:t>84,7</w:t>
            </w:r>
          </w:p>
        </w:tc>
        <w:tc>
          <w:tcPr>
            <w:tcW w:w="598" w:type="dxa"/>
          </w:tcPr>
          <w:p w:rsidR="00000000" w:rsidRDefault="00000000">
            <w:pPr>
              <w:keepNext/>
              <w:tabs>
                <w:tab w:val="clear" w:pos="567"/>
                <w:tab w:val="clear" w:pos="1134"/>
                <w:tab w:val="clear" w:pos="1701"/>
                <w:tab w:val="clear" w:pos="2268"/>
                <w:tab w:val="clear" w:pos="6237"/>
                <w:tab w:val="decimal" w:pos="170"/>
              </w:tabs>
              <w:jc w:val="center"/>
              <w:rPr>
                <w:sz w:val="16"/>
                <w:lang w:val="en-US"/>
              </w:rPr>
            </w:pPr>
            <w:r>
              <w:rPr>
                <w:sz w:val="16"/>
                <w:lang w:val="en-US"/>
              </w:rPr>
              <w:t>78,7</w:t>
            </w:r>
          </w:p>
        </w:tc>
        <w:tc>
          <w:tcPr>
            <w:tcW w:w="598" w:type="dxa"/>
          </w:tcPr>
          <w:p w:rsidR="00000000" w:rsidRDefault="00000000">
            <w:pPr>
              <w:keepNext/>
              <w:tabs>
                <w:tab w:val="clear" w:pos="567"/>
                <w:tab w:val="clear" w:pos="1134"/>
                <w:tab w:val="clear" w:pos="1701"/>
                <w:tab w:val="clear" w:pos="2268"/>
                <w:tab w:val="clear" w:pos="6237"/>
                <w:tab w:val="decimal" w:pos="170"/>
              </w:tabs>
              <w:jc w:val="center"/>
              <w:rPr>
                <w:sz w:val="16"/>
                <w:lang w:val="en-US"/>
              </w:rPr>
            </w:pPr>
            <w:r>
              <w:rPr>
                <w:sz w:val="16"/>
                <w:lang w:val="en-US"/>
              </w:rPr>
              <w:t>81,7</w:t>
            </w:r>
          </w:p>
        </w:tc>
        <w:tc>
          <w:tcPr>
            <w:tcW w:w="598" w:type="dxa"/>
          </w:tcPr>
          <w:p w:rsidR="00000000" w:rsidRDefault="00000000">
            <w:pPr>
              <w:keepNext/>
              <w:tabs>
                <w:tab w:val="clear" w:pos="567"/>
                <w:tab w:val="clear" w:pos="1134"/>
                <w:tab w:val="clear" w:pos="1701"/>
                <w:tab w:val="clear" w:pos="2268"/>
                <w:tab w:val="clear" w:pos="6237"/>
                <w:tab w:val="decimal" w:pos="170"/>
              </w:tabs>
              <w:jc w:val="center"/>
              <w:rPr>
                <w:sz w:val="16"/>
                <w:lang w:val="en-US"/>
              </w:rPr>
            </w:pPr>
            <w:r>
              <w:rPr>
                <w:sz w:val="16"/>
                <w:lang w:val="en-US"/>
              </w:rPr>
              <w:t>147.5</w:t>
            </w:r>
          </w:p>
        </w:tc>
        <w:tc>
          <w:tcPr>
            <w:tcW w:w="598" w:type="dxa"/>
          </w:tcPr>
          <w:p w:rsidR="00000000" w:rsidRDefault="00000000">
            <w:pPr>
              <w:keepNext/>
              <w:tabs>
                <w:tab w:val="clear" w:pos="567"/>
                <w:tab w:val="clear" w:pos="1134"/>
                <w:tab w:val="clear" w:pos="1701"/>
                <w:tab w:val="clear" w:pos="2268"/>
                <w:tab w:val="clear" w:pos="6237"/>
                <w:tab w:val="decimal" w:pos="170"/>
              </w:tabs>
              <w:jc w:val="center"/>
              <w:rPr>
                <w:sz w:val="16"/>
                <w:lang w:val="en-US"/>
              </w:rPr>
            </w:pPr>
            <w:r>
              <w:rPr>
                <w:sz w:val="16"/>
                <w:lang w:val="en-US"/>
              </w:rPr>
              <w:t>128,9</w:t>
            </w:r>
          </w:p>
        </w:tc>
        <w:tc>
          <w:tcPr>
            <w:tcW w:w="598" w:type="dxa"/>
          </w:tcPr>
          <w:p w:rsidR="00000000" w:rsidRDefault="00000000">
            <w:pPr>
              <w:keepNext/>
              <w:tabs>
                <w:tab w:val="clear" w:pos="567"/>
                <w:tab w:val="clear" w:pos="1134"/>
                <w:tab w:val="clear" w:pos="1701"/>
                <w:tab w:val="clear" w:pos="2268"/>
                <w:tab w:val="clear" w:pos="6237"/>
                <w:tab w:val="decimal" w:pos="170"/>
              </w:tabs>
              <w:jc w:val="center"/>
              <w:rPr>
                <w:sz w:val="16"/>
                <w:lang w:val="en-US"/>
              </w:rPr>
            </w:pPr>
            <w:r>
              <w:rPr>
                <w:sz w:val="16"/>
                <w:lang w:val="en-US"/>
              </w:rPr>
              <w:t>138,4</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69,5</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80,1</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74,7</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206,8</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198,7</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202,7</w:t>
            </w:r>
          </w:p>
        </w:tc>
      </w:tr>
      <w:tr w:rsidR="00000000">
        <w:tblPrEx>
          <w:tblCellMar>
            <w:top w:w="0" w:type="dxa"/>
            <w:bottom w:w="0" w:type="dxa"/>
          </w:tblCellMar>
        </w:tblPrEx>
        <w:tc>
          <w:tcPr>
            <w:tcW w:w="598" w:type="dxa"/>
          </w:tcPr>
          <w:p w:rsidR="00000000" w:rsidRDefault="00000000">
            <w:pPr>
              <w:keepNext/>
              <w:jc w:val="center"/>
              <w:rPr>
                <w:sz w:val="16"/>
                <w:lang w:val="en-US"/>
              </w:rPr>
            </w:pPr>
            <w:r>
              <w:rPr>
                <w:sz w:val="16"/>
                <w:lang w:val="en-US"/>
              </w:rPr>
              <w:t>20-24</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78,0</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54,6</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67,0</w:t>
            </w:r>
          </w:p>
        </w:tc>
        <w:tc>
          <w:tcPr>
            <w:tcW w:w="598" w:type="dxa"/>
          </w:tcPr>
          <w:p w:rsidR="00000000" w:rsidRDefault="00000000">
            <w:pPr>
              <w:keepNext/>
              <w:tabs>
                <w:tab w:val="clear" w:pos="567"/>
                <w:tab w:val="clear" w:pos="1134"/>
                <w:tab w:val="clear" w:pos="1701"/>
                <w:tab w:val="clear" w:pos="2268"/>
                <w:tab w:val="clear" w:pos="6237"/>
                <w:tab w:val="decimal" w:pos="284"/>
                <w:tab w:val="decimal" w:pos="454"/>
              </w:tabs>
              <w:jc w:val="center"/>
              <w:rPr>
                <w:sz w:val="16"/>
                <w:lang w:val="en-US"/>
              </w:rPr>
            </w:pPr>
            <w:r>
              <w:rPr>
                <w:sz w:val="16"/>
                <w:lang w:val="en-US"/>
              </w:rPr>
              <w:t>120,2</w:t>
            </w:r>
          </w:p>
        </w:tc>
        <w:tc>
          <w:tcPr>
            <w:tcW w:w="598" w:type="dxa"/>
          </w:tcPr>
          <w:p w:rsidR="00000000" w:rsidRDefault="00000000">
            <w:pPr>
              <w:keepNext/>
              <w:tabs>
                <w:tab w:val="clear" w:pos="567"/>
                <w:tab w:val="clear" w:pos="1134"/>
                <w:tab w:val="clear" w:pos="1701"/>
                <w:tab w:val="clear" w:pos="2268"/>
                <w:tab w:val="clear" w:pos="6237"/>
                <w:tab w:val="decimal" w:pos="170"/>
              </w:tabs>
              <w:jc w:val="center"/>
              <w:rPr>
                <w:sz w:val="16"/>
                <w:lang w:val="en-US"/>
              </w:rPr>
            </w:pPr>
            <w:r>
              <w:rPr>
                <w:sz w:val="16"/>
                <w:lang w:val="en-US"/>
              </w:rPr>
              <w:t>118,5</w:t>
            </w:r>
          </w:p>
        </w:tc>
        <w:tc>
          <w:tcPr>
            <w:tcW w:w="598" w:type="dxa"/>
          </w:tcPr>
          <w:p w:rsidR="00000000" w:rsidRDefault="00000000">
            <w:pPr>
              <w:keepNext/>
              <w:tabs>
                <w:tab w:val="clear" w:pos="567"/>
                <w:tab w:val="clear" w:pos="1134"/>
                <w:tab w:val="clear" w:pos="1701"/>
                <w:tab w:val="clear" w:pos="2268"/>
                <w:tab w:val="clear" w:pos="6237"/>
                <w:tab w:val="decimal" w:pos="170"/>
              </w:tabs>
              <w:jc w:val="center"/>
              <w:rPr>
                <w:sz w:val="16"/>
                <w:lang w:val="en-US"/>
              </w:rPr>
            </w:pPr>
            <w:r>
              <w:rPr>
                <w:sz w:val="16"/>
                <w:lang w:val="en-US"/>
              </w:rPr>
              <w:t>119,4</w:t>
            </w:r>
          </w:p>
        </w:tc>
        <w:tc>
          <w:tcPr>
            <w:tcW w:w="598" w:type="dxa"/>
          </w:tcPr>
          <w:p w:rsidR="00000000" w:rsidRDefault="00000000">
            <w:pPr>
              <w:keepNext/>
              <w:tabs>
                <w:tab w:val="clear" w:pos="567"/>
                <w:tab w:val="clear" w:pos="1134"/>
                <w:tab w:val="clear" w:pos="1701"/>
                <w:tab w:val="clear" w:pos="2268"/>
                <w:tab w:val="clear" w:pos="6237"/>
                <w:tab w:val="decimal" w:pos="170"/>
              </w:tabs>
              <w:jc w:val="center"/>
              <w:rPr>
                <w:sz w:val="16"/>
                <w:lang w:val="en-US"/>
              </w:rPr>
            </w:pPr>
            <w:r>
              <w:rPr>
                <w:sz w:val="16"/>
                <w:lang w:val="en-US"/>
              </w:rPr>
              <w:t>198,1</w:t>
            </w:r>
          </w:p>
        </w:tc>
        <w:tc>
          <w:tcPr>
            <w:tcW w:w="598" w:type="dxa"/>
          </w:tcPr>
          <w:p w:rsidR="00000000" w:rsidRDefault="00000000">
            <w:pPr>
              <w:keepNext/>
              <w:tabs>
                <w:tab w:val="clear" w:pos="567"/>
                <w:tab w:val="clear" w:pos="1134"/>
                <w:tab w:val="clear" w:pos="1701"/>
                <w:tab w:val="clear" w:pos="2268"/>
                <w:tab w:val="clear" w:pos="6237"/>
                <w:tab w:val="decimal" w:pos="170"/>
              </w:tabs>
              <w:jc w:val="center"/>
              <w:rPr>
                <w:sz w:val="16"/>
                <w:lang w:val="en-US"/>
              </w:rPr>
            </w:pPr>
            <w:r>
              <w:rPr>
                <w:sz w:val="16"/>
                <w:lang w:val="en-US"/>
              </w:rPr>
              <w:t>173,1</w:t>
            </w:r>
          </w:p>
        </w:tc>
        <w:tc>
          <w:tcPr>
            <w:tcW w:w="598" w:type="dxa"/>
          </w:tcPr>
          <w:p w:rsidR="00000000" w:rsidRDefault="00000000">
            <w:pPr>
              <w:keepNext/>
              <w:tabs>
                <w:tab w:val="clear" w:pos="567"/>
                <w:tab w:val="clear" w:pos="1134"/>
                <w:tab w:val="clear" w:pos="1701"/>
                <w:tab w:val="clear" w:pos="2268"/>
                <w:tab w:val="clear" w:pos="6237"/>
                <w:tab w:val="decimal" w:pos="170"/>
              </w:tabs>
              <w:jc w:val="center"/>
              <w:rPr>
                <w:sz w:val="16"/>
                <w:lang w:val="en-US"/>
              </w:rPr>
            </w:pPr>
            <w:r>
              <w:rPr>
                <w:sz w:val="16"/>
                <w:lang w:val="en-US"/>
              </w:rPr>
              <w:t>186,4</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91,2</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90,4</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90,8</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271,3</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247,8</w:t>
            </w:r>
          </w:p>
        </w:tc>
        <w:tc>
          <w:tcPr>
            <w:tcW w:w="598" w:type="dxa"/>
          </w:tcPr>
          <w:p w:rsidR="00000000" w:rsidRDefault="00000000">
            <w:pPr>
              <w:keepNext/>
              <w:tabs>
                <w:tab w:val="clear" w:pos="1134"/>
                <w:tab w:val="clear" w:pos="1701"/>
                <w:tab w:val="clear" w:pos="2268"/>
                <w:tab w:val="clear" w:pos="6237"/>
                <w:tab w:val="left" w:pos="567"/>
              </w:tabs>
              <w:jc w:val="center"/>
              <w:rPr>
                <w:sz w:val="16"/>
                <w:lang w:val="en-US"/>
              </w:rPr>
            </w:pPr>
            <w:r>
              <w:rPr>
                <w:sz w:val="16"/>
                <w:lang w:val="en-US"/>
              </w:rPr>
              <w:t>260,3</w:t>
            </w:r>
          </w:p>
        </w:tc>
      </w:tr>
    </w:tbl>
    <w:p w:rsidR="00000000" w:rsidRDefault="00000000">
      <w:pPr>
        <w:keepNext/>
        <w:rPr>
          <w:lang w:val="en-US"/>
        </w:rPr>
      </w:pPr>
    </w:p>
    <w:p w:rsidR="00000000" w:rsidRDefault="00000000">
      <w:pPr>
        <w:keepNext/>
        <w:rPr>
          <w:lang w:val="en-US"/>
        </w:rPr>
      </w:pPr>
      <w:r>
        <w:rPr>
          <w:lang w:val="en-US"/>
        </w:rPr>
        <w:tab/>
        <w:t>*</w:t>
      </w:r>
      <w:r>
        <w:tab/>
        <w:t>Демографический обзор 1997 года.</w:t>
      </w:r>
    </w:p>
    <w:p w:rsidR="00000000" w:rsidRDefault="00000000">
      <w:pPr>
        <w:pStyle w:val="FootnoteText"/>
        <w:keepNext/>
        <w:spacing w:line="288" w:lineRule="auto"/>
        <w:rPr>
          <w:lang w:val="en-US"/>
        </w:rPr>
      </w:pPr>
    </w:p>
    <w:p w:rsidR="00000000" w:rsidRDefault="00000000">
      <w:pPr>
        <w:pStyle w:val="Heading1"/>
        <w:tabs>
          <w:tab w:val="clear" w:pos="567"/>
          <w:tab w:val="clear" w:pos="1134"/>
          <w:tab w:val="clear" w:pos="1701"/>
          <w:tab w:val="clear" w:pos="2268"/>
          <w:tab w:val="clear" w:pos="6237"/>
          <w:tab w:val="decimal" w:pos="284"/>
        </w:tabs>
        <w:rPr>
          <w:lang w:val="en-US"/>
        </w:rPr>
      </w:pPr>
      <w:r>
        <w:t>Причины младенческой смертности</w:t>
      </w:r>
    </w:p>
    <w:p w:rsidR="00000000" w:rsidRDefault="00000000">
      <w:pPr>
        <w:pStyle w:val="FootnoteText"/>
        <w:spacing w:line="288" w:lineRule="auto"/>
        <w:rPr>
          <w:lang w:val="en-US"/>
        </w:rPr>
      </w:pPr>
    </w:p>
    <w:p w:rsidR="00000000" w:rsidRDefault="00000000">
      <w:pPr>
        <w:rPr>
          <w:lang w:val="en-US"/>
        </w:rPr>
      </w:pPr>
      <w:r>
        <w:t>130.</w:t>
      </w:r>
      <w:r>
        <w:tab/>
        <w:t>Имеется ряд факторов, которые непосредственно влияют на уровень смертности среди младенцев и детей.  Это следующие факторы:</w:t>
      </w:r>
    </w:p>
    <w:p w:rsidR="00000000" w:rsidRDefault="00000000">
      <w:pPr>
        <w:rPr>
          <w:lang w:val="en-US"/>
        </w:rPr>
      </w:pPr>
    </w:p>
    <w:p w:rsidR="00000000" w:rsidRDefault="00000000">
      <w:r>
        <w:tab/>
        <w:t>1)</w:t>
      </w:r>
      <w:r>
        <w:tab/>
        <w:t>бронхит;</w:t>
      </w:r>
    </w:p>
    <w:p w:rsidR="00000000" w:rsidRDefault="00000000">
      <w:r>
        <w:tab/>
        <w:t>2)</w:t>
      </w:r>
      <w:r>
        <w:tab/>
        <w:t>диарея;</w:t>
      </w:r>
    </w:p>
    <w:p w:rsidR="00000000" w:rsidRDefault="00000000">
      <w:r>
        <w:tab/>
        <w:t>3)</w:t>
      </w:r>
      <w:r>
        <w:tab/>
        <w:t>малярия;</w:t>
      </w:r>
    </w:p>
    <w:p w:rsidR="00000000" w:rsidRDefault="00000000">
      <w:r>
        <w:tab/>
        <w:t>4)</w:t>
      </w:r>
      <w:r>
        <w:tab/>
        <w:t>шесть опасных для жизни болезней;</w:t>
      </w:r>
    </w:p>
    <w:p w:rsidR="00000000" w:rsidRDefault="00000000">
      <w:r>
        <w:tab/>
        <w:t>5)</w:t>
      </w:r>
      <w:r>
        <w:tab/>
        <w:t>менингит;</w:t>
      </w:r>
    </w:p>
    <w:p w:rsidR="00000000" w:rsidRDefault="00000000">
      <w:pPr>
        <w:rPr>
          <w:lang w:val="en-US"/>
        </w:rPr>
      </w:pPr>
      <w:r>
        <w:tab/>
        <w:t>6)</w:t>
      </w:r>
      <w:r>
        <w:tab/>
        <w:t>несчастные случаи.</w:t>
      </w:r>
    </w:p>
    <w:p w:rsidR="00000000" w:rsidRDefault="00000000">
      <w:pPr>
        <w:rPr>
          <w:lang w:val="en-US"/>
        </w:rPr>
      </w:pPr>
    </w:p>
    <w:p w:rsidR="00000000" w:rsidRDefault="00000000">
      <w:pPr>
        <w:pStyle w:val="Heading1"/>
        <w:rPr>
          <w:lang w:val="en-US"/>
        </w:rPr>
      </w:pPr>
      <w:r>
        <w:t>Непрямые причины детской смертности</w:t>
      </w:r>
    </w:p>
    <w:p w:rsidR="00000000" w:rsidRDefault="00000000">
      <w:pPr>
        <w:rPr>
          <w:lang w:val="en-US"/>
        </w:rPr>
      </w:pPr>
    </w:p>
    <w:p w:rsidR="00000000" w:rsidRDefault="00000000">
      <w:r>
        <w:tab/>
        <w:t>1)</w:t>
      </w:r>
      <w:r>
        <w:tab/>
        <w:t>образовательный уровень матерей;</w:t>
      </w:r>
    </w:p>
    <w:p w:rsidR="00000000" w:rsidRDefault="00000000">
      <w:pPr>
        <w:ind w:left="1134" w:hanging="1134"/>
      </w:pPr>
      <w:r>
        <w:tab/>
        <w:t>2)</w:t>
      </w:r>
      <w:r>
        <w:tab/>
        <w:t>отсутствие медико-санитарных служб, помощью которых могли бы воспользоваться матери;</w:t>
      </w:r>
    </w:p>
    <w:p w:rsidR="00000000" w:rsidRDefault="00000000">
      <w:r>
        <w:tab/>
        <w:t>3)</w:t>
      </w:r>
      <w:r>
        <w:tab/>
        <w:t>частые роды;</w:t>
      </w:r>
    </w:p>
    <w:p w:rsidR="00000000" w:rsidRDefault="00000000">
      <w:r>
        <w:tab/>
        <w:t>4)</w:t>
      </w:r>
      <w:r>
        <w:tab/>
        <w:t>возраст матерей при родах;</w:t>
      </w:r>
    </w:p>
    <w:p w:rsidR="00000000" w:rsidRDefault="00000000">
      <w:r>
        <w:tab/>
        <w:t>5)</w:t>
      </w:r>
      <w:r>
        <w:tab/>
        <w:t>употребление "ката" и курение;</w:t>
      </w:r>
    </w:p>
    <w:p w:rsidR="00000000" w:rsidRDefault="00000000">
      <w:r>
        <w:tab/>
        <w:t>6)</w:t>
      </w:r>
      <w:r>
        <w:tab/>
        <w:t>малый вес новорожденных;</w:t>
      </w:r>
    </w:p>
    <w:p w:rsidR="00000000" w:rsidRDefault="00000000">
      <w:pPr>
        <w:ind w:left="1134" w:hanging="1134"/>
      </w:pPr>
      <w:r>
        <w:tab/>
        <w:t>7)</w:t>
      </w:r>
      <w:r>
        <w:tab/>
        <w:t>неблагоприятные экологические факторы, такие, как отсутствие чистой питьевой воды, канализации, чистых шлангов и т.д.</w:t>
      </w:r>
    </w:p>
    <w:p w:rsidR="00000000" w:rsidRDefault="00000000">
      <w:pPr>
        <w:ind w:left="1134" w:hanging="1134"/>
      </w:pPr>
    </w:p>
    <w:p w:rsidR="00000000" w:rsidRDefault="00000000">
      <w:pPr>
        <w:ind w:left="1134" w:hanging="1134"/>
      </w:pPr>
      <w:r>
        <w:br w:type="page"/>
      </w:r>
    </w:p>
    <w:p w:rsidR="00000000" w:rsidRDefault="00000000">
      <w:pPr>
        <w:pStyle w:val="Heading1"/>
        <w:rPr>
          <w:lang w:val="en-US"/>
        </w:rPr>
      </w:pPr>
      <w:r>
        <w:t>Охрана репродуктивного здоровья</w:t>
      </w:r>
    </w:p>
    <w:p w:rsidR="00000000" w:rsidRDefault="00000000">
      <w:pPr>
        <w:rPr>
          <w:lang w:val="en-US"/>
        </w:rPr>
      </w:pPr>
    </w:p>
    <w:p w:rsidR="00000000" w:rsidRDefault="00000000">
      <w:pPr>
        <w:rPr>
          <w:lang w:val="en-US"/>
        </w:rPr>
      </w:pPr>
      <w:r>
        <w:t>131.</w:t>
      </w:r>
      <w:r>
        <w:tab/>
        <w:t>В последнее время в программы охраны репродуктивного здоровья в секторе здравоохранения включают всеобъемлющие планы и проекты, ставящие целью охрану здоровья матерей, использование методов регулирования размеров семьи, лечение от бесплодия, лечение венерических болезней и т.д.  Эти услуги оказываются также и другим категориям населения, помимо женщин детородного возраста.</w:t>
      </w:r>
    </w:p>
    <w:p w:rsidR="00000000" w:rsidRDefault="00000000">
      <w:pPr>
        <w:rPr>
          <w:lang w:val="en-US"/>
        </w:rPr>
      </w:pPr>
    </w:p>
    <w:p w:rsidR="00000000" w:rsidRDefault="00000000">
      <w:pPr>
        <w:pStyle w:val="Heading1"/>
        <w:rPr>
          <w:lang w:val="en-US"/>
        </w:rPr>
      </w:pPr>
      <w:r>
        <w:t>Темпы рождаемости</w:t>
      </w:r>
    </w:p>
    <w:p w:rsidR="00000000" w:rsidRDefault="00000000">
      <w:pPr>
        <w:rPr>
          <w:lang w:val="en-US"/>
        </w:rPr>
      </w:pPr>
    </w:p>
    <w:p w:rsidR="00000000" w:rsidRDefault="00000000">
      <w:pPr>
        <w:rPr>
          <w:lang w:val="en-US"/>
        </w:rPr>
      </w:pPr>
      <w:r>
        <w:t>103.</w:t>
      </w:r>
      <w:r>
        <w:tab/>
        <w:t>Йемен относится к числу тех стран, которые страдают от высоких темпов рождаемости.  В 1991-1992 годах на 10 женщин приходилось 74 случая рождения детей, и в 1997 году этот уровень снизился до 65 случаев.</w:t>
      </w:r>
    </w:p>
    <w:p w:rsidR="00000000" w:rsidRDefault="00000000">
      <w:pPr>
        <w:rPr>
          <w:lang w:val="en-US"/>
        </w:rPr>
      </w:pPr>
    </w:p>
    <w:p w:rsidR="00000000" w:rsidRDefault="00000000">
      <w:pPr>
        <w:pStyle w:val="Heading1"/>
        <w:rPr>
          <w:lang w:val="en-US"/>
        </w:rPr>
      </w:pPr>
      <w:r>
        <w:t>Обслуживание беременных женщин</w:t>
      </w:r>
    </w:p>
    <w:p w:rsidR="00000000" w:rsidRDefault="00000000">
      <w:pPr>
        <w:rPr>
          <w:lang w:val="en-US"/>
        </w:rPr>
      </w:pPr>
    </w:p>
    <w:p w:rsidR="00000000" w:rsidRDefault="00000000">
      <w:pPr>
        <w:rPr>
          <w:lang w:val="en-US"/>
        </w:rPr>
      </w:pPr>
      <w:r>
        <w:t>133.</w:t>
      </w:r>
      <w:r>
        <w:tab/>
        <w:t>По результатам проводившегося в 1992 году демографического обзора состояния здоровья матерей и детей, доля матерей, воспользовавшихся услугами системы охраны здоровья, составила 26%, а во время второй стадии обзора в 1997 году достигла 34%.  Количество родов, проходивших под наблюдением квалифицированного медицинского персонала, во время первого и второго этапов обзора, составило соответственно 16% и 22%.</w:t>
      </w:r>
    </w:p>
    <w:p w:rsidR="00000000" w:rsidRDefault="00000000">
      <w:pPr>
        <w:rPr>
          <w:lang w:val="en-US"/>
        </w:rPr>
      </w:pPr>
    </w:p>
    <w:p w:rsidR="00000000" w:rsidRDefault="00000000">
      <w:r>
        <w:tab/>
        <w:t xml:space="preserve">Однако несмотря на увеличение числа женщин, пользовавшихся услугами медицинских учреждений во время беременности, и количества родов, проходивших под наблюдением квалифицированного медицинского персонала, эти показатели все еще представляются невысокими.  Соответствующие учреждения намерены повысить этот показатель до 60% к концу 2000 года.  Для этого потребуется расширение службы охраны репродуктивного здоровья, агитация женщин за роды под наблюдением квалифицированного медицинского персонал и подготовка новых кадров в этой области.  Значительное число акушерских и гинекологических кадров было подготовлено в сельской местности.  К концу 2001 года для покрытия потребностей женского населения в сельской местности в квалифицированных медицинских кадрах будут подготовлены 1 500 акушерок.  </w:t>
      </w:r>
    </w:p>
    <w:p w:rsidR="00000000" w:rsidRDefault="00000000"/>
    <w:p w:rsidR="00000000" w:rsidRDefault="00000000">
      <w:pPr>
        <w:rPr>
          <w:lang w:val="en-US"/>
        </w:rPr>
      </w:pPr>
    </w:p>
    <w:p w:rsidR="00000000" w:rsidRDefault="00000000">
      <w:pPr>
        <w:rPr>
          <w:b/>
          <w:lang w:val="en-US"/>
        </w:rPr>
      </w:pPr>
      <w:r>
        <w:rPr>
          <w:lang w:val="en-US"/>
        </w:rPr>
        <w:br w:type="page"/>
      </w:r>
    </w:p>
    <w:p w:rsidR="00000000" w:rsidRDefault="00000000">
      <w:pPr>
        <w:pStyle w:val="16"/>
        <w:rPr>
          <w:b/>
        </w:rPr>
      </w:pPr>
      <w:r>
        <w:rPr>
          <w:b/>
        </w:rPr>
        <w:t>Рис. 2.</w:t>
      </w:r>
    </w:p>
    <w:p w:rsidR="00000000" w:rsidRDefault="00000000">
      <w:pPr>
        <w:pStyle w:val="16"/>
        <w:rPr>
          <w:b/>
        </w:rPr>
      </w:pPr>
    </w:p>
    <w:p w:rsidR="00000000" w:rsidRDefault="00000000">
      <w:pPr>
        <w:jc w:val="center"/>
        <w:rPr>
          <w:b/>
        </w:rPr>
      </w:pPr>
      <w:r>
        <w:rPr>
          <w:b/>
        </w:rPr>
        <w:t>Рост числа женщин, которым были обеспечены уход во время беременности</w:t>
      </w:r>
    </w:p>
    <w:p w:rsidR="00000000" w:rsidRDefault="00000000">
      <w:pPr>
        <w:pStyle w:val="10"/>
      </w:pPr>
      <w:r>
        <w:t>и помощь во время родов</w:t>
      </w:r>
    </w:p>
    <w:p w:rsidR="00000000" w:rsidRDefault="00000000">
      <w:pPr>
        <w:jc w:val="center"/>
        <w:rPr>
          <w:b/>
        </w:rPr>
      </w:pPr>
    </w:p>
    <w:tbl>
      <w:tblPr>
        <w:tblW w:w="0" w:type="auto"/>
        <w:tblInd w:w="1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2" w:type="dxa"/>
          <w:right w:w="42" w:type="dxa"/>
        </w:tblCellMar>
        <w:tblLook w:val="0000" w:firstRow="0" w:lastRow="0" w:firstColumn="0" w:lastColumn="0" w:noHBand="0" w:noVBand="0"/>
      </w:tblPr>
      <w:tblGrid>
        <w:gridCol w:w="567"/>
        <w:gridCol w:w="567"/>
        <w:gridCol w:w="567"/>
        <w:gridCol w:w="2410"/>
        <w:gridCol w:w="567"/>
        <w:gridCol w:w="567"/>
        <w:gridCol w:w="709"/>
        <w:gridCol w:w="2028"/>
        <w:gridCol w:w="126"/>
      </w:tblGrid>
      <w:tr w:rsidR="00000000">
        <w:tblPrEx>
          <w:tblCellMar>
            <w:top w:w="0" w:type="dxa"/>
            <w:bottom w:w="0" w:type="dxa"/>
          </w:tblCellMar>
        </w:tblPrEx>
        <w:trPr>
          <w:cantSplit/>
        </w:trPr>
        <w:tc>
          <w:tcPr>
            <w:tcW w:w="567" w:type="dxa"/>
            <w:tcBorders>
              <w:top w:val="nil"/>
              <w:left w:val="nil"/>
              <w:bottom w:val="nil"/>
              <w:right w:val="nil"/>
            </w:tcBorders>
          </w:tcPr>
          <w:p w:rsidR="00000000" w:rsidRDefault="00000000">
            <w:pPr>
              <w:jc w:val="right"/>
            </w:pPr>
          </w:p>
        </w:tc>
        <w:tc>
          <w:tcPr>
            <w:tcW w:w="1134" w:type="dxa"/>
            <w:gridSpan w:val="2"/>
            <w:vMerge w:val="restart"/>
            <w:tcBorders>
              <w:top w:val="nil"/>
              <w:left w:val="single" w:sz="4" w:space="0" w:color="auto"/>
              <w:bottom w:val="nil"/>
              <w:right w:val="nil"/>
            </w:tcBorders>
          </w:tcPr>
          <w:p w:rsidR="00000000" w:rsidRDefault="00000000">
            <w:pPr>
              <w:jc w:val="center"/>
            </w:pPr>
          </w:p>
        </w:tc>
        <w:tc>
          <w:tcPr>
            <w:tcW w:w="4253" w:type="dxa"/>
            <w:gridSpan w:val="4"/>
            <w:tcBorders>
              <w:top w:val="nil"/>
              <w:left w:val="nil"/>
              <w:bottom w:val="nil"/>
              <w:right w:val="nil"/>
            </w:tcBorders>
          </w:tcPr>
          <w:p w:rsidR="00000000" w:rsidRDefault="00000000">
            <w:pPr>
              <w:jc w:val="center"/>
            </w:pPr>
          </w:p>
        </w:tc>
        <w:tc>
          <w:tcPr>
            <w:tcW w:w="2154" w:type="dxa"/>
            <w:gridSpan w:val="2"/>
            <w:tcBorders>
              <w:top w:val="nil"/>
              <w:left w:val="nil"/>
              <w:bottom w:val="nil"/>
              <w:right w:val="nil"/>
            </w:tcBorders>
          </w:tcPr>
          <w:p w:rsidR="00000000" w:rsidRDefault="00000000">
            <w:pPr>
              <w:jc w:val="center"/>
            </w:pPr>
          </w:p>
        </w:tc>
      </w:tr>
      <w:tr w:rsidR="00000000">
        <w:tblPrEx>
          <w:tblCellMar>
            <w:top w:w="0" w:type="dxa"/>
            <w:bottom w:w="0" w:type="dxa"/>
          </w:tblCellMar>
        </w:tblPrEx>
        <w:trPr>
          <w:cantSplit/>
        </w:trPr>
        <w:tc>
          <w:tcPr>
            <w:tcW w:w="567" w:type="dxa"/>
            <w:tcBorders>
              <w:top w:val="nil"/>
              <w:left w:val="nil"/>
              <w:bottom w:val="nil"/>
              <w:right w:val="nil"/>
            </w:tcBorders>
          </w:tcPr>
          <w:p w:rsidR="00000000" w:rsidRDefault="00000000">
            <w:pPr>
              <w:jc w:val="right"/>
            </w:pPr>
            <w:r>
              <w:t>40</w:t>
            </w:r>
          </w:p>
        </w:tc>
        <w:tc>
          <w:tcPr>
            <w:tcW w:w="1134" w:type="dxa"/>
            <w:gridSpan w:val="2"/>
            <w:vMerge/>
            <w:tcBorders>
              <w:left w:val="single" w:sz="4" w:space="0" w:color="auto"/>
              <w:bottom w:val="nil"/>
              <w:right w:val="nil"/>
            </w:tcBorders>
          </w:tcPr>
          <w:p w:rsidR="00000000" w:rsidRDefault="00000000">
            <w:pPr>
              <w:jc w:val="center"/>
            </w:pPr>
          </w:p>
        </w:tc>
        <w:tc>
          <w:tcPr>
            <w:tcW w:w="2977" w:type="dxa"/>
            <w:gridSpan w:val="2"/>
            <w:tcBorders>
              <w:top w:val="nil"/>
              <w:left w:val="nil"/>
              <w:bottom w:val="nil"/>
            </w:tcBorders>
          </w:tcPr>
          <w:p w:rsidR="00000000" w:rsidRDefault="00000000">
            <w:pPr>
              <w:jc w:val="center"/>
            </w:pPr>
          </w:p>
        </w:tc>
        <w:tc>
          <w:tcPr>
            <w:tcW w:w="567" w:type="dxa"/>
            <w:tcBorders>
              <w:bottom w:val="nil"/>
            </w:tcBorders>
            <w:shd w:val="pct70" w:color="auto" w:fill="FFFFFF"/>
          </w:tcPr>
          <w:p w:rsidR="00000000" w:rsidRDefault="00000000">
            <w:pPr>
              <w:jc w:val="center"/>
            </w:pPr>
          </w:p>
        </w:tc>
        <w:tc>
          <w:tcPr>
            <w:tcW w:w="709" w:type="dxa"/>
            <w:tcBorders>
              <w:top w:val="nil"/>
              <w:bottom w:val="nil"/>
              <w:right w:val="nil"/>
            </w:tcBorders>
          </w:tcPr>
          <w:p w:rsidR="00000000" w:rsidRDefault="00000000">
            <w:pPr>
              <w:jc w:val="center"/>
            </w:pPr>
          </w:p>
        </w:tc>
        <w:tc>
          <w:tcPr>
            <w:tcW w:w="2154" w:type="dxa"/>
            <w:gridSpan w:val="2"/>
            <w:tcBorders>
              <w:top w:val="nil"/>
              <w:left w:val="nil"/>
              <w:bottom w:val="nil"/>
              <w:right w:val="nil"/>
            </w:tcBorders>
          </w:tcPr>
          <w:p w:rsidR="00000000" w:rsidRDefault="00000000">
            <w:pPr>
              <w:jc w:val="center"/>
            </w:pPr>
          </w:p>
        </w:tc>
      </w:tr>
      <w:tr w:rsidR="00000000">
        <w:tblPrEx>
          <w:tblCellMar>
            <w:top w:w="0" w:type="dxa"/>
            <w:bottom w:w="0" w:type="dxa"/>
          </w:tblCellMar>
        </w:tblPrEx>
        <w:trPr>
          <w:gridAfter w:val="1"/>
          <w:wAfter w:w="126" w:type="dxa"/>
          <w:cantSplit/>
        </w:trPr>
        <w:tc>
          <w:tcPr>
            <w:tcW w:w="567" w:type="dxa"/>
            <w:tcBorders>
              <w:top w:val="nil"/>
              <w:left w:val="nil"/>
              <w:bottom w:val="nil"/>
            </w:tcBorders>
          </w:tcPr>
          <w:p w:rsidR="00000000" w:rsidRDefault="00000000">
            <w:pPr>
              <w:jc w:val="right"/>
            </w:pPr>
            <w:r>
              <w:t>35</w:t>
            </w:r>
          </w:p>
        </w:tc>
        <w:tc>
          <w:tcPr>
            <w:tcW w:w="567" w:type="dxa"/>
            <w:vMerge w:val="restart"/>
            <w:tcBorders>
              <w:top w:val="nil"/>
            </w:tcBorders>
          </w:tcPr>
          <w:p w:rsidR="00000000" w:rsidRDefault="00000000">
            <w:pPr>
              <w:jc w:val="center"/>
            </w:pPr>
          </w:p>
        </w:tc>
        <w:tc>
          <w:tcPr>
            <w:tcW w:w="567" w:type="dxa"/>
            <w:tcBorders>
              <w:bottom w:val="nil"/>
            </w:tcBorders>
            <w:shd w:val="pct70" w:color="auto" w:fill="FFFFFF"/>
          </w:tcPr>
          <w:p w:rsidR="00000000" w:rsidRDefault="00000000">
            <w:pPr>
              <w:jc w:val="center"/>
            </w:pPr>
          </w:p>
        </w:tc>
        <w:tc>
          <w:tcPr>
            <w:tcW w:w="2977" w:type="dxa"/>
            <w:gridSpan w:val="2"/>
            <w:tcBorders>
              <w:top w:val="nil"/>
              <w:bottom w:val="nil"/>
            </w:tcBorders>
          </w:tcPr>
          <w:p w:rsidR="00000000" w:rsidRDefault="00000000">
            <w:pPr>
              <w:jc w:val="center"/>
            </w:pPr>
          </w:p>
        </w:tc>
        <w:tc>
          <w:tcPr>
            <w:tcW w:w="567" w:type="dxa"/>
            <w:tcBorders>
              <w:top w:val="nil"/>
              <w:bottom w:val="nil"/>
            </w:tcBorders>
            <w:shd w:val="pct70" w:color="auto" w:fill="FFFFFF"/>
          </w:tcPr>
          <w:p w:rsidR="00000000" w:rsidRDefault="00000000">
            <w:pPr>
              <w:jc w:val="center"/>
            </w:pPr>
          </w:p>
        </w:tc>
        <w:tc>
          <w:tcPr>
            <w:tcW w:w="709" w:type="dxa"/>
            <w:tcBorders>
              <w:top w:val="nil"/>
              <w:bottom w:val="nil"/>
              <w:right w:val="nil"/>
            </w:tcBorders>
          </w:tcPr>
          <w:p w:rsidR="00000000" w:rsidRDefault="00000000">
            <w:pPr>
              <w:jc w:val="center"/>
            </w:pPr>
          </w:p>
        </w:tc>
        <w:tc>
          <w:tcPr>
            <w:tcW w:w="2028" w:type="dxa"/>
            <w:tcBorders>
              <w:top w:val="nil"/>
              <w:left w:val="nil"/>
              <w:bottom w:val="nil"/>
              <w:right w:val="nil"/>
            </w:tcBorders>
          </w:tcPr>
          <w:p w:rsidR="00000000" w:rsidRDefault="00000000">
            <w:pPr>
              <w:jc w:val="center"/>
            </w:pPr>
          </w:p>
        </w:tc>
      </w:tr>
      <w:tr w:rsidR="00000000">
        <w:tblPrEx>
          <w:tblCellMar>
            <w:top w:w="0" w:type="dxa"/>
            <w:bottom w:w="0" w:type="dxa"/>
          </w:tblCellMar>
        </w:tblPrEx>
        <w:trPr>
          <w:cantSplit/>
        </w:trPr>
        <w:tc>
          <w:tcPr>
            <w:tcW w:w="567" w:type="dxa"/>
            <w:tcBorders>
              <w:top w:val="nil"/>
              <w:left w:val="nil"/>
              <w:bottom w:val="nil"/>
            </w:tcBorders>
          </w:tcPr>
          <w:p w:rsidR="00000000" w:rsidRDefault="00000000">
            <w:pPr>
              <w:jc w:val="right"/>
            </w:pPr>
            <w:r>
              <w:t>30</w:t>
            </w:r>
          </w:p>
        </w:tc>
        <w:tc>
          <w:tcPr>
            <w:tcW w:w="567" w:type="dxa"/>
            <w:vMerge/>
            <w:tcBorders>
              <w:bottom w:val="nil"/>
            </w:tcBorders>
          </w:tcPr>
          <w:p w:rsidR="00000000" w:rsidRDefault="00000000">
            <w:pPr>
              <w:jc w:val="center"/>
            </w:pPr>
          </w:p>
        </w:tc>
        <w:tc>
          <w:tcPr>
            <w:tcW w:w="567" w:type="dxa"/>
            <w:tcBorders>
              <w:top w:val="nil"/>
              <w:bottom w:val="nil"/>
            </w:tcBorders>
            <w:shd w:val="pct70" w:color="auto" w:fill="FFFFFF"/>
          </w:tcPr>
          <w:p w:rsidR="00000000" w:rsidRDefault="00000000">
            <w:pPr>
              <w:jc w:val="center"/>
            </w:pPr>
          </w:p>
        </w:tc>
        <w:tc>
          <w:tcPr>
            <w:tcW w:w="2977" w:type="dxa"/>
            <w:gridSpan w:val="2"/>
            <w:tcBorders>
              <w:top w:val="nil"/>
              <w:bottom w:val="nil"/>
            </w:tcBorders>
          </w:tcPr>
          <w:p w:rsidR="00000000" w:rsidRDefault="00000000">
            <w:pPr>
              <w:jc w:val="center"/>
            </w:pPr>
          </w:p>
        </w:tc>
        <w:tc>
          <w:tcPr>
            <w:tcW w:w="567" w:type="dxa"/>
            <w:tcBorders>
              <w:top w:val="nil"/>
              <w:bottom w:val="nil"/>
            </w:tcBorders>
            <w:shd w:val="pct70" w:color="auto" w:fill="FFFFFF"/>
          </w:tcPr>
          <w:p w:rsidR="00000000" w:rsidRDefault="00000000">
            <w:pPr>
              <w:jc w:val="center"/>
            </w:pPr>
          </w:p>
        </w:tc>
        <w:tc>
          <w:tcPr>
            <w:tcW w:w="709" w:type="dxa"/>
            <w:tcBorders>
              <w:top w:val="nil"/>
              <w:bottom w:val="nil"/>
              <w:right w:val="nil"/>
            </w:tcBorders>
          </w:tcPr>
          <w:p w:rsidR="00000000" w:rsidRDefault="00000000">
            <w:pPr>
              <w:jc w:val="center"/>
            </w:pPr>
          </w:p>
        </w:tc>
        <w:tc>
          <w:tcPr>
            <w:tcW w:w="2154" w:type="dxa"/>
            <w:gridSpan w:val="2"/>
            <w:tcBorders>
              <w:top w:val="nil"/>
              <w:left w:val="nil"/>
              <w:bottom w:val="nil"/>
              <w:right w:val="nil"/>
            </w:tcBorders>
          </w:tcPr>
          <w:p w:rsidR="00000000" w:rsidRDefault="00000000">
            <w:pPr>
              <w:jc w:val="center"/>
            </w:pPr>
          </w:p>
        </w:tc>
      </w:tr>
      <w:tr w:rsidR="00000000">
        <w:tblPrEx>
          <w:tblCellMar>
            <w:top w:w="0" w:type="dxa"/>
            <w:bottom w:w="0" w:type="dxa"/>
          </w:tblCellMar>
        </w:tblPrEx>
        <w:trPr>
          <w:cantSplit/>
        </w:trPr>
        <w:tc>
          <w:tcPr>
            <w:tcW w:w="567" w:type="dxa"/>
            <w:tcBorders>
              <w:top w:val="nil"/>
              <w:left w:val="nil"/>
              <w:bottom w:val="nil"/>
            </w:tcBorders>
          </w:tcPr>
          <w:p w:rsidR="00000000" w:rsidRDefault="00000000">
            <w:pPr>
              <w:jc w:val="right"/>
            </w:pPr>
            <w:r>
              <w:t>25</w:t>
            </w:r>
          </w:p>
        </w:tc>
        <w:tc>
          <w:tcPr>
            <w:tcW w:w="567" w:type="dxa"/>
            <w:vMerge/>
            <w:tcBorders>
              <w:bottom w:val="nil"/>
            </w:tcBorders>
          </w:tcPr>
          <w:p w:rsidR="00000000" w:rsidRDefault="00000000">
            <w:pPr>
              <w:jc w:val="center"/>
            </w:pPr>
          </w:p>
        </w:tc>
        <w:tc>
          <w:tcPr>
            <w:tcW w:w="567" w:type="dxa"/>
            <w:tcBorders>
              <w:top w:val="nil"/>
              <w:bottom w:val="nil"/>
            </w:tcBorders>
            <w:shd w:val="pct70" w:color="auto" w:fill="FFFFFF"/>
          </w:tcPr>
          <w:p w:rsidR="00000000" w:rsidRDefault="00000000">
            <w:pPr>
              <w:jc w:val="center"/>
            </w:pPr>
          </w:p>
        </w:tc>
        <w:tc>
          <w:tcPr>
            <w:tcW w:w="2410" w:type="dxa"/>
            <w:tcBorders>
              <w:top w:val="nil"/>
              <w:bottom w:val="nil"/>
            </w:tcBorders>
          </w:tcPr>
          <w:p w:rsidR="00000000" w:rsidRDefault="00000000">
            <w:pPr>
              <w:jc w:val="center"/>
            </w:pPr>
          </w:p>
        </w:tc>
        <w:tc>
          <w:tcPr>
            <w:tcW w:w="567" w:type="dxa"/>
            <w:tcBorders>
              <w:bottom w:val="nil"/>
            </w:tcBorders>
            <w:shd w:val="pct35" w:color="auto" w:fill="FFFFFF"/>
          </w:tcPr>
          <w:p w:rsidR="00000000" w:rsidRDefault="00000000">
            <w:pPr>
              <w:jc w:val="center"/>
            </w:pPr>
          </w:p>
        </w:tc>
        <w:tc>
          <w:tcPr>
            <w:tcW w:w="567" w:type="dxa"/>
            <w:tcBorders>
              <w:top w:val="nil"/>
              <w:bottom w:val="nil"/>
            </w:tcBorders>
            <w:shd w:val="pct70" w:color="auto" w:fill="FFFFFF"/>
          </w:tcPr>
          <w:p w:rsidR="00000000" w:rsidRDefault="00000000">
            <w:pPr>
              <w:jc w:val="center"/>
            </w:pPr>
          </w:p>
        </w:tc>
        <w:tc>
          <w:tcPr>
            <w:tcW w:w="709" w:type="dxa"/>
            <w:tcBorders>
              <w:top w:val="nil"/>
              <w:bottom w:val="nil"/>
              <w:right w:val="nil"/>
            </w:tcBorders>
          </w:tcPr>
          <w:p w:rsidR="00000000" w:rsidRDefault="00000000">
            <w:pPr>
              <w:jc w:val="center"/>
            </w:pPr>
          </w:p>
        </w:tc>
        <w:tc>
          <w:tcPr>
            <w:tcW w:w="2154" w:type="dxa"/>
            <w:gridSpan w:val="2"/>
            <w:tcBorders>
              <w:top w:val="nil"/>
              <w:left w:val="nil"/>
              <w:bottom w:val="nil"/>
              <w:right w:val="nil"/>
            </w:tcBorders>
          </w:tcPr>
          <w:p w:rsidR="00000000" w:rsidRDefault="00000000">
            <w:pPr>
              <w:jc w:val="center"/>
            </w:pPr>
          </w:p>
        </w:tc>
      </w:tr>
      <w:tr w:rsidR="00000000">
        <w:tblPrEx>
          <w:tblCellMar>
            <w:top w:w="0" w:type="dxa"/>
            <w:bottom w:w="0" w:type="dxa"/>
          </w:tblCellMar>
        </w:tblPrEx>
        <w:tc>
          <w:tcPr>
            <w:tcW w:w="567" w:type="dxa"/>
            <w:tcBorders>
              <w:top w:val="nil"/>
              <w:left w:val="nil"/>
              <w:bottom w:val="nil"/>
            </w:tcBorders>
          </w:tcPr>
          <w:p w:rsidR="00000000" w:rsidRDefault="00000000">
            <w:pPr>
              <w:jc w:val="right"/>
            </w:pPr>
            <w:r>
              <w:t>20</w:t>
            </w:r>
          </w:p>
        </w:tc>
        <w:tc>
          <w:tcPr>
            <w:tcW w:w="567" w:type="dxa"/>
            <w:tcBorders>
              <w:bottom w:val="nil"/>
            </w:tcBorders>
            <w:shd w:val="pct35" w:color="auto" w:fill="FFFFFF"/>
          </w:tcPr>
          <w:p w:rsidR="00000000" w:rsidRDefault="00000000">
            <w:pPr>
              <w:jc w:val="center"/>
            </w:pPr>
          </w:p>
        </w:tc>
        <w:tc>
          <w:tcPr>
            <w:tcW w:w="567" w:type="dxa"/>
            <w:tcBorders>
              <w:top w:val="nil"/>
              <w:bottom w:val="nil"/>
            </w:tcBorders>
            <w:shd w:val="pct70" w:color="auto" w:fill="FFFFFF"/>
          </w:tcPr>
          <w:p w:rsidR="00000000" w:rsidRDefault="00000000">
            <w:pPr>
              <w:jc w:val="center"/>
            </w:pPr>
          </w:p>
        </w:tc>
        <w:tc>
          <w:tcPr>
            <w:tcW w:w="2410" w:type="dxa"/>
            <w:tcBorders>
              <w:top w:val="nil"/>
              <w:bottom w:val="nil"/>
            </w:tcBorders>
          </w:tcPr>
          <w:p w:rsidR="00000000" w:rsidRDefault="00000000">
            <w:pPr>
              <w:jc w:val="center"/>
            </w:pPr>
          </w:p>
        </w:tc>
        <w:tc>
          <w:tcPr>
            <w:tcW w:w="567" w:type="dxa"/>
            <w:tcBorders>
              <w:top w:val="nil"/>
              <w:bottom w:val="nil"/>
            </w:tcBorders>
            <w:shd w:val="pct35" w:color="auto" w:fill="FFFFFF"/>
          </w:tcPr>
          <w:p w:rsidR="00000000" w:rsidRDefault="00000000">
            <w:pPr>
              <w:jc w:val="center"/>
            </w:pPr>
          </w:p>
        </w:tc>
        <w:tc>
          <w:tcPr>
            <w:tcW w:w="567" w:type="dxa"/>
            <w:tcBorders>
              <w:top w:val="nil"/>
              <w:bottom w:val="nil"/>
            </w:tcBorders>
            <w:shd w:val="pct70" w:color="auto" w:fill="FFFFFF"/>
          </w:tcPr>
          <w:p w:rsidR="00000000" w:rsidRDefault="00000000">
            <w:pPr>
              <w:jc w:val="center"/>
            </w:pPr>
          </w:p>
        </w:tc>
        <w:tc>
          <w:tcPr>
            <w:tcW w:w="709" w:type="dxa"/>
            <w:tcBorders>
              <w:top w:val="nil"/>
              <w:bottom w:val="nil"/>
              <w:right w:val="nil"/>
            </w:tcBorders>
          </w:tcPr>
          <w:p w:rsidR="00000000" w:rsidRDefault="00000000">
            <w:pPr>
              <w:jc w:val="center"/>
            </w:pPr>
          </w:p>
        </w:tc>
        <w:tc>
          <w:tcPr>
            <w:tcW w:w="2154" w:type="dxa"/>
            <w:gridSpan w:val="2"/>
            <w:tcBorders>
              <w:top w:val="nil"/>
              <w:left w:val="nil"/>
              <w:bottom w:val="nil"/>
              <w:right w:val="nil"/>
            </w:tcBorders>
          </w:tcPr>
          <w:p w:rsidR="00000000" w:rsidRDefault="00000000">
            <w:pPr>
              <w:jc w:val="center"/>
            </w:pPr>
          </w:p>
        </w:tc>
      </w:tr>
      <w:tr w:rsidR="00000000">
        <w:tblPrEx>
          <w:tblCellMar>
            <w:top w:w="0" w:type="dxa"/>
            <w:bottom w:w="0" w:type="dxa"/>
          </w:tblCellMar>
        </w:tblPrEx>
        <w:tc>
          <w:tcPr>
            <w:tcW w:w="567" w:type="dxa"/>
            <w:tcBorders>
              <w:top w:val="nil"/>
              <w:left w:val="nil"/>
              <w:bottom w:val="nil"/>
            </w:tcBorders>
          </w:tcPr>
          <w:p w:rsidR="00000000" w:rsidRDefault="00000000">
            <w:pPr>
              <w:jc w:val="right"/>
            </w:pPr>
            <w:r>
              <w:t>15</w:t>
            </w:r>
          </w:p>
        </w:tc>
        <w:tc>
          <w:tcPr>
            <w:tcW w:w="567" w:type="dxa"/>
            <w:tcBorders>
              <w:top w:val="nil"/>
              <w:bottom w:val="nil"/>
            </w:tcBorders>
            <w:shd w:val="pct35" w:color="auto" w:fill="FFFFFF"/>
          </w:tcPr>
          <w:p w:rsidR="00000000" w:rsidRDefault="00000000">
            <w:pPr>
              <w:jc w:val="center"/>
            </w:pPr>
          </w:p>
        </w:tc>
        <w:tc>
          <w:tcPr>
            <w:tcW w:w="567" w:type="dxa"/>
            <w:tcBorders>
              <w:top w:val="nil"/>
              <w:bottom w:val="nil"/>
            </w:tcBorders>
            <w:shd w:val="pct70" w:color="auto" w:fill="FFFFFF"/>
          </w:tcPr>
          <w:p w:rsidR="00000000" w:rsidRDefault="00000000">
            <w:pPr>
              <w:jc w:val="center"/>
            </w:pPr>
          </w:p>
        </w:tc>
        <w:tc>
          <w:tcPr>
            <w:tcW w:w="2410" w:type="dxa"/>
            <w:tcBorders>
              <w:top w:val="nil"/>
              <w:bottom w:val="nil"/>
            </w:tcBorders>
          </w:tcPr>
          <w:p w:rsidR="00000000" w:rsidRDefault="00000000">
            <w:pPr>
              <w:jc w:val="center"/>
            </w:pPr>
          </w:p>
        </w:tc>
        <w:tc>
          <w:tcPr>
            <w:tcW w:w="567" w:type="dxa"/>
            <w:tcBorders>
              <w:top w:val="nil"/>
              <w:bottom w:val="nil"/>
            </w:tcBorders>
            <w:shd w:val="pct35" w:color="auto" w:fill="FFFFFF"/>
          </w:tcPr>
          <w:p w:rsidR="00000000" w:rsidRDefault="00000000">
            <w:pPr>
              <w:jc w:val="center"/>
            </w:pPr>
          </w:p>
        </w:tc>
        <w:tc>
          <w:tcPr>
            <w:tcW w:w="567" w:type="dxa"/>
            <w:tcBorders>
              <w:top w:val="nil"/>
              <w:bottom w:val="nil"/>
            </w:tcBorders>
            <w:shd w:val="pct70" w:color="auto" w:fill="FFFFFF"/>
          </w:tcPr>
          <w:p w:rsidR="00000000" w:rsidRDefault="00000000">
            <w:pPr>
              <w:jc w:val="center"/>
            </w:pPr>
          </w:p>
        </w:tc>
        <w:tc>
          <w:tcPr>
            <w:tcW w:w="709" w:type="dxa"/>
            <w:tcBorders>
              <w:top w:val="nil"/>
              <w:bottom w:val="nil"/>
              <w:right w:val="nil"/>
            </w:tcBorders>
          </w:tcPr>
          <w:p w:rsidR="00000000" w:rsidRDefault="00000000">
            <w:pPr>
              <w:jc w:val="center"/>
            </w:pPr>
          </w:p>
        </w:tc>
        <w:tc>
          <w:tcPr>
            <w:tcW w:w="2154" w:type="dxa"/>
            <w:gridSpan w:val="2"/>
            <w:tcBorders>
              <w:top w:val="nil"/>
              <w:left w:val="nil"/>
              <w:bottom w:val="nil"/>
              <w:right w:val="nil"/>
            </w:tcBorders>
          </w:tcPr>
          <w:p w:rsidR="00000000" w:rsidRDefault="00000000">
            <w:pPr>
              <w:jc w:val="center"/>
            </w:pPr>
          </w:p>
        </w:tc>
      </w:tr>
      <w:tr w:rsidR="00000000">
        <w:tblPrEx>
          <w:tblCellMar>
            <w:top w:w="0" w:type="dxa"/>
            <w:bottom w:w="0" w:type="dxa"/>
          </w:tblCellMar>
        </w:tblPrEx>
        <w:tc>
          <w:tcPr>
            <w:tcW w:w="567" w:type="dxa"/>
            <w:tcBorders>
              <w:top w:val="nil"/>
              <w:left w:val="nil"/>
              <w:bottom w:val="nil"/>
            </w:tcBorders>
          </w:tcPr>
          <w:p w:rsidR="00000000" w:rsidRDefault="00000000">
            <w:pPr>
              <w:jc w:val="right"/>
            </w:pPr>
            <w:r>
              <w:t>10</w:t>
            </w:r>
          </w:p>
        </w:tc>
        <w:tc>
          <w:tcPr>
            <w:tcW w:w="567" w:type="dxa"/>
            <w:tcBorders>
              <w:top w:val="nil"/>
              <w:bottom w:val="nil"/>
            </w:tcBorders>
            <w:shd w:val="pct35" w:color="auto" w:fill="FFFFFF"/>
          </w:tcPr>
          <w:p w:rsidR="00000000" w:rsidRDefault="00000000">
            <w:pPr>
              <w:jc w:val="center"/>
            </w:pPr>
          </w:p>
        </w:tc>
        <w:tc>
          <w:tcPr>
            <w:tcW w:w="567" w:type="dxa"/>
            <w:tcBorders>
              <w:top w:val="nil"/>
              <w:bottom w:val="nil"/>
            </w:tcBorders>
            <w:shd w:val="pct70" w:color="auto" w:fill="FFFFFF"/>
          </w:tcPr>
          <w:p w:rsidR="00000000" w:rsidRDefault="00000000">
            <w:pPr>
              <w:jc w:val="center"/>
            </w:pPr>
          </w:p>
        </w:tc>
        <w:tc>
          <w:tcPr>
            <w:tcW w:w="2410" w:type="dxa"/>
            <w:tcBorders>
              <w:top w:val="nil"/>
              <w:bottom w:val="nil"/>
            </w:tcBorders>
          </w:tcPr>
          <w:p w:rsidR="00000000" w:rsidRDefault="00000000">
            <w:pPr>
              <w:jc w:val="center"/>
            </w:pPr>
          </w:p>
        </w:tc>
        <w:tc>
          <w:tcPr>
            <w:tcW w:w="567" w:type="dxa"/>
            <w:tcBorders>
              <w:top w:val="nil"/>
              <w:bottom w:val="nil"/>
            </w:tcBorders>
            <w:shd w:val="pct35" w:color="auto" w:fill="FFFFFF"/>
          </w:tcPr>
          <w:p w:rsidR="00000000" w:rsidRDefault="00000000">
            <w:pPr>
              <w:jc w:val="center"/>
            </w:pPr>
          </w:p>
        </w:tc>
        <w:tc>
          <w:tcPr>
            <w:tcW w:w="567" w:type="dxa"/>
            <w:tcBorders>
              <w:top w:val="nil"/>
              <w:bottom w:val="nil"/>
            </w:tcBorders>
            <w:shd w:val="pct70" w:color="auto" w:fill="FFFFFF"/>
          </w:tcPr>
          <w:p w:rsidR="00000000" w:rsidRDefault="00000000">
            <w:pPr>
              <w:jc w:val="center"/>
            </w:pPr>
          </w:p>
        </w:tc>
        <w:tc>
          <w:tcPr>
            <w:tcW w:w="709" w:type="dxa"/>
            <w:tcBorders>
              <w:top w:val="nil"/>
              <w:bottom w:val="nil"/>
              <w:right w:val="nil"/>
            </w:tcBorders>
          </w:tcPr>
          <w:p w:rsidR="00000000" w:rsidRDefault="00000000">
            <w:pPr>
              <w:jc w:val="center"/>
            </w:pPr>
          </w:p>
        </w:tc>
        <w:tc>
          <w:tcPr>
            <w:tcW w:w="2154" w:type="dxa"/>
            <w:gridSpan w:val="2"/>
            <w:tcBorders>
              <w:top w:val="nil"/>
              <w:left w:val="nil"/>
              <w:bottom w:val="nil"/>
              <w:right w:val="nil"/>
            </w:tcBorders>
          </w:tcPr>
          <w:p w:rsidR="00000000" w:rsidRDefault="00000000">
            <w:pPr>
              <w:jc w:val="center"/>
            </w:pPr>
          </w:p>
        </w:tc>
      </w:tr>
      <w:tr w:rsidR="00000000">
        <w:tblPrEx>
          <w:tblCellMar>
            <w:top w:w="0" w:type="dxa"/>
            <w:bottom w:w="0" w:type="dxa"/>
          </w:tblCellMar>
        </w:tblPrEx>
        <w:tc>
          <w:tcPr>
            <w:tcW w:w="567" w:type="dxa"/>
            <w:tcBorders>
              <w:top w:val="nil"/>
              <w:left w:val="nil"/>
              <w:bottom w:val="nil"/>
            </w:tcBorders>
          </w:tcPr>
          <w:p w:rsidR="00000000" w:rsidRDefault="00000000">
            <w:pPr>
              <w:jc w:val="right"/>
            </w:pPr>
            <w:r>
              <w:t>5</w:t>
            </w:r>
          </w:p>
        </w:tc>
        <w:tc>
          <w:tcPr>
            <w:tcW w:w="567" w:type="dxa"/>
            <w:tcBorders>
              <w:top w:val="nil"/>
              <w:bottom w:val="nil"/>
            </w:tcBorders>
            <w:shd w:val="pct35" w:color="auto" w:fill="FFFFFF"/>
          </w:tcPr>
          <w:p w:rsidR="00000000" w:rsidRDefault="00000000">
            <w:pPr>
              <w:jc w:val="center"/>
            </w:pPr>
          </w:p>
        </w:tc>
        <w:tc>
          <w:tcPr>
            <w:tcW w:w="567" w:type="dxa"/>
            <w:tcBorders>
              <w:top w:val="nil"/>
              <w:bottom w:val="nil"/>
            </w:tcBorders>
            <w:shd w:val="pct70" w:color="auto" w:fill="FFFFFF"/>
          </w:tcPr>
          <w:p w:rsidR="00000000" w:rsidRDefault="00000000">
            <w:pPr>
              <w:jc w:val="center"/>
            </w:pPr>
          </w:p>
        </w:tc>
        <w:tc>
          <w:tcPr>
            <w:tcW w:w="2410" w:type="dxa"/>
            <w:tcBorders>
              <w:top w:val="nil"/>
              <w:bottom w:val="nil"/>
            </w:tcBorders>
          </w:tcPr>
          <w:p w:rsidR="00000000" w:rsidRDefault="00000000">
            <w:pPr>
              <w:jc w:val="center"/>
            </w:pPr>
          </w:p>
        </w:tc>
        <w:tc>
          <w:tcPr>
            <w:tcW w:w="567" w:type="dxa"/>
            <w:tcBorders>
              <w:top w:val="nil"/>
              <w:bottom w:val="nil"/>
            </w:tcBorders>
            <w:shd w:val="pct35" w:color="auto" w:fill="FFFFFF"/>
          </w:tcPr>
          <w:p w:rsidR="00000000" w:rsidRDefault="00000000">
            <w:pPr>
              <w:jc w:val="center"/>
            </w:pPr>
          </w:p>
        </w:tc>
        <w:tc>
          <w:tcPr>
            <w:tcW w:w="567" w:type="dxa"/>
            <w:tcBorders>
              <w:top w:val="nil"/>
              <w:bottom w:val="nil"/>
            </w:tcBorders>
            <w:shd w:val="pct70" w:color="auto" w:fill="FFFFFF"/>
          </w:tcPr>
          <w:p w:rsidR="00000000" w:rsidRDefault="00000000">
            <w:pPr>
              <w:jc w:val="center"/>
            </w:pPr>
          </w:p>
        </w:tc>
        <w:tc>
          <w:tcPr>
            <w:tcW w:w="709" w:type="dxa"/>
            <w:tcBorders>
              <w:top w:val="nil"/>
              <w:bottom w:val="nil"/>
              <w:right w:val="nil"/>
            </w:tcBorders>
          </w:tcPr>
          <w:p w:rsidR="00000000" w:rsidRDefault="00000000">
            <w:pPr>
              <w:jc w:val="center"/>
            </w:pPr>
          </w:p>
        </w:tc>
        <w:tc>
          <w:tcPr>
            <w:tcW w:w="2154" w:type="dxa"/>
            <w:gridSpan w:val="2"/>
            <w:tcBorders>
              <w:top w:val="nil"/>
              <w:left w:val="nil"/>
              <w:bottom w:val="nil"/>
              <w:right w:val="nil"/>
            </w:tcBorders>
          </w:tcPr>
          <w:p w:rsidR="00000000" w:rsidRDefault="00000000">
            <w:pPr>
              <w:jc w:val="center"/>
            </w:pPr>
          </w:p>
        </w:tc>
      </w:tr>
      <w:tr w:rsidR="00000000">
        <w:tblPrEx>
          <w:tblCellMar>
            <w:top w:w="0" w:type="dxa"/>
            <w:bottom w:w="0" w:type="dxa"/>
          </w:tblCellMar>
        </w:tblPrEx>
        <w:tc>
          <w:tcPr>
            <w:tcW w:w="567" w:type="dxa"/>
            <w:tcBorders>
              <w:top w:val="nil"/>
              <w:left w:val="nil"/>
            </w:tcBorders>
          </w:tcPr>
          <w:p w:rsidR="00000000" w:rsidRDefault="00000000">
            <w:pPr>
              <w:jc w:val="right"/>
            </w:pPr>
            <w:r>
              <w:t>0</w:t>
            </w:r>
          </w:p>
        </w:tc>
        <w:tc>
          <w:tcPr>
            <w:tcW w:w="567" w:type="dxa"/>
            <w:tcBorders>
              <w:top w:val="nil"/>
            </w:tcBorders>
            <w:shd w:val="pct35" w:color="auto" w:fill="FFFFFF"/>
          </w:tcPr>
          <w:p w:rsidR="00000000" w:rsidRDefault="00000000">
            <w:pPr>
              <w:jc w:val="center"/>
            </w:pPr>
          </w:p>
        </w:tc>
        <w:tc>
          <w:tcPr>
            <w:tcW w:w="567" w:type="dxa"/>
            <w:tcBorders>
              <w:top w:val="nil"/>
            </w:tcBorders>
            <w:shd w:val="pct70" w:color="auto" w:fill="FFFFFF"/>
          </w:tcPr>
          <w:p w:rsidR="00000000" w:rsidRDefault="00000000">
            <w:pPr>
              <w:jc w:val="center"/>
            </w:pPr>
          </w:p>
        </w:tc>
        <w:tc>
          <w:tcPr>
            <w:tcW w:w="2410" w:type="dxa"/>
            <w:tcBorders>
              <w:top w:val="nil"/>
            </w:tcBorders>
          </w:tcPr>
          <w:p w:rsidR="00000000" w:rsidRDefault="00000000">
            <w:pPr>
              <w:jc w:val="center"/>
            </w:pPr>
          </w:p>
        </w:tc>
        <w:tc>
          <w:tcPr>
            <w:tcW w:w="567" w:type="dxa"/>
            <w:tcBorders>
              <w:top w:val="nil"/>
            </w:tcBorders>
            <w:shd w:val="pct35" w:color="auto" w:fill="FFFFFF"/>
          </w:tcPr>
          <w:p w:rsidR="00000000" w:rsidRDefault="00000000">
            <w:pPr>
              <w:jc w:val="center"/>
            </w:pPr>
          </w:p>
        </w:tc>
        <w:tc>
          <w:tcPr>
            <w:tcW w:w="567" w:type="dxa"/>
            <w:tcBorders>
              <w:top w:val="nil"/>
            </w:tcBorders>
            <w:shd w:val="pct70" w:color="auto" w:fill="FFFFFF"/>
          </w:tcPr>
          <w:p w:rsidR="00000000" w:rsidRDefault="00000000">
            <w:pPr>
              <w:jc w:val="center"/>
            </w:pPr>
          </w:p>
        </w:tc>
        <w:tc>
          <w:tcPr>
            <w:tcW w:w="709" w:type="dxa"/>
            <w:tcBorders>
              <w:top w:val="nil"/>
              <w:right w:val="nil"/>
            </w:tcBorders>
          </w:tcPr>
          <w:p w:rsidR="00000000" w:rsidRDefault="00000000">
            <w:pPr>
              <w:jc w:val="center"/>
            </w:pPr>
          </w:p>
        </w:tc>
        <w:tc>
          <w:tcPr>
            <w:tcW w:w="2154" w:type="dxa"/>
            <w:gridSpan w:val="2"/>
            <w:tcBorders>
              <w:top w:val="nil"/>
              <w:left w:val="nil"/>
              <w:bottom w:val="nil"/>
              <w:right w:val="nil"/>
            </w:tcBorders>
          </w:tcPr>
          <w:p w:rsidR="00000000" w:rsidRDefault="00000000">
            <w:pPr>
              <w:jc w:val="center"/>
            </w:pPr>
          </w:p>
        </w:tc>
      </w:tr>
    </w:tbl>
    <w:p w:rsidR="00000000" w:rsidRDefault="00000000">
      <w:pPr>
        <w:pStyle w:val="Header"/>
        <w:tabs>
          <w:tab w:val="clear" w:pos="4153"/>
          <w:tab w:val="clear" w:pos="8306"/>
          <w:tab w:val="center" w:pos="2268"/>
          <w:tab w:val="center" w:pos="5812"/>
        </w:tabs>
        <w:spacing w:line="288" w:lineRule="auto"/>
        <w:rPr>
          <w:sz w:val="18"/>
        </w:rPr>
      </w:pPr>
      <w:r>
        <w:tab/>
      </w:r>
      <w:r>
        <w:rPr>
          <w:sz w:val="18"/>
        </w:rPr>
        <w:t>Помощь во</w:t>
      </w:r>
      <w:r>
        <w:rPr>
          <w:sz w:val="18"/>
          <w:lang w:val="en-US"/>
        </w:rPr>
        <w:t xml:space="preserve"> </w:t>
      </w:r>
      <w:r>
        <w:rPr>
          <w:sz w:val="18"/>
        </w:rPr>
        <w:t>время</w:t>
      </w:r>
      <w:r>
        <w:rPr>
          <w:sz w:val="18"/>
        </w:rPr>
        <w:tab/>
        <w:t xml:space="preserve">Уход в течение </w:t>
      </w:r>
    </w:p>
    <w:p w:rsidR="00000000" w:rsidRDefault="00000000">
      <w:pPr>
        <w:pStyle w:val="Header"/>
        <w:tabs>
          <w:tab w:val="clear" w:pos="4153"/>
          <w:tab w:val="clear" w:pos="8306"/>
          <w:tab w:val="center" w:pos="2268"/>
          <w:tab w:val="center" w:pos="5812"/>
        </w:tabs>
        <w:spacing w:line="288" w:lineRule="auto"/>
      </w:pPr>
      <w:r>
        <w:rPr>
          <w:sz w:val="18"/>
        </w:rPr>
        <w:tab/>
        <w:t>родов</w:t>
      </w:r>
      <w:r>
        <w:rPr>
          <w:sz w:val="18"/>
        </w:rPr>
        <w:tab/>
        <w:t>беременности</w:t>
      </w:r>
    </w:p>
    <w:p w:rsidR="00000000" w:rsidRDefault="00000000"/>
    <w:p w:rsidR="00000000" w:rsidRDefault="00000000"/>
    <w:p w:rsidR="00000000" w:rsidRDefault="00000000">
      <w:pPr>
        <w:pStyle w:val="Heading1"/>
        <w:rPr>
          <w:lang w:val="en-US"/>
        </w:rPr>
      </w:pPr>
      <w:r>
        <w:t>Службы планирования семьи</w:t>
      </w:r>
    </w:p>
    <w:p w:rsidR="00000000" w:rsidRDefault="00000000">
      <w:pPr>
        <w:rPr>
          <w:lang w:val="en-US"/>
        </w:rPr>
      </w:pPr>
    </w:p>
    <w:p w:rsidR="00000000" w:rsidRDefault="00000000">
      <w:pPr>
        <w:rPr>
          <w:lang w:val="en-US"/>
        </w:rPr>
      </w:pPr>
      <w:r>
        <w:t>134.</w:t>
      </w:r>
      <w:r>
        <w:tab/>
        <w:t>В стремлении обеспечить более надежную охрану здоровья матерей и снизить уровень смертности среди детей и матерей министерство здравоохранения не оставляет без внимания службы регулирования размеров семьи с целью ограничить неуклонный рост численности населения.  Программы охраны репродуктивного здоровья нацелены на создание для матерей возможности пользоваться простыми и безопасными средствами регулирования размеров семьи.  Важную роль в этом вопросе играет повышение уровня осведомленности населения о соответствующих методиках и важности соблюдения безопасных интервалов между рождениями детей.  Имеющиеся в этом отношении данные указывают на то, что многие женщины слышали о применяемых в этой области методах, использование которых по закону не требует согласия мужей, за исключением случаев перевязки фаллопиевых труб.  Повышение уровня развития общества, рост числа образованных женщин и снижение уровня жизни йеменских семей – вот те факторы, которые привели к готовности пользоваться средствами, предлагаемыми службами планирования семьи.  Хотя масштабы использования таких средств все еще остаются неудовлетворительными, тем не менее, за последние пять лет ими стали пользоваться вдвое больше женщин, и их доля составила в 1997 году 21% против 10% в 1992 году;  к их числу относятся и женщины, выкармливающие детей грудью, поскольку этот процесс считается одним из способов предохранения от беременности.  Услуги в области регулирования размеров семьи предлагаются в 98% центров здравоохранения.</w:t>
      </w:r>
    </w:p>
    <w:p w:rsidR="00000000" w:rsidRDefault="00000000"/>
    <w:p w:rsidR="00000000" w:rsidRDefault="00000000">
      <w:pPr>
        <w:pStyle w:val="10"/>
        <w:rPr>
          <w:lang w:val="en-US"/>
        </w:rPr>
      </w:pPr>
      <w:r>
        <w:t>Таблица 22</w:t>
      </w:r>
    </w:p>
    <w:p w:rsidR="00000000" w:rsidRDefault="00000000">
      <w:pPr>
        <w:pStyle w:val="10"/>
        <w:rPr>
          <w:lang w:val="en-US"/>
        </w:rPr>
      </w:pPr>
    </w:p>
    <w:p w:rsidR="00000000" w:rsidRDefault="00000000">
      <w:pPr>
        <w:jc w:val="center"/>
        <w:rPr>
          <w:b/>
        </w:rPr>
      </w:pPr>
      <w:r>
        <w:rPr>
          <w:b/>
        </w:rPr>
        <w:t>Использование средств регулирования размеров семьи</w:t>
      </w:r>
    </w:p>
    <w:p w:rsidR="00000000" w:rsidRDefault="00000000">
      <w:pPr>
        <w:pStyle w:val="10"/>
        <w:rPr>
          <w:b w:val="0"/>
          <w:lang w:val="en-US"/>
        </w:rPr>
      </w:pPr>
      <w:r>
        <w:t>в городах и сельской местности</w:t>
      </w:r>
      <w:r>
        <w:rPr>
          <w:b w:val="0"/>
        </w:rPr>
        <w:t>*</w:t>
      </w:r>
    </w:p>
    <w:p w:rsidR="00000000" w:rsidRDefault="00000000">
      <w:pPr>
        <w:pStyle w:val="10"/>
        <w:rPr>
          <w:b w:val="0"/>
          <w:lang w:val="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0"/>
        <w:gridCol w:w="1634"/>
        <w:gridCol w:w="1367"/>
        <w:gridCol w:w="1367"/>
        <w:gridCol w:w="1367"/>
        <w:gridCol w:w="1367"/>
        <w:gridCol w:w="1367"/>
      </w:tblGrid>
      <w:tr w:rsidR="00000000">
        <w:tblPrEx>
          <w:tblCellMar>
            <w:top w:w="0" w:type="dxa"/>
            <w:bottom w:w="0" w:type="dxa"/>
          </w:tblCellMar>
        </w:tblPrEx>
        <w:trPr>
          <w:cantSplit/>
        </w:trPr>
        <w:tc>
          <w:tcPr>
            <w:tcW w:w="1100" w:type="dxa"/>
          </w:tcPr>
          <w:p w:rsidR="00000000" w:rsidRDefault="00000000">
            <w:pPr>
              <w:pStyle w:val="Header"/>
              <w:tabs>
                <w:tab w:val="clear" w:pos="4153"/>
                <w:tab w:val="clear" w:pos="8306"/>
                <w:tab w:val="left" w:pos="567"/>
                <w:tab w:val="left" w:pos="1134"/>
                <w:tab w:val="left" w:pos="1701"/>
                <w:tab w:val="left" w:pos="2268"/>
                <w:tab w:val="left" w:pos="6237"/>
              </w:tabs>
              <w:rPr>
                <w:sz w:val="22"/>
              </w:rPr>
            </w:pPr>
            <w:r>
              <w:rPr>
                <w:sz w:val="22"/>
              </w:rPr>
              <w:t>Возраст</w:t>
            </w:r>
          </w:p>
        </w:tc>
        <w:tc>
          <w:tcPr>
            <w:tcW w:w="4368" w:type="dxa"/>
            <w:gridSpan w:val="3"/>
          </w:tcPr>
          <w:p w:rsidR="00000000" w:rsidRDefault="00000000">
            <w:pPr>
              <w:spacing w:line="240" w:lineRule="auto"/>
              <w:jc w:val="center"/>
              <w:rPr>
                <w:sz w:val="22"/>
              </w:rPr>
            </w:pPr>
            <w:r>
              <w:rPr>
                <w:sz w:val="22"/>
              </w:rPr>
              <w:t>% использующих противозачаточные средства, по данным демографического обзора 1992 года</w:t>
            </w:r>
          </w:p>
        </w:tc>
        <w:tc>
          <w:tcPr>
            <w:tcW w:w="4101" w:type="dxa"/>
            <w:gridSpan w:val="3"/>
          </w:tcPr>
          <w:p w:rsidR="00000000" w:rsidRDefault="00000000">
            <w:pPr>
              <w:spacing w:line="240" w:lineRule="auto"/>
              <w:jc w:val="center"/>
              <w:rPr>
                <w:sz w:val="22"/>
              </w:rPr>
            </w:pPr>
            <w:r>
              <w:rPr>
                <w:sz w:val="22"/>
              </w:rPr>
              <w:t>% использующих противозачаточные средства, по данным демографического обзора 1997 года</w:t>
            </w:r>
          </w:p>
        </w:tc>
      </w:tr>
      <w:tr w:rsidR="00000000">
        <w:tblPrEx>
          <w:tblCellMar>
            <w:top w:w="0" w:type="dxa"/>
            <w:bottom w:w="0" w:type="dxa"/>
          </w:tblCellMar>
        </w:tblPrEx>
        <w:tc>
          <w:tcPr>
            <w:tcW w:w="1100" w:type="dxa"/>
          </w:tcPr>
          <w:p w:rsidR="00000000" w:rsidRDefault="00000000">
            <w:pPr>
              <w:spacing w:line="240" w:lineRule="auto"/>
              <w:rPr>
                <w:sz w:val="22"/>
              </w:rPr>
            </w:pPr>
          </w:p>
        </w:tc>
        <w:tc>
          <w:tcPr>
            <w:tcW w:w="1634" w:type="dxa"/>
          </w:tcPr>
          <w:p w:rsidR="00000000" w:rsidRDefault="00000000">
            <w:pPr>
              <w:spacing w:line="240" w:lineRule="auto"/>
              <w:jc w:val="center"/>
              <w:rPr>
                <w:sz w:val="22"/>
              </w:rPr>
            </w:pPr>
            <w:r>
              <w:rPr>
                <w:sz w:val="22"/>
              </w:rPr>
              <w:t>Сельская местность</w:t>
            </w:r>
          </w:p>
        </w:tc>
        <w:tc>
          <w:tcPr>
            <w:tcW w:w="1367" w:type="dxa"/>
          </w:tcPr>
          <w:p w:rsidR="00000000" w:rsidRDefault="00000000">
            <w:pPr>
              <w:spacing w:line="240" w:lineRule="auto"/>
              <w:jc w:val="center"/>
              <w:rPr>
                <w:sz w:val="22"/>
              </w:rPr>
            </w:pPr>
            <w:r>
              <w:rPr>
                <w:sz w:val="22"/>
              </w:rPr>
              <w:t>Города</w:t>
            </w:r>
          </w:p>
        </w:tc>
        <w:tc>
          <w:tcPr>
            <w:tcW w:w="1367" w:type="dxa"/>
          </w:tcPr>
          <w:p w:rsidR="00000000" w:rsidRDefault="00000000">
            <w:pPr>
              <w:spacing w:line="240" w:lineRule="auto"/>
              <w:jc w:val="center"/>
              <w:rPr>
                <w:sz w:val="22"/>
              </w:rPr>
            </w:pPr>
            <w:r>
              <w:rPr>
                <w:sz w:val="22"/>
              </w:rPr>
              <w:t>Всего</w:t>
            </w:r>
          </w:p>
        </w:tc>
        <w:tc>
          <w:tcPr>
            <w:tcW w:w="1367" w:type="dxa"/>
          </w:tcPr>
          <w:p w:rsidR="00000000" w:rsidRDefault="00000000">
            <w:pPr>
              <w:spacing w:line="240" w:lineRule="auto"/>
              <w:jc w:val="center"/>
              <w:rPr>
                <w:sz w:val="22"/>
              </w:rPr>
            </w:pPr>
            <w:r>
              <w:rPr>
                <w:sz w:val="22"/>
              </w:rPr>
              <w:t>Сельская местность</w:t>
            </w:r>
          </w:p>
        </w:tc>
        <w:tc>
          <w:tcPr>
            <w:tcW w:w="1367" w:type="dxa"/>
          </w:tcPr>
          <w:p w:rsidR="00000000" w:rsidRDefault="00000000">
            <w:pPr>
              <w:spacing w:line="240" w:lineRule="auto"/>
              <w:jc w:val="center"/>
              <w:rPr>
                <w:sz w:val="22"/>
              </w:rPr>
            </w:pPr>
            <w:r>
              <w:rPr>
                <w:sz w:val="22"/>
              </w:rPr>
              <w:t>Города</w:t>
            </w:r>
          </w:p>
        </w:tc>
        <w:tc>
          <w:tcPr>
            <w:tcW w:w="1367" w:type="dxa"/>
          </w:tcPr>
          <w:p w:rsidR="00000000" w:rsidRDefault="00000000">
            <w:pPr>
              <w:spacing w:line="240" w:lineRule="auto"/>
              <w:jc w:val="center"/>
              <w:rPr>
                <w:sz w:val="22"/>
              </w:rPr>
            </w:pPr>
            <w:r>
              <w:rPr>
                <w:sz w:val="22"/>
              </w:rPr>
              <w:t>Всего</w:t>
            </w:r>
          </w:p>
        </w:tc>
      </w:tr>
      <w:tr w:rsidR="00000000">
        <w:tblPrEx>
          <w:tblCellMar>
            <w:top w:w="0" w:type="dxa"/>
            <w:bottom w:w="0" w:type="dxa"/>
          </w:tblCellMar>
        </w:tblPrEx>
        <w:tc>
          <w:tcPr>
            <w:tcW w:w="1100" w:type="dxa"/>
          </w:tcPr>
          <w:p w:rsidR="00000000" w:rsidRDefault="00000000">
            <w:pPr>
              <w:rPr>
                <w:sz w:val="22"/>
              </w:rPr>
            </w:pPr>
            <w:r>
              <w:rPr>
                <w:sz w:val="22"/>
              </w:rPr>
              <w:t>15-49</w:t>
            </w:r>
          </w:p>
        </w:tc>
        <w:tc>
          <w:tcPr>
            <w:tcW w:w="1634" w:type="dxa"/>
          </w:tcPr>
          <w:p w:rsidR="00000000" w:rsidRDefault="00000000">
            <w:pPr>
              <w:jc w:val="center"/>
              <w:rPr>
                <w:sz w:val="22"/>
              </w:rPr>
            </w:pPr>
            <w:r>
              <w:rPr>
                <w:sz w:val="22"/>
              </w:rPr>
              <w:t>6</w:t>
            </w:r>
          </w:p>
        </w:tc>
        <w:tc>
          <w:tcPr>
            <w:tcW w:w="1367" w:type="dxa"/>
          </w:tcPr>
          <w:p w:rsidR="00000000" w:rsidRDefault="00000000">
            <w:pPr>
              <w:jc w:val="center"/>
              <w:rPr>
                <w:sz w:val="22"/>
              </w:rPr>
            </w:pPr>
            <w:r>
              <w:rPr>
                <w:sz w:val="22"/>
              </w:rPr>
              <w:t>28</w:t>
            </w:r>
          </w:p>
        </w:tc>
        <w:tc>
          <w:tcPr>
            <w:tcW w:w="1367" w:type="dxa"/>
          </w:tcPr>
          <w:p w:rsidR="00000000" w:rsidRDefault="00000000">
            <w:pPr>
              <w:jc w:val="center"/>
              <w:rPr>
                <w:sz w:val="22"/>
              </w:rPr>
            </w:pPr>
            <w:r>
              <w:rPr>
                <w:sz w:val="22"/>
              </w:rPr>
              <w:t>10</w:t>
            </w:r>
          </w:p>
        </w:tc>
        <w:tc>
          <w:tcPr>
            <w:tcW w:w="1367" w:type="dxa"/>
          </w:tcPr>
          <w:p w:rsidR="00000000" w:rsidRDefault="00000000">
            <w:pPr>
              <w:jc w:val="center"/>
              <w:rPr>
                <w:sz w:val="22"/>
              </w:rPr>
            </w:pPr>
            <w:r>
              <w:rPr>
                <w:sz w:val="22"/>
              </w:rPr>
              <w:t>16</w:t>
            </w:r>
          </w:p>
        </w:tc>
        <w:tc>
          <w:tcPr>
            <w:tcW w:w="1367" w:type="dxa"/>
          </w:tcPr>
          <w:p w:rsidR="00000000" w:rsidRDefault="00000000">
            <w:pPr>
              <w:jc w:val="center"/>
              <w:rPr>
                <w:sz w:val="22"/>
              </w:rPr>
            </w:pPr>
            <w:r>
              <w:rPr>
                <w:sz w:val="22"/>
              </w:rPr>
              <w:t>36</w:t>
            </w:r>
          </w:p>
        </w:tc>
        <w:tc>
          <w:tcPr>
            <w:tcW w:w="1367" w:type="dxa"/>
          </w:tcPr>
          <w:p w:rsidR="00000000" w:rsidRDefault="00000000">
            <w:pPr>
              <w:jc w:val="center"/>
              <w:rPr>
                <w:sz w:val="22"/>
              </w:rPr>
            </w:pPr>
            <w:r>
              <w:rPr>
                <w:sz w:val="22"/>
              </w:rPr>
              <w:t>21</w:t>
            </w:r>
          </w:p>
        </w:tc>
      </w:tr>
    </w:tbl>
    <w:p w:rsidR="00000000" w:rsidRDefault="00000000"/>
    <w:p w:rsidR="00000000" w:rsidRDefault="00000000">
      <w:pPr>
        <w:rPr>
          <w:lang w:val="en-US"/>
        </w:rPr>
      </w:pPr>
      <w:r>
        <w:tab/>
        <w:t>*</w:t>
      </w:r>
      <w:r>
        <w:tab/>
        <w:t>Демографический обзор 1992-1997 годов, ЦСО.</w:t>
      </w:r>
    </w:p>
    <w:p w:rsidR="00000000" w:rsidRDefault="00000000">
      <w:pPr>
        <w:rPr>
          <w:lang w:val="en-US"/>
        </w:rPr>
      </w:pPr>
    </w:p>
    <w:p w:rsidR="00000000" w:rsidRDefault="00000000">
      <w:pPr>
        <w:rPr>
          <w:lang w:val="en-US"/>
        </w:rPr>
      </w:pPr>
      <w:r>
        <w:tab/>
        <w:t>Что касается использования средств регулирования размеров семьи в настоящее время по их типу, то было отмечено, что женщины предпочитают продолжительное естественное вскармливание грудью (8%), что считается одним из традиционных способов, широко применяющихся на практике в Йемене;  далее по популярности следуют пероральные таблетки (4%), диафрагмы и колпачки (3%), так называемый "безопасный период" (2%) и перевязка труб (1,04%).</w:t>
      </w:r>
    </w:p>
    <w:p w:rsidR="00000000" w:rsidRDefault="00000000">
      <w:pPr>
        <w:rPr>
          <w:lang w:val="en-US"/>
        </w:rPr>
      </w:pPr>
    </w:p>
    <w:p w:rsidR="00000000" w:rsidRDefault="00000000">
      <w:pPr>
        <w:pStyle w:val="Heading1"/>
        <w:rPr>
          <w:lang w:val="en-US"/>
        </w:rPr>
      </w:pPr>
      <w:r>
        <w:t>Проблема женского обрезания</w:t>
      </w:r>
    </w:p>
    <w:p w:rsidR="00000000" w:rsidRDefault="00000000">
      <w:pPr>
        <w:rPr>
          <w:lang w:val="en-US"/>
        </w:rPr>
      </w:pPr>
    </w:p>
    <w:p w:rsidR="00000000" w:rsidRDefault="00000000">
      <w:pPr>
        <w:rPr>
          <w:lang w:val="en-US"/>
        </w:rPr>
      </w:pPr>
      <w:r>
        <w:t>135.</w:t>
      </w:r>
      <w:r>
        <w:tab/>
        <w:t>Операция женского обрезания ведет к деформации репродуктивной системы женщин, чреватой рядом осложнений, таких, как:</w:t>
      </w:r>
    </w:p>
    <w:p w:rsidR="00000000" w:rsidRDefault="00000000">
      <w:pPr>
        <w:rPr>
          <w:lang w:val="en-US"/>
        </w:rPr>
      </w:pPr>
    </w:p>
    <w:p w:rsidR="00000000" w:rsidRDefault="00000000">
      <w:r>
        <w:tab/>
        <w:t>1)</w:t>
      </w:r>
      <w:r>
        <w:tab/>
        <w:t>физическая боль и психологической шок во время операции;</w:t>
      </w:r>
    </w:p>
    <w:p w:rsidR="00000000" w:rsidRDefault="00000000">
      <w:r>
        <w:tab/>
        <w:t>2)</w:t>
      </w:r>
      <w:r>
        <w:tab/>
        <w:t>кровотечения;</w:t>
      </w:r>
    </w:p>
    <w:p w:rsidR="00000000" w:rsidRDefault="00000000">
      <w:r>
        <w:tab/>
        <w:t>3)</w:t>
      </w:r>
      <w:r>
        <w:tab/>
        <w:t>внесение инфекции и воспалительные процессы;</w:t>
      </w:r>
    </w:p>
    <w:p w:rsidR="00000000" w:rsidRDefault="00000000">
      <w:pPr>
        <w:rPr>
          <w:lang w:val="en-US"/>
        </w:rPr>
      </w:pPr>
      <w:r>
        <w:tab/>
        <w:t>4)</w:t>
      </w:r>
      <w:r>
        <w:tab/>
        <w:t>заболевание столбняком.</w:t>
      </w:r>
    </w:p>
    <w:p w:rsidR="00000000" w:rsidRDefault="00000000">
      <w:pPr>
        <w:rPr>
          <w:lang w:val="en-US"/>
        </w:rPr>
      </w:pPr>
    </w:p>
    <w:p w:rsidR="00000000" w:rsidRDefault="00000000">
      <w:pPr>
        <w:rPr>
          <w:lang w:val="en-US"/>
        </w:rPr>
      </w:pPr>
      <w:r>
        <w:tab/>
        <w:t xml:space="preserve">Примерно 97% операций женского обрезания проводится на дому пожилыми женщинами или традиционными повитухами и только 3% </w:t>
      </w:r>
      <w:r>
        <w:noBreakHyphen/>
        <w:t xml:space="preserve"> в учреждениях здравоохранения (Демографический обзор 1997 года).  В возрастной категории от 45 до 49 лет такой операции подверглись 22% женщин, а в возрастной категории от 15 до 19 лет – 20%.  Эти данные отражают некоторое различие (2%) между двумя поколениями женщин, т.е. между матерями и дочерьми, что считается высоким показателем и требует приложения громадных усилий для того, чтобы разъяснить широким слоям населения опасность этого вида традиционной практики.  Для борьбы с этой негодной практикой, отрицательно сказывающейся на здоровьи девочек и женщин и оказывающей на них вредное социальное и психологическое воздействие, требуется значительная помощь.  Женское обрезание больше распространено в прибрежных районах страны, но частота случаев проведения таких операций уменьшается по мере продвижения в гористую местность, на плато и в пустыню.</w:t>
      </w:r>
    </w:p>
    <w:p w:rsidR="00000000" w:rsidRDefault="00000000">
      <w:pPr>
        <w:rPr>
          <w:lang w:val="en-US"/>
        </w:rPr>
      </w:pPr>
    </w:p>
    <w:p w:rsidR="00000000" w:rsidRDefault="00000000">
      <w:pPr>
        <w:pStyle w:val="10"/>
        <w:keepNext/>
        <w:rPr>
          <w:lang w:val="en-US"/>
        </w:rPr>
      </w:pPr>
      <w:r>
        <w:t>Рис. 3</w:t>
      </w:r>
    </w:p>
    <w:p w:rsidR="00000000" w:rsidRDefault="00000000">
      <w:pPr>
        <w:pStyle w:val="10"/>
        <w:keepNext/>
        <w:rPr>
          <w:lang w:val="en-US"/>
        </w:rPr>
      </w:pPr>
    </w:p>
    <w:p w:rsidR="00000000" w:rsidRDefault="00000000">
      <w:pPr>
        <w:pStyle w:val="10"/>
        <w:keepNext/>
      </w:pPr>
      <w:r>
        <w:t>Районы распространения практики женского обрезания</w:t>
      </w:r>
    </w:p>
    <w:p w:rsidR="00000000" w:rsidRDefault="00000000">
      <w:pPr>
        <w:jc w:val="center"/>
      </w:pPr>
    </w:p>
    <w:tbl>
      <w:tblPr>
        <w:tblW w:w="0" w:type="auto"/>
        <w:tblInd w:w="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
        <w:gridCol w:w="236"/>
        <w:gridCol w:w="562"/>
        <w:gridCol w:w="562"/>
        <w:gridCol w:w="562"/>
        <w:gridCol w:w="562"/>
        <w:gridCol w:w="563"/>
        <w:gridCol w:w="561"/>
        <w:gridCol w:w="562"/>
        <w:gridCol w:w="578"/>
        <w:gridCol w:w="546"/>
        <w:gridCol w:w="562"/>
        <w:gridCol w:w="310"/>
        <w:gridCol w:w="283"/>
        <w:gridCol w:w="1093"/>
        <w:gridCol w:w="41"/>
        <w:gridCol w:w="425"/>
        <w:gridCol w:w="96"/>
        <w:gridCol w:w="7"/>
        <w:gridCol w:w="13"/>
        <w:gridCol w:w="26"/>
        <w:gridCol w:w="516"/>
      </w:tblGrid>
      <w:tr w:rsidR="00000000">
        <w:tblPrEx>
          <w:tblCellMar>
            <w:top w:w="0" w:type="dxa"/>
            <w:bottom w:w="0" w:type="dxa"/>
          </w:tblCellMar>
        </w:tblPrEx>
        <w:tc>
          <w:tcPr>
            <w:tcW w:w="562" w:type="dxa"/>
            <w:tcBorders>
              <w:top w:val="nil"/>
              <w:left w:val="nil"/>
              <w:bottom w:val="nil"/>
            </w:tcBorders>
          </w:tcPr>
          <w:p w:rsidR="00000000" w:rsidRDefault="00000000">
            <w:pPr>
              <w:spacing w:line="192" w:lineRule="auto"/>
              <w:jc w:val="right"/>
            </w:pPr>
            <w:r>
              <w:t>80</w:t>
            </w:r>
          </w:p>
        </w:tc>
        <w:tc>
          <w:tcPr>
            <w:tcW w:w="236" w:type="dxa"/>
            <w:tcBorders>
              <w:top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63" w:type="dxa"/>
            <w:tcBorders>
              <w:top w:val="nil"/>
              <w:left w:val="nil"/>
              <w:bottom w:val="nil"/>
              <w:right w:val="nil"/>
            </w:tcBorders>
          </w:tcPr>
          <w:p w:rsidR="00000000" w:rsidRDefault="00000000">
            <w:pPr>
              <w:spacing w:line="192" w:lineRule="auto"/>
            </w:pPr>
          </w:p>
        </w:tc>
        <w:tc>
          <w:tcPr>
            <w:tcW w:w="561"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78" w:type="dxa"/>
            <w:tcBorders>
              <w:top w:val="nil"/>
              <w:left w:val="nil"/>
              <w:bottom w:val="nil"/>
              <w:right w:val="nil"/>
            </w:tcBorders>
          </w:tcPr>
          <w:p w:rsidR="00000000" w:rsidRDefault="00000000">
            <w:pPr>
              <w:spacing w:line="192" w:lineRule="auto"/>
            </w:pPr>
          </w:p>
        </w:tc>
        <w:tc>
          <w:tcPr>
            <w:tcW w:w="546"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310" w:type="dxa"/>
            <w:tcBorders>
              <w:top w:val="nil"/>
              <w:left w:val="nil"/>
              <w:bottom w:val="nil"/>
              <w:right w:val="nil"/>
            </w:tcBorders>
          </w:tcPr>
          <w:p w:rsidR="00000000" w:rsidRDefault="00000000">
            <w:pPr>
              <w:spacing w:line="192" w:lineRule="auto"/>
            </w:pPr>
          </w:p>
        </w:tc>
        <w:tc>
          <w:tcPr>
            <w:tcW w:w="283" w:type="dxa"/>
            <w:tcBorders>
              <w:top w:val="nil"/>
              <w:left w:val="nil"/>
              <w:bottom w:val="nil"/>
              <w:right w:val="nil"/>
            </w:tcBorders>
          </w:tcPr>
          <w:p w:rsidR="00000000" w:rsidRDefault="00000000">
            <w:pPr>
              <w:spacing w:line="192" w:lineRule="auto"/>
            </w:pPr>
          </w:p>
        </w:tc>
        <w:tc>
          <w:tcPr>
            <w:tcW w:w="1093" w:type="dxa"/>
            <w:tcBorders>
              <w:top w:val="nil"/>
              <w:left w:val="nil"/>
              <w:bottom w:val="nil"/>
              <w:right w:val="nil"/>
            </w:tcBorders>
          </w:tcPr>
          <w:p w:rsidR="00000000" w:rsidRDefault="00000000">
            <w:pPr>
              <w:spacing w:line="192" w:lineRule="auto"/>
            </w:pPr>
          </w:p>
        </w:tc>
        <w:tc>
          <w:tcPr>
            <w:tcW w:w="466" w:type="dxa"/>
            <w:gridSpan w:val="2"/>
            <w:tcBorders>
              <w:top w:val="nil"/>
              <w:left w:val="nil"/>
              <w:bottom w:val="nil"/>
              <w:right w:val="nil"/>
            </w:tcBorders>
          </w:tcPr>
          <w:p w:rsidR="00000000" w:rsidRDefault="00000000">
            <w:pPr>
              <w:spacing w:line="192" w:lineRule="auto"/>
            </w:pPr>
          </w:p>
        </w:tc>
        <w:tc>
          <w:tcPr>
            <w:tcW w:w="658" w:type="dxa"/>
            <w:gridSpan w:val="5"/>
            <w:tcBorders>
              <w:top w:val="nil"/>
              <w:left w:val="nil"/>
              <w:bottom w:val="nil"/>
              <w:right w:val="nil"/>
            </w:tcBorders>
          </w:tcPr>
          <w:p w:rsidR="00000000" w:rsidRDefault="00000000">
            <w:pPr>
              <w:spacing w:line="192" w:lineRule="auto"/>
            </w:pPr>
          </w:p>
        </w:tc>
      </w:tr>
      <w:tr w:rsidR="00000000">
        <w:tblPrEx>
          <w:tblCellMar>
            <w:top w:w="0" w:type="dxa"/>
            <w:bottom w:w="0" w:type="dxa"/>
          </w:tblCellMar>
        </w:tblPrEx>
        <w:tc>
          <w:tcPr>
            <w:tcW w:w="562" w:type="dxa"/>
            <w:tcBorders>
              <w:top w:val="nil"/>
              <w:left w:val="nil"/>
              <w:bottom w:val="nil"/>
            </w:tcBorders>
          </w:tcPr>
          <w:p w:rsidR="00000000" w:rsidRDefault="00000000">
            <w:pPr>
              <w:spacing w:line="192" w:lineRule="auto"/>
              <w:jc w:val="right"/>
            </w:pPr>
          </w:p>
        </w:tc>
        <w:tc>
          <w:tcPr>
            <w:tcW w:w="236" w:type="dxa"/>
            <w:tcBorders>
              <w:top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63" w:type="dxa"/>
            <w:tcBorders>
              <w:top w:val="nil"/>
              <w:left w:val="nil"/>
              <w:bottom w:val="nil"/>
              <w:right w:val="nil"/>
            </w:tcBorders>
          </w:tcPr>
          <w:p w:rsidR="00000000" w:rsidRDefault="00000000">
            <w:pPr>
              <w:spacing w:line="192" w:lineRule="auto"/>
            </w:pPr>
          </w:p>
        </w:tc>
        <w:tc>
          <w:tcPr>
            <w:tcW w:w="561"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78" w:type="dxa"/>
            <w:tcBorders>
              <w:top w:val="nil"/>
              <w:left w:val="nil"/>
              <w:bottom w:val="nil"/>
              <w:right w:val="nil"/>
            </w:tcBorders>
          </w:tcPr>
          <w:p w:rsidR="00000000" w:rsidRDefault="00000000">
            <w:pPr>
              <w:spacing w:line="192" w:lineRule="auto"/>
            </w:pPr>
          </w:p>
        </w:tc>
        <w:tc>
          <w:tcPr>
            <w:tcW w:w="546"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310" w:type="dxa"/>
            <w:tcBorders>
              <w:top w:val="nil"/>
              <w:left w:val="nil"/>
              <w:bottom w:val="nil"/>
              <w:right w:val="nil"/>
            </w:tcBorders>
          </w:tcPr>
          <w:p w:rsidR="00000000" w:rsidRDefault="00000000">
            <w:pPr>
              <w:spacing w:line="192" w:lineRule="auto"/>
            </w:pPr>
          </w:p>
        </w:tc>
        <w:tc>
          <w:tcPr>
            <w:tcW w:w="283" w:type="dxa"/>
            <w:tcBorders>
              <w:top w:val="nil"/>
              <w:left w:val="nil"/>
              <w:bottom w:val="nil"/>
              <w:right w:val="nil"/>
            </w:tcBorders>
          </w:tcPr>
          <w:p w:rsidR="00000000" w:rsidRDefault="00000000">
            <w:pPr>
              <w:spacing w:line="192" w:lineRule="auto"/>
            </w:pPr>
          </w:p>
        </w:tc>
        <w:tc>
          <w:tcPr>
            <w:tcW w:w="1093" w:type="dxa"/>
            <w:tcBorders>
              <w:top w:val="nil"/>
              <w:left w:val="nil"/>
              <w:bottom w:val="nil"/>
              <w:right w:val="nil"/>
            </w:tcBorders>
          </w:tcPr>
          <w:p w:rsidR="00000000" w:rsidRDefault="00000000">
            <w:pPr>
              <w:spacing w:line="192" w:lineRule="auto"/>
            </w:pPr>
          </w:p>
        </w:tc>
        <w:tc>
          <w:tcPr>
            <w:tcW w:w="466" w:type="dxa"/>
            <w:gridSpan w:val="2"/>
            <w:tcBorders>
              <w:top w:val="nil"/>
              <w:left w:val="nil"/>
              <w:bottom w:val="nil"/>
              <w:right w:val="nil"/>
            </w:tcBorders>
          </w:tcPr>
          <w:p w:rsidR="00000000" w:rsidRDefault="00000000">
            <w:pPr>
              <w:spacing w:line="192" w:lineRule="auto"/>
            </w:pPr>
          </w:p>
        </w:tc>
        <w:tc>
          <w:tcPr>
            <w:tcW w:w="658" w:type="dxa"/>
            <w:gridSpan w:val="5"/>
            <w:tcBorders>
              <w:top w:val="nil"/>
              <w:left w:val="nil"/>
              <w:bottom w:val="nil"/>
              <w:right w:val="nil"/>
            </w:tcBorders>
          </w:tcPr>
          <w:p w:rsidR="00000000" w:rsidRDefault="00000000">
            <w:pPr>
              <w:spacing w:line="192" w:lineRule="auto"/>
            </w:pPr>
          </w:p>
        </w:tc>
      </w:tr>
      <w:tr w:rsidR="00000000">
        <w:tblPrEx>
          <w:tblCellMar>
            <w:top w:w="0" w:type="dxa"/>
            <w:bottom w:w="0" w:type="dxa"/>
          </w:tblCellMar>
        </w:tblPrEx>
        <w:tc>
          <w:tcPr>
            <w:tcW w:w="562" w:type="dxa"/>
            <w:tcBorders>
              <w:top w:val="nil"/>
              <w:left w:val="nil"/>
              <w:bottom w:val="nil"/>
            </w:tcBorders>
          </w:tcPr>
          <w:p w:rsidR="00000000" w:rsidRDefault="00000000">
            <w:pPr>
              <w:spacing w:line="192" w:lineRule="auto"/>
              <w:jc w:val="right"/>
            </w:pPr>
          </w:p>
        </w:tc>
        <w:tc>
          <w:tcPr>
            <w:tcW w:w="236" w:type="dxa"/>
            <w:tcBorders>
              <w:top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63" w:type="dxa"/>
            <w:tcBorders>
              <w:top w:val="nil"/>
              <w:left w:val="nil"/>
              <w:bottom w:val="nil"/>
              <w:right w:val="nil"/>
            </w:tcBorders>
          </w:tcPr>
          <w:p w:rsidR="00000000" w:rsidRDefault="00000000">
            <w:pPr>
              <w:spacing w:line="192" w:lineRule="auto"/>
            </w:pPr>
          </w:p>
        </w:tc>
        <w:tc>
          <w:tcPr>
            <w:tcW w:w="561"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78" w:type="dxa"/>
            <w:tcBorders>
              <w:top w:val="nil"/>
              <w:left w:val="nil"/>
              <w:bottom w:val="nil"/>
              <w:right w:val="nil"/>
            </w:tcBorders>
          </w:tcPr>
          <w:p w:rsidR="00000000" w:rsidRDefault="00000000">
            <w:pPr>
              <w:spacing w:line="192" w:lineRule="auto"/>
            </w:pPr>
          </w:p>
        </w:tc>
        <w:tc>
          <w:tcPr>
            <w:tcW w:w="546"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310" w:type="dxa"/>
            <w:tcBorders>
              <w:top w:val="nil"/>
              <w:left w:val="nil"/>
              <w:bottom w:val="nil"/>
              <w:right w:val="nil"/>
            </w:tcBorders>
          </w:tcPr>
          <w:p w:rsidR="00000000" w:rsidRDefault="00000000">
            <w:pPr>
              <w:spacing w:line="192" w:lineRule="auto"/>
            </w:pPr>
          </w:p>
        </w:tc>
        <w:tc>
          <w:tcPr>
            <w:tcW w:w="283" w:type="dxa"/>
            <w:tcBorders>
              <w:top w:val="nil"/>
              <w:left w:val="nil"/>
              <w:bottom w:val="nil"/>
              <w:right w:val="nil"/>
            </w:tcBorders>
          </w:tcPr>
          <w:p w:rsidR="00000000" w:rsidRDefault="00000000">
            <w:pPr>
              <w:spacing w:line="192" w:lineRule="auto"/>
            </w:pPr>
          </w:p>
        </w:tc>
        <w:tc>
          <w:tcPr>
            <w:tcW w:w="1093" w:type="dxa"/>
            <w:tcBorders>
              <w:top w:val="nil"/>
              <w:left w:val="nil"/>
              <w:bottom w:val="nil"/>
              <w:right w:val="nil"/>
            </w:tcBorders>
          </w:tcPr>
          <w:p w:rsidR="00000000" w:rsidRDefault="00000000">
            <w:pPr>
              <w:spacing w:line="192" w:lineRule="auto"/>
            </w:pPr>
          </w:p>
        </w:tc>
        <w:tc>
          <w:tcPr>
            <w:tcW w:w="466" w:type="dxa"/>
            <w:gridSpan w:val="2"/>
            <w:tcBorders>
              <w:top w:val="nil"/>
              <w:left w:val="nil"/>
              <w:bottom w:val="nil"/>
              <w:right w:val="nil"/>
            </w:tcBorders>
          </w:tcPr>
          <w:p w:rsidR="00000000" w:rsidRDefault="00000000">
            <w:pPr>
              <w:spacing w:line="192" w:lineRule="auto"/>
            </w:pPr>
          </w:p>
        </w:tc>
        <w:tc>
          <w:tcPr>
            <w:tcW w:w="658" w:type="dxa"/>
            <w:gridSpan w:val="5"/>
            <w:tcBorders>
              <w:top w:val="nil"/>
              <w:left w:val="nil"/>
              <w:bottom w:val="nil"/>
              <w:right w:val="nil"/>
            </w:tcBorders>
          </w:tcPr>
          <w:p w:rsidR="00000000" w:rsidRDefault="00000000">
            <w:pPr>
              <w:spacing w:line="192" w:lineRule="auto"/>
            </w:pPr>
          </w:p>
        </w:tc>
      </w:tr>
      <w:tr w:rsidR="00000000">
        <w:tblPrEx>
          <w:tblCellMar>
            <w:top w:w="0" w:type="dxa"/>
            <w:bottom w:w="0" w:type="dxa"/>
          </w:tblCellMar>
        </w:tblPrEx>
        <w:tc>
          <w:tcPr>
            <w:tcW w:w="562" w:type="dxa"/>
            <w:tcBorders>
              <w:top w:val="nil"/>
              <w:left w:val="nil"/>
              <w:bottom w:val="nil"/>
            </w:tcBorders>
          </w:tcPr>
          <w:p w:rsidR="00000000" w:rsidRDefault="00000000">
            <w:pPr>
              <w:spacing w:line="192" w:lineRule="auto"/>
              <w:jc w:val="right"/>
            </w:pPr>
          </w:p>
        </w:tc>
        <w:tc>
          <w:tcPr>
            <w:tcW w:w="236" w:type="dxa"/>
            <w:tcBorders>
              <w:top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63" w:type="dxa"/>
            <w:tcBorders>
              <w:top w:val="nil"/>
              <w:left w:val="nil"/>
              <w:bottom w:val="nil"/>
              <w:right w:val="nil"/>
            </w:tcBorders>
          </w:tcPr>
          <w:p w:rsidR="00000000" w:rsidRDefault="00000000">
            <w:pPr>
              <w:spacing w:line="192" w:lineRule="auto"/>
            </w:pPr>
          </w:p>
        </w:tc>
        <w:tc>
          <w:tcPr>
            <w:tcW w:w="561"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78" w:type="dxa"/>
            <w:tcBorders>
              <w:top w:val="nil"/>
              <w:left w:val="nil"/>
              <w:bottom w:val="nil"/>
              <w:right w:val="nil"/>
            </w:tcBorders>
          </w:tcPr>
          <w:p w:rsidR="00000000" w:rsidRDefault="00000000">
            <w:pPr>
              <w:spacing w:line="192" w:lineRule="auto"/>
            </w:pPr>
          </w:p>
        </w:tc>
        <w:tc>
          <w:tcPr>
            <w:tcW w:w="546"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310" w:type="dxa"/>
            <w:tcBorders>
              <w:top w:val="nil"/>
              <w:left w:val="nil"/>
              <w:bottom w:val="nil"/>
              <w:right w:val="nil"/>
            </w:tcBorders>
          </w:tcPr>
          <w:p w:rsidR="00000000" w:rsidRDefault="00000000">
            <w:pPr>
              <w:spacing w:line="192" w:lineRule="auto"/>
            </w:pPr>
          </w:p>
        </w:tc>
        <w:tc>
          <w:tcPr>
            <w:tcW w:w="283" w:type="dxa"/>
            <w:tcBorders>
              <w:top w:val="nil"/>
              <w:left w:val="nil"/>
              <w:bottom w:val="nil"/>
              <w:right w:val="nil"/>
            </w:tcBorders>
          </w:tcPr>
          <w:p w:rsidR="00000000" w:rsidRDefault="00000000">
            <w:pPr>
              <w:spacing w:line="192" w:lineRule="auto"/>
            </w:pPr>
          </w:p>
        </w:tc>
        <w:tc>
          <w:tcPr>
            <w:tcW w:w="1093" w:type="dxa"/>
            <w:tcBorders>
              <w:top w:val="nil"/>
              <w:left w:val="nil"/>
              <w:bottom w:val="nil"/>
              <w:right w:val="nil"/>
            </w:tcBorders>
          </w:tcPr>
          <w:p w:rsidR="00000000" w:rsidRDefault="00000000">
            <w:pPr>
              <w:spacing w:line="192" w:lineRule="auto"/>
            </w:pPr>
          </w:p>
        </w:tc>
        <w:tc>
          <w:tcPr>
            <w:tcW w:w="466" w:type="dxa"/>
            <w:gridSpan w:val="2"/>
            <w:tcBorders>
              <w:top w:val="nil"/>
              <w:left w:val="nil"/>
              <w:bottom w:val="nil"/>
              <w:right w:val="nil"/>
            </w:tcBorders>
          </w:tcPr>
          <w:p w:rsidR="00000000" w:rsidRDefault="00000000">
            <w:pPr>
              <w:spacing w:line="192" w:lineRule="auto"/>
            </w:pPr>
          </w:p>
        </w:tc>
        <w:tc>
          <w:tcPr>
            <w:tcW w:w="658" w:type="dxa"/>
            <w:gridSpan w:val="5"/>
            <w:tcBorders>
              <w:top w:val="nil"/>
              <w:left w:val="nil"/>
              <w:bottom w:val="nil"/>
              <w:right w:val="nil"/>
            </w:tcBorders>
          </w:tcPr>
          <w:p w:rsidR="00000000" w:rsidRDefault="00000000">
            <w:pPr>
              <w:spacing w:line="192" w:lineRule="auto"/>
            </w:pPr>
          </w:p>
        </w:tc>
      </w:tr>
      <w:tr w:rsidR="00000000">
        <w:tblPrEx>
          <w:tblCellMar>
            <w:top w:w="0" w:type="dxa"/>
            <w:bottom w:w="0" w:type="dxa"/>
          </w:tblCellMar>
        </w:tblPrEx>
        <w:tc>
          <w:tcPr>
            <w:tcW w:w="562" w:type="dxa"/>
            <w:tcBorders>
              <w:top w:val="nil"/>
              <w:left w:val="nil"/>
              <w:bottom w:val="nil"/>
            </w:tcBorders>
          </w:tcPr>
          <w:p w:rsidR="00000000" w:rsidRDefault="00000000">
            <w:pPr>
              <w:spacing w:line="192" w:lineRule="auto"/>
              <w:jc w:val="right"/>
            </w:pPr>
            <w:r>
              <w:t>60</w:t>
            </w:r>
          </w:p>
        </w:tc>
        <w:tc>
          <w:tcPr>
            <w:tcW w:w="236" w:type="dxa"/>
            <w:tcBorders>
              <w:top w:val="nil"/>
              <w:bottom w:val="nil"/>
            </w:tcBorders>
          </w:tcPr>
          <w:p w:rsidR="00000000" w:rsidRDefault="00000000">
            <w:pPr>
              <w:spacing w:line="192" w:lineRule="auto"/>
            </w:pPr>
          </w:p>
        </w:tc>
        <w:tc>
          <w:tcPr>
            <w:tcW w:w="562" w:type="dxa"/>
            <w:tcBorders>
              <w:top w:val="nil"/>
              <w:bottom w:val="nil"/>
            </w:tcBorders>
            <w:shd w:val="pct65" w:color="auto" w:fill="FFFFFF"/>
          </w:tcPr>
          <w:p w:rsidR="00000000" w:rsidRDefault="00000000">
            <w:pPr>
              <w:spacing w:line="192" w:lineRule="auto"/>
            </w:pPr>
          </w:p>
        </w:tc>
        <w:tc>
          <w:tcPr>
            <w:tcW w:w="562" w:type="dxa"/>
            <w:tcBorders>
              <w:top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63" w:type="dxa"/>
            <w:tcBorders>
              <w:top w:val="nil"/>
              <w:left w:val="nil"/>
              <w:bottom w:val="nil"/>
              <w:right w:val="nil"/>
            </w:tcBorders>
          </w:tcPr>
          <w:p w:rsidR="00000000" w:rsidRDefault="00000000">
            <w:pPr>
              <w:spacing w:line="192" w:lineRule="auto"/>
            </w:pPr>
          </w:p>
        </w:tc>
        <w:tc>
          <w:tcPr>
            <w:tcW w:w="561"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78" w:type="dxa"/>
            <w:tcBorders>
              <w:top w:val="nil"/>
              <w:left w:val="nil"/>
              <w:bottom w:val="nil"/>
              <w:right w:val="nil"/>
            </w:tcBorders>
          </w:tcPr>
          <w:p w:rsidR="00000000" w:rsidRDefault="00000000">
            <w:pPr>
              <w:spacing w:line="192" w:lineRule="auto"/>
            </w:pPr>
          </w:p>
        </w:tc>
        <w:tc>
          <w:tcPr>
            <w:tcW w:w="546"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310" w:type="dxa"/>
            <w:tcBorders>
              <w:top w:val="nil"/>
              <w:left w:val="nil"/>
              <w:bottom w:val="nil"/>
              <w:right w:val="nil"/>
            </w:tcBorders>
          </w:tcPr>
          <w:p w:rsidR="00000000" w:rsidRDefault="00000000">
            <w:pPr>
              <w:spacing w:line="192" w:lineRule="auto"/>
            </w:pPr>
          </w:p>
        </w:tc>
        <w:tc>
          <w:tcPr>
            <w:tcW w:w="283" w:type="dxa"/>
            <w:tcBorders>
              <w:top w:val="nil"/>
              <w:left w:val="nil"/>
              <w:bottom w:val="nil"/>
              <w:right w:val="nil"/>
            </w:tcBorders>
          </w:tcPr>
          <w:p w:rsidR="00000000" w:rsidRDefault="00000000">
            <w:pPr>
              <w:spacing w:line="192" w:lineRule="auto"/>
            </w:pPr>
          </w:p>
        </w:tc>
        <w:tc>
          <w:tcPr>
            <w:tcW w:w="1093" w:type="dxa"/>
            <w:tcBorders>
              <w:top w:val="nil"/>
              <w:left w:val="nil"/>
              <w:bottom w:val="nil"/>
              <w:right w:val="nil"/>
            </w:tcBorders>
          </w:tcPr>
          <w:p w:rsidR="00000000" w:rsidRDefault="00000000">
            <w:pPr>
              <w:spacing w:line="192" w:lineRule="auto"/>
            </w:pPr>
          </w:p>
        </w:tc>
        <w:tc>
          <w:tcPr>
            <w:tcW w:w="466" w:type="dxa"/>
            <w:gridSpan w:val="2"/>
            <w:tcBorders>
              <w:top w:val="nil"/>
              <w:left w:val="nil"/>
              <w:bottom w:val="nil"/>
              <w:right w:val="nil"/>
            </w:tcBorders>
          </w:tcPr>
          <w:p w:rsidR="00000000" w:rsidRDefault="00000000">
            <w:pPr>
              <w:spacing w:line="192" w:lineRule="auto"/>
            </w:pPr>
          </w:p>
        </w:tc>
        <w:tc>
          <w:tcPr>
            <w:tcW w:w="658" w:type="dxa"/>
            <w:gridSpan w:val="5"/>
            <w:tcBorders>
              <w:top w:val="nil"/>
              <w:left w:val="nil"/>
              <w:bottom w:val="nil"/>
              <w:right w:val="nil"/>
            </w:tcBorders>
          </w:tcPr>
          <w:p w:rsidR="00000000" w:rsidRDefault="00000000">
            <w:pPr>
              <w:spacing w:line="192" w:lineRule="auto"/>
            </w:pPr>
          </w:p>
        </w:tc>
      </w:tr>
      <w:tr w:rsidR="00000000">
        <w:tblPrEx>
          <w:tblCellMar>
            <w:top w:w="0" w:type="dxa"/>
            <w:bottom w:w="0" w:type="dxa"/>
          </w:tblCellMar>
        </w:tblPrEx>
        <w:tc>
          <w:tcPr>
            <w:tcW w:w="562" w:type="dxa"/>
            <w:tcBorders>
              <w:top w:val="nil"/>
              <w:left w:val="nil"/>
              <w:bottom w:val="nil"/>
            </w:tcBorders>
          </w:tcPr>
          <w:p w:rsidR="00000000" w:rsidRDefault="00000000">
            <w:pPr>
              <w:spacing w:line="192" w:lineRule="auto"/>
              <w:jc w:val="right"/>
            </w:pPr>
          </w:p>
        </w:tc>
        <w:tc>
          <w:tcPr>
            <w:tcW w:w="236" w:type="dxa"/>
            <w:tcBorders>
              <w:top w:val="nil"/>
              <w:bottom w:val="nil"/>
            </w:tcBorders>
          </w:tcPr>
          <w:p w:rsidR="00000000" w:rsidRDefault="00000000">
            <w:pPr>
              <w:spacing w:line="192" w:lineRule="auto"/>
            </w:pPr>
          </w:p>
        </w:tc>
        <w:tc>
          <w:tcPr>
            <w:tcW w:w="562" w:type="dxa"/>
            <w:tcBorders>
              <w:top w:val="nil"/>
              <w:bottom w:val="nil"/>
            </w:tcBorders>
            <w:shd w:val="pct65" w:color="auto" w:fill="FFFFFF"/>
          </w:tcPr>
          <w:p w:rsidR="00000000" w:rsidRDefault="00000000">
            <w:pPr>
              <w:spacing w:line="192" w:lineRule="auto"/>
            </w:pPr>
          </w:p>
        </w:tc>
        <w:tc>
          <w:tcPr>
            <w:tcW w:w="562" w:type="dxa"/>
            <w:tcBorders>
              <w:top w:val="nil"/>
              <w:bottom w:val="nil"/>
            </w:tcBorders>
            <w:shd w:val="pct35" w:color="000000" w:fill="FFFFFF"/>
          </w:tcPr>
          <w:p w:rsidR="00000000" w:rsidRDefault="00000000">
            <w:pPr>
              <w:spacing w:line="192" w:lineRule="auto"/>
            </w:pPr>
          </w:p>
        </w:tc>
        <w:tc>
          <w:tcPr>
            <w:tcW w:w="562" w:type="dxa"/>
            <w:tcBorders>
              <w:top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63" w:type="dxa"/>
            <w:tcBorders>
              <w:top w:val="nil"/>
              <w:left w:val="nil"/>
              <w:bottom w:val="nil"/>
              <w:right w:val="nil"/>
            </w:tcBorders>
          </w:tcPr>
          <w:p w:rsidR="00000000" w:rsidRDefault="00000000">
            <w:pPr>
              <w:spacing w:line="192" w:lineRule="auto"/>
            </w:pPr>
          </w:p>
        </w:tc>
        <w:tc>
          <w:tcPr>
            <w:tcW w:w="561"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78" w:type="dxa"/>
            <w:tcBorders>
              <w:top w:val="nil"/>
              <w:left w:val="nil"/>
              <w:bottom w:val="nil"/>
              <w:right w:val="nil"/>
            </w:tcBorders>
          </w:tcPr>
          <w:p w:rsidR="00000000" w:rsidRDefault="00000000">
            <w:pPr>
              <w:spacing w:line="192" w:lineRule="auto"/>
            </w:pPr>
          </w:p>
        </w:tc>
        <w:tc>
          <w:tcPr>
            <w:tcW w:w="546"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310" w:type="dxa"/>
            <w:tcBorders>
              <w:top w:val="nil"/>
              <w:left w:val="nil"/>
              <w:bottom w:val="nil"/>
              <w:right w:val="nil"/>
            </w:tcBorders>
          </w:tcPr>
          <w:p w:rsidR="00000000" w:rsidRDefault="00000000">
            <w:pPr>
              <w:spacing w:line="192" w:lineRule="auto"/>
            </w:pPr>
          </w:p>
        </w:tc>
        <w:tc>
          <w:tcPr>
            <w:tcW w:w="283" w:type="dxa"/>
            <w:tcBorders>
              <w:top w:val="nil"/>
              <w:left w:val="nil"/>
              <w:bottom w:val="nil"/>
              <w:right w:val="nil"/>
            </w:tcBorders>
          </w:tcPr>
          <w:p w:rsidR="00000000" w:rsidRDefault="00000000">
            <w:pPr>
              <w:spacing w:line="192" w:lineRule="auto"/>
            </w:pPr>
          </w:p>
        </w:tc>
        <w:tc>
          <w:tcPr>
            <w:tcW w:w="1093" w:type="dxa"/>
            <w:tcBorders>
              <w:top w:val="nil"/>
              <w:left w:val="nil"/>
              <w:bottom w:val="nil"/>
              <w:right w:val="nil"/>
            </w:tcBorders>
          </w:tcPr>
          <w:p w:rsidR="00000000" w:rsidRDefault="00000000">
            <w:pPr>
              <w:pStyle w:val="FootnoteText"/>
              <w:spacing w:line="192" w:lineRule="auto"/>
            </w:pPr>
          </w:p>
        </w:tc>
        <w:tc>
          <w:tcPr>
            <w:tcW w:w="466" w:type="dxa"/>
            <w:gridSpan w:val="2"/>
            <w:tcBorders>
              <w:top w:val="nil"/>
              <w:left w:val="nil"/>
              <w:bottom w:val="nil"/>
              <w:right w:val="nil"/>
            </w:tcBorders>
          </w:tcPr>
          <w:p w:rsidR="00000000" w:rsidRDefault="00000000">
            <w:pPr>
              <w:spacing w:line="192" w:lineRule="auto"/>
            </w:pPr>
          </w:p>
        </w:tc>
        <w:tc>
          <w:tcPr>
            <w:tcW w:w="658" w:type="dxa"/>
            <w:gridSpan w:val="5"/>
            <w:tcBorders>
              <w:top w:val="nil"/>
              <w:left w:val="nil"/>
              <w:bottom w:val="nil"/>
              <w:right w:val="nil"/>
            </w:tcBorders>
          </w:tcPr>
          <w:p w:rsidR="00000000" w:rsidRDefault="00000000">
            <w:pPr>
              <w:spacing w:line="192" w:lineRule="auto"/>
            </w:pPr>
          </w:p>
        </w:tc>
      </w:tr>
      <w:tr w:rsidR="00000000">
        <w:tblPrEx>
          <w:tblCellMar>
            <w:top w:w="0" w:type="dxa"/>
            <w:bottom w:w="0" w:type="dxa"/>
          </w:tblCellMar>
        </w:tblPrEx>
        <w:tc>
          <w:tcPr>
            <w:tcW w:w="562" w:type="dxa"/>
            <w:tcBorders>
              <w:top w:val="nil"/>
              <w:left w:val="nil"/>
              <w:bottom w:val="nil"/>
            </w:tcBorders>
          </w:tcPr>
          <w:p w:rsidR="00000000" w:rsidRDefault="00000000">
            <w:pPr>
              <w:spacing w:line="192" w:lineRule="auto"/>
              <w:jc w:val="right"/>
            </w:pPr>
          </w:p>
        </w:tc>
        <w:tc>
          <w:tcPr>
            <w:tcW w:w="236" w:type="dxa"/>
            <w:tcBorders>
              <w:top w:val="nil"/>
              <w:bottom w:val="nil"/>
            </w:tcBorders>
          </w:tcPr>
          <w:p w:rsidR="00000000" w:rsidRDefault="00000000">
            <w:pPr>
              <w:spacing w:line="192" w:lineRule="auto"/>
            </w:pPr>
          </w:p>
        </w:tc>
        <w:tc>
          <w:tcPr>
            <w:tcW w:w="562" w:type="dxa"/>
            <w:tcBorders>
              <w:top w:val="nil"/>
              <w:bottom w:val="nil"/>
            </w:tcBorders>
            <w:shd w:val="pct65" w:color="auto" w:fill="FFFFFF"/>
          </w:tcPr>
          <w:p w:rsidR="00000000" w:rsidRDefault="00000000">
            <w:pPr>
              <w:spacing w:line="192" w:lineRule="auto"/>
            </w:pPr>
          </w:p>
        </w:tc>
        <w:tc>
          <w:tcPr>
            <w:tcW w:w="562" w:type="dxa"/>
            <w:tcBorders>
              <w:top w:val="nil"/>
              <w:bottom w:val="nil"/>
            </w:tcBorders>
            <w:shd w:val="pct35" w:color="000000" w:fill="FFFFFF"/>
          </w:tcPr>
          <w:p w:rsidR="00000000" w:rsidRDefault="00000000">
            <w:pPr>
              <w:spacing w:line="192" w:lineRule="auto"/>
            </w:pPr>
          </w:p>
        </w:tc>
        <w:tc>
          <w:tcPr>
            <w:tcW w:w="562" w:type="dxa"/>
            <w:tcBorders>
              <w:top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63" w:type="dxa"/>
            <w:tcBorders>
              <w:top w:val="nil"/>
              <w:left w:val="nil"/>
              <w:bottom w:val="nil"/>
              <w:right w:val="nil"/>
            </w:tcBorders>
          </w:tcPr>
          <w:p w:rsidR="00000000" w:rsidRDefault="00000000">
            <w:pPr>
              <w:spacing w:line="192" w:lineRule="auto"/>
            </w:pPr>
          </w:p>
        </w:tc>
        <w:tc>
          <w:tcPr>
            <w:tcW w:w="561"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78" w:type="dxa"/>
            <w:tcBorders>
              <w:top w:val="nil"/>
              <w:left w:val="nil"/>
              <w:bottom w:val="nil"/>
              <w:right w:val="nil"/>
            </w:tcBorders>
          </w:tcPr>
          <w:p w:rsidR="00000000" w:rsidRDefault="00000000">
            <w:pPr>
              <w:spacing w:line="192" w:lineRule="auto"/>
            </w:pPr>
          </w:p>
        </w:tc>
        <w:tc>
          <w:tcPr>
            <w:tcW w:w="546"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310" w:type="dxa"/>
            <w:tcBorders>
              <w:top w:val="nil"/>
              <w:left w:val="nil"/>
              <w:bottom w:val="nil"/>
              <w:right w:val="nil"/>
            </w:tcBorders>
          </w:tcPr>
          <w:p w:rsidR="00000000" w:rsidRDefault="00000000">
            <w:pPr>
              <w:spacing w:line="192" w:lineRule="auto"/>
            </w:pPr>
          </w:p>
        </w:tc>
        <w:tc>
          <w:tcPr>
            <w:tcW w:w="283" w:type="dxa"/>
            <w:tcBorders>
              <w:top w:val="nil"/>
              <w:left w:val="nil"/>
              <w:bottom w:val="nil"/>
              <w:right w:val="nil"/>
            </w:tcBorders>
          </w:tcPr>
          <w:p w:rsidR="00000000" w:rsidRDefault="00000000">
            <w:pPr>
              <w:spacing w:line="192" w:lineRule="auto"/>
            </w:pPr>
          </w:p>
        </w:tc>
        <w:tc>
          <w:tcPr>
            <w:tcW w:w="1093" w:type="dxa"/>
            <w:tcBorders>
              <w:top w:val="nil"/>
              <w:left w:val="nil"/>
              <w:bottom w:val="nil"/>
              <w:right w:val="nil"/>
            </w:tcBorders>
          </w:tcPr>
          <w:p w:rsidR="00000000" w:rsidRDefault="00000000">
            <w:pPr>
              <w:spacing w:line="192" w:lineRule="auto"/>
            </w:pPr>
          </w:p>
        </w:tc>
        <w:tc>
          <w:tcPr>
            <w:tcW w:w="466" w:type="dxa"/>
            <w:gridSpan w:val="2"/>
            <w:tcBorders>
              <w:top w:val="nil"/>
              <w:left w:val="nil"/>
              <w:bottom w:val="nil"/>
              <w:right w:val="nil"/>
            </w:tcBorders>
          </w:tcPr>
          <w:p w:rsidR="00000000" w:rsidRDefault="00000000">
            <w:pPr>
              <w:spacing w:line="192" w:lineRule="auto"/>
            </w:pPr>
          </w:p>
        </w:tc>
        <w:tc>
          <w:tcPr>
            <w:tcW w:w="658" w:type="dxa"/>
            <w:gridSpan w:val="5"/>
            <w:tcBorders>
              <w:top w:val="nil"/>
              <w:left w:val="nil"/>
              <w:bottom w:val="nil"/>
              <w:right w:val="nil"/>
            </w:tcBorders>
          </w:tcPr>
          <w:p w:rsidR="00000000" w:rsidRDefault="00000000">
            <w:pPr>
              <w:spacing w:line="192" w:lineRule="auto"/>
            </w:pPr>
          </w:p>
        </w:tc>
      </w:tr>
      <w:tr w:rsidR="00000000">
        <w:tblPrEx>
          <w:tblCellMar>
            <w:top w:w="0" w:type="dxa"/>
            <w:bottom w:w="0" w:type="dxa"/>
          </w:tblCellMar>
        </w:tblPrEx>
        <w:tc>
          <w:tcPr>
            <w:tcW w:w="562" w:type="dxa"/>
            <w:tcBorders>
              <w:top w:val="nil"/>
              <w:left w:val="nil"/>
              <w:bottom w:val="nil"/>
            </w:tcBorders>
          </w:tcPr>
          <w:p w:rsidR="00000000" w:rsidRDefault="00000000">
            <w:pPr>
              <w:spacing w:line="192" w:lineRule="auto"/>
              <w:jc w:val="right"/>
            </w:pPr>
            <w:r>
              <w:t>40</w:t>
            </w:r>
          </w:p>
        </w:tc>
        <w:tc>
          <w:tcPr>
            <w:tcW w:w="236" w:type="dxa"/>
            <w:tcBorders>
              <w:top w:val="nil"/>
              <w:bottom w:val="nil"/>
            </w:tcBorders>
          </w:tcPr>
          <w:p w:rsidR="00000000" w:rsidRDefault="00000000">
            <w:pPr>
              <w:spacing w:line="192" w:lineRule="auto"/>
            </w:pPr>
          </w:p>
        </w:tc>
        <w:tc>
          <w:tcPr>
            <w:tcW w:w="562" w:type="dxa"/>
            <w:tcBorders>
              <w:top w:val="nil"/>
              <w:bottom w:val="nil"/>
            </w:tcBorders>
            <w:shd w:val="pct65" w:color="auto" w:fill="FFFFFF"/>
          </w:tcPr>
          <w:p w:rsidR="00000000" w:rsidRDefault="00000000">
            <w:pPr>
              <w:spacing w:line="192" w:lineRule="auto"/>
            </w:pPr>
          </w:p>
        </w:tc>
        <w:tc>
          <w:tcPr>
            <w:tcW w:w="562" w:type="dxa"/>
            <w:tcBorders>
              <w:top w:val="nil"/>
              <w:bottom w:val="nil"/>
            </w:tcBorders>
            <w:shd w:val="pct35" w:color="000000" w:fill="FFFFFF"/>
          </w:tcPr>
          <w:p w:rsidR="00000000" w:rsidRDefault="00000000">
            <w:pPr>
              <w:spacing w:line="192" w:lineRule="auto"/>
            </w:pPr>
          </w:p>
        </w:tc>
        <w:tc>
          <w:tcPr>
            <w:tcW w:w="562" w:type="dxa"/>
            <w:tcBorders>
              <w:top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63" w:type="dxa"/>
            <w:tcBorders>
              <w:top w:val="nil"/>
              <w:left w:val="nil"/>
              <w:bottom w:val="nil"/>
              <w:right w:val="nil"/>
            </w:tcBorders>
          </w:tcPr>
          <w:p w:rsidR="00000000" w:rsidRDefault="00000000">
            <w:pPr>
              <w:spacing w:line="192" w:lineRule="auto"/>
            </w:pPr>
          </w:p>
        </w:tc>
        <w:tc>
          <w:tcPr>
            <w:tcW w:w="561"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78" w:type="dxa"/>
            <w:tcBorders>
              <w:top w:val="nil"/>
              <w:left w:val="nil"/>
              <w:bottom w:val="nil"/>
              <w:right w:val="nil"/>
            </w:tcBorders>
          </w:tcPr>
          <w:p w:rsidR="00000000" w:rsidRDefault="00000000">
            <w:pPr>
              <w:spacing w:line="192" w:lineRule="auto"/>
            </w:pPr>
          </w:p>
        </w:tc>
        <w:tc>
          <w:tcPr>
            <w:tcW w:w="546"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310" w:type="dxa"/>
            <w:tcBorders>
              <w:top w:val="nil"/>
              <w:left w:val="nil"/>
              <w:bottom w:val="nil"/>
              <w:right w:val="nil"/>
            </w:tcBorders>
          </w:tcPr>
          <w:p w:rsidR="00000000" w:rsidRDefault="00000000">
            <w:pPr>
              <w:spacing w:line="192" w:lineRule="auto"/>
            </w:pPr>
          </w:p>
        </w:tc>
        <w:tc>
          <w:tcPr>
            <w:tcW w:w="283" w:type="dxa"/>
            <w:tcBorders>
              <w:top w:val="nil"/>
              <w:left w:val="nil"/>
              <w:bottom w:val="single" w:sz="4" w:space="0" w:color="auto"/>
              <w:right w:val="nil"/>
            </w:tcBorders>
          </w:tcPr>
          <w:p w:rsidR="00000000" w:rsidRDefault="00000000">
            <w:pPr>
              <w:spacing w:line="192" w:lineRule="auto"/>
            </w:pPr>
          </w:p>
        </w:tc>
        <w:tc>
          <w:tcPr>
            <w:tcW w:w="1093" w:type="dxa"/>
            <w:tcBorders>
              <w:top w:val="nil"/>
              <w:left w:val="nil"/>
              <w:right w:val="nil"/>
            </w:tcBorders>
          </w:tcPr>
          <w:p w:rsidR="00000000" w:rsidRDefault="00000000">
            <w:pPr>
              <w:spacing w:line="192" w:lineRule="auto"/>
            </w:pPr>
          </w:p>
        </w:tc>
        <w:tc>
          <w:tcPr>
            <w:tcW w:w="466" w:type="dxa"/>
            <w:gridSpan w:val="2"/>
            <w:tcBorders>
              <w:top w:val="nil"/>
              <w:left w:val="nil"/>
              <w:bottom w:val="nil"/>
              <w:right w:val="nil"/>
            </w:tcBorders>
          </w:tcPr>
          <w:p w:rsidR="00000000" w:rsidRDefault="00000000">
            <w:pPr>
              <w:spacing w:line="192" w:lineRule="auto"/>
            </w:pPr>
          </w:p>
        </w:tc>
        <w:tc>
          <w:tcPr>
            <w:tcW w:w="658" w:type="dxa"/>
            <w:gridSpan w:val="5"/>
            <w:tcBorders>
              <w:top w:val="nil"/>
              <w:left w:val="nil"/>
              <w:bottom w:val="nil"/>
              <w:right w:val="nil"/>
            </w:tcBorders>
          </w:tcPr>
          <w:p w:rsidR="00000000" w:rsidRDefault="00000000">
            <w:pPr>
              <w:spacing w:line="192" w:lineRule="auto"/>
            </w:pPr>
          </w:p>
        </w:tc>
      </w:tr>
      <w:tr w:rsidR="00000000">
        <w:tblPrEx>
          <w:tblCellMar>
            <w:top w:w="0" w:type="dxa"/>
            <w:bottom w:w="0" w:type="dxa"/>
          </w:tblCellMar>
        </w:tblPrEx>
        <w:trPr>
          <w:cantSplit/>
        </w:trPr>
        <w:tc>
          <w:tcPr>
            <w:tcW w:w="562" w:type="dxa"/>
            <w:tcBorders>
              <w:top w:val="nil"/>
              <w:left w:val="nil"/>
              <w:bottom w:val="nil"/>
            </w:tcBorders>
          </w:tcPr>
          <w:p w:rsidR="00000000" w:rsidRDefault="00000000">
            <w:pPr>
              <w:spacing w:line="192" w:lineRule="auto"/>
              <w:jc w:val="right"/>
            </w:pPr>
          </w:p>
        </w:tc>
        <w:tc>
          <w:tcPr>
            <w:tcW w:w="236" w:type="dxa"/>
            <w:tcBorders>
              <w:top w:val="nil"/>
              <w:bottom w:val="nil"/>
            </w:tcBorders>
          </w:tcPr>
          <w:p w:rsidR="00000000" w:rsidRDefault="00000000">
            <w:pPr>
              <w:spacing w:line="192" w:lineRule="auto"/>
            </w:pPr>
          </w:p>
        </w:tc>
        <w:tc>
          <w:tcPr>
            <w:tcW w:w="562" w:type="dxa"/>
            <w:tcBorders>
              <w:top w:val="nil"/>
              <w:bottom w:val="nil"/>
            </w:tcBorders>
            <w:shd w:val="pct65" w:color="auto" w:fill="FFFFFF"/>
          </w:tcPr>
          <w:p w:rsidR="00000000" w:rsidRDefault="00000000">
            <w:pPr>
              <w:spacing w:line="192" w:lineRule="auto"/>
            </w:pPr>
          </w:p>
        </w:tc>
        <w:tc>
          <w:tcPr>
            <w:tcW w:w="562" w:type="dxa"/>
            <w:tcBorders>
              <w:top w:val="nil"/>
              <w:bottom w:val="nil"/>
            </w:tcBorders>
            <w:shd w:val="pct35" w:color="000000" w:fill="FFFFFF"/>
          </w:tcPr>
          <w:p w:rsidR="00000000" w:rsidRDefault="00000000">
            <w:pPr>
              <w:spacing w:line="192" w:lineRule="auto"/>
            </w:pPr>
          </w:p>
        </w:tc>
        <w:tc>
          <w:tcPr>
            <w:tcW w:w="562" w:type="dxa"/>
            <w:tcBorders>
              <w:top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63" w:type="dxa"/>
            <w:tcBorders>
              <w:top w:val="nil"/>
              <w:left w:val="nil"/>
              <w:bottom w:val="nil"/>
              <w:right w:val="nil"/>
            </w:tcBorders>
          </w:tcPr>
          <w:p w:rsidR="00000000" w:rsidRDefault="00000000">
            <w:pPr>
              <w:spacing w:line="192" w:lineRule="auto"/>
            </w:pPr>
          </w:p>
        </w:tc>
        <w:tc>
          <w:tcPr>
            <w:tcW w:w="561"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78" w:type="dxa"/>
            <w:tcBorders>
              <w:top w:val="nil"/>
              <w:left w:val="nil"/>
              <w:bottom w:val="nil"/>
              <w:right w:val="nil"/>
            </w:tcBorders>
          </w:tcPr>
          <w:p w:rsidR="00000000" w:rsidRDefault="00000000">
            <w:pPr>
              <w:spacing w:line="192" w:lineRule="auto"/>
            </w:pPr>
          </w:p>
        </w:tc>
        <w:tc>
          <w:tcPr>
            <w:tcW w:w="546"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310" w:type="dxa"/>
            <w:tcBorders>
              <w:top w:val="nil"/>
              <w:left w:val="nil"/>
              <w:bottom w:val="nil"/>
            </w:tcBorders>
          </w:tcPr>
          <w:p w:rsidR="00000000" w:rsidRDefault="00000000">
            <w:pPr>
              <w:spacing w:line="192" w:lineRule="auto"/>
              <w:rPr>
                <w:sz w:val="16"/>
              </w:rPr>
            </w:pPr>
          </w:p>
        </w:tc>
        <w:tc>
          <w:tcPr>
            <w:tcW w:w="283" w:type="dxa"/>
            <w:tcBorders>
              <w:top w:val="single" w:sz="4" w:space="0" w:color="auto"/>
              <w:bottom w:val="single" w:sz="4" w:space="0" w:color="auto"/>
            </w:tcBorders>
            <w:shd w:val="pct35" w:color="auto" w:fill="FFFFFF"/>
          </w:tcPr>
          <w:p w:rsidR="00000000" w:rsidRDefault="00000000">
            <w:pPr>
              <w:spacing w:line="192" w:lineRule="auto"/>
              <w:rPr>
                <w:sz w:val="16"/>
              </w:rPr>
            </w:pPr>
          </w:p>
        </w:tc>
        <w:tc>
          <w:tcPr>
            <w:tcW w:w="1134" w:type="dxa"/>
            <w:gridSpan w:val="2"/>
            <w:tcBorders>
              <w:bottom w:val="nil"/>
              <w:right w:val="single" w:sz="4" w:space="0" w:color="auto"/>
            </w:tcBorders>
            <w:vAlign w:val="center"/>
          </w:tcPr>
          <w:p w:rsidR="00000000" w:rsidRDefault="00000000">
            <w:pPr>
              <w:spacing w:line="192" w:lineRule="auto"/>
              <w:rPr>
                <w:sz w:val="16"/>
              </w:rPr>
            </w:pPr>
            <w:r>
              <w:rPr>
                <w:sz w:val="16"/>
              </w:rPr>
              <w:t xml:space="preserve">Дочери </w:t>
            </w:r>
          </w:p>
        </w:tc>
        <w:tc>
          <w:tcPr>
            <w:tcW w:w="541" w:type="dxa"/>
            <w:gridSpan w:val="4"/>
            <w:tcBorders>
              <w:top w:val="nil"/>
              <w:left w:val="nil"/>
              <w:bottom w:val="nil"/>
              <w:right w:val="nil"/>
            </w:tcBorders>
          </w:tcPr>
          <w:p w:rsidR="00000000" w:rsidRDefault="00000000">
            <w:pPr>
              <w:spacing w:line="192" w:lineRule="auto"/>
            </w:pPr>
          </w:p>
        </w:tc>
        <w:tc>
          <w:tcPr>
            <w:tcW w:w="542" w:type="dxa"/>
            <w:gridSpan w:val="2"/>
            <w:tcBorders>
              <w:top w:val="nil"/>
              <w:left w:val="nil"/>
              <w:bottom w:val="nil"/>
              <w:right w:val="nil"/>
            </w:tcBorders>
          </w:tcPr>
          <w:p w:rsidR="00000000" w:rsidRDefault="00000000">
            <w:pPr>
              <w:spacing w:line="192" w:lineRule="auto"/>
            </w:pPr>
          </w:p>
        </w:tc>
      </w:tr>
      <w:tr w:rsidR="00000000">
        <w:tblPrEx>
          <w:tblCellMar>
            <w:top w:w="0" w:type="dxa"/>
            <w:bottom w:w="0" w:type="dxa"/>
          </w:tblCellMar>
        </w:tblPrEx>
        <w:tc>
          <w:tcPr>
            <w:tcW w:w="562" w:type="dxa"/>
            <w:tcBorders>
              <w:top w:val="nil"/>
              <w:left w:val="nil"/>
              <w:bottom w:val="nil"/>
            </w:tcBorders>
          </w:tcPr>
          <w:p w:rsidR="00000000" w:rsidRDefault="00000000">
            <w:pPr>
              <w:spacing w:line="192" w:lineRule="auto"/>
              <w:jc w:val="right"/>
            </w:pPr>
          </w:p>
        </w:tc>
        <w:tc>
          <w:tcPr>
            <w:tcW w:w="236" w:type="dxa"/>
            <w:tcBorders>
              <w:top w:val="nil"/>
              <w:bottom w:val="nil"/>
            </w:tcBorders>
          </w:tcPr>
          <w:p w:rsidR="00000000" w:rsidRDefault="00000000">
            <w:pPr>
              <w:spacing w:line="192" w:lineRule="auto"/>
            </w:pPr>
          </w:p>
        </w:tc>
        <w:tc>
          <w:tcPr>
            <w:tcW w:w="562" w:type="dxa"/>
            <w:tcBorders>
              <w:top w:val="nil"/>
              <w:bottom w:val="nil"/>
            </w:tcBorders>
            <w:shd w:val="pct65" w:color="auto" w:fill="FFFFFF"/>
          </w:tcPr>
          <w:p w:rsidR="00000000" w:rsidRDefault="00000000">
            <w:pPr>
              <w:spacing w:line="192" w:lineRule="auto"/>
            </w:pPr>
          </w:p>
        </w:tc>
        <w:tc>
          <w:tcPr>
            <w:tcW w:w="562" w:type="dxa"/>
            <w:tcBorders>
              <w:top w:val="nil"/>
              <w:bottom w:val="nil"/>
            </w:tcBorders>
            <w:shd w:val="pct35" w:color="000000" w:fill="FFFFFF"/>
          </w:tcPr>
          <w:p w:rsidR="00000000" w:rsidRDefault="00000000">
            <w:pPr>
              <w:spacing w:line="192" w:lineRule="auto"/>
            </w:pPr>
          </w:p>
        </w:tc>
        <w:tc>
          <w:tcPr>
            <w:tcW w:w="562" w:type="dxa"/>
            <w:tcBorders>
              <w:top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63" w:type="dxa"/>
            <w:tcBorders>
              <w:top w:val="nil"/>
              <w:left w:val="nil"/>
              <w:bottom w:val="nil"/>
              <w:right w:val="nil"/>
            </w:tcBorders>
          </w:tcPr>
          <w:p w:rsidR="00000000" w:rsidRDefault="00000000">
            <w:pPr>
              <w:spacing w:line="192" w:lineRule="auto"/>
            </w:pPr>
          </w:p>
        </w:tc>
        <w:tc>
          <w:tcPr>
            <w:tcW w:w="561"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78" w:type="dxa"/>
            <w:tcBorders>
              <w:top w:val="nil"/>
              <w:left w:val="nil"/>
              <w:bottom w:val="nil"/>
              <w:right w:val="nil"/>
            </w:tcBorders>
          </w:tcPr>
          <w:p w:rsidR="00000000" w:rsidRDefault="00000000">
            <w:pPr>
              <w:spacing w:line="192" w:lineRule="auto"/>
            </w:pPr>
          </w:p>
        </w:tc>
        <w:tc>
          <w:tcPr>
            <w:tcW w:w="546"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310" w:type="dxa"/>
            <w:tcBorders>
              <w:top w:val="nil"/>
              <w:left w:val="nil"/>
              <w:bottom w:val="nil"/>
            </w:tcBorders>
          </w:tcPr>
          <w:p w:rsidR="00000000" w:rsidRDefault="00000000">
            <w:pPr>
              <w:spacing w:line="192" w:lineRule="auto"/>
              <w:rPr>
                <w:sz w:val="16"/>
              </w:rPr>
            </w:pPr>
          </w:p>
        </w:tc>
        <w:tc>
          <w:tcPr>
            <w:tcW w:w="283" w:type="dxa"/>
            <w:tcBorders>
              <w:top w:val="single" w:sz="4" w:space="0" w:color="auto"/>
              <w:bottom w:val="nil"/>
              <w:right w:val="nil"/>
            </w:tcBorders>
          </w:tcPr>
          <w:p w:rsidR="00000000" w:rsidRDefault="00000000">
            <w:pPr>
              <w:spacing w:line="192" w:lineRule="auto"/>
              <w:rPr>
                <w:sz w:val="16"/>
              </w:rPr>
            </w:pPr>
          </w:p>
        </w:tc>
        <w:tc>
          <w:tcPr>
            <w:tcW w:w="1134" w:type="dxa"/>
            <w:gridSpan w:val="2"/>
            <w:tcBorders>
              <w:top w:val="nil"/>
              <w:left w:val="nil"/>
              <w:bottom w:val="nil"/>
              <w:right w:val="single" w:sz="4" w:space="0" w:color="auto"/>
            </w:tcBorders>
          </w:tcPr>
          <w:p w:rsidR="00000000" w:rsidRDefault="00000000">
            <w:pPr>
              <w:spacing w:line="192" w:lineRule="auto"/>
              <w:rPr>
                <w:sz w:val="16"/>
              </w:rPr>
            </w:pPr>
          </w:p>
        </w:tc>
        <w:tc>
          <w:tcPr>
            <w:tcW w:w="567" w:type="dxa"/>
            <w:gridSpan w:val="5"/>
            <w:tcBorders>
              <w:top w:val="nil"/>
              <w:left w:val="nil"/>
              <w:bottom w:val="nil"/>
              <w:right w:val="nil"/>
            </w:tcBorders>
          </w:tcPr>
          <w:p w:rsidR="00000000" w:rsidRDefault="00000000">
            <w:pPr>
              <w:spacing w:line="192" w:lineRule="auto"/>
            </w:pPr>
          </w:p>
        </w:tc>
        <w:tc>
          <w:tcPr>
            <w:tcW w:w="516" w:type="dxa"/>
            <w:tcBorders>
              <w:top w:val="nil"/>
              <w:left w:val="nil"/>
              <w:bottom w:val="nil"/>
              <w:right w:val="nil"/>
            </w:tcBorders>
          </w:tcPr>
          <w:p w:rsidR="00000000" w:rsidRDefault="00000000">
            <w:pPr>
              <w:spacing w:line="192" w:lineRule="auto"/>
            </w:pPr>
          </w:p>
        </w:tc>
      </w:tr>
      <w:tr w:rsidR="00000000">
        <w:tblPrEx>
          <w:tblCellMar>
            <w:top w:w="0" w:type="dxa"/>
            <w:bottom w:w="0" w:type="dxa"/>
          </w:tblCellMar>
        </w:tblPrEx>
        <w:trPr>
          <w:cantSplit/>
          <w:trHeight w:val="274"/>
        </w:trPr>
        <w:tc>
          <w:tcPr>
            <w:tcW w:w="562" w:type="dxa"/>
            <w:tcBorders>
              <w:top w:val="nil"/>
              <w:left w:val="nil"/>
              <w:bottom w:val="nil"/>
            </w:tcBorders>
          </w:tcPr>
          <w:p w:rsidR="00000000" w:rsidRDefault="00000000">
            <w:pPr>
              <w:spacing w:line="192" w:lineRule="auto"/>
              <w:jc w:val="right"/>
            </w:pPr>
          </w:p>
        </w:tc>
        <w:tc>
          <w:tcPr>
            <w:tcW w:w="236" w:type="dxa"/>
            <w:tcBorders>
              <w:top w:val="nil"/>
              <w:bottom w:val="nil"/>
            </w:tcBorders>
          </w:tcPr>
          <w:p w:rsidR="00000000" w:rsidRDefault="00000000">
            <w:pPr>
              <w:spacing w:line="192" w:lineRule="auto"/>
            </w:pPr>
          </w:p>
        </w:tc>
        <w:tc>
          <w:tcPr>
            <w:tcW w:w="562" w:type="dxa"/>
            <w:tcBorders>
              <w:top w:val="nil"/>
              <w:bottom w:val="nil"/>
            </w:tcBorders>
            <w:shd w:val="pct65" w:color="auto" w:fill="FFFFFF"/>
          </w:tcPr>
          <w:p w:rsidR="00000000" w:rsidRDefault="00000000">
            <w:pPr>
              <w:spacing w:line="192" w:lineRule="auto"/>
            </w:pPr>
          </w:p>
        </w:tc>
        <w:tc>
          <w:tcPr>
            <w:tcW w:w="562" w:type="dxa"/>
            <w:tcBorders>
              <w:top w:val="nil"/>
              <w:bottom w:val="nil"/>
            </w:tcBorders>
            <w:shd w:val="pct35" w:color="000000" w:fill="FFFFFF"/>
          </w:tcPr>
          <w:p w:rsidR="00000000" w:rsidRDefault="00000000">
            <w:pPr>
              <w:spacing w:line="192" w:lineRule="auto"/>
            </w:pPr>
          </w:p>
        </w:tc>
        <w:tc>
          <w:tcPr>
            <w:tcW w:w="562" w:type="dxa"/>
            <w:tcBorders>
              <w:top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63" w:type="dxa"/>
            <w:tcBorders>
              <w:top w:val="nil"/>
              <w:left w:val="nil"/>
              <w:bottom w:val="nil"/>
              <w:right w:val="nil"/>
            </w:tcBorders>
          </w:tcPr>
          <w:p w:rsidR="00000000" w:rsidRDefault="00000000">
            <w:pPr>
              <w:spacing w:line="192" w:lineRule="auto"/>
            </w:pPr>
          </w:p>
        </w:tc>
        <w:tc>
          <w:tcPr>
            <w:tcW w:w="561"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578" w:type="dxa"/>
            <w:tcBorders>
              <w:top w:val="nil"/>
              <w:left w:val="nil"/>
              <w:bottom w:val="nil"/>
              <w:right w:val="nil"/>
            </w:tcBorders>
          </w:tcPr>
          <w:p w:rsidR="00000000" w:rsidRDefault="00000000">
            <w:pPr>
              <w:spacing w:line="192" w:lineRule="auto"/>
            </w:pPr>
          </w:p>
        </w:tc>
        <w:tc>
          <w:tcPr>
            <w:tcW w:w="546" w:type="dxa"/>
            <w:tcBorders>
              <w:top w:val="nil"/>
              <w:left w:val="nil"/>
              <w:bottom w:val="nil"/>
              <w:right w:val="nil"/>
            </w:tcBorders>
          </w:tcPr>
          <w:p w:rsidR="00000000" w:rsidRDefault="00000000">
            <w:pPr>
              <w:spacing w:line="192" w:lineRule="auto"/>
            </w:pPr>
          </w:p>
        </w:tc>
        <w:tc>
          <w:tcPr>
            <w:tcW w:w="562" w:type="dxa"/>
            <w:tcBorders>
              <w:top w:val="nil"/>
              <w:left w:val="nil"/>
              <w:bottom w:val="nil"/>
              <w:right w:val="nil"/>
            </w:tcBorders>
          </w:tcPr>
          <w:p w:rsidR="00000000" w:rsidRDefault="00000000">
            <w:pPr>
              <w:spacing w:line="192" w:lineRule="auto"/>
            </w:pPr>
          </w:p>
        </w:tc>
        <w:tc>
          <w:tcPr>
            <w:tcW w:w="310" w:type="dxa"/>
            <w:tcBorders>
              <w:top w:val="nil"/>
              <w:left w:val="nil"/>
              <w:bottom w:val="nil"/>
            </w:tcBorders>
          </w:tcPr>
          <w:p w:rsidR="00000000" w:rsidRDefault="00000000">
            <w:pPr>
              <w:spacing w:line="192" w:lineRule="auto"/>
              <w:rPr>
                <w:sz w:val="16"/>
              </w:rPr>
            </w:pPr>
          </w:p>
        </w:tc>
        <w:tc>
          <w:tcPr>
            <w:tcW w:w="283" w:type="dxa"/>
            <w:tcBorders>
              <w:bottom w:val="nil"/>
            </w:tcBorders>
            <w:shd w:val="pct75" w:color="auto" w:fill="FFFFFF"/>
          </w:tcPr>
          <w:p w:rsidR="00000000" w:rsidRDefault="00000000">
            <w:pPr>
              <w:spacing w:line="192" w:lineRule="auto"/>
              <w:rPr>
                <w:sz w:val="16"/>
              </w:rPr>
            </w:pPr>
          </w:p>
        </w:tc>
        <w:tc>
          <w:tcPr>
            <w:tcW w:w="1134" w:type="dxa"/>
            <w:gridSpan w:val="2"/>
            <w:tcBorders>
              <w:top w:val="nil"/>
              <w:bottom w:val="nil"/>
              <w:right w:val="single" w:sz="4" w:space="0" w:color="auto"/>
            </w:tcBorders>
            <w:vAlign w:val="center"/>
          </w:tcPr>
          <w:p w:rsidR="00000000" w:rsidRDefault="00000000">
            <w:pPr>
              <w:spacing w:line="192" w:lineRule="auto"/>
              <w:rPr>
                <w:sz w:val="16"/>
              </w:rPr>
            </w:pPr>
            <w:r>
              <w:rPr>
                <w:sz w:val="16"/>
              </w:rPr>
              <w:t>Матери</w:t>
            </w:r>
          </w:p>
        </w:tc>
        <w:tc>
          <w:tcPr>
            <w:tcW w:w="528" w:type="dxa"/>
            <w:gridSpan w:val="3"/>
            <w:tcBorders>
              <w:top w:val="nil"/>
              <w:left w:val="nil"/>
              <w:bottom w:val="nil"/>
              <w:right w:val="nil"/>
            </w:tcBorders>
          </w:tcPr>
          <w:p w:rsidR="00000000" w:rsidRDefault="00000000">
            <w:pPr>
              <w:spacing w:line="192" w:lineRule="auto"/>
            </w:pPr>
          </w:p>
        </w:tc>
        <w:tc>
          <w:tcPr>
            <w:tcW w:w="555" w:type="dxa"/>
            <w:gridSpan w:val="3"/>
            <w:tcBorders>
              <w:top w:val="nil"/>
              <w:left w:val="nil"/>
              <w:bottom w:val="nil"/>
              <w:right w:val="nil"/>
            </w:tcBorders>
          </w:tcPr>
          <w:p w:rsidR="00000000" w:rsidRDefault="00000000">
            <w:pPr>
              <w:spacing w:line="192" w:lineRule="auto"/>
            </w:pPr>
          </w:p>
        </w:tc>
      </w:tr>
      <w:tr w:rsidR="00000000">
        <w:tblPrEx>
          <w:tblCellMar>
            <w:top w:w="0" w:type="dxa"/>
            <w:bottom w:w="0" w:type="dxa"/>
          </w:tblCellMar>
        </w:tblPrEx>
        <w:trPr>
          <w:trHeight w:val="135"/>
        </w:trPr>
        <w:tc>
          <w:tcPr>
            <w:tcW w:w="562" w:type="dxa"/>
            <w:tcBorders>
              <w:top w:val="nil"/>
              <w:left w:val="nil"/>
              <w:bottom w:val="nil"/>
            </w:tcBorders>
          </w:tcPr>
          <w:p w:rsidR="00000000" w:rsidRDefault="00000000">
            <w:pPr>
              <w:spacing w:line="192" w:lineRule="auto"/>
              <w:jc w:val="right"/>
            </w:pPr>
            <w:r>
              <w:t>20</w:t>
            </w:r>
          </w:p>
        </w:tc>
        <w:tc>
          <w:tcPr>
            <w:tcW w:w="236" w:type="dxa"/>
            <w:tcBorders>
              <w:top w:val="nil"/>
              <w:bottom w:val="nil"/>
            </w:tcBorders>
          </w:tcPr>
          <w:p w:rsidR="00000000" w:rsidRDefault="00000000">
            <w:pPr>
              <w:spacing w:line="192" w:lineRule="auto"/>
            </w:pPr>
          </w:p>
        </w:tc>
        <w:tc>
          <w:tcPr>
            <w:tcW w:w="562" w:type="dxa"/>
            <w:tcBorders>
              <w:top w:val="nil"/>
              <w:bottom w:val="nil"/>
            </w:tcBorders>
            <w:shd w:val="pct65" w:color="auto" w:fill="FFFFFF"/>
          </w:tcPr>
          <w:p w:rsidR="00000000" w:rsidRDefault="00000000">
            <w:pPr>
              <w:spacing w:line="192" w:lineRule="auto"/>
            </w:pPr>
          </w:p>
        </w:tc>
        <w:tc>
          <w:tcPr>
            <w:tcW w:w="562" w:type="dxa"/>
            <w:tcBorders>
              <w:top w:val="nil"/>
              <w:bottom w:val="nil"/>
            </w:tcBorders>
            <w:shd w:val="pct35" w:color="000000" w:fill="FFFFFF"/>
          </w:tcPr>
          <w:p w:rsidR="00000000" w:rsidRDefault="00000000">
            <w:pPr>
              <w:spacing w:line="192" w:lineRule="auto"/>
            </w:pPr>
          </w:p>
        </w:tc>
        <w:tc>
          <w:tcPr>
            <w:tcW w:w="562" w:type="dxa"/>
            <w:tcBorders>
              <w:top w:val="nil"/>
              <w:bottom w:val="nil"/>
              <w:right w:val="nil"/>
            </w:tcBorders>
          </w:tcPr>
          <w:p w:rsidR="00000000" w:rsidRDefault="00000000">
            <w:pPr>
              <w:spacing w:line="192" w:lineRule="auto"/>
            </w:pPr>
          </w:p>
        </w:tc>
        <w:tc>
          <w:tcPr>
            <w:tcW w:w="562" w:type="dxa"/>
            <w:tcBorders>
              <w:top w:val="nil"/>
              <w:left w:val="nil"/>
              <w:bottom w:val="nil"/>
            </w:tcBorders>
          </w:tcPr>
          <w:p w:rsidR="00000000" w:rsidRDefault="00000000">
            <w:pPr>
              <w:spacing w:line="192" w:lineRule="auto"/>
            </w:pPr>
          </w:p>
        </w:tc>
        <w:tc>
          <w:tcPr>
            <w:tcW w:w="563" w:type="dxa"/>
            <w:tcBorders>
              <w:bottom w:val="nil"/>
            </w:tcBorders>
            <w:shd w:val="pct65" w:color="auto" w:fill="FFFFFF"/>
          </w:tcPr>
          <w:p w:rsidR="00000000" w:rsidRDefault="00000000">
            <w:pPr>
              <w:spacing w:line="192" w:lineRule="auto"/>
            </w:pPr>
          </w:p>
        </w:tc>
        <w:tc>
          <w:tcPr>
            <w:tcW w:w="561" w:type="dxa"/>
            <w:tcBorders>
              <w:bottom w:val="nil"/>
            </w:tcBorders>
            <w:shd w:val="pct35" w:color="auto" w:fill="FFFFFF"/>
          </w:tcPr>
          <w:p w:rsidR="00000000" w:rsidRDefault="00000000">
            <w:pPr>
              <w:spacing w:line="192" w:lineRule="auto"/>
            </w:pPr>
          </w:p>
        </w:tc>
        <w:tc>
          <w:tcPr>
            <w:tcW w:w="562" w:type="dxa"/>
            <w:tcBorders>
              <w:top w:val="nil"/>
              <w:bottom w:val="nil"/>
              <w:right w:val="nil"/>
            </w:tcBorders>
          </w:tcPr>
          <w:p w:rsidR="00000000" w:rsidRDefault="00000000">
            <w:pPr>
              <w:spacing w:line="192" w:lineRule="auto"/>
            </w:pPr>
          </w:p>
        </w:tc>
        <w:tc>
          <w:tcPr>
            <w:tcW w:w="578" w:type="dxa"/>
            <w:tcBorders>
              <w:top w:val="nil"/>
              <w:left w:val="nil"/>
              <w:bottom w:val="nil"/>
            </w:tcBorders>
          </w:tcPr>
          <w:p w:rsidR="00000000" w:rsidRDefault="00000000">
            <w:pPr>
              <w:spacing w:line="192" w:lineRule="auto"/>
            </w:pPr>
          </w:p>
        </w:tc>
        <w:tc>
          <w:tcPr>
            <w:tcW w:w="546" w:type="dxa"/>
            <w:tcBorders>
              <w:bottom w:val="nil"/>
            </w:tcBorders>
            <w:shd w:val="pct70" w:color="auto" w:fill="FFFFFF"/>
          </w:tcPr>
          <w:p w:rsidR="00000000" w:rsidRDefault="00000000">
            <w:pPr>
              <w:spacing w:line="192" w:lineRule="auto"/>
            </w:pPr>
          </w:p>
        </w:tc>
        <w:tc>
          <w:tcPr>
            <w:tcW w:w="562" w:type="dxa"/>
            <w:tcBorders>
              <w:bottom w:val="nil"/>
            </w:tcBorders>
            <w:shd w:val="pct35" w:color="auto" w:fill="FFFFFF"/>
          </w:tcPr>
          <w:p w:rsidR="00000000" w:rsidRDefault="00000000">
            <w:pPr>
              <w:spacing w:line="192" w:lineRule="auto"/>
            </w:pPr>
          </w:p>
        </w:tc>
        <w:tc>
          <w:tcPr>
            <w:tcW w:w="310" w:type="dxa"/>
            <w:tcBorders>
              <w:top w:val="nil"/>
              <w:bottom w:val="nil"/>
              <w:right w:val="nil"/>
            </w:tcBorders>
          </w:tcPr>
          <w:p w:rsidR="00000000" w:rsidRDefault="00000000">
            <w:pPr>
              <w:spacing w:line="192" w:lineRule="auto"/>
            </w:pPr>
          </w:p>
        </w:tc>
        <w:tc>
          <w:tcPr>
            <w:tcW w:w="283" w:type="dxa"/>
            <w:tcBorders>
              <w:left w:val="nil"/>
              <w:bottom w:val="nil"/>
              <w:right w:val="nil"/>
            </w:tcBorders>
          </w:tcPr>
          <w:p w:rsidR="00000000" w:rsidRDefault="00000000">
            <w:pPr>
              <w:spacing w:line="192" w:lineRule="auto"/>
            </w:pPr>
          </w:p>
        </w:tc>
        <w:tc>
          <w:tcPr>
            <w:tcW w:w="1093" w:type="dxa"/>
            <w:tcBorders>
              <w:left w:val="nil"/>
              <w:bottom w:val="nil"/>
              <w:right w:val="nil"/>
            </w:tcBorders>
          </w:tcPr>
          <w:p w:rsidR="00000000" w:rsidRDefault="00000000">
            <w:pPr>
              <w:spacing w:line="192" w:lineRule="auto"/>
            </w:pPr>
          </w:p>
        </w:tc>
        <w:tc>
          <w:tcPr>
            <w:tcW w:w="562" w:type="dxa"/>
            <w:gridSpan w:val="3"/>
            <w:tcBorders>
              <w:top w:val="nil"/>
              <w:left w:val="nil"/>
              <w:bottom w:val="nil"/>
              <w:right w:val="nil"/>
            </w:tcBorders>
          </w:tcPr>
          <w:p w:rsidR="00000000" w:rsidRDefault="00000000">
            <w:pPr>
              <w:spacing w:line="192" w:lineRule="auto"/>
            </w:pPr>
          </w:p>
        </w:tc>
        <w:tc>
          <w:tcPr>
            <w:tcW w:w="562" w:type="dxa"/>
            <w:gridSpan w:val="4"/>
            <w:tcBorders>
              <w:top w:val="nil"/>
              <w:left w:val="nil"/>
              <w:bottom w:val="nil"/>
              <w:right w:val="nil"/>
            </w:tcBorders>
          </w:tcPr>
          <w:p w:rsidR="00000000" w:rsidRDefault="00000000">
            <w:pPr>
              <w:spacing w:line="192" w:lineRule="auto"/>
            </w:pPr>
          </w:p>
        </w:tc>
      </w:tr>
      <w:tr w:rsidR="00000000">
        <w:tblPrEx>
          <w:tblCellMar>
            <w:top w:w="0" w:type="dxa"/>
            <w:bottom w:w="0" w:type="dxa"/>
          </w:tblCellMar>
        </w:tblPrEx>
        <w:trPr>
          <w:trHeight w:val="135"/>
        </w:trPr>
        <w:tc>
          <w:tcPr>
            <w:tcW w:w="562" w:type="dxa"/>
            <w:tcBorders>
              <w:top w:val="nil"/>
              <w:left w:val="nil"/>
              <w:bottom w:val="nil"/>
            </w:tcBorders>
          </w:tcPr>
          <w:p w:rsidR="00000000" w:rsidRDefault="00000000">
            <w:pPr>
              <w:spacing w:line="192" w:lineRule="auto"/>
              <w:jc w:val="right"/>
            </w:pPr>
          </w:p>
        </w:tc>
        <w:tc>
          <w:tcPr>
            <w:tcW w:w="236" w:type="dxa"/>
            <w:tcBorders>
              <w:top w:val="nil"/>
              <w:bottom w:val="nil"/>
            </w:tcBorders>
          </w:tcPr>
          <w:p w:rsidR="00000000" w:rsidRDefault="00000000">
            <w:pPr>
              <w:spacing w:line="192" w:lineRule="auto"/>
            </w:pPr>
          </w:p>
        </w:tc>
        <w:tc>
          <w:tcPr>
            <w:tcW w:w="562" w:type="dxa"/>
            <w:tcBorders>
              <w:top w:val="nil"/>
              <w:bottom w:val="nil"/>
            </w:tcBorders>
            <w:shd w:val="pct65" w:color="auto" w:fill="FFFFFF"/>
          </w:tcPr>
          <w:p w:rsidR="00000000" w:rsidRDefault="00000000">
            <w:pPr>
              <w:spacing w:line="192" w:lineRule="auto"/>
            </w:pPr>
          </w:p>
        </w:tc>
        <w:tc>
          <w:tcPr>
            <w:tcW w:w="562" w:type="dxa"/>
            <w:tcBorders>
              <w:top w:val="nil"/>
              <w:bottom w:val="nil"/>
            </w:tcBorders>
            <w:shd w:val="pct35" w:color="000000" w:fill="FFFFFF"/>
          </w:tcPr>
          <w:p w:rsidR="00000000" w:rsidRDefault="00000000">
            <w:pPr>
              <w:spacing w:line="192" w:lineRule="auto"/>
            </w:pPr>
          </w:p>
        </w:tc>
        <w:tc>
          <w:tcPr>
            <w:tcW w:w="562" w:type="dxa"/>
            <w:tcBorders>
              <w:top w:val="nil"/>
              <w:bottom w:val="nil"/>
              <w:right w:val="nil"/>
            </w:tcBorders>
          </w:tcPr>
          <w:p w:rsidR="00000000" w:rsidRDefault="00000000">
            <w:pPr>
              <w:spacing w:line="192" w:lineRule="auto"/>
            </w:pPr>
          </w:p>
        </w:tc>
        <w:tc>
          <w:tcPr>
            <w:tcW w:w="562" w:type="dxa"/>
            <w:tcBorders>
              <w:top w:val="nil"/>
              <w:left w:val="nil"/>
              <w:bottom w:val="nil"/>
            </w:tcBorders>
          </w:tcPr>
          <w:p w:rsidR="00000000" w:rsidRDefault="00000000">
            <w:pPr>
              <w:spacing w:line="192" w:lineRule="auto"/>
            </w:pPr>
          </w:p>
        </w:tc>
        <w:tc>
          <w:tcPr>
            <w:tcW w:w="563" w:type="dxa"/>
            <w:tcBorders>
              <w:top w:val="nil"/>
              <w:bottom w:val="nil"/>
            </w:tcBorders>
            <w:shd w:val="pct65" w:color="auto" w:fill="FFFFFF"/>
          </w:tcPr>
          <w:p w:rsidR="00000000" w:rsidRDefault="00000000">
            <w:pPr>
              <w:spacing w:line="192" w:lineRule="auto"/>
            </w:pPr>
          </w:p>
        </w:tc>
        <w:tc>
          <w:tcPr>
            <w:tcW w:w="561" w:type="dxa"/>
            <w:tcBorders>
              <w:top w:val="nil"/>
              <w:bottom w:val="nil"/>
            </w:tcBorders>
            <w:shd w:val="pct35" w:color="auto" w:fill="FFFFFF"/>
          </w:tcPr>
          <w:p w:rsidR="00000000" w:rsidRDefault="00000000">
            <w:pPr>
              <w:spacing w:line="192" w:lineRule="auto"/>
            </w:pPr>
          </w:p>
        </w:tc>
        <w:tc>
          <w:tcPr>
            <w:tcW w:w="562" w:type="dxa"/>
            <w:tcBorders>
              <w:top w:val="nil"/>
              <w:bottom w:val="nil"/>
              <w:right w:val="nil"/>
            </w:tcBorders>
          </w:tcPr>
          <w:p w:rsidR="00000000" w:rsidRDefault="00000000">
            <w:pPr>
              <w:spacing w:line="192" w:lineRule="auto"/>
            </w:pPr>
          </w:p>
        </w:tc>
        <w:tc>
          <w:tcPr>
            <w:tcW w:w="578" w:type="dxa"/>
            <w:tcBorders>
              <w:top w:val="nil"/>
              <w:left w:val="nil"/>
              <w:bottom w:val="nil"/>
            </w:tcBorders>
          </w:tcPr>
          <w:p w:rsidR="00000000" w:rsidRDefault="00000000">
            <w:pPr>
              <w:spacing w:line="192" w:lineRule="auto"/>
            </w:pPr>
          </w:p>
        </w:tc>
        <w:tc>
          <w:tcPr>
            <w:tcW w:w="546" w:type="dxa"/>
            <w:tcBorders>
              <w:top w:val="nil"/>
              <w:bottom w:val="nil"/>
            </w:tcBorders>
            <w:shd w:val="pct70" w:color="auto" w:fill="FFFFFF"/>
          </w:tcPr>
          <w:p w:rsidR="00000000" w:rsidRDefault="00000000">
            <w:pPr>
              <w:spacing w:line="192" w:lineRule="auto"/>
            </w:pPr>
          </w:p>
        </w:tc>
        <w:tc>
          <w:tcPr>
            <w:tcW w:w="562" w:type="dxa"/>
            <w:tcBorders>
              <w:top w:val="nil"/>
              <w:bottom w:val="nil"/>
            </w:tcBorders>
            <w:shd w:val="pct35" w:color="auto" w:fill="FFFFFF"/>
          </w:tcPr>
          <w:p w:rsidR="00000000" w:rsidRDefault="00000000">
            <w:pPr>
              <w:spacing w:line="192" w:lineRule="auto"/>
            </w:pPr>
            <w:r>
              <w:t xml:space="preserve">     </w:t>
            </w:r>
          </w:p>
        </w:tc>
        <w:tc>
          <w:tcPr>
            <w:tcW w:w="310" w:type="dxa"/>
            <w:tcBorders>
              <w:top w:val="nil"/>
              <w:bottom w:val="nil"/>
              <w:right w:val="nil"/>
            </w:tcBorders>
          </w:tcPr>
          <w:p w:rsidR="00000000" w:rsidRDefault="00000000">
            <w:pPr>
              <w:spacing w:line="192" w:lineRule="auto"/>
            </w:pPr>
          </w:p>
        </w:tc>
        <w:tc>
          <w:tcPr>
            <w:tcW w:w="283" w:type="dxa"/>
            <w:tcBorders>
              <w:top w:val="nil"/>
              <w:left w:val="nil"/>
              <w:bottom w:val="nil"/>
              <w:right w:val="nil"/>
            </w:tcBorders>
          </w:tcPr>
          <w:p w:rsidR="00000000" w:rsidRDefault="00000000">
            <w:pPr>
              <w:spacing w:line="192" w:lineRule="auto"/>
            </w:pPr>
          </w:p>
        </w:tc>
        <w:tc>
          <w:tcPr>
            <w:tcW w:w="1093" w:type="dxa"/>
            <w:tcBorders>
              <w:top w:val="nil"/>
              <w:left w:val="nil"/>
              <w:bottom w:val="nil"/>
              <w:right w:val="nil"/>
            </w:tcBorders>
          </w:tcPr>
          <w:p w:rsidR="00000000" w:rsidRDefault="00000000">
            <w:pPr>
              <w:spacing w:line="192" w:lineRule="auto"/>
            </w:pPr>
          </w:p>
        </w:tc>
        <w:tc>
          <w:tcPr>
            <w:tcW w:w="562" w:type="dxa"/>
            <w:gridSpan w:val="3"/>
            <w:tcBorders>
              <w:top w:val="nil"/>
              <w:left w:val="nil"/>
              <w:bottom w:val="nil"/>
              <w:right w:val="nil"/>
            </w:tcBorders>
          </w:tcPr>
          <w:p w:rsidR="00000000" w:rsidRDefault="00000000">
            <w:pPr>
              <w:spacing w:line="192" w:lineRule="auto"/>
            </w:pPr>
          </w:p>
        </w:tc>
        <w:tc>
          <w:tcPr>
            <w:tcW w:w="562" w:type="dxa"/>
            <w:gridSpan w:val="4"/>
            <w:tcBorders>
              <w:top w:val="nil"/>
              <w:left w:val="nil"/>
              <w:bottom w:val="nil"/>
              <w:right w:val="nil"/>
            </w:tcBorders>
          </w:tcPr>
          <w:p w:rsidR="00000000" w:rsidRDefault="00000000">
            <w:pPr>
              <w:spacing w:line="192" w:lineRule="auto"/>
            </w:pPr>
          </w:p>
        </w:tc>
      </w:tr>
      <w:tr w:rsidR="00000000">
        <w:tblPrEx>
          <w:tblCellMar>
            <w:top w:w="0" w:type="dxa"/>
            <w:bottom w:w="0" w:type="dxa"/>
          </w:tblCellMar>
        </w:tblPrEx>
        <w:tc>
          <w:tcPr>
            <w:tcW w:w="562" w:type="dxa"/>
            <w:tcBorders>
              <w:top w:val="nil"/>
              <w:left w:val="nil"/>
              <w:bottom w:val="nil"/>
            </w:tcBorders>
          </w:tcPr>
          <w:p w:rsidR="00000000" w:rsidRDefault="00000000">
            <w:pPr>
              <w:spacing w:line="192" w:lineRule="auto"/>
              <w:jc w:val="right"/>
            </w:pPr>
          </w:p>
        </w:tc>
        <w:tc>
          <w:tcPr>
            <w:tcW w:w="236" w:type="dxa"/>
            <w:tcBorders>
              <w:top w:val="nil"/>
              <w:bottom w:val="nil"/>
            </w:tcBorders>
          </w:tcPr>
          <w:p w:rsidR="00000000" w:rsidRDefault="00000000">
            <w:pPr>
              <w:spacing w:line="192" w:lineRule="auto"/>
            </w:pPr>
          </w:p>
        </w:tc>
        <w:tc>
          <w:tcPr>
            <w:tcW w:w="562" w:type="dxa"/>
            <w:tcBorders>
              <w:top w:val="nil"/>
              <w:bottom w:val="nil"/>
            </w:tcBorders>
            <w:shd w:val="pct65" w:color="auto" w:fill="FFFFFF"/>
          </w:tcPr>
          <w:p w:rsidR="00000000" w:rsidRDefault="00000000">
            <w:pPr>
              <w:spacing w:line="192" w:lineRule="auto"/>
            </w:pPr>
          </w:p>
        </w:tc>
        <w:tc>
          <w:tcPr>
            <w:tcW w:w="562" w:type="dxa"/>
            <w:tcBorders>
              <w:top w:val="nil"/>
              <w:bottom w:val="nil"/>
            </w:tcBorders>
            <w:shd w:val="pct35" w:color="000000" w:fill="FFFFFF"/>
          </w:tcPr>
          <w:p w:rsidR="00000000" w:rsidRDefault="00000000">
            <w:pPr>
              <w:spacing w:line="192" w:lineRule="auto"/>
            </w:pPr>
          </w:p>
        </w:tc>
        <w:tc>
          <w:tcPr>
            <w:tcW w:w="562" w:type="dxa"/>
            <w:tcBorders>
              <w:top w:val="nil"/>
              <w:bottom w:val="nil"/>
              <w:right w:val="nil"/>
            </w:tcBorders>
          </w:tcPr>
          <w:p w:rsidR="00000000" w:rsidRDefault="00000000">
            <w:pPr>
              <w:spacing w:line="192" w:lineRule="auto"/>
            </w:pPr>
          </w:p>
        </w:tc>
        <w:tc>
          <w:tcPr>
            <w:tcW w:w="562" w:type="dxa"/>
            <w:tcBorders>
              <w:top w:val="nil"/>
              <w:left w:val="nil"/>
              <w:bottom w:val="nil"/>
            </w:tcBorders>
          </w:tcPr>
          <w:p w:rsidR="00000000" w:rsidRDefault="00000000">
            <w:pPr>
              <w:spacing w:line="192" w:lineRule="auto"/>
            </w:pPr>
          </w:p>
        </w:tc>
        <w:tc>
          <w:tcPr>
            <w:tcW w:w="563" w:type="dxa"/>
            <w:tcBorders>
              <w:top w:val="nil"/>
              <w:bottom w:val="nil"/>
            </w:tcBorders>
            <w:shd w:val="pct65" w:color="auto" w:fill="FFFFFF"/>
          </w:tcPr>
          <w:p w:rsidR="00000000" w:rsidRDefault="00000000">
            <w:pPr>
              <w:spacing w:line="192" w:lineRule="auto"/>
            </w:pPr>
          </w:p>
        </w:tc>
        <w:tc>
          <w:tcPr>
            <w:tcW w:w="561" w:type="dxa"/>
            <w:tcBorders>
              <w:top w:val="nil"/>
              <w:bottom w:val="nil"/>
            </w:tcBorders>
            <w:shd w:val="pct35" w:color="auto" w:fill="FFFFFF"/>
          </w:tcPr>
          <w:p w:rsidR="00000000" w:rsidRDefault="00000000">
            <w:pPr>
              <w:spacing w:line="192" w:lineRule="auto"/>
            </w:pPr>
          </w:p>
        </w:tc>
        <w:tc>
          <w:tcPr>
            <w:tcW w:w="562" w:type="dxa"/>
            <w:tcBorders>
              <w:top w:val="nil"/>
              <w:bottom w:val="nil"/>
              <w:right w:val="nil"/>
            </w:tcBorders>
          </w:tcPr>
          <w:p w:rsidR="00000000" w:rsidRDefault="00000000">
            <w:pPr>
              <w:spacing w:line="192" w:lineRule="auto"/>
            </w:pPr>
          </w:p>
        </w:tc>
        <w:tc>
          <w:tcPr>
            <w:tcW w:w="578" w:type="dxa"/>
            <w:tcBorders>
              <w:top w:val="nil"/>
              <w:left w:val="nil"/>
              <w:bottom w:val="nil"/>
            </w:tcBorders>
          </w:tcPr>
          <w:p w:rsidR="00000000" w:rsidRDefault="00000000">
            <w:pPr>
              <w:spacing w:line="192" w:lineRule="auto"/>
            </w:pPr>
          </w:p>
        </w:tc>
        <w:tc>
          <w:tcPr>
            <w:tcW w:w="546" w:type="dxa"/>
            <w:tcBorders>
              <w:top w:val="nil"/>
              <w:bottom w:val="nil"/>
            </w:tcBorders>
            <w:shd w:val="pct70" w:color="auto" w:fill="FFFFFF"/>
          </w:tcPr>
          <w:p w:rsidR="00000000" w:rsidRDefault="00000000">
            <w:pPr>
              <w:spacing w:line="192" w:lineRule="auto"/>
            </w:pPr>
          </w:p>
        </w:tc>
        <w:tc>
          <w:tcPr>
            <w:tcW w:w="562" w:type="dxa"/>
            <w:tcBorders>
              <w:top w:val="nil"/>
              <w:bottom w:val="nil"/>
            </w:tcBorders>
            <w:shd w:val="pct35" w:color="auto" w:fill="FFFFFF"/>
          </w:tcPr>
          <w:p w:rsidR="00000000" w:rsidRDefault="00000000">
            <w:pPr>
              <w:spacing w:line="192" w:lineRule="auto"/>
            </w:pPr>
          </w:p>
        </w:tc>
        <w:tc>
          <w:tcPr>
            <w:tcW w:w="310" w:type="dxa"/>
            <w:tcBorders>
              <w:top w:val="nil"/>
              <w:bottom w:val="nil"/>
              <w:right w:val="nil"/>
            </w:tcBorders>
          </w:tcPr>
          <w:p w:rsidR="00000000" w:rsidRDefault="00000000">
            <w:pPr>
              <w:spacing w:line="192" w:lineRule="auto"/>
            </w:pPr>
          </w:p>
        </w:tc>
        <w:tc>
          <w:tcPr>
            <w:tcW w:w="283" w:type="dxa"/>
            <w:tcBorders>
              <w:top w:val="nil"/>
              <w:left w:val="nil"/>
              <w:bottom w:val="nil"/>
              <w:right w:val="nil"/>
            </w:tcBorders>
          </w:tcPr>
          <w:p w:rsidR="00000000" w:rsidRDefault="00000000">
            <w:pPr>
              <w:spacing w:line="192" w:lineRule="auto"/>
            </w:pPr>
          </w:p>
        </w:tc>
        <w:tc>
          <w:tcPr>
            <w:tcW w:w="1093" w:type="dxa"/>
            <w:tcBorders>
              <w:top w:val="nil"/>
              <w:left w:val="nil"/>
              <w:bottom w:val="nil"/>
              <w:right w:val="nil"/>
            </w:tcBorders>
          </w:tcPr>
          <w:p w:rsidR="00000000" w:rsidRDefault="00000000">
            <w:pPr>
              <w:spacing w:line="192" w:lineRule="auto"/>
            </w:pPr>
          </w:p>
        </w:tc>
        <w:tc>
          <w:tcPr>
            <w:tcW w:w="562" w:type="dxa"/>
            <w:gridSpan w:val="3"/>
            <w:tcBorders>
              <w:top w:val="nil"/>
              <w:left w:val="nil"/>
              <w:bottom w:val="nil"/>
              <w:right w:val="nil"/>
            </w:tcBorders>
          </w:tcPr>
          <w:p w:rsidR="00000000" w:rsidRDefault="00000000">
            <w:pPr>
              <w:spacing w:line="192" w:lineRule="auto"/>
            </w:pPr>
          </w:p>
        </w:tc>
        <w:tc>
          <w:tcPr>
            <w:tcW w:w="562" w:type="dxa"/>
            <w:gridSpan w:val="4"/>
            <w:tcBorders>
              <w:top w:val="nil"/>
              <w:left w:val="nil"/>
              <w:bottom w:val="nil"/>
              <w:right w:val="nil"/>
            </w:tcBorders>
          </w:tcPr>
          <w:p w:rsidR="00000000" w:rsidRDefault="00000000">
            <w:pPr>
              <w:spacing w:line="192" w:lineRule="auto"/>
            </w:pPr>
          </w:p>
        </w:tc>
      </w:tr>
      <w:tr w:rsidR="00000000">
        <w:tblPrEx>
          <w:tblCellMar>
            <w:top w:w="0" w:type="dxa"/>
            <w:bottom w:w="0" w:type="dxa"/>
          </w:tblCellMar>
        </w:tblPrEx>
        <w:tc>
          <w:tcPr>
            <w:tcW w:w="562" w:type="dxa"/>
            <w:tcBorders>
              <w:top w:val="nil"/>
              <w:left w:val="nil"/>
            </w:tcBorders>
          </w:tcPr>
          <w:p w:rsidR="00000000" w:rsidRDefault="00000000">
            <w:pPr>
              <w:spacing w:line="192" w:lineRule="auto"/>
              <w:jc w:val="right"/>
            </w:pPr>
            <w:r>
              <w:t>0</w:t>
            </w:r>
          </w:p>
        </w:tc>
        <w:tc>
          <w:tcPr>
            <w:tcW w:w="236" w:type="dxa"/>
            <w:tcBorders>
              <w:top w:val="nil"/>
            </w:tcBorders>
          </w:tcPr>
          <w:p w:rsidR="00000000" w:rsidRDefault="00000000">
            <w:pPr>
              <w:spacing w:line="192" w:lineRule="auto"/>
            </w:pPr>
          </w:p>
        </w:tc>
        <w:tc>
          <w:tcPr>
            <w:tcW w:w="562" w:type="dxa"/>
            <w:tcBorders>
              <w:top w:val="nil"/>
            </w:tcBorders>
            <w:shd w:val="pct65" w:color="auto" w:fill="FFFFFF"/>
          </w:tcPr>
          <w:p w:rsidR="00000000" w:rsidRDefault="00000000">
            <w:pPr>
              <w:spacing w:line="192" w:lineRule="auto"/>
            </w:pPr>
          </w:p>
        </w:tc>
        <w:tc>
          <w:tcPr>
            <w:tcW w:w="562" w:type="dxa"/>
            <w:tcBorders>
              <w:top w:val="nil"/>
            </w:tcBorders>
            <w:shd w:val="pct35" w:color="000000" w:fill="FFFFFF"/>
          </w:tcPr>
          <w:p w:rsidR="00000000" w:rsidRDefault="00000000">
            <w:pPr>
              <w:spacing w:line="192" w:lineRule="auto"/>
            </w:pPr>
          </w:p>
        </w:tc>
        <w:tc>
          <w:tcPr>
            <w:tcW w:w="562" w:type="dxa"/>
            <w:tcBorders>
              <w:top w:val="nil"/>
              <w:right w:val="nil"/>
            </w:tcBorders>
          </w:tcPr>
          <w:p w:rsidR="00000000" w:rsidRDefault="00000000">
            <w:pPr>
              <w:spacing w:line="192" w:lineRule="auto"/>
            </w:pPr>
          </w:p>
        </w:tc>
        <w:tc>
          <w:tcPr>
            <w:tcW w:w="562" w:type="dxa"/>
            <w:tcBorders>
              <w:top w:val="nil"/>
              <w:left w:val="nil"/>
            </w:tcBorders>
          </w:tcPr>
          <w:p w:rsidR="00000000" w:rsidRDefault="00000000">
            <w:pPr>
              <w:spacing w:line="192" w:lineRule="auto"/>
            </w:pPr>
          </w:p>
        </w:tc>
        <w:tc>
          <w:tcPr>
            <w:tcW w:w="563" w:type="dxa"/>
            <w:tcBorders>
              <w:top w:val="nil"/>
            </w:tcBorders>
            <w:shd w:val="pct65" w:color="auto" w:fill="FFFFFF"/>
          </w:tcPr>
          <w:p w:rsidR="00000000" w:rsidRDefault="00000000">
            <w:pPr>
              <w:spacing w:line="192" w:lineRule="auto"/>
            </w:pPr>
          </w:p>
        </w:tc>
        <w:tc>
          <w:tcPr>
            <w:tcW w:w="561" w:type="dxa"/>
            <w:tcBorders>
              <w:top w:val="nil"/>
            </w:tcBorders>
            <w:shd w:val="pct35" w:color="auto" w:fill="FFFFFF"/>
          </w:tcPr>
          <w:p w:rsidR="00000000" w:rsidRDefault="00000000">
            <w:pPr>
              <w:spacing w:line="192" w:lineRule="auto"/>
            </w:pPr>
          </w:p>
        </w:tc>
        <w:tc>
          <w:tcPr>
            <w:tcW w:w="562" w:type="dxa"/>
            <w:tcBorders>
              <w:top w:val="nil"/>
              <w:right w:val="nil"/>
            </w:tcBorders>
          </w:tcPr>
          <w:p w:rsidR="00000000" w:rsidRDefault="00000000">
            <w:pPr>
              <w:spacing w:line="192" w:lineRule="auto"/>
            </w:pPr>
          </w:p>
        </w:tc>
        <w:tc>
          <w:tcPr>
            <w:tcW w:w="578" w:type="dxa"/>
            <w:tcBorders>
              <w:top w:val="nil"/>
              <w:left w:val="nil"/>
            </w:tcBorders>
          </w:tcPr>
          <w:p w:rsidR="00000000" w:rsidRDefault="00000000">
            <w:pPr>
              <w:spacing w:line="192" w:lineRule="auto"/>
            </w:pPr>
          </w:p>
        </w:tc>
        <w:tc>
          <w:tcPr>
            <w:tcW w:w="546" w:type="dxa"/>
            <w:tcBorders>
              <w:top w:val="nil"/>
            </w:tcBorders>
            <w:shd w:val="pct70" w:color="auto" w:fill="FFFFFF"/>
          </w:tcPr>
          <w:p w:rsidR="00000000" w:rsidRDefault="00000000">
            <w:pPr>
              <w:spacing w:line="192" w:lineRule="auto"/>
            </w:pPr>
          </w:p>
        </w:tc>
        <w:tc>
          <w:tcPr>
            <w:tcW w:w="562" w:type="dxa"/>
            <w:tcBorders>
              <w:top w:val="nil"/>
            </w:tcBorders>
            <w:shd w:val="pct35" w:color="auto" w:fill="FFFFFF"/>
          </w:tcPr>
          <w:p w:rsidR="00000000" w:rsidRDefault="00000000">
            <w:pPr>
              <w:spacing w:line="192" w:lineRule="auto"/>
            </w:pPr>
          </w:p>
        </w:tc>
        <w:tc>
          <w:tcPr>
            <w:tcW w:w="310" w:type="dxa"/>
            <w:tcBorders>
              <w:top w:val="nil"/>
              <w:bottom w:val="nil"/>
              <w:right w:val="nil"/>
            </w:tcBorders>
          </w:tcPr>
          <w:p w:rsidR="00000000" w:rsidRDefault="00000000">
            <w:pPr>
              <w:spacing w:line="192" w:lineRule="auto"/>
            </w:pPr>
          </w:p>
        </w:tc>
        <w:tc>
          <w:tcPr>
            <w:tcW w:w="283" w:type="dxa"/>
            <w:tcBorders>
              <w:top w:val="nil"/>
              <w:left w:val="nil"/>
              <w:bottom w:val="nil"/>
              <w:right w:val="nil"/>
            </w:tcBorders>
          </w:tcPr>
          <w:p w:rsidR="00000000" w:rsidRDefault="00000000">
            <w:pPr>
              <w:spacing w:line="192" w:lineRule="auto"/>
            </w:pPr>
          </w:p>
        </w:tc>
        <w:tc>
          <w:tcPr>
            <w:tcW w:w="1093" w:type="dxa"/>
            <w:tcBorders>
              <w:top w:val="nil"/>
              <w:left w:val="nil"/>
              <w:bottom w:val="nil"/>
              <w:right w:val="nil"/>
            </w:tcBorders>
          </w:tcPr>
          <w:p w:rsidR="00000000" w:rsidRDefault="00000000">
            <w:pPr>
              <w:spacing w:line="192" w:lineRule="auto"/>
            </w:pPr>
          </w:p>
        </w:tc>
        <w:tc>
          <w:tcPr>
            <w:tcW w:w="562" w:type="dxa"/>
            <w:gridSpan w:val="3"/>
            <w:tcBorders>
              <w:top w:val="nil"/>
              <w:left w:val="nil"/>
              <w:bottom w:val="nil"/>
              <w:right w:val="nil"/>
            </w:tcBorders>
          </w:tcPr>
          <w:p w:rsidR="00000000" w:rsidRDefault="00000000">
            <w:pPr>
              <w:spacing w:line="192" w:lineRule="auto"/>
            </w:pPr>
          </w:p>
        </w:tc>
        <w:tc>
          <w:tcPr>
            <w:tcW w:w="562" w:type="dxa"/>
            <w:gridSpan w:val="4"/>
            <w:tcBorders>
              <w:top w:val="nil"/>
              <w:left w:val="nil"/>
              <w:bottom w:val="nil"/>
              <w:right w:val="nil"/>
            </w:tcBorders>
          </w:tcPr>
          <w:p w:rsidR="00000000" w:rsidRDefault="00000000">
            <w:pPr>
              <w:spacing w:line="192" w:lineRule="auto"/>
            </w:pPr>
          </w:p>
        </w:tc>
      </w:tr>
    </w:tbl>
    <w:p w:rsidR="00000000" w:rsidRDefault="00000000">
      <w:pPr>
        <w:pStyle w:val="FootnoteText"/>
        <w:spacing w:line="192" w:lineRule="auto"/>
      </w:pPr>
    </w:p>
    <w:p w:rsidR="00000000" w:rsidRDefault="00000000">
      <w:pPr>
        <w:pStyle w:val="FootnoteText"/>
        <w:spacing w:line="192" w:lineRule="auto"/>
      </w:pPr>
    </w:p>
    <w:p w:rsidR="00000000" w:rsidRDefault="00000000">
      <w:pPr>
        <w:pStyle w:val="Heading1"/>
        <w:spacing w:line="192" w:lineRule="auto"/>
        <w:rPr>
          <w:lang w:val="en-US"/>
        </w:rPr>
      </w:pPr>
      <w:r>
        <w:t>Иммунизация детей от шести опасных для жизни болезней</w:t>
      </w:r>
    </w:p>
    <w:p w:rsidR="00000000" w:rsidRDefault="00000000">
      <w:pPr>
        <w:spacing w:line="192" w:lineRule="auto"/>
        <w:rPr>
          <w:lang w:val="en-US"/>
        </w:rPr>
      </w:pPr>
    </w:p>
    <w:p w:rsidR="00000000" w:rsidRDefault="00000000">
      <w:pPr>
        <w:rPr>
          <w:lang w:val="en-US"/>
        </w:rPr>
      </w:pPr>
      <w:r>
        <w:t>136.</w:t>
      </w:r>
      <w:r>
        <w:tab/>
        <w:t>Правительство в лице министерства здравоохранения сосредотачивает усилия на расширении охвата детей программой иммунизации от опасных для жизни болезней, которые, таким образом, можно легко предупредить.  Во всех имеющихся в губернаторствах Йеменской Республики центрах первичной медицинской помощи есть запасы вакцины для производства прививок от этих болезней.  В целях реализации соответствующей программы в сотрудничестве с ЮНИСЕФ  и ВОЗ предпринимаются активные усилия.  Правительство сделало существенный вклад в бюджет программы иммунизации, и благодаря этому удалось успешно осуществить общенациональные кампании по борьбе с полиомиелитом.</w:t>
      </w:r>
    </w:p>
    <w:p w:rsidR="00000000" w:rsidRDefault="00000000">
      <w:pPr>
        <w:rPr>
          <w:lang w:val="en-US"/>
        </w:rPr>
      </w:pPr>
    </w:p>
    <w:p w:rsidR="00000000" w:rsidRDefault="00000000">
      <w:pPr>
        <w:rPr>
          <w:lang w:val="en-US"/>
        </w:rPr>
      </w:pPr>
      <w:r>
        <w:tab/>
        <w:t>Уровень охвата детей прививками комплексной вакцины и вакцины от полиомиелита (третья доза) составил 68% в 1998 году по сравнению с соответственно 50% и 33% в 1992 году и 1994 годах.  Аналогичным образом, возрос охват детей программами вакцинации против кори до 66% в 1998 году по сравнению с соответственно 46% и 31% в 1992 и 1994 годах.  Вследствие распространения гепатита, который считается эндемической болезнью, в 1999 году впервые в программу иммунизации были включены прививки от этого заболевания.  Вакцина предоставляется бесплатно младенцам со дня рождения до одного года и за номинальную плату детям в возрасте от года и выше.  В случае успешной реализации программы к началу 2000 года все дети в возрасте до пяти лет пройдут бесплатную вакцинацию.</w:t>
      </w:r>
    </w:p>
    <w:p w:rsidR="00000000" w:rsidRDefault="00000000">
      <w:pPr>
        <w:rPr>
          <w:lang w:val="en-US"/>
        </w:rPr>
      </w:pPr>
    </w:p>
    <w:p w:rsidR="00000000" w:rsidRDefault="00000000">
      <w:pPr>
        <w:pStyle w:val="10"/>
        <w:rPr>
          <w:lang w:val="en-US"/>
        </w:rPr>
      </w:pPr>
      <w:r>
        <w:t>Рис. 4.  Вакцинация детей в 1992, 1994 и 1998 годах</w:t>
      </w:r>
    </w:p>
    <w:p w:rsidR="00000000" w:rsidRDefault="00000000">
      <w:pPr>
        <w:pStyle w:val="10"/>
        <w:rPr>
          <w:lang w:val="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7"/>
        <w:gridCol w:w="510"/>
        <w:gridCol w:w="511"/>
        <w:gridCol w:w="510"/>
        <w:gridCol w:w="511"/>
        <w:gridCol w:w="510"/>
        <w:gridCol w:w="511"/>
        <w:gridCol w:w="510"/>
        <w:gridCol w:w="511"/>
        <w:gridCol w:w="510"/>
        <w:gridCol w:w="511"/>
        <w:gridCol w:w="709"/>
        <w:gridCol w:w="283"/>
        <w:gridCol w:w="1274"/>
        <w:gridCol w:w="567"/>
        <w:gridCol w:w="567"/>
      </w:tblGrid>
      <w:tr w:rsidR="00000000">
        <w:tblPrEx>
          <w:tblCellMar>
            <w:top w:w="0" w:type="dxa"/>
            <w:bottom w:w="0" w:type="dxa"/>
          </w:tblCellMar>
        </w:tblPrEx>
        <w:tc>
          <w:tcPr>
            <w:tcW w:w="957" w:type="dxa"/>
            <w:tcBorders>
              <w:top w:val="nil"/>
              <w:left w:val="nil"/>
              <w:bottom w:val="nil"/>
            </w:tcBorders>
          </w:tcPr>
          <w:p w:rsidR="00000000" w:rsidRDefault="00000000">
            <w:pPr>
              <w:spacing w:line="216" w:lineRule="auto"/>
              <w:jc w:val="right"/>
            </w:pPr>
            <w:r>
              <w:t>70</w:t>
            </w:r>
          </w:p>
        </w:tc>
        <w:tc>
          <w:tcPr>
            <w:tcW w:w="510" w:type="dxa"/>
            <w:tcBorders>
              <w:top w:val="nil"/>
              <w:bottom w:val="nil"/>
              <w:right w:val="nil"/>
            </w:tcBorders>
          </w:tcPr>
          <w:p w:rsidR="00000000" w:rsidRDefault="00000000">
            <w:pPr>
              <w:spacing w:line="216" w:lineRule="auto"/>
              <w:jc w:val="center"/>
            </w:pPr>
          </w:p>
        </w:tc>
        <w:tc>
          <w:tcPr>
            <w:tcW w:w="511" w:type="dxa"/>
            <w:tcBorders>
              <w:top w:val="nil"/>
              <w:left w:val="nil"/>
              <w:bottom w:val="nil"/>
              <w:right w:val="nil"/>
            </w:tcBorders>
          </w:tcPr>
          <w:p w:rsidR="00000000" w:rsidRDefault="00000000">
            <w:pPr>
              <w:spacing w:line="216" w:lineRule="auto"/>
              <w:jc w:val="center"/>
            </w:pPr>
          </w:p>
        </w:tc>
        <w:tc>
          <w:tcPr>
            <w:tcW w:w="510" w:type="dxa"/>
            <w:tcBorders>
              <w:top w:val="nil"/>
              <w:left w:val="nil"/>
              <w:bottom w:val="nil"/>
              <w:right w:val="nil"/>
            </w:tcBorders>
          </w:tcPr>
          <w:p w:rsidR="00000000" w:rsidRDefault="00000000">
            <w:pPr>
              <w:spacing w:line="216" w:lineRule="auto"/>
              <w:jc w:val="center"/>
            </w:pPr>
          </w:p>
        </w:tc>
        <w:tc>
          <w:tcPr>
            <w:tcW w:w="511" w:type="dxa"/>
            <w:tcBorders>
              <w:top w:val="nil"/>
              <w:left w:val="nil"/>
              <w:bottom w:val="nil"/>
              <w:right w:val="nil"/>
            </w:tcBorders>
          </w:tcPr>
          <w:p w:rsidR="00000000" w:rsidRDefault="00000000">
            <w:pPr>
              <w:spacing w:line="216" w:lineRule="auto"/>
              <w:jc w:val="center"/>
            </w:pPr>
          </w:p>
        </w:tc>
        <w:tc>
          <w:tcPr>
            <w:tcW w:w="510" w:type="dxa"/>
            <w:tcBorders>
              <w:top w:val="nil"/>
              <w:left w:val="nil"/>
              <w:bottom w:val="nil"/>
              <w:right w:val="nil"/>
            </w:tcBorders>
          </w:tcPr>
          <w:p w:rsidR="00000000" w:rsidRDefault="00000000">
            <w:pPr>
              <w:spacing w:line="216" w:lineRule="auto"/>
              <w:jc w:val="center"/>
            </w:pPr>
          </w:p>
        </w:tc>
        <w:tc>
          <w:tcPr>
            <w:tcW w:w="511" w:type="dxa"/>
            <w:tcBorders>
              <w:top w:val="nil"/>
              <w:left w:val="nil"/>
              <w:bottom w:val="nil"/>
              <w:right w:val="nil"/>
            </w:tcBorders>
          </w:tcPr>
          <w:p w:rsidR="00000000" w:rsidRDefault="00000000">
            <w:pPr>
              <w:spacing w:line="216" w:lineRule="auto"/>
              <w:jc w:val="center"/>
            </w:pPr>
          </w:p>
        </w:tc>
        <w:tc>
          <w:tcPr>
            <w:tcW w:w="510" w:type="dxa"/>
            <w:tcBorders>
              <w:top w:val="nil"/>
              <w:left w:val="nil"/>
              <w:bottom w:val="nil"/>
              <w:right w:val="nil"/>
            </w:tcBorders>
          </w:tcPr>
          <w:p w:rsidR="00000000" w:rsidRDefault="00000000">
            <w:pPr>
              <w:spacing w:line="216" w:lineRule="auto"/>
              <w:jc w:val="center"/>
            </w:pPr>
          </w:p>
        </w:tc>
        <w:tc>
          <w:tcPr>
            <w:tcW w:w="511" w:type="dxa"/>
            <w:tcBorders>
              <w:top w:val="nil"/>
              <w:left w:val="nil"/>
              <w:bottom w:val="nil"/>
              <w:right w:val="nil"/>
            </w:tcBorders>
          </w:tcPr>
          <w:p w:rsidR="00000000" w:rsidRDefault="00000000">
            <w:pPr>
              <w:spacing w:line="216" w:lineRule="auto"/>
              <w:jc w:val="center"/>
            </w:pPr>
          </w:p>
        </w:tc>
        <w:tc>
          <w:tcPr>
            <w:tcW w:w="510" w:type="dxa"/>
            <w:tcBorders>
              <w:top w:val="nil"/>
              <w:left w:val="nil"/>
              <w:bottom w:val="single" w:sz="4" w:space="0" w:color="auto"/>
            </w:tcBorders>
          </w:tcPr>
          <w:p w:rsidR="00000000" w:rsidRDefault="00000000">
            <w:pPr>
              <w:spacing w:line="216" w:lineRule="auto"/>
              <w:jc w:val="center"/>
            </w:pPr>
          </w:p>
        </w:tc>
        <w:tc>
          <w:tcPr>
            <w:tcW w:w="511" w:type="dxa"/>
            <w:tcBorders>
              <w:bottom w:val="nil"/>
            </w:tcBorders>
            <w:shd w:val="pct25" w:color="auto" w:fill="FFFFFF"/>
          </w:tcPr>
          <w:p w:rsidR="00000000" w:rsidRDefault="00000000">
            <w:pPr>
              <w:spacing w:line="216" w:lineRule="auto"/>
              <w:jc w:val="center"/>
            </w:pPr>
          </w:p>
        </w:tc>
        <w:tc>
          <w:tcPr>
            <w:tcW w:w="709" w:type="dxa"/>
            <w:tcBorders>
              <w:top w:val="nil"/>
              <w:bottom w:val="nil"/>
              <w:right w:val="nil"/>
            </w:tcBorders>
          </w:tcPr>
          <w:p w:rsidR="00000000" w:rsidRDefault="00000000">
            <w:pPr>
              <w:spacing w:line="216" w:lineRule="auto"/>
              <w:jc w:val="center"/>
            </w:pPr>
          </w:p>
        </w:tc>
        <w:tc>
          <w:tcPr>
            <w:tcW w:w="283" w:type="dxa"/>
            <w:tcBorders>
              <w:top w:val="nil"/>
              <w:left w:val="nil"/>
              <w:bottom w:val="nil"/>
              <w:right w:val="nil"/>
            </w:tcBorders>
          </w:tcPr>
          <w:p w:rsidR="00000000" w:rsidRDefault="00000000">
            <w:pPr>
              <w:spacing w:line="216" w:lineRule="auto"/>
              <w:jc w:val="center"/>
            </w:pPr>
          </w:p>
        </w:tc>
        <w:tc>
          <w:tcPr>
            <w:tcW w:w="1274" w:type="dxa"/>
            <w:tcBorders>
              <w:top w:val="nil"/>
              <w:left w:val="nil"/>
              <w:bottom w:val="nil"/>
              <w:right w:val="nil"/>
            </w:tcBorders>
          </w:tcPr>
          <w:p w:rsidR="00000000" w:rsidRDefault="00000000">
            <w:pPr>
              <w:spacing w:line="216" w:lineRule="auto"/>
              <w:jc w:val="center"/>
            </w:pPr>
          </w:p>
        </w:tc>
        <w:tc>
          <w:tcPr>
            <w:tcW w:w="567" w:type="dxa"/>
            <w:tcBorders>
              <w:top w:val="nil"/>
              <w:left w:val="nil"/>
              <w:bottom w:val="nil"/>
              <w:right w:val="nil"/>
            </w:tcBorders>
          </w:tcPr>
          <w:p w:rsidR="00000000" w:rsidRDefault="00000000">
            <w:pPr>
              <w:spacing w:line="216" w:lineRule="auto"/>
              <w:jc w:val="center"/>
            </w:pPr>
          </w:p>
        </w:tc>
        <w:tc>
          <w:tcPr>
            <w:tcW w:w="567" w:type="dxa"/>
            <w:tcBorders>
              <w:top w:val="nil"/>
              <w:left w:val="nil"/>
              <w:bottom w:val="nil"/>
              <w:right w:val="nil"/>
            </w:tcBorders>
          </w:tcPr>
          <w:p w:rsidR="00000000" w:rsidRDefault="00000000">
            <w:pPr>
              <w:spacing w:line="216" w:lineRule="auto"/>
              <w:jc w:val="center"/>
            </w:pPr>
          </w:p>
        </w:tc>
      </w:tr>
      <w:tr w:rsidR="00000000">
        <w:tblPrEx>
          <w:tblCellMar>
            <w:top w:w="0" w:type="dxa"/>
            <w:bottom w:w="0" w:type="dxa"/>
          </w:tblCellMar>
        </w:tblPrEx>
        <w:trPr>
          <w:cantSplit/>
        </w:trPr>
        <w:tc>
          <w:tcPr>
            <w:tcW w:w="957" w:type="dxa"/>
            <w:vMerge w:val="restart"/>
            <w:tcBorders>
              <w:top w:val="nil"/>
              <w:left w:val="nil"/>
              <w:bottom w:val="nil"/>
            </w:tcBorders>
            <w:vAlign w:val="center"/>
          </w:tcPr>
          <w:p w:rsidR="00000000" w:rsidRDefault="00000000">
            <w:pPr>
              <w:spacing w:line="216" w:lineRule="auto"/>
              <w:jc w:val="right"/>
            </w:pPr>
            <w:r>
              <w:t>60</w:t>
            </w:r>
          </w:p>
        </w:tc>
        <w:tc>
          <w:tcPr>
            <w:tcW w:w="510" w:type="dxa"/>
            <w:tcBorders>
              <w:top w:val="nil"/>
              <w:bottom w:val="nil"/>
              <w:right w:val="nil"/>
            </w:tcBorders>
          </w:tcPr>
          <w:p w:rsidR="00000000" w:rsidRDefault="00000000">
            <w:pPr>
              <w:spacing w:line="216" w:lineRule="auto"/>
              <w:jc w:val="center"/>
            </w:pPr>
          </w:p>
        </w:tc>
        <w:tc>
          <w:tcPr>
            <w:tcW w:w="511" w:type="dxa"/>
            <w:tcBorders>
              <w:top w:val="nil"/>
              <w:left w:val="nil"/>
              <w:bottom w:val="nil"/>
              <w:right w:val="nil"/>
            </w:tcBorders>
          </w:tcPr>
          <w:p w:rsidR="00000000" w:rsidRDefault="00000000">
            <w:pPr>
              <w:spacing w:line="216" w:lineRule="auto"/>
              <w:jc w:val="center"/>
            </w:pPr>
          </w:p>
        </w:tc>
        <w:tc>
          <w:tcPr>
            <w:tcW w:w="510" w:type="dxa"/>
            <w:tcBorders>
              <w:top w:val="nil"/>
              <w:left w:val="nil"/>
              <w:bottom w:val="nil"/>
              <w:right w:val="nil"/>
            </w:tcBorders>
          </w:tcPr>
          <w:p w:rsidR="00000000" w:rsidRDefault="00000000">
            <w:pPr>
              <w:spacing w:line="216" w:lineRule="auto"/>
              <w:jc w:val="center"/>
            </w:pPr>
          </w:p>
        </w:tc>
        <w:tc>
          <w:tcPr>
            <w:tcW w:w="511" w:type="dxa"/>
            <w:tcBorders>
              <w:top w:val="nil"/>
              <w:left w:val="nil"/>
              <w:bottom w:val="nil"/>
              <w:right w:val="nil"/>
            </w:tcBorders>
          </w:tcPr>
          <w:p w:rsidR="00000000" w:rsidRDefault="00000000">
            <w:pPr>
              <w:spacing w:line="216" w:lineRule="auto"/>
              <w:jc w:val="center"/>
            </w:pPr>
          </w:p>
        </w:tc>
        <w:tc>
          <w:tcPr>
            <w:tcW w:w="510" w:type="dxa"/>
            <w:tcBorders>
              <w:top w:val="nil"/>
              <w:left w:val="nil"/>
              <w:bottom w:val="nil"/>
              <w:right w:val="nil"/>
            </w:tcBorders>
          </w:tcPr>
          <w:p w:rsidR="00000000" w:rsidRDefault="00000000">
            <w:pPr>
              <w:spacing w:line="216" w:lineRule="auto"/>
              <w:jc w:val="center"/>
            </w:pPr>
          </w:p>
        </w:tc>
        <w:tc>
          <w:tcPr>
            <w:tcW w:w="511" w:type="dxa"/>
            <w:tcBorders>
              <w:top w:val="nil"/>
              <w:left w:val="nil"/>
              <w:bottom w:val="nil"/>
              <w:right w:val="nil"/>
            </w:tcBorders>
          </w:tcPr>
          <w:p w:rsidR="00000000" w:rsidRDefault="00000000">
            <w:pPr>
              <w:spacing w:line="216" w:lineRule="auto"/>
              <w:jc w:val="center"/>
            </w:pPr>
          </w:p>
        </w:tc>
        <w:tc>
          <w:tcPr>
            <w:tcW w:w="510" w:type="dxa"/>
            <w:tcBorders>
              <w:top w:val="nil"/>
              <w:left w:val="nil"/>
              <w:bottom w:val="nil"/>
              <w:right w:val="nil"/>
            </w:tcBorders>
          </w:tcPr>
          <w:p w:rsidR="00000000" w:rsidRDefault="00000000">
            <w:pPr>
              <w:spacing w:line="216" w:lineRule="auto"/>
              <w:jc w:val="center"/>
            </w:pPr>
          </w:p>
        </w:tc>
        <w:tc>
          <w:tcPr>
            <w:tcW w:w="511" w:type="dxa"/>
            <w:tcBorders>
              <w:top w:val="nil"/>
              <w:left w:val="nil"/>
              <w:bottom w:val="nil"/>
            </w:tcBorders>
          </w:tcPr>
          <w:p w:rsidR="00000000" w:rsidRDefault="00000000">
            <w:pPr>
              <w:spacing w:line="216" w:lineRule="auto"/>
              <w:jc w:val="center"/>
            </w:pPr>
          </w:p>
        </w:tc>
        <w:tc>
          <w:tcPr>
            <w:tcW w:w="510" w:type="dxa"/>
            <w:tcBorders>
              <w:top w:val="nil"/>
              <w:bottom w:val="nil"/>
            </w:tcBorders>
            <w:shd w:val="pct75" w:color="auto" w:fill="FFFFFF"/>
          </w:tcPr>
          <w:p w:rsidR="00000000" w:rsidRDefault="00000000">
            <w:pPr>
              <w:spacing w:line="216" w:lineRule="auto"/>
              <w:jc w:val="center"/>
            </w:pPr>
          </w:p>
        </w:tc>
        <w:tc>
          <w:tcPr>
            <w:tcW w:w="511" w:type="dxa"/>
            <w:tcBorders>
              <w:top w:val="nil"/>
              <w:bottom w:val="nil"/>
            </w:tcBorders>
            <w:shd w:val="pct25" w:color="auto" w:fill="FFFFFF"/>
          </w:tcPr>
          <w:p w:rsidR="00000000" w:rsidRDefault="00000000">
            <w:pPr>
              <w:spacing w:line="216" w:lineRule="auto"/>
              <w:jc w:val="center"/>
            </w:pPr>
          </w:p>
        </w:tc>
        <w:tc>
          <w:tcPr>
            <w:tcW w:w="709" w:type="dxa"/>
            <w:tcBorders>
              <w:top w:val="nil"/>
              <w:bottom w:val="nil"/>
              <w:right w:val="nil"/>
            </w:tcBorders>
          </w:tcPr>
          <w:p w:rsidR="00000000" w:rsidRDefault="00000000">
            <w:pPr>
              <w:spacing w:line="216" w:lineRule="auto"/>
              <w:jc w:val="center"/>
            </w:pPr>
          </w:p>
        </w:tc>
        <w:tc>
          <w:tcPr>
            <w:tcW w:w="283" w:type="dxa"/>
            <w:tcBorders>
              <w:top w:val="nil"/>
              <w:left w:val="nil"/>
              <w:bottom w:val="nil"/>
              <w:right w:val="nil"/>
            </w:tcBorders>
          </w:tcPr>
          <w:p w:rsidR="00000000" w:rsidRDefault="00000000">
            <w:pPr>
              <w:spacing w:line="216" w:lineRule="auto"/>
              <w:jc w:val="center"/>
            </w:pPr>
          </w:p>
        </w:tc>
        <w:tc>
          <w:tcPr>
            <w:tcW w:w="1274" w:type="dxa"/>
            <w:tcBorders>
              <w:top w:val="nil"/>
              <w:left w:val="nil"/>
              <w:bottom w:val="nil"/>
              <w:right w:val="nil"/>
            </w:tcBorders>
          </w:tcPr>
          <w:p w:rsidR="00000000" w:rsidRDefault="00000000">
            <w:pPr>
              <w:spacing w:line="216" w:lineRule="auto"/>
              <w:jc w:val="center"/>
            </w:pPr>
          </w:p>
        </w:tc>
        <w:tc>
          <w:tcPr>
            <w:tcW w:w="567" w:type="dxa"/>
            <w:tcBorders>
              <w:top w:val="nil"/>
              <w:left w:val="nil"/>
              <w:bottom w:val="nil"/>
              <w:right w:val="nil"/>
            </w:tcBorders>
          </w:tcPr>
          <w:p w:rsidR="00000000" w:rsidRDefault="00000000">
            <w:pPr>
              <w:spacing w:line="216" w:lineRule="auto"/>
              <w:jc w:val="center"/>
            </w:pPr>
          </w:p>
        </w:tc>
        <w:tc>
          <w:tcPr>
            <w:tcW w:w="567" w:type="dxa"/>
            <w:tcBorders>
              <w:top w:val="nil"/>
              <w:left w:val="nil"/>
              <w:bottom w:val="nil"/>
              <w:right w:val="nil"/>
            </w:tcBorders>
          </w:tcPr>
          <w:p w:rsidR="00000000" w:rsidRDefault="00000000">
            <w:pPr>
              <w:spacing w:line="216" w:lineRule="auto"/>
              <w:jc w:val="center"/>
            </w:pPr>
          </w:p>
        </w:tc>
      </w:tr>
      <w:tr w:rsidR="00000000">
        <w:tblPrEx>
          <w:tblCellMar>
            <w:top w:w="0" w:type="dxa"/>
            <w:bottom w:w="0" w:type="dxa"/>
          </w:tblCellMar>
        </w:tblPrEx>
        <w:trPr>
          <w:cantSplit/>
        </w:trPr>
        <w:tc>
          <w:tcPr>
            <w:tcW w:w="957" w:type="dxa"/>
            <w:vMerge/>
            <w:tcBorders>
              <w:top w:val="nil"/>
              <w:left w:val="nil"/>
              <w:bottom w:val="nil"/>
            </w:tcBorders>
            <w:vAlign w:val="bottom"/>
          </w:tcPr>
          <w:p w:rsidR="00000000" w:rsidRDefault="00000000">
            <w:pPr>
              <w:spacing w:line="216" w:lineRule="auto"/>
              <w:jc w:val="right"/>
            </w:pPr>
          </w:p>
        </w:tc>
        <w:tc>
          <w:tcPr>
            <w:tcW w:w="510" w:type="dxa"/>
            <w:tcBorders>
              <w:top w:val="nil"/>
              <w:bottom w:val="single" w:sz="4" w:space="0" w:color="auto"/>
              <w:right w:val="nil"/>
            </w:tcBorders>
          </w:tcPr>
          <w:p w:rsidR="00000000" w:rsidRDefault="00000000">
            <w:pPr>
              <w:spacing w:line="216" w:lineRule="auto"/>
              <w:jc w:val="center"/>
            </w:pPr>
          </w:p>
        </w:tc>
        <w:tc>
          <w:tcPr>
            <w:tcW w:w="511" w:type="dxa"/>
            <w:tcBorders>
              <w:top w:val="single" w:sz="4" w:space="0" w:color="auto"/>
              <w:left w:val="single" w:sz="4" w:space="0" w:color="auto"/>
              <w:bottom w:val="nil"/>
              <w:right w:val="single" w:sz="4" w:space="0" w:color="auto"/>
            </w:tcBorders>
            <w:shd w:val="pct25" w:color="auto" w:fill="FFFFFF"/>
          </w:tcPr>
          <w:p w:rsidR="00000000" w:rsidRDefault="00000000">
            <w:pPr>
              <w:spacing w:line="216" w:lineRule="auto"/>
              <w:jc w:val="center"/>
            </w:pPr>
          </w:p>
        </w:tc>
        <w:tc>
          <w:tcPr>
            <w:tcW w:w="510" w:type="dxa"/>
            <w:tcBorders>
              <w:top w:val="nil"/>
              <w:left w:val="nil"/>
              <w:bottom w:val="nil"/>
              <w:right w:val="nil"/>
            </w:tcBorders>
          </w:tcPr>
          <w:p w:rsidR="00000000" w:rsidRDefault="00000000">
            <w:pPr>
              <w:spacing w:line="216" w:lineRule="auto"/>
              <w:jc w:val="center"/>
            </w:pPr>
          </w:p>
        </w:tc>
        <w:tc>
          <w:tcPr>
            <w:tcW w:w="511" w:type="dxa"/>
            <w:tcBorders>
              <w:top w:val="nil"/>
              <w:left w:val="nil"/>
              <w:bottom w:val="nil"/>
              <w:right w:val="nil"/>
            </w:tcBorders>
          </w:tcPr>
          <w:p w:rsidR="00000000" w:rsidRDefault="00000000">
            <w:pPr>
              <w:spacing w:line="216" w:lineRule="auto"/>
              <w:jc w:val="center"/>
            </w:pPr>
          </w:p>
        </w:tc>
        <w:tc>
          <w:tcPr>
            <w:tcW w:w="510" w:type="dxa"/>
            <w:tcBorders>
              <w:top w:val="nil"/>
              <w:left w:val="nil"/>
              <w:bottom w:val="nil"/>
              <w:right w:val="nil"/>
            </w:tcBorders>
          </w:tcPr>
          <w:p w:rsidR="00000000" w:rsidRDefault="00000000">
            <w:pPr>
              <w:spacing w:line="216" w:lineRule="auto"/>
              <w:jc w:val="center"/>
            </w:pPr>
          </w:p>
        </w:tc>
        <w:tc>
          <w:tcPr>
            <w:tcW w:w="511" w:type="dxa"/>
            <w:tcBorders>
              <w:top w:val="nil"/>
              <w:left w:val="nil"/>
              <w:bottom w:val="single" w:sz="4" w:space="0" w:color="auto"/>
              <w:right w:val="nil"/>
            </w:tcBorders>
          </w:tcPr>
          <w:p w:rsidR="00000000" w:rsidRDefault="00000000">
            <w:pPr>
              <w:spacing w:line="216" w:lineRule="auto"/>
              <w:jc w:val="center"/>
            </w:pPr>
          </w:p>
        </w:tc>
        <w:tc>
          <w:tcPr>
            <w:tcW w:w="510" w:type="dxa"/>
            <w:tcBorders>
              <w:top w:val="nil"/>
              <w:left w:val="nil"/>
              <w:bottom w:val="nil"/>
              <w:right w:val="nil"/>
            </w:tcBorders>
          </w:tcPr>
          <w:p w:rsidR="00000000" w:rsidRDefault="00000000">
            <w:pPr>
              <w:spacing w:line="216" w:lineRule="auto"/>
              <w:jc w:val="center"/>
            </w:pPr>
          </w:p>
        </w:tc>
        <w:tc>
          <w:tcPr>
            <w:tcW w:w="511" w:type="dxa"/>
            <w:tcBorders>
              <w:top w:val="nil"/>
              <w:left w:val="nil"/>
              <w:bottom w:val="nil"/>
            </w:tcBorders>
          </w:tcPr>
          <w:p w:rsidR="00000000" w:rsidRDefault="00000000">
            <w:pPr>
              <w:spacing w:line="216" w:lineRule="auto"/>
              <w:jc w:val="center"/>
            </w:pPr>
          </w:p>
        </w:tc>
        <w:tc>
          <w:tcPr>
            <w:tcW w:w="510" w:type="dxa"/>
            <w:tcBorders>
              <w:top w:val="nil"/>
              <w:bottom w:val="nil"/>
            </w:tcBorders>
            <w:shd w:val="pct75" w:color="auto" w:fill="FFFFFF"/>
          </w:tcPr>
          <w:p w:rsidR="00000000" w:rsidRDefault="00000000">
            <w:pPr>
              <w:spacing w:line="216" w:lineRule="auto"/>
              <w:jc w:val="center"/>
            </w:pPr>
          </w:p>
        </w:tc>
        <w:tc>
          <w:tcPr>
            <w:tcW w:w="511" w:type="dxa"/>
            <w:tcBorders>
              <w:top w:val="nil"/>
              <w:bottom w:val="nil"/>
            </w:tcBorders>
            <w:shd w:val="pct25" w:color="auto" w:fill="FFFFFF"/>
          </w:tcPr>
          <w:p w:rsidR="00000000" w:rsidRDefault="00000000">
            <w:pPr>
              <w:spacing w:line="216" w:lineRule="auto"/>
              <w:jc w:val="center"/>
            </w:pPr>
          </w:p>
        </w:tc>
        <w:tc>
          <w:tcPr>
            <w:tcW w:w="709" w:type="dxa"/>
            <w:tcBorders>
              <w:top w:val="nil"/>
              <w:bottom w:val="nil"/>
              <w:right w:val="nil"/>
            </w:tcBorders>
          </w:tcPr>
          <w:p w:rsidR="00000000" w:rsidRDefault="00000000">
            <w:pPr>
              <w:spacing w:line="216" w:lineRule="auto"/>
              <w:jc w:val="center"/>
            </w:pPr>
          </w:p>
        </w:tc>
        <w:tc>
          <w:tcPr>
            <w:tcW w:w="283" w:type="dxa"/>
            <w:tcBorders>
              <w:top w:val="nil"/>
              <w:left w:val="nil"/>
              <w:bottom w:val="single" w:sz="4" w:space="0" w:color="auto"/>
              <w:right w:val="nil"/>
            </w:tcBorders>
          </w:tcPr>
          <w:p w:rsidR="00000000" w:rsidRDefault="00000000">
            <w:pPr>
              <w:spacing w:line="216" w:lineRule="auto"/>
              <w:jc w:val="center"/>
            </w:pPr>
          </w:p>
        </w:tc>
        <w:tc>
          <w:tcPr>
            <w:tcW w:w="1274" w:type="dxa"/>
            <w:tcBorders>
              <w:top w:val="nil"/>
              <w:left w:val="nil"/>
              <w:bottom w:val="nil"/>
              <w:right w:val="nil"/>
            </w:tcBorders>
          </w:tcPr>
          <w:p w:rsidR="00000000" w:rsidRDefault="00000000">
            <w:pPr>
              <w:spacing w:line="216" w:lineRule="auto"/>
              <w:jc w:val="center"/>
            </w:pPr>
          </w:p>
        </w:tc>
        <w:tc>
          <w:tcPr>
            <w:tcW w:w="567" w:type="dxa"/>
            <w:tcBorders>
              <w:top w:val="nil"/>
              <w:left w:val="nil"/>
              <w:bottom w:val="nil"/>
              <w:right w:val="nil"/>
            </w:tcBorders>
          </w:tcPr>
          <w:p w:rsidR="00000000" w:rsidRDefault="00000000">
            <w:pPr>
              <w:spacing w:line="216" w:lineRule="auto"/>
              <w:jc w:val="center"/>
            </w:pPr>
          </w:p>
        </w:tc>
        <w:tc>
          <w:tcPr>
            <w:tcW w:w="567" w:type="dxa"/>
            <w:tcBorders>
              <w:top w:val="nil"/>
              <w:left w:val="nil"/>
              <w:bottom w:val="nil"/>
              <w:right w:val="nil"/>
            </w:tcBorders>
          </w:tcPr>
          <w:p w:rsidR="00000000" w:rsidRDefault="00000000">
            <w:pPr>
              <w:spacing w:line="216" w:lineRule="auto"/>
              <w:jc w:val="center"/>
            </w:pPr>
          </w:p>
        </w:tc>
      </w:tr>
      <w:tr w:rsidR="00000000">
        <w:tblPrEx>
          <w:tblCellMar>
            <w:top w:w="0" w:type="dxa"/>
            <w:bottom w:w="0" w:type="dxa"/>
          </w:tblCellMar>
        </w:tblPrEx>
        <w:tc>
          <w:tcPr>
            <w:tcW w:w="957" w:type="dxa"/>
            <w:tcBorders>
              <w:top w:val="nil"/>
              <w:left w:val="nil"/>
              <w:bottom w:val="nil"/>
            </w:tcBorders>
            <w:vAlign w:val="bottom"/>
          </w:tcPr>
          <w:p w:rsidR="00000000" w:rsidRDefault="00000000">
            <w:pPr>
              <w:spacing w:line="216" w:lineRule="auto"/>
              <w:jc w:val="right"/>
            </w:pPr>
            <w:r>
              <w:t>50</w:t>
            </w:r>
          </w:p>
        </w:tc>
        <w:tc>
          <w:tcPr>
            <w:tcW w:w="510" w:type="dxa"/>
            <w:tcBorders>
              <w:top w:val="nil"/>
              <w:bottom w:val="nil"/>
            </w:tcBorders>
            <w:shd w:val="pct75" w:color="auto" w:fill="FFFFFF"/>
          </w:tcPr>
          <w:p w:rsidR="00000000" w:rsidRDefault="00000000">
            <w:pPr>
              <w:spacing w:line="216" w:lineRule="auto"/>
              <w:jc w:val="center"/>
            </w:pPr>
          </w:p>
        </w:tc>
        <w:tc>
          <w:tcPr>
            <w:tcW w:w="511" w:type="dxa"/>
            <w:tcBorders>
              <w:top w:val="nil"/>
              <w:bottom w:val="nil"/>
            </w:tcBorders>
            <w:shd w:val="pct25" w:color="auto" w:fill="FFFFFF"/>
          </w:tcPr>
          <w:p w:rsidR="00000000" w:rsidRDefault="00000000">
            <w:pPr>
              <w:spacing w:line="216" w:lineRule="auto"/>
              <w:jc w:val="center"/>
            </w:pPr>
          </w:p>
        </w:tc>
        <w:tc>
          <w:tcPr>
            <w:tcW w:w="510" w:type="dxa"/>
            <w:tcBorders>
              <w:top w:val="nil"/>
              <w:bottom w:val="nil"/>
              <w:right w:val="nil"/>
            </w:tcBorders>
          </w:tcPr>
          <w:p w:rsidR="00000000" w:rsidRDefault="00000000">
            <w:pPr>
              <w:spacing w:line="216" w:lineRule="auto"/>
              <w:jc w:val="center"/>
            </w:pPr>
          </w:p>
        </w:tc>
        <w:tc>
          <w:tcPr>
            <w:tcW w:w="511" w:type="dxa"/>
            <w:tcBorders>
              <w:top w:val="nil"/>
              <w:left w:val="nil"/>
              <w:bottom w:val="nil"/>
              <w:right w:val="nil"/>
            </w:tcBorders>
          </w:tcPr>
          <w:p w:rsidR="00000000" w:rsidRDefault="00000000">
            <w:pPr>
              <w:spacing w:line="216" w:lineRule="auto"/>
              <w:jc w:val="center"/>
            </w:pPr>
          </w:p>
        </w:tc>
        <w:tc>
          <w:tcPr>
            <w:tcW w:w="510" w:type="dxa"/>
            <w:tcBorders>
              <w:top w:val="nil"/>
              <w:left w:val="nil"/>
              <w:bottom w:val="single" w:sz="4" w:space="0" w:color="auto"/>
            </w:tcBorders>
          </w:tcPr>
          <w:p w:rsidR="00000000" w:rsidRDefault="00000000">
            <w:pPr>
              <w:spacing w:line="216" w:lineRule="auto"/>
              <w:jc w:val="center"/>
            </w:pPr>
          </w:p>
        </w:tc>
        <w:tc>
          <w:tcPr>
            <w:tcW w:w="511" w:type="dxa"/>
            <w:tcBorders>
              <w:top w:val="nil"/>
              <w:bottom w:val="nil"/>
            </w:tcBorders>
            <w:shd w:val="pct25" w:color="auto" w:fill="FFFFFF"/>
          </w:tcPr>
          <w:p w:rsidR="00000000" w:rsidRDefault="00000000">
            <w:pPr>
              <w:spacing w:line="216" w:lineRule="auto"/>
              <w:jc w:val="center"/>
            </w:pPr>
          </w:p>
        </w:tc>
        <w:tc>
          <w:tcPr>
            <w:tcW w:w="510" w:type="dxa"/>
            <w:tcBorders>
              <w:top w:val="nil"/>
              <w:bottom w:val="nil"/>
              <w:right w:val="nil"/>
            </w:tcBorders>
          </w:tcPr>
          <w:p w:rsidR="00000000" w:rsidRDefault="00000000">
            <w:pPr>
              <w:spacing w:line="216" w:lineRule="auto"/>
              <w:jc w:val="center"/>
            </w:pPr>
          </w:p>
        </w:tc>
        <w:tc>
          <w:tcPr>
            <w:tcW w:w="511" w:type="dxa"/>
            <w:tcBorders>
              <w:top w:val="nil"/>
              <w:left w:val="nil"/>
              <w:bottom w:val="nil"/>
            </w:tcBorders>
          </w:tcPr>
          <w:p w:rsidR="00000000" w:rsidRDefault="00000000">
            <w:pPr>
              <w:spacing w:line="216" w:lineRule="auto"/>
              <w:jc w:val="center"/>
            </w:pPr>
          </w:p>
        </w:tc>
        <w:tc>
          <w:tcPr>
            <w:tcW w:w="510" w:type="dxa"/>
            <w:tcBorders>
              <w:top w:val="nil"/>
              <w:bottom w:val="nil"/>
            </w:tcBorders>
            <w:shd w:val="pct75" w:color="auto" w:fill="FFFFFF"/>
          </w:tcPr>
          <w:p w:rsidR="00000000" w:rsidRDefault="00000000">
            <w:pPr>
              <w:spacing w:line="216" w:lineRule="auto"/>
              <w:jc w:val="center"/>
            </w:pPr>
          </w:p>
        </w:tc>
        <w:tc>
          <w:tcPr>
            <w:tcW w:w="511" w:type="dxa"/>
            <w:tcBorders>
              <w:top w:val="nil"/>
              <w:bottom w:val="nil"/>
            </w:tcBorders>
            <w:shd w:val="pct25" w:color="auto" w:fill="FFFFFF"/>
          </w:tcPr>
          <w:p w:rsidR="00000000" w:rsidRDefault="00000000">
            <w:pPr>
              <w:spacing w:line="216" w:lineRule="auto"/>
              <w:jc w:val="center"/>
            </w:pPr>
          </w:p>
        </w:tc>
        <w:tc>
          <w:tcPr>
            <w:tcW w:w="709" w:type="dxa"/>
            <w:tcBorders>
              <w:top w:val="nil"/>
              <w:bottom w:val="nil"/>
            </w:tcBorders>
          </w:tcPr>
          <w:p w:rsidR="00000000" w:rsidRDefault="00000000">
            <w:pPr>
              <w:spacing w:line="216" w:lineRule="auto"/>
              <w:jc w:val="center"/>
            </w:pPr>
          </w:p>
        </w:tc>
        <w:tc>
          <w:tcPr>
            <w:tcW w:w="283" w:type="dxa"/>
            <w:tcBorders>
              <w:top w:val="nil"/>
              <w:bottom w:val="nil"/>
            </w:tcBorders>
            <w:shd w:val="pct25" w:color="auto" w:fill="FFFFFF"/>
          </w:tcPr>
          <w:p w:rsidR="00000000" w:rsidRDefault="00000000">
            <w:pPr>
              <w:spacing w:line="216" w:lineRule="auto"/>
              <w:jc w:val="center"/>
            </w:pPr>
          </w:p>
        </w:tc>
        <w:tc>
          <w:tcPr>
            <w:tcW w:w="1274" w:type="dxa"/>
            <w:tcBorders>
              <w:top w:val="single" w:sz="4" w:space="0" w:color="auto"/>
              <w:bottom w:val="nil"/>
              <w:right w:val="nil"/>
            </w:tcBorders>
          </w:tcPr>
          <w:p w:rsidR="00000000" w:rsidRDefault="00000000">
            <w:pPr>
              <w:spacing w:line="216" w:lineRule="auto"/>
              <w:rPr>
                <w:sz w:val="16"/>
              </w:rPr>
            </w:pPr>
            <w:r>
              <w:rPr>
                <w:sz w:val="16"/>
              </w:rPr>
              <w:t>Корь</w:t>
            </w:r>
          </w:p>
        </w:tc>
        <w:tc>
          <w:tcPr>
            <w:tcW w:w="567" w:type="dxa"/>
            <w:tcBorders>
              <w:top w:val="single" w:sz="4" w:space="0" w:color="auto"/>
              <w:left w:val="nil"/>
              <w:bottom w:val="nil"/>
              <w:right w:val="nil"/>
            </w:tcBorders>
          </w:tcPr>
          <w:p w:rsidR="00000000" w:rsidRDefault="00000000">
            <w:pPr>
              <w:spacing w:line="216" w:lineRule="auto"/>
              <w:jc w:val="center"/>
            </w:pPr>
          </w:p>
        </w:tc>
        <w:tc>
          <w:tcPr>
            <w:tcW w:w="567" w:type="dxa"/>
            <w:tcBorders>
              <w:top w:val="single" w:sz="4" w:space="0" w:color="auto"/>
              <w:left w:val="nil"/>
              <w:bottom w:val="nil"/>
            </w:tcBorders>
          </w:tcPr>
          <w:p w:rsidR="00000000" w:rsidRDefault="00000000">
            <w:pPr>
              <w:spacing w:line="216" w:lineRule="auto"/>
              <w:jc w:val="center"/>
            </w:pPr>
          </w:p>
        </w:tc>
      </w:tr>
      <w:tr w:rsidR="00000000">
        <w:tblPrEx>
          <w:tblCellMar>
            <w:top w:w="0" w:type="dxa"/>
            <w:bottom w:w="0" w:type="dxa"/>
          </w:tblCellMar>
        </w:tblPrEx>
        <w:tc>
          <w:tcPr>
            <w:tcW w:w="957" w:type="dxa"/>
            <w:tcBorders>
              <w:top w:val="nil"/>
              <w:left w:val="nil"/>
              <w:bottom w:val="nil"/>
            </w:tcBorders>
            <w:vAlign w:val="bottom"/>
          </w:tcPr>
          <w:p w:rsidR="00000000" w:rsidRDefault="00000000">
            <w:pPr>
              <w:spacing w:line="216" w:lineRule="auto"/>
              <w:jc w:val="right"/>
            </w:pPr>
            <w:r>
              <w:t>40</w:t>
            </w:r>
          </w:p>
        </w:tc>
        <w:tc>
          <w:tcPr>
            <w:tcW w:w="510" w:type="dxa"/>
            <w:tcBorders>
              <w:top w:val="nil"/>
              <w:bottom w:val="nil"/>
            </w:tcBorders>
            <w:shd w:val="pct75" w:color="auto" w:fill="FFFFFF"/>
          </w:tcPr>
          <w:p w:rsidR="00000000" w:rsidRDefault="00000000">
            <w:pPr>
              <w:spacing w:line="216" w:lineRule="auto"/>
              <w:jc w:val="center"/>
            </w:pPr>
          </w:p>
        </w:tc>
        <w:tc>
          <w:tcPr>
            <w:tcW w:w="511" w:type="dxa"/>
            <w:tcBorders>
              <w:top w:val="nil"/>
              <w:bottom w:val="nil"/>
            </w:tcBorders>
            <w:shd w:val="pct25" w:color="auto" w:fill="FFFFFF"/>
          </w:tcPr>
          <w:p w:rsidR="00000000" w:rsidRDefault="00000000">
            <w:pPr>
              <w:spacing w:line="216" w:lineRule="auto"/>
              <w:jc w:val="center"/>
            </w:pPr>
          </w:p>
        </w:tc>
        <w:tc>
          <w:tcPr>
            <w:tcW w:w="510" w:type="dxa"/>
            <w:tcBorders>
              <w:top w:val="nil"/>
              <w:bottom w:val="nil"/>
              <w:right w:val="nil"/>
            </w:tcBorders>
          </w:tcPr>
          <w:p w:rsidR="00000000" w:rsidRDefault="00000000">
            <w:pPr>
              <w:spacing w:line="216" w:lineRule="auto"/>
              <w:jc w:val="center"/>
            </w:pPr>
          </w:p>
        </w:tc>
        <w:tc>
          <w:tcPr>
            <w:tcW w:w="511" w:type="dxa"/>
            <w:tcBorders>
              <w:top w:val="nil"/>
              <w:left w:val="nil"/>
              <w:bottom w:val="nil"/>
            </w:tcBorders>
          </w:tcPr>
          <w:p w:rsidR="00000000" w:rsidRDefault="00000000">
            <w:pPr>
              <w:spacing w:line="216" w:lineRule="auto"/>
              <w:jc w:val="center"/>
            </w:pPr>
          </w:p>
        </w:tc>
        <w:tc>
          <w:tcPr>
            <w:tcW w:w="510" w:type="dxa"/>
            <w:tcBorders>
              <w:top w:val="nil"/>
              <w:bottom w:val="nil"/>
            </w:tcBorders>
            <w:shd w:val="pct75" w:color="auto" w:fill="FFFFFF"/>
          </w:tcPr>
          <w:p w:rsidR="00000000" w:rsidRDefault="00000000">
            <w:pPr>
              <w:spacing w:line="216" w:lineRule="auto"/>
              <w:jc w:val="center"/>
            </w:pPr>
          </w:p>
        </w:tc>
        <w:tc>
          <w:tcPr>
            <w:tcW w:w="511" w:type="dxa"/>
            <w:tcBorders>
              <w:top w:val="nil"/>
              <w:bottom w:val="nil"/>
            </w:tcBorders>
            <w:shd w:val="pct25" w:color="auto" w:fill="FFFFFF"/>
          </w:tcPr>
          <w:p w:rsidR="00000000" w:rsidRDefault="00000000">
            <w:pPr>
              <w:spacing w:line="216" w:lineRule="auto"/>
              <w:jc w:val="center"/>
            </w:pPr>
          </w:p>
        </w:tc>
        <w:tc>
          <w:tcPr>
            <w:tcW w:w="510" w:type="dxa"/>
            <w:tcBorders>
              <w:top w:val="nil"/>
              <w:bottom w:val="nil"/>
              <w:right w:val="nil"/>
            </w:tcBorders>
          </w:tcPr>
          <w:p w:rsidR="00000000" w:rsidRDefault="00000000">
            <w:pPr>
              <w:spacing w:line="216" w:lineRule="auto"/>
              <w:jc w:val="center"/>
            </w:pPr>
          </w:p>
        </w:tc>
        <w:tc>
          <w:tcPr>
            <w:tcW w:w="511" w:type="dxa"/>
            <w:tcBorders>
              <w:top w:val="nil"/>
              <w:left w:val="nil"/>
              <w:bottom w:val="nil"/>
            </w:tcBorders>
          </w:tcPr>
          <w:p w:rsidR="00000000" w:rsidRDefault="00000000">
            <w:pPr>
              <w:spacing w:line="216" w:lineRule="auto"/>
              <w:jc w:val="center"/>
            </w:pPr>
          </w:p>
        </w:tc>
        <w:tc>
          <w:tcPr>
            <w:tcW w:w="510" w:type="dxa"/>
            <w:tcBorders>
              <w:top w:val="nil"/>
              <w:bottom w:val="nil"/>
            </w:tcBorders>
            <w:shd w:val="pct75" w:color="auto" w:fill="FFFFFF"/>
          </w:tcPr>
          <w:p w:rsidR="00000000" w:rsidRDefault="00000000">
            <w:pPr>
              <w:spacing w:line="216" w:lineRule="auto"/>
              <w:jc w:val="center"/>
            </w:pPr>
          </w:p>
        </w:tc>
        <w:tc>
          <w:tcPr>
            <w:tcW w:w="511" w:type="dxa"/>
            <w:tcBorders>
              <w:top w:val="nil"/>
              <w:bottom w:val="nil"/>
            </w:tcBorders>
            <w:shd w:val="pct25" w:color="auto" w:fill="FFFFFF"/>
          </w:tcPr>
          <w:p w:rsidR="00000000" w:rsidRDefault="00000000">
            <w:pPr>
              <w:spacing w:line="216" w:lineRule="auto"/>
              <w:jc w:val="center"/>
            </w:pPr>
          </w:p>
        </w:tc>
        <w:tc>
          <w:tcPr>
            <w:tcW w:w="709" w:type="dxa"/>
            <w:tcBorders>
              <w:top w:val="nil"/>
              <w:bottom w:val="nil"/>
            </w:tcBorders>
          </w:tcPr>
          <w:p w:rsidR="00000000" w:rsidRDefault="00000000">
            <w:pPr>
              <w:spacing w:line="216" w:lineRule="auto"/>
              <w:jc w:val="center"/>
            </w:pPr>
          </w:p>
        </w:tc>
        <w:tc>
          <w:tcPr>
            <w:tcW w:w="283" w:type="dxa"/>
            <w:tcBorders>
              <w:right w:val="nil"/>
            </w:tcBorders>
          </w:tcPr>
          <w:p w:rsidR="00000000" w:rsidRDefault="00000000">
            <w:pPr>
              <w:spacing w:line="216" w:lineRule="auto"/>
              <w:jc w:val="center"/>
            </w:pPr>
          </w:p>
        </w:tc>
        <w:tc>
          <w:tcPr>
            <w:tcW w:w="1274" w:type="dxa"/>
            <w:tcBorders>
              <w:top w:val="nil"/>
              <w:left w:val="nil"/>
              <w:bottom w:val="nil"/>
              <w:right w:val="nil"/>
            </w:tcBorders>
          </w:tcPr>
          <w:p w:rsidR="00000000" w:rsidRDefault="00000000">
            <w:pPr>
              <w:spacing w:line="216" w:lineRule="auto"/>
              <w:jc w:val="center"/>
            </w:pPr>
          </w:p>
        </w:tc>
        <w:tc>
          <w:tcPr>
            <w:tcW w:w="567" w:type="dxa"/>
            <w:tcBorders>
              <w:top w:val="nil"/>
              <w:left w:val="nil"/>
              <w:bottom w:val="nil"/>
              <w:right w:val="nil"/>
            </w:tcBorders>
          </w:tcPr>
          <w:p w:rsidR="00000000" w:rsidRDefault="00000000">
            <w:pPr>
              <w:spacing w:line="216" w:lineRule="auto"/>
              <w:jc w:val="center"/>
            </w:pPr>
          </w:p>
        </w:tc>
        <w:tc>
          <w:tcPr>
            <w:tcW w:w="567" w:type="dxa"/>
            <w:tcBorders>
              <w:top w:val="nil"/>
              <w:left w:val="nil"/>
              <w:bottom w:val="nil"/>
            </w:tcBorders>
          </w:tcPr>
          <w:p w:rsidR="00000000" w:rsidRDefault="00000000">
            <w:pPr>
              <w:spacing w:line="216" w:lineRule="auto"/>
              <w:jc w:val="center"/>
            </w:pPr>
          </w:p>
        </w:tc>
      </w:tr>
      <w:tr w:rsidR="00000000">
        <w:tblPrEx>
          <w:tblCellMar>
            <w:top w:w="0" w:type="dxa"/>
            <w:bottom w:w="0" w:type="dxa"/>
          </w:tblCellMar>
        </w:tblPrEx>
        <w:trPr>
          <w:cantSplit/>
        </w:trPr>
        <w:tc>
          <w:tcPr>
            <w:tcW w:w="957" w:type="dxa"/>
            <w:tcBorders>
              <w:top w:val="nil"/>
              <w:left w:val="nil"/>
              <w:bottom w:val="nil"/>
            </w:tcBorders>
            <w:vAlign w:val="bottom"/>
          </w:tcPr>
          <w:p w:rsidR="00000000" w:rsidRDefault="00000000">
            <w:pPr>
              <w:spacing w:line="216" w:lineRule="auto"/>
              <w:jc w:val="right"/>
            </w:pPr>
            <w:r>
              <w:t>30</w:t>
            </w:r>
          </w:p>
        </w:tc>
        <w:tc>
          <w:tcPr>
            <w:tcW w:w="510" w:type="dxa"/>
            <w:tcBorders>
              <w:top w:val="nil"/>
              <w:bottom w:val="nil"/>
            </w:tcBorders>
            <w:shd w:val="pct75" w:color="auto" w:fill="FFFFFF"/>
          </w:tcPr>
          <w:p w:rsidR="00000000" w:rsidRDefault="00000000">
            <w:pPr>
              <w:spacing w:line="216" w:lineRule="auto"/>
              <w:jc w:val="center"/>
            </w:pPr>
          </w:p>
        </w:tc>
        <w:tc>
          <w:tcPr>
            <w:tcW w:w="511" w:type="dxa"/>
            <w:tcBorders>
              <w:top w:val="nil"/>
              <w:bottom w:val="nil"/>
            </w:tcBorders>
            <w:shd w:val="pct25" w:color="auto" w:fill="FFFFFF"/>
          </w:tcPr>
          <w:p w:rsidR="00000000" w:rsidRDefault="00000000">
            <w:pPr>
              <w:spacing w:line="216" w:lineRule="auto"/>
              <w:jc w:val="center"/>
            </w:pPr>
          </w:p>
        </w:tc>
        <w:tc>
          <w:tcPr>
            <w:tcW w:w="510" w:type="dxa"/>
            <w:tcBorders>
              <w:top w:val="nil"/>
              <w:bottom w:val="nil"/>
              <w:right w:val="nil"/>
            </w:tcBorders>
          </w:tcPr>
          <w:p w:rsidR="00000000" w:rsidRDefault="00000000">
            <w:pPr>
              <w:spacing w:line="216" w:lineRule="auto"/>
              <w:jc w:val="center"/>
            </w:pPr>
          </w:p>
        </w:tc>
        <w:tc>
          <w:tcPr>
            <w:tcW w:w="511" w:type="dxa"/>
            <w:tcBorders>
              <w:top w:val="nil"/>
              <w:left w:val="nil"/>
              <w:bottom w:val="nil"/>
            </w:tcBorders>
          </w:tcPr>
          <w:p w:rsidR="00000000" w:rsidRDefault="00000000">
            <w:pPr>
              <w:spacing w:line="216" w:lineRule="auto"/>
              <w:jc w:val="center"/>
            </w:pPr>
          </w:p>
        </w:tc>
        <w:tc>
          <w:tcPr>
            <w:tcW w:w="510" w:type="dxa"/>
            <w:tcBorders>
              <w:top w:val="nil"/>
              <w:bottom w:val="nil"/>
            </w:tcBorders>
            <w:shd w:val="pct75" w:color="auto" w:fill="FFFFFF"/>
          </w:tcPr>
          <w:p w:rsidR="00000000" w:rsidRDefault="00000000">
            <w:pPr>
              <w:spacing w:line="216" w:lineRule="auto"/>
              <w:jc w:val="center"/>
            </w:pPr>
          </w:p>
        </w:tc>
        <w:tc>
          <w:tcPr>
            <w:tcW w:w="511" w:type="dxa"/>
            <w:tcBorders>
              <w:top w:val="nil"/>
              <w:bottom w:val="nil"/>
            </w:tcBorders>
            <w:shd w:val="pct25" w:color="auto" w:fill="FFFFFF"/>
          </w:tcPr>
          <w:p w:rsidR="00000000" w:rsidRDefault="00000000">
            <w:pPr>
              <w:spacing w:line="216" w:lineRule="auto"/>
              <w:jc w:val="center"/>
            </w:pPr>
          </w:p>
        </w:tc>
        <w:tc>
          <w:tcPr>
            <w:tcW w:w="510" w:type="dxa"/>
            <w:tcBorders>
              <w:top w:val="nil"/>
              <w:bottom w:val="nil"/>
              <w:right w:val="nil"/>
            </w:tcBorders>
          </w:tcPr>
          <w:p w:rsidR="00000000" w:rsidRDefault="00000000">
            <w:pPr>
              <w:spacing w:line="216" w:lineRule="auto"/>
              <w:jc w:val="center"/>
            </w:pPr>
          </w:p>
        </w:tc>
        <w:tc>
          <w:tcPr>
            <w:tcW w:w="511" w:type="dxa"/>
            <w:tcBorders>
              <w:top w:val="nil"/>
              <w:left w:val="nil"/>
              <w:bottom w:val="nil"/>
            </w:tcBorders>
          </w:tcPr>
          <w:p w:rsidR="00000000" w:rsidRDefault="00000000">
            <w:pPr>
              <w:spacing w:line="216" w:lineRule="auto"/>
              <w:jc w:val="center"/>
            </w:pPr>
          </w:p>
        </w:tc>
        <w:tc>
          <w:tcPr>
            <w:tcW w:w="510" w:type="dxa"/>
            <w:tcBorders>
              <w:top w:val="nil"/>
              <w:bottom w:val="nil"/>
            </w:tcBorders>
            <w:shd w:val="pct75" w:color="auto" w:fill="FFFFFF"/>
          </w:tcPr>
          <w:p w:rsidR="00000000" w:rsidRDefault="00000000">
            <w:pPr>
              <w:spacing w:line="216" w:lineRule="auto"/>
              <w:jc w:val="center"/>
            </w:pPr>
          </w:p>
        </w:tc>
        <w:tc>
          <w:tcPr>
            <w:tcW w:w="511" w:type="dxa"/>
            <w:tcBorders>
              <w:top w:val="nil"/>
              <w:bottom w:val="nil"/>
            </w:tcBorders>
            <w:shd w:val="pct25" w:color="auto" w:fill="FFFFFF"/>
          </w:tcPr>
          <w:p w:rsidR="00000000" w:rsidRDefault="00000000">
            <w:pPr>
              <w:spacing w:line="216" w:lineRule="auto"/>
              <w:jc w:val="center"/>
            </w:pPr>
          </w:p>
        </w:tc>
        <w:tc>
          <w:tcPr>
            <w:tcW w:w="709" w:type="dxa"/>
            <w:tcBorders>
              <w:top w:val="nil"/>
              <w:bottom w:val="nil"/>
            </w:tcBorders>
          </w:tcPr>
          <w:p w:rsidR="00000000" w:rsidRDefault="00000000">
            <w:pPr>
              <w:spacing w:line="216" w:lineRule="auto"/>
              <w:jc w:val="center"/>
            </w:pPr>
          </w:p>
        </w:tc>
        <w:tc>
          <w:tcPr>
            <w:tcW w:w="283" w:type="dxa"/>
            <w:tcBorders>
              <w:bottom w:val="nil"/>
            </w:tcBorders>
            <w:shd w:val="pct75" w:color="auto" w:fill="FFFFFF"/>
          </w:tcPr>
          <w:p w:rsidR="00000000" w:rsidRDefault="00000000">
            <w:pPr>
              <w:spacing w:line="216" w:lineRule="auto"/>
              <w:jc w:val="center"/>
            </w:pPr>
          </w:p>
        </w:tc>
        <w:tc>
          <w:tcPr>
            <w:tcW w:w="2408" w:type="dxa"/>
            <w:gridSpan w:val="3"/>
            <w:tcBorders>
              <w:top w:val="nil"/>
              <w:bottom w:val="nil"/>
            </w:tcBorders>
          </w:tcPr>
          <w:p w:rsidR="00000000" w:rsidRDefault="00000000">
            <w:pPr>
              <w:spacing w:line="216" w:lineRule="auto"/>
              <w:rPr>
                <w:sz w:val="16"/>
              </w:rPr>
            </w:pPr>
            <w:r>
              <w:rPr>
                <w:sz w:val="16"/>
              </w:rPr>
              <w:t xml:space="preserve">Комплексная вакцина и </w:t>
            </w:r>
          </w:p>
        </w:tc>
      </w:tr>
      <w:tr w:rsidR="00000000">
        <w:tblPrEx>
          <w:tblCellMar>
            <w:top w:w="0" w:type="dxa"/>
            <w:bottom w:w="0" w:type="dxa"/>
          </w:tblCellMar>
        </w:tblPrEx>
        <w:trPr>
          <w:cantSplit/>
        </w:trPr>
        <w:tc>
          <w:tcPr>
            <w:tcW w:w="957" w:type="dxa"/>
            <w:tcBorders>
              <w:top w:val="nil"/>
              <w:left w:val="nil"/>
              <w:bottom w:val="nil"/>
            </w:tcBorders>
            <w:vAlign w:val="bottom"/>
          </w:tcPr>
          <w:p w:rsidR="00000000" w:rsidRDefault="00000000">
            <w:pPr>
              <w:spacing w:line="216" w:lineRule="auto"/>
              <w:jc w:val="right"/>
            </w:pPr>
            <w:r>
              <w:t>20</w:t>
            </w:r>
          </w:p>
        </w:tc>
        <w:tc>
          <w:tcPr>
            <w:tcW w:w="510" w:type="dxa"/>
            <w:tcBorders>
              <w:top w:val="nil"/>
              <w:bottom w:val="nil"/>
            </w:tcBorders>
            <w:shd w:val="pct75" w:color="auto" w:fill="FFFFFF"/>
          </w:tcPr>
          <w:p w:rsidR="00000000" w:rsidRDefault="00000000">
            <w:pPr>
              <w:spacing w:line="216" w:lineRule="auto"/>
              <w:jc w:val="center"/>
            </w:pPr>
          </w:p>
        </w:tc>
        <w:tc>
          <w:tcPr>
            <w:tcW w:w="511" w:type="dxa"/>
            <w:tcBorders>
              <w:top w:val="nil"/>
              <w:bottom w:val="nil"/>
            </w:tcBorders>
            <w:shd w:val="pct25" w:color="auto" w:fill="FFFFFF"/>
          </w:tcPr>
          <w:p w:rsidR="00000000" w:rsidRDefault="00000000">
            <w:pPr>
              <w:spacing w:line="216" w:lineRule="auto"/>
              <w:jc w:val="center"/>
            </w:pPr>
          </w:p>
        </w:tc>
        <w:tc>
          <w:tcPr>
            <w:tcW w:w="510" w:type="dxa"/>
            <w:tcBorders>
              <w:top w:val="nil"/>
              <w:bottom w:val="nil"/>
              <w:right w:val="nil"/>
            </w:tcBorders>
          </w:tcPr>
          <w:p w:rsidR="00000000" w:rsidRDefault="00000000">
            <w:pPr>
              <w:spacing w:line="216" w:lineRule="auto"/>
              <w:jc w:val="center"/>
            </w:pPr>
          </w:p>
        </w:tc>
        <w:tc>
          <w:tcPr>
            <w:tcW w:w="511" w:type="dxa"/>
            <w:tcBorders>
              <w:top w:val="nil"/>
              <w:left w:val="nil"/>
              <w:bottom w:val="nil"/>
            </w:tcBorders>
          </w:tcPr>
          <w:p w:rsidR="00000000" w:rsidRDefault="00000000">
            <w:pPr>
              <w:spacing w:line="216" w:lineRule="auto"/>
              <w:jc w:val="center"/>
            </w:pPr>
          </w:p>
        </w:tc>
        <w:tc>
          <w:tcPr>
            <w:tcW w:w="510" w:type="dxa"/>
            <w:tcBorders>
              <w:top w:val="nil"/>
              <w:bottom w:val="nil"/>
            </w:tcBorders>
            <w:shd w:val="pct75" w:color="auto" w:fill="FFFFFF"/>
          </w:tcPr>
          <w:p w:rsidR="00000000" w:rsidRDefault="00000000">
            <w:pPr>
              <w:spacing w:line="216" w:lineRule="auto"/>
              <w:jc w:val="center"/>
            </w:pPr>
          </w:p>
        </w:tc>
        <w:tc>
          <w:tcPr>
            <w:tcW w:w="511" w:type="dxa"/>
            <w:tcBorders>
              <w:top w:val="nil"/>
              <w:bottom w:val="nil"/>
            </w:tcBorders>
            <w:shd w:val="pct25" w:color="auto" w:fill="FFFFFF"/>
          </w:tcPr>
          <w:p w:rsidR="00000000" w:rsidRDefault="00000000">
            <w:pPr>
              <w:spacing w:line="216" w:lineRule="auto"/>
              <w:jc w:val="center"/>
            </w:pPr>
          </w:p>
        </w:tc>
        <w:tc>
          <w:tcPr>
            <w:tcW w:w="510" w:type="dxa"/>
            <w:tcBorders>
              <w:top w:val="nil"/>
              <w:bottom w:val="nil"/>
              <w:right w:val="nil"/>
            </w:tcBorders>
          </w:tcPr>
          <w:p w:rsidR="00000000" w:rsidRDefault="00000000">
            <w:pPr>
              <w:spacing w:line="216" w:lineRule="auto"/>
              <w:jc w:val="center"/>
            </w:pPr>
          </w:p>
        </w:tc>
        <w:tc>
          <w:tcPr>
            <w:tcW w:w="511" w:type="dxa"/>
            <w:tcBorders>
              <w:top w:val="nil"/>
              <w:left w:val="nil"/>
              <w:bottom w:val="nil"/>
            </w:tcBorders>
          </w:tcPr>
          <w:p w:rsidR="00000000" w:rsidRDefault="00000000">
            <w:pPr>
              <w:spacing w:line="216" w:lineRule="auto"/>
              <w:jc w:val="center"/>
            </w:pPr>
          </w:p>
        </w:tc>
        <w:tc>
          <w:tcPr>
            <w:tcW w:w="510" w:type="dxa"/>
            <w:tcBorders>
              <w:top w:val="nil"/>
              <w:bottom w:val="nil"/>
            </w:tcBorders>
            <w:shd w:val="pct75" w:color="auto" w:fill="FFFFFF"/>
          </w:tcPr>
          <w:p w:rsidR="00000000" w:rsidRDefault="00000000">
            <w:pPr>
              <w:spacing w:line="216" w:lineRule="auto"/>
              <w:jc w:val="center"/>
            </w:pPr>
          </w:p>
        </w:tc>
        <w:tc>
          <w:tcPr>
            <w:tcW w:w="511" w:type="dxa"/>
            <w:tcBorders>
              <w:top w:val="nil"/>
              <w:bottom w:val="nil"/>
            </w:tcBorders>
            <w:shd w:val="pct25" w:color="auto" w:fill="FFFFFF"/>
          </w:tcPr>
          <w:p w:rsidR="00000000" w:rsidRDefault="00000000">
            <w:pPr>
              <w:spacing w:line="216" w:lineRule="auto"/>
              <w:jc w:val="center"/>
            </w:pPr>
          </w:p>
        </w:tc>
        <w:tc>
          <w:tcPr>
            <w:tcW w:w="709" w:type="dxa"/>
            <w:tcBorders>
              <w:top w:val="nil"/>
              <w:bottom w:val="nil"/>
            </w:tcBorders>
          </w:tcPr>
          <w:p w:rsidR="00000000" w:rsidRDefault="00000000">
            <w:pPr>
              <w:spacing w:line="216" w:lineRule="auto"/>
              <w:jc w:val="center"/>
            </w:pPr>
          </w:p>
        </w:tc>
        <w:tc>
          <w:tcPr>
            <w:tcW w:w="283" w:type="dxa"/>
            <w:tcBorders>
              <w:bottom w:val="single" w:sz="4" w:space="0" w:color="auto"/>
              <w:right w:val="nil"/>
            </w:tcBorders>
          </w:tcPr>
          <w:p w:rsidR="00000000" w:rsidRDefault="00000000">
            <w:pPr>
              <w:spacing w:line="216" w:lineRule="auto"/>
              <w:jc w:val="center"/>
            </w:pPr>
          </w:p>
        </w:tc>
        <w:tc>
          <w:tcPr>
            <w:tcW w:w="2408" w:type="dxa"/>
            <w:gridSpan w:val="3"/>
            <w:tcBorders>
              <w:top w:val="nil"/>
              <w:left w:val="nil"/>
              <w:bottom w:val="nil"/>
            </w:tcBorders>
          </w:tcPr>
          <w:p w:rsidR="00000000" w:rsidRDefault="00000000">
            <w:pPr>
              <w:spacing w:line="216" w:lineRule="auto"/>
              <w:rPr>
                <w:sz w:val="16"/>
              </w:rPr>
            </w:pPr>
            <w:r>
              <w:rPr>
                <w:sz w:val="16"/>
              </w:rPr>
              <w:t>вакцина от полиомиелита</w:t>
            </w:r>
          </w:p>
        </w:tc>
      </w:tr>
      <w:tr w:rsidR="00000000">
        <w:tblPrEx>
          <w:tblCellMar>
            <w:top w:w="0" w:type="dxa"/>
            <w:bottom w:w="0" w:type="dxa"/>
          </w:tblCellMar>
        </w:tblPrEx>
        <w:trPr>
          <w:cantSplit/>
        </w:trPr>
        <w:tc>
          <w:tcPr>
            <w:tcW w:w="957" w:type="dxa"/>
            <w:tcBorders>
              <w:top w:val="nil"/>
              <w:left w:val="nil"/>
              <w:bottom w:val="nil"/>
            </w:tcBorders>
            <w:vAlign w:val="bottom"/>
          </w:tcPr>
          <w:p w:rsidR="00000000" w:rsidRDefault="00000000">
            <w:pPr>
              <w:spacing w:line="216" w:lineRule="auto"/>
              <w:jc w:val="right"/>
            </w:pPr>
            <w:r>
              <w:t>10</w:t>
            </w:r>
          </w:p>
        </w:tc>
        <w:tc>
          <w:tcPr>
            <w:tcW w:w="510" w:type="dxa"/>
            <w:tcBorders>
              <w:top w:val="nil"/>
              <w:bottom w:val="nil"/>
            </w:tcBorders>
            <w:shd w:val="pct75" w:color="auto" w:fill="FFFFFF"/>
          </w:tcPr>
          <w:p w:rsidR="00000000" w:rsidRDefault="00000000">
            <w:pPr>
              <w:spacing w:line="216" w:lineRule="auto"/>
              <w:jc w:val="center"/>
            </w:pPr>
          </w:p>
        </w:tc>
        <w:tc>
          <w:tcPr>
            <w:tcW w:w="511" w:type="dxa"/>
            <w:tcBorders>
              <w:top w:val="nil"/>
              <w:bottom w:val="nil"/>
            </w:tcBorders>
            <w:shd w:val="pct25" w:color="auto" w:fill="FFFFFF"/>
          </w:tcPr>
          <w:p w:rsidR="00000000" w:rsidRDefault="00000000">
            <w:pPr>
              <w:spacing w:line="216" w:lineRule="auto"/>
              <w:jc w:val="center"/>
            </w:pPr>
          </w:p>
        </w:tc>
        <w:tc>
          <w:tcPr>
            <w:tcW w:w="510" w:type="dxa"/>
            <w:tcBorders>
              <w:top w:val="nil"/>
              <w:bottom w:val="nil"/>
              <w:right w:val="nil"/>
            </w:tcBorders>
          </w:tcPr>
          <w:p w:rsidR="00000000" w:rsidRDefault="00000000">
            <w:pPr>
              <w:spacing w:line="216" w:lineRule="auto"/>
              <w:jc w:val="center"/>
            </w:pPr>
          </w:p>
        </w:tc>
        <w:tc>
          <w:tcPr>
            <w:tcW w:w="511" w:type="dxa"/>
            <w:tcBorders>
              <w:top w:val="nil"/>
              <w:left w:val="nil"/>
              <w:bottom w:val="nil"/>
            </w:tcBorders>
          </w:tcPr>
          <w:p w:rsidR="00000000" w:rsidRDefault="00000000">
            <w:pPr>
              <w:spacing w:line="216" w:lineRule="auto"/>
              <w:jc w:val="center"/>
            </w:pPr>
          </w:p>
        </w:tc>
        <w:tc>
          <w:tcPr>
            <w:tcW w:w="510" w:type="dxa"/>
            <w:tcBorders>
              <w:top w:val="nil"/>
              <w:bottom w:val="nil"/>
            </w:tcBorders>
            <w:shd w:val="pct75" w:color="auto" w:fill="FFFFFF"/>
          </w:tcPr>
          <w:p w:rsidR="00000000" w:rsidRDefault="00000000">
            <w:pPr>
              <w:spacing w:line="216" w:lineRule="auto"/>
              <w:jc w:val="center"/>
            </w:pPr>
          </w:p>
        </w:tc>
        <w:tc>
          <w:tcPr>
            <w:tcW w:w="511" w:type="dxa"/>
            <w:tcBorders>
              <w:top w:val="nil"/>
              <w:bottom w:val="nil"/>
            </w:tcBorders>
            <w:shd w:val="pct25" w:color="auto" w:fill="FFFFFF"/>
          </w:tcPr>
          <w:p w:rsidR="00000000" w:rsidRDefault="00000000">
            <w:pPr>
              <w:spacing w:line="216" w:lineRule="auto"/>
              <w:jc w:val="center"/>
            </w:pPr>
          </w:p>
        </w:tc>
        <w:tc>
          <w:tcPr>
            <w:tcW w:w="510" w:type="dxa"/>
            <w:tcBorders>
              <w:top w:val="nil"/>
              <w:bottom w:val="nil"/>
              <w:right w:val="nil"/>
            </w:tcBorders>
          </w:tcPr>
          <w:p w:rsidR="00000000" w:rsidRDefault="00000000">
            <w:pPr>
              <w:spacing w:line="216" w:lineRule="auto"/>
              <w:jc w:val="center"/>
            </w:pPr>
          </w:p>
        </w:tc>
        <w:tc>
          <w:tcPr>
            <w:tcW w:w="511" w:type="dxa"/>
            <w:tcBorders>
              <w:top w:val="nil"/>
              <w:left w:val="nil"/>
              <w:bottom w:val="nil"/>
            </w:tcBorders>
          </w:tcPr>
          <w:p w:rsidR="00000000" w:rsidRDefault="00000000">
            <w:pPr>
              <w:spacing w:line="216" w:lineRule="auto"/>
              <w:jc w:val="center"/>
            </w:pPr>
          </w:p>
        </w:tc>
        <w:tc>
          <w:tcPr>
            <w:tcW w:w="510" w:type="dxa"/>
            <w:tcBorders>
              <w:top w:val="nil"/>
              <w:bottom w:val="nil"/>
            </w:tcBorders>
            <w:shd w:val="pct75" w:color="auto" w:fill="FFFFFF"/>
          </w:tcPr>
          <w:p w:rsidR="00000000" w:rsidRDefault="00000000">
            <w:pPr>
              <w:spacing w:line="216" w:lineRule="auto"/>
              <w:jc w:val="center"/>
            </w:pPr>
          </w:p>
        </w:tc>
        <w:tc>
          <w:tcPr>
            <w:tcW w:w="511" w:type="dxa"/>
            <w:tcBorders>
              <w:top w:val="nil"/>
              <w:bottom w:val="nil"/>
            </w:tcBorders>
            <w:shd w:val="pct25" w:color="auto" w:fill="FFFFFF"/>
          </w:tcPr>
          <w:p w:rsidR="00000000" w:rsidRDefault="00000000">
            <w:pPr>
              <w:spacing w:line="216" w:lineRule="auto"/>
              <w:jc w:val="center"/>
            </w:pPr>
          </w:p>
        </w:tc>
        <w:tc>
          <w:tcPr>
            <w:tcW w:w="709" w:type="dxa"/>
            <w:tcBorders>
              <w:top w:val="nil"/>
              <w:bottom w:val="nil"/>
              <w:right w:val="nil"/>
            </w:tcBorders>
          </w:tcPr>
          <w:p w:rsidR="00000000" w:rsidRDefault="00000000">
            <w:pPr>
              <w:spacing w:line="216" w:lineRule="auto"/>
              <w:jc w:val="center"/>
            </w:pPr>
          </w:p>
        </w:tc>
        <w:tc>
          <w:tcPr>
            <w:tcW w:w="283" w:type="dxa"/>
            <w:tcBorders>
              <w:top w:val="nil"/>
              <w:left w:val="nil"/>
              <w:bottom w:val="nil"/>
              <w:right w:val="nil"/>
            </w:tcBorders>
          </w:tcPr>
          <w:p w:rsidR="00000000" w:rsidRDefault="00000000">
            <w:pPr>
              <w:spacing w:line="216" w:lineRule="auto"/>
              <w:jc w:val="center"/>
            </w:pPr>
          </w:p>
        </w:tc>
        <w:tc>
          <w:tcPr>
            <w:tcW w:w="2408" w:type="dxa"/>
            <w:gridSpan w:val="3"/>
            <w:tcBorders>
              <w:top w:val="single" w:sz="4" w:space="0" w:color="auto"/>
              <w:left w:val="nil"/>
              <w:bottom w:val="nil"/>
              <w:right w:val="nil"/>
            </w:tcBorders>
          </w:tcPr>
          <w:p w:rsidR="00000000" w:rsidRDefault="00000000">
            <w:pPr>
              <w:spacing w:line="216" w:lineRule="auto"/>
              <w:rPr>
                <w:sz w:val="14"/>
              </w:rPr>
            </w:pPr>
          </w:p>
        </w:tc>
      </w:tr>
      <w:tr w:rsidR="00000000">
        <w:tblPrEx>
          <w:tblCellMar>
            <w:top w:w="0" w:type="dxa"/>
            <w:bottom w:w="0" w:type="dxa"/>
          </w:tblCellMar>
        </w:tblPrEx>
        <w:tc>
          <w:tcPr>
            <w:tcW w:w="957" w:type="dxa"/>
            <w:tcBorders>
              <w:top w:val="nil"/>
              <w:left w:val="nil"/>
              <w:bottom w:val="nil"/>
            </w:tcBorders>
            <w:vAlign w:val="bottom"/>
          </w:tcPr>
          <w:p w:rsidR="00000000" w:rsidRDefault="00000000">
            <w:pPr>
              <w:spacing w:line="216" w:lineRule="auto"/>
              <w:jc w:val="right"/>
            </w:pPr>
            <w:r>
              <w:t>0</w:t>
            </w:r>
          </w:p>
        </w:tc>
        <w:tc>
          <w:tcPr>
            <w:tcW w:w="510" w:type="dxa"/>
            <w:tcBorders>
              <w:top w:val="nil"/>
            </w:tcBorders>
            <w:shd w:val="pct75" w:color="auto" w:fill="FFFFFF"/>
          </w:tcPr>
          <w:p w:rsidR="00000000" w:rsidRDefault="00000000">
            <w:pPr>
              <w:spacing w:line="216" w:lineRule="auto"/>
              <w:jc w:val="center"/>
            </w:pPr>
          </w:p>
        </w:tc>
        <w:tc>
          <w:tcPr>
            <w:tcW w:w="511" w:type="dxa"/>
            <w:tcBorders>
              <w:top w:val="nil"/>
            </w:tcBorders>
            <w:shd w:val="pct25" w:color="auto" w:fill="FFFFFF"/>
          </w:tcPr>
          <w:p w:rsidR="00000000" w:rsidRDefault="00000000">
            <w:pPr>
              <w:spacing w:line="216" w:lineRule="auto"/>
              <w:jc w:val="center"/>
            </w:pPr>
          </w:p>
        </w:tc>
        <w:tc>
          <w:tcPr>
            <w:tcW w:w="510" w:type="dxa"/>
            <w:tcBorders>
              <w:top w:val="nil"/>
              <w:right w:val="nil"/>
            </w:tcBorders>
          </w:tcPr>
          <w:p w:rsidR="00000000" w:rsidRDefault="00000000">
            <w:pPr>
              <w:spacing w:line="216" w:lineRule="auto"/>
              <w:jc w:val="center"/>
            </w:pPr>
          </w:p>
        </w:tc>
        <w:tc>
          <w:tcPr>
            <w:tcW w:w="511" w:type="dxa"/>
            <w:tcBorders>
              <w:top w:val="nil"/>
              <w:left w:val="nil"/>
            </w:tcBorders>
          </w:tcPr>
          <w:p w:rsidR="00000000" w:rsidRDefault="00000000">
            <w:pPr>
              <w:spacing w:line="216" w:lineRule="auto"/>
              <w:jc w:val="center"/>
            </w:pPr>
          </w:p>
        </w:tc>
        <w:tc>
          <w:tcPr>
            <w:tcW w:w="510" w:type="dxa"/>
            <w:tcBorders>
              <w:top w:val="nil"/>
            </w:tcBorders>
            <w:shd w:val="pct75" w:color="auto" w:fill="FFFFFF"/>
          </w:tcPr>
          <w:p w:rsidR="00000000" w:rsidRDefault="00000000">
            <w:pPr>
              <w:spacing w:line="216" w:lineRule="auto"/>
              <w:jc w:val="center"/>
            </w:pPr>
          </w:p>
        </w:tc>
        <w:tc>
          <w:tcPr>
            <w:tcW w:w="511" w:type="dxa"/>
            <w:tcBorders>
              <w:top w:val="nil"/>
            </w:tcBorders>
            <w:shd w:val="pct25" w:color="auto" w:fill="FFFFFF"/>
          </w:tcPr>
          <w:p w:rsidR="00000000" w:rsidRDefault="00000000">
            <w:pPr>
              <w:spacing w:line="216" w:lineRule="auto"/>
              <w:jc w:val="center"/>
            </w:pPr>
          </w:p>
        </w:tc>
        <w:tc>
          <w:tcPr>
            <w:tcW w:w="510" w:type="dxa"/>
            <w:tcBorders>
              <w:top w:val="nil"/>
              <w:right w:val="nil"/>
            </w:tcBorders>
          </w:tcPr>
          <w:p w:rsidR="00000000" w:rsidRDefault="00000000">
            <w:pPr>
              <w:spacing w:line="216" w:lineRule="auto"/>
              <w:jc w:val="center"/>
            </w:pPr>
          </w:p>
        </w:tc>
        <w:tc>
          <w:tcPr>
            <w:tcW w:w="511" w:type="dxa"/>
            <w:tcBorders>
              <w:top w:val="nil"/>
              <w:left w:val="nil"/>
            </w:tcBorders>
          </w:tcPr>
          <w:p w:rsidR="00000000" w:rsidRDefault="00000000">
            <w:pPr>
              <w:spacing w:line="216" w:lineRule="auto"/>
              <w:jc w:val="center"/>
            </w:pPr>
          </w:p>
        </w:tc>
        <w:tc>
          <w:tcPr>
            <w:tcW w:w="510" w:type="dxa"/>
            <w:tcBorders>
              <w:top w:val="nil"/>
            </w:tcBorders>
            <w:shd w:val="pct75" w:color="auto" w:fill="FFFFFF"/>
          </w:tcPr>
          <w:p w:rsidR="00000000" w:rsidRDefault="00000000">
            <w:pPr>
              <w:spacing w:line="216" w:lineRule="auto"/>
              <w:jc w:val="center"/>
            </w:pPr>
          </w:p>
        </w:tc>
        <w:tc>
          <w:tcPr>
            <w:tcW w:w="511" w:type="dxa"/>
            <w:tcBorders>
              <w:top w:val="nil"/>
            </w:tcBorders>
            <w:shd w:val="pct25" w:color="auto" w:fill="FFFFFF"/>
          </w:tcPr>
          <w:p w:rsidR="00000000" w:rsidRDefault="00000000">
            <w:pPr>
              <w:spacing w:line="216" w:lineRule="auto"/>
              <w:jc w:val="center"/>
            </w:pPr>
          </w:p>
        </w:tc>
        <w:tc>
          <w:tcPr>
            <w:tcW w:w="709" w:type="dxa"/>
            <w:tcBorders>
              <w:top w:val="nil"/>
              <w:bottom w:val="nil"/>
              <w:right w:val="nil"/>
            </w:tcBorders>
          </w:tcPr>
          <w:p w:rsidR="00000000" w:rsidRDefault="00000000">
            <w:pPr>
              <w:spacing w:line="216" w:lineRule="auto"/>
              <w:jc w:val="center"/>
            </w:pPr>
          </w:p>
        </w:tc>
        <w:tc>
          <w:tcPr>
            <w:tcW w:w="283" w:type="dxa"/>
            <w:tcBorders>
              <w:top w:val="nil"/>
              <w:left w:val="nil"/>
              <w:bottom w:val="nil"/>
              <w:right w:val="nil"/>
            </w:tcBorders>
          </w:tcPr>
          <w:p w:rsidR="00000000" w:rsidRDefault="00000000">
            <w:pPr>
              <w:spacing w:line="216" w:lineRule="auto"/>
              <w:jc w:val="center"/>
            </w:pPr>
          </w:p>
        </w:tc>
        <w:tc>
          <w:tcPr>
            <w:tcW w:w="1274" w:type="dxa"/>
            <w:tcBorders>
              <w:top w:val="nil"/>
              <w:left w:val="nil"/>
              <w:bottom w:val="nil"/>
              <w:right w:val="nil"/>
            </w:tcBorders>
          </w:tcPr>
          <w:p w:rsidR="00000000" w:rsidRDefault="00000000">
            <w:pPr>
              <w:spacing w:line="216" w:lineRule="auto"/>
              <w:jc w:val="center"/>
            </w:pPr>
          </w:p>
        </w:tc>
        <w:tc>
          <w:tcPr>
            <w:tcW w:w="567" w:type="dxa"/>
            <w:tcBorders>
              <w:top w:val="nil"/>
              <w:left w:val="nil"/>
              <w:bottom w:val="nil"/>
              <w:right w:val="nil"/>
            </w:tcBorders>
          </w:tcPr>
          <w:p w:rsidR="00000000" w:rsidRDefault="00000000">
            <w:pPr>
              <w:spacing w:line="216" w:lineRule="auto"/>
              <w:jc w:val="center"/>
            </w:pPr>
          </w:p>
        </w:tc>
        <w:tc>
          <w:tcPr>
            <w:tcW w:w="567" w:type="dxa"/>
            <w:tcBorders>
              <w:top w:val="nil"/>
              <w:left w:val="nil"/>
              <w:bottom w:val="nil"/>
              <w:right w:val="nil"/>
            </w:tcBorders>
          </w:tcPr>
          <w:p w:rsidR="00000000" w:rsidRDefault="00000000">
            <w:pPr>
              <w:spacing w:line="216" w:lineRule="auto"/>
              <w:jc w:val="center"/>
            </w:pPr>
          </w:p>
        </w:tc>
      </w:tr>
    </w:tbl>
    <w:p w:rsidR="00000000" w:rsidRDefault="00000000">
      <w:pPr>
        <w:pStyle w:val="Header"/>
        <w:tabs>
          <w:tab w:val="clear" w:pos="4153"/>
          <w:tab w:val="clear" w:pos="8306"/>
          <w:tab w:val="left" w:pos="567"/>
          <w:tab w:val="left" w:pos="1134"/>
          <w:tab w:val="left" w:pos="1701"/>
          <w:tab w:val="left" w:pos="2268"/>
          <w:tab w:val="left" w:pos="6237"/>
        </w:tabs>
        <w:spacing w:line="288" w:lineRule="auto"/>
      </w:pPr>
      <w:r>
        <w:tab/>
      </w:r>
      <w:r>
        <w:tab/>
        <w:t>1992</w:t>
      </w:r>
      <w:r>
        <w:tab/>
      </w:r>
      <w:r>
        <w:tab/>
        <w:t xml:space="preserve">            1994                            1998</w:t>
      </w:r>
    </w:p>
    <w:p w:rsidR="00000000" w:rsidRDefault="00000000">
      <w:pPr>
        <w:pStyle w:val="16"/>
      </w:pPr>
    </w:p>
    <w:p w:rsidR="00000000" w:rsidRDefault="00000000">
      <w:pPr>
        <w:pStyle w:val="Heading1"/>
        <w:rPr>
          <w:lang w:val="en-US"/>
        </w:rPr>
      </w:pPr>
      <w:r>
        <w:t>Аборты</w:t>
      </w:r>
    </w:p>
    <w:p w:rsidR="00000000" w:rsidRDefault="00000000">
      <w:pPr>
        <w:rPr>
          <w:lang w:val="en-US"/>
        </w:rPr>
      </w:pPr>
    </w:p>
    <w:p w:rsidR="00000000" w:rsidRDefault="00000000">
      <w:pPr>
        <w:rPr>
          <w:lang w:val="en-US"/>
        </w:rPr>
      </w:pPr>
      <w:r>
        <w:t>137.</w:t>
      </w:r>
      <w:r>
        <w:tab/>
        <w:t>В Йемене аборт считается преступлением, наказуемым по закону, независимо от того, был он произведен с согласия женщины или нет.  Наказанием за это преступление служит выплата "кровных" денег и лишение свободы на срок до 5 лет.  В случае аборта, повлекшего смерть женщины, наказание может быть назначено в виде лишения свободы до 10 лет.  Однако если аборт был совершен с согласия женщины, оператор может быть оштрафован на сумму "кровных" денег, ни на какую часть из которых женщина, согласившая сделать аборт, претендовать не может.  Однако штраф не взимается, если врач-специалист принимает решение о том, что аборт необходим для спасения жизни матери.  Если говорить об отношении религии к абортам, то они запрещены нормами шариата, по которым они считаются убийством.</w:t>
      </w:r>
    </w:p>
    <w:p w:rsidR="00000000" w:rsidRDefault="00000000">
      <w:pPr>
        <w:rPr>
          <w:lang w:val="en-US"/>
        </w:rPr>
      </w:pPr>
    </w:p>
    <w:p w:rsidR="00000000" w:rsidRDefault="00000000">
      <w:pPr>
        <w:rPr>
          <w:lang w:val="en-US"/>
        </w:rPr>
      </w:pPr>
      <w:r>
        <w:tab/>
        <w:t>Вместе с тем, аборты разрешены в следующих случаях:</w:t>
      </w:r>
    </w:p>
    <w:p w:rsidR="00000000" w:rsidRDefault="00000000">
      <w:pPr>
        <w:rPr>
          <w:lang w:val="en-US"/>
        </w:rPr>
      </w:pPr>
    </w:p>
    <w:p w:rsidR="00000000" w:rsidRDefault="00000000">
      <w:pPr>
        <w:ind w:left="1134" w:hanging="1134"/>
      </w:pPr>
      <w:r>
        <w:tab/>
        <w:t>1)</w:t>
      </w:r>
      <w:r>
        <w:tab/>
        <w:t>если мать страдает каким-либо несовместимым с беременностью заболеванием и беременность угрожает ее жизни;</w:t>
      </w:r>
    </w:p>
    <w:p w:rsidR="00000000" w:rsidRDefault="00000000">
      <w:pPr>
        <w:ind w:left="1134" w:hanging="1134"/>
      </w:pPr>
    </w:p>
    <w:p w:rsidR="00000000" w:rsidRDefault="00000000">
      <w:pPr>
        <w:ind w:left="1134" w:hanging="1134"/>
      </w:pPr>
      <w:r>
        <w:tab/>
        <w:t>2)</w:t>
      </w:r>
      <w:r>
        <w:tab/>
        <w:t>если врач-специалист подтвердит наличие серьезных деформаций в развитии плода;</w:t>
      </w:r>
    </w:p>
    <w:p w:rsidR="00000000" w:rsidRDefault="00000000">
      <w:pPr>
        <w:ind w:left="1134" w:hanging="1134"/>
      </w:pPr>
    </w:p>
    <w:p w:rsidR="00000000" w:rsidRDefault="00000000">
      <w:pPr>
        <w:ind w:left="1134" w:hanging="1134"/>
      </w:pPr>
      <w:r>
        <w:tab/>
        <w:t>3)</w:t>
      </w:r>
      <w:r>
        <w:tab/>
        <w:t>если женщина подверглась изнасилованию и вследствие этого забеременела;</w:t>
      </w:r>
    </w:p>
    <w:p w:rsidR="00000000" w:rsidRDefault="00000000">
      <w:pPr>
        <w:ind w:left="1134" w:hanging="1134"/>
      </w:pPr>
    </w:p>
    <w:p w:rsidR="00000000" w:rsidRDefault="00000000">
      <w:pPr>
        <w:ind w:left="1134" w:hanging="1134"/>
      </w:pPr>
      <w:r>
        <w:tab/>
        <w:t>4)</w:t>
      </w:r>
      <w:r>
        <w:tab/>
        <w:t>если плод погиб в утробе матери;</w:t>
      </w:r>
    </w:p>
    <w:p w:rsidR="00000000" w:rsidRDefault="00000000">
      <w:pPr>
        <w:ind w:left="1134" w:hanging="1134"/>
      </w:pPr>
    </w:p>
    <w:p w:rsidR="00000000" w:rsidRDefault="00000000">
      <w:pPr>
        <w:ind w:left="1134" w:hanging="1134"/>
        <w:rPr>
          <w:lang w:val="en-US"/>
        </w:rPr>
      </w:pPr>
      <w:r>
        <w:tab/>
        <w:t>5)</w:t>
      </w:r>
      <w:r>
        <w:tab/>
        <w:t>если открылось кровотечение и произошел частичный аборт.</w:t>
      </w:r>
    </w:p>
    <w:p w:rsidR="00000000" w:rsidRDefault="00000000">
      <w:pPr>
        <w:ind w:left="1134" w:hanging="1134"/>
        <w:rPr>
          <w:lang w:val="en-US"/>
        </w:rPr>
      </w:pPr>
    </w:p>
    <w:p w:rsidR="00000000" w:rsidRDefault="00000000">
      <w:pPr>
        <w:rPr>
          <w:lang w:val="en-US"/>
        </w:rPr>
      </w:pPr>
      <w:r>
        <w:tab/>
        <w:t xml:space="preserve">Мусульманские религиозные правоведы допускают возможность аборта до того, как Аллах вдохнет человеческую душу в зародыш, т.е. на протяжении примерно 120 дней с начала беременности.  Аборты разрешается производить только в вышеперечисленных случаях в государственных медицинских учреждениях.  В ряде случаев операции прерывания беременности делаются и в частных медицинских клиниках, однако в этом отношении каких-либо статистических данных не имеется.  </w:t>
      </w:r>
    </w:p>
    <w:p w:rsidR="00000000" w:rsidRDefault="00000000">
      <w:pPr>
        <w:rPr>
          <w:lang w:val="en-US"/>
        </w:rPr>
      </w:pPr>
    </w:p>
    <w:p w:rsidR="00000000" w:rsidRDefault="00000000">
      <w:pPr>
        <w:rPr>
          <w:lang w:val="en-US"/>
        </w:rPr>
      </w:pPr>
      <w:r>
        <w:tab/>
        <w:t>При всех обстоятельствах аборт разрешается производить с согласия мужа или законного опекуна несовершеннолетней, подвергшейся изнасилованию.  Никому из государственных служащих медицинская страховка на покрытие затрат, связанных с производством аборта, не выплачивается.  Однако в ряде случаев такие расходы покрываются некоторыми работодателями, заключившими в интересах работниц договоры страхования на случай производства аборта.</w:t>
      </w:r>
    </w:p>
    <w:p w:rsidR="00000000" w:rsidRDefault="00000000">
      <w:pPr>
        <w:rPr>
          <w:lang w:val="en-US"/>
        </w:rPr>
      </w:pPr>
    </w:p>
    <w:p w:rsidR="00000000" w:rsidRDefault="00000000">
      <w:pPr>
        <w:rPr>
          <w:lang w:val="en-US"/>
        </w:rPr>
      </w:pPr>
      <w:r>
        <w:tab/>
        <w:t>В министерстве здравоохранения не имеется точных статистических данных об уровне смертности или случаях послеоперационных осложнений после производства аборта, как нет и статистики об абортах в частных клиниках.</w:t>
      </w:r>
    </w:p>
    <w:p w:rsidR="00000000" w:rsidRDefault="00000000">
      <w:pPr>
        <w:rPr>
          <w:lang w:val="en-US"/>
        </w:rPr>
      </w:pPr>
    </w:p>
    <w:p w:rsidR="00000000" w:rsidRDefault="00000000">
      <w:pPr>
        <w:pStyle w:val="Heading1"/>
        <w:rPr>
          <w:lang w:val="en-US"/>
        </w:rPr>
      </w:pPr>
      <w:r>
        <w:t>Инфицирование ВИЧ</w:t>
      </w:r>
    </w:p>
    <w:p w:rsidR="00000000" w:rsidRDefault="00000000">
      <w:pPr>
        <w:rPr>
          <w:lang w:val="en-US"/>
        </w:rPr>
      </w:pPr>
    </w:p>
    <w:p w:rsidR="00000000" w:rsidRDefault="00000000">
      <w:r>
        <w:t>138.</w:t>
      </w:r>
      <w:r>
        <w:tab/>
        <w:t xml:space="preserve">Несмотря на существование ряда случаев заражения ВИЧ в Йеменской Республике, статистические данные о числе таких случаев не представляются точными.  В докладах министерства здравоохранения сообщается о том, что в стране насчитывается чуть более 200 случаев инфицирования ВИЧ, что слишком мало по сравнению с положением, складывающемся в других странах, лежащих к востоку от Средиземного моря.  По представленной министерством информации, 47% инфицированных – это иностранцы и 53% из них составляют мужчины.  На долю женщин приходится 26% от общего числа инфицированных, и большинство случаев приходится на наиболее активную в плане половой жизни возрастную группу, т.е. людей в возрасте от 20 до 49 лет.  Согласно статистическим данным, почерпнутым из архивов шести больниц в Йеменской Республике, в 1996/97 годах в стране насчитывалось 13 больных СПИДом, 7 из которых – мужчины и 6 </w:t>
      </w:r>
      <w:r>
        <w:noBreakHyphen/>
        <w:t xml:space="preserve"> женщины.  Из этих 6 женщин две не являются гражданками Йемена.</w:t>
      </w:r>
    </w:p>
    <w:p w:rsidR="00000000" w:rsidRDefault="00000000">
      <w:pPr>
        <w:rPr>
          <w:lang w:val="en-US"/>
        </w:rPr>
      </w:pPr>
    </w:p>
    <w:p w:rsidR="00000000" w:rsidRDefault="00000000">
      <w:pPr>
        <w:pStyle w:val="10"/>
        <w:rPr>
          <w:lang w:val="en-US"/>
        </w:rPr>
      </w:pPr>
      <w:r>
        <w:t>Рис. 5</w:t>
      </w:r>
    </w:p>
    <w:p w:rsidR="00000000" w:rsidRDefault="00000000">
      <w:pPr>
        <w:pStyle w:val="10"/>
        <w:rPr>
          <w:lang w:val="en-US"/>
        </w:rPr>
      </w:pPr>
    </w:p>
    <w:p w:rsidR="00000000" w:rsidRDefault="00000000">
      <w:pPr>
        <w:jc w:val="center"/>
        <w:rPr>
          <w:b/>
        </w:rPr>
      </w:pPr>
      <w:r>
        <w:rPr>
          <w:b/>
        </w:rPr>
        <w:t>Доля граждан обоего пола, имеющих симптомы того или иного</w:t>
      </w:r>
    </w:p>
    <w:p w:rsidR="00000000" w:rsidRDefault="00000000">
      <w:pPr>
        <w:pStyle w:val="10"/>
        <w:rPr>
          <w:lang w:val="en-US"/>
        </w:rPr>
      </w:pPr>
      <w:r>
        <w:t>заболевания в 1996-1997 годах</w:t>
      </w:r>
    </w:p>
    <w:p w:rsidR="00000000" w:rsidRDefault="00000000">
      <w:pPr>
        <w:pStyle w:val="10"/>
        <w:rPr>
          <w:lang w:val="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425"/>
        <w:gridCol w:w="424"/>
        <w:gridCol w:w="567"/>
        <w:gridCol w:w="990"/>
        <w:gridCol w:w="285"/>
        <w:gridCol w:w="426"/>
        <w:gridCol w:w="425"/>
        <w:gridCol w:w="709"/>
        <w:gridCol w:w="283"/>
        <w:gridCol w:w="1204"/>
        <w:gridCol w:w="70"/>
        <w:gridCol w:w="146"/>
      </w:tblGrid>
      <w:tr w:rsidR="00000000">
        <w:tblPrEx>
          <w:tblCellMar>
            <w:top w:w="0" w:type="dxa"/>
            <w:bottom w:w="0" w:type="dxa"/>
          </w:tblCellMar>
        </w:tblPrEx>
        <w:tc>
          <w:tcPr>
            <w:tcW w:w="1242" w:type="dxa"/>
            <w:tcBorders>
              <w:top w:val="nil"/>
              <w:left w:val="nil"/>
              <w:bottom w:val="nil"/>
            </w:tcBorders>
          </w:tcPr>
          <w:p w:rsidR="00000000" w:rsidRDefault="00000000">
            <w:pPr>
              <w:spacing w:line="216" w:lineRule="auto"/>
              <w:jc w:val="right"/>
            </w:pPr>
            <w:r>
              <w:t>4</w:t>
            </w:r>
          </w:p>
        </w:tc>
        <w:tc>
          <w:tcPr>
            <w:tcW w:w="425" w:type="dxa"/>
            <w:tcBorders>
              <w:top w:val="nil"/>
              <w:bottom w:val="nil"/>
              <w:right w:val="nil"/>
            </w:tcBorders>
          </w:tcPr>
          <w:p w:rsidR="00000000" w:rsidRDefault="00000000">
            <w:pPr>
              <w:spacing w:line="216" w:lineRule="auto"/>
              <w:jc w:val="center"/>
            </w:pPr>
          </w:p>
        </w:tc>
        <w:tc>
          <w:tcPr>
            <w:tcW w:w="424" w:type="dxa"/>
            <w:tcBorders>
              <w:top w:val="nil"/>
              <w:left w:val="nil"/>
              <w:bottom w:val="nil"/>
              <w:right w:val="nil"/>
            </w:tcBorders>
          </w:tcPr>
          <w:p w:rsidR="00000000" w:rsidRDefault="00000000">
            <w:pPr>
              <w:spacing w:line="216" w:lineRule="auto"/>
              <w:jc w:val="center"/>
            </w:pPr>
          </w:p>
        </w:tc>
        <w:tc>
          <w:tcPr>
            <w:tcW w:w="567" w:type="dxa"/>
            <w:tcBorders>
              <w:top w:val="nil"/>
              <w:left w:val="nil"/>
              <w:bottom w:val="nil"/>
              <w:right w:val="nil"/>
            </w:tcBorders>
          </w:tcPr>
          <w:p w:rsidR="00000000" w:rsidRDefault="00000000">
            <w:pPr>
              <w:spacing w:line="216" w:lineRule="auto"/>
              <w:jc w:val="center"/>
            </w:pPr>
          </w:p>
        </w:tc>
        <w:tc>
          <w:tcPr>
            <w:tcW w:w="990" w:type="dxa"/>
            <w:tcBorders>
              <w:top w:val="nil"/>
              <w:left w:val="nil"/>
              <w:bottom w:val="nil"/>
              <w:right w:val="nil"/>
            </w:tcBorders>
          </w:tcPr>
          <w:p w:rsidR="00000000" w:rsidRDefault="00000000">
            <w:pPr>
              <w:spacing w:line="216" w:lineRule="auto"/>
              <w:jc w:val="center"/>
            </w:pPr>
          </w:p>
        </w:tc>
        <w:tc>
          <w:tcPr>
            <w:tcW w:w="285" w:type="dxa"/>
            <w:tcBorders>
              <w:top w:val="nil"/>
              <w:left w:val="nil"/>
              <w:bottom w:val="nil"/>
              <w:right w:val="nil"/>
            </w:tcBorders>
          </w:tcPr>
          <w:p w:rsidR="00000000" w:rsidRDefault="00000000">
            <w:pPr>
              <w:spacing w:line="216" w:lineRule="auto"/>
              <w:jc w:val="center"/>
            </w:pPr>
          </w:p>
        </w:tc>
        <w:tc>
          <w:tcPr>
            <w:tcW w:w="426" w:type="dxa"/>
            <w:tcBorders>
              <w:top w:val="nil"/>
              <w:left w:val="nil"/>
              <w:bottom w:val="single" w:sz="4" w:space="0" w:color="auto"/>
            </w:tcBorders>
          </w:tcPr>
          <w:p w:rsidR="00000000" w:rsidRDefault="00000000">
            <w:pPr>
              <w:spacing w:line="216" w:lineRule="auto"/>
              <w:jc w:val="center"/>
            </w:pPr>
          </w:p>
        </w:tc>
        <w:tc>
          <w:tcPr>
            <w:tcW w:w="425" w:type="dxa"/>
            <w:tcBorders>
              <w:bottom w:val="nil"/>
            </w:tcBorders>
            <w:shd w:val="pct25" w:color="auto" w:fill="FFFFFF"/>
          </w:tcPr>
          <w:p w:rsidR="00000000" w:rsidRDefault="00000000">
            <w:pPr>
              <w:spacing w:line="216" w:lineRule="auto"/>
              <w:jc w:val="center"/>
            </w:pPr>
          </w:p>
        </w:tc>
        <w:tc>
          <w:tcPr>
            <w:tcW w:w="709" w:type="dxa"/>
            <w:tcBorders>
              <w:top w:val="nil"/>
              <w:bottom w:val="nil"/>
              <w:right w:val="nil"/>
            </w:tcBorders>
          </w:tcPr>
          <w:p w:rsidR="00000000" w:rsidRDefault="00000000">
            <w:pPr>
              <w:spacing w:line="216" w:lineRule="auto"/>
              <w:jc w:val="center"/>
            </w:pPr>
          </w:p>
        </w:tc>
        <w:tc>
          <w:tcPr>
            <w:tcW w:w="283" w:type="dxa"/>
            <w:tcBorders>
              <w:top w:val="nil"/>
              <w:left w:val="nil"/>
              <w:bottom w:val="nil"/>
              <w:right w:val="nil"/>
            </w:tcBorders>
          </w:tcPr>
          <w:p w:rsidR="00000000" w:rsidRDefault="00000000">
            <w:pPr>
              <w:spacing w:line="216" w:lineRule="auto"/>
              <w:jc w:val="center"/>
            </w:pPr>
          </w:p>
        </w:tc>
        <w:tc>
          <w:tcPr>
            <w:tcW w:w="1420" w:type="dxa"/>
            <w:gridSpan w:val="3"/>
            <w:tcBorders>
              <w:top w:val="nil"/>
              <w:left w:val="nil"/>
              <w:bottom w:val="nil"/>
              <w:right w:val="nil"/>
            </w:tcBorders>
          </w:tcPr>
          <w:p w:rsidR="00000000" w:rsidRDefault="00000000">
            <w:pPr>
              <w:spacing w:line="216" w:lineRule="auto"/>
              <w:jc w:val="center"/>
            </w:pPr>
          </w:p>
        </w:tc>
      </w:tr>
      <w:tr w:rsidR="00000000">
        <w:tblPrEx>
          <w:tblCellMar>
            <w:top w:w="0" w:type="dxa"/>
            <w:bottom w:w="0" w:type="dxa"/>
          </w:tblCellMar>
        </w:tblPrEx>
        <w:trPr>
          <w:cantSplit/>
        </w:trPr>
        <w:tc>
          <w:tcPr>
            <w:tcW w:w="1242" w:type="dxa"/>
            <w:vMerge w:val="restart"/>
            <w:tcBorders>
              <w:top w:val="nil"/>
              <w:left w:val="nil"/>
              <w:bottom w:val="nil"/>
            </w:tcBorders>
            <w:vAlign w:val="center"/>
          </w:tcPr>
          <w:p w:rsidR="00000000" w:rsidRDefault="00000000">
            <w:pPr>
              <w:spacing w:line="216" w:lineRule="auto"/>
              <w:jc w:val="right"/>
            </w:pPr>
            <w:r>
              <w:t>3</w:t>
            </w:r>
          </w:p>
        </w:tc>
        <w:tc>
          <w:tcPr>
            <w:tcW w:w="425" w:type="dxa"/>
            <w:tcBorders>
              <w:top w:val="nil"/>
              <w:bottom w:val="nil"/>
              <w:right w:val="nil"/>
            </w:tcBorders>
          </w:tcPr>
          <w:p w:rsidR="00000000" w:rsidRDefault="00000000">
            <w:pPr>
              <w:spacing w:line="216" w:lineRule="auto"/>
              <w:jc w:val="center"/>
            </w:pPr>
          </w:p>
        </w:tc>
        <w:tc>
          <w:tcPr>
            <w:tcW w:w="424" w:type="dxa"/>
            <w:tcBorders>
              <w:top w:val="nil"/>
              <w:left w:val="nil"/>
              <w:bottom w:val="nil"/>
              <w:right w:val="nil"/>
            </w:tcBorders>
          </w:tcPr>
          <w:p w:rsidR="00000000" w:rsidRDefault="00000000">
            <w:pPr>
              <w:spacing w:line="216" w:lineRule="auto"/>
              <w:jc w:val="center"/>
            </w:pPr>
          </w:p>
        </w:tc>
        <w:tc>
          <w:tcPr>
            <w:tcW w:w="567" w:type="dxa"/>
            <w:tcBorders>
              <w:top w:val="nil"/>
              <w:left w:val="nil"/>
              <w:bottom w:val="nil"/>
              <w:right w:val="nil"/>
            </w:tcBorders>
          </w:tcPr>
          <w:p w:rsidR="00000000" w:rsidRDefault="00000000">
            <w:pPr>
              <w:spacing w:line="216" w:lineRule="auto"/>
              <w:jc w:val="center"/>
            </w:pPr>
          </w:p>
        </w:tc>
        <w:tc>
          <w:tcPr>
            <w:tcW w:w="990" w:type="dxa"/>
            <w:tcBorders>
              <w:top w:val="nil"/>
              <w:left w:val="nil"/>
              <w:bottom w:val="nil"/>
              <w:right w:val="nil"/>
            </w:tcBorders>
          </w:tcPr>
          <w:p w:rsidR="00000000" w:rsidRDefault="00000000">
            <w:pPr>
              <w:spacing w:line="216" w:lineRule="auto"/>
              <w:jc w:val="center"/>
            </w:pPr>
          </w:p>
        </w:tc>
        <w:tc>
          <w:tcPr>
            <w:tcW w:w="285" w:type="dxa"/>
            <w:tcBorders>
              <w:top w:val="nil"/>
              <w:left w:val="nil"/>
              <w:bottom w:val="nil"/>
            </w:tcBorders>
          </w:tcPr>
          <w:p w:rsidR="00000000" w:rsidRDefault="00000000">
            <w:pPr>
              <w:spacing w:line="216" w:lineRule="auto"/>
              <w:jc w:val="center"/>
            </w:pPr>
          </w:p>
        </w:tc>
        <w:tc>
          <w:tcPr>
            <w:tcW w:w="426" w:type="dxa"/>
            <w:tcBorders>
              <w:top w:val="nil"/>
              <w:bottom w:val="nil"/>
            </w:tcBorders>
            <w:shd w:val="pct75" w:color="auto" w:fill="FFFFFF"/>
          </w:tcPr>
          <w:p w:rsidR="00000000" w:rsidRDefault="00000000">
            <w:pPr>
              <w:spacing w:line="216" w:lineRule="auto"/>
              <w:jc w:val="center"/>
            </w:pPr>
          </w:p>
        </w:tc>
        <w:tc>
          <w:tcPr>
            <w:tcW w:w="425" w:type="dxa"/>
            <w:tcBorders>
              <w:top w:val="nil"/>
              <w:bottom w:val="nil"/>
            </w:tcBorders>
            <w:shd w:val="pct25" w:color="auto" w:fill="FFFFFF"/>
          </w:tcPr>
          <w:p w:rsidR="00000000" w:rsidRDefault="00000000">
            <w:pPr>
              <w:spacing w:line="216" w:lineRule="auto"/>
              <w:jc w:val="center"/>
            </w:pPr>
          </w:p>
        </w:tc>
        <w:tc>
          <w:tcPr>
            <w:tcW w:w="709" w:type="dxa"/>
            <w:tcBorders>
              <w:top w:val="nil"/>
              <w:bottom w:val="nil"/>
              <w:right w:val="nil"/>
            </w:tcBorders>
          </w:tcPr>
          <w:p w:rsidR="00000000" w:rsidRDefault="00000000">
            <w:pPr>
              <w:spacing w:line="216" w:lineRule="auto"/>
              <w:jc w:val="center"/>
            </w:pPr>
          </w:p>
        </w:tc>
        <w:tc>
          <w:tcPr>
            <w:tcW w:w="283" w:type="dxa"/>
            <w:tcBorders>
              <w:top w:val="nil"/>
              <w:left w:val="nil"/>
              <w:bottom w:val="nil"/>
              <w:right w:val="nil"/>
            </w:tcBorders>
          </w:tcPr>
          <w:p w:rsidR="00000000" w:rsidRDefault="00000000">
            <w:pPr>
              <w:spacing w:line="216" w:lineRule="auto"/>
              <w:jc w:val="center"/>
            </w:pPr>
          </w:p>
        </w:tc>
        <w:tc>
          <w:tcPr>
            <w:tcW w:w="1420" w:type="dxa"/>
            <w:gridSpan w:val="3"/>
            <w:tcBorders>
              <w:top w:val="nil"/>
              <w:left w:val="nil"/>
              <w:bottom w:val="nil"/>
              <w:right w:val="nil"/>
            </w:tcBorders>
          </w:tcPr>
          <w:p w:rsidR="00000000" w:rsidRDefault="00000000">
            <w:pPr>
              <w:spacing w:line="216" w:lineRule="auto"/>
              <w:jc w:val="center"/>
            </w:pPr>
          </w:p>
        </w:tc>
      </w:tr>
      <w:tr w:rsidR="00000000">
        <w:tblPrEx>
          <w:tblCellMar>
            <w:top w:w="0" w:type="dxa"/>
            <w:bottom w:w="0" w:type="dxa"/>
          </w:tblCellMar>
        </w:tblPrEx>
        <w:trPr>
          <w:cantSplit/>
        </w:trPr>
        <w:tc>
          <w:tcPr>
            <w:tcW w:w="1242" w:type="dxa"/>
            <w:vMerge/>
            <w:tcBorders>
              <w:top w:val="nil"/>
              <w:left w:val="nil"/>
              <w:bottom w:val="nil"/>
            </w:tcBorders>
            <w:vAlign w:val="bottom"/>
          </w:tcPr>
          <w:p w:rsidR="00000000" w:rsidRDefault="00000000">
            <w:pPr>
              <w:spacing w:line="216" w:lineRule="auto"/>
              <w:jc w:val="right"/>
            </w:pPr>
          </w:p>
        </w:tc>
        <w:tc>
          <w:tcPr>
            <w:tcW w:w="425" w:type="dxa"/>
            <w:tcBorders>
              <w:top w:val="nil"/>
              <w:bottom w:val="single" w:sz="4" w:space="0" w:color="auto"/>
            </w:tcBorders>
          </w:tcPr>
          <w:p w:rsidR="00000000" w:rsidRDefault="00000000">
            <w:pPr>
              <w:spacing w:line="216" w:lineRule="auto"/>
              <w:jc w:val="center"/>
            </w:pPr>
          </w:p>
        </w:tc>
        <w:tc>
          <w:tcPr>
            <w:tcW w:w="424" w:type="dxa"/>
            <w:tcBorders>
              <w:bottom w:val="nil"/>
            </w:tcBorders>
            <w:shd w:val="pct25" w:color="auto" w:fill="FFFFFF"/>
          </w:tcPr>
          <w:p w:rsidR="00000000" w:rsidRDefault="00000000">
            <w:pPr>
              <w:spacing w:line="216" w:lineRule="auto"/>
              <w:jc w:val="center"/>
            </w:pPr>
          </w:p>
        </w:tc>
        <w:tc>
          <w:tcPr>
            <w:tcW w:w="567" w:type="dxa"/>
            <w:tcBorders>
              <w:top w:val="nil"/>
              <w:bottom w:val="nil"/>
              <w:right w:val="nil"/>
            </w:tcBorders>
          </w:tcPr>
          <w:p w:rsidR="00000000" w:rsidRDefault="00000000">
            <w:pPr>
              <w:spacing w:line="216" w:lineRule="auto"/>
              <w:jc w:val="center"/>
            </w:pPr>
          </w:p>
        </w:tc>
        <w:tc>
          <w:tcPr>
            <w:tcW w:w="990" w:type="dxa"/>
            <w:tcBorders>
              <w:top w:val="nil"/>
              <w:left w:val="nil"/>
              <w:bottom w:val="nil"/>
              <w:right w:val="nil"/>
            </w:tcBorders>
          </w:tcPr>
          <w:p w:rsidR="00000000" w:rsidRDefault="00000000">
            <w:pPr>
              <w:spacing w:line="216" w:lineRule="auto"/>
              <w:jc w:val="center"/>
            </w:pPr>
          </w:p>
        </w:tc>
        <w:tc>
          <w:tcPr>
            <w:tcW w:w="285" w:type="dxa"/>
            <w:tcBorders>
              <w:top w:val="nil"/>
              <w:left w:val="nil"/>
              <w:bottom w:val="nil"/>
            </w:tcBorders>
          </w:tcPr>
          <w:p w:rsidR="00000000" w:rsidRDefault="00000000">
            <w:pPr>
              <w:spacing w:line="216" w:lineRule="auto"/>
              <w:jc w:val="center"/>
            </w:pPr>
          </w:p>
        </w:tc>
        <w:tc>
          <w:tcPr>
            <w:tcW w:w="426" w:type="dxa"/>
            <w:tcBorders>
              <w:top w:val="nil"/>
              <w:bottom w:val="nil"/>
            </w:tcBorders>
            <w:shd w:val="pct75" w:color="auto" w:fill="FFFFFF"/>
          </w:tcPr>
          <w:p w:rsidR="00000000" w:rsidRDefault="00000000">
            <w:pPr>
              <w:spacing w:line="216" w:lineRule="auto"/>
              <w:jc w:val="center"/>
            </w:pPr>
          </w:p>
        </w:tc>
        <w:tc>
          <w:tcPr>
            <w:tcW w:w="425" w:type="dxa"/>
            <w:tcBorders>
              <w:top w:val="nil"/>
              <w:bottom w:val="nil"/>
            </w:tcBorders>
            <w:shd w:val="pct25" w:color="auto" w:fill="FFFFFF"/>
          </w:tcPr>
          <w:p w:rsidR="00000000" w:rsidRDefault="00000000">
            <w:pPr>
              <w:spacing w:line="216" w:lineRule="auto"/>
              <w:jc w:val="center"/>
            </w:pPr>
          </w:p>
        </w:tc>
        <w:tc>
          <w:tcPr>
            <w:tcW w:w="709" w:type="dxa"/>
            <w:tcBorders>
              <w:top w:val="nil"/>
              <w:bottom w:val="nil"/>
              <w:right w:val="nil"/>
            </w:tcBorders>
          </w:tcPr>
          <w:p w:rsidR="00000000" w:rsidRDefault="00000000">
            <w:pPr>
              <w:spacing w:line="216" w:lineRule="auto"/>
              <w:jc w:val="center"/>
            </w:pPr>
          </w:p>
        </w:tc>
        <w:tc>
          <w:tcPr>
            <w:tcW w:w="283" w:type="dxa"/>
            <w:tcBorders>
              <w:top w:val="nil"/>
              <w:left w:val="nil"/>
              <w:bottom w:val="single" w:sz="4" w:space="0" w:color="auto"/>
              <w:right w:val="nil"/>
            </w:tcBorders>
          </w:tcPr>
          <w:p w:rsidR="00000000" w:rsidRDefault="00000000">
            <w:pPr>
              <w:spacing w:line="216" w:lineRule="auto"/>
              <w:jc w:val="center"/>
            </w:pPr>
          </w:p>
        </w:tc>
        <w:tc>
          <w:tcPr>
            <w:tcW w:w="1420" w:type="dxa"/>
            <w:gridSpan w:val="3"/>
            <w:tcBorders>
              <w:top w:val="nil"/>
              <w:left w:val="nil"/>
              <w:bottom w:val="nil"/>
              <w:right w:val="nil"/>
            </w:tcBorders>
          </w:tcPr>
          <w:p w:rsidR="00000000" w:rsidRDefault="00000000">
            <w:pPr>
              <w:spacing w:line="216" w:lineRule="auto"/>
              <w:jc w:val="center"/>
            </w:pPr>
          </w:p>
        </w:tc>
      </w:tr>
      <w:tr w:rsidR="00000000">
        <w:tblPrEx>
          <w:tblCellMar>
            <w:top w:w="0" w:type="dxa"/>
            <w:bottom w:w="0" w:type="dxa"/>
          </w:tblCellMar>
        </w:tblPrEx>
        <w:trPr>
          <w:cantSplit/>
        </w:trPr>
        <w:tc>
          <w:tcPr>
            <w:tcW w:w="1242" w:type="dxa"/>
            <w:tcBorders>
              <w:top w:val="nil"/>
              <w:left w:val="nil"/>
              <w:bottom w:val="nil"/>
            </w:tcBorders>
            <w:vAlign w:val="bottom"/>
          </w:tcPr>
          <w:p w:rsidR="00000000" w:rsidRDefault="00000000">
            <w:pPr>
              <w:spacing w:line="216" w:lineRule="auto"/>
              <w:jc w:val="right"/>
            </w:pPr>
          </w:p>
        </w:tc>
        <w:tc>
          <w:tcPr>
            <w:tcW w:w="425" w:type="dxa"/>
            <w:tcBorders>
              <w:top w:val="nil"/>
              <w:bottom w:val="nil"/>
            </w:tcBorders>
            <w:shd w:val="pct75" w:color="auto" w:fill="FFFFFF"/>
          </w:tcPr>
          <w:p w:rsidR="00000000" w:rsidRDefault="00000000">
            <w:pPr>
              <w:spacing w:line="216" w:lineRule="auto"/>
              <w:jc w:val="center"/>
            </w:pPr>
          </w:p>
        </w:tc>
        <w:tc>
          <w:tcPr>
            <w:tcW w:w="424" w:type="dxa"/>
            <w:tcBorders>
              <w:top w:val="nil"/>
              <w:bottom w:val="nil"/>
            </w:tcBorders>
            <w:shd w:val="pct25" w:color="auto" w:fill="FFFFFF"/>
          </w:tcPr>
          <w:p w:rsidR="00000000" w:rsidRDefault="00000000">
            <w:pPr>
              <w:spacing w:line="216" w:lineRule="auto"/>
              <w:jc w:val="center"/>
            </w:pPr>
          </w:p>
        </w:tc>
        <w:tc>
          <w:tcPr>
            <w:tcW w:w="567" w:type="dxa"/>
            <w:tcBorders>
              <w:top w:val="nil"/>
              <w:bottom w:val="nil"/>
              <w:right w:val="nil"/>
            </w:tcBorders>
          </w:tcPr>
          <w:p w:rsidR="00000000" w:rsidRDefault="00000000">
            <w:pPr>
              <w:spacing w:line="216" w:lineRule="auto"/>
              <w:jc w:val="center"/>
            </w:pPr>
          </w:p>
        </w:tc>
        <w:tc>
          <w:tcPr>
            <w:tcW w:w="990" w:type="dxa"/>
            <w:tcBorders>
              <w:top w:val="nil"/>
              <w:left w:val="nil"/>
              <w:bottom w:val="nil"/>
              <w:right w:val="nil"/>
            </w:tcBorders>
          </w:tcPr>
          <w:p w:rsidR="00000000" w:rsidRDefault="00000000">
            <w:pPr>
              <w:spacing w:line="216" w:lineRule="auto"/>
              <w:jc w:val="center"/>
            </w:pPr>
          </w:p>
        </w:tc>
        <w:tc>
          <w:tcPr>
            <w:tcW w:w="285" w:type="dxa"/>
            <w:tcBorders>
              <w:top w:val="nil"/>
              <w:left w:val="nil"/>
              <w:bottom w:val="nil"/>
            </w:tcBorders>
          </w:tcPr>
          <w:p w:rsidR="00000000" w:rsidRDefault="00000000">
            <w:pPr>
              <w:spacing w:line="216" w:lineRule="auto"/>
              <w:jc w:val="center"/>
            </w:pPr>
          </w:p>
        </w:tc>
        <w:tc>
          <w:tcPr>
            <w:tcW w:w="426" w:type="dxa"/>
            <w:tcBorders>
              <w:top w:val="nil"/>
              <w:bottom w:val="nil"/>
            </w:tcBorders>
            <w:shd w:val="pct75" w:color="auto" w:fill="FFFFFF"/>
          </w:tcPr>
          <w:p w:rsidR="00000000" w:rsidRDefault="00000000">
            <w:pPr>
              <w:spacing w:line="216" w:lineRule="auto"/>
              <w:jc w:val="center"/>
            </w:pPr>
          </w:p>
        </w:tc>
        <w:tc>
          <w:tcPr>
            <w:tcW w:w="425" w:type="dxa"/>
            <w:tcBorders>
              <w:top w:val="nil"/>
              <w:bottom w:val="nil"/>
            </w:tcBorders>
            <w:shd w:val="pct25" w:color="auto" w:fill="FFFFFF"/>
          </w:tcPr>
          <w:p w:rsidR="00000000" w:rsidRDefault="00000000">
            <w:pPr>
              <w:spacing w:line="216" w:lineRule="auto"/>
              <w:jc w:val="center"/>
            </w:pPr>
          </w:p>
        </w:tc>
        <w:tc>
          <w:tcPr>
            <w:tcW w:w="709" w:type="dxa"/>
            <w:tcBorders>
              <w:top w:val="nil"/>
              <w:bottom w:val="nil"/>
            </w:tcBorders>
          </w:tcPr>
          <w:p w:rsidR="00000000" w:rsidRDefault="00000000">
            <w:pPr>
              <w:spacing w:line="216" w:lineRule="auto"/>
              <w:jc w:val="center"/>
            </w:pPr>
          </w:p>
        </w:tc>
        <w:tc>
          <w:tcPr>
            <w:tcW w:w="283" w:type="dxa"/>
            <w:tcBorders>
              <w:top w:val="nil"/>
              <w:bottom w:val="nil"/>
            </w:tcBorders>
            <w:shd w:val="pct25" w:color="auto" w:fill="FFFFFF"/>
          </w:tcPr>
          <w:p w:rsidR="00000000" w:rsidRDefault="00000000">
            <w:pPr>
              <w:spacing w:line="216" w:lineRule="auto"/>
              <w:jc w:val="center"/>
            </w:pPr>
          </w:p>
        </w:tc>
        <w:tc>
          <w:tcPr>
            <w:tcW w:w="1420" w:type="dxa"/>
            <w:gridSpan w:val="3"/>
            <w:tcBorders>
              <w:top w:val="single" w:sz="4" w:space="0" w:color="auto"/>
              <w:bottom w:val="nil"/>
            </w:tcBorders>
          </w:tcPr>
          <w:p w:rsidR="00000000" w:rsidRDefault="00000000">
            <w:pPr>
              <w:spacing w:line="216" w:lineRule="auto"/>
              <w:rPr>
                <w:sz w:val="16"/>
              </w:rPr>
            </w:pPr>
            <w:r>
              <w:t>Мужчины</w:t>
            </w:r>
          </w:p>
        </w:tc>
      </w:tr>
      <w:tr w:rsidR="00000000">
        <w:tblPrEx>
          <w:tblCellMar>
            <w:top w:w="0" w:type="dxa"/>
            <w:bottom w:w="0" w:type="dxa"/>
          </w:tblCellMar>
        </w:tblPrEx>
        <w:trPr>
          <w:cantSplit/>
        </w:trPr>
        <w:tc>
          <w:tcPr>
            <w:tcW w:w="1242" w:type="dxa"/>
            <w:tcBorders>
              <w:top w:val="nil"/>
              <w:left w:val="nil"/>
              <w:bottom w:val="nil"/>
            </w:tcBorders>
            <w:vAlign w:val="bottom"/>
          </w:tcPr>
          <w:p w:rsidR="00000000" w:rsidRDefault="00000000">
            <w:pPr>
              <w:spacing w:line="216" w:lineRule="auto"/>
              <w:jc w:val="right"/>
            </w:pPr>
            <w:r>
              <w:t>2</w:t>
            </w:r>
          </w:p>
        </w:tc>
        <w:tc>
          <w:tcPr>
            <w:tcW w:w="425" w:type="dxa"/>
            <w:tcBorders>
              <w:top w:val="nil"/>
              <w:bottom w:val="nil"/>
            </w:tcBorders>
            <w:shd w:val="pct75" w:color="auto" w:fill="FFFFFF"/>
          </w:tcPr>
          <w:p w:rsidR="00000000" w:rsidRDefault="00000000">
            <w:pPr>
              <w:spacing w:line="216" w:lineRule="auto"/>
              <w:jc w:val="center"/>
            </w:pPr>
          </w:p>
        </w:tc>
        <w:tc>
          <w:tcPr>
            <w:tcW w:w="424" w:type="dxa"/>
            <w:tcBorders>
              <w:top w:val="nil"/>
              <w:bottom w:val="nil"/>
            </w:tcBorders>
            <w:shd w:val="pct25" w:color="auto" w:fill="FFFFFF"/>
          </w:tcPr>
          <w:p w:rsidR="00000000" w:rsidRDefault="00000000">
            <w:pPr>
              <w:spacing w:line="216" w:lineRule="auto"/>
              <w:jc w:val="center"/>
            </w:pPr>
          </w:p>
        </w:tc>
        <w:tc>
          <w:tcPr>
            <w:tcW w:w="567" w:type="dxa"/>
            <w:tcBorders>
              <w:top w:val="nil"/>
              <w:bottom w:val="nil"/>
              <w:right w:val="nil"/>
            </w:tcBorders>
          </w:tcPr>
          <w:p w:rsidR="00000000" w:rsidRDefault="00000000">
            <w:pPr>
              <w:spacing w:line="216" w:lineRule="auto"/>
              <w:jc w:val="center"/>
            </w:pPr>
          </w:p>
        </w:tc>
        <w:tc>
          <w:tcPr>
            <w:tcW w:w="990" w:type="dxa"/>
            <w:tcBorders>
              <w:top w:val="nil"/>
              <w:left w:val="nil"/>
              <w:bottom w:val="nil"/>
              <w:right w:val="nil"/>
            </w:tcBorders>
          </w:tcPr>
          <w:p w:rsidR="00000000" w:rsidRDefault="00000000">
            <w:pPr>
              <w:spacing w:line="216" w:lineRule="auto"/>
              <w:jc w:val="center"/>
            </w:pPr>
          </w:p>
        </w:tc>
        <w:tc>
          <w:tcPr>
            <w:tcW w:w="285" w:type="dxa"/>
            <w:tcBorders>
              <w:top w:val="nil"/>
              <w:left w:val="nil"/>
              <w:bottom w:val="nil"/>
            </w:tcBorders>
          </w:tcPr>
          <w:p w:rsidR="00000000" w:rsidRDefault="00000000">
            <w:pPr>
              <w:spacing w:line="216" w:lineRule="auto"/>
              <w:jc w:val="center"/>
            </w:pPr>
          </w:p>
        </w:tc>
        <w:tc>
          <w:tcPr>
            <w:tcW w:w="426" w:type="dxa"/>
            <w:tcBorders>
              <w:top w:val="nil"/>
              <w:bottom w:val="nil"/>
            </w:tcBorders>
            <w:shd w:val="pct75" w:color="auto" w:fill="FFFFFF"/>
          </w:tcPr>
          <w:p w:rsidR="00000000" w:rsidRDefault="00000000">
            <w:pPr>
              <w:spacing w:line="216" w:lineRule="auto"/>
              <w:jc w:val="center"/>
            </w:pPr>
          </w:p>
        </w:tc>
        <w:tc>
          <w:tcPr>
            <w:tcW w:w="425" w:type="dxa"/>
            <w:tcBorders>
              <w:top w:val="nil"/>
              <w:bottom w:val="nil"/>
            </w:tcBorders>
            <w:shd w:val="pct25" w:color="auto" w:fill="FFFFFF"/>
          </w:tcPr>
          <w:p w:rsidR="00000000" w:rsidRDefault="00000000">
            <w:pPr>
              <w:spacing w:line="216" w:lineRule="auto"/>
              <w:jc w:val="center"/>
            </w:pPr>
          </w:p>
        </w:tc>
        <w:tc>
          <w:tcPr>
            <w:tcW w:w="709" w:type="dxa"/>
            <w:tcBorders>
              <w:top w:val="nil"/>
              <w:bottom w:val="nil"/>
            </w:tcBorders>
          </w:tcPr>
          <w:p w:rsidR="00000000" w:rsidRDefault="00000000">
            <w:pPr>
              <w:spacing w:line="216" w:lineRule="auto"/>
              <w:jc w:val="center"/>
            </w:pPr>
          </w:p>
        </w:tc>
        <w:tc>
          <w:tcPr>
            <w:tcW w:w="283" w:type="dxa"/>
            <w:tcBorders>
              <w:right w:val="nil"/>
            </w:tcBorders>
          </w:tcPr>
          <w:p w:rsidR="00000000" w:rsidRDefault="00000000">
            <w:pPr>
              <w:spacing w:line="216" w:lineRule="auto"/>
              <w:jc w:val="center"/>
            </w:pPr>
          </w:p>
        </w:tc>
        <w:tc>
          <w:tcPr>
            <w:tcW w:w="1420" w:type="dxa"/>
            <w:gridSpan w:val="3"/>
            <w:tcBorders>
              <w:top w:val="nil"/>
              <w:left w:val="nil"/>
              <w:bottom w:val="nil"/>
              <w:right w:val="single" w:sz="4" w:space="0" w:color="auto"/>
            </w:tcBorders>
          </w:tcPr>
          <w:p w:rsidR="00000000" w:rsidRDefault="00000000">
            <w:pPr>
              <w:spacing w:line="216" w:lineRule="auto"/>
              <w:jc w:val="center"/>
            </w:pPr>
          </w:p>
        </w:tc>
      </w:tr>
      <w:tr w:rsidR="00000000">
        <w:tblPrEx>
          <w:tblCellMar>
            <w:top w:w="0" w:type="dxa"/>
            <w:bottom w:w="0" w:type="dxa"/>
          </w:tblCellMar>
        </w:tblPrEx>
        <w:trPr>
          <w:cantSplit/>
        </w:trPr>
        <w:tc>
          <w:tcPr>
            <w:tcW w:w="1242" w:type="dxa"/>
            <w:tcBorders>
              <w:top w:val="nil"/>
              <w:left w:val="nil"/>
              <w:bottom w:val="nil"/>
            </w:tcBorders>
            <w:vAlign w:val="bottom"/>
          </w:tcPr>
          <w:p w:rsidR="00000000" w:rsidRDefault="00000000">
            <w:pPr>
              <w:spacing w:line="216" w:lineRule="auto"/>
              <w:jc w:val="right"/>
            </w:pPr>
          </w:p>
        </w:tc>
        <w:tc>
          <w:tcPr>
            <w:tcW w:w="425" w:type="dxa"/>
            <w:tcBorders>
              <w:top w:val="nil"/>
              <w:bottom w:val="nil"/>
            </w:tcBorders>
            <w:shd w:val="pct75" w:color="auto" w:fill="FFFFFF"/>
          </w:tcPr>
          <w:p w:rsidR="00000000" w:rsidRDefault="00000000">
            <w:pPr>
              <w:spacing w:line="216" w:lineRule="auto"/>
              <w:jc w:val="center"/>
            </w:pPr>
          </w:p>
        </w:tc>
        <w:tc>
          <w:tcPr>
            <w:tcW w:w="424" w:type="dxa"/>
            <w:tcBorders>
              <w:top w:val="nil"/>
              <w:bottom w:val="nil"/>
            </w:tcBorders>
            <w:shd w:val="pct25" w:color="auto" w:fill="FFFFFF"/>
          </w:tcPr>
          <w:p w:rsidR="00000000" w:rsidRDefault="00000000">
            <w:pPr>
              <w:spacing w:line="216" w:lineRule="auto"/>
              <w:jc w:val="center"/>
            </w:pPr>
          </w:p>
        </w:tc>
        <w:tc>
          <w:tcPr>
            <w:tcW w:w="567" w:type="dxa"/>
            <w:tcBorders>
              <w:top w:val="nil"/>
              <w:bottom w:val="nil"/>
              <w:right w:val="nil"/>
            </w:tcBorders>
          </w:tcPr>
          <w:p w:rsidR="00000000" w:rsidRDefault="00000000">
            <w:pPr>
              <w:spacing w:line="216" w:lineRule="auto"/>
              <w:jc w:val="center"/>
            </w:pPr>
          </w:p>
        </w:tc>
        <w:tc>
          <w:tcPr>
            <w:tcW w:w="990" w:type="dxa"/>
            <w:tcBorders>
              <w:top w:val="nil"/>
              <w:left w:val="nil"/>
              <w:bottom w:val="nil"/>
              <w:right w:val="nil"/>
            </w:tcBorders>
          </w:tcPr>
          <w:p w:rsidR="00000000" w:rsidRDefault="00000000">
            <w:pPr>
              <w:spacing w:line="216" w:lineRule="auto"/>
              <w:jc w:val="center"/>
            </w:pPr>
          </w:p>
        </w:tc>
        <w:tc>
          <w:tcPr>
            <w:tcW w:w="285" w:type="dxa"/>
            <w:tcBorders>
              <w:top w:val="nil"/>
              <w:left w:val="nil"/>
              <w:bottom w:val="nil"/>
            </w:tcBorders>
          </w:tcPr>
          <w:p w:rsidR="00000000" w:rsidRDefault="00000000">
            <w:pPr>
              <w:spacing w:line="216" w:lineRule="auto"/>
              <w:jc w:val="center"/>
            </w:pPr>
          </w:p>
        </w:tc>
        <w:tc>
          <w:tcPr>
            <w:tcW w:w="426" w:type="dxa"/>
            <w:tcBorders>
              <w:top w:val="nil"/>
              <w:bottom w:val="nil"/>
            </w:tcBorders>
            <w:shd w:val="pct75" w:color="auto" w:fill="FFFFFF"/>
          </w:tcPr>
          <w:p w:rsidR="00000000" w:rsidRDefault="00000000">
            <w:pPr>
              <w:spacing w:line="216" w:lineRule="auto"/>
              <w:jc w:val="center"/>
            </w:pPr>
          </w:p>
        </w:tc>
        <w:tc>
          <w:tcPr>
            <w:tcW w:w="425" w:type="dxa"/>
            <w:tcBorders>
              <w:top w:val="nil"/>
              <w:bottom w:val="nil"/>
            </w:tcBorders>
            <w:shd w:val="pct25" w:color="auto" w:fill="FFFFFF"/>
          </w:tcPr>
          <w:p w:rsidR="00000000" w:rsidRDefault="00000000">
            <w:pPr>
              <w:spacing w:line="216" w:lineRule="auto"/>
              <w:jc w:val="center"/>
            </w:pPr>
          </w:p>
        </w:tc>
        <w:tc>
          <w:tcPr>
            <w:tcW w:w="709" w:type="dxa"/>
            <w:tcBorders>
              <w:top w:val="nil"/>
              <w:bottom w:val="nil"/>
            </w:tcBorders>
          </w:tcPr>
          <w:p w:rsidR="00000000" w:rsidRDefault="00000000">
            <w:pPr>
              <w:spacing w:line="216" w:lineRule="auto"/>
              <w:jc w:val="center"/>
            </w:pPr>
          </w:p>
        </w:tc>
        <w:tc>
          <w:tcPr>
            <w:tcW w:w="283" w:type="dxa"/>
            <w:tcBorders>
              <w:bottom w:val="nil"/>
            </w:tcBorders>
            <w:shd w:val="pct75" w:color="auto" w:fill="FFFFFF"/>
          </w:tcPr>
          <w:p w:rsidR="00000000" w:rsidRDefault="00000000">
            <w:pPr>
              <w:spacing w:line="216" w:lineRule="auto"/>
              <w:jc w:val="center"/>
            </w:pPr>
          </w:p>
        </w:tc>
        <w:tc>
          <w:tcPr>
            <w:tcW w:w="1420" w:type="dxa"/>
            <w:gridSpan w:val="3"/>
            <w:tcBorders>
              <w:top w:val="nil"/>
              <w:bottom w:val="single" w:sz="4" w:space="0" w:color="auto"/>
            </w:tcBorders>
          </w:tcPr>
          <w:p w:rsidR="00000000" w:rsidRDefault="00000000">
            <w:pPr>
              <w:spacing w:line="216" w:lineRule="auto"/>
              <w:rPr>
                <w:sz w:val="16"/>
              </w:rPr>
            </w:pPr>
            <w:r>
              <w:t>Женщины</w:t>
            </w:r>
          </w:p>
        </w:tc>
      </w:tr>
      <w:tr w:rsidR="00000000">
        <w:tblPrEx>
          <w:tblCellMar>
            <w:top w:w="0" w:type="dxa"/>
            <w:bottom w:w="0" w:type="dxa"/>
          </w:tblCellMar>
        </w:tblPrEx>
        <w:trPr>
          <w:gridAfter w:val="2"/>
          <w:wAfter w:w="216" w:type="dxa"/>
          <w:cantSplit/>
        </w:trPr>
        <w:tc>
          <w:tcPr>
            <w:tcW w:w="1242" w:type="dxa"/>
            <w:tcBorders>
              <w:top w:val="nil"/>
              <w:left w:val="nil"/>
              <w:bottom w:val="nil"/>
            </w:tcBorders>
            <w:vAlign w:val="bottom"/>
          </w:tcPr>
          <w:p w:rsidR="00000000" w:rsidRDefault="00000000">
            <w:pPr>
              <w:spacing w:line="216" w:lineRule="auto"/>
              <w:jc w:val="right"/>
            </w:pPr>
            <w:r>
              <w:t>1</w:t>
            </w:r>
          </w:p>
        </w:tc>
        <w:tc>
          <w:tcPr>
            <w:tcW w:w="425" w:type="dxa"/>
            <w:tcBorders>
              <w:top w:val="nil"/>
              <w:bottom w:val="nil"/>
            </w:tcBorders>
            <w:shd w:val="pct75" w:color="auto" w:fill="FFFFFF"/>
          </w:tcPr>
          <w:p w:rsidR="00000000" w:rsidRDefault="00000000">
            <w:pPr>
              <w:spacing w:line="216" w:lineRule="auto"/>
              <w:jc w:val="center"/>
            </w:pPr>
          </w:p>
        </w:tc>
        <w:tc>
          <w:tcPr>
            <w:tcW w:w="424" w:type="dxa"/>
            <w:tcBorders>
              <w:top w:val="nil"/>
              <w:bottom w:val="nil"/>
            </w:tcBorders>
            <w:shd w:val="pct25" w:color="auto" w:fill="FFFFFF"/>
          </w:tcPr>
          <w:p w:rsidR="00000000" w:rsidRDefault="00000000">
            <w:pPr>
              <w:spacing w:line="216" w:lineRule="auto"/>
              <w:jc w:val="center"/>
            </w:pPr>
          </w:p>
        </w:tc>
        <w:tc>
          <w:tcPr>
            <w:tcW w:w="567" w:type="dxa"/>
            <w:tcBorders>
              <w:top w:val="nil"/>
              <w:bottom w:val="nil"/>
              <w:right w:val="nil"/>
            </w:tcBorders>
          </w:tcPr>
          <w:p w:rsidR="00000000" w:rsidRDefault="00000000">
            <w:pPr>
              <w:spacing w:line="216" w:lineRule="auto"/>
              <w:jc w:val="center"/>
            </w:pPr>
          </w:p>
        </w:tc>
        <w:tc>
          <w:tcPr>
            <w:tcW w:w="990" w:type="dxa"/>
            <w:tcBorders>
              <w:top w:val="nil"/>
              <w:left w:val="nil"/>
              <w:bottom w:val="nil"/>
              <w:right w:val="nil"/>
            </w:tcBorders>
          </w:tcPr>
          <w:p w:rsidR="00000000" w:rsidRDefault="00000000">
            <w:pPr>
              <w:spacing w:line="216" w:lineRule="auto"/>
              <w:jc w:val="center"/>
            </w:pPr>
          </w:p>
        </w:tc>
        <w:tc>
          <w:tcPr>
            <w:tcW w:w="285" w:type="dxa"/>
            <w:tcBorders>
              <w:top w:val="nil"/>
              <w:left w:val="nil"/>
              <w:bottom w:val="nil"/>
            </w:tcBorders>
          </w:tcPr>
          <w:p w:rsidR="00000000" w:rsidRDefault="00000000">
            <w:pPr>
              <w:spacing w:line="216" w:lineRule="auto"/>
              <w:jc w:val="center"/>
            </w:pPr>
          </w:p>
        </w:tc>
        <w:tc>
          <w:tcPr>
            <w:tcW w:w="426" w:type="dxa"/>
            <w:tcBorders>
              <w:top w:val="nil"/>
              <w:bottom w:val="nil"/>
            </w:tcBorders>
            <w:shd w:val="pct75" w:color="auto" w:fill="FFFFFF"/>
          </w:tcPr>
          <w:p w:rsidR="00000000" w:rsidRDefault="00000000">
            <w:pPr>
              <w:spacing w:line="216" w:lineRule="auto"/>
              <w:jc w:val="center"/>
            </w:pPr>
          </w:p>
        </w:tc>
        <w:tc>
          <w:tcPr>
            <w:tcW w:w="425" w:type="dxa"/>
            <w:tcBorders>
              <w:top w:val="nil"/>
              <w:bottom w:val="nil"/>
            </w:tcBorders>
            <w:shd w:val="pct25" w:color="auto" w:fill="FFFFFF"/>
          </w:tcPr>
          <w:p w:rsidR="00000000" w:rsidRDefault="00000000">
            <w:pPr>
              <w:spacing w:line="216" w:lineRule="auto"/>
              <w:jc w:val="center"/>
            </w:pPr>
          </w:p>
        </w:tc>
        <w:tc>
          <w:tcPr>
            <w:tcW w:w="709" w:type="dxa"/>
            <w:tcBorders>
              <w:top w:val="nil"/>
              <w:bottom w:val="nil"/>
              <w:right w:val="nil"/>
            </w:tcBorders>
          </w:tcPr>
          <w:p w:rsidR="00000000" w:rsidRDefault="00000000">
            <w:pPr>
              <w:spacing w:line="216" w:lineRule="auto"/>
              <w:jc w:val="center"/>
            </w:pPr>
          </w:p>
        </w:tc>
        <w:tc>
          <w:tcPr>
            <w:tcW w:w="283" w:type="dxa"/>
            <w:tcBorders>
              <w:top w:val="nil"/>
              <w:left w:val="nil"/>
              <w:bottom w:val="nil"/>
              <w:right w:val="nil"/>
            </w:tcBorders>
          </w:tcPr>
          <w:p w:rsidR="00000000" w:rsidRDefault="00000000">
            <w:pPr>
              <w:spacing w:line="216" w:lineRule="auto"/>
              <w:jc w:val="center"/>
            </w:pPr>
          </w:p>
        </w:tc>
        <w:tc>
          <w:tcPr>
            <w:tcW w:w="1204" w:type="dxa"/>
            <w:tcBorders>
              <w:top w:val="single" w:sz="4" w:space="0" w:color="auto"/>
              <w:left w:val="nil"/>
              <w:bottom w:val="nil"/>
              <w:right w:val="nil"/>
            </w:tcBorders>
          </w:tcPr>
          <w:p w:rsidR="00000000" w:rsidRDefault="00000000">
            <w:pPr>
              <w:spacing w:line="216" w:lineRule="auto"/>
              <w:rPr>
                <w:sz w:val="14"/>
              </w:rPr>
            </w:pPr>
          </w:p>
        </w:tc>
      </w:tr>
      <w:tr w:rsidR="00000000">
        <w:tblPrEx>
          <w:tblCellMar>
            <w:top w:w="0" w:type="dxa"/>
            <w:bottom w:w="0" w:type="dxa"/>
          </w:tblCellMar>
        </w:tblPrEx>
        <w:trPr>
          <w:gridAfter w:val="2"/>
          <w:wAfter w:w="216" w:type="dxa"/>
          <w:cantSplit/>
        </w:trPr>
        <w:tc>
          <w:tcPr>
            <w:tcW w:w="1242" w:type="dxa"/>
            <w:tcBorders>
              <w:top w:val="nil"/>
              <w:left w:val="nil"/>
              <w:bottom w:val="nil"/>
            </w:tcBorders>
            <w:vAlign w:val="bottom"/>
          </w:tcPr>
          <w:p w:rsidR="00000000" w:rsidRDefault="00000000">
            <w:pPr>
              <w:spacing w:line="216" w:lineRule="auto"/>
              <w:jc w:val="right"/>
            </w:pPr>
          </w:p>
        </w:tc>
        <w:tc>
          <w:tcPr>
            <w:tcW w:w="425" w:type="dxa"/>
            <w:tcBorders>
              <w:top w:val="nil"/>
              <w:bottom w:val="nil"/>
            </w:tcBorders>
            <w:shd w:val="pct75" w:color="auto" w:fill="FFFFFF"/>
          </w:tcPr>
          <w:p w:rsidR="00000000" w:rsidRDefault="00000000">
            <w:pPr>
              <w:spacing w:line="216" w:lineRule="auto"/>
              <w:jc w:val="center"/>
            </w:pPr>
          </w:p>
        </w:tc>
        <w:tc>
          <w:tcPr>
            <w:tcW w:w="424" w:type="dxa"/>
            <w:tcBorders>
              <w:top w:val="nil"/>
              <w:bottom w:val="nil"/>
            </w:tcBorders>
            <w:shd w:val="pct25" w:color="auto" w:fill="FFFFFF"/>
          </w:tcPr>
          <w:p w:rsidR="00000000" w:rsidRDefault="00000000">
            <w:pPr>
              <w:spacing w:line="216" w:lineRule="auto"/>
              <w:jc w:val="center"/>
            </w:pPr>
          </w:p>
        </w:tc>
        <w:tc>
          <w:tcPr>
            <w:tcW w:w="567" w:type="dxa"/>
            <w:tcBorders>
              <w:top w:val="nil"/>
              <w:bottom w:val="nil"/>
              <w:right w:val="nil"/>
            </w:tcBorders>
          </w:tcPr>
          <w:p w:rsidR="00000000" w:rsidRDefault="00000000">
            <w:pPr>
              <w:spacing w:line="216" w:lineRule="auto"/>
              <w:jc w:val="center"/>
            </w:pPr>
          </w:p>
        </w:tc>
        <w:tc>
          <w:tcPr>
            <w:tcW w:w="990" w:type="dxa"/>
            <w:tcBorders>
              <w:top w:val="nil"/>
              <w:left w:val="nil"/>
              <w:bottom w:val="nil"/>
              <w:right w:val="nil"/>
            </w:tcBorders>
          </w:tcPr>
          <w:p w:rsidR="00000000" w:rsidRDefault="00000000">
            <w:pPr>
              <w:spacing w:line="216" w:lineRule="auto"/>
              <w:jc w:val="center"/>
            </w:pPr>
          </w:p>
        </w:tc>
        <w:tc>
          <w:tcPr>
            <w:tcW w:w="285" w:type="dxa"/>
            <w:tcBorders>
              <w:top w:val="nil"/>
              <w:left w:val="nil"/>
              <w:bottom w:val="nil"/>
            </w:tcBorders>
          </w:tcPr>
          <w:p w:rsidR="00000000" w:rsidRDefault="00000000">
            <w:pPr>
              <w:spacing w:line="216" w:lineRule="auto"/>
              <w:jc w:val="center"/>
            </w:pPr>
          </w:p>
        </w:tc>
        <w:tc>
          <w:tcPr>
            <w:tcW w:w="426" w:type="dxa"/>
            <w:tcBorders>
              <w:top w:val="nil"/>
              <w:bottom w:val="nil"/>
            </w:tcBorders>
            <w:shd w:val="pct75" w:color="auto" w:fill="FFFFFF"/>
          </w:tcPr>
          <w:p w:rsidR="00000000" w:rsidRDefault="00000000">
            <w:pPr>
              <w:spacing w:line="216" w:lineRule="auto"/>
              <w:jc w:val="center"/>
            </w:pPr>
          </w:p>
        </w:tc>
        <w:tc>
          <w:tcPr>
            <w:tcW w:w="425" w:type="dxa"/>
            <w:tcBorders>
              <w:top w:val="nil"/>
              <w:bottom w:val="nil"/>
            </w:tcBorders>
            <w:shd w:val="pct25" w:color="auto" w:fill="FFFFFF"/>
          </w:tcPr>
          <w:p w:rsidR="00000000" w:rsidRDefault="00000000">
            <w:pPr>
              <w:spacing w:line="216" w:lineRule="auto"/>
              <w:jc w:val="center"/>
            </w:pPr>
          </w:p>
        </w:tc>
        <w:tc>
          <w:tcPr>
            <w:tcW w:w="709" w:type="dxa"/>
            <w:tcBorders>
              <w:top w:val="nil"/>
              <w:bottom w:val="nil"/>
              <w:right w:val="nil"/>
            </w:tcBorders>
          </w:tcPr>
          <w:p w:rsidR="00000000" w:rsidRDefault="00000000">
            <w:pPr>
              <w:spacing w:line="216" w:lineRule="auto"/>
              <w:jc w:val="center"/>
            </w:pPr>
          </w:p>
        </w:tc>
        <w:tc>
          <w:tcPr>
            <w:tcW w:w="283" w:type="dxa"/>
            <w:tcBorders>
              <w:top w:val="nil"/>
              <w:left w:val="nil"/>
              <w:bottom w:val="nil"/>
              <w:right w:val="nil"/>
            </w:tcBorders>
          </w:tcPr>
          <w:p w:rsidR="00000000" w:rsidRDefault="00000000">
            <w:pPr>
              <w:spacing w:line="216" w:lineRule="auto"/>
              <w:jc w:val="center"/>
            </w:pPr>
          </w:p>
        </w:tc>
        <w:tc>
          <w:tcPr>
            <w:tcW w:w="1204" w:type="dxa"/>
            <w:tcBorders>
              <w:top w:val="nil"/>
              <w:left w:val="nil"/>
              <w:bottom w:val="nil"/>
              <w:right w:val="nil"/>
            </w:tcBorders>
          </w:tcPr>
          <w:p w:rsidR="00000000" w:rsidRDefault="00000000">
            <w:pPr>
              <w:spacing w:line="216" w:lineRule="auto"/>
              <w:rPr>
                <w:sz w:val="14"/>
              </w:rPr>
            </w:pPr>
          </w:p>
        </w:tc>
      </w:tr>
      <w:tr w:rsidR="00000000">
        <w:tblPrEx>
          <w:tblCellMar>
            <w:top w:w="0" w:type="dxa"/>
            <w:bottom w:w="0" w:type="dxa"/>
          </w:tblCellMar>
        </w:tblPrEx>
        <w:trPr>
          <w:gridAfter w:val="1"/>
          <w:wAfter w:w="146" w:type="dxa"/>
        </w:trPr>
        <w:tc>
          <w:tcPr>
            <w:tcW w:w="1242" w:type="dxa"/>
            <w:tcBorders>
              <w:top w:val="nil"/>
              <w:left w:val="nil"/>
              <w:bottom w:val="nil"/>
            </w:tcBorders>
            <w:vAlign w:val="bottom"/>
          </w:tcPr>
          <w:p w:rsidR="00000000" w:rsidRDefault="00000000">
            <w:pPr>
              <w:spacing w:line="216" w:lineRule="auto"/>
              <w:jc w:val="right"/>
            </w:pPr>
            <w:r>
              <w:t>0</w:t>
            </w:r>
          </w:p>
        </w:tc>
        <w:tc>
          <w:tcPr>
            <w:tcW w:w="425" w:type="dxa"/>
            <w:tcBorders>
              <w:top w:val="nil"/>
            </w:tcBorders>
            <w:shd w:val="pct75" w:color="auto" w:fill="FFFFFF"/>
          </w:tcPr>
          <w:p w:rsidR="00000000" w:rsidRDefault="00000000">
            <w:pPr>
              <w:spacing w:line="216" w:lineRule="auto"/>
              <w:jc w:val="center"/>
            </w:pPr>
          </w:p>
        </w:tc>
        <w:tc>
          <w:tcPr>
            <w:tcW w:w="424" w:type="dxa"/>
            <w:tcBorders>
              <w:top w:val="nil"/>
            </w:tcBorders>
            <w:shd w:val="pct25" w:color="auto" w:fill="FFFFFF"/>
          </w:tcPr>
          <w:p w:rsidR="00000000" w:rsidRDefault="00000000">
            <w:pPr>
              <w:spacing w:line="216" w:lineRule="auto"/>
              <w:jc w:val="center"/>
            </w:pPr>
          </w:p>
        </w:tc>
        <w:tc>
          <w:tcPr>
            <w:tcW w:w="567" w:type="dxa"/>
            <w:tcBorders>
              <w:top w:val="nil"/>
              <w:right w:val="nil"/>
            </w:tcBorders>
          </w:tcPr>
          <w:p w:rsidR="00000000" w:rsidRDefault="00000000">
            <w:pPr>
              <w:spacing w:line="216" w:lineRule="auto"/>
              <w:jc w:val="center"/>
            </w:pPr>
          </w:p>
        </w:tc>
        <w:tc>
          <w:tcPr>
            <w:tcW w:w="990" w:type="dxa"/>
            <w:tcBorders>
              <w:top w:val="nil"/>
              <w:left w:val="nil"/>
              <w:right w:val="nil"/>
            </w:tcBorders>
          </w:tcPr>
          <w:p w:rsidR="00000000" w:rsidRDefault="00000000">
            <w:pPr>
              <w:spacing w:line="216" w:lineRule="auto"/>
              <w:jc w:val="center"/>
            </w:pPr>
          </w:p>
        </w:tc>
        <w:tc>
          <w:tcPr>
            <w:tcW w:w="285" w:type="dxa"/>
            <w:tcBorders>
              <w:top w:val="nil"/>
              <w:left w:val="nil"/>
            </w:tcBorders>
          </w:tcPr>
          <w:p w:rsidR="00000000" w:rsidRDefault="00000000">
            <w:pPr>
              <w:spacing w:line="216" w:lineRule="auto"/>
              <w:jc w:val="center"/>
            </w:pPr>
          </w:p>
        </w:tc>
        <w:tc>
          <w:tcPr>
            <w:tcW w:w="426" w:type="dxa"/>
            <w:tcBorders>
              <w:top w:val="nil"/>
            </w:tcBorders>
            <w:shd w:val="pct75" w:color="auto" w:fill="FFFFFF"/>
          </w:tcPr>
          <w:p w:rsidR="00000000" w:rsidRDefault="00000000">
            <w:pPr>
              <w:spacing w:line="216" w:lineRule="auto"/>
              <w:jc w:val="center"/>
            </w:pPr>
          </w:p>
        </w:tc>
        <w:tc>
          <w:tcPr>
            <w:tcW w:w="425" w:type="dxa"/>
            <w:tcBorders>
              <w:top w:val="nil"/>
            </w:tcBorders>
            <w:shd w:val="pct25" w:color="auto" w:fill="FFFFFF"/>
          </w:tcPr>
          <w:p w:rsidR="00000000" w:rsidRDefault="00000000">
            <w:pPr>
              <w:spacing w:line="216" w:lineRule="auto"/>
              <w:jc w:val="center"/>
            </w:pPr>
          </w:p>
        </w:tc>
        <w:tc>
          <w:tcPr>
            <w:tcW w:w="709" w:type="dxa"/>
            <w:tcBorders>
              <w:top w:val="nil"/>
              <w:bottom w:val="nil"/>
              <w:right w:val="nil"/>
            </w:tcBorders>
          </w:tcPr>
          <w:p w:rsidR="00000000" w:rsidRDefault="00000000">
            <w:pPr>
              <w:spacing w:line="216" w:lineRule="auto"/>
              <w:jc w:val="center"/>
            </w:pPr>
          </w:p>
        </w:tc>
        <w:tc>
          <w:tcPr>
            <w:tcW w:w="283" w:type="dxa"/>
            <w:tcBorders>
              <w:top w:val="nil"/>
              <w:left w:val="nil"/>
              <w:bottom w:val="nil"/>
              <w:right w:val="nil"/>
            </w:tcBorders>
          </w:tcPr>
          <w:p w:rsidR="00000000" w:rsidRDefault="00000000">
            <w:pPr>
              <w:spacing w:line="216" w:lineRule="auto"/>
              <w:jc w:val="center"/>
            </w:pPr>
          </w:p>
        </w:tc>
        <w:tc>
          <w:tcPr>
            <w:tcW w:w="1274" w:type="dxa"/>
            <w:gridSpan w:val="2"/>
            <w:tcBorders>
              <w:top w:val="nil"/>
              <w:left w:val="nil"/>
              <w:bottom w:val="nil"/>
              <w:right w:val="nil"/>
            </w:tcBorders>
          </w:tcPr>
          <w:p w:rsidR="00000000" w:rsidRDefault="00000000">
            <w:pPr>
              <w:spacing w:line="216" w:lineRule="auto"/>
              <w:jc w:val="center"/>
            </w:pPr>
          </w:p>
        </w:tc>
      </w:tr>
    </w:tbl>
    <w:p w:rsidR="00000000" w:rsidRDefault="00000000">
      <w:pPr>
        <w:pStyle w:val="Header"/>
        <w:tabs>
          <w:tab w:val="clear" w:pos="4153"/>
          <w:tab w:val="clear" w:pos="8306"/>
          <w:tab w:val="left" w:pos="567"/>
          <w:tab w:val="left" w:pos="1134"/>
          <w:tab w:val="left" w:pos="1701"/>
          <w:tab w:val="left" w:pos="2268"/>
          <w:tab w:val="left" w:pos="6237"/>
        </w:tabs>
        <w:spacing w:line="288" w:lineRule="auto"/>
        <w:rPr>
          <w:lang w:val="en-US"/>
        </w:rPr>
      </w:pPr>
      <w:r>
        <w:tab/>
      </w:r>
      <w:r>
        <w:tab/>
        <w:t>1996</w:t>
      </w:r>
      <w:r>
        <w:tab/>
      </w:r>
      <w:r>
        <w:tab/>
        <w:t xml:space="preserve">                           1997</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rPr>
          <w:lang w:val="en-US"/>
        </w:rPr>
      </w:pPr>
    </w:p>
    <w:p w:rsidR="00000000" w:rsidRDefault="00000000">
      <w:pPr>
        <w:rPr>
          <w:lang w:val="en-US"/>
        </w:rPr>
      </w:pPr>
      <w:r>
        <w:tab/>
        <w:t>Больные СПИДом мужчины и женщины не получают медицинской и психологической помощи, которая должна им оказываться, чтобы помочь легче перенести проблемы со здоровьем и преодолеть психологический дискомфорт, возникший у них под воздействием шока, испытанного при получении известия о том, что они заражены.  В рамках национального проекта борьбы со СПИДом осуществляются программы информирования населения об опасностях этого заболевания для человека посредством организации симпозиумов и семинаров, реализации программ в рамках различных средств массовой информации и других занимающихся этим вопросом ассоциаций, таких, как Йеменская ассоциация защиты семьи, которая выполняет роль распространителя информации и медицинских знаний среди граждан, с тем чтобы предупредить их об опасностях этого заболевания и связанных с ним последствиях.</w:t>
      </w:r>
    </w:p>
    <w:p w:rsidR="00000000" w:rsidRDefault="00000000">
      <w:pPr>
        <w:rPr>
          <w:lang w:val="en-US"/>
        </w:rPr>
      </w:pPr>
    </w:p>
    <w:p w:rsidR="00000000" w:rsidRDefault="00000000">
      <w:pPr>
        <w:rPr>
          <w:lang w:val="en-US"/>
        </w:rPr>
      </w:pPr>
      <w:r>
        <w:tab/>
        <w:t>Однако программы, о которых говорилось выше, представляются недостаточными и неэффективными в обществе, где высок уровень неграмотности, и население находится в неведении относительно серьезности этой болезни и ее социальных, экономических и психологических последствий, так что соответствующим учреждениям необходимо позаботиться о создании системы обслуживания таких больных и оказании им всевозможной помощи.</w:t>
      </w:r>
    </w:p>
    <w:p w:rsidR="00000000" w:rsidRDefault="00000000">
      <w:pPr>
        <w:rPr>
          <w:lang w:val="en-US"/>
        </w:rPr>
      </w:pPr>
    </w:p>
    <w:p w:rsidR="00000000" w:rsidRDefault="00000000">
      <w:pPr>
        <w:pStyle w:val="BodyText"/>
        <w:spacing w:line="288" w:lineRule="auto"/>
        <w:rPr>
          <w:lang w:val="en-US"/>
        </w:rPr>
      </w:pPr>
      <w:r>
        <w:t>Медицинское обслуживание женщин, страдающих злокачественными образованиями в области груди и матки</w:t>
      </w:r>
    </w:p>
    <w:p w:rsidR="00000000" w:rsidRDefault="00000000">
      <w:pPr>
        <w:pStyle w:val="BodyText"/>
        <w:spacing w:line="288" w:lineRule="auto"/>
        <w:rPr>
          <w:lang w:val="en-US"/>
        </w:rPr>
      </w:pPr>
    </w:p>
    <w:p w:rsidR="00000000" w:rsidRDefault="00000000">
      <w:pPr>
        <w:rPr>
          <w:lang w:val="en-US"/>
        </w:rPr>
      </w:pPr>
      <w:r>
        <w:t>139.</w:t>
      </w:r>
      <w:r>
        <w:tab/>
        <w:t>В стране не имеется четко сформированной национальной стратегии и плана оказания медицинской помощи женщинам, больным раком груди или матки.  Этим больным предоставляется то же самое медицинское обслуживание, что и другим больным, имеющим раковые заболевания.  Таким образом, подверженные этому заболеванию женщины не получают надлежащего лечебного и реабилитационного обслуживания, которое помогало бы им преодолевать физиологические и психологические проблемы, связанные с наличием этого заболевания.</w:t>
      </w:r>
    </w:p>
    <w:p w:rsidR="00000000" w:rsidRDefault="00000000">
      <w:pPr>
        <w:rPr>
          <w:lang w:val="en-US"/>
        </w:rPr>
      </w:pPr>
    </w:p>
    <w:p w:rsidR="00000000" w:rsidRDefault="00000000">
      <w:pPr>
        <w:rPr>
          <w:lang w:val="en-US"/>
        </w:rPr>
      </w:pPr>
      <w:r>
        <w:tab/>
        <w:t xml:space="preserve">Высокая стоимость лечения и регулярных медицинских обследований раковых больных, у которых заболевание перешло в хроническую форму, ведет к тому, что больные женщины быстро умирают из-за нехватки в стране больниц, имеющих специализированные хирургические отделения.  Что же касается радиологических методов лечения, то доступ к ним можно получить только за границей. </w:t>
      </w:r>
    </w:p>
    <w:p w:rsidR="00000000" w:rsidRDefault="00000000">
      <w:pPr>
        <w:rPr>
          <w:lang w:val="en-US"/>
        </w:rPr>
      </w:pPr>
    </w:p>
    <w:p w:rsidR="00000000" w:rsidRDefault="00000000">
      <w:pPr>
        <w:rPr>
          <w:lang w:val="en-US"/>
        </w:rPr>
      </w:pPr>
      <w:r>
        <w:tab/>
        <w:t>Несмотря на рост числа случаев наличия таких заболеваний, в стране не имеется единого центра, где регистрировались бы статистические данные и показатели в отношении положения тех, кто страдает этими болезнями, что затрудняет принятие необходимых мер по исправлению положения.  Для того чтобы повысить качество обслуживания раковых больных, необходимо накапливать данные и собирать информацию о результатах проводимых медицинскими учреждениями и клиниками исследований в масштабах всей страны.</w:t>
      </w:r>
    </w:p>
    <w:p w:rsidR="00000000" w:rsidRDefault="00000000">
      <w:pPr>
        <w:rPr>
          <w:lang w:val="en-US"/>
        </w:rPr>
      </w:pPr>
    </w:p>
    <w:p w:rsidR="00000000" w:rsidRDefault="00000000">
      <w:pPr>
        <w:rPr>
          <w:lang w:val="en-US"/>
        </w:rPr>
      </w:pPr>
      <w:r>
        <w:tab/>
        <w:t>Вместе с тем, благодаря созданной шесть лет назад национальной организации по борьбе с онкологическими заболеваниями был осуществлен ряд мероприятий по налаживанию ухода за онкобольными обоего пола, и в особенности женщинами.  Эта организация приступила к реализации информационно-пропагандистских и образовательных программ в области борьбы с онкологическими заболеваниями, в особенности раком груди и матки, и обеспечила оказание определенной финансовой, медицинской и социальной помощи таким больным в стремлении дополнить предпринимаемые в этом отношении усилия официальных органов, принимающие форму предоставления некоторой финансовой помощи ограниченному числу пациентов для лечения за границей.</w:t>
      </w:r>
    </w:p>
    <w:p w:rsidR="00000000" w:rsidRDefault="00000000">
      <w:pPr>
        <w:rPr>
          <w:lang w:val="en-US"/>
        </w:rPr>
      </w:pPr>
    </w:p>
    <w:p w:rsidR="00000000" w:rsidRDefault="00000000">
      <w:pPr>
        <w:rPr>
          <w:lang w:val="en-US"/>
        </w:rPr>
      </w:pPr>
      <w:r>
        <w:tab/>
        <w:t>Все вышеизложенное вынуждает нас привлечь внимание соответствующих учреждений здравоохранения к необходимости совершенствования системы оказания услуг женщинам, страдающим злокачественными образованиями груди и матки, что оказывает серьезное социальное, моральное и психологическое воздействие на больных, их семьи и общину, и с этой целью добиваться создания государственного национального центра для раковых больных при финансовой и технической поддержки со стороны правительства.</w:t>
      </w:r>
    </w:p>
    <w:p w:rsidR="00000000" w:rsidRDefault="00000000">
      <w:pPr>
        <w:rPr>
          <w:lang w:val="en-US"/>
        </w:rPr>
      </w:pPr>
    </w:p>
    <w:p w:rsidR="00000000" w:rsidRDefault="00000000">
      <w:pPr>
        <w:pStyle w:val="10"/>
        <w:keepNext/>
        <w:rPr>
          <w:lang w:val="en-US"/>
        </w:rPr>
      </w:pPr>
      <w:r>
        <w:t>Статья 13</w:t>
      </w:r>
    </w:p>
    <w:p w:rsidR="00000000" w:rsidRDefault="00000000">
      <w:pPr>
        <w:pStyle w:val="10"/>
        <w:keepNext/>
        <w:rPr>
          <w:lang w:val="en-US"/>
        </w:rPr>
      </w:pPr>
    </w:p>
    <w:p w:rsidR="00000000" w:rsidRDefault="00000000">
      <w:pPr>
        <w:pStyle w:val="10"/>
        <w:keepNext/>
        <w:rPr>
          <w:lang w:val="en-US"/>
        </w:rPr>
      </w:pPr>
      <w:r>
        <w:t>Экономическая и социальная жизнь</w:t>
      </w:r>
    </w:p>
    <w:p w:rsidR="00000000" w:rsidRDefault="00000000">
      <w:pPr>
        <w:pStyle w:val="10"/>
        <w:rPr>
          <w:lang w:val="en-US"/>
        </w:rPr>
      </w:pPr>
    </w:p>
    <w:p w:rsidR="00000000" w:rsidRDefault="00000000">
      <w:pPr>
        <w:rPr>
          <w:lang w:val="en-US"/>
        </w:rPr>
      </w:pPr>
      <w:r>
        <w:t>140.</w:t>
      </w:r>
      <w:r>
        <w:tab/>
        <w:t>Излагая в июле 1998 года свою генеральную программу в парламенте, правительство Йемена выразило обеспокоенность положением женщин и бедных семей.  Обнародованная программа соответствовала провозглашенной государством цели борьбы с бедностью и сведения к минимуму ее социальных и экономических последствий в рамках планируемой  экономической и финансовой реформы;  кроме того, в ней подчеркивалась необходимость развития людских ресурсов, привлечения женщин к участию в процессе развития и обеспечения более широкого их участия в общественной жизни.  К числу приоритетных была отнесена задача развития и расширения сети учреждений социальной защиты, и в особенности, оказания помощи социальным группам с ограниченными доходами.  В качестве одного из основных направлений деятельности в правительственной программе была названа цель создания и развития сети учреждений социальной защиты, перед которыми ставилась задача ослабить негативное воздействие осуществляемой программы реформ на бедные социальные слои с ограниченными доходами и те группы населения, которые страдают от безработицы.</w:t>
      </w:r>
    </w:p>
    <w:p w:rsidR="00000000" w:rsidRDefault="00000000">
      <w:pPr>
        <w:rPr>
          <w:lang w:val="en-US"/>
        </w:rPr>
      </w:pPr>
    </w:p>
    <w:p w:rsidR="00000000" w:rsidRDefault="00000000">
      <w:pPr>
        <w:rPr>
          <w:lang w:val="en-US"/>
        </w:rPr>
      </w:pPr>
      <w:r>
        <w:tab/>
        <w:t xml:space="preserve">Государство выделило также в качестве основных элементов работы по созданию и укреплению системы социальной защиты такое направление, как помощь учреждениям, занимающимся проблемами молодежи и инвалидов, центрам поддержки престарелых, а также центрам профессиональной подготовки и обучения женщин из неимущих групп населения путем наращивания их потребительского потенциала, создания новых занимающихся их проблемами учреждений и диверсификации деятельности и повышения качества предоставляемых им услуг.  </w:t>
      </w:r>
    </w:p>
    <w:p w:rsidR="00000000" w:rsidRDefault="00000000">
      <w:pPr>
        <w:rPr>
          <w:lang w:val="en-US"/>
        </w:rPr>
      </w:pPr>
    </w:p>
    <w:p w:rsidR="00000000" w:rsidRDefault="00000000">
      <w:pPr>
        <w:rPr>
          <w:lang w:val="en-US"/>
        </w:rPr>
      </w:pPr>
      <w:r>
        <w:tab/>
        <w:t xml:space="preserve">В целях обеспечения женщинам и семьям надлежащей социальной защиты во всех принятых программах предусмотрена выплата различных семейных пособий.  </w:t>
      </w:r>
    </w:p>
    <w:p w:rsidR="00000000" w:rsidRDefault="00000000">
      <w:pPr>
        <w:rPr>
          <w:lang w:val="en-US"/>
        </w:rPr>
      </w:pPr>
    </w:p>
    <w:p w:rsidR="00000000" w:rsidRDefault="00000000">
      <w:pPr>
        <w:rPr>
          <w:lang w:val="en-US"/>
        </w:rPr>
      </w:pPr>
      <w:r>
        <w:tab/>
        <w:t>Наряду с этим правительство, действуя через свои соответствующие официальные органы, предоставляет женщинам возможность получать те же самые семейные пособия и субсидии, которые могут получать мужчины.  Для утверждения равенства между мужчинами и женщинами в этой области в законе № 31 от 1996 года был расширен перечень категорий лиц, имеющих право на получение социальной помощи на основании положений этого закона.  К числу категорий, имеющих право на получение социальной помощи, были отнесены сироты и малоимущие граждане.  В соответствии с законом о социальной помощи право получения помощи было предоставлено женщинам, потерявшим кормильца, или кормилец которых безвестно отсутствует, семьям заключенных, а также лицам с временной или постоянной утратой трудоспособности.</w:t>
      </w:r>
    </w:p>
    <w:p w:rsidR="00000000" w:rsidRDefault="00000000">
      <w:pPr>
        <w:rPr>
          <w:lang w:val="en-US"/>
        </w:rPr>
      </w:pPr>
    </w:p>
    <w:p w:rsidR="00000000" w:rsidRDefault="00000000">
      <w:pPr>
        <w:rPr>
          <w:lang w:val="en-US"/>
        </w:rPr>
      </w:pPr>
      <w:r>
        <w:tab/>
        <w:t>Все категории граждан, имеющих право на получение соответствующей социальной помощи, включают как мужчин, так и женщин.  Социальная помощь наличными средствами или натурой выделяется тем гражданам, к которым применимы положения данного закона.  Закон под термином "женщины, не имеющие кормильца" понимает любую женщину, муж которой умер или развелся с ней, а также незамужних женщин в возрасте старше 30 лет, независимо от того, имеют они детей или нет.  Одновременно во всех этих случаях предполагается, что такие женщины не в состоянии работать или не имеют постоянного дохода или любого другого законного кормильца, способного взять их на свое иждивение.</w:t>
      </w:r>
    </w:p>
    <w:p w:rsidR="00000000" w:rsidRDefault="00000000">
      <w:pPr>
        <w:rPr>
          <w:lang w:val="en-US"/>
        </w:rPr>
      </w:pPr>
    </w:p>
    <w:p w:rsidR="00000000" w:rsidRDefault="00000000">
      <w:pPr>
        <w:rPr>
          <w:lang w:val="en-US"/>
        </w:rPr>
      </w:pPr>
      <w:r>
        <w:tab/>
        <w:t>Положения этого закона реализуются с помощью следующих механизмов:</w:t>
      </w:r>
    </w:p>
    <w:p w:rsidR="00000000" w:rsidRDefault="00000000">
      <w:pPr>
        <w:rPr>
          <w:lang w:val="en-US"/>
        </w:rPr>
      </w:pPr>
    </w:p>
    <w:p w:rsidR="00000000" w:rsidRDefault="00000000">
      <w:pPr>
        <w:pStyle w:val="Heading1"/>
        <w:rPr>
          <w:lang w:val="en-US"/>
        </w:rPr>
      </w:pPr>
      <w:r>
        <w:t>Программа создания сети социальной защиты</w:t>
      </w:r>
    </w:p>
    <w:p w:rsidR="00000000" w:rsidRDefault="00000000">
      <w:pPr>
        <w:rPr>
          <w:lang w:val="en-US"/>
        </w:rPr>
      </w:pPr>
    </w:p>
    <w:p w:rsidR="00000000" w:rsidRDefault="00000000">
      <w:r>
        <w:t>141.</w:t>
      </w:r>
      <w:r>
        <w:tab/>
        <w:t>Государство уделяет особое внимание обеспечению социальной защиты и  выплате пособий семьям, с тем чтобы дать им возможность справиться с последствиями осуществления программы экономической реформы.  С этой целью правительство инициировало ряд соответствующих мероприятий и процедур по созданию в срочном порядке в 1995 году в рамках второго этапа экономической, финансовой и административной реформы сети социальной защиты с возложением на нее задачи социальной поддержки населения.  Сеть социальной защиты ставит перед собой следующие цели:</w:t>
      </w:r>
    </w:p>
    <w:p w:rsidR="00000000" w:rsidRDefault="00000000"/>
    <w:p w:rsidR="00000000" w:rsidRDefault="00000000">
      <w:pPr>
        <w:ind w:left="1134" w:hanging="1134"/>
        <w:rPr>
          <w:lang w:val="en-US"/>
        </w:rPr>
      </w:pPr>
      <w:r>
        <w:tab/>
        <w:t>-</w:t>
      </w:r>
      <w:r>
        <w:tab/>
        <w:t>оказание материальной поддержки и помощи в удовлетворении потребностей повседневной жизни лицам из неимущих групп населения, обладающим лишь ограниченными доходами, причем на равных основаниях мужчинам и женщинам;</w:t>
      </w:r>
    </w:p>
    <w:p w:rsidR="00000000" w:rsidRDefault="00000000">
      <w:pPr>
        <w:ind w:left="1134" w:hanging="1134"/>
        <w:rPr>
          <w:lang w:val="en-US"/>
        </w:rPr>
      </w:pPr>
    </w:p>
    <w:p w:rsidR="00000000" w:rsidRDefault="00000000">
      <w:pPr>
        <w:ind w:left="1134" w:hanging="1134"/>
        <w:rPr>
          <w:lang w:val="en-US"/>
        </w:rPr>
      </w:pPr>
      <w:r>
        <w:tab/>
        <w:t>-</w:t>
      </w:r>
      <w:r>
        <w:tab/>
        <w:t>подыскание возможности трудоустройства для безработных и тех, кто в состоянии работать, причем без какой бы то ни было дискриминации по признаку пола;</w:t>
      </w:r>
    </w:p>
    <w:p w:rsidR="00000000" w:rsidRDefault="00000000">
      <w:pPr>
        <w:ind w:left="1134" w:hanging="1134"/>
        <w:rPr>
          <w:lang w:val="en-US"/>
        </w:rPr>
      </w:pPr>
    </w:p>
    <w:p w:rsidR="00000000" w:rsidRDefault="00000000">
      <w:pPr>
        <w:ind w:left="1134" w:hanging="1134"/>
        <w:rPr>
          <w:lang w:val="en-US"/>
        </w:rPr>
      </w:pPr>
      <w:r>
        <w:tab/>
        <w:t>-</w:t>
      </w:r>
      <w:r>
        <w:tab/>
        <w:t>расширение участия населения в работе органов гражданского общества в целях обеспечения интеграции программ социального и экономического развития;</w:t>
      </w:r>
    </w:p>
    <w:p w:rsidR="00000000" w:rsidRDefault="00000000">
      <w:pPr>
        <w:ind w:left="1134" w:hanging="1134"/>
        <w:rPr>
          <w:lang w:val="en-US"/>
        </w:rPr>
      </w:pPr>
    </w:p>
    <w:p w:rsidR="00000000" w:rsidRDefault="00000000">
      <w:pPr>
        <w:ind w:left="1134" w:hanging="1134"/>
        <w:rPr>
          <w:lang w:val="en-US"/>
        </w:rPr>
      </w:pPr>
      <w:r>
        <w:tab/>
        <w:t>-</w:t>
      </w:r>
      <w:r>
        <w:tab/>
        <w:t>усиление социальной интеграции путем диверсификации и повышения качества программ оказания услуг и выделения соответствующих ресурсов.</w:t>
      </w:r>
    </w:p>
    <w:p w:rsidR="00000000" w:rsidRDefault="00000000">
      <w:pPr>
        <w:ind w:left="1134" w:hanging="1134"/>
        <w:rPr>
          <w:lang w:val="en-US"/>
        </w:rPr>
      </w:pPr>
    </w:p>
    <w:p w:rsidR="00000000" w:rsidRDefault="00000000">
      <w:pPr>
        <w:rPr>
          <w:lang w:val="en-US"/>
        </w:rPr>
      </w:pPr>
      <w:r>
        <w:tab/>
        <w:t>В целях более энергичной реализации программ работы сети социальной защиты были созданы также и другие механизмы:</w:t>
      </w:r>
    </w:p>
    <w:p w:rsidR="00000000" w:rsidRDefault="00000000">
      <w:pPr>
        <w:rPr>
          <w:lang w:val="en-US"/>
        </w:rPr>
      </w:pPr>
    </w:p>
    <w:p w:rsidR="00000000" w:rsidRDefault="00000000">
      <w:pPr>
        <w:pStyle w:val="Heading1"/>
        <w:rPr>
          <w:lang w:val="en-US"/>
        </w:rPr>
      </w:pPr>
      <w:r>
        <w:t>Фонд социального обеспечения</w:t>
      </w:r>
    </w:p>
    <w:p w:rsidR="00000000" w:rsidRDefault="00000000">
      <w:pPr>
        <w:rPr>
          <w:lang w:val="en-US"/>
        </w:rPr>
      </w:pPr>
    </w:p>
    <w:p w:rsidR="00000000" w:rsidRDefault="00000000">
      <w:pPr>
        <w:rPr>
          <w:lang w:val="en-US"/>
        </w:rPr>
      </w:pPr>
      <w:r>
        <w:t>142.</w:t>
      </w:r>
      <w:r>
        <w:tab/>
        <w:t>Этот фонд был создан на основании закона № 31 от 1996 года;  законом № 17 от 1999 года в порядок и условия, регулирующие деятельность фонда, были внесены изменения, с тем чтобы обеспечить прямую денежную помощь бедным группам населения.  Государство выделило 4,5 млрд. риалов на 1998 год, рассчитывая, что в конце этого года пособия из этих средств будут выплачены в общей сложности 250 000 нуждающихся.</w:t>
      </w:r>
    </w:p>
    <w:p w:rsidR="00000000" w:rsidRDefault="00000000">
      <w:pPr>
        <w:rPr>
          <w:lang w:val="en-US"/>
        </w:rPr>
      </w:pPr>
    </w:p>
    <w:p w:rsidR="00000000" w:rsidRDefault="00000000">
      <w:pPr>
        <w:pStyle w:val="Heading1"/>
        <w:rPr>
          <w:lang w:val="en-US"/>
        </w:rPr>
      </w:pPr>
      <w:r>
        <w:t>Проект общественных работ</w:t>
      </w:r>
    </w:p>
    <w:p w:rsidR="00000000" w:rsidRDefault="00000000">
      <w:pPr>
        <w:rPr>
          <w:lang w:val="en-US"/>
        </w:rPr>
      </w:pPr>
    </w:p>
    <w:p w:rsidR="00000000" w:rsidRDefault="00000000">
      <w:pPr>
        <w:rPr>
          <w:lang w:val="en-US"/>
        </w:rPr>
      </w:pPr>
      <w:r>
        <w:t>143.</w:t>
      </w:r>
      <w:r>
        <w:tab/>
        <w:t>Данный проект учрежден постановлением Совета министров № 159 от 1996 года.  Он представляет собой один из компонентов деятельности сети социальной защиты, разработанной государством в сотрудничестве с Всемирным банком и Международной ассоциацией развития (МАР).</w:t>
      </w:r>
    </w:p>
    <w:p w:rsidR="00000000" w:rsidRDefault="00000000">
      <w:pPr>
        <w:rPr>
          <w:lang w:val="en-US"/>
        </w:rPr>
      </w:pPr>
    </w:p>
    <w:p w:rsidR="00000000" w:rsidRDefault="00000000">
      <w:pPr>
        <w:rPr>
          <w:lang w:val="en-US"/>
        </w:rPr>
      </w:pPr>
      <w:r>
        <w:tab/>
        <w:t>Проект преследует следующие цели:</w:t>
      </w:r>
    </w:p>
    <w:p w:rsidR="00000000" w:rsidRDefault="00000000">
      <w:pPr>
        <w:rPr>
          <w:lang w:val="en-US"/>
        </w:rPr>
      </w:pPr>
    </w:p>
    <w:p w:rsidR="00000000" w:rsidRDefault="00000000">
      <w:pPr>
        <w:ind w:left="567" w:hanging="567"/>
      </w:pPr>
      <w:r>
        <w:tab/>
        <w:t>-</w:t>
      </w:r>
      <w:r>
        <w:tab/>
        <w:t>создать возможности трудоустройства мужчин и женщин;</w:t>
      </w:r>
    </w:p>
    <w:p w:rsidR="00000000" w:rsidRDefault="00000000">
      <w:pPr>
        <w:ind w:left="567" w:hanging="567"/>
      </w:pPr>
    </w:p>
    <w:p w:rsidR="00000000" w:rsidRDefault="00000000">
      <w:pPr>
        <w:ind w:left="1134" w:hanging="1134"/>
      </w:pPr>
      <w:r>
        <w:tab/>
        <w:t>-</w:t>
      </w:r>
      <w:r>
        <w:tab/>
        <w:t>улучшить положение в области охраны здоровья людей и окружающей среды, в целом, и в наиболее нуждающихся в этом районах, в частности;</w:t>
      </w:r>
    </w:p>
    <w:p w:rsidR="00000000" w:rsidRDefault="00000000">
      <w:pPr>
        <w:ind w:left="1134" w:hanging="1134"/>
      </w:pPr>
    </w:p>
    <w:p w:rsidR="00000000" w:rsidRDefault="00000000">
      <w:pPr>
        <w:pStyle w:val="BodyTextIndent"/>
        <w:tabs>
          <w:tab w:val="left" w:pos="567"/>
        </w:tabs>
        <w:rPr>
          <w:lang w:val="en-US"/>
        </w:rPr>
      </w:pPr>
      <w:r>
        <w:tab/>
        <w:t>-</w:t>
      </w:r>
      <w:r>
        <w:tab/>
        <w:t>содействовать повышению уровня участия общин в планировании и осуществлении проектов реконструкции.</w:t>
      </w:r>
    </w:p>
    <w:p w:rsidR="00000000" w:rsidRDefault="00000000">
      <w:pPr>
        <w:pStyle w:val="BodyTextIndent"/>
        <w:tabs>
          <w:tab w:val="left" w:pos="567"/>
        </w:tabs>
        <w:rPr>
          <w:lang w:val="en-US"/>
        </w:rPr>
      </w:pPr>
    </w:p>
    <w:p w:rsidR="00000000" w:rsidRDefault="00000000">
      <w:pPr>
        <w:ind w:left="1134" w:hanging="1134"/>
        <w:rPr>
          <w:b/>
          <w:lang w:val="en-US"/>
        </w:rPr>
      </w:pPr>
      <w:r>
        <w:rPr>
          <w:b/>
        </w:rPr>
        <w:t>Национальная программа для экономически активных семей</w:t>
      </w:r>
    </w:p>
    <w:p w:rsidR="00000000" w:rsidRDefault="00000000">
      <w:pPr>
        <w:ind w:left="1134" w:hanging="1134"/>
        <w:rPr>
          <w:lang w:val="en-US"/>
        </w:rPr>
      </w:pPr>
    </w:p>
    <w:p w:rsidR="00000000" w:rsidRDefault="00000000">
      <w:pPr>
        <w:rPr>
          <w:lang w:val="en-US"/>
        </w:rPr>
      </w:pPr>
      <w:r>
        <w:t>144.</w:t>
      </w:r>
      <w:r>
        <w:tab/>
        <w:t>Настоящая программа была создана при поддержке международных, региональных и национальных организаций, занимающихся проблемами женщин и семей, с целью более широкого вовлечения их в процессы экономического и социального развития.  Решение о создании этой программы было принято в 1988 году, и она должна осуществлять свою деятельность под наблюдением министерства страхования и социальных дел.</w:t>
      </w:r>
    </w:p>
    <w:p w:rsidR="00000000" w:rsidRDefault="00000000">
      <w:pPr>
        <w:rPr>
          <w:lang w:val="en-US"/>
        </w:rPr>
      </w:pPr>
    </w:p>
    <w:p w:rsidR="00000000" w:rsidRDefault="00000000">
      <w:pPr>
        <w:pStyle w:val="Heading1"/>
        <w:rPr>
          <w:lang w:val="en-US"/>
        </w:rPr>
      </w:pPr>
      <w:r>
        <w:t>Национальная программа борьбы с нищетой и проект создания рабочих мест</w:t>
      </w:r>
    </w:p>
    <w:p w:rsidR="00000000" w:rsidRDefault="00000000">
      <w:pPr>
        <w:rPr>
          <w:lang w:val="en-US"/>
        </w:rPr>
      </w:pPr>
    </w:p>
    <w:p w:rsidR="00000000" w:rsidRDefault="00000000">
      <w:pPr>
        <w:rPr>
          <w:lang w:val="en-US"/>
        </w:rPr>
      </w:pPr>
      <w:r>
        <w:t>145.</w:t>
      </w:r>
      <w:r>
        <w:tab/>
        <w:t xml:space="preserve">Настоящий проект осуществляется в соответствии с постановлением Совета министров № 168 от 1998 года начиная с июня указанного года.  Стоимость проекта – 40 млн. долл. США, и он финансируется ПРООН и ее специализированными учреждениями.  </w:t>
      </w:r>
    </w:p>
    <w:p w:rsidR="00000000" w:rsidRDefault="00000000">
      <w:pPr>
        <w:rPr>
          <w:lang w:val="en-US"/>
        </w:rPr>
      </w:pPr>
    </w:p>
    <w:p w:rsidR="00000000" w:rsidRDefault="00000000">
      <w:r>
        <w:tab/>
        <w:t>Цели проекта состоят в том, чтобы расширить систему социального обеспечения, создать возможности для получения образования, прохождения производственного обучения, улучшения положения экономически активных семей, создания социальных служб в сельской местности, а также служб, занимающихся развитием людских ресурсов.</w:t>
      </w:r>
    </w:p>
    <w:p w:rsidR="00000000" w:rsidRDefault="00000000">
      <w:pPr>
        <w:pStyle w:val="Heading1"/>
        <w:rPr>
          <w:lang w:val="en-US"/>
        </w:rPr>
      </w:pPr>
    </w:p>
    <w:p w:rsidR="00000000" w:rsidRDefault="00000000">
      <w:pPr>
        <w:pStyle w:val="Heading1"/>
      </w:pPr>
      <w:r>
        <w:t>Группа содействия развитию малых предприятий</w:t>
      </w:r>
    </w:p>
    <w:p w:rsidR="00000000" w:rsidRDefault="00000000">
      <w:pPr>
        <w:rPr>
          <w:lang w:val="en-US"/>
        </w:rPr>
      </w:pPr>
    </w:p>
    <w:p w:rsidR="00000000" w:rsidRDefault="00000000">
      <w:r>
        <w:t>146.</w:t>
      </w:r>
      <w:r>
        <w:tab/>
        <w:t>Эта группа была создана для работы в области кредитования малых предприятий под наблюдением Промышленного банка и в сотрудничестве с голландским проектом и действующим под эгидой Организации Объединенных Наций учреждением по развитию капиталовложений.  В общей сложности на деятельность этой группы за прошлые годы поступило иностранной помощи на сумму в 5 млн. риалов, тогда как, по оценкам, правительство Йемена ассигновало на эти цели 6 млн. риалов.  Группа предоставляет на льготных условиях кредиты главам домашних хозяйств из малодостаточных слоев населения с целью создания небольших приносящих доход предприятий.  Среди лиц, которым были выданы такие кредиты, насчитывается 48% женщин.  Группа ставит перед собой следующие цели:</w:t>
      </w:r>
    </w:p>
    <w:p w:rsidR="00000000" w:rsidRDefault="00000000">
      <w:pPr>
        <w:ind w:left="1134" w:hanging="1134"/>
        <w:rPr>
          <w:lang w:val="en-US"/>
        </w:rPr>
      </w:pPr>
    </w:p>
    <w:p w:rsidR="00000000" w:rsidRDefault="00000000">
      <w:pPr>
        <w:ind w:left="1134" w:hanging="1134"/>
      </w:pPr>
      <w:r>
        <w:tab/>
        <w:t>-</w:t>
      </w:r>
      <w:r>
        <w:tab/>
        <w:t>оказание кредитных услуг бедным семьям с ограниченными доходами, университетам, школам, институтам и центрам профессиональной подготовки и производственного обучения.</w:t>
      </w:r>
    </w:p>
    <w:p w:rsidR="00000000" w:rsidRDefault="00000000">
      <w:pPr>
        <w:ind w:left="1134" w:hanging="1134"/>
      </w:pPr>
    </w:p>
    <w:p w:rsidR="00000000" w:rsidRDefault="00000000">
      <w:pPr>
        <w:pStyle w:val="Heading1"/>
      </w:pPr>
      <w:r>
        <w:t>Проект повышения производительности труда</w:t>
      </w:r>
    </w:p>
    <w:p w:rsidR="00000000" w:rsidRDefault="00000000">
      <w:pPr>
        <w:rPr>
          <w:lang w:val="en-US"/>
        </w:rPr>
      </w:pPr>
    </w:p>
    <w:p w:rsidR="00000000" w:rsidRDefault="00000000">
      <w:r>
        <w:t>147.</w:t>
      </w:r>
      <w:r>
        <w:tab/>
        <w:t>Данный проект реализуется Германской корпорацией технического сотрудничества.  Он аналогичен проекту поддержки малых предприятий.  Цели проекта заключаются в следующем:</w:t>
      </w:r>
    </w:p>
    <w:p w:rsidR="00000000" w:rsidRDefault="00000000">
      <w:pPr>
        <w:ind w:left="1134" w:hanging="1134"/>
        <w:rPr>
          <w:lang w:val="en-US"/>
        </w:rPr>
      </w:pPr>
    </w:p>
    <w:p w:rsidR="00000000" w:rsidRDefault="00000000">
      <w:pPr>
        <w:ind w:left="1134" w:hanging="1134"/>
      </w:pPr>
      <w:r>
        <w:tab/>
        <w:t>-</w:t>
      </w:r>
      <w:r>
        <w:tab/>
        <w:t>расширение участия в экономическом и социальном развитии;</w:t>
      </w:r>
    </w:p>
    <w:p w:rsidR="00000000" w:rsidRDefault="00000000">
      <w:pPr>
        <w:ind w:left="1134" w:hanging="1134"/>
      </w:pPr>
    </w:p>
    <w:p w:rsidR="00000000" w:rsidRDefault="00000000">
      <w:pPr>
        <w:ind w:left="1134" w:hanging="1134"/>
        <w:rPr>
          <w:lang w:val="en-US"/>
        </w:rPr>
      </w:pPr>
      <w:r>
        <w:tab/>
        <w:t>-</w:t>
      </w:r>
      <w:r>
        <w:tab/>
        <w:t>повышение производительности труда и качества выпускаемой продукции на существующих малых предприятиях и оказание им консультативных услуг.</w:t>
      </w:r>
    </w:p>
    <w:p w:rsidR="00000000" w:rsidRDefault="00000000">
      <w:pPr>
        <w:ind w:left="1134" w:hanging="1134"/>
        <w:rPr>
          <w:lang w:val="en-US"/>
        </w:rPr>
      </w:pPr>
    </w:p>
    <w:p w:rsidR="00000000" w:rsidRDefault="00000000">
      <w:pPr>
        <w:pStyle w:val="Heading1"/>
        <w:rPr>
          <w:lang w:val="en-US"/>
        </w:rPr>
      </w:pPr>
      <w:r>
        <w:t>Фонд социального развития</w:t>
      </w:r>
    </w:p>
    <w:p w:rsidR="00000000" w:rsidRDefault="00000000">
      <w:pPr>
        <w:rPr>
          <w:lang w:val="en-US"/>
        </w:rPr>
      </w:pPr>
    </w:p>
    <w:p w:rsidR="00000000" w:rsidRDefault="00000000">
      <w:r>
        <w:t>148.</w:t>
      </w:r>
      <w:r>
        <w:tab/>
        <w:t>Данный фонд предлагает свои услуг населению тех районов, где высоки показатели бедности и безработицы, проводя работу по выявлению потенциальных бенефициаров, как мужчин, так и женщин, и предлагая им необходимые средства для создания малых предприятий.  В своей работе с населением фонд стремится устанавливать прямые контакты, которые усиливают доверие людей к фонду и преследуемым им целям.</w:t>
      </w:r>
    </w:p>
    <w:p w:rsidR="00000000" w:rsidRDefault="00000000">
      <w:pPr>
        <w:rPr>
          <w:lang w:val="en-US"/>
        </w:rPr>
      </w:pPr>
    </w:p>
    <w:p w:rsidR="00000000" w:rsidRDefault="00000000">
      <w:r>
        <w:tab/>
        <w:t>Фонд ставит перед собой следующие задачи:</w:t>
      </w:r>
    </w:p>
    <w:p w:rsidR="00000000" w:rsidRDefault="00000000">
      <w:pPr>
        <w:ind w:left="1134" w:hanging="1134"/>
        <w:rPr>
          <w:lang w:val="en-US"/>
        </w:rPr>
      </w:pPr>
    </w:p>
    <w:p w:rsidR="00000000" w:rsidRDefault="00000000">
      <w:pPr>
        <w:ind w:left="1134" w:hanging="1134"/>
      </w:pPr>
      <w:r>
        <w:tab/>
        <w:t>-</w:t>
      </w:r>
      <w:r>
        <w:tab/>
        <w:t>предоставление услуг жителям городов и сельской местности;</w:t>
      </w:r>
    </w:p>
    <w:p w:rsidR="00000000" w:rsidRDefault="00000000">
      <w:pPr>
        <w:ind w:left="1134" w:hanging="1134"/>
      </w:pPr>
    </w:p>
    <w:p w:rsidR="00000000" w:rsidRDefault="00000000">
      <w:pPr>
        <w:ind w:left="1134" w:hanging="1134"/>
      </w:pPr>
      <w:r>
        <w:tab/>
        <w:t>-</w:t>
      </w:r>
      <w:r>
        <w:tab/>
        <w:t>поощрение разработки агропроизводственных программ в сельской местности, обычно реализуемых женщинами;</w:t>
      </w:r>
    </w:p>
    <w:p w:rsidR="00000000" w:rsidRDefault="00000000">
      <w:pPr>
        <w:ind w:left="1134" w:hanging="1134"/>
      </w:pPr>
    </w:p>
    <w:p w:rsidR="00000000" w:rsidRDefault="00000000">
      <w:pPr>
        <w:ind w:left="1134" w:hanging="1134"/>
        <w:rPr>
          <w:lang w:val="en-US"/>
        </w:rPr>
      </w:pPr>
      <w:r>
        <w:tab/>
        <w:t>-</w:t>
      </w:r>
      <w:r>
        <w:tab/>
        <w:t>поощрение вложений средств в животноводство и птицеводство в рамках домашних хозяйств, а также в другие приносящие доход виды деятельности.</w:t>
      </w:r>
    </w:p>
    <w:p w:rsidR="00000000" w:rsidRDefault="00000000">
      <w:pPr>
        <w:ind w:left="1134" w:hanging="1134"/>
        <w:rPr>
          <w:lang w:val="en-US"/>
        </w:rPr>
      </w:pPr>
    </w:p>
    <w:p w:rsidR="00000000" w:rsidRDefault="00000000">
      <w:pPr>
        <w:pStyle w:val="Heading1"/>
        <w:rPr>
          <w:lang w:val="en-US"/>
        </w:rPr>
      </w:pPr>
      <w:r>
        <w:t>Проект "Микростарт"</w:t>
      </w:r>
    </w:p>
    <w:p w:rsidR="00000000" w:rsidRDefault="00000000">
      <w:pPr>
        <w:rPr>
          <w:lang w:val="en-US"/>
        </w:rPr>
      </w:pPr>
    </w:p>
    <w:p w:rsidR="00000000" w:rsidRDefault="00000000">
      <w:r>
        <w:t>149.</w:t>
      </w:r>
      <w:r>
        <w:tab/>
        <w:t>Первые шаги в направлении создания этого проекта были сделаны после проведения обследования состояния деятельности НПО с целью выявления их потребностей в услугах предлагавшегося к созданию фонда и реализации этих услуг.  Стоимость проекта составляет 1 613 000 долл. США.  Проект ставит перед собой следующие цели:</w:t>
      </w:r>
    </w:p>
    <w:p w:rsidR="00000000" w:rsidRDefault="00000000">
      <w:pPr>
        <w:ind w:left="1134" w:hanging="1134"/>
        <w:rPr>
          <w:lang w:val="en-US"/>
        </w:rPr>
      </w:pPr>
    </w:p>
    <w:p w:rsidR="00000000" w:rsidRDefault="00000000">
      <w:pPr>
        <w:ind w:left="1134" w:hanging="1134"/>
      </w:pPr>
      <w:r>
        <w:tab/>
        <w:t>-</w:t>
      </w:r>
      <w:r>
        <w:tab/>
        <w:t>предоставление возможностей социального и экономического развития всем губернаторствам Республики;</w:t>
      </w:r>
    </w:p>
    <w:p w:rsidR="00000000" w:rsidRDefault="00000000">
      <w:pPr>
        <w:ind w:left="1134" w:hanging="1134"/>
      </w:pPr>
    </w:p>
    <w:p w:rsidR="00000000" w:rsidRDefault="00000000">
      <w:pPr>
        <w:ind w:left="1134" w:hanging="1134"/>
      </w:pPr>
      <w:r>
        <w:tab/>
        <w:t>-</w:t>
      </w:r>
      <w:r>
        <w:tab/>
        <w:t>сокращение разрыва между различными социальными группами;</w:t>
      </w:r>
    </w:p>
    <w:p w:rsidR="00000000" w:rsidRDefault="00000000">
      <w:pPr>
        <w:ind w:left="1134" w:hanging="1134"/>
      </w:pPr>
    </w:p>
    <w:p w:rsidR="00000000" w:rsidRDefault="00000000">
      <w:pPr>
        <w:ind w:left="1134" w:hanging="1134"/>
      </w:pPr>
      <w:r>
        <w:tab/>
        <w:t>-</w:t>
      </w:r>
      <w:r>
        <w:tab/>
        <w:t>обеспечение равных возможностей для всех.</w:t>
      </w:r>
    </w:p>
    <w:p w:rsidR="00000000" w:rsidRDefault="00000000">
      <w:pPr>
        <w:ind w:left="1134" w:hanging="1134"/>
      </w:pPr>
    </w:p>
    <w:p w:rsidR="00000000" w:rsidRDefault="00000000">
      <w:pPr>
        <w:pStyle w:val="Heading1"/>
      </w:pPr>
      <w:r>
        <w:t>Женщины, берущие кредиты</w:t>
      </w:r>
    </w:p>
    <w:p w:rsidR="00000000" w:rsidRDefault="00000000">
      <w:pPr>
        <w:rPr>
          <w:lang w:val="en-US"/>
        </w:rPr>
      </w:pPr>
    </w:p>
    <w:p w:rsidR="00000000" w:rsidRDefault="00000000">
      <w:pPr>
        <w:rPr>
          <w:lang w:val="en-US"/>
        </w:rPr>
      </w:pPr>
      <w:r>
        <w:t>150.</w:t>
      </w:r>
      <w:r>
        <w:tab/>
        <w:t>Йеменские женщины прибегают к заимствованию финансовых средств, когда оказываются поставленными перед необходимостью преодоления некоторых факторов и социальных обстоятельств, таких, как неблагоприятное финансовое положение семьи, матримониальные споры, кончина мужа, развод, строительство дома или создание предприятия под предоставление коммерческих или недвижимостных гарантий погашения задолженности.</w:t>
      </w:r>
    </w:p>
    <w:p w:rsidR="00000000" w:rsidRDefault="00000000">
      <w:pPr>
        <w:rPr>
          <w:lang w:val="en-US"/>
        </w:rPr>
      </w:pPr>
    </w:p>
    <w:p w:rsidR="00000000" w:rsidRDefault="00000000">
      <w:pPr>
        <w:pStyle w:val="Heading1"/>
      </w:pPr>
      <w:r>
        <w:t>Промышленное кредитование</w:t>
      </w:r>
    </w:p>
    <w:p w:rsidR="00000000" w:rsidRDefault="00000000">
      <w:pPr>
        <w:rPr>
          <w:lang w:val="en-US"/>
        </w:rPr>
      </w:pPr>
    </w:p>
    <w:p w:rsidR="00000000" w:rsidRDefault="00000000">
      <w:pPr>
        <w:rPr>
          <w:lang w:val="en-US"/>
        </w:rPr>
      </w:pPr>
      <w:r>
        <w:t>151.</w:t>
      </w:r>
      <w:r>
        <w:tab/>
        <w:t>Заимствование в этой области ранее было достаточно ограниченным, однако теперь, по видимому, наметились некоторые признаки улучшения положения.</w:t>
      </w:r>
    </w:p>
    <w:p w:rsidR="00000000" w:rsidRDefault="00000000">
      <w:pPr>
        <w:rPr>
          <w:lang w:val="en-US"/>
        </w:rPr>
      </w:pPr>
    </w:p>
    <w:p w:rsidR="00000000" w:rsidRDefault="00000000">
      <w:pPr>
        <w:pStyle w:val="10"/>
        <w:keepNext/>
      </w:pPr>
      <w:r>
        <w:t>Таблица 23</w:t>
      </w:r>
    </w:p>
    <w:p w:rsidR="00000000" w:rsidRDefault="00000000">
      <w:pPr>
        <w:pStyle w:val="10"/>
        <w:keepNext/>
      </w:pPr>
    </w:p>
    <w:p w:rsidR="00000000" w:rsidRDefault="00000000">
      <w:pPr>
        <w:keepNext/>
        <w:jc w:val="center"/>
        <w:rPr>
          <w:b/>
        </w:rPr>
      </w:pPr>
      <w:r>
        <w:rPr>
          <w:b/>
        </w:rPr>
        <w:t>Рост числа случаев кредитования женщин в связи с созданием малых</w:t>
      </w:r>
    </w:p>
    <w:p w:rsidR="00000000" w:rsidRDefault="00000000">
      <w:pPr>
        <w:keepNext/>
        <w:jc w:val="center"/>
        <w:rPr>
          <w:b/>
        </w:rPr>
      </w:pPr>
      <w:r>
        <w:rPr>
          <w:b/>
        </w:rPr>
        <w:t>предприятий по сравнению с мужчинами за период 1991-1997 годов</w:t>
      </w:r>
    </w:p>
    <w:p w:rsidR="00000000" w:rsidRDefault="00000000">
      <w:pPr>
        <w:keepNext/>
        <w:jc w:val="center"/>
        <w:rPr>
          <w:b/>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0"/>
        <w:gridCol w:w="1630"/>
        <w:gridCol w:w="23"/>
        <w:gridCol w:w="1607"/>
        <w:gridCol w:w="1701"/>
        <w:gridCol w:w="3509"/>
      </w:tblGrid>
      <w:tr w:rsidR="00000000">
        <w:tblPrEx>
          <w:tblCellMar>
            <w:top w:w="0" w:type="dxa"/>
            <w:bottom w:w="0" w:type="dxa"/>
          </w:tblCellMar>
        </w:tblPrEx>
        <w:trPr>
          <w:cantSplit/>
        </w:trPr>
        <w:tc>
          <w:tcPr>
            <w:tcW w:w="1100" w:type="dxa"/>
            <w:vMerge w:val="restart"/>
          </w:tcPr>
          <w:p w:rsidR="00000000" w:rsidRDefault="00000000">
            <w:pPr>
              <w:pStyle w:val="16"/>
              <w:rPr>
                <w:sz w:val="20"/>
              </w:rPr>
            </w:pPr>
            <w:r>
              <w:rPr>
                <w:sz w:val="20"/>
              </w:rPr>
              <w:t>Годы</w:t>
            </w:r>
          </w:p>
        </w:tc>
        <w:tc>
          <w:tcPr>
            <w:tcW w:w="3260" w:type="dxa"/>
            <w:gridSpan w:val="3"/>
          </w:tcPr>
          <w:p w:rsidR="00000000" w:rsidRDefault="00000000">
            <w:pPr>
              <w:jc w:val="center"/>
              <w:rPr>
                <w:sz w:val="20"/>
              </w:rPr>
            </w:pPr>
            <w:r>
              <w:rPr>
                <w:sz w:val="20"/>
              </w:rPr>
              <w:t>Количество предприятий</w:t>
            </w:r>
          </w:p>
        </w:tc>
        <w:tc>
          <w:tcPr>
            <w:tcW w:w="1701" w:type="dxa"/>
            <w:vMerge w:val="restart"/>
          </w:tcPr>
          <w:p w:rsidR="00000000" w:rsidRDefault="00000000">
            <w:pPr>
              <w:jc w:val="center"/>
              <w:rPr>
                <w:sz w:val="20"/>
              </w:rPr>
            </w:pPr>
            <w:r>
              <w:rPr>
                <w:sz w:val="20"/>
              </w:rPr>
              <w:t>Всего предприятий</w:t>
            </w:r>
          </w:p>
        </w:tc>
        <w:tc>
          <w:tcPr>
            <w:tcW w:w="3509" w:type="dxa"/>
            <w:vMerge w:val="restart"/>
          </w:tcPr>
          <w:p w:rsidR="00000000" w:rsidRDefault="00000000">
            <w:pPr>
              <w:jc w:val="center"/>
              <w:rPr>
                <w:sz w:val="20"/>
              </w:rPr>
            </w:pPr>
            <w:r>
              <w:rPr>
                <w:sz w:val="20"/>
              </w:rPr>
              <w:t>Процентное соотношение между число предприятий, возглавляемых женщинами и мужчинами</w:t>
            </w:r>
          </w:p>
        </w:tc>
      </w:tr>
      <w:tr w:rsidR="00000000">
        <w:tblPrEx>
          <w:tblCellMar>
            <w:top w:w="0" w:type="dxa"/>
            <w:bottom w:w="0" w:type="dxa"/>
          </w:tblCellMar>
        </w:tblPrEx>
        <w:trPr>
          <w:cantSplit/>
        </w:trPr>
        <w:tc>
          <w:tcPr>
            <w:tcW w:w="1100" w:type="dxa"/>
            <w:vMerge/>
          </w:tcPr>
          <w:p w:rsidR="00000000" w:rsidRDefault="00000000">
            <w:pPr>
              <w:jc w:val="center"/>
            </w:pPr>
          </w:p>
        </w:tc>
        <w:tc>
          <w:tcPr>
            <w:tcW w:w="1630" w:type="dxa"/>
          </w:tcPr>
          <w:p w:rsidR="00000000" w:rsidRDefault="00000000">
            <w:r>
              <w:t>Мужчины</w:t>
            </w:r>
          </w:p>
        </w:tc>
        <w:tc>
          <w:tcPr>
            <w:tcW w:w="1630" w:type="dxa"/>
            <w:gridSpan w:val="2"/>
          </w:tcPr>
          <w:p w:rsidR="00000000" w:rsidRDefault="00000000">
            <w:r>
              <w:t>Женщины</w:t>
            </w:r>
          </w:p>
        </w:tc>
        <w:tc>
          <w:tcPr>
            <w:tcW w:w="1701" w:type="dxa"/>
            <w:vMerge/>
          </w:tcPr>
          <w:p w:rsidR="00000000" w:rsidRDefault="00000000"/>
        </w:tc>
        <w:tc>
          <w:tcPr>
            <w:tcW w:w="3509" w:type="dxa"/>
            <w:vMerge/>
          </w:tcPr>
          <w:p w:rsidR="00000000" w:rsidRDefault="00000000"/>
        </w:tc>
      </w:tr>
      <w:tr w:rsidR="00000000">
        <w:tblPrEx>
          <w:tblCellMar>
            <w:top w:w="0" w:type="dxa"/>
            <w:bottom w:w="0" w:type="dxa"/>
          </w:tblCellMar>
        </w:tblPrEx>
        <w:tc>
          <w:tcPr>
            <w:tcW w:w="1100" w:type="dxa"/>
          </w:tcPr>
          <w:p w:rsidR="00000000" w:rsidRDefault="00000000">
            <w:pPr>
              <w:jc w:val="center"/>
              <w:rPr>
                <w:lang w:val="en-US"/>
              </w:rPr>
            </w:pPr>
            <w:r>
              <w:rPr>
                <w:lang w:val="en-US"/>
              </w:rPr>
              <w:t>1991</w:t>
            </w:r>
          </w:p>
        </w:tc>
        <w:tc>
          <w:tcPr>
            <w:tcW w:w="1653" w:type="dxa"/>
            <w:gridSpan w:val="2"/>
          </w:tcPr>
          <w:p w:rsidR="00000000" w:rsidRDefault="00000000">
            <w:pPr>
              <w:tabs>
                <w:tab w:val="clear" w:pos="567"/>
                <w:tab w:val="clear" w:pos="1134"/>
              </w:tabs>
              <w:ind w:right="552"/>
              <w:jc w:val="right"/>
              <w:rPr>
                <w:lang w:val="en-US"/>
              </w:rPr>
            </w:pPr>
            <w:r>
              <w:rPr>
                <w:lang w:val="en-US"/>
              </w:rPr>
              <w:t>23</w:t>
            </w:r>
          </w:p>
        </w:tc>
        <w:tc>
          <w:tcPr>
            <w:tcW w:w="1607" w:type="dxa"/>
          </w:tcPr>
          <w:p w:rsidR="00000000" w:rsidRDefault="00000000">
            <w:pPr>
              <w:tabs>
                <w:tab w:val="clear" w:pos="567"/>
                <w:tab w:val="clear" w:pos="1134"/>
              </w:tabs>
              <w:ind w:right="552"/>
              <w:jc w:val="right"/>
              <w:rPr>
                <w:lang w:val="en-US"/>
              </w:rPr>
            </w:pPr>
            <w:r>
              <w:rPr>
                <w:lang w:val="en-US"/>
              </w:rPr>
              <w:t>17</w:t>
            </w:r>
          </w:p>
        </w:tc>
        <w:tc>
          <w:tcPr>
            <w:tcW w:w="1701" w:type="dxa"/>
          </w:tcPr>
          <w:p w:rsidR="00000000" w:rsidRDefault="00000000">
            <w:pPr>
              <w:tabs>
                <w:tab w:val="clear" w:pos="567"/>
                <w:tab w:val="clear" w:pos="1134"/>
              </w:tabs>
              <w:ind w:right="552"/>
              <w:jc w:val="right"/>
              <w:rPr>
                <w:lang w:val="en-US"/>
              </w:rPr>
            </w:pPr>
            <w:r>
              <w:rPr>
                <w:lang w:val="en-US"/>
              </w:rPr>
              <w:t>40</w:t>
            </w:r>
          </w:p>
        </w:tc>
        <w:tc>
          <w:tcPr>
            <w:tcW w:w="3509" w:type="dxa"/>
          </w:tcPr>
          <w:p w:rsidR="00000000" w:rsidRDefault="00000000">
            <w:pPr>
              <w:jc w:val="center"/>
            </w:pPr>
            <w:r>
              <w:rPr>
                <w:lang w:val="en-US"/>
              </w:rPr>
              <w:t>73</w:t>
            </w:r>
            <w:r>
              <w:t>%</w:t>
            </w:r>
          </w:p>
        </w:tc>
      </w:tr>
      <w:tr w:rsidR="00000000">
        <w:tblPrEx>
          <w:tblCellMar>
            <w:top w:w="0" w:type="dxa"/>
            <w:bottom w:w="0" w:type="dxa"/>
          </w:tblCellMar>
        </w:tblPrEx>
        <w:tc>
          <w:tcPr>
            <w:tcW w:w="1100" w:type="dxa"/>
          </w:tcPr>
          <w:p w:rsidR="00000000" w:rsidRDefault="00000000">
            <w:pPr>
              <w:jc w:val="center"/>
              <w:rPr>
                <w:lang w:val="en-US"/>
              </w:rPr>
            </w:pPr>
            <w:r>
              <w:rPr>
                <w:lang w:val="en-US"/>
              </w:rPr>
              <w:t>1992</w:t>
            </w:r>
          </w:p>
        </w:tc>
        <w:tc>
          <w:tcPr>
            <w:tcW w:w="1653" w:type="dxa"/>
            <w:gridSpan w:val="2"/>
          </w:tcPr>
          <w:p w:rsidR="00000000" w:rsidRDefault="00000000">
            <w:pPr>
              <w:tabs>
                <w:tab w:val="clear" w:pos="567"/>
                <w:tab w:val="clear" w:pos="1134"/>
              </w:tabs>
              <w:ind w:right="552"/>
              <w:jc w:val="right"/>
              <w:rPr>
                <w:lang w:val="en-US"/>
              </w:rPr>
            </w:pPr>
            <w:r>
              <w:rPr>
                <w:lang w:val="en-US"/>
              </w:rPr>
              <w:t>44</w:t>
            </w:r>
          </w:p>
        </w:tc>
        <w:tc>
          <w:tcPr>
            <w:tcW w:w="1607" w:type="dxa"/>
          </w:tcPr>
          <w:p w:rsidR="00000000" w:rsidRDefault="00000000">
            <w:pPr>
              <w:tabs>
                <w:tab w:val="clear" w:pos="567"/>
                <w:tab w:val="clear" w:pos="1134"/>
              </w:tabs>
              <w:ind w:right="552"/>
              <w:jc w:val="right"/>
              <w:rPr>
                <w:lang w:val="en-US"/>
              </w:rPr>
            </w:pPr>
            <w:r>
              <w:rPr>
                <w:lang w:val="en-US"/>
              </w:rPr>
              <w:t>14</w:t>
            </w:r>
          </w:p>
        </w:tc>
        <w:tc>
          <w:tcPr>
            <w:tcW w:w="1701" w:type="dxa"/>
          </w:tcPr>
          <w:p w:rsidR="00000000" w:rsidRDefault="00000000">
            <w:pPr>
              <w:tabs>
                <w:tab w:val="clear" w:pos="567"/>
                <w:tab w:val="clear" w:pos="1134"/>
              </w:tabs>
              <w:ind w:right="552"/>
              <w:jc w:val="right"/>
              <w:rPr>
                <w:lang w:val="en-US"/>
              </w:rPr>
            </w:pPr>
            <w:r>
              <w:rPr>
                <w:lang w:val="en-US"/>
              </w:rPr>
              <w:t>58</w:t>
            </w:r>
          </w:p>
        </w:tc>
        <w:tc>
          <w:tcPr>
            <w:tcW w:w="3509" w:type="dxa"/>
          </w:tcPr>
          <w:p w:rsidR="00000000" w:rsidRDefault="00000000">
            <w:pPr>
              <w:jc w:val="center"/>
            </w:pPr>
            <w:r>
              <w:t>31%</w:t>
            </w:r>
          </w:p>
        </w:tc>
      </w:tr>
      <w:tr w:rsidR="00000000">
        <w:tblPrEx>
          <w:tblCellMar>
            <w:top w:w="0" w:type="dxa"/>
            <w:bottom w:w="0" w:type="dxa"/>
          </w:tblCellMar>
        </w:tblPrEx>
        <w:tc>
          <w:tcPr>
            <w:tcW w:w="1100" w:type="dxa"/>
          </w:tcPr>
          <w:p w:rsidR="00000000" w:rsidRDefault="00000000">
            <w:pPr>
              <w:jc w:val="center"/>
              <w:rPr>
                <w:lang w:val="en-US"/>
              </w:rPr>
            </w:pPr>
            <w:r>
              <w:rPr>
                <w:lang w:val="en-US"/>
              </w:rPr>
              <w:t>1993</w:t>
            </w:r>
          </w:p>
        </w:tc>
        <w:tc>
          <w:tcPr>
            <w:tcW w:w="1653" w:type="dxa"/>
            <w:gridSpan w:val="2"/>
          </w:tcPr>
          <w:p w:rsidR="00000000" w:rsidRDefault="00000000">
            <w:pPr>
              <w:tabs>
                <w:tab w:val="clear" w:pos="567"/>
                <w:tab w:val="clear" w:pos="1134"/>
              </w:tabs>
              <w:ind w:right="552"/>
              <w:jc w:val="right"/>
              <w:rPr>
                <w:lang w:val="en-US"/>
              </w:rPr>
            </w:pPr>
            <w:r>
              <w:rPr>
                <w:lang w:val="en-US"/>
              </w:rPr>
              <w:t>77</w:t>
            </w:r>
          </w:p>
        </w:tc>
        <w:tc>
          <w:tcPr>
            <w:tcW w:w="1607" w:type="dxa"/>
          </w:tcPr>
          <w:p w:rsidR="00000000" w:rsidRDefault="00000000">
            <w:pPr>
              <w:tabs>
                <w:tab w:val="clear" w:pos="567"/>
                <w:tab w:val="clear" w:pos="1134"/>
              </w:tabs>
              <w:ind w:right="552"/>
              <w:jc w:val="right"/>
              <w:rPr>
                <w:lang w:val="en-US"/>
              </w:rPr>
            </w:pPr>
            <w:r>
              <w:rPr>
                <w:lang w:val="en-US"/>
              </w:rPr>
              <w:t>27</w:t>
            </w:r>
          </w:p>
        </w:tc>
        <w:tc>
          <w:tcPr>
            <w:tcW w:w="1701" w:type="dxa"/>
          </w:tcPr>
          <w:p w:rsidR="00000000" w:rsidRDefault="00000000">
            <w:pPr>
              <w:tabs>
                <w:tab w:val="clear" w:pos="567"/>
                <w:tab w:val="clear" w:pos="1134"/>
              </w:tabs>
              <w:ind w:right="552"/>
              <w:jc w:val="right"/>
              <w:rPr>
                <w:lang w:val="en-US"/>
              </w:rPr>
            </w:pPr>
            <w:r>
              <w:rPr>
                <w:lang w:val="en-US"/>
              </w:rPr>
              <w:t>104</w:t>
            </w:r>
          </w:p>
        </w:tc>
        <w:tc>
          <w:tcPr>
            <w:tcW w:w="3509" w:type="dxa"/>
          </w:tcPr>
          <w:p w:rsidR="00000000" w:rsidRDefault="00000000">
            <w:pPr>
              <w:pStyle w:val="16"/>
            </w:pPr>
            <w:r>
              <w:t>35%</w:t>
            </w:r>
          </w:p>
        </w:tc>
      </w:tr>
      <w:tr w:rsidR="00000000">
        <w:tblPrEx>
          <w:tblCellMar>
            <w:top w:w="0" w:type="dxa"/>
            <w:bottom w:w="0" w:type="dxa"/>
          </w:tblCellMar>
        </w:tblPrEx>
        <w:tc>
          <w:tcPr>
            <w:tcW w:w="1100" w:type="dxa"/>
          </w:tcPr>
          <w:p w:rsidR="00000000" w:rsidRDefault="00000000">
            <w:pPr>
              <w:jc w:val="center"/>
              <w:rPr>
                <w:lang w:val="en-US"/>
              </w:rPr>
            </w:pPr>
            <w:r>
              <w:rPr>
                <w:lang w:val="en-US"/>
              </w:rPr>
              <w:t>1994</w:t>
            </w:r>
          </w:p>
        </w:tc>
        <w:tc>
          <w:tcPr>
            <w:tcW w:w="1653" w:type="dxa"/>
            <w:gridSpan w:val="2"/>
          </w:tcPr>
          <w:p w:rsidR="00000000" w:rsidRDefault="00000000">
            <w:pPr>
              <w:tabs>
                <w:tab w:val="clear" w:pos="567"/>
                <w:tab w:val="clear" w:pos="1134"/>
              </w:tabs>
              <w:ind w:right="552"/>
              <w:jc w:val="right"/>
              <w:rPr>
                <w:lang w:val="en-US"/>
              </w:rPr>
            </w:pPr>
            <w:r>
              <w:rPr>
                <w:lang w:val="en-US"/>
              </w:rPr>
              <w:t>84</w:t>
            </w:r>
          </w:p>
        </w:tc>
        <w:tc>
          <w:tcPr>
            <w:tcW w:w="1607" w:type="dxa"/>
          </w:tcPr>
          <w:p w:rsidR="00000000" w:rsidRDefault="00000000">
            <w:pPr>
              <w:tabs>
                <w:tab w:val="clear" w:pos="567"/>
                <w:tab w:val="clear" w:pos="1134"/>
              </w:tabs>
              <w:ind w:right="552"/>
              <w:jc w:val="right"/>
              <w:rPr>
                <w:lang w:val="en-US"/>
              </w:rPr>
            </w:pPr>
            <w:r>
              <w:rPr>
                <w:lang w:val="en-US"/>
              </w:rPr>
              <w:t>58</w:t>
            </w:r>
          </w:p>
        </w:tc>
        <w:tc>
          <w:tcPr>
            <w:tcW w:w="1701" w:type="dxa"/>
          </w:tcPr>
          <w:p w:rsidR="00000000" w:rsidRDefault="00000000">
            <w:pPr>
              <w:tabs>
                <w:tab w:val="clear" w:pos="567"/>
                <w:tab w:val="clear" w:pos="1134"/>
              </w:tabs>
              <w:ind w:right="552"/>
              <w:jc w:val="right"/>
              <w:rPr>
                <w:lang w:val="en-US"/>
              </w:rPr>
            </w:pPr>
            <w:r>
              <w:rPr>
                <w:lang w:val="en-US"/>
              </w:rPr>
              <w:t>142</w:t>
            </w:r>
          </w:p>
        </w:tc>
        <w:tc>
          <w:tcPr>
            <w:tcW w:w="3509" w:type="dxa"/>
          </w:tcPr>
          <w:p w:rsidR="00000000" w:rsidRDefault="00000000">
            <w:pPr>
              <w:jc w:val="center"/>
            </w:pPr>
            <w:r>
              <w:t>69%</w:t>
            </w:r>
          </w:p>
        </w:tc>
      </w:tr>
      <w:tr w:rsidR="00000000">
        <w:tblPrEx>
          <w:tblCellMar>
            <w:top w:w="0" w:type="dxa"/>
            <w:bottom w:w="0" w:type="dxa"/>
          </w:tblCellMar>
        </w:tblPrEx>
        <w:tc>
          <w:tcPr>
            <w:tcW w:w="1100" w:type="dxa"/>
          </w:tcPr>
          <w:p w:rsidR="00000000" w:rsidRDefault="00000000">
            <w:pPr>
              <w:jc w:val="center"/>
              <w:rPr>
                <w:lang w:val="en-US"/>
              </w:rPr>
            </w:pPr>
            <w:r>
              <w:rPr>
                <w:lang w:val="en-US"/>
              </w:rPr>
              <w:t>1995</w:t>
            </w:r>
          </w:p>
        </w:tc>
        <w:tc>
          <w:tcPr>
            <w:tcW w:w="1653" w:type="dxa"/>
            <w:gridSpan w:val="2"/>
          </w:tcPr>
          <w:p w:rsidR="00000000" w:rsidRDefault="00000000">
            <w:pPr>
              <w:tabs>
                <w:tab w:val="clear" w:pos="567"/>
                <w:tab w:val="clear" w:pos="1134"/>
              </w:tabs>
              <w:ind w:right="552"/>
              <w:jc w:val="right"/>
              <w:rPr>
                <w:lang w:val="en-US"/>
              </w:rPr>
            </w:pPr>
            <w:r>
              <w:rPr>
                <w:lang w:val="en-US"/>
              </w:rPr>
              <w:t>82</w:t>
            </w:r>
          </w:p>
        </w:tc>
        <w:tc>
          <w:tcPr>
            <w:tcW w:w="1607" w:type="dxa"/>
          </w:tcPr>
          <w:p w:rsidR="00000000" w:rsidRDefault="00000000">
            <w:pPr>
              <w:tabs>
                <w:tab w:val="clear" w:pos="567"/>
                <w:tab w:val="clear" w:pos="1134"/>
              </w:tabs>
              <w:ind w:right="552"/>
              <w:jc w:val="right"/>
              <w:rPr>
                <w:lang w:val="en-US"/>
              </w:rPr>
            </w:pPr>
            <w:r>
              <w:rPr>
                <w:lang w:val="en-US"/>
              </w:rPr>
              <w:t>38</w:t>
            </w:r>
          </w:p>
        </w:tc>
        <w:tc>
          <w:tcPr>
            <w:tcW w:w="1701" w:type="dxa"/>
          </w:tcPr>
          <w:p w:rsidR="00000000" w:rsidRDefault="00000000">
            <w:pPr>
              <w:tabs>
                <w:tab w:val="clear" w:pos="567"/>
                <w:tab w:val="clear" w:pos="1134"/>
              </w:tabs>
              <w:ind w:right="552"/>
              <w:jc w:val="right"/>
              <w:rPr>
                <w:lang w:val="en-US"/>
              </w:rPr>
            </w:pPr>
            <w:r>
              <w:rPr>
                <w:lang w:val="en-US"/>
              </w:rPr>
              <w:t>120</w:t>
            </w:r>
          </w:p>
        </w:tc>
        <w:tc>
          <w:tcPr>
            <w:tcW w:w="3509" w:type="dxa"/>
          </w:tcPr>
          <w:p w:rsidR="00000000" w:rsidRDefault="00000000">
            <w:pPr>
              <w:jc w:val="center"/>
            </w:pPr>
            <w:r>
              <w:t>46%</w:t>
            </w:r>
          </w:p>
        </w:tc>
      </w:tr>
      <w:tr w:rsidR="00000000">
        <w:tblPrEx>
          <w:tblCellMar>
            <w:top w:w="0" w:type="dxa"/>
            <w:bottom w:w="0" w:type="dxa"/>
          </w:tblCellMar>
        </w:tblPrEx>
        <w:tc>
          <w:tcPr>
            <w:tcW w:w="1100" w:type="dxa"/>
          </w:tcPr>
          <w:p w:rsidR="00000000" w:rsidRDefault="00000000">
            <w:pPr>
              <w:jc w:val="center"/>
              <w:rPr>
                <w:lang w:val="en-US"/>
              </w:rPr>
            </w:pPr>
            <w:r>
              <w:rPr>
                <w:lang w:val="en-US"/>
              </w:rPr>
              <w:t>1996</w:t>
            </w:r>
          </w:p>
        </w:tc>
        <w:tc>
          <w:tcPr>
            <w:tcW w:w="1653" w:type="dxa"/>
            <w:gridSpan w:val="2"/>
          </w:tcPr>
          <w:p w:rsidR="00000000" w:rsidRDefault="00000000">
            <w:pPr>
              <w:tabs>
                <w:tab w:val="clear" w:pos="567"/>
                <w:tab w:val="clear" w:pos="1134"/>
              </w:tabs>
              <w:ind w:right="552"/>
              <w:jc w:val="right"/>
              <w:rPr>
                <w:lang w:val="en-US"/>
              </w:rPr>
            </w:pPr>
            <w:r>
              <w:rPr>
                <w:lang w:val="en-US"/>
              </w:rPr>
              <w:t>112</w:t>
            </w:r>
          </w:p>
        </w:tc>
        <w:tc>
          <w:tcPr>
            <w:tcW w:w="1607" w:type="dxa"/>
          </w:tcPr>
          <w:p w:rsidR="00000000" w:rsidRDefault="00000000">
            <w:pPr>
              <w:tabs>
                <w:tab w:val="clear" w:pos="567"/>
                <w:tab w:val="clear" w:pos="1134"/>
              </w:tabs>
              <w:ind w:right="552"/>
              <w:jc w:val="right"/>
              <w:rPr>
                <w:lang w:val="en-US"/>
              </w:rPr>
            </w:pPr>
            <w:r>
              <w:rPr>
                <w:lang w:val="en-US"/>
              </w:rPr>
              <w:t>119</w:t>
            </w:r>
          </w:p>
        </w:tc>
        <w:tc>
          <w:tcPr>
            <w:tcW w:w="1701" w:type="dxa"/>
          </w:tcPr>
          <w:p w:rsidR="00000000" w:rsidRDefault="00000000">
            <w:pPr>
              <w:tabs>
                <w:tab w:val="clear" w:pos="567"/>
                <w:tab w:val="clear" w:pos="1134"/>
              </w:tabs>
              <w:ind w:right="552"/>
              <w:jc w:val="right"/>
              <w:rPr>
                <w:lang w:val="en-US"/>
              </w:rPr>
            </w:pPr>
            <w:r>
              <w:rPr>
                <w:lang w:val="en-US"/>
              </w:rPr>
              <w:t>213</w:t>
            </w:r>
          </w:p>
        </w:tc>
        <w:tc>
          <w:tcPr>
            <w:tcW w:w="3509" w:type="dxa"/>
          </w:tcPr>
          <w:p w:rsidR="00000000" w:rsidRDefault="00000000">
            <w:pPr>
              <w:jc w:val="center"/>
            </w:pPr>
            <w:r>
              <w:t>94%</w:t>
            </w:r>
          </w:p>
        </w:tc>
      </w:tr>
      <w:tr w:rsidR="00000000">
        <w:tblPrEx>
          <w:tblCellMar>
            <w:top w:w="0" w:type="dxa"/>
            <w:bottom w:w="0" w:type="dxa"/>
          </w:tblCellMar>
        </w:tblPrEx>
        <w:tc>
          <w:tcPr>
            <w:tcW w:w="1100" w:type="dxa"/>
          </w:tcPr>
          <w:p w:rsidR="00000000" w:rsidRDefault="00000000">
            <w:pPr>
              <w:pStyle w:val="16"/>
              <w:rPr>
                <w:lang w:val="en-US"/>
              </w:rPr>
            </w:pPr>
            <w:r>
              <w:rPr>
                <w:lang w:val="en-US"/>
              </w:rPr>
              <w:t>1997</w:t>
            </w:r>
          </w:p>
        </w:tc>
        <w:tc>
          <w:tcPr>
            <w:tcW w:w="1653" w:type="dxa"/>
            <w:gridSpan w:val="2"/>
          </w:tcPr>
          <w:p w:rsidR="00000000" w:rsidRDefault="00000000">
            <w:pPr>
              <w:tabs>
                <w:tab w:val="clear" w:pos="567"/>
                <w:tab w:val="clear" w:pos="1134"/>
              </w:tabs>
              <w:ind w:right="552"/>
              <w:jc w:val="right"/>
              <w:rPr>
                <w:lang w:val="en-US"/>
              </w:rPr>
            </w:pPr>
            <w:r>
              <w:rPr>
                <w:lang w:val="en-US"/>
              </w:rPr>
              <w:t>57</w:t>
            </w:r>
          </w:p>
        </w:tc>
        <w:tc>
          <w:tcPr>
            <w:tcW w:w="1607" w:type="dxa"/>
          </w:tcPr>
          <w:p w:rsidR="00000000" w:rsidRDefault="00000000">
            <w:pPr>
              <w:tabs>
                <w:tab w:val="clear" w:pos="567"/>
                <w:tab w:val="clear" w:pos="1134"/>
              </w:tabs>
              <w:ind w:right="552"/>
              <w:jc w:val="right"/>
              <w:rPr>
                <w:lang w:val="en-US"/>
              </w:rPr>
            </w:pPr>
            <w:r>
              <w:rPr>
                <w:lang w:val="en-US"/>
              </w:rPr>
              <w:t>37</w:t>
            </w:r>
          </w:p>
        </w:tc>
        <w:tc>
          <w:tcPr>
            <w:tcW w:w="1701" w:type="dxa"/>
          </w:tcPr>
          <w:p w:rsidR="00000000" w:rsidRDefault="00000000">
            <w:pPr>
              <w:tabs>
                <w:tab w:val="clear" w:pos="567"/>
                <w:tab w:val="clear" w:pos="1134"/>
              </w:tabs>
              <w:ind w:right="552"/>
              <w:jc w:val="right"/>
              <w:rPr>
                <w:lang w:val="en-US"/>
              </w:rPr>
            </w:pPr>
            <w:r>
              <w:rPr>
                <w:lang w:val="en-US"/>
              </w:rPr>
              <w:t>94</w:t>
            </w:r>
          </w:p>
        </w:tc>
        <w:tc>
          <w:tcPr>
            <w:tcW w:w="3509" w:type="dxa"/>
          </w:tcPr>
          <w:p w:rsidR="00000000" w:rsidRDefault="00000000">
            <w:pPr>
              <w:pStyle w:val="16"/>
              <w:rPr>
                <w:lang w:val="en-US"/>
              </w:rPr>
            </w:pPr>
            <w:r>
              <w:rPr>
                <w:lang w:val="en-US"/>
              </w:rPr>
              <w:t>64%</w:t>
            </w:r>
          </w:p>
        </w:tc>
      </w:tr>
    </w:tbl>
    <w:p w:rsidR="00000000" w:rsidRDefault="00000000">
      <w:pPr>
        <w:pStyle w:val="Header"/>
        <w:tabs>
          <w:tab w:val="clear" w:pos="4153"/>
          <w:tab w:val="clear" w:pos="8306"/>
          <w:tab w:val="left" w:pos="567"/>
          <w:tab w:val="left" w:pos="1134"/>
          <w:tab w:val="left" w:pos="1701"/>
          <w:tab w:val="left" w:pos="2268"/>
          <w:tab w:val="left" w:pos="6237"/>
        </w:tabs>
        <w:spacing w:line="288" w:lineRule="auto"/>
        <w:rPr>
          <w:lang w:val="en-US"/>
        </w:rPr>
      </w:pPr>
    </w:p>
    <w:p w:rsidR="00000000" w:rsidRDefault="00000000">
      <w:pPr>
        <w:pStyle w:val="Header"/>
        <w:tabs>
          <w:tab w:val="clear" w:pos="4153"/>
          <w:tab w:val="clear" w:pos="8306"/>
          <w:tab w:val="left" w:pos="567"/>
          <w:tab w:val="left" w:pos="1134"/>
          <w:tab w:val="left" w:pos="1701"/>
          <w:tab w:val="left" w:pos="2268"/>
          <w:tab w:val="left" w:pos="6237"/>
        </w:tabs>
        <w:spacing w:line="288" w:lineRule="auto"/>
        <w:rPr>
          <w:lang w:val="en-US"/>
        </w:rPr>
      </w:pPr>
    </w:p>
    <w:p w:rsidR="00000000" w:rsidRDefault="00000000">
      <w:pPr>
        <w:rPr>
          <w:lang w:val="en-US"/>
        </w:rPr>
      </w:pPr>
      <w:r>
        <w:tab/>
        <w:t>Из данной таблицы видно, что число предприятий, возглавляемых женщинами, увеличивается год от года и что в процентном отношении количество предприятий, возглавляемых женщинами, достаточно велико по сравнению с числом предприятий, на которые кредиты были выделены мужчинам.  В таблице также отображен достигнутый женщинами прогресс в области заимствования средств на создание производственных предприятий.</w:t>
      </w:r>
    </w:p>
    <w:p w:rsidR="00000000" w:rsidRDefault="00000000">
      <w:pPr>
        <w:rPr>
          <w:lang w:val="en-US"/>
        </w:rPr>
      </w:pPr>
    </w:p>
    <w:p w:rsidR="00000000" w:rsidRDefault="00000000">
      <w:pPr>
        <w:rPr>
          <w:lang w:val="en-US"/>
        </w:rPr>
      </w:pPr>
      <w:r>
        <w:tab/>
        <w:t>Вместе с тем, участие женщин в создании средних предприятий представляется достаточно скромным по следующим причинам:</w:t>
      </w:r>
    </w:p>
    <w:p w:rsidR="00000000" w:rsidRDefault="00000000">
      <w:pPr>
        <w:rPr>
          <w:lang w:val="en-US"/>
        </w:rPr>
      </w:pPr>
    </w:p>
    <w:p w:rsidR="00000000" w:rsidRDefault="00000000">
      <w:pPr>
        <w:ind w:left="1134" w:hanging="1134"/>
      </w:pPr>
      <w:r>
        <w:tab/>
        <w:t>1)</w:t>
      </w:r>
      <w:r>
        <w:tab/>
        <w:t>неспособность женщин решать проблемы создания средних и крупных предприятий в силу отсутствия специалистов из числа лиц обоего пола в области планирования, технического консультирования и составления расчетных смет для таких предприятий;</w:t>
      </w:r>
    </w:p>
    <w:p w:rsidR="00000000" w:rsidRDefault="00000000">
      <w:pPr>
        <w:ind w:left="1134" w:hanging="1134"/>
        <w:rPr>
          <w:lang w:val="en-US"/>
        </w:rPr>
      </w:pPr>
    </w:p>
    <w:p w:rsidR="00000000" w:rsidRDefault="00000000">
      <w:pPr>
        <w:ind w:left="1134" w:hanging="1134"/>
      </w:pPr>
      <w:r>
        <w:tab/>
        <w:t>2)</w:t>
      </w:r>
      <w:r>
        <w:tab/>
        <w:t>обычаи и традиции, которые существенно ограничивают возможности проникновения женщин в эту отрасль;</w:t>
      </w:r>
    </w:p>
    <w:p w:rsidR="00000000" w:rsidRDefault="00000000">
      <w:pPr>
        <w:ind w:left="1134" w:hanging="1134"/>
        <w:rPr>
          <w:lang w:val="en-US"/>
        </w:rPr>
      </w:pPr>
    </w:p>
    <w:p w:rsidR="00000000" w:rsidRDefault="00000000">
      <w:pPr>
        <w:ind w:left="1134" w:hanging="1134"/>
        <w:rPr>
          <w:lang w:val="en-US"/>
        </w:rPr>
      </w:pPr>
      <w:r>
        <w:tab/>
        <w:t>3)</w:t>
      </w:r>
      <w:r>
        <w:tab/>
        <w:t>продолжительный срок погашения кредитов, вероятность понесения убытков и невозможность извлечения быстрых доходов из таких предприятий;</w:t>
      </w:r>
    </w:p>
    <w:p w:rsidR="00000000" w:rsidRDefault="00000000">
      <w:pPr>
        <w:ind w:left="1134" w:hanging="1134"/>
        <w:rPr>
          <w:lang w:val="en-US"/>
        </w:rPr>
      </w:pPr>
    </w:p>
    <w:p w:rsidR="00000000" w:rsidRDefault="00000000">
      <w:pPr>
        <w:ind w:left="1134" w:hanging="1134"/>
      </w:pPr>
      <w:r>
        <w:tab/>
        <w:t>4)</w:t>
      </w:r>
      <w:r>
        <w:tab/>
        <w:t>устанавливаемый банками краткий срок погашения займов/кредитов.</w:t>
      </w:r>
    </w:p>
    <w:p w:rsidR="00000000" w:rsidRDefault="00000000">
      <w:pPr>
        <w:ind w:left="1134" w:hanging="1134"/>
        <w:jc w:val="center"/>
        <w:rPr>
          <w:b/>
          <w:lang w:val="en-US"/>
        </w:rPr>
      </w:pPr>
    </w:p>
    <w:p w:rsidR="00000000" w:rsidRDefault="00000000">
      <w:pPr>
        <w:ind w:left="1134" w:hanging="1134"/>
        <w:jc w:val="center"/>
        <w:rPr>
          <w:b/>
          <w:lang w:val="en-US"/>
        </w:rPr>
      </w:pPr>
      <w:r>
        <w:rPr>
          <w:b/>
        </w:rPr>
        <w:t>Таблица 24</w:t>
      </w:r>
    </w:p>
    <w:p w:rsidR="00000000" w:rsidRDefault="00000000">
      <w:pPr>
        <w:ind w:left="1134" w:hanging="1134"/>
        <w:jc w:val="center"/>
        <w:rPr>
          <w:b/>
          <w:lang w:val="en-US"/>
        </w:rPr>
      </w:pPr>
    </w:p>
    <w:p w:rsidR="00000000" w:rsidRDefault="00000000">
      <w:pPr>
        <w:ind w:left="1134" w:hanging="1134"/>
        <w:jc w:val="center"/>
        <w:rPr>
          <w:b/>
        </w:rPr>
      </w:pPr>
      <w:r>
        <w:rPr>
          <w:b/>
        </w:rPr>
        <w:t>Степень участия женщин в деятельности средних предприятий</w:t>
      </w:r>
    </w:p>
    <w:p w:rsidR="00000000" w:rsidRDefault="00000000">
      <w:pPr>
        <w:ind w:left="1134" w:hanging="1134"/>
        <w:jc w:val="center"/>
        <w:rPr>
          <w:b/>
          <w:lang w:val="en-US"/>
        </w:rPr>
      </w:pPr>
      <w:r>
        <w:rPr>
          <w:b/>
        </w:rPr>
        <w:t>в период 1994-1998 годов</w:t>
      </w:r>
    </w:p>
    <w:p w:rsidR="00000000" w:rsidRDefault="00000000">
      <w:pPr>
        <w:ind w:left="1134" w:hanging="1134"/>
        <w:jc w:val="center"/>
        <w:rPr>
          <w:lang w:val="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4"/>
        <w:gridCol w:w="1594"/>
        <w:gridCol w:w="2092"/>
        <w:gridCol w:w="1736"/>
        <w:gridCol w:w="1914"/>
      </w:tblGrid>
      <w:tr w:rsidR="00000000">
        <w:tblPrEx>
          <w:tblCellMar>
            <w:top w:w="0" w:type="dxa"/>
            <w:bottom w:w="0" w:type="dxa"/>
          </w:tblCellMar>
        </w:tblPrEx>
        <w:tc>
          <w:tcPr>
            <w:tcW w:w="2234" w:type="dxa"/>
          </w:tcPr>
          <w:p w:rsidR="00000000" w:rsidRDefault="00000000">
            <w:pPr>
              <w:spacing w:line="240" w:lineRule="auto"/>
              <w:jc w:val="center"/>
              <w:rPr>
                <w:sz w:val="22"/>
              </w:rPr>
            </w:pPr>
            <w:r>
              <w:rPr>
                <w:sz w:val="22"/>
              </w:rPr>
              <w:t>Размеры предприятия</w:t>
            </w:r>
          </w:p>
        </w:tc>
        <w:tc>
          <w:tcPr>
            <w:tcW w:w="1594" w:type="dxa"/>
          </w:tcPr>
          <w:p w:rsidR="00000000" w:rsidRDefault="00000000">
            <w:pPr>
              <w:spacing w:line="240" w:lineRule="auto"/>
              <w:jc w:val="center"/>
              <w:rPr>
                <w:sz w:val="22"/>
              </w:rPr>
            </w:pPr>
            <w:r>
              <w:rPr>
                <w:sz w:val="22"/>
              </w:rPr>
              <w:t>Годы</w:t>
            </w:r>
          </w:p>
        </w:tc>
        <w:tc>
          <w:tcPr>
            <w:tcW w:w="2092" w:type="dxa"/>
          </w:tcPr>
          <w:p w:rsidR="00000000" w:rsidRDefault="00000000">
            <w:pPr>
              <w:spacing w:line="240" w:lineRule="auto"/>
              <w:jc w:val="center"/>
              <w:rPr>
                <w:sz w:val="22"/>
              </w:rPr>
            </w:pPr>
            <w:r>
              <w:rPr>
                <w:sz w:val="22"/>
              </w:rPr>
              <w:t>Сектор</w:t>
            </w:r>
          </w:p>
        </w:tc>
        <w:tc>
          <w:tcPr>
            <w:tcW w:w="1736" w:type="dxa"/>
          </w:tcPr>
          <w:p w:rsidR="00000000" w:rsidRDefault="00000000">
            <w:pPr>
              <w:spacing w:line="240" w:lineRule="auto"/>
              <w:jc w:val="center"/>
              <w:rPr>
                <w:sz w:val="22"/>
              </w:rPr>
            </w:pPr>
            <w:r>
              <w:rPr>
                <w:sz w:val="22"/>
              </w:rPr>
              <w:t>Число бенефициаров</w:t>
            </w:r>
          </w:p>
        </w:tc>
        <w:tc>
          <w:tcPr>
            <w:tcW w:w="1914" w:type="dxa"/>
          </w:tcPr>
          <w:p w:rsidR="00000000" w:rsidRDefault="00000000">
            <w:pPr>
              <w:spacing w:line="240" w:lineRule="auto"/>
              <w:jc w:val="center"/>
              <w:rPr>
                <w:sz w:val="22"/>
              </w:rPr>
            </w:pPr>
            <w:r>
              <w:rPr>
                <w:sz w:val="22"/>
              </w:rPr>
              <w:t>Сумма кредита</w:t>
            </w:r>
          </w:p>
        </w:tc>
      </w:tr>
      <w:tr w:rsidR="00000000">
        <w:tblPrEx>
          <w:tblCellMar>
            <w:top w:w="0" w:type="dxa"/>
            <w:bottom w:w="0" w:type="dxa"/>
          </w:tblCellMar>
        </w:tblPrEx>
        <w:tc>
          <w:tcPr>
            <w:tcW w:w="2234" w:type="dxa"/>
          </w:tcPr>
          <w:p w:rsidR="00000000" w:rsidRDefault="00000000">
            <w:pPr>
              <w:spacing w:line="240" w:lineRule="auto"/>
              <w:rPr>
                <w:sz w:val="22"/>
              </w:rPr>
            </w:pPr>
            <w:r>
              <w:rPr>
                <w:sz w:val="22"/>
              </w:rPr>
              <w:t>Средние</w:t>
            </w:r>
          </w:p>
        </w:tc>
        <w:tc>
          <w:tcPr>
            <w:tcW w:w="1594" w:type="dxa"/>
          </w:tcPr>
          <w:p w:rsidR="00000000" w:rsidRDefault="00000000">
            <w:pPr>
              <w:pStyle w:val="16"/>
              <w:spacing w:line="240" w:lineRule="auto"/>
              <w:rPr>
                <w:sz w:val="22"/>
              </w:rPr>
            </w:pPr>
            <w:r>
              <w:rPr>
                <w:sz w:val="22"/>
              </w:rPr>
              <w:t>1994-1997</w:t>
            </w:r>
          </w:p>
        </w:tc>
        <w:tc>
          <w:tcPr>
            <w:tcW w:w="2092" w:type="dxa"/>
          </w:tcPr>
          <w:p w:rsidR="00000000" w:rsidRDefault="00000000">
            <w:pPr>
              <w:spacing w:line="240" w:lineRule="auto"/>
              <w:jc w:val="center"/>
              <w:rPr>
                <w:sz w:val="22"/>
              </w:rPr>
            </w:pPr>
            <w:r>
              <w:rPr>
                <w:sz w:val="22"/>
              </w:rPr>
              <w:t>Швейная промышленность</w:t>
            </w:r>
          </w:p>
        </w:tc>
        <w:tc>
          <w:tcPr>
            <w:tcW w:w="1736" w:type="dxa"/>
          </w:tcPr>
          <w:p w:rsidR="00000000" w:rsidRDefault="00000000">
            <w:pPr>
              <w:spacing w:line="240" w:lineRule="auto"/>
              <w:jc w:val="center"/>
              <w:rPr>
                <w:sz w:val="22"/>
              </w:rPr>
            </w:pPr>
            <w:r>
              <w:rPr>
                <w:sz w:val="22"/>
              </w:rPr>
              <w:t>1</w:t>
            </w:r>
          </w:p>
        </w:tc>
        <w:tc>
          <w:tcPr>
            <w:tcW w:w="1914" w:type="dxa"/>
          </w:tcPr>
          <w:p w:rsidR="00000000" w:rsidRDefault="00000000">
            <w:pPr>
              <w:spacing w:line="240" w:lineRule="auto"/>
              <w:rPr>
                <w:sz w:val="22"/>
              </w:rPr>
            </w:pPr>
            <w:r>
              <w:rPr>
                <w:sz w:val="22"/>
              </w:rPr>
              <w:t>5 млн. риалов</w:t>
            </w:r>
          </w:p>
        </w:tc>
      </w:tr>
      <w:tr w:rsidR="00000000">
        <w:tblPrEx>
          <w:tblCellMar>
            <w:top w:w="0" w:type="dxa"/>
            <w:bottom w:w="0" w:type="dxa"/>
          </w:tblCellMar>
        </w:tblPrEx>
        <w:tc>
          <w:tcPr>
            <w:tcW w:w="2234" w:type="dxa"/>
          </w:tcPr>
          <w:p w:rsidR="00000000" w:rsidRDefault="00000000">
            <w:pPr>
              <w:spacing w:line="240" w:lineRule="auto"/>
              <w:rPr>
                <w:sz w:val="22"/>
              </w:rPr>
            </w:pPr>
            <w:r>
              <w:rPr>
                <w:sz w:val="22"/>
              </w:rPr>
              <w:t>Крупные</w:t>
            </w:r>
          </w:p>
        </w:tc>
        <w:tc>
          <w:tcPr>
            <w:tcW w:w="1594" w:type="dxa"/>
          </w:tcPr>
          <w:p w:rsidR="00000000" w:rsidRDefault="00000000">
            <w:pPr>
              <w:spacing w:line="240" w:lineRule="auto"/>
              <w:jc w:val="center"/>
              <w:rPr>
                <w:sz w:val="22"/>
              </w:rPr>
            </w:pPr>
            <w:r>
              <w:rPr>
                <w:sz w:val="22"/>
              </w:rPr>
              <w:t>-</w:t>
            </w:r>
          </w:p>
        </w:tc>
        <w:tc>
          <w:tcPr>
            <w:tcW w:w="2092" w:type="dxa"/>
          </w:tcPr>
          <w:p w:rsidR="00000000" w:rsidRDefault="00000000">
            <w:pPr>
              <w:spacing w:line="240" w:lineRule="auto"/>
              <w:jc w:val="center"/>
              <w:rPr>
                <w:sz w:val="22"/>
              </w:rPr>
            </w:pPr>
            <w:r>
              <w:rPr>
                <w:sz w:val="22"/>
              </w:rPr>
              <w:t>-</w:t>
            </w:r>
          </w:p>
        </w:tc>
        <w:tc>
          <w:tcPr>
            <w:tcW w:w="1736" w:type="dxa"/>
          </w:tcPr>
          <w:p w:rsidR="00000000" w:rsidRDefault="00000000">
            <w:pPr>
              <w:spacing w:line="240" w:lineRule="auto"/>
              <w:jc w:val="center"/>
              <w:rPr>
                <w:sz w:val="22"/>
              </w:rPr>
            </w:pPr>
            <w:r>
              <w:rPr>
                <w:sz w:val="22"/>
              </w:rPr>
              <w:t>-</w:t>
            </w:r>
          </w:p>
        </w:tc>
        <w:tc>
          <w:tcPr>
            <w:tcW w:w="1914" w:type="dxa"/>
          </w:tcPr>
          <w:p w:rsidR="00000000" w:rsidRDefault="00000000">
            <w:pPr>
              <w:spacing w:line="240" w:lineRule="auto"/>
              <w:rPr>
                <w:sz w:val="22"/>
              </w:rPr>
            </w:pPr>
            <w:r>
              <w:rPr>
                <w:sz w:val="22"/>
              </w:rPr>
              <w:t>10 млн. риалов</w:t>
            </w:r>
          </w:p>
        </w:tc>
      </w:tr>
    </w:tbl>
    <w:p w:rsidR="00000000" w:rsidRDefault="00000000">
      <w:pPr>
        <w:spacing w:line="240" w:lineRule="auto"/>
        <w:ind w:left="1134" w:hanging="1134"/>
        <w:rPr>
          <w:lang w:val="en-US"/>
        </w:rPr>
      </w:pPr>
    </w:p>
    <w:p w:rsidR="00000000" w:rsidRDefault="00000000">
      <w:pPr>
        <w:ind w:left="1134" w:hanging="1134"/>
        <w:rPr>
          <w:lang w:val="en-US"/>
        </w:rPr>
      </w:pPr>
    </w:p>
    <w:p w:rsidR="00000000" w:rsidRDefault="00000000">
      <w:pPr>
        <w:ind w:left="1134" w:hanging="1134"/>
        <w:rPr>
          <w:b/>
          <w:lang w:val="en-US"/>
        </w:rPr>
      </w:pPr>
      <w:r>
        <w:rPr>
          <w:b/>
        </w:rPr>
        <w:t>Кредитование сельскохозяйственного производства</w:t>
      </w:r>
    </w:p>
    <w:p w:rsidR="00000000" w:rsidRDefault="00000000">
      <w:pPr>
        <w:ind w:left="1134" w:hanging="1134"/>
        <w:rPr>
          <w:lang w:val="en-US"/>
        </w:rPr>
      </w:pPr>
    </w:p>
    <w:p w:rsidR="00000000" w:rsidRDefault="00000000">
      <w:r>
        <w:t>152.</w:t>
      </w:r>
      <w:r>
        <w:tab/>
        <w:t xml:space="preserve">Кредиты на реализацию проектов в этой области предоставляет женщинам Банк сельскохозяйственных кредитов, причем средства выделяются только на проекты птицеводства, овцеводства и скотоводства и предприятиям по производству продовольственных товаров.  Банк сельскохозяйственных кредитов является наиболее активно действующим банком в этой области.  Поскольку число женщин, работающих в этой области велико, банк предпочел иметь с ними дело без каких-либо условий и предоставляет им все возможности для получения займов.  Банк открыл филиалы в Таизе, Ходейде, Сане, Амране и Адене. </w:t>
      </w:r>
    </w:p>
    <w:p w:rsidR="00000000" w:rsidRDefault="00000000">
      <w:pPr>
        <w:rPr>
          <w:lang w:val="en-US"/>
        </w:rPr>
      </w:pPr>
    </w:p>
    <w:p w:rsidR="00000000" w:rsidRDefault="00000000">
      <w:pPr>
        <w:rPr>
          <w:lang w:val="en-US"/>
        </w:rPr>
      </w:pPr>
      <w:r>
        <w:tab/>
        <w:t>В помещаемых ниже двух таблицах содержится информация об участии женщин в сельскохозяйственных проектах, характере проектов и соответствующих затратах.</w:t>
      </w:r>
    </w:p>
    <w:p w:rsidR="00000000" w:rsidRDefault="00000000">
      <w:pPr>
        <w:rPr>
          <w:lang w:val="en-US"/>
        </w:rPr>
      </w:pPr>
    </w:p>
    <w:p w:rsidR="00000000" w:rsidRDefault="00000000">
      <w:pPr>
        <w:pStyle w:val="10"/>
        <w:keepNext/>
        <w:rPr>
          <w:lang w:val="en-US"/>
        </w:rPr>
      </w:pPr>
      <w:r>
        <w:t>Таблица 25</w:t>
      </w:r>
    </w:p>
    <w:p w:rsidR="00000000" w:rsidRDefault="00000000">
      <w:pPr>
        <w:pStyle w:val="10"/>
        <w:keepNext/>
        <w:rPr>
          <w:lang w:val="en-US"/>
        </w:rPr>
      </w:pPr>
    </w:p>
    <w:p w:rsidR="00000000" w:rsidRDefault="00000000">
      <w:pPr>
        <w:pStyle w:val="10"/>
        <w:keepNext/>
        <w:rPr>
          <w:lang w:val="en-US"/>
        </w:rPr>
      </w:pPr>
      <w:r>
        <w:t>Количество заемщиков в разбивке по признаку пола в 1991 году</w:t>
      </w:r>
    </w:p>
    <w:p w:rsidR="00000000" w:rsidRDefault="00000000">
      <w:pPr>
        <w:pStyle w:val="10"/>
        <w:keepNext/>
        <w:rPr>
          <w:lang w:val="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2"/>
        <w:gridCol w:w="5387"/>
        <w:gridCol w:w="2091"/>
      </w:tblGrid>
      <w:tr w:rsidR="00000000">
        <w:tblPrEx>
          <w:tblCellMar>
            <w:top w:w="0" w:type="dxa"/>
            <w:bottom w:w="0" w:type="dxa"/>
          </w:tblCellMar>
        </w:tblPrEx>
        <w:tc>
          <w:tcPr>
            <w:tcW w:w="2092" w:type="dxa"/>
          </w:tcPr>
          <w:p w:rsidR="00000000" w:rsidRDefault="00000000">
            <w:pPr>
              <w:pStyle w:val="EndnoteText"/>
              <w:keepNext/>
              <w:spacing w:line="288" w:lineRule="auto"/>
              <w:jc w:val="center"/>
            </w:pPr>
            <w:r>
              <w:t>Пол</w:t>
            </w:r>
          </w:p>
        </w:tc>
        <w:tc>
          <w:tcPr>
            <w:tcW w:w="5387" w:type="dxa"/>
          </w:tcPr>
          <w:p w:rsidR="00000000" w:rsidRDefault="00000000">
            <w:pPr>
              <w:keepNext/>
              <w:jc w:val="center"/>
            </w:pPr>
            <w:r>
              <w:t>Количество членов домашних хозяйств</w:t>
            </w:r>
          </w:p>
        </w:tc>
        <w:tc>
          <w:tcPr>
            <w:tcW w:w="2091" w:type="dxa"/>
          </w:tcPr>
          <w:p w:rsidR="00000000" w:rsidRDefault="00000000">
            <w:pPr>
              <w:keepNext/>
              <w:jc w:val="center"/>
            </w:pPr>
            <w:r>
              <w:t>%</w:t>
            </w:r>
          </w:p>
        </w:tc>
      </w:tr>
      <w:tr w:rsidR="00000000">
        <w:tblPrEx>
          <w:tblCellMar>
            <w:top w:w="0" w:type="dxa"/>
            <w:bottom w:w="0" w:type="dxa"/>
          </w:tblCellMar>
        </w:tblPrEx>
        <w:tc>
          <w:tcPr>
            <w:tcW w:w="2092" w:type="dxa"/>
          </w:tcPr>
          <w:p w:rsidR="00000000" w:rsidRDefault="00000000">
            <w:r>
              <w:t>Мужчины</w:t>
            </w:r>
          </w:p>
        </w:tc>
        <w:tc>
          <w:tcPr>
            <w:tcW w:w="5387" w:type="dxa"/>
          </w:tcPr>
          <w:p w:rsidR="00000000" w:rsidRDefault="00000000">
            <w:pPr>
              <w:jc w:val="center"/>
            </w:pPr>
            <w:r>
              <w:t>18 620</w:t>
            </w:r>
          </w:p>
        </w:tc>
        <w:tc>
          <w:tcPr>
            <w:tcW w:w="2091" w:type="dxa"/>
          </w:tcPr>
          <w:p w:rsidR="00000000" w:rsidRDefault="00000000">
            <w:pPr>
              <w:jc w:val="center"/>
            </w:pPr>
            <w:r>
              <w:t>49,1</w:t>
            </w:r>
          </w:p>
        </w:tc>
      </w:tr>
      <w:tr w:rsidR="00000000">
        <w:tblPrEx>
          <w:tblCellMar>
            <w:top w:w="0" w:type="dxa"/>
            <w:bottom w:w="0" w:type="dxa"/>
          </w:tblCellMar>
        </w:tblPrEx>
        <w:tc>
          <w:tcPr>
            <w:tcW w:w="2092" w:type="dxa"/>
          </w:tcPr>
          <w:p w:rsidR="00000000" w:rsidRDefault="00000000">
            <w:r>
              <w:t>Женщины</w:t>
            </w:r>
          </w:p>
        </w:tc>
        <w:tc>
          <w:tcPr>
            <w:tcW w:w="5387" w:type="dxa"/>
          </w:tcPr>
          <w:p w:rsidR="00000000" w:rsidRDefault="00000000">
            <w:pPr>
              <w:jc w:val="center"/>
            </w:pPr>
            <w:r>
              <w:t>19 933</w:t>
            </w:r>
          </w:p>
        </w:tc>
        <w:tc>
          <w:tcPr>
            <w:tcW w:w="2091" w:type="dxa"/>
          </w:tcPr>
          <w:p w:rsidR="00000000" w:rsidRDefault="00000000">
            <w:pPr>
              <w:jc w:val="center"/>
            </w:pPr>
            <w:r>
              <w:t>50,9</w:t>
            </w:r>
          </w:p>
        </w:tc>
      </w:tr>
    </w:tbl>
    <w:p w:rsidR="00000000" w:rsidRDefault="00000000"/>
    <w:p w:rsidR="00000000" w:rsidRDefault="00000000">
      <w:pPr>
        <w:rPr>
          <w:lang w:val="en-US"/>
        </w:rPr>
      </w:pPr>
      <w:r>
        <w:tab/>
        <w:t>В данной таблице содержится информация о том, сколько мужчин и женщин берут кредиты на проекты в сельскохозяйственной области, и подтверждается тот факт, что значительное число женщин принимают на себя ответственность и функции глав семей, а также несут основные тяготы по содержанию своих семей, особенно в тех случаях, когда мужья уезжают в другие города страны или за границу.</w:t>
      </w:r>
    </w:p>
    <w:p w:rsidR="00000000" w:rsidRDefault="00000000">
      <w:pPr>
        <w:rPr>
          <w:lang w:val="en-US"/>
        </w:rPr>
      </w:pPr>
    </w:p>
    <w:p w:rsidR="00000000" w:rsidRDefault="00000000">
      <w:pPr>
        <w:pStyle w:val="10"/>
        <w:rPr>
          <w:lang w:val="en-US"/>
        </w:rPr>
      </w:pPr>
      <w:r>
        <w:t>Таблица 26</w:t>
      </w:r>
    </w:p>
    <w:p w:rsidR="00000000" w:rsidRDefault="00000000">
      <w:pPr>
        <w:pStyle w:val="10"/>
        <w:rPr>
          <w:lang w:val="en-US"/>
        </w:rPr>
      </w:pPr>
    </w:p>
    <w:p w:rsidR="00000000" w:rsidRDefault="00000000">
      <w:pPr>
        <w:jc w:val="center"/>
        <w:rPr>
          <w:b/>
          <w:lang w:val="en-US"/>
        </w:rPr>
      </w:pPr>
      <w:r>
        <w:rPr>
          <w:b/>
        </w:rPr>
        <w:t>Виды проектов в разбивке по секторам</w:t>
      </w:r>
    </w:p>
    <w:p w:rsidR="00000000" w:rsidRDefault="00000000">
      <w:pPr>
        <w:jc w:val="center"/>
        <w:rPr>
          <w:b/>
          <w:lang w:val="en-US"/>
        </w:rPr>
      </w:pP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
        <w:gridCol w:w="1729"/>
        <w:gridCol w:w="559"/>
        <w:gridCol w:w="1"/>
        <w:gridCol w:w="558"/>
        <w:gridCol w:w="2"/>
        <w:gridCol w:w="557"/>
        <w:gridCol w:w="3"/>
        <w:gridCol w:w="556"/>
        <w:gridCol w:w="4"/>
        <w:gridCol w:w="555"/>
        <w:gridCol w:w="5"/>
        <w:gridCol w:w="554"/>
        <w:gridCol w:w="6"/>
        <w:gridCol w:w="553"/>
        <w:gridCol w:w="7"/>
        <w:gridCol w:w="552"/>
        <w:gridCol w:w="8"/>
        <w:gridCol w:w="551"/>
        <w:gridCol w:w="9"/>
        <w:gridCol w:w="550"/>
        <w:gridCol w:w="10"/>
        <w:gridCol w:w="549"/>
        <w:gridCol w:w="11"/>
        <w:gridCol w:w="548"/>
        <w:gridCol w:w="12"/>
        <w:gridCol w:w="547"/>
        <w:gridCol w:w="13"/>
        <w:gridCol w:w="547"/>
        <w:gridCol w:w="14"/>
      </w:tblGrid>
      <w:tr w:rsidR="00000000">
        <w:tblPrEx>
          <w:tblCellMar>
            <w:top w:w="0" w:type="dxa"/>
            <w:bottom w:w="0" w:type="dxa"/>
          </w:tblCellMar>
        </w:tblPrEx>
        <w:trPr>
          <w:gridBefore w:val="1"/>
          <w:wBefore w:w="14" w:type="dxa"/>
          <w:cantSplit/>
        </w:trPr>
        <w:tc>
          <w:tcPr>
            <w:tcW w:w="1729" w:type="dxa"/>
            <w:vMerge w:val="restart"/>
            <w:vAlign w:val="center"/>
          </w:tcPr>
          <w:p w:rsidR="00000000" w:rsidRDefault="00000000">
            <w:pPr>
              <w:rPr>
                <w:sz w:val="12"/>
              </w:rPr>
            </w:pPr>
            <w:r>
              <w:rPr>
                <w:sz w:val="12"/>
              </w:rPr>
              <w:t>Разбивка проектов по секторам</w:t>
            </w:r>
          </w:p>
        </w:tc>
        <w:tc>
          <w:tcPr>
            <w:tcW w:w="7841" w:type="dxa"/>
            <w:gridSpan w:val="28"/>
          </w:tcPr>
          <w:p w:rsidR="00000000" w:rsidRDefault="00000000">
            <w:pPr>
              <w:jc w:val="center"/>
              <w:rPr>
                <w:sz w:val="16"/>
              </w:rPr>
            </w:pPr>
            <w:r>
              <w:rPr>
                <w:sz w:val="16"/>
              </w:rPr>
              <w:t>Годы</w:t>
            </w:r>
          </w:p>
        </w:tc>
      </w:tr>
      <w:tr w:rsidR="00000000">
        <w:tblPrEx>
          <w:tblCellMar>
            <w:top w:w="0" w:type="dxa"/>
            <w:bottom w:w="0" w:type="dxa"/>
          </w:tblCellMar>
        </w:tblPrEx>
        <w:trPr>
          <w:gridBefore w:val="1"/>
          <w:wBefore w:w="14" w:type="dxa"/>
          <w:cantSplit/>
        </w:trPr>
        <w:tc>
          <w:tcPr>
            <w:tcW w:w="1729" w:type="dxa"/>
            <w:vMerge/>
          </w:tcPr>
          <w:p w:rsidR="00000000" w:rsidRDefault="00000000">
            <w:pPr>
              <w:rPr>
                <w:sz w:val="12"/>
              </w:rPr>
            </w:pPr>
          </w:p>
        </w:tc>
        <w:tc>
          <w:tcPr>
            <w:tcW w:w="1120" w:type="dxa"/>
            <w:gridSpan w:val="4"/>
          </w:tcPr>
          <w:p w:rsidR="00000000" w:rsidRDefault="00000000">
            <w:pPr>
              <w:jc w:val="center"/>
              <w:rPr>
                <w:sz w:val="16"/>
              </w:rPr>
            </w:pPr>
            <w:r>
              <w:rPr>
                <w:sz w:val="16"/>
              </w:rPr>
              <w:t>1991</w:t>
            </w:r>
          </w:p>
        </w:tc>
        <w:tc>
          <w:tcPr>
            <w:tcW w:w="1120" w:type="dxa"/>
            <w:gridSpan w:val="4"/>
          </w:tcPr>
          <w:p w:rsidR="00000000" w:rsidRDefault="00000000">
            <w:pPr>
              <w:jc w:val="center"/>
              <w:rPr>
                <w:sz w:val="16"/>
              </w:rPr>
            </w:pPr>
            <w:r>
              <w:rPr>
                <w:sz w:val="16"/>
              </w:rPr>
              <w:t>1992</w:t>
            </w:r>
          </w:p>
        </w:tc>
        <w:tc>
          <w:tcPr>
            <w:tcW w:w="1120" w:type="dxa"/>
            <w:gridSpan w:val="4"/>
          </w:tcPr>
          <w:p w:rsidR="00000000" w:rsidRDefault="00000000">
            <w:pPr>
              <w:jc w:val="center"/>
              <w:rPr>
                <w:sz w:val="16"/>
              </w:rPr>
            </w:pPr>
            <w:r>
              <w:rPr>
                <w:sz w:val="16"/>
              </w:rPr>
              <w:t>1993</w:t>
            </w:r>
          </w:p>
        </w:tc>
        <w:tc>
          <w:tcPr>
            <w:tcW w:w="1120" w:type="dxa"/>
            <w:gridSpan w:val="4"/>
          </w:tcPr>
          <w:p w:rsidR="00000000" w:rsidRDefault="00000000">
            <w:pPr>
              <w:jc w:val="center"/>
              <w:rPr>
                <w:sz w:val="16"/>
              </w:rPr>
            </w:pPr>
            <w:r>
              <w:rPr>
                <w:sz w:val="16"/>
              </w:rPr>
              <w:t>1994</w:t>
            </w:r>
          </w:p>
        </w:tc>
        <w:tc>
          <w:tcPr>
            <w:tcW w:w="1120" w:type="dxa"/>
            <w:gridSpan w:val="4"/>
          </w:tcPr>
          <w:p w:rsidR="00000000" w:rsidRDefault="00000000">
            <w:pPr>
              <w:jc w:val="center"/>
              <w:rPr>
                <w:sz w:val="16"/>
              </w:rPr>
            </w:pPr>
            <w:r>
              <w:rPr>
                <w:sz w:val="16"/>
              </w:rPr>
              <w:t>1995</w:t>
            </w:r>
          </w:p>
        </w:tc>
        <w:tc>
          <w:tcPr>
            <w:tcW w:w="1120" w:type="dxa"/>
            <w:gridSpan w:val="4"/>
          </w:tcPr>
          <w:p w:rsidR="00000000" w:rsidRDefault="00000000">
            <w:pPr>
              <w:jc w:val="center"/>
              <w:rPr>
                <w:sz w:val="16"/>
              </w:rPr>
            </w:pPr>
            <w:r>
              <w:rPr>
                <w:sz w:val="16"/>
              </w:rPr>
              <w:t>1996</w:t>
            </w:r>
          </w:p>
        </w:tc>
        <w:tc>
          <w:tcPr>
            <w:tcW w:w="1121" w:type="dxa"/>
            <w:gridSpan w:val="4"/>
          </w:tcPr>
          <w:p w:rsidR="00000000" w:rsidRDefault="00000000">
            <w:pPr>
              <w:jc w:val="center"/>
              <w:rPr>
                <w:sz w:val="16"/>
              </w:rPr>
            </w:pPr>
            <w:r>
              <w:rPr>
                <w:sz w:val="16"/>
              </w:rPr>
              <w:t>1997</w:t>
            </w:r>
          </w:p>
        </w:tc>
      </w:tr>
      <w:tr w:rsidR="00000000">
        <w:tblPrEx>
          <w:tblCellMar>
            <w:top w:w="0" w:type="dxa"/>
            <w:bottom w:w="0" w:type="dxa"/>
          </w:tblCellMar>
        </w:tblPrEx>
        <w:trPr>
          <w:gridBefore w:val="1"/>
          <w:wBefore w:w="14" w:type="dxa"/>
          <w:cantSplit/>
        </w:trPr>
        <w:tc>
          <w:tcPr>
            <w:tcW w:w="1729" w:type="dxa"/>
            <w:vMerge/>
          </w:tcPr>
          <w:p w:rsidR="00000000" w:rsidRDefault="00000000">
            <w:pPr>
              <w:rPr>
                <w:sz w:val="12"/>
              </w:rPr>
            </w:pPr>
          </w:p>
        </w:tc>
        <w:tc>
          <w:tcPr>
            <w:tcW w:w="560" w:type="dxa"/>
            <w:gridSpan w:val="2"/>
          </w:tcPr>
          <w:p w:rsidR="00000000" w:rsidRDefault="00000000">
            <w:pPr>
              <w:jc w:val="center"/>
              <w:rPr>
                <w:sz w:val="12"/>
              </w:rPr>
            </w:pPr>
            <w:r>
              <w:rPr>
                <w:sz w:val="12"/>
              </w:rPr>
              <w:t>Кол-во</w:t>
            </w:r>
          </w:p>
        </w:tc>
        <w:tc>
          <w:tcPr>
            <w:tcW w:w="560" w:type="dxa"/>
            <w:gridSpan w:val="2"/>
          </w:tcPr>
          <w:p w:rsidR="00000000" w:rsidRDefault="00000000">
            <w:pPr>
              <w:jc w:val="center"/>
              <w:rPr>
                <w:sz w:val="12"/>
              </w:rPr>
            </w:pPr>
            <w:r>
              <w:rPr>
                <w:sz w:val="12"/>
              </w:rPr>
              <w:t>Сумма</w:t>
            </w:r>
          </w:p>
        </w:tc>
        <w:tc>
          <w:tcPr>
            <w:tcW w:w="560" w:type="dxa"/>
            <w:gridSpan w:val="2"/>
          </w:tcPr>
          <w:p w:rsidR="00000000" w:rsidRDefault="00000000">
            <w:pPr>
              <w:jc w:val="center"/>
              <w:rPr>
                <w:sz w:val="12"/>
              </w:rPr>
            </w:pPr>
            <w:r>
              <w:rPr>
                <w:sz w:val="12"/>
              </w:rPr>
              <w:t>Кол-во</w:t>
            </w:r>
          </w:p>
        </w:tc>
        <w:tc>
          <w:tcPr>
            <w:tcW w:w="560" w:type="dxa"/>
            <w:gridSpan w:val="2"/>
          </w:tcPr>
          <w:p w:rsidR="00000000" w:rsidRDefault="00000000">
            <w:pPr>
              <w:jc w:val="center"/>
              <w:rPr>
                <w:sz w:val="12"/>
              </w:rPr>
            </w:pPr>
            <w:r>
              <w:rPr>
                <w:sz w:val="12"/>
              </w:rPr>
              <w:t>Сумма</w:t>
            </w:r>
          </w:p>
        </w:tc>
        <w:tc>
          <w:tcPr>
            <w:tcW w:w="560" w:type="dxa"/>
            <w:gridSpan w:val="2"/>
          </w:tcPr>
          <w:p w:rsidR="00000000" w:rsidRDefault="00000000">
            <w:pPr>
              <w:jc w:val="center"/>
              <w:rPr>
                <w:sz w:val="12"/>
              </w:rPr>
            </w:pPr>
            <w:r>
              <w:rPr>
                <w:sz w:val="12"/>
              </w:rPr>
              <w:t>Кол-во</w:t>
            </w:r>
          </w:p>
        </w:tc>
        <w:tc>
          <w:tcPr>
            <w:tcW w:w="560" w:type="dxa"/>
            <w:gridSpan w:val="2"/>
          </w:tcPr>
          <w:p w:rsidR="00000000" w:rsidRDefault="00000000">
            <w:pPr>
              <w:jc w:val="center"/>
              <w:rPr>
                <w:sz w:val="12"/>
              </w:rPr>
            </w:pPr>
            <w:r>
              <w:rPr>
                <w:sz w:val="12"/>
              </w:rPr>
              <w:t>Сумма</w:t>
            </w:r>
          </w:p>
        </w:tc>
        <w:tc>
          <w:tcPr>
            <w:tcW w:w="560" w:type="dxa"/>
            <w:gridSpan w:val="2"/>
          </w:tcPr>
          <w:p w:rsidR="00000000" w:rsidRDefault="00000000">
            <w:pPr>
              <w:jc w:val="center"/>
              <w:rPr>
                <w:sz w:val="12"/>
              </w:rPr>
            </w:pPr>
            <w:r>
              <w:rPr>
                <w:sz w:val="12"/>
              </w:rPr>
              <w:t>Кол-во</w:t>
            </w:r>
          </w:p>
        </w:tc>
        <w:tc>
          <w:tcPr>
            <w:tcW w:w="560" w:type="dxa"/>
            <w:gridSpan w:val="2"/>
          </w:tcPr>
          <w:p w:rsidR="00000000" w:rsidRDefault="00000000">
            <w:pPr>
              <w:jc w:val="center"/>
              <w:rPr>
                <w:sz w:val="12"/>
              </w:rPr>
            </w:pPr>
            <w:r>
              <w:rPr>
                <w:sz w:val="12"/>
              </w:rPr>
              <w:t>Сумма</w:t>
            </w:r>
          </w:p>
        </w:tc>
        <w:tc>
          <w:tcPr>
            <w:tcW w:w="560" w:type="dxa"/>
            <w:gridSpan w:val="2"/>
          </w:tcPr>
          <w:p w:rsidR="00000000" w:rsidRDefault="00000000">
            <w:pPr>
              <w:jc w:val="center"/>
              <w:rPr>
                <w:sz w:val="12"/>
              </w:rPr>
            </w:pPr>
            <w:r>
              <w:rPr>
                <w:sz w:val="12"/>
              </w:rPr>
              <w:t>Кол-во</w:t>
            </w:r>
          </w:p>
        </w:tc>
        <w:tc>
          <w:tcPr>
            <w:tcW w:w="560" w:type="dxa"/>
            <w:gridSpan w:val="2"/>
          </w:tcPr>
          <w:p w:rsidR="00000000" w:rsidRDefault="00000000">
            <w:pPr>
              <w:jc w:val="center"/>
              <w:rPr>
                <w:sz w:val="12"/>
              </w:rPr>
            </w:pPr>
            <w:r>
              <w:rPr>
                <w:sz w:val="12"/>
              </w:rPr>
              <w:t>Сумма</w:t>
            </w:r>
          </w:p>
        </w:tc>
        <w:tc>
          <w:tcPr>
            <w:tcW w:w="560" w:type="dxa"/>
            <w:gridSpan w:val="2"/>
          </w:tcPr>
          <w:p w:rsidR="00000000" w:rsidRDefault="00000000">
            <w:pPr>
              <w:jc w:val="center"/>
              <w:rPr>
                <w:sz w:val="12"/>
              </w:rPr>
            </w:pPr>
            <w:r>
              <w:rPr>
                <w:sz w:val="12"/>
              </w:rPr>
              <w:t>Кол-во</w:t>
            </w:r>
          </w:p>
        </w:tc>
        <w:tc>
          <w:tcPr>
            <w:tcW w:w="560" w:type="dxa"/>
            <w:gridSpan w:val="2"/>
          </w:tcPr>
          <w:p w:rsidR="00000000" w:rsidRDefault="00000000">
            <w:pPr>
              <w:jc w:val="center"/>
              <w:rPr>
                <w:sz w:val="12"/>
              </w:rPr>
            </w:pPr>
            <w:r>
              <w:rPr>
                <w:sz w:val="12"/>
              </w:rPr>
              <w:t>Сумма</w:t>
            </w:r>
          </w:p>
        </w:tc>
        <w:tc>
          <w:tcPr>
            <w:tcW w:w="560" w:type="dxa"/>
            <w:gridSpan w:val="2"/>
          </w:tcPr>
          <w:p w:rsidR="00000000" w:rsidRDefault="00000000">
            <w:pPr>
              <w:jc w:val="center"/>
              <w:rPr>
                <w:sz w:val="12"/>
              </w:rPr>
            </w:pPr>
            <w:r>
              <w:rPr>
                <w:sz w:val="12"/>
              </w:rPr>
              <w:t>Кол-во</w:t>
            </w:r>
          </w:p>
        </w:tc>
        <w:tc>
          <w:tcPr>
            <w:tcW w:w="561" w:type="dxa"/>
            <w:gridSpan w:val="2"/>
          </w:tcPr>
          <w:p w:rsidR="00000000" w:rsidRDefault="00000000">
            <w:pPr>
              <w:jc w:val="center"/>
              <w:rPr>
                <w:sz w:val="12"/>
              </w:rPr>
            </w:pPr>
            <w:r>
              <w:rPr>
                <w:sz w:val="12"/>
              </w:rPr>
              <w:t>Сумма</w:t>
            </w:r>
          </w:p>
        </w:tc>
      </w:tr>
      <w:tr w:rsidR="00000000">
        <w:tblPrEx>
          <w:tblCellMar>
            <w:top w:w="0" w:type="dxa"/>
            <w:left w:w="42" w:type="dxa"/>
            <w:bottom w:w="0" w:type="dxa"/>
            <w:right w:w="42" w:type="dxa"/>
          </w:tblCellMar>
        </w:tblPrEx>
        <w:trPr>
          <w:gridAfter w:val="1"/>
          <w:wAfter w:w="14" w:type="dxa"/>
        </w:trPr>
        <w:tc>
          <w:tcPr>
            <w:tcW w:w="1743" w:type="dxa"/>
            <w:gridSpan w:val="2"/>
          </w:tcPr>
          <w:p w:rsidR="00000000" w:rsidRDefault="00000000">
            <w:pPr>
              <w:rPr>
                <w:sz w:val="12"/>
              </w:rPr>
            </w:pPr>
            <w:r>
              <w:rPr>
                <w:sz w:val="12"/>
              </w:rPr>
              <w:t>Швейное и трикотажное дело</w:t>
            </w:r>
          </w:p>
        </w:tc>
        <w:tc>
          <w:tcPr>
            <w:tcW w:w="559" w:type="dxa"/>
          </w:tcPr>
          <w:p w:rsidR="00000000" w:rsidRDefault="00000000">
            <w:pPr>
              <w:tabs>
                <w:tab w:val="clear" w:pos="567"/>
                <w:tab w:val="clear" w:pos="1134"/>
                <w:tab w:val="clear" w:pos="1701"/>
                <w:tab w:val="clear" w:pos="2268"/>
                <w:tab w:val="clear" w:pos="6237"/>
              </w:tabs>
              <w:jc w:val="right"/>
              <w:rPr>
                <w:sz w:val="12"/>
                <w:lang w:val="en-US"/>
              </w:rPr>
            </w:pPr>
            <w:r>
              <w:rPr>
                <w:sz w:val="12"/>
                <w:lang w:val="en-US"/>
              </w:rPr>
              <w:t>11</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28 500</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15</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234500</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20</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73500</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61</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408700</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27</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2739700</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32</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1431000</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14</w:t>
            </w:r>
          </w:p>
        </w:tc>
        <w:tc>
          <w:tcPr>
            <w:tcW w:w="560"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649 000</w:t>
            </w:r>
          </w:p>
        </w:tc>
      </w:tr>
      <w:tr w:rsidR="00000000">
        <w:tblPrEx>
          <w:tblCellMar>
            <w:top w:w="0" w:type="dxa"/>
            <w:left w:w="42" w:type="dxa"/>
            <w:bottom w:w="0" w:type="dxa"/>
            <w:right w:w="42" w:type="dxa"/>
          </w:tblCellMar>
        </w:tblPrEx>
        <w:trPr>
          <w:gridAfter w:val="1"/>
          <w:wAfter w:w="14" w:type="dxa"/>
        </w:trPr>
        <w:tc>
          <w:tcPr>
            <w:tcW w:w="1743" w:type="dxa"/>
            <w:gridSpan w:val="2"/>
          </w:tcPr>
          <w:p w:rsidR="00000000" w:rsidRDefault="00000000">
            <w:pPr>
              <w:rPr>
                <w:sz w:val="12"/>
              </w:rPr>
            </w:pPr>
            <w:r>
              <w:rPr>
                <w:sz w:val="12"/>
              </w:rPr>
              <w:t>Зубоврачебные клиники</w:t>
            </w:r>
          </w:p>
        </w:tc>
        <w:tc>
          <w:tcPr>
            <w:tcW w:w="559" w:type="dxa"/>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41300</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1</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60"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r>
      <w:tr w:rsidR="00000000">
        <w:tblPrEx>
          <w:tblCellMar>
            <w:top w:w="0" w:type="dxa"/>
            <w:left w:w="42" w:type="dxa"/>
            <w:bottom w:w="0" w:type="dxa"/>
            <w:right w:w="42" w:type="dxa"/>
          </w:tblCellMar>
        </w:tblPrEx>
        <w:trPr>
          <w:gridAfter w:val="1"/>
          <w:wAfter w:w="14" w:type="dxa"/>
        </w:trPr>
        <w:tc>
          <w:tcPr>
            <w:tcW w:w="1743" w:type="dxa"/>
            <w:gridSpan w:val="2"/>
          </w:tcPr>
          <w:p w:rsidR="00000000" w:rsidRDefault="00000000">
            <w:pPr>
              <w:rPr>
                <w:sz w:val="12"/>
              </w:rPr>
            </w:pPr>
            <w:r>
              <w:rPr>
                <w:sz w:val="12"/>
              </w:rPr>
              <w:t>Техническое консультирование</w:t>
            </w:r>
          </w:p>
        </w:tc>
        <w:tc>
          <w:tcPr>
            <w:tcW w:w="559" w:type="dxa"/>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1</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245000</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60"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r>
      <w:tr w:rsidR="00000000">
        <w:tblPrEx>
          <w:tblCellMar>
            <w:top w:w="0" w:type="dxa"/>
            <w:left w:w="42" w:type="dxa"/>
            <w:bottom w:w="0" w:type="dxa"/>
            <w:right w:w="42" w:type="dxa"/>
          </w:tblCellMar>
        </w:tblPrEx>
        <w:trPr>
          <w:gridAfter w:val="1"/>
          <w:wAfter w:w="14" w:type="dxa"/>
        </w:trPr>
        <w:tc>
          <w:tcPr>
            <w:tcW w:w="1743" w:type="dxa"/>
            <w:gridSpan w:val="2"/>
          </w:tcPr>
          <w:p w:rsidR="00000000" w:rsidRDefault="00000000">
            <w:pPr>
              <w:rPr>
                <w:sz w:val="12"/>
              </w:rPr>
            </w:pPr>
            <w:r>
              <w:rPr>
                <w:sz w:val="12"/>
              </w:rPr>
              <w:t>Оформление интерьеров и малярные работы</w:t>
            </w:r>
          </w:p>
        </w:tc>
        <w:tc>
          <w:tcPr>
            <w:tcW w:w="559" w:type="dxa"/>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278000</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60"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r>
      <w:tr w:rsidR="00000000">
        <w:tblPrEx>
          <w:tblCellMar>
            <w:top w:w="0" w:type="dxa"/>
            <w:left w:w="42" w:type="dxa"/>
            <w:bottom w:w="0" w:type="dxa"/>
            <w:right w:w="42" w:type="dxa"/>
          </w:tblCellMar>
        </w:tblPrEx>
        <w:trPr>
          <w:gridAfter w:val="1"/>
          <w:wAfter w:w="14" w:type="dxa"/>
        </w:trPr>
        <w:tc>
          <w:tcPr>
            <w:tcW w:w="1743" w:type="dxa"/>
            <w:gridSpan w:val="2"/>
          </w:tcPr>
          <w:p w:rsidR="00000000" w:rsidRDefault="00000000">
            <w:pPr>
              <w:rPr>
                <w:sz w:val="12"/>
              </w:rPr>
            </w:pPr>
            <w:r>
              <w:rPr>
                <w:sz w:val="12"/>
              </w:rPr>
              <w:t>Ремесла</w:t>
            </w:r>
          </w:p>
        </w:tc>
        <w:tc>
          <w:tcPr>
            <w:tcW w:w="559" w:type="dxa"/>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8</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182000</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60"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r>
      <w:tr w:rsidR="00000000">
        <w:tblPrEx>
          <w:tblCellMar>
            <w:top w:w="0" w:type="dxa"/>
            <w:left w:w="42" w:type="dxa"/>
            <w:bottom w:w="0" w:type="dxa"/>
            <w:right w:w="42" w:type="dxa"/>
          </w:tblCellMar>
        </w:tblPrEx>
        <w:trPr>
          <w:gridAfter w:val="1"/>
          <w:wAfter w:w="14" w:type="dxa"/>
        </w:trPr>
        <w:tc>
          <w:tcPr>
            <w:tcW w:w="1743" w:type="dxa"/>
            <w:gridSpan w:val="2"/>
          </w:tcPr>
          <w:p w:rsidR="00000000" w:rsidRDefault="00000000">
            <w:pPr>
              <w:rPr>
                <w:sz w:val="12"/>
              </w:rPr>
            </w:pPr>
            <w:r>
              <w:rPr>
                <w:sz w:val="12"/>
              </w:rPr>
              <w:t>Общественное питание</w:t>
            </w:r>
          </w:p>
        </w:tc>
        <w:tc>
          <w:tcPr>
            <w:tcW w:w="559" w:type="dxa"/>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2</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3030000</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1</w:t>
            </w:r>
          </w:p>
        </w:tc>
        <w:tc>
          <w:tcPr>
            <w:tcW w:w="560"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3000</w:t>
            </w:r>
          </w:p>
        </w:tc>
      </w:tr>
      <w:tr w:rsidR="00000000">
        <w:tblPrEx>
          <w:tblCellMar>
            <w:top w:w="0" w:type="dxa"/>
            <w:left w:w="42" w:type="dxa"/>
            <w:bottom w:w="0" w:type="dxa"/>
            <w:right w:w="42" w:type="dxa"/>
          </w:tblCellMar>
        </w:tblPrEx>
        <w:trPr>
          <w:gridAfter w:val="1"/>
          <w:wAfter w:w="14" w:type="dxa"/>
        </w:trPr>
        <w:tc>
          <w:tcPr>
            <w:tcW w:w="1743" w:type="dxa"/>
            <w:gridSpan w:val="2"/>
          </w:tcPr>
          <w:p w:rsidR="00000000" w:rsidRDefault="00000000">
            <w:pPr>
              <w:rPr>
                <w:sz w:val="12"/>
              </w:rPr>
            </w:pPr>
            <w:r>
              <w:rPr>
                <w:sz w:val="12"/>
              </w:rPr>
              <w:t>Лечение кожных заболеваний</w:t>
            </w:r>
          </w:p>
        </w:tc>
        <w:tc>
          <w:tcPr>
            <w:tcW w:w="559" w:type="dxa"/>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1</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40000</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60"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r>
      <w:tr w:rsidR="00000000">
        <w:tblPrEx>
          <w:tblCellMar>
            <w:top w:w="0" w:type="dxa"/>
            <w:left w:w="42" w:type="dxa"/>
            <w:bottom w:w="0" w:type="dxa"/>
            <w:right w:w="42" w:type="dxa"/>
          </w:tblCellMar>
        </w:tblPrEx>
        <w:trPr>
          <w:gridAfter w:val="1"/>
          <w:wAfter w:w="14" w:type="dxa"/>
        </w:trPr>
        <w:tc>
          <w:tcPr>
            <w:tcW w:w="1743" w:type="dxa"/>
            <w:gridSpan w:val="2"/>
          </w:tcPr>
          <w:p w:rsidR="00000000" w:rsidRDefault="00000000">
            <w:pPr>
              <w:rPr>
                <w:sz w:val="12"/>
              </w:rPr>
            </w:pPr>
            <w:r>
              <w:rPr>
                <w:sz w:val="12"/>
              </w:rPr>
              <w:t>Медицинское обслуживание</w:t>
            </w:r>
          </w:p>
        </w:tc>
        <w:tc>
          <w:tcPr>
            <w:tcW w:w="559" w:type="dxa"/>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3</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90000</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60"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r>
      <w:tr w:rsidR="00000000">
        <w:tblPrEx>
          <w:tblCellMar>
            <w:top w:w="0" w:type="dxa"/>
            <w:left w:w="42" w:type="dxa"/>
            <w:bottom w:w="0" w:type="dxa"/>
            <w:right w:w="42" w:type="dxa"/>
          </w:tblCellMar>
        </w:tblPrEx>
        <w:trPr>
          <w:gridAfter w:val="1"/>
          <w:wAfter w:w="14" w:type="dxa"/>
        </w:trPr>
        <w:tc>
          <w:tcPr>
            <w:tcW w:w="1743" w:type="dxa"/>
            <w:gridSpan w:val="2"/>
          </w:tcPr>
          <w:p w:rsidR="00000000" w:rsidRDefault="00000000">
            <w:pPr>
              <w:rPr>
                <w:sz w:val="12"/>
              </w:rPr>
            </w:pPr>
            <w:r>
              <w:rPr>
                <w:sz w:val="12"/>
              </w:rPr>
              <w:t>Другие</w:t>
            </w:r>
          </w:p>
        </w:tc>
        <w:tc>
          <w:tcPr>
            <w:tcW w:w="559" w:type="dxa"/>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w:t>
            </w:r>
          </w:p>
        </w:tc>
        <w:tc>
          <w:tcPr>
            <w:tcW w:w="559" w:type="dxa"/>
            <w:gridSpan w:val="2"/>
          </w:tcPr>
          <w:p w:rsidR="00000000" w:rsidRDefault="00000000">
            <w:pPr>
              <w:tabs>
                <w:tab w:val="clear" w:pos="567"/>
                <w:tab w:val="clear" w:pos="1134"/>
                <w:tab w:val="clear" w:pos="1701"/>
                <w:tab w:val="clear" w:pos="2268"/>
                <w:tab w:val="clear" w:pos="6237"/>
              </w:tabs>
              <w:jc w:val="right"/>
              <w:rPr>
                <w:sz w:val="12"/>
              </w:rPr>
            </w:pP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55</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1580000</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3</w:t>
            </w:r>
          </w:p>
        </w:tc>
        <w:tc>
          <w:tcPr>
            <w:tcW w:w="560"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12000</w:t>
            </w:r>
          </w:p>
        </w:tc>
      </w:tr>
      <w:tr w:rsidR="00000000">
        <w:tblPrEx>
          <w:tblCellMar>
            <w:top w:w="0" w:type="dxa"/>
            <w:left w:w="42" w:type="dxa"/>
            <w:bottom w:w="0" w:type="dxa"/>
            <w:right w:w="42" w:type="dxa"/>
          </w:tblCellMar>
        </w:tblPrEx>
        <w:trPr>
          <w:gridAfter w:val="1"/>
          <w:wAfter w:w="14" w:type="dxa"/>
        </w:trPr>
        <w:tc>
          <w:tcPr>
            <w:tcW w:w="1743" w:type="dxa"/>
            <w:gridSpan w:val="2"/>
          </w:tcPr>
          <w:p w:rsidR="00000000" w:rsidRDefault="00000000">
            <w:pPr>
              <w:rPr>
                <w:sz w:val="12"/>
              </w:rPr>
            </w:pPr>
            <w:r>
              <w:rPr>
                <w:sz w:val="12"/>
              </w:rPr>
              <w:t>Всего</w:t>
            </w:r>
          </w:p>
        </w:tc>
        <w:tc>
          <w:tcPr>
            <w:tcW w:w="559" w:type="dxa"/>
          </w:tcPr>
          <w:p w:rsidR="00000000" w:rsidRDefault="00000000">
            <w:pPr>
              <w:tabs>
                <w:tab w:val="clear" w:pos="567"/>
                <w:tab w:val="clear" w:pos="1134"/>
                <w:tab w:val="clear" w:pos="1701"/>
                <w:tab w:val="clear" w:pos="2268"/>
                <w:tab w:val="clear" w:pos="6237"/>
              </w:tabs>
              <w:jc w:val="right"/>
              <w:rPr>
                <w:sz w:val="12"/>
                <w:lang w:val="en-US"/>
              </w:rPr>
            </w:pPr>
            <w:r>
              <w:rPr>
                <w:sz w:val="12"/>
                <w:lang w:val="en-US"/>
              </w:rPr>
              <w:t>11</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28 00</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15</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152500</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22</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1257500</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61</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408700</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101</w:t>
            </w:r>
          </w:p>
        </w:tc>
        <w:tc>
          <w:tcPr>
            <w:tcW w:w="559" w:type="dxa"/>
            <w:gridSpan w:val="2"/>
          </w:tcPr>
          <w:p w:rsidR="00000000" w:rsidRDefault="00000000">
            <w:pPr>
              <w:tabs>
                <w:tab w:val="clear" w:pos="567"/>
                <w:tab w:val="clear" w:pos="1134"/>
                <w:tab w:val="clear" w:pos="1701"/>
                <w:tab w:val="clear" w:pos="2268"/>
                <w:tab w:val="clear" w:pos="6237"/>
              </w:tabs>
              <w:jc w:val="right"/>
              <w:rPr>
                <w:sz w:val="12"/>
              </w:rPr>
            </w:pP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101</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6353000</w:t>
            </w:r>
          </w:p>
        </w:tc>
        <w:tc>
          <w:tcPr>
            <w:tcW w:w="559"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18</w:t>
            </w:r>
          </w:p>
        </w:tc>
        <w:tc>
          <w:tcPr>
            <w:tcW w:w="560" w:type="dxa"/>
            <w:gridSpan w:val="2"/>
          </w:tcPr>
          <w:p w:rsidR="00000000" w:rsidRDefault="00000000">
            <w:pPr>
              <w:tabs>
                <w:tab w:val="clear" w:pos="567"/>
                <w:tab w:val="clear" w:pos="1134"/>
                <w:tab w:val="clear" w:pos="1701"/>
                <w:tab w:val="clear" w:pos="2268"/>
                <w:tab w:val="clear" w:pos="6237"/>
              </w:tabs>
              <w:jc w:val="right"/>
              <w:rPr>
                <w:sz w:val="12"/>
                <w:lang w:val="en-US"/>
              </w:rPr>
            </w:pPr>
            <w:r>
              <w:rPr>
                <w:sz w:val="12"/>
                <w:lang w:val="en-US"/>
              </w:rPr>
              <w:t>791000</w:t>
            </w:r>
          </w:p>
        </w:tc>
      </w:tr>
    </w:tbl>
    <w:p w:rsidR="00000000" w:rsidRDefault="00000000">
      <w:pPr>
        <w:rPr>
          <w:sz w:val="12"/>
        </w:rPr>
      </w:pPr>
    </w:p>
    <w:p w:rsidR="00000000" w:rsidRDefault="00000000">
      <w:pPr>
        <w:pStyle w:val="FootnoteText"/>
        <w:spacing w:line="288" w:lineRule="auto"/>
        <w:rPr>
          <w:lang w:val="en-US"/>
        </w:rPr>
      </w:pPr>
    </w:p>
    <w:p w:rsidR="00000000" w:rsidRDefault="00000000">
      <w:pPr>
        <w:pStyle w:val="FootnoteText"/>
        <w:spacing w:line="288" w:lineRule="auto"/>
        <w:rPr>
          <w:lang w:val="en-US"/>
        </w:rPr>
      </w:pPr>
    </w:p>
    <w:p w:rsidR="00000000" w:rsidRDefault="00000000">
      <w:pPr>
        <w:rPr>
          <w:lang w:val="en-US"/>
        </w:rPr>
      </w:pPr>
      <w:r>
        <w:t>153.</w:t>
      </w:r>
      <w:r>
        <w:tab/>
        <w:t>В помещенной выше таблице приведены данные о заимствовании средств для малых предприятий с ограниченным уровнем доходов, причем видно, что больше всего таких предприятий в секторе швейного и трикотажного дела, за которыми следуют ремесленные и медицинские предприятия, что указывает на то, что домашние хозяйки отдают предпочтение традиционным видам деятельности, тогда как образованные женщины предпочитают предприятия, не относящиеся к традиционным видам деятельности.</w:t>
      </w:r>
    </w:p>
    <w:p w:rsidR="00000000" w:rsidRDefault="00000000">
      <w:pPr>
        <w:rPr>
          <w:lang w:val="en-US"/>
        </w:rPr>
      </w:pPr>
    </w:p>
    <w:p w:rsidR="00000000" w:rsidRDefault="00000000">
      <w:pPr>
        <w:pStyle w:val="10"/>
        <w:keepNext/>
        <w:rPr>
          <w:lang w:val="en-US"/>
        </w:rPr>
      </w:pPr>
      <w:r>
        <w:t>Таблица 27</w:t>
      </w:r>
    </w:p>
    <w:p w:rsidR="00000000" w:rsidRDefault="00000000">
      <w:pPr>
        <w:pStyle w:val="10"/>
        <w:keepNext/>
        <w:rPr>
          <w:lang w:val="en-US"/>
        </w:rPr>
      </w:pPr>
    </w:p>
    <w:p w:rsidR="00000000" w:rsidRDefault="00000000">
      <w:pPr>
        <w:keepNext/>
        <w:jc w:val="center"/>
        <w:rPr>
          <w:b/>
        </w:rPr>
      </w:pPr>
      <w:r>
        <w:rPr>
          <w:b/>
        </w:rPr>
        <w:t>Виды сельскохозяйственных предприятий и размеры соответствующих</w:t>
      </w:r>
    </w:p>
    <w:p w:rsidR="00000000" w:rsidRDefault="00000000">
      <w:pPr>
        <w:keepNext/>
        <w:jc w:val="center"/>
        <w:rPr>
          <w:b/>
        </w:rPr>
      </w:pPr>
      <w:r>
        <w:rPr>
          <w:b/>
        </w:rPr>
        <w:t>заимствований, в йеменских риалах</w:t>
      </w:r>
    </w:p>
    <w:p w:rsidR="00000000" w:rsidRDefault="00000000">
      <w:pPr>
        <w:keepNext/>
        <w:jc w:val="center"/>
        <w:rPr>
          <w:b/>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2693"/>
        <w:gridCol w:w="1701"/>
        <w:gridCol w:w="2693"/>
        <w:gridCol w:w="1382"/>
      </w:tblGrid>
      <w:tr w:rsidR="00000000">
        <w:tblPrEx>
          <w:tblCellMar>
            <w:top w:w="0" w:type="dxa"/>
            <w:bottom w:w="0" w:type="dxa"/>
          </w:tblCellMar>
        </w:tblPrEx>
        <w:trPr>
          <w:cantSplit/>
        </w:trPr>
        <w:tc>
          <w:tcPr>
            <w:tcW w:w="1101" w:type="dxa"/>
            <w:vMerge w:val="restart"/>
          </w:tcPr>
          <w:p w:rsidR="00000000" w:rsidRDefault="00000000">
            <w:pPr>
              <w:pStyle w:val="Header"/>
              <w:tabs>
                <w:tab w:val="clear" w:pos="4153"/>
                <w:tab w:val="clear" w:pos="8306"/>
                <w:tab w:val="left" w:pos="567"/>
                <w:tab w:val="left" w:pos="1134"/>
                <w:tab w:val="left" w:pos="1701"/>
                <w:tab w:val="left" w:pos="2268"/>
                <w:tab w:val="left" w:pos="6237"/>
              </w:tabs>
              <w:spacing w:line="288" w:lineRule="auto"/>
              <w:jc w:val="center"/>
            </w:pPr>
            <w:r>
              <w:t>Годы</w:t>
            </w:r>
          </w:p>
        </w:tc>
        <w:tc>
          <w:tcPr>
            <w:tcW w:w="4394" w:type="dxa"/>
            <w:gridSpan w:val="2"/>
          </w:tcPr>
          <w:p w:rsidR="00000000" w:rsidRDefault="00000000">
            <w:pPr>
              <w:jc w:val="center"/>
            </w:pPr>
            <w:r>
              <w:t>Вид предприятий</w:t>
            </w:r>
          </w:p>
        </w:tc>
        <w:tc>
          <w:tcPr>
            <w:tcW w:w="4075" w:type="dxa"/>
            <w:gridSpan w:val="2"/>
          </w:tcPr>
          <w:p w:rsidR="00000000" w:rsidRDefault="00000000">
            <w:pPr>
              <w:jc w:val="center"/>
            </w:pPr>
            <w:r>
              <w:t>Сумма заимствований</w:t>
            </w:r>
          </w:p>
        </w:tc>
      </w:tr>
      <w:tr w:rsidR="00000000">
        <w:tblPrEx>
          <w:tblCellMar>
            <w:top w:w="0" w:type="dxa"/>
            <w:bottom w:w="0" w:type="dxa"/>
          </w:tblCellMar>
        </w:tblPrEx>
        <w:trPr>
          <w:cantSplit/>
        </w:trPr>
        <w:tc>
          <w:tcPr>
            <w:tcW w:w="1101" w:type="dxa"/>
            <w:vMerge/>
          </w:tcPr>
          <w:p w:rsidR="00000000" w:rsidRDefault="00000000">
            <w:pPr>
              <w:jc w:val="center"/>
            </w:pPr>
          </w:p>
        </w:tc>
        <w:tc>
          <w:tcPr>
            <w:tcW w:w="2693" w:type="dxa"/>
          </w:tcPr>
          <w:p w:rsidR="00000000" w:rsidRDefault="00000000">
            <w:pPr>
              <w:jc w:val="center"/>
            </w:pPr>
            <w:r>
              <w:t>Крупный рогатый скот</w:t>
            </w:r>
          </w:p>
        </w:tc>
        <w:tc>
          <w:tcPr>
            <w:tcW w:w="1701" w:type="dxa"/>
          </w:tcPr>
          <w:p w:rsidR="00000000" w:rsidRDefault="00000000">
            <w:pPr>
              <w:jc w:val="center"/>
            </w:pPr>
            <w:r>
              <w:t>Овцы</w:t>
            </w:r>
          </w:p>
        </w:tc>
        <w:tc>
          <w:tcPr>
            <w:tcW w:w="2693" w:type="dxa"/>
          </w:tcPr>
          <w:p w:rsidR="00000000" w:rsidRDefault="00000000">
            <w:pPr>
              <w:jc w:val="center"/>
            </w:pPr>
            <w:r>
              <w:t>Крупный рогатый скот</w:t>
            </w:r>
          </w:p>
        </w:tc>
        <w:tc>
          <w:tcPr>
            <w:tcW w:w="1382" w:type="dxa"/>
          </w:tcPr>
          <w:p w:rsidR="00000000" w:rsidRDefault="00000000">
            <w:pPr>
              <w:jc w:val="center"/>
            </w:pPr>
            <w:r>
              <w:t>Овцы</w:t>
            </w:r>
          </w:p>
        </w:tc>
      </w:tr>
      <w:tr w:rsidR="00000000">
        <w:tblPrEx>
          <w:tblCellMar>
            <w:top w:w="0" w:type="dxa"/>
            <w:bottom w:w="0" w:type="dxa"/>
          </w:tblCellMar>
        </w:tblPrEx>
        <w:tc>
          <w:tcPr>
            <w:tcW w:w="1101" w:type="dxa"/>
          </w:tcPr>
          <w:p w:rsidR="00000000" w:rsidRDefault="00000000">
            <w:pPr>
              <w:jc w:val="center"/>
            </w:pPr>
            <w:r>
              <w:t>1994</w:t>
            </w:r>
          </w:p>
        </w:tc>
        <w:tc>
          <w:tcPr>
            <w:tcW w:w="2693" w:type="dxa"/>
          </w:tcPr>
          <w:p w:rsidR="00000000" w:rsidRDefault="00000000">
            <w:pPr>
              <w:tabs>
                <w:tab w:val="clear" w:pos="1701"/>
                <w:tab w:val="clear" w:pos="2268"/>
              </w:tabs>
              <w:ind w:right="1026"/>
              <w:jc w:val="right"/>
            </w:pPr>
            <w:r>
              <w:t>-</w:t>
            </w:r>
          </w:p>
        </w:tc>
        <w:tc>
          <w:tcPr>
            <w:tcW w:w="1701" w:type="dxa"/>
          </w:tcPr>
          <w:p w:rsidR="00000000" w:rsidRDefault="00000000">
            <w:pPr>
              <w:tabs>
                <w:tab w:val="clear" w:pos="567"/>
                <w:tab w:val="clear" w:pos="1134"/>
              </w:tabs>
              <w:ind w:right="459"/>
              <w:jc w:val="right"/>
            </w:pPr>
            <w:r>
              <w:t>8</w:t>
            </w:r>
          </w:p>
        </w:tc>
        <w:tc>
          <w:tcPr>
            <w:tcW w:w="2693" w:type="dxa"/>
          </w:tcPr>
          <w:p w:rsidR="00000000" w:rsidRDefault="00000000">
            <w:pPr>
              <w:tabs>
                <w:tab w:val="clear" w:pos="567"/>
                <w:tab w:val="clear" w:pos="1134"/>
                <w:tab w:val="clear" w:pos="1701"/>
                <w:tab w:val="clear" w:pos="2268"/>
              </w:tabs>
              <w:ind w:right="601"/>
              <w:jc w:val="right"/>
            </w:pPr>
            <w:r>
              <w:t>-</w:t>
            </w:r>
          </w:p>
        </w:tc>
        <w:tc>
          <w:tcPr>
            <w:tcW w:w="1382" w:type="dxa"/>
          </w:tcPr>
          <w:p w:rsidR="00000000" w:rsidRDefault="00000000">
            <w:pPr>
              <w:tabs>
                <w:tab w:val="clear" w:pos="567"/>
                <w:tab w:val="clear" w:pos="1134"/>
              </w:tabs>
              <w:ind w:right="282"/>
              <w:jc w:val="right"/>
            </w:pPr>
            <w:r>
              <w:t>340</w:t>
            </w:r>
          </w:p>
        </w:tc>
      </w:tr>
      <w:tr w:rsidR="00000000">
        <w:tblPrEx>
          <w:tblCellMar>
            <w:top w:w="0" w:type="dxa"/>
            <w:bottom w:w="0" w:type="dxa"/>
          </w:tblCellMar>
        </w:tblPrEx>
        <w:tc>
          <w:tcPr>
            <w:tcW w:w="1101" w:type="dxa"/>
          </w:tcPr>
          <w:p w:rsidR="00000000" w:rsidRDefault="00000000">
            <w:pPr>
              <w:jc w:val="center"/>
            </w:pPr>
            <w:r>
              <w:t>1995</w:t>
            </w:r>
          </w:p>
        </w:tc>
        <w:tc>
          <w:tcPr>
            <w:tcW w:w="2693" w:type="dxa"/>
          </w:tcPr>
          <w:p w:rsidR="00000000" w:rsidRDefault="00000000">
            <w:pPr>
              <w:tabs>
                <w:tab w:val="clear" w:pos="1701"/>
                <w:tab w:val="clear" w:pos="2268"/>
              </w:tabs>
              <w:ind w:right="1026"/>
              <w:jc w:val="right"/>
            </w:pPr>
            <w:r>
              <w:t>76</w:t>
            </w:r>
          </w:p>
        </w:tc>
        <w:tc>
          <w:tcPr>
            <w:tcW w:w="1701" w:type="dxa"/>
          </w:tcPr>
          <w:p w:rsidR="00000000" w:rsidRDefault="00000000">
            <w:pPr>
              <w:tabs>
                <w:tab w:val="clear" w:pos="567"/>
                <w:tab w:val="clear" w:pos="1134"/>
              </w:tabs>
              <w:ind w:right="459"/>
              <w:jc w:val="right"/>
            </w:pPr>
            <w:r>
              <w:t>82</w:t>
            </w:r>
          </w:p>
        </w:tc>
        <w:tc>
          <w:tcPr>
            <w:tcW w:w="2693" w:type="dxa"/>
          </w:tcPr>
          <w:p w:rsidR="00000000" w:rsidRDefault="00000000">
            <w:pPr>
              <w:tabs>
                <w:tab w:val="clear" w:pos="567"/>
                <w:tab w:val="clear" w:pos="1134"/>
                <w:tab w:val="clear" w:pos="1701"/>
                <w:tab w:val="clear" w:pos="2268"/>
              </w:tabs>
              <w:ind w:right="601"/>
              <w:jc w:val="right"/>
            </w:pPr>
            <w:r>
              <w:t>5 440</w:t>
            </w:r>
          </w:p>
        </w:tc>
        <w:tc>
          <w:tcPr>
            <w:tcW w:w="1382" w:type="dxa"/>
          </w:tcPr>
          <w:p w:rsidR="00000000" w:rsidRDefault="00000000">
            <w:pPr>
              <w:tabs>
                <w:tab w:val="clear" w:pos="567"/>
                <w:tab w:val="clear" w:pos="1134"/>
              </w:tabs>
              <w:ind w:right="282"/>
              <w:jc w:val="right"/>
            </w:pPr>
            <w:r>
              <w:t>376 405</w:t>
            </w:r>
          </w:p>
        </w:tc>
      </w:tr>
      <w:tr w:rsidR="00000000">
        <w:tblPrEx>
          <w:tblCellMar>
            <w:top w:w="0" w:type="dxa"/>
            <w:bottom w:w="0" w:type="dxa"/>
          </w:tblCellMar>
        </w:tblPrEx>
        <w:tc>
          <w:tcPr>
            <w:tcW w:w="1101" w:type="dxa"/>
          </w:tcPr>
          <w:p w:rsidR="00000000" w:rsidRDefault="00000000">
            <w:pPr>
              <w:jc w:val="center"/>
            </w:pPr>
            <w:r>
              <w:t>1966</w:t>
            </w:r>
          </w:p>
        </w:tc>
        <w:tc>
          <w:tcPr>
            <w:tcW w:w="2693" w:type="dxa"/>
          </w:tcPr>
          <w:p w:rsidR="00000000" w:rsidRDefault="00000000">
            <w:pPr>
              <w:tabs>
                <w:tab w:val="clear" w:pos="1701"/>
                <w:tab w:val="clear" w:pos="2268"/>
              </w:tabs>
              <w:ind w:right="1026"/>
              <w:jc w:val="right"/>
            </w:pPr>
            <w:r>
              <w:t>324</w:t>
            </w:r>
          </w:p>
        </w:tc>
        <w:tc>
          <w:tcPr>
            <w:tcW w:w="1701" w:type="dxa"/>
          </w:tcPr>
          <w:p w:rsidR="00000000" w:rsidRDefault="00000000">
            <w:pPr>
              <w:tabs>
                <w:tab w:val="clear" w:pos="567"/>
                <w:tab w:val="clear" w:pos="1134"/>
              </w:tabs>
              <w:ind w:right="459"/>
              <w:jc w:val="right"/>
            </w:pPr>
            <w:r>
              <w:t>79</w:t>
            </w:r>
          </w:p>
        </w:tc>
        <w:tc>
          <w:tcPr>
            <w:tcW w:w="2693" w:type="dxa"/>
          </w:tcPr>
          <w:p w:rsidR="00000000" w:rsidRDefault="00000000">
            <w:pPr>
              <w:tabs>
                <w:tab w:val="clear" w:pos="567"/>
                <w:tab w:val="clear" w:pos="1134"/>
                <w:tab w:val="clear" w:pos="1701"/>
                <w:tab w:val="clear" w:pos="2268"/>
              </w:tabs>
              <w:ind w:right="601"/>
              <w:jc w:val="right"/>
            </w:pPr>
            <w:r>
              <w:t>-</w:t>
            </w:r>
          </w:p>
        </w:tc>
        <w:tc>
          <w:tcPr>
            <w:tcW w:w="1382" w:type="dxa"/>
          </w:tcPr>
          <w:p w:rsidR="00000000" w:rsidRDefault="00000000">
            <w:pPr>
              <w:tabs>
                <w:tab w:val="clear" w:pos="567"/>
                <w:tab w:val="clear" w:pos="1134"/>
              </w:tabs>
              <w:ind w:right="282"/>
              <w:jc w:val="right"/>
            </w:pPr>
            <w:r>
              <w:t>4 215</w:t>
            </w:r>
          </w:p>
        </w:tc>
      </w:tr>
      <w:tr w:rsidR="00000000">
        <w:tblPrEx>
          <w:tblCellMar>
            <w:top w:w="0" w:type="dxa"/>
            <w:bottom w:w="0" w:type="dxa"/>
          </w:tblCellMar>
        </w:tblPrEx>
        <w:tc>
          <w:tcPr>
            <w:tcW w:w="1101" w:type="dxa"/>
          </w:tcPr>
          <w:p w:rsidR="00000000" w:rsidRDefault="00000000">
            <w:pPr>
              <w:jc w:val="center"/>
            </w:pPr>
            <w:r>
              <w:t>Всего</w:t>
            </w:r>
          </w:p>
        </w:tc>
        <w:tc>
          <w:tcPr>
            <w:tcW w:w="2693" w:type="dxa"/>
          </w:tcPr>
          <w:p w:rsidR="00000000" w:rsidRDefault="00000000">
            <w:pPr>
              <w:tabs>
                <w:tab w:val="clear" w:pos="1701"/>
                <w:tab w:val="clear" w:pos="2268"/>
              </w:tabs>
              <w:ind w:right="1026"/>
              <w:jc w:val="right"/>
            </w:pPr>
            <w:r>
              <w:t>400</w:t>
            </w:r>
          </w:p>
        </w:tc>
        <w:tc>
          <w:tcPr>
            <w:tcW w:w="1701" w:type="dxa"/>
          </w:tcPr>
          <w:p w:rsidR="00000000" w:rsidRDefault="00000000">
            <w:pPr>
              <w:tabs>
                <w:tab w:val="clear" w:pos="567"/>
                <w:tab w:val="clear" w:pos="1134"/>
              </w:tabs>
              <w:ind w:right="459"/>
              <w:jc w:val="right"/>
            </w:pPr>
            <w:r>
              <w:t>169</w:t>
            </w:r>
          </w:p>
        </w:tc>
        <w:tc>
          <w:tcPr>
            <w:tcW w:w="2693" w:type="dxa"/>
          </w:tcPr>
          <w:p w:rsidR="00000000" w:rsidRDefault="00000000">
            <w:pPr>
              <w:tabs>
                <w:tab w:val="clear" w:pos="567"/>
                <w:tab w:val="clear" w:pos="1134"/>
                <w:tab w:val="clear" w:pos="1701"/>
                <w:tab w:val="clear" w:pos="2268"/>
              </w:tabs>
              <w:ind w:right="601"/>
              <w:jc w:val="right"/>
            </w:pPr>
            <w:r>
              <w:t>5 440</w:t>
            </w:r>
          </w:p>
        </w:tc>
        <w:tc>
          <w:tcPr>
            <w:tcW w:w="1382" w:type="dxa"/>
          </w:tcPr>
          <w:p w:rsidR="00000000" w:rsidRDefault="00000000">
            <w:pPr>
              <w:tabs>
                <w:tab w:val="clear" w:pos="567"/>
                <w:tab w:val="clear" w:pos="1134"/>
              </w:tabs>
              <w:ind w:right="282"/>
              <w:jc w:val="right"/>
            </w:pPr>
            <w:r>
              <w:t>831 905</w:t>
            </w:r>
          </w:p>
        </w:tc>
      </w:tr>
    </w:tbl>
    <w:p w:rsidR="00000000" w:rsidRDefault="00000000"/>
    <w:p w:rsidR="00000000" w:rsidRDefault="00000000">
      <w:pPr>
        <w:pStyle w:val="10"/>
        <w:rPr>
          <w:lang w:val="en-US"/>
        </w:rPr>
      </w:pPr>
      <w:r>
        <w:t>Таблица 28</w:t>
      </w:r>
    </w:p>
    <w:p w:rsidR="00000000" w:rsidRDefault="00000000">
      <w:pPr>
        <w:pStyle w:val="10"/>
        <w:rPr>
          <w:lang w:val="en-US"/>
        </w:rPr>
      </w:pPr>
    </w:p>
    <w:p w:rsidR="00000000" w:rsidRDefault="00000000">
      <w:pPr>
        <w:jc w:val="center"/>
        <w:rPr>
          <w:b/>
          <w:lang w:val="en-US"/>
        </w:rPr>
      </w:pPr>
      <w:r>
        <w:rPr>
          <w:b/>
        </w:rPr>
        <w:t>Способность женщин к дальнейшей работе с займами</w:t>
      </w:r>
    </w:p>
    <w:p w:rsidR="00000000" w:rsidRDefault="00000000">
      <w:pPr>
        <w:jc w:val="center"/>
        <w:rPr>
          <w:b/>
          <w:lang w:val="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21"/>
        <w:gridCol w:w="1949"/>
      </w:tblGrid>
      <w:tr w:rsidR="00000000">
        <w:tblPrEx>
          <w:tblCellMar>
            <w:top w:w="0" w:type="dxa"/>
            <w:bottom w:w="0" w:type="dxa"/>
          </w:tblCellMar>
        </w:tblPrEx>
        <w:tc>
          <w:tcPr>
            <w:tcW w:w="7621" w:type="dxa"/>
          </w:tcPr>
          <w:p w:rsidR="00000000" w:rsidRDefault="00000000">
            <w:pPr>
              <w:pStyle w:val="Header"/>
              <w:tabs>
                <w:tab w:val="clear" w:pos="4153"/>
                <w:tab w:val="clear" w:pos="8306"/>
                <w:tab w:val="left" w:pos="567"/>
                <w:tab w:val="left" w:pos="1134"/>
                <w:tab w:val="left" w:pos="1701"/>
                <w:tab w:val="left" w:pos="2268"/>
                <w:tab w:val="left" w:pos="6237"/>
              </w:tabs>
              <w:spacing w:line="288" w:lineRule="auto"/>
            </w:pPr>
            <w:r>
              <w:t>Последующие шаги</w:t>
            </w:r>
          </w:p>
        </w:tc>
        <w:tc>
          <w:tcPr>
            <w:tcW w:w="1949" w:type="dxa"/>
          </w:tcPr>
          <w:p w:rsidR="00000000" w:rsidRDefault="00000000">
            <w:pPr>
              <w:pStyle w:val="16"/>
            </w:pPr>
            <w:r>
              <w:t>%</w:t>
            </w:r>
          </w:p>
        </w:tc>
      </w:tr>
      <w:tr w:rsidR="00000000">
        <w:tblPrEx>
          <w:tblCellMar>
            <w:top w:w="0" w:type="dxa"/>
            <w:bottom w:w="0" w:type="dxa"/>
          </w:tblCellMar>
        </w:tblPrEx>
        <w:tc>
          <w:tcPr>
            <w:tcW w:w="7621" w:type="dxa"/>
          </w:tcPr>
          <w:p w:rsidR="00000000" w:rsidRDefault="00000000">
            <w:r>
              <w:t>Продолжают самостоятельно решать вопросы, связанные с кредитами</w:t>
            </w:r>
          </w:p>
        </w:tc>
        <w:tc>
          <w:tcPr>
            <w:tcW w:w="1949" w:type="dxa"/>
          </w:tcPr>
          <w:p w:rsidR="00000000" w:rsidRDefault="00000000">
            <w:pPr>
              <w:tabs>
                <w:tab w:val="clear" w:pos="567"/>
                <w:tab w:val="clear" w:pos="1134"/>
                <w:tab w:val="clear" w:pos="1701"/>
                <w:tab w:val="clear" w:pos="2268"/>
                <w:tab w:val="clear" w:pos="6237"/>
                <w:tab w:val="decimal" w:pos="851"/>
              </w:tabs>
            </w:pPr>
            <w:r>
              <w:t>57,1</w:t>
            </w:r>
          </w:p>
        </w:tc>
      </w:tr>
      <w:tr w:rsidR="00000000">
        <w:tblPrEx>
          <w:tblCellMar>
            <w:top w:w="0" w:type="dxa"/>
            <w:bottom w:w="0" w:type="dxa"/>
          </w:tblCellMar>
        </w:tblPrEx>
        <w:tc>
          <w:tcPr>
            <w:tcW w:w="7621" w:type="dxa"/>
          </w:tcPr>
          <w:p w:rsidR="00000000" w:rsidRDefault="00000000">
            <w:r>
              <w:t>Передают управление кредитами мужьям</w:t>
            </w:r>
          </w:p>
        </w:tc>
        <w:tc>
          <w:tcPr>
            <w:tcW w:w="1949" w:type="dxa"/>
          </w:tcPr>
          <w:p w:rsidR="00000000" w:rsidRDefault="00000000">
            <w:pPr>
              <w:tabs>
                <w:tab w:val="clear" w:pos="567"/>
                <w:tab w:val="clear" w:pos="1134"/>
                <w:tab w:val="clear" w:pos="1701"/>
                <w:tab w:val="clear" w:pos="2268"/>
                <w:tab w:val="clear" w:pos="6237"/>
                <w:tab w:val="decimal" w:pos="851"/>
              </w:tabs>
            </w:pPr>
            <w:r>
              <w:t>38,1</w:t>
            </w:r>
          </w:p>
        </w:tc>
      </w:tr>
      <w:tr w:rsidR="00000000">
        <w:tblPrEx>
          <w:tblCellMar>
            <w:top w:w="0" w:type="dxa"/>
            <w:bottom w:w="0" w:type="dxa"/>
          </w:tblCellMar>
        </w:tblPrEx>
        <w:tc>
          <w:tcPr>
            <w:tcW w:w="7621" w:type="dxa"/>
          </w:tcPr>
          <w:p w:rsidR="00000000" w:rsidRDefault="00000000">
            <w:r>
              <w:t>Передают управление кредитами родственникам</w:t>
            </w:r>
          </w:p>
        </w:tc>
        <w:tc>
          <w:tcPr>
            <w:tcW w:w="1949" w:type="dxa"/>
          </w:tcPr>
          <w:p w:rsidR="00000000" w:rsidRDefault="00000000">
            <w:pPr>
              <w:tabs>
                <w:tab w:val="clear" w:pos="567"/>
                <w:tab w:val="clear" w:pos="1134"/>
                <w:tab w:val="clear" w:pos="1701"/>
                <w:tab w:val="clear" w:pos="2268"/>
                <w:tab w:val="clear" w:pos="6237"/>
                <w:tab w:val="decimal" w:pos="851"/>
              </w:tabs>
            </w:pPr>
            <w:r>
              <w:t>4,8</w:t>
            </w:r>
          </w:p>
        </w:tc>
      </w:tr>
      <w:tr w:rsidR="00000000">
        <w:tblPrEx>
          <w:tblCellMar>
            <w:top w:w="0" w:type="dxa"/>
            <w:bottom w:w="0" w:type="dxa"/>
          </w:tblCellMar>
        </w:tblPrEx>
        <w:tc>
          <w:tcPr>
            <w:tcW w:w="7621" w:type="dxa"/>
          </w:tcPr>
          <w:p w:rsidR="00000000" w:rsidRDefault="00000000">
            <w:r>
              <w:t>Всего</w:t>
            </w:r>
          </w:p>
        </w:tc>
        <w:tc>
          <w:tcPr>
            <w:tcW w:w="1949" w:type="dxa"/>
          </w:tcPr>
          <w:p w:rsidR="00000000" w:rsidRDefault="00000000">
            <w:pPr>
              <w:tabs>
                <w:tab w:val="clear" w:pos="567"/>
                <w:tab w:val="clear" w:pos="1134"/>
                <w:tab w:val="clear" w:pos="1701"/>
                <w:tab w:val="clear" w:pos="2268"/>
                <w:tab w:val="clear" w:pos="6237"/>
                <w:tab w:val="decimal" w:pos="851"/>
              </w:tabs>
            </w:pPr>
            <w:r>
              <w:t>100,0</w:t>
            </w:r>
          </w:p>
        </w:tc>
      </w:tr>
    </w:tbl>
    <w:p w:rsidR="00000000" w:rsidRDefault="00000000"/>
    <w:p w:rsidR="00000000" w:rsidRDefault="00000000">
      <w:pPr>
        <w:rPr>
          <w:lang w:val="en-US"/>
        </w:rPr>
      </w:pPr>
      <w:r>
        <w:t>154.</w:t>
      </w:r>
      <w:r>
        <w:tab/>
        <w:t>В данной таблице отражено, насколько женщины способны продолжать последующую работу с занятыми средствами, что требует от них более основательного навыка принятия решений по вопросам, касающимся кредитов.  Пока еще есть женщины, которые предпочитают перекладывать эту функцию на плечи мужей.</w:t>
      </w:r>
    </w:p>
    <w:p w:rsidR="00000000" w:rsidRDefault="00000000">
      <w:pPr>
        <w:rPr>
          <w:lang w:val="en-US"/>
        </w:rPr>
      </w:pPr>
    </w:p>
    <w:p w:rsidR="00000000" w:rsidRDefault="00000000">
      <w:pPr>
        <w:pStyle w:val="10"/>
        <w:rPr>
          <w:lang w:val="en-US"/>
        </w:rPr>
      </w:pPr>
      <w:r>
        <w:t>Таблица 29</w:t>
      </w:r>
    </w:p>
    <w:p w:rsidR="00000000" w:rsidRDefault="00000000">
      <w:pPr>
        <w:pStyle w:val="10"/>
        <w:rPr>
          <w:lang w:val="en-US"/>
        </w:rPr>
      </w:pPr>
    </w:p>
    <w:p w:rsidR="00000000" w:rsidRDefault="00000000">
      <w:pPr>
        <w:jc w:val="center"/>
        <w:rPr>
          <w:b/>
          <w:lang w:val="en-US"/>
        </w:rPr>
      </w:pPr>
      <w:r>
        <w:rPr>
          <w:b/>
        </w:rPr>
        <w:t>Доля женщин, берущих кредиты в секторе рыболовства</w:t>
      </w:r>
    </w:p>
    <w:p w:rsidR="00000000" w:rsidRDefault="00000000">
      <w:pPr>
        <w:jc w:val="center"/>
        <w:rPr>
          <w:b/>
          <w:lang w:val="en-US"/>
        </w:rPr>
      </w:pPr>
    </w:p>
    <w:tbl>
      <w:tblPr>
        <w:tblW w:w="0" w:type="auto"/>
        <w:tblInd w:w="1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6"/>
        <w:gridCol w:w="2694"/>
      </w:tblGrid>
      <w:tr w:rsidR="00000000">
        <w:tblPrEx>
          <w:tblCellMar>
            <w:top w:w="0" w:type="dxa"/>
            <w:bottom w:w="0" w:type="dxa"/>
          </w:tblCellMar>
        </w:tblPrEx>
        <w:tc>
          <w:tcPr>
            <w:tcW w:w="2976" w:type="dxa"/>
          </w:tcPr>
          <w:p w:rsidR="00000000" w:rsidRDefault="00000000">
            <w:pPr>
              <w:pStyle w:val="Header"/>
              <w:tabs>
                <w:tab w:val="clear" w:pos="4153"/>
                <w:tab w:val="clear" w:pos="8306"/>
                <w:tab w:val="left" w:pos="567"/>
                <w:tab w:val="left" w:pos="1134"/>
                <w:tab w:val="left" w:pos="1701"/>
                <w:tab w:val="left" w:pos="2268"/>
                <w:tab w:val="left" w:pos="6237"/>
              </w:tabs>
              <w:spacing w:line="288" w:lineRule="auto"/>
              <w:jc w:val="center"/>
            </w:pPr>
            <w:r>
              <w:t>Пол</w:t>
            </w:r>
          </w:p>
        </w:tc>
        <w:tc>
          <w:tcPr>
            <w:tcW w:w="2694" w:type="dxa"/>
          </w:tcPr>
          <w:p w:rsidR="00000000" w:rsidRDefault="00000000">
            <w:pPr>
              <w:tabs>
                <w:tab w:val="clear" w:pos="567"/>
                <w:tab w:val="clear" w:pos="1134"/>
                <w:tab w:val="clear" w:pos="1701"/>
                <w:tab w:val="clear" w:pos="2268"/>
                <w:tab w:val="clear" w:pos="6237"/>
                <w:tab w:val="decimal" w:pos="851"/>
              </w:tabs>
            </w:pPr>
            <w:r>
              <w:t>%</w:t>
            </w:r>
          </w:p>
        </w:tc>
      </w:tr>
      <w:tr w:rsidR="00000000">
        <w:tblPrEx>
          <w:tblCellMar>
            <w:top w:w="0" w:type="dxa"/>
            <w:bottom w:w="0" w:type="dxa"/>
          </w:tblCellMar>
        </w:tblPrEx>
        <w:tc>
          <w:tcPr>
            <w:tcW w:w="2976" w:type="dxa"/>
          </w:tcPr>
          <w:p w:rsidR="00000000" w:rsidRDefault="00000000">
            <w:r>
              <w:t>Мужчины</w:t>
            </w:r>
          </w:p>
        </w:tc>
        <w:tc>
          <w:tcPr>
            <w:tcW w:w="2694" w:type="dxa"/>
          </w:tcPr>
          <w:p w:rsidR="00000000" w:rsidRDefault="00000000">
            <w:pPr>
              <w:pStyle w:val="FootnoteText"/>
              <w:tabs>
                <w:tab w:val="clear" w:pos="567"/>
                <w:tab w:val="clear" w:pos="1134"/>
                <w:tab w:val="clear" w:pos="1701"/>
                <w:tab w:val="clear" w:pos="2268"/>
                <w:tab w:val="clear" w:pos="6237"/>
                <w:tab w:val="decimal" w:pos="885"/>
              </w:tabs>
              <w:spacing w:line="288" w:lineRule="auto"/>
            </w:pPr>
            <w:r>
              <w:t>54,7</w:t>
            </w:r>
          </w:p>
        </w:tc>
      </w:tr>
      <w:tr w:rsidR="00000000">
        <w:tblPrEx>
          <w:tblCellMar>
            <w:top w:w="0" w:type="dxa"/>
            <w:bottom w:w="0" w:type="dxa"/>
          </w:tblCellMar>
        </w:tblPrEx>
        <w:tc>
          <w:tcPr>
            <w:tcW w:w="2976" w:type="dxa"/>
          </w:tcPr>
          <w:p w:rsidR="00000000" w:rsidRDefault="00000000">
            <w:r>
              <w:t>Женщины</w:t>
            </w:r>
          </w:p>
        </w:tc>
        <w:tc>
          <w:tcPr>
            <w:tcW w:w="2694" w:type="dxa"/>
          </w:tcPr>
          <w:p w:rsidR="00000000" w:rsidRDefault="00000000">
            <w:pPr>
              <w:tabs>
                <w:tab w:val="clear" w:pos="567"/>
                <w:tab w:val="clear" w:pos="1134"/>
                <w:tab w:val="clear" w:pos="1701"/>
                <w:tab w:val="clear" w:pos="2268"/>
                <w:tab w:val="clear" w:pos="6237"/>
                <w:tab w:val="decimal" w:pos="851"/>
              </w:tabs>
            </w:pPr>
            <w:r>
              <w:t>45,3</w:t>
            </w:r>
          </w:p>
        </w:tc>
      </w:tr>
      <w:tr w:rsidR="00000000">
        <w:tblPrEx>
          <w:tblCellMar>
            <w:top w:w="0" w:type="dxa"/>
            <w:bottom w:w="0" w:type="dxa"/>
          </w:tblCellMar>
        </w:tblPrEx>
        <w:tc>
          <w:tcPr>
            <w:tcW w:w="2976" w:type="dxa"/>
          </w:tcPr>
          <w:p w:rsidR="00000000" w:rsidRDefault="00000000">
            <w:r>
              <w:t>Всего</w:t>
            </w:r>
          </w:p>
        </w:tc>
        <w:tc>
          <w:tcPr>
            <w:tcW w:w="2694" w:type="dxa"/>
          </w:tcPr>
          <w:p w:rsidR="00000000" w:rsidRDefault="00000000">
            <w:pPr>
              <w:tabs>
                <w:tab w:val="clear" w:pos="567"/>
                <w:tab w:val="clear" w:pos="1134"/>
                <w:tab w:val="clear" w:pos="1701"/>
                <w:tab w:val="clear" w:pos="2268"/>
                <w:tab w:val="clear" w:pos="6237"/>
                <w:tab w:val="decimal" w:pos="851"/>
              </w:tabs>
            </w:pPr>
            <w:r>
              <w:t>100,0</w:t>
            </w:r>
          </w:p>
        </w:tc>
      </w:tr>
    </w:tbl>
    <w:p w:rsidR="00000000" w:rsidRDefault="00000000"/>
    <w:p w:rsidR="00000000" w:rsidRDefault="00000000"/>
    <w:p w:rsidR="00000000" w:rsidRDefault="00000000">
      <w:pPr>
        <w:rPr>
          <w:lang w:val="en-US"/>
        </w:rPr>
      </w:pPr>
      <w:r>
        <w:t>155.</w:t>
      </w:r>
      <w:r>
        <w:tab/>
        <w:t>Женщин, возглавляющих рыболовецкие семейные хозяйства и берущих займы, меньше, чем мужчин, в силу отсутствия прямой связи между женщинами и работой, которую выполняют мужчины.  Тем не менее женщины обращаются за ссудами, чтобы налаживать вязание рыболовецких сетей, вяление и продажу рыбы.</w:t>
      </w:r>
    </w:p>
    <w:p w:rsidR="00000000" w:rsidRDefault="00000000">
      <w:pPr>
        <w:rPr>
          <w:lang w:val="en-US"/>
        </w:rPr>
      </w:pPr>
    </w:p>
    <w:p w:rsidR="00000000" w:rsidRDefault="00000000">
      <w:pPr>
        <w:pStyle w:val="Heading1"/>
      </w:pPr>
      <w:r>
        <w:t>Фонд социального страхования и выплаты пенсий</w:t>
      </w:r>
    </w:p>
    <w:p w:rsidR="00000000" w:rsidRDefault="00000000"/>
    <w:p w:rsidR="00000000" w:rsidRDefault="00000000">
      <w:r>
        <w:t>156.</w:t>
      </w:r>
      <w:r>
        <w:tab/>
        <w:t>Многие коммерческие компании и предприятия участвуют в социальном страховании своих работников, производя страховые платежи в Корпорацию социального страхования, на случай смерти, инвалидности, выхода на пенсию или производственных травм.  Наряду с выплатой заработной платы и компенсаций Корпорация предоставляет также займы застрахованным лицам обоего пола.  Число женщин, получивших займы от Корпорации в 1992 году, равнялось 3 089, а в 1997 году – уже 192 251.  Что касается предприятий государственного и смешанного сектора, то они выдают ссуды своим работникам под минимальные проценты.</w:t>
      </w:r>
    </w:p>
    <w:p w:rsidR="00000000" w:rsidRDefault="00000000"/>
    <w:p w:rsidR="00000000" w:rsidRDefault="00000000">
      <w:pPr>
        <w:pStyle w:val="10"/>
        <w:spacing w:line="240" w:lineRule="auto"/>
      </w:pPr>
      <w:r>
        <w:t>Таблица 30</w:t>
      </w:r>
    </w:p>
    <w:p w:rsidR="00000000" w:rsidRDefault="00000000">
      <w:pPr>
        <w:pStyle w:val="10"/>
        <w:spacing w:line="240" w:lineRule="auto"/>
      </w:pPr>
    </w:p>
    <w:p w:rsidR="00000000" w:rsidRDefault="00000000">
      <w:pPr>
        <w:spacing w:line="240" w:lineRule="auto"/>
        <w:jc w:val="center"/>
        <w:rPr>
          <w:b/>
        </w:rPr>
      </w:pPr>
      <w:r>
        <w:rPr>
          <w:b/>
        </w:rPr>
        <w:t>Масштабы выплат женщинам из Фонда социального развития</w:t>
      </w:r>
    </w:p>
    <w:p w:rsidR="00000000" w:rsidRDefault="00000000">
      <w:pPr>
        <w:spacing w:line="240" w:lineRule="auto"/>
        <w:jc w:val="center"/>
        <w:rPr>
          <w:b/>
        </w:rPr>
      </w:pPr>
      <w:r>
        <w:rPr>
          <w:b/>
        </w:rPr>
        <w:t>в 1995-1997 годах</w:t>
      </w:r>
    </w:p>
    <w:p w:rsidR="00000000" w:rsidRDefault="00000000">
      <w:pPr>
        <w:spacing w:line="240" w:lineRule="auto"/>
        <w:jc w:val="center"/>
        <w:rPr>
          <w:b/>
        </w:rPr>
      </w:pP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55"/>
        <w:gridCol w:w="992"/>
        <w:gridCol w:w="992"/>
        <w:gridCol w:w="1134"/>
        <w:gridCol w:w="992"/>
        <w:gridCol w:w="993"/>
        <w:gridCol w:w="1275"/>
        <w:gridCol w:w="1035"/>
      </w:tblGrid>
      <w:tr w:rsidR="00000000">
        <w:tblPrEx>
          <w:tblCellMar>
            <w:top w:w="0" w:type="dxa"/>
            <w:bottom w:w="0" w:type="dxa"/>
          </w:tblCellMar>
        </w:tblPrEx>
        <w:trPr>
          <w:cantSplit/>
        </w:trPr>
        <w:tc>
          <w:tcPr>
            <w:tcW w:w="2155" w:type="dxa"/>
            <w:vMerge w:val="restart"/>
            <w:vAlign w:val="center"/>
          </w:tcPr>
          <w:p w:rsidR="00000000" w:rsidRDefault="00000000">
            <w:pPr>
              <w:spacing w:line="240" w:lineRule="auto"/>
              <w:jc w:val="center"/>
              <w:rPr>
                <w:sz w:val="20"/>
              </w:rPr>
            </w:pPr>
            <w:r>
              <w:rPr>
                <w:sz w:val="20"/>
              </w:rPr>
              <w:t>Бенефициары</w:t>
            </w:r>
          </w:p>
        </w:tc>
        <w:tc>
          <w:tcPr>
            <w:tcW w:w="3118" w:type="dxa"/>
            <w:gridSpan w:val="3"/>
          </w:tcPr>
          <w:p w:rsidR="00000000" w:rsidRDefault="00000000">
            <w:pPr>
              <w:spacing w:line="240" w:lineRule="auto"/>
              <w:jc w:val="center"/>
              <w:rPr>
                <w:sz w:val="20"/>
              </w:rPr>
            </w:pPr>
            <w:r>
              <w:rPr>
                <w:sz w:val="20"/>
              </w:rPr>
              <w:t>Города</w:t>
            </w:r>
          </w:p>
        </w:tc>
        <w:tc>
          <w:tcPr>
            <w:tcW w:w="3260" w:type="dxa"/>
            <w:gridSpan w:val="3"/>
          </w:tcPr>
          <w:p w:rsidR="00000000" w:rsidRDefault="00000000">
            <w:pPr>
              <w:spacing w:line="240" w:lineRule="auto"/>
              <w:jc w:val="center"/>
              <w:rPr>
                <w:sz w:val="20"/>
              </w:rPr>
            </w:pPr>
            <w:r>
              <w:rPr>
                <w:sz w:val="20"/>
              </w:rPr>
              <w:t>Сельская местность</w:t>
            </w:r>
          </w:p>
        </w:tc>
        <w:tc>
          <w:tcPr>
            <w:tcW w:w="1035" w:type="dxa"/>
            <w:vMerge w:val="restart"/>
            <w:vAlign w:val="center"/>
          </w:tcPr>
          <w:p w:rsidR="00000000" w:rsidRDefault="00000000">
            <w:pPr>
              <w:spacing w:line="240" w:lineRule="auto"/>
              <w:jc w:val="center"/>
              <w:rPr>
                <w:sz w:val="20"/>
              </w:rPr>
            </w:pPr>
            <w:r>
              <w:rPr>
                <w:sz w:val="20"/>
              </w:rPr>
              <w:t>Всего</w:t>
            </w:r>
          </w:p>
        </w:tc>
      </w:tr>
      <w:tr w:rsidR="00000000">
        <w:tblPrEx>
          <w:tblCellMar>
            <w:top w:w="0" w:type="dxa"/>
            <w:bottom w:w="0" w:type="dxa"/>
          </w:tblCellMar>
        </w:tblPrEx>
        <w:trPr>
          <w:cantSplit/>
        </w:trPr>
        <w:tc>
          <w:tcPr>
            <w:tcW w:w="2155" w:type="dxa"/>
            <w:vMerge/>
          </w:tcPr>
          <w:p w:rsidR="00000000" w:rsidRDefault="00000000">
            <w:pPr>
              <w:spacing w:line="240" w:lineRule="auto"/>
              <w:rPr>
                <w:sz w:val="20"/>
              </w:rPr>
            </w:pPr>
          </w:p>
        </w:tc>
        <w:tc>
          <w:tcPr>
            <w:tcW w:w="992" w:type="dxa"/>
          </w:tcPr>
          <w:p w:rsidR="00000000" w:rsidRDefault="00000000">
            <w:pPr>
              <w:spacing w:line="240" w:lineRule="auto"/>
              <w:jc w:val="center"/>
              <w:rPr>
                <w:sz w:val="20"/>
              </w:rPr>
            </w:pPr>
            <w:r>
              <w:rPr>
                <w:sz w:val="20"/>
              </w:rPr>
              <w:t>Мужчины</w:t>
            </w:r>
          </w:p>
        </w:tc>
        <w:tc>
          <w:tcPr>
            <w:tcW w:w="992" w:type="dxa"/>
          </w:tcPr>
          <w:p w:rsidR="00000000" w:rsidRDefault="00000000">
            <w:pPr>
              <w:spacing w:line="240" w:lineRule="auto"/>
              <w:jc w:val="center"/>
              <w:rPr>
                <w:sz w:val="20"/>
              </w:rPr>
            </w:pPr>
            <w:r>
              <w:rPr>
                <w:sz w:val="20"/>
              </w:rPr>
              <w:t>Женщины</w:t>
            </w:r>
          </w:p>
        </w:tc>
        <w:tc>
          <w:tcPr>
            <w:tcW w:w="1134" w:type="dxa"/>
          </w:tcPr>
          <w:p w:rsidR="00000000" w:rsidRDefault="00000000">
            <w:pPr>
              <w:spacing w:line="240" w:lineRule="auto"/>
              <w:jc w:val="center"/>
              <w:rPr>
                <w:sz w:val="20"/>
              </w:rPr>
            </w:pPr>
            <w:r>
              <w:rPr>
                <w:sz w:val="20"/>
              </w:rPr>
              <w:t>Те и другие</w:t>
            </w:r>
          </w:p>
        </w:tc>
        <w:tc>
          <w:tcPr>
            <w:tcW w:w="992" w:type="dxa"/>
          </w:tcPr>
          <w:p w:rsidR="00000000" w:rsidRDefault="00000000">
            <w:pPr>
              <w:spacing w:line="240" w:lineRule="auto"/>
              <w:jc w:val="center"/>
              <w:rPr>
                <w:sz w:val="20"/>
              </w:rPr>
            </w:pPr>
            <w:r>
              <w:rPr>
                <w:sz w:val="20"/>
              </w:rPr>
              <w:t>Мужчины</w:t>
            </w:r>
          </w:p>
        </w:tc>
        <w:tc>
          <w:tcPr>
            <w:tcW w:w="993" w:type="dxa"/>
          </w:tcPr>
          <w:p w:rsidR="00000000" w:rsidRDefault="00000000">
            <w:pPr>
              <w:spacing w:line="240" w:lineRule="auto"/>
              <w:jc w:val="center"/>
              <w:rPr>
                <w:sz w:val="20"/>
              </w:rPr>
            </w:pPr>
            <w:r>
              <w:rPr>
                <w:sz w:val="20"/>
              </w:rPr>
              <w:t>Женщины</w:t>
            </w:r>
          </w:p>
        </w:tc>
        <w:tc>
          <w:tcPr>
            <w:tcW w:w="1275" w:type="dxa"/>
          </w:tcPr>
          <w:p w:rsidR="00000000" w:rsidRDefault="00000000">
            <w:pPr>
              <w:tabs>
                <w:tab w:val="clear" w:pos="567"/>
              </w:tabs>
              <w:spacing w:line="240" w:lineRule="auto"/>
              <w:ind w:right="114"/>
              <w:jc w:val="center"/>
              <w:rPr>
                <w:sz w:val="20"/>
              </w:rPr>
            </w:pPr>
            <w:r>
              <w:rPr>
                <w:sz w:val="20"/>
              </w:rPr>
              <w:t>Те и другие</w:t>
            </w:r>
          </w:p>
        </w:tc>
        <w:tc>
          <w:tcPr>
            <w:tcW w:w="1035" w:type="dxa"/>
            <w:vMerge/>
          </w:tcPr>
          <w:p w:rsidR="00000000" w:rsidRDefault="00000000">
            <w:pPr>
              <w:spacing w:line="240" w:lineRule="auto"/>
              <w:jc w:val="center"/>
              <w:rPr>
                <w:sz w:val="20"/>
              </w:rPr>
            </w:pPr>
          </w:p>
        </w:tc>
      </w:tr>
      <w:tr w:rsidR="00000000">
        <w:tblPrEx>
          <w:tblCellMar>
            <w:top w:w="0" w:type="dxa"/>
            <w:bottom w:w="0" w:type="dxa"/>
          </w:tblCellMar>
        </w:tblPrEx>
        <w:trPr>
          <w:cantSplit/>
        </w:trPr>
        <w:tc>
          <w:tcPr>
            <w:tcW w:w="2155" w:type="dxa"/>
          </w:tcPr>
          <w:p w:rsidR="00000000" w:rsidRDefault="00000000">
            <w:pPr>
              <w:spacing w:line="240" w:lineRule="auto"/>
              <w:rPr>
                <w:sz w:val="20"/>
              </w:rPr>
            </w:pPr>
            <w:r>
              <w:rPr>
                <w:sz w:val="20"/>
              </w:rPr>
              <w:t>Прямые бенефициары</w:t>
            </w:r>
          </w:p>
        </w:tc>
        <w:tc>
          <w:tcPr>
            <w:tcW w:w="992" w:type="dxa"/>
          </w:tcPr>
          <w:p w:rsidR="00000000" w:rsidRDefault="00000000">
            <w:pPr>
              <w:tabs>
                <w:tab w:val="clear" w:pos="567"/>
                <w:tab w:val="clear" w:pos="1134"/>
                <w:tab w:val="clear" w:pos="1701"/>
                <w:tab w:val="clear" w:pos="2268"/>
              </w:tabs>
              <w:spacing w:line="240" w:lineRule="auto"/>
              <w:ind w:right="255"/>
              <w:jc w:val="right"/>
              <w:rPr>
                <w:sz w:val="20"/>
              </w:rPr>
            </w:pPr>
            <w:r>
              <w:rPr>
                <w:sz w:val="20"/>
              </w:rPr>
              <w:t>1 832</w:t>
            </w:r>
          </w:p>
        </w:tc>
        <w:tc>
          <w:tcPr>
            <w:tcW w:w="992" w:type="dxa"/>
          </w:tcPr>
          <w:p w:rsidR="00000000" w:rsidRDefault="00000000">
            <w:pPr>
              <w:tabs>
                <w:tab w:val="clear" w:pos="567"/>
                <w:tab w:val="clear" w:pos="1134"/>
                <w:tab w:val="clear" w:pos="1701"/>
                <w:tab w:val="clear" w:pos="2268"/>
              </w:tabs>
              <w:spacing w:line="240" w:lineRule="auto"/>
              <w:ind w:right="255"/>
              <w:jc w:val="right"/>
              <w:rPr>
                <w:sz w:val="20"/>
              </w:rPr>
            </w:pPr>
            <w:r>
              <w:rPr>
                <w:sz w:val="20"/>
              </w:rPr>
              <w:t>1 910</w:t>
            </w:r>
          </w:p>
        </w:tc>
        <w:tc>
          <w:tcPr>
            <w:tcW w:w="1134" w:type="dxa"/>
          </w:tcPr>
          <w:p w:rsidR="00000000" w:rsidRDefault="00000000">
            <w:pPr>
              <w:tabs>
                <w:tab w:val="clear" w:pos="567"/>
                <w:tab w:val="clear" w:pos="1134"/>
                <w:tab w:val="clear" w:pos="1701"/>
                <w:tab w:val="clear" w:pos="2268"/>
              </w:tabs>
              <w:spacing w:line="240" w:lineRule="auto"/>
              <w:ind w:right="256"/>
              <w:jc w:val="right"/>
              <w:rPr>
                <w:sz w:val="20"/>
              </w:rPr>
            </w:pPr>
            <w:r>
              <w:rPr>
                <w:sz w:val="20"/>
              </w:rPr>
              <w:t>4 000</w:t>
            </w:r>
          </w:p>
        </w:tc>
        <w:tc>
          <w:tcPr>
            <w:tcW w:w="992" w:type="dxa"/>
          </w:tcPr>
          <w:p w:rsidR="00000000" w:rsidRDefault="00000000">
            <w:pPr>
              <w:tabs>
                <w:tab w:val="clear" w:pos="567"/>
                <w:tab w:val="clear" w:pos="1134"/>
              </w:tabs>
              <w:spacing w:line="240" w:lineRule="auto"/>
              <w:ind w:right="256"/>
              <w:jc w:val="right"/>
              <w:rPr>
                <w:sz w:val="20"/>
              </w:rPr>
            </w:pPr>
            <w:r>
              <w:rPr>
                <w:sz w:val="20"/>
              </w:rPr>
              <w:t>2 090</w:t>
            </w:r>
          </w:p>
        </w:tc>
        <w:tc>
          <w:tcPr>
            <w:tcW w:w="993" w:type="dxa"/>
          </w:tcPr>
          <w:p w:rsidR="00000000" w:rsidRDefault="00000000">
            <w:pPr>
              <w:tabs>
                <w:tab w:val="clear" w:pos="567"/>
                <w:tab w:val="clear" w:pos="1134"/>
              </w:tabs>
              <w:spacing w:line="240" w:lineRule="auto"/>
              <w:ind w:right="256"/>
              <w:jc w:val="right"/>
              <w:rPr>
                <w:sz w:val="20"/>
              </w:rPr>
            </w:pPr>
            <w:r>
              <w:rPr>
                <w:sz w:val="20"/>
              </w:rPr>
              <w:t>2 800</w:t>
            </w:r>
          </w:p>
        </w:tc>
        <w:tc>
          <w:tcPr>
            <w:tcW w:w="1275" w:type="dxa"/>
          </w:tcPr>
          <w:p w:rsidR="00000000" w:rsidRDefault="00000000">
            <w:pPr>
              <w:tabs>
                <w:tab w:val="clear" w:pos="567"/>
                <w:tab w:val="clear" w:pos="1134"/>
              </w:tabs>
              <w:spacing w:line="240" w:lineRule="auto"/>
              <w:ind w:right="255"/>
              <w:jc w:val="right"/>
              <w:rPr>
                <w:sz w:val="20"/>
              </w:rPr>
            </w:pPr>
            <w:r>
              <w:rPr>
                <w:sz w:val="20"/>
              </w:rPr>
              <w:t>27 918</w:t>
            </w:r>
          </w:p>
        </w:tc>
        <w:tc>
          <w:tcPr>
            <w:tcW w:w="1035" w:type="dxa"/>
          </w:tcPr>
          <w:p w:rsidR="00000000" w:rsidRDefault="00000000">
            <w:pPr>
              <w:tabs>
                <w:tab w:val="clear" w:pos="567"/>
              </w:tabs>
              <w:spacing w:line="240" w:lineRule="auto"/>
              <w:ind w:right="156"/>
              <w:jc w:val="right"/>
              <w:rPr>
                <w:sz w:val="20"/>
              </w:rPr>
            </w:pPr>
            <w:r>
              <w:rPr>
                <w:sz w:val="20"/>
              </w:rPr>
              <w:t>36 950</w:t>
            </w:r>
          </w:p>
        </w:tc>
      </w:tr>
      <w:tr w:rsidR="00000000">
        <w:tblPrEx>
          <w:tblCellMar>
            <w:top w:w="0" w:type="dxa"/>
            <w:bottom w:w="0" w:type="dxa"/>
          </w:tblCellMar>
        </w:tblPrEx>
        <w:trPr>
          <w:cantSplit/>
        </w:trPr>
        <w:tc>
          <w:tcPr>
            <w:tcW w:w="2155" w:type="dxa"/>
          </w:tcPr>
          <w:p w:rsidR="00000000" w:rsidRDefault="00000000">
            <w:pPr>
              <w:spacing w:line="240" w:lineRule="auto"/>
              <w:rPr>
                <w:sz w:val="20"/>
              </w:rPr>
            </w:pPr>
            <w:r>
              <w:rPr>
                <w:sz w:val="20"/>
              </w:rPr>
              <w:t>Непрямые бенефициары</w:t>
            </w:r>
          </w:p>
        </w:tc>
        <w:tc>
          <w:tcPr>
            <w:tcW w:w="992" w:type="dxa"/>
          </w:tcPr>
          <w:p w:rsidR="00000000" w:rsidRDefault="00000000">
            <w:pPr>
              <w:tabs>
                <w:tab w:val="clear" w:pos="567"/>
                <w:tab w:val="clear" w:pos="1134"/>
                <w:tab w:val="clear" w:pos="1701"/>
                <w:tab w:val="clear" w:pos="2268"/>
              </w:tabs>
              <w:spacing w:line="240" w:lineRule="auto"/>
              <w:ind w:right="255"/>
              <w:jc w:val="right"/>
              <w:rPr>
                <w:sz w:val="20"/>
              </w:rPr>
            </w:pPr>
            <w:r>
              <w:rPr>
                <w:sz w:val="20"/>
              </w:rPr>
              <w:t>-</w:t>
            </w:r>
          </w:p>
        </w:tc>
        <w:tc>
          <w:tcPr>
            <w:tcW w:w="992" w:type="dxa"/>
          </w:tcPr>
          <w:p w:rsidR="00000000" w:rsidRDefault="00000000">
            <w:pPr>
              <w:tabs>
                <w:tab w:val="clear" w:pos="567"/>
                <w:tab w:val="clear" w:pos="1134"/>
                <w:tab w:val="clear" w:pos="1701"/>
                <w:tab w:val="clear" w:pos="2268"/>
              </w:tabs>
              <w:spacing w:line="240" w:lineRule="auto"/>
              <w:ind w:right="255"/>
              <w:jc w:val="right"/>
              <w:rPr>
                <w:sz w:val="20"/>
              </w:rPr>
            </w:pPr>
            <w:r>
              <w:rPr>
                <w:sz w:val="20"/>
              </w:rPr>
              <w:t>-</w:t>
            </w:r>
          </w:p>
        </w:tc>
        <w:tc>
          <w:tcPr>
            <w:tcW w:w="1134" w:type="dxa"/>
          </w:tcPr>
          <w:p w:rsidR="00000000" w:rsidRDefault="00000000">
            <w:pPr>
              <w:tabs>
                <w:tab w:val="clear" w:pos="567"/>
                <w:tab w:val="clear" w:pos="1134"/>
                <w:tab w:val="clear" w:pos="1701"/>
                <w:tab w:val="clear" w:pos="2268"/>
              </w:tabs>
              <w:spacing w:line="240" w:lineRule="auto"/>
              <w:ind w:right="256"/>
              <w:jc w:val="right"/>
              <w:rPr>
                <w:sz w:val="20"/>
              </w:rPr>
            </w:pPr>
            <w:r>
              <w:rPr>
                <w:sz w:val="20"/>
              </w:rPr>
              <w:t>25 689</w:t>
            </w:r>
          </w:p>
        </w:tc>
        <w:tc>
          <w:tcPr>
            <w:tcW w:w="992" w:type="dxa"/>
          </w:tcPr>
          <w:p w:rsidR="00000000" w:rsidRDefault="00000000">
            <w:pPr>
              <w:tabs>
                <w:tab w:val="clear" w:pos="567"/>
                <w:tab w:val="clear" w:pos="1134"/>
              </w:tabs>
              <w:spacing w:line="240" w:lineRule="auto"/>
              <w:ind w:right="256"/>
              <w:jc w:val="right"/>
              <w:rPr>
                <w:sz w:val="20"/>
              </w:rPr>
            </w:pPr>
            <w:r>
              <w:rPr>
                <w:sz w:val="20"/>
              </w:rPr>
              <w:t>-</w:t>
            </w:r>
          </w:p>
        </w:tc>
        <w:tc>
          <w:tcPr>
            <w:tcW w:w="993" w:type="dxa"/>
          </w:tcPr>
          <w:p w:rsidR="00000000" w:rsidRDefault="00000000">
            <w:pPr>
              <w:tabs>
                <w:tab w:val="clear" w:pos="567"/>
                <w:tab w:val="clear" w:pos="1134"/>
              </w:tabs>
              <w:spacing w:line="240" w:lineRule="auto"/>
              <w:ind w:right="256"/>
              <w:jc w:val="right"/>
              <w:rPr>
                <w:sz w:val="20"/>
              </w:rPr>
            </w:pPr>
            <w:r>
              <w:rPr>
                <w:sz w:val="20"/>
              </w:rPr>
              <w:t>-</w:t>
            </w:r>
          </w:p>
        </w:tc>
        <w:tc>
          <w:tcPr>
            <w:tcW w:w="1275" w:type="dxa"/>
          </w:tcPr>
          <w:p w:rsidR="00000000" w:rsidRDefault="00000000">
            <w:pPr>
              <w:tabs>
                <w:tab w:val="clear" w:pos="567"/>
                <w:tab w:val="clear" w:pos="1134"/>
              </w:tabs>
              <w:spacing w:line="240" w:lineRule="auto"/>
              <w:ind w:right="255"/>
              <w:jc w:val="right"/>
              <w:rPr>
                <w:sz w:val="20"/>
              </w:rPr>
            </w:pPr>
            <w:r>
              <w:rPr>
                <w:sz w:val="20"/>
              </w:rPr>
              <w:t>119 452</w:t>
            </w:r>
          </w:p>
        </w:tc>
        <w:tc>
          <w:tcPr>
            <w:tcW w:w="1035" w:type="dxa"/>
          </w:tcPr>
          <w:p w:rsidR="00000000" w:rsidRDefault="00000000">
            <w:pPr>
              <w:tabs>
                <w:tab w:val="clear" w:pos="567"/>
              </w:tabs>
              <w:spacing w:line="240" w:lineRule="auto"/>
              <w:ind w:right="156"/>
              <w:jc w:val="right"/>
              <w:rPr>
                <w:sz w:val="20"/>
              </w:rPr>
            </w:pPr>
            <w:r>
              <w:rPr>
                <w:sz w:val="20"/>
              </w:rPr>
              <w:t>55 141</w:t>
            </w:r>
          </w:p>
        </w:tc>
      </w:tr>
      <w:tr w:rsidR="00000000">
        <w:tblPrEx>
          <w:tblCellMar>
            <w:top w:w="0" w:type="dxa"/>
            <w:bottom w:w="0" w:type="dxa"/>
          </w:tblCellMar>
        </w:tblPrEx>
        <w:trPr>
          <w:cantSplit/>
        </w:trPr>
        <w:tc>
          <w:tcPr>
            <w:tcW w:w="2155" w:type="dxa"/>
          </w:tcPr>
          <w:p w:rsidR="00000000" w:rsidRDefault="00000000">
            <w:pPr>
              <w:spacing w:line="240" w:lineRule="auto"/>
              <w:rPr>
                <w:sz w:val="20"/>
              </w:rPr>
            </w:pPr>
            <w:r>
              <w:rPr>
                <w:sz w:val="20"/>
              </w:rPr>
              <w:t>Прямые бенефициары в проектах</w:t>
            </w:r>
          </w:p>
        </w:tc>
        <w:tc>
          <w:tcPr>
            <w:tcW w:w="992" w:type="dxa"/>
            <w:vAlign w:val="bottom"/>
          </w:tcPr>
          <w:p w:rsidR="00000000" w:rsidRDefault="00000000">
            <w:pPr>
              <w:tabs>
                <w:tab w:val="clear" w:pos="567"/>
                <w:tab w:val="clear" w:pos="1134"/>
                <w:tab w:val="clear" w:pos="1701"/>
                <w:tab w:val="clear" w:pos="2268"/>
              </w:tabs>
              <w:spacing w:line="240" w:lineRule="auto"/>
              <w:ind w:right="255"/>
              <w:jc w:val="right"/>
              <w:rPr>
                <w:sz w:val="20"/>
              </w:rPr>
            </w:pPr>
            <w:r>
              <w:rPr>
                <w:sz w:val="20"/>
              </w:rPr>
              <w:t>34 042</w:t>
            </w:r>
          </w:p>
        </w:tc>
        <w:tc>
          <w:tcPr>
            <w:tcW w:w="992" w:type="dxa"/>
            <w:vAlign w:val="bottom"/>
          </w:tcPr>
          <w:p w:rsidR="00000000" w:rsidRDefault="00000000">
            <w:pPr>
              <w:tabs>
                <w:tab w:val="clear" w:pos="567"/>
                <w:tab w:val="clear" w:pos="1134"/>
                <w:tab w:val="clear" w:pos="1701"/>
                <w:tab w:val="clear" w:pos="2268"/>
              </w:tabs>
              <w:spacing w:line="240" w:lineRule="auto"/>
              <w:ind w:right="255"/>
              <w:jc w:val="right"/>
              <w:rPr>
                <w:sz w:val="20"/>
              </w:rPr>
            </w:pPr>
            <w:r>
              <w:rPr>
                <w:sz w:val="20"/>
              </w:rPr>
              <w:t>11 700</w:t>
            </w:r>
          </w:p>
        </w:tc>
        <w:tc>
          <w:tcPr>
            <w:tcW w:w="1134" w:type="dxa"/>
            <w:vAlign w:val="bottom"/>
          </w:tcPr>
          <w:p w:rsidR="00000000" w:rsidRDefault="00000000">
            <w:pPr>
              <w:tabs>
                <w:tab w:val="clear" w:pos="567"/>
                <w:tab w:val="clear" w:pos="1134"/>
                <w:tab w:val="clear" w:pos="1701"/>
                <w:tab w:val="clear" w:pos="2268"/>
              </w:tabs>
              <w:spacing w:line="240" w:lineRule="auto"/>
              <w:ind w:right="256"/>
              <w:jc w:val="right"/>
              <w:rPr>
                <w:sz w:val="20"/>
              </w:rPr>
            </w:pPr>
            <w:r>
              <w:rPr>
                <w:sz w:val="20"/>
              </w:rPr>
              <w:t>31 089</w:t>
            </w:r>
          </w:p>
        </w:tc>
        <w:tc>
          <w:tcPr>
            <w:tcW w:w="992" w:type="dxa"/>
            <w:vAlign w:val="bottom"/>
          </w:tcPr>
          <w:p w:rsidR="00000000" w:rsidRDefault="00000000">
            <w:pPr>
              <w:tabs>
                <w:tab w:val="clear" w:pos="567"/>
                <w:tab w:val="clear" w:pos="1134"/>
              </w:tabs>
              <w:spacing w:line="240" w:lineRule="auto"/>
              <w:ind w:right="256"/>
              <w:jc w:val="right"/>
              <w:rPr>
                <w:sz w:val="20"/>
              </w:rPr>
            </w:pPr>
            <w:r>
              <w:rPr>
                <w:sz w:val="20"/>
              </w:rPr>
              <w:t>6 090</w:t>
            </w:r>
          </w:p>
        </w:tc>
        <w:tc>
          <w:tcPr>
            <w:tcW w:w="993" w:type="dxa"/>
            <w:vAlign w:val="bottom"/>
          </w:tcPr>
          <w:p w:rsidR="00000000" w:rsidRDefault="00000000">
            <w:pPr>
              <w:tabs>
                <w:tab w:val="clear" w:pos="567"/>
                <w:tab w:val="clear" w:pos="1134"/>
              </w:tabs>
              <w:spacing w:line="240" w:lineRule="auto"/>
              <w:ind w:right="256"/>
              <w:jc w:val="right"/>
              <w:rPr>
                <w:sz w:val="20"/>
              </w:rPr>
            </w:pPr>
            <w:r>
              <w:rPr>
                <w:sz w:val="20"/>
              </w:rPr>
              <w:t>2 600</w:t>
            </w:r>
          </w:p>
        </w:tc>
        <w:tc>
          <w:tcPr>
            <w:tcW w:w="1275" w:type="dxa"/>
            <w:vAlign w:val="bottom"/>
          </w:tcPr>
          <w:p w:rsidR="00000000" w:rsidRDefault="00000000">
            <w:pPr>
              <w:tabs>
                <w:tab w:val="clear" w:pos="567"/>
                <w:tab w:val="clear" w:pos="1134"/>
              </w:tabs>
              <w:spacing w:line="240" w:lineRule="auto"/>
              <w:ind w:right="255"/>
              <w:jc w:val="right"/>
              <w:rPr>
                <w:sz w:val="20"/>
              </w:rPr>
            </w:pPr>
            <w:r>
              <w:rPr>
                <w:sz w:val="20"/>
              </w:rPr>
              <w:t>101 770</w:t>
            </w:r>
          </w:p>
        </w:tc>
        <w:tc>
          <w:tcPr>
            <w:tcW w:w="1035" w:type="dxa"/>
            <w:vAlign w:val="bottom"/>
          </w:tcPr>
          <w:p w:rsidR="00000000" w:rsidRDefault="00000000">
            <w:pPr>
              <w:tabs>
                <w:tab w:val="clear" w:pos="567"/>
              </w:tabs>
              <w:spacing w:line="240" w:lineRule="auto"/>
              <w:ind w:right="156"/>
              <w:jc w:val="right"/>
              <w:rPr>
                <w:sz w:val="20"/>
              </w:rPr>
            </w:pPr>
            <w:r>
              <w:rPr>
                <w:sz w:val="20"/>
              </w:rPr>
              <w:t>192 291</w:t>
            </w:r>
          </w:p>
        </w:tc>
      </w:tr>
    </w:tbl>
    <w:p w:rsidR="00000000" w:rsidRDefault="00000000">
      <w:pPr>
        <w:pStyle w:val="Header"/>
        <w:tabs>
          <w:tab w:val="clear" w:pos="4153"/>
          <w:tab w:val="clear" w:pos="8306"/>
          <w:tab w:val="left" w:pos="567"/>
          <w:tab w:val="left" w:pos="1134"/>
          <w:tab w:val="left" w:pos="1701"/>
          <w:tab w:val="left" w:pos="2268"/>
          <w:tab w:val="left" w:pos="6237"/>
        </w:tabs>
        <w:spacing w:line="288" w:lineRule="auto"/>
        <w:rPr>
          <w:lang w:val="en-US"/>
        </w:rPr>
      </w:pPr>
    </w:p>
    <w:p w:rsidR="00000000" w:rsidRDefault="00000000">
      <w:pPr>
        <w:pStyle w:val="Header"/>
        <w:tabs>
          <w:tab w:val="clear" w:pos="4153"/>
          <w:tab w:val="clear" w:pos="8306"/>
          <w:tab w:val="left" w:pos="567"/>
          <w:tab w:val="left" w:pos="1134"/>
          <w:tab w:val="left" w:pos="1701"/>
          <w:tab w:val="left" w:pos="2268"/>
          <w:tab w:val="left" w:pos="6237"/>
        </w:tabs>
        <w:spacing w:line="288" w:lineRule="auto"/>
        <w:rPr>
          <w:lang w:val="en-US"/>
        </w:rPr>
      </w:pPr>
    </w:p>
    <w:p w:rsidR="00000000" w:rsidRDefault="00000000">
      <w:r>
        <w:t>157.</w:t>
      </w:r>
      <w:r>
        <w:tab/>
        <w:t>Из приведенной выше таблицы видно, что число прямых и непрямых бенефициаров-мужчин больше, чем число женщин, несмотря на то, что большинство кредитных организаций предоставляют женщинам многочисленные льготы и привилегии для обеспечения надлежащего погашения ими своей задолженности.  Однако число берущих ссуды женщин невелико еще и потому, что сами женщины боятся не суметь погасить долг в ограниченный период времени, и, кроме того, в целесообразности заимствования денег их разубеждают и собственные семьи, которые также боятся, что не смогут во время рассчитаться с долгами.  В силу этого мужчин-заемщиков больше, чем женщин.  Определенным образом влияют на женщин и мешают им пользоваться возможностями получения ссуд и другие социальные факторы.  Эти факторы относятся к числу чисто традиционно-культурных, и своим существованием они обязаны сохраняющемуся в обществе представлению о неспособности женщин брать на себя серьезную ответственность.</w:t>
      </w:r>
    </w:p>
    <w:p w:rsidR="00000000" w:rsidRDefault="00000000"/>
    <w:p w:rsidR="00000000" w:rsidRDefault="00000000">
      <w:r>
        <w:tab/>
        <w:t>Все сказанное выше подтверждается многочисленными статистическими показателями, касающимися имеющихся у женщин в целом, и, в частности, у вдов, разведенных и малоимущих женщин, возможностей получения ссуд, которые могут быть предоставлены государственными учреждениями и финансируемыми с международной помощью проектами или организациями, занимающимися проблемами и деятельностью женщин.  Однако, как было объяснено выше, использование женщинами таких льгот и привилегий наталкивается на известные трудности, особенно в области получения займов на проекты сельскохозяйственного или промышленного производства или приобретения жилья.  Получение таких кредитов считается личным правом женщины, которой нет необходимости иметь на это согласие мужа или опекуна.  Однако весь вопрос заключается в культурной среде, сформировавшейся в семье такой женщины, т.е. дело обстоит таким образом, что, чем выше уровень образования семьи, тем шире открываются перед женщиной возможности освободиться от таких культурных ограничений, связывающих ее свободу действий.  В большинстве случаев, когда женщины обращаются за разрешением к мужьям или опекунам, они делают это только с тем, чтобы заручиться их поддержкой в случае возникновения каких-либо трудностей или проблем в процессе управления долгом.</w:t>
      </w:r>
    </w:p>
    <w:p w:rsidR="00000000" w:rsidRDefault="00000000"/>
    <w:p w:rsidR="00000000" w:rsidRDefault="00000000">
      <w:r>
        <w:tab/>
        <w:t>Проведенный недавно эксперимент в области заимствования средств под эгидой программы интеграции женщин в процесс экономического и социального развития, предоставляющей пособия женщинам-инвалидам и замужним женщинам, показывает, что члены семьи таких женщин, в особенности мужчины, оказывают женщинам необходимую помощь для получения таких займов.  Эксперимент подтвердил наличие позитивных изменений в подходах мужчин и женщин и распределении между ними ответственности при получении подобных кредитов, что говорит о позитивном развитии ситуации в интересах женщин.</w:t>
      </w:r>
    </w:p>
    <w:p w:rsidR="00000000" w:rsidRDefault="00000000"/>
    <w:p w:rsidR="00000000" w:rsidRDefault="00000000">
      <w:pPr>
        <w:pStyle w:val="Heading1"/>
      </w:pPr>
      <w:r>
        <w:t>Жилищный банк</w:t>
      </w:r>
    </w:p>
    <w:p w:rsidR="00000000" w:rsidRDefault="00000000"/>
    <w:p w:rsidR="00000000" w:rsidRDefault="00000000">
      <w:r>
        <w:t>158.</w:t>
      </w:r>
      <w:r>
        <w:tab/>
        <w:t>Банк гарантирует равное обращение с мужчинами и женщинами, но предпочитает иметь дело, скорее, с работающими женщинами, нежели чем с домашними хозяйками, чтобы иметь возможность вернуть выданный кредит за счет зарабатываемых женщинами денег или изъятия принадлежащей им недвижимости.  Что же касается домашних хозяек, то ссуды выдаются только тем из них, кто имеет в своей собственности недвижимость и способен погасить задолженность.</w:t>
      </w:r>
    </w:p>
    <w:p w:rsidR="00000000" w:rsidRDefault="00000000"/>
    <w:p w:rsidR="00000000" w:rsidRDefault="00000000">
      <w:pPr>
        <w:pStyle w:val="10"/>
        <w:keepNext/>
      </w:pPr>
      <w:r>
        <w:t>Таблица 31</w:t>
      </w:r>
    </w:p>
    <w:p w:rsidR="00000000" w:rsidRDefault="00000000">
      <w:pPr>
        <w:pStyle w:val="10"/>
        <w:keepNext/>
      </w:pPr>
    </w:p>
    <w:p w:rsidR="00000000" w:rsidRDefault="00000000">
      <w:pPr>
        <w:pStyle w:val="10"/>
        <w:keepNext/>
      </w:pPr>
      <w:r>
        <w:t>Масштабы кредитования женщин Жилищным банком в 1995-1997 годах</w:t>
      </w:r>
    </w:p>
    <w:p w:rsidR="00000000" w:rsidRDefault="00000000">
      <w:pPr>
        <w:pStyle w:val="10"/>
        <w:keepNext/>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2964"/>
        <w:gridCol w:w="2989"/>
        <w:gridCol w:w="2656"/>
      </w:tblGrid>
      <w:tr w:rsidR="00000000">
        <w:tblPrEx>
          <w:tblCellMar>
            <w:top w:w="0" w:type="dxa"/>
            <w:bottom w:w="0" w:type="dxa"/>
          </w:tblCellMar>
        </w:tblPrEx>
        <w:tc>
          <w:tcPr>
            <w:tcW w:w="959" w:type="dxa"/>
          </w:tcPr>
          <w:p w:rsidR="00000000" w:rsidRDefault="00000000">
            <w:pPr>
              <w:keepNext/>
            </w:pPr>
            <w:r>
              <w:t>Годы</w:t>
            </w:r>
          </w:p>
        </w:tc>
        <w:tc>
          <w:tcPr>
            <w:tcW w:w="2964" w:type="dxa"/>
          </w:tcPr>
          <w:p w:rsidR="00000000" w:rsidRDefault="00000000">
            <w:pPr>
              <w:keepNext/>
            </w:pPr>
            <w:r>
              <w:t>Число заемщиков-женщин</w:t>
            </w:r>
          </w:p>
        </w:tc>
        <w:tc>
          <w:tcPr>
            <w:tcW w:w="2989" w:type="dxa"/>
          </w:tcPr>
          <w:p w:rsidR="00000000" w:rsidRDefault="00000000">
            <w:pPr>
              <w:keepNext/>
            </w:pPr>
            <w:r>
              <w:t>Число заемщиков-мужчин</w:t>
            </w:r>
          </w:p>
        </w:tc>
        <w:tc>
          <w:tcPr>
            <w:tcW w:w="2656" w:type="dxa"/>
          </w:tcPr>
          <w:p w:rsidR="00000000" w:rsidRDefault="00000000">
            <w:pPr>
              <w:keepNext/>
            </w:pPr>
            <w:r>
              <w:t>% женщин от мужчин</w:t>
            </w:r>
          </w:p>
        </w:tc>
      </w:tr>
      <w:tr w:rsidR="00000000">
        <w:tblPrEx>
          <w:tblCellMar>
            <w:top w:w="0" w:type="dxa"/>
            <w:bottom w:w="0" w:type="dxa"/>
          </w:tblCellMar>
        </w:tblPrEx>
        <w:tc>
          <w:tcPr>
            <w:tcW w:w="959" w:type="dxa"/>
          </w:tcPr>
          <w:p w:rsidR="00000000" w:rsidRDefault="00000000">
            <w:r>
              <w:t>1995</w:t>
            </w:r>
          </w:p>
        </w:tc>
        <w:tc>
          <w:tcPr>
            <w:tcW w:w="2964" w:type="dxa"/>
          </w:tcPr>
          <w:p w:rsidR="00000000" w:rsidRDefault="00000000">
            <w:pPr>
              <w:tabs>
                <w:tab w:val="clear" w:pos="567"/>
                <w:tab w:val="clear" w:pos="1134"/>
                <w:tab w:val="clear" w:pos="1701"/>
                <w:tab w:val="clear" w:pos="2268"/>
              </w:tabs>
              <w:ind w:right="1155"/>
              <w:jc w:val="right"/>
            </w:pPr>
            <w:r>
              <w:t>9</w:t>
            </w:r>
          </w:p>
        </w:tc>
        <w:tc>
          <w:tcPr>
            <w:tcW w:w="2989" w:type="dxa"/>
          </w:tcPr>
          <w:p w:rsidR="00000000" w:rsidRDefault="00000000">
            <w:pPr>
              <w:pStyle w:val="16"/>
            </w:pPr>
            <w:r>
              <w:t>228</w:t>
            </w:r>
          </w:p>
        </w:tc>
        <w:tc>
          <w:tcPr>
            <w:tcW w:w="2656" w:type="dxa"/>
          </w:tcPr>
          <w:p w:rsidR="00000000" w:rsidRDefault="00000000">
            <w:pPr>
              <w:pStyle w:val="16"/>
            </w:pPr>
            <w:r>
              <w:t>5,03</w:t>
            </w:r>
          </w:p>
        </w:tc>
      </w:tr>
      <w:tr w:rsidR="00000000">
        <w:tblPrEx>
          <w:tblCellMar>
            <w:top w:w="0" w:type="dxa"/>
            <w:bottom w:w="0" w:type="dxa"/>
          </w:tblCellMar>
        </w:tblPrEx>
        <w:tc>
          <w:tcPr>
            <w:tcW w:w="959" w:type="dxa"/>
          </w:tcPr>
          <w:p w:rsidR="00000000" w:rsidRDefault="00000000">
            <w:r>
              <w:t>1996</w:t>
            </w:r>
          </w:p>
        </w:tc>
        <w:tc>
          <w:tcPr>
            <w:tcW w:w="2964" w:type="dxa"/>
          </w:tcPr>
          <w:p w:rsidR="00000000" w:rsidRDefault="00000000">
            <w:pPr>
              <w:tabs>
                <w:tab w:val="clear" w:pos="567"/>
                <w:tab w:val="clear" w:pos="1134"/>
                <w:tab w:val="clear" w:pos="1701"/>
                <w:tab w:val="clear" w:pos="2268"/>
              </w:tabs>
              <w:ind w:right="1155"/>
              <w:jc w:val="right"/>
            </w:pPr>
            <w:r>
              <w:t>4</w:t>
            </w:r>
          </w:p>
        </w:tc>
        <w:tc>
          <w:tcPr>
            <w:tcW w:w="2989" w:type="dxa"/>
          </w:tcPr>
          <w:p w:rsidR="00000000" w:rsidRDefault="00000000">
            <w:pPr>
              <w:jc w:val="center"/>
            </w:pPr>
            <w:r>
              <w:t>159</w:t>
            </w:r>
          </w:p>
        </w:tc>
        <w:tc>
          <w:tcPr>
            <w:tcW w:w="2656" w:type="dxa"/>
          </w:tcPr>
          <w:p w:rsidR="00000000" w:rsidRDefault="00000000">
            <w:pPr>
              <w:jc w:val="center"/>
            </w:pPr>
            <w:r>
              <w:t>5,02</w:t>
            </w:r>
          </w:p>
        </w:tc>
      </w:tr>
      <w:tr w:rsidR="00000000">
        <w:tblPrEx>
          <w:tblCellMar>
            <w:top w:w="0" w:type="dxa"/>
            <w:bottom w:w="0" w:type="dxa"/>
          </w:tblCellMar>
        </w:tblPrEx>
        <w:tc>
          <w:tcPr>
            <w:tcW w:w="959" w:type="dxa"/>
          </w:tcPr>
          <w:p w:rsidR="00000000" w:rsidRDefault="00000000">
            <w:r>
              <w:t>1997</w:t>
            </w:r>
          </w:p>
        </w:tc>
        <w:tc>
          <w:tcPr>
            <w:tcW w:w="2964" w:type="dxa"/>
          </w:tcPr>
          <w:p w:rsidR="00000000" w:rsidRDefault="00000000">
            <w:pPr>
              <w:tabs>
                <w:tab w:val="clear" w:pos="567"/>
                <w:tab w:val="clear" w:pos="1134"/>
                <w:tab w:val="clear" w:pos="1701"/>
                <w:tab w:val="clear" w:pos="2268"/>
              </w:tabs>
              <w:ind w:right="1155"/>
              <w:jc w:val="right"/>
            </w:pPr>
            <w:r>
              <w:t>15</w:t>
            </w:r>
          </w:p>
        </w:tc>
        <w:tc>
          <w:tcPr>
            <w:tcW w:w="2989" w:type="dxa"/>
          </w:tcPr>
          <w:p w:rsidR="00000000" w:rsidRDefault="00000000">
            <w:pPr>
              <w:jc w:val="center"/>
            </w:pPr>
            <w:r>
              <w:t>234</w:t>
            </w:r>
          </w:p>
        </w:tc>
        <w:tc>
          <w:tcPr>
            <w:tcW w:w="2656" w:type="dxa"/>
          </w:tcPr>
          <w:p w:rsidR="00000000" w:rsidRDefault="00000000">
            <w:pPr>
              <w:jc w:val="center"/>
            </w:pPr>
            <w:r>
              <w:t>5,06</w:t>
            </w:r>
          </w:p>
        </w:tc>
      </w:tr>
    </w:tbl>
    <w:p w:rsidR="00000000" w:rsidRDefault="00000000"/>
    <w:p w:rsidR="00000000" w:rsidRDefault="00000000"/>
    <w:p w:rsidR="00000000" w:rsidRDefault="00000000">
      <w:r>
        <w:t>159.</w:t>
      </w:r>
      <w:r>
        <w:tab/>
        <w:t>Из таблицы видно, что доля женщин, занимающих средства, чрезвычайно мала по сравнению с числом заемщиков-мужчин, несмотря на то, что заимствование в этой области необходимо для женщин в целях обеспечения стабильности семей и защиты их от множества проблем, которые могут возникнуть.  Причины, по которым женщины не пользуются займами у Жилищного банка, являются следующими:</w:t>
      </w:r>
    </w:p>
    <w:p w:rsidR="00000000" w:rsidRDefault="00000000"/>
    <w:p w:rsidR="00000000" w:rsidRDefault="00000000">
      <w:pPr>
        <w:ind w:left="1134" w:hanging="1134"/>
      </w:pPr>
      <w:r>
        <w:tab/>
        <w:t>-</w:t>
      </w:r>
      <w:r>
        <w:tab/>
        <w:t>необходимость располагать высокими финансовыми доходами, для того чтобы иметь возможность расплатиться с долгами, что заставляет женщин воздерживаться от получения таких займов;</w:t>
      </w:r>
    </w:p>
    <w:p w:rsidR="00000000" w:rsidRDefault="00000000">
      <w:pPr>
        <w:ind w:left="1134" w:hanging="1134"/>
      </w:pPr>
    </w:p>
    <w:p w:rsidR="00000000" w:rsidRDefault="00000000">
      <w:pPr>
        <w:ind w:left="1134" w:hanging="1134"/>
      </w:pPr>
      <w:r>
        <w:tab/>
        <w:t>-</w:t>
      </w:r>
      <w:r>
        <w:tab/>
        <w:t>слабость предприятий, которым требуются кредиты, что мешает женщинам прибегать к заимствованию средств, в отличие от мужчин, которые обычно готовы пойти на риск и нести тяготы погашения задолженности на протяжении многих лет, чего женщины, как правило, позволить себе не могут.</w:t>
      </w:r>
    </w:p>
    <w:p w:rsidR="00000000" w:rsidRDefault="00000000">
      <w:pPr>
        <w:ind w:left="1134" w:hanging="1134"/>
      </w:pPr>
    </w:p>
    <w:p w:rsidR="00000000" w:rsidRDefault="00000000">
      <w:pPr>
        <w:ind w:left="1134" w:hanging="1134"/>
        <w:rPr>
          <w:b/>
        </w:rPr>
      </w:pPr>
      <w:r>
        <w:rPr>
          <w:b/>
        </w:rPr>
        <w:t>Обеспечение жильем</w:t>
      </w:r>
    </w:p>
    <w:p w:rsidR="00000000" w:rsidRDefault="00000000">
      <w:pPr>
        <w:ind w:left="1134" w:hanging="1134"/>
      </w:pPr>
    </w:p>
    <w:p w:rsidR="00000000" w:rsidRDefault="00000000">
      <w:r>
        <w:t>160.</w:t>
      </w:r>
      <w:r>
        <w:tab/>
        <w:t>Службы обеспечения жильем не справляются с поставленными перед ними задачами в связи с отсутствием жилого фонда для размещения бедных семей и семей с низкими доходами.  В целях решения этой задачи государство включило в свою национальную стратегию цель обеспечения необходимым жильем каждой семьи.  Правительством были внесены изменения в план работы по решению проблем народонаселения (1996</w:t>
      </w:r>
      <w:r>
        <w:noBreakHyphen/>
        <w:t>200 годы), с тем чтобы проводить работу по следующим направлениям:</w:t>
      </w:r>
    </w:p>
    <w:p w:rsidR="00000000" w:rsidRDefault="00000000">
      <w:pPr>
        <w:ind w:left="1134" w:hanging="1134"/>
      </w:pPr>
    </w:p>
    <w:p w:rsidR="00000000" w:rsidRDefault="00000000">
      <w:pPr>
        <w:ind w:left="1134" w:hanging="1134"/>
      </w:pPr>
      <w:r>
        <w:tab/>
        <w:t>-</w:t>
      </w:r>
      <w:r>
        <w:tab/>
        <w:t>разработка такой демографической политики, которая учитывала бы темпы роста населения;</w:t>
      </w:r>
    </w:p>
    <w:p w:rsidR="00000000" w:rsidRDefault="00000000">
      <w:pPr>
        <w:ind w:left="1134" w:hanging="1134"/>
      </w:pPr>
    </w:p>
    <w:p w:rsidR="00000000" w:rsidRDefault="00000000">
      <w:pPr>
        <w:ind w:left="1134" w:hanging="1134"/>
      </w:pPr>
      <w:r>
        <w:tab/>
        <w:t>-</w:t>
      </w:r>
      <w:r>
        <w:tab/>
        <w:t>поиски соответствующих решений для текущих и будущих демографических проблем, включая привлечение государственного и частного секторов к участию в создании крупных жилых комплексов как одной из крупномасштабных задач, решение которых имеет значение для урегулирования проблем народонаселения;</w:t>
      </w:r>
    </w:p>
    <w:p w:rsidR="00000000" w:rsidRDefault="00000000">
      <w:pPr>
        <w:ind w:left="1134" w:hanging="1134"/>
      </w:pPr>
    </w:p>
    <w:p w:rsidR="00000000" w:rsidRDefault="00000000">
      <w:pPr>
        <w:ind w:left="1134" w:hanging="1134"/>
      </w:pPr>
      <w:r>
        <w:tab/>
        <w:t>-</w:t>
      </w:r>
      <w:r>
        <w:tab/>
        <w:t>предоставление на льготных условиях займов отдельным лицам и группам лиц, с тем чтобы дать им возможность строительства жилья для семей с низкими доходами;</w:t>
      </w:r>
    </w:p>
    <w:p w:rsidR="00000000" w:rsidRDefault="00000000">
      <w:pPr>
        <w:ind w:left="1134" w:hanging="1134"/>
      </w:pPr>
    </w:p>
    <w:p w:rsidR="00000000" w:rsidRDefault="00000000">
      <w:pPr>
        <w:ind w:left="1134" w:hanging="1134"/>
      </w:pPr>
      <w:r>
        <w:tab/>
        <w:t>-</w:t>
      </w:r>
      <w:r>
        <w:tab/>
        <w:t>поощрение создания сектора кооперативного жилищного строительства и создание союза таких кооперативов с целью четкого налаживания этой работы;</w:t>
      </w:r>
    </w:p>
    <w:p w:rsidR="00000000" w:rsidRDefault="00000000">
      <w:pPr>
        <w:ind w:left="1134" w:hanging="1134"/>
      </w:pPr>
    </w:p>
    <w:p w:rsidR="00000000" w:rsidRDefault="00000000">
      <w:pPr>
        <w:ind w:left="1134" w:hanging="1134"/>
      </w:pPr>
      <w:r>
        <w:tab/>
        <w:t>-</w:t>
      </w:r>
      <w:r>
        <w:tab/>
        <w:t>необходимость уделения внимания жилищным проблемам, возникающим в связи с существованием скваттерских поселений на бедных окраинах крупных городов, в особенности в Сане, Адене и Ходейде, путем строительства народных жилых комплексов и повышения качества услуг, предоставляемых этим категориям населения;</w:t>
      </w:r>
    </w:p>
    <w:p w:rsidR="00000000" w:rsidRDefault="00000000">
      <w:pPr>
        <w:ind w:left="1134" w:hanging="1134"/>
      </w:pPr>
    </w:p>
    <w:p w:rsidR="00000000" w:rsidRDefault="00000000">
      <w:pPr>
        <w:ind w:left="1134" w:hanging="1134"/>
      </w:pPr>
      <w:r>
        <w:tab/>
        <w:t>-</w:t>
      </w:r>
      <w:r>
        <w:tab/>
        <w:t>принятие законов и нормативных актов в целях ограничения непроизводственного использования сельскохозяйственных земель, разрешения споров вокруг земли, находящейся под жилой застройкой, и регулирования отношений между арендодателями и нанимателями жилья.</w:t>
      </w:r>
    </w:p>
    <w:p w:rsidR="00000000" w:rsidRDefault="00000000">
      <w:pPr>
        <w:ind w:left="1134" w:hanging="1134"/>
      </w:pPr>
    </w:p>
    <w:p w:rsidR="00000000" w:rsidRDefault="00000000">
      <w:r>
        <w:tab/>
        <w:t>Однако пункты этого плана до сих пор не нашли отражения в программах инвестирования в жилищное строительство, предназначенное для лиц с низкими доходами, в особенности бедных семей, или же в строительство народных жилых комплексов, предназначенных для обустройства этих групп населения, для которых жилье является первейшей необходимостью.  Острая нужда в строительстве таких домов подтверждается также и статистическими данными о минимальных ежегодных потребностях в новом жилье.  Эти данные подтверждают необходимость строительства 20 000 жилых единиц только в шести крупных городах при том предположении, что этого жилья хватит для удовлетворения потребности постоянно растущего населения городов, и не отражают размеров реальной потребности в жилье в масштабах всей страны.</w:t>
      </w:r>
    </w:p>
    <w:p w:rsidR="00000000" w:rsidRDefault="00000000"/>
    <w:p w:rsidR="00000000" w:rsidRDefault="00000000">
      <w:r>
        <w:tab/>
        <w:t>Решение этой задачи по обеспечению жильем бедных – цель, конечно, очень смелая, но она никак не согласуется с возможностями государства и переживаемым страной в настоящее время трудным экономическим и финансовым положением.  Поэтому реализация проектов в области строительства жилья ведется скромными усилиями самих граждан в виде строительства простейших жилых помещений и скваттерских домов, где отсутствуют элементарные удобства и сантехнические приспособления, такие, как электроосвещение, водопровод и канализация.  Подавляющее большинство домашних хозяйств, имеющих ограниченные доходы или попросту являющихся бедными, не в состоянии добиться поставленной цели только своими собственными силами, поскольку им приходиться изыскивать средства и для удовлетворения потребностей каждодневной жизни.</w:t>
      </w:r>
    </w:p>
    <w:p w:rsidR="00000000" w:rsidRDefault="00000000"/>
    <w:p w:rsidR="00000000" w:rsidRDefault="00000000">
      <w:r>
        <w:tab/>
        <w:t>Таким образом, можно сказать, что реализация целей национальной стратегии и рабочего плана в настоящий момент представляется очень нелегким делом, особенно с учетом незначительности вклада частного и государственного сектора в финансирование проектов обеспечения жильем населения.</w:t>
      </w:r>
    </w:p>
    <w:p w:rsidR="00000000" w:rsidRDefault="00000000">
      <w:pPr>
        <w:pStyle w:val="Heading1"/>
      </w:pPr>
    </w:p>
    <w:p w:rsidR="00000000" w:rsidRDefault="00000000">
      <w:pPr>
        <w:pStyle w:val="Heading1"/>
      </w:pPr>
      <w:r>
        <w:t>Программа медицинского страхования</w:t>
      </w:r>
    </w:p>
    <w:p w:rsidR="00000000" w:rsidRDefault="00000000"/>
    <w:p w:rsidR="00000000" w:rsidRDefault="00000000">
      <w:r>
        <w:t>161.</w:t>
      </w:r>
      <w:r>
        <w:tab/>
        <w:t>Осуществление политики и программ экономической и финансовой реформы сопровождалось рядом негативных последствий, таких, как уменьшение объема финансирования деятельности многочисленных систем основного обслуживания, в частности, системы здравоохранения, затраты государства на которую в общем объеме бюджетных расходов не превысили 3%.  Кроме того, был приватизирован целый ряд медицинских учреждений, что лишило многие семьи, и в особенности женщин, возможности обращаться за медицинской помощью.  Вместе с тем, государство покрывает расходы по лечению за границей некоторых больных, страдающих хроническими болезнями.  Государство не в состоянии покрывать все затраты, связанные с лечением таких хронических больных, но обеспечивает им ограниченную финансовую помощь, руководствуясь медицинскими свидетельствами, выданными крупнейшими государственными больницами или же специализированным медицинским советом, в которых подтверждается, что болезнь является опасной.  Такой метод разумно применять только при оказании помощи в безотлагательных случаях.</w:t>
      </w:r>
    </w:p>
    <w:p w:rsidR="00000000" w:rsidRDefault="00000000"/>
    <w:p w:rsidR="00000000" w:rsidRDefault="00000000">
      <w:r>
        <w:tab/>
        <w:t>В 1991 году Совет министров своим распоряжением № 361 предложил ряду правительственных ведомств разработать проект создания системы медицинского страхования.  Был создан комитет в составе представителей всех министерств.  Этот комитет разработал проект создания главного управления медицинского страхования.  Однако до настоящего времени никаких практических мер по созданию системы медицинского страхования принято не было, несмотря на важность соответствующего закона и содержащихся в нем многочисленных положений об улучшении состояния здоровья граждан, включая замужних и незамужних женщин.</w:t>
      </w:r>
    </w:p>
    <w:p w:rsidR="00000000" w:rsidRDefault="00000000"/>
    <w:p w:rsidR="00000000" w:rsidRDefault="00000000">
      <w:pPr>
        <w:pStyle w:val="Heading1"/>
      </w:pPr>
      <w:r>
        <w:t>Программы и мероприятия в области культуры и организации досуга</w:t>
      </w:r>
    </w:p>
    <w:p w:rsidR="00000000" w:rsidRDefault="00000000">
      <w:pPr>
        <w:keepNext/>
      </w:pPr>
    </w:p>
    <w:p w:rsidR="00000000" w:rsidRDefault="00000000">
      <w:pPr>
        <w:keepNext/>
      </w:pPr>
      <w:r>
        <w:t>162.</w:t>
      </w:r>
      <w:r>
        <w:tab/>
        <w:t>Несмотря на существование многочисленных предназначенных для семей видов социального обслуживания, некоторые услуги, особенно в области культуры и организации досуга, которые реализовались бы через культурные, общественные и спортивные клубы, театры и общественные библиотеки, предоставляются в крайне ограниченном объеме.  Вместе с тем, существует ряд программ, предназначенных для молодых людей обоего пола и незамужних женщин, мероприятия которых осуществляются под руководством министерства по делам молодежи и спорта и при поддержке фонда мероприятий в области народонаселения.  Соответствующая работа проводится также рядом национальных ассоциаций и организаций, в рамках которых создаются молодежные общежития в различных губернаторствах, молодежные лагеря, проводятся рекреационные и спортивные мероприятия в молодежных клубах, организуемых Ассоциацией девочек-гидов и Ассоциацией бойскаутов, помогающих проводить различные культурные, спортивные, досуговые и другие мероприятия.  Основной отличительной чертой этих мероприятий является то, что они предназначаются в основном для юношей, тогда как женских культурных, спортивных и рекреационных клубов практически не встречается.  В связи с этим женщинам и молодым людям обоего пола не остается ничего другого, кроме заполнения своего досуга таким занятием, как жевание "ката", заменяющего им и компенсирующего все отсутствующие возможности социального общения, установления культурных связей и внутрисемейного общения.</w:t>
      </w:r>
    </w:p>
    <w:p w:rsidR="00000000" w:rsidRDefault="00000000"/>
    <w:p w:rsidR="00000000" w:rsidRDefault="00000000">
      <w:pPr>
        <w:pStyle w:val="Heading1"/>
      </w:pPr>
      <w:r>
        <w:t>Правовые и культурологические проблемы, препятствующие участию женщин в организации досуга, спортивных мероприятиях и других проявлениях общественной жизни</w:t>
      </w:r>
    </w:p>
    <w:p w:rsidR="00000000" w:rsidRDefault="00000000"/>
    <w:p w:rsidR="00000000" w:rsidRDefault="00000000">
      <w:r>
        <w:t>163.</w:t>
      </w:r>
      <w:r>
        <w:tab/>
        <w:t>Роль и статус женщин определяются действующими идеологическими установками и господствующими правовыми отношениями.  Кроме того, их культурный статус, положение в городской иерархии и характер социального и экономического роста, в конечном счете, формируют самосознание женщин и содержание отводимых им ролей.  Женщины не должны выходить за устанавливаемые таким образом границы.  Их самосознание эволюционирует одновременно с изменениями, происходящими в окружающем их социально-экономическом пространстве, а также под воздействием новых прогрессивных социальных требований, связанных с условиями новой жизни и более высокими по своему уровню культурными тенденциями.</w:t>
      </w:r>
    </w:p>
    <w:p w:rsidR="00000000" w:rsidRDefault="00000000"/>
    <w:p w:rsidR="00000000" w:rsidRDefault="00000000">
      <w:r>
        <w:tab/>
        <w:t>В связи с этим правовые и культурологические проблемы, препятствующие участию женщин в организации досуга, спортивных мероприятиях и других проявлениях общественной жизни, можно обрисовать следующим образом.</w:t>
      </w:r>
    </w:p>
    <w:p w:rsidR="00000000" w:rsidRDefault="00000000"/>
    <w:p w:rsidR="00000000" w:rsidRDefault="00000000">
      <w:r>
        <w:t>164.</w:t>
      </w:r>
      <w:r>
        <w:tab/>
        <w:t>Каких-либо юридических препятствий на пути участия девушек и женщин в рекреационных, спортивных и других культурных мероприятиях не существует.  Единственным препятствиям является недостаточно четкое исполнение законов, препятствующее расширению участия женщин в таких мероприятиях.</w:t>
      </w:r>
    </w:p>
    <w:p w:rsidR="00000000" w:rsidRDefault="00000000"/>
    <w:p w:rsidR="00000000" w:rsidRDefault="00000000">
      <w:r>
        <w:tab/>
        <w:t>Сложности культурного порядка объясняются слабым пониманием членами общества необходимости участия девочек и женщин в таких видах деятельности, причем связано это с устоявшимися в семьях и обществе методами воспитания, которыми не учитывается важность приобретения женщинами жизненных навыков и опыта, позволяющих им контролировать свой страх, гнев, протест против подчинения и другие неприятные чувства, а также сохранять стабильное психологическое состояние и иметь возможность выражать свои чувства разумно и уверенно.  Участие в таких мероприятиях помогает вырабатывать непосредственность в поведении, точность и аккуратность в работе, не говоря уже об умении снимать напряженность и подавлять недовольство.  Сопоставляя семейные методы воспитания с производимым ими эффектом в плане снижения социальных и культурных ценностей, важно указать на те критерии и установки, которые теряют в своем значении под действием усвоенных социальных ценностей, например, следующие:</w:t>
      </w:r>
    </w:p>
    <w:p w:rsidR="00000000" w:rsidRDefault="00000000"/>
    <w:p w:rsidR="00000000" w:rsidRDefault="00000000">
      <w:r>
        <w:tab/>
        <w:t>-</w:t>
      </w:r>
      <w:r>
        <w:tab/>
        <w:t>сохранение устоявшихся традиционных представлений о ролях представителей обоего пола в контексте семьи, являющихся препятствием на пути широкого участия женщин в культурных мероприятиях;</w:t>
      </w:r>
    </w:p>
    <w:p w:rsidR="00000000" w:rsidRDefault="00000000"/>
    <w:p w:rsidR="00000000" w:rsidRDefault="00000000">
      <w:r>
        <w:tab/>
        <w:t>-</w:t>
      </w:r>
      <w:r>
        <w:tab/>
        <w:t>неспособность информационно-пропагандистских, воспитательных и образовательных программ пронизать всю структуру общества, их узкая направленность на отдельные слои общества и пренебрежение другими социальными группами, которые больше нуждаются в услугах, нацеленных на обеспечение понимания семьями целесообразности участия в культурных мероприятиях девочек и женщин;</w:t>
      </w:r>
    </w:p>
    <w:p w:rsidR="00000000" w:rsidRDefault="00000000"/>
    <w:p w:rsidR="00000000" w:rsidRDefault="00000000">
      <w:r>
        <w:tab/>
        <w:t>-</w:t>
      </w:r>
      <w:r>
        <w:tab/>
        <w:t>навязываемое сложившейся культурой неприятие участия женщин в различных проявлениях жизни, сводящее на нет роль женщин в многочисленных социальных, культурных, спортивных и рекреационных аспектах жизни;</w:t>
      </w:r>
    </w:p>
    <w:p w:rsidR="00000000" w:rsidRDefault="00000000"/>
    <w:p w:rsidR="00000000" w:rsidRDefault="00000000">
      <w:r>
        <w:tab/>
        <w:t>-</w:t>
      </w:r>
      <w:r>
        <w:tab/>
        <w:t>расхождения во взглядах на изменяющуюся роль йеменских женщин и попытки анализировать такие несовпадения взглядов таким образом, что это не служит интересам женщин, а только усложняет все дело, что объясняется сложившейся общественной культурой, устанавливающей дискриминацию в вопросах воспитания мужчин и женщин начиная с самого раннего детства и впоследствии только усиливаемую другими общественными воспитательными институциями, такими, как школа, женское сообщество, мужское сообщество и работа, из которых складывается некое продолжение семейной среды.  Такая борьба воззрений является также продолжением борьбы между поколениями внутри самой семьи, например, борьбы между отцами, старшими братьями, мужьями и опекунами, независимо от качества их отношений к женщинам, борьбы, которая только укрепляет ценности, мешающие участию женщин в культурной деятельности, и усиливает дискриминацию между полами на этапе школьного обучения в целом.  Однако в настоящее время наметилось позитивное изменение этих ценностей, пусть даже ориентированное только на отдельные слои общества.</w:t>
      </w:r>
    </w:p>
    <w:p w:rsidR="00000000" w:rsidRDefault="00000000"/>
    <w:p w:rsidR="00000000" w:rsidRDefault="00000000">
      <w:r>
        <w:tab/>
        <w:t>Общий культурный и информационный статус женщин, а также их слабая представленность в сферах образования, работы и культуры не отражают реальным образом роль женщин и важность их работы в этих областях, за исключением, быть может, очень узких участков, которые не дают точного представления о масштабах фактического участия женщин в жизни общества, как не отражают они этого несоответствия и его важности для жизни женщин, их семей и общества в целях разъяснения важности изменения бытовавших ранее представлений о женщинах и их места в общественной жизни, отличавшихся негативным подходом, препятствовавшим развитию женщин и утверждавшим их приниженное положение в семье и обществе.</w:t>
      </w:r>
    </w:p>
    <w:p w:rsidR="00000000" w:rsidRDefault="00000000"/>
    <w:p w:rsidR="00000000" w:rsidRDefault="00000000">
      <w:r>
        <w:t>165.</w:t>
      </w:r>
      <w:r>
        <w:tab/>
        <w:t xml:space="preserve">Поскольку женщины вообще и малоимущие женщины в частности продолжают восприниматься как неэффективный и слабый элемент общества, они так и будут оставаться на практике жертвами различных культурных установок, складывающихся и углубляющихся под действием негативных социальных установок.  </w:t>
      </w:r>
    </w:p>
    <w:p w:rsidR="00000000" w:rsidRDefault="00000000"/>
    <w:p w:rsidR="00000000" w:rsidRDefault="00000000">
      <w:r>
        <w:tab/>
        <w:t>Негативное отношение к изменению представлений людей, их предпочтений и поведения сильнее ощущается под воздействием этой культуры в городах, нежели чем в сельской местности, а также среди людей пожилых, а не молодежи, и неграмотных обоего пола, а не образованных.  Это негативное отношение усиливает также недоверие к женщинам и лишает их свободы принимать участие в решениях, имеющих определяющее значение в их жизни.  Такое отношение привело к тому, что у некоторых женщин вырабатываются отрицательные психологические качества, такие, как покорность, привычка полагаться на других, отказ от активного участия в жизни и приверженность негативным традиционным ролям.</w:t>
      </w:r>
    </w:p>
    <w:p w:rsidR="00000000" w:rsidRDefault="00000000"/>
    <w:p w:rsidR="00000000" w:rsidRDefault="00000000">
      <w:r>
        <w:tab/>
        <w:t>Все эти факторы и трудности можно назвать отображением дискриминационного культурного феномена, работающего в интересах мужчин.</w:t>
      </w:r>
    </w:p>
    <w:p w:rsidR="00000000" w:rsidRDefault="00000000"/>
    <w:p w:rsidR="00000000" w:rsidRDefault="00000000">
      <w:r>
        <w:tab/>
        <w:t>У этих трудностей имеются свои причины и психологические, социальные, экономические и культурные предпосылки.  Вопрос этот и дальше будет нуждаться в углубленном анализе в целях выявления различных препятствий, стоящих на пути женщин к активному участию в жизни общества.</w:t>
      </w:r>
    </w:p>
    <w:p w:rsidR="00000000" w:rsidRDefault="00000000">
      <w:pPr>
        <w:pStyle w:val="FootnoteText"/>
        <w:spacing w:line="288" w:lineRule="auto"/>
        <w:rPr>
          <w:lang w:val="en-US"/>
        </w:rPr>
      </w:pPr>
    </w:p>
    <w:p w:rsidR="00000000" w:rsidRDefault="00000000">
      <w:pPr>
        <w:pStyle w:val="10"/>
      </w:pPr>
      <w:r>
        <w:t>Статья 14</w:t>
      </w:r>
    </w:p>
    <w:p w:rsidR="00000000" w:rsidRDefault="00000000">
      <w:pPr>
        <w:pStyle w:val="10"/>
      </w:pPr>
    </w:p>
    <w:p w:rsidR="00000000" w:rsidRDefault="00000000">
      <w:pPr>
        <w:jc w:val="center"/>
        <w:rPr>
          <w:b/>
        </w:rPr>
      </w:pPr>
      <w:r>
        <w:rPr>
          <w:b/>
        </w:rPr>
        <w:t>Положение женщин, проживающих в сельской местности</w:t>
      </w:r>
    </w:p>
    <w:p w:rsidR="00000000" w:rsidRDefault="00000000">
      <w:pPr>
        <w:jc w:val="center"/>
        <w:rPr>
          <w:b/>
        </w:rPr>
      </w:pPr>
    </w:p>
    <w:p w:rsidR="00000000" w:rsidRDefault="00000000">
      <w:pPr>
        <w:pStyle w:val="14"/>
        <w:tabs>
          <w:tab w:val="clear" w:pos="1134"/>
        </w:tabs>
        <w:jc w:val="left"/>
        <w:rPr>
          <w:b w:val="0"/>
          <w:u w:val="none"/>
        </w:rPr>
      </w:pPr>
      <w:r>
        <w:rPr>
          <w:b w:val="0"/>
          <w:u w:val="none"/>
        </w:rPr>
        <w:t>166.</w:t>
      </w:r>
      <w:r>
        <w:rPr>
          <w:b w:val="0"/>
          <w:u w:val="none"/>
        </w:rPr>
        <w:tab/>
        <w:t>Анализ положения йеменских женщин, проживающих в сельских районах, требует выяснения характера проблем, с которыми сталкиваются эти женщин, и той роли, которую они берут на себя в вопросах обеспечения существования их семей, а также в том обществе, в котором они живут, с экономической и финансовой точек зрения.  Следует подчеркнуть, что сельские женщины считаются одной из наиболее слабых групп населения в силу неблагоприятных условий и обстоятельств их существования, мешающих им воспользоваться многими имеющимися в обществе возможностями.  В этих условиях сельские женщины сейчас не могут обеспечить все, что требуется их семьям, или сыграть сколько-нибудь значительную роль в обеспечении продовольственной безопасности на уровне страны.  Кроме того, следует учитывать и характерные особенности условий, складывающихся в различных географических районах.</w:t>
      </w:r>
    </w:p>
    <w:p w:rsidR="00000000" w:rsidRDefault="00000000">
      <w:pPr>
        <w:pStyle w:val="14"/>
        <w:tabs>
          <w:tab w:val="clear" w:pos="1134"/>
        </w:tabs>
        <w:jc w:val="left"/>
        <w:rPr>
          <w:b w:val="0"/>
          <w:u w:val="none"/>
        </w:rPr>
      </w:pPr>
    </w:p>
    <w:p w:rsidR="00000000" w:rsidRDefault="00000000">
      <w:pPr>
        <w:pStyle w:val="14"/>
        <w:tabs>
          <w:tab w:val="clear" w:pos="1134"/>
        </w:tabs>
        <w:jc w:val="left"/>
        <w:rPr>
          <w:b w:val="0"/>
          <w:u w:val="none"/>
        </w:rPr>
      </w:pPr>
      <w:r>
        <w:rPr>
          <w:b w:val="0"/>
          <w:u w:val="none"/>
        </w:rPr>
        <w:tab/>
        <w:t>В том что касается сельскохозяйственного производства, то на йеменских сельских женщин ложится в основном ответственность за производство продовольствия для своих домашних хозяйств на землях, не имеющих искусственного орошения.  В их обязанность входит также и выращивание скота.  Фермеры-мужчины обычно заняты производством рыночных урожайных культур на землях без искусственного орошения.</w:t>
      </w:r>
    </w:p>
    <w:p w:rsidR="00000000" w:rsidRDefault="00000000">
      <w:pPr>
        <w:pStyle w:val="14"/>
        <w:tabs>
          <w:tab w:val="clear" w:pos="1134"/>
        </w:tabs>
        <w:jc w:val="left"/>
        <w:rPr>
          <w:b w:val="0"/>
          <w:u w:val="none"/>
        </w:rPr>
      </w:pPr>
    </w:p>
    <w:p w:rsidR="00000000" w:rsidRDefault="00000000">
      <w:pPr>
        <w:pStyle w:val="14"/>
        <w:tabs>
          <w:tab w:val="clear" w:pos="1134"/>
        </w:tabs>
        <w:jc w:val="left"/>
        <w:rPr>
          <w:b w:val="0"/>
          <w:u w:val="none"/>
        </w:rPr>
      </w:pPr>
      <w:r>
        <w:rPr>
          <w:b w:val="0"/>
          <w:u w:val="none"/>
        </w:rPr>
        <w:tab/>
        <w:t>Помимо выращивания продукции растениеводства и разведения скота, на сельских женщин возложена также задача удовлетворения всех домашних потребностей семьи.  Производительная роль женщин образует стержень жизни общества и самих женщин.  Помимо всего прочего, на сельских женщин возложена также задача по обеспечению семей запасами воды и дров для очага, что поглощает массу времени и требует значительных усилий, особенно в тех случаях, когда то и другое приходится доставлять из мест, слишком удаленных от населенных пунктов.  В среднем сельские женщины тратят в день 16 часов на работу в поле, загоне для скота и по дому.</w:t>
      </w:r>
    </w:p>
    <w:p w:rsidR="00000000" w:rsidRDefault="00000000">
      <w:pPr>
        <w:pStyle w:val="14"/>
        <w:tabs>
          <w:tab w:val="clear" w:pos="1134"/>
        </w:tabs>
        <w:jc w:val="left"/>
        <w:rPr>
          <w:b w:val="0"/>
          <w:u w:val="none"/>
        </w:rPr>
      </w:pPr>
    </w:p>
    <w:p w:rsidR="00000000" w:rsidRDefault="00000000">
      <w:r>
        <w:rPr>
          <w:b/>
        </w:rPr>
        <w:tab/>
      </w:r>
      <w:r>
        <w:t>Женщины в сельской местности выполняют также и другие работы, требующие приложения физических усилий, но выполняемые ими вручную или с применением простейших орудий труда.  Участие женщин в земледельческом и животноводческом производстве не оценивается так, как этому следовало бы быть.  Поскольку выполняемая сельскими женщинами работа обычно не приносит денежного дохода, она не учитывается в национальных обзорах и переписях и не включается в национальный доход, что отрицательно сказывается на положении женщин и возможности их активного участия в жизни общества и ведет к тому, что все средства сельскохозяйственного производства поступают в распоряжение мужчин, занимающихся производством товарной продукции, и совершенно не направляются в те области, где главная ответственность возложена на женщин.</w:t>
      </w:r>
    </w:p>
    <w:p w:rsidR="00000000" w:rsidRDefault="00000000"/>
    <w:p w:rsidR="00000000" w:rsidRDefault="00000000">
      <w:r>
        <w:tab/>
        <w:t>Поскольку сельские женщины пользуются примитивными орудиями, производительность их труда чрезвычайно низка, что усугубляется и невозможностью для женщин получения правильной информации о вскармливании животных или технологиях, которые позволяли бы им экономить время и силы, затрачиваемые на выполнение полагающейся работы вручную.  (В сельской местности женщины тратят по три часа в день на кормление скота.)  Сельские женщины не имеют возможности пользоваться услугами ветеринарных служб, а женщины-ветеринарные врачи встречаются крайне редко.  Таким образом, сельским женщинам приходится тратить много времени и сил на заготовку кормов для скота и выполнение других работ с целью повышения веса животных, дойку овец и коров, перемалывание вручную зерна, хождение за водой и дровами, сбор зеленого корма, кормление живности, сбивание масла и дробление вручную зерновых культур.</w:t>
      </w:r>
    </w:p>
    <w:p w:rsidR="00000000" w:rsidRDefault="00000000"/>
    <w:p w:rsidR="00000000" w:rsidRDefault="00000000">
      <w:r>
        <w:t>167.</w:t>
      </w:r>
      <w:r>
        <w:tab/>
        <w:t>Такая форма разделения труда вытесняет женщин из рыночной экономики, и поэтому доходы от продажи продукции, даже если эта продукция произведена женщинами, получают только мужчины.  Женщины лишены права торговать произведенной ими продукцией или участвовать в распоряжении выручкой.  Строгие традиции в отношении разделения труда и недопущения женщин на рынок, ведут к тому, что женщины лишаются возможности приобретать необходимые навыки торговли за наличные, в частности, составления бюджета, учета расходов и создания накоплений, что имеет важное значение для увеличения рабочего потенциала женщин и их способности принятия решений на уровне семьи и общины.</w:t>
      </w:r>
    </w:p>
    <w:p w:rsidR="00000000" w:rsidRDefault="00000000"/>
    <w:p w:rsidR="00000000" w:rsidRDefault="00000000">
      <w:r>
        <w:t>168.</w:t>
      </w:r>
      <w:r>
        <w:tab/>
        <w:t>Участвующие в производстве сельскохозяйственной продукции сельские женщины Йемена не имеют контроля над средствами и факторами производства, такими, как земля, вода, сельскохозяйственное оборудование, кредиты и капитал.  Все это в дополнение к тем ограничениям, которые мешают женщинами добиться установления такого контроля.  Сельским женщинам трудно иметь в собственности сельскохозяйственные земли, и в тех случаях, когда у них имеется такая земля, они не могу ею распоряжаться, несмотря на то, что в отдельных районах во главе многих домашних хозяйств стоят именно женщины.  Хотя лишение женщин прав наследования сельскохозяйственных земель противоречит учению ислама, подобная мера находит свое законное основание в сохраняющихся общественных традициях.  Многие сельские женщины смиряются с такими традициями и поручают управление этими землями своим ближайшим родственникам по мужской линии.  Статистических данных о разделе владения землей по признаку пола не имеется.  Это объясняется сложностями процедуры регистрации прав в Управлении регистрации недвижимости, в особенности для неграмотных женщин.  Традиция в сельской местности запрещает женщинам распоряжаться своей землей, и в тех случаях, когда они хотят вернуть себе право собственности на принадлежащую им землю, они не могут сами обратиться в суд, поскольку это считает социально неприемлемым.  Трудным вопросом является также и высокий уровень регистрационных сборов, особенно для малоимущих женщин.</w:t>
      </w:r>
    </w:p>
    <w:p w:rsidR="00000000" w:rsidRDefault="00000000"/>
    <w:p w:rsidR="00000000" w:rsidRDefault="00000000">
      <w:r>
        <w:t>169.</w:t>
      </w:r>
      <w:r>
        <w:tab/>
        <w:t>Отсутствие у женщин права владения землей не дает им возможности накопления капитала и заимствования денег, которые обычно ссужаются под залог недвижимости, что в конце концов ведет к дальнейшему и все более глубокому увязанию женщин в порочном круге бедности.</w:t>
      </w:r>
    </w:p>
    <w:p w:rsidR="00000000" w:rsidRDefault="00000000"/>
    <w:p w:rsidR="00000000" w:rsidRDefault="00000000">
      <w:r>
        <w:tab/>
        <w:t>Что же касается контроля над капиталом, то сельские женщины, исходя из системы разделения труда, могут иметь в своем распоряжении капитал, выраженный в натуральной форме, например, в виде животных для откорма, простых сельскохозяйственных орудий и других необходимых факторов производства.  Мужья, благодаря монополизации деятельности, связанной с поставкой продукции на рынок, осуществляют контроль над наличным капиталом и могут им распоряжаться, не говоря уже о том, что обычно именно они обеспечивают гарантии под получаемые кредиты.</w:t>
      </w:r>
    </w:p>
    <w:p w:rsidR="00000000" w:rsidRDefault="00000000"/>
    <w:p w:rsidR="00000000" w:rsidRDefault="00000000">
      <w:r>
        <w:tab/>
        <w:t>Система разделения труда по признаку пола уменьшает вероятность получения женщинами доступа к технологиям повышения производительности труда и экономии времени и сил, а также участию в проектах орошения, которые обычно бывают приспособлены к потребностям производства товарных культур и чаще всего контролируются мужчинами.  Это же можно сказать о службах агропропаганды, которые, как правило, не предоставляют сельским женщинам крайне нужных им услуг и информации.</w:t>
      </w:r>
    </w:p>
    <w:p w:rsidR="00000000" w:rsidRDefault="00000000"/>
    <w:p w:rsidR="00000000" w:rsidRDefault="00000000">
      <w:r>
        <w:tab/>
        <w:t>Перечисленные выше ресурсы имеют огромное значение для сельских женщин с точки зрения достижения продовольственной безопасности.  Отрицательно на положении женщин сказывается и контроль мужчин над процессом принятия решений по вопросам ведения сельского хозяйства и выращивания скота, поскольку они решаются в сочетании с другими вопросами управления, такими, как, например, касающимися кредитов, сбыта продукции, распределения дохода и накоплений, а также других решений из области семейной жизни, таких, как развод, брак, образование детей, выбор жилья и т.д.</w:t>
      </w:r>
    </w:p>
    <w:p w:rsidR="00000000" w:rsidRDefault="00000000"/>
    <w:p w:rsidR="00000000" w:rsidRDefault="00000000">
      <w:pPr>
        <w:pStyle w:val="BodyText"/>
        <w:spacing w:line="288" w:lineRule="auto"/>
      </w:pPr>
      <w:r>
        <w:t>Национальная стратегия женского равноправия в области сельского хозяйства и продовольственной безопасности</w:t>
      </w:r>
    </w:p>
    <w:p w:rsidR="00000000" w:rsidRDefault="00000000">
      <w:pPr>
        <w:pStyle w:val="BodyText"/>
        <w:spacing w:line="288" w:lineRule="auto"/>
      </w:pPr>
    </w:p>
    <w:p w:rsidR="00000000" w:rsidRDefault="00000000">
      <w:r>
        <w:t>170.</w:t>
      </w:r>
      <w:r>
        <w:tab/>
        <w:t>Среди подготавливаемых в последнее время программ удовлетворения потребностей сельских женщин следует назвать принятые правительством в лице его министерства сельского хозяйства и ирригации в 1998 году меры, направленные на выработку национальной стратегии обеспечения женского равноправия в области сельского хозяйства и продовольственной безопасности.  Основными целями стратегии являются следующие:</w:t>
      </w:r>
    </w:p>
    <w:p w:rsidR="00000000" w:rsidRDefault="00000000"/>
    <w:p w:rsidR="00000000" w:rsidRDefault="00000000">
      <w:pPr>
        <w:ind w:left="1134" w:hanging="1134"/>
      </w:pPr>
      <w:r>
        <w:tab/>
        <w:t>-</w:t>
      </w:r>
      <w:r>
        <w:tab/>
        <w:t>содействие дальнейшему расширению прав женщин, что означает, что женщины являются равными партнерами мужчин на пути к достижению устойчивого развития;</w:t>
      </w:r>
    </w:p>
    <w:p w:rsidR="00000000" w:rsidRDefault="00000000">
      <w:pPr>
        <w:ind w:left="1134" w:hanging="1134"/>
      </w:pPr>
    </w:p>
    <w:p w:rsidR="00000000" w:rsidRDefault="00000000">
      <w:pPr>
        <w:ind w:left="1134" w:hanging="1134"/>
      </w:pPr>
      <w:r>
        <w:tab/>
        <w:t>-</w:t>
      </w:r>
      <w:r>
        <w:tab/>
        <w:t>решение проблем продовольственной безопасности и дальнейшего роста нищеты, что требует принятия серьезных противодействующих мер;</w:t>
      </w:r>
    </w:p>
    <w:p w:rsidR="00000000" w:rsidRDefault="00000000">
      <w:pPr>
        <w:ind w:left="1134" w:hanging="1134"/>
      </w:pPr>
    </w:p>
    <w:p w:rsidR="00000000" w:rsidRDefault="00000000">
      <w:pPr>
        <w:ind w:left="1134" w:hanging="1134"/>
      </w:pPr>
      <w:r>
        <w:tab/>
        <w:t>-</w:t>
      </w:r>
      <w:r>
        <w:tab/>
        <w:t>содействие повышению активности сельских женщин, играющих важную роль в производстве продуктов питания, образующих стержень продовольственной безопасности;</w:t>
      </w:r>
    </w:p>
    <w:p w:rsidR="00000000" w:rsidRDefault="00000000">
      <w:pPr>
        <w:ind w:left="1134" w:hanging="1134"/>
      </w:pPr>
    </w:p>
    <w:p w:rsidR="00000000" w:rsidRDefault="00000000">
      <w:pPr>
        <w:ind w:left="1134" w:hanging="1134"/>
      </w:pPr>
      <w:r>
        <w:tab/>
        <w:t>-</w:t>
      </w:r>
      <w:r>
        <w:tab/>
        <w:t>преодоление экономических, социальных, культурных и юридических проблем и трудностей, которые снижают потенциал женщин, мешая им эффективно работать и производить продукцию, необходимую для установления продовольственной безопасности и ликвидации бедности на уровне домашних хозяйств;</w:t>
      </w:r>
    </w:p>
    <w:p w:rsidR="00000000" w:rsidRDefault="00000000">
      <w:pPr>
        <w:ind w:left="1134" w:hanging="1134"/>
      </w:pPr>
    </w:p>
    <w:p w:rsidR="00000000" w:rsidRDefault="00000000">
      <w:pPr>
        <w:ind w:left="1134" w:hanging="1134"/>
      </w:pPr>
      <w:r>
        <w:tab/>
        <w:t>-</w:t>
      </w:r>
      <w:r>
        <w:tab/>
        <w:t>решение на национальном уровне проблем, мешающим сельским женщинам становиться активными партнерами других участников процесса развития и социальных преобразований.</w:t>
      </w:r>
    </w:p>
    <w:p w:rsidR="00000000" w:rsidRDefault="00000000">
      <w:pPr>
        <w:ind w:left="1134" w:hanging="1134"/>
      </w:pPr>
    </w:p>
    <w:p w:rsidR="00000000" w:rsidRDefault="00000000">
      <w:pPr>
        <w:pStyle w:val="BodyText"/>
        <w:spacing w:line="288" w:lineRule="auto"/>
      </w:pPr>
      <w:r>
        <w:t>Цели национальной политики обеспечения женского равноправия в области сельского хозяйства и продовольственной безопасности от 1998 года</w:t>
      </w:r>
    </w:p>
    <w:p w:rsidR="00000000" w:rsidRDefault="00000000">
      <w:pPr>
        <w:pStyle w:val="BodyText"/>
        <w:spacing w:line="288" w:lineRule="auto"/>
      </w:pPr>
    </w:p>
    <w:p w:rsidR="00000000" w:rsidRDefault="00000000">
      <w:r>
        <w:t>171.</w:t>
      </w:r>
      <w:r>
        <w:tab/>
        <w:t>Данная стратегия включает долгосрочные, средне- и краткосрочные цели.</w:t>
      </w:r>
    </w:p>
    <w:p w:rsidR="00000000" w:rsidRDefault="00000000"/>
    <w:p w:rsidR="00000000" w:rsidRDefault="00000000">
      <w:pPr>
        <w:pStyle w:val="BodyText"/>
        <w:spacing w:line="288" w:lineRule="auto"/>
      </w:pPr>
      <w:r>
        <w:t>Долгосрочные цели:</w:t>
      </w:r>
    </w:p>
    <w:p w:rsidR="00000000" w:rsidRDefault="00000000">
      <w:pPr>
        <w:pStyle w:val="BodyText"/>
        <w:spacing w:line="288" w:lineRule="auto"/>
      </w:pPr>
    </w:p>
    <w:p w:rsidR="00000000" w:rsidRDefault="00000000">
      <w:r>
        <w:tab/>
        <w:t>а)</w:t>
      </w:r>
      <w:r>
        <w:tab/>
        <w:t>создание прочной в качественном и количественном отношении базы производства продовольствия и продукции животноводства, отличающейся устойчивостью;</w:t>
      </w:r>
    </w:p>
    <w:p w:rsidR="00000000" w:rsidRDefault="00000000"/>
    <w:p w:rsidR="00000000" w:rsidRDefault="00000000">
      <w:r>
        <w:tab/>
        <w:t>b)</w:t>
      </w:r>
      <w:r>
        <w:tab/>
        <w:t>мобилизация недостаточно используемых людских ресурсов сельскохозяйственных районов, равно мужчин и женщин, и извлечение максимальной пользы из их потенциала и сокращение до минимума разрыва между представителями двух полов при одновременном уделении особого внимания женщинам, поскольку они составляют маргинализованную часть общества и контингент нерационально используемых людских ресурсов;</w:t>
      </w:r>
    </w:p>
    <w:p w:rsidR="00000000" w:rsidRDefault="00000000"/>
    <w:p w:rsidR="00000000" w:rsidRDefault="00000000">
      <w:r>
        <w:tab/>
        <w:t>с)</w:t>
      </w:r>
      <w:r>
        <w:tab/>
        <w:t>содействие улучшению положения сельских женщин как экономической, производительной и социальной силы и ее продвижению вперед в направлении развития и преобразования общества посредством устранения экономических, социальных, культурных и юридических препятствий, мешающих установлению их равенства с мужчинами, их интеграции в общество и эффективному участию в процессе развития.</w:t>
      </w:r>
    </w:p>
    <w:p w:rsidR="00000000" w:rsidRDefault="00000000"/>
    <w:p w:rsidR="00000000" w:rsidRDefault="00000000">
      <w:r>
        <w:t>172.</w:t>
      </w:r>
      <w:r>
        <w:tab/>
        <w:t>Средне- и краткосрочные цели:</w:t>
      </w:r>
    </w:p>
    <w:p w:rsidR="00000000" w:rsidRDefault="00000000"/>
    <w:p w:rsidR="00000000" w:rsidRDefault="00000000">
      <w:r>
        <w:tab/>
        <w:t>а)</w:t>
      </w:r>
      <w:r>
        <w:tab/>
        <w:t>участие в разработке транспарентной сельскохозяйственной стратегии в интересах равноправия полов в рамках национальной стратегии развития, что означает учет представляющих для женщин интерес вопросов в процессе планирования и осуществления сельскохозяйственных программ и проектов;</w:t>
      </w:r>
    </w:p>
    <w:p w:rsidR="00000000" w:rsidRDefault="00000000"/>
    <w:p w:rsidR="00000000" w:rsidRDefault="00000000">
      <w:r>
        <w:tab/>
        <w:t>b)</w:t>
      </w:r>
      <w:r>
        <w:tab/>
        <w:t>повышение уровня осведомленности в вопросах обеспечения равенства полов тех, кто имеет отношение к осуществлению национальной сельскохозяйственной стратегии и улучшению положения сельских женщин посредством организации подготовки по проблемам навыков коммуникации;</w:t>
      </w:r>
    </w:p>
    <w:p w:rsidR="00000000" w:rsidRDefault="00000000"/>
    <w:p w:rsidR="00000000" w:rsidRDefault="00000000">
      <w:r>
        <w:tab/>
        <w:t>с)</w:t>
      </w:r>
      <w:r>
        <w:tab/>
        <w:t>оказание сельским женщинам помощи с целью превращения их в более эффективных производителей продукции земледелия и животноводства одновременно с расширением их познаний и умений в области использования таких природных ресурсов, как земля, вода и т.д. и оказание им как производителям продовольствия помощи в освобождении из тисков примитивного натурального хозяйства и накоплении необходимого капитала и основных знаний, которые помогли бы им интегрироваться в рыночную экономику.</w:t>
      </w:r>
    </w:p>
    <w:p w:rsidR="00000000" w:rsidRDefault="00000000"/>
    <w:p w:rsidR="00000000" w:rsidRDefault="00000000">
      <w:r>
        <w:t>173.</w:t>
      </w:r>
      <w:r>
        <w:tab/>
        <w:t>Существующий разрыв в уровне развития городов и сельских районов в большей степени отрицательно сказывается на женщинах, поскольку они составляют социально маргинализованную группу.  Уровень неграмотности в масштабах страны составляет 54,5%.  За последние 10 с лишним лет в разбивке по признаку пола и по различным городским районам среднегодовой уровень неграмотных среди мужчин составил 16,3%, а женщин – 45,9%.  В городах этот уровень составляет 35%, тогда как в сельской местности – 84%.  Девочки и женщины всегда оказываются главными жертвами отсутствия необходимых ресурсов и высокой стоимости специализированных социальных услуг.  Принятые в семьях методы общественного воспитания детей обоего пола ведут к негативному разделению рабочей нагрузки, причем значительная ее часть падает на девочек, которым приходится выполнять ряд обязанностей по ведению домашнего хозяйства, в частности доставлять воду и топливо для очага из отдаленных мест.  Девочки и женщины ежедневно тратят от 4 до 6 часов на такие экспедиции, которые оборачиваются ухудшением здоровья и ослаблением сопротивляемости организма болезням еще и вследствие отсутствия медицинских центров или их труднодоступностью.  Сельские женщины лишены также возможности посещать школы, что углубляет разрыв между положением мужчин и женщин в сельской местности в области образования и ограничивает возможности женщин в плане активного участия в экономической, социальной и других сторонах жизни общества, не говоря уже о снижении их роли в процессах принятия решений.</w:t>
      </w:r>
    </w:p>
    <w:p w:rsidR="00000000" w:rsidRDefault="00000000"/>
    <w:p w:rsidR="00000000" w:rsidRDefault="00000000">
      <w:r>
        <w:tab/>
        <w:t>Юридической дискриминации между представителями обоих полов не существует.  Если в этом отношении встречаются какие-либо недостатки, то они имеют место исключительно в результате неправильного применения законов.  В законах также не содержится какой бы то ни было дискриминации в отношении женщин, за исключением различий, устанавливаемых по каким-либо причинам социально-культурного характера, таким, как, например, связанным с владением землей.</w:t>
      </w:r>
    </w:p>
    <w:p w:rsidR="00000000" w:rsidRDefault="00000000"/>
    <w:p w:rsidR="00000000" w:rsidRDefault="00000000">
      <w:r>
        <w:tab/>
        <w:t>По результатам переписи 1994 года в стране насчитывается 3 млн. работников, т.е. доля экономически активного населения равняется 24%.  В масштабах страны из всех работающих женщин больше всего занято в сельском хозяйстве, и на их долю приходится 87,5% от общей численности женской рабочей силы.  Что же касается сравнительного распределения работающих женщин в сельском хозяйстве, то в сельской местности их работает 98,37%, и только 1,63% женщин имеют отношение к функционированию сельскохозяйственного сектора в городах.  Большинство проживающих в сельской местности женщин трудятся в сельском хозяйстве по целому ряду причин:</w:t>
      </w:r>
    </w:p>
    <w:p w:rsidR="00000000" w:rsidRDefault="00000000"/>
    <w:p w:rsidR="00000000" w:rsidRDefault="00000000">
      <w:r>
        <w:tab/>
        <w:t>а)</w:t>
      </w:r>
      <w:r>
        <w:tab/>
        <w:t>в сельской местности проживает больше народа, чем в городах;</w:t>
      </w:r>
    </w:p>
    <w:p w:rsidR="00000000" w:rsidRDefault="00000000"/>
    <w:p w:rsidR="00000000" w:rsidRDefault="00000000">
      <w:r>
        <w:tab/>
        <w:t>b)</w:t>
      </w:r>
      <w:r>
        <w:tab/>
        <w:t>характер традиционного сельскохозяйственного труда, не требующего высокого уровня образования и квалификации;</w:t>
      </w:r>
    </w:p>
    <w:p w:rsidR="00000000" w:rsidRDefault="00000000"/>
    <w:p w:rsidR="00000000" w:rsidRDefault="00000000">
      <w:r>
        <w:tab/>
        <w:t>с)</w:t>
      </w:r>
      <w:r>
        <w:tab/>
        <w:t>внутренняя и внешняя миграция мужчин, стремящихся создать более благоприятные условия жизни для своих семей, увеличивает падающую на сельских женщин рабочую нагрузку, поскольку им приходится работать в сельском хозяйстве и выполнять работу по дому;</w:t>
      </w:r>
    </w:p>
    <w:p w:rsidR="00000000" w:rsidRDefault="00000000"/>
    <w:p w:rsidR="00000000" w:rsidRDefault="00000000">
      <w:r>
        <w:tab/>
        <w:t>d)</w:t>
      </w:r>
      <w:r>
        <w:tab/>
        <w:t>сельские женщины в основном работают на земле, принадлежащей членам домашнего хозяйства, т.е. мужу, отцу мужа и т.д.  79,49% сельских женщин за свой труд в сельском хозяйстве не получают заработной платы под тем предлогом, что работа женщин на ферме представляет собой продолжение их обязанностей по дому;  кроме того, такой подход позволяет уменьшить степень общения женщин с посторонними людьми и людьми, не имеющими отношения к данному домашнему хозяйству;</w:t>
      </w:r>
    </w:p>
    <w:p w:rsidR="00000000" w:rsidRDefault="00000000"/>
    <w:p w:rsidR="00000000" w:rsidRDefault="00000000">
      <w:r>
        <w:tab/>
        <w:t>е)</w:t>
      </w:r>
      <w:r>
        <w:tab/>
        <w:t xml:space="preserve">непрерывное использование труда сельских женщин на благо отца, брата, мужа или родственников мужа вписывается в структуру традиционных экономических отношений и социального общения, характерного для сельской местности.  97% общего объема земледельческих работ выполняются женщинами.  Это такие работы, как подготовка почвы, прополка сорняков, посев семян, уборка урожая и его хранение.  Вся эта работа выполняется в дополнение к их обязанностям по домашнему хозяйству, таким, как приготовление пищи, поддержание чистоты в доме, поднос воды и дров из отдаленных мест и уход за детьми.  </w:t>
      </w:r>
    </w:p>
    <w:p w:rsidR="00000000" w:rsidRDefault="00000000"/>
    <w:p w:rsidR="00000000" w:rsidRDefault="00000000">
      <w:pPr>
        <w:pStyle w:val="Heading1"/>
      </w:pPr>
      <w:r>
        <w:t>Охрана здоровья</w:t>
      </w:r>
    </w:p>
    <w:p w:rsidR="00000000" w:rsidRDefault="00000000">
      <w:pPr>
        <w:pStyle w:val="Heading1"/>
      </w:pPr>
    </w:p>
    <w:p w:rsidR="00000000" w:rsidRDefault="00000000">
      <w:r>
        <w:t>174.</w:t>
      </w:r>
      <w:r>
        <w:tab/>
        <w:t xml:space="preserve">На охрану здоровья в стране выделяется 4% от общего объема государственного бюджета, чем и объясняется крайне низкий уровень медицинского обслуживания населения в сельских районах.  Эпидемии приобретают гораздо более масштабный характер в сельской местности, нежели чем в городах;  78,86% детей страдают поносом, а 8,13% полиомиелитом.  Темпы рождаемости в сельской местности составляют 7%, тогда как в городах только 5%;  в младенческом возрасте умирают 65% девочек и 85% мальчиков. </w:t>
      </w:r>
    </w:p>
    <w:p w:rsidR="00000000" w:rsidRDefault="00000000"/>
    <w:p w:rsidR="00000000" w:rsidRDefault="00000000">
      <w:r>
        <w:tab/>
        <w:t>И в городах, и в сельской местности материнская смертность, связанная с беременностью и родами, составляет 800 случаев на каждые 100 000 деторождений (перепись 1994 года).  На долю материнской смертности приходится 42% от общего уровня смертности женщин в возрастной категории от 15 до 49 лет, т.е. женщин репродуктивного возраста.</w:t>
      </w:r>
    </w:p>
    <w:p w:rsidR="00000000" w:rsidRDefault="00000000"/>
    <w:p w:rsidR="00000000" w:rsidRDefault="00000000">
      <w:r>
        <w:tab/>
        <w:t xml:space="preserve">Женская смертность как следствие заболеваний вдвое превышает соответствующий уровень у мужчин.  В целом, данные относительно материнской смертности и смертности в результате болезней представляются неполными и неточными.  Отсутствуют статистические данные по городам и сельской местности, а в системе здравоохранения не ведется статистического учета материнской смертности.  По данным второго этапа демографического обзора состояния здоровья матерей и детей 1997 года, материнская смертность установлена на уровне 351 случая на каждые 100 000 деторождений. </w:t>
      </w:r>
    </w:p>
    <w:p w:rsidR="00000000" w:rsidRDefault="00000000"/>
    <w:p w:rsidR="00000000" w:rsidRDefault="00000000">
      <w:r>
        <w:tab/>
        <w:t>Этот результат позволяет также говорить о наличии возможности относительной ошибки в пределах до 31%, т.е., если полагаться на данные настоящего доклада, то материнская смертность в Йемене может составить в наибольшем случае 460 случаев на каждые 100 000 деторождений.  Вместе с тем, в сельских районах материнская смертность выше, чем в городах, что объясняется более широкой осведомленностью в медицинских вопросах городских женщин и открывающимися перед ними более широкими возможностями пользования услугами системы охраны здоровья матери и ребенка, регулирования размеров семьи и служб охраны репродуктивного здоровья.</w:t>
      </w:r>
    </w:p>
    <w:p w:rsidR="00000000" w:rsidRDefault="00000000"/>
    <w:p w:rsidR="00000000" w:rsidRDefault="00000000">
      <w:pPr>
        <w:pStyle w:val="Heading1"/>
      </w:pPr>
      <w:r>
        <w:t>Питание женщин</w:t>
      </w:r>
    </w:p>
    <w:p w:rsidR="00000000" w:rsidRDefault="00000000">
      <w:pPr>
        <w:pStyle w:val="Heading1"/>
      </w:pPr>
    </w:p>
    <w:p w:rsidR="00000000" w:rsidRDefault="00000000">
      <w:r>
        <w:tab/>
        <w:t>В таблице 32 приводятся данные, позволяющие судить об уровне питания женщин с учетом таких конкретных критериев, как вес и рост матерей, имеющих одного ребенка, с целью установления состояния питания женщин в репродуктивном возрасте.  При проведении соответствующих обследований беременные женщины в расчет не принимались.  Критическим пределом, при котором считается, что женщина находится в опасном состоянии, является ее рост в пределах 140-150 см.  Что же касается массы тела, служащей показателем для оценки состояния питания матерей, то уровнем, ниже которого мать считается не получающей достаточного питания, является 18,5 (для небеременных женщин).</w:t>
      </w:r>
    </w:p>
    <w:p w:rsidR="00000000" w:rsidRDefault="00000000"/>
    <w:p w:rsidR="00000000" w:rsidRDefault="00000000">
      <w:r>
        <w:br w:type="page"/>
      </w:r>
    </w:p>
    <w:p w:rsidR="00000000" w:rsidRDefault="00000000">
      <w:pPr>
        <w:pStyle w:val="10"/>
        <w:spacing w:line="240" w:lineRule="auto"/>
      </w:pPr>
      <w:r>
        <w:t>Таблица 32</w:t>
      </w:r>
    </w:p>
    <w:p w:rsidR="00000000" w:rsidRDefault="00000000">
      <w:pPr>
        <w:pStyle w:val="10"/>
        <w:spacing w:line="240" w:lineRule="auto"/>
      </w:pPr>
    </w:p>
    <w:p w:rsidR="00000000" w:rsidRDefault="00000000">
      <w:pPr>
        <w:pStyle w:val="10"/>
        <w:spacing w:line="240" w:lineRule="auto"/>
      </w:pPr>
      <w:r>
        <w:t>Состояние питания женщин, определяемое по росту и массе тела</w:t>
      </w:r>
    </w:p>
    <w:p w:rsidR="00000000" w:rsidRDefault="00000000">
      <w:pPr>
        <w:pStyle w:val="10"/>
        <w:spacing w:line="240" w:lineRule="auto"/>
      </w:pPr>
    </w:p>
    <w:p w:rsidR="00000000" w:rsidRDefault="00000000"/>
    <w:tbl>
      <w:tblPr>
        <w:tblW w:w="0" w:type="auto"/>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817"/>
        <w:gridCol w:w="1344"/>
        <w:gridCol w:w="1667"/>
        <w:gridCol w:w="2160"/>
        <w:gridCol w:w="1668"/>
        <w:gridCol w:w="1914"/>
      </w:tblGrid>
      <w:tr w:rsidR="00000000">
        <w:tblPrEx>
          <w:tblCellMar>
            <w:top w:w="0" w:type="dxa"/>
            <w:bottom w:w="0" w:type="dxa"/>
          </w:tblCellMar>
        </w:tblPrEx>
        <w:trPr>
          <w:cantSplit/>
        </w:trPr>
        <w:tc>
          <w:tcPr>
            <w:tcW w:w="817" w:type="dxa"/>
            <w:tcBorders>
              <w:top w:val="nil"/>
              <w:left w:val="nil"/>
              <w:bottom w:val="nil"/>
            </w:tcBorders>
          </w:tcPr>
          <w:p w:rsidR="00000000" w:rsidRDefault="00000000"/>
        </w:tc>
        <w:tc>
          <w:tcPr>
            <w:tcW w:w="1344" w:type="dxa"/>
            <w:tcBorders>
              <w:bottom w:val="nil"/>
            </w:tcBorders>
          </w:tcPr>
          <w:p w:rsidR="00000000" w:rsidRDefault="00000000">
            <w:pPr>
              <w:jc w:val="center"/>
              <w:rPr>
                <w:sz w:val="22"/>
              </w:rPr>
            </w:pPr>
            <w:r>
              <w:rPr>
                <w:sz w:val="22"/>
              </w:rPr>
              <w:t>Возраст</w:t>
            </w:r>
          </w:p>
        </w:tc>
        <w:tc>
          <w:tcPr>
            <w:tcW w:w="1667" w:type="dxa"/>
            <w:tcBorders>
              <w:bottom w:val="nil"/>
            </w:tcBorders>
          </w:tcPr>
          <w:p w:rsidR="00000000" w:rsidRDefault="00000000">
            <w:pPr>
              <w:jc w:val="center"/>
              <w:rPr>
                <w:sz w:val="22"/>
              </w:rPr>
            </w:pPr>
            <w:r>
              <w:rPr>
                <w:sz w:val="22"/>
              </w:rPr>
              <w:t>Средний рост матери</w:t>
            </w:r>
          </w:p>
        </w:tc>
        <w:tc>
          <w:tcPr>
            <w:tcW w:w="2160" w:type="dxa"/>
            <w:tcBorders>
              <w:bottom w:val="nil"/>
            </w:tcBorders>
          </w:tcPr>
          <w:p w:rsidR="00000000" w:rsidRDefault="00000000">
            <w:pPr>
              <w:jc w:val="center"/>
              <w:rPr>
                <w:sz w:val="22"/>
              </w:rPr>
            </w:pPr>
            <w:r>
              <w:rPr>
                <w:sz w:val="22"/>
              </w:rPr>
              <w:t>% матерей, рост которых ниже 145 см</w:t>
            </w:r>
          </w:p>
        </w:tc>
        <w:tc>
          <w:tcPr>
            <w:tcW w:w="1668" w:type="dxa"/>
            <w:tcBorders>
              <w:bottom w:val="nil"/>
            </w:tcBorders>
          </w:tcPr>
          <w:p w:rsidR="00000000" w:rsidRDefault="00000000">
            <w:pPr>
              <w:jc w:val="center"/>
              <w:rPr>
                <w:sz w:val="22"/>
              </w:rPr>
            </w:pPr>
            <w:r>
              <w:rPr>
                <w:sz w:val="22"/>
              </w:rPr>
              <w:t>Среднее значение</w:t>
            </w:r>
          </w:p>
        </w:tc>
        <w:tc>
          <w:tcPr>
            <w:tcW w:w="1914" w:type="dxa"/>
            <w:tcBorders>
              <w:bottom w:val="nil"/>
            </w:tcBorders>
          </w:tcPr>
          <w:p w:rsidR="00000000" w:rsidRDefault="00000000">
            <w:pPr>
              <w:jc w:val="center"/>
              <w:rPr>
                <w:sz w:val="22"/>
              </w:rPr>
            </w:pPr>
            <w:r>
              <w:rPr>
                <w:sz w:val="22"/>
              </w:rPr>
              <w:t>Показатель массы тела</w:t>
            </w:r>
          </w:p>
        </w:tc>
      </w:tr>
      <w:tr w:rsidR="00000000">
        <w:tblPrEx>
          <w:tblCellMar>
            <w:top w:w="0" w:type="dxa"/>
            <w:bottom w:w="0" w:type="dxa"/>
          </w:tblCellMar>
        </w:tblPrEx>
        <w:trPr>
          <w:cantSplit/>
        </w:trPr>
        <w:tc>
          <w:tcPr>
            <w:tcW w:w="817" w:type="dxa"/>
            <w:tcBorders>
              <w:top w:val="nil"/>
              <w:left w:val="nil"/>
              <w:bottom w:val="nil"/>
            </w:tcBorders>
          </w:tcPr>
          <w:p w:rsidR="00000000" w:rsidRDefault="00000000">
            <w:pPr>
              <w:rPr>
                <w:sz w:val="22"/>
              </w:rPr>
            </w:pPr>
          </w:p>
        </w:tc>
        <w:tc>
          <w:tcPr>
            <w:tcW w:w="1344" w:type="dxa"/>
            <w:tcBorders>
              <w:bottom w:val="nil"/>
            </w:tcBorders>
          </w:tcPr>
          <w:p w:rsidR="00000000" w:rsidRDefault="00000000">
            <w:pPr>
              <w:jc w:val="center"/>
              <w:rPr>
                <w:sz w:val="22"/>
                <w:lang w:val="en-US"/>
              </w:rPr>
            </w:pPr>
            <w:r>
              <w:rPr>
                <w:sz w:val="22"/>
                <w:lang w:val="en-US"/>
              </w:rPr>
              <w:t>15-19</w:t>
            </w:r>
          </w:p>
        </w:tc>
        <w:tc>
          <w:tcPr>
            <w:tcW w:w="1667" w:type="dxa"/>
            <w:tcBorders>
              <w:bottom w:val="nil"/>
            </w:tcBorders>
          </w:tcPr>
          <w:p w:rsidR="00000000" w:rsidRDefault="00000000">
            <w:pPr>
              <w:tabs>
                <w:tab w:val="clear" w:pos="567"/>
                <w:tab w:val="clear" w:pos="1134"/>
                <w:tab w:val="clear" w:pos="1701"/>
              </w:tabs>
              <w:jc w:val="right"/>
              <w:rPr>
                <w:sz w:val="22"/>
                <w:lang w:val="en-US"/>
              </w:rPr>
            </w:pPr>
            <w:r>
              <w:rPr>
                <w:sz w:val="22"/>
                <w:lang w:val="en-US"/>
              </w:rPr>
              <w:t>152</w:t>
            </w:r>
          </w:p>
        </w:tc>
        <w:tc>
          <w:tcPr>
            <w:tcW w:w="2160" w:type="dxa"/>
            <w:tcBorders>
              <w:bottom w:val="nil"/>
            </w:tcBorders>
          </w:tcPr>
          <w:p w:rsidR="00000000" w:rsidRDefault="00000000">
            <w:pPr>
              <w:tabs>
                <w:tab w:val="clear" w:pos="567"/>
                <w:tab w:val="clear" w:pos="1134"/>
                <w:tab w:val="clear" w:pos="1701"/>
              </w:tabs>
              <w:jc w:val="right"/>
              <w:rPr>
                <w:sz w:val="22"/>
                <w:lang w:val="en-US"/>
              </w:rPr>
            </w:pPr>
            <w:r>
              <w:rPr>
                <w:sz w:val="22"/>
                <w:lang w:val="en-US"/>
              </w:rPr>
              <w:t>8</w:t>
            </w:r>
          </w:p>
        </w:tc>
        <w:tc>
          <w:tcPr>
            <w:tcW w:w="1668" w:type="dxa"/>
            <w:tcBorders>
              <w:bottom w:val="nil"/>
            </w:tcBorders>
          </w:tcPr>
          <w:p w:rsidR="00000000" w:rsidRDefault="00000000">
            <w:pPr>
              <w:tabs>
                <w:tab w:val="clear" w:pos="567"/>
                <w:tab w:val="clear" w:pos="1134"/>
                <w:tab w:val="clear" w:pos="1701"/>
              </w:tabs>
              <w:jc w:val="right"/>
              <w:rPr>
                <w:sz w:val="22"/>
                <w:lang w:val="en-US"/>
              </w:rPr>
            </w:pPr>
            <w:r>
              <w:rPr>
                <w:sz w:val="22"/>
                <w:lang w:val="en-US"/>
              </w:rPr>
              <w:t>20</w:t>
            </w:r>
          </w:p>
        </w:tc>
        <w:tc>
          <w:tcPr>
            <w:tcW w:w="1914" w:type="dxa"/>
            <w:tcBorders>
              <w:bottom w:val="nil"/>
            </w:tcBorders>
          </w:tcPr>
          <w:p w:rsidR="00000000" w:rsidRDefault="00000000">
            <w:pPr>
              <w:tabs>
                <w:tab w:val="clear" w:pos="567"/>
                <w:tab w:val="clear" w:pos="1134"/>
                <w:tab w:val="clear" w:pos="1701"/>
              </w:tabs>
              <w:jc w:val="right"/>
              <w:rPr>
                <w:sz w:val="22"/>
                <w:lang w:val="en-US"/>
              </w:rPr>
            </w:pPr>
            <w:r>
              <w:rPr>
                <w:sz w:val="22"/>
                <w:lang w:val="en-US"/>
              </w:rPr>
              <w:t>29</w:t>
            </w:r>
          </w:p>
        </w:tc>
      </w:tr>
      <w:tr w:rsidR="00000000">
        <w:tblPrEx>
          <w:tblCellMar>
            <w:top w:w="0" w:type="dxa"/>
            <w:bottom w:w="0" w:type="dxa"/>
          </w:tblCellMar>
        </w:tblPrEx>
        <w:trPr>
          <w:cantSplit/>
        </w:trPr>
        <w:tc>
          <w:tcPr>
            <w:tcW w:w="817" w:type="dxa"/>
            <w:tcBorders>
              <w:top w:val="nil"/>
              <w:left w:val="nil"/>
              <w:bottom w:val="nil"/>
            </w:tcBorders>
          </w:tcPr>
          <w:p w:rsidR="00000000" w:rsidRDefault="00000000">
            <w:pPr>
              <w:rPr>
                <w:sz w:val="22"/>
              </w:rPr>
            </w:pPr>
          </w:p>
        </w:tc>
        <w:tc>
          <w:tcPr>
            <w:tcW w:w="1344" w:type="dxa"/>
            <w:tcBorders>
              <w:top w:val="nil"/>
              <w:bottom w:val="nil"/>
            </w:tcBorders>
          </w:tcPr>
          <w:p w:rsidR="00000000" w:rsidRDefault="00000000">
            <w:pPr>
              <w:jc w:val="center"/>
              <w:rPr>
                <w:sz w:val="22"/>
                <w:lang w:val="en-US"/>
              </w:rPr>
            </w:pPr>
            <w:r>
              <w:rPr>
                <w:sz w:val="22"/>
                <w:lang w:val="en-US"/>
              </w:rPr>
              <w:t>20-24</w:t>
            </w:r>
          </w:p>
        </w:tc>
        <w:tc>
          <w:tcPr>
            <w:tcW w:w="1667" w:type="dxa"/>
            <w:tcBorders>
              <w:top w:val="nil"/>
              <w:bottom w:val="nil"/>
            </w:tcBorders>
          </w:tcPr>
          <w:p w:rsidR="00000000" w:rsidRDefault="00000000">
            <w:pPr>
              <w:tabs>
                <w:tab w:val="clear" w:pos="567"/>
                <w:tab w:val="clear" w:pos="1134"/>
                <w:tab w:val="clear" w:pos="1701"/>
              </w:tabs>
              <w:jc w:val="right"/>
              <w:rPr>
                <w:sz w:val="22"/>
                <w:lang w:val="en-US"/>
              </w:rPr>
            </w:pPr>
            <w:r>
              <w:rPr>
                <w:sz w:val="22"/>
                <w:lang w:val="en-US"/>
              </w:rPr>
              <w:t>153</w:t>
            </w:r>
          </w:p>
        </w:tc>
        <w:tc>
          <w:tcPr>
            <w:tcW w:w="2160" w:type="dxa"/>
            <w:tcBorders>
              <w:top w:val="nil"/>
              <w:bottom w:val="nil"/>
            </w:tcBorders>
          </w:tcPr>
          <w:p w:rsidR="00000000" w:rsidRDefault="00000000">
            <w:pPr>
              <w:tabs>
                <w:tab w:val="clear" w:pos="567"/>
                <w:tab w:val="clear" w:pos="1134"/>
                <w:tab w:val="clear" w:pos="1701"/>
              </w:tabs>
              <w:jc w:val="right"/>
              <w:rPr>
                <w:sz w:val="22"/>
                <w:lang w:val="en-US"/>
              </w:rPr>
            </w:pPr>
            <w:r>
              <w:rPr>
                <w:sz w:val="22"/>
                <w:lang w:val="en-US"/>
              </w:rPr>
              <w:t>8</w:t>
            </w:r>
          </w:p>
        </w:tc>
        <w:tc>
          <w:tcPr>
            <w:tcW w:w="1668" w:type="dxa"/>
            <w:tcBorders>
              <w:top w:val="nil"/>
              <w:bottom w:val="nil"/>
            </w:tcBorders>
          </w:tcPr>
          <w:p w:rsidR="00000000" w:rsidRDefault="00000000">
            <w:pPr>
              <w:tabs>
                <w:tab w:val="clear" w:pos="567"/>
                <w:tab w:val="clear" w:pos="1134"/>
                <w:tab w:val="clear" w:pos="1701"/>
              </w:tabs>
              <w:jc w:val="right"/>
              <w:rPr>
                <w:sz w:val="22"/>
                <w:lang w:val="en-US"/>
              </w:rPr>
            </w:pPr>
            <w:r>
              <w:rPr>
                <w:sz w:val="22"/>
                <w:lang w:val="en-US"/>
              </w:rPr>
              <w:t>28</w:t>
            </w:r>
          </w:p>
        </w:tc>
        <w:tc>
          <w:tcPr>
            <w:tcW w:w="1914" w:type="dxa"/>
            <w:tcBorders>
              <w:top w:val="nil"/>
              <w:bottom w:val="nil"/>
            </w:tcBorders>
          </w:tcPr>
          <w:p w:rsidR="00000000" w:rsidRDefault="00000000">
            <w:pPr>
              <w:tabs>
                <w:tab w:val="clear" w:pos="567"/>
                <w:tab w:val="clear" w:pos="1134"/>
                <w:tab w:val="clear" w:pos="1701"/>
              </w:tabs>
              <w:jc w:val="right"/>
              <w:rPr>
                <w:sz w:val="22"/>
                <w:lang w:val="en-US"/>
              </w:rPr>
            </w:pPr>
            <w:r>
              <w:rPr>
                <w:sz w:val="22"/>
                <w:lang w:val="en-US"/>
              </w:rPr>
              <w:t>28</w:t>
            </w:r>
          </w:p>
        </w:tc>
      </w:tr>
      <w:tr w:rsidR="00000000">
        <w:tblPrEx>
          <w:tblCellMar>
            <w:top w:w="0" w:type="dxa"/>
            <w:bottom w:w="0" w:type="dxa"/>
          </w:tblCellMar>
        </w:tblPrEx>
        <w:trPr>
          <w:cantSplit/>
        </w:trPr>
        <w:tc>
          <w:tcPr>
            <w:tcW w:w="817" w:type="dxa"/>
            <w:tcBorders>
              <w:top w:val="nil"/>
              <w:left w:val="nil"/>
              <w:bottom w:val="nil"/>
            </w:tcBorders>
          </w:tcPr>
          <w:p w:rsidR="00000000" w:rsidRDefault="00000000">
            <w:pPr>
              <w:rPr>
                <w:sz w:val="22"/>
              </w:rPr>
            </w:pPr>
          </w:p>
        </w:tc>
        <w:tc>
          <w:tcPr>
            <w:tcW w:w="1344" w:type="dxa"/>
            <w:tcBorders>
              <w:top w:val="nil"/>
              <w:bottom w:val="nil"/>
            </w:tcBorders>
          </w:tcPr>
          <w:p w:rsidR="00000000" w:rsidRDefault="00000000">
            <w:pPr>
              <w:jc w:val="center"/>
              <w:rPr>
                <w:sz w:val="22"/>
                <w:lang w:val="en-US"/>
              </w:rPr>
            </w:pPr>
            <w:r>
              <w:rPr>
                <w:sz w:val="22"/>
                <w:lang w:val="en-US"/>
              </w:rPr>
              <w:t>25-29</w:t>
            </w:r>
          </w:p>
        </w:tc>
        <w:tc>
          <w:tcPr>
            <w:tcW w:w="1667" w:type="dxa"/>
            <w:tcBorders>
              <w:top w:val="nil"/>
              <w:bottom w:val="nil"/>
            </w:tcBorders>
          </w:tcPr>
          <w:p w:rsidR="00000000" w:rsidRDefault="00000000">
            <w:pPr>
              <w:tabs>
                <w:tab w:val="clear" w:pos="567"/>
                <w:tab w:val="clear" w:pos="1134"/>
                <w:tab w:val="clear" w:pos="1701"/>
              </w:tabs>
              <w:jc w:val="right"/>
              <w:rPr>
                <w:sz w:val="22"/>
                <w:lang w:val="en-US"/>
              </w:rPr>
            </w:pPr>
            <w:r>
              <w:rPr>
                <w:sz w:val="22"/>
                <w:lang w:val="en-US"/>
              </w:rPr>
              <w:t>153</w:t>
            </w:r>
          </w:p>
        </w:tc>
        <w:tc>
          <w:tcPr>
            <w:tcW w:w="2160" w:type="dxa"/>
            <w:tcBorders>
              <w:top w:val="nil"/>
              <w:bottom w:val="nil"/>
            </w:tcBorders>
          </w:tcPr>
          <w:p w:rsidR="00000000" w:rsidRDefault="00000000">
            <w:pPr>
              <w:tabs>
                <w:tab w:val="clear" w:pos="567"/>
                <w:tab w:val="clear" w:pos="1134"/>
                <w:tab w:val="clear" w:pos="1701"/>
              </w:tabs>
              <w:jc w:val="right"/>
              <w:rPr>
                <w:sz w:val="22"/>
                <w:lang w:val="en-US"/>
              </w:rPr>
            </w:pPr>
            <w:r>
              <w:rPr>
                <w:sz w:val="22"/>
                <w:lang w:val="en-US"/>
              </w:rPr>
              <w:t>9</w:t>
            </w:r>
          </w:p>
        </w:tc>
        <w:tc>
          <w:tcPr>
            <w:tcW w:w="1668" w:type="dxa"/>
            <w:tcBorders>
              <w:top w:val="nil"/>
              <w:bottom w:val="nil"/>
            </w:tcBorders>
          </w:tcPr>
          <w:p w:rsidR="00000000" w:rsidRDefault="00000000">
            <w:pPr>
              <w:tabs>
                <w:tab w:val="clear" w:pos="567"/>
                <w:tab w:val="clear" w:pos="1134"/>
                <w:tab w:val="clear" w:pos="1701"/>
              </w:tabs>
              <w:jc w:val="right"/>
              <w:rPr>
                <w:sz w:val="22"/>
                <w:lang w:val="en-US"/>
              </w:rPr>
            </w:pPr>
            <w:r>
              <w:rPr>
                <w:sz w:val="22"/>
                <w:lang w:val="en-US"/>
              </w:rPr>
              <w:t>28</w:t>
            </w:r>
          </w:p>
        </w:tc>
        <w:tc>
          <w:tcPr>
            <w:tcW w:w="1914" w:type="dxa"/>
            <w:tcBorders>
              <w:top w:val="nil"/>
              <w:bottom w:val="nil"/>
            </w:tcBorders>
          </w:tcPr>
          <w:p w:rsidR="00000000" w:rsidRDefault="00000000">
            <w:pPr>
              <w:tabs>
                <w:tab w:val="clear" w:pos="567"/>
                <w:tab w:val="clear" w:pos="1134"/>
                <w:tab w:val="clear" w:pos="1701"/>
              </w:tabs>
              <w:jc w:val="right"/>
              <w:rPr>
                <w:sz w:val="22"/>
                <w:lang w:val="en-US"/>
              </w:rPr>
            </w:pPr>
            <w:r>
              <w:rPr>
                <w:sz w:val="22"/>
                <w:lang w:val="en-US"/>
              </w:rPr>
              <w:t>28</w:t>
            </w:r>
          </w:p>
        </w:tc>
      </w:tr>
      <w:tr w:rsidR="00000000">
        <w:tblPrEx>
          <w:tblCellMar>
            <w:top w:w="0" w:type="dxa"/>
            <w:bottom w:w="0" w:type="dxa"/>
          </w:tblCellMar>
        </w:tblPrEx>
        <w:trPr>
          <w:cantSplit/>
        </w:trPr>
        <w:tc>
          <w:tcPr>
            <w:tcW w:w="817" w:type="dxa"/>
            <w:tcBorders>
              <w:top w:val="nil"/>
              <w:left w:val="nil"/>
              <w:bottom w:val="nil"/>
            </w:tcBorders>
          </w:tcPr>
          <w:p w:rsidR="00000000" w:rsidRDefault="00000000">
            <w:pPr>
              <w:rPr>
                <w:sz w:val="22"/>
              </w:rPr>
            </w:pPr>
          </w:p>
        </w:tc>
        <w:tc>
          <w:tcPr>
            <w:tcW w:w="1344" w:type="dxa"/>
            <w:tcBorders>
              <w:top w:val="nil"/>
              <w:bottom w:val="nil"/>
            </w:tcBorders>
          </w:tcPr>
          <w:p w:rsidR="00000000" w:rsidRDefault="00000000">
            <w:pPr>
              <w:jc w:val="center"/>
              <w:rPr>
                <w:sz w:val="22"/>
                <w:lang w:val="en-US"/>
              </w:rPr>
            </w:pPr>
            <w:r>
              <w:rPr>
                <w:sz w:val="22"/>
                <w:lang w:val="en-US"/>
              </w:rPr>
              <w:t>30-34</w:t>
            </w:r>
          </w:p>
        </w:tc>
        <w:tc>
          <w:tcPr>
            <w:tcW w:w="1667" w:type="dxa"/>
            <w:tcBorders>
              <w:top w:val="nil"/>
              <w:bottom w:val="nil"/>
            </w:tcBorders>
          </w:tcPr>
          <w:p w:rsidR="00000000" w:rsidRDefault="00000000">
            <w:pPr>
              <w:tabs>
                <w:tab w:val="clear" w:pos="567"/>
                <w:tab w:val="clear" w:pos="1134"/>
                <w:tab w:val="clear" w:pos="1701"/>
              </w:tabs>
              <w:jc w:val="right"/>
              <w:rPr>
                <w:sz w:val="22"/>
                <w:lang w:val="en-US"/>
              </w:rPr>
            </w:pPr>
            <w:r>
              <w:rPr>
                <w:sz w:val="22"/>
                <w:lang w:val="en-US"/>
              </w:rPr>
              <w:t>153</w:t>
            </w:r>
          </w:p>
        </w:tc>
        <w:tc>
          <w:tcPr>
            <w:tcW w:w="2160" w:type="dxa"/>
            <w:tcBorders>
              <w:top w:val="nil"/>
              <w:bottom w:val="nil"/>
            </w:tcBorders>
          </w:tcPr>
          <w:p w:rsidR="00000000" w:rsidRDefault="00000000">
            <w:pPr>
              <w:tabs>
                <w:tab w:val="clear" w:pos="567"/>
                <w:tab w:val="clear" w:pos="1134"/>
                <w:tab w:val="clear" w:pos="1701"/>
              </w:tabs>
              <w:jc w:val="right"/>
              <w:rPr>
                <w:sz w:val="22"/>
                <w:lang w:val="en-US"/>
              </w:rPr>
            </w:pPr>
            <w:r>
              <w:rPr>
                <w:sz w:val="22"/>
                <w:lang w:val="en-US"/>
              </w:rPr>
              <w:t>10</w:t>
            </w:r>
          </w:p>
        </w:tc>
        <w:tc>
          <w:tcPr>
            <w:tcW w:w="1668" w:type="dxa"/>
            <w:tcBorders>
              <w:top w:val="nil"/>
              <w:bottom w:val="nil"/>
            </w:tcBorders>
          </w:tcPr>
          <w:p w:rsidR="00000000" w:rsidRDefault="00000000">
            <w:pPr>
              <w:tabs>
                <w:tab w:val="clear" w:pos="567"/>
                <w:tab w:val="clear" w:pos="1134"/>
                <w:tab w:val="clear" w:pos="1701"/>
              </w:tabs>
              <w:jc w:val="right"/>
              <w:rPr>
                <w:sz w:val="22"/>
                <w:lang w:val="en-US"/>
              </w:rPr>
            </w:pPr>
            <w:r>
              <w:rPr>
                <w:sz w:val="22"/>
                <w:lang w:val="en-US"/>
              </w:rPr>
              <w:t>23</w:t>
            </w:r>
          </w:p>
        </w:tc>
        <w:tc>
          <w:tcPr>
            <w:tcW w:w="1914" w:type="dxa"/>
            <w:tcBorders>
              <w:top w:val="nil"/>
              <w:bottom w:val="nil"/>
            </w:tcBorders>
          </w:tcPr>
          <w:p w:rsidR="00000000" w:rsidRDefault="00000000">
            <w:pPr>
              <w:tabs>
                <w:tab w:val="clear" w:pos="567"/>
                <w:tab w:val="clear" w:pos="1134"/>
                <w:tab w:val="clear" w:pos="1701"/>
              </w:tabs>
              <w:jc w:val="right"/>
              <w:rPr>
                <w:sz w:val="22"/>
                <w:lang w:val="en-US"/>
              </w:rPr>
            </w:pPr>
            <w:r>
              <w:rPr>
                <w:sz w:val="22"/>
                <w:lang w:val="en-US"/>
              </w:rPr>
              <w:t>23</w:t>
            </w:r>
          </w:p>
        </w:tc>
      </w:tr>
      <w:tr w:rsidR="00000000">
        <w:tblPrEx>
          <w:tblCellMar>
            <w:top w:w="0" w:type="dxa"/>
            <w:bottom w:w="0" w:type="dxa"/>
          </w:tblCellMar>
        </w:tblPrEx>
        <w:trPr>
          <w:cantSplit/>
        </w:trPr>
        <w:tc>
          <w:tcPr>
            <w:tcW w:w="817" w:type="dxa"/>
            <w:tcBorders>
              <w:top w:val="nil"/>
              <w:left w:val="nil"/>
              <w:bottom w:val="nil"/>
            </w:tcBorders>
          </w:tcPr>
          <w:p w:rsidR="00000000" w:rsidRDefault="00000000">
            <w:pPr>
              <w:rPr>
                <w:sz w:val="22"/>
              </w:rPr>
            </w:pPr>
          </w:p>
        </w:tc>
        <w:tc>
          <w:tcPr>
            <w:tcW w:w="1344" w:type="dxa"/>
            <w:tcBorders>
              <w:top w:val="nil"/>
              <w:bottom w:val="nil"/>
            </w:tcBorders>
          </w:tcPr>
          <w:p w:rsidR="00000000" w:rsidRDefault="00000000">
            <w:pPr>
              <w:jc w:val="center"/>
              <w:rPr>
                <w:sz w:val="22"/>
                <w:lang w:val="en-US"/>
              </w:rPr>
            </w:pPr>
            <w:r>
              <w:rPr>
                <w:sz w:val="22"/>
                <w:lang w:val="en-US"/>
              </w:rPr>
              <w:t>35-49</w:t>
            </w:r>
          </w:p>
        </w:tc>
        <w:tc>
          <w:tcPr>
            <w:tcW w:w="1667" w:type="dxa"/>
            <w:tcBorders>
              <w:top w:val="nil"/>
              <w:bottom w:val="nil"/>
            </w:tcBorders>
          </w:tcPr>
          <w:p w:rsidR="00000000" w:rsidRDefault="00000000">
            <w:pPr>
              <w:tabs>
                <w:tab w:val="clear" w:pos="567"/>
                <w:tab w:val="clear" w:pos="1134"/>
                <w:tab w:val="clear" w:pos="1701"/>
              </w:tabs>
              <w:jc w:val="right"/>
              <w:rPr>
                <w:sz w:val="22"/>
              </w:rPr>
            </w:pPr>
            <w:r>
              <w:rPr>
                <w:sz w:val="22"/>
                <w:lang w:val="en-US"/>
              </w:rPr>
              <w:t>153</w:t>
            </w:r>
          </w:p>
        </w:tc>
        <w:tc>
          <w:tcPr>
            <w:tcW w:w="2160" w:type="dxa"/>
            <w:tcBorders>
              <w:top w:val="nil"/>
              <w:bottom w:val="nil"/>
            </w:tcBorders>
          </w:tcPr>
          <w:p w:rsidR="00000000" w:rsidRDefault="00000000">
            <w:pPr>
              <w:tabs>
                <w:tab w:val="clear" w:pos="567"/>
                <w:tab w:val="clear" w:pos="1134"/>
                <w:tab w:val="clear" w:pos="1701"/>
              </w:tabs>
              <w:jc w:val="right"/>
              <w:rPr>
                <w:sz w:val="22"/>
                <w:lang w:val="en-US"/>
              </w:rPr>
            </w:pPr>
            <w:r>
              <w:rPr>
                <w:sz w:val="22"/>
                <w:lang w:val="en-US"/>
              </w:rPr>
              <w:t>9</w:t>
            </w:r>
          </w:p>
        </w:tc>
        <w:tc>
          <w:tcPr>
            <w:tcW w:w="1668" w:type="dxa"/>
            <w:tcBorders>
              <w:top w:val="nil"/>
              <w:bottom w:val="nil"/>
            </w:tcBorders>
          </w:tcPr>
          <w:p w:rsidR="00000000" w:rsidRDefault="00000000">
            <w:pPr>
              <w:tabs>
                <w:tab w:val="clear" w:pos="567"/>
                <w:tab w:val="clear" w:pos="1134"/>
                <w:tab w:val="clear" w:pos="1701"/>
              </w:tabs>
              <w:jc w:val="right"/>
              <w:rPr>
                <w:sz w:val="22"/>
                <w:lang w:val="en-US"/>
              </w:rPr>
            </w:pPr>
            <w:r>
              <w:rPr>
                <w:sz w:val="22"/>
                <w:lang w:val="en-US"/>
              </w:rPr>
              <w:t>22</w:t>
            </w:r>
          </w:p>
        </w:tc>
        <w:tc>
          <w:tcPr>
            <w:tcW w:w="1914" w:type="dxa"/>
            <w:tcBorders>
              <w:top w:val="nil"/>
              <w:bottom w:val="nil"/>
            </w:tcBorders>
          </w:tcPr>
          <w:p w:rsidR="00000000" w:rsidRDefault="00000000">
            <w:pPr>
              <w:tabs>
                <w:tab w:val="clear" w:pos="567"/>
                <w:tab w:val="clear" w:pos="1134"/>
                <w:tab w:val="clear" w:pos="1701"/>
              </w:tabs>
              <w:jc w:val="right"/>
              <w:rPr>
                <w:sz w:val="22"/>
                <w:lang w:val="en-US"/>
              </w:rPr>
            </w:pPr>
            <w:r>
              <w:rPr>
                <w:sz w:val="22"/>
                <w:lang w:val="en-US"/>
              </w:rPr>
              <w:t>22</w:t>
            </w:r>
          </w:p>
        </w:tc>
      </w:tr>
      <w:tr w:rsidR="00000000">
        <w:tblPrEx>
          <w:tblCellMar>
            <w:top w:w="0" w:type="dxa"/>
            <w:bottom w:w="0" w:type="dxa"/>
          </w:tblCellMar>
        </w:tblPrEx>
        <w:trPr>
          <w:cantSplit/>
        </w:trPr>
        <w:tc>
          <w:tcPr>
            <w:tcW w:w="817" w:type="dxa"/>
            <w:tcBorders>
              <w:top w:val="nil"/>
              <w:left w:val="nil"/>
            </w:tcBorders>
          </w:tcPr>
          <w:p w:rsidR="00000000" w:rsidRDefault="00000000">
            <w:pPr>
              <w:rPr>
                <w:sz w:val="22"/>
              </w:rPr>
            </w:pPr>
          </w:p>
        </w:tc>
        <w:tc>
          <w:tcPr>
            <w:tcW w:w="1344" w:type="dxa"/>
            <w:tcBorders>
              <w:top w:val="nil"/>
            </w:tcBorders>
          </w:tcPr>
          <w:p w:rsidR="00000000" w:rsidRDefault="00000000">
            <w:pPr>
              <w:jc w:val="center"/>
              <w:rPr>
                <w:sz w:val="22"/>
              </w:rPr>
            </w:pPr>
            <w:r>
              <w:rPr>
                <w:sz w:val="22"/>
              </w:rPr>
              <w:t>Всего</w:t>
            </w:r>
          </w:p>
        </w:tc>
        <w:tc>
          <w:tcPr>
            <w:tcW w:w="1667" w:type="dxa"/>
            <w:tcBorders>
              <w:top w:val="nil"/>
            </w:tcBorders>
          </w:tcPr>
          <w:p w:rsidR="00000000" w:rsidRDefault="00000000">
            <w:pPr>
              <w:tabs>
                <w:tab w:val="clear" w:pos="567"/>
                <w:tab w:val="clear" w:pos="1134"/>
                <w:tab w:val="clear" w:pos="1701"/>
              </w:tabs>
              <w:jc w:val="right"/>
              <w:rPr>
                <w:sz w:val="22"/>
                <w:lang w:val="en-US"/>
              </w:rPr>
            </w:pPr>
            <w:r>
              <w:rPr>
                <w:sz w:val="22"/>
                <w:lang w:val="en-US"/>
              </w:rPr>
              <w:t>153</w:t>
            </w:r>
          </w:p>
        </w:tc>
        <w:tc>
          <w:tcPr>
            <w:tcW w:w="2160" w:type="dxa"/>
            <w:tcBorders>
              <w:top w:val="nil"/>
            </w:tcBorders>
          </w:tcPr>
          <w:p w:rsidR="00000000" w:rsidRDefault="00000000">
            <w:pPr>
              <w:tabs>
                <w:tab w:val="clear" w:pos="567"/>
                <w:tab w:val="clear" w:pos="1134"/>
                <w:tab w:val="clear" w:pos="1701"/>
              </w:tabs>
              <w:jc w:val="right"/>
              <w:rPr>
                <w:sz w:val="22"/>
                <w:lang w:val="en-US"/>
              </w:rPr>
            </w:pPr>
            <w:r>
              <w:rPr>
                <w:sz w:val="22"/>
                <w:lang w:val="en-US"/>
              </w:rPr>
              <w:t>9</w:t>
            </w:r>
          </w:p>
        </w:tc>
        <w:tc>
          <w:tcPr>
            <w:tcW w:w="1668" w:type="dxa"/>
            <w:tcBorders>
              <w:top w:val="nil"/>
            </w:tcBorders>
          </w:tcPr>
          <w:p w:rsidR="00000000" w:rsidRDefault="00000000">
            <w:pPr>
              <w:tabs>
                <w:tab w:val="clear" w:pos="567"/>
                <w:tab w:val="clear" w:pos="1134"/>
                <w:tab w:val="clear" w:pos="1701"/>
              </w:tabs>
              <w:jc w:val="right"/>
              <w:rPr>
                <w:sz w:val="22"/>
                <w:lang w:val="en-US"/>
              </w:rPr>
            </w:pPr>
            <w:r>
              <w:rPr>
                <w:sz w:val="22"/>
                <w:lang w:val="en-US"/>
              </w:rPr>
              <w:t>21</w:t>
            </w:r>
          </w:p>
        </w:tc>
        <w:tc>
          <w:tcPr>
            <w:tcW w:w="1914" w:type="dxa"/>
            <w:tcBorders>
              <w:top w:val="nil"/>
            </w:tcBorders>
          </w:tcPr>
          <w:p w:rsidR="00000000" w:rsidRDefault="00000000">
            <w:pPr>
              <w:tabs>
                <w:tab w:val="clear" w:pos="567"/>
                <w:tab w:val="clear" w:pos="1134"/>
                <w:tab w:val="clear" w:pos="1701"/>
              </w:tabs>
              <w:jc w:val="right"/>
              <w:rPr>
                <w:sz w:val="22"/>
                <w:lang w:val="en-US"/>
              </w:rPr>
            </w:pPr>
            <w:r>
              <w:rPr>
                <w:sz w:val="22"/>
                <w:lang w:val="en-US"/>
              </w:rPr>
              <w:t>25</w:t>
            </w:r>
          </w:p>
        </w:tc>
      </w:tr>
      <w:tr w:rsidR="00000000">
        <w:tblPrEx>
          <w:tblCellMar>
            <w:top w:w="0" w:type="dxa"/>
            <w:bottom w:w="0" w:type="dxa"/>
          </w:tblCellMar>
        </w:tblPrEx>
        <w:trPr>
          <w:cantSplit/>
        </w:trPr>
        <w:tc>
          <w:tcPr>
            <w:tcW w:w="9570" w:type="dxa"/>
            <w:gridSpan w:val="6"/>
          </w:tcPr>
          <w:p w:rsidR="00000000" w:rsidRDefault="00000000">
            <w:pPr>
              <w:rPr>
                <w:sz w:val="22"/>
              </w:rPr>
            </w:pPr>
            <w:r>
              <w:rPr>
                <w:sz w:val="22"/>
              </w:rPr>
              <w:t>Место проживания</w:t>
            </w:r>
          </w:p>
        </w:tc>
      </w:tr>
      <w:tr w:rsidR="00000000">
        <w:tblPrEx>
          <w:tblCellMar>
            <w:top w:w="0" w:type="dxa"/>
            <w:bottom w:w="0" w:type="dxa"/>
          </w:tblCellMar>
        </w:tblPrEx>
        <w:trPr>
          <w:cantSplit/>
        </w:trPr>
        <w:tc>
          <w:tcPr>
            <w:tcW w:w="2161" w:type="dxa"/>
            <w:gridSpan w:val="2"/>
          </w:tcPr>
          <w:p w:rsidR="00000000" w:rsidRDefault="00000000">
            <w:pPr>
              <w:rPr>
                <w:sz w:val="22"/>
              </w:rPr>
            </w:pPr>
            <w:r>
              <w:rPr>
                <w:sz w:val="22"/>
              </w:rPr>
              <w:t>Город</w:t>
            </w:r>
          </w:p>
        </w:tc>
        <w:tc>
          <w:tcPr>
            <w:tcW w:w="1667" w:type="dxa"/>
          </w:tcPr>
          <w:p w:rsidR="00000000" w:rsidRDefault="00000000">
            <w:pPr>
              <w:tabs>
                <w:tab w:val="clear" w:pos="567"/>
                <w:tab w:val="clear" w:pos="1134"/>
                <w:tab w:val="clear" w:pos="1701"/>
              </w:tabs>
              <w:jc w:val="right"/>
              <w:rPr>
                <w:sz w:val="22"/>
                <w:lang w:val="en-US"/>
              </w:rPr>
            </w:pPr>
            <w:r>
              <w:rPr>
                <w:sz w:val="22"/>
                <w:lang w:val="en-US"/>
              </w:rPr>
              <w:t>153</w:t>
            </w:r>
          </w:p>
        </w:tc>
        <w:tc>
          <w:tcPr>
            <w:tcW w:w="2160" w:type="dxa"/>
          </w:tcPr>
          <w:p w:rsidR="00000000" w:rsidRDefault="00000000">
            <w:pPr>
              <w:tabs>
                <w:tab w:val="clear" w:pos="567"/>
                <w:tab w:val="clear" w:pos="1134"/>
                <w:tab w:val="clear" w:pos="1701"/>
              </w:tabs>
              <w:jc w:val="right"/>
              <w:rPr>
                <w:sz w:val="22"/>
                <w:lang w:val="en-US"/>
              </w:rPr>
            </w:pPr>
            <w:r>
              <w:rPr>
                <w:sz w:val="22"/>
                <w:lang w:val="en-US"/>
              </w:rPr>
              <w:t>8</w:t>
            </w:r>
          </w:p>
        </w:tc>
        <w:tc>
          <w:tcPr>
            <w:tcW w:w="1668" w:type="dxa"/>
          </w:tcPr>
          <w:p w:rsidR="00000000" w:rsidRDefault="00000000">
            <w:pPr>
              <w:tabs>
                <w:tab w:val="clear" w:pos="567"/>
                <w:tab w:val="clear" w:pos="1134"/>
                <w:tab w:val="clear" w:pos="1701"/>
              </w:tabs>
              <w:jc w:val="right"/>
              <w:rPr>
                <w:sz w:val="22"/>
                <w:lang w:val="en-US"/>
              </w:rPr>
            </w:pPr>
            <w:r>
              <w:rPr>
                <w:sz w:val="22"/>
                <w:lang w:val="en-US"/>
              </w:rPr>
              <w:t>23</w:t>
            </w:r>
          </w:p>
        </w:tc>
        <w:tc>
          <w:tcPr>
            <w:tcW w:w="1914" w:type="dxa"/>
          </w:tcPr>
          <w:p w:rsidR="00000000" w:rsidRDefault="00000000">
            <w:pPr>
              <w:tabs>
                <w:tab w:val="clear" w:pos="567"/>
                <w:tab w:val="clear" w:pos="1134"/>
                <w:tab w:val="clear" w:pos="1701"/>
              </w:tabs>
              <w:jc w:val="right"/>
              <w:rPr>
                <w:sz w:val="22"/>
                <w:lang w:val="en-US"/>
              </w:rPr>
            </w:pPr>
            <w:r>
              <w:rPr>
                <w:sz w:val="22"/>
                <w:lang w:val="en-US"/>
              </w:rPr>
              <w:t>16</w:t>
            </w:r>
          </w:p>
        </w:tc>
      </w:tr>
      <w:tr w:rsidR="00000000">
        <w:tblPrEx>
          <w:tblCellMar>
            <w:top w:w="0" w:type="dxa"/>
            <w:bottom w:w="0" w:type="dxa"/>
          </w:tblCellMar>
        </w:tblPrEx>
        <w:trPr>
          <w:cantSplit/>
        </w:trPr>
        <w:tc>
          <w:tcPr>
            <w:tcW w:w="2161" w:type="dxa"/>
            <w:gridSpan w:val="2"/>
          </w:tcPr>
          <w:p w:rsidR="00000000" w:rsidRDefault="00000000">
            <w:pPr>
              <w:rPr>
                <w:sz w:val="22"/>
              </w:rPr>
            </w:pPr>
            <w:r>
              <w:rPr>
                <w:sz w:val="22"/>
              </w:rPr>
              <w:t>Сельская местность</w:t>
            </w:r>
          </w:p>
        </w:tc>
        <w:tc>
          <w:tcPr>
            <w:tcW w:w="1667" w:type="dxa"/>
          </w:tcPr>
          <w:p w:rsidR="00000000" w:rsidRDefault="00000000">
            <w:pPr>
              <w:tabs>
                <w:tab w:val="clear" w:pos="567"/>
                <w:tab w:val="clear" w:pos="1134"/>
                <w:tab w:val="clear" w:pos="1701"/>
              </w:tabs>
              <w:jc w:val="right"/>
              <w:rPr>
                <w:sz w:val="22"/>
                <w:lang w:val="en-US"/>
              </w:rPr>
            </w:pPr>
            <w:r>
              <w:rPr>
                <w:sz w:val="22"/>
                <w:lang w:val="en-US"/>
              </w:rPr>
              <w:t>153</w:t>
            </w:r>
          </w:p>
        </w:tc>
        <w:tc>
          <w:tcPr>
            <w:tcW w:w="2160" w:type="dxa"/>
          </w:tcPr>
          <w:p w:rsidR="00000000" w:rsidRDefault="00000000">
            <w:pPr>
              <w:tabs>
                <w:tab w:val="clear" w:pos="567"/>
                <w:tab w:val="clear" w:pos="1134"/>
                <w:tab w:val="clear" w:pos="1701"/>
              </w:tabs>
              <w:jc w:val="right"/>
              <w:rPr>
                <w:sz w:val="22"/>
                <w:lang w:val="en-US"/>
              </w:rPr>
            </w:pPr>
            <w:r>
              <w:rPr>
                <w:sz w:val="22"/>
                <w:lang w:val="en-US"/>
              </w:rPr>
              <w:t>9</w:t>
            </w:r>
          </w:p>
        </w:tc>
        <w:tc>
          <w:tcPr>
            <w:tcW w:w="1668" w:type="dxa"/>
          </w:tcPr>
          <w:p w:rsidR="00000000" w:rsidRDefault="00000000">
            <w:pPr>
              <w:tabs>
                <w:tab w:val="clear" w:pos="567"/>
                <w:tab w:val="clear" w:pos="1134"/>
                <w:tab w:val="clear" w:pos="1701"/>
              </w:tabs>
              <w:jc w:val="right"/>
              <w:rPr>
                <w:sz w:val="22"/>
                <w:lang w:val="en-US"/>
              </w:rPr>
            </w:pPr>
            <w:r>
              <w:rPr>
                <w:sz w:val="22"/>
                <w:lang w:val="en-US"/>
              </w:rPr>
              <w:t>21</w:t>
            </w:r>
          </w:p>
        </w:tc>
        <w:tc>
          <w:tcPr>
            <w:tcW w:w="1914" w:type="dxa"/>
          </w:tcPr>
          <w:p w:rsidR="00000000" w:rsidRDefault="00000000">
            <w:pPr>
              <w:tabs>
                <w:tab w:val="clear" w:pos="567"/>
                <w:tab w:val="clear" w:pos="1134"/>
                <w:tab w:val="clear" w:pos="1701"/>
              </w:tabs>
              <w:jc w:val="right"/>
              <w:rPr>
                <w:sz w:val="22"/>
                <w:lang w:val="en-US"/>
              </w:rPr>
            </w:pPr>
            <w:r>
              <w:rPr>
                <w:sz w:val="22"/>
                <w:lang w:val="en-US"/>
              </w:rPr>
              <w:t>28</w:t>
            </w:r>
          </w:p>
        </w:tc>
      </w:tr>
    </w:tbl>
    <w:p w:rsidR="00000000" w:rsidRDefault="00000000">
      <w:pPr>
        <w:pStyle w:val="FootnoteText"/>
        <w:spacing w:line="288" w:lineRule="auto"/>
        <w:rPr>
          <w:lang w:val="en-US"/>
        </w:rPr>
      </w:pPr>
    </w:p>
    <w:p w:rsidR="00000000" w:rsidRDefault="00000000">
      <w:pPr>
        <w:pStyle w:val="FootnoteText"/>
        <w:spacing w:line="288" w:lineRule="auto"/>
        <w:rPr>
          <w:lang w:val="en-US"/>
        </w:rPr>
      </w:pPr>
    </w:p>
    <w:p w:rsidR="00000000" w:rsidRDefault="00000000">
      <w:r>
        <w:t>175.</w:t>
      </w:r>
      <w:r>
        <w:tab/>
        <w:t>Из таблицы 32 видно, что средний рост йеменских матерей составляет около 153 см, причем 9% из них имеют рост менее 145 см.  Показатель средней массы тела матерей равняется 21, причем примерно 25% матерей имеет показатель массы тела менее 18,5, что означает, что в масштабах страны четверть йеменских матерей страдают от недоедания, причем не только в сельской местности.  Это красноречиво свидетельствует о дальнейшем распространении явления бедности, особенно среди женщин, ухудшении качества пищи, снижении уровня доходов, уровня образования, познаний в области диетологии, все более частых родах и т.д.  Сельские женщины имеют также возможность расширять свои знания с помощью медицинских и сельских общинных работников, работников программ улучшения положения сельских женщин, информационных и коммуникационных программ, организуемых правительственными ведомствами, национальными ассоциациями и организациями граждан, проживающих в сельской местности, в области охраны здоровья матерей и дородового обслуживания.  Однако никаких точных статистических данных и показателей, которые характеризовали бы состояние этих служб, не имеется.</w:t>
      </w:r>
    </w:p>
    <w:p w:rsidR="00000000" w:rsidRDefault="00000000"/>
    <w:p w:rsidR="00000000" w:rsidRDefault="00000000">
      <w:r>
        <w:tab/>
        <w:t>В том что касается программ регулирования размеров семьи, через которые, как предполагается, должны предоставляться услуги женщинам в сельских районах, то можно отметить, что уровень использования противозачаточных средств в Йемене весьма низок по сравнению с другими странами и подтверждает то обстоятельство, что сельские женщины очень редко прибегают к таким средствам.</w:t>
      </w:r>
    </w:p>
    <w:p w:rsidR="00000000" w:rsidRDefault="00000000"/>
    <w:p w:rsidR="00000000" w:rsidRDefault="00000000">
      <w:r>
        <w:tab/>
        <w:t>Проведенные многочисленные исследования показывают, что положение несколько улучшилось в последнее десятилетие с уровня в 1% до 10% (по результатам демографического обзора состояния здоровья матери и ребенка 1991/92 годов, включая вскармливание грудью).  Эти цифры свидетельствуют о необходимости более активной работы в этом направлении в сельской местности, где противозачаточными средствами пользуются редко.  Такая работа должна способствовать улучшению состояния здоровья женщин и в конечном счете активизации их участия в жизни общества в целом.</w:t>
      </w:r>
    </w:p>
    <w:p w:rsidR="00000000" w:rsidRDefault="00000000"/>
    <w:p w:rsidR="00000000" w:rsidRDefault="00000000">
      <w:r>
        <w:tab/>
        <w:t>Однако, судя по имеющимся на сегодняшний день статистическим данным о частоте применения тех или иных средств регулирования размера семьи, можно сделать вывод о том, что женщины отдают предпочтение продолжительному вскармливанию детей грудью (8%), представляющему собой одно из традиционных средств, широко применяемых в Йемене;  далее следуют противозачаточные таблетки (4%), диафрагмы и колпачки, перевязка труб и, наконец, инъекции.  Частота применения последних четырех видов противозачаточных средств составляет соответственно 3, 1,4, 1,7 и 2%.  Использование для половых сношений так называемых "безопасных периодов" и извлечение члена до эякуляции также относится к числу традиционных методов предупреждения беременности.  Женщины в возрасте от 35 до 49 лет отдают предпочтение методу перевязывания труб (4%), что свидетельствует об утрате ими желания иметь новых детей.</w:t>
      </w:r>
    </w:p>
    <w:p w:rsidR="00000000" w:rsidRDefault="00000000"/>
    <w:p w:rsidR="00000000" w:rsidRDefault="00000000">
      <w:pPr>
        <w:pStyle w:val="Heading1"/>
      </w:pPr>
      <w:r>
        <w:t>Детская смертность</w:t>
      </w:r>
    </w:p>
    <w:p w:rsidR="00000000" w:rsidRDefault="00000000">
      <w:pPr>
        <w:pStyle w:val="Heading1"/>
      </w:pPr>
    </w:p>
    <w:p w:rsidR="00000000" w:rsidRDefault="00000000">
      <w:r>
        <w:tab/>
        <w:t>Подробных статистических данных и показателей относительно детской смертности в сельской местности и городах не имеется.  Имеются лишь статистические данные о детях в целом.  Однако, судя по данным демографического обзора 1997 года, положение в этом отношении существенно улучшилось за последние 25 лет, поскольку уровень младенческой смертности среди мальчиков уменьшился со 148 случаев на каждую 1 000 живорождений до всего лишь 48.</w:t>
      </w:r>
    </w:p>
    <w:p w:rsidR="00000000" w:rsidRDefault="00000000"/>
    <w:p w:rsidR="00000000" w:rsidRDefault="00000000">
      <w:r>
        <w:tab/>
        <w:t>Детская смертность среди девочек (от новорожденных до пятилетних) также снизилась со 199 случаев на каждую 1 000 живорождений до 97 случаев за пять лет, предшествовавших проведению обзора.</w:t>
      </w:r>
    </w:p>
    <w:p w:rsidR="00000000" w:rsidRDefault="00000000"/>
    <w:p w:rsidR="00000000" w:rsidRDefault="00000000">
      <w:r>
        <w:tab/>
        <w:t>Данные о младенческой и детской смертности в масштабах страны говорят о том, что в течение первого года жизни за пять лет, предшествовавших проведению обзора, мальчики умирали чаще, чем девочки.</w:t>
      </w:r>
    </w:p>
    <w:p w:rsidR="00000000" w:rsidRDefault="00000000"/>
    <w:p w:rsidR="00000000" w:rsidRDefault="00000000">
      <w:r>
        <w:tab/>
        <w:t>После первого года жизни девочки умирают чаще, чем мальчики, что, возможно, объясняется предпочтением, которое отдается мальчикам с точки зрения заботы об их здоровье и питании.</w:t>
      </w:r>
    </w:p>
    <w:p w:rsidR="00000000" w:rsidRDefault="00000000"/>
    <w:p w:rsidR="00000000" w:rsidRDefault="00000000">
      <w:pPr>
        <w:pStyle w:val="Heading1"/>
      </w:pPr>
      <w:r>
        <w:t>Программа социального страхования</w:t>
      </w:r>
    </w:p>
    <w:p w:rsidR="00000000" w:rsidRDefault="00000000">
      <w:pPr>
        <w:pStyle w:val="Heading1"/>
      </w:pPr>
    </w:p>
    <w:p w:rsidR="00000000" w:rsidRDefault="00000000">
      <w:r>
        <w:t>176.</w:t>
      </w:r>
      <w:r>
        <w:tab/>
        <w:t>Сельские женщины пользуются услугами социального страхования, которые предоставляются им сетью социального страхования и другими филиальными механизмами, в особенности услугами фонда социального страхования в виде социальной помощи женщинам и малоимущим семьям в сельских районах в соответствии с конкретными положениями закона № 31 о социальном страховании от 1996 года с последующими изменениями, в частности, в соответствии со статьями 12-24 главы 2 этого закона, озаглавленной "Общие условия оказания помощи".</w:t>
      </w:r>
    </w:p>
    <w:p w:rsidR="00000000" w:rsidRDefault="00000000"/>
    <w:p w:rsidR="00000000" w:rsidRDefault="00000000">
      <w:pPr>
        <w:pStyle w:val="Heading1"/>
      </w:pPr>
      <w:r>
        <w:t>Кооперативные ассоциации</w:t>
      </w:r>
    </w:p>
    <w:p w:rsidR="00000000" w:rsidRDefault="00000000">
      <w:pPr>
        <w:pStyle w:val="Heading1"/>
      </w:pPr>
    </w:p>
    <w:p w:rsidR="00000000" w:rsidRDefault="00000000">
      <w:r>
        <w:t>177.</w:t>
      </w:r>
      <w:r>
        <w:tab/>
        <w:t>Кооперативные ассоциации относятся к числу структур, которые имеют важное значение для населения сельских районов и, в частности, женщин как членов этих ассоциаций.  В сельской местности действуют многочисленные такие ассоциации, образованные женщинами:</w:t>
      </w:r>
    </w:p>
    <w:p w:rsidR="00000000" w:rsidRDefault="00000000"/>
    <w:p w:rsidR="00000000" w:rsidRDefault="00000000">
      <w:r>
        <w:t>а)</w:t>
      </w:r>
      <w:r>
        <w:tab/>
        <w:t>ассоциация "Аль-Аркуб" в губернаторстве Махвит со следующими задачами:</w:t>
      </w:r>
    </w:p>
    <w:p w:rsidR="00000000" w:rsidRDefault="00000000"/>
    <w:p w:rsidR="00000000" w:rsidRDefault="00000000">
      <w:pPr>
        <w:ind w:left="1134" w:hanging="1134"/>
      </w:pPr>
      <w:r>
        <w:tab/>
        <w:t>-</w:t>
      </w:r>
      <w:r>
        <w:tab/>
        <w:t>профессиональное обучение сельских женщин уходу за пчелами и строительству ульев в целях увеличения производства меда и повышения его качества и тем самым увеличения доходов членов ассоциаций;</w:t>
      </w:r>
    </w:p>
    <w:p w:rsidR="00000000" w:rsidRDefault="00000000">
      <w:pPr>
        <w:ind w:left="1134" w:hanging="1134"/>
      </w:pPr>
    </w:p>
    <w:p w:rsidR="00000000" w:rsidRDefault="00000000">
      <w:pPr>
        <w:ind w:left="567" w:hanging="567"/>
      </w:pPr>
      <w:r>
        <w:t>b)</w:t>
      </w:r>
      <w:r>
        <w:tab/>
        <w:t>женская сельскохозяйственная кооперативная ассоциация "Ас-Суда" в городе Гуаиль-Бавазир в губернаторстве Хадрамут со следующими задачами:</w:t>
      </w:r>
    </w:p>
    <w:p w:rsidR="00000000" w:rsidRDefault="00000000">
      <w:pPr>
        <w:ind w:left="567" w:hanging="567"/>
      </w:pPr>
    </w:p>
    <w:p w:rsidR="00000000" w:rsidRDefault="00000000">
      <w:pPr>
        <w:ind w:left="2268" w:hanging="2268"/>
      </w:pPr>
      <w:r>
        <w:tab/>
        <w:t>-</w:t>
      </w:r>
      <w:r>
        <w:tab/>
        <w:t>установление и расширение кооперативных отношений с гражданами;</w:t>
      </w:r>
    </w:p>
    <w:p w:rsidR="00000000" w:rsidRDefault="00000000">
      <w:pPr>
        <w:ind w:left="2268" w:hanging="2268"/>
      </w:pPr>
    </w:p>
    <w:p w:rsidR="00000000" w:rsidRDefault="00000000">
      <w:pPr>
        <w:ind w:left="1134" w:hanging="1134"/>
      </w:pPr>
      <w:r>
        <w:tab/>
        <w:t>-</w:t>
      </w:r>
      <w:r>
        <w:tab/>
        <w:t>обеспечение факторов сельскохозяйственного производства, семян и более высокопородных пород овец и крупного рогатого скота в целях повышения качества продукции растениеводства и животноводства;</w:t>
      </w:r>
    </w:p>
    <w:p w:rsidR="00000000" w:rsidRDefault="00000000">
      <w:pPr>
        <w:ind w:left="1134" w:hanging="1134"/>
      </w:pPr>
    </w:p>
    <w:p w:rsidR="00000000" w:rsidRDefault="00000000">
      <w:pPr>
        <w:ind w:left="1134" w:hanging="1134"/>
      </w:pPr>
      <w:r>
        <w:tab/>
        <w:t>-</w:t>
      </w:r>
      <w:r>
        <w:tab/>
        <w:t>организация займов и поиски источников кредитов из числа банков и инвестиционных учреждений для ассоциации и координация ее деятельности с федерацией и соответствующим министерством;</w:t>
      </w:r>
    </w:p>
    <w:p w:rsidR="00000000" w:rsidRDefault="00000000">
      <w:pPr>
        <w:ind w:left="1134" w:hanging="1134"/>
      </w:pPr>
    </w:p>
    <w:p w:rsidR="00000000" w:rsidRDefault="00000000">
      <w:pPr>
        <w:ind w:left="1134" w:hanging="1134"/>
      </w:pPr>
      <w:r>
        <w:tab/>
        <w:t>-</w:t>
      </w:r>
      <w:r>
        <w:tab/>
        <w:t>осуществление проектов сельскохозяйственного производства и консультативного обслуживания и налаживание сотрудничества с реализуемыми государством программами в рамках плана экономического развития с учетом сферы деятельности ассоциации;</w:t>
      </w:r>
    </w:p>
    <w:p w:rsidR="00000000" w:rsidRDefault="00000000">
      <w:pPr>
        <w:ind w:left="1134" w:hanging="1134"/>
      </w:pPr>
    </w:p>
    <w:p w:rsidR="00000000" w:rsidRDefault="00000000">
      <w:pPr>
        <w:ind w:left="1134" w:hanging="1134"/>
      </w:pPr>
      <w:r>
        <w:t>с)</w:t>
      </w:r>
      <w:r>
        <w:tab/>
        <w:t>ассоциация сельских женщин в губернаторстве Хадж со следующими задачами:</w:t>
      </w:r>
    </w:p>
    <w:p w:rsidR="00000000" w:rsidRDefault="00000000">
      <w:pPr>
        <w:ind w:left="1134" w:hanging="1134"/>
      </w:pPr>
    </w:p>
    <w:p w:rsidR="00000000" w:rsidRDefault="00000000">
      <w:pPr>
        <w:ind w:left="1134" w:hanging="1134"/>
      </w:pPr>
      <w:r>
        <w:tab/>
        <w:t>-</w:t>
      </w:r>
      <w:r>
        <w:tab/>
        <w:t>повышение уровня доходов домашних хозяйств;</w:t>
      </w:r>
    </w:p>
    <w:p w:rsidR="00000000" w:rsidRDefault="00000000">
      <w:pPr>
        <w:ind w:left="1134" w:hanging="1134"/>
      </w:pPr>
    </w:p>
    <w:p w:rsidR="00000000" w:rsidRDefault="00000000">
      <w:pPr>
        <w:ind w:left="1134" w:hanging="1134"/>
      </w:pPr>
      <w:r>
        <w:tab/>
        <w:t>-</w:t>
      </w:r>
      <w:r>
        <w:tab/>
        <w:t>раскрытие перед общественностью значения получения образования сельскими женщинами и посещения ими классов ликвидации неграмотности;</w:t>
      </w:r>
    </w:p>
    <w:p w:rsidR="00000000" w:rsidRDefault="00000000">
      <w:pPr>
        <w:ind w:left="1134" w:hanging="1134"/>
      </w:pPr>
    </w:p>
    <w:p w:rsidR="00000000" w:rsidRDefault="00000000">
      <w:pPr>
        <w:ind w:left="1134" w:hanging="1134"/>
      </w:pPr>
      <w:r>
        <w:tab/>
        <w:t>-</w:t>
      </w:r>
      <w:r>
        <w:tab/>
        <w:t>распространение медицинских и санитарно-гигиенических знаний среди сельских женщин;</w:t>
      </w:r>
    </w:p>
    <w:p w:rsidR="00000000" w:rsidRDefault="00000000">
      <w:pPr>
        <w:ind w:left="567" w:hanging="567"/>
      </w:pPr>
    </w:p>
    <w:p w:rsidR="00000000" w:rsidRDefault="00000000">
      <w:pPr>
        <w:ind w:left="567" w:hanging="567"/>
      </w:pPr>
      <w:r>
        <w:t>d)</w:t>
      </w:r>
      <w:r>
        <w:tab/>
        <w:t>женская ассоциация "Ан-Нахда" со следующими задачами:</w:t>
      </w:r>
    </w:p>
    <w:p w:rsidR="00000000" w:rsidRDefault="00000000">
      <w:pPr>
        <w:ind w:left="567" w:hanging="567"/>
      </w:pPr>
    </w:p>
    <w:p w:rsidR="00000000" w:rsidRDefault="00000000">
      <w:pPr>
        <w:ind w:left="1134" w:hanging="1134"/>
      </w:pPr>
      <w:r>
        <w:tab/>
        <w:t>-</w:t>
      </w:r>
      <w:r>
        <w:tab/>
        <w:t>повышение уровня доходов женщин в сельской местности через создание малых предприятий;</w:t>
      </w:r>
    </w:p>
    <w:p w:rsidR="00000000" w:rsidRDefault="00000000">
      <w:pPr>
        <w:ind w:left="1134" w:hanging="1134"/>
      </w:pPr>
    </w:p>
    <w:p w:rsidR="00000000" w:rsidRDefault="00000000">
      <w:pPr>
        <w:ind w:left="1134" w:hanging="1134"/>
      </w:pPr>
      <w:r>
        <w:tab/>
        <w:t>-</w:t>
      </w:r>
      <w:r>
        <w:tab/>
        <w:t>распространение знаний об охране здоровья;</w:t>
      </w:r>
    </w:p>
    <w:p w:rsidR="00000000" w:rsidRDefault="00000000">
      <w:pPr>
        <w:ind w:left="1134" w:hanging="1134"/>
      </w:pPr>
    </w:p>
    <w:p w:rsidR="00000000" w:rsidRDefault="00000000">
      <w:pPr>
        <w:ind w:left="1134" w:hanging="1134"/>
      </w:pPr>
      <w:r>
        <w:tab/>
        <w:t>-</w:t>
      </w:r>
      <w:r>
        <w:tab/>
        <w:t>повышение уровня осведомленности населения о важности получения женщинами образования и посещения классов ликвидации неграмотности;</w:t>
      </w:r>
    </w:p>
    <w:p w:rsidR="00000000" w:rsidRDefault="00000000">
      <w:pPr>
        <w:ind w:left="1134" w:hanging="1134"/>
      </w:pPr>
    </w:p>
    <w:p w:rsidR="00000000" w:rsidRDefault="00000000">
      <w:pPr>
        <w:ind w:left="1134" w:hanging="1134"/>
      </w:pPr>
      <w:r>
        <w:tab/>
        <w:t>-</w:t>
      </w:r>
      <w:r>
        <w:tab/>
        <w:t>организация получения займов из кредитных источников.</w:t>
      </w:r>
    </w:p>
    <w:p w:rsidR="00000000" w:rsidRDefault="00000000">
      <w:pPr>
        <w:ind w:left="1134" w:hanging="1134"/>
      </w:pPr>
    </w:p>
    <w:p w:rsidR="00000000" w:rsidRDefault="00000000">
      <w:r>
        <w:tab/>
        <w:t>Имеются также ассоциации, членами которых являются лица обоего пола, например:</w:t>
      </w:r>
    </w:p>
    <w:p w:rsidR="00000000" w:rsidRDefault="00000000"/>
    <w:p w:rsidR="00000000" w:rsidRDefault="00000000">
      <w:r>
        <w:tab/>
        <w:t>а)</w:t>
      </w:r>
      <w:r>
        <w:tab/>
        <w:t>общественная благотворительная ассоциация "Ас-Сафа", Утма, губернаторство Дамар;</w:t>
      </w:r>
    </w:p>
    <w:p w:rsidR="00000000" w:rsidRDefault="00000000"/>
    <w:p w:rsidR="00000000" w:rsidRDefault="00000000">
      <w:r>
        <w:tab/>
        <w:t>b)</w:t>
      </w:r>
      <w:r>
        <w:tab/>
        <w:t>"Миклаф-Сама", губернаторство Дамар;</w:t>
      </w:r>
    </w:p>
    <w:p w:rsidR="00000000" w:rsidRDefault="00000000"/>
    <w:p w:rsidR="00000000" w:rsidRDefault="00000000">
      <w:r>
        <w:tab/>
        <w:t>с)</w:t>
      </w:r>
      <w:r>
        <w:tab/>
        <w:t>сельскохозяйственная кооперативная ассоциация "Аль-Хаят", губернаторство Таиз;</w:t>
      </w:r>
    </w:p>
    <w:p w:rsidR="00000000" w:rsidRDefault="00000000"/>
    <w:p w:rsidR="00000000" w:rsidRDefault="00000000">
      <w:r>
        <w:tab/>
        <w:t>d)</w:t>
      </w:r>
      <w:r>
        <w:tab/>
        <w:t>кооперативная ассоциация "Вади Харда", губернаторство Шабва;</w:t>
      </w:r>
    </w:p>
    <w:p w:rsidR="00000000" w:rsidRDefault="00000000"/>
    <w:p w:rsidR="00000000" w:rsidRDefault="00000000">
      <w:r>
        <w:tab/>
        <w:t>е)</w:t>
      </w:r>
      <w:r>
        <w:tab/>
        <w:t>общественная благотворительная ассоциация в Аль-Гурфе и его окрестностях, губернаторство Хадрамут;</w:t>
      </w:r>
    </w:p>
    <w:p w:rsidR="00000000" w:rsidRDefault="00000000"/>
    <w:p w:rsidR="00000000" w:rsidRDefault="00000000">
      <w:r>
        <w:tab/>
        <w:t>f)</w:t>
      </w:r>
      <w:r>
        <w:tab/>
        <w:t>кооперативная ассоциация "Сада" в Аль-Димна/Кадыре, губернаторство Таиз;</w:t>
      </w:r>
    </w:p>
    <w:p w:rsidR="00000000" w:rsidRDefault="00000000"/>
    <w:p w:rsidR="00000000" w:rsidRDefault="00000000">
      <w:r>
        <w:tab/>
        <w:t>g)</w:t>
      </w:r>
      <w:r>
        <w:tab/>
        <w:t>сельскохозяйственная кооперативная ассоциация "Саба", губернаторство Мариб;</w:t>
      </w:r>
    </w:p>
    <w:p w:rsidR="00000000" w:rsidRDefault="00000000"/>
    <w:p w:rsidR="00000000" w:rsidRDefault="00000000">
      <w:r>
        <w:tab/>
        <w:t>h) сельскохозяйственная кооперативная ассоциация "Аль-Маафер", губернаторство Таиз.</w:t>
      </w:r>
    </w:p>
    <w:p w:rsidR="00000000" w:rsidRDefault="00000000"/>
    <w:p w:rsidR="00000000" w:rsidRDefault="00000000">
      <w:pPr>
        <w:pStyle w:val="Heading1"/>
      </w:pPr>
      <w:r>
        <w:t>Кредиты</w:t>
      </w:r>
    </w:p>
    <w:p w:rsidR="00000000" w:rsidRDefault="00000000">
      <w:pPr>
        <w:pStyle w:val="Heading1"/>
      </w:pPr>
    </w:p>
    <w:p w:rsidR="00000000" w:rsidRDefault="00000000">
      <w:r>
        <w:t>178.</w:t>
      </w:r>
      <w:r>
        <w:tab/>
        <w:t xml:space="preserve">В Йемене имеется целый ряд источников кредитования, в частности:  </w:t>
      </w:r>
    </w:p>
    <w:p w:rsidR="00000000" w:rsidRDefault="00000000"/>
    <w:p w:rsidR="00000000" w:rsidRDefault="00000000">
      <w:r>
        <w:t>1)</w:t>
      </w:r>
      <w:r>
        <w:tab/>
        <w:t>Банк сельскохозяйственных кредитов, имеющий филиалы во всех губернаторствах Республики.  Он выдает ограниченные и простые кредиты на разведение домашнего скота.  Такие ссуды не пользуются особенным успехом в связи с необходимостью выплачивать по ним высокие проценты и отсутствием у проживающих в сельской местности женщин недвижимости, под которую банк выдает такие ссуды;</w:t>
      </w:r>
    </w:p>
    <w:p w:rsidR="00000000" w:rsidRDefault="00000000"/>
    <w:p w:rsidR="00000000" w:rsidRDefault="00000000">
      <w:r>
        <w:t>2)</w:t>
      </w:r>
      <w:r>
        <w:tab/>
        <w:t>фонд содействия развитию сельскохозяйственного производства и рыболовецкого хозяйства, предоставляющий свои услуги сельским женщинам и другим женщинам, работающим в рыбной промышленности, в виде ссуд на создание проектов/предприятий в следующих областях:</w:t>
      </w:r>
    </w:p>
    <w:p w:rsidR="00000000" w:rsidRDefault="00000000"/>
    <w:p w:rsidR="00000000" w:rsidRDefault="00000000">
      <w:r>
        <w:tab/>
        <w:t>а)</w:t>
      </w:r>
      <w:r>
        <w:tab/>
        <w:t>содействие разведению овец и крупного рогатого скота в домашних хозяйствах;</w:t>
      </w:r>
    </w:p>
    <w:p w:rsidR="00000000" w:rsidRDefault="00000000"/>
    <w:p w:rsidR="00000000" w:rsidRDefault="00000000">
      <w:r>
        <w:tab/>
        <w:t>b)</w:t>
      </w:r>
      <w:r>
        <w:tab/>
        <w:t>расширение хлопковых плантаций;</w:t>
      </w:r>
    </w:p>
    <w:p w:rsidR="00000000" w:rsidRDefault="00000000"/>
    <w:p w:rsidR="00000000" w:rsidRDefault="00000000">
      <w:r>
        <w:tab/>
        <w:t>с)</w:t>
      </w:r>
      <w:r>
        <w:tab/>
        <w:t>финансирование специализированных кооперативных ферм, выпускающих молочную продукцию;</w:t>
      </w:r>
    </w:p>
    <w:p w:rsidR="00000000" w:rsidRDefault="00000000"/>
    <w:p w:rsidR="00000000" w:rsidRDefault="00000000">
      <w:r>
        <w:tab/>
        <w:t>d)</w:t>
      </w:r>
      <w:r>
        <w:tab/>
        <w:t>закупка рыболовецких судов и двигателей для них;</w:t>
      </w:r>
    </w:p>
    <w:p w:rsidR="00000000" w:rsidRDefault="00000000"/>
    <w:p w:rsidR="00000000" w:rsidRDefault="00000000">
      <w:r>
        <w:tab/>
        <w:t>е)</w:t>
      </w:r>
      <w:r>
        <w:tab/>
        <w:t>содействие расширению плантаций деревьев;</w:t>
      </w:r>
    </w:p>
    <w:p w:rsidR="00000000" w:rsidRDefault="00000000"/>
    <w:p w:rsidR="00000000" w:rsidRDefault="00000000">
      <w:r>
        <w:rPr>
          <w:lang w:val="en-US"/>
        </w:rPr>
        <w:tab/>
      </w:r>
      <w:r>
        <w:t>f)</w:t>
      </w:r>
      <w:r>
        <w:tab/>
        <w:t>повышение качества семян для выращивания пшеницы и овощей;</w:t>
      </w:r>
    </w:p>
    <w:p w:rsidR="00000000" w:rsidRDefault="00000000"/>
    <w:p w:rsidR="00000000" w:rsidRDefault="00000000">
      <w:r>
        <w:tab/>
        <w:t>g)</w:t>
      </w:r>
      <w:r>
        <w:tab/>
        <w:t>закупка сельскохозяйственных машин и оборудования (например, тракторов) и других технических средств;</w:t>
      </w:r>
    </w:p>
    <w:p w:rsidR="00000000" w:rsidRDefault="00000000"/>
    <w:p w:rsidR="00000000" w:rsidRDefault="00000000">
      <w:r>
        <w:tab/>
        <w:t>h)</w:t>
      </w:r>
      <w:r>
        <w:tab/>
        <w:t>расширение производства семян;</w:t>
      </w:r>
    </w:p>
    <w:p w:rsidR="00000000" w:rsidRDefault="00000000"/>
    <w:p w:rsidR="00000000" w:rsidRDefault="00000000">
      <w:r>
        <w:tab/>
        <w:t>i)</w:t>
      </w:r>
      <w:r>
        <w:tab/>
        <w:t>снабжение вакциной от коровьей и овечьей оспы;</w:t>
      </w:r>
    </w:p>
    <w:p w:rsidR="00000000" w:rsidRDefault="00000000"/>
    <w:p w:rsidR="00000000" w:rsidRDefault="00000000">
      <w:r>
        <w:tab/>
        <w:t>j)</w:t>
      </w:r>
      <w:r>
        <w:tab/>
        <w:t>поддержка предприятий сбыта сельскохозяйственной продукции, производимой сельскими женщинами (строительство картофельного рынка и склада в Амране);</w:t>
      </w:r>
    </w:p>
    <w:p w:rsidR="00000000" w:rsidRDefault="00000000"/>
    <w:p w:rsidR="00000000" w:rsidRDefault="00000000">
      <w:r>
        <w:tab/>
        <w:t>k)</w:t>
      </w:r>
      <w:r>
        <w:tab/>
        <w:t>строительство рыбного рынка в Зинджибаре, Абьян;</w:t>
      </w:r>
    </w:p>
    <w:p w:rsidR="00000000" w:rsidRDefault="00000000"/>
    <w:p w:rsidR="00000000" w:rsidRDefault="00000000">
      <w:r>
        <w:tab/>
        <w:t>l)</w:t>
      </w:r>
      <w:r>
        <w:tab/>
        <w:t>помощь в проведении технико-экономических обоснований для сельскохозяйственных и рыболовецких проектов;</w:t>
      </w:r>
    </w:p>
    <w:p w:rsidR="00000000" w:rsidRDefault="00000000"/>
    <w:p w:rsidR="00000000" w:rsidRDefault="00000000">
      <w:r>
        <w:tab/>
        <w:t>m)</w:t>
      </w:r>
      <w:r>
        <w:tab/>
        <w:t>поддержка деятельности Сельскохозяйственной кооперативной федерации.</w:t>
      </w:r>
    </w:p>
    <w:p w:rsidR="00000000" w:rsidRDefault="00000000"/>
    <w:p w:rsidR="00000000" w:rsidRDefault="00000000">
      <w:r>
        <w:tab/>
        <w:t>Фонд финансирует также на безвозмездной основе без взимания процентов до 40% от общей стоимости займа, предоставленного сельскому домашнему хозяйству, которое должно выплатить 20% ссуды.  Фонд оплачивает 40% ссуды в начале проекта и еще 40% в течение двух лет осуществления проекта.</w:t>
      </w:r>
    </w:p>
    <w:p w:rsidR="00000000" w:rsidRDefault="00000000"/>
    <w:p w:rsidR="00000000" w:rsidRDefault="00000000">
      <w:r>
        <w:tab/>
        <w:t xml:space="preserve">По компоненту содействия разведению в домашних условиях овец и крупного рогатого скота в 1997 году в общей сложности ссуды были выделены на осуществление 320 проектов.  Общая стоимость этих проектов составляет 10 887 000 риалов, тогда как всего по этому же компоненту в 1997 году были выделены кредиты на осуществление 1 160 проектов.  Общая стоимость всех компонентов (от а) до </w:t>
      </w:r>
      <w:r>
        <w:rPr>
          <w:lang w:val="en-US"/>
        </w:rPr>
        <w:t>m</w:t>
      </w:r>
      <w:r>
        <w:t>)), указанных выше, равняется 95 768 461 риалу.</w:t>
      </w:r>
    </w:p>
    <w:p w:rsidR="00000000" w:rsidRDefault="00000000">
      <w:r>
        <w:br w:type="page"/>
      </w:r>
    </w:p>
    <w:p w:rsidR="00000000" w:rsidRDefault="00000000">
      <w:pPr>
        <w:pStyle w:val="10"/>
      </w:pPr>
      <w:r>
        <w:t>Таблица 33</w:t>
      </w:r>
    </w:p>
    <w:p w:rsidR="00000000" w:rsidRDefault="00000000">
      <w:pPr>
        <w:pStyle w:val="10"/>
      </w:pPr>
    </w:p>
    <w:p w:rsidR="00000000" w:rsidRDefault="00000000">
      <w:pPr>
        <w:jc w:val="center"/>
        <w:rPr>
          <w:b/>
        </w:rPr>
      </w:pPr>
      <w:r>
        <w:rPr>
          <w:b/>
        </w:rPr>
        <w:t>Осуществляемые сельскими женщинами профинансированные</w:t>
      </w:r>
    </w:p>
    <w:p w:rsidR="00000000" w:rsidRDefault="00000000">
      <w:pPr>
        <w:jc w:val="center"/>
        <w:rPr>
          <w:b/>
        </w:rPr>
      </w:pPr>
      <w:r>
        <w:rPr>
          <w:b/>
        </w:rPr>
        <w:t>проекты в 1998 году</w:t>
      </w:r>
    </w:p>
    <w:p w:rsidR="00000000" w:rsidRDefault="00000000">
      <w:pPr>
        <w:jc w:val="center"/>
        <w:rPr>
          <w:b/>
        </w:rPr>
      </w:pP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09"/>
        <w:gridCol w:w="2127"/>
        <w:gridCol w:w="2046"/>
        <w:gridCol w:w="1417"/>
        <w:gridCol w:w="2171"/>
      </w:tblGrid>
      <w:tr w:rsidR="00000000">
        <w:tblPrEx>
          <w:tblCellMar>
            <w:top w:w="0" w:type="dxa"/>
            <w:bottom w:w="0" w:type="dxa"/>
          </w:tblCellMar>
        </w:tblPrEx>
        <w:tc>
          <w:tcPr>
            <w:tcW w:w="1809" w:type="dxa"/>
          </w:tcPr>
          <w:p w:rsidR="00000000" w:rsidRDefault="00000000">
            <w:pPr>
              <w:jc w:val="center"/>
              <w:rPr>
                <w:sz w:val="22"/>
              </w:rPr>
            </w:pPr>
            <w:r>
              <w:rPr>
                <w:sz w:val="22"/>
              </w:rPr>
              <w:t>Проект</w:t>
            </w:r>
          </w:p>
        </w:tc>
        <w:tc>
          <w:tcPr>
            <w:tcW w:w="2127" w:type="dxa"/>
          </w:tcPr>
          <w:p w:rsidR="00000000" w:rsidRDefault="00000000">
            <w:pPr>
              <w:jc w:val="center"/>
              <w:rPr>
                <w:sz w:val="22"/>
              </w:rPr>
            </w:pPr>
            <w:r>
              <w:rPr>
                <w:sz w:val="22"/>
              </w:rPr>
              <w:t>Общая стоимость</w:t>
            </w:r>
          </w:p>
        </w:tc>
        <w:tc>
          <w:tcPr>
            <w:tcW w:w="2046" w:type="dxa"/>
          </w:tcPr>
          <w:p w:rsidR="00000000" w:rsidRDefault="00000000">
            <w:pPr>
              <w:jc w:val="center"/>
              <w:rPr>
                <w:sz w:val="22"/>
              </w:rPr>
            </w:pPr>
            <w:r>
              <w:rPr>
                <w:sz w:val="22"/>
              </w:rPr>
              <w:t>Профинансировано</w:t>
            </w:r>
          </w:p>
        </w:tc>
        <w:tc>
          <w:tcPr>
            <w:tcW w:w="1417" w:type="dxa"/>
          </w:tcPr>
          <w:p w:rsidR="00000000" w:rsidRDefault="00000000">
            <w:pPr>
              <w:jc w:val="center"/>
              <w:rPr>
                <w:sz w:val="22"/>
              </w:rPr>
            </w:pPr>
            <w:r>
              <w:rPr>
                <w:sz w:val="22"/>
              </w:rPr>
              <w:t>Взнос</w:t>
            </w:r>
          </w:p>
        </w:tc>
        <w:tc>
          <w:tcPr>
            <w:tcW w:w="2171" w:type="dxa"/>
          </w:tcPr>
          <w:p w:rsidR="00000000" w:rsidRDefault="00000000">
            <w:pPr>
              <w:jc w:val="center"/>
              <w:rPr>
                <w:sz w:val="22"/>
              </w:rPr>
            </w:pPr>
            <w:r>
              <w:rPr>
                <w:sz w:val="22"/>
              </w:rPr>
              <w:t>Погашенные ссуды на февраль 1998 года</w:t>
            </w:r>
          </w:p>
        </w:tc>
      </w:tr>
      <w:tr w:rsidR="00000000">
        <w:tblPrEx>
          <w:tblCellMar>
            <w:top w:w="0" w:type="dxa"/>
            <w:bottom w:w="0" w:type="dxa"/>
          </w:tblCellMar>
        </w:tblPrEx>
        <w:tc>
          <w:tcPr>
            <w:tcW w:w="1809" w:type="dxa"/>
          </w:tcPr>
          <w:p w:rsidR="00000000" w:rsidRDefault="00000000">
            <w:pPr>
              <w:rPr>
                <w:sz w:val="22"/>
              </w:rPr>
            </w:pPr>
          </w:p>
        </w:tc>
        <w:tc>
          <w:tcPr>
            <w:tcW w:w="2127" w:type="dxa"/>
          </w:tcPr>
          <w:p w:rsidR="00000000" w:rsidRDefault="00000000">
            <w:pPr>
              <w:tabs>
                <w:tab w:val="clear" w:pos="567"/>
                <w:tab w:val="clear" w:pos="1134"/>
                <w:tab w:val="clear" w:pos="1701"/>
              </w:tabs>
              <w:ind w:right="619"/>
              <w:jc w:val="right"/>
              <w:rPr>
                <w:sz w:val="22"/>
              </w:rPr>
            </w:pPr>
          </w:p>
        </w:tc>
        <w:tc>
          <w:tcPr>
            <w:tcW w:w="2046" w:type="dxa"/>
          </w:tcPr>
          <w:p w:rsidR="00000000" w:rsidRDefault="00000000">
            <w:pPr>
              <w:rPr>
                <w:sz w:val="22"/>
              </w:rPr>
            </w:pPr>
            <w:r>
              <w:rPr>
                <w:sz w:val="22"/>
              </w:rPr>
              <w:t>Беспроцентные ссуды</w:t>
            </w:r>
          </w:p>
        </w:tc>
        <w:tc>
          <w:tcPr>
            <w:tcW w:w="1417" w:type="dxa"/>
          </w:tcPr>
          <w:p w:rsidR="00000000" w:rsidRDefault="00000000">
            <w:pPr>
              <w:rPr>
                <w:sz w:val="22"/>
              </w:rPr>
            </w:pPr>
            <w:r>
              <w:rPr>
                <w:sz w:val="22"/>
              </w:rPr>
              <w:t>Ссуды на льготных условиях</w:t>
            </w:r>
          </w:p>
        </w:tc>
        <w:tc>
          <w:tcPr>
            <w:tcW w:w="2171" w:type="dxa"/>
          </w:tcPr>
          <w:p w:rsidR="00000000" w:rsidRDefault="00000000">
            <w:pPr>
              <w:rPr>
                <w:sz w:val="22"/>
              </w:rPr>
            </w:pPr>
          </w:p>
        </w:tc>
      </w:tr>
      <w:tr w:rsidR="00000000">
        <w:tblPrEx>
          <w:tblCellMar>
            <w:top w:w="0" w:type="dxa"/>
            <w:bottom w:w="0" w:type="dxa"/>
          </w:tblCellMar>
        </w:tblPrEx>
        <w:tc>
          <w:tcPr>
            <w:tcW w:w="1809" w:type="dxa"/>
          </w:tcPr>
          <w:p w:rsidR="00000000" w:rsidRDefault="00000000">
            <w:pPr>
              <w:rPr>
                <w:sz w:val="22"/>
              </w:rPr>
            </w:pPr>
            <w:r>
              <w:rPr>
                <w:sz w:val="22"/>
              </w:rPr>
              <w:t>Содействие разведению скота в домашних хозяйствах</w:t>
            </w:r>
          </w:p>
        </w:tc>
        <w:tc>
          <w:tcPr>
            <w:tcW w:w="2127" w:type="dxa"/>
          </w:tcPr>
          <w:p w:rsidR="00000000" w:rsidRDefault="00000000">
            <w:pPr>
              <w:tabs>
                <w:tab w:val="clear" w:pos="567"/>
                <w:tab w:val="clear" w:pos="1134"/>
                <w:tab w:val="clear" w:pos="1701"/>
              </w:tabs>
              <w:ind w:right="619"/>
              <w:jc w:val="right"/>
              <w:rPr>
                <w:sz w:val="22"/>
                <w:lang w:val="en-US"/>
              </w:rPr>
            </w:pPr>
            <w:r>
              <w:rPr>
                <w:sz w:val="22"/>
                <w:lang w:val="en-US"/>
              </w:rPr>
              <w:t>10 887 000</w:t>
            </w:r>
          </w:p>
        </w:tc>
        <w:tc>
          <w:tcPr>
            <w:tcW w:w="2046" w:type="dxa"/>
          </w:tcPr>
          <w:p w:rsidR="00000000" w:rsidRDefault="00000000">
            <w:pPr>
              <w:pStyle w:val="FootnoteText"/>
              <w:spacing w:line="288" w:lineRule="auto"/>
              <w:rPr>
                <w:sz w:val="22"/>
              </w:rPr>
            </w:pPr>
          </w:p>
        </w:tc>
        <w:tc>
          <w:tcPr>
            <w:tcW w:w="1417" w:type="dxa"/>
          </w:tcPr>
          <w:p w:rsidR="00000000" w:rsidRDefault="00000000">
            <w:pPr>
              <w:rPr>
                <w:sz w:val="22"/>
              </w:rPr>
            </w:pPr>
          </w:p>
        </w:tc>
        <w:tc>
          <w:tcPr>
            <w:tcW w:w="2171" w:type="dxa"/>
          </w:tcPr>
          <w:p w:rsidR="00000000" w:rsidRDefault="00000000">
            <w:pPr>
              <w:rPr>
                <w:sz w:val="22"/>
              </w:rPr>
            </w:pPr>
          </w:p>
        </w:tc>
      </w:tr>
      <w:tr w:rsidR="00000000">
        <w:tblPrEx>
          <w:tblCellMar>
            <w:top w:w="0" w:type="dxa"/>
            <w:bottom w:w="0" w:type="dxa"/>
          </w:tblCellMar>
        </w:tblPrEx>
        <w:tc>
          <w:tcPr>
            <w:tcW w:w="1809" w:type="dxa"/>
          </w:tcPr>
          <w:p w:rsidR="00000000" w:rsidRDefault="00000000">
            <w:pPr>
              <w:rPr>
                <w:sz w:val="22"/>
                <w:lang w:val="en-US"/>
              </w:rPr>
            </w:pPr>
            <w:r>
              <w:rPr>
                <w:sz w:val="22"/>
                <w:lang w:val="en-US"/>
              </w:rPr>
              <w:t>1997</w:t>
            </w:r>
          </w:p>
        </w:tc>
        <w:tc>
          <w:tcPr>
            <w:tcW w:w="2127" w:type="dxa"/>
          </w:tcPr>
          <w:p w:rsidR="00000000" w:rsidRDefault="00000000">
            <w:pPr>
              <w:tabs>
                <w:tab w:val="clear" w:pos="567"/>
                <w:tab w:val="clear" w:pos="1134"/>
                <w:tab w:val="clear" w:pos="1701"/>
              </w:tabs>
              <w:ind w:right="619"/>
              <w:jc w:val="right"/>
              <w:rPr>
                <w:b/>
                <w:sz w:val="22"/>
                <w:lang w:val="en-US"/>
              </w:rPr>
            </w:pPr>
            <w:r>
              <w:rPr>
                <w:b/>
                <w:sz w:val="22"/>
                <w:lang w:val="en-US"/>
              </w:rPr>
              <w:t>10 887 000</w:t>
            </w:r>
          </w:p>
        </w:tc>
        <w:tc>
          <w:tcPr>
            <w:tcW w:w="2046" w:type="dxa"/>
          </w:tcPr>
          <w:p w:rsidR="00000000" w:rsidRDefault="00000000">
            <w:pPr>
              <w:tabs>
                <w:tab w:val="clear" w:pos="567"/>
                <w:tab w:val="clear" w:pos="1134"/>
                <w:tab w:val="clear" w:pos="1701"/>
              </w:tabs>
              <w:ind w:right="397"/>
              <w:jc w:val="right"/>
              <w:rPr>
                <w:b/>
                <w:sz w:val="22"/>
                <w:lang w:val="en-US"/>
              </w:rPr>
            </w:pPr>
            <w:r>
              <w:rPr>
                <w:b/>
                <w:sz w:val="22"/>
                <w:lang w:val="en-US"/>
              </w:rPr>
              <w:t>7 887 000</w:t>
            </w:r>
          </w:p>
        </w:tc>
        <w:tc>
          <w:tcPr>
            <w:tcW w:w="1417" w:type="dxa"/>
          </w:tcPr>
          <w:p w:rsidR="00000000" w:rsidRDefault="00000000">
            <w:pPr>
              <w:tabs>
                <w:tab w:val="clear" w:pos="567"/>
                <w:tab w:val="clear" w:pos="1134"/>
              </w:tabs>
              <w:ind w:right="255"/>
              <w:jc w:val="right"/>
              <w:rPr>
                <w:b/>
                <w:sz w:val="22"/>
                <w:lang w:val="en-US"/>
              </w:rPr>
            </w:pPr>
            <w:r>
              <w:rPr>
                <w:b/>
                <w:sz w:val="22"/>
                <w:lang w:val="en-US"/>
              </w:rPr>
              <w:t>9 600 000</w:t>
            </w:r>
          </w:p>
        </w:tc>
        <w:tc>
          <w:tcPr>
            <w:tcW w:w="2171" w:type="dxa"/>
          </w:tcPr>
          <w:p w:rsidR="00000000" w:rsidRDefault="00000000">
            <w:pPr>
              <w:jc w:val="center"/>
              <w:rPr>
                <w:b/>
                <w:sz w:val="22"/>
                <w:lang w:val="en-US"/>
              </w:rPr>
            </w:pPr>
            <w:r>
              <w:rPr>
                <w:b/>
                <w:sz w:val="22"/>
                <w:lang w:val="en-US"/>
              </w:rPr>
              <w:t>561 120</w:t>
            </w:r>
          </w:p>
        </w:tc>
      </w:tr>
      <w:tr w:rsidR="00000000">
        <w:tblPrEx>
          <w:tblCellMar>
            <w:top w:w="0" w:type="dxa"/>
            <w:bottom w:w="0" w:type="dxa"/>
          </w:tblCellMar>
        </w:tblPrEx>
        <w:tc>
          <w:tcPr>
            <w:tcW w:w="1809" w:type="dxa"/>
          </w:tcPr>
          <w:p w:rsidR="00000000" w:rsidRDefault="00000000">
            <w:pPr>
              <w:rPr>
                <w:sz w:val="22"/>
                <w:lang w:val="en-US"/>
              </w:rPr>
            </w:pPr>
            <w:r>
              <w:rPr>
                <w:sz w:val="22"/>
                <w:lang w:val="en-US"/>
              </w:rPr>
              <w:t>1998</w:t>
            </w:r>
          </w:p>
        </w:tc>
        <w:tc>
          <w:tcPr>
            <w:tcW w:w="2127" w:type="dxa"/>
          </w:tcPr>
          <w:p w:rsidR="00000000" w:rsidRDefault="00000000">
            <w:pPr>
              <w:tabs>
                <w:tab w:val="clear" w:pos="567"/>
                <w:tab w:val="clear" w:pos="1134"/>
                <w:tab w:val="clear" w:pos="1701"/>
              </w:tabs>
              <w:ind w:right="619"/>
              <w:jc w:val="right"/>
              <w:rPr>
                <w:b/>
                <w:sz w:val="22"/>
                <w:lang w:val="en-US"/>
              </w:rPr>
            </w:pPr>
            <w:r>
              <w:rPr>
                <w:b/>
                <w:sz w:val="22"/>
                <w:lang w:val="en-US"/>
              </w:rPr>
              <w:t>95 768 461</w:t>
            </w:r>
          </w:p>
        </w:tc>
        <w:tc>
          <w:tcPr>
            <w:tcW w:w="2046" w:type="dxa"/>
          </w:tcPr>
          <w:p w:rsidR="00000000" w:rsidRDefault="00000000">
            <w:pPr>
              <w:tabs>
                <w:tab w:val="clear" w:pos="567"/>
                <w:tab w:val="clear" w:pos="1134"/>
                <w:tab w:val="clear" w:pos="1701"/>
              </w:tabs>
              <w:ind w:right="397"/>
              <w:jc w:val="right"/>
              <w:rPr>
                <w:b/>
                <w:sz w:val="22"/>
                <w:lang w:val="en-US"/>
              </w:rPr>
            </w:pPr>
            <w:r>
              <w:rPr>
                <w:b/>
                <w:sz w:val="22"/>
                <w:lang w:val="en-US"/>
              </w:rPr>
              <w:t>35 341 355</w:t>
            </w:r>
          </w:p>
        </w:tc>
        <w:tc>
          <w:tcPr>
            <w:tcW w:w="1417" w:type="dxa"/>
          </w:tcPr>
          <w:p w:rsidR="00000000" w:rsidRDefault="00000000">
            <w:pPr>
              <w:tabs>
                <w:tab w:val="clear" w:pos="567"/>
                <w:tab w:val="clear" w:pos="1134"/>
              </w:tabs>
              <w:ind w:right="255"/>
              <w:jc w:val="right"/>
              <w:rPr>
                <w:b/>
                <w:sz w:val="22"/>
                <w:lang w:val="en-US"/>
              </w:rPr>
            </w:pPr>
            <w:r>
              <w:rPr>
                <w:b/>
                <w:sz w:val="22"/>
                <w:lang w:val="en-US"/>
              </w:rPr>
              <w:t>42 740 459</w:t>
            </w:r>
          </w:p>
        </w:tc>
        <w:tc>
          <w:tcPr>
            <w:tcW w:w="2171" w:type="dxa"/>
          </w:tcPr>
          <w:p w:rsidR="00000000" w:rsidRDefault="00000000">
            <w:pPr>
              <w:rPr>
                <w:b/>
                <w:sz w:val="22"/>
              </w:rPr>
            </w:pPr>
          </w:p>
        </w:tc>
      </w:tr>
    </w:tbl>
    <w:p w:rsidR="00000000" w:rsidRDefault="00000000"/>
    <w:p w:rsidR="00000000" w:rsidRDefault="00000000"/>
    <w:p w:rsidR="00000000" w:rsidRDefault="00000000">
      <w:r>
        <w:t>Все выдаваемые фондом ссуды предназначены для удовлетворения, прямым или косвенным образом, интересов сельских женщин и предоставляются в большинстве губернаторств страны.</w:t>
      </w:r>
    </w:p>
    <w:p w:rsidR="00000000" w:rsidRDefault="00000000"/>
    <w:p w:rsidR="00000000" w:rsidRDefault="00000000">
      <w:r>
        <w:tab/>
        <w:t>Однако этот объем кредитования не удовлетворяет общих потребностей проживающих в сельской местности женщин в ссудах.  В связи с этим существует необходимость упрощения процедур выдачи кредитов сельским женщинам, снижения ставок залога и уменьшения процента по кредиту.</w:t>
      </w:r>
    </w:p>
    <w:p w:rsidR="00000000" w:rsidRDefault="00000000"/>
    <w:p w:rsidR="00000000" w:rsidRDefault="00000000">
      <w:r>
        <w:tab/>
        <w:t>Кредитные организации должны расширять объем предоставляемых услуг посредством создания филиалов в сельских районах и найма женского персонала для обслуживания клиентов из числа женщин, занятых в сельском хозяйстве и проживающих в сельской местности.</w:t>
      </w:r>
    </w:p>
    <w:p w:rsidR="00000000" w:rsidRDefault="00000000"/>
    <w:p w:rsidR="00000000" w:rsidRDefault="00000000">
      <w:pPr>
        <w:pStyle w:val="BodyText"/>
        <w:spacing w:line="288" w:lineRule="auto"/>
      </w:pPr>
      <w:r>
        <w:t>Правительственные проекты и программы в интересах женщин, проживающихся в сельских района страны</w:t>
      </w:r>
    </w:p>
    <w:p w:rsidR="00000000" w:rsidRDefault="00000000">
      <w:pPr>
        <w:pStyle w:val="BodyText"/>
        <w:spacing w:line="288" w:lineRule="auto"/>
      </w:pPr>
    </w:p>
    <w:p w:rsidR="00000000" w:rsidRDefault="00000000">
      <w:r>
        <w:t>179.</w:t>
      </w:r>
      <w:r>
        <w:tab/>
        <w:t>Проект местной инициативы в поддержку продовольственной безопасности домашних хозяйств.  Цель проекта состоит в том, чтобы повысить уровень жизни домашних хозяйств, возглавляемых женщинами, путем внедрения землесберегающих технологий и обеспечения роста производства фруктов и овощей.</w:t>
      </w:r>
    </w:p>
    <w:p w:rsidR="00000000" w:rsidRDefault="00000000"/>
    <w:p w:rsidR="00000000" w:rsidRDefault="00000000">
      <w:r>
        <w:t>180.</w:t>
      </w:r>
      <w:r>
        <w:tab/>
        <w:t>Проект развития сельского хозяйства в Вади-Рада.  Проект имеет целью:</w:t>
      </w:r>
    </w:p>
    <w:p w:rsidR="00000000" w:rsidRDefault="00000000"/>
    <w:p w:rsidR="00000000" w:rsidRDefault="00000000">
      <w:pPr>
        <w:ind w:left="1134" w:hanging="1134"/>
      </w:pPr>
      <w:r>
        <w:tab/>
        <w:t>-</w:t>
      </w:r>
      <w:r>
        <w:tab/>
        <w:t>повышение уровня жизни жителей Рады за счет повышения качества предоставляемых основных услуг;</w:t>
      </w:r>
    </w:p>
    <w:p w:rsidR="00000000" w:rsidRDefault="00000000">
      <w:pPr>
        <w:ind w:left="1134" w:hanging="1134"/>
      </w:pPr>
    </w:p>
    <w:p w:rsidR="00000000" w:rsidRDefault="00000000">
      <w:pPr>
        <w:ind w:left="1134" w:hanging="1134"/>
      </w:pPr>
      <w:r>
        <w:tab/>
        <w:t>-</w:t>
      </w:r>
      <w:r>
        <w:tab/>
        <w:t>содействие повышению уровня доходов от осуществляемых бедными домашними хозяйствами в сельской местности сельскохозяйственных проектов.</w:t>
      </w:r>
    </w:p>
    <w:p w:rsidR="00000000" w:rsidRDefault="00000000">
      <w:pPr>
        <w:ind w:left="1134" w:hanging="1134"/>
      </w:pPr>
    </w:p>
    <w:p w:rsidR="00000000" w:rsidRDefault="00000000">
      <w:r>
        <w:t>181.</w:t>
      </w:r>
      <w:r>
        <w:tab/>
        <w:t>Проект восстановления районов, пострадавших от наводнения.  Проект предусматривает восстановление экономической инфраструктуры страны (дорог, сельскохозяйственных угодий и проектов водоснабжения в сельской местности), а также инфраструктуры транспорта и связи, жилищного фонда, государственных учреждений здравоохранения и образования, которые пострадали в результате наводнений.</w:t>
      </w:r>
    </w:p>
    <w:p w:rsidR="00000000" w:rsidRDefault="00000000"/>
    <w:p w:rsidR="00000000" w:rsidRDefault="00000000">
      <w:r>
        <w:t>182.</w:t>
      </w:r>
      <w:r>
        <w:tab/>
        <w:t>Проект сооружения дамбы в Марибе (второй этап).</w:t>
      </w:r>
    </w:p>
    <w:p w:rsidR="00000000" w:rsidRDefault="00000000"/>
    <w:p w:rsidR="00000000" w:rsidRDefault="00000000">
      <w:r>
        <w:tab/>
        <w:t>Проект призван обеспечить:</w:t>
      </w:r>
    </w:p>
    <w:p w:rsidR="00000000" w:rsidRDefault="00000000"/>
    <w:p w:rsidR="00000000" w:rsidRDefault="00000000">
      <w:r>
        <w:tab/>
        <w:t>а)</w:t>
      </w:r>
      <w:r>
        <w:tab/>
        <w:t>использование дождевой воды в сельском хозяйстве и расширение площади сельскохозяйственных земель;</w:t>
      </w:r>
    </w:p>
    <w:p w:rsidR="00000000" w:rsidRDefault="00000000"/>
    <w:p w:rsidR="00000000" w:rsidRDefault="00000000">
      <w:r>
        <w:tab/>
        <w:t>b)</w:t>
      </w:r>
      <w:r>
        <w:tab/>
        <w:t>снижение издержек производства за счет внедрения системы канальной ирригации;</w:t>
      </w:r>
    </w:p>
    <w:p w:rsidR="00000000" w:rsidRDefault="00000000"/>
    <w:p w:rsidR="00000000" w:rsidRDefault="00000000">
      <w:r>
        <w:tab/>
        <w:t>с)</w:t>
      </w:r>
      <w:r>
        <w:tab/>
        <w:t>сохранение уровня грунтовых вод и сокращение практики бурения скважин.</w:t>
      </w:r>
    </w:p>
    <w:p w:rsidR="00000000" w:rsidRDefault="00000000"/>
    <w:p w:rsidR="00000000" w:rsidRDefault="00000000">
      <w:r>
        <w:t>183.</w:t>
      </w:r>
      <w:r>
        <w:tab/>
        <w:t>Проект охраны природы и стабилизации песчаных дюн в Тиаме.</w:t>
      </w:r>
    </w:p>
    <w:p w:rsidR="00000000" w:rsidRDefault="00000000"/>
    <w:p w:rsidR="00000000" w:rsidRDefault="00000000">
      <w:r>
        <w:tab/>
        <w:t>Этот проект имеет целью:</w:t>
      </w:r>
    </w:p>
    <w:p w:rsidR="00000000" w:rsidRDefault="00000000"/>
    <w:p w:rsidR="00000000" w:rsidRDefault="00000000">
      <w:r>
        <w:tab/>
        <w:t>а)</w:t>
      </w:r>
      <w:r>
        <w:tab/>
        <w:t>организовать использование защитных средств с целью борьбы с перемещением песчаных дюн;</w:t>
      </w:r>
    </w:p>
    <w:p w:rsidR="00000000" w:rsidRDefault="00000000"/>
    <w:p w:rsidR="00000000" w:rsidRDefault="00000000">
      <w:r>
        <w:tab/>
        <w:t>b)</w:t>
      </w:r>
      <w:r>
        <w:tab/>
        <w:t>повышение эффективности использования воды в сельских районах;</w:t>
      </w:r>
    </w:p>
    <w:p w:rsidR="00000000" w:rsidRDefault="00000000"/>
    <w:p w:rsidR="00000000" w:rsidRDefault="00000000">
      <w:r>
        <w:tab/>
        <w:t>с)</w:t>
      </w:r>
      <w:r>
        <w:tab/>
        <w:t>подготовка группы сотрудников управления по развитию в Тиаме, в особенности женщин, по вопросам организации деятельности, приносящей доход.</w:t>
      </w:r>
    </w:p>
    <w:p w:rsidR="00000000" w:rsidRDefault="00000000"/>
    <w:p w:rsidR="00000000" w:rsidRDefault="00000000">
      <w:r>
        <w:t>184.</w:t>
      </w:r>
      <w:r>
        <w:tab/>
        <w:t>Проект развития сельскохозяйственных кооперативов.</w:t>
      </w:r>
    </w:p>
    <w:p w:rsidR="00000000" w:rsidRDefault="00000000"/>
    <w:p w:rsidR="00000000" w:rsidRDefault="00000000">
      <w:r>
        <w:tab/>
        <w:t>Данный проект имеет целью:</w:t>
      </w:r>
    </w:p>
    <w:p w:rsidR="00000000" w:rsidRDefault="00000000"/>
    <w:p w:rsidR="00000000" w:rsidRDefault="00000000">
      <w:r>
        <w:tab/>
        <w:t>а)</w:t>
      </w:r>
      <w:r>
        <w:tab/>
        <w:t>улучшение экспортных операций сельскохозяйственных предприятий;</w:t>
      </w:r>
    </w:p>
    <w:p w:rsidR="00000000" w:rsidRDefault="00000000"/>
    <w:p w:rsidR="00000000" w:rsidRDefault="00000000">
      <w:r>
        <w:tab/>
        <w:t>b)</w:t>
      </w:r>
      <w:r>
        <w:tab/>
        <w:t>повышение уровня доходов членов сельскохозяйственных кооперативов;</w:t>
      </w:r>
    </w:p>
    <w:p w:rsidR="00000000" w:rsidRDefault="00000000"/>
    <w:p w:rsidR="00000000" w:rsidRDefault="00000000">
      <w:r>
        <w:tab/>
        <w:t>с)</w:t>
      </w:r>
      <w:r>
        <w:tab/>
        <w:t>увеличение объема экспорта местной продукции;</w:t>
      </w:r>
    </w:p>
    <w:p w:rsidR="00000000" w:rsidRDefault="00000000"/>
    <w:p w:rsidR="00000000" w:rsidRDefault="00000000">
      <w:r>
        <w:tab/>
        <w:t>d)</w:t>
      </w:r>
      <w:r>
        <w:tab/>
        <w:t>создание новых рабочих мест;</w:t>
      </w:r>
    </w:p>
    <w:p w:rsidR="00000000" w:rsidRDefault="00000000"/>
    <w:p w:rsidR="00000000" w:rsidRDefault="00000000">
      <w:r>
        <w:tab/>
        <w:t>е)</w:t>
      </w:r>
      <w:r>
        <w:tab/>
        <w:t>увеличение объема имеющихся у государства запасов иностранной валюты.</w:t>
      </w:r>
    </w:p>
    <w:p w:rsidR="00000000" w:rsidRDefault="00000000"/>
    <w:p w:rsidR="00000000" w:rsidRDefault="00000000">
      <w:r>
        <w:t>185.</w:t>
      </w:r>
      <w:r>
        <w:tab/>
        <w:t>Проект охраны земельных и водных ресурсов.</w:t>
      </w:r>
    </w:p>
    <w:p w:rsidR="00000000" w:rsidRDefault="00000000"/>
    <w:p w:rsidR="00000000" w:rsidRDefault="00000000">
      <w:r>
        <w:tab/>
        <w:t>Настоящий проект имеет целью:</w:t>
      </w:r>
    </w:p>
    <w:p w:rsidR="00000000" w:rsidRDefault="00000000"/>
    <w:p w:rsidR="00000000" w:rsidRDefault="00000000">
      <w:r>
        <w:tab/>
        <w:t>а)</w:t>
      </w:r>
      <w:r>
        <w:tab/>
        <w:t>содействие развитию сельского хозяйства, рационализации водопользования и сохранению земли;</w:t>
      </w:r>
    </w:p>
    <w:p w:rsidR="00000000" w:rsidRDefault="00000000"/>
    <w:p w:rsidR="00000000" w:rsidRDefault="00000000">
      <w:r>
        <w:tab/>
        <w:t>b)</w:t>
      </w:r>
      <w:r>
        <w:tab/>
        <w:t>уменьшение нерационального использования воды за счет внедрения капельной системы орошения.</w:t>
      </w:r>
    </w:p>
    <w:p w:rsidR="00000000" w:rsidRDefault="00000000"/>
    <w:p w:rsidR="00000000" w:rsidRDefault="00000000">
      <w:r>
        <w:t>186.</w:t>
      </w:r>
      <w:r>
        <w:tab/>
        <w:t>Проект поддержки развития пчеловодства.</w:t>
      </w:r>
    </w:p>
    <w:p w:rsidR="00000000" w:rsidRDefault="00000000"/>
    <w:p w:rsidR="00000000" w:rsidRDefault="00000000">
      <w:r>
        <w:tab/>
        <w:t>Данный проект имеет целью:</w:t>
      </w:r>
    </w:p>
    <w:p w:rsidR="00000000" w:rsidRDefault="00000000"/>
    <w:p w:rsidR="00000000" w:rsidRDefault="00000000">
      <w:r>
        <w:tab/>
        <w:t>а)</w:t>
      </w:r>
      <w:r>
        <w:tab/>
        <w:t>организацию консультативного обслуживания пчеловодов;</w:t>
      </w:r>
    </w:p>
    <w:p w:rsidR="00000000" w:rsidRDefault="00000000"/>
    <w:p w:rsidR="00000000" w:rsidRDefault="00000000">
      <w:r>
        <w:tab/>
        <w:t>b)</w:t>
      </w:r>
      <w:r>
        <w:tab/>
        <w:t>подготовку пропагандистских кадров по вопросам пчеловодства;</w:t>
      </w:r>
    </w:p>
    <w:p w:rsidR="00000000" w:rsidRDefault="00000000"/>
    <w:p w:rsidR="00000000" w:rsidRDefault="00000000">
      <w:r>
        <w:tab/>
        <w:t>с)</w:t>
      </w:r>
      <w:r>
        <w:tab/>
        <w:t>поддержку в создании и организации работы ассоциации пчеловодов.</w:t>
      </w:r>
    </w:p>
    <w:p w:rsidR="00000000" w:rsidRDefault="00000000"/>
    <w:p w:rsidR="00000000" w:rsidRDefault="00000000">
      <w:r>
        <w:t>187.</w:t>
      </w:r>
      <w:r>
        <w:tab/>
        <w:t>Проект развития производства кофе.</w:t>
      </w:r>
    </w:p>
    <w:p w:rsidR="00000000" w:rsidRDefault="00000000"/>
    <w:p w:rsidR="00000000" w:rsidRDefault="00000000">
      <w:r>
        <w:tab/>
        <w:t>Данный проект имеет целью:</w:t>
      </w:r>
    </w:p>
    <w:p w:rsidR="00000000" w:rsidRDefault="00000000"/>
    <w:p w:rsidR="00000000" w:rsidRDefault="00000000">
      <w:r>
        <w:tab/>
        <w:t>а)</w:t>
      </w:r>
      <w:r>
        <w:tab/>
        <w:t>повышение качества производимой продукции;</w:t>
      </w:r>
    </w:p>
    <w:p w:rsidR="00000000" w:rsidRDefault="00000000"/>
    <w:p w:rsidR="00000000" w:rsidRDefault="00000000">
      <w:r>
        <w:tab/>
        <w:t>b)</w:t>
      </w:r>
      <w:r>
        <w:tab/>
        <w:t>рациональную эксплуатацию водных ресурсов;</w:t>
      </w:r>
    </w:p>
    <w:p w:rsidR="00000000" w:rsidRDefault="00000000"/>
    <w:p w:rsidR="00000000" w:rsidRDefault="00000000">
      <w:r>
        <w:tab/>
        <w:t>с)</w:t>
      </w:r>
      <w:r>
        <w:tab/>
        <w:t>содействие устойчивому развитию фермерских хозяйств.</w:t>
      </w:r>
    </w:p>
    <w:p w:rsidR="00000000" w:rsidRDefault="00000000"/>
    <w:p w:rsidR="00000000" w:rsidRDefault="00000000">
      <w:r>
        <w:tab/>
        <w:t>Существовал также целый ряд проектов, которые были завершены в 1998 году и даже ранее.  Что же касается вышеперечисленных проектов, то они должны быть завершены в 2000 или 2002 году.</w:t>
      </w:r>
    </w:p>
    <w:p w:rsidR="00000000" w:rsidRDefault="00000000"/>
    <w:p w:rsidR="00000000" w:rsidRDefault="00000000">
      <w:pPr>
        <w:pStyle w:val="Heading1"/>
      </w:pPr>
      <w:r>
        <w:t>Сельскохозяйственный маркетинг</w:t>
      </w:r>
    </w:p>
    <w:p w:rsidR="00000000" w:rsidRDefault="00000000">
      <w:pPr>
        <w:pStyle w:val="Heading1"/>
      </w:pPr>
    </w:p>
    <w:p w:rsidR="00000000" w:rsidRDefault="00000000">
      <w:r>
        <w:t>188.</w:t>
      </w:r>
      <w:r>
        <w:tab/>
        <w:t>В стране, по всей видимости, ощущается огромная потребность в возглавляемых сельскими женщинами небольших приносящих доход предприятиях, которые имели бы непосредственное отношение к сельскохозяйственному и животноводческому производству и не создавали бы для сельских женщин дополнительных обязанностей по расширению системы сбыта различных видов продукции.  Подобные проекты должны способствовать повышению роли женщин и укреплению их положения в домашних хозяйствах и общине за счет создания местных производственных и сбытовых систем.  Кроме того, необходимо создать для женщин возможности получения надлежащей квалификации в этой области, а также упорядочения сбора статистических данных и показателей по вопросам производства и маркетинга, которые могли бы использоваться при разработке общей политики и программ в интересах женщин в этой области.</w:t>
      </w:r>
    </w:p>
    <w:p w:rsidR="00000000" w:rsidRDefault="00000000"/>
    <w:p w:rsidR="00000000" w:rsidRDefault="00000000">
      <w:pPr>
        <w:pStyle w:val="Heading1"/>
      </w:pPr>
      <w:r>
        <w:t>Служба агропропаганды</w:t>
      </w:r>
    </w:p>
    <w:p w:rsidR="00000000" w:rsidRDefault="00000000">
      <w:pPr>
        <w:pStyle w:val="Heading1"/>
      </w:pPr>
    </w:p>
    <w:p w:rsidR="00000000" w:rsidRDefault="00000000">
      <w:r>
        <w:t>189.</w:t>
      </w:r>
      <w:r>
        <w:tab/>
        <w:t>Одной из наиболее важных услуг, которые планирует оказывать женщинам министерство сельского хозяйства и ирригации, является по возможности более широкий охват сельских женщин соответствующей информацией с помощью постоянно увеличивающегося числа специалистов в области сельского хозяйства.  Федерация сельскохозяйственных кооперативов поставила перед собой задачу создания отдела по вопросам улучшения положения женщин, участвующих в сельскохозяйственных кооперативах, чтобы облегчить вступление сельских женщин в различные ассоциации.  Министерство сельского хозяйства и ирригации поощряет также создание ассоциаций для охвата как можно большего числа сельских женщин соответствующими услугами в области сельского хозяйства.</w:t>
      </w:r>
    </w:p>
    <w:p w:rsidR="00000000" w:rsidRDefault="00000000"/>
    <w:p w:rsidR="00000000" w:rsidRDefault="00000000">
      <w:pPr>
        <w:pStyle w:val="Heading1"/>
      </w:pPr>
      <w:r>
        <w:t>Трудности</w:t>
      </w:r>
    </w:p>
    <w:p w:rsidR="00000000" w:rsidRDefault="00000000">
      <w:pPr>
        <w:pStyle w:val="Heading1"/>
      </w:pPr>
    </w:p>
    <w:p w:rsidR="00000000" w:rsidRDefault="00000000">
      <w:r>
        <w:t>190.</w:t>
      </w:r>
      <w:r>
        <w:tab/>
        <w:t>Несмотря на принятие государством многочисленных мер по дальнейшему улучшению условий экономической и социальной жизни, в частности созданию сети учреждений социального страхования и ее дочерних механизмов, эта сеть учреждений по</w:t>
      </w:r>
      <w:r>
        <w:noBreakHyphen/>
        <w:t>прежнему сталкивается с рядом трудностей, наиболее примечательными из которых являются следующие:</w:t>
      </w:r>
    </w:p>
    <w:p w:rsidR="00000000" w:rsidRDefault="00000000"/>
    <w:p w:rsidR="00000000" w:rsidRDefault="00000000">
      <w:pPr>
        <w:ind w:left="1134" w:hanging="1134"/>
      </w:pPr>
      <w:r>
        <w:tab/>
        <w:t>-</w:t>
      </w:r>
      <w:r>
        <w:tab/>
        <w:t>неспособность охватить своими услугами бенефициаров и наиболее нуждающиеся в них категории населения, особенно в сельских и отдаленных районах;</w:t>
      </w:r>
    </w:p>
    <w:p w:rsidR="00000000" w:rsidRDefault="00000000">
      <w:pPr>
        <w:ind w:left="1134" w:hanging="1134"/>
      </w:pPr>
    </w:p>
    <w:p w:rsidR="00000000" w:rsidRDefault="00000000">
      <w:pPr>
        <w:ind w:left="1134" w:hanging="1134"/>
      </w:pPr>
      <w:r>
        <w:tab/>
        <w:t>-</w:t>
      </w:r>
      <w:r>
        <w:tab/>
        <w:t>отсутствие точной статистической базы данных о бенефициарах и других категориях нуждающихся в услугах граждан, т.е. сведений и данных, которые могли бы способствовать дальнейшему расширению базы социальной защиты, особенно малоимущих женщин, в целях реализации уже имеющихся программ, поскольку в обычных условиях женщины не имеют возможности воспользоваться услугами таких программ, так как им о них ничего не известно или они недооценивают важность этих услуг;</w:t>
      </w:r>
    </w:p>
    <w:p w:rsidR="00000000" w:rsidRDefault="00000000">
      <w:pPr>
        <w:ind w:left="1134" w:hanging="1134"/>
      </w:pPr>
    </w:p>
    <w:p w:rsidR="00000000" w:rsidRDefault="00000000">
      <w:pPr>
        <w:ind w:left="1134" w:hanging="1134"/>
      </w:pPr>
      <w:r>
        <w:tab/>
        <w:t>-</w:t>
      </w:r>
      <w:r>
        <w:tab/>
        <w:t>отсутствует четкая стратегия дальнейшего расселения граждан с учетом плотности населения в неосвоенные географические районы, стратегия основанная на критериях фактических потребностей и обновлении приоритетов по результатам исследований.</w:t>
      </w:r>
    </w:p>
    <w:p w:rsidR="00000000" w:rsidRDefault="00000000">
      <w:pPr>
        <w:ind w:left="1134" w:hanging="1134"/>
      </w:pPr>
    </w:p>
    <w:p w:rsidR="00000000" w:rsidRDefault="00000000">
      <w:pPr>
        <w:pStyle w:val="Heading7"/>
        <w:suppressAutoHyphens w:val="0"/>
        <w:spacing w:line="288" w:lineRule="auto"/>
        <w:jc w:val="center"/>
        <w:rPr>
          <w:sz w:val="24"/>
        </w:rPr>
      </w:pPr>
      <w:r>
        <w:rPr>
          <w:sz w:val="24"/>
        </w:rPr>
        <w:t>Статья 15</w:t>
      </w:r>
    </w:p>
    <w:p w:rsidR="00000000" w:rsidRDefault="00000000">
      <w:pPr>
        <w:pStyle w:val="Heading7"/>
        <w:suppressAutoHyphens w:val="0"/>
        <w:spacing w:line="288" w:lineRule="auto"/>
        <w:jc w:val="center"/>
        <w:rPr>
          <w:sz w:val="24"/>
        </w:rPr>
      </w:pPr>
    </w:p>
    <w:p w:rsidR="00000000" w:rsidRDefault="00000000">
      <w:pPr>
        <w:pStyle w:val="Heading7"/>
        <w:suppressAutoHyphens w:val="0"/>
        <w:spacing w:line="288" w:lineRule="auto"/>
        <w:jc w:val="center"/>
        <w:rPr>
          <w:sz w:val="24"/>
        </w:rPr>
      </w:pPr>
      <w:r>
        <w:rPr>
          <w:sz w:val="24"/>
        </w:rPr>
        <w:t>Равенство мужчин и женщин перед законом</w:t>
      </w:r>
    </w:p>
    <w:p w:rsidR="00000000" w:rsidRDefault="00000000">
      <w:pPr>
        <w:pStyle w:val="Heading7"/>
        <w:suppressAutoHyphens w:val="0"/>
        <w:spacing w:line="288" w:lineRule="auto"/>
        <w:jc w:val="center"/>
        <w:rPr>
          <w:sz w:val="24"/>
        </w:rPr>
      </w:pPr>
    </w:p>
    <w:p w:rsidR="00000000" w:rsidRDefault="00000000">
      <w:r>
        <w:t>191.</w:t>
      </w:r>
      <w:r>
        <w:tab/>
        <w:t>Общество состоит из мужчин и женщин, которые образуют основу общин.  Как таковое, йеменское общество в строгом соответствии с таким принципом считает, что обе составляющие общество части заинтересованы в уважении прав друга и что каждая из этих частей дополняет другую.</w:t>
      </w:r>
    </w:p>
    <w:p w:rsidR="00000000" w:rsidRDefault="00000000"/>
    <w:p w:rsidR="00000000" w:rsidRDefault="00000000">
      <w:r>
        <w:tab/>
        <w:t xml:space="preserve">Конституция и законы Йеменской Республики устанавливают равенство прав мужчин и женщин и их обязанностей перед различными органами государственной власти без какого-либо различия или ущемления прав одних в интересах других.  Этот подход четко изложен в положениях статьи 40 Конституции, в которой предусматривается следующее:  "Все граждане равны в общественных правах и обязанностях".  </w:t>
      </w:r>
    </w:p>
    <w:p w:rsidR="00000000" w:rsidRDefault="00000000"/>
    <w:p w:rsidR="00000000" w:rsidRDefault="00000000">
      <w:r>
        <w:tab/>
        <w:t>В статье 31 Конституции говорится следующее:  "Женщины являются равными мужчинам и имеют права и несут обязанности, гарантированные шариатом и предусмотренные законом".  Эта формулировка ставит мужчин и женщин в равное положение в отношении приобретения прав и выполнения обязанностей.</w:t>
      </w:r>
    </w:p>
    <w:p w:rsidR="00000000" w:rsidRDefault="00000000"/>
    <w:p w:rsidR="00000000" w:rsidRDefault="00000000">
      <w:r>
        <w:tab/>
        <w:t>В статье 24 Конституции говорится следующее:  "Государство обеспечивает равные политические, экономические, социальные и культурные возможности и принимает законы для их реализации".</w:t>
      </w:r>
    </w:p>
    <w:p w:rsidR="00000000" w:rsidRDefault="00000000"/>
    <w:p w:rsidR="00000000" w:rsidRDefault="00000000">
      <w:r>
        <w:tab/>
        <w:t>В статье 4 Конституции говорится также следующее:</w:t>
      </w:r>
    </w:p>
    <w:p w:rsidR="00000000" w:rsidRDefault="00000000"/>
    <w:p w:rsidR="00000000" w:rsidRDefault="00000000">
      <w:r>
        <w:tab/>
        <w:t>"Народ является обладателем и источником власти.  Волеизъявление народа реализуется непосредственно через участие в референдумах и всеобщих выборах.  Косвенным образом волеизъявление народа осуществляется также через деятельность органов законодательной, исполнительной и судебной власти и выборных органов".</w:t>
      </w:r>
    </w:p>
    <w:p w:rsidR="00000000" w:rsidRDefault="00000000"/>
    <w:p w:rsidR="00000000" w:rsidRDefault="00000000">
      <w:r>
        <w:tab/>
        <w:t xml:space="preserve">Термин "народ" в приведенной выше статье означает всех людей </w:t>
      </w:r>
      <w:r>
        <w:noBreakHyphen/>
        <w:t xml:space="preserve"> мужчин и женщин.  Закрепление этого равенства было подтверждено в Конституции путем использования выражения "граждане и другие лица" вместо общего и всеобъемлющего термина, который также может применяться к мужчинам и женщинам, как это видно из положений статей 4, 42, 43, 47, 50, 53, 54, 55, 56, 57 и 84 Конституции.  Кроме того, равенство прав и обязанностей мужчин и женщин подтверждается и гарантируется Конституцией, а также законами, регулирующими правоотношения в различных аспектах жизни. </w:t>
      </w:r>
    </w:p>
    <w:p w:rsidR="00000000" w:rsidRDefault="00000000"/>
    <w:p w:rsidR="00000000" w:rsidRDefault="00000000">
      <w:r>
        <w:t>192.</w:t>
      </w:r>
      <w:r>
        <w:tab/>
        <w:t xml:space="preserve">Что касается отправления правосудия, то мужчины и женщины равны перед законом и судом.  Их равенство гарантировано Конституцией, а именно положениями ее статьи 50, которая предусматривает право граждан, мужчин и женщин, обращаться в суд за защитой своих прав, а также с жалобами в органы государственной власти.  Соответствующее положение статьи 50 Конституции гласит:  </w:t>
      </w:r>
    </w:p>
    <w:p w:rsidR="00000000" w:rsidRDefault="00000000"/>
    <w:p w:rsidR="00000000" w:rsidRDefault="00000000">
      <w:pPr>
        <w:ind w:left="567" w:hanging="567"/>
      </w:pPr>
      <w:r>
        <w:tab/>
        <w:t>"Гражданин имеет право непосредственно или через своего законного представителя обратиться в суд за защитой своих законных интересов, а также направлять жалобы, замечания и предложения в органы государственной власти и учреждения".</w:t>
      </w:r>
    </w:p>
    <w:p w:rsidR="00000000" w:rsidRDefault="00000000">
      <w:pPr>
        <w:ind w:left="567" w:hanging="567"/>
      </w:pPr>
    </w:p>
    <w:p w:rsidR="00000000" w:rsidRDefault="00000000">
      <w:r>
        <w:t>193.</w:t>
      </w:r>
      <w:r>
        <w:tab/>
        <w:t>В Конституции устанавливается также право каждого гражданина на самостоятельную или осуществляемую с помощью адвоката защиту на всех этапах расследования, рассмотрения жалоб и во всех судах, независимо от того, осуществляется такая защита мужчиной или женщиной.  Кроме того, в законе уточняется, что государство гарантирует правовую помощь всем лицам, независимо от их пола.  Эта защита является общей и всеобъемлющей, что означает, что женщины также могут пользоваться услугами адвоката и им предоставляется юридическая помощь государством в том случае, если они не в состоянии покрыть расходы, связанные с услугами адвоката.  В статье 48 Конституции предусматривается, что:  "В соответствии с законом право на защиту, осуществляемую лично или с помощью доверенного лица, гарантируется на всех этапах судебного разбирательства и рассмотрения исков в судах всех инстанций.  Государство гарантирует правовую помощь лицам, которые не в состоянии оплатить ее, в соответствии с законом".</w:t>
      </w:r>
    </w:p>
    <w:p w:rsidR="00000000" w:rsidRDefault="00000000"/>
    <w:p w:rsidR="00000000" w:rsidRDefault="00000000">
      <w:r>
        <w:t>194.</w:t>
      </w:r>
      <w:r>
        <w:tab/>
        <w:t>Положения статей 48 и 50 Конституции гарантируют женщинам право на равное с мужчинами обращение в суды, и они так же, как и мужчины, могут выступать в роли истцов или ответчиков.  Это право подтверждается положениями статьи 2 закона № 1 о судебных органах от 1990 года, которая гласит:  "Тяжущиеся равны перед судом, независимо от их пола или статуса".</w:t>
      </w:r>
    </w:p>
    <w:p w:rsidR="00000000" w:rsidRDefault="00000000"/>
    <w:p w:rsidR="00000000" w:rsidRDefault="00000000">
      <w:r>
        <w:t>195.</w:t>
      </w:r>
      <w:r>
        <w:tab/>
        <w:t>В статье 9 Уголовно-процессуального кодекса от 1994 года предусматривается следующее:  "Право на защиту гарантируется.  Обвиняемый имеет право самостоятельно осуществлять свою защиту или же пользоваться помощью адвоката на всех стадиях уголовного разбирательства, включая следствие.  Если обвиняемый не имеет средств, государство обеспечивает участие адвоката в разбирательстве.  Совет министров по предложению министра юстиции устанавливает условия и порядок предоставления услуг защитника неплатежеспобным или неимущим обвиняемым".</w:t>
      </w:r>
    </w:p>
    <w:p w:rsidR="00000000" w:rsidRDefault="00000000"/>
    <w:p w:rsidR="00000000" w:rsidRDefault="00000000">
      <w:r>
        <w:tab/>
        <w:t>Данный текст подтверждает и развивает положения статьи 48 Конституции Йеменской Республики, о которой речь шла выше.</w:t>
      </w:r>
    </w:p>
    <w:p w:rsidR="00000000" w:rsidRDefault="00000000"/>
    <w:p w:rsidR="00000000" w:rsidRDefault="00000000">
      <w:r>
        <w:t>196.</w:t>
      </w:r>
      <w:r>
        <w:tab/>
        <w:t>Статья 147 Конституции Йеменской Республики гласит:  "Судебная система является самостоятельной в судопроизводственном, финансовом и административном отношении.  Суды имеют право выносит решения по всем гражданским спорам и уголовным делам.  Судьи независимы и при вынесении своих решений опираются только на закон, и никакой орган не может вмешиваться каким бы то ни было образом в рассмотрение конкретного дела или в любой другой вопрос, имеющий отношение к отправлению правосудия.  Такое вмешательство рассматривается как преступление, наказываемое по закону, и в отношении любых жалоб на подобное вмешательство сроков исковой давности не устанавливается".</w:t>
      </w:r>
    </w:p>
    <w:p w:rsidR="00000000" w:rsidRDefault="00000000"/>
    <w:p w:rsidR="00000000" w:rsidRDefault="00000000">
      <w:pPr>
        <w:keepNext/>
      </w:pPr>
      <w:r>
        <w:tab/>
        <w:t>В статье 149 Конституции говорится:</w:t>
      </w:r>
    </w:p>
    <w:p w:rsidR="00000000" w:rsidRDefault="00000000">
      <w:pPr>
        <w:keepNext/>
      </w:pPr>
    </w:p>
    <w:p w:rsidR="00000000" w:rsidRDefault="00000000">
      <w:pPr>
        <w:keepNext/>
      </w:pPr>
      <w:r>
        <w:tab/>
        <w:t>"Судьи и представители государственного обвинения могут быть освобождены от своих обязанностей только на основаниях, предусмотренных законом.  Они могут переводиться с судебных должностей на другие должности только в случае их собственного согласия или решения органа, уполномоченного решать такие вопросы, но не за совершение дисциплинарных проступков.  Закон регулирует также деятельность профессиональных защитников".</w:t>
      </w:r>
    </w:p>
    <w:p w:rsidR="00000000" w:rsidRDefault="00000000"/>
    <w:p w:rsidR="00000000" w:rsidRDefault="00000000">
      <w:r>
        <w:tab/>
        <w:t>В статье 1 закона о судебных органах предусматривается:</w:t>
      </w:r>
    </w:p>
    <w:p w:rsidR="00000000" w:rsidRDefault="00000000"/>
    <w:p w:rsidR="00000000" w:rsidRDefault="00000000">
      <w:r>
        <w:tab/>
        <w:t>"Суды являются независимыми органами в том, что касается исполнения ими своих функций.  Судьи также независимы и в своих решениях руководствуются только законом.  Никакой орган не может каким бы то ни было образом вмешиваться в рассмотрение дел или в любые другие вопросы, относящиеся к отправлению правосудия.  Такое вмешательство считается преступлением, наказуемым по закону, и любые жалобы относительно подобного вмешательства не знают исковой давности".</w:t>
      </w:r>
    </w:p>
    <w:p w:rsidR="00000000" w:rsidRDefault="00000000"/>
    <w:p w:rsidR="00000000" w:rsidRDefault="00000000">
      <w:r>
        <w:tab/>
        <w:t xml:space="preserve">Термин "судьи" в вышеприведенных положениях используется в общем смысле и включает судей и сотрудников органов обвинения, мужчин и женщин, что означает, что женщины могут занимать должности судей и сотрудников органов обвинения наравне с мужчинами.  Вышеприведенные положения в равной степени применяются к судьям-мужчинам и судьям-женщинам.  </w:t>
      </w:r>
    </w:p>
    <w:p w:rsidR="00000000" w:rsidRDefault="00000000"/>
    <w:p w:rsidR="00000000" w:rsidRDefault="00000000">
      <w:r>
        <w:tab/>
        <w:t>Этот принцип подтверждается положениями статьи 57 закона № 1 о судебных органах от 1991 года, в которой перечислены общие основания для назначения граждан на должность судьи или должность сотрудника органов государственного обвинения, т.е. такие критерии, как возраст, гражданство и профессиональная квалификация.  В этом перечне отсутствует упоминание о поле лица, занимающего должность судьи.  Согласно статистическим данным, в Йемене насчитывается 32 женщины-судьи.</w:t>
      </w:r>
    </w:p>
    <w:p w:rsidR="00000000" w:rsidRDefault="00000000"/>
    <w:p w:rsidR="00000000" w:rsidRDefault="00000000">
      <w:r>
        <w:tab/>
        <w:t>Йеменский законодатель посредством положений статьи 38 Гражданского кодекса от 1992 года установил, что гражданская правосубъектность лица мужского или женского пола возникает с момента рождения и прекращается смертью гражданина.  Этим же положением устанавливаются права находящегося в утробе плода на наследование в случае рождения ребенка мужского или женского пола.</w:t>
      </w:r>
    </w:p>
    <w:p w:rsidR="00000000" w:rsidRDefault="00000000"/>
    <w:p w:rsidR="00000000" w:rsidRDefault="00000000">
      <w:pPr>
        <w:keepNext/>
      </w:pPr>
      <w:r>
        <w:tab/>
        <w:t>В статье 38 Гражданского кодекса говорится:</w:t>
      </w:r>
    </w:p>
    <w:p w:rsidR="00000000" w:rsidRDefault="00000000">
      <w:pPr>
        <w:keepNext/>
      </w:pPr>
    </w:p>
    <w:p w:rsidR="00000000" w:rsidRDefault="00000000">
      <w:pPr>
        <w:keepNext/>
      </w:pPr>
      <w:r>
        <w:tab/>
        <w:t>"Гражданская правосубъектность возникает с момента рождения и прекращается смертью лица".  Вместе с тем, живой находящийся в утробе матери плод имеет права, которые принимаются во внимание законом.</w:t>
      </w:r>
    </w:p>
    <w:p w:rsidR="00000000" w:rsidRDefault="00000000"/>
    <w:p w:rsidR="00000000" w:rsidRDefault="00000000">
      <w:r>
        <w:t>197.</w:t>
      </w:r>
      <w:r>
        <w:tab/>
        <w:t>В статье 50 Гражданского кодекса дается понятие двух видов правосубъектности, т.е. правоспособности, означающей способность лица мужского или женского пола приобретать права и обязанности, а также дееспособности, которая означает способность лица мужского или женского пола своими действиями добиваться законным путем осуществления своих прав:</w:t>
      </w:r>
    </w:p>
    <w:p w:rsidR="00000000" w:rsidRDefault="00000000"/>
    <w:p w:rsidR="00000000" w:rsidRDefault="00000000">
      <w:r>
        <w:tab/>
        <w:t>"Существует два вида способности иметь права и обязанности:</w:t>
      </w:r>
    </w:p>
    <w:p w:rsidR="00000000" w:rsidRDefault="00000000">
      <w:pPr>
        <w:ind w:left="567" w:hanging="567"/>
      </w:pPr>
    </w:p>
    <w:p w:rsidR="00000000" w:rsidRDefault="00000000">
      <w:pPr>
        <w:ind w:left="567" w:hanging="567"/>
      </w:pPr>
      <w:r>
        <w:tab/>
        <w:t>1)</w:t>
      </w:r>
      <w:r>
        <w:tab/>
        <w:t>правоспособность, возникающая с момента рождения гражданина;</w:t>
      </w:r>
    </w:p>
    <w:p w:rsidR="00000000" w:rsidRDefault="00000000">
      <w:pPr>
        <w:ind w:left="567" w:hanging="567"/>
      </w:pPr>
    </w:p>
    <w:p w:rsidR="00000000" w:rsidRDefault="00000000">
      <w:pPr>
        <w:ind w:left="567" w:hanging="567"/>
      </w:pPr>
      <w:r>
        <w:tab/>
        <w:t>2)</w:t>
      </w:r>
      <w:r>
        <w:tab/>
        <w:t>дееспособность, т.е. способность своими действия приобретать и осуществлять гражданские права и обязанности".</w:t>
      </w:r>
    </w:p>
    <w:p w:rsidR="00000000" w:rsidRDefault="00000000">
      <w:pPr>
        <w:ind w:left="567" w:hanging="567"/>
      </w:pPr>
    </w:p>
    <w:p w:rsidR="00000000" w:rsidRDefault="00000000">
      <w:r>
        <w:t>198.</w:t>
      </w:r>
      <w:r>
        <w:tab/>
        <w:t>В статье 51 Гражданского кодекса указывается, что лицо может быть признано полностью дееспособным в отношении осуществления своих гражданских прав по достижении 15 лет, будучи при этом психически здоровым и способным совершать разумные действия.  Вместе с тем, специальные законы могут устанавливать более высокий возрастной предел, начиная с которого лицо может осуществлять другие права.</w:t>
      </w:r>
    </w:p>
    <w:p w:rsidR="00000000" w:rsidRDefault="00000000"/>
    <w:p w:rsidR="00000000" w:rsidRDefault="00000000">
      <w:r>
        <w:tab/>
        <w:t>Из вышесказанного явствует, что женщины имеют право добиваться законного осуществления своих прав, в том числе права заключать договоры от своего имени и заниматься любой коммерческой деятельностью.  В статье 8 закона № 32 о коммерческой деятельности от 1991 года коммерческая деятельность определяется как "хозяйственная деятельность, осуществляемая лицом с целью получения прибыли, даже если оно не является торговцем".</w:t>
      </w:r>
    </w:p>
    <w:p w:rsidR="00000000" w:rsidRDefault="00000000"/>
    <w:p w:rsidR="00000000" w:rsidRDefault="00000000">
      <w:r>
        <w:tab/>
        <w:t xml:space="preserve">Термин "лицо" употреблен в общем смысле и относится как к мужчинам, так и к женщинам.  Для занятия хозяйственной деятельностью женщинам не требуется согласие или предварительное одобрение кого бы то ни было, особенно когда соответствующие положения закона не устанавливают в этом отношении никаких условий.  В статье 18 закона о коммерческой деятельности этот момент раскрывается следующим образом:  "Любое лицо, занимающееся от своего имени без какой бы то ни было дискриминации заключением любых коммерческих сделок, обладая при этом законной дееспособностью и рассматривая заключение таких сделок как свою профессию, именуется "коммерсантом" (торговцем)". </w:t>
      </w:r>
    </w:p>
    <w:p w:rsidR="00000000" w:rsidRDefault="00000000"/>
    <w:p w:rsidR="00000000" w:rsidRDefault="00000000">
      <w:r>
        <w:t>199.</w:t>
      </w:r>
      <w:r>
        <w:tab/>
        <w:t>Данное положение подтверждается статьей 54 Гражданского кодекса, в которой предусмотрено право жен и их взрослых детей выступать в качестве законного представителя отсутствующих мужей в обеспечении сохранности и управлении их денежными средствами, расходовании этих средств на удовлетворение своих нужд и в погашении задолженности третьим лицам.</w:t>
      </w:r>
    </w:p>
    <w:p w:rsidR="00000000" w:rsidRDefault="00000000"/>
    <w:p w:rsidR="00000000" w:rsidRDefault="00000000">
      <w:r>
        <w:tab/>
        <w:t>Статья 54 гласит:</w:t>
      </w:r>
    </w:p>
    <w:p w:rsidR="00000000" w:rsidRDefault="00000000"/>
    <w:p w:rsidR="00000000" w:rsidRDefault="00000000">
      <w:pPr>
        <w:ind w:left="567" w:hanging="567"/>
      </w:pPr>
      <w:r>
        <w:tab/>
        <w:t>"В случае длительного отсутствия гражданина, когда неизвестно место его пребывания или в течение года нет сведений о месте его пребывания и у него нет законного представителя, опекуна или попечителя, его законными представителями являются его жена и взрослые дети, имеющие право обеспечивать сохранность и управлять его денежными средствами, расходовать их на удовлетворение своих потребностей, уплачивать долги третьим лицам и получать причитающиеся ему суммы.  Если у такого лица нет жены или взрослых детей или если установлено, что жена и дети могут безрассудно растратить эти средства, суд может назначить отличающееся осторожностью лицо из числа его родственников для обеспечения сохранности этих средств.  Этот родственник выполняет функции и обязанности попечителя и действует под наблюдением суда".</w:t>
      </w:r>
    </w:p>
    <w:p w:rsidR="00000000" w:rsidRDefault="00000000">
      <w:pPr>
        <w:ind w:left="567" w:hanging="567"/>
      </w:pPr>
    </w:p>
    <w:p w:rsidR="00000000" w:rsidRDefault="00000000">
      <w:r>
        <w:tab/>
        <w:t>Иными словами, женщины имеют право распоряжаться средствами своих отсутствующих мужей и действовать в этом качестве как имеющие соответствующее на то разрешение мужей.</w:t>
      </w:r>
    </w:p>
    <w:p w:rsidR="00000000" w:rsidRDefault="00000000"/>
    <w:p w:rsidR="00000000" w:rsidRDefault="00000000">
      <w:r>
        <w:t>200.</w:t>
      </w:r>
      <w:r>
        <w:tab/>
        <w:t xml:space="preserve">Статья 123 Гражданского дает следующее определение термина "право":  </w:t>
      </w:r>
    </w:p>
    <w:p w:rsidR="00000000" w:rsidRDefault="00000000">
      <w:pPr>
        <w:pStyle w:val="FootnoteText"/>
        <w:spacing w:line="288" w:lineRule="auto"/>
      </w:pPr>
    </w:p>
    <w:p w:rsidR="00000000" w:rsidRDefault="00000000">
      <w:pPr>
        <w:ind w:left="567" w:hanging="567"/>
      </w:pPr>
      <w:r>
        <w:tab/>
        <w:t>"Право – это установленное вещное право индивида и/или общества, моральные и материальные права, признаваемые нормами шариата.  Если право распространяется на денежные средства, то оно считается правомочием, на основании которого лицо может распоряжаться, владеть или пользоваться ими в соответствии с законом.  Каждому праву корреспондирует соответствующая обязанность, подлежащая исполнению лицом, имеющим такое право".</w:t>
      </w:r>
    </w:p>
    <w:p w:rsidR="00000000" w:rsidRDefault="00000000">
      <w:pPr>
        <w:ind w:left="567" w:hanging="567"/>
      </w:pPr>
    </w:p>
    <w:p w:rsidR="00000000" w:rsidRDefault="00000000">
      <w:r>
        <w:tab/>
        <w:t>Оба термина "индивид" и "лицо" используются в широком смысле, т.е. охватывают мужчин и женщин, чем подтверждается право женщин распоряжаться своими денежными средствами без каких бы то ни было ограничений.</w:t>
      </w:r>
    </w:p>
    <w:p w:rsidR="00000000" w:rsidRDefault="00000000"/>
    <w:p w:rsidR="00000000" w:rsidRDefault="00000000">
      <w:r>
        <w:tab/>
        <w:t>Статья 40 Гражданского кодекса определяет "договор" как "соглашение сторон, выраженное таким образом, что из него видны последствия для предмета договора.  Договор предусматривает исполнение договаривающимися сторонами принятых ими на себя обязательств;  договор не предусматривает соблюдение правил какого-либо конкретного закона и представляет собой соглашение или документ, фиксирующий это соглашение".</w:t>
      </w:r>
    </w:p>
    <w:p w:rsidR="00000000" w:rsidRDefault="00000000"/>
    <w:p w:rsidR="00000000" w:rsidRDefault="00000000">
      <w:r>
        <w:tab/>
        <w:t>Термин "договаривающиеся стороны" использован в общем смысле и охватывает и мужчин, и женщин.</w:t>
      </w:r>
    </w:p>
    <w:p w:rsidR="00000000" w:rsidRDefault="00000000"/>
    <w:p w:rsidR="00000000" w:rsidRDefault="00000000">
      <w:r>
        <w:t>201.</w:t>
      </w:r>
      <w:r>
        <w:tab/>
        <w:t>В статье 26 закона № 21 о доказательствах от 1992 года предусматривается следующее:</w:t>
      </w:r>
    </w:p>
    <w:p w:rsidR="00000000" w:rsidRDefault="00000000"/>
    <w:p w:rsidR="00000000" w:rsidRDefault="00000000">
      <w:r>
        <w:tab/>
        <w:t>"Доказательством является информация, предоставляемая суду лицом в целях обоснования требований и возражений сторон", т.е. такие доказательства могут предоставляться любым лицом мужского или женского пола.  В данной норме не проводится различия между мужчинами и женщинами с точки зрения признания или представления доказательств.</w:t>
      </w:r>
    </w:p>
    <w:p w:rsidR="00000000" w:rsidRDefault="00000000"/>
    <w:p w:rsidR="00000000" w:rsidRDefault="00000000">
      <w:r>
        <w:tab/>
        <w:t>В статье 27 этого же закона перечислены условия, которым должен удовлетворять свидетель.  Свидетель должен быть психически здоровым человеком, совершеннолетним, известным своей честностью, не привлекавшимся к ответственности за наказуемые по закону деяния, добросовестным, не ищущим для себя какой-либо выгоды, не ставящим целью причинения вреда представлением своих доказательств и не находящимся во враждебных отношениях с лицом, против которого направлены свидетельские показания.  В этом перечне условий не содержится никаких указаний относительно пола свидетеля, что означает, что женщины имеют те же права, что и мужчины, в отношения представления доказательств.  Представляемые женщинами доказательства обладают той же юридической силой, что и доказательства, представляемые мужчинами, и они служат основой для выяснения обстоятельств дел, с которыми мужчины не знакомы, и действий, которые произошли в местах, куда доступ открыт исключительно женщинам.  Содержащая соответствующие правила статья 30 закона о доказательствах гласит следующее:</w:t>
      </w:r>
    </w:p>
    <w:p w:rsidR="00000000" w:rsidRDefault="00000000"/>
    <w:p w:rsidR="00000000" w:rsidRDefault="00000000">
      <w:r>
        <w:tab/>
        <w:t>"Доказательства, представленные женщинами, принимаются при выяснении тех обстоятельств, которые не известны мужчинам, и деяний, которые были совершены в местах, доступ в которые открыт исключительно женщинам".</w:t>
      </w:r>
    </w:p>
    <w:p w:rsidR="00000000" w:rsidRDefault="00000000"/>
    <w:p w:rsidR="00000000" w:rsidRDefault="00000000">
      <w:r>
        <w:t>202.</w:t>
      </w:r>
      <w:r>
        <w:tab/>
        <w:t>В статье 56 Конституции предусматривается следующее:</w:t>
      </w:r>
    </w:p>
    <w:p w:rsidR="00000000" w:rsidRDefault="00000000"/>
    <w:p w:rsidR="00000000" w:rsidRDefault="00000000">
      <w:pPr>
        <w:ind w:left="567" w:hanging="567"/>
      </w:pPr>
      <w:r>
        <w:tab/>
        <w:t>"Свобода передвижения на территории Йеменской Республики гарантируется всем гражданам и может быть ограничена только в установленных законом случаях по причинам, имеющим отношение к обеспечению безопасности государства и граждан.  Правила въезда на территорию Йеменской Республики и выезда с ее территории устанавливаются законом.  Никто из граждан не может быть выслан с территории страны или лишен права возвращения в страну".</w:t>
      </w:r>
    </w:p>
    <w:p w:rsidR="00000000" w:rsidRDefault="00000000">
      <w:pPr>
        <w:ind w:left="567" w:hanging="567"/>
      </w:pPr>
    </w:p>
    <w:p w:rsidR="00000000" w:rsidRDefault="00000000">
      <w:r>
        <w:tab/>
        <w:t>Вышеизложенное конституционное положение наделяет женщин такой же свободой передвижения из одного места в другое, что и мужчин, без каких бы то ни было различий.  Свобода передвижения не может быть ограничена ни при каких обстоятельствах, за исключением установленных законом случаев, когда речь идет о безопасности государства и граждан.  На основании этого положения мужчины и женщины свободны выбирать место проживания без каких бы то ни было ограничений.</w:t>
      </w:r>
    </w:p>
    <w:p w:rsidR="00000000" w:rsidRDefault="00000000"/>
    <w:p w:rsidR="00000000" w:rsidRDefault="00000000">
      <w:r>
        <w:tab/>
        <w:t>Статья 246 закона о преступлениях и наказании запрещает лишение свободы граждан и предусматривает следующее:</w:t>
      </w:r>
    </w:p>
    <w:p w:rsidR="00000000" w:rsidRDefault="00000000"/>
    <w:p w:rsidR="00000000" w:rsidRDefault="00000000">
      <w:pPr>
        <w:ind w:left="567" w:hanging="567"/>
      </w:pPr>
      <w:r>
        <w:tab/>
        <w:t>"Незаконное задержание, заключение под стражу или лишение свободы каким-либо образом наказывается лишением свободы на срок до трех лет.  Продолжительность наказания увеличивается до пяти лет, если данное деяние совершено должностным лицом, лицом, выступающим в роли должностного лица, или имеющим при себе оружие, или двумя или более лицами, или с целью, ограбления или если потерпевший является несовершеннолетним или умственно отсталым лицом, или если подобное деяние ставит под угрозу жизнь потерпевшего".</w:t>
      </w:r>
    </w:p>
    <w:p w:rsidR="00000000" w:rsidRDefault="00000000">
      <w:pPr>
        <w:ind w:left="567" w:hanging="567"/>
      </w:pPr>
    </w:p>
    <w:p w:rsidR="00000000" w:rsidRDefault="00000000">
      <w:pPr>
        <w:pStyle w:val="10"/>
      </w:pPr>
      <w:r>
        <w:t>Статья 16</w:t>
      </w:r>
    </w:p>
    <w:p w:rsidR="00000000" w:rsidRDefault="00000000">
      <w:pPr>
        <w:jc w:val="center"/>
        <w:rPr>
          <w:b/>
        </w:rPr>
      </w:pPr>
    </w:p>
    <w:p w:rsidR="00000000" w:rsidRDefault="00000000">
      <w:pPr>
        <w:pStyle w:val="10"/>
      </w:pPr>
      <w:r>
        <w:t>Законодательство о браке и семье</w:t>
      </w:r>
    </w:p>
    <w:p w:rsidR="00000000" w:rsidRDefault="00000000">
      <w:pPr>
        <w:jc w:val="center"/>
      </w:pPr>
    </w:p>
    <w:p w:rsidR="00000000" w:rsidRDefault="00000000">
      <w:r>
        <w:t>203.</w:t>
      </w:r>
      <w:r>
        <w:tab/>
        <w:t xml:space="preserve">В статье 26 Конституции предусматривается, что семья является основополагающей ячейкой общества. </w:t>
      </w:r>
    </w:p>
    <w:p w:rsidR="00000000" w:rsidRDefault="00000000"/>
    <w:p w:rsidR="00000000" w:rsidRDefault="00000000">
      <w:r>
        <w:tab/>
        <w:t xml:space="preserve">Семейные отношения в Йеменской Республике, в том что касается вступления в брак и создания семьи, регулируются положениями закона № 20 о личном статусе от 1992 года с изменениями.  В основу этого закона положены нормы исламского шариата, определяющие права и обязанности вступивших в брак мужчины и женщины по отношению друг к другу, в целях установления между ними добрых брачных отношений. </w:t>
      </w:r>
    </w:p>
    <w:p w:rsidR="00000000" w:rsidRDefault="00000000"/>
    <w:p w:rsidR="00000000" w:rsidRDefault="00000000">
      <w:r>
        <w:tab/>
        <w:t>Предписания шариата разрешают женщинам видеть мужчину, который пришел с предложением о вступлении в брак, и принимать решение о том, вступать ли с ним в брак или нет, т.е. женщина имеет право выбирать себе мужа так же, как и мужчина имеет право выбирать себе жену.  Брачный договор, как и все другие договоры, считается недействительным, если не соблюдены два предварительных условия, т.е. отсутствует торжественное заявление о намерении сторон и согласие сторон.  Иными словами, если женщина не соглашается выйти замуж за мужчину, просившего ее руки, брачный договор не может быть заключен ввиду несоблюдения одного из двух вышеуказанных предварительных условий.</w:t>
      </w:r>
    </w:p>
    <w:p w:rsidR="00000000" w:rsidRDefault="00000000"/>
    <w:p w:rsidR="00000000" w:rsidRDefault="00000000">
      <w:r>
        <w:tab/>
        <w:t>В статье 23 закона о личном статусе с изменениями говорится, что "женщина должна дать свое согласие.  В случае девственницы согласие является молчаливым, а в случае женщины, не являющейся девственницей, согласие выражается словами".  Из этого положения ясно, что согласие женщины на вступление в брак и заключение брачного договора с лицом, которое просит ее руки, является важным условием, без которого брачный договор не может быть заключен.  "Кади" (организатор брака) должен удостовериться, что это условие соблюдено до заключения договора о браке, который будет считаться недействительным по закону, если он будет заключен по принуждению.  В статье 10 этого закона предусматривается, что "любой договор, основанный на принуждении любого из супругов, является недействительным и не имеет силы".</w:t>
      </w:r>
    </w:p>
    <w:p w:rsidR="00000000" w:rsidRDefault="00000000"/>
    <w:p w:rsidR="00000000" w:rsidRDefault="00000000">
      <w:r>
        <w:tab/>
        <w:t>Аналогичным образом, женщина не может быть освобождена от вступления в брак с мужчиной, который просит ее руки и которому она выразила свое согласие.  Если опекун женщины препятствует ее вступлению в брак, "кади" (организатор брака/магистрат) отдает ему распоряжение выдать ее замуж, и если последний отказывается поступить таким образом, то судья сам заключает брачный договор.</w:t>
      </w:r>
    </w:p>
    <w:p w:rsidR="00000000" w:rsidRDefault="00000000"/>
    <w:p w:rsidR="00000000" w:rsidRDefault="00000000">
      <w:r>
        <w:tab/>
        <w:t>Пункт 2 статьи 18 данного закона гласит:</w:t>
      </w:r>
    </w:p>
    <w:p w:rsidR="00000000" w:rsidRDefault="00000000"/>
    <w:p w:rsidR="00000000" w:rsidRDefault="00000000">
      <w:r>
        <w:tab/>
        <w:t>"Если опекун женщины препятствует ее вступлению в брак, судья отдает ему распоряжение выдать ее замуж.  Если опекун и в этом случае отказывается выдать женщину замуж, судья предлагает это сделать ее ближайшему родственнику.  В случае, если у женщины нет такого родственника или же он отказывается сделать это, судья выдает ее замуж за калым, обычно получаемый за ее сверстниц".</w:t>
      </w:r>
    </w:p>
    <w:p w:rsidR="00000000" w:rsidRDefault="00000000"/>
    <w:p w:rsidR="00000000" w:rsidRDefault="00000000">
      <w:r>
        <w:t>204.</w:t>
      </w:r>
      <w:r>
        <w:tab/>
        <w:t>В статье 19 этого закона говорится также, что опекун препятствует браку, если он оказывается выдать замуж взрослую, здравомыслящую женщину, желающую вступить в брак с мужчиной.</w:t>
      </w:r>
    </w:p>
    <w:p w:rsidR="00000000" w:rsidRDefault="00000000">
      <w:r>
        <w:tab/>
        <w:t>Обручение определяется как обращение мужчины к конкретной женщине с предложением выйти за него замуж и представление такого предложения ей или ее родственникам, что и является наиболее часто применяемым способом помолвки в силу того, что именно мужчина является той стороной, которая предпринимает попытку создания семьи.  Однако не существует никаких положений, которые запрещали бы женщине или ее родственникам просить руки мужчины в пределах устанавливаемых шариатом и обычаями правил приличия.  Предложение вступить в брак представляет собой подразумеваемое или ясно выраженное заявление о намерении взять женщину в жены.  Способы выражения такого намерения всегда различны в силу несовпадения традиций в различных местах страны.  Самое же главное при этом, чтобы эти традиции не отходили от положений закона и не нарушали их.  Однако эти традиции никак не отражаются на возможностях выбора женщины, поскольку ее решение о вступлении в брак основывается на том, устраивает ли ее мужчина, и наоборот.</w:t>
      </w:r>
    </w:p>
    <w:p w:rsidR="00000000" w:rsidRDefault="00000000"/>
    <w:p w:rsidR="00000000" w:rsidRDefault="00000000">
      <w:r>
        <w:tab/>
        <w:t>В статье 2 закона о личном статусе говорится следующее:</w:t>
      </w:r>
    </w:p>
    <w:p w:rsidR="00000000" w:rsidRDefault="00000000"/>
    <w:p w:rsidR="00000000" w:rsidRDefault="00000000">
      <w:r>
        <w:tab/>
        <w:t>"Обручение представляет собой обращение лица или того, кто представляет его интересы, к опекуну женщины с предложением о вступлении с нею в брак".</w:t>
      </w:r>
    </w:p>
    <w:p w:rsidR="00000000" w:rsidRDefault="00000000"/>
    <w:p w:rsidR="00000000" w:rsidRDefault="00000000">
      <w:r>
        <w:tab/>
        <w:t>Мусульманин не может предлагать деньги опекуну женщины, не заручившись предварительно согласием своей избранницы, в противном случае он должен отказаться от своего намерения.  Женщина не может быть также обручена в период "идда" (период, в течение которого вдова не может снова выйти замуж), если она не была окончательно разведена.</w:t>
      </w:r>
    </w:p>
    <w:p w:rsidR="00000000" w:rsidRDefault="00000000"/>
    <w:p w:rsidR="00000000" w:rsidRDefault="00000000">
      <w:r>
        <w:t>205.</w:t>
      </w:r>
      <w:r>
        <w:tab/>
        <w:t>В статье 15 закона о личном статусе говорится, что муж не может ввести невесту в дом, если она по своему развитию не в состоянии и не готова вступить в половые отношения и если ей не исполнилось 15 лет.  В законе также указывается, что брачный договор не может быть заключен с несовершеннолетним, за исключением тех случаев, когда заключение такого договора обусловлено совершенно очевидными интересами.  Однако ранние браки считаются социальным явлением, широко распространенным в Йемене.</w:t>
      </w:r>
    </w:p>
    <w:p w:rsidR="00000000" w:rsidRDefault="00000000"/>
    <w:p w:rsidR="00000000" w:rsidRDefault="00000000">
      <w:r>
        <w:tab/>
        <w:t>В статье 51 Гражданского кодекса возраст совершеннолетия определяется следующим образом:  "Возрастом совершеннолетия считается возраст в 15 лет, исполнившихся лицу мужского или женского пола, не страдающему психическими заболеваниями и отличающемуся разумным поведением, при котором это лицо может считаться обладающим полной способностью осуществлять свои гражданские права.  Однако специальными законами может устанавливаться более высокий возрастной предел, при котором лицо наделяется правом осуществлять любые другие права".</w:t>
      </w:r>
    </w:p>
    <w:p w:rsidR="00000000" w:rsidRDefault="00000000"/>
    <w:p w:rsidR="00000000" w:rsidRDefault="00000000">
      <w:r>
        <w:t>206.</w:t>
      </w:r>
      <w:r>
        <w:tab/>
        <w:t>Статья 14 закона о личном статусе гласит:  "При заключении брачного договора муж и опекун жены регистрируют договор в компетентном регистрационном органе в течение одного месяца после заключения брака.  Регистрация договора одной из вышеупомянутых стороной достаточна при условии, что в договоре содержится вся необходимая информация, включая возраст мужа и жены, номера их удостоверений личности, если таковые имеются, и сумму уплачиваемого сразу же и по прошествия времени выкупа".</w:t>
      </w:r>
    </w:p>
    <w:p w:rsidR="00000000" w:rsidRDefault="00000000"/>
    <w:p w:rsidR="00000000" w:rsidRDefault="00000000">
      <w:r>
        <w:tab/>
        <w:t>Хотя положений, предусматривающих необходимость регистрации развода не существует, тем не менее считается необходимым регистрировать его в соответствующем органе регистрации браков, который фактически и призван наблюдать за официальным оформлением разводов.</w:t>
      </w:r>
    </w:p>
    <w:p w:rsidR="00000000" w:rsidRDefault="00000000"/>
    <w:p w:rsidR="00000000" w:rsidRDefault="00000000">
      <w:r>
        <w:tab/>
        <w:t>В пункте b) статьи 348 муж, разведшийся со своей женой, обязан проинформировать компетентные органы о разводе в течение одной недели.</w:t>
      </w:r>
    </w:p>
    <w:p w:rsidR="00000000" w:rsidRDefault="00000000"/>
    <w:p w:rsidR="00000000" w:rsidRDefault="00000000">
      <w:r>
        <w:tab/>
        <w:t>В статье 14 четко предусмотрена необходимость выплаты выкупа мужем своей жене и указание суммы выкупа в брачном договоре.</w:t>
      </w:r>
    </w:p>
    <w:p w:rsidR="00000000" w:rsidRDefault="00000000"/>
    <w:p w:rsidR="00000000" w:rsidRDefault="00000000">
      <w:r>
        <w:tab/>
        <w:t>В статье 33 закона о личном статусе говорится:</w:t>
      </w:r>
    </w:p>
    <w:p w:rsidR="00000000" w:rsidRDefault="00000000"/>
    <w:p w:rsidR="00000000" w:rsidRDefault="00000000">
      <w:r>
        <w:tab/>
        <w:t>а)</w:t>
      </w:r>
      <w:r>
        <w:tab/>
        <w:t>выкуп обязывает жену выполнять условия, согласованные в брачном договоре, в котором должны быть также перечислены вещи, которые не могут находиться в собственности жены, и полагающиеся по закону льготы, которыми она может пользоваться;  если какая-либо из таких льгот не указана в договоре, названа неправильно или совершенно не упомянута, жена получает право на соответствующую сумму выкупа;</w:t>
      </w:r>
    </w:p>
    <w:p w:rsidR="00000000" w:rsidRDefault="00000000"/>
    <w:p w:rsidR="00000000" w:rsidRDefault="00000000">
      <w:r>
        <w:tab/>
        <w:t>b)</w:t>
      </w:r>
      <w:r>
        <w:tab/>
        <w:t>выкуп является единственной собственностью жены, которая может распоряжаться ею по своему усмотрению.  Любые правила, противоречащие вышеизложенному, считаются не имеющими силы и недействительными.</w:t>
      </w:r>
    </w:p>
    <w:p w:rsidR="00000000" w:rsidRDefault="00000000"/>
    <w:p w:rsidR="00000000" w:rsidRDefault="00000000">
      <w:r>
        <w:tab/>
        <w:t>Выкуп считается существенной необходимостью и религиозным долгом, который мужчина должен выполнить по отношению к своей жене.  Даже если брак заключен без указания суммы выкупа, женщина должна получить средства, обычно получаемые за ее сверстниц в пересчете на дату заключения брака.</w:t>
      </w:r>
    </w:p>
    <w:p w:rsidR="00000000" w:rsidRDefault="00000000"/>
    <w:p w:rsidR="00000000" w:rsidRDefault="00000000">
      <w:r>
        <w:t>207.</w:t>
      </w:r>
      <w:r>
        <w:tab/>
        <w:t>Статья 40 закона о личном статусе предусматривает:</w:t>
      </w:r>
    </w:p>
    <w:p w:rsidR="00000000" w:rsidRDefault="00000000">
      <w:r>
        <w:tab/>
        <w:t>"Муж вправе рассчитывать на послушание жены в вопросах, затрагивающих семейные интересы, в особенности в отношении следующего:</w:t>
      </w:r>
    </w:p>
    <w:p w:rsidR="00000000" w:rsidRDefault="00000000"/>
    <w:p w:rsidR="00000000" w:rsidRDefault="00000000">
      <w:r>
        <w:tab/>
        <w:t>а)</w:t>
      </w:r>
      <w:r>
        <w:tab/>
        <w:t>жена обязана жить с мужем в отдельном семейном доме, если только она не указывает в договоре, что муж разрешил ей оставаться в ее доме или в доме ее семьи;  в этом случае она обязана разрешить ему жить с ней и иметь к ней доступ;</w:t>
      </w:r>
    </w:p>
    <w:p w:rsidR="00000000" w:rsidRDefault="00000000"/>
    <w:p w:rsidR="00000000" w:rsidRDefault="00000000">
      <w:r>
        <w:tab/>
        <w:t>b)</w:t>
      </w:r>
      <w:r>
        <w:tab/>
        <w:t>жена обязана разрешить мужу быть с ней в интимных отношениях;</w:t>
      </w:r>
    </w:p>
    <w:p w:rsidR="00000000" w:rsidRDefault="00000000"/>
    <w:p w:rsidR="00000000" w:rsidRDefault="00000000">
      <w:r>
        <w:tab/>
        <w:t>с)</w:t>
      </w:r>
      <w:r>
        <w:tab/>
        <w:t>жена обязана повиноваться законным приказам мужа и выполнять, как и другие жены, свою работу в семейном жилище;</w:t>
      </w:r>
    </w:p>
    <w:p w:rsidR="00000000" w:rsidRDefault="00000000"/>
    <w:p w:rsidR="00000000" w:rsidRDefault="00000000">
      <w:r>
        <w:tab/>
        <w:t>d)</w:t>
      </w:r>
      <w:r>
        <w:tab/>
        <w:t>жена не должна покидать семейное жилище без разрешения мужа, кроме как в случаях, когда у нее есть на то юридически действительная и понятная причина, не наносящая ущерба чести или ее обязанностям в отношении мужа, в частности с целью защиты ее интересов или выполнения обязанностей, связанных с ее работой.  Если женщина пожелает оказать помощь своим престарелым родителем, в том случае когда никто другой не может позаботиться о них, то это рассматривается в качестве юридически действительной причины, дающей женщине право покидать семейное жилище".</w:t>
      </w:r>
    </w:p>
    <w:p w:rsidR="00000000" w:rsidRDefault="00000000"/>
    <w:p w:rsidR="00000000" w:rsidRDefault="00000000">
      <w:r>
        <w:t>208.</w:t>
      </w:r>
      <w:r>
        <w:tab/>
        <w:t>В статье 41 закона определяются обязанности мужа по отношению к своей жене:</w:t>
      </w:r>
    </w:p>
    <w:p w:rsidR="00000000" w:rsidRDefault="00000000"/>
    <w:p w:rsidR="00000000" w:rsidRDefault="00000000">
      <w:r>
        <w:tab/>
        <w:t>а)</w:t>
      </w:r>
      <w:r>
        <w:tab/>
        <w:t>он обязан предоставить отвечающее всем юридическим требованиям жилище соответствующего качества;</w:t>
      </w:r>
    </w:p>
    <w:p w:rsidR="00000000" w:rsidRDefault="00000000"/>
    <w:p w:rsidR="00000000" w:rsidRDefault="00000000">
      <w:r>
        <w:tab/>
        <w:t>b)</w:t>
      </w:r>
      <w:r>
        <w:tab/>
        <w:t>он обязан обеспечить соответствующие средства к существованию и предметы одежды;</w:t>
      </w:r>
    </w:p>
    <w:p w:rsidR="00000000" w:rsidRDefault="00000000"/>
    <w:p w:rsidR="00000000" w:rsidRDefault="00000000">
      <w:r>
        <w:tab/>
        <w:t>с)</w:t>
      </w:r>
      <w:r>
        <w:tab/>
        <w:t>если муж имеет более одной жены, он обязан относиться ко всем женам одинаково;</w:t>
      </w:r>
    </w:p>
    <w:p w:rsidR="00000000" w:rsidRDefault="00000000"/>
    <w:p w:rsidR="00000000" w:rsidRDefault="00000000">
      <w:r>
        <w:tab/>
        <w:t>d)</w:t>
      </w:r>
      <w:r>
        <w:tab/>
        <w:t>муж неправомочен использовать собственность жены в своих личных интересах;</w:t>
      </w:r>
    </w:p>
    <w:p w:rsidR="00000000" w:rsidRDefault="00000000"/>
    <w:p w:rsidR="00000000" w:rsidRDefault="00000000">
      <w:r>
        <w:tab/>
        <w:t>е)</w:t>
      </w:r>
      <w:r>
        <w:tab/>
        <w:t>муж не должен причинять жене какого-либо физического или морального вреда.</w:t>
      </w:r>
    </w:p>
    <w:p w:rsidR="00000000" w:rsidRDefault="00000000"/>
    <w:p w:rsidR="00000000" w:rsidRDefault="00000000">
      <w:pPr>
        <w:keepNext/>
      </w:pPr>
      <w:r>
        <w:t>209.</w:t>
      </w:r>
      <w:r>
        <w:tab/>
        <w:t>Статья 42 закона гласит:</w:t>
      </w:r>
    </w:p>
    <w:p w:rsidR="00000000" w:rsidRDefault="00000000">
      <w:pPr>
        <w:keepNext/>
      </w:pPr>
    </w:p>
    <w:p w:rsidR="00000000" w:rsidRDefault="00000000">
      <w:pPr>
        <w:keepNext/>
      </w:pPr>
      <w:r>
        <w:tab/>
        <w:t>"Отвечающее всем юридическим требованиям семейное жилище должно быть отдельным, где жена могла бы чувствовать себя в безопасности.  При подборе жилища во внимание должно приниматься финансовое положение мужа, качество жилья женщин, занимающих с нею одинаковое социальное положение, традиции места проживания и пригодность дома для проживания.</w:t>
      </w:r>
    </w:p>
    <w:p w:rsidR="00000000" w:rsidRDefault="00000000"/>
    <w:p w:rsidR="00000000" w:rsidRDefault="00000000">
      <w:r>
        <w:tab/>
        <w:t>Муж имеет право жить со своей женой, своими детьми от этой и других жен, своими родителями и другими незамужними женщинами при условии, что жилище достаточно просторно, чтобы разместить всех названных лиц без ущерба для жены, и что иное не было предусмотрено в брачном договоре".</w:t>
      </w:r>
    </w:p>
    <w:p w:rsidR="00000000" w:rsidRDefault="00000000"/>
    <w:p w:rsidR="00000000" w:rsidRDefault="00000000">
      <w:r>
        <w:t>210.</w:t>
      </w:r>
      <w:r>
        <w:tab/>
        <w:t>Муж может поселить вторую жену в семейном жилище своей первой жены только в случае согласия на это первой жены, которая может отозвать свое согласие в любое время по своему усмотрению.</w:t>
      </w:r>
    </w:p>
    <w:p w:rsidR="00000000" w:rsidRDefault="00000000"/>
    <w:p w:rsidR="00000000" w:rsidRDefault="00000000">
      <w:r>
        <w:tab/>
        <w:t>В статье 12 предусматривается следующее:</w:t>
      </w:r>
    </w:p>
    <w:p w:rsidR="00000000" w:rsidRDefault="00000000"/>
    <w:p w:rsidR="00000000" w:rsidRDefault="00000000">
      <w:r>
        <w:tab/>
        <w:t>"Мужчина может иметь четырех жен при условии соблюдения следующих требований:</w:t>
      </w:r>
    </w:p>
    <w:p w:rsidR="00000000" w:rsidRDefault="00000000"/>
    <w:p w:rsidR="00000000" w:rsidRDefault="00000000">
      <w:r>
        <w:tab/>
        <w:t>а)</w:t>
      </w:r>
      <w:r>
        <w:tab/>
        <w:t>что муж обращается с ними одинаково хорошо;</w:t>
      </w:r>
    </w:p>
    <w:p w:rsidR="00000000" w:rsidRDefault="00000000">
      <w:r>
        <w:tab/>
        <w:t>b)</w:t>
      </w:r>
      <w:r>
        <w:tab/>
        <w:t>что муж способен содержать их всех;</w:t>
      </w:r>
    </w:p>
    <w:p w:rsidR="00000000" w:rsidRDefault="00000000">
      <w:r>
        <w:tab/>
        <w:t>с)</w:t>
      </w:r>
      <w:r>
        <w:tab/>
        <w:t>что муж информирует каждую жену о том, что у него имеются другие жены".</w:t>
      </w:r>
    </w:p>
    <w:p w:rsidR="00000000" w:rsidRDefault="00000000"/>
    <w:p w:rsidR="00000000" w:rsidRDefault="00000000">
      <w:r>
        <w:tab/>
        <w:t>Многоженство разрешено по закону, опирающемуся на предписания шариата.  Если у мужчины больше одной жены, то за ним сохраняются права, перечисленные в статье 40, а за женами права, перечисленные в статьях 41 и 42, приведенных выше.</w:t>
      </w:r>
    </w:p>
    <w:p w:rsidR="00000000" w:rsidRDefault="00000000"/>
    <w:p w:rsidR="00000000" w:rsidRDefault="00000000">
      <w:r>
        <w:t>211.</w:t>
      </w:r>
      <w:r>
        <w:tab/>
        <w:t>Мужчина и женщина образуют две стороны матримониальных и семейных отношений.  Каждый из них может свободно решать, какое количество детей им иметь и как часто.  В законе не содержится никаких положений, которые могли бы ограничивать это право мужчины или женщины.  Женщины в целом имеют доступ к информации о методах регулирования размера семьи, а также к соответствующим услугам медицинских учреждений без всяких ограничений.  Женщины имеют такое же, что и мужчины, право воспитания детей.</w:t>
      </w:r>
    </w:p>
    <w:p w:rsidR="00000000" w:rsidRDefault="00000000"/>
    <w:p w:rsidR="00000000" w:rsidRDefault="00000000">
      <w:r>
        <w:tab/>
        <w:t>Будучи сторонами брачных отношений, мужчины и женщины имеют право устраивать свои семейные дела по собственному усмотрению.  Нет никаких положений, которые ограничивали бы женщин в осуществлении этого права.</w:t>
      </w:r>
    </w:p>
    <w:p w:rsidR="00000000" w:rsidRDefault="00000000"/>
    <w:p w:rsidR="00000000" w:rsidRDefault="00000000">
      <w:r>
        <w:tab/>
        <w:t>Женщины обладают также такими же правами, что и мужчины, в отношении опеки над несовершеннолетними.  В статье 261 закона о личном статусе "опекун" определяется как "лицо, назначенное кем-либо для исполнения его воли, уплаты его долгов, получения причитающихся ему сумм и ухода за его несовершеннолетними детьми и надзора за их собственностью.  Опекун может делегировать эти полномочия другому лицу, которое займет его место после его смерти".</w:t>
      </w:r>
    </w:p>
    <w:p w:rsidR="00000000" w:rsidRDefault="00000000"/>
    <w:p w:rsidR="00000000" w:rsidRDefault="00000000">
      <w:r>
        <w:tab/>
        <w:t>Статья определяет опекуна как "любое лицо", назначенное кем-либо, и не содержит указаний на тот счет, должен ли быть опекун мужчиной или женщиной.  В статьях 262</w:t>
      </w:r>
      <w:r>
        <w:noBreakHyphen/>
        <w:t>281 этого же закона содержится положение, регулирующее деятельность опекуна и размеры его вознаграждения, без какого-либо указания на то, должен ли быть опекун мужчиной или женщиной.</w:t>
      </w:r>
    </w:p>
    <w:p w:rsidR="00000000" w:rsidRDefault="00000000"/>
    <w:p w:rsidR="00000000" w:rsidRDefault="00000000">
      <w:r>
        <w:tab/>
        <w:t>Отмечалось также, что женщины могут добиваться судебной защиты своих прав, таких, как право управления недвижимостью и совершения других действий.  Замужество не ограничивает право женщин в отношении совершения таких действий, поскольку юридическая правоспособность женщин не меняется в зависимости от того, состоят они в браке или нет.</w:t>
      </w:r>
    </w:p>
    <w:p w:rsidR="00000000" w:rsidRDefault="00000000"/>
    <w:p w:rsidR="00000000" w:rsidRDefault="00000000">
      <w:r>
        <w:t>212.</w:t>
      </w:r>
      <w:r>
        <w:tab/>
        <w:t>В разделе 4 Гражданского кодекса от 1992 года содержатся положения, регулирующие право собственности и другие относящиеся к этой области вопросы.  Среди этих положений можно назвать следующие:</w:t>
      </w:r>
    </w:p>
    <w:p w:rsidR="00000000" w:rsidRDefault="00000000"/>
    <w:p w:rsidR="00000000" w:rsidRDefault="00000000">
      <w:r>
        <w:tab/>
        <w:t>-</w:t>
      </w:r>
      <w:r>
        <w:tab/>
        <w:t>статья 1161, которая предусматривает, что владелец вещи имеет право владения, пользования и распоряжения этой вещью в рамках закона;</w:t>
      </w:r>
    </w:p>
    <w:p w:rsidR="00000000" w:rsidRDefault="00000000"/>
    <w:p w:rsidR="00000000" w:rsidRDefault="00000000">
      <w:r>
        <w:tab/>
        <w:t>-</w:t>
      </w:r>
      <w:r>
        <w:tab/>
        <w:t>статья 1162, которая предусматривает, что "владелец вещи обладает любой частью или компонентом этой вещи";</w:t>
      </w:r>
    </w:p>
    <w:p w:rsidR="00000000" w:rsidRDefault="00000000"/>
    <w:p w:rsidR="00000000" w:rsidRDefault="00000000">
      <w:r>
        <w:tab/>
        <w:t>-</w:t>
      </w:r>
      <w:r>
        <w:tab/>
        <w:t>статья 1164, которая предусматривает, что "владелец вещи в соответствии с законом обладает всеми первоначальными и вторичными правами пользования этой вещью, если иное не предусмотрено соглашением";</w:t>
      </w:r>
    </w:p>
    <w:p w:rsidR="00000000" w:rsidRDefault="00000000"/>
    <w:p w:rsidR="00000000" w:rsidRDefault="00000000">
      <w:r>
        <w:tab/>
        <w:t>-</w:t>
      </w:r>
      <w:r>
        <w:tab/>
        <w:t>статья 1166, которая предусматривает, что "никто не может быть лишен своего имущества иначе как по решению суда или в соответствии с законом и установленным им порядком, при условии равноценного возмещения".</w:t>
      </w:r>
    </w:p>
    <w:p w:rsidR="00000000" w:rsidRDefault="00000000"/>
    <w:p w:rsidR="00000000" w:rsidRDefault="00000000">
      <w:r>
        <w:tab/>
        <w:t>В вышеизложенных положениях мы видим, что право женщин владеть собственностью гарантировано и что нет ничего, что ограничивало бы это право, в особенности если обратиться к положениям статьи 1161, в которой в целом предусматривается, что только владелец вещи, будь то мужчина или женщина, в рамках, установленных законом, имеет право владения, пользования и распоряжения этой вещью, т.е. женщины, как и мужчины, могут иметь собственности любое имущество и, кроме того, в рамках закона пользоваться этим имуществом и распоряжаться им без каких бы то ни было ограничений.</w:t>
      </w:r>
    </w:p>
    <w:p w:rsidR="00000000" w:rsidRDefault="00000000"/>
    <w:p w:rsidR="00000000" w:rsidRDefault="00000000">
      <w:r>
        <w:tab/>
        <w:t>В статьях 1167</w:t>
      </w:r>
      <w:r>
        <w:noBreakHyphen/>
        <w:t>1186 устанавливаются ограничения, которые применяются в отношении прав собственности, соседства и партнерства.  Никакие вводимые этими статьями ограничения не устанавливают никаких различий между мужчинами и женщинами в этом отношении.</w:t>
      </w:r>
    </w:p>
    <w:p w:rsidR="00000000" w:rsidRDefault="00000000"/>
    <w:p w:rsidR="00000000" w:rsidRDefault="00000000">
      <w:r>
        <w:t>213.</w:t>
      </w:r>
      <w:r>
        <w:tab/>
        <w:t>Нормы шариата разрешают развод в качестве одного из способов выхода из сложившегося неблагоприятного положения в результате состояния лиц в браке, который не стал, как это предусматривал всемогущий Аллах, обителью мира и сотрудничества в жизни.</w:t>
      </w:r>
    </w:p>
    <w:p w:rsidR="00000000" w:rsidRDefault="00000000"/>
    <w:p w:rsidR="00000000" w:rsidRDefault="00000000">
      <w:r>
        <w:tab/>
        <w:t>Право развода принадлежит только мужу.  Однако муж может отказаться от этого права развода со своей женой, что предусмотрено в статье 60 закона о личном статусе, где говорится:  "Развод может быть осуществлен мужем или его представителем, даже если таким представителем является его жена".</w:t>
      </w:r>
    </w:p>
    <w:p w:rsidR="00000000" w:rsidRDefault="00000000"/>
    <w:p w:rsidR="00000000" w:rsidRDefault="00000000">
      <w:r>
        <w:tab/>
        <w:t>То обстоятельство, что бразды правления в браке находятся в руках мужа, не означает, что женщина не может разорвать узы семейной жизни, если она этого пожелает.  Шариатом предусмотрены такие средства, как расторжение брака взамен уплаты мужу компенсации, после чего супружеские отношения прекращаются.  Порядок и условия расторжения брака регулируются положениями статей 72, 73 и 74 закона о личном статусе.</w:t>
      </w:r>
    </w:p>
    <w:p w:rsidR="00000000" w:rsidRDefault="00000000"/>
    <w:p w:rsidR="00000000" w:rsidRDefault="00000000">
      <w:r>
        <w:t>214.</w:t>
      </w:r>
      <w:r>
        <w:tab/>
        <w:t>Орган законодательной власти Йемена в статье 141 закона о личном статусе предусмотрел, что мать является наиболее пригодной фигурой для установления опеки над своими детьми, будь то после развода или смерти мужа.  В законе в целом указано, что мать является наиболее достойной стороной для установления опеки, и это право не ограничивается никакими исключениями.  Это означает, что ее право опеки над собственными детьми является абсолютным как после развода, так и после смерти мужа в той мере, насколько она соответствует условиям установления и назначения опеки, в частности является зрелой, психически здоровой, преданной детям и способной осуществлять за ними уход, как моральный, так и материальный.  После смерти матери права опеки переходят к ее матери, затем к отцу матери, теткам несовершеннолетних, отцу и, наконец, матери отца.  Это точно оговорено в статьях 141 и 142 закона.  Опека над мальчиками устанавливается до их 9-летнего возраста, а над девочкам до 12-летнего возраста, если магистрат или судья не примет иного решения, т.е. магистрат может распорядиться оставить детей под опекой матери даже и после истечения установленного законом периода опеки, но только на такое время, продолжительность которого обусловлена соблюдением интересов детей.  Здесь следует подчеркнуть, что на практике вопросы, касающиеся воспитания детей, обеспечения их повседневного существования и опеки над ними, решаются в полном соответствии с положениями закона, если учесть тот факт, что такие положения являются обязательными для исполнения и не допускают никакого толкования.</w:t>
      </w:r>
    </w:p>
    <w:p w:rsidR="00000000" w:rsidRDefault="00000000"/>
    <w:p w:rsidR="00000000" w:rsidRDefault="00000000">
      <w:r>
        <w:tab/>
        <w:t>В статье 139 предусматривается, что опека над мальчиками осуществляется до достижения ими 9 лет, а над девочками </w:t>
      </w:r>
      <w:r>
        <w:noBreakHyphen/>
        <w:t xml:space="preserve"> до достижения ими 12 лет, если, руководствуясь интересами ребенка и положениями статьи 48 закона, судья не примет иного решения.  </w:t>
      </w:r>
    </w:p>
    <w:p w:rsidR="00000000" w:rsidRDefault="00000000"/>
    <w:p w:rsidR="00000000" w:rsidRDefault="00000000">
      <w:r>
        <w:tab/>
        <w:t>В статье 140 говорится:  "Опекун несовершеннолетнего лица должен быть зрелым человеком, умственно здоровым, преданным интересам ребенка и способным заботиться о детях как в моральном, так и материальном отношении".</w:t>
      </w:r>
    </w:p>
    <w:p w:rsidR="00000000" w:rsidRDefault="00000000"/>
    <w:p w:rsidR="00000000" w:rsidRDefault="00000000">
      <w:r>
        <w:tab/>
        <w:t>В статье 141 говорится:  "Мать имеет наиболее полное право на опеку над своими детьми при условии, что она способна осуществлять такую опеку в соответствии с законом.</w:t>
      </w:r>
    </w:p>
    <w:p w:rsidR="00000000" w:rsidRDefault="00000000"/>
    <w:p w:rsidR="00000000" w:rsidRDefault="00000000">
      <w:r>
        <w:tab/>
        <w:t>Отказ матери от этого права не принимается, если только дети не соглашаются на попечение о них со стороны других лиц, помимо матери;  в противном случае она будет принуждена выполнять свои функции опеки.  Если мать вновь вступила в брак, ее второй муж не может препятствовать ей в осуществлении этой функции.  Ненадлежащее поведение матери не лишает ее права на опеку до достижения несовершеннолетними детьми возраста в пять лет".</w:t>
      </w:r>
    </w:p>
    <w:p w:rsidR="00000000" w:rsidRDefault="00000000"/>
    <w:p w:rsidR="00000000" w:rsidRDefault="00000000">
      <w:r>
        <w:tab/>
        <w:t xml:space="preserve">В статье 142 говорится следующее:  "Если мать умирает или ее право опеки аннулируется, опека переходит к ее матери.  Если ее матери нет в живых, опека переходит к теткам несовершеннолетнего, затем к отцу-мусульманину, затем к матери отца, затем к сестрам, затем к дочерям теток, затем к дочерям дядьев и затем к племянникам отца.  Если опекунов женского пола не имеется, опека переходит к ближайшему родственнику по мужской линии и т.д.  Если таких родственников не имеется, опека переходит к пригодному для выполнения такой функции лицу, состоящему в кровном родстве с несовершеннолетним лицом.  </w:t>
      </w:r>
    </w:p>
    <w:p w:rsidR="00000000" w:rsidRDefault="00000000"/>
    <w:p w:rsidR="00000000" w:rsidRDefault="00000000">
      <w:r>
        <w:tab/>
        <w:t>Лицу, являющемуся одновременно родственником отца и матери, будет отдано предпочтение перед родственниками по линии отца.  Если эти лица имеют один и тот же социальный статус, опека перейдет к тому, кто в наиболее полной степени пригоден к осуществлению таких функций.  Однако если и те и другие в одинаковой степени пригодны для выполнения таких функций, вопрос передается на рассмотрение судьи, который может обойти такой вариант решения вопроса, если сочтет, что это полезнее для ребенка.</w:t>
      </w:r>
    </w:p>
    <w:p w:rsidR="00000000" w:rsidRDefault="00000000"/>
    <w:p w:rsidR="00000000" w:rsidRDefault="00000000">
      <w:r>
        <w:tab/>
        <w:t>В статье 143 предусматривается, что:  "Опека переходит от опекуна к лицу, который является наиболее пригодным для выполнения таких функций после лиц, которым было отказано в установлении опеки по следующим причинам:  психическое нездоровье и аналогичные причины, а также болезнь проказой, слепота, неподобающее поведение и состояние в браке с женщиной, которая, как считается, не испытывает жалости по отношению к ребенку".</w:t>
      </w:r>
    </w:p>
    <w:p w:rsidR="00000000" w:rsidRDefault="00000000"/>
    <w:p w:rsidR="00000000" w:rsidRDefault="00000000">
      <w:r>
        <w:tab/>
        <w:t xml:space="preserve">По истечении периода опеки ребенок может сделать выбор между отцом и матерью.  Такое право предусмотрено в статье 148 закона, где говорится следующее:  </w:t>
      </w:r>
    </w:p>
    <w:p w:rsidR="00000000" w:rsidRDefault="00000000"/>
    <w:p w:rsidR="00000000" w:rsidRDefault="00000000">
      <w:pPr>
        <w:ind w:left="567" w:hanging="567"/>
      </w:pPr>
      <w:r>
        <w:tab/>
        <w:t>"Когда ребенок уже может в большей степени полагаться на свои собственные силы, ему предоставляется свобода выбора между его отцом или матерью, в случае спора между последними, с целью охраны интересов ребенка.  В случае спора между опекунами, не являющимися отцом и матерью ребенка, судья после предварительного ознакомления с мнением ребенка выбирает лицо, которое, по всей видимости, может в наибольшей степени обеспечивать интересы ребенка".</w:t>
      </w:r>
    </w:p>
    <w:p w:rsidR="00000000" w:rsidRDefault="00000000">
      <w:pPr>
        <w:ind w:left="567" w:hanging="567"/>
      </w:pPr>
    </w:p>
    <w:p w:rsidR="00000000" w:rsidRDefault="00000000">
      <w:r>
        <w:tab/>
        <w:t>Само собой разумеется, что отец или муж обязаны содержать своих детей.  Юридические обязательства относительно выплаты денег на содержание детей предусматривают обеспечение детей пищей, предметами одежды, жильем, медицинским обслуживанием и т.д. в соответствии с положениями статьи 149 закона о личном статусе, в которой говорится:  "Средства к существованию представляют собой материальные требования, которые какое-либо лицо обязано обеспечить путем выделения финансовых средств другому лицу и включают пищу, предметы одежды, жилище, медицинское обслуживание и т.д.".</w:t>
      </w:r>
    </w:p>
    <w:p w:rsidR="00000000" w:rsidRDefault="00000000"/>
    <w:p w:rsidR="00000000" w:rsidRDefault="00000000">
      <w:r>
        <w:tab/>
        <w:t>Постановления суда относительно выплаты средств на содержание детей должны выполняться без задержек.  Обжалование таких постановлений суда не останавливает действие этих постановлений, как это подчеркнуто в статье 210 закона о процессуальной деятельности от 1992 года, в которой говорится:  "Обжалование судебного решения приостанавливает действие этого решения, за исключением следующих случаев:</w:t>
      </w:r>
    </w:p>
    <w:p w:rsidR="00000000" w:rsidRDefault="00000000"/>
    <w:p w:rsidR="00000000" w:rsidRDefault="00000000">
      <w:r>
        <w:tab/>
        <w:t>"…</w:t>
      </w:r>
    </w:p>
    <w:p w:rsidR="00000000" w:rsidRDefault="00000000">
      <w:r>
        <w:tab/>
        <w:t>-  если решение предусматривает предоставление средств на питание, уход, обеспечение жильем или доставку ребенка к его матери".</w:t>
      </w:r>
    </w:p>
    <w:p w:rsidR="00000000" w:rsidRDefault="00000000"/>
    <w:p w:rsidR="00000000" w:rsidRDefault="00000000">
      <w:r>
        <w:t>215.</w:t>
      </w:r>
      <w:r>
        <w:tab/>
        <w:t>В случае развода имущество не делится.  Жена сохраняет за собой право на все личные вещи, причем муж не имеет никаких прав претендовать на них.  На мужа по</w:t>
      </w:r>
      <w:r>
        <w:noBreakHyphen/>
        <w:t>прежнему возлагается ответственность за содержание его разведенной жены до истечения периода "идда".  В статье 151 закона о личном статусе на этот счет говорится следующее:  "Жена, которая разведена и является беременной, имеет право на содержание ее мужем до истечения периода "идда".  Работа женщины по супружескому жилищу относится к числу ее обязательств перед мужем на основании этих же положений закона.  Что же касается результатов труда жены или ее имущества, будь оно сельскохозяйственного назначения или какого-либо иное, оно остается в полной собственности жены в течение брака и после развода, и она может распоряжаться им по своему усмотрению.</w:t>
      </w:r>
    </w:p>
    <w:p w:rsidR="00000000" w:rsidRDefault="00000000"/>
    <w:p w:rsidR="00000000" w:rsidRDefault="00000000">
      <w:r>
        <w:tab/>
        <w:t>Ниже в кратком виде излагаются права и обязанности вдов и вдовцов.</w:t>
      </w:r>
    </w:p>
    <w:p w:rsidR="00000000" w:rsidRDefault="00000000"/>
    <w:p w:rsidR="00000000" w:rsidRDefault="00000000">
      <w:r>
        <w:rPr>
          <w:b/>
        </w:rPr>
        <w:t>а)</w:t>
      </w:r>
      <w:r>
        <w:rPr>
          <w:b/>
        </w:rPr>
        <w:tab/>
        <w:t>Права и обязанности вдовы</w:t>
      </w:r>
    </w:p>
    <w:p w:rsidR="00000000" w:rsidRDefault="00000000"/>
    <w:p w:rsidR="00000000" w:rsidRDefault="00000000">
      <w:r>
        <w:t>216.</w:t>
      </w:r>
      <w:r>
        <w:tab/>
        <w:t>Вдова, потерявшая своего мужа, соблюдает период "идда" в течение четырех месяцев и десяти дней в знак священного характера супружеских уз и с целью убедиться в том, что женщина небеременна.  Однако если она беременна, ее период "идда" заканчивается рождением ребенка на основании положений статьи 81 о личном статусе, в котором говорится следующее:  "Период "идда" по причине беременности во всех случаях заканчивается с рождением ребенка.  Однако период "идда" небеременной вдовы заканчивается через четыре месяц и десять дней".</w:t>
      </w:r>
    </w:p>
    <w:p w:rsidR="00000000" w:rsidRDefault="00000000"/>
    <w:p w:rsidR="00000000" w:rsidRDefault="00000000">
      <w:r>
        <w:tab/>
        <w:t xml:space="preserve">Вдова не может вновь выходить замуж в период "идда".  Обычаями установлено, что вдова не покидает супружеский дом в период "идда", если только на это не существуют весьма серьезные причины, и не пользуется никакой косметикой. </w:t>
      </w:r>
    </w:p>
    <w:p w:rsidR="00000000" w:rsidRDefault="00000000"/>
    <w:p w:rsidR="00000000" w:rsidRDefault="00000000">
      <w:r>
        <w:tab/>
        <w:t>Вдова имеет право наследовать имущество своего умершего мужа после выполнения определенных правил, таких, как покрытие расходов на похороны, выделение прожиточных денег вдове на период "идда", оплата долгов и исполнение последней воли умершего.</w:t>
      </w:r>
    </w:p>
    <w:p w:rsidR="00000000" w:rsidRDefault="00000000"/>
    <w:p w:rsidR="00000000" w:rsidRDefault="00000000">
      <w:r>
        <w:rPr>
          <w:b/>
        </w:rPr>
        <w:t>b)</w:t>
      </w:r>
      <w:r>
        <w:rPr>
          <w:b/>
        </w:rPr>
        <w:tab/>
        <w:t>Права и обязанности вдовца</w:t>
      </w:r>
    </w:p>
    <w:p w:rsidR="00000000" w:rsidRDefault="00000000"/>
    <w:p w:rsidR="00000000" w:rsidRDefault="00000000">
      <w:r>
        <w:tab/>
        <w:t>Вдовец имеет право наследовать имущество умершей жены после погашения ее долгов и исполнения ее завещания.  Мужья, в отличие от жен, не соблюдают период "идда".</w:t>
      </w:r>
    </w:p>
    <w:p w:rsidR="00000000" w:rsidRDefault="00000000"/>
    <w:p w:rsidR="00000000" w:rsidRDefault="00000000">
      <w:r>
        <w:t>217.</w:t>
      </w:r>
      <w:r>
        <w:tab/>
        <w:t>Вдова и ее дочери имеют право наследовать имущество мужа или отца в виде земли, недвижимой и движимой собственности.  Кроме того, жена или вдова и все ее дети мужского и женского пола имеют право наследовать имущество покойного без какой бы то ни было дискриминации даже и при отсутствии завещания, поскольку это их право обеспечивается законом.</w:t>
      </w:r>
    </w:p>
    <w:p w:rsidR="00000000" w:rsidRDefault="00000000"/>
    <w:p w:rsidR="00000000" w:rsidRDefault="00000000">
      <w:r>
        <w:tab/>
        <w:t>Следует учитывать, что вдова и дочери относятся к числу законных наследников.  Завещание является одним из институтов, предусмотренных исламом, однако при исполнении завещания требуется соблюдение добропорядочности и справедливости.  Завещания, составленные в пользу кого-либо из конкретных наследников, считаются действительными, только если с ним согласны другие наследники;  об этом говорится в статье 234 закона о личном статусе, которая гласит:  "Завещание в пользу одного из наследников считается действительным, только если оно признано другими наследниками".</w:t>
      </w:r>
    </w:p>
    <w:p w:rsidR="00000000" w:rsidRDefault="00000000"/>
    <w:p w:rsidR="00000000" w:rsidRDefault="00000000">
      <w:r>
        <w:tab/>
        <w:t>Если умерший оставляет в наследство недвижимую собственность или иное имущество своей жене или дочерям и наследники согласны с этим, завещание имеет силу.  Однако если наследники не согласны с таким завещанием, оно не исполняется, и жена и дочери становятся такими же претендентами на наследство, что и другие наследники.</w:t>
      </w:r>
    </w:p>
    <w:p w:rsidR="00000000" w:rsidRDefault="00000000"/>
    <w:p w:rsidR="00000000" w:rsidRDefault="00000000">
      <w:r>
        <w:t>218.</w:t>
      </w:r>
      <w:r>
        <w:tab/>
        <w:t>Право наследников на наследство гарантируется законом даже и при отсутствии завещания.  В статье 307 закона о личном статусе предусматривается:</w:t>
      </w:r>
    </w:p>
    <w:p w:rsidR="00000000" w:rsidRDefault="00000000"/>
    <w:p w:rsidR="00000000" w:rsidRDefault="00000000">
      <w:r>
        <w:tab/>
        <w:t>"Право на наследство имеют шесть категорий лиц, а именно:</w:t>
      </w:r>
    </w:p>
    <w:p w:rsidR="00000000" w:rsidRDefault="00000000"/>
    <w:p w:rsidR="00000000" w:rsidRDefault="00000000">
      <w:r>
        <w:tab/>
        <w:t>а)</w:t>
      </w:r>
      <w:r>
        <w:tab/>
        <w:t>дочери и дочери сыновей или их потомки;</w:t>
      </w:r>
    </w:p>
    <w:p w:rsidR="00000000" w:rsidRDefault="00000000"/>
    <w:p w:rsidR="00000000" w:rsidRDefault="00000000">
      <w:r>
        <w:tab/>
        <w:t>b)</w:t>
      </w:r>
      <w:r>
        <w:tab/>
        <w:t>сыновья и их дети мужского пола или их потомки".</w:t>
      </w:r>
    </w:p>
    <w:p w:rsidR="00000000" w:rsidRDefault="00000000"/>
    <w:p w:rsidR="00000000" w:rsidRDefault="00000000">
      <w:r>
        <w:tab/>
        <w:t>Это означает, что дети умершего имеют право на наследство, даже если завещание отсутствует, но на разные доли этого наследства, причем доли лиц мужского пола вдвое больше, чем доли лиц женского пола.</w:t>
      </w:r>
    </w:p>
    <w:p w:rsidR="00000000" w:rsidRDefault="00000000"/>
    <w:p w:rsidR="00000000" w:rsidRDefault="00000000">
      <w:r>
        <w:br w:type="page"/>
      </w:r>
    </w:p>
    <w:p w:rsidR="00000000" w:rsidRDefault="00000000">
      <w:pPr>
        <w:jc w:val="center"/>
        <w:rPr>
          <w:b/>
        </w:rPr>
      </w:pPr>
      <w:r>
        <w:rPr>
          <w:b/>
        </w:rPr>
        <w:t>Часть третья</w:t>
      </w:r>
    </w:p>
    <w:p w:rsidR="00000000" w:rsidRDefault="00000000">
      <w:pPr>
        <w:jc w:val="center"/>
        <w:rPr>
          <w:b/>
        </w:rPr>
      </w:pPr>
    </w:p>
    <w:p w:rsidR="00000000" w:rsidRDefault="00000000">
      <w:pPr>
        <w:pStyle w:val="10"/>
      </w:pPr>
      <w:r>
        <w:t>Возможности популяризации Конвенции в средствах массовой информации</w:t>
      </w:r>
    </w:p>
    <w:p w:rsidR="00000000" w:rsidRDefault="00000000">
      <w:pPr>
        <w:jc w:val="center"/>
      </w:pPr>
    </w:p>
    <w:p w:rsidR="00000000" w:rsidRDefault="00000000">
      <w:pPr>
        <w:pStyle w:val="FootnoteText"/>
        <w:spacing w:line="288" w:lineRule="auto"/>
      </w:pPr>
      <w:r>
        <w:tab/>
        <w:t>Информация о положениях и статьях Конвенции о ликвидации всех форм дискриминации в отношении женщин в официальных и неофициальных средствах массовой информации практически не распространяется, несмотря на важность для женщин затрагиваемых в ней вопросов.  Работа по популяризации положений Конвенции могла бы преследовать следующие цели:</w:t>
      </w:r>
    </w:p>
    <w:p w:rsidR="00000000" w:rsidRDefault="00000000">
      <w:pPr>
        <w:pStyle w:val="FootnoteText"/>
        <w:spacing w:line="288" w:lineRule="auto"/>
      </w:pPr>
    </w:p>
    <w:p w:rsidR="00000000" w:rsidRDefault="00000000">
      <w:r>
        <w:t>-</w:t>
      </w:r>
      <w:r>
        <w:tab/>
        <w:t>изменение менталитета женщин и их представлений об общественной реальности, с тем чтобы Конвенция могла стать частью национальной культуры общества;</w:t>
      </w:r>
    </w:p>
    <w:p w:rsidR="00000000" w:rsidRDefault="00000000"/>
    <w:p w:rsidR="00000000" w:rsidRDefault="00000000">
      <w:r>
        <w:t>-</w:t>
      </w:r>
      <w:r>
        <w:tab/>
        <w:t>разработка надлежащего механизма распространения знаний о Конвенции через программы, планы и проекты, осуществляемые в интересах женщин;</w:t>
      </w:r>
    </w:p>
    <w:p w:rsidR="00000000" w:rsidRDefault="00000000"/>
    <w:p w:rsidR="00000000" w:rsidRDefault="00000000">
      <w:r>
        <w:t>-</w:t>
      </w:r>
      <w:r>
        <w:tab/>
        <w:t>содействие осуществлению Конвенции посредством разработки информационных программ и стратегий, призванных информировать общественное мнение и граждан страны о содержании и положениях этой Конвенции и о важности ее осуществления;</w:t>
      </w:r>
    </w:p>
    <w:p w:rsidR="00000000" w:rsidRDefault="00000000"/>
    <w:p w:rsidR="00000000" w:rsidRDefault="00000000">
      <w:r>
        <w:t>-</w:t>
      </w:r>
      <w:r>
        <w:tab/>
        <w:t>создание условий для того, чтобы средства и методы пропаганды Конвенции не только обеспечивали информирование общественности, но и убеждали общественное мнение в том, что необходимо признать целесообразность ее положений и использовать их во всех программах и мероприятиях, отражающихся на всех аспектах жизни общества, и повышать уровень осведомленности граждан о проблемах женщин и перечисленных в Конвенции правах, с тем чтобы положить конец дискриминации и в конечном счете добиться признания общественностью необходимости ее осуществления;</w:t>
      </w:r>
    </w:p>
    <w:p w:rsidR="00000000" w:rsidRDefault="00000000"/>
    <w:p w:rsidR="00000000" w:rsidRDefault="00000000">
      <w:r>
        <w:t>-</w:t>
      </w:r>
      <w:r>
        <w:tab/>
        <w:t>содействие пропаганде целей Конвенции и образующих ее положений в целях включения их во все виды разрабатываемой политики, программ и мероприятий;</w:t>
      </w:r>
    </w:p>
    <w:p w:rsidR="00000000" w:rsidRDefault="00000000"/>
    <w:p w:rsidR="00000000" w:rsidRDefault="00000000">
      <w:r>
        <w:t>-</w:t>
      </w:r>
      <w:r>
        <w:tab/>
        <w:t>распространение информации о содержании статей данной Конвенции и ознакомление с ними общественности путем распространения информационных брошюр и наклеивающихся информационных материалов, которые могли бы распространяться среди участников правительственных и неправительственных программ в интересах женщин, работающих в данном направлении в организациях и учреждениях частного сектора, а также при проведении различных мероприятий;</w:t>
      </w:r>
    </w:p>
    <w:p w:rsidR="00000000" w:rsidRDefault="00000000"/>
    <w:p w:rsidR="00000000" w:rsidRDefault="00000000">
      <w:r>
        <w:t>-</w:t>
      </w:r>
      <w:r>
        <w:tab/>
        <w:t>использование новостных средств массовой информации, таких, как телевидение, радио и газеты, для проведения информационных кампаний в поддержку всеобъемлющего осуществления Конвенции;</w:t>
      </w:r>
    </w:p>
    <w:p w:rsidR="00000000" w:rsidRDefault="00000000"/>
    <w:p w:rsidR="00000000" w:rsidRDefault="00000000">
      <w:r>
        <w:t>-</w:t>
      </w:r>
      <w:r>
        <w:tab/>
        <w:t>подготовка и выпуск образовательных, культурных и информационных материалов, содержащих сведения о Конвенции, и использование для их распространения мобильных информационных групп, симпозиумов, семинаров и открытых совещаний;</w:t>
      </w:r>
    </w:p>
    <w:p w:rsidR="00000000" w:rsidRDefault="00000000"/>
    <w:p w:rsidR="00000000" w:rsidRDefault="00000000">
      <w:r>
        <w:t>-</w:t>
      </w:r>
      <w:r>
        <w:tab/>
        <w:t>обращение за помощью к организационно-административным каналам частного сектора и НПО;</w:t>
      </w:r>
    </w:p>
    <w:p w:rsidR="00000000" w:rsidRDefault="00000000"/>
    <w:p w:rsidR="00000000" w:rsidRDefault="00000000">
      <w:r>
        <w:t>-</w:t>
      </w:r>
      <w:r>
        <w:tab/>
        <w:t>использование средств массовой информации и каналов общения населения для воздействия на сложившуюся системы ценностей, с тем чтобы добиться позитивного изменения системы используемых ими понятий и уделения ими более пристального внимания проблемам женщин, их потребностям и правам и изменения существующих моделей поведения;</w:t>
      </w:r>
    </w:p>
    <w:p w:rsidR="00000000" w:rsidRDefault="00000000"/>
    <w:p w:rsidR="00000000" w:rsidRDefault="00000000">
      <w:r>
        <w:t>-</w:t>
      </w:r>
      <w:r>
        <w:tab/>
        <w:t>использование возможностей официальных средств массовой информации в целях распространения сведений о Конвенции о ликвидации всех форм дискриминации в отношении женщин посредством ориентации их содержания на все категории представителей общественности.</w:t>
      </w:r>
    </w:p>
    <w:p w:rsidR="00000000" w:rsidRDefault="00000000">
      <w:pPr>
        <w:spacing w:line="240" w:lineRule="auto"/>
      </w:pPr>
    </w:p>
    <w:p w:rsidR="00000000" w:rsidRDefault="00000000">
      <w:pPr>
        <w:pStyle w:val="BodyText"/>
        <w:spacing w:line="240" w:lineRule="auto"/>
      </w:pPr>
      <w:r>
        <w:t>Общие и частные задачи информационных программ механизма популяризации Конвенции:</w:t>
      </w:r>
    </w:p>
    <w:p w:rsidR="00000000" w:rsidRDefault="00000000"/>
    <w:p w:rsidR="00000000" w:rsidRDefault="00000000">
      <w:r>
        <w:t>-</w:t>
      </w:r>
      <w:r>
        <w:tab/>
        <w:t>обеспечение людей, работающих в области распространения информации, достаточным объемом данных о Конвенции;</w:t>
      </w:r>
    </w:p>
    <w:p w:rsidR="00000000" w:rsidRDefault="00000000"/>
    <w:p w:rsidR="00000000" w:rsidRDefault="00000000">
      <w:r>
        <w:t>-</w:t>
      </w:r>
      <w:r>
        <w:tab/>
        <w:t>определение краткосрочных частных задач, призванных обеспечить решение следующих проблем:</w:t>
      </w:r>
    </w:p>
    <w:p w:rsidR="00000000" w:rsidRDefault="00000000"/>
    <w:p w:rsidR="00000000" w:rsidRDefault="00000000">
      <w:r>
        <w:tab/>
        <w:t>-</w:t>
      </w:r>
      <w:r>
        <w:tab/>
        <w:t>повышение уровня информированности общественности о Конвенции и ее потенциале содействия решению гуманитарных и социальных проблем, а также проблем развития;</w:t>
      </w:r>
    </w:p>
    <w:p w:rsidR="00000000" w:rsidRDefault="00000000">
      <w:pPr>
        <w:ind w:left="567" w:hanging="567"/>
      </w:pPr>
    </w:p>
    <w:p w:rsidR="00000000" w:rsidRDefault="00000000">
      <w:r>
        <w:tab/>
        <w:t>-</w:t>
      </w:r>
      <w:r>
        <w:tab/>
        <w:t>содействие в разработке информации, призванной повысить заинтересованность общественности в необходимости учета проблем женщин и их разрешения посредством реализации положений Конвенции;</w:t>
      </w:r>
    </w:p>
    <w:p w:rsidR="00000000" w:rsidRDefault="00000000">
      <w:pPr>
        <w:ind w:left="567" w:hanging="567"/>
      </w:pPr>
    </w:p>
    <w:p w:rsidR="00000000" w:rsidRDefault="00000000">
      <w:r>
        <w:tab/>
        <w:t>-</w:t>
      </w:r>
      <w:r>
        <w:tab/>
        <w:t>содействие осуществлению всех программ, планов и проектов в интересах женщин посредством включения в них компонентов, обеспечивающих функционирование механизма популяризации Конвенции;</w:t>
      </w:r>
    </w:p>
    <w:p w:rsidR="00000000" w:rsidRDefault="00000000">
      <w:pPr>
        <w:ind w:left="567" w:hanging="567"/>
      </w:pPr>
    </w:p>
    <w:p w:rsidR="00000000" w:rsidRDefault="00000000">
      <w:r>
        <w:tab/>
        <w:t>-</w:t>
      </w:r>
      <w:r>
        <w:tab/>
        <w:t>разработка информационного плана отбора пропагандистских материалов, призванных содействовать распространению знаний о Конвенции.</w:t>
      </w:r>
    </w:p>
    <w:p w:rsidR="00000000" w:rsidRDefault="00000000">
      <w:pPr>
        <w:ind w:left="567" w:hanging="567"/>
      </w:pPr>
    </w:p>
    <w:p w:rsidR="00000000" w:rsidRDefault="00000000">
      <w:r>
        <w:tab/>
        <w:t>Различные средства массовой информации, многочисленные каналы и возможности обмена информацией среди населения, образующие механизм популяризации Конвенции, должны взять на себя вышеизложенные задачи и обязанности при условии наличия у них необходимых средств для реализации программ, нацеленных на:</w:t>
      </w:r>
    </w:p>
    <w:p w:rsidR="00000000" w:rsidRDefault="00000000"/>
    <w:p w:rsidR="00000000" w:rsidRDefault="00000000">
      <w:pPr>
        <w:ind w:left="567" w:hanging="567"/>
      </w:pPr>
      <w:r>
        <w:t>-</w:t>
      </w:r>
      <w:r>
        <w:tab/>
        <w:t>профессиональную подготовку кадров по проблемам женщин, способных готовить различные информационные материалы и программы, цель которых заключается в распространении сведений о Конвенции и содействии ее осуществлению;</w:t>
      </w:r>
    </w:p>
    <w:p w:rsidR="00000000" w:rsidRDefault="00000000">
      <w:pPr>
        <w:ind w:left="567" w:hanging="567"/>
      </w:pPr>
    </w:p>
    <w:p w:rsidR="00000000" w:rsidRDefault="00000000">
      <w:pPr>
        <w:ind w:left="567" w:hanging="567"/>
      </w:pPr>
      <w:r>
        <w:t>-</w:t>
      </w:r>
      <w:r>
        <w:tab/>
        <w:t>выделение бюджетных средств, необходимых для расширения базы и механизма распространения сведений о Конвенции среди представителей местной общественности, чтобы эта информация доходила до лиц обоего пола;</w:t>
      </w:r>
    </w:p>
    <w:p w:rsidR="00000000" w:rsidRDefault="00000000">
      <w:pPr>
        <w:ind w:left="567" w:hanging="567"/>
      </w:pPr>
    </w:p>
    <w:p w:rsidR="00000000" w:rsidRDefault="00000000">
      <w:pPr>
        <w:ind w:left="567" w:hanging="567"/>
      </w:pPr>
      <w:r>
        <w:t>-</w:t>
      </w:r>
      <w:r>
        <w:tab/>
        <w:t>обеспечение квалифицированных консультативных услуг для участия граждан в разработке национальных профессиональных, подготовительных, консультативных и технических программ, в задачу которых входило бы распространение знаний о Конвенции;</w:t>
      </w:r>
    </w:p>
    <w:p w:rsidR="00000000" w:rsidRDefault="00000000">
      <w:pPr>
        <w:ind w:left="567" w:hanging="567"/>
      </w:pPr>
    </w:p>
    <w:p w:rsidR="00000000" w:rsidRDefault="00000000">
      <w:pPr>
        <w:ind w:left="567" w:hanging="567"/>
      </w:pPr>
      <w:r>
        <w:t>-</w:t>
      </w:r>
      <w:r>
        <w:tab/>
        <w:t>подготовку учебного пособия о целях и содержании Конвенции в соответствии с научно-практическими критериями и условиями, которым могли бы пользоваться школьные учителя, преподаватели университетов, судьи, работники правоохранительных органов и т.д.</w:t>
      </w:r>
    </w:p>
    <w:p w:rsidR="00000000" w:rsidRDefault="00000000">
      <w:pPr>
        <w:ind w:left="567" w:hanging="567"/>
      </w:pPr>
    </w:p>
    <w:p w:rsidR="00000000" w:rsidRDefault="00000000">
      <w:pPr>
        <w:pStyle w:val="Heading7"/>
        <w:jc w:val="left"/>
        <w:rPr>
          <w:sz w:val="24"/>
        </w:rPr>
      </w:pPr>
      <w:r>
        <w:rPr>
          <w:sz w:val="24"/>
        </w:rPr>
        <w:t>Трудности</w:t>
      </w:r>
    </w:p>
    <w:p w:rsidR="00000000" w:rsidRDefault="00000000">
      <w:pPr>
        <w:ind w:left="567" w:hanging="567"/>
      </w:pPr>
    </w:p>
    <w:p w:rsidR="00000000" w:rsidRDefault="00000000">
      <w:r>
        <w:t>-</w:t>
      </w:r>
      <w:r>
        <w:tab/>
        <w:t>Слабая информированность общественности о значении Конвенции.  Кроме того, несовершенство системы распространения знаний о Конвенции, препятствующее включению ее конкретных положений в планы и программы работы;</w:t>
      </w:r>
    </w:p>
    <w:p w:rsidR="00000000" w:rsidRDefault="00000000"/>
    <w:p w:rsidR="00000000" w:rsidRDefault="00000000">
      <w:r>
        <w:t>-</w:t>
      </w:r>
      <w:r>
        <w:tab/>
        <w:t>низкий уровень информированности о Конвенции многих судей и адвокатов, которые могли бы играть существенную роль в признании Конвенции и распространении сведений о ней;</w:t>
      </w:r>
    </w:p>
    <w:p w:rsidR="00000000" w:rsidRDefault="00000000"/>
    <w:p w:rsidR="00000000" w:rsidRDefault="00000000">
      <w:r>
        <w:t>-</w:t>
      </w:r>
      <w:r>
        <w:tab/>
        <w:t>недостаточность выделяемых государством средств на создание механизма осуществления Конвенции;</w:t>
      </w:r>
    </w:p>
    <w:p w:rsidR="00000000" w:rsidRDefault="00000000"/>
    <w:p w:rsidR="00000000" w:rsidRDefault="00000000">
      <w:r>
        <w:t>-</w:t>
      </w:r>
      <w:r>
        <w:tab/>
        <w:t>нехватка профессионально подготовленных технически грамотных кадров для составления информационных материалов, призванных содействовать более активному осуществлению Конвенции;</w:t>
      </w:r>
    </w:p>
    <w:p w:rsidR="00000000" w:rsidRDefault="00000000"/>
    <w:p w:rsidR="00000000" w:rsidRDefault="00000000">
      <w:r>
        <w:t>-</w:t>
      </w:r>
      <w:r>
        <w:tab/>
        <w:t>отсутствие каких бы то ни было обучающих пособий, рассматривающих вопросы осуществления Конвенции в соответствии с научно-практическими критериями, которые обеспечивали бы позитивные результаты.</w:t>
      </w:r>
    </w:p>
    <w:p w:rsidR="00000000" w:rsidRDefault="00000000"/>
    <w:p w:rsidR="00000000" w:rsidRDefault="00000000"/>
    <w:p w:rsidR="00000000" w:rsidRDefault="00000000">
      <w:r>
        <w:br w:type="page"/>
      </w:r>
    </w:p>
    <w:p w:rsidR="00000000" w:rsidRDefault="00000000">
      <w:pPr>
        <w:pStyle w:val="10"/>
      </w:pPr>
      <w:r>
        <w:t>Библиография</w:t>
      </w:r>
    </w:p>
    <w:p w:rsidR="00000000" w:rsidRDefault="00000000">
      <w:pPr>
        <w:jc w:val="center"/>
        <w:rPr>
          <w:b/>
        </w:rPr>
      </w:pPr>
    </w:p>
    <w:p w:rsidR="00000000" w:rsidRDefault="00000000">
      <w:pPr>
        <w:pStyle w:val="BodyTextIndent"/>
        <w:tabs>
          <w:tab w:val="left" w:pos="567"/>
        </w:tabs>
        <w:ind w:left="0" w:firstLine="0"/>
      </w:pPr>
      <w:r>
        <w:tab/>
        <w:t>Статистический ежегодник, апрель 1998 года, ЦСО, министерство планирования и развития.</w:t>
      </w:r>
    </w:p>
    <w:p w:rsidR="00000000" w:rsidRDefault="00000000">
      <w:pPr>
        <w:pStyle w:val="BodyTextIndent"/>
        <w:ind w:left="0" w:firstLine="0"/>
      </w:pPr>
    </w:p>
    <w:p w:rsidR="00000000" w:rsidRDefault="00000000">
      <w:pPr>
        <w:pStyle w:val="BodyTextIndent"/>
        <w:tabs>
          <w:tab w:val="left" w:pos="567"/>
        </w:tabs>
        <w:ind w:left="0" w:firstLine="0"/>
      </w:pPr>
      <w:r>
        <w:tab/>
        <w:t>Материалы симпозиума по проблемам эмиграции и экономического развития в Йемене.</w:t>
      </w:r>
    </w:p>
    <w:p w:rsidR="00000000" w:rsidRDefault="00000000">
      <w:pPr>
        <w:pStyle w:val="BodyTextIndent"/>
        <w:ind w:left="0" w:firstLine="0"/>
      </w:pPr>
    </w:p>
    <w:p w:rsidR="00000000" w:rsidRDefault="00000000">
      <w:pPr>
        <w:pStyle w:val="BodyTextIndent"/>
        <w:tabs>
          <w:tab w:val="left" w:pos="567"/>
        </w:tabs>
        <w:ind w:left="0" w:firstLine="0"/>
      </w:pPr>
      <w:r>
        <w:tab/>
        <w:t>Отношение общества к занятости женщин, Саед аль-Михлафи, июль 1997 года.</w:t>
      </w:r>
    </w:p>
    <w:p w:rsidR="00000000" w:rsidRDefault="00000000">
      <w:pPr>
        <w:pStyle w:val="BodyTextIndent"/>
        <w:ind w:left="0" w:firstLine="0"/>
      </w:pPr>
    </w:p>
    <w:p w:rsidR="00000000" w:rsidRDefault="00000000">
      <w:pPr>
        <w:pStyle w:val="BodyTextIndent"/>
        <w:tabs>
          <w:tab w:val="left" w:pos="567"/>
        </w:tabs>
        <w:ind w:left="0" w:firstLine="0"/>
      </w:pPr>
      <w:r>
        <w:tab/>
        <w:t>Женщины и мужчины в Йеменской Республике, статистический очерк, ЦСО, министерство планирования и развития, 1998 год.</w:t>
      </w:r>
    </w:p>
    <w:p w:rsidR="00000000" w:rsidRDefault="00000000">
      <w:pPr>
        <w:pStyle w:val="BodyTextIndent"/>
        <w:ind w:left="0" w:firstLine="0"/>
      </w:pPr>
    </w:p>
    <w:p w:rsidR="00000000" w:rsidRDefault="00000000">
      <w:pPr>
        <w:pStyle w:val="BodyTextIndent"/>
        <w:tabs>
          <w:tab w:val="left" w:pos="567"/>
        </w:tabs>
        <w:ind w:left="0" w:firstLine="0"/>
      </w:pPr>
      <w:r>
        <w:tab/>
        <w:t>Положение женщин в Йемене, 1997 год, Национальный комитет женщин, Сана.</w:t>
      </w:r>
    </w:p>
    <w:p w:rsidR="00000000" w:rsidRDefault="00000000">
      <w:pPr>
        <w:pStyle w:val="BodyTextIndent"/>
        <w:ind w:left="0" w:firstLine="0"/>
      </w:pPr>
    </w:p>
    <w:p w:rsidR="00000000" w:rsidRDefault="00000000">
      <w:pPr>
        <w:pStyle w:val="BodyTextIndent"/>
        <w:tabs>
          <w:tab w:val="left" w:pos="567"/>
        </w:tabs>
        <w:ind w:left="0" w:firstLine="0"/>
      </w:pPr>
      <w:r>
        <w:tab/>
        <w:t>Статистика образования, 1994/95-1997/98 учебные годы, прогнозирование демографических тенденций, министерство образования.</w:t>
      </w:r>
    </w:p>
    <w:p w:rsidR="00000000" w:rsidRDefault="00000000">
      <w:pPr>
        <w:pStyle w:val="BodyTextIndent"/>
        <w:ind w:left="0" w:firstLine="0"/>
      </w:pPr>
    </w:p>
    <w:p w:rsidR="00000000" w:rsidRDefault="00000000">
      <w:pPr>
        <w:pStyle w:val="BodyTextIndent"/>
        <w:tabs>
          <w:tab w:val="left" w:pos="567"/>
        </w:tabs>
        <w:ind w:left="0" w:firstLine="0"/>
      </w:pPr>
      <w:r>
        <w:tab/>
        <w:t>Образование в Йемене, Всемирный банк.</w:t>
      </w:r>
    </w:p>
    <w:p w:rsidR="00000000" w:rsidRDefault="00000000">
      <w:pPr>
        <w:pStyle w:val="BodyTextIndent"/>
        <w:ind w:left="0" w:firstLine="0"/>
      </w:pPr>
    </w:p>
    <w:p w:rsidR="00000000" w:rsidRDefault="00000000">
      <w:pPr>
        <w:pStyle w:val="BodyTextIndent"/>
        <w:tabs>
          <w:tab w:val="clear" w:pos="567"/>
        </w:tabs>
        <w:ind w:left="0" w:firstLine="0"/>
      </w:pPr>
      <w:r>
        <w:tab/>
        <w:t>Ежегодный доклад о ходе работы 1995 года, главное управление статистики и планирования, министерство образования.</w:t>
      </w:r>
    </w:p>
    <w:p w:rsidR="00000000" w:rsidRDefault="00000000">
      <w:pPr>
        <w:pStyle w:val="BodyTextIndent"/>
        <w:ind w:left="0" w:firstLine="0"/>
      </w:pPr>
    </w:p>
    <w:p w:rsidR="00000000" w:rsidRDefault="00000000">
      <w:pPr>
        <w:pStyle w:val="BodyTextIndent"/>
        <w:tabs>
          <w:tab w:val="left" w:pos="567"/>
        </w:tabs>
        <w:ind w:left="0" w:firstLine="0"/>
      </w:pPr>
      <w:r>
        <w:tab/>
        <w:t>Справочник статистики образования, 1990/91-1997/98 учебные годы, управление статистики образования, министерство образования.</w:t>
      </w:r>
    </w:p>
    <w:p w:rsidR="00000000" w:rsidRDefault="00000000">
      <w:pPr>
        <w:pStyle w:val="BodyTextIndent"/>
        <w:ind w:left="0" w:firstLine="0"/>
      </w:pPr>
    </w:p>
    <w:p w:rsidR="00000000" w:rsidRDefault="00000000">
      <w:pPr>
        <w:pStyle w:val="BodyTextIndent"/>
        <w:tabs>
          <w:tab w:val="left" w:pos="567"/>
        </w:tabs>
        <w:ind w:left="0" w:firstLine="0"/>
      </w:pPr>
      <w:r>
        <w:tab/>
        <w:t>Всеобъемлющий обзор состояния образования, 1997/98 годы, министерство образования.</w:t>
      </w:r>
    </w:p>
    <w:p w:rsidR="00000000" w:rsidRDefault="00000000">
      <w:pPr>
        <w:pStyle w:val="BodyTextIndent"/>
        <w:ind w:left="0" w:firstLine="0"/>
      </w:pPr>
    </w:p>
    <w:p w:rsidR="00000000" w:rsidRDefault="00000000">
      <w:pPr>
        <w:pStyle w:val="BodyTextIndent"/>
        <w:tabs>
          <w:tab w:val="left" w:pos="567"/>
        </w:tabs>
        <w:ind w:left="0" w:firstLine="0"/>
      </w:pPr>
      <w:r>
        <w:tab/>
        <w:t>Демографический обзор системы охраны здоровья матери и ребенка в Йемене, 1997 год.</w:t>
      </w:r>
    </w:p>
    <w:p w:rsidR="00000000" w:rsidRDefault="00000000">
      <w:pPr>
        <w:pStyle w:val="BodyTextIndent"/>
        <w:tabs>
          <w:tab w:val="left" w:pos="567"/>
        </w:tabs>
        <w:ind w:left="0" w:firstLine="0"/>
      </w:pPr>
    </w:p>
    <w:p w:rsidR="00000000" w:rsidRDefault="00000000">
      <w:pPr>
        <w:pStyle w:val="BodyTextIndent"/>
        <w:tabs>
          <w:tab w:val="left" w:pos="567"/>
        </w:tabs>
        <w:ind w:left="0" w:firstLine="0"/>
      </w:pPr>
      <w:r>
        <w:tab/>
        <w:t>Демографический обзор системы охраны здоровья матери и ребенка в Йемене, 1992 год.</w:t>
      </w:r>
    </w:p>
    <w:p w:rsidR="00000000" w:rsidRDefault="00000000">
      <w:pPr>
        <w:pStyle w:val="BodyTextIndent"/>
        <w:tabs>
          <w:tab w:val="left" w:pos="567"/>
        </w:tabs>
        <w:ind w:left="0" w:firstLine="0"/>
      </w:pPr>
    </w:p>
    <w:p w:rsidR="00000000" w:rsidRDefault="00000000">
      <w:pPr>
        <w:pStyle w:val="BodyTextIndent"/>
        <w:tabs>
          <w:tab w:val="left" w:pos="567"/>
        </w:tabs>
        <w:ind w:left="0" w:firstLine="0"/>
      </w:pPr>
      <w:r>
        <w:tab/>
        <w:t>Первоначальный доклад о результатах обзора состояния здоровья населения, 1998 год.</w:t>
      </w:r>
    </w:p>
    <w:p w:rsidR="00000000" w:rsidRDefault="00000000">
      <w:pPr>
        <w:pStyle w:val="BodyTextIndent"/>
        <w:tabs>
          <w:tab w:val="left" w:pos="567"/>
        </w:tabs>
        <w:ind w:left="0" w:firstLine="0"/>
      </w:pPr>
    </w:p>
    <w:p w:rsidR="00000000" w:rsidRDefault="00000000">
      <w:pPr>
        <w:pStyle w:val="BodyTextIndent"/>
        <w:tabs>
          <w:tab w:val="left" w:pos="567"/>
        </w:tabs>
        <w:ind w:left="0" w:firstLine="0"/>
      </w:pPr>
      <w:r>
        <w:tab/>
        <w:t>Мужчины и женщины в Йеменской Республике, статистический очерк.</w:t>
      </w:r>
    </w:p>
    <w:p w:rsidR="00000000" w:rsidRDefault="00000000">
      <w:pPr>
        <w:pStyle w:val="BodyTextIndent"/>
        <w:tabs>
          <w:tab w:val="left" w:pos="567"/>
        </w:tabs>
        <w:ind w:left="0" w:firstLine="0"/>
      </w:pPr>
    </w:p>
    <w:p w:rsidR="00000000" w:rsidRDefault="00000000">
      <w:pPr>
        <w:pStyle w:val="BodyTextIndent"/>
        <w:tabs>
          <w:tab w:val="left" w:pos="567"/>
        </w:tabs>
        <w:ind w:left="0" w:firstLine="0"/>
      </w:pPr>
      <w:r>
        <w:tab/>
        <w:t>Первый пятилетний план развития системы здравоохранения (1996-2000 годы).</w:t>
      </w:r>
    </w:p>
    <w:p w:rsidR="00000000" w:rsidRDefault="00000000">
      <w:pPr>
        <w:pStyle w:val="BodyTextIndent"/>
        <w:tabs>
          <w:tab w:val="left" w:pos="567"/>
        </w:tabs>
        <w:ind w:left="0" w:firstLine="0"/>
      </w:pPr>
    </w:p>
    <w:p w:rsidR="00000000" w:rsidRDefault="00000000">
      <w:pPr>
        <w:pStyle w:val="BodyTextIndent"/>
        <w:tabs>
          <w:tab w:val="left" w:pos="567"/>
        </w:tabs>
        <w:ind w:left="0" w:firstLine="0"/>
      </w:pPr>
      <w:r>
        <w:tab/>
        <w:t>Анализ положения женщин и детей (Шарон Бетти, 1998 год).</w:t>
      </w:r>
    </w:p>
    <w:p w:rsidR="00000000" w:rsidRDefault="00000000">
      <w:pPr>
        <w:pStyle w:val="BodyTextIndent"/>
        <w:tabs>
          <w:tab w:val="left" w:pos="567"/>
        </w:tabs>
        <w:ind w:left="0" w:firstLine="0"/>
      </w:pPr>
    </w:p>
    <w:p w:rsidR="00000000" w:rsidRDefault="00000000">
      <w:pPr>
        <w:pStyle w:val="BodyTextIndent"/>
        <w:tabs>
          <w:tab w:val="left" w:pos="567"/>
        </w:tabs>
        <w:ind w:left="0" w:firstLine="0"/>
      </w:pPr>
      <w:r>
        <w:tab/>
        <w:t>Сводный отчет о переписях населения, жилищного фонда и предприятий (1994 год).</w:t>
      </w:r>
    </w:p>
    <w:p w:rsidR="00000000" w:rsidRDefault="00000000">
      <w:pPr>
        <w:pStyle w:val="BodyTextIndent"/>
        <w:tabs>
          <w:tab w:val="left" w:pos="567"/>
        </w:tabs>
        <w:ind w:left="0" w:firstLine="0"/>
      </w:pPr>
    </w:p>
    <w:p w:rsidR="00000000" w:rsidRDefault="00000000">
      <w:pPr>
        <w:pStyle w:val="BodyTextIndent"/>
        <w:tabs>
          <w:tab w:val="left" w:pos="567"/>
        </w:tabs>
        <w:ind w:left="0" w:firstLine="0"/>
      </w:pPr>
      <w:r>
        <w:tab/>
        <w:t>Политика обеспечения равенства полов в области сельского хозяйства и продовольственной безопасности, июнь 1998 года, главное управление улучшения положения сельских женщин.  Подготовлено посольством Нидерландов.</w:t>
      </w:r>
    </w:p>
    <w:p w:rsidR="00000000" w:rsidRDefault="00000000">
      <w:pPr>
        <w:pStyle w:val="BodyTextIndent"/>
        <w:tabs>
          <w:tab w:val="left" w:pos="567"/>
        </w:tabs>
        <w:ind w:left="0" w:firstLine="0"/>
      </w:pPr>
    </w:p>
    <w:p w:rsidR="00000000" w:rsidRDefault="00000000">
      <w:pPr>
        <w:pStyle w:val="BodyTextIndent"/>
        <w:tabs>
          <w:tab w:val="left" w:pos="567"/>
        </w:tabs>
        <w:ind w:left="0" w:firstLine="0"/>
      </w:pPr>
      <w:r>
        <w:tab/>
        <w:t>Статистические данные о проектах, финансируемых Фондом, в области производства продукции и ее сбыта и функционирование инфраструктуры в сельскохозяйственном и рыболовецком секторах в 1997-1998 годах.</w:t>
      </w:r>
    </w:p>
    <w:p w:rsidR="00000000" w:rsidRDefault="00000000">
      <w:pPr>
        <w:pStyle w:val="BodyTextIndent"/>
        <w:tabs>
          <w:tab w:val="left" w:pos="567"/>
        </w:tabs>
        <w:ind w:left="0" w:firstLine="0"/>
      </w:pPr>
    </w:p>
    <w:p w:rsidR="00000000" w:rsidRDefault="00000000">
      <w:pPr>
        <w:pStyle w:val="BodyTextIndent"/>
        <w:tabs>
          <w:tab w:val="left" w:pos="567"/>
        </w:tabs>
        <w:ind w:left="0" w:firstLine="0"/>
      </w:pPr>
      <w:r>
        <w:tab/>
        <w:t>Научный обзор состояния питания в домашних хозяйствах в Вади-Мор, д-р Хурига К. Тайеб, ТАД, Ходейда.</w:t>
      </w:r>
    </w:p>
    <w:p w:rsidR="00000000" w:rsidRDefault="00000000">
      <w:pPr>
        <w:pStyle w:val="BodyTextIndent"/>
        <w:tabs>
          <w:tab w:val="left" w:pos="567"/>
        </w:tabs>
        <w:ind w:left="0" w:firstLine="0"/>
      </w:pPr>
    </w:p>
    <w:p w:rsidR="00000000" w:rsidRDefault="00000000">
      <w:pPr>
        <w:pStyle w:val="BodyTextIndent"/>
        <w:tabs>
          <w:tab w:val="left" w:pos="567"/>
        </w:tabs>
        <w:ind w:left="0" w:firstLine="0"/>
      </w:pPr>
      <w:r>
        <w:tab/>
        <w:t>Факторы риска и уровень смертности среди матерей, обращающихся за помощью в больницы Йемена, докторская диссертация, Лондонский университет, д-р Наджиба аль</w:t>
      </w:r>
      <w:r>
        <w:noBreakHyphen/>
        <w:t>Гани.</w:t>
      </w:r>
    </w:p>
    <w:p w:rsidR="00000000" w:rsidRDefault="00000000">
      <w:pPr>
        <w:pStyle w:val="BodyTextIndent"/>
        <w:tabs>
          <w:tab w:val="left" w:pos="567"/>
        </w:tabs>
        <w:ind w:left="0" w:firstLine="0"/>
      </w:pPr>
    </w:p>
    <w:p w:rsidR="00000000" w:rsidRDefault="00000000">
      <w:pPr>
        <w:pStyle w:val="BodyTextIndent"/>
        <w:tabs>
          <w:tab w:val="left" w:pos="567"/>
        </w:tabs>
        <w:ind w:left="0" w:firstLine="0"/>
      </w:pPr>
      <w:r>
        <w:tab/>
        <w:t>Стратегия обеспечения образования для девочек.</w:t>
      </w:r>
    </w:p>
    <w:p w:rsidR="00000000" w:rsidRDefault="00000000">
      <w:pPr>
        <w:pStyle w:val="BodyTextIndent"/>
        <w:tabs>
          <w:tab w:val="left" w:pos="567"/>
        </w:tabs>
        <w:ind w:left="0" w:firstLine="0"/>
      </w:pPr>
    </w:p>
    <w:p w:rsidR="00000000" w:rsidRDefault="00000000">
      <w:pPr>
        <w:pStyle w:val="BodyTextIndent"/>
        <w:ind w:left="0" w:firstLine="0"/>
      </w:pPr>
    </w:p>
    <w:p w:rsidR="00000000" w:rsidRDefault="00000000">
      <w:pPr>
        <w:pStyle w:val="BodyTextIndent"/>
        <w:ind w:left="0" w:firstLine="0"/>
      </w:pPr>
      <w:r>
        <w:br w:type="page"/>
      </w:r>
      <w:r>
        <w:rPr>
          <w:b/>
        </w:rPr>
        <w:t>Рабочая группа</w:t>
      </w:r>
    </w:p>
    <w:p w:rsidR="00000000" w:rsidRDefault="00000000">
      <w:pPr>
        <w:pStyle w:val="BodyTextIndent"/>
        <w:ind w:left="0" w:firstLine="0"/>
      </w:pPr>
    </w:p>
    <w:p w:rsidR="00000000" w:rsidRDefault="00000000">
      <w:pPr>
        <w:pStyle w:val="BodyTextIndent"/>
        <w:tabs>
          <w:tab w:val="left" w:pos="567"/>
          <w:tab w:val="left" w:pos="4253"/>
        </w:tabs>
        <w:ind w:left="0" w:firstLine="0"/>
      </w:pPr>
      <w:r>
        <w:t>1.</w:t>
      </w:r>
      <w:r>
        <w:tab/>
        <w:t>Д-р Инас Тагер</w:t>
      </w:r>
      <w:r>
        <w:tab/>
      </w:r>
      <w:r>
        <w:tab/>
        <w:t>Министерство здравоохранения</w:t>
      </w:r>
    </w:p>
    <w:p w:rsidR="00000000" w:rsidRDefault="00000000">
      <w:pPr>
        <w:pStyle w:val="BodyTextIndent"/>
        <w:tabs>
          <w:tab w:val="left" w:pos="567"/>
          <w:tab w:val="left" w:pos="4253"/>
        </w:tabs>
        <w:ind w:left="0" w:firstLine="0"/>
      </w:pPr>
    </w:p>
    <w:p w:rsidR="00000000" w:rsidRDefault="00000000">
      <w:pPr>
        <w:pStyle w:val="BodyTextIndent"/>
        <w:tabs>
          <w:tab w:val="left" w:pos="567"/>
          <w:tab w:val="left" w:pos="4253"/>
        </w:tabs>
        <w:ind w:left="0" w:firstLine="0"/>
      </w:pPr>
      <w:r>
        <w:t>2.</w:t>
      </w:r>
      <w:r>
        <w:tab/>
        <w:t>Джихан Хамуд аль-Хусбаиши</w:t>
      </w:r>
      <w:r>
        <w:tab/>
        <w:t>Ассоциация "Ат-Тахади"</w:t>
      </w:r>
    </w:p>
    <w:p w:rsidR="00000000" w:rsidRDefault="00000000">
      <w:pPr>
        <w:pStyle w:val="BodyTextIndent"/>
        <w:tabs>
          <w:tab w:val="left" w:pos="567"/>
          <w:tab w:val="left" w:pos="4253"/>
        </w:tabs>
        <w:ind w:left="0" w:firstLine="0"/>
      </w:pPr>
    </w:p>
    <w:p w:rsidR="00000000" w:rsidRDefault="00000000">
      <w:pPr>
        <w:pStyle w:val="BodyTextIndent"/>
        <w:tabs>
          <w:tab w:val="left" w:pos="567"/>
          <w:tab w:val="left" w:pos="4253"/>
        </w:tabs>
        <w:ind w:left="0" w:firstLine="0"/>
      </w:pPr>
      <w:r>
        <w:t>3.</w:t>
      </w:r>
      <w:r>
        <w:tab/>
        <w:t>Сухаир Атеф</w:t>
      </w:r>
      <w:r>
        <w:tab/>
      </w:r>
      <w:r>
        <w:tab/>
        <w:t>Цент изучения и исследования проблем женщин</w:t>
      </w:r>
    </w:p>
    <w:p w:rsidR="00000000" w:rsidRDefault="00000000">
      <w:pPr>
        <w:pStyle w:val="BodyTextIndent"/>
        <w:tabs>
          <w:tab w:val="left" w:pos="567"/>
          <w:tab w:val="left" w:pos="4253"/>
        </w:tabs>
        <w:ind w:left="0" w:firstLine="0"/>
      </w:pPr>
    </w:p>
    <w:p w:rsidR="00000000" w:rsidRDefault="00000000">
      <w:pPr>
        <w:pStyle w:val="BodyTextIndent"/>
        <w:tabs>
          <w:tab w:val="left" w:pos="567"/>
          <w:tab w:val="left" w:pos="4253"/>
        </w:tabs>
        <w:ind w:left="0" w:firstLine="0"/>
      </w:pPr>
      <w:r>
        <w:t>4.</w:t>
      </w:r>
      <w:r>
        <w:tab/>
        <w:t>Аиша А. Азиз</w:t>
      </w:r>
      <w:r>
        <w:tab/>
      </w:r>
      <w:r>
        <w:tab/>
        <w:t>Национальный комитет женщин</w:t>
      </w:r>
    </w:p>
    <w:p w:rsidR="00000000" w:rsidRDefault="00000000">
      <w:pPr>
        <w:pStyle w:val="BodyTextIndent"/>
        <w:tabs>
          <w:tab w:val="left" w:pos="567"/>
          <w:tab w:val="left" w:pos="4253"/>
        </w:tabs>
        <w:ind w:left="0" w:firstLine="0"/>
      </w:pPr>
    </w:p>
    <w:p w:rsidR="00000000" w:rsidRDefault="00000000">
      <w:pPr>
        <w:pStyle w:val="BodyTextIndent"/>
        <w:tabs>
          <w:tab w:val="left" w:pos="567"/>
          <w:tab w:val="left" w:pos="4253"/>
        </w:tabs>
        <w:ind w:left="0" w:firstLine="0"/>
      </w:pPr>
      <w:r>
        <w:t>5.</w:t>
      </w:r>
      <w:r>
        <w:tab/>
        <w:t>Д-р Аиша Мохамед Али</w:t>
      </w:r>
      <w:r>
        <w:tab/>
        <w:t>Министерство образования</w:t>
      </w:r>
    </w:p>
    <w:p w:rsidR="00000000" w:rsidRDefault="00000000">
      <w:pPr>
        <w:pStyle w:val="BodyTextIndent"/>
        <w:tabs>
          <w:tab w:val="left" w:pos="567"/>
          <w:tab w:val="left" w:pos="4253"/>
        </w:tabs>
        <w:ind w:left="0" w:firstLine="0"/>
      </w:pPr>
    </w:p>
    <w:p w:rsidR="00000000" w:rsidRDefault="00000000">
      <w:pPr>
        <w:pStyle w:val="BodyTextIndent"/>
        <w:tabs>
          <w:tab w:val="left" w:pos="567"/>
          <w:tab w:val="left" w:pos="4253"/>
        </w:tabs>
        <w:ind w:left="0" w:firstLine="0"/>
      </w:pPr>
      <w:r>
        <w:t>6.</w:t>
      </w:r>
      <w:r>
        <w:tab/>
        <w:t>Ауад А. Хафид</w:t>
      </w:r>
      <w:r>
        <w:tab/>
      </w:r>
      <w:r>
        <w:tab/>
        <w:t>Министерство юстиции</w:t>
      </w:r>
    </w:p>
    <w:p w:rsidR="00000000" w:rsidRDefault="00000000">
      <w:pPr>
        <w:pStyle w:val="BodyTextIndent"/>
        <w:tabs>
          <w:tab w:val="left" w:pos="567"/>
          <w:tab w:val="left" w:pos="4253"/>
        </w:tabs>
        <w:ind w:left="0" w:firstLine="0"/>
      </w:pPr>
    </w:p>
    <w:p w:rsidR="00000000" w:rsidRDefault="00000000">
      <w:pPr>
        <w:pStyle w:val="BodyTextIndent"/>
        <w:tabs>
          <w:tab w:val="left" w:pos="567"/>
          <w:tab w:val="left" w:pos="4253"/>
        </w:tabs>
        <w:ind w:left="0" w:firstLine="0"/>
      </w:pPr>
      <w:r>
        <w:t>7.</w:t>
      </w:r>
      <w:r>
        <w:tab/>
        <w:t>Фатима Машхур</w:t>
      </w:r>
      <w:r>
        <w:tab/>
        <w:t>Министерство страхования и социальных дел</w:t>
      </w:r>
    </w:p>
    <w:p w:rsidR="00000000" w:rsidRDefault="00000000">
      <w:pPr>
        <w:pStyle w:val="BodyTextIndent"/>
        <w:tabs>
          <w:tab w:val="left" w:pos="567"/>
          <w:tab w:val="left" w:pos="4253"/>
        </w:tabs>
        <w:ind w:left="0" w:firstLine="0"/>
      </w:pPr>
    </w:p>
    <w:p w:rsidR="00000000" w:rsidRDefault="00000000">
      <w:pPr>
        <w:pStyle w:val="BodyTextIndent"/>
        <w:tabs>
          <w:tab w:val="left" w:pos="567"/>
          <w:tab w:val="left" w:pos="4253"/>
        </w:tabs>
        <w:ind w:left="4253" w:hanging="4253"/>
      </w:pPr>
      <w:r>
        <w:t>8.</w:t>
      </w:r>
      <w:r>
        <w:tab/>
        <w:t>Мансур А. аль-Башири</w:t>
      </w:r>
      <w:r>
        <w:tab/>
        <w:t>Федерация торгово-промышленных палат</w:t>
      </w:r>
    </w:p>
    <w:p w:rsidR="00000000" w:rsidRDefault="00000000">
      <w:pPr>
        <w:pStyle w:val="BodyTextIndent"/>
        <w:tabs>
          <w:tab w:val="left" w:pos="567"/>
          <w:tab w:val="left" w:pos="4253"/>
        </w:tabs>
        <w:ind w:left="4253" w:hanging="4253"/>
      </w:pPr>
    </w:p>
    <w:p w:rsidR="00000000" w:rsidRDefault="00000000">
      <w:pPr>
        <w:pStyle w:val="BodyTextIndent"/>
        <w:tabs>
          <w:tab w:val="left" w:pos="567"/>
          <w:tab w:val="left" w:pos="4253"/>
        </w:tabs>
        <w:ind w:left="4253" w:hanging="4253"/>
      </w:pPr>
      <w:r>
        <w:t>9.</w:t>
      </w:r>
      <w:r>
        <w:tab/>
        <w:t>Муна Али Салем</w:t>
      </w:r>
      <w:r>
        <w:tab/>
        <w:t>Министерство труда и профессионального обучения</w:t>
      </w:r>
    </w:p>
    <w:p w:rsidR="00000000" w:rsidRDefault="00000000">
      <w:pPr>
        <w:pStyle w:val="BodyTextIndent"/>
        <w:tabs>
          <w:tab w:val="left" w:pos="567"/>
          <w:tab w:val="left" w:pos="4253"/>
        </w:tabs>
        <w:ind w:left="4253" w:hanging="4253"/>
      </w:pPr>
    </w:p>
    <w:p w:rsidR="00000000" w:rsidRDefault="00000000">
      <w:pPr>
        <w:pStyle w:val="BodyTextIndent"/>
        <w:tabs>
          <w:tab w:val="left" w:pos="567"/>
          <w:tab w:val="left" w:pos="4253"/>
        </w:tabs>
        <w:ind w:left="4253" w:hanging="4253"/>
      </w:pPr>
      <w:r>
        <w:t>10.</w:t>
      </w:r>
      <w:r>
        <w:tab/>
        <w:t>Надия Хамид</w:t>
      </w:r>
      <w:r>
        <w:tab/>
      </w:r>
      <w:r>
        <w:tab/>
        <w:t>Министерство сельского хозяйства и ирригации</w:t>
      </w:r>
    </w:p>
    <w:p w:rsidR="00000000" w:rsidRDefault="00000000">
      <w:pPr>
        <w:pStyle w:val="BodyTextIndent"/>
        <w:tabs>
          <w:tab w:val="left" w:pos="567"/>
          <w:tab w:val="left" w:pos="4253"/>
        </w:tabs>
        <w:ind w:left="4253" w:hanging="4253"/>
      </w:pPr>
    </w:p>
    <w:p w:rsidR="00000000" w:rsidRDefault="00000000">
      <w:pPr>
        <w:pStyle w:val="BodyTextIndent"/>
        <w:tabs>
          <w:tab w:val="left" w:pos="567"/>
          <w:tab w:val="left" w:pos="4253"/>
        </w:tabs>
        <w:ind w:left="4253" w:hanging="4253"/>
      </w:pPr>
      <w:r>
        <w:t>11.</w:t>
      </w:r>
      <w:r>
        <w:tab/>
        <w:t>Уафа Ахмед Али</w:t>
      </w:r>
      <w:r>
        <w:tab/>
        <w:t>Профсоюз йеменских женщин</w:t>
      </w:r>
    </w:p>
    <w:p w:rsidR="00000000" w:rsidRDefault="00000000">
      <w:pPr>
        <w:pStyle w:val="BodyTextIndent"/>
        <w:tabs>
          <w:tab w:val="left" w:pos="567"/>
          <w:tab w:val="left" w:pos="4253"/>
        </w:tabs>
        <w:ind w:left="4253" w:hanging="4253"/>
      </w:pPr>
    </w:p>
    <w:p w:rsidR="00000000" w:rsidRDefault="00000000">
      <w:pPr>
        <w:pStyle w:val="BodyTextIndent"/>
        <w:tabs>
          <w:tab w:val="left" w:pos="567"/>
          <w:tab w:val="left" w:pos="4253"/>
        </w:tabs>
        <w:ind w:left="4253" w:hanging="4253"/>
      </w:pPr>
    </w:p>
    <w:p w:rsidR="00000000" w:rsidRDefault="00000000">
      <w:pPr>
        <w:rPr>
          <w:b/>
        </w:rPr>
      </w:pPr>
      <w:r>
        <w:br w:type="page"/>
      </w:r>
      <w:r>
        <w:rPr>
          <w:b/>
        </w:rPr>
        <w:t>Авторы разделов</w:t>
      </w:r>
    </w:p>
    <w:p w:rsidR="00000000" w:rsidRDefault="00000000"/>
    <w:p w:rsidR="00000000" w:rsidRDefault="00000000">
      <w:pPr>
        <w:pStyle w:val="FootnoteText"/>
        <w:spacing w:line="288" w:lineRule="auto"/>
      </w:pPr>
      <w:r>
        <w:t>Общая информация</w:t>
      </w:r>
    </w:p>
    <w:p w:rsidR="00000000" w:rsidRDefault="00000000"/>
    <w:tbl>
      <w:tblPr>
        <w:tblW w:w="0" w:type="auto"/>
        <w:tblInd w:w="-106" w:type="dxa"/>
        <w:tblLayout w:type="fixed"/>
        <w:tblLook w:val="0000" w:firstRow="0" w:lastRow="0" w:firstColumn="0" w:lastColumn="0" w:noHBand="0" w:noVBand="0"/>
      </w:tblPr>
      <w:tblGrid>
        <w:gridCol w:w="6345"/>
        <w:gridCol w:w="3225"/>
      </w:tblGrid>
      <w:tr w:rsidR="00000000">
        <w:tblPrEx>
          <w:tblCellMar>
            <w:top w:w="0" w:type="dxa"/>
            <w:bottom w:w="0" w:type="dxa"/>
          </w:tblCellMar>
        </w:tblPrEx>
        <w:tc>
          <w:tcPr>
            <w:tcW w:w="6345" w:type="dxa"/>
          </w:tcPr>
          <w:p w:rsidR="00000000" w:rsidRDefault="00000000">
            <w:r>
              <w:t>Статьи 1-4.  Общие политические и законодательные меры  по ликвидации дискриминации в отношении женщин в целях улучшения их положения и всестороннего повышения их статуса</w:t>
            </w:r>
          </w:p>
          <w:p w:rsidR="00000000" w:rsidRDefault="00000000"/>
        </w:tc>
        <w:tc>
          <w:tcPr>
            <w:tcW w:w="3225" w:type="dxa"/>
          </w:tcPr>
          <w:p w:rsidR="00000000" w:rsidRDefault="00000000">
            <w:r>
              <w:t>Аиша А. Азиз</w:t>
            </w:r>
          </w:p>
          <w:p w:rsidR="00000000" w:rsidRDefault="00000000">
            <w:pPr>
              <w:ind w:left="34" w:hanging="34"/>
            </w:pPr>
          </w:p>
          <w:p w:rsidR="00000000" w:rsidRDefault="00000000"/>
          <w:p w:rsidR="00000000" w:rsidRDefault="00000000">
            <w:r>
              <w:t>Фатима Машхур</w:t>
            </w:r>
          </w:p>
        </w:tc>
      </w:tr>
      <w:tr w:rsidR="00000000">
        <w:tblPrEx>
          <w:tblCellMar>
            <w:top w:w="0" w:type="dxa"/>
            <w:bottom w:w="0" w:type="dxa"/>
          </w:tblCellMar>
        </w:tblPrEx>
        <w:tc>
          <w:tcPr>
            <w:tcW w:w="6345" w:type="dxa"/>
          </w:tcPr>
          <w:p w:rsidR="00000000" w:rsidRDefault="00000000">
            <w:r>
              <w:t>Статья 5.  Мужчины и женщин и стереотипные представления об их роли</w:t>
            </w:r>
          </w:p>
          <w:p w:rsidR="00000000" w:rsidRDefault="00000000"/>
        </w:tc>
        <w:tc>
          <w:tcPr>
            <w:tcW w:w="3225" w:type="dxa"/>
          </w:tcPr>
          <w:p w:rsidR="00000000" w:rsidRDefault="00000000">
            <w:r>
              <w:t>Уафа Ахмед Али</w:t>
            </w:r>
          </w:p>
        </w:tc>
      </w:tr>
      <w:tr w:rsidR="00000000">
        <w:tblPrEx>
          <w:tblCellMar>
            <w:top w:w="0" w:type="dxa"/>
            <w:bottom w:w="0" w:type="dxa"/>
          </w:tblCellMar>
        </w:tblPrEx>
        <w:tc>
          <w:tcPr>
            <w:tcW w:w="6345" w:type="dxa"/>
          </w:tcPr>
          <w:p w:rsidR="00000000" w:rsidRDefault="00000000">
            <w:r>
              <w:t>Статья 6.  Торговля женщинами и понуждение их к занятию проституцией</w:t>
            </w:r>
          </w:p>
          <w:p w:rsidR="00000000" w:rsidRDefault="00000000"/>
        </w:tc>
        <w:tc>
          <w:tcPr>
            <w:tcW w:w="3225" w:type="dxa"/>
          </w:tcPr>
          <w:p w:rsidR="00000000" w:rsidRDefault="00000000">
            <w:r>
              <w:t>Ауад А. Хафид</w:t>
            </w:r>
          </w:p>
        </w:tc>
      </w:tr>
      <w:tr w:rsidR="00000000">
        <w:tblPrEx>
          <w:tblCellMar>
            <w:top w:w="0" w:type="dxa"/>
            <w:bottom w:w="0" w:type="dxa"/>
          </w:tblCellMar>
        </w:tblPrEx>
        <w:tc>
          <w:tcPr>
            <w:tcW w:w="6345" w:type="dxa"/>
          </w:tcPr>
          <w:p w:rsidR="00000000" w:rsidRDefault="00000000">
            <w:r>
              <w:t>Статья 7.  Участие в политической и общественной жизни</w:t>
            </w:r>
          </w:p>
          <w:p w:rsidR="00000000" w:rsidRDefault="00000000"/>
        </w:tc>
        <w:tc>
          <w:tcPr>
            <w:tcW w:w="3225" w:type="dxa"/>
          </w:tcPr>
          <w:p w:rsidR="00000000" w:rsidRDefault="00000000">
            <w:r>
              <w:t>Аиша А. Азиз</w:t>
            </w:r>
          </w:p>
        </w:tc>
      </w:tr>
      <w:tr w:rsidR="00000000">
        <w:tblPrEx>
          <w:tblCellMar>
            <w:top w:w="0" w:type="dxa"/>
            <w:bottom w:w="0" w:type="dxa"/>
          </w:tblCellMar>
        </w:tblPrEx>
        <w:tc>
          <w:tcPr>
            <w:tcW w:w="6345" w:type="dxa"/>
          </w:tcPr>
          <w:p w:rsidR="00000000" w:rsidRDefault="00000000">
            <w:r>
              <w:t>Статья 8.  Официальные представительские функции и участие в работе дипломатического ведомства</w:t>
            </w:r>
          </w:p>
          <w:p w:rsidR="00000000" w:rsidRDefault="00000000"/>
        </w:tc>
        <w:tc>
          <w:tcPr>
            <w:tcW w:w="3225" w:type="dxa"/>
          </w:tcPr>
          <w:p w:rsidR="00000000" w:rsidRDefault="00000000">
            <w:r>
              <w:t>Аиша А. Азиз</w:t>
            </w:r>
          </w:p>
        </w:tc>
      </w:tr>
      <w:tr w:rsidR="00000000">
        <w:tblPrEx>
          <w:tblCellMar>
            <w:top w:w="0" w:type="dxa"/>
            <w:bottom w:w="0" w:type="dxa"/>
          </w:tblCellMar>
        </w:tblPrEx>
        <w:tc>
          <w:tcPr>
            <w:tcW w:w="6345" w:type="dxa"/>
          </w:tcPr>
          <w:p w:rsidR="00000000" w:rsidRDefault="00000000">
            <w:r>
              <w:t>Статья 9.  Гражданство</w:t>
            </w:r>
          </w:p>
          <w:p w:rsidR="00000000" w:rsidRDefault="00000000"/>
        </w:tc>
        <w:tc>
          <w:tcPr>
            <w:tcW w:w="3225" w:type="dxa"/>
          </w:tcPr>
          <w:p w:rsidR="00000000" w:rsidRDefault="00000000">
            <w:r>
              <w:t>Ауад А. Хафид</w:t>
            </w:r>
          </w:p>
        </w:tc>
      </w:tr>
      <w:tr w:rsidR="00000000">
        <w:tblPrEx>
          <w:tblCellMar>
            <w:top w:w="0" w:type="dxa"/>
            <w:bottom w:w="0" w:type="dxa"/>
          </w:tblCellMar>
        </w:tblPrEx>
        <w:tc>
          <w:tcPr>
            <w:tcW w:w="6345" w:type="dxa"/>
          </w:tcPr>
          <w:p w:rsidR="00000000" w:rsidRDefault="00000000">
            <w:r>
              <w:t>Статья 10.  Просвещение</w:t>
            </w:r>
          </w:p>
          <w:p w:rsidR="00000000" w:rsidRDefault="00000000"/>
        </w:tc>
        <w:tc>
          <w:tcPr>
            <w:tcW w:w="3225" w:type="dxa"/>
          </w:tcPr>
          <w:p w:rsidR="00000000" w:rsidRDefault="00000000">
            <w:r>
              <w:t>Аиша М. Али</w:t>
            </w:r>
          </w:p>
        </w:tc>
      </w:tr>
      <w:tr w:rsidR="00000000">
        <w:tblPrEx>
          <w:tblCellMar>
            <w:top w:w="0" w:type="dxa"/>
            <w:bottom w:w="0" w:type="dxa"/>
          </w:tblCellMar>
        </w:tblPrEx>
        <w:tc>
          <w:tcPr>
            <w:tcW w:w="6345" w:type="dxa"/>
          </w:tcPr>
          <w:p w:rsidR="00000000" w:rsidRDefault="00000000">
            <w:r>
              <w:t>Статья 11.  Трудовые отношения</w:t>
            </w:r>
          </w:p>
          <w:p w:rsidR="00000000" w:rsidRDefault="00000000"/>
        </w:tc>
        <w:tc>
          <w:tcPr>
            <w:tcW w:w="3225" w:type="dxa"/>
          </w:tcPr>
          <w:p w:rsidR="00000000" w:rsidRDefault="00000000">
            <w:r>
              <w:t>Муна Али Салем</w:t>
            </w:r>
          </w:p>
        </w:tc>
      </w:tr>
      <w:tr w:rsidR="00000000">
        <w:tblPrEx>
          <w:tblCellMar>
            <w:top w:w="0" w:type="dxa"/>
            <w:bottom w:w="0" w:type="dxa"/>
          </w:tblCellMar>
        </w:tblPrEx>
        <w:tc>
          <w:tcPr>
            <w:tcW w:w="6345" w:type="dxa"/>
          </w:tcPr>
          <w:p w:rsidR="00000000" w:rsidRDefault="00000000">
            <w:r>
              <w:t>Статья 12.  Охрана здоровья</w:t>
            </w:r>
          </w:p>
          <w:p w:rsidR="00000000" w:rsidRDefault="00000000"/>
        </w:tc>
        <w:tc>
          <w:tcPr>
            <w:tcW w:w="3225" w:type="dxa"/>
          </w:tcPr>
          <w:p w:rsidR="00000000" w:rsidRDefault="00000000">
            <w:r>
              <w:t>Д-р Инас Тагер</w:t>
            </w:r>
          </w:p>
        </w:tc>
      </w:tr>
      <w:tr w:rsidR="00000000">
        <w:tblPrEx>
          <w:tblCellMar>
            <w:top w:w="0" w:type="dxa"/>
            <w:bottom w:w="0" w:type="dxa"/>
          </w:tblCellMar>
        </w:tblPrEx>
        <w:tc>
          <w:tcPr>
            <w:tcW w:w="6345" w:type="dxa"/>
          </w:tcPr>
          <w:p w:rsidR="00000000" w:rsidRDefault="00000000">
            <w:r>
              <w:t>Статья 13.  Экономическая и социальная жизнь</w:t>
            </w:r>
          </w:p>
          <w:p w:rsidR="00000000" w:rsidRDefault="00000000">
            <w:pPr>
              <w:tabs>
                <w:tab w:val="clear" w:pos="6237"/>
              </w:tabs>
              <w:ind w:right="-250"/>
            </w:pPr>
          </w:p>
        </w:tc>
        <w:tc>
          <w:tcPr>
            <w:tcW w:w="3225" w:type="dxa"/>
          </w:tcPr>
          <w:p w:rsidR="00000000" w:rsidRDefault="00000000">
            <w:r>
              <w:t>Фатима Машхур</w:t>
            </w:r>
          </w:p>
        </w:tc>
      </w:tr>
      <w:tr w:rsidR="00000000">
        <w:tblPrEx>
          <w:tblCellMar>
            <w:top w:w="0" w:type="dxa"/>
            <w:bottom w:w="0" w:type="dxa"/>
          </w:tblCellMar>
        </w:tblPrEx>
        <w:tc>
          <w:tcPr>
            <w:tcW w:w="6345" w:type="dxa"/>
          </w:tcPr>
          <w:p w:rsidR="00000000" w:rsidRDefault="00000000">
            <w:r>
              <w:t>Статья 14.  Положение женщин, проживающих в сельской местности</w:t>
            </w:r>
          </w:p>
          <w:p w:rsidR="00000000" w:rsidRDefault="00000000"/>
        </w:tc>
        <w:tc>
          <w:tcPr>
            <w:tcW w:w="3225" w:type="dxa"/>
          </w:tcPr>
          <w:p w:rsidR="00000000" w:rsidRDefault="00000000">
            <w:r>
              <w:t>Надия Хамид</w:t>
            </w:r>
          </w:p>
        </w:tc>
      </w:tr>
      <w:tr w:rsidR="00000000">
        <w:tblPrEx>
          <w:tblCellMar>
            <w:top w:w="0" w:type="dxa"/>
            <w:bottom w:w="0" w:type="dxa"/>
          </w:tblCellMar>
        </w:tblPrEx>
        <w:tc>
          <w:tcPr>
            <w:tcW w:w="6345" w:type="dxa"/>
          </w:tcPr>
          <w:p w:rsidR="00000000" w:rsidRDefault="00000000">
            <w:r>
              <w:t>Статья 15.  Равенство мужчин и женщин перед законом</w:t>
            </w:r>
          </w:p>
          <w:p w:rsidR="00000000" w:rsidRDefault="00000000"/>
        </w:tc>
        <w:tc>
          <w:tcPr>
            <w:tcW w:w="3225" w:type="dxa"/>
          </w:tcPr>
          <w:p w:rsidR="00000000" w:rsidRDefault="00000000">
            <w:r>
              <w:t>Ауад А. Хафид</w:t>
            </w:r>
          </w:p>
        </w:tc>
      </w:tr>
      <w:tr w:rsidR="00000000">
        <w:tblPrEx>
          <w:tblCellMar>
            <w:top w:w="0" w:type="dxa"/>
            <w:bottom w:w="0" w:type="dxa"/>
          </w:tblCellMar>
        </w:tblPrEx>
        <w:tc>
          <w:tcPr>
            <w:tcW w:w="6345" w:type="dxa"/>
          </w:tcPr>
          <w:p w:rsidR="00000000" w:rsidRDefault="00000000">
            <w:r>
              <w:t>Статья 16.  Законодательство о браке и семье</w:t>
            </w:r>
          </w:p>
          <w:p w:rsidR="00000000" w:rsidRDefault="00000000"/>
        </w:tc>
        <w:tc>
          <w:tcPr>
            <w:tcW w:w="3225" w:type="dxa"/>
          </w:tcPr>
          <w:p w:rsidR="00000000" w:rsidRDefault="00000000">
            <w:r>
              <w:t>Ауад А. Хафид</w:t>
            </w:r>
          </w:p>
        </w:tc>
      </w:tr>
      <w:tr w:rsidR="00000000">
        <w:tblPrEx>
          <w:tblCellMar>
            <w:top w:w="0" w:type="dxa"/>
            <w:bottom w:w="0" w:type="dxa"/>
          </w:tblCellMar>
        </w:tblPrEx>
        <w:trPr>
          <w:trHeight w:val="305"/>
        </w:trPr>
        <w:tc>
          <w:tcPr>
            <w:tcW w:w="6345" w:type="dxa"/>
          </w:tcPr>
          <w:p w:rsidR="00000000" w:rsidRDefault="00000000"/>
          <w:p w:rsidR="00000000" w:rsidRDefault="00000000">
            <w:pPr>
              <w:pStyle w:val="Heading1"/>
            </w:pPr>
            <w:r>
              <w:t>Редакционный комитет</w:t>
            </w:r>
          </w:p>
          <w:p w:rsidR="00000000" w:rsidRDefault="00000000">
            <w:pPr>
              <w:pStyle w:val="FootnoteText"/>
              <w:spacing w:line="288" w:lineRule="auto"/>
            </w:pPr>
            <w:r>
              <w:t>Амат-аль-Алим ас-Сусва</w:t>
            </w:r>
          </w:p>
        </w:tc>
        <w:tc>
          <w:tcPr>
            <w:tcW w:w="3225" w:type="dxa"/>
          </w:tcPr>
          <w:p w:rsidR="00000000" w:rsidRDefault="00000000"/>
        </w:tc>
      </w:tr>
      <w:tr w:rsidR="00000000">
        <w:tblPrEx>
          <w:tblCellMar>
            <w:top w:w="0" w:type="dxa"/>
            <w:bottom w:w="0" w:type="dxa"/>
          </w:tblCellMar>
        </w:tblPrEx>
        <w:tc>
          <w:tcPr>
            <w:tcW w:w="6345" w:type="dxa"/>
          </w:tcPr>
          <w:p w:rsidR="00000000" w:rsidRDefault="00000000">
            <w:r>
              <w:t>Аиша А. Азиз</w:t>
            </w:r>
          </w:p>
        </w:tc>
        <w:tc>
          <w:tcPr>
            <w:tcW w:w="3225" w:type="dxa"/>
          </w:tcPr>
          <w:p w:rsidR="00000000" w:rsidRDefault="00000000"/>
        </w:tc>
      </w:tr>
      <w:tr w:rsidR="00000000">
        <w:tblPrEx>
          <w:tblCellMar>
            <w:top w:w="0" w:type="dxa"/>
            <w:bottom w:w="0" w:type="dxa"/>
          </w:tblCellMar>
        </w:tblPrEx>
        <w:tc>
          <w:tcPr>
            <w:tcW w:w="6345" w:type="dxa"/>
          </w:tcPr>
          <w:p w:rsidR="00000000" w:rsidRDefault="00000000">
            <w:r>
              <w:t>Фатима Машхур</w:t>
            </w:r>
          </w:p>
        </w:tc>
        <w:tc>
          <w:tcPr>
            <w:tcW w:w="3225" w:type="dxa"/>
          </w:tcPr>
          <w:p w:rsidR="00000000" w:rsidRDefault="00000000"/>
        </w:tc>
      </w:tr>
      <w:tr w:rsidR="00000000">
        <w:tblPrEx>
          <w:tblCellMar>
            <w:top w:w="0" w:type="dxa"/>
            <w:bottom w:w="0" w:type="dxa"/>
          </w:tblCellMar>
        </w:tblPrEx>
        <w:tc>
          <w:tcPr>
            <w:tcW w:w="6345" w:type="dxa"/>
          </w:tcPr>
          <w:p w:rsidR="00000000" w:rsidRDefault="00000000"/>
        </w:tc>
        <w:tc>
          <w:tcPr>
            <w:tcW w:w="3225" w:type="dxa"/>
          </w:tcPr>
          <w:p w:rsidR="00000000" w:rsidRDefault="00000000"/>
        </w:tc>
      </w:tr>
      <w:tr w:rsidR="00000000">
        <w:tblPrEx>
          <w:tblCellMar>
            <w:top w:w="0" w:type="dxa"/>
            <w:bottom w:w="0" w:type="dxa"/>
          </w:tblCellMar>
        </w:tblPrEx>
        <w:tc>
          <w:tcPr>
            <w:tcW w:w="6345" w:type="dxa"/>
          </w:tcPr>
          <w:p w:rsidR="00000000" w:rsidRDefault="00000000">
            <w:r>
              <w:t>Литературный редактор:  Али Тайсиер</w:t>
            </w:r>
          </w:p>
        </w:tc>
        <w:tc>
          <w:tcPr>
            <w:tcW w:w="3225" w:type="dxa"/>
          </w:tcPr>
          <w:p w:rsidR="00000000" w:rsidRDefault="00000000"/>
        </w:tc>
      </w:tr>
    </w:tbl>
    <w:p w:rsidR="00000000" w:rsidRDefault="00000000"/>
    <w:p w:rsidR="00000000" w:rsidRDefault="00000000">
      <w:pPr>
        <w:rPr>
          <w:lang w:val="en-US"/>
        </w:rPr>
      </w:pPr>
    </w:p>
    <w:sectPr w:rsidR="00000000">
      <w:headerReference w:type="even" r:id="rId9"/>
      <w:headerReference w:type="default" r:id="rId10"/>
      <w:type w:val="oddPage"/>
      <w:pgSz w:w="11907" w:h="16840" w:code="9"/>
      <w:pgMar w:top="851" w:right="851" w:bottom="1701" w:left="1701" w:header="851" w:footer="851" w:gutter="0"/>
      <w:cols w:space="72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w:t>
      </w:r>
      <w:r>
        <w:rPr>
          <w:lang w:val="en-US"/>
        </w:rPr>
        <w:t>0040222R</w:t>
      </w:r>
      <w:r>
        <w:t>&lt;&lt;ODS JOB NO&gt;&gt;</w:t>
      </w:r>
    </w:p>
    <w:p w:rsidR="00000000" w:rsidRDefault="00000000">
      <w:pPr>
        <w:pStyle w:val="CommentText"/>
      </w:pPr>
      <w:r>
        <w:t>&lt;&lt;ODS DOC SYMBOL1&gt;&gt;</w:t>
      </w:r>
      <w:r>
        <w:rPr>
          <w:lang w:val="en-US"/>
        </w:rPr>
        <w:t>CEDAW/C/YEM/4</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CEDAW/C/YEM/4</w:t>
    </w:r>
  </w:p>
  <w:p w:rsidR="00000000" w:rsidRDefault="00000000">
    <w:pPr>
      <w:pStyle w:val="Header"/>
      <w:rPr>
        <w:lang w:val="en-US"/>
      </w:rPr>
    </w:pPr>
    <w:r>
      <w:rPr>
        <w:lang w:val="en-US"/>
      </w:rPr>
      <w:t>Russian</w:t>
    </w:r>
  </w:p>
  <w:p w:rsidR="00000000" w:rsidRDefault="00000000">
    <w:pPr>
      <w:pStyle w:val="Header"/>
      <w:rPr>
        <w:rStyle w:val="PageNumber"/>
        <w:lang w:val="en-US"/>
      </w:rPr>
    </w:pPr>
    <w:r>
      <w:rPr>
        <w:lang w:val="en-US"/>
      </w:rPr>
      <w:t xml:space="preserve">Рage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sz w:val="22"/>
        <w:lang w:val="en-US"/>
      </w:rPr>
    </w:pPr>
    <w:r>
      <w:rPr>
        <w:sz w:val="22"/>
        <w:lang w:val="en-US"/>
      </w:rPr>
      <w:tab/>
    </w:r>
    <w:r>
      <w:rPr>
        <w:sz w:val="22"/>
        <w:lang w:val="en-US"/>
      </w:rPr>
      <w:tab/>
      <w:t>CEDAW/C/YEM/4</w:t>
    </w:r>
  </w:p>
  <w:p w:rsidR="00000000" w:rsidRDefault="00000000">
    <w:pPr>
      <w:pStyle w:val="Header"/>
      <w:tabs>
        <w:tab w:val="left" w:pos="6237"/>
      </w:tabs>
      <w:rPr>
        <w:sz w:val="22"/>
        <w:lang w:val="en-US"/>
      </w:rPr>
    </w:pPr>
    <w:r>
      <w:rPr>
        <w:sz w:val="22"/>
        <w:lang w:val="en-US"/>
      </w:rPr>
      <w:tab/>
    </w:r>
    <w:r>
      <w:rPr>
        <w:sz w:val="22"/>
        <w:lang w:val="en-US"/>
      </w:rPr>
      <w:tab/>
      <w:t>Russian</w:t>
    </w:r>
  </w:p>
  <w:p w:rsidR="00000000" w:rsidRDefault="00000000">
    <w:pPr>
      <w:pStyle w:val="Header"/>
      <w:tabs>
        <w:tab w:val="left" w:pos="6237"/>
      </w:tabs>
      <w:rPr>
        <w:rStyle w:val="PageNumber"/>
        <w:sz w:val="22"/>
        <w:lang w:val="en-US"/>
      </w:rPr>
    </w:pPr>
    <w:r>
      <w:rPr>
        <w:sz w:val="22"/>
        <w:lang w:val="en-US"/>
      </w:rPr>
      <w:tab/>
    </w:r>
    <w:r>
      <w:rPr>
        <w:sz w:val="22"/>
        <w:lang w:val="en-US"/>
      </w:rPr>
      <w:tab/>
      <w:t xml:space="preserve">Рage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175</w:t>
    </w:r>
    <w:r>
      <w:rPr>
        <w:rStyle w:val="PageNumber"/>
        <w:sz w:val="22"/>
      </w:rPr>
      <w:fldChar w:fldCharType="end"/>
    </w:r>
  </w:p>
  <w:p w:rsidR="00000000" w:rsidRDefault="00000000">
    <w:pPr>
      <w:pStyle w:val="Header"/>
      <w:tabs>
        <w:tab w:val="left" w:pos="6237"/>
      </w:tabs>
      <w:rPr>
        <w:rStyle w:val="PageNumber"/>
        <w:sz w:val="22"/>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AA16913"/>
    <w:multiLevelType w:val="singleLevel"/>
    <w:tmpl w:val="861A3E26"/>
    <w:lvl w:ilvl="0">
      <w:start w:val="1"/>
      <w:numFmt w:val="bullet"/>
      <w:lvlText w:val=""/>
      <w:lvlJc w:val="left"/>
      <w:pPr>
        <w:tabs>
          <w:tab w:val="num" w:pos="567"/>
        </w:tabs>
        <w:ind w:left="567" w:hanging="567"/>
      </w:pPr>
      <w:rPr>
        <w:rFonts w:ascii="Symbol" w:hAnsi="Symbol" w:hint="default"/>
      </w:rPr>
    </w:lvl>
  </w:abstractNum>
  <w:abstractNum w:abstractNumId="2">
    <w:nsid w:val="0ADC592E"/>
    <w:multiLevelType w:val="singleLevel"/>
    <w:tmpl w:val="75D4A114"/>
    <w:lvl w:ilvl="0">
      <w:start w:val="1"/>
      <w:numFmt w:val="bullet"/>
      <w:lvlText w:val="­"/>
      <w:lvlJc w:val="left"/>
      <w:pPr>
        <w:tabs>
          <w:tab w:val="num" w:pos="1134"/>
        </w:tabs>
        <w:ind w:left="1134" w:hanging="567"/>
      </w:pPr>
      <w:rPr>
        <w:rFonts w:ascii="Tahoma" w:hAnsi="Tahoma" w:hint="default"/>
      </w:rPr>
    </w:lvl>
  </w:abstractNum>
  <w:abstractNum w:abstractNumId="3">
    <w:nsid w:val="0D8B2DC6"/>
    <w:multiLevelType w:val="singleLevel"/>
    <w:tmpl w:val="467C8ACC"/>
    <w:lvl w:ilvl="0">
      <w:start w:val="1"/>
      <w:numFmt w:val="bullet"/>
      <w:lvlText w:val=""/>
      <w:lvlJc w:val="left"/>
      <w:pPr>
        <w:tabs>
          <w:tab w:val="num" w:pos="927"/>
        </w:tabs>
        <w:ind w:left="567" w:firstLine="0"/>
      </w:pPr>
      <w:rPr>
        <w:rFonts w:ascii="Symbol" w:hAnsi="Symbol" w:hint="default"/>
      </w:rPr>
    </w:lvl>
  </w:abstractNum>
  <w:abstractNum w:abstractNumId="4">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5">
    <w:nsid w:val="158543AE"/>
    <w:multiLevelType w:val="singleLevel"/>
    <w:tmpl w:val="861A3E26"/>
    <w:lvl w:ilvl="0">
      <w:start w:val="1"/>
      <w:numFmt w:val="bullet"/>
      <w:lvlText w:val=""/>
      <w:lvlJc w:val="left"/>
      <w:pPr>
        <w:tabs>
          <w:tab w:val="num" w:pos="567"/>
        </w:tabs>
        <w:ind w:left="567" w:hanging="567"/>
      </w:pPr>
      <w:rPr>
        <w:rFonts w:ascii="Symbol" w:hAnsi="Symbol" w:hint="default"/>
      </w:rPr>
    </w:lvl>
  </w:abstractNum>
  <w:abstractNum w:abstractNumId="6">
    <w:nsid w:val="238F6268"/>
    <w:multiLevelType w:val="singleLevel"/>
    <w:tmpl w:val="861A3E26"/>
    <w:lvl w:ilvl="0">
      <w:start w:val="1"/>
      <w:numFmt w:val="bullet"/>
      <w:lvlText w:val=""/>
      <w:lvlJc w:val="left"/>
      <w:pPr>
        <w:tabs>
          <w:tab w:val="num" w:pos="567"/>
        </w:tabs>
        <w:ind w:left="567" w:hanging="567"/>
      </w:pPr>
      <w:rPr>
        <w:rFonts w:ascii="Symbol" w:hAnsi="Symbol" w:hint="default"/>
      </w:rPr>
    </w:lvl>
  </w:abstractNum>
  <w:abstractNum w:abstractNumId="7">
    <w:nsid w:val="248F43F9"/>
    <w:multiLevelType w:val="singleLevel"/>
    <w:tmpl w:val="EB12CD0E"/>
    <w:lvl w:ilvl="0">
      <w:start w:val="1"/>
      <w:numFmt w:val="bullet"/>
      <w:lvlText w:val=""/>
      <w:lvlJc w:val="left"/>
      <w:pPr>
        <w:tabs>
          <w:tab w:val="num" w:pos="927"/>
        </w:tabs>
        <w:ind w:left="567" w:firstLine="0"/>
      </w:pPr>
      <w:rPr>
        <w:rFonts w:ascii="Symbol" w:hAnsi="Symbol" w:hint="default"/>
      </w:rPr>
    </w:lvl>
  </w:abstractNum>
  <w:abstractNum w:abstractNumId="8">
    <w:nsid w:val="4D16048D"/>
    <w:multiLevelType w:val="singleLevel"/>
    <w:tmpl w:val="467C8ACC"/>
    <w:lvl w:ilvl="0">
      <w:start w:val="1"/>
      <w:numFmt w:val="bullet"/>
      <w:lvlText w:val=""/>
      <w:lvlJc w:val="left"/>
      <w:pPr>
        <w:tabs>
          <w:tab w:val="num" w:pos="927"/>
        </w:tabs>
        <w:ind w:left="567" w:firstLine="0"/>
      </w:pPr>
      <w:rPr>
        <w:rFonts w:ascii="Symbol" w:hAnsi="Symbol" w:hint="default"/>
      </w:rPr>
    </w:lvl>
  </w:abstractNum>
  <w:abstractNum w:abstractNumId="9">
    <w:nsid w:val="4E346B09"/>
    <w:multiLevelType w:val="singleLevel"/>
    <w:tmpl w:val="861A3E26"/>
    <w:lvl w:ilvl="0">
      <w:start w:val="1"/>
      <w:numFmt w:val="bullet"/>
      <w:lvlText w:val=""/>
      <w:lvlJc w:val="left"/>
      <w:pPr>
        <w:tabs>
          <w:tab w:val="num" w:pos="567"/>
        </w:tabs>
        <w:ind w:left="567" w:hanging="567"/>
      </w:pPr>
      <w:rPr>
        <w:rFonts w:ascii="Symbol" w:hAnsi="Symbol" w:hint="default"/>
      </w:rPr>
    </w:lvl>
  </w:abstractNum>
  <w:abstractNum w:abstractNumId="10">
    <w:nsid w:val="62761DC4"/>
    <w:multiLevelType w:val="singleLevel"/>
    <w:tmpl w:val="BF363118"/>
    <w:lvl w:ilvl="0">
      <w:start w:val="1"/>
      <w:numFmt w:val="bullet"/>
      <w:lvlText w:val=""/>
      <w:lvlJc w:val="left"/>
      <w:pPr>
        <w:tabs>
          <w:tab w:val="num" w:pos="1134"/>
        </w:tabs>
        <w:ind w:left="1134" w:hanging="567"/>
      </w:pPr>
      <w:rPr>
        <w:rFonts w:ascii="Symbol" w:hAnsi="Symbol" w:hint="default"/>
      </w:rPr>
    </w:lvl>
  </w:abstractNum>
  <w:abstractNum w:abstractNumId="11">
    <w:nsid w:val="73624C8D"/>
    <w:multiLevelType w:val="singleLevel"/>
    <w:tmpl w:val="75D4A114"/>
    <w:lvl w:ilvl="0">
      <w:start w:val="1"/>
      <w:numFmt w:val="bullet"/>
      <w:lvlText w:val="­"/>
      <w:lvlJc w:val="left"/>
      <w:pPr>
        <w:tabs>
          <w:tab w:val="num" w:pos="1134"/>
        </w:tabs>
        <w:ind w:left="1134" w:hanging="567"/>
      </w:pPr>
      <w:rPr>
        <w:rFonts w:ascii="Tahoma" w:hAnsi="Tahoma" w:hint="default"/>
      </w:rPr>
    </w:lvl>
  </w:abstractNum>
  <w:num w:numId="1">
    <w:abstractNumId w:val="0"/>
  </w:num>
  <w:num w:numId="2">
    <w:abstractNumId w:val="4"/>
  </w:num>
  <w:num w:numId="3">
    <w:abstractNumId w:val="6"/>
  </w:num>
  <w:num w:numId="4">
    <w:abstractNumId w:val="1"/>
  </w:num>
  <w:num w:numId="5">
    <w:abstractNumId w:val="9"/>
  </w:num>
  <w:num w:numId="6">
    <w:abstractNumId w:val="5"/>
  </w:num>
  <w:num w:numId="7">
    <w:abstractNumId w:val="3"/>
  </w:num>
  <w:num w:numId="8">
    <w:abstractNumId w:val="8"/>
  </w:num>
  <w:num w:numId="9">
    <w:abstractNumId w:val="2"/>
  </w:num>
  <w:num w:numId="10">
    <w:abstractNumId w:val="11"/>
  </w:num>
  <w:num w:numId="11">
    <w:abstractNumId w:val="7"/>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activeWritingStyle w:appName="MSWord" w:lang="ru-RU" w:vendorID="1" w:dllVersion="512" w:checkStyle="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paragraph" w:styleId="Heading8">
    <w:name w:val="heading 8"/>
    <w:basedOn w:val="Normal"/>
    <w:next w:val="Normal"/>
    <w:qFormat/>
    <w:pPr>
      <w:keepNext/>
      <w:pBdr>
        <w:top w:val="thinThickThinMediumGap" w:sz="24" w:space="1" w:color="auto"/>
        <w:left w:val="thinThickThinMediumGap" w:sz="24" w:space="4" w:color="auto"/>
        <w:bottom w:val="thinThickThinMediumGap" w:sz="24" w:space="1" w:color="auto"/>
        <w:right w:val="thinThickThinMediumGap" w:sz="24" w:space="4" w:color="auto"/>
      </w:pBdr>
      <w:tabs>
        <w:tab w:val="left" w:pos="0"/>
      </w:tabs>
      <w:suppressAutoHyphens/>
      <w:ind w:left="1134" w:hanging="1134"/>
      <w:jc w:val="center"/>
      <w:outlineLvl w:val="7"/>
    </w:pPr>
    <w:rPr>
      <w:b/>
    </w:rPr>
  </w:style>
  <w:style w:type="paragraph" w:styleId="Heading9">
    <w:name w:val="heading 9"/>
    <w:basedOn w:val="Normal"/>
    <w:next w:val="Normal"/>
    <w:qFormat/>
    <w:pPr>
      <w:keepNext/>
      <w:tabs>
        <w:tab w:val="left" w:pos="0"/>
      </w:tabs>
      <w:suppressAutoHyphens/>
      <w:spacing w:line="216" w:lineRule="auto"/>
      <w:outlineLvl w:val="8"/>
    </w:pPr>
    <w:rPr>
      <w:b/>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styleId="BodyText">
    <w:name w:val="Body Text"/>
    <w:basedOn w:val="Normal"/>
    <w:semiHidden/>
    <w:pPr>
      <w:spacing w:line="480" w:lineRule="auto"/>
    </w:pPr>
    <w:rPr>
      <w:b/>
    </w:rPr>
  </w:style>
  <w:style w:type="paragraph" w:styleId="BodyText2">
    <w:name w:val="Body Text 2"/>
    <w:basedOn w:val="Normal"/>
    <w:semiHidden/>
    <w:pPr>
      <w:spacing w:line="480" w:lineRule="auto"/>
      <w:jc w:val="both"/>
    </w:pPr>
    <w:rPr>
      <w:b/>
    </w:rPr>
  </w:style>
  <w:style w:type="paragraph" w:styleId="BodyTextIndent2">
    <w:name w:val="Body Text Indent 2"/>
    <w:basedOn w:val="Normal"/>
    <w:semiHidden/>
    <w:pPr>
      <w:spacing w:line="480" w:lineRule="auto"/>
      <w:ind w:left="567" w:hanging="567"/>
    </w:pPr>
    <w:rPr>
      <w:b/>
    </w:rPr>
  </w:style>
  <w:style w:type="paragraph" w:styleId="BodyTextIndent">
    <w:name w:val="Body Text Indent"/>
    <w:basedOn w:val="Normal"/>
    <w:semiHidden/>
    <w:pPr>
      <w:tabs>
        <w:tab w:val="right" w:pos="567"/>
      </w:tabs>
      <w:ind w:left="1134" w:hanging="1134"/>
    </w:pPr>
  </w:style>
  <w:style w:type="paragraph" w:styleId="BodyTextIndent3">
    <w:name w:val="Body Text Indent 3"/>
    <w:basedOn w:val="Normal"/>
    <w:semiHidden/>
    <w:pPr>
      <w:tabs>
        <w:tab w:val="clear" w:pos="567"/>
        <w:tab w:val="left" w:pos="337"/>
      </w:tabs>
      <w:spacing w:line="216" w:lineRule="auto"/>
      <w:ind w:left="337" w:hanging="337"/>
    </w:pPr>
    <w:rPr>
      <w:sz w:val="22"/>
    </w:rPr>
  </w:style>
  <w:style w:type="character" w:styleId="PageNumber">
    <w:name w:val="page number"/>
    <w:basedOn w:val="DefaultParagraphFont"/>
    <w:semiHidden/>
  </w:style>
  <w:style w:type="character" w:styleId="CommentReference">
    <w:name w:val="annotation reference"/>
    <w:semiHidden/>
    <w:rPr>
      <w:sz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47347</Words>
  <Characters>269878</Characters>
  <Application>Microsoft Office Word</Application>
  <DocSecurity>4</DocSecurity>
  <Lines>2248</Lines>
  <Paragraphs>539</Paragraphs>
  <ScaleCrop>false</ScaleCrop>
  <HeadingPairs>
    <vt:vector size="2" baseType="variant">
      <vt:variant>
        <vt:lpstr>Title</vt:lpstr>
      </vt:variant>
      <vt:variant>
        <vt:i4>1</vt:i4>
      </vt:variant>
    </vt:vector>
  </HeadingPairs>
  <TitlesOfParts>
    <vt:vector size="1" baseType="lpstr">
      <vt:lpstr>00001.01</vt:lpstr>
    </vt:vector>
  </TitlesOfParts>
  <Company> </Company>
  <LinksUpToDate>false</LinksUpToDate>
  <CharactersWithSpaces>331429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00001.01</dc:title>
  <dc:subject/>
  <dc:creator>Миролюбова</dc:creator>
  <cp:keywords/>
  <dc:description/>
  <cp:lastModifiedBy>DGAACS User</cp:lastModifiedBy>
  <cp:revision>4</cp:revision>
  <cp:lastPrinted>2000-07-02T21:00:00Z</cp:lastPrinted>
  <dcterms:created xsi:type="dcterms:W3CDTF">2000-07-10T07:49:00Z</dcterms:created>
  <dcterms:modified xsi:type="dcterms:W3CDTF">2000-07-10T15:30:00Z</dcterms:modified>
</cp:coreProperties>
</file>