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5179" w:rsidRDefault="00645179">
      <w:pPr>
        <w:spacing w:line="60" w:lineRule="exact"/>
      </w:pPr>
      <w:r>
        <w:rPr>
          <w:rStyle w:val="CommentReference"/>
          <w:rFonts w:hint="eastAsia"/>
          <w:vanish/>
        </w:rPr>
        <w:commentReference w:id="0"/>
      </w:r>
    </w:p>
    <w:p w:rsidR="00645179" w:rsidRDefault="00645179" w:rsidP="00C07CA6">
      <w:pPr>
        <w:pStyle w:val="H1"/>
        <w:tabs>
          <w:tab w:val="left" w:pos="3396"/>
        </w:tabs>
        <w:spacing w:beforeLines="0" w:before="0"/>
        <w:rPr>
          <w:rFonts w:hint="eastAsia"/>
        </w:rPr>
      </w:pPr>
      <w:bookmarkStart w:id="1" w:name="_Toc93172486"/>
      <w:bookmarkStart w:id="2" w:name="_Toc93172672"/>
      <w:bookmarkStart w:id="3" w:name="_Toc188785125"/>
      <w:bookmarkStart w:id="4" w:name="_Toc188785236"/>
      <w:bookmarkStart w:id="5" w:name="_Toc190746917"/>
      <w:bookmarkStart w:id="6" w:name="_Toc194293534"/>
      <w:bookmarkStart w:id="7" w:name="_Toc194293803"/>
      <w:bookmarkStart w:id="8" w:name="_Toc207160456"/>
      <w:bookmarkStart w:id="9" w:name="_Toc207160807"/>
      <w:bookmarkStart w:id="10" w:name="_Toc209000274"/>
      <w:bookmarkStart w:id="11" w:name="_Toc209000439"/>
      <w:commentRangeStart w:id="12"/>
      <w:r>
        <w:rPr>
          <w:rFonts w:hint="eastAsia"/>
        </w:rPr>
        <w:t>消除</w:t>
      </w:r>
      <w:commentRangeEnd w:id="12"/>
      <w:r w:rsidR="00C07CA6">
        <w:rPr>
          <w:rStyle w:val="CommentReference"/>
          <w:rFonts w:ascii="SimSun" w:eastAsia="SimSun"/>
          <w:color w:val="auto"/>
        </w:rPr>
        <w:commentReference w:id="12"/>
      </w:r>
      <w:r>
        <w:rPr>
          <w:rFonts w:hint="eastAsia"/>
        </w:rPr>
        <w:t>对妇女歧视委员会</w:t>
      </w:r>
      <w:bookmarkEnd w:id="1"/>
      <w:bookmarkEnd w:id="2"/>
      <w:bookmarkEnd w:id="3"/>
      <w:bookmarkEnd w:id="4"/>
      <w:bookmarkEnd w:id="5"/>
      <w:bookmarkEnd w:id="6"/>
      <w:bookmarkEnd w:id="7"/>
      <w:bookmarkEnd w:id="8"/>
      <w:bookmarkEnd w:id="9"/>
      <w:bookmarkEnd w:id="10"/>
      <w:bookmarkEnd w:id="11"/>
    </w:p>
    <w:p w:rsidR="00645179" w:rsidRDefault="00645179">
      <w:pPr>
        <w:spacing w:line="360" w:lineRule="atLeast"/>
      </w:pPr>
    </w:p>
    <w:p w:rsidR="00645179" w:rsidRDefault="00645179">
      <w:pPr>
        <w:spacing w:line="360" w:lineRule="atLeast"/>
        <w:rPr>
          <w:rFonts w:hint="eastAsia"/>
        </w:rPr>
      </w:pPr>
    </w:p>
    <w:p w:rsidR="00645179" w:rsidRDefault="00645179">
      <w:pPr>
        <w:pStyle w:val="HCh"/>
        <w:jc w:val="center"/>
        <w:rPr>
          <w:rFonts w:hint="eastAsia"/>
        </w:rPr>
      </w:pPr>
      <w:bookmarkStart w:id="13" w:name="_Toc188785126"/>
      <w:bookmarkStart w:id="14" w:name="_Toc188785237"/>
      <w:bookmarkStart w:id="15" w:name="_Toc190746918"/>
      <w:bookmarkStart w:id="16" w:name="_Toc194293535"/>
      <w:bookmarkStart w:id="17" w:name="_Toc194293804"/>
      <w:bookmarkStart w:id="18" w:name="_Toc207160457"/>
      <w:bookmarkStart w:id="19" w:name="_Toc207160808"/>
      <w:bookmarkStart w:id="20" w:name="_Toc209000275"/>
      <w:bookmarkStart w:id="21" w:name="_Toc209000440"/>
      <w:r>
        <w:rPr>
          <w:rFonts w:hint="eastAsia"/>
        </w:rPr>
        <w:t>审议缔约国根据《消除对妇女一切形式歧视公约》</w:t>
      </w:r>
      <w:r>
        <w:br/>
      </w:r>
      <w:r>
        <w:rPr>
          <w:rFonts w:hint="eastAsia"/>
        </w:rPr>
        <w:t>第</w:t>
      </w:r>
      <w:r>
        <w:t>18</w:t>
      </w:r>
      <w:r>
        <w:rPr>
          <w:rFonts w:hint="eastAsia"/>
        </w:rPr>
        <w:t>条提交的报告</w:t>
      </w:r>
      <w:bookmarkEnd w:id="13"/>
      <w:bookmarkEnd w:id="14"/>
      <w:bookmarkEnd w:id="15"/>
      <w:bookmarkEnd w:id="16"/>
      <w:bookmarkEnd w:id="17"/>
      <w:bookmarkEnd w:id="18"/>
      <w:bookmarkEnd w:id="19"/>
      <w:bookmarkEnd w:id="20"/>
      <w:bookmarkEnd w:id="21"/>
    </w:p>
    <w:p w:rsidR="00645179" w:rsidRDefault="00645179">
      <w:pPr>
        <w:spacing w:line="360" w:lineRule="auto"/>
        <w:jc w:val="center"/>
        <w:rPr>
          <w:rFonts w:ascii="SimSun" w:hAnsi="SimSun" w:hint="eastAsia"/>
          <w:sz w:val="28"/>
          <w:szCs w:val="28"/>
        </w:rPr>
      </w:pPr>
    </w:p>
    <w:p w:rsidR="00645179" w:rsidRDefault="00645179">
      <w:pPr>
        <w:pStyle w:val="H1"/>
        <w:spacing w:before="120"/>
        <w:jc w:val="center"/>
        <w:rPr>
          <w:rFonts w:hint="eastAsia"/>
          <w:bCs/>
        </w:rPr>
      </w:pPr>
      <w:bookmarkStart w:id="22" w:name="_Toc188785127"/>
      <w:bookmarkStart w:id="23" w:name="_Toc188785238"/>
      <w:bookmarkStart w:id="24" w:name="_Toc190746919"/>
      <w:bookmarkStart w:id="25" w:name="_Toc194293536"/>
      <w:bookmarkStart w:id="26" w:name="_Toc194293805"/>
      <w:bookmarkStart w:id="27" w:name="_Toc207160458"/>
      <w:bookmarkStart w:id="28" w:name="_Toc207160809"/>
      <w:bookmarkStart w:id="29" w:name="_Toc209000276"/>
      <w:bookmarkStart w:id="30" w:name="_Toc209000441"/>
      <w:r>
        <w:rPr>
          <w:rFonts w:hint="eastAsia"/>
          <w:bCs/>
          <w:u w:val="single"/>
        </w:rPr>
        <w:t>缔约国</w:t>
      </w:r>
      <w:r w:rsidR="000C42BF">
        <w:rPr>
          <w:rFonts w:hint="eastAsia"/>
          <w:bCs/>
          <w:u w:val="single"/>
        </w:rPr>
        <w:t>的</w:t>
      </w:r>
      <w:r w:rsidR="00E91F02">
        <w:rPr>
          <w:rFonts w:hint="eastAsia"/>
          <w:bCs/>
          <w:u w:val="single"/>
        </w:rPr>
        <w:t>第三次</w:t>
      </w:r>
      <w:r>
        <w:rPr>
          <w:rFonts w:hint="eastAsia"/>
          <w:bCs/>
          <w:u w:val="single"/>
        </w:rPr>
        <w:t>定期报告</w:t>
      </w:r>
      <w:bookmarkEnd w:id="22"/>
      <w:bookmarkEnd w:id="23"/>
      <w:bookmarkEnd w:id="24"/>
      <w:bookmarkEnd w:id="25"/>
      <w:bookmarkEnd w:id="26"/>
      <w:bookmarkEnd w:id="27"/>
      <w:bookmarkEnd w:id="28"/>
      <w:bookmarkEnd w:id="29"/>
      <w:bookmarkEnd w:id="30"/>
    </w:p>
    <w:p w:rsidR="00645179" w:rsidRDefault="00645179">
      <w:pPr>
        <w:rPr>
          <w:rFonts w:hint="eastAsia"/>
        </w:rPr>
      </w:pPr>
    </w:p>
    <w:p w:rsidR="00645179" w:rsidRDefault="00645179">
      <w:pPr>
        <w:rPr>
          <w:rFonts w:hint="eastAsia"/>
        </w:rPr>
      </w:pPr>
    </w:p>
    <w:p w:rsidR="00645179" w:rsidRDefault="000C42BF">
      <w:pPr>
        <w:pStyle w:val="HCh"/>
        <w:jc w:val="center"/>
      </w:pPr>
      <w:bookmarkStart w:id="31" w:name="_Toc188785128"/>
      <w:bookmarkStart w:id="32" w:name="_Toc188785239"/>
      <w:bookmarkStart w:id="33" w:name="_Toc190746920"/>
      <w:bookmarkStart w:id="34" w:name="_Toc194293537"/>
      <w:bookmarkStart w:id="35" w:name="_Toc194293806"/>
      <w:bookmarkStart w:id="36" w:name="_Toc207160459"/>
      <w:bookmarkStart w:id="37" w:name="_Toc207160810"/>
      <w:bookmarkStart w:id="38" w:name="_Toc209000277"/>
      <w:bookmarkStart w:id="39" w:name="_Toc209000442"/>
      <w:r>
        <w:rPr>
          <w:rFonts w:cs="SimHei" w:hint="eastAsia"/>
          <w:szCs w:val="28"/>
        </w:rPr>
        <w:t>瑞士</w:t>
      </w:r>
      <w:r w:rsidR="00645179">
        <w:rPr>
          <w:vertAlign w:val="superscript"/>
        </w:rPr>
        <w:t>*</w:t>
      </w:r>
      <w:bookmarkEnd w:id="31"/>
      <w:bookmarkEnd w:id="32"/>
      <w:bookmarkEnd w:id="33"/>
      <w:bookmarkEnd w:id="34"/>
      <w:bookmarkEnd w:id="35"/>
      <w:bookmarkEnd w:id="36"/>
      <w:bookmarkEnd w:id="37"/>
      <w:bookmarkEnd w:id="38"/>
      <w:bookmarkEnd w:id="39"/>
    </w:p>
    <w:p w:rsidR="00645179" w:rsidRDefault="00645179">
      <w:pPr>
        <w:pStyle w:val="HCh"/>
        <w:jc w:val="center"/>
        <w:rPr>
          <w:rFonts w:hint="eastAsia"/>
        </w:rPr>
      </w:pPr>
    </w:p>
    <w:p w:rsidR="00645179" w:rsidRDefault="00645179">
      <w:pPr>
        <w:rPr>
          <w:rFonts w:hint="eastAsia"/>
        </w:rPr>
      </w:pPr>
    </w:p>
    <w:p w:rsidR="00645179" w:rsidRDefault="00645179">
      <w:pPr>
        <w:pStyle w:val="Date"/>
        <w:spacing w:line="60" w:lineRule="exact"/>
        <w:sectPr w:rsidR="00645179">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cols w:space="425"/>
          <w:titlePg/>
        </w:sectPr>
      </w:pPr>
      <w:bookmarkStart w:id="40" w:name="_Toc77496595"/>
    </w:p>
    <w:p w:rsidR="00645179" w:rsidRDefault="00645179">
      <w:pPr>
        <w:pStyle w:val="Date"/>
        <w:spacing w:line="60" w:lineRule="exact"/>
        <w:rPr>
          <w:rFonts w:hint="eastAsia"/>
          <w:lang w:val="en-GB"/>
        </w:rPr>
      </w:pPr>
    </w:p>
    <w:bookmarkEnd w:id="40"/>
    <w:p w:rsidR="00645179" w:rsidRDefault="00645179" w:rsidP="00C64147">
      <w:pPr>
        <w:tabs>
          <w:tab w:val="left" w:pos="6255"/>
        </w:tabs>
        <w:spacing w:line="480" w:lineRule="auto"/>
        <w:ind w:firstLineChars="200" w:firstLine="31680"/>
        <w:rPr>
          <w:sz w:val="24"/>
          <w:szCs w:val="24"/>
          <w:lang w:val="fr-FR"/>
        </w:rPr>
      </w:pPr>
      <w:r>
        <w:rPr>
          <w:sz w:val="24"/>
          <w:szCs w:val="24"/>
          <w:lang w:val="fr-FR"/>
        </w:rPr>
        <w:tab/>
      </w:r>
      <w:r>
        <w:rPr>
          <w:sz w:val="24"/>
          <w:szCs w:val="24"/>
          <w:lang w:val="fr-FR"/>
        </w:rPr>
        <w:tab/>
      </w:r>
      <w:r>
        <w:rPr>
          <w:sz w:val="24"/>
          <w:szCs w:val="24"/>
          <w:lang w:val="fr-FR"/>
        </w:rPr>
        <w:tab/>
      </w:r>
    </w:p>
    <w:p w:rsidR="0089150B" w:rsidRPr="00902D56" w:rsidRDefault="00902D56" w:rsidP="00902D56">
      <w:pPr>
        <w:spacing w:line="480" w:lineRule="auto"/>
        <w:jc w:val="center"/>
        <w:rPr>
          <w:rFonts w:eastAsia="SimHei" w:hint="eastAsia"/>
          <w:color w:val="FF0000"/>
          <w:sz w:val="28"/>
          <w:szCs w:val="24"/>
          <w:lang w:val="fr-FR"/>
        </w:rPr>
      </w:pPr>
      <w:bookmarkStart w:id="41" w:name="_Toc140027451"/>
      <w:r w:rsidRPr="00902D56">
        <w:rPr>
          <w:rFonts w:eastAsia="SimHei" w:hint="eastAsia"/>
          <w:color w:val="FF0000"/>
          <w:sz w:val="28"/>
          <w:szCs w:val="24"/>
          <w:lang w:val="fr-FR"/>
        </w:rPr>
        <w:t>瑞士关于《消除对妇女一切形式歧视公约》执行情况的第三次定期报告</w:t>
      </w:r>
      <w:bookmarkEnd w:id="41"/>
    </w:p>
    <w:p w:rsidR="006B439D" w:rsidRPr="001E4D00" w:rsidRDefault="006B439D" w:rsidP="00D0442C">
      <w:pPr>
        <w:spacing w:after="240" w:line="360" w:lineRule="exact"/>
        <w:rPr>
          <w:rFonts w:ascii="SimHei" w:eastAsia="SimHei" w:hint="eastAsia"/>
          <w:color w:val="FF0000"/>
          <w:lang w:val="fr-CH"/>
        </w:rPr>
      </w:pPr>
      <w:bookmarkStart w:id="42" w:name="_Toc140027452"/>
      <w:r w:rsidRPr="001E4D00">
        <w:rPr>
          <w:rFonts w:ascii="SimHei" w:eastAsia="SimHei" w:hint="eastAsia"/>
          <w:color w:val="FF0000"/>
          <w:lang w:val="fr-CH"/>
        </w:rPr>
        <w:t>目录</w:t>
      </w:r>
      <w:bookmarkEnd w:id="42"/>
    </w:p>
    <w:p w:rsidR="000F5AFC" w:rsidRDefault="000F5AFC">
      <w:pPr>
        <w:pStyle w:val="TOC1"/>
        <w:rPr>
          <w:szCs w:val="24"/>
        </w:rPr>
      </w:pPr>
      <w:r>
        <w:rPr>
          <w:b/>
          <w:szCs w:val="21"/>
          <w:u w:val="single"/>
          <w:lang w:val="fr-CH"/>
        </w:rPr>
        <w:fldChar w:fldCharType="begin"/>
      </w:r>
      <w:r>
        <w:rPr>
          <w:b/>
          <w:szCs w:val="21"/>
          <w:u w:val="single"/>
          <w:lang w:val="fr-CH"/>
        </w:rPr>
        <w:instrText xml:space="preserve"> TOC \h \z \t "</w:instrText>
      </w:r>
      <w:r>
        <w:rPr>
          <w:b/>
          <w:szCs w:val="21"/>
          <w:u w:val="single"/>
          <w:lang w:val="fr-CH"/>
        </w:rPr>
        <w:instrText>标题</w:instrText>
      </w:r>
      <w:r>
        <w:rPr>
          <w:b/>
          <w:szCs w:val="21"/>
          <w:u w:val="single"/>
          <w:lang w:val="fr-CH"/>
        </w:rPr>
        <w:instrText xml:space="preserve"> 1,1,_ H _Ch,1,XLarge,1,_ H_1,1,_H_2,1,_ H __M,1,Formatvorlage Überschrift 1 + Links:  0 cm Erste Zeile:  0 cm,1" </w:instrText>
      </w:r>
      <w:r>
        <w:rPr>
          <w:b/>
          <w:szCs w:val="21"/>
          <w:u w:val="single"/>
          <w:lang w:val="fr-CH"/>
        </w:rPr>
        <w:fldChar w:fldCharType="separate"/>
      </w:r>
      <w:hyperlink w:anchor="_Toc209000443" w:history="1">
        <w:r w:rsidRPr="004337A3">
          <w:rPr>
            <w:rStyle w:val="Hyperlink"/>
            <w:lang w:val="fr-CH"/>
          </w:rPr>
          <w:t>A</w:t>
        </w:r>
        <w:r w:rsidRPr="004337A3">
          <w:rPr>
            <w:rStyle w:val="Hyperlink"/>
            <w:rFonts w:hint="eastAsia"/>
            <w:lang w:val="fr-CH"/>
          </w:rPr>
          <w:t>）导言</w:t>
        </w:r>
        <w:r>
          <w:rPr>
            <w:webHidden/>
          </w:rPr>
          <w:tab/>
        </w:r>
        <w:r>
          <w:rPr>
            <w:webHidden/>
          </w:rPr>
          <w:fldChar w:fldCharType="begin"/>
        </w:r>
        <w:r>
          <w:rPr>
            <w:webHidden/>
          </w:rPr>
          <w:instrText xml:space="preserve"> PAGEREF _Toc209000443 \h </w:instrText>
        </w:r>
        <w:r>
          <w:rPr>
            <w:webHidden/>
          </w:rPr>
          <w:fldChar w:fldCharType="separate"/>
        </w:r>
        <w:r w:rsidR="001130D1">
          <w:rPr>
            <w:webHidden/>
          </w:rPr>
          <w:t>6</w:t>
        </w:r>
        <w:r>
          <w:rPr>
            <w:webHidden/>
          </w:rPr>
          <w:fldChar w:fldCharType="end"/>
        </w:r>
      </w:hyperlink>
    </w:p>
    <w:p w:rsidR="000F5AFC" w:rsidRDefault="000F5AFC">
      <w:pPr>
        <w:pStyle w:val="TOC1"/>
        <w:rPr>
          <w:szCs w:val="24"/>
        </w:rPr>
      </w:pPr>
      <w:hyperlink w:anchor="_Toc209000444" w:history="1">
        <w:r w:rsidRPr="004337A3">
          <w:rPr>
            <w:rStyle w:val="Hyperlink"/>
            <w:lang w:val="fr-CH"/>
          </w:rPr>
          <w:t>B</w:t>
        </w:r>
        <w:r w:rsidRPr="004337A3">
          <w:rPr>
            <w:rStyle w:val="Hyperlink"/>
            <w:rFonts w:hint="eastAsia"/>
            <w:lang w:val="fr-CH"/>
          </w:rPr>
          <w:t>）</w:t>
        </w:r>
        <w:r w:rsidRPr="004337A3">
          <w:rPr>
            <w:rStyle w:val="Hyperlink"/>
            <w:lang w:val="fr-CH"/>
          </w:rPr>
          <w:t>2001</w:t>
        </w:r>
        <w:r w:rsidRPr="004337A3">
          <w:rPr>
            <w:rStyle w:val="Hyperlink"/>
            <w:rFonts w:hint="eastAsia"/>
            <w:lang w:val="fr-CH"/>
          </w:rPr>
          <w:t>年以来主要的社会趋势概述</w:t>
        </w:r>
        <w:r>
          <w:rPr>
            <w:webHidden/>
          </w:rPr>
          <w:tab/>
        </w:r>
        <w:r>
          <w:rPr>
            <w:webHidden/>
          </w:rPr>
          <w:fldChar w:fldCharType="begin"/>
        </w:r>
        <w:r>
          <w:rPr>
            <w:webHidden/>
          </w:rPr>
          <w:instrText xml:space="preserve"> PAGEREF _Toc209000444 \h </w:instrText>
        </w:r>
        <w:r>
          <w:rPr>
            <w:webHidden/>
          </w:rPr>
          <w:fldChar w:fldCharType="separate"/>
        </w:r>
        <w:r w:rsidR="001130D1">
          <w:rPr>
            <w:webHidden/>
          </w:rPr>
          <w:t>7</w:t>
        </w:r>
        <w:r>
          <w:rPr>
            <w:webHidden/>
          </w:rPr>
          <w:fldChar w:fldCharType="end"/>
        </w:r>
      </w:hyperlink>
    </w:p>
    <w:p w:rsidR="000F5AFC" w:rsidRDefault="000F5AFC" w:rsidP="00C64147">
      <w:pPr>
        <w:pStyle w:val="TOC1"/>
        <w:ind w:firstLineChars="200" w:firstLine="31680"/>
        <w:rPr>
          <w:szCs w:val="24"/>
        </w:rPr>
      </w:pPr>
      <w:hyperlink w:anchor="_Toc209000445" w:history="1">
        <w:r w:rsidRPr="004337A3">
          <w:rPr>
            <w:rStyle w:val="Hyperlink"/>
            <w:rFonts w:hint="eastAsia"/>
            <w:lang w:val="fr-CH"/>
          </w:rPr>
          <w:t>人口发展</w:t>
        </w:r>
        <w:r>
          <w:rPr>
            <w:webHidden/>
          </w:rPr>
          <w:tab/>
        </w:r>
        <w:r>
          <w:rPr>
            <w:webHidden/>
          </w:rPr>
          <w:fldChar w:fldCharType="begin"/>
        </w:r>
        <w:r>
          <w:rPr>
            <w:webHidden/>
          </w:rPr>
          <w:instrText xml:space="preserve"> PAGEREF _Toc209000445 \h </w:instrText>
        </w:r>
        <w:r>
          <w:rPr>
            <w:webHidden/>
          </w:rPr>
          <w:fldChar w:fldCharType="separate"/>
        </w:r>
        <w:r w:rsidR="001130D1">
          <w:rPr>
            <w:webHidden/>
          </w:rPr>
          <w:t>7</w:t>
        </w:r>
        <w:r>
          <w:rPr>
            <w:webHidden/>
          </w:rPr>
          <w:fldChar w:fldCharType="end"/>
        </w:r>
      </w:hyperlink>
    </w:p>
    <w:p w:rsidR="000F5AFC" w:rsidRDefault="000F5AFC" w:rsidP="00C64147">
      <w:pPr>
        <w:pStyle w:val="TOC1"/>
        <w:ind w:firstLineChars="200" w:firstLine="31680"/>
        <w:rPr>
          <w:szCs w:val="24"/>
        </w:rPr>
      </w:pPr>
      <w:hyperlink w:anchor="_Toc209000446" w:history="1">
        <w:r w:rsidRPr="004337A3">
          <w:rPr>
            <w:rStyle w:val="Hyperlink"/>
            <w:rFonts w:hint="eastAsia"/>
            <w:lang w:val="fr-CH"/>
          </w:rPr>
          <w:t>经济和就业领域</w:t>
        </w:r>
        <w:r>
          <w:rPr>
            <w:webHidden/>
          </w:rPr>
          <w:tab/>
        </w:r>
        <w:r>
          <w:rPr>
            <w:webHidden/>
          </w:rPr>
          <w:fldChar w:fldCharType="begin"/>
        </w:r>
        <w:r>
          <w:rPr>
            <w:webHidden/>
          </w:rPr>
          <w:instrText xml:space="preserve"> PAGEREF _Toc209000446 \h </w:instrText>
        </w:r>
        <w:r>
          <w:rPr>
            <w:webHidden/>
          </w:rPr>
          <w:fldChar w:fldCharType="separate"/>
        </w:r>
        <w:r w:rsidR="001130D1">
          <w:rPr>
            <w:webHidden/>
          </w:rPr>
          <w:t>8</w:t>
        </w:r>
        <w:r>
          <w:rPr>
            <w:webHidden/>
          </w:rPr>
          <w:fldChar w:fldCharType="end"/>
        </w:r>
      </w:hyperlink>
    </w:p>
    <w:p w:rsidR="000F5AFC" w:rsidRDefault="000F5AFC" w:rsidP="00C64147">
      <w:pPr>
        <w:pStyle w:val="TOC1"/>
        <w:ind w:firstLineChars="200" w:firstLine="31680"/>
        <w:rPr>
          <w:szCs w:val="24"/>
        </w:rPr>
      </w:pPr>
      <w:hyperlink w:anchor="_Toc209000447" w:history="1">
        <w:r w:rsidRPr="004337A3">
          <w:rPr>
            <w:rStyle w:val="Hyperlink"/>
            <w:rFonts w:hint="eastAsia"/>
            <w:lang w:val="fr-CH"/>
          </w:rPr>
          <w:t>教育培训</w:t>
        </w:r>
        <w:r>
          <w:rPr>
            <w:webHidden/>
          </w:rPr>
          <w:tab/>
        </w:r>
        <w:r>
          <w:rPr>
            <w:webHidden/>
          </w:rPr>
          <w:fldChar w:fldCharType="begin"/>
        </w:r>
        <w:r>
          <w:rPr>
            <w:webHidden/>
          </w:rPr>
          <w:instrText xml:space="preserve"> PAGEREF _Toc209000447 \h </w:instrText>
        </w:r>
        <w:r>
          <w:rPr>
            <w:webHidden/>
          </w:rPr>
          <w:fldChar w:fldCharType="separate"/>
        </w:r>
        <w:r w:rsidR="001130D1">
          <w:rPr>
            <w:webHidden/>
          </w:rPr>
          <w:t>9</w:t>
        </w:r>
        <w:r>
          <w:rPr>
            <w:webHidden/>
          </w:rPr>
          <w:fldChar w:fldCharType="end"/>
        </w:r>
      </w:hyperlink>
    </w:p>
    <w:p w:rsidR="000F5AFC" w:rsidRDefault="000F5AFC" w:rsidP="00C64147">
      <w:pPr>
        <w:pStyle w:val="TOC1"/>
        <w:ind w:firstLineChars="200" w:firstLine="31680"/>
        <w:rPr>
          <w:szCs w:val="24"/>
        </w:rPr>
      </w:pPr>
      <w:hyperlink w:anchor="_Toc209000448" w:history="1">
        <w:r w:rsidRPr="004337A3">
          <w:rPr>
            <w:rStyle w:val="Hyperlink"/>
            <w:rFonts w:hint="eastAsia"/>
            <w:lang w:val="fr-CH"/>
          </w:rPr>
          <w:t>公共医疗保健</w:t>
        </w:r>
        <w:r>
          <w:rPr>
            <w:webHidden/>
          </w:rPr>
          <w:tab/>
        </w:r>
        <w:r>
          <w:rPr>
            <w:webHidden/>
          </w:rPr>
          <w:fldChar w:fldCharType="begin"/>
        </w:r>
        <w:r>
          <w:rPr>
            <w:webHidden/>
          </w:rPr>
          <w:instrText xml:space="preserve"> PAGEREF _Toc209000448 \h </w:instrText>
        </w:r>
        <w:r>
          <w:rPr>
            <w:webHidden/>
          </w:rPr>
          <w:fldChar w:fldCharType="separate"/>
        </w:r>
        <w:r w:rsidR="001130D1">
          <w:rPr>
            <w:webHidden/>
          </w:rPr>
          <w:t>10</w:t>
        </w:r>
        <w:r>
          <w:rPr>
            <w:webHidden/>
          </w:rPr>
          <w:fldChar w:fldCharType="end"/>
        </w:r>
      </w:hyperlink>
    </w:p>
    <w:p w:rsidR="000F5AFC" w:rsidRDefault="000F5AFC" w:rsidP="00C64147">
      <w:pPr>
        <w:pStyle w:val="TOC1"/>
        <w:ind w:firstLineChars="200" w:firstLine="31680"/>
        <w:rPr>
          <w:szCs w:val="24"/>
        </w:rPr>
      </w:pPr>
      <w:hyperlink w:anchor="_Toc209000449" w:history="1">
        <w:r w:rsidRPr="004337A3">
          <w:rPr>
            <w:rStyle w:val="Hyperlink"/>
            <w:rFonts w:hint="eastAsia"/>
            <w:lang w:val="fr-CH"/>
          </w:rPr>
          <w:t>公共生活</w:t>
        </w:r>
        <w:r>
          <w:rPr>
            <w:webHidden/>
          </w:rPr>
          <w:tab/>
        </w:r>
        <w:r>
          <w:rPr>
            <w:webHidden/>
          </w:rPr>
          <w:fldChar w:fldCharType="begin"/>
        </w:r>
        <w:r>
          <w:rPr>
            <w:webHidden/>
          </w:rPr>
          <w:instrText xml:space="preserve"> PAGEREF _Toc209000449 \h </w:instrText>
        </w:r>
        <w:r>
          <w:rPr>
            <w:webHidden/>
          </w:rPr>
          <w:fldChar w:fldCharType="separate"/>
        </w:r>
        <w:r w:rsidR="001130D1">
          <w:rPr>
            <w:webHidden/>
          </w:rPr>
          <w:t>11</w:t>
        </w:r>
        <w:r>
          <w:rPr>
            <w:webHidden/>
          </w:rPr>
          <w:fldChar w:fldCharType="end"/>
        </w:r>
      </w:hyperlink>
    </w:p>
    <w:p w:rsidR="000F5AFC" w:rsidRDefault="000F5AFC" w:rsidP="00C64147">
      <w:pPr>
        <w:pStyle w:val="TOC1"/>
        <w:ind w:firstLineChars="200" w:firstLine="31680"/>
        <w:rPr>
          <w:szCs w:val="24"/>
        </w:rPr>
      </w:pPr>
      <w:hyperlink w:anchor="_Toc209000450" w:history="1">
        <w:r w:rsidRPr="004337A3">
          <w:rPr>
            <w:rStyle w:val="Hyperlink"/>
            <w:rFonts w:hint="eastAsia"/>
            <w:lang w:val="fr-CH"/>
          </w:rPr>
          <w:t>职业生活和家庭生活的调和</w:t>
        </w:r>
        <w:r>
          <w:rPr>
            <w:webHidden/>
          </w:rPr>
          <w:tab/>
        </w:r>
        <w:r>
          <w:rPr>
            <w:webHidden/>
          </w:rPr>
          <w:fldChar w:fldCharType="begin"/>
        </w:r>
        <w:r>
          <w:rPr>
            <w:webHidden/>
          </w:rPr>
          <w:instrText xml:space="preserve"> PAGEREF _Toc209000450 \h </w:instrText>
        </w:r>
        <w:r>
          <w:rPr>
            <w:webHidden/>
          </w:rPr>
          <w:fldChar w:fldCharType="separate"/>
        </w:r>
        <w:r w:rsidR="001130D1">
          <w:rPr>
            <w:webHidden/>
          </w:rPr>
          <w:t>12</w:t>
        </w:r>
        <w:r>
          <w:rPr>
            <w:webHidden/>
          </w:rPr>
          <w:fldChar w:fldCharType="end"/>
        </w:r>
      </w:hyperlink>
    </w:p>
    <w:p w:rsidR="000F5AFC" w:rsidRDefault="000F5AFC" w:rsidP="00C64147">
      <w:pPr>
        <w:pStyle w:val="TOC1"/>
        <w:ind w:firstLineChars="200" w:firstLine="31680"/>
        <w:rPr>
          <w:szCs w:val="24"/>
        </w:rPr>
      </w:pPr>
      <w:hyperlink w:anchor="_Toc209000451" w:history="1">
        <w:r w:rsidRPr="004337A3">
          <w:rPr>
            <w:rStyle w:val="Hyperlink"/>
            <w:rFonts w:hint="eastAsia"/>
            <w:lang w:val="fr-CH"/>
          </w:rPr>
          <w:t>特殊情况</w:t>
        </w:r>
        <w:r>
          <w:rPr>
            <w:webHidden/>
          </w:rPr>
          <w:tab/>
        </w:r>
        <w:r>
          <w:rPr>
            <w:webHidden/>
          </w:rPr>
          <w:fldChar w:fldCharType="begin"/>
        </w:r>
        <w:r>
          <w:rPr>
            <w:webHidden/>
          </w:rPr>
          <w:instrText xml:space="preserve"> PAGEREF _Toc209000451 \h </w:instrText>
        </w:r>
        <w:r>
          <w:rPr>
            <w:webHidden/>
          </w:rPr>
          <w:fldChar w:fldCharType="separate"/>
        </w:r>
        <w:r w:rsidR="001130D1">
          <w:rPr>
            <w:webHidden/>
          </w:rPr>
          <w:t>13</w:t>
        </w:r>
        <w:r>
          <w:rPr>
            <w:webHidden/>
          </w:rPr>
          <w:fldChar w:fldCharType="end"/>
        </w:r>
      </w:hyperlink>
    </w:p>
    <w:p w:rsidR="000F5AFC" w:rsidRDefault="000F5AFC" w:rsidP="00C64147">
      <w:pPr>
        <w:pStyle w:val="TOC1"/>
        <w:ind w:firstLineChars="200" w:firstLine="31680"/>
        <w:rPr>
          <w:szCs w:val="24"/>
        </w:rPr>
      </w:pPr>
      <w:hyperlink w:anchor="_Toc209000452" w:history="1">
        <w:r w:rsidRPr="004337A3">
          <w:rPr>
            <w:rStyle w:val="Hyperlink"/>
            <w:rFonts w:hint="eastAsia"/>
            <w:lang w:val="fr-CH"/>
          </w:rPr>
          <w:t>女性遭遇的暴力侵犯</w:t>
        </w:r>
        <w:r>
          <w:rPr>
            <w:webHidden/>
          </w:rPr>
          <w:tab/>
        </w:r>
        <w:r>
          <w:rPr>
            <w:webHidden/>
          </w:rPr>
          <w:fldChar w:fldCharType="begin"/>
        </w:r>
        <w:r>
          <w:rPr>
            <w:webHidden/>
          </w:rPr>
          <w:instrText xml:space="preserve"> PAGEREF _Toc209000452 \h </w:instrText>
        </w:r>
        <w:r>
          <w:rPr>
            <w:webHidden/>
          </w:rPr>
          <w:fldChar w:fldCharType="separate"/>
        </w:r>
        <w:r w:rsidR="001130D1">
          <w:rPr>
            <w:webHidden/>
          </w:rPr>
          <w:t>13</w:t>
        </w:r>
        <w:r>
          <w:rPr>
            <w:webHidden/>
          </w:rPr>
          <w:fldChar w:fldCharType="end"/>
        </w:r>
      </w:hyperlink>
    </w:p>
    <w:p w:rsidR="000F5AFC" w:rsidRDefault="000F5AFC" w:rsidP="00C64147">
      <w:pPr>
        <w:pStyle w:val="TOC1"/>
        <w:ind w:firstLineChars="200" w:firstLine="31680"/>
        <w:rPr>
          <w:szCs w:val="24"/>
        </w:rPr>
      </w:pPr>
      <w:hyperlink w:anchor="_Toc209000453" w:history="1">
        <w:r w:rsidRPr="004337A3">
          <w:rPr>
            <w:rStyle w:val="Hyperlink"/>
            <w:rFonts w:hint="eastAsia"/>
            <w:lang w:val="fr-CH"/>
          </w:rPr>
          <w:t>贩卖妇女</w:t>
        </w:r>
        <w:r>
          <w:rPr>
            <w:webHidden/>
          </w:rPr>
          <w:tab/>
        </w:r>
        <w:r>
          <w:rPr>
            <w:webHidden/>
          </w:rPr>
          <w:fldChar w:fldCharType="begin"/>
        </w:r>
        <w:r>
          <w:rPr>
            <w:webHidden/>
          </w:rPr>
          <w:instrText xml:space="preserve"> PAGEREF _Toc209000453 \h </w:instrText>
        </w:r>
        <w:r>
          <w:rPr>
            <w:webHidden/>
          </w:rPr>
          <w:fldChar w:fldCharType="separate"/>
        </w:r>
        <w:r w:rsidR="001130D1">
          <w:rPr>
            <w:webHidden/>
          </w:rPr>
          <w:t>14</w:t>
        </w:r>
        <w:r>
          <w:rPr>
            <w:webHidden/>
          </w:rPr>
          <w:fldChar w:fldCharType="end"/>
        </w:r>
      </w:hyperlink>
    </w:p>
    <w:p w:rsidR="000F5AFC" w:rsidRDefault="000F5AFC" w:rsidP="00C64147">
      <w:pPr>
        <w:pStyle w:val="TOC1"/>
        <w:ind w:firstLineChars="200" w:firstLine="31680"/>
        <w:rPr>
          <w:szCs w:val="24"/>
        </w:rPr>
      </w:pPr>
      <w:hyperlink w:anchor="_Toc209000454" w:history="1">
        <w:r w:rsidRPr="004337A3">
          <w:rPr>
            <w:rStyle w:val="Hyperlink"/>
            <w:rFonts w:hint="eastAsia"/>
            <w:lang w:val="fr-CH"/>
          </w:rPr>
          <w:t>男女平等：政府机构和手段</w:t>
        </w:r>
        <w:r>
          <w:rPr>
            <w:webHidden/>
          </w:rPr>
          <w:tab/>
        </w:r>
        <w:r>
          <w:rPr>
            <w:webHidden/>
          </w:rPr>
          <w:fldChar w:fldCharType="begin"/>
        </w:r>
        <w:r>
          <w:rPr>
            <w:webHidden/>
          </w:rPr>
          <w:instrText xml:space="preserve"> PAGEREF _Toc209000454 \h </w:instrText>
        </w:r>
        <w:r>
          <w:rPr>
            <w:webHidden/>
          </w:rPr>
          <w:fldChar w:fldCharType="separate"/>
        </w:r>
        <w:r w:rsidR="001130D1">
          <w:rPr>
            <w:webHidden/>
          </w:rPr>
          <w:t>14</w:t>
        </w:r>
        <w:r>
          <w:rPr>
            <w:webHidden/>
          </w:rPr>
          <w:fldChar w:fldCharType="end"/>
        </w:r>
      </w:hyperlink>
    </w:p>
    <w:p w:rsidR="000F5AFC" w:rsidRDefault="000F5AFC">
      <w:pPr>
        <w:pStyle w:val="TOC1"/>
        <w:rPr>
          <w:szCs w:val="24"/>
        </w:rPr>
      </w:pPr>
      <w:hyperlink w:anchor="_Toc209000455" w:history="1">
        <w:r w:rsidRPr="004337A3">
          <w:rPr>
            <w:rStyle w:val="Hyperlink"/>
            <w:lang w:val="fr-CH"/>
          </w:rPr>
          <w:t>C</w:t>
        </w:r>
        <w:r w:rsidRPr="004337A3">
          <w:rPr>
            <w:rStyle w:val="Hyperlink"/>
            <w:rFonts w:hint="eastAsia"/>
            <w:lang w:val="fr-CH"/>
          </w:rPr>
          <w:t>）《公约》条款及其在瑞士的执行</w:t>
        </w:r>
        <w:r>
          <w:rPr>
            <w:webHidden/>
          </w:rPr>
          <w:tab/>
        </w:r>
        <w:r>
          <w:rPr>
            <w:webHidden/>
          </w:rPr>
          <w:fldChar w:fldCharType="begin"/>
        </w:r>
        <w:r>
          <w:rPr>
            <w:webHidden/>
          </w:rPr>
          <w:instrText xml:space="preserve"> PAGEREF _Toc209000455 \h </w:instrText>
        </w:r>
        <w:r>
          <w:rPr>
            <w:webHidden/>
          </w:rPr>
          <w:fldChar w:fldCharType="separate"/>
        </w:r>
        <w:r w:rsidR="001130D1">
          <w:rPr>
            <w:webHidden/>
          </w:rPr>
          <w:t>16</w:t>
        </w:r>
        <w:r>
          <w:rPr>
            <w:webHidden/>
          </w:rPr>
          <w:fldChar w:fldCharType="end"/>
        </w:r>
      </w:hyperlink>
    </w:p>
    <w:p w:rsidR="000F5AFC" w:rsidRDefault="000F5AFC" w:rsidP="00C64147">
      <w:pPr>
        <w:pStyle w:val="TOC1"/>
        <w:ind w:firstLineChars="200" w:firstLine="31680"/>
        <w:rPr>
          <w:szCs w:val="24"/>
        </w:rPr>
      </w:pPr>
      <w:hyperlink w:anchor="_Toc209000456" w:history="1">
        <w:r w:rsidRPr="004337A3">
          <w:rPr>
            <w:rStyle w:val="Hyperlink"/>
            <w:rFonts w:hint="eastAsia"/>
            <w:lang w:val="fr-CH"/>
          </w:rPr>
          <w:t>第一条、禁止歧视</w:t>
        </w:r>
        <w:r>
          <w:rPr>
            <w:webHidden/>
          </w:rPr>
          <w:tab/>
        </w:r>
        <w:r>
          <w:rPr>
            <w:webHidden/>
          </w:rPr>
          <w:fldChar w:fldCharType="begin"/>
        </w:r>
        <w:r>
          <w:rPr>
            <w:webHidden/>
          </w:rPr>
          <w:instrText xml:space="preserve"> PAGEREF _Toc209000456 \h </w:instrText>
        </w:r>
        <w:r>
          <w:rPr>
            <w:webHidden/>
          </w:rPr>
          <w:fldChar w:fldCharType="separate"/>
        </w:r>
        <w:r w:rsidR="001130D1">
          <w:rPr>
            <w:webHidden/>
          </w:rPr>
          <w:t>16</w:t>
        </w:r>
        <w:r>
          <w:rPr>
            <w:webHidden/>
          </w:rPr>
          <w:fldChar w:fldCharType="end"/>
        </w:r>
      </w:hyperlink>
    </w:p>
    <w:p w:rsidR="000F5AFC" w:rsidRDefault="000F5AFC" w:rsidP="00C64147">
      <w:pPr>
        <w:pStyle w:val="TOC1"/>
        <w:ind w:firstLineChars="400" w:firstLine="31680"/>
        <w:rPr>
          <w:szCs w:val="24"/>
        </w:rPr>
      </w:pPr>
      <w:hyperlink w:anchor="_Toc209000457" w:history="1">
        <w:r w:rsidRPr="004337A3">
          <w:rPr>
            <w:rStyle w:val="Hyperlink"/>
          </w:rPr>
          <w:t xml:space="preserve">1.  </w:t>
        </w:r>
        <w:r w:rsidRPr="004337A3">
          <w:rPr>
            <w:rStyle w:val="Hyperlink"/>
            <w:rFonts w:hint="eastAsia"/>
          </w:rPr>
          <w:t>认同《公约》第一条禁止歧视原则</w:t>
        </w:r>
        <w:r>
          <w:rPr>
            <w:webHidden/>
          </w:rPr>
          <w:tab/>
        </w:r>
        <w:r>
          <w:rPr>
            <w:webHidden/>
          </w:rPr>
          <w:fldChar w:fldCharType="begin"/>
        </w:r>
        <w:r>
          <w:rPr>
            <w:webHidden/>
          </w:rPr>
          <w:instrText xml:space="preserve"> PAGEREF _Toc209000457 \h </w:instrText>
        </w:r>
        <w:r>
          <w:rPr>
            <w:webHidden/>
          </w:rPr>
          <w:fldChar w:fldCharType="separate"/>
        </w:r>
        <w:r w:rsidR="001130D1">
          <w:rPr>
            <w:webHidden/>
          </w:rPr>
          <w:t>16</w:t>
        </w:r>
        <w:r>
          <w:rPr>
            <w:webHidden/>
          </w:rPr>
          <w:fldChar w:fldCharType="end"/>
        </w:r>
      </w:hyperlink>
    </w:p>
    <w:p w:rsidR="000F5AFC" w:rsidRDefault="000F5AFC" w:rsidP="00C64147">
      <w:pPr>
        <w:pStyle w:val="TOC1"/>
        <w:ind w:firstLineChars="400" w:firstLine="31680"/>
        <w:rPr>
          <w:szCs w:val="24"/>
        </w:rPr>
      </w:pPr>
      <w:hyperlink w:anchor="_Toc209000458" w:history="1">
        <w:r w:rsidRPr="004337A3">
          <w:rPr>
            <w:rStyle w:val="Hyperlink"/>
          </w:rPr>
          <w:t xml:space="preserve">2.  </w:t>
        </w:r>
        <w:r w:rsidRPr="004337A3">
          <w:rPr>
            <w:rStyle w:val="Hyperlink"/>
            <w:rFonts w:hint="eastAsia"/>
          </w:rPr>
          <w:t>平等的普遍原则和男女平等</w:t>
        </w:r>
        <w:r>
          <w:rPr>
            <w:webHidden/>
          </w:rPr>
          <w:tab/>
        </w:r>
        <w:r>
          <w:rPr>
            <w:webHidden/>
          </w:rPr>
          <w:fldChar w:fldCharType="begin"/>
        </w:r>
        <w:r>
          <w:rPr>
            <w:webHidden/>
          </w:rPr>
          <w:instrText xml:space="preserve"> PAGEREF _Toc209000458 \h </w:instrText>
        </w:r>
        <w:r>
          <w:rPr>
            <w:webHidden/>
          </w:rPr>
          <w:fldChar w:fldCharType="separate"/>
        </w:r>
        <w:r w:rsidR="001130D1">
          <w:rPr>
            <w:webHidden/>
          </w:rPr>
          <w:t>16</w:t>
        </w:r>
        <w:r>
          <w:rPr>
            <w:webHidden/>
          </w:rPr>
          <w:fldChar w:fldCharType="end"/>
        </w:r>
      </w:hyperlink>
    </w:p>
    <w:p w:rsidR="000F5AFC" w:rsidRDefault="000F5AFC" w:rsidP="00C64147">
      <w:pPr>
        <w:pStyle w:val="TOC1"/>
        <w:ind w:firstLineChars="400" w:firstLine="31680"/>
        <w:rPr>
          <w:szCs w:val="24"/>
        </w:rPr>
      </w:pPr>
      <w:hyperlink w:anchor="_Toc209000459" w:history="1">
        <w:r w:rsidRPr="004337A3">
          <w:rPr>
            <w:rStyle w:val="Hyperlink"/>
          </w:rPr>
          <w:t xml:space="preserve">3.  </w:t>
        </w:r>
        <w:r w:rsidRPr="004337A3">
          <w:rPr>
            <w:rStyle w:val="Hyperlink"/>
            <w:rFonts w:hint="eastAsia"/>
          </w:rPr>
          <w:t>对称禁止歧视</w:t>
        </w:r>
        <w:r>
          <w:rPr>
            <w:webHidden/>
          </w:rPr>
          <w:tab/>
        </w:r>
        <w:r>
          <w:rPr>
            <w:webHidden/>
          </w:rPr>
          <w:fldChar w:fldCharType="begin"/>
        </w:r>
        <w:r>
          <w:rPr>
            <w:webHidden/>
          </w:rPr>
          <w:instrText xml:space="preserve"> PAGEREF _Toc209000459 \h </w:instrText>
        </w:r>
        <w:r>
          <w:rPr>
            <w:webHidden/>
          </w:rPr>
          <w:fldChar w:fldCharType="separate"/>
        </w:r>
        <w:r w:rsidR="001130D1">
          <w:rPr>
            <w:webHidden/>
          </w:rPr>
          <w:t>17</w:t>
        </w:r>
        <w:r>
          <w:rPr>
            <w:webHidden/>
          </w:rPr>
          <w:fldChar w:fldCharType="end"/>
        </w:r>
      </w:hyperlink>
    </w:p>
    <w:p w:rsidR="000F5AFC" w:rsidRDefault="000F5AFC" w:rsidP="00C64147">
      <w:pPr>
        <w:pStyle w:val="TOC1"/>
        <w:ind w:firstLineChars="400" w:firstLine="31680"/>
        <w:rPr>
          <w:szCs w:val="24"/>
        </w:rPr>
      </w:pPr>
      <w:hyperlink w:anchor="_Toc209000460" w:history="1">
        <w:r w:rsidRPr="004337A3">
          <w:rPr>
            <w:rStyle w:val="Hyperlink"/>
          </w:rPr>
          <w:t xml:space="preserve">4.  </w:t>
        </w:r>
        <w:r w:rsidRPr="004337A3">
          <w:rPr>
            <w:rStyle w:val="Hyperlink"/>
            <w:rFonts w:hint="eastAsia"/>
          </w:rPr>
          <w:t>实现平等：立法机构的权责</w:t>
        </w:r>
        <w:r>
          <w:rPr>
            <w:webHidden/>
          </w:rPr>
          <w:tab/>
        </w:r>
        <w:r>
          <w:rPr>
            <w:webHidden/>
          </w:rPr>
          <w:fldChar w:fldCharType="begin"/>
        </w:r>
        <w:r>
          <w:rPr>
            <w:webHidden/>
          </w:rPr>
          <w:instrText xml:space="preserve"> PAGEREF _Toc209000460 \h </w:instrText>
        </w:r>
        <w:r>
          <w:rPr>
            <w:webHidden/>
          </w:rPr>
          <w:fldChar w:fldCharType="separate"/>
        </w:r>
        <w:r w:rsidR="001130D1">
          <w:rPr>
            <w:webHidden/>
          </w:rPr>
          <w:t>18</w:t>
        </w:r>
        <w:r>
          <w:rPr>
            <w:webHidden/>
          </w:rPr>
          <w:fldChar w:fldCharType="end"/>
        </w:r>
      </w:hyperlink>
    </w:p>
    <w:p w:rsidR="000F5AFC" w:rsidRDefault="000F5AFC" w:rsidP="00C64147">
      <w:pPr>
        <w:pStyle w:val="TOC1"/>
        <w:ind w:firstLineChars="400" w:firstLine="31680"/>
        <w:rPr>
          <w:szCs w:val="24"/>
        </w:rPr>
      </w:pPr>
      <w:hyperlink w:anchor="_Toc209000461" w:history="1">
        <w:r w:rsidRPr="004337A3">
          <w:rPr>
            <w:rStyle w:val="Hyperlink"/>
          </w:rPr>
          <w:t xml:space="preserve">5.  </w:t>
        </w:r>
        <w:r w:rsidRPr="004337A3">
          <w:rPr>
            <w:rStyle w:val="Hyperlink"/>
            <w:rFonts w:hint="eastAsia"/>
          </w:rPr>
          <w:t>普遍禁止歧视</w:t>
        </w:r>
        <w:r>
          <w:rPr>
            <w:webHidden/>
          </w:rPr>
          <w:tab/>
        </w:r>
        <w:r>
          <w:rPr>
            <w:webHidden/>
          </w:rPr>
          <w:fldChar w:fldCharType="begin"/>
        </w:r>
        <w:r>
          <w:rPr>
            <w:webHidden/>
          </w:rPr>
          <w:instrText xml:space="preserve"> PAGEREF _Toc209000461 \h </w:instrText>
        </w:r>
        <w:r>
          <w:rPr>
            <w:webHidden/>
          </w:rPr>
          <w:fldChar w:fldCharType="separate"/>
        </w:r>
        <w:r w:rsidR="001130D1">
          <w:rPr>
            <w:webHidden/>
          </w:rPr>
          <w:t>19</w:t>
        </w:r>
        <w:r>
          <w:rPr>
            <w:webHidden/>
          </w:rPr>
          <w:fldChar w:fldCharType="end"/>
        </w:r>
      </w:hyperlink>
    </w:p>
    <w:p w:rsidR="000F5AFC" w:rsidRDefault="000F5AFC" w:rsidP="00C64147">
      <w:pPr>
        <w:pStyle w:val="TOC1"/>
        <w:ind w:firstLineChars="200" w:firstLine="31680"/>
        <w:rPr>
          <w:szCs w:val="24"/>
        </w:rPr>
      </w:pPr>
      <w:hyperlink w:anchor="_Toc209000462" w:history="1">
        <w:r w:rsidRPr="004337A3">
          <w:rPr>
            <w:rStyle w:val="Hyperlink"/>
            <w:rFonts w:hint="eastAsia"/>
            <w:lang w:val="fr-CH"/>
          </w:rPr>
          <w:t>第二条、为消除立法和判例中的歧视而采取的措施</w:t>
        </w:r>
        <w:r>
          <w:rPr>
            <w:webHidden/>
          </w:rPr>
          <w:tab/>
        </w:r>
        <w:r>
          <w:rPr>
            <w:webHidden/>
          </w:rPr>
          <w:fldChar w:fldCharType="begin"/>
        </w:r>
        <w:r>
          <w:rPr>
            <w:webHidden/>
          </w:rPr>
          <w:instrText xml:space="preserve"> PAGEREF _Toc209000462 \h </w:instrText>
        </w:r>
        <w:r>
          <w:rPr>
            <w:webHidden/>
          </w:rPr>
          <w:fldChar w:fldCharType="separate"/>
        </w:r>
        <w:r w:rsidR="001130D1">
          <w:rPr>
            <w:webHidden/>
          </w:rPr>
          <w:t>21</w:t>
        </w:r>
        <w:r>
          <w:rPr>
            <w:webHidden/>
          </w:rPr>
          <w:fldChar w:fldCharType="end"/>
        </w:r>
      </w:hyperlink>
    </w:p>
    <w:p w:rsidR="000F5AFC" w:rsidRDefault="000F5AFC" w:rsidP="00C64147">
      <w:pPr>
        <w:pStyle w:val="TOC1"/>
        <w:ind w:firstLineChars="400" w:firstLine="31680"/>
        <w:rPr>
          <w:szCs w:val="24"/>
        </w:rPr>
      </w:pPr>
      <w:hyperlink w:anchor="_Toc209000463" w:history="1">
        <w:r w:rsidRPr="004337A3">
          <w:rPr>
            <w:rStyle w:val="Hyperlink"/>
          </w:rPr>
          <w:t xml:space="preserve">1.  </w:t>
        </w:r>
        <w:r w:rsidRPr="004337A3">
          <w:rPr>
            <w:rStyle w:val="Hyperlink"/>
            <w:rFonts w:hint="eastAsia"/>
          </w:rPr>
          <w:t>地区差异及禁止歧视的平衡效果</w:t>
        </w:r>
        <w:r>
          <w:rPr>
            <w:webHidden/>
          </w:rPr>
          <w:tab/>
        </w:r>
        <w:r>
          <w:rPr>
            <w:webHidden/>
          </w:rPr>
          <w:fldChar w:fldCharType="begin"/>
        </w:r>
        <w:r>
          <w:rPr>
            <w:webHidden/>
          </w:rPr>
          <w:instrText xml:space="preserve"> PAGEREF _Toc209000463 \h </w:instrText>
        </w:r>
        <w:r>
          <w:rPr>
            <w:webHidden/>
          </w:rPr>
          <w:fldChar w:fldCharType="separate"/>
        </w:r>
        <w:r w:rsidR="001130D1">
          <w:rPr>
            <w:webHidden/>
          </w:rPr>
          <w:t>21</w:t>
        </w:r>
        <w:r>
          <w:rPr>
            <w:webHidden/>
          </w:rPr>
          <w:fldChar w:fldCharType="end"/>
        </w:r>
      </w:hyperlink>
    </w:p>
    <w:p w:rsidR="000F5AFC" w:rsidRDefault="000F5AFC" w:rsidP="00C64147">
      <w:pPr>
        <w:pStyle w:val="TOC1"/>
        <w:ind w:firstLineChars="400" w:firstLine="31680"/>
        <w:rPr>
          <w:szCs w:val="24"/>
        </w:rPr>
      </w:pPr>
      <w:hyperlink w:anchor="_Toc209000464" w:history="1">
        <w:r w:rsidRPr="004337A3">
          <w:rPr>
            <w:rStyle w:val="Hyperlink"/>
          </w:rPr>
          <w:t xml:space="preserve">2.  </w:t>
        </w:r>
        <w:r w:rsidRPr="004337A3">
          <w:rPr>
            <w:rStyle w:val="Hyperlink"/>
            <w:rFonts w:hint="eastAsia"/>
          </w:rPr>
          <w:t>消除司法程序中的歧视</w:t>
        </w:r>
        <w:r>
          <w:rPr>
            <w:webHidden/>
          </w:rPr>
          <w:tab/>
        </w:r>
        <w:r>
          <w:rPr>
            <w:webHidden/>
          </w:rPr>
          <w:fldChar w:fldCharType="begin"/>
        </w:r>
        <w:r>
          <w:rPr>
            <w:webHidden/>
          </w:rPr>
          <w:instrText xml:space="preserve"> PAGEREF _Toc209000464 \h </w:instrText>
        </w:r>
        <w:r>
          <w:rPr>
            <w:webHidden/>
          </w:rPr>
          <w:fldChar w:fldCharType="separate"/>
        </w:r>
        <w:r w:rsidR="001130D1">
          <w:rPr>
            <w:webHidden/>
          </w:rPr>
          <w:t>22</w:t>
        </w:r>
        <w:r>
          <w:rPr>
            <w:webHidden/>
          </w:rPr>
          <w:fldChar w:fldCharType="end"/>
        </w:r>
      </w:hyperlink>
    </w:p>
    <w:p w:rsidR="000F5AFC" w:rsidRDefault="000F5AFC" w:rsidP="00C64147">
      <w:pPr>
        <w:pStyle w:val="TOC1"/>
        <w:ind w:firstLineChars="400" w:firstLine="31680"/>
        <w:rPr>
          <w:szCs w:val="24"/>
        </w:rPr>
      </w:pPr>
      <w:hyperlink w:anchor="_Toc209000465" w:history="1">
        <w:r w:rsidRPr="004337A3">
          <w:rPr>
            <w:rStyle w:val="Hyperlink"/>
          </w:rPr>
          <w:t xml:space="preserve">3.  </w:t>
        </w:r>
        <w:r w:rsidRPr="004337A3">
          <w:rPr>
            <w:rStyle w:val="Hyperlink"/>
            <w:rFonts w:hint="eastAsia"/>
          </w:rPr>
          <w:t>实现联邦和各州当局内部男女平等的具体机构设置</w:t>
        </w:r>
        <w:r>
          <w:rPr>
            <w:webHidden/>
          </w:rPr>
          <w:tab/>
        </w:r>
        <w:r>
          <w:rPr>
            <w:webHidden/>
          </w:rPr>
          <w:fldChar w:fldCharType="begin"/>
        </w:r>
        <w:r>
          <w:rPr>
            <w:webHidden/>
          </w:rPr>
          <w:instrText xml:space="preserve"> PAGEREF _Toc209000465 \h </w:instrText>
        </w:r>
        <w:r>
          <w:rPr>
            <w:webHidden/>
          </w:rPr>
          <w:fldChar w:fldCharType="separate"/>
        </w:r>
        <w:r w:rsidR="001130D1">
          <w:rPr>
            <w:webHidden/>
          </w:rPr>
          <w:t>23</w:t>
        </w:r>
        <w:r>
          <w:rPr>
            <w:webHidden/>
          </w:rPr>
          <w:fldChar w:fldCharType="end"/>
        </w:r>
      </w:hyperlink>
    </w:p>
    <w:p w:rsidR="000F5AFC" w:rsidRDefault="000F5AFC" w:rsidP="00C64147">
      <w:pPr>
        <w:pStyle w:val="TOC1"/>
        <w:ind w:firstLineChars="400" w:firstLine="31680"/>
        <w:rPr>
          <w:szCs w:val="24"/>
        </w:rPr>
      </w:pPr>
      <w:hyperlink w:anchor="_Toc209000466" w:history="1">
        <w:r w:rsidRPr="004337A3">
          <w:rPr>
            <w:rStyle w:val="Hyperlink"/>
          </w:rPr>
          <w:t xml:space="preserve">4.  </w:t>
        </w:r>
        <w:r w:rsidRPr="004337A3">
          <w:rPr>
            <w:rStyle w:val="Hyperlink"/>
            <w:rFonts w:hint="eastAsia"/>
          </w:rPr>
          <w:t>社会性别主流化和将社会性别观点纳入预算编制</w:t>
        </w:r>
        <w:r>
          <w:rPr>
            <w:webHidden/>
          </w:rPr>
          <w:tab/>
        </w:r>
        <w:r>
          <w:rPr>
            <w:webHidden/>
          </w:rPr>
          <w:fldChar w:fldCharType="begin"/>
        </w:r>
        <w:r>
          <w:rPr>
            <w:webHidden/>
          </w:rPr>
          <w:instrText xml:space="preserve"> PAGEREF _Toc209000466 \h </w:instrText>
        </w:r>
        <w:r>
          <w:rPr>
            <w:webHidden/>
          </w:rPr>
          <w:fldChar w:fldCharType="separate"/>
        </w:r>
        <w:r w:rsidR="001130D1">
          <w:rPr>
            <w:webHidden/>
          </w:rPr>
          <w:t>25</w:t>
        </w:r>
        <w:r>
          <w:rPr>
            <w:webHidden/>
          </w:rPr>
          <w:fldChar w:fldCharType="end"/>
        </w:r>
      </w:hyperlink>
    </w:p>
    <w:p w:rsidR="000F5AFC" w:rsidRDefault="000F5AFC" w:rsidP="00C64147">
      <w:pPr>
        <w:pStyle w:val="TOC1"/>
        <w:ind w:firstLineChars="400" w:firstLine="31680"/>
        <w:rPr>
          <w:szCs w:val="24"/>
        </w:rPr>
      </w:pPr>
      <w:hyperlink w:anchor="_Toc209000467" w:history="1">
        <w:r w:rsidRPr="004337A3">
          <w:rPr>
            <w:rStyle w:val="Hyperlink"/>
            <w:lang w:val="fr-CH"/>
          </w:rPr>
          <w:t xml:space="preserve">5.  </w:t>
        </w:r>
        <w:r w:rsidRPr="004337A3">
          <w:rPr>
            <w:rStyle w:val="Hyperlink"/>
            <w:rFonts w:hint="eastAsia"/>
          </w:rPr>
          <w:t>分析与统计</w:t>
        </w:r>
        <w:r>
          <w:rPr>
            <w:webHidden/>
          </w:rPr>
          <w:tab/>
        </w:r>
        <w:r>
          <w:rPr>
            <w:webHidden/>
          </w:rPr>
          <w:fldChar w:fldCharType="begin"/>
        </w:r>
        <w:r>
          <w:rPr>
            <w:webHidden/>
          </w:rPr>
          <w:instrText xml:space="preserve"> PAGEREF _Toc209000467 \h </w:instrText>
        </w:r>
        <w:r>
          <w:rPr>
            <w:webHidden/>
          </w:rPr>
          <w:fldChar w:fldCharType="separate"/>
        </w:r>
        <w:r w:rsidR="001130D1">
          <w:rPr>
            <w:webHidden/>
          </w:rPr>
          <w:t>27</w:t>
        </w:r>
        <w:r>
          <w:rPr>
            <w:webHidden/>
          </w:rPr>
          <w:fldChar w:fldCharType="end"/>
        </w:r>
      </w:hyperlink>
    </w:p>
    <w:p w:rsidR="000F5AFC" w:rsidRDefault="000F5AFC" w:rsidP="00C64147">
      <w:pPr>
        <w:pStyle w:val="TOC1"/>
        <w:ind w:firstLineChars="400" w:firstLine="31680"/>
        <w:rPr>
          <w:szCs w:val="24"/>
        </w:rPr>
      </w:pPr>
      <w:hyperlink w:anchor="_Toc209000468" w:history="1">
        <w:r w:rsidRPr="004337A3">
          <w:rPr>
            <w:rStyle w:val="Hyperlink"/>
          </w:rPr>
          <w:t xml:space="preserve">6.  </w:t>
        </w:r>
        <w:r w:rsidRPr="004337A3">
          <w:rPr>
            <w:rStyle w:val="Hyperlink"/>
            <w:rFonts w:hint="eastAsia"/>
          </w:rPr>
          <w:t>消除针对移徙妇女及其他人群的歧视</w:t>
        </w:r>
        <w:r>
          <w:rPr>
            <w:webHidden/>
          </w:rPr>
          <w:tab/>
        </w:r>
        <w:r>
          <w:rPr>
            <w:webHidden/>
          </w:rPr>
          <w:fldChar w:fldCharType="begin"/>
        </w:r>
        <w:r>
          <w:rPr>
            <w:webHidden/>
          </w:rPr>
          <w:instrText xml:space="preserve"> PAGEREF _Toc209000468 \h </w:instrText>
        </w:r>
        <w:r>
          <w:rPr>
            <w:webHidden/>
          </w:rPr>
          <w:fldChar w:fldCharType="separate"/>
        </w:r>
        <w:r w:rsidR="001130D1">
          <w:rPr>
            <w:webHidden/>
          </w:rPr>
          <w:t>29</w:t>
        </w:r>
        <w:r>
          <w:rPr>
            <w:webHidden/>
          </w:rPr>
          <w:fldChar w:fldCharType="end"/>
        </w:r>
      </w:hyperlink>
    </w:p>
    <w:p w:rsidR="000F5AFC" w:rsidRDefault="000F5AFC" w:rsidP="00C64147">
      <w:pPr>
        <w:pStyle w:val="TOC1"/>
        <w:ind w:firstLineChars="400" w:firstLine="31680"/>
        <w:rPr>
          <w:szCs w:val="24"/>
        </w:rPr>
      </w:pPr>
      <w:hyperlink w:anchor="_Toc209000469" w:history="1">
        <w:r w:rsidRPr="004337A3">
          <w:rPr>
            <w:rStyle w:val="Hyperlink"/>
          </w:rPr>
          <w:t xml:space="preserve">7.  </w:t>
        </w:r>
        <w:r w:rsidRPr="004337A3">
          <w:rPr>
            <w:rStyle w:val="Hyperlink"/>
            <w:rFonts w:hint="eastAsia"/>
          </w:rPr>
          <w:t>与对妇女的暴力行为作斗争</w:t>
        </w:r>
        <w:r>
          <w:rPr>
            <w:webHidden/>
          </w:rPr>
          <w:tab/>
        </w:r>
        <w:r>
          <w:rPr>
            <w:webHidden/>
          </w:rPr>
          <w:fldChar w:fldCharType="begin"/>
        </w:r>
        <w:r>
          <w:rPr>
            <w:webHidden/>
          </w:rPr>
          <w:instrText xml:space="preserve"> PAGEREF _Toc209000469 \h </w:instrText>
        </w:r>
        <w:r>
          <w:rPr>
            <w:webHidden/>
          </w:rPr>
          <w:fldChar w:fldCharType="separate"/>
        </w:r>
        <w:r w:rsidR="001130D1">
          <w:rPr>
            <w:webHidden/>
          </w:rPr>
          <w:t>29</w:t>
        </w:r>
        <w:r>
          <w:rPr>
            <w:webHidden/>
          </w:rPr>
          <w:fldChar w:fldCharType="end"/>
        </w:r>
      </w:hyperlink>
    </w:p>
    <w:p w:rsidR="000F5AFC" w:rsidRDefault="000F5AFC" w:rsidP="00C64147">
      <w:pPr>
        <w:pStyle w:val="TOC1"/>
        <w:ind w:firstLineChars="200" w:firstLine="31680"/>
        <w:rPr>
          <w:szCs w:val="24"/>
        </w:rPr>
      </w:pPr>
      <w:hyperlink w:anchor="_Toc209000470" w:history="1">
        <w:r w:rsidRPr="004337A3">
          <w:rPr>
            <w:rStyle w:val="Hyperlink"/>
            <w:rFonts w:hint="eastAsia"/>
            <w:lang w:val="fr-CH"/>
          </w:rPr>
          <w:t>第三条、确保妇女全面发展进步的措施</w:t>
        </w:r>
        <w:r>
          <w:rPr>
            <w:webHidden/>
          </w:rPr>
          <w:tab/>
        </w:r>
        <w:r>
          <w:rPr>
            <w:webHidden/>
          </w:rPr>
          <w:fldChar w:fldCharType="begin"/>
        </w:r>
        <w:r>
          <w:rPr>
            <w:webHidden/>
          </w:rPr>
          <w:instrText xml:space="preserve"> PAGEREF _Toc209000470 \h </w:instrText>
        </w:r>
        <w:r>
          <w:rPr>
            <w:webHidden/>
          </w:rPr>
          <w:fldChar w:fldCharType="separate"/>
        </w:r>
        <w:r w:rsidR="001130D1">
          <w:rPr>
            <w:webHidden/>
          </w:rPr>
          <w:t>39</w:t>
        </w:r>
        <w:r>
          <w:rPr>
            <w:webHidden/>
          </w:rPr>
          <w:fldChar w:fldCharType="end"/>
        </w:r>
      </w:hyperlink>
    </w:p>
    <w:p w:rsidR="000F5AFC" w:rsidRDefault="000F5AFC" w:rsidP="00C64147">
      <w:pPr>
        <w:pStyle w:val="TOC1"/>
        <w:ind w:firstLineChars="200" w:firstLine="31680"/>
        <w:rPr>
          <w:szCs w:val="24"/>
        </w:rPr>
      </w:pPr>
      <w:hyperlink w:anchor="_Toc209000471" w:history="1">
        <w:r w:rsidRPr="004337A3">
          <w:rPr>
            <w:rStyle w:val="Hyperlink"/>
            <w:rFonts w:hint="eastAsia"/>
            <w:lang w:val="fr-CH"/>
          </w:rPr>
          <w:t>第四条、有利于妇女的暂行特别措施</w:t>
        </w:r>
        <w:r>
          <w:rPr>
            <w:webHidden/>
          </w:rPr>
          <w:tab/>
        </w:r>
        <w:r>
          <w:rPr>
            <w:webHidden/>
          </w:rPr>
          <w:fldChar w:fldCharType="begin"/>
        </w:r>
        <w:r>
          <w:rPr>
            <w:webHidden/>
          </w:rPr>
          <w:instrText xml:space="preserve"> PAGEREF _Toc209000471 \h </w:instrText>
        </w:r>
        <w:r>
          <w:rPr>
            <w:webHidden/>
          </w:rPr>
          <w:fldChar w:fldCharType="separate"/>
        </w:r>
        <w:r w:rsidR="001130D1">
          <w:rPr>
            <w:webHidden/>
          </w:rPr>
          <w:t>41</w:t>
        </w:r>
        <w:r>
          <w:rPr>
            <w:webHidden/>
          </w:rPr>
          <w:fldChar w:fldCharType="end"/>
        </w:r>
      </w:hyperlink>
    </w:p>
    <w:p w:rsidR="000F5AFC" w:rsidRDefault="000F5AFC" w:rsidP="00C64147">
      <w:pPr>
        <w:pStyle w:val="TOC1"/>
        <w:ind w:firstLineChars="200" w:firstLine="31680"/>
        <w:rPr>
          <w:szCs w:val="24"/>
        </w:rPr>
      </w:pPr>
      <w:hyperlink w:anchor="_Toc209000472" w:history="1">
        <w:r w:rsidRPr="004337A3">
          <w:rPr>
            <w:rStyle w:val="Hyperlink"/>
            <w:rFonts w:hint="eastAsia"/>
            <w:lang w:val="fr-CH"/>
          </w:rPr>
          <w:t>第五条、反对男女角色分配的定型观念，认同男女在子女养育上的共同责任</w:t>
        </w:r>
        <w:r>
          <w:rPr>
            <w:webHidden/>
          </w:rPr>
          <w:tab/>
        </w:r>
        <w:r>
          <w:rPr>
            <w:webHidden/>
          </w:rPr>
          <w:fldChar w:fldCharType="begin"/>
        </w:r>
        <w:r>
          <w:rPr>
            <w:webHidden/>
          </w:rPr>
          <w:instrText xml:space="preserve"> PAGEREF _Toc209000472 \h </w:instrText>
        </w:r>
        <w:r>
          <w:rPr>
            <w:webHidden/>
          </w:rPr>
          <w:fldChar w:fldCharType="separate"/>
        </w:r>
        <w:r w:rsidR="001130D1">
          <w:rPr>
            <w:webHidden/>
          </w:rPr>
          <w:t>45</w:t>
        </w:r>
        <w:r>
          <w:rPr>
            <w:webHidden/>
          </w:rPr>
          <w:fldChar w:fldCharType="end"/>
        </w:r>
      </w:hyperlink>
    </w:p>
    <w:p w:rsidR="000F5AFC" w:rsidRDefault="000F5AFC" w:rsidP="00C64147">
      <w:pPr>
        <w:pStyle w:val="TOC1"/>
        <w:ind w:firstLineChars="400" w:firstLine="31680"/>
        <w:rPr>
          <w:szCs w:val="24"/>
        </w:rPr>
      </w:pPr>
      <w:hyperlink w:anchor="_Toc209000473" w:history="1">
        <w:r w:rsidRPr="004337A3">
          <w:rPr>
            <w:rStyle w:val="Hyperlink"/>
          </w:rPr>
          <w:t xml:space="preserve">1.  </w:t>
        </w:r>
        <w:r w:rsidRPr="004337A3">
          <w:rPr>
            <w:rStyle w:val="Hyperlink"/>
            <w:rFonts w:hint="eastAsia"/>
          </w:rPr>
          <w:t>反对媒体传播的关于男女角色分配的定型观念</w:t>
        </w:r>
        <w:r>
          <w:rPr>
            <w:webHidden/>
          </w:rPr>
          <w:tab/>
        </w:r>
        <w:r>
          <w:rPr>
            <w:webHidden/>
          </w:rPr>
          <w:fldChar w:fldCharType="begin"/>
        </w:r>
        <w:r>
          <w:rPr>
            <w:webHidden/>
          </w:rPr>
          <w:instrText xml:space="preserve"> PAGEREF _Toc209000473 \h </w:instrText>
        </w:r>
        <w:r>
          <w:rPr>
            <w:webHidden/>
          </w:rPr>
          <w:fldChar w:fldCharType="separate"/>
        </w:r>
        <w:r w:rsidR="001130D1">
          <w:rPr>
            <w:webHidden/>
          </w:rPr>
          <w:t>45</w:t>
        </w:r>
        <w:r>
          <w:rPr>
            <w:webHidden/>
          </w:rPr>
          <w:fldChar w:fldCharType="end"/>
        </w:r>
      </w:hyperlink>
    </w:p>
    <w:p w:rsidR="000F5AFC" w:rsidRDefault="000F5AFC" w:rsidP="00C64147">
      <w:pPr>
        <w:pStyle w:val="TOC1"/>
        <w:ind w:firstLineChars="400" w:firstLine="31680"/>
        <w:rPr>
          <w:szCs w:val="24"/>
        </w:rPr>
      </w:pPr>
      <w:hyperlink w:anchor="_Toc209000474" w:history="1">
        <w:r w:rsidRPr="004337A3">
          <w:rPr>
            <w:rStyle w:val="Hyperlink"/>
          </w:rPr>
          <w:t xml:space="preserve">2.  </w:t>
        </w:r>
        <w:r w:rsidRPr="004337A3">
          <w:rPr>
            <w:rStyle w:val="Hyperlink"/>
            <w:rFonts w:hint="eastAsia"/>
          </w:rPr>
          <w:t>反对在校园和教育中角色分配的定型观念</w:t>
        </w:r>
        <w:r>
          <w:rPr>
            <w:webHidden/>
          </w:rPr>
          <w:tab/>
        </w:r>
        <w:r>
          <w:rPr>
            <w:webHidden/>
          </w:rPr>
          <w:fldChar w:fldCharType="begin"/>
        </w:r>
        <w:r>
          <w:rPr>
            <w:webHidden/>
          </w:rPr>
          <w:instrText xml:space="preserve"> PAGEREF _Toc209000474 \h </w:instrText>
        </w:r>
        <w:r>
          <w:rPr>
            <w:webHidden/>
          </w:rPr>
          <w:fldChar w:fldCharType="separate"/>
        </w:r>
        <w:r w:rsidR="001130D1">
          <w:rPr>
            <w:webHidden/>
          </w:rPr>
          <w:t>46</w:t>
        </w:r>
        <w:r>
          <w:rPr>
            <w:webHidden/>
          </w:rPr>
          <w:fldChar w:fldCharType="end"/>
        </w:r>
      </w:hyperlink>
    </w:p>
    <w:p w:rsidR="000F5AFC" w:rsidRDefault="000F5AFC" w:rsidP="00C64147">
      <w:pPr>
        <w:pStyle w:val="TOC1"/>
        <w:ind w:firstLineChars="400" w:firstLine="31680"/>
        <w:rPr>
          <w:szCs w:val="24"/>
        </w:rPr>
      </w:pPr>
      <w:hyperlink w:anchor="_Toc209000475" w:history="1">
        <w:r w:rsidRPr="004337A3">
          <w:rPr>
            <w:rStyle w:val="Hyperlink"/>
          </w:rPr>
          <w:t xml:space="preserve">3.  </w:t>
        </w:r>
        <w:r w:rsidRPr="004337A3">
          <w:rPr>
            <w:rStyle w:val="Hyperlink"/>
            <w:rFonts w:hint="eastAsia"/>
          </w:rPr>
          <w:t>鼓励男女平等分担家务和家庭工作</w:t>
        </w:r>
        <w:r>
          <w:rPr>
            <w:webHidden/>
          </w:rPr>
          <w:tab/>
        </w:r>
        <w:r>
          <w:rPr>
            <w:webHidden/>
          </w:rPr>
          <w:fldChar w:fldCharType="begin"/>
        </w:r>
        <w:r>
          <w:rPr>
            <w:webHidden/>
          </w:rPr>
          <w:instrText xml:space="preserve"> PAGEREF _Toc209000475 \h </w:instrText>
        </w:r>
        <w:r>
          <w:rPr>
            <w:webHidden/>
          </w:rPr>
          <w:fldChar w:fldCharType="separate"/>
        </w:r>
        <w:r w:rsidR="001130D1">
          <w:rPr>
            <w:webHidden/>
          </w:rPr>
          <w:t>46</w:t>
        </w:r>
        <w:r>
          <w:rPr>
            <w:webHidden/>
          </w:rPr>
          <w:fldChar w:fldCharType="end"/>
        </w:r>
      </w:hyperlink>
    </w:p>
    <w:p w:rsidR="000F5AFC" w:rsidRDefault="000F5AFC" w:rsidP="00C64147">
      <w:pPr>
        <w:pStyle w:val="TOC1"/>
        <w:ind w:firstLineChars="400" w:firstLine="31680"/>
        <w:rPr>
          <w:szCs w:val="24"/>
        </w:rPr>
      </w:pPr>
      <w:hyperlink w:anchor="_Toc209000476" w:history="1">
        <w:r w:rsidRPr="004337A3">
          <w:rPr>
            <w:rStyle w:val="Hyperlink"/>
          </w:rPr>
          <w:t xml:space="preserve">4.  </w:t>
        </w:r>
        <w:r>
          <w:rPr>
            <w:rStyle w:val="Hyperlink"/>
            <w:rFonts w:hint="eastAsia"/>
          </w:rPr>
          <w:t>“</w:t>
        </w:r>
        <w:r w:rsidRPr="004337A3">
          <w:rPr>
            <w:rStyle w:val="Hyperlink"/>
            <w:rFonts w:hint="eastAsia"/>
          </w:rPr>
          <w:t>红发佐拉</w:t>
        </w:r>
        <w:r>
          <w:rPr>
            <w:rStyle w:val="Hyperlink"/>
            <w:rFonts w:hint="eastAsia"/>
          </w:rPr>
          <w:t>”</w:t>
        </w:r>
        <w:r>
          <w:rPr>
            <w:webHidden/>
          </w:rPr>
          <w:tab/>
        </w:r>
        <w:r>
          <w:rPr>
            <w:webHidden/>
          </w:rPr>
          <w:fldChar w:fldCharType="begin"/>
        </w:r>
        <w:r>
          <w:rPr>
            <w:webHidden/>
          </w:rPr>
          <w:instrText xml:space="preserve"> PAGEREF _Toc209000476 \h </w:instrText>
        </w:r>
        <w:r>
          <w:rPr>
            <w:webHidden/>
          </w:rPr>
          <w:fldChar w:fldCharType="separate"/>
        </w:r>
        <w:r w:rsidR="001130D1">
          <w:rPr>
            <w:webHidden/>
          </w:rPr>
          <w:t>48</w:t>
        </w:r>
        <w:r>
          <w:rPr>
            <w:webHidden/>
          </w:rPr>
          <w:fldChar w:fldCharType="end"/>
        </w:r>
      </w:hyperlink>
    </w:p>
    <w:p w:rsidR="000F5AFC" w:rsidRDefault="000F5AFC" w:rsidP="00C64147">
      <w:pPr>
        <w:pStyle w:val="TOC1"/>
        <w:ind w:firstLineChars="400" w:firstLine="31680"/>
        <w:rPr>
          <w:szCs w:val="24"/>
        </w:rPr>
      </w:pPr>
      <w:hyperlink w:anchor="_Toc209000477" w:history="1">
        <w:r w:rsidRPr="004337A3">
          <w:rPr>
            <w:rStyle w:val="Hyperlink"/>
          </w:rPr>
          <w:t xml:space="preserve">5.  </w:t>
        </w:r>
        <w:r w:rsidRPr="004337A3">
          <w:rPr>
            <w:rStyle w:val="Hyperlink"/>
            <w:rFonts w:hint="eastAsia"/>
          </w:rPr>
          <w:t>全国女孩日</w:t>
        </w:r>
        <w:r>
          <w:rPr>
            <w:webHidden/>
          </w:rPr>
          <w:tab/>
        </w:r>
        <w:r>
          <w:rPr>
            <w:webHidden/>
          </w:rPr>
          <w:fldChar w:fldCharType="begin"/>
        </w:r>
        <w:r>
          <w:rPr>
            <w:webHidden/>
          </w:rPr>
          <w:instrText xml:space="preserve"> PAGEREF _Toc209000477 \h </w:instrText>
        </w:r>
        <w:r>
          <w:rPr>
            <w:webHidden/>
          </w:rPr>
          <w:fldChar w:fldCharType="separate"/>
        </w:r>
        <w:r w:rsidR="001130D1">
          <w:rPr>
            <w:webHidden/>
          </w:rPr>
          <w:t>49</w:t>
        </w:r>
        <w:r>
          <w:rPr>
            <w:webHidden/>
          </w:rPr>
          <w:fldChar w:fldCharType="end"/>
        </w:r>
      </w:hyperlink>
    </w:p>
    <w:p w:rsidR="000F5AFC" w:rsidRDefault="000F5AFC" w:rsidP="00C64147">
      <w:pPr>
        <w:pStyle w:val="TOC1"/>
        <w:ind w:firstLineChars="400" w:firstLine="31680"/>
        <w:rPr>
          <w:szCs w:val="24"/>
        </w:rPr>
      </w:pPr>
      <w:hyperlink w:anchor="_Toc209000478" w:history="1">
        <w:r w:rsidRPr="004337A3">
          <w:rPr>
            <w:rStyle w:val="Hyperlink"/>
          </w:rPr>
          <w:t xml:space="preserve">6.  </w:t>
        </w:r>
        <w:r w:rsidRPr="004337A3">
          <w:rPr>
            <w:rStyle w:val="Hyperlink"/>
            <w:rFonts w:hint="eastAsia"/>
          </w:rPr>
          <w:t>宣传男女平等的必要性</w:t>
        </w:r>
        <w:r>
          <w:rPr>
            <w:webHidden/>
          </w:rPr>
          <w:tab/>
        </w:r>
        <w:r>
          <w:rPr>
            <w:webHidden/>
          </w:rPr>
          <w:fldChar w:fldCharType="begin"/>
        </w:r>
        <w:r>
          <w:rPr>
            <w:webHidden/>
          </w:rPr>
          <w:instrText xml:space="preserve"> PAGEREF _Toc209000478 \h </w:instrText>
        </w:r>
        <w:r>
          <w:rPr>
            <w:webHidden/>
          </w:rPr>
          <w:fldChar w:fldCharType="separate"/>
        </w:r>
        <w:r w:rsidR="001130D1">
          <w:rPr>
            <w:webHidden/>
          </w:rPr>
          <w:t>49</w:t>
        </w:r>
        <w:r>
          <w:rPr>
            <w:webHidden/>
          </w:rPr>
          <w:fldChar w:fldCharType="end"/>
        </w:r>
      </w:hyperlink>
    </w:p>
    <w:p w:rsidR="000F5AFC" w:rsidRDefault="000F5AFC" w:rsidP="00C64147">
      <w:pPr>
        <w:pStyle w:val="TOC1"/>
        <w:ind w:firstLineChars="200" w:firstLine="31680"/>
        <w:rPr>
          <w:szCs w:val="24"/>
        </w:rPr>
      </w:pPr>
      <w:hyperlink w:anchor="_Toc209000479" w:history="1">
        <w:r w:rsidRPr="004337A3">
          <w:rPr>
            <w:rStyle w:val="Hyperlink"/>
            <w:rFonts w:hint="eastAsia"/>
            <w:lang w:val="fr-CH"/>
          </w:rPr>
          <w:t>第六条、打击贩卖妇女和剥削卖淫者</w:t>
        </w:r>
        <w:r>
          <w:rPr>
            <w:webHidden/>
          </w:rPr>
          <w:tab/>
        </w:r>
        <w:r>
          <w:rPr>
            <w:webHidden/>
          </w:rPr>
          <w:fldChar w:fldCharType="begin"/>
        </w:r>
        <w:r>
          <w:rPr>
            <w:webHidden/>
          </w:rPr>
          <w:instrText xml:space="preserve"> PAGEREF _Toc209000479 \h </w:instrText>
        </w:r>
        <w:r>
          <w:rPr>
            <w:webHidden/>
          </w:rPr>
          <w:fldChar w:fldCharType="separate"/>
        </w:r>
        <w:r w:rsidR="001130D1">
          <w:rPr>
            <w:webHidden/>
          </w:rPr>
          <w:t>51</w:t>
        </w:r>
        <w:r>
          <w:rPr>
            <w:webHidden/>
          </w:rPr>
          <w:fldChar w:fldCharType="end"/>
        </w:r>
      </w:hyperlink>
    </w:p>
    <w:p w:rsidR="000F5AFC" w:rsidRDefault="000F5AFC" w:rsidP="00C64147">
      <w:pPr>
        <w:pStyle w:val="TOC1"/>
        <w:ind w:firstLineChars="400" w:firstLine="31680"/>
        <w:rPr>
          <w:szCs w:val="24"/>
        </w:rPr>
      </w:pPr>
      <w:hyperlink w:anchor="_Toc209000480" w:history="1">
        <w:r w:rsidRPr="004337A3">
          <w:rPr>
            <w:rStyle w:val="Hyperlink"/>
          </w:rPr>
          <w:t xml:space="preserve">1.  </w:t>
        </w:r>
        <w:r w:rsidRPr="004337A3">
          <w:rPr>
            <w:rStyle w:val="Hyperlink"/>
            <w:rFonts w:hint="eastAsia"/>
          </w:rPr>
          <w:t>目前趋势的详细情况</w:t>
        </w:r>
        <w:r>
          <w:rPr>
            <w:webHidden/>
          </w:rPr>
          <w:tab/>
        </w:r>
        <w:r>
          <w:rPr>
            <w:webHidden/>
          </w:rPr>
          <w:fldChar w:fldCharType="begin"/>
        </w:r>
        <w:r>
          <w:rPr>
            <w:webHidden/>
          </w:rPr>
          <w:instrText xml:space="preserve"> PAGEREF _Toc209000480 \h </w:instrText>
        </w:r>
        <w:r>
          <w:rPr>
            <w:webHidden/>
          </w:rPr>
          <w:fldChar w:fldCharType="separate"/>
        </w:r>
        <w:r w:rsidR="001130D1">
          <w:rPr>
            <w:webHidden/>
          </w:rPr>
          <w:t>51</w:t>
        </w:r>
        <w:r>
          <w:rPr>
            <w:webHidden/>
          </w:rPr>
          <w:fldChar w:fldCharType="end"/>
        </w:r>
      </w:hyperlink>
    </w:p>
    <w:p w:rsidR="000F5AFC" w:rsidRDefault="000F5AFC" w:rsidP="00C64147">
      <w:pPr>
        <w:pStyle w:val="TOC1"/>
        <w:ind w:firstLineChars="400" w:firstLine="31680"/>
        <w:rPr>
          <w:szCs w:val="24"/>
        </w:rPr>
      </w:pPr>
      <w:hyperlink w:anchor="_Toc209000481" w:history="1">
        <w:r w:rsidRPr="004337A3">
          <w:rPr>
            <w:rStyle w:val="Hyperlink"/>
          </w:rPr>
          <w:t xml:space="preserve">2.  </w:t>
        </w:r>
        <w:r w:rsidRPr="004337A3">
          <w:rPr>
            <w:rStyle w:val="Hyperlink"/>
            <w:rFonts w:hint="eastAsia"/>
          </w:rPr>
          <w:t>联邦的措施</w:t>
        </w:r>
        <w:r>
          <w:rPr>
            <w:webHidden/>
          </w:rPr>
          <w:tab/>
        </w:r>
        <w:r>
          <w:rPr>
            <w:webHidden/>
          </w:rPr>
          <w:fldChar w:fldCharType="begin"/>
        </w:r>
        <w:r>
          <w:rPr>
            <w:webHidden/>
          </w:rPr>
          <w:instrText xml:space="preserve"> PAGEREF _Toc209000481 \h </w:instrText>
        </w:r>
        <w:r>
          <w:rPr>
            <w:webHidden/>
          </w:rPr>
          <w:fldChar w:fldCharType="separate"/>
        </w:r>
        <w:r w:rsidR="001130D1">
          <w:rPr>
            <w:webHidden/>
          </w:rPr>
          <w:t>52</w:t>
        </w:r>
        <w:r>
          <w:rPr>
            <w:webHidden/>
          </w:rPr>
          <w:fldChar w:fldCharType="end"/>
        </w:r>
      </w:hyperlink>
    </w:p>
    <w:p w:rsidR="000F5AFC" w:rsidRDefault="000F5AFC" w:rsidP="00C64147">
      <w:pPr>
        <w:pStyle w:val="TOC1"/>
        <w:ind w:firstLineChars="400" w:firstLine="31680"/>
        <w:rPr>
          <w:szCs w:val="24"/>
        </w:rPr>
      </w:pPr>
      <w:hyperlink w:anchor="_Toc209000482" w:history="1">
        <w:r w:rsidRPr="004337A3">
          <w:rPr>
            <w:rStyle w:val="Hyperlink"/>
          </w:rPr>
          <w:t xml:space="preserve">3.  </w:t>
        </w:r>
        <w:r w:rsidRPr="004337A3">
          <w:rPr>
            <w:rStyle w:val="Hyperlink"/>
            <w:rFonts w:hint="eastAsia"/>
          </w:rPr>
          <w:t>保护外籍酒吧舞女</w:t>
        </w:r>
        <w:r>
          <w:rPr>
            <w:webHidden/>
          </w:rPr>
          <w:tab/>
        </w:r>
        <w:r>
          <w:rPr>
            <w:webHidden/>
          </w:rPr>
          <w:fldChar w:fldCharType="begin"/>
        </w:r>
        <w:r>
          <w:rPr>
            <w:webHidden/>
          </w:rPr>
          <w:instrText xml:space="preserve"> PAGEREF _Toc209000482 \h </w:instrText>
        </w:r>
        <w:r>
          <w:rPr>
            <w:webHidden/>
          </w:rPr>
          <w:fldChar w:fldCharType="separate"/>
        </w:r>
        <w:r w:rsidR="001130D1">
          <w:rPr>
            <w:webHidden/>
          </w:rPr>
          <w:t>54</w:t>
        </w:r>
        <w:r>
          <w:rPr>
            <w:webHidden/>
          </w:rPr>
          <w:fldChar w:fldCharType="end"/>
        </w:r>
      </w:hyperlink>
    </w:p>
    <w:p w:rsidR="000F5AFC" w:rsidRDefault="000F5AFC" w:rsidP="00C64147">
      <w:pPr>
        <w:pStyle w:val="TOC1"/>
        <w:ind w:firstLineChars="200" w:firstLine="31680"/>
        <w:rPr>
          <w:szCs w:val="24"/>
        </w:rPr>
      </w:pPr>
      <w:hyperlink w:anchor="_Toc209000483" w:history="1">
        <w:r w:rsidRPr="004337A3">
          <w:rPr>
            <w:rStyle w:val="Hyperlink"/>
            <w:rFonts w:hint="eastAsia"/>
            <w:lang w:val="fr-CH"/>
          </w:rPr>
          <w:t>第七条、消除政治和公共事务中的歧视</w:t>
        </w:r>
        <w:r>
          <w:rPr>
            <w:webHidden/>
          </w:rPr>
          <w:tab/>
        </w:r>
        <w:r>
          <w:rPr>
            <w:webHidden/>
          </w:rPr>
          <w:fldChar w:fldCharType="begin"/>
        </w:r>
        <w:r>
          <w:rPr>
            <w:webHidden/>
          </w:rPr>
          <w:instrText xml:space="preserve"> PAGEREF _Toc209000483 \h </w:instrText>
        </w:r>
        <w:r>
          <w:rPr>
            <w:webHidden/>
          </w:rPr>
          <w:fldChar w:fldCharType="separate"/>
        </w:r>
        <w:r w:rsidR="001130D1">
          <w:rPr>
            <w:webHidden/>
          </w:rPr>
          <w:t>56</w:t>
        </w:r>
        <w:r>
          <w:rPr>
            <w:webHidden/>
          </w:rPr>
          <w:fldChar w:fldCharType="end"/>
        </w:r>
      </w:hyperlink>
    </w:p>
    <w:p w:rsidR="000F5AFC" w:rsidRDefault="000F5AFC" w:rsidP="00C64147">
      <w:pPr>
        <w:pStyle w:val="TOC1"/>
        <w:ind w:firstLineChars="400" w:firstLine="31680"/>
        <w:rPr>
          <w:szCs w:val="24"/>
        </w:rPr>
      </w:pPr>
      <w:hyperlink w:anchor="_Toc209000484" w:history="1">
        <w:r w:rsidRPr="004337A3">
          <w:rPr>
            <w:rStyle w:val="Hyperlink"/>
          </w:rPr>
          <w:t xml:space="preserve">1.  </w:t>
        </w:r>
        <w:r w:rsidRPr="004337A3">
          <w:rPr>
            <w:rStyle w:val="Hyperlink"/>
            <w:rFonts w:hint="eastAsia"/>
          </w:rPr>
          <w:t>鼓励妇女参与政治事务</w:t>
        </w:r>
        <w:r>
          <w:rPr>
            <w:webHidden/>
          </w:rPr>
          <w:tab/>
        </w:r>
        <w:r>
          <w:rPr>
            <w:webHidden/>
          </w:rPr>
          <w:fldChar w:fldCharType="begin"/>
        </w:r>
        <w:r>
          <w:rPr>
            <w:webHidden/>
          </w:rPr>
          <w:instrText xml:space="preserve"> PAGEREF _Toc209000484 \h </w:instrText>
        </w:r>
        <w:r>
          <w:rPr>
            <w:webHidden/>
          </w:rPr>
          <w:fldChar w:fldCharType="separate"/>
        </w:r>
        <w:r w:rsidR="001130D1">
          <w:rPr>
            <w:webHidden/>
          </w:rPr>
          <w:t>56</w:t>
        </w:r>
        <w:r>
          <w:rPr>
            <w:webHidden/>
          </w:rPr>
          <w:fldChar w:fldCharType="end"/>
        </w:r>
      </w:hyperlink>
    </w:p>
    <w:p w:rsidR="000F5AFC" w:rsidRDefault="000F5AFC" w:rsidP="00C64147">
      <w:pPr>
        <w:pStyle w:val="TOC1"/>
        <w:ind w:firstLineChars="400" w:firstLine="31680"/>
        <w:rPr>
          <w:szCs w:val="24"/>
        </w:rPr>
      </w:pPr>
      <w:hyperlink w:anchor="_Toc209000485" w:history="1">
        <w:r w:rsidRPr="004337A3">
          <w:rPr>
            <w:rStyle w:val="Hyperlink"/>
          </w:rPr>
          <w:t xml:space="preserve">2.  </w:t>
        </w:r>
        <w:r w:rsidRPr="004337A3">
          <w:rPr>
            <w:rStyle w:val="Hyperlink"/>
            <w:rFonts w:hint="eastAsia"/>
          </w:rPr>
          <w:t>改善妇女进入行政管理和司法部门的情况</w:t>
        </w:r>
        <w:r>
          <w:rPr>
            <w:webHidden/>
          </w:rPr>
          <w:tab/>
        </w:r>
        <w:r>
          <w:rPr>
            <w:webHidden/>
          </w:rPr>
          <w:fldChar w:fldCharType="begin"/>
        </w:r>
        <w:r>
          <w:rPr>
            <w:webHidden/>
          </w:rPr>
          <w:instrText xml:space="preserve"> PAGEREF _Toc209000485 \h </w:instrText>
        </w:r>
        <w:r>
          <w:rPr>
            <w:webHidden/>
          </w:rPr>
          <w:fldChar w:fldCharType="separate"/>
        </w:r>
        <w:r w:rsidR="001130D1">
          <w:rPr>
            <w:webHidden/>
          </w:rPr>
          <w:t>57</w:t>
        </w:r>
        <w:r>
          <w:rPr>
            <w:webHidden/>
          </w:rPr>
          <w:fldChar w:fldCharType="end"/>
        </w:r>
      </w:hyperlink>
    </w:p>
    <w:p w:rsidR="000F5AFC" w:rsidRDefault="000F5AFC" w:rsidP="00C64147">
      <w:pPr>
        <w:pStyle w:val="TOC1"/>
        <w:ind w:firstLineChars="400" w:firstLine="31680"/>
        <w:rPr>
          <w:szCs w:val="24"/>
        </w:rPr>
      </w:pPr>
      <w:hyperlink w:anchor="_Toc209000486" w:history="1">
        <w:r w:rsidRPr="004337A3">
          <w:rPr>
            <w:rStyle w:val="Hyperlink"/>
          </w:rPr>
          <w:t xml:space="preserve">3.  </w:t>
        </w:r>
        <w:r w:rsidRPr="004337A3">
          <w:rPr>
            <w:rStyle w:val="Hyperlink"/>
            <w:rFonts w:hint="eastAsia"/>
          </w:rPr>
          <w:t>撤销对第七条的保留</w:t>
        </w:r>
        <w:r>
          <w:rPr>
            <w:webHidden/>
          </w:rPr>
          <w:tab/>
        </w:r>
        <w:r>
          <w:rPr>
            <w:webHidden/>
          </w:rPr>
          <w:fldChar w:fldCharType="begin"/>
        </w:r>
        <w:r>
          <w:rPr>
            <w:webHidden/>
          </w:rPr>
          <w:instrText xml:space="preserve"> PAGEREF _Toc209000486 \h </w:instrText>
        </w:r>
        <w:r>
          <w:rPr>
            <w:webHidden/>
          </w:rPr>
          <w:fldChar w:fldCharType="separate"/>
        </w:r>
        <w:r w:rsidR="001130D1">
          <w:rPr>
            <w:webHidden/>
          </w:rPr>
          <w:t>58</w:t>
        </w:r>
        <w:r>
          <w:rPr>
            <w:webHidden/>
          </w:rPr>
          <w:fldChar w:fldCharType="end"/>
        </w:r>
      </w:hyperlink>
    </w:p>
    <w:p w:rsidR="000F5AFC" w:rsidRDefault="000F5AFC" w:rsidP="00C64147">
      <w:pPr>
        <w:pStyle w:val="TOC1"/>
        <w:ind w:firstLineChars="400" w:firstLine="31680"/>
        <w:rPr>
          <w:szCs w:val="24"/>
        </w:rPr>
      </w:pPr>
      <w:hyperlink w:anchor="_Toc209000487" w:history="1">
        <w:r w:rsidRPr="004337A3">
          <w:rPr>
            <w:rStyle w:val="Hyperlink"/>
            <w:rFonts w:cs="Arial"/>
            <w:bCs/>
            <w:iCs/>
            <w:lang w:val="fr-FR"/>
          </w:rPr>
          <w:t xml:space="preserve">4.  </w:t>
        </w:r>
        <w:r w:rsidRPr="004337A3">
          <w:rPr>
            <w:rStyle w:val="Hyperlink"/>
            <w:rFonts w:hint="eastAsia"/>
          </w:rPr>
          <w:t>在其他国家促进妇女的参与</w:t>
        </w:r>
        <w:r>
          <w:rPr>
            <w:webHidden/>
          </w:rPr>
          <w:tab/>
        </w:r>
        <w:r>
          <w:rPr>
            <w:webHidden/>
          </w:rPr>
          <w:fldChar w:fldCharType="begin"/>
        </w:r>
        <w:r>
          <w:rPr>
            <w:webHidden/>
          </w:rPr>
          <w:instrText xml:space="preserve"> PAGEREF _Toc209000487 \h </w:instrText>
        </w:r>
        <w:r>
          <w:rPr>
            <w:webHidden/>
          </w:rPr>
          <w:fldChar w:fldCharType="separate"/>
        </w:r>
        <w:r w:rsidR="001130D1">
          <w:rPr>
            <w:webHidden/>
          </w:rPr>
          <w:t>58</w:t>
        </w:r>
        <w:r>
          <w:rPr>
            <w:webHidden/>
          </w:rPr>
          <w:fldChar w:fldCharType="end"/>
        </w:r>
      </w:hyperlink>
    </w:p>
    <w:p w:rsidR="000F5AFC" w:rsidRDefault="000F5AFC" w:rsidP="00C64147">
      <w:pPr>
        <w:pStyle w:val="TOC1"/>
        <w:ind w:firstLineChars="200" w:firstLine="31680"/>
        <w:rPr>
          <w:szCs w:val="24"/>
        </w:rPr>
      </w:pPr>
      <w:hyperlink w:anchor="_Toc209000488" w:history="1">
        <w:r w:rsidRPr="004337A3">
          <w:rPr>
            <w:rStyle w:val="Hyperlink"/>
            <w:rFonts w:hint="eastAsia"/>
            <w:lang w:val="fr-CH"/>
          </w:rPr>
          <w:t>第八条、在国际舞台上的代表和参与</w:t>
        </w:r>
        <w:r>
          <w:rPr>
            <w:webHidden/>
          </w:rPr>
          <w:tab/>
        </w:r>
        <w:r>
          <w:rPr>
            <w:webHidden/>
          </w:rPr>
          <w:fldChar w:fldCharType="begin"/>
        </w:r>
        <w:r>
          <w:rPr>
            <w:webHidden/>
          </w:rPr>
          <w:instrText xml:space="preserve"> PAGEREF _Toc209000488 \h </w:instrText>
        </w:r>
        <w:r>
          <w:rPr>
            <w:webHidden/>
          </w:rPr>
          <w:fldChar w:fldCharType="separate"/>
        </w:r>
        <w:r w:rsidR="001130D1">
          <w:rPr>
            <w:webHidden/>
          </w:rPr>
          <w:t>60</w:t>
        </w:r>
        <w:r>
          <w:rPr>
            <w:webHidden/>
          </w:rPr>
          <w:fldChar w:fldCharType="end"/>
        </w:r>
      </w:hyperlink>
    </w:p>
    <w:p w:rsidR="000F5AFC" w:rsidRDefault="000F5AFC" w:rsidP="00C64147">
      <w:pPr>
        <w:pStyle w:val="TOC1"/>
        <w:ind w:firstLineChars="400" w:firstLine="31680"/>
        <w:rPr>
          <w:szCs w:val="24"/>
        </w:rPr>
      </w:pPr>
      <w:hyperlink w:anchor="_Toc209000489" w:history="1">
        <w:r w:rsidRPr="004337A3">
          <w:rPr>
            <w:rStyle w:val="Hyperlink"/>
          </w:rPr>
          <w:t xml:space="preserve">1.  </w:t>
        </w:r>
        <w:r w:rsidRPr="004337A3">
          <w:rPr>
            <w:rStyle w:val="Hyperlink"/>
            <w:rFonts w:hint="eastAsia"/>
          </w:rPr>
          <w:t>妇女在外交部门中</w:t>
        </w:r>
        <w:r>
          <w:rPr>
            <w:webHidden/>
          </w:rPr>
          <w:tab/>
        </w:r>
        <w:r>
          <w:rPr>
            <w:webHidden/>
          </w:rPr>
          <w:fldChar w:fldCharType="begin"/>
        </w:r>
        <w:r>
          <w:rPr>
            <w:webHidden/>
          </w:rPr>
          <w:instrText xml:space="preserve"> PAGEREF _Toc209000489 \h </w:instrText>
        </w:r>
        <w:r>
          <w:rPr>
            <w:webHidden/>
          </w:rPr>
          <w:fldChar w:fldCharType="separate"/>
        </w:r>
        <w:r w:rsidR="001130D1">
          <w:rPr>
            <w:webHidden/>
          </w:rPr>
          <w:t>60</w:t>
        </w:r>
        <w:r>
          <w:rPr>
            <w:webHidden/>
          </w:rPr>
          <w:fldChar w:fldCharType="end"/>
        </w:r>
      </w:hyperlink>
    </w:p>
    <w:p w:rsidR="000F5AFC" w:rsidRDefault="000F5AFC" w:rsidP="00C64147">
      <w:pPr>
        <w:pStyle w:val="TOC1"/>
        <w:ind w:firstLineChars="400" w:firstLine="31680"/>
        <w:rPr>
          <w:szCs w:val="24"/>
        </w:rPr>
      </w:pPr>
      <w:hyperlink w:anchor="_Toc209000490" w:history="1">
        <w:r w:rsidRPr="004337A3">
          <w:rPr>
            <w:rStyle w:val="Hyperlink"/>
          </w:rPr>
          <w:t xml:space="preserve">2.  </w:t>
        </w:r>
        <w:r w:rsidRPr="004337A3">
          <w:rPr>
            <w:rStyle w:val="Hyperlink"/>
            <w:rFonts w:hint="eastAsia"/>
          </w:rPr>
          <w:t>妇女在国际组织和负责双边和多边谈判的代表团中</w:t>
        </w:r>
        <w:r>
          <w:rPr>
            <w:webHidden/>
          </w:rPr>
          <w:tab/>
        </w:r>
        <w:r>
          <w:rPr>
            <w:webHidden/>
          </w:rPr>
          <w:fldChar w:fldCharType="begin"/>
        </w:r>
        <w:r>
          <w:rPr>
            <w:webHidden/>
          </w:rPr>
          <w:instrText xml:space="preserve"> PAGEREF _Toc209000490 \h </w:instrText>
        </w:r>
        <w:r>
          <w:rPr>
            <w:webHidden/>
          </w:rPr>
          <w:fldChar w:fldCharType="separate"/>
        </w:r>
        <w:r w:rsidR="001130D1">
          <w:rPr>
            <w:webHidden/>
          </w:rPr>
          <w:t>61</w:t>
        </w:r>
        <w:r>
          <w:rPr>
            <w:webHidden/>
          </w:rPr>
          <w:fldChar w:fldCharType="end"/>
        </w:r>
      </w:hyperlink>
    </w:p>
    <w:p w:rsidR="000F5AFC" w:rsidRDefault="000F5AFC" w:rsidP="00C64147">
      <w:pPr>
        <w:pStyle w:val="TOC1"/>
        <w:ind w:firstLineChars="200" w:firstLine="31680"/>
        <w:rPr>
          <w:szCs w:val="24"/>
        </w:rPr>
      </w:pPr>
      <w:hyperlink w:anchor="_Toc209000491" w:history="1">
        <w:r w:rsidRPr="004337A3">
          <w:rPr>
            <w:rStyle w:val="Hyperlink"/>
            <w:rFonts w:hint="eastAsia"/>
            <w:lang w:val="fr-CH"/>
          </w:rPr>
          <w:t>第九条、国籍</w:t>
        </w:r>
        <w:r>
          <w:rPr>
            <w:webHidden/>
          </w:rPr>
          <w:tab/>
        </w:r>
        <w:r>
          <w:rPr>
            <w:webHidden/>
          </w:rPr>
          <w:fldChar w:fldCharType="begin"/>
        </w:r>
        <w:r>
          <w:rPr>
            <w:webHidden/>
          </w:rPr>
          <w:instrText xml:space="preserve"> PAGEREF _Toc209000491 \h </w:instrText>
        </w:r>
        <w:r>
          <w:rPr>
            <w:webHidden/>
          </w:rPr>
          <w:fldChar w:fldCharType="separate"/>
        </w:r>
        <w:r w:rsidR="001130D1">
          <w:rPr>
            <w:webHidden/>
          </w:rPr>
          <w:t>63</w:t>
        </w:r>
        <w:r>
          <w:rPr>
            <w:webHidden/>
          </w:rPr>
          <w:fldChar w:fldCharType="end"/>
        </w:r>
      </w:hyperlink>
    </w:p>
    <w:p w:rsidR="000F5AFC" w:rsidRDefault="000F5AFC" w:rsidP="00C64147">
      <w:pPr>
        <w:pStyle w:val="TOC1"/>
        <w:ind w:firstLineChars="200" w:firstLine="31680"/>
        <w:rPr>
          <w:szCs w:val="24"/>
        </w:rPr>
      </w:pPr>
      <w:hyperlink w:anchor="_Toc209000492" w:history="1">
        <w:r w:rsidRPr="004337A3">
          <w:rPr>
            <w:rStyle w:val="Hyperlink"/>
            <w:rFonts w:hint="eastAsia"/>
            <w:lang w:val="fr-CH"/>
          </w:rPr>
          <w:t>第十条、教育</w:t>
        </w:r>
        <w:r>
          <w:rPr>
            <w:webHidden/>
          </w:rPr>
          <w:tab/>
        </w:r>
        <w:r>
          <w:rPr>
            <w:webHidden/>
          </w:rPr>
          <w:fldChar w:fldCharType="begin"/>
        </w:r>
        <w:r>
          <w:rPr>
            <w:webHidden/>
          </w:rPr>
          <w:instrText xml:space="preserve"> PAGEREF _Toc209000492 \h </w:instrText>
        </w:r>
        <w:r>
          <w:rPr>
            <w:webHidden/>
          </w:rPr>
          <w:fldChar w:fldCharType="separate"/>
        </w:r>
        <w:r w:rsidR="001130D1">
          <w:rPr>
            <w:webHidden/>
          </w:rPr>
          <w:t>64</w:t>
        </w:r>
        <w:r>
          <w:rPr>
            <w:webHidden/>
          </w:rPr>
          <w:fldChar w:fldCharType="end"/>
        </w:r>
      </w:hyperlink>
    </w:p>
    <w:p w:rsidR="000F5AFC" w:rsidRDefault="000F5AFC" w:rsidP="00C64147">
      <w:pPr>
        <w:pStyle w:val="TOC1"/>
        <w:ind w:firstLineChars="400" w:firstLine="31680"/>
        <w:rPr>
          <w:szCs w:val="24"/>
        </w:rPr>
      </w:pPr>
      <w:hyperlink w:anchor="_Toc209000493" w:history="1">
        <w:r w:rsidRPr="004337A3">
          <w:rPr>
            <w:rStyle w:val="Hyperlink"/>
          </w:rPr>
          <w:t xml:space="preserve">1.  </w:t>
        </w:r>
        <w:r w:rsidRPr="004337A3">
          <w:rPr>
            <w:rStyle w:val="Hyperlink"/>
            <w:rFonts w:hint="eastAsia"/>
          </w:rPr>
          <w:t>教育水平和教育项目和机构准入，消除教育和职业选择中关于男女角色的定型观念</w:t>
        </w:r>
        <w:r>
          <w:rPr>
            <w:webHidden/>
          </w:rPr>
          <w:tab/>
        </w:r>
        <w:r>
          <w:rPr>
            <w:webHidden/>
          </w:rPr>
          <w:fldChar w:fldCharType="begin"/>
        </w:r>
        <w:r>
          <w:rPr>
            <w:webHidden/>
          </w:rPr>
          <w:instrText xml:space="preserve"> PAGEREF _Toc209000493 \h </w:instrText>
        </w:r>
        <w:r>
          <w:rPr>
            <w:webHidden/>
          </w:rPr>
          <w:fldChar w:fldCharType="separate"/>
        </w:r>
        <w:r w:rsidR="001130D1">
          <w:rPr>
            <w:webHidden/>
          </w:rPr>
          <w:t>64</w:t>
        </w:r>
        <w:r>
          <w:rPr>
            <w:webHidden/>
          </w:rPr>
          <w:fldChar w:fldCharType="end"/>
        </w:r>
      </w:hyperlink>
    </w:p>
    <w:p w:rsidR="000F5AFC" w:rsidRDefault="000F5AFC" w:rsidP="00C64147">
      <w:pPr>
        <w:pStyle w:val="TOC1"/>
        <w:ind w:firstLineChars="400" w:firstLine="31680"/>
        <w:rPr>
          <w:szCs w:val="24"/>
        </w:rPr>
      </w:pPr>
      <w:hyperlink w:anchor="_Toc209000494" w:history="1">
        <w:r w:rsidRPr="004337A3">
          <w:rPr>
            <w:rStyle w:val="Hyperlink"/>
          </w:rPr>
          <w:t xml:space="preserve">2.  </w:t>
        </w:r>
        <w:r w:rsidRPr="004337A3">
          <w:rPr>
            <w:rStyle w:val="Hyperlink"/>
            <w:rFonts w:hint="eastAsia"/>
          </w:rPr>
          <w:t>获得奖学金和助学金的机会</w:t>
        </w:r>
        <w:r>
          <w:rPr>
            <w:webHidden/>
          </w:rPr>
          <w:tab/>
        </w:r>
        <w:r>
          <w:rPr>
            <w:webHidden/>
          </w:rPr>
          <w:fldChar w:fldCharType="begin"/>
        </w:r>
        <w:r>
          <w:rPr>
            <w:webHidden/>
          </w:rPr>
          <w:instrText xml:space="preserve"> PAGEREF _Toc209000494 \h </w:instrText>
        </w:r>
        <w:r>
          <w:rPr>
            <w:webHidden/>
          </w:rPr>
          <w:fldChar w:fldCharType="separate"/>
        </w:r>
        <w:r w:rsidR="001130D1">
          <w:rPr>
            <w:webHidden/>
          </w:rPr>
          <w:t>72</w:t>
        </w:r>
        <w:r>
          <w:rPr>
            <w:webHidden/>
          </w:rPr>
          <w:fldChar w:fldCharType="end"/>
        </w:r>
      </w:hyperlink>
    </w:p>
    <w:p w:rsidR="000F5AFC" w:rsidRDefault="000F5AFC" w:rsidP="00C64147">
      <w:pPr>
        <w:pStyle w:val="TOC1"/>
        <w:ind w:firstLineChars="400" w:firstLine="31680"/>
        <w:rPr>
          <w:szCs w:val="24"/>
        </w:rPr>
      </w:pPr>
      <w:hyperlink w:anchor="_Toc209000495" w:history="1">
        <w:r w:rsidRPr="004337A3">
          <w:rPr>
            <w:rStyle w:val="Hyperlink"/>
          </w:rPr>
          <w:t xml:space="preserve">3.  </w:t>
        </w:r>
        <w:r w:rsidRPr="004337A3">
          <w:rPr>
            <w:rStyle w:val="Hyperlink"/>
            <w:rFonts w:hint="eastAsia"/>
          </w:rPr>
          <w:t>参加继续教育方案的机会</w:t>
        </w:r>
        <w:r>
          <w:rPr>
            <w:webHidden/>
          </w:rPr>
          <w:tab/>
        </w:r>
        <w:r>
          <w:rPr>
            <w:webHidden/>
          </w:rPr>
          <w:fldChar w:fldCharType="begin"/>
        </w:r>
        <w:r>
          <w:rPr>
            <w:webHidden/>
          </w:rPr>
          <w:instrText xml:space="preserve"> PAGEREF _Toc209000495 \h </w:instrText>
        </w:r>
        <w:r>
          <w:rPr>
            <w:webHidden/>
          </w:rPr>
          <w:fldChar w:fldCharType="separate"/>
        </w:r>
        <w:r w:rsidR="001130D1">
          <w:rPr>
            <w:webHidden/>
          </w:rPr>
          <w:t>72</w:t>
        </w:r>
        <w:r>
          <w:rPr>
            <w:webHidden/>
          </w:rPr>
          <w:fldChar w:fldCharType="end"/>
        </w:r>
      </w:hyperlink>
    </w:p>
    <w:p w:rsidR="000F5AFC" w:rsidRDefault="000F5AFC" w:rsidP="00C64147">
      <w:pPr>
        <w:pStyle w:val="TOC1"/>
        <w:ind w:firstLineChars="400" w:firstLine="31680"/>
        <w:rPr>
          <w:szCs w:val="24"/>
        </w:rPr>
      </w:pPr>
      <w:hyperlink w:anchor="_Toc209000496" w:history="1">
        <w:r w:rsidRPr="004337A3">
          <w:rPr>
            <w:rStyle w:val="Hyperlink"/>
          </w:rPr>
          <w:t xml:space="preserve">4.  </w:t>
        </w:r>
        <w:r w:rsidRPr="004337A3">
          <w:rPr>
            <w:rStyle w:val="Hyperlink"/>
            <w:rFonts w:hint="eastAsia"/>
          </w:rPr>
          <w:t>辍学</w:t>
        </w:r>
        <w:r>
          <w:rPr>
            <w:webHidden/>
          </w:rPr>
          <w:tab/>
        </w:r>
        <w:r>
          <w:rPr>
            <w:webHidden/>
          </w:rPr>
          <w:fldChar w:fldCharType="begin"/>
        </w:r>
        <w:r>
          <w:rPr>
            <w:webHidden/>
          </w:rPr>
          <w:instrText xml:space="preserve"> PAGEREF _Toc209000496 \h </w:instrText>
        </w:r>
        <w:r>
          <w:rPr>
            <w:webHidden/>
          </w:rPr>
          <w:fldChar w:fldCharType="separate"/>
        </w:r>
        <w:r w:rsidR="001130D1">
          <w:rPr>
            <w:webHidden/>
          </w:rPr>
          <w:t>73</w:t>
        </w:r>
        <w:r>
          <w:rPr>
            <w:webHidden/>
          </w:rPr>
          <w:fldChar w:fldCharType="end"/>
        </w:r>
      </w:hyperlink>
    </w:p>
    <w:p w:rsidR="000F5AFC" w:rsidRDefault="000F5AFC" w:rsidP="00C64147">
      <w:pPr>
        <w:pStyle w:val="TOC1"/>
        <w:ind w:firstLineChars="400" w:firstLine="31680"/>
        <w:rPr>
          <w:szCs w:val="24"/>
        </w:rPr>
      </w:pPr>
      <w:hyperlink w:anchor="_Toc209000497" w:history="1">
        <w:r w:rsidRPr="004337A3">
          <w:rPr>
            <w:rStyle w:val="Hyperlink"/>
          </w:rPr>
          <w:t xml:space="preserve">5.  </w:t>
        </w:r>
        <w:r w:rsidRPr="004337A3">
          <w:rPr>
            <w:rStyle w:val="Hyperlink"/>
            <w:rFonts w:hint="eastAsia"/>
          </w:rPr>
          <w:t>特别弱势群体</w:t>
        </w:r>
        <w:r>
          <w:rPr>
            <w:webHidden/>
          </w:rPr>
          <w:tab/>
        </w:r>
        <w:r>
          <w:rPr>
            <w:webHidden/>
          </w:rPr>
          <w:fldChar w:fldCharType="begin"/>
        </w:r>
        <w:r>
          <w:rPr>
            <w:webHidden/>
          </w:rPr>
          <w:instrText xml:space="preserve"> PAGEREF _Toc209000497 \h </w:instrText>
        </w:r>
        <w:r>
          <w:rPr>
            <w:webHidden/>
          </w:rPr>
          <w:fldChar w:fldCharType="separate"/>
        </w:r>
        <w:r w:rsidR="001130D1">
          <w:rPr>
            <w:webHidden/>
          </w:rPr>
          <w:t>73</w:t>
        </w:r>
        <w:r>
          <w:rPr>
            <w:webHidden/>
          </w:rPr>
          <w:fldChar w:fldCharType="end"/>
        </w:r>
      </w:hyperlink>
    </w:p>
    <w:p w:rsidR="000F5AFC" w:rsidRDefault="000F5AFC" w:rsidP="00C64147">
      <w:pPr>
        <w:pStyle w:val="TOC1"/>
        <w:ind w:firstLineChars="400" w:firstLine="31680"/>
        <w:rPr>
          <w:szCs w:val="24"/>
        </w:rPr>
      </w:pPr>
      <w:hyperlink w:anchor="_Toc209000498" w:history="1">
        <w:r w:rsidRPr="004337A3">
          <w:rPr>
            <w:rStyle w:val="Hyperlink"/>
            <w:lang w:val="fr-CH"/>
          </w:rPr>
          <w:t xml:space="preserve">6.  </w:t>
        </w:r>
        <w:r w:rsidRPr="004337A3">
          <w:rPr>
            <w:rStyle w:val="Hyperlink"/>
            <w:rFonts w:hint="eastAsia"/>
          </w:rPr>
          <w:t>发展合作</w:t>
        </w:r>
        <w:r>
          <w:rPr>
            <w:webHidden/>
          </w:rPr>
          <w:tab/>
        </w:r>
        <w:r>
          <w:rPr>
            <w:webHidden/>
          </w:rPr>
          <w:fldChar w:fldCharType="begin"/>
        </w:r>
        <w:r>
          <w:rPr>
            <w:webHidden/>
          </w:rPr>
          <w:instrText xml:space="preserve"> PAGEREF _Toc209000498 \h </w:instrText>
        </w:r>
        <w:r>
          <w:rPr>
            <w:webHidden/>
          </w:rPr>
          <w:fldChar w:fldCharType="separate"/>
        </w:r>
        <w:r w:rsidR="001130D1">
          <w:rPr>
            <w:webHidden/>
          </w:rPr>
          <w:t>74</w:t>
        </w:r>
        <w:r>
          <w:rPr>
            <w:webHidden/>
          </w:rPr>
          <w:fldChar w:fldCharType="end"/>
        </w:r>
      </w:hyperlink>
    </w:p>
    <w:p w:rsidR="000F5AFC" w:rsidRDefault="000F5AFC" w:rsidP="00C64147">
      <w:pPr>
        <w:pStyle w:val="TOC1"/>
        <w:ind w:firstLineChars="200" w:firstLine="31680"/>
        <w:rPr>
          <w:szCs w:val="24"/>
        </w:rPr>
      </w:pPr>
      <w:hyperlink w:anchor="_Toc209000499" w:history="1">
        <w:r w:rsidRPr="004337A3">
          <w:rPr>
            <w:rStyle w:val="Hyperlink"/>
            <w:rFonts w:hint="eastAsia"/>
            <w:lang w:val="fr-CH"/>
          </w:rPr>
          <w:t>第十一条、职业生活</w:t>
        </w:r>
        <w:r>
          <w:rPr>
            <w:webHidden/>
          </w:rPr>
          <w:tab/>
        </w:r>
        <w:r>
          <w:rPr>
            <w:webHidden/>
          </w:rPr>
          <w:fldChar w:fldCharType="begin"/>
        </w:r>
        <w:r>
          <w:rPr>
            <w:webHidden/>
          </w:rPr>
          <w:instrText xml:space="preserve"> PAGEREF _Toc209000499 \h </w:instrText>
        </w:r>
        <w:r>
          <w:rPr>
            <w:webHidden/>
          </w:rPr>
          <w:fldChar w:fldCharType="separate"/>
        </w:r>
        <w:r w:rsidR="001130D1">
          <w:rPr>
            <w:webHidden/>
          </w:rPr>
          <w:t>76</w:t>
        </w:r>
        <w:r>
          <w:rPr>
            <w:webHidden/>
          </w:rPr>
          <w:fldChar w:fldCharType="end"/>
        </w:r>
      </w:hyperlink>
    </w:p>
    <w:p w:rsidR="000F5AFC" w:rsidRDefault="000F5AFC" w:rsidP="00C64147">
      <w:pPr>
        <w:pStyle w:val="TOC1"/>
        <w:ind w:firstLineChars="400" w:firstLine="31680"/>
        <w:rPr>
          <w:szCs w:val="24"/>
        </w:rPr>
      </w:pPr>
      <w:hyperlink w:anchor="_Toc209000500" w:history="1">
        <w:r w:rsidRPr="004337A3">
          <w:rPr>
            <w:rStyle w:val="Hyperlink"/>
          </w:rPr>
          <w:t xml:space="preserve">1.  </w:t>
        </w:r>
        <w:r w:rsidRPr="004337A3">
          <w:rPr>
            <w:rStyle w:val="Hyperlink"/>
            <w:rFonts w:hint="eastAsia"/>
          </w:rPr>
          <w:t>就业机会和薪酬平等：统计动向详细介绍</w:t>
        </w:r>
        <w:r>
          <w:rPr>
            <w:webHidden/>
          </w:rPr>
          <w:tab/>
        </w:r>
        <w:r>
          <w:rPr>
            <w:webHidden/>
          </w:rPr>
          <w:fldChar w:fldCharType="begin"/>
        </w:r>
        <w:r>
          <w:rPr>
            <w:webHidden/>
          </w:rPr>
          <w:instrText xml:space="preserve"> PAGEREF _Toc209000500 \h </w:instrText>
        </w:r>
        <w:r>
          <w:rPr>
            <w:webHidden/>
          </w:rPr>
          <w:fldChar w:fldCharType="separate"/>
        </w:r>
        <w:r w:rsidR="001130D1">
          <w:rPr>
            <w:webHidden/>
          </w:rPr>
          <w:t>76</w:t>
        </w:r>
        <w:r>
          <w:rPr>
            <w:webHidden/>
          </w:rPr>
          <w:fldChar w:fldCharType="end"/>
        </w:r>
      </w:hyperlink>
    </w:p>
    <w:p w:rsidR="000F5AFC" w:rsidRDefault="000F5AFC" w:rsidP="00C64147">
      <w:pPr>
        <w:pStyle w:val="TOC1"/>
        <w:ind w:firstLineChars="400" w:firstLine="31680"/>
        <w:rPr>
          <w:szCs w:val="24"/>
        </w:rPr>
      </w:pPr>
      <w:hyperlink w:anchor="_Toc209000501" w:history="1">
        <w:r w:rsidRPr="004337A3">
          <w:rPr>
            <w:rStyle w:val="Hyperlink"/>
          </w:rPr>
          <w:t xml:space="preserve">2.  </w:t>
        </w:r>
        <w:r w:rsidRPr="004337A3">
          <w:rPr>
            <w:rStyle w:val="Hyperlink"/>
            <w:rFonts w:hint="eastAsia"/>
          </w:rPr>
          <w:t>联邦采取的措施</w:t>
        </w:r>
        <w:r>
          <w:rPr>
            <w:webHidden/>
          </w:rPr>
          <w:tab/>
        </w:r>
        <w:r>
          <w:rPr>
            <w:webHidden/>
          </w:rPr>
          <w:fldChar w:fldCharType="begin"/>
        </w:r>
        <w:r>
          <w:rPr>
            <w:webHidden/>
          </w:rPr>
          <w:instrText xml:space="preserve"> PAGEREF _Toc209000501 \h </w:instrText>
        </w:r>
        <w:r>
          <w:rPr>
            <w:webHidden/>
          </w:rPr>
          <w:fldChar w:fldCharType="separate"/>
        </w:r>
        <w:r w:rsidR="001130D1">
          <w:rPr>
            <w:webHidden/>
          </w:rPr>
          <w:t>81</w:t>
        </w:r>
        <w:r>
          <w:rPr>
            <w:webHidden/>
          </w:rPr>
          <w:fldChar w:fldCharType="end"/>
        </w:r>
      </w:hyperlink>
    </w:p>
    <w:p w:rsidR="000F5AFC" w:rsidRDefault="000F5AFC" w:rsidP="00C64147">
      <w:pPr>
        <w:pStyle w:val="TOC1"/>
        <w:ind w:firstLineChars="400" w:firstLine="31680"/>
        <w:rPr>
          <w:szCs w:val="24"/>
        </w:rPr>
      </w:pPr>
      <w:hyperlink w:anchor="_Toc209000502" w:history="1">
        <w:r w:rsidRPr="004337A3">
          <w:rPr>
            <w:rStyle w:val="Hyperlink"/>
          </w:rPr>
          <w:t xml:space="preserve">3.  </w:t>
        </w:r>
        <w:r w:rsidRPr="004337A3">
          <w:rPr>
            <w:rStyle w:val="Hyperlink"/>
            <w:rFonts w:hint="eastAsia"/>
          </w:rPr>
          <w:t>社会保险</w:t>
        </w:r>
        <w:r>
          <w:rPr>
            <w:webHidden/>
          </w:rPr>
          <w:tab/>
        </w:r>
        <w:r>
          <w:rPr>
            <w:webHidden/>
          </w:rPr>
          <w:fldChar w:fldCharType="begin"/>
        </w:r>
        <w:r>
          <w:rPr>
            <w:webHidden/>
          </w:rPr>
          <w:instrText xml:space="preserve"> PAGEREF _Toc209000502 \h </w:instrText>
        </w:r>
        <w:r>
          <w:rPr>
            <w:webHidden/>
          </w:rPr>
          <w:fldChar w:fldCharType="separate"/>
        </w:r>
        <w:r w:rsidR="001130D1">
          <w:rPr>
            <w:webHidden/>
          </w:rPr>
          <w:t>83</w:t>
        </w:r>
        <w:r>
          <w:rPr>
            <w:webHidden/>
          </w:rPr>
          <w:fldChar w:fldCharType="end"/>
        </w:r>
      </w:hyperlink>
    </w:p>
    <w:p w:rsidR="000F5AFC" w:rsidRDefault="000F5AFC" w:rsidP="00C64147">
      <w:pPr>
        <w:pStyle w:val="TOC1"/>
        <w:ind w:firstLineChars="400" w:firstLine="31680"/>
        <w:rPr>
          <w:szCs w:val="24"/>
        </w:rPr>
      </w:pPr>
      <w:hyperlink w:anchor="_Toc209000503" w:history="1">
        <w:r w:rsidRPr="004337A3">
          <w:rPr>
            <w:rStyle w:val="Hyperlink"/>
          </w:rPr>
          <w:t xml:space="preserve">4.  </w:t>
        </w:r>
        <w:r w:rsidRPr="004337A3">
          <w:rPr>
            <w:rStyle w:val="Hyperlink"/>
            <w:rFonts w:hint="eastAsia"/>
          </w:rPr>
          <w:t>健康保障和劳动安全</w:t>
        </w:r>
        <w:r>
          <w:rPr>
            <w:webHidden/>
          </w:rPr>
          <w:tab/>
        </w:r>
        <w:r>
          <w:rPr>
            <w:webHidden/>
          </w:rPr>
          <w:fldChar w:fldCharType="begin"/>
        </w:r>
        <w:r>
          <w:rPr>
            <w:webHidden/>
          </w:rPr>
          <w:instrText xml:space="preserve"> PAGEREF _Toc209000503 \h </w:instrText>
        </w:r>
        <w:r>
          <w:rPr>
            <w:webHidden/>
          </w:rPr>
          <w:fldChar w:fldCharType="separate"/>
        </w:r>
        <w:r w:rsidR="001130D1">
          <w:rPr>
            <w:webHidden/>
          </w:rPr>
          <w:t>85</w:t>
        </w:r>
        <w:r>
          <w:rPr>
            <w:webHidden/>
          </w:rPr>
          <w:fldChar w:fldCharType="end"/>
        </w:r>
      </w:hyperlink>
    </w:p>
    <w:p w:rsidR="000F5AFC" w:rsidRDefault="000F5AFC" w:rsidP="00C64147">
      <w:pPr>
        <w:pStyle w:val="TOC1"/>
        <w:ind w:firstLineChars="400" w:firstLine="31680"/>
        <w:rPr>
          <w:szCs w:val="24"/>
        </w:rPr>
      </w:pPr>
      <w:hyperlink w:anchor="_Toc209000504" w:history="1">
        <w:r w:rsidRPr="004337A3">
          <w:rPr>
            <w:rStyle w:val="Hyperlink"/>
          </w:rPr>
          <w:t xml:space="preserve">5.  </w:t>
        </w:r>
        <w:r w:rsidRPr="004337A3">
          <w:rPr>
            <w:rStyle w:val="Hyperlink"/>
            <w:rFonts w:hint="eastAsia"/>
          </w:rPr>
          <w:t>家庭责任与事业间的协调</w:t>
        </w:r>
        <w:r>
          <w:rPr>
            <w:webHidden/>
          </w:rPr>
          <w:tab/>
        </w:r>
        <w:r>
          <w:rPr>
            <w:webHidden/>
          </w:rPr>
          <w:fldChar w:fldCharType="begin"/>
        </w:r>
        <w:r>
          <w:rPr>
            <w:webHidden/>
          </w:rPr>
          <w:instrText xml:space="preserve"> PAGEREF _Toc209000504 \h </w:instrText>
        </w:r>
        <w:r>
          <w:rPr>
            <w:webHidden/>
          </w:rPr>
          <w:fldChar w:fldCharType="separate"/>
        </w:r>
        <w:r w:rsidR="001130D1">
          <w:rPr>
            <w:webHidden/>
          </w:rPr>
          <w:t>85</w:t>
        </w:r>
        <w:r>
          <w:rPr>
            <w:webHidden/>
          </w:rPr>
          <w:fldChar w:fldCharType="end"/>
        </w:r>
      </w:hyperlink>
    </w:p>
    <w:p w:rsidR="000F5AFC" w:rsidRDefault="000F5AFC" w:rsidP="00C64147">
      <w:pPr>
        <w:pStyle w:val="TOC1"/>
        <w:ind w:firstLineChars="400" w:firstLine="31680"/>
        <w:rPr>
          <w:szCs w:val="24"/>
        </w:rPr>
      </w:pPr>
      <w:hyperlink w:anchor="_Toc209000505" w:history="1">
        <w:r w:rsidRPr="004337A3">
          <w:rPr>
            <w:rStyle w:val="Hyperlink"/>
          </w:rPr>
          <w:t xml:space="preserve">6.  </w:t>
        </w:r>
        <w:r w:rsidRPr="004337A3">
          <w:rPr>
            <w:rStyle w:val="Hyperlink"/>
            <w:rFonts w:hint="eastAsia"/>
          </w:rPr>
          <w:t>联邦及各州作为雇主采取的措施</w:t>
        </w:r>
        <w:r>
          <w:rPr>
            <w:webHidden/>
          </w:rPr>
          <w:tab/>
        </w:r>
        <w:r>
          <w:rPr>
            <w:webHidden/>
          </w:rPr>
          <w:fldChar w:fldCharType="begin"/>
        </w:r>
        <w:r>
          <w:rPr>
            <w:webHidden/>
          </w:rPr>
          <w:instrText xml:space="preserve"> PAGEREF _Toc209000505 \h </w:instrText>
        </w:r>
        <w:r>
          <w:rPr>
            <w:webHidden/>
          </w:rPr>
          <w:fldChar w:fldCharType="separate"/>
        </w:r>
        <w:r w:rsidR="001130D1">
          <w:rPr>
            <w:webHidden/>
          </w:rPr>
          <w:t>89</w:t>
        </w:r>
        <w:r>
          <w:rPr>
            <w:webHidden/>
          </w:rPr>
          <w:fldChar w:fldCharType="end"/>
        </w:r>
      </w:hyperlink>
    </w:p>
    <w:p w:rsidR="000F5AFC" w:rsidRDefault="000F5AFC" w:rsidP="00C64147">
      <w:pPr>
        <w:pStyle w:val="TOC1"/>
        <w:ind w:firstLineChars="400" w:firstLine="31680"/>
        <w:rPr>
          <w:szCs w:val="24"/>
        </w:rPr>
      </w:pPr>
      <w:hyperlink w:anchor="_Toc209000506" w:history="1">
        <w:r w:rsidRPr="004337A3">
          <w:rPr>
            <w:rStyle w:val="Hyperlink"/>
          </w:rPr>
          <w:t xml:space="preserve">7.  </w:t>
        </w:r>
        <w:r w:rsidRPr="004337A3">
          <w:rPr>
            <w:rStyle w:val="Hyperlink"/>
            <w:rFonts w:hint="eastAsia"/>
          </w:rPr>
          <w:t>各类特殊弱势人群</w:t>
        </w:r>
        <w:r>
          <w:rPr>
            <w:webHidden/>
          </w:rPr>
          <w:tab/>
        </w:r>
        <w:r>
          <w:rPr>
            <w:webHidden/>
          </w:rPr>
          <w:fldChar w:fldCharType="begin"/>
        </w:r>
        <w:r>
          <w:rPr>
            <w:webHidden/>
          </w:rPr>
          <w:instrText xml:space="preserve"> PAGEREF _Toc209000506 \h </w:instrText>
        </w:r>
        <w:r>
          <w:rPr>
            <w:webHidden/>
          </w:rPr>
          <w:fldChar w:fldCharType="separate"/>
        </w:r>
        <w:r w:rsidR="001130D1">
          <w:rPr>
            <w:webHidden/>
          </w:rPr>
          <w:t>92</w:t>
        </w:r>
        <w:r>
          <w:rPr>
            <w:webHidden/>
          </w:rPr>
          <w:fldChar w:fldCharType="end"/>
        </w:r>
      </w:hyperlink>
    </w:p>
    <w:p w:rsidR="000F5AFC" w:rsidRDefault="000F5AFC" w:rsidP="00C64147">
      <w:pPr>
        <w:pStyle w:val="TOC1"/>
        <w:ind w:firstLineChars="200" w:firstLine="31680"/>
        <w:rPr>
          <w:szCs w:val="24"/>
        </w:rPr>
      </w:pPr>
      <w:hyperlink w:anchor="_Toc209000508" w:history="1">
        <w:r w:rsidRPr="004337A3">
          <w:rPr>
            <w:rStyle w:val="Hyperlink"/>
            <w:rFonts w:hint="eastAsia"/>
            <w:lang w:val="fr-CH"/>
          </w:rPr>
          <w:t>第十二条、卫生保健</w:t>
        </w:r>
        <w:r>
          <w:rPr>
            <w:webHidden/>
          </w:rPr>
          <w:tab/>
        </w:r>
        <w:r>
          <w:rPr>
            <w:webHidden/>
          </w:rPr>
          <w:fldChar w:fldCharType="begin"/>
        </w:r>
        <w:r>
          <w:rPr>
            <w:webHidden/>
          </w:rPr>
          <w:instrText xml:space="preserve"> PAGEREF _Toc209000508 \h </w:instrText>
        </w:r>
        <w:r>
          <w:rPr>
            <w:webHidden/>
          </w:rPr>
          <w:fldChar w:fldCharType="separate"/>
        </w:r>
        <w:r w:rsidR="001130D1">
          <w:rPr>
            <w:webHidden/>
          </w:rPr>
          <w:t>93</w:t>
        </w:r>
        <w:r>
          <w:rPr>
            <w:webHidden/>
          </w:rPr>
          <w:fldChar w:fldCharType="end"/>
        </w:r>
      </w:hyperlink>
    </w:p>
    <w:p w:rsidR="000F5AFC" w:rsidRDefault="000F5AFC" w:rsidP="00C64147">
      <w:pPr>
        <w:pStyle w:val="TOC1"/>
        <w:ind w:firstLineChars="400" w:firstLine="31680"/>
        <w:rPr>
          <w:szCs w:val="24"/>
        </w:rPr>
      </w:pPr>
      <w:hyperlink w:anchor="_Toc209000509" w:history="1">
        <w:r w:rsidRPr="004337A3">
          <w:rPr>
            <w:rStyle w:val="Hyperlink"/>
          </w:rPr>
          <w:t xml:space="preserve">1.  </w:t>
        </w:r>
        <w:r w:rsidRPr="004337A3">
          <w:rPr>
            <w:rStyle w:val="Hyperlink"/>
            <w:rFonts w:hint="eastAsia"/>
          </w:rPr>
          <w:t>现时动向</w:t>
        </w:r>
        <w:r>
          <w:rPr>
            <w:webHidden/>
          </w:rPr>
          <w:tab/>
        </w:r>
        <w:r>
          <w:rPr>
            <w:webHidden/>
          </w:rPr>
          <w:fldChar w:fldCharType="begin"/>
        </w:r>
        <w:r>
          <w:rPr>
            <w:webHidden/>
          </w:rPr>
          <w:instrText xml:space="preserve"> PAGEREF _Toc209000509 \h </w:instrText>
        </w:r>
        <w:r>
          <w:rPr>
            <w:webHidden/>
          </w:rPr>
          <w:fldChar w:fldCharType="separate"/>
        </w:r>
        <w:r w:rsidR="001130D1">
          <w:rPr>
            <w:webHidden/>
          </w:rPr>
          <w:t>93</w:t>
        </w:r>
        <w:r>
          <w:rPr>
            <w:webHidden/>
          </w:rPr>
          <w:fldChar w:fldCharType="end"/>
        </w:r>
      </w:hyperlink>
    </w:p>
    <w:p w:rsidR="000F5AFC" w:rsidRDefault="000F5AFC" w:rsidP="00C64147">
      <w:pPr>
        <w:pStyle w:val="TOC1"/>
        <w:ind w:firstLineChars="400" w:firstLine="31680"/>
        <w:rPr>
          <w:szCs w:val="24"/>
        </w:rPr>
      </w:pPr>
      <w:hyperlink w:anchor="_Toc209000510" w:history="1">
        <w:r w:rsidRPr="004337A3">
          <w:rPr>
            <w:rStyle w:val="Hyperlink"/>
          </w:rPr>
          <w:t xml:space="preserve">2.  </w:t>
        </w:r>
        <w:r w:rsidRPr="004337A3">
          <w:rPr>
            <w:rStyle w:val="Hyperlink"/>
            <w:rFonts w:hint="eastAsia"/>
          </w:rPr>
          <w:t>妇女享受普遍卫生保健服务：联邦采取的措施</w:t>
        </w:r>
        <w:r>
          <w:rPr>
            <w:webHidden/>
          </w:rPr>
          <w:tab/>
        </w:r>
        <w:r>
          <w:rPr>
            <w:webHidden/>
          </w:rPr>
          <w:fldChar w:fldCharType="begin"/>
        </w:r>
        <w:r>
          <w:rPr>
            <w:webHidden/>
          </w:rPr>
          <w:instrText xml:space="preserve"> PAGEREF _Toc209000510 \h </w:instrText>
        </w:r>
        <w:r>
          <w:rPr>
            <w:webHidden/>
          </w:rPr>
          <w:fldChar w:fldCharType="separate"/>
        </w:r>
        <w:r w:rsidR="001130D1">
          <w:rPr>
            <w:webHidden/>
          </w:rPr>
          <w:t>95</w:t>
        </w:r>
        <w:r>
          <w:rPr>
            <w:webHidden/>
          </w:rPr>
          <w:fldChar w:fldCharType="end"/>
        </w:r>
      </w:hyperlink>
    </w:p>
    <w:p w:rsidR="000F5AFC" w:rsidRDefault="000F5AFC" w:rsidP="00C64147">
      <w:pPr>
        <w:pStyle w:val="TOC1"/>
        <w:ind w:firstLineChars="400" w:firstLine="31680"/>
        <w:rPr>
          <w:szCs w:val="24"/>
        </w:rPr>
      </w:pPr>
      <w:hyperlink w:anchor="_Toc209000511" w:history="1">
        <w:r w:rsidRPr="004337A3">
          <w:rPr>
            <w:rStyle w:val="Hyperlink"/>
          </w:rPr>
          <w:t xml:space="preserve">3.  </w:t>
        </w:r>
        <w:r w:rsidRPr="004337A3">
          <w:rPr>
            <w:rStyle w:val="Hyperlink"/>
            <w:rFonts w:hint="eastAsia"/>
          </w:rPr>
          <w:t>性与生殖领域医疗机构面向妇女开放</w:t>
        </w:r>
        <w:r>
          <w:rPr>
            <w:webHidden/>
          </w:rPr>
          <w:tab/>
        </w:r>
        <w:r>
          <w:rPr>
            <w:webHidden/>
          </w:rPr>
          <w:fldChar w:fldCharType="begin"/>
        </w:r>
        <w:r>
          <w:rPr>
            <w:webHidden/>
          </w:rPr>
          <w:instrText xml:space="preserve"> PAGEREF _Toc209000511 \h </w:instrText>
        </w:r>
        <w:r>
          <w:rPr>
            <w:webHidden/>
          </w:rPr>
          <w:fldChar w:fldCharType="separate"/>
        </w:r>
        <w:r w:rsidR="001130D1">
          <w:rPr>
            <w:webHidden/>
          </w:rPr>
          <w:t>96</w:t>
        </w:r>
        <w:r>
          <w:rPr>
            <w:webHidden/>
          </w:rPr>
          <w:fldChar w:fldCharType="end"/>
        </w:r>
      </w:hyperlink>
    </w:p>
    <w:p w:rsidR="000F5AFC" w:rsidRDefault="000F5AFC" w:rsidP="00C64147">
      <w:pPr>
        <w:pStyle w:val="TOC1"/>
        <w:ind w:firstLineChars="400" w:firstLine="31680"/>
        <w:rPr>
          <w:szCs w:val="24"/>
        </w:rPr>
      </w:pPr>
      <w:hyperlink w:anchor="_Toc209000512" w:history="1">
        <w:r w:rsidRPr="004337A3">
          <w:rPr>
            <w:rStyle w:val="Hyperlink"/>
          </w:rPr>
          <w:t xml:space="preserve">4.  </w:t>
        </w:r>
        <w:r w:rsidRPr="004337A3">
          <w:rPr>
            <w:rStyle w:val="Hyperlink"/>
            <w:rFonts w:hint="eastAsia"/>
          </w:rPr>
          <w:t>向弱势群体开放的卫生保健机构</w:t>
        </w:r>
        <w:r>
          <w:rPr>
            <w:webHidden/>
          </w:rPr>
          <w:tab/>
        </w:r>
        <w:r>
          <w:rPr>
            <w:webHidden/>
          </w:rPr>
          <w:fldChar w:fldCharType="begin"/>
        </w:r>
        <w:r>
          <w:rPr>
            <w:webHidden/>
          </w:rPr>
          <w:instrText xml:space="preserve"> PAGEREF _Toc209000512 \h </w:instrText>
        </w:r>
        <w:r>
          <w:rPr>
            <w:webHidden/>
          </w:rPr>
          <w:fldChar w:fldCharType="separate"/>
        </w:r>
        <w:r w:rsidR="001130D1">
          <w:rPr>
            <w:webHidden/>
          </w:rPr>
          <w:t>98</w:t>
        </w:r>
        <w:r>
          <w:rPr>
            <w:webHidden/>
          </w:rPr>
          <w:fldChar w:fldCharType="end"/>
        </w:r>
      </w:hyperlink>
    </w:p>
    <w:p w:rsidR="000F5AFC" w:rsidRDefault="000F5AFC" w:rsidP="00C64147">
      <w:pPr>
        <w:pStyle w:val="TOC1"/>
        <w:ind w:firstLineChars="400" w:firstLine="31680"/>
        <w:rPr>
          <w:szCs w:val="24"/>
        </w:rPr>
      </w:pPr>
      <w:hyperlink w:anchor="_Toc209000513" w:history="1">
        <w:r w:rsidRPr="004337A3">
          <w:rPr>
            <w:rStyle w:val="Hyperlink"/>
          </w:rPr>
          <w:t xml:space="preserve">5.  </w:t>
        </w:r>
        <w:r w:rsidRPr="004337A3">
          <w:rPr>
            <w:rStyle w:val="Hyperlink"/>
            <w:rFonts w:hint="eastAsia"/>
          </w:rPr>
          <w:t>切割女性生殖器官问题在瑞士的现状</w:t>
        </w:r>
        <w:r>
          <w:rPr>
            <w:webHidden/>
          </w:rPr>
          <w:tab/>
        </w:r>
        <w:r>
          <w:rPr>
            <w:webHidden/>
          </w:rPr>
          <w:fldChar w:fldCharType="begin"/>
        </w:r>
        <w:r>
          <w:rPr>
            <w:webHidden/>
          </w:rPr>
          <w:instrText xml:space="preserve"> PAGEREF _Toc209000513 \h </w:instrText>
        </w:r>
        <w:r>
          <w:rPr>
            <w:webHidden/>
          </w:rPr>
          <w:fldChar w:fldCharType="separate"/>
        </w:r>
        <w:r w:rsidR="001130D1">
          <w:rPr>
            <w:webHidden/>
          </w:rPr>
          <w:t>101</w:t>
        </w:r>
        <w:r>
          <w:rPr>
            <w:webHidden/>
          </w:rPr>
          <w:fldChar w:fldCharType="end"/>
        </w:r>
      </w:hyperlink>
    </w:p>
    <w:p w:rsidR="000F5AFC" w:rsidRDefault="000F5AFC" w:rsidP="00C64147">
      <w:pPr>
        <w:pStyle w:val="TOC1"/>
        <w:ind w:firstLineChars="400" w:firstLine="31680"/>
        <w:rPr>
          <w:szCs w:val="24"/>
        </w:rPr>
      </w:pPr>
      <w:hyperlink w:anchor="_Toc209000514" w:history="1">
        <w:r w:rsidRPr="004337A3">
          <w:rPr>
            <w:rStyle w:val="Hyperlink"/>
          </w:rPr>
          <w:t xml:space="preserve">6.  </w:t>
        </w:r>
        <w:r w:rsidRPr="004337A3">
          <w:rPr>
            <w:rStyle w:val="Hyperlink"/>
            <w:rFonts w:hint="eastAsia"/>
          </w:rPr>
          <w:t>促进发展的合作</w:t>
        </w:r>
        <w:r>
          <w:rPr>
            <w:webHidden/>
          </w:rPr>
          <w:tab/>
        </w:r>
        <w:r>
          <w:rPr>
            <w:webHidden/>
          </w:rPr>
          <w:fldChar w:fldCharType="begin"/>
        </w:r>
        <w:r>
          <w:rPr>
            <w:webHidden/>
          </w:rPr>
          <w:instrText xml:space="preserve"> PAGEREF _Toc209000514 \h </w:instrText>
        </w:r>
        <w:r>
          <w:rPr>
            <w:webHidden/>
          </w:rPr>
          <w:fldChar w:fldCharType="separate"/>
        </w:r>
        <w:r w:rsidR="001130D1">
          <w:rPr>
            <w:webHidden/>
          </w:rPr>
          <w:t>103</w:t>
        </w:r>
        <w:r>
          <w:rPr>
            <w:webHidden/>
          </w:rPr>
          <w:fldChar w:fldCharType="end"/>
        </w:r>
      </w:hyperlink>
    </w:p>
    <w:p w:rsidR="000F5AFC" w:rsidRDefault="000F5AFC" w:rsidP="00C64147">
      <w:pPr>
        <w:pStyle w:val="TOC1"/>
        <w:ind w:firstLineChars="200" w:firstLine="31680"/>
        <w:rPr>
          <w:szCs w:val="24"/>
        </w:rPr>
      </w:pPr>
      <w:hyperlink w:anchor="_Toc209000515" w:history="1">
        <w:r w:rsidRPr="004337A3">
          <w:rPr>
            <w:rStyle w:val="Hyperlink"/>
            <w:rFonts w:hint="eastAsia"/>
            <w:lang w:val="fr-CH"/>
          </w:rPr>
          <w:t>第十三条、经济和社会生活的其他领域</w:t>
        </w:r>
        <w:r>
          <w:rPr>
            <w:webHidden/>
          </w:rPr>
          <w:tab/>
        </w:r>
        <w:r>
          <w:rPr>
            <w:webHidden/>
          </w:rPr>
          <w:fldChar w:fldCharType="begin"/>
        </w:r>
        <w:r>
          <w:rPr>
            <w:webHidden/>
          </w:rPr>
          <w:instrText xml:space="preserve"> PAGEREF _Toc209000515 \h </w:instrText>
        </w:r>
        <w:r>
          <w:rPr>
            <w:webHidden/>
          </w:rPr>
          <w:fldChar w:fldCharType="separate"/>
        </w:r>
        <w:r w:rsidR="001130D1">
          <w:rPr>
            <w:webHidden/>
          </w:rPr>
          <w:t>104</w:t>
        </w:r>
        <w:r>
          <w:rPr>
            <w:webHidden/>
          </w:rPr>
          <w:fldChar w:fldCharType="end"/>
        </w:r>
      </w:hyperlink>
    </w:p>
    <w:p w:rsidR="000F5AFC" w:rsidRDefault="000F5AFC" w:rsidP="00C64147">
      <w:pPr>
        <w:pStyle w:val="TOC1"/>
        <w:ind w:firstLineChars="400" w:firstLine="31680"/>
        <w:rPr>
          <w:szCs w:val="24"/>
        </w:rPr>
      </w:pPr>
      <w:hyperlink w:anchor="_Toc209000516" w:history="1">
        <w:r w:rsidRPr="004337A3">
          <w:rPr>
            <w:rStyle w:val="Hyperlink"/>
          </w:rPr>
          <w:t xml:space="preserve">1.  </w:t>
        </w:r>
        <w:r w:rsidRPr="004337A3">
          <w:rPr>
            <w:rStyle w:val="Hyperlink"/>
            <w:rFonts w:hint="eastAsia"/>
          </w:rPr>
          <w:t>女性的贫困</w:t>
        </w:r>
        <w:r>
          <w:rPr>
            <w:webHidden/>
          </w:rPr>
          <w:tab/>
        </w:r>
        <w:r>
          <w:rPr>
            <w:webHidden/>
          </w:rPr>
          <w:fldChar w:fldCharType="begin"/>
        </w:r>
        <w:r>
          <w:rPr>
            <w:webHidden/>
          </w:rPr>
          <w:instrText xml:space="preserve"> PAGEREF _Toc209000516 \h </w:instrText>
        </w:r>
        <w:r>
          <w:rPr>
            <w:webHidden/>
          </w:rPr>
          <w:fldChar w:fldCharType="separate"/>
        </w:r>
        <w:r w:rsidR="001130D1">
          <w:rPr>
            <w:webHidden/>
          </w:rPr>
          <w:t>104</w:t>
        </w:r>
        <w:r>
          <w:rPr>
            <w:webHidden/>
          </w:rPr>
          <w:fldChar w:fldCharType="end"/>
        </w:r>
      </w:hyperlink>
    </w:p>
    <w:p w:rsidR="000F5AFC" w:rsidRDefault="000F5AFC" w:rsidP="00C64147">
      <w:pPr>
        <w:pStyle w:val="TOC1"/>
        <w:ind w:firstLineChars="400" w:firstLine="31680"/>
        <w:rPr>
          <w:szCs w:val="24"/>
        </w:rPr>
      </w:pPr>
      <w:hyperlink w:anchor="_Toc209000517" w:history="1">
        <w:r w:rsidRPr="004337A3">
          <w:rPr>
            <w:rStyle w:val="Hyperlink"/>
          </w:rPr>
          <w:t xml:space="preserve">2.  </w:t>
        </w:r>
        <w:r w:rsidRPr="004337A3">
          <w:rPr>
            <w:rStyle w:val="Hyperlink"/>
            <w:rFonts w:hint="eastAsia"/>
          </w:rPr>
          <w:t>家庭补助金</w:t>
        </w:r>
        <w:r>
          <w:rPr>
            <w:webHidden/>
          </w:rPr>
          <w:tab/>
        </w:r>
        <w:r>
          <w:rPr>
            <w:webHidden/>
          </w:rPr>
          <w:fldChar w:fldCharType="begin"/>
        </w:r>
        <w:r>
          <w:rPr>
            <w:webHidden/>
          </w:rPr>
          <w:instrText xml:space="preserve"> PAGEREF _Toc209000517 \h </w:instrText>
        </w:r>
        <w:r>
          <w:rPr>
            <w:webHidden/>
          </w:rPr>
          <w:fldChar w:fldCharType="separate"/>
        </w:r>
        <w:r w:rsidR="001130D1">
          <w:rPr>
            <w:webHidden/>
          </w:rPr>
          <w:t>106</w:t>
        </w:r>
        <w:r>
          <w:rPr>
            <w:webHidden/>
          </w:rPr>
          <w:fldChar w:fldCharType="end"/>
        </w:r>
      </w:hyperlink>
    </w:p>
    <w:p w:rsidR="000F5AFC" w:rsidRDefault="000F5AFC" w:rsidP="00C64147">
      <w:pPr>
        <w:pStyle w:val="TOC1"/>
        <w:ind w:firstLineChars="400" w:firstLine="31680"/>
        <w:rPr>
          <w:szCs w:val="24"/>
        </w:rPr>
      </w:pPr>
      <w:hyperlink w:anchor="_Toc209000518" w:history="1">
        <w:r w:rsidRPr="004337A3">
          <w:rPr>
            <w:rStyle w:val="Hyperlink"/>
          </w:rPr>
          <w:t xml:space="preserve">3.  </w:t>
        </w:r>
        <w:r w:rsidRPr="004337A3">
          <w:rPr>
            <w:rStyle w:val="Hyperlink"/>
            <w:rFonts w:hint="eastAsia"/>
          </w:rPr>
          <w:t>参加休闲活动、体育活动和文化生活的机会</w:t>
        </w:r>
        <w:r>
          <w:rPr>
            <w:webHidden/>
          </w:rPr>
          <w:tab/>
        </w:r>
        <w:r>
          <w:rPr>
            <w:webHidden/>
          </w:rPr>
          <w:fldChar w:fldCharType="begin"/>
        </w:r>
        <w:r>
          <w:rPr>
            <w:webHidden/>
          </w:rPr>
          <w:instrText xml:space="preserve"> PAGEREF _Toc209000518 \h </w:instrText>
        </w:r>
        <w:r>
          <w:rPr>
            <w:webHidden/>
          </w:rPr>
          <w:fldChar w:fldCharType="separate"/>
        </w:r>
        <w:r w:rsidR="001130D1">
          <w:rPr>
            <w:webHidden/>
          </w:rPr>
          <w:t>107</w:t>
        </w:r>
        <w:r>
          <w:rPr>
            <w:webHidden/>
          </w:rPr>
          <w:fldChar w:fldCharType="end"/>
        </w:r>
      </w:hyperlink>
    </w:p>
    <w:p w:rsidR="000F5AFC" w:rsidRDefault="000F5AFC" w:rsidP="00C64147">
      <w:pPr>
        <w:pStyle w:val="TOC1"/>
        <w:ind w:firstLineChars="400" w:firstLine="31680"/>
        <w:rPr>
          <w:szCs w:val="24"/>
        </w:rPr>
      </w:pPr>
      <w:hyperlink w:anchor="_Toc209000519" w:history="1">
        <w:r w:rsidRPr="004337A3">
          <w:rPr>
            <w:rStyle w:val="Hyperlink"/>
          </w:rPr>
          <w:t xml:space="preserve">4.  </w:t>
        </w:r>
        <w:r w:rsidRPr="004337A3">
          <w:rPr>
            <w:rStyle w:val="Hyperlink"/>
            <w:rFonts w:hint="eastAsia"/>
          </w:rPr>
          <w:t>环境和可持续发展</w:t>
        </w:r>
        <w:r>
          <w:rPr>
            <w:webHidden/>
          </w:rPr>
          <w:tab/>
        </w:r>
        <w:r>
          <w:rPr>
            <w:webHidden/>
          </w:rPr>
          <w:fldChar w:fldCharType="begin"/>
        </w:r>
        <w:r>
          <w:rPr>
            <w:webHidden/>
          </w:rPr>
          <w:instrText xml:space="preserve"> PAGEREF _Toc209000519 \h </w:instrText>
        </w:r>
        <w:r>
          <w:rPr>
            <w:webHidden/>
          </w:rPr>
          <w:fldChar w:fldCharType="separate"/>
        </w:r>
        <w:r w:rsidR="001130D1">
          <w:rPr>
            <w:webHidden/>
          </w:rPr>
          <w:t>108</w:t>
        </w:r>
        <w:r>
          <w:rPr>
            <w:webHidden/>
          </w:rPr>
          <w:fldChar w:fldCharType="end"/>
        </w:r>
      </w:hyperlink>
    </w:p>
    <w:p w:rsidR="000F5AFC" w:rsidRDefault="000F5AFC" w:rsidP="00C64147">
      <w:pPr>
        <w:pStyle w:val="TOC1"/>
        <w:ind w:firstLineChars="200" w:firstLine="31680"/>
        <w:rPr>
          <w:szCs w:val="24"/>
        </w:rPr>
      </w:pPr>
      <w:hyperlink w:anchor="_Toc209000520" w:history="1">
        <w:r w:rsidRPr="004337A3">
          <w:rPr>
            <w:rStyle w:val="Hyperlink"/>
            <w:rFonts w:hint="eastAsia"/>
            <w:lang w:val="fr-CH"/>
          </w:rPr>
          <w:t>第十四条、农村女性</w:t>
        </w:r>
        <w:r>
          <w:rPr>
            <w:webHidden/>
          </w:rPr>
          <w:tab/>
        </w:r>
        <w:r>
          <w:rPr>
            <w:webHidden/>
          </w:rPr>
          <w:fldChar w:fldCharType="begin"/>
        </w:r>
        <w:r>
          <w:rPr>
            <w:webHidden/>
          </w:rPr>
          <w:instrText xml:space="preserve"> PAGEREF _Toc209000520 \h </w:instrText>
        </w:r>
        <w:r>
          <w:rPr>
            <w:webHidden/>
          </w:rPr>
          <w:fldChar w:fldCharType="separate"/>
        </w:r>
        <w:r w:rsidR="001130D1">
          <w:rPr>
            <w:webHidden/>
          </w:rPr>
          <w:t>110</w:t>
        </w:r>
        <w:r>
          <w:rPr>
            <w:webHidden/>
          </w:rPr>
          <w:fldChar w:fldCharType="end"/>
        </w:r>
      </w:hyperlink>
    </w:p>
    <w:p w:rsidR="000F5AFC" w:rsidRDefault="000F5AFC" w:rsidP="00C64147">
      <w:pPr>
        <w:pStyle w:val="TOC1"/>
        <w:ind w:firstLineChars="400" w:firstLine="31680"/>
        <w:rPr>
          <w:szCs w:val="24"/>
        </w:rPr>
      </w:pPr>
      <w:hyperlink w:anchor="_Toc209000521" w:history="1">
        <w:r w:rsidRPr="004337A3">
          <w:rPr>
            <w:rStyle w:val="Hyperlink"/>
          </w:rPr>
          <w:t xml:space="preserve">1.  </w:t>
        </w:r>
        <w:r w:rsidRPr="004337A3">
          <w:rPr>
            <w:rStyle w:val="Hyperlink"/>
            <w:rFonts w:hint="eastAsia"/>
          </w:rPr>
          <w:t>城市与农村的区别</w:t>
        </w:r>
        <w:r>
          <w:rPr>
            <w:webHidden/>
          </w:rPr>
          <w:tab/>
        </w:r>
        <w:r>
          <w:rPr>
            <w:webHidden/>
          </w:rPr>
          <w:fldChar w:fldCharType="begin"/>
        </w:r>
        <w:r>
          <w:rPr>
            <w:webHidden/>
          </w:rPr>
          <w:instrText xml:space="preserve"> PAGEREF _Toc209000521 \h </w:instrText>
        </w:r>
        <w:r>
          <w:rPr>
            <w:webHidden/>
          </w:rPr>
          <w:fldChar w:fldCharType="separate"/>
        </w:r>
        <w:r w:rsidR="001130D1">
          <w:rPr>
            <w:webHidden/>
          </w:rPr>
          <w:t>110</w:t>
        </w:r>
        <w:r>
          <w:rPr>
            <w:webHidden/>
          </w:rPr>
          <w:fldChar w:fldCharType="end"/>
        </w:r>
      </w:hyperlink>
    </w:p>
    <w:p w:rsidR="000F5AFC" w:rsidRDefault="000F5AFC" w:rsidP="00C64147">
      <w:pPr>
        <w:pStyle w:val="TOC1"/>
        <w:ind w:firstLineChars="400" w:firstLine="31680"/>
        <w:rPr>
          <w:szCs w:val="24"/>
        </w:rPr>
      </w:pPr>
      <w:hyperlink w:anchor="_Toc209000522" w:history="1">
        <w:r w:rsidRPr="004337A3">
          <w:rPr>
            <w:rStyle w:val="Hyperlink"/>
          </w:rPr>
          <w:t xml:space="preserve">2.  </w:t>
        </w:r>
        <w:r w:rsidRPr="004337A3">
          <w:rPr>
            <w:rStyle w:val="Hyperlink"/>
            <w:rFonts w:hint="eastAsia"/>
          </w:rPr>
          <w:t>农村女性</w:t>
        </w:r>
        <w:r>
          <w:rPr>
            <w:webHidden/>
          </w:rPr>
          <w:tab/>
        </w:r>
        <w:r>
          <w:rPr>
            <w:webHidden/>
          </w:rPr>
          <w:fldChar w:fldCharType="begin"/>
        </w:r>
        <w:r>
          <w:rPr>
            <w:webHidden/>
          </w:rPr>
          <w:instrText xml:space="preserve"> PAGEREF _Toc209000522 \h </w:instrText>
        </w:r>
        <w:r>
          <w:rPr>
            <w:webHidden/>
          </w:rPr>
          <w:fldChar w:fldCharType="separate"/>
        </w:r>
        <w:r w:rsidR="001130D1">
          <w:rPr>
            <w:webHidden/>
          </w:rPr>
          <w:t>111</w:t>
        </w:r>
        <w:r>
          <w:rPr>
            <w:webHidden/>
          </w:rPr>
          <w:fldChar w:fldCharType="end"/>
        </w:r>
      </w:hyperlink>
    </w:p>
    <w:p w:rsidR="000F5AFC" w:rsidRDefault="000F5AFC" w:rsidP="00C64147">
      <w:pPr>
        <w:pStyle w:val="TOC1"/>
        <w:ind w:firstLineChars="200" w:firstLine="31680"/>
        <w:rPr>
          <w:szCs w:val="24"/>
        </w:rPr>
      </w:pPr>
      <w:hyperlink w:anchor="_Toc209000523" w:history="1">
        <w:r w:rsidRPr="004337A3">
          <w:rPr>
            <w:rStyle w:val="Hyperlink"/>
            <w:rFonts w:hint="eastAsia"/>
            <w:lang w:val="fr-CH"/>
          </w:rPr>
          <w:t>第十五条、法律面前人人平等</w:t>
        </w:r>
        <w:r>
          <w:rPr>
            <w:webHidden/>
          </w:rPr>
          <w:tab/>
        </w:r>
        <w:r>
          <w:rPr>
            <w:webHidden/>
          </w:rPr>
          <w:fldChar w:fldCharType="begin"/>
        </w:r>
        <w:r>
          <w:rPr>
            <w:webHidden/>
          </w:rPr>
          <w:instrText xml:space="preserve"> PAGEREF _Toc209000523 \h </w:instrText>
        </w:r>
        <w:r>
          <w:rPr>
            <w:webHidden/>
          </w:rPr>
          <w:fldChar w:fldCharType="separate"/>
        </w:r>
        <w:r w:rsidR="001130D1">
          <w:rPr>
            <w:webHidden/>
          </w:rPr>
          <w:t>112</w:t>
        </w:r>
        <w:r>
          <w:rPr>
            <w:webHidden/>
          </w:rPr>
          <w:fldChar w:fldCharType="end"/>
        </w:r>
      </w:hyperlink>
    </w:p>
    <w:p w:rsidR="000F5AFC" w:rsidRDefault="000F5AFC" w:rsidP="00C64147">
      <w:pPr>
        <w:pStyle w:val="TOC1"/>
        <w:ind w:firstLineChars="400" w:firstLine="31680"/>
        <w:rPr>
          <w:szCs w:val="24"/>
        </w:rPr>
      </w:pPr>
      <w:hyperlink w:anchor="_Toc209000524" w:history="1">
        <w:r w:rsidRPr="004337A3">
          <w:rPr>
            <w:rStyle w:val="Hyperlink"/>
          </w:rPr>
          <w:t xml:space="preserve">1.  </w:t>
        </w:r>
        <w:r w:rsidRPr="004337A3">
          <w:rPr>
            <w:rStyle w:val="Hyperlink"/>
            <w:rFonts w:hint="eastAsia"/>
          </w:rPr>
          <w:t>法律行为能力</w:t>
        </w:r>
        <w:r>
          <w:rPr>
            <w:webHidden/>
          </w:rPr>
          <w:tab/>
        </w:r>
        <w:r>
          <w:rPr>
            <w:webHidden/>
          </w:rPr>
          <w:fldChar w:fldCharType="begin"/>
        </w:r>
        <w:r>
          <w:rPr>
            <w:webHidden/>
          </w:rPr>
          <w:instrText xml:space="preserve"> PAGEREF _Toc209000524 \h </w:instrText>
        </w:r>
        <w:r>
          <w:rPr>
            <w:webHidden/>
          </w:rPr>
          <w:fldChar w:fldCharType="separate"/>
        </w:r>
        <w:r w:rsidR="001130D1">
          <w:rPr>
            <w:webHidden/>
          </w:rPr>
          <w:t>112</w:t>
        </w:r>
        <w:r>
          <w:rPr>
            <w:webHidden/>
          </w:rPr>
          <w:fldChar w:fldCharType="end"/>
        </w:r>
      </w:hyperlink>
    </w:p>
    <w:p w:rsidR="000F5AFC" w:rsidRDefault="000F5AFC" w:rsidP="00C64147">
      <w:pPr>
        <w:pStyle w:val="TOC1"/>
        <w:ind w:firstLineChars="400" w:firstLine="31680"/>
        <w:rPr>
          <w:szCs w:val="24"/>
        </w:rPr>
      </w:pPr>
      <w:hyperlink w:anchor="_Toc209000525" w:history="1">
        <w:r w:rsidRPr="004337A3">
          <w:rPr>
            <w:rStyle w:val="Hyperlink"/>
          </w:rPr>
          <w:t xml:space="preserve">2.  </w:t>
        </w:r>
        <w:r w:rsidRPr="004337A3">
          <w:rPr>
            <w:rStyle w:val="Hyperlink"/>
            <w:rFonts w:hint="eastAsia"/>
          </w:rPr>
          <w:t>居所和住所的自由选择，尤其是对女性外籍公民而言</w:t>
        </w:r>
        <w:r>
          <w:rPr>
            <w:webHidden/>
          </w:rPr>
          <w:tab/>
        </w:r>
        <w:r>
          <w:rPr>
            <w:webHidden/>
          </w:rPr>
          <w:fldChar w:fldCharType="begin"/>
        </w:r>
        <w:r>
          <w:rPr>
            <w:webHidden/>
          </w:rPr>
          <w:instrText xml:space="preserve"> PAGEREF _Toc209000525 \h </w:instrText>
        </w:r>
        <w:r>
          <w:rPr>
            <w:webHidden/>
          </w:rPr>
          <w:fldChar w:fldCharType="separate"/>
        </w:r>
        <w:r w:rsidR="001130D1">
          <w:rPr>
            <w:webHidden/>
          </w:rPr>
          <w:t>112</w:t>
        </w:r>
        <w:r>
          <w:rPr>
            <w:webHidden/>
          </w:rPr>
          <w:fldChar w:fldCharType="end"/>
        </w:r>
      </w:hyperlink>
    </w:p>
    <w:p w:rsidR="000F5AFC" w:rsidRDefault="000F5AFC" w:rsidP="00C64147">
      <w:pPr>
        <w:pStyle w:val="TOC1"/>
        <w:ind w:firstLineChars="200" w:firstLine="31680"/>
        <w:rPr>
          <w:szCs w:val="24"/>
        </w:rPr>
      </w:pPr>
      <w:hyperlink w:anchor="_Toc209000526" w:history="1">
        <w:r w:rsidRPr="004337A3">
          <w:rPr>
            <w:rStyle w:val="Hyperlink"/>
            <w:rFonts w:hint="eastAsia"/>
            <w:lang w:val="fr-CH"/>
          </w:rPr>
          <w:t>第十六条、婚姻与家庭关系引发的问题</w:t>
        </w:r>
        <w:r>
          <w:rPr>
            <w:webHidden/>
          </w:rPr>
          <w:tab/>
        </w:r>
        <w:r>
          <w:rPr>
            <w:webHidden/>
          </w:rPr>
          <w:fldChar w:fldCharType="begin"/>
        </w:r>
        <w:r>
          <w:rPr>
            <w:webHidden/>
          </w:rPr>
          <w:instrText xml:space="preserve"> PAGEREF _Toc209000526 \h </w:instrText>
        </w:r>
        <w:r>
          <w:rPr>
            <w:webHidden/>
          </w:rPr>
          <w:fldChar w:fldCharType="separate"/>
        </w:r>
        <w:r w:rsidR="001130D1">
          <w:rPr>
            <w:webHidden/>
          </w:rPr>
          <w:t>115</w:t>
        </w:r>
        <w:r>
          <w:rPr>
            <w:webHidden/>
          </w:rPr>
          <w:fldChar w:fldCharType="end"/>
        </w:r>
      </w:hyperlink>
    </w:p>
    <w:p w:rsidR="000F5AFC" w:rsidRDefault="000F5AFC" w:rsidP="00C64147">
      <w:pPr>
        <w:pStyle w:val="TOC1"/>
        <w:ind w:firstLineChars="400" w:firstLine="31680"/>
        <w:rPr>
          <w:szCs w:val="24"/>
        </w:rPr>
      </w:pPr>
      <w:hyperlink w:anchor="_Toc209000527" w:history="1">
        <w:r w:rsidRPr="004337A3">
          <w:rPr>
            <w:rStyle w:val="Hyperlink"/>
          </w:rPr>
          <w:t xml:space="preserve">1.  </w:t>
        </w:r>
        <w:r w:rsidRPr="004337A3">
          <w:rPr>
            <w:rStyle w:val="Hyperlink"/>
            <w:rFonts w:hint="eastAsia"/>
          </w:rPr>
          <w:t>统计数据表现出来的趋势</w:t>
        </w:r>
        <w:r>
          <w:rPr>
            <w:webHidden/>
          </w:rPr>
          <w:tab/>
        </w:r>
        <w:r>
          <w:rPr>
            <w:webHidden/>
          </w:rPr>
          <w:fldChar w:fldCharType="begin"/>
        </w:r>
        <w:r>
          <w:rPr>
            <w:webHidden/>
          </w:rPr>
          <w:instrText xml:space="preserve"> PAGEREF _Toc209000527 \h </w:instrText>
        </w:r>
        <w:r>
          <w:rPr>
            <w:webHidden/>
          </w:rPr>
          <w:fldChar w:fldCharType="separate"/>
        </w:r>
        <w:r w:rsidR="001130D1">
          <w:rPr>
            <w:webHidden/>
          </w:rPr>
          <w:t>115</w:t>
        </w:r>
        <w:r>
          <w:rPr>
            <w:webHidden/>
          </w:rPr>
          <w:fldChar w:fldCharType="end"/>
        </w:r>
      </w:hyperlink>
    </w:p>
    <w:p w:rsidR="000F5AFC" w:rsidRDefault="000F5AFC" w:rsidP="00C64147">
      <w:pPr>
        <w:pStyle w:val="TOC1"/>
        <w:ind w:firstLineChars="400" w:firstLine="31680"/>
        <w:rPr>
          <w:szCs w:val="24"/>
        </w:rPr>
      </w:pPr>
      <w:hyperlink w:anchor="_Toc209000528" w:history="1">
        <w:r w:rsidRPr="004337A3">
          <w:rPr>
            <w:rStyle w:val="Hyperlink"/>
          </w:rPr>
          <w:t xml:space="preserve">2.  </w:t>
        </w:r>
        <w:r w:rsidRPr="004337A3">
          <w:rPr>
            <w:rStyle w:val="Hyperlink"/>
            <w:rFonts w:hint="eastAsia"/>
          </w:rPr>
          <w:t>法院对新离婚法的实施</w:t>
        </w:r>
        <w:r>
          <w:rPr>
            <w:webHidden/>
          </w:rPr>
          <w:tab/>
        </w:r>
        <w:r>
          <w:rPr>
            <w:webHidden/>
          </w:rPr>
          <w:fldChar w:fldCharType="begin"/>
        </w:r>
        <w:r>
          <w:rPr>
            <w:webHidden/>
          </w:rPr>
          <w:instrText xml:space="preserve"> PAGEREF _Toc209000528 \h </w:instrText>
        </w:r>
        <w:r>
          <w:rPr>
            <w:webHidden/>
          </w:rPr>
          <w:fldChar w:fldCharType="separate"/>
        </w:r>
        <w:r w:rsidR="001130D1">
          <w:rPr>
            <w:webHidden/>
          </w:rPr>
          <w:t>115</w:t>
        </w:r>
        <w:r>
          <w:rPr>
            <w:webHidden/>
          </w:rPr>
          <w:fldChar w:fldCharType="end"/>
        </w:r>
      </w:hyperlink>
    </w:p>
    <w:p w:rsidR="000F5AFC" w:rsidRDefault="000F5AFC" w:rsidP="00C64147">
      <w:pPr>
        <w:pStyle w:val="TOC1"/>
        <w:ind w:firstLineChars="400" w:firstLine="31680"/>
        <w:rPr>
          <w:szCs w:val="24"/>
        </w:rPr>
      </w:pPr>
      <w:hyperlink w:anchor="_Toc209000529" w:history="1">
        <w:r w:rsidRPr="004337A3">
          <w:rPr>
            <w:rStyle w:val="Hyperlink"/>
          </w:rPr>
          <w:t xml:space="preserve">3.  </w:t>
        </w:r>
        <w:r w:rsidRPr="004337A3">
          <w:rPr>
            <w:rStyle w:val="Hyperlink"/>
            <w:rFonts w:hint="eastAsia"/>
          </w:rPr>
          <w:t>公民权和家族姓氏的选择</w:t>
        </w:r>
        <w:r>
          <w:rPr>
            <w:webHidden/>
          </w:rPr>
          <w:tab/>
        </w:r>
        <w:r>
          <w:rPr>
            <w:webHidden/>
          </w:rPr>
          <w:fldChar w:fldCharType="begin"/>
        </w:r>
        <w:r>
          <w:rPr>
            <w:webHidden/>
          </w:rPr>
          <w:instrText xml:space="preserve"> PAGEREF _Toc209000529 \h </w:instrText>
        </w:r>
        <w:r>
          <w:rPr>
            <w:webHidden/>
          </w:rPr>
          <w:fldChar w:fldCharType="separate"/>
        </w:r>
        <w:r w:rsidR="001130D1">
          <w:rPr>
            <w:webHidden/>
          </w:rPr>
          <w:t>117</w:t>
        </w:r>
        <w:r>
          <w:rPr>
            <w:webHidden/>
          </w:rPr>
          <w:fldChar w:fldCharType="end"/>
        </w:r>
      </w:hyperlink>
    </w:p>
    <w:p w:rsidR="000F5AFC" w:rsidRDefault="000F5AFC" w:rsidP="00C64147">
      <w:pPr>
        <w:pStyle w:val="TOC1"/>
        <w:ind w:firstLineChars="400" w:firstLine="31680"/>
        <w:rPr>
          <w:szCs w:val="24"/>
        </w:rPr>
      </w:pPr>
      <w:hyperlink w:anchor="_Toc209000530" w:history="1">
        <w:r w:rsidRPr="004337A3">
          <w:rPr>
            <w:rStyle w:val="Hyperlink"/>
          </w:rPr>
          <w:t xml:space="preserve">4.  </w:t>
        </w:r>
        <w:r w:rsidRPr="004337A3">
          <w:rPr>
            <w:rStyle w:val="Hyperlink"/>
            <w:rFonts w:hint="eastAsia"/>
          </w:rPr>
          <w:t>强迫婚姻</w:t>
        </w:r>
        <w:r>
          <w:rPr>
            <w:webHidden/>
          </w:rPr>
          <w:tab/>
        </w:r>
        <w:r>
          <w:rPr>
            <w:webHidden/>
          </w:rPr>
          <w:fldChar w:fldCharType="begin"/>
        </w:r>
        <w:r>
          <w:rPr>
            <w:webHidden/>
          </w:rPr>
          <w:instrText xml:space="preserve"> PAGEREF _Toc209000530 \h </w:instrText>
        </w:r>
        <w:r>
          <w:rPr>
            <w:webHidden/>
          </w:rPr>
          <w:fldChar w:fldCharType="separate"/>
        </w:r>
        <w:r w:rsidR="001130D1">
          <w:rPr>
            <w:webHidden/>
          </w:rPr>
          <w:t>117</w:t>
        </w:r>
        <w:r>
          <w:rPr>
            <w:webHidden/>
          </w:rPr>
          <w:fldChar w:fldCharType="end"/>
        </w:r>
      </w:hyperlink>
    </w:p>
    <w:p w:rsidR="000F5AFC" w:rsidRDefault="000F5AFC" w:rsidP="00C64147">
      <w:pPr>
        <w:pStyle w:val="TOC1"/>
        <w:ind w:firstLineChars="200" w:firstLine="31680"/>
        <w:rPr>
          <w:szCs w:val="24"/>
        </w:rPr>
      </w:pPr>
      <w:hyperlink w:anchor="_Toc209000531" w:history="1">
        <w:r w:rsidRPr="004337A3">
          <w:rPr>
            <w:rStyle w:val="Hyperlink"/>
            <w:rFonts w:hint="eastAsia"/>
            <w:lang w:val="fr-CH"/>
          </w:rPr>
          <w:t>第二十四条、保证公约所承认的权利得以完全行使的必要措施</w:t>
        </w:r>
        <w:r>
          <w:rPr>
            <w:webHidden/>
          </w:rPr>
          <w:tab/>
        </w:r>
        <w:r>
          <w:rPr>
            <w:webHidden/>
          </w:rPr>
          <w:fldChar w:fldCharType="begin"/>
        </w:r>
        <w:r>
          <w:rPr>
            <w:webHidden/>
          </w:rPr>
          <w:instrText xml:space="preserve"> PAGEREF _Toc209000531 \h </w:instrText>
        </w:r>
        <w:r>
          <w:rPr>
            <w:webHidden/>
          </w:rPr>
          <w:fldChar w:fldCharType="separate"/>
        </w:r>
        <w:r w:rsidR="001130D1">
          <w:rPr>
            <w:webHidden/>
          </w:rPr>
          <w:t>119</w:t>
        </w:r>
        <w:r>
          <w:rPr>
            <w:webHidden/>
          </w:rPr>
          <w:fldChar w:fldCharType="end"/>
        </w:r>
      </w:hyperlink>
    </w:p>
    <w:p w:rsidR="000F5AFC" w:rsidRDefault="000F5AFC" w:rsidP="00C64147">
      <w:pPr>
        <w:pStyle w:val="TOC1"/>
        <w:ind w:firstLineChars="400" w:firstLine="31680"/>
        <w:rPr>
          <w:szCs w:val="24"/>
        </w:rPr>
      </w:pPr>
      <w:hyperlink w:anchor="_Toc209000532" w:history="1">
        <w:r w:rsidRPr="004337A3">
          <w:rPr>
            <w:rStyle w:val="Hyperlink"/>
          </w:rPr>
          <w:t xml:space="preserve">1.  </w:t>
        </w:r>
        <w:r w:rsidRPr="004337A3">
          <w:rPr>
            <w:rStyle w:val="Hyperlink"/>
            <w:rFonts w:hint="eastAsia"/>
          </w:rPr>
          <w:t>公众的信息权及其实施</w:t>
        </w:r>
        <w:r>
          <w:rPr>
            <w:webHidden/>
          </w:rPr>
          <w:tab/>
        </w:r>
        <w:r>
          <w:rPr>
            <w:webHidden/>
          </w:rPr>
          <w:fldChar w:fldCharType="begin"/>
        </w:r>
        <w:r>
          <w:rPr>
            <w:webHidden/>
          </w:rPr>
          <w:instrText xml:space="preserve"> PAGEREF _Toc209000532 \h </w:instrText>
        </w:r>
        <w:r>
          <w:rPr>
            <w:webHidden/>
          </w:rPr>
          <w:fldChar w:fldCharType="separate"/>
        </w:r>
        <w:r w:rsidR="001130D1">
          <w:rPr>
            <w:webHidden/>
          </w:rPr>
          <w:t>119</w:t>
        </w:r>
        <w:r>
          <w:rPr>
            <w:webHidden/>
          </w:rPr>
          <w:fldChar w:fldCharType="end"/>
        </w:r>
      </w:hyperlink>
    </w:p>
    <w:p w:rsidR="000F5AFC" w:rsidRDefault="000F5AFC" w:rsidP="00C64147">
      <w:pPr>
        <w:pStyle w:val="TOC1"/>
        <w:ind w:firstLineChars="400" w:firstLine="31680"/>
        <w:rPr>
          <w:szCs w:val="24"/>
        </w:rPr>
      </w:pPr>
      <w:hyperlink w:anchor="_Toc209000533" w:history="1">
        <w:r w:rsidRPr="004337A3">
          <w:rPr>
            <w:rStyle w:val="Hyperlink"/>
          </w:rPr>
          <w:t xml:space="preserve">2.  </w:t>
        </w:r>
        <w:r w:rsidRPr="004337A3">
          <w:rPr>
            <w:rStyle w:val="Hyperlink"/>
            <w:rFonts w:hint="eastAsia"/>
          </w:rPr>
          <w:t>关于批准公约任择议定书（</w:t>
        </w:r>
        <w:r w:rsidRPr="004337A3">
          <w:rPr>
            <w:rStyle w:val="Hyperlink"/>
          </w:rPr>
          <w:t>2000</w:t>
        </w:r>
        <w:r w:rsidRPr="004337A3">
          <w:rPr>
            <w:rStyle w:val="Hyperlink"/>
            <w:rFonts w:hint="eastAsia"/>
          </w:rPr>
          <w:t>年）的问题</w:t>
        </w:r>
        <w:r>
          <w:rPr>
            <w:webHidden/>
          </w:rPr>
          <w:tab/>
        </w:r>
        <w:r>
          <w:rPr>
            <w:webHidden/>
          </w:rPr>
          <w:fldChar w:fldCharType="begin"/>
        </w:r>
        <w:r>
          <w:rPr>
            <w:webHidden/>
          </w:rPr>
          <w:instrText xml:space="preserve"> PAGEREF _Toc209000533 \h </w:instrText>
        </w:r>
        <w:r>
          <w:rPr>
            <w:webHidden/>
          </w:rPr>
          <w:fldChar w:fldCharType="separate"/>
        </w:r>
        <w:r w:rsidR="001130D1">
          <w:rPr>
            <w:webHidden/>
          </w:rPr>
          <w:t>120</w:t>
        </w:r>
        <w:r>
          <w:rPr>
            <w:webHidden/>
          </w:rPr>
          <w:fldChar w:fldCharType="end"/>
        </w:r>
      </w:hyperlink>
    </w:p>
    <w:p w:rsidR="006B439D" w:rsidRPr="00690303" w:rsidRDefault="000F5AFC" w:rsidP="006B439D">
      <w:pPr>
        <w:spacing w:after="240" w:line="360" w:lineRule="exact"/>
        <w:rPr>
          <w:b/>
          <w:szCs w:val="21"/>
          <w:u w:val="single"/>
          <w:lang w:val="fr-CH"/>
        </w:rPr>
      </w:pPr>
      <w:r>
        <w:rPr>
          <w:b/>
          <w:szCs w:val="21"/>
          <w:u w:val="single"/>
          <w:lang w:val="fr-CH"/>
        </w:rPr>
        <w:fldChar w:fldCharType="end"/>
      </w:r>
    </w:p>
    <w:p w:rsidR="006B439D" w:rsidRPr="00690303" w:rsidRDefault="006B439D" w:rsidP="005C2D7B">
      <w:pPr>
        <w:pStyle w:val="HCh"/>
        <w:rPr>
          <w:rFonts w:hint="eastAsia"/>
          <w:lang w:val="fr-CH"/>
        </w:rPr>
      </w:pPr>
      <w:r w:rsidRPr="00690303">
        <w:rPr>
          <w:b/>
          <w:u w:val="single"/>
          <w:lang w:val="fr-CH"/>
        </w:rPr>
        <w:br w:type="page"/>
      </w:r>
      <w:bookmarkStart w:id="43" w:name="_Toc209000278"/>
      <w:bookmarkStart w:id="44" w:name="_Toc209000443"/>
      <w:r w:rsidRPr="00690303">
        <w:rPr>
          <w:lang w:val="fr-CH"/>
        </w:rPr>
        <w:t>A</w:t>
      </w:r>
      <w:r w:rsidR="00FC4A9E">
        <w:rPr>
          <w:lang w:val="fr-CH"/>
        </w:rPr>
        <w:t>）</w:t>
      </w:r>
      <w:r w:rsidRPr="00690303">
        <w:rPr>
          <w:rFonts w:hint="eastAsia"/>
          <w:lang w:val="fr-CH"/>
        </w:rPr>
        <w:t>导言</w:t>
      </w:r>
      <w:bookmarkEnd w:id="43"/>
      <w:bookmarkEnd w:id="44"/>
    </w:p>
    <w:p w:rsidR="006B439D" w:rsidRPr="00690303" w:rsidRDefault="006B439D" w:rsidP="00E0663C">
      <w:pPr>
        <w:pStyle w:val="Paragraphnumbered"/>
        <w:spacing w:after="240" w:line="360" w:lineRule="exact"/>
        <w:ind w:left="0" w:right="0"/>
        <w:rPr>
          <w:sz w:val="21"/>
          <w:szCs w:val="21"/>
          <w:lang w:eastAsia="zh-CN"/>
        </w:rPr>
      </w:pPr>
      <w:r w:rsidRPr="00690303">
        <w:rPr>
          <w:rFonts w:hint="eastAsia"/>
          <w:sz w:val="21"/>
          <w:szCs w:val="21"/>
          <w:lang w:eastAsia="zh-CN"/>
        </w:rPr>
        <w:t xml:space="preserve">1. </w:t>
      </w:r>
      <w:r w:rsidR="00F46BB0">
        <w:rPr>
          <w:rFonts w:hint="eastAsia"/>
          <w:sz w:val="21"/>
          <w:szCs w:val="21"/>
          <w:lang w:eastAsia="zh-CN"/>
        </w:rPr>
        <w:t xml:space="preserve"> </w:t>
      </w:r>
      <w:r w:rsidRPr="00690303">
        <w:rPr>
          <w:rFonts w:hint="eastAsia"/>
          <w:sz w:val="21"/>
          <w:szCs w:val="21"/>
          <w:lang w:eastAsia="zh-CN"/>
        </w:rPr>
        <w:t>1979</w:t>
      </w:r>
      <w:r w:rsidRPr="00690303">
        <w:rPr>
          <w:rFonts w:hint="eastAsia"/>
          <w:sz w:val="21"/>
          <w:szCs w:val="21"/>
          <w:lang w:eastAsia="zh-CN"/>
        </w:rPr>
        <w:t>年《消除对妇女一切形式歧视公约》（以下简称《公约》）于</w:t>
      </w:r>
      <w:smartTag w:uri="urn:schemas-microsoft-com:office:smarttags" w:element="chsdate">
        <w:smartTagPr>
          <w:attr w:name="IsROCDate" w:val="False"/>
          <w:attr w:name="IsLunarDate" w:val="False"/>
          <w:attr w:name="Day" w:val="26"/>
          <w:attr w:name="Month" w:val="4"/>
          <w:attr w:name="Year" w:val="1997"/>
        </w:smartTagPr>
        <w:r w:rsidRPr="00690303">
          <w:rPr>
            <w:rFonts w:hint="eastAsia"/>
            <w:sz w:val="21"/>
            <w:szCs w:val="21"/>
            <w:lang w:eastAsia="zh-CN"/>
          </w:rPr>
          <w:t>1997</w:t>
        </w:r>
        <w:r w:rsidRPr="00690303">
          <w:rPr>
            <w:rFonts w:hint="eastAsia"/>
            <w:sz w:val="21"/>
            <w:szCs w:val="21"/>
            <w:lang w:eastAsia="zh-CN"/>
          </w:rPr>
          <w:t>年</w:t>
        </w:r>
        <w:r w:rsidRPr="00690303">
          <w:rPr>
            <w:rFonts w:hint="eastAsia"/>
            <w:sz w:val="21"/>
            <w:szCs w:val="21"/>
            <w:lang w:eastAsia="zh-CN"/>
          </w:rPr>
          <w:t>4</w:t>
        </w:r>
        <w:r w:rsidRPr="00690303">
          <w:rPr>
            <w:rFonts w:hint="eastAsia"/>
            <w:sz w:val="21"/>
            <w:szCs w:val="21"/>
            <w:lang w:eastAsia="zh-CN"/>
          </w:rPr>
          <w:t>月</w:t>
        </w:r>
        <w:r w:rsidRPr="00690303">
          <w:rPr>
            <w:rFonts w:hint="eastAsia"/>
            <w:sz w:val="21"/>
            <w:szCs w:val="21"/>
            <w:lang w:eastAsia="zh-CN"/>
          </w:rPr>
          <w:t>26</w:t>
        </w:r>
        <w:r w:rsidRPr="00690303">
          <w:rPr>
            <w:rFonts w:hint="eastAsia"/>
            <w:sz w:val="21"/>
            <w:szCs w:val="21"/>
            <w:lang w:eastAsia="zh-CN"/>
          </w:rPr>
          <w:t>日</w:t>
        </w:r>
      </w:smartTag>
      <w:r w:rsidRPr="00690303">
        <w:rPr>
          <w:rFonts w:hint="eastAsia"/>
          <w:sz w:val="21"/>
          <w:szCs w:val="21"/>
          <w:lang w:eastAsia="zh-CN"/>
        </w:rPr>
        <w:t>对瑞士生效</w:t>
      </w:r>
      <w:r w:rsidR="00FC4A9E">
        <w:rPr>
          <w:bCs/>
          <w:sz w:val="21"/>
          <w:szCs w:val="21"/>
          <w:lang w:eastAsia="zh-CN"/>
        </w:rPr>
        <w:t>（</w:t>
      </w:r>
      <w:r w:rsidRPr="00690303">
        <w:rPr>
          <w:bCs/>
          <w:sz w:val="21"/>
          <w:szCs w:val="21"/>
          <w:lang w:eastAsia="zh-CN"/>
        </w:rPr>
        <w:t>RS</w:t>
      </w:r>
      <w:r w:rsidRPr="00690303">
        <w:rPr>
          <w:rFonts w:ascii="Courier" w:hAnsi="Courier" w:cs="Courier"/>
          <w:bCs/>
          <w:sz w:val="21"/>
          <w:szCs w:val="21"/>
          <w:lang w:eastAsia="zh-CN"/>
        </w:rPr>
        <w:t xml:space="preserve"> </w:t>
      </w:r>
      <w:r w:rsidRPr="00690303">
        <w:rPr>
          <w:sz w:val="21"/>
          <w:szCs w:val="21"/>
          <w:lang w:eastAsia="zh-CN"/>
        </w:rPr>
        <w:t>0.108</w:t>
      </w:r>
      <w:r w:rsidR="00FC4A9E">
        <w:rPr>
          <w:sz w:val="21"/>
          <w:szCs w:val="21"/>
          <w:lang w:eastAsia="zh-CN"/>
        </w:rPr>
        <w:t>）</w:t>
      </w:r>
      <w:r w:rsidRPr="00690303">
        <w:rPr>
          <w:rFonts w:hint="eastAsia"/>
          <w:sz w:val="21"/>
          <w:szCs w:val="21"/>
          <w:lang w:eastAsia="zh-CN"/>
        </w:rPr>
        <w:t>。自</w:t>
      </w:r>
      <w:r w:rsidRPr="00690303">
        <w:rPr>
          <w:rFonts w:hint="eastAsia"/>
          <w:sz w:val="21"/>
          <w:szCs w:val="21"/>
          <w:lang w:eastAsia="zh-CN"/>
        </w:rPr>
        <w:t>1979</w:t>
      </w:r>
      <w:r w:rsidRPr="00690303">
        <w:rPr>
          <w:rFonts w:hint="eastAsia"/>
          <w:sz w:val="21"/>
          <w:szCs w:val="21"/>
          <w:lang w:eastAsia="zh-CN"/>
        </w:rPr>
        <w:t>年在联合国获得通过以后，《公约》先后在</w:t>
      </w:r>
      <w:r w:rsidRPr="00690303">
        <w:rPr>
          <w:rFonts w:hint="eastAsia"/>
          <w:sz w:val="21"/>
          <w:szCs w:val="21"/>
          <w:lang w:eastAsia="zh-CN"/>
        </w:rPr>
        <w:t>185</w:t>
      </w:r>
      <w:r w:rsidRPr="00690303">
        <w:rPr>
          <w:rFonts w:hint="eastAsia"/>
          <w:sz w:val="21"/>
          <w:szCs w:val="21"/>
          <w:lang w:eastAsia="zh-CN"/>
        </w:rPr>
        <w:t>个国家得到批准。《公约》中明确禁止不同情况下和不同领域内的歧视，要求缔约国采取措施消除对妇女的歧视。缔约国必须就《公约》执行进展递交定期报告。这些报告先经过专家委员会的</w:t>
      </w:r>
      <w:r w:rsidRPr="00690303">
        <w:rPr>
          <w:rFonts w:hint="eastAsia"/>
          <w:sz w:val="21"/>
          <w:szCs w:val="21"/>
          <w:lang w:val="de-CH" w:eastAsia="zh-CN"/>
        </w:rPr>
        <w:t>审议</w:t>
      </w:r>
      <w:r w:rsidRPr="00690303">
        <w:rPr>
          <w:rFonts w:hint="eastAsia"/>
          <w:sz w:val="21"/>
          <w:szCs w:val="21"/>
          <w:lang w:eastAsia="zh-CN"/>
        </w:rPr>
        <w:t>，接着由委员会同缔约国代表团进行讨论，之后委员会以提案的形式提出针对性的建议，旨在促进《公约》的执行及改进《报告》本身。</w:t>
      </w:r>
    </w:p>
    <w:p w:rsidR="006B439D" w:rsidRPr="00690303" w:rsidRDefault="006B439D" w:rsidP="00E0663C">
      <w:pPr>
        <w:pStyle w:val="Paragraphnumbered"/>
        <w:spacing w:after="240" w:line="360" w:lineRule="exact"/>
        <w:ind w:left="0" w:right="0"/>
        <w:rPr>
          <w:sz w:val="21"/>
          <w:szCs w:val="21"/>
          <w:lang w:eastAsia="zh-CN"/>
        </w:rPr>
      </w:pPr>
      <w:r w:rsidRPr="00690303">
        <w:rPr>
          <w:rFonts w:hint="eastAsia"/>
          <w:sz w:val="21"/>
          <w:szCs w:val="21"/>
          <w:lang w:eastAsia="zh-CN"/>
        </w:rPr>
        <w:t xml:space="preserve">2. </w:t>
      </w:r>
      <w:r w:rsidR="00F46BB0">
        <w:rPr>
          <w:rFonts w:hint="eastAsia"/>
          <w:sz w:val="21"/>
          <w:szCs w:val="21"/>
          <w:lang w:eastAsia="zh-CN"/>
        </w:rPr>
        <w:t xml:space="preserve"> </w:t>
      </w:r>
      <w:r w:rsidRPr="00690303">
        <w:rPr>
          <w:rFonts w:hint="eastAsia"/>
          <w:sz w:val="21"/>
          <w:szCs w:val="21"/>
          <w:lang w:eastAsia="zh-CN"/>
        </w:rPr>
        <w:t>2001</w:t>
      </w:r>
      <w:r w:rsidRPr="00690303">
        <w:rPr>
          <w:rFonts w:hint="eastAsia"/>
          <w:sz w:val="21"/>
          <w:szCs w:val="21"/>
          <w:lang w:eastAsia="zh-CN"/>
        </w:rPr>
        <w:t>年，瑞士提交了第一份关于《公约》执行情况的定期报告，详尽阐述了本国的情况和采取的措施。鉴于当时递交时间已经延迟</w:t>
      </w:r>
      <w:r w:rsidRPr="00690303">
        <w:rPr>
          <w:rFonts w:hint="eastAsia"/>
          <w:sz w:val="21"/>
          <w:szCs w:val="21"/>
          <w:lang w:val="de-CH" w:eastAsia="zh-CN"/>
        </w:rPr>
        <w:t>，</w:t>
      </w:r>
      <w:r w:rsidRPr="00690303">
        <w:rPr>
          <w:rFonts w:hint="eastAsia"/>
          <w:sz w:val="21"/>
          <w:szCs w:val="21"/>
          <w:lang w:eastAsia="zh-CN"/>
        </w:rPr>
        <w:t>我们把第一次报告和第二次报告整合为一份合并定期报告</w:t>
      </w:r>
      <w:r w:rsidRPr="00690303">
        <w:rPr>
          <w:rFonts w:hint="eastAsia"/>
          <w:sz w:val="21"/>
          <w:szCs w:val="21"/>
          <w:lang w:val="de-CH" w:eastAsia="zh-CN"/>
        </w:rPr>
        <w:t>（</w:t>
      </w:r>
      <w:r w:rsidRPr="00690303">
        <w:rPr>
          <w:rFonts w:hint="eastAsia"/>
          <w:sz w:val="21"/>
          <w:szCs w:val="21"/>
          <w:lang w:eastAsia="zh-CN"/>
        </w:rPr>
        <w:t>下称</w:t>
      </w:r>
      <w:r w:rsidRPr="00690303">
        <w:rPr>
          <w:rFonts w:hint="eastAsia"/>
          <w:sz w:val="21"/>
          <w:szCs w:val="21"/>
          <w:lang w:val="de-CH" w:eastAsia="zh-CN"/>
        </w:rPr>
        <w:t>：</w:t>
      </w:r>
      <w:r w:rsidRPr="00690303">
        <w:rPr>
          <w:rFonts w:hint="eastAsia"/>
          <w:sz w:val="21"/>
          <w:szCs w:val="21"/>
          <w:lang w:eastAsia="zh-CN"/>
        </w:rPr>
        <w:t>第一和第二次报告</w:t>
      </w:r>
      <w:r w:rsidRPr="00690303">
        <w:rPr>
          <w:rFonts w:hint="eastAsia"/>
          <w:sz w:val="21"/>
          <w:szCs w:val="21"/>
          <w:lang w:val="de-CH" w:eastAsia="zh-CN"/>
        </w:rPr>
        <w:t>）</w:t>
      </w:r>
      <w:r w:rsidR="00F46BB0">
        <w:rPr>
          <w:rFonts w:hint="eastAsia"/>
          <w:sz w:val="21"/>
          <w:szCs w:val="21"/>
          <w:lang w:val="de-CH" w:eastAsia="zh-CN"/>
        </w:rPr>
        <w:t>。</w:t>
      </w:r>
      <w:r w:rsidRPr="00690303">
        <w:rPr>
          <w:rStyle w:val="FootnoteReference"/>
          <w:sz w:val="21"/>
          <w:szCs w:val="21"/>
        </w:rPr>
        <w:footnoteReference w:id="1"/>
      </w:r>
      <w:r w:rsidRPr="00690303">
        <w:rPr>
          <w:rFonts w:hint="eastAsia"/>
          <w:sz w:val="21"/>
          <w:szCs w:val="21"/>
          <w:lang w:val="de-CH" w:eastAsia="zh-CN"/>
        </w:rPr>
        <w:t>时任</w:t>
      </w:r>
      <w:r w:rsidRPr="00690303">
        <w:rPr>
          <w:rFonts w:hint="eastAsia"/>
          <w:sz w:val="21"/>
          <w:szCs w:val="21"/>
          <w:lang w:eastAsia="zh-CN"/>
        </w:rPr>
        <w:t>的专家委员会于</w:t>
      </w:r>
      <w:r w:rsidRPr="00690303">
        <w:rPr>
          <w:rFonts w:hint="eastAsia"/>
          <w:sz w:val="21"/>
          <w:szCs w:val="21"/>
          <w:lang w:eastAsia="zh-CN"/>
        </w:rPr>
        <w:t>2003</w:t>
      </w:r>
      <w:r w:rsidRPr="00690303">
        <w:rPr>
          <w:rFonts w:hint="eastAsia"/>
          <w:sz w:val="21"/>
          <w:szCs w:val="21"/>
          <w:lang w:eastAsia="zh-CN"/>
        </w:rPr>
        <w:t>年</w:t>
      </w:r>
      <w:r w:rsidRPr="00690303">
        <w:rPr>
          <w:rFonts w:hint="eastAsia"/>
          <w:sz w:val="21"/>
          <w:szCs w:val="21"/>
          <w:lang w:eastAsia="zh-CN"/>
        </w:rPr>
        <w:t>1</w:t>
      </w:r>
      <w:r w:rsidRPr="00690303">
        <w:rPr>
          <w:rFonts w:hint="eastAsia"/>
          <w:sz w:val="21"/>
          <w:szCs w:val="21"/>
          <w:lang w:eastAsia="zh-CN"/>
        </w:rPr>
        <w:t>月审议了该合并定期报告，并向当时的瑞士代表团成员提出了一些细节问题。委员会对瑞士提出了一系列旨在改善《公约》执行情况的建议</w:t>
      </w:r>
      <w:r w:rsidR="00F46BB0">
        <w:rPr>
          <w:rFonts w:hint="eastAsia"/>
          <w:sz w:val="21"/>
          <w:szCs w:val="21"/>
          <w:lang w:eastAsia="zh-CN"/>
        </w:rPr>
        <w:t>。</w:t>
      </w:r>
      <w:r w:rsidRPr="00690303">
        <w:rPr>
          <w:rStyle w:val="FootnoteReference"/>
          <w:sz w:val="21"/>
          <w:szCs w:val="21"/>
        </w:rPr>
        <w:footnoteReference w:id="2"/>
      </w:r>
      <w:r w:rsidRPr="00690303">
        <w:rPr>
          <w:rFonts w:hint="eastAsia"/>
          <w:sz w:val="21"/>
          <w:szCs w:val="21"/>
          <w:lang w:eastAsia="zh-CN"/>
        </w:rPr>
        <w:t>联邦议会于</w:t>
      </w:r>
      <w:r w:rsidRPr="00690303">
        <w:rPr>
          <w:rFonts w:hint="eastAsia"/>
          <w:sz w:val="21"/>
          <w:szCs w:val="21"/>
          <w:lang w:eastAsia="zh-CN"/>
        </w:rPr>
        <w:t>2003</w:t>
      </w:r>
      <w:r w:rsidRPr="00690303">
        <w:rPr>
          <w:rFonts w:hint="eastAsia"/>
          <w:sz w:val="21"/>
          <w:szCs w:val="21"/>
          <w:lang w:eastAsia="zh-CN"/>
        </w:rPr>
        <w:t>年</w:t>
      </w:r>
      <w:r w:rsidRPr="00690303">
        <w:rPr>
          <w:rFonts w:hint="eastAsia"/>
          <w:sz w:val="21"/>
          <w:szCs w:val="21"/>
          <w:lang w:eastAsia="zh-CN"/>
        </w:rPr>
        <w:t>4</w:t>
      </w:r>
      <w:r w:rsidRPr="00690303">
        <w:rPr>
          <w:rFonts w:hint="eastAsia"/>
          <w:sz w:val="21"/>
          <w:szCs w:val="21"/>
          <w:lang w:eastAsia="zh-CN"/>
        </w:rPr>
        <w:t>月将这些建议记录备案，并传达给各相关负责部门，建议它们付诸实施。</w:t>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rFonts w:hint="eastAsia"/>
          <w:sz w:val="21"/>
          <w:szCs w:val="21"/>
          <w:lang w:eastAsia="zh-CN"/>
        </w:rPr>
        <w:t xml:space="preserve">3. </w:t>
      </w:r>
      <w:r w:rsidR="00F46BB0">
        <w:rPr>
          <w:rFonts w:hint="eastAsia"/>
          <w:sz w:val="21"/>
          <w:szCs w:val="21"/>
          <w:lang w:eastAsia="zh-CN"/>
        </w:rPr>
        <w:t xml:space="preserve"> </w:t>
      </w:r>
      <w:r w:rsidRPr="00690303">
        <w:rPr>
          <w:rFonts w:hint="eastAsia"/>
          <w:sz w:val="21"/>
          <w:szCs w:val="21"/>
          <w:lang w:eastAsia="zh-CN"/>
        </w:rPr>
        <w:t>如今又到了瑞士递交一份新的定期报告的时间。第三次报告的内容主要包括上一次报告以来实际发生的变化，以及为执行《公约》以及实施委员会提出的建议而采取的各项措施。联邦政府、各州和专门的组织为该报告提供了信息。在与报告中涉及的各类问题相关联的各部门的密切配合下，报告最终由国际公法局撰写完成。</w:t>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rFonts w:hint="eastAsia"/>
          <w:sz w:val="21"/>
          <w:szCs w:val="21"/>
          <w:lang w:eastAsia="zh-CN"/>
        </w:rPr>
        <w:t xml:space="preserve">4. </w:t>
      </w:r>
      <w:r w:rsidR="00F46BB0">
        <w:rPr>
          <w:rFonts w:hint="eastAsia"/>
          <w:sz w:val="21"/>
          <w:szCs w:val="21"/>
          <w:lang w:eastAsia="zh-CN"/>
        </w:rPr>
        <w:t xml:space="preserve"> </w:t>
      </w:r>
      <w:r w:rsidRPr="00690303">
        <w:rPr>
          <w:rFonts w:hint="eastAsia"/>
          <w:sz w:val="21"/>
          <w:szCs w:val="21"/>
          <w:lang w:eastAsia="zh-CN"/>
        </w:rPr>
        <w:t>第三次定期报告首先概述自</w:t>
      </w:r>
      <w:r w:rsidRPr="00690303">
        <w:rPr>
          <w:rFonts w:hint="eastAsia"/>
          <w:sz w:val="21"/>
          <w:szCs w:val="21"/>
          <w:lang w:eastAsia="zh-CN"/>
        </w:rPr>
        <w:t>2001</w:t>
      </w:r>
      <w:r w:rsidRPr="00690303">
        <w:rPr>
          <w:rFonts w:hint="eastAsia"/>
          <w:sz w:val="21"/>
          <w:szCs w:val="21"/>
          <w:lang w:eastAsia="zh-CN"/>
        </w:rPr>
        <w:t>年以来出现的一些主要趋势（</w:t>
      </w:r>
      <w:r w:rsidRPr="00690303">
        <w:rPr>
          <w:rFonts w:hint="eastAsia"/>
          <w:sz w:val="21"/>
          <w:szCs w:val="21"/>
          <w:lang w:eastAsia="zh-CN"/>
        </w:rPr>
        <w:t>B</w:t>
      </w:r>
      <w:r w:rsidRPr="00690303">
        <w:rPr>
          <w:rFonts w:hint="eastAsia"/>
          <w:sz w:val="21"/>
          <w:szCs w:val="21"/>
          <w:lang w:eastAsia="zh-CN"/>
        </w:rPr>
        <w:t>章）；接着将详细介绍瑞士联邦和各州为执行《公约》各项条款和委员会提出的建议而采取的各项措施（</w:t>
      </w:r>
      <w:r w:rsidRPr="00690303">
        <w:rPr>
          <w:rFonts w:hint="eastAsia"/>
          <w:sz w:val="21"/>
          <w:szCs w:val="21"/>
          <w:lang w:eastAsia="zh-CN"/>
        </w:rPr>
        <w:t>C</w:t>
      </w:r>
      <w:r w:rsidRPr="00690303">
        <w:rPr>
          <w:rFonts w:hint="eastAsia"/>
          <w:sz w:val="21"/>
          <w:szCs w:val="21"/>
          <w:lang w:eastAsia="zh-CN"/>
        </w:rPr>
        <w:t>章）。报告中还提供了执行《瑞士关于北京会议的后续行动计划》中包含的建议的相关信息。这份报告内容包括了</w:t>
      </w:r>
      <w:smartTag w:uri="urn:schemas-microsoft-com:office:smarttags" w:element="chsdate">
        <w:smartTagPr>
          <w:attr w:name="IsROCDate" w:val="False"/>
          <w:attr w:name="IsLunarDate" w:val="False"/>
          <w:attr w:name="Day" w:val="1"/>
          <w:attr w:name="Month" w:val="1"/>
          <w:attr w:name="Year" w:val="2008"/>
        </w:smartTagPr>
        <w:r w:rsidRPr="00690303">
          <w:rPr>
            <w:rFonts w:hint="eastAsia"/>
            <w:sz w:val="21"/>
            <w:szCs w:val="21"/>
            <w:lang w:eastAsia="zh-CN"/>
          </w:rPr>
          <w:t>2008</w:t>
        </w:r>
        <w:r w:rsidRPr="00690303">
          <w:rPr>
            <w:rFonts w:hint="eastAsia"/>
            <w:sz w:val="21"/>
            <w:szCs w:val="21"/>
            <w:lang w:eastAsia="zh-CN"/>
          </w:rPr>
          <w:t>年</w:t>
        </w:r>
        <w:r w:rsidRPr="00690303">
          <w:rPr>
            <w:rFonts w:hint="eastAsia"/>
            <w:sz w:val="21"/>
            <w:szCs w:val="21"/>
            <w:lang w:eastAsia="zh-CN"/>
          </w:rPr>
          <w:t>1</w:t>
        </w:r>
        <w:r w:rsidRPr="00690303">
          <w:rPr>
            <w:rFonts w:hint="eastAsia"/>
            <w:sz w:val="21"/>
            <w:szCs w:val="21"/>
            <w:lang w:eastAsia="zh-CN"/>
          </w:rPr>
          <w:t>月</w:t>
        </w:r>
        <w:r w:rsidRPr="00690303">
          <w:rPr>
            <w:rFonts w:hint="eastAsia"/>
            <w:sz w:val="21"/>
            <w:szCs w:val="21"/>
            <w:lang w:eastAsia="zh-CN"/>
          </w:rPr>
          <w:t>1</w:t>
        </w:r>
        <w:r w:rsidRPr="00690303">
          <w:rPr>
            <w:rFonts w:hint="eastAsia"/>
            <w:sz w:val="21"/>
            <w:szCs w:val="21"/>
            <w:lang w:eastAsia="zh-CN"/>
          </w:rPr>
          <w:t>日</w:t>
        </w:r>
      </w:smartTag>
      <w:r w:rsidRPr="00690303">
        <w:rPr>
          <w:rFonts w:hint="eastAsia"/>
          <w:sz w:val="21"/>
          <w:szCs w:val="21"/>
          <w:lang w:eastAsia="zh-CN"/>
        </w:rPr>
        <w:t>之前的各项发展进步。附件提供了所涉及主题的相关统计数据。此外，我们还在报告中补充了一份“基础文件”（有待更新），这份资料涉及人权条约在瑞士执行情况的一般问题，并且已经被提交到联合国其他相关委员会</w:t>
      </w:r>
      <w:r w:rsidR="00F46BB0">
        <w:rPr>
          <w:rFonts w:hint="eastAsia"/>
          <w:sz w:val="21"/>
          <w:szCs w:val="21"/>
          <w:lang w:eastAsia="zh-CN"/>
        </w:rPr>
        <w:t>。</w:t>
      </w:r>
      <w:r w:rsidRPr="00690303">
        <w:rPr>
          <w:rStyle w:val="FootnoteReference"/>
          <w:sz w:val="21"/>
          <w:szCs w:val="21"/>
        </w:rPr>
        <w:footnoteReference w:id="3"/>
      </w:r>
    </w:p>
    <w:p w:rsidR="006B439D" w:rsidRPr="00644F2A" w:rsidRDefault="00F46BB0" w:rsidP="00644F2A">
      <w:pPr>
        <w:pStyle w:val="HCh"/>
        <w:rPr>
          <w:lang w:val="fr-CH"/>
        </w:rPr>
      </w:pPr>
      <w:r>
        <w:br w:type="page"/>
      </w:r>
      <w:bookmarkStart w:id="45" w:name="_Toc209000279"/>
      <w:bookmarkStart w:id="46" w:name="_Toc209000444"/>
      <w:r w:rsidR="006B439D" w:rsidRPr="00644F2A">
        <w:rPr>
          <w:lang w:val="fr-CH"/>
        </w:rPr>
        <w:t>B</w:t>
      </w:r>
      <w:r w:rsidR="00FC4A9E" w:rsidRPr="00644F2A">
        <w:rPr>
          <w:lang w:val="fr-CH"/>
        </w:rPr>
        <w:t>）</w:t>
      </w:r>
      <w:r w:rsidR="006B439D" w:rsidRPr="00644F2A">
        <w:rPr>
          <w:rFonts w:hint="eastAsia"/>
          <w:lang w:val="fr-CH"/>
        </w:rPr>
        <w:t>2001年以来主要的社会趋势概述</w:t>
      </w:r>
      <w:bookmarkEnd w:id="45"/>
      <w:bookmarkEnd w:id="46"/>
    </w:p>
    <w:p w:rsidR="006B439D" w:rsidRPr="00690303" w:rsidRDefault="006B439D" w:rsidP="00E0663C">
      <w:pPr>
        <w:spacing w:after="240" w:line="360" w:lineRule="exact"/>
        <w:rPr>
          <w:rFonts w:hint="eastAsia"/>
          <w:szCs w:val="21"/>
          <w:lang w:val="fr-CH"/>
        </w:rPr>
      </w:pPr>
      <w:r w:rsidRPr="00690303">
        <w:rPr>
          <w:rFonts w:hint="eastAsia"/>
          <w:szCs w:val="21"/>
          <w:lang w:val="fr-CH"/>
        </w:rPr>
        <w:t>这一章将概述瑞士社会出现的主要趋势以及在《公约》条款所针对的各领域采取的措施。</w:t>
      </w:r>
    </w:p>
    <w:p w:rsidR="006B439D" w:rsidRPr="00690303" w:rsidRDefault="006B439D" w:rsidP="00644F2A">
      <w:pPr>
        <w:pStyle w:val="H1"/>
        <w:spacing w:before="120"/>
        <w:rPr>
          <w:rFonts w:hint="eastAsia"/>
          <w:lang w:val="fr-CH"/>
        </w:rPr>
      </w:pPr>
      <w:bookmarkStart w:id="47" w:name="_Toc209000280"/>
      <w:bookmarkStart w:id="48" w:name="_Toc209000445"/>
      <w:r w:rsidRPr="00690303">
        <w:rPr>
          <w:rFonts w:hint="eastAsia"/>
          <w:lang w:val="fr-CH"/>
        </w:rPr>
        <w:t>人口发展</w:t>
      </w:r>
      <w:bookmarkEnd w:id="47"/>
      <w:bookmarkEnd w:id="48"/>
    </w:p>
    <w:p w:rsidR="006B439D" w:rsidRPr="00690303" w:rsidRDefault="006B439D" w:rsidP="00E0663C">
      <w:pPr>
        <w:pStyle w:val="Paragraphnumbered"/>
        <w:spacing w:after="240" w:line="360" w:lineRule="exact"/>
        <w:ind w:left="0" w:right="0"/>
        <w:rPr>
          <w:sz w:val="21"/>
          <w:szCs w:val="21"/>
          <w:lang w:eastAsia="zh-CN"/>
        </w:rPr>
      </w:pPr>
      <w:r w:rsidRPr="00690303">
        <w:rPr>
          <w:rFonts w:hint="eastAsia"/>
          <w:sz w:val="21"/>
          <w:szCs w:val="21"/>
          <w:lang w:eastAsia="zh-CN"/>
        </w:rPr>
        <w:t xml:space="preserve">5. </w:t>
      </w:r>
      <w:r w:rsidR="009F510D">
        <w:rPr>
          <w:rFonts w:hint="eastAsia"/>
          <w:sz w:val="21"/>
          <w:szCs w:val="21"/>
          <w:lang w:eastAsia="zh-CN"/>
        </w:rPr>
        <w:t xml:space="preserve"> </w:t>
      </w:r>
      <w:r w:rsidRPr="00690303">
        <w:rPr>
          <w:rFonts w:hint="eastAsia"/>
          <w:sz w:val="21"/>
          <w:szCs w:val="21"/>
          <w:lang w:eastAsia="zh-CN"/>
        </w:rPr>
        <w:t>近年来，瑞士常住人口持续增长，</w:t>
      </w:r>
      <w:r w:rsidRPr="00690303">
        <w:rPr>
          <w:rFonts w:hint="eastAsia"/>
          <w:sz w:val="21"/>
          <w:szCs w:val="21"/>
          <w:lang w:eastAsia="zh-CN"/>
        </w:rPr>
        <w:t>2006</w:t>
      </w:r>
      <w:r w:rsidRPr="00690303">
        <w:rPr>
          <w:rFonts w:hint="eastAsia"/>
          <w:sz w:val="21"/>
          <w:szCs w:val="21"/>
          <w:lang w:eastAsia="zh-CN"/>
        </w:rPr>
        <w:t>年达到</w:t>
      </w:r>
      <w:r w:rsidRPr="00690303">
        <w:rPr>
          <w:rFonts w:hint="eastAsia"/>
          <w:sz w:val="21"/>
          <w:szCs w:val="21"/>
          <w:lang w:eastAsia="zh-CN"/>
        </w:rPr>
        <w:t>750</w:t>
      </w:r>
      <w:r w:rsidRPr="00690303">
        <w:rPr>
          <w:rFonts w:hint="eastAsia"/>
          <w:sz w:val="21"/>
          <w:szCs w:val="21"/>
          <w:lang w:eastAsia="zh-CN"/>
        </w:rPr>
        <w:t>万，其中女性占</w:t>
      </w:r>
      <w:r w:rsidRPr="00690303">
        <w:rPr>
          <w:sz w:val="21"/>
          <w:szCs w:val="21"/>
          <w:lang w:eastAsia="zh-CN"/>
        </w:rPr>
        <w:t>51.0%</w:t>
      </w:r>
      <w:r w:rsidRPr="00690303">
        <w:rPr>
          <w:rFonts w:hint="eastAsia"/>
          <w:sz w:val="21"/>
          <w:szCs w:val="21"/>
          <w:lang w:eastAsia="zh-CN"/>
        </w:rPr>
        <w:t>。人口增长首先归因于移民人口数量的净增长，其次是外国人口的自然净增长。目前，拥有瑞士国籍的人口部分只通过入籍的途径增长。与其他欧洲国家相比，瑞士是外来人口最多的国家之一（截至</w:t>
      </w:r>
      <w:smartTag w:uri="urn:schemas-microsoft-com:office:smarttags" w:element="chsdate">
        <w:smartTagPr>
          <w:attr w:name="IsROCDate" w:val="False"/>
          <w:attr w:name="IsLunarDate" w:val="False"/>
          <w:attr w:name="Day" w:val="31"/>
          <w:attr w:name="Month" w:val="8"/>
          <w:attr w:name="Year" w:val="2008"/>
        </w:smartTagPr>
        <w:r w:rsidRPr="00690303">
          <w:rPr>
            <w:rFonts w:hint="eastAsia"/>
            <w:sz w:val="21"/>
            <w:szCs w:val="21"/>
            <w:lang w:eastAsia="zh-CN"/>
          </w:rPr>
          <w:t>2008</w:t>
        </w:r>
        <w:r w:rsidRPr="00690303">
          <w:rPr>
            <w:rFonts w:hint="eastAsia"/>
            <w:sz w:val="21"/>
            <w:szCs w:val="21"/>
            <w:lang w:eastAsia="zh-CN"/>
          </w:rPr>
          <w:t>年</w:t>
        </w:r>
        <w:r w:rsidRPr="00690303">
          <w:rPr>
            <w:rFonts w:hint="eastAsia"/>
            <w:sz w:val="21"/>
            <w:szCs w:val="21"/>
            <w:lang w:eastAsia="zh-CN"/>
          </w:rPr>
          <w:t>8</w:t>
        </w:r>
        <w:r w:rsidRPr="00690303">
          <w:rPr>
            <w:rFonts w:hint="eastAsia"/>
            <w:sz w:val="21"/>
            <w:szCs w:val="21"/>
            <w:lang w:eastAsia="zh-CN"/>
          </w:rPr>
          <w:t>月</w:t>
        </w:r>
        <w:r w:rsidRPr="00690303">
          <w:rPr>
            <w:rFonts w:hint="eastAsia"/>
            <w:sz w:val="21"/>
            <w:szCs w:val="21"/>
            <w:lang w:eastAsia="zh-CN"/>
          </w:rPr>
          <w:t>31</w:t>
        </w:r>
        <w:r w:rsidRPr="00690303">
          <w:rPr>
            <w:rFonts w:hint="eastAsia"/>
            <w:sz w:val="21"/>
            <w:szCs w:val="21"/>
            <w:lang w:eastAsia="zh-CN"/>
          </w:rPr>
          <w:t>日</w:t>
        </w:r>
      </w:smartTag>
      <w:r w:rsidRPr="00690303">
        <w:rPr>
          <w:rFonts w:hint="eastAsia"/>
          <w:sz w:val="21"/>
          <w:szCs w:val="21"/>
          <w:lang w:eastAsia="zh-CN"/>
        </w:rPr>
        <w:t>人数占</w:t>
      </w:r>
      <w:r w:rsidRPr="00690303">
        <w:rPr>
          <w:sz w:val="21"/>
          <w:szCs w:val="21"/>
          <w:lang w:eastAsia="zh-CN"/>
        </w:rPr>
        <w:t>20.6%</w:t>
      </w:r>
      <w:r w:rsidRPr="00690303">
        <w:rPr>
          <w:rFonts w:hint="eastAsia"/>
          <w:sz w:val="21"/>
          <w:szCs w:val="21"/>
          <w:lang w:eastAsia="zh-CN"/>
        </w:rPr>
        <w:t>）。生活在瑞士的外国籍居民中</w:t>
      </w:r>
      <w:r w:rsidRPr="00690303">
        <w:rPr>
          <w:sz w:val="21"/>
          <w:szCs w:val="21"/>
          <w:lang w:eastAsia="zh-CN"/>
        </w:rPr>
        <w:t>47.2%</w:t>
      </w:r>
      <w:r w:rsidRPr="00690303">
        <w:rPr>
          <w:rFonts w:hint="eastAsia"/>
          <w:sz w:val="21"/>
          <w:szCs w:val="21"/>
          <w:lang w:eastAsia="zh-CN"/>
        </w:rPr>
        <w:t>为女性。</w:t>
      </w:r>
    </w:p>
    <w:p w:rsidR="006B439D" w:rsidRPr="00690303" w:rsidRDefault="006B439D" w:rsidP="00E0663C">
      <w:pPr>
        <w:pStyle w:val="Paragraphnumbered"/>
        <w:spacing w:after="240" w:line="360" w:lineRule="exact"/>
        <w:ind w:left="0" w:right="0"/>
        <w:rPr>
          <w:sz w:val="21"/>
          <w:szCs w:val="21"/>
          <w:lang w:eastAsia="zh-CN"/>
        </w:rPr>
      </w:pPr>
      <w:r w:rsidRPr="00690303">
        <w:rPr>
          <w:rFonts w:hint="eastAsia"/>
          <w:sz w:val="21"/>
          <w:szCs w:val="21"/>
          <w:lang w:eastAsia="zh-CN"/>
        </w:rPr>
        <w:t xml:space="preserve">6. </w:t>
      </w:r>
      <w:r w:rsidR="009F510D">
        <w:rPr>
          <w:rFonts w:hint="eastAsia"/>
          <w:sz w:val="21"/>
          <w:szCs w:val="21"/>
          <w:lang w:eastAsia="zh-CN"/>
        </w:rPr>
        <w:t xml:space="preserve"> </w:t>
      </w:r>
      <w:r w:rsidRPr="00690303">
        <w:rPr>
          <w:rFonts w:hint="eastAsia"/>
          <w:sz w:val="21"/>
          <w:szCs w:val="21"/>
          <w:lang w:eastAsia="zh-CN"/>
        </w:rPr>
        <w:t>数十年以来，瑞士的</w:t>
      </w:r>
      <w:r w:rsidRPr="00861CF7">
        <w:rPr>
          <w:rFonts w:ascii="SimHei" w:eastAsia="SimHei" w:hint="eastAsia"/>
          <w:color w:val="FF0000"/>
          <w:sz w:val="21"/>
          <w:szCs w:val="21"/>
          <w:lang w:eastAsia="zh-CN"/>
        </w:rPr>
        <w:t>年龄金字塔</w:t>
      </w:r>
      <w:r w:rsidRPr="00690303">
        <w:rPr>
          <w:rFonts w:hint="eastAsia"/>
          <w:sz w:val="21"/>
          <w:szCs w:val="21"/>
          <w:lang w:eastAsia="zh-CN"/>
        </w:rPr>
        <w:t>发生了显著变化。年轻人（</w:t>
      </w:r>
      <w:r w:rsidRPr="00690303">
        <w:rPr>
          <w:rFonts w:hint="eastAsia"/>
          <w:sz w:val="21"/>
          <w:szCs w:val="21"/>
          <w:lang w:eastAsia="zh-CN"/>
        </w:rPr>
        <w:t>20</w:t>
      </w:r>
      <w:r w:rsidRPr="00690303">
        <w:rPr>
          <w:rFonts w:hint="eastAsia"/>
          <w:sz w:val="21"/>
          <w:szCs w:val="21"/>
          <w:lang w:eastAsia="zh-CN"/>
        </w:rPr>
        <w:t>岁以下）比例急剧下降，与此同时年龄在</w:t>
      </w:r>
      <w:r w:rsidRPr="00690303">
        <w:rPr>
          <w:rFonts w:hint="eastAsia"/>
          <w:sz w:val="21"/>
          <w:szCs w:val="21"/>
          <w:lang w:eastAsia="zh-CN"/>
        </w:rPr>
        <w:t>64</w:t>
      </w:r>
      <w:r w:rsidRPr="00690303">
        <w:rPr>
          <w:rFonts w:hint="eastAsia"/>
          <w:sz w:val="21"/>
          <w:szCs w:val="21"/>
          <w:lang w:eastAsia="zh-CN"/>
        </w:rPr>
        <w:t>岁以上的高龄人口则增长了</w:t>
      </w:r>
      <w:r w:rsidRPr="00690303">
        <w:rPr>
          <w:sz w:val="21"/>
          <w:szCs w:val="21"/>
          <w:lang w:eastAsia="zh-CN"/>
        </w:rPr>
        <w:t>16.2%</w:t>
      </w:r>
      <w:r w:rsidRPr="00690303">
        <w:rPr>
          <w:rFonts w:hint="eastAsia"/>
          <w:sz w:val="21"/>
          <w:szCs w:val="21"/>
          <w:lang w:eastAsia="zh-CN"/>
        </w:rPr>
        <w:t>。增长最快的是所谓第四年龄段（</w:t>
      </w:r>
      <w:r w:rsidRPr="00690303">
        <w:rPr>
          <w:rFonts w:hint="eastAsia"/>
          <w:sz w:val="21"/>
          <w:szCs w:val="21"/>
          <w:lang w:eastAsia="zh-CN"/>
        </w:rPr>
        <w:t>79</w:t>
      </w:r>
      <w:r w:rsidRPr="00690303">
        <w:rPr>
          <w:rFonts w:hint="eastAsia"/>
          <w:sz w:val="21"/>
          <w:szCs w:val="21"/>
          <w:lang w:eastAsia="zh-CN"/>
        </w:rPr>
        <w:t>岁以上）的人口，如今该年龄段人口占总人口的比例已达到</w:t>
      </w:r>
      <w:r w:rsidRPr="00690303">
        <w:rPr>
          <w:sz w:val="21"/>
          <w:szCs w:val="21"/>
          <w:lang w:eastAsia="zh-CN"/>
        </w:rPr>
        <w:t>4.6%</w:t>
      </w:r>
      <w:r w:rsidRPr="00690303">
        <w:rPr>
          <w:rFonts w:hint="eastAsia"/>
          <w:sz w:val="21"/>
          <w:szCs w:val="21"/>
          <w:lang w:eastAsia="zh-CN"/>
        </w:rPr>
        <w:t>。在第三年龄段的人口中，女性比例为</w:t>
      </w:r>
      <w:r w:rsidRPr="00690303">
        <w:rPr>
          <w:sz w:val="21"/>
          <w:szCs w:val="21"/>
          <w:lang w:eastAsia="zh-CN"/>
        </w:rPr>
        <w:t>58.2%</w:t>
      </w:r>
      <w:r w:rsidRPr="00690303">
        <w:rPr>
          <w:rFonts w:hint="eastAsia"/>
          <w:sz w:val="21"/>
          <w:szCs w:val="21"/>
          <w:lang w:eastAsia="zh-CN"/>
        </w:rPr>
        <w:t>，在</w:t>
      </w:r>
      <w:r w:rsidRPr="00690303">
        <w:rPr>
          <w:rFonts w:hint="eastAsia"/>
          <w:sz w:val="21"/>
          <w:szCs w:val="21"/>
          <w:lang w:eastAsia="zh-CN"/>
        </w:rPr>
        <w:t>79</w:t>
      </w:r>
      <w:r w:rsidRPr="00690303">
        <w:rPr>
          <w:rFonts w:hint="eastAsia"/>
          <w:sz w:val="21"/>
          <w:szCs w:val="21"/>
          <w:lang w:eastAsia="zh-CN"/>
        </w:rPr>
        <w:t>岁以上的人口中，这一比例高达</w:t>
      </w:r>
      <w:r w:rsidRPr="00690303">
        <w:rPr>
          <w:sz w:val="21"/>
          <w:szCs w:val="21"/>
          <w:lang w:eastAsia="zh-CN"/>
        </w:rPr>
        <w:t>66.2%</w:t>
      </w:r>
      <w:r w:rsidRPr="00690303">
        <w:rPr>
          <w:rFonts w:hint="eastAsia"/>
          <w:sz w:val="21"/>
          <w:szCs w:val="21"/>
          <w:lang w:eastAsia="zh-CN"/>
        </w:rPr>
        <w:t>。统计学家将这一不平衡现象归因于预期寿命的持续延长。按照平均水平，女性比男性多活</w:t>
      </w:r>
      <w:r w:rsidRPr="00690303">
        <w:rPr>
          <w:rFonts w:hint="eastAsia"/>
          <w:sz w:val="21"/>
          <w:szCs w:val="21"/>
          <w:lang w:eastAsia="zh-CN"/>
        </w:rPr>
        <w:t>4.9</w:t>
      </w:r>
      <w:r w:rsidRPr="00690303">
        <w:rPr>
          <w:rFonts w:hint="eastAsia"/>
          <w:sz w:val="21"/>
          <w:szCs w:val="21"/>
          <w:lang w:eastAsia="zh-CN"/>
        </w:rPr>
        <w:t>年。就出生时的预期寿命而言，女性平均为</w:t>
      </w:r>
      <w:r w:rsidRPr="00690303">
        <w:rPr>
          <w:rFonts w:hint="eastAsia"/>
          <w:sz w:val="21"/>
          <w:szCs w:val="21"/>
          <w:lang w:eastAsia="zh-CN"/>
        </w:rPr>
        <w:t>84.0</w:t>
      </w:r>
      <w:r w:rsidRPr="00690303">
        <w:rPr>
          <w:rFonts w:hint="eastAsia"/>
          <w:sz w:val="21"/>
          <w:szCs w:val="21"/>
          <w:lang w:eastAsia="zh-CN"/>
        </w:rPr>
        <w:t>岁，男性为</w:t>
      </w:r>
      <w:r w:rsidRPr="00690303">
        <w:rPr>
          <w:rFonts w:hint="eastAsia"/>
          <w:sz w:val="21"/>
          <w:szCs w:val="21"/>
          <w:lang w:eastAsia="zh-CN"/>
        </w:rPr>
        <w:t>79.1</w:t>
      </w:r>
      <w:r w:rsidRPr="00690303">
        <w:rPr>
          <w:rFonts w:hint="eastAsia"/>
          <w:sz w:val="21"/>
          <w:szCs w:val="21"/>
          <w:lang w:eastAsia="zh-CN"/>
        </w:rPr>
        <w:t>岁。然而，从长远来看，预期寿命持续延长的趋势将会放缓。自</w:t>
      </w:r>
      <w:r w:rsidRPr="00690303">
        <w:rPr>
          <w:rFonts w:hint="eastAsia"/>
          <w:sz w:val="21"/>
          <w:szCs w:val="21"/>
          <w:lang w:eastAsia="zh-CN"/>
        </w:rPr>
        <w:t>1990</w:t>
      </w:r>
      <w:r w:rsidRPr="00690303">
        <w:rPr>
          <w:rFonts w:hint="eastAsia"/>
          <w:sz w:val="21"/>
          <w:szCs w:val="21"/>
          <w:lang w:eastAsia="zh-CN"/>
        </w:rPr>
        <w:t>年代以来，男性和女性的预期寿命差距在变小。在最年轻的人口中，女性占少数，因为出生的男孩比女孩多（</w:t>
      </w:r>
      <w:r w:rsidRPr="00690303">
        <w:rPr>
          <w:rFonts w:hint="eastAsia"/>
          <w:sz w:val="21"/>
          <w:szCs w:val="21"/>
          <w:lang w:eastAsia="zh-CN"/>
        </w:rPr>
        <w:t>106</w:t>
      </w:r>
      <w:r w:rsidRPr="00690303">
        <w:rPr>
          <w:rFonts w:hint="eastAsia"/>
          <w:sz w:val="21"/>
          <w:szCs w:val="21"/>
          <w:lang w:eastAsia="zh-CN"/>
        </w:rPr>
        <w:t>个男孩对</w:t>
      </w:r>
      <w:r w:rsidRPr="00690303">
        <w:rPr>
          <w:rFonts w:hint="eastAsia"/>
          <w:sz w:val="21"/>
          <w:szCs w:val="21"/>
          <w:lang w:eastAsia="zh-CN"/>
        </w:rPr>
        <w:t>100</w:t>
      </w:r>
      <w:r w:rsidRPr="00690303">
        <w:rPr>
          <w:rFonts w:hint="eastAsia"/>
          <w:sz w:val="21"/>
          <w:szCs w:val="21"/>
          <w:lang w:eastAsia="zh-CN"/>
        </w:rPr>
        <w:t>个女孩）。</w:t>
      </w:r>
    </w:p>
    <w:p w:rsidR="006B439D" w:rsidRPr="00690303" w:rsidRDefault="006B439D" w:rsidP="00E0663C">
      <w:pPr>
        <w:pStyle w:val="Paragraphnumbered"/>
        <w:spacing w:after="240" w:line="360" w:lineRule="exact"/>
        <w:ind w:left="0" w:right="0"/>
        <w:rPr>
          <w:sz w:val="21"/>
          <w:szCs w:val="21"/>
          <w:lang w:eastAsia="zh-CN"/>
        </w:rPr>
      </w:pPr>
      <w:r w:rsidRPr="00690303">
        <w:rPr>
          <w:rFonts w:hint="eastAsia"/>
          <w:sz w:val="21"/>
          <w:szCs w:val="21"/>
          <w:lang w:eastAsia="zh-CN"/>
        </w:rPr>
        <w:t xml:space="preserve">7. </w:t>
      </w:r>
      <w:r w:rsidR="009F510D">
        <w:rPr>
          <w:rFonts w:hint="eastAsia"/>
          <w:sz w:val="21"/>
          <w:szCs w:val="21"/>
          <w:lang w:eastAsia="zh-CN"/>
        </w:rPr>
        <w:t xml:space="preserve"> </w:t>
      </w:r>
      <w:r w:rsidRPr="00690303">
        <w:rPr>
          <w:rFonts w:hint="eastAsia"/>
          <w:sz w:val="21"/>
          <w:szCs w:val="21"/>
          <w:lang w:eastAsia="zh-CN"/>
        </w:rPr>
        <w:t>数十年来，瑞士的</w:t>
      </w:r>
      <w:r w:rsidRPr="00861CF7">
        <w:rPr>
          <w:rFonts w:ascii="SimHei" w:eastAsia="SimHei" w:hint="eastAsia"/>
          <w:color w:val="FF0000"/>
          <w:sz w:val="21"/>
          <w:szCs w:val="21"/>
          <w:lang w:eastAsia="zh-CN"/>
        </w:rPr>
        <w:t>出生人数明显下降</w:t>
      </w:r>
      <w:r w:rsidRPr="00690303">
        <w:rPr>
          <w:rFonts w:hint="eastAsia"/>
          <w:sz w:val="21"/>
          <w:szCs w:val="21"/>
          <w:lang w:eastAsia="zh-CN"/>
        </w:rPr>
        <w:t>。从统计平均数看，每</w:t>
      </w:r>
      <w:r w:rsidRPr="00690303">
        <w:rPr>
          <w:rFonts w:hint="eastAsia"/>
          <w:sz w:val="21"/>
          <w:szCs w:val="21"/>
          <w:lang w:eastAsia="zh-CN"/>
        </w:rPr>
        <w:t>100</w:t>
      </w:r>
      <w:r w:rsidRPr="00690303">
        <w:rPr>
          <w:rFonts w:hint="eastAsia"/>
          <w:sz w:val="21"/>
          <w:szCs w:val="21"/>
          <w:lang w:eastAsia="zh-CN"/>
        </w:rPr>
        <w:t>名</w:t>
      </w:r>
      <w:r w:rsidRPr="00690303">
        <w:rPr>
          <w:rFonts w:hint="eastAsia"/>
          <w:sz w:val="21"/>
          <w:szCs w:val="21"/>
          <w:lang w:eastAsia="zh-CN"/>
        </w:rPr>
        <w:t>15</w:t>
      </w:r>
      <w:r w:rsidRPr="00690303">
        <w:rPr>
          <w:rFonts w:hint="eastAsia"/>
          <w:sz w:val="21"/>
          <w:szCs w:val="21"/>
          <w:lang w:eastAsia="zh-CN"/>
        </w:rPr>
        <w:t>至</w:t>
      </w:r>
      <w:r w:rsidRPr="00690303">
        <w:rPr>
          <w:rFonts w:hint="eastAsia"/>
          <w:sz w:val="21"/>
          <w:szCs w:val="21"/>
          <w:lang w:eastAsia="zh-CN"/>
        </w:rPr>
        <w:t>49</w:t>
      </w:r>
      <w:r w:rsidRPr="00690303">
        <w:rPr>
          <w:rFonts w:hint="eastAsia"/>
          <w:sz w:val="21"/>
          <w:szCs w:val="21"/>
          <w:lang w:eastAsia="zh-CN"/>
        </w:rPr>
        <w:t>岁女性生育</w:t>
      </w:r>
      <w:r w:rsidRPr="00690303">
        <w:rPr>
          <w:rFonts w:hint="eastAsia"/>
          <w:sz w:val="21"/>
          <w:szCs w:val="21"/>
          <w:lang w:eastAsia="zh-CN"/>
        </w:rPr>
        <w:t>144</w:t>
      </w:r>
      <w:r w:rsidRPr="00690303">
        <w:rPr>
          <w:rFonts w:hint="eastAsia"/>
          <w:sz w:val="21"/>
          <w:szCs w:val="21"/>
          <w:lang w:eastAsia="zh-CN"/>
        </w:rPr>
        <w:t>个孩子。如果要确保人口的更新换代，则应该生育</w:t>
      </w:r>
      <w:r w:rsidRPr="00690303">
        <w:rPr>
          <w:rFonts w:hint="eastAsia"/>
          <w:sz w:val="21"/>
          <w:szCs w:val="21"/>
          <w:lang w:eastAsia="zh-CN"/>
        </w:rPr>
        <w:t>210</w:t>
      </w:r>
      <w:r w:rsidRPr="00690303">
        <w:rPr>
          <w:rFonts w:hint="eastAsia"/>
          <w:sz w:val="21"/>
          <w:szCs w:val="21"/>
          <w:lang w:eastAsia="zh-CN"/>
        </w:rPr>
        <w:t>个孩子。与此同时，女性的生育年龄在提高：</w:t>
      </w:r>
      <w:r w:rsidRPr="00690303">
        <w:rPr>
          <w:rFonts w:hint="eastAsia"/>
          <w:sz w:val="21"/>
          <w:szCs w:val="21"/>
          <w:lang w:eastAsia="zh-CN"/>
        </w:rPr>
        <w:t>25</w:t>
      </w:r>
      <w:r w:rsidRPr="00690303">
        <w:rPr>
          <w:rFonts w:hint="eastAsia"/>
          <w:sz w:val="21"/>
          <w:szCs w:val="21"/>
          <w:lang w:eastAsia="zh-CN"/>
        </w:rPr>
        <w:t>岁以下生育的女性所占比例仅仅为</w:t>
      </w:r>
      <w:r w:rsidRPr="00690303">
        <w:rPr>
          <w:sz w:val="21"/>
          <w:szCs w:val="21"/>
          <w:lang w:eastAsia="zh-CN"/>
        </w:rPr>
        <w:t>10.9%</w:t>
      </w:r>
      <w:r w:rsidRPr="00690303">
        <w:rPr>
          <w:rFonts w:hint="eastAsia"/>
          <w:sz w:val="21"/>
          <w:szCs w:val="21"/>
          <w:lang w:eastAsia="zh-CN"/>
        </w:rPr>
        <w:t>。多人口家庭变得稀有，每个家庭所拥有的子女平均人数也在下降。</w:t>
      </w:r>
    </w:p>
    <w:p w:rsidR="006B439D" w:rsidRPr="00690303" w:rsidRDefault="006B439D" w:rsidP="00E0663C">
      <w:pPr>
        <w:pStyle w:val="Paragraphnumbered"/>
        <w:spacing w:after="240" w:line="360" w:lineRule="exact"/>
        <w:ind w:left="0" w:right="0"/>
        <w:rPr>
          <w:sz w:val="21"/>
          <w:szCs w:val="21"/>
          <w:lang w:eastAsia="zh-CN"/>
        </w:rPr>
      </w:pPr>
      <w:r w:rsidRPr="00690303">
        <w:rPr>
          <w:rFonts w:hint="eastAsia"/>
          <w:sz w:val="21"/>
          <w:szCs w:val="21"/>
          <w:lang w:eastAsia="zh-CN"/>
        </w:rPr>
        <w:t xml:space="preserve">8. </w:t>
      </w:r>
      <w:r w:rsidR="009F510D">
        <w:rPr>
          <w:rFonts w:hint="eastAsia"/>
          <w:sz w:val="21"/>
          <w:szCs w:val="21"/>
          <w:lang w:eastAsia="zh-CN"/>
        </w:rPr>
        <w:t xml:space="preserve"> </w:t>
      </w:r>
      <w:r w:rsidRPr="00690303">
        <w:rPr>
          <w:rFonts w:hint="eastAsia"/>
          <w:sz w:val="21"/>
          <w:szCs w:val="21"/>
          <w:lang w:eastAsia="zh-CN"/>
        </w:rPr>
        <w:t>数十年来，户口数的增加大大快于人口增长。三分之一以上的户口只有一个人。尽管如此，家庭仍然是共同生活的主要形式：</w:t>
      </w:r>
      <w:r w:rsidRPr="00690303">
        <w:rPr>
          <w:rFonts w:hint="eastAsia"/>
          <w:sz w:val="21"/>
          <w:szCs w:val="21"/>
          <w:lang w:eastAsia="zh-CN"/>
        </w:rPr>
        <w:t>2000</w:t>
      </w:r>
      <w:r w:rsidRPr="00690303">
        <w:rPr>
          <w:rFonts w:hint="eastAsia"/>
          <w:sz w:val="21"/>
          <w:szCs w:val="21"/>
          <w:lang w:eastAsia="zh-CN"/>
        </w:rPr>
        <w:t>年，</w:t>
      </w:r>
      <w:r w:rsidRPr="00690303">
        <w:rPr>
          <w:sz w:val="21"/>
          <w:szCs w:val="21"/>
          <w:lang w:eastAsia="zh-CN"/>
        </w:rPr>
        <w:t xml:space="preserve">79% </w:t>
      </w:r>
      <w:r w:rsidRPr="00690303">
        <w:rPr>
          <w:rFonts w:hint="eastAsia"/>
          <w:sz w:val="21"/>
          <w:szCs w:val="21"/>
          <w:lang w:eastAsia="zh-CN"/>
        </w:rPr>
        <w:t>的人口生活在家庭中。相对于有孩子的户口，无子女户口的数量明显增加。随着离婚数量的增加，单亲家庭的比例自</w:t>
      </w:r>
      <w:r w:rsidRPr="00690303">
        <w:rPr>
          <w:rFonts w:hint="eastAsia"/>
          <w:sz w:val="21"/>
          <w:szCs w:val="21"/>
          <w:lang w:eastAsia="zh-CN"/>
        </w:rPr>
        <w:t>1990</w:t>
      </w:r>
      <w:r w:rsidRPr="00690303">
        <w:rPr>
          <w:rFonts w:hint="eastAsia"/>
          <w:sz w:val="21"/>
          <w:szCs w:val="21"/>
          <w:lang w:eastAsia="zh-CN"/>
        </w:rPr>
        <w:t>年以来上升了</w:t>
      </w:r>
      <w:r w:rsidRPr="00690303">
        <w:rPr>
          <w:sz w:val="21"/>
          <w:szCs w:val="21"/>
          <w:lang w:eastAsia="zh-CN"/>
        </w:rPr>
        <w:t>11.2%</w:t>
      </w:r>
      <w:r w:rsidRPr="00690303">
        <w:rPr>
          <w:rFonts w:hint="eastAsia"/>
          <w:sz w:val="21"/>
          <w:szCs w:val="21"/>
          <w:lang w:eastAsia="zh-CN"/>
        </w:rPr>
        <w:t>，如今有</w:t>
      </w:r>
      <w:r w:rsidRPr="00690303">
        <w:rPr>
          <w:sz w:val="21"/>
          <w:szCs w:val="21"/>
          <w:lang w:eastAsia="zh-CN"/>
        </w:rPr>
        <w:t>15.2%</w:t>
      </w:r>
      <w:r w:rsidRPr="00690303">
        <w:rPr>
          <w:rFonts w:hint="eastAsia"/>
          <w:sz w:val="21"/>
          <w:szCs w:val="21"/>
          <w:lang w:eastAsia="zh-CN"/>
        </w:rPr>
        <w:t>拥有子女的家庭加入了这一行列。大多数情况下，单亲家庭由孩子和他们的母亲组成，其中差不多每两个单亲母亲就有一个离过婚。在所有家庭中（无论有无子女），出于双方共同意愿生活在一起的配偶还不到</w:t>
      </w:r>
      <w:r w:rsidRPr="00690303">
        <w:rPr>
          <w:sz w:val="21"/>
          <w:szCs w:val="21"/>
          <w:lang w:eastAsia="zh-CN"/>
        </w:rPr>
        <w:t>10%</w:t>
      </w:r>
      <w:r w:rsidRPr="00690303">
        <w:rPr>
          <w:rFonts w:hint="eastAsia"/>
          <w:sz w:val="21"/>
          <w:szCs w:val="21"/>
          <w:lang w:eastAsia="zh-CN"/>
        </w:rPr>
        <w:t>。大多数情况下，同居男女没有子女：他们当中仅仅五分之一有孩子。非婚同居成为了年轻一代首选的生活方式。不过，对于很多人来说，至迟在双方等待孩子出生的时候，同居最终还是要通向婚姻。因此，婚外出生的孩子相对占少数（</w:t>
      </w:r>
      <w:r w:rsidRPr="00690303">
        <w:rPr>
          <w:rFonts w:hint="eastAsia"/>
          <w:sz w:val="21"/>
          <w:szCs w:val="21"/>
          <w:lang w:eastAsia="zh-CN"/>
        </w:rPr>
        <w:t>2006</w:t>
      </w:r>
      <w:r w:rsidRPr="00690303">
        <w:rPr>
          <w:rFonts w:hint="eastAsia"/>
          <w:sz w:val="21"/>
          <w:szCs w:val="21"/>
          <w:lang w:eastAsia="zh-CN"/>
        </w:rPr>
        <w:t>年大约每</w:t>
      </w:r>
      <w:r w:rsidRPr="00690303">
        <w:rPr>
          <w:rFonts w:hint="eastAsia"/>
          <w:sz w:val="21"/>
          <w:szCs w:val="21"/>
          <w:lang w:eastAsia="zh-CN"/>
        </w:rPr>
        <w:t>7</w:t>
      </w:r>
      <w:r w:rsidRPr="00690303">
        <w:rPr>
          <w:rFonts w:hint="eastAsia"/>
          <w:sz w:val="21"/>
          <w:szCs w:val="21"/>
          <w:lang w:eastAsia="zh-CN"/>
        </w:rPr>
        <w:t>个孩子中有</w:t>
      </w:r>
      <w:r w:rsidRPr="00690303">
        <w:rPr>
          <w:rFonts w:hint="eastAsia"/>
          <w:sz w:val="21"/>
          <w:szCs w:val="21"/>
          <w:lang w:eastAsia="zh-CN"/>
        </w:rPr>
        <w:t>1</w:t>
      </w:r>
      <w:r w:rsidRPr="00690303">
        <w:rPr>
          <w:rFonts w:hint="eastAsia"/>
          <w:sz w:val="21"/>
          <w:szCs w:val="21"/>
          <w:lang w:eastAsia="zh-CN"/>
        </w:rPr>
        <w:t>个为非婚生）。</w:t>
      </w:r>
    </w:p>
    <w:p w:rsidR="006B439D" w:rsidRPr="00690303" w:rsidRDefault="006B439D" w:rsidP="00E0663C">
      <w:pPr>
        <w:pStyle w:val="Paragraphnumbered"/>
        <w:spacing w:after="240" w:line="360" w:lineRule="exact"/>
        <w:ind w:left="0" w:right="0"/>
        <w:rPr>
          <w:sz w:val="21"/>
          <w:szCs w:val="21"/>
          <w:lang w:eastAsia="zh-CN"/>
        </w:rPr>
      </w:pPr>
      <w:r w:rsidRPr="00690303">
        <w:rPr>
          <w:rFonts w:hint="eastAsia"/>
          <w:sz w:val="21"/>
          <w:szCs w:val="21"/>
          <w:lang w:eastAsia="zh-CN"/>
        </w:rPr>
        <w:t xml:space="preserve">9. </w:t>
      </w:r>
      <w:r w:rsidR="009F510D">
        <w:rPr>
          <w:rFonts w:hint="eastAsia"/>
          <w:sz w:val="21"/>
          <w:szCs w:val="21"/>
          <w:lang w:eastAsia="zh-CN"/>
        </w:rPr>
        <w:t xml:space="preserve"> </w:t>
      </w:r>
      <w:r w:rsidRPr="00690303">
        <w:rPr>
          <w:rFonts w:hint="eastAsia"/>
          <w:sz w:val="21"/>
          <w:szCs w:val="21"/>
          <w:lang w:eastAsia="zh-CN"/>
        </w:rPr>
        <w:t>结婚人数</w:t>
      </w:r>
      <w:r w:rsidRPr="00861CF7">
        <w:rPr>
          <w:rFonts w:ascii="SimHei" w:eastAsia="SimHei" w:hint="eastAsia"/>
          <w:color w:val="FF0000"/>
          <w:sz w:val="21"/>
          <w:szCs w:val="21"/>
          <w:lang w:eastAsia="zh-CN"/>
        </w:rPr>
        <w:t>明显减少</w:t>
      </w:r>
      <w:r w:rsidRPr="00690303">
        <w:rPr>
          <w:rFonts w:hint="eastAsia"/>
          <w:sz w:val="21"/>
          <w:szCs w:val="21"/>
          <w:lang w:eastAsia="zh-CN"/>
        </w:rPr>
        <w:t>（</w:t>
      </w:r>
      <w:r w:rsidRPr="00690303">
        <w:rPr>
          <w:rFonts w:hint="eastAsia"/>
          <w:sz w:val="21"/>
          <w:szCs w:val="21"/>
          <w:lang w:eastAsia="zh-CN"/>
        </w:rPr>
        <w:t>2006</w:t>
      </w:r>
      <w:r w:rsidRPr="00690303">
        <w:rPr>
          <w:rFonts w:hint="eastAsia"/>
          <w:sz w:val="21"/>
          <w:szCs w:val="21"/>
          <w:lang w:eastAsia="zh-CN"/>
        </w:rPr>
        <w:t>年每</w:t>
      </w:r>
      <w:r w:rsidRPr="00690303">
        <w:rPr>
          <w:rFonts w:hint="eastAsia"/>
          <w:sz w:val="21"/>
          <w:szCs w:val="21"/>
          <w:lang w:eastAsia="zh-CN"/>
        </w:rPr>
        <w:t>1000</w:t>
      </w:r>
      <w:r w:rsidRPr="00690303">
        <w:rPr>
          <w:rFonts w:hint="eastAsia"/>
          <w:sz w:val="21"/>
          <w:szCs w:val="21"/>
          <w:lang w:eastAsia="zh-CN"/>
        </w:rPr>
        <w:t>个居民中平均有</w:t>
      </w:r>
      <w:r w:rsidRPr="00690303">
        <w:rPr>
          <w:rFonts w:hint="eastAsia"/>
          <w:sz w:val="21"/>
          <w:szCs w:val="21"/>
          <w:lang w:eastAsia="zh-CN"/>
        </w:rPr>
        <w:t>5.3</w:t>
      </w:r>
      <w:r w:rsidRPr="00690303">
        <w:rPr>
          <w:rFonts w:hint="eastAsia"/>
          <w:sz w:val="21"/>
          <w:szCs w:val="21"/>
          <w:lang w:eastAsia="zh-CN"/>
        </w:rPr>
        <w:t>人结婚）。无论男性还是女性，首次婚姻的年龄都在持续增长。离婚率同样呈上升趋势：只要离婚率保持稳定，那么在</w:t>
      </w:r>
      <w:r w:rsidRPr="00690303">
        <w:rPr>
          <w:rFonts w:hint="eastAsia"/>
          <w:sz w:val="21"/>
          <w:szCs w:val="21"/>
          <w:lang w:eastAsia="zh-CN"/>
        </w:rPr>
        <w:t>2006</w:t>
      </w:r>
      <w:r w:rsidRPr="00690303">
        <w:rPr>
          <w:rFonts w:hint="eastAsia"/>
          <w:sz w:val="21"/>
          <w:szCs w:val="21"/>
          <w:lang w:eastAsia="zh-CN"/>
        </w:rPr>
        <w:t>年缔结的婚姻中，有</w:t>
      </w:r>
      <w:r w:rsidRPr="00690303">
        <w:rPr>
          <w:sz w:val="21"/>
          <w:szCs w:val="21"/>
          <w:lang w:eastAsia="zh-CN"/>
        </w:rPr>
        <w:t>52%</w:t>
      </w:r>
      <w:r w:rsidRPr="00690303">
        <w:rPr>
          <w:rFonts w:hint="eastAsia"/>
          <w:sz w:val="21"/>
          <w:szCs w:val="21"/>
          <w:lang w:eastAsia="zh-CN"/>
        </w:rPr>
        <w:t>根据数据来看将以离婚告终，尚且不论离婚的危险仍在不断增加。</w:t>
      </w:r>
      <w:r w:rsidRPr="00690303">
        <w:rPr>
          <w:sz w:val="21"/>
          <w:szCs w:val="21"/>
          <w:lang w:eastAsia="zh-CN"/>
        </w:rPr>
        <w:t xml:space="preserve"> </w:t>
      </w:r>
    </w:p>
    <w:p w:rsidR="006B439D" w:rsidRPr="009F510D" w:rsidRDefault="006B439D" w:rsidP="009F510D">
      <w:pPr>
        <w:pStyle w:val="H1"/>
        <w:spacing w:before="120"/>
        <w:rPr>
          <w:lang w:val="fr-CH"/>
        </w:rPr>
      </w:pPr>
      <w:bookmarkStart w:id="49" w:name="_Toc209000281"/>
      <w:bookmarkStart w:id="50" w:name="_Toc209000446"/>
      <w:r w:rsidRPr="009F510D">
        <w:rPr>
          <w:rFonts w:hint="eastAsia"/>
          <w:lang w:val="fr-CH"/>
        </w:rPr>
        <w:t>经济和就业领域</w:t>
      </w:r>
      <w:bookmarkEnd w:id="49"/>
      <w:bookmarkEnd w:id="50"/>
    </w:p>
    <w:p w:rsidR="006B439D" w:rsidRPr="00690303" w:rsidRDefault="006B439D" w:rsidP="00E0663C">
      <w:pPr>
        <w:pStyle w:val="Paragraphnumbered"/>
        <w:spacing w:after="240" w:line="360" w:lineRule="exact"/>
        <w:ind w:left="0" w:right="0"/>
        <w:rPr>
          <w:sz w:val="21"/>
          <w:szCs w:val="21"/>
          <w:lang w:eastAsia="zh-CN"/>
        </w:rPr>
      </w:pPr>
      <w:r w:rsidRPr="00690303">
        <w:rPr>
          <w:rFonts w:hint="eastAsia"/>
          <w:sz w:val="21"/>
          <w:szCs w:val="21"/>
          <w:lang w:eastAsia="zh-CN"/>
        </w:rPr>
        <w:t xml:space="preserve">10. </w:t>
      </w:r>
      <w:r w:rsidR="009F510D">
        <w:rPr>
          <w:rFonts w:hint="eastAsia"/>
          <w:sz w:val="21"/>
          <w:szCs w:val="21"/>
          <w:lang w:eastAsia="zh-CN"/>
        </w:rPr>
        <w:t xml:space="preserve"> </w:t>
      </w:r>
      <w:r w:rsidRPr="00690303">
        <w:rPr>
          <w:rFonts w:hint="eastAsia"/>
          <w:sz w:val="21"/>
          <w:szCs w:val="21"/>
          <w:lang w:eastAsia="zh-CN"/>
        </w:rPr>
        <w:t>从</w:t>
      </w:r>
      <w:r w:rsidRPr="00690303">
        <w:rPr>
          <w:rFonts w:hint="eastAsia"/>
          <w:sz w:val="21"/>
          <w:szCs w:val="21"/>
          <w:lang w:eastAsia="zh-CN"/>
        </w:rPr>
        <w:t>1990</w:t>
      </w:r>
      <w:r w:rsidRPr="00690303">
        <w:rPr>
          <w:rFonts w:hint="eastAsia"/>
          <w:sz w:val="21"/>
          <w:szCs w:val="21"/>
          <w:lang w:eastAsia="zh-CN"/>
        </w:rPr>
        <w:t>年代以来，女性</w:t>
      </w:r>
      <w:r w:rsidRPr="00EF29E9">
        <w:rPr>
          <w:rFonts w:eastAsia="SimHei" w:hint="eastAsia"/>
          <w:color w:val="FF0000"/>
          <w:sz w:val="21"/>
          <w:szCs w:val="21"/>
          <w:lang w:eastAsia="zh-CN"/>
        </w:rPr>
        <w:t>从事职业活动的比例</w:t>
      </w:r>
      <w:r w:rsidRPr="00690303">
        <w:rPr>
          <w:rFonts w:hint="eastAsia"/>
          <w:sz w:val="21"/>
          <w:szCs w:val="21"/>
          <w:lang w:eastAsia="zh-CN"/>
        </w:rPr>
        <w:t>有了实质性持续增长，而男性就业比例则有所下降。</w:t>
      </w:r>
      <w:r w:rsidRPr="00690303">
        <w:rPr>
          <w:rFonts w:hint="eastAsia"/>
          <w:sz w:val="21"/>
          <w:szCs w:val="21"/>
          <w:lang w:eastAsia="zh-CN"/>
        </w:rPr>
        <w:t>2007</w:t>
      </w:r>
      <w:r w:rsidRPr="00690303">
        <w:rPr>
          <w:rFonts w:hint="eastAsia"/>
          <w:sz w:val="21"/>
          <w:szCs w:val="21"/>
          <w:lang w:eastAsia="zh-CN"/>
        </w:rPr>
        <w:t>年，在</w:t>
      </w:r>
      <w:r w:rsidRPr="00690303">
        <w:rPr>
          <w:rFonts w:hint="eastAsia"/>
          <w:sz w:val="21"/>
          <w:szCs w:val="21"/>
          <w:lang w:eastAsia="zh-CN"/>
        </w:rPr>
        <w:t>15</w:t>
      </w:r>
      <w:r w:rsidRPr="00690303">
        <w:rPr>
          <w:rFonts w:hint="eastAsia"/>
          <w:sz w:val="21"/>
          <w:szCs w:val="21"/>
          <w:lang w:eastAsia="zh-CN"/>
        </w:rPr>
        <w:t>岁以上人口中，</w:t>
      </w:r>
      <w:r w:rsidRPr="00690303">
        <w:rPr>
          <w:sz w:val="21"/>
          <w:szCs w:val="21"/>
          <w:lang w:eastAsia="zh-CN"/>
        </w:rPr>
        <w:t>76%</w:t>
      </w:r>
      <w:r w:rsidRPr="00690303">
        <w:rPr>
          <w:rFonts w:hint="eastAsia"/>
          <w:sz w:val="21"/>
          <w:szCs w:val="21"/>
          <w:lang w:eastAsia="zh-CN"/>
        </w:rPr>
        <w:t>的男性（</w:t>
      </w:r>
      <w:r w:rsidRPr="00690303">
        <w:rPr>
          <w:rFonts w:hint="eastAsia"/>
          <w:sz w:val="21"/>
          <w:szCs w:val="21"/>
          <w:lang w:eastAsia="zh-CN"/>
        </w:rPr>
        <w:t>1991</w:t>
      </w:r>
      <w:r w:rsidRPr="00690303">
        <w:rPr>
          <w:rFonts w:hint="eastAsia"/>
          <w:sz w:val="21"/>
          <w:szCs w:val="21"/>
          <w:lang w:eastAsia="zh-CN"/>
        </w:rPr>
        <w:t>年为</w:t>
      </w:r>
      <w:r w:rsidRPr="00690303">
        <w:rPr>
          <w:rFonts w:hint="eastAsia"/>
          <w:sz w:val="21"/>
          <w:szCs w:val="21"/>
          <w:lang w:eastAsia="zh-CN"/>
        </w:rPr>
        <w:t>81%</w:t>
      </w:r>
      <w:r w:rsidRPr="00690303">
        <w:rPr>
          <w:rFonts w:hint="eastAsia"/>
          <w:sz w:val="21"/>
          <w:szCs w:val="21"/>
          <w:lang w:eastAsia="zh-CN"/>
        </w:rPr>
        <w:t>）和</w:t>
      </w:r>
      <w:r w:rsidRPr="00690303">
        <w:rPr>
          <w:rFonts w:hint="eastAsia"/>
          <w:sz w:val="21"/>
          <w:szCs w:val="21"/>
          <w:lang w:eastAsia="zh-CN"/>
        </w:rPr>
        <w:t>60%</w:t>
      </w:r>
      <w:r w:rsidRPr="00690303">
        <w:rPr>
          <w:rFonts w:hint="eastAsia"/>
          <w:sz w:val="21"/>
          <w:szCs w:val="21"/>
          <w:lang w:eastAsia="zh-CN"/>
        </w:rPr>
        <w:t>的女性（</w:t>
      </w:r>
      <w:r w:rsidRPr="00690303">
        <w:rPr>
          <w:rFonts w:hint="eastAsia"/>
          <w:sz w:val="21"/>
          <w:szCs w:val="21"/>
          <w:lang w:eastAsia="zh-CN"/>
        </w:rPr>
        <w:t>1991</w:t>
      </w:r>
      <w:r w:rsidRPr="00690303">
        <w:rPr>
          <w:rFonts w:hint="eastAsia"/>
          <w:sz w:val="21"/>
          <w:szCs w:val="21"/>
          <w:lang w:eastAsia="zh-CN"/>
        </w:rPr>
        <w:t>年为</w:t>
      </w:r>
      <w:r w:rsidRPr="00690303">
        <w:rPr>
          <w:rFonts w:hint="eastAsia"/>
          <w:sz w:val="21"/>
          <w:szCs w:val="21"/>
          <w:lang w:eastAsia="zh-CN"/>
        </w:rPr>
        <w:t>57%</w:t>
      </w:r>
      <w:r w:rsidRPr="00690303">
        <w:rPr>
          <w:rFonts w:hint="eastAsia"/>
          <w:sz w:val="21"/>
          <w:szCs w:val="21"/>
          <w:lang w:eastAsia="zh-CN"/>
        </w:rPr>
        <w:t>）从事有偿工作或正在求职。从平均水平来看，女性就业率总是比男性低很多（</w:t>
      </w:r>
      <w:r w:rsidRPr="00690303">
        <w:rPr>
          <w:rFonts w:hint="eastAsia"/>
          <w:sz w:val="21"/>
          <w:szCs w:val="21"/>
          <w:lang w:eastAsia="zh-CN"/>
        </w:rPr>
        <w:t>15</w:t>
      </w:r>
      <w:r w:rsidRPr="00690303">
        <w:rPr>
          <w:rFonts w:hint="eastAsia"/>
          <w:sz w:val="21"/>
          <w:szCs w:val="21"/>
          <w:lang w:eastAsia="zh-CN"/>
        </w:rPr>
        <w:t>个百分点以上）。如果说在</w:t>
      </w:r>
      <w:r w:rsidRPr="00690303">
        <w:rPr>
          <w:rFonts w:hint="eastAsia"/>
          <w:sz w:val="21"/>
          <w:szCs w:val="21"/>
          <w:lang w:eastAsia="zh-CN"/>
        </w:rPr>
        <w:t>15</w:t>
      </w:r>
      <w:r w:rsidRPr="00690303">
        <w:rPr>
          <w:rFonts w:hint="eastAsia"/>
          <w:sz w:val="21"/>
          <w:szCs w:val="21"/>
          <w:lang w:eastAsia="zh-CN"/>
        </w:rPr>
        <w:t>到</w:t>
      </w:r>
      <w:r w:rsidRPr="00690303">
        <w:rPr>
          <w:rFonts w:hint="eastAsia"/>
          <w:sz w:val="21"/>
          <w:szCs w:val="21"/>
          <w:lang w:eastAsia="zh-CN"/>
        </w:rPr>
        <w:t>24</w:t>
      </w:r>
      <w:r w:rsidRPr="00690303">
        <w:rPr>
          <w:rFonts w:hint="eastAsia"/>
          <w:sz w:val="21"/>
          <w:szCs w:val="21"/>
          <w:lang w:eastAsia="zh-CN"/>
        </w:rPr>
        <w:t>岁年龄段，女性就业率仅仅略微低于男性，那么在随后的年龄段中差距就开始拉开了：从</w:t>
      </w:r>
      <w:r w:rsidRPr="00690303">
        <w:rPr>
          <w:rFonts w:hint="eastAsia"/>
          <w:sz w:val="21"/>
          <w:szCs w:val="21"/>
          <w:lang w:eastAsia="zh-CN"/>
        </w:rPr>
        <w:t>25</w:t>
      </w:r>
      <w:r w:rsidRPr="00690303">
        <w:rPr>
          <w:rFonts w:hint="eastAsia"/>
          <w:sz w:val="21"/>
          <w:szCs w:val="21"/>
          <w:lang w:eastAsia="zh-CN"/>
        </w:rPr>
        <w:t>岁开始的各个年龄段，从事有报酬工作的女性比例明显低于男性。男女在职业行为中的区别主要体现为工作时间的不同：</w:t>
      </w:r>
      <w:r w:rsidRPr="00690303">
        <w:rPr>
          <w:rFonts w:hint="eastAsia"/>
          <w:sz w:val="21"/>
          <w:szCs w:val="21"/>
          <w:lang w:eastAsia="zh-CN"/>
        </w:rPr>
        <w:t>2007</w:t>
      </w:r>
      <w:r w:rsidRPr="00690303">
        <w:rPr>
          <w:rFonts w:hint="eastAsia"/>
          <w:sz w:val="21"/>
          <w:szCs w:val="21"/>
          <w:lang w:eastAsia="zh-CN"/>
        </w:rPr>
        <w:t>年，有超过一半的女性从事</w:t>
      </w:r>
      <w:r w:rsidRPr="00EF29E9">
        <w:rPr>
          <w:rFonts w:eastAsia="SimHei" w:hint="eastAsia"/>
          <w:color w:val="FF0000"/>
          <w:sz w:val="21"/>
          <w:szCs w:val="21"/>
          <w:lang w:eastAsia="zh-CN"/>
        </w:rPr>
        <w:t>非全日制工作</w:t>
      </w:r>
      <w:r w:rsidRPr="00690303">
        <w:rPr>
          <w:rFonts w:hint="eastAsia"/>
          <w:sz w:val="21"/>
          <w:szCs w:val="21"/>
          <w:lang w:eastAsia="zh-CN"/>
        </w:rPr>
        <w:t>（</w:t>
      </w:r>
      <w:r w:rsidRPr="00690303">
        <w:rPr>
          <w:sz w:val="21"/>
          <w:szCs w:val="21"/>
          <w:lang w:eastAsia="zh-CN"/>
        </w:rPr>
        <w:t>57%</w:t>
      </w:r>
      <w:r w:rsidRPr="00690303">
        <w:rPr>
          <w:rFonts w:hint="eastAsia"/>
          <w:sz w:val="21"/>
          <w:szCs w:val="21"/>
          <w:lang w:eastAsia="zh-CN"/>
        </w:rPr>
        <w:t>），同样情况的男性仅为</w:t>
      </w:r>
      <w:r w:rsidRPr="00690303">
        <w:rPr>
          <w:sz w:val="21"/>
          <w:szCs w:val="21"/>
          <w:lang w:eastAsia="zh-CN"/>
        </w:rPr>
        <w:t>12%</w:t>
      </w:r>
      <w:r w:rsidRPr="00690303">
        <w:rPr>
          <w:rFonts w:hint="eastAsia"/>
          <w:sz w:val="21"/>
          <w:szCs w:val="21"/>
          <w:lang w:eastAsia="zh-CN"/>
        </w:rPr>
        <w:t>。非全日制工作因此成了女性职业生活的典型特征。</w:t>
      </w:r>
      <w:r w:rsidRPr="00690303">
        <w:rPr>
          <w:rStyle w:val="FootnoteReference"/>
          <w:sz w:val="21"/>
          <w:szCs w:val="21"/>
        </w:rPr>
        <w:footnoteReference w:id="4"/>
      </w:r>
    </w:p>
    <w:p w:rsidR="006B439D" w:rsidRPr="00690303" w:rsidRDefault="006B439D" w:rsidP="00E0663C">
      <w:pPr>
        <w:pStyle w:val="Paragraphnumbered"/>
        <w:spacing w:after="240" w:line="360" w:lineRule="exact"/>
        <w:ind w:left="0" w:right="0"/>
        <w:rPr>
          <w:sz w:val="21"/>
          <w:szCs w:val="21"/>
          <w:lang w:eastAsia="zh-CN"/>
        </w:rPr>
      </w:pPr>
      <w:r w:rsidRPr="00690303">
        <w:rPr>
          <w:rFonts w:hint="eastAsia"/>
          <w:sz w:val="21"/>
          <w:szCs w:val="21"/>
          <w:lang w:eastAsia="zh-CN"/>
        </w:rPr>
        <w:t xml:space="preserve">11. </w:t>
      </w:r>
      <w:r w:rsidR="009F510D">
        <w:rPr>
          <w:rFonts w:hint="eastAsia"/>
          <w:sz w:val="21"/>
          <w:szCs w:val="21"/>
          <w:lang w:eastAsia="zh-CN"/>
        </w:rPr>
        <w:t xml:space="preserve"> </w:t>
      </w:r>
      <w:r w:rsidRPr="00690303">
        <w:rPr>
          <w:rFonts w:hint="eastAsia"/>
          <w:sz w:val="21"/>
          <w:szCs w:val="21"/>
          <w:lang w:eastAsia="zh-CN"/>
        </w:rPr>
        <w:t>通常情况下，女性的</w:t>
      </w:r>
      <w:r w:rsidRPr="00EF29E9">
        <w:rPr>
          <w:rFonts w:eastAsia="SimHei" w:hint="eastAsia"/>
          <w:color w:val="FF0000"/>
          <w:sz w:val="21"/>
          <w:szCs w:val="21"/>
          <w:lang w:eastAsia="zh-CN"/>
        </w:rPr>
        <w:t>职业地位</w:t>
      </w:r>
      <w:r w:rsidRPr="00690303">
        <w:rPr>
          <w:rFonts w:hint="eastAsia"/>
          <w:sz w:val="21"/>
          <w:szCs w:val="21"/>
          <w:lang w:eastAsia="zh-CN"/>
        </w:rPr>
        <w:t>继续</w:t>
      </w:r>
      <w:r w:rsidRPr="00EF29E9">
        <w:rPr>
          <w:rFonts w:eastAsia="SimHei" w:hint="eastAsia"/>
          <w:color w:val="FF0000"/>
          <w:sz w:val="21"/>
          <w:szCs w:val="21"/>
          <w:lang w:eastAsia="zh-CN"/>
        </w:rPr>
        <w:t>低于</w:t>
      </w:r>
      <w:r w:rsidRPr="00690303">
        <w:rPr>
          <w:rFonts w:hint="eastAsia"/>
          <w:sz w:val="21"/>
          <w:szCs w:val="21"/>
          <w:lang w:eastAsia="zh-CN"/>
        </w:rPr>
        <w:t>男性。她们更多地作为普通雇员工作，而男性则更经常从事自由职业、公司领导层内的高级雇员或者担任领导职位。即使在男女所受教育水平相同的情况下这种不平等仍然存在。</w:t>
      </w:r>
      <w:r w:rsidRPr="00690303">
        <w:rPr>
          <w:rStyle w:val="FootnoteReference"/>
          <w:sz w:val="21"/>
          <w:szCs w:val="21"/>
        </w:rPr>
        <w:footnoteReference w:id="5"/>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rFonts w:hint="eastAsia"/>
          <w:sz w:val="21"/>
          <w:szCs w:val="21"/>
          <w:lang w:eastAsia="zh-CN"/>
        </w:rPr>
        <w:t xml:space="preserve">12. </w:t>
      </w:r>
      <w:r w:rsidR="009F510D">
        <w:rPr>
          <w:rFonts w:hint="eastAsia"/>
          <w:sz w:val="21"/>
          <w:szCs w:val="21"/>
          <w:lang w:eastAsia="zh-CN"/>
        </w:rPr>
        <w:t xml:space="preserve"> </w:t>
      </w:r>
      <w:r w:rsidRPr="00690303">
        <w:rPr>
          <w:rFonts w:hint="eastAsia"/>
          <w:sz w:val="21"/>
          <w:szCs w:val="21"/>
          <w:lang w:eastAsia="zh-CN"/>
        </w:rPr>
        <w:t>从比例上来看，女性比男性更容易受到</w:t>
      </w:r>
      <w:r w:rsidRPr="00EF29E9">
        <w:rPr>
          <w:rFonts w:eastAsia="SimHei" w:hint="eastAsia"/>
          <w:color w:val="FF0000"/>
          <w:sz w:val="21"/>
          <w:szCs w:val="21"/>
          <w:lang w:eastAsia="zh-CN"/>
        </w:rPr>
        <w:t>失业</w:t>
      </w:r>
      <w:r w:rsidRPr="00690303">
        <w:rPr>
          <w:rFonts w:hint="eastAsia"/>
          <w:sz w:val="21"/>
          <w:szCs w:val="21"/>
          <w:lang w:eastAsia="zh-CN"/>
        </w:rPr>
        <w:t>的冲击：</w:t>
      </w:r>
      <w:r w:rsidRPr="00690303">
        <w:rPr>
          <w:rFonts w:hint="eastAsia"/>
          <w:sz w:val="21"/>
          <w:szCs w:val="21"/>
          <w:lang w:eastAsia="zh-CN"/>
        </w:rPr>
        <w:t>2007</w:t>
      </w:r>
      <w:r w:rsidRPr="00690303">
        <w:rPr>
          <w:rFonts w:hint="eastAsia"/>
          <w:sz w:val="21"/>
          <w:szCs w:val="21"/>
          <w:lang w:eastAsia="zh-CN"/>
        </w:rPr>
        <w:t>年，女性失业者比例为</w:t>
      </w:r>
      <w:r w:rsidRPr="00690303">
        <w:rPr>
          <w:rFonts w:hint="eastAsia"/>
          <w:sz w:val="21"/>
          <w:szCs w:val="21"/>
          <w:lang w:eastAsia="zh-CN"/>
        </w:rPr>
        <w:t>4.8%</w:t>
      </w:r>
      <w:r w:rsidRPr="00690303">
        <w:rPr>
          <w:rFonts w:hint="eastAsia"/>
          <w:sz w:val="21"/>
          <w:szCs w:val="21"/>
          <w:lang w:eastAsia="zh-CN"/>
        </w:rPr>
        <w:t>，男性为</w:t>
      </w:r>
      <w:r w:rsidRPr="00690303">
        <w:rPr>
          <w:rFonts w:hint="eastAsia"/>
          <w:sz w:val="21"/>
          <w:szCs w:val="21"/>
          <w:lang w:eastAsia="zh-CN"/>
        </w:rPr>
        <w:t>3.4%</w:t>
      </w:r>
      <w:r w:rsidRPr="00690303">
        <w:rPr>
          <w:rFonts w:hint="eastAsia"/>
          <w:sz w:val="21"/>
          <w:szCs w:val="21"/>
          <w:lang w:eastAsia="zh-CN"/>
        </w:rPr>
        <w:t>。</w:t>
      </w:r>
      <w:r w:rsidRPr="00690303">
        <w:rPr>
          <w:rFonts w:hint="eastAsia"/>
          <w:sz w:val="21"/>
          <w:szCs w:val="21"/>
          <w:lang w:eastAsia="zh-CN"/>
        </w:rPr>
        <w:t>15</w:t>
      </w:r>
      <w:r w:rsidRPr="00690303">
        <w:rPr>
          <w:rFonts w:hint="eastAsia"/>
          <w:sz w:val="21"/>
          <w:szCs w:val="21"/>
          <w:lang w:eastAsia="zh-CN"/>
        </w:rPr>
        <w:t>岁至</w:t>
      </w:r>
      <w:r w:rsidRPr="00690303">
        <w:rPr>
          <w:rFonts w:hint="eastAsia"/>
          <w:sz w:val="21"/>
          <w:szCs w:val="21"/>
          <w:lang w:eastAsia="zh-CN"/>
        </w:rPr>
        <w:t>24</w:t>
      </w:r>
      <w:r w:rsidRPr="00690303">
        <w:rPr>
          <w:rFonts w:hint="eastAsia"/>
          <w:sz w:val="21"/>
          <w:szCs w:val="21"/>
          <w:lang w:eastAsia="zh-CN"/>
        </w:rPr>
        <w:t>岁是最容易失业的年龄段</w:t>
      </w:r>
      <w:r w:rsidR="009F510D">
        <w:rPr>
          <w:rFonts w:hint="eastAsia"/>
          <w:sz w:val="21"/>
          <w:szCs w:val="21"/>
          <w:lang w:eastAsia="zh-CN"/>
        </w:rPr>
        <w:t>。</w:t>
      </w:r>
      <w:r w:rsidRPr="00690303">
        <w:rPr>
          <w:rStyle w:val="FootnoteReference"/>
          <w:sz w:val="21"/>
          <w:szCs w:val="21"/>
        </w:rPr>
        <w:footnoteReference w:id="6"/>
      </w:r>
      <w:r w:rsidRPr="00690303">
        <w:rPr>
          <w:rFonts w:hint="eastAsia"/>
          <w:sz w:val="21"/>
          <w:szCs w:val="21"/>
          <w:lang w:eastAsia="zh-CN"/>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rFonts w:hint="eastAsia"/>
          <w:sz w:val="21"/>
          <w:szCs w:val="21"/>
          <w:lang w:eastAsia="zh-CN"/>
        </w:rPr>
        <w:t xml:space="preserve">13. </w:t>
      </w:r>
      <w:r w:rsidR="009F510D">
        <w:rPr>
          <w:rFonts w:hint="eastAsia"/>
          <w:sz w:val="21"/>
          <w:szCs w:val="21"/>
          <w:lang w:eastAsia="zh-CN"/>
        </w:rPr>
        <w:t xml:space="preserve"> </w:t>
      </w:r>
      <w:r w:rsidRPr="00690303">
        <w:rPr>
          <w:rFonts w:hint="eastAsia"/>
          <w:sz w:val="21"/>
          <w:szCs w:val="21"/>
          <w:lang w:eastAsia="zh-CN"/>
        </w:rPr>
        <w:t>从平均水平来看，女性的工资待遇明显低于男性。</w:t>
      </w:r>
      <w:r w:rsidRPr="00690303">
        <w:rPr>
          <w:rFonts w:hint="eastAsia"/>
          <w:sz w:val="21"/>
          <w:szCs w:val="21"/>
          <w:lang w:eastAsia="zh-CN"/>
        </w:rPr>
        <w:t>2006</w:t>
      </w:r>
      <w:r w:rsidRPr="00690303">
        <w:rPr>
          <w:rFonts w:hint="eastAsia"/>
          <w:sz w:val="21"/>
          <w:szCs w:val="21"/>
          <w:lang w:eastAsia="zh-CN"/>
        </w:rPr>
        <w:t>年，男女在私营部门的</w:t>
      </w:r>
      <w:r w:rsidRPr="00EF29E9">
        <w:rPr>
          <w:rFonts w:eastAsia="SimHei" w:hint="eastAsia"/>
          <w:color w:val="FF0000"/>
          <w:sz w:val="21"/>
          <w:szCs w:val="21"/>
          <w:lang w:eastAsia="zh-CN"/>
        </w:rPr>
        <w:t>工资差距</w:t>
      </w:r>
      <w:r w:rsidRPr="00690303">
        <w:rPr>
          <w:rFonts w:hint="eastAsia"/>
          <w:sz w:val="21"/>
          <w:szCs w:val="21"/>
          <w:lang w:eastAsia="zh-CN"/>
        </w:rPr>
        <w:t>为</w:t>
      </w:r>
      <w:r w:rsidRPr="00690303">
        <w:rPr>
          <w:rFonts w:hint="eastAsia"/>
          <w:sz w:val="21"/>
          <w:szCs w:val="21"/>
          <w:lang w:eastAsia="zh-CN"/>
        </w:rPr>
        <w:t>19.1%</w:t>
      </w:r>
      <w:r w:rsidRPr="00690303">
        <w:rPr>
          <w:rFonts w:hint="eastAsia"/>
          <w:sz w:val="21"/>
          <w:szCs w:val="21"/>
          <w:lang w:eastAsia="zh-CN"/>
        </w:rPr>
        <w:t>。</w:t>
      </w:r>
      <w:r w:rsidRPr="00690303">
        <w:rPr>
          <w:rFonts w:hint="eastAsia"/>
          <w:sz w:val="21"/>
          <w:szCs w:val="21"/>
          <w:lang w:eastAsia="zh-CN"/>
        </w:rPr>
        <w:t>1998</w:t>
      </w:r>
      <w:r w:rsidRPr="00690303">
        <w:rPr>
          <w:rFonts w:hint="eastAsia"/>
          <w:sz w:val="21"/>
          <w:szCs w:val="21"/>
          <w:lang w:eastAsia="zh-CN"/>
        </w:rPr>
        <w:t>至</w:t>
      </w:r>
      <w:r w:rsidRPr="00690303">
        <w:rPr>
          <w:rFonts w:hint="eastAsia"/>
          <w:sz w:val="21"/>
          <w:szCs w:val="21"/>
          <w:lang w:eastAsia="zh-CN"/>
        </w:rPr>
        <w:t>2002</w:t>
      </w:r>
      <w:r w:rsidRPr="00690303">
        <w:rPr>
          <w:rFonts w:hint="eastAsia"/>
          <w:sz w:val="21"/>
          <w:szCs w:val="21"/>
          <w:lang w:eastAsia="zh-CN"/>
        </w:rPr>
        <w:t>年间，这一差距基本上保持不变。</w:t>
      </w:r>
      <w:r w:rsidRPr="00690303">
        <w:rPr>
          <w:rFonts w:hint="eastAsia"/>
          <w:sz w:val="21"/>
          <w:szCs w:val="21"/>
          <w:lang w:eastAsia="zh-CN"/>
        </w:rPr>
        <w:t>2002</w:t>
      </w:r>
      <w:r w:rsidRPr="00690303">
        <w:rPr>
          <w:rFonts w:hint="eastAsia"/>
          <w:sz w:val="21"/>
          <w:szCs w:val="21"/>
          <w:lang w:eastAsia="zh-CN"/>
        </w:rPr>
        <w:t>年至</w:t>
      </w:r>
      <w:r w:rsidRPr="00690303">
        <w:rPr>
          <w:rFonts w:hint="eastAsia"/>
          <w:sz w:val="21"/>
          <w:szCs w:val="21"/>
          <w:lang w:eastAsia="zh-CN"/>
        </w:rPr>
        <w:t>2004</w:t>
      </w:r>
      <w:r w:rsidRPr="00690303">
        <w:rPr>
          <w:rFonts w:hint="eastAsia"/>
          <w:sz w:val="21"/>
          <w:szCs w:val="21"/>
          <w:lang w:eastAsia="zh-CN"/>
        </w:rPr>
        <w:t>年，减少了一个百分点，</w:t>
      </w:r>
      <w:r w:rsidRPr="00690303">
        <w:rPr>
          <w:rFonts w:hint="eastAsia"/>
          <w:sz w:val="21"/>
          <w:szCs w:val="21"/>
          <w:lang w:eastAsia="zh-CN"/>
        </w:rPr>
        <w:t>2004</w:t>
      </w:r>
      <w:r w:rsidRPr="00690303">
        <w:rPr>
          <w:rFonts w:hint="eastAsia"/>
          <w:sz w:val="21"/>
          <w:szCs w:val="21"/>
          <w:lang w:eastAsia="zh-CN"/>
        </w:rPr>
        <w:t>年到</w:t>
      </w:r>
      <w:r w:rsidRPr="00690303">
        <w:rPr>
          <w:rFonts w:hint="eastAsia"/>
          <w:sz w:val="21"/>
          <w:szCs w:val="21"/>
          <w:lang w:eastAsia="zh-CN"/>
        </w:rPr>
        <w:t>2006</w:t>
      </w:r>
      <w:r w:rsidRPr="00690303">
        <w:rPr>
          <w:rFonts w:hint="eastAsia"/>
          <w:sz w:val="21"/>
          <w:szCs w:val="21"/>
          <w:lang w:eastAsia="zh-CN"/>
        </w:rPr>
        <w:t>年又降低了</w:t>
      </w:r>
      <w:r w:rsidRPr="00690303">
        <w:rPr>
          <w:rFonts w:hint="eastAsia"/>
          <w:sz w:val="21"/>
          <w:szCs w:val="21"/>
          <w:lang w:eastAsia="zh-CN"/>
        </w:rPr>
        <w:t>0.8</w:t>
      </w:r>
      <w:r w:rsidRPr="00690303">
        <w:rPr>
          <w:rFonts w:hint="eastAsia"/>
          <w:sz w:val="21"/>
          <w:szCs w:val="21"/>
          <w:lang w:eastAsia="zh-CN"/>
        </w:rPr>
        <w:t>个百分点。产生工资差距的部分原因是工作场所的结构不同。男女工资差距存在于所有经济部门，但是不同部门之间的工资差别也非常大。在工资收入最低的部门中，男女工资差距介于</w:t>
      </w:r>
      <w:r w:rsidRPr="00690303">
        <w:rPr>
          <w:rFonts w:hint="eastAsia"/>
          <w:sz w:val="21"/>
          <w:szCs w:val="21"/>
          <w:lang w:eastAsia="zh-CN"/>
        </w:rPr>
        <w:t>8%</w:t>
      </w:r>
      <w:r w:rsidRPr="00690303">
        <w:rPr>
          <w:rFonts w:hint="eastAsia"/>
          <w:sz w:val="21"/>
          <w:szCs w:val="21"/>
          <w:lang w:eastAsia="zh-CN"/>
        </w:rPr>
        <w:t>到</w:t>
      </w:r>
      <w:r w:rsidRPr="00690303">
        <w:rPr>
          <w:rFonts w:hint="eastAsia"/>
          <w:sz w:val="21"/>
          <w:szCs w:val="21"/>
          <w:lang w:eastAsia="zh-CN"/>
        </w:rPr>
        <w:t>28%</w:t>
      </w:r>
      <w:r w:rsidRPr="00690303">
        <w:rPr>
          <w:rFonts w:hint="eastAsia"/>
          <w:sz w:val="21"/>
          <w:szCs w:val="21"/>
          <w:lang w:eastAsia="zh-CN"/>
        </w:rPr>
        <w:t>之间。在旅馆业和餐饮业中，男女工资差距最小，有</w:t>
      </w:r>
      <w:r w:rsidRPr="00690303">
        <w:rPr>
          <w:rFonts w:hint="eastAsia"/>
          <w:sz w:val="21"/>
          <w:szCs w:val="21"/>
          <w:lang w:eastAsia="zh-CN"/>
        </w:rPr>
        <w:t>58%</w:t>
      </w:r>
      <w:r w:rsidRPr="00690303">
        <w:rPr>
          <w:rFonts w:hint="eastAsia"/>
          <w:sz w:val="21"/>
          <w:szCs w:val="21"/>
          <w:lang w:eastAsia="zh-CN"/>
        </w:rPr>
        <w:t>的女性在餐饮行业工作；男女最大工资差距出现在</w:t>
      </w:r>
      <w:r w:rsidRPr="00690303">
        <w:rPr>
          <w:rFonts w:hint="eastAsia"/>
          <w:sz w:val="21"/>
          <w:szCs w:val="21"/>
          <w:lang w:eastAsia="zh-CN"/>
        </w:rPr>
        <w:t xml:space="preserve"> </w:t>
      </w:r>
      <w:r w:rsidRPr="00690303">
        <w:rPr>
          <w:rFonts w:hint="eastAsia"/>
          <w:sz w:val="21"/>
          <w:szCs w:val="21"/>
          <w:lang w:eastAsia="zh-CN"/>
        </w:rPr>
        <w:t>“皮革和制鞋业”，该行业中</w:t>
      </w:r>
      <w:r w:rsidRPr="00690303">
        <w:rPr>
          <w:rFonts w:hint="eastAsia"/>
          <w:sz w:val="21"/>
          <w:szCs w:val="21"/>
          <w:lang w:eastAsia="zh-CN"/>
        </w:rPr>
        <w:t>57%</w:t>
      </w:r>
      <w:r w:rsidRPr="00690303">
        <w:rPr>
          <w:rFonts w:hint="eastAsia"/>
          <w:sz w:val="21"/>
          <w:szCs w:val="21"/>
          <w:lang w:eastAsia="zh-CN"/>
        </w:rPr>
        <w:t>的雇员为女性。</w:t>
      </w:r>
      <w:r w:rsidRPr="00690303">
        <w:rPr>
          <w:rStyle w:val="FootnoteReference"/>
          <w:sz w:val="21"/>
          <w:szCs w:val="21"/>
        </w:rPr>
        <w:footnoteReference w:id="7"/>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rFonts w:hint="eastAsia"/>
          <w:sz w:val="21"/>
          <w:szCs w:val="21"/>
          <w:lang w:eastAsia="zh-CN"/>
        </w:rPr>
        <w:t xml:space="preserve">14. </w:t>
      </w:r>
      <w:r w:rsidR="009F510D">
        <w:rPr>
          <w:rFonts w:hint="eastAsia"/>
          <w:sz w:val="21"/>
          <w:szCs w:val="21"/>
          <w:lang w:eastAsia="zh-CN"/>
        </w:rPr>
        <w:t xml:space="preserve"> </w:t>
      </w:r>
      <w:r w:rsidRPr="00690303">
        <w:rPr>
          <w:rFonts w:hint="eastAsia"/>
          <w:sz w:val="21"/>
          <w:szCs w:val="21"/>
          <w:lang w:eastAsia="zh-CN"/>
        </w:rPr>
        <w:t>即使具备同样的专业资格、担任同等职务，在私营部门女性的工资待遇仍然低于男性：根据所接受的教育水平，女性雇员的工资比男性低</w:t>
      </w:r>
      <w:r w:rsidRPr="00690303">
        <w:rPr>
          <w:rFonts w:hint="eastAsia"/>
          <w:sz w:val="21"/>
          <w:szCs w:val="21"/>
          <w:lang w:eastAsia="zh-CN"/>
        </w:rPr>
        <w:t>13%</w:t>
      </w:r>
      <w:r w:rsidRPr="00690303">
        <w:rPr>
          <w:rFonts w:hint="eastAsia"/>
          <w:sz w:val="21"/>
          <w:szCs w:val="21"/>
          <w:lang w:eastAsia="zh-CN"/>
        </w:rPr>
        <w:t>（获得教育文凭）至</w:t>
      </w:r>
      <w:r w:rsidRPr="00690303">
        <w:rPr>
          <w:rFonts w:hint="eastAsia"/>
          <w:sz w:val="21"/>
          <w:szCs w:val="21"/>
          <w:lang w:eastAsia="zh-CN"/>
        </w:rPr>
        <w:t>23%</w:t>
      </w:r>
      <w:r w:rsidRPr="00690303">
        <w:rPr>
          <w:rFonts w:hint="eastAsia"/>
          <w:sz w:val="21"/>
          <w:szCs w:val="21"/>
          <w:lang w:eastAsia="zh-CN"/>
        </w:rPr>
        <w:t>（毕业于综合大学或专科大学）。从事同样的职业，女性的工资收入比男性低</w:t>
      </w:r>
      <w:r w:rsidRPr="00690303">
        <w:rPr>
          <w:rFonts w:hint="eastAsia"/>
          <w:sz w:val="21"/>
          <w:szCs w:val="21"/>
          <w:lang w:eastAsia="zh-CN"/>
        </w:rPr>
        <w:t>13%</w:t>
      </w:r>
      <w:r w:rsidRPr="00690303">
        <w:rPr>
          <w:rFonts w:hint="eastAsia"/>
          <w:sz w:val="21"/>
          <w:szCs w:val="21"/>
          <w:lang w:eastAsia="zh-CN"/>
        </w:rPr>
        <w:t>（工作执行负责人）至</w:t>
      </w:r>
      <w:r w:rsidRPr="00690303">
        <w:rPr>
          <w:rFonts w:hint="eastAsia"/>
          <w:sz w:val="21"/>
          <w:szCs w:val="21"/>
          <w:lang w:eastAsia="zh-CN"/>
        </w:rPr>
        <w:t>24%</w:t>
      </w:r>
      <w:r w:rsidRPr="00690303">
        <w:rPr>
          <w:rFonts w:hint="eastAsia"/>
          <w:sz w:val="21"/>
          <w:szCs w:val="21"/>
          <w:lang w:eastAsia="zh-CN"/>
        </w:rPr>
        <w:t>（中高层干部）</w:t>
      </w:r>
      <w:r w:rsidR="009F510D">
        <w:rPr>
          <w:rFonts w:hint="eastAsia"/>
          <w:sz w:val="21"/>
          <w:szCs w:val="21"/>
          <w:lang w:eastAsia="zh-CN"/>
        </w:rPr>
        <w:t>。</w:t>
      </w:r>
      <w:r w:rsidRPr="00690303">
        <w:rPr>
          <w:rStyle w:val="FootnoteReference"/>
          <w:sz w:val="21"/>
          <w:szCs w:val="21"/>
        </w:rPr>
        <w:footnoteReference w:id="8"/>
      </w:r>
    </w:p>
    <w:p w:rsidR="006B439D" w:rsidRPr="00690303" w:rsidRDefault="006B439D" w:rsidP="00E0663C">
      <w:pPr>
        <w:pStyle w:val="Paragraphnumbered"/>
        <w:spacing w:after="240" w:line="360" w:lineRule="exact"/>
        <w:ind w:left="0" w:right="0"/>
        <w:rPr>
          <w:sz w:val="21"/>
          <w:szCs w:val="21"/>
          <w:lang w:eastAsia="zh-CN"/>
        </w:rPr>
      </w:pPr>
      <w:r w:rsidRPr="00690303">
        <w:rPr>
          <w:rFonts w:hint="eastAsia"/>
          <w:sz w:val="21"/>
          <w:szCs w:val="21"/>
          <w:lang w:eastAsia="zh-CN"/>
        </w:rPr>
        <w:t xml:space="preserve">15. </w:t>
      </w:r>
      <w:r w:rsidRPr="00690303">
        <w:rPr>
          <w:rFonts w:hint="eastAsia"/>
          <w:sz w:val="21"/>
          <w:szCs w:val="21"/>
          <w:lang w:eastAsia="zh-CN"/>
        </w:rPr>
        <w:t>在联邦政府的公共部门，男女工资差距在</w:t>
      </w:r>
      <w:r w:rsidRPr="00690303">
        <w:rPr>
          <w:rFonts w:hint="eastAsia"/>
          <w:sz w:val="21"/>
          <w:szCs w:val="21"/>
          <w:lang w:eastAsia="zh-CN"/>
        </w:rPr>
        <w:t>2006</w:t>
      </w:r>
      <w:r w:rsidRPr="00690303">
        <w:rPr>
          <w:rFonts w:hint="eastAsia"/>
          <w:sz w:val="21"/>
          <w:szCs w:val="21"/>
          <w:lang w:eastAsia="zh-CN"/>
        </w:rPr>
        <w:t>年为</w:t>
      </w:r>
      <w:r w:rsidRPr="00690303">
        <w:rPr>
          <w:sz w:val="21"/>
          <w:szCs w:val="21"/>
          <w:lang w:eastAsia="zh-CN"/>
        </w:rPr>
        <w:t>12</w:t>
      </w:r>
      <w:r w:rsidRPr="00690303">
        <w:rPr>
          <w:rFonts w:hint="eastAsia"/>
          <w:sz w:val="21"/>
          <w:szCs w:val="21"/>
          <w:lang w:eastAsia="zh-CN"/>
        </w:rPr>
        <w:t>.</w:t>
      </w:r>
      <w:r w:rsidRPr="00690303">
        <w:rPr>
          <w:sz w:val="21"/>
          <w:szCs w:val="21"/>
          <w:lang w:eastAsia="zh-CN"/>
        </w:rPr>
        <w:t>9%</w:t>
      </w:r>
      <w:r w:rsidRPr="00690303">
        <w:rPr>
          <w:rFonts w:hint="eastAsia"/>
          <w:sz w:val="21"/>
          <w:szCs w:val="21"/>
          <w:lang w:eastAsia="zh-CN"/>
        </w:rPr>
        <w:t>，明显低于私营部门。如果说从</w:t>
      </w:r>
      <w:r w:rsidRPr="00690303">
        <w:rPr>
          <w:rFonts w:hint="eastAsia"/>
          <w:sz w:val="21"/>
          <w:szCs w:val="21"/>
          <w:lang w:eastAsia="zh-CN"/>
        </w:rPr>
        <w:t>1994</w:t>
      </w:r>
      <w:r w:rsidRPr="00690303">
        <w:rPr>
          <w:rFonts w:hint="eastAsia"/>
          <w:sz w:val="21"/>
          <w:szCs w:val="21"/>
          <w:lang w:eastAsia="zh-CN"/>
        </w:rPr>
        <w:t>年到</w:t>
      </w:r>
      <w:r w:rsidRPr="00690303">
        <w:rPr>
          <w:rFonts w:hint="eastAsia"/>
          <w:sz w:val="21"/>
          <w:szCs w:val="21"/>
          <w:lang w:eastAsia="zh-CN"/>
        </w:rPr>
        <w:t>1998</w:t>
      </w:r>
      <w:r w:rsidRPr="00690303">
        <w:rPr>
          <w:rFonts w:hint="eastAsia"/>
          <w:sz w:val="21"/>
          <w:szCs w:val="21"/>
          <w:lang w:eastAsia="zh-CN"/>
        </w:rPr>
        <w:t>年这一差距从</w:t>
      </w:r>
      <w:r w:rsidRPr="00690303">
        <w:rPr>
          <w:rFonts w:hint="eastAsia"/>
          <w:sz w:val="21"/>
          <w:szCs w:val="21"/>
          <w:lang w:eastAsia="zh-CN"/>
        </w:rPr>
        <w:t>13.0%</w:t>
      </w:r>
      <w:r w:rsidRPr="00690303">
        <w:rPr>
          <w:rFonts w:hint="eastAsia"/>
          <w:sz w:val="21"/>
          <w:szCs w:val="21"/>
          <w:lang w:eastAsia="zh-CN"/>
        </w:rPr>
        <w:t>降到了</w:t>
      </w:r>
      <w:r w:rsidRPr="00690303">
        <w:rPr>
          <w:rFonts w:hint="eastAsia"/>
          <w:sz w:val="21"/>
          <w:szCs w:val="21"/>
          <w:lang w:eastAsia="zh-CN"/>
        </w:rPr>
        <w:t>10.1%</w:t>
      </w:r>
      <w:r w:rsidRPr="00690303">
        <w:rPr>
          <w:rFonts w:hint="eastAsia"/>
          <w:sz w:val="21"/>
          <w:szCs w:val="21"/>
          <w:lang w:eastAsia="zh-CN"/>
        </w:rPr>
        <w:t>，</w:t>
      </w:r>
      <w:r w:rsidRPr="00690303">
        <w:rPr>
          <w:rFonts w:hint="eastAsia"/>
          <w:sz w:val="21"/>
          <w:szCs w:val="21"/>
          <w:lang w:eastAsia="zh-CN"/>
        </w:rPr>
        <w:t>2000</w:t>
      </w:r>
      <w:r w:rsidRPr="00690303">
        <w:rPr>
          <w:rFonts w:hint="eastAsia"/>
          <w:sz w:val="21"/>
          <w:szCs w:val="21"/>
          <w:lang w:eastAsia="zh-CN"/>
        </w:rPr>
        <w:t>到</w:t>
      </w:r>
      <w:r w:rsidRPr="00690303">
        <w:rPr>
          <w:rFonts w:hint="eastAsia"/>
          <w:sz w:val="21"/>
          <w:szCs w:val="21"/>
          <w:lang w:eastAsia="zh-CN"/>
        </w:rPr>
        <w:t>2004</w:t>
      </w:r>
      <w:r w:rsidRPr="00690303">
        <w:rPr>
          <w:rFonts w:hint="eastAsia"/>
          <w:sz w:val="21"/>
          <w:szCs w:val="21"/>
          <w:lang w:eastAsia="zh-CN"/>
        </w:rPr>
        <w:t>年仍有小幅降低，那么到</w:t>
      </w:r>
      <w:r w:rsidRPr="00690303">
        <w:rPr>
          <w:rFonts w:hint="eastAsia"/>
          <w:sz w:val="21"/>
          <w:szCs w:val="21"/>
          <w:lang w:eastAsia="zh-CN"/>
        </w:rPr>
        <w:t>2006</w:t>
      </w:r>
      <w:r w:rsidRPr="00690303">
        <w:rPr>
          <w:rFonts w:hint="eastAsia"/>
          <w:sz w:val="21"/>
          <w:szCs w:val="21"/>
          <w:lang w:eastAsia="zh-CN"/>
        </w:rPr>
        <w:t>年差距又重新扩大。和私营部门一样，造成男女工资差距的部分原因在于工作场所的结构。在各州政府的公共部门，男女工资差距水平和私营部门相近</w:t>
      </w:r>
      <w:r w:rsidRPr="00690303">
        <w:rPr>
          <w:rStyle w:val="FootnoteReference"/>
          <w:sz w:val="21"/>
          <w:szCs w:val="21"/>
        </w:rPr>
        <w:footnoteReference w:id="9"/>
      </w:r>
      <w:r w:rsidRPr="00690303">
        <w:rPr>
          <w:rFonts w:hint="eastAsia"/>
          <w:sz w:val="21"/>
          <w:szCs w:val="21"/>
          <w:lang w:eastAsia="zh-CN"/>
        </w:rPr>
        <w:t>。</w:t>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rFonts w:hint="eastAsia"/>
          <w:sz w:val="21"/>
          <w:szCs w:val="21"/>
          <w:lang w:eastAsia="zh-CN"/>
        </w:rPr>
        <w:t xml:space="preserve">16. </w:t>
      </w:r>
      <w:r w:rsidR="009F510D">
        <w:rPr>
          <w:rFonts w:hint="eastAsia"/>
          <w:sz w:val="21"/>
          <w:szCs w:val="21"/>
          <w:lang w:eastAsia="zh-CN"/>
        </w:rPr>
        <w:t xml:space="preserve"> </w:t>
      </w:r>
      <w:r w:rsidRPr="00690303">
        <w:rPr>
          <w:rFonts w:hint="eastAsia"/>
          <w:sz w:val="21"/>
          <w:szCs w:val="21"/>
          <w:lang w:eastAsia="zh-CN"/>
        </w:rPr>
        <w:t>在</w:t>
      </w:r>
      <w:r w:rsidRPr="00690303">
        <w:rPr>
          <w:rFonts w:hint="eastAsia"/>
          <w:sz w:val="21"/>
          <w:szCs w:val="21"/>
          <w:lang w:eastAsia="zh-CN"/>
        </w:rPr>
        <w:t>10</w:t>
      </w:r>
      <w:r w:rsidRPr="00690303">
        <w:rPr>
          <w:rFonts w:hint="eastAsia"/>
          <w:sz w:val="21"/>
          <w:szCs w:val="21"/>
          <w:lang w:eastAsia="zh-CN"/>
        </w:rPr>
        <w:t>个拥有</w:t>
      </w:r>
      <w:r w:rsidRPr="00690303">
        <w:rPr>
          <w:rFonts w:hint="eastAsia"/>
          <w:sz w:val="21"/>
          <w:szCs w:val="21"/>
          <w:lang w:eastAsia="zh-CN"/>
        </w:rPr>
        <w:t>15</w:t>
      </w:r>
      <w:r w:rsidRPr="00690303">
        <w:rPr>
          <w:rFonts w:hint="eastAsia"/>
          <w:sz w:val="21"/>
          <w:szCs w:val="21"/>
          <w:lang w:eastAsia="zh-CN"/>
        </w:rPr>
        <w:t>岁以下子女，与配偶共同生活的女性中，</w:t>
      </w:r>
      <w:r w:rsidRPr="00690303">
        <w:rPr>
          <w:rFonts w:hint="eastAsia"/>
          <w:sz w:val="21"/>
          <w:szCs w:val="21"/>
          <w:lang w:eastAsia="zh-CN"/>
        </w:rPr>
        <w:t>8</w:t>
      </w:r>
      <w:r w:rsidRPr="00690303">
        <w:rPr>
          <w:rFonts w:hint="eastAsia"/>
          <w:sz w:val="21"/>
          <w:szCs w:val="21"/>
          <w:lang w:eastAsia="zh-CN"/>
        </w:rPr>
        <w:t>人承担着</w:t>
      </w:r>
      <w:r w:rsidRPr="00EF29E9">
        <w:rPr>
          <w:rFonts w:eastAsia="SimHei" w:hint="eastAsia"/>
          <w:color w:val="FF0000"/>
          <w:sz w:val="21"/>
          <w:szCs w:val="21"/>
          <w:lang w:eastAsia="zh-CN"/>
        </w:rPr>
        <w:t>家务和家庭工作的主要责任</w:t>
      </w:r>
      <w:r w:rsidRPr="00690303">
        <w:rPr>
          <w:rFonts w:hint="eastAsia"/>
          <w:sz w:val="21"/>
          <w:szCs w:val="21"/>
          <w:lang w:eastAsia="zh-CN"/>
        </w:rPr>
        <w:t>。中年夫妇分担家务的现象少于无子女的年轻夫妇。只有从到了退休年龄以后，共同承担家务的夫妇数量才略有增加。从总体情况来看，处于工作年龄的女性花在家庭事务和家务活上的时间几乎是男性的两倍（女性每周平均花</w:t>
      </w:r>
      <w:r w:rsidRPr="00690303">
        <w:rPr>
          <w:rFonts w:hint="eastAsia"/>
          <w:sz w:val="21"/>
          <w:szCs w:val="21"/>
          <w:lang w:eastAsia="zh-CN"/>
        </w:rPr>
        <w:t>32</w:t>
      </w:r>
      <w:r w:rsidRPr="00690303">
        <w:rPr>
          <w:rFonts w:hint="eastAsia"/>
          <w:sz w:val="21"/>
          <w:szCs w:val="21"/>
          <w:lang w:eastAsia="zh-CN"/>
        </w:rPr>
        <w:t>小时而男性仅为</w:t>
      </w:r>
      <w:r w:rsidRPr="00690303">
        <w:rPr>
          <w:rFonts w:hint="eastAsia"/>
          <w:sz w:val="21"/>
          <w:szCs w:val="21"/>
          <w:lang w:eastAsia="zh-CN"/>
        </w:rPr>
        <w:t>18</w:t>
      </w:r>
      <w:r w:rsidRPr="00690303">
        <w:rPr>
          <w:rFonts w:hint="eastAsia"/>
          <w:sz w:val="21"/>
          <w:szCs w:val="21"/>
          <w:lang w:eastAsia="zh-CN"/>
        </w:rPr>
        <w:t>小时）</w:t>
      </w:r>
      <w:r w:rsidRPr="00690303">
        <w:rPr>
          <w:rStyle w:val="FootnoteReference"/>
          <w:sz w:val="21"/>
          <w:szCs w:val="21"/>
        </w:rPr>
        <w:footnoteReference w:id="10"/>
      </w:r>
      <w:r w:rsidRPr="00690303">
        <w:rPr>
          <w:rFonts w:hint="eastAsia"/>
          <w:sz w:val="21"/>
          <w:szCs w:val="21"/>
          <w:lang w:eastAsia="zh-CN"/>
        </w:rPr>
        <w:t>。</w:t>
      </w:r>
      <w:r w:rsidRPr="00690303">
        <w:rPr>
          <w:sz w:val="21"/>
          <w:szCs w:val="21"/>
          <w:lang w:eastAsia="zh-CN"/>
        </w:rPr>
        <w:t xml:space="preserve"> </w:t>
      </w:r>
      <w:r w:rsidRPr="00690303">
        <w:rPr>
          <w:rFonts w:hint="eastAsia"/>
          <w:sz w:val="21"/>
          <w:szCs w:val="21"/>
          <w:lang w:eastAsia="zh-CN"/>
        </w:rPr>
        <w:t>男性更愿意参与各类协会或组织的荣誉性工作或志愿服务，与他们相反，从比例上来看，更多的女性为亲戚或熟人提供免费帮助。</w:t>
      </w:r>
      <w:r w:rsidRPr="00690303">
        <w:rPr>
          <w:rStyle w:val="FootnoteReference"/>
          <w:sz w:val="21"/>
          <w:szCs w:val="21"/>
        </w:rPr>
        <w:footnoteReference w:id="11"/>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rFonts w:hint="eastAsia"/>
          <w:sz w:val="21"/>
          <w:szCs w:val="21"/>
          <w:lang w:eastAsia="zh-CN"/>
        </w:rPr>
        <w:t>17.</w:t>
      </w:r>
      <w:r w:rsidR="009F510D">
        <w:rPr>
          <w:rFonts w:hint="eastAsia"/>
          <w:sz w:val="21"/>
          <w:szCs w:val="21"/>
          <w:lang w:eastAsia="zh-CN"/>
        </w:rPr>
        <w:t xml:space="preserve"> </w:t>
      </w:r>
      <w:r w:rsidRPr="00690303">
        <w:rPr>
          <w:rFonts w:hint="eastAsia"/>
          <w:sz w:val="21"/>
          <w:szCs w:val="21"/>
          <w:lang w:eastAsia="zh-CN"/>
        </w:rPr>
        <w:t>《</w:t>
      </w:r>
      <w:r w:rsidRPr="00EF29E9">
        <w:rPr>
          <w:rFonts w:eastAsia="SimHei" w:hint="eastAsia"/>
          <w:color w:val="FF0000"/>
          <w:sz w:val="21"/>
          <w:szCs w:val="21"/>
          <w:lang w:eastAsia="zh-CN"/>
        </w:rPr>
        <w:t>联邦男女平等法》</w:t>
      </w:r>
      <w:r w:rsidRPr="00690303">
        <w:rPr>
          <w:rFonts w:hint="eastAsia"/>
          <w:sz w:val="21"/>
          <w:szCs w:val="21"/>
          <w:lang w:eastAsia="zh-CN"/>
        </w:rPr>
        <w:t>于</w:t>
      </w:r>
      <w:r w:rsidRPr="00690303">
        <w:rPr>
          <w:rFonts w:hint="eastAsia"/>
          <w:sz w:val="21"/>
          <w:szCs w:val="21"/>
          <w:lang w:eastAsia="zh-CN"/>
        </w:rPr>
        <w:t>1996</w:t>
      </w:r>
      <w:r w:rsidRPr="00690303">
        <w:rPr>
          <w:rFonts w:hint="eastAsia"/>
          <w:sz w:val="21"/>
          <w:szCs w:val="21"/>
          <w:lang w:eastAsia="zh-CN"/>
        </w:rPr>
        <w:t>年开始生效。一项评估指出这项法律将改善在工作中遭歧视的受害者的情况，也正是该法律使得具体实现男女平等的进程取得了显著进展。这一进程中的问题主要体现在：受害者害怕揭发歧视行为；受害者在怀疑自身遭遇歧视行为时难以收集到相关信息证据；司法方面的不安全性，这种不安全性来自于法律原则的模糊以及法庭在解释一些重要概念和诉讼程序规则方面的某些分歧。</w:t>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sz w:val="21"/>
          <w:szCs w:val="21"/>
          <w:lang w:val="fr-FR" w:eastAsia="zh-CN"/>
        </w:rPr>
      </w:pPr>
      <w:r w:rsidRPr="00690303">
        <w:rPr>
          <w:rFonts w:hint="eastAsia"/>
          <w:sz w:val="21"/>
          <w:szCs w:val="21"/>
          <w:lang w:eastAsia="zh-CN"/>
        </w:rPr>
        <w:t xml:space="preserve">18. </w:t>
      </w:r>
      <w:r w:rsidR="009F510D">
        <w:rPr>
          <w:rFonts w:hint="eastAsia"/>
          <w:sz w:val="21"/>
          <w:szCs w:val="21"/>
          <w:lang w:eastAsia="zh-CN"/>
        </w:rPr>
        <w:t xml:space="preserve"> </w:t>
      </w:r>
      <w:r w:rsidRPr="00690303">
        <w:rPr>
          <w:rFonts w:hint="eastAsia"/>
          <w:sz w:val="21"/>
          <w:szCs w:val="21"/>
          <w:lang w:eastAsia="zh-CN"/>
        </w:rPr>
        <w:t>关于上述问题及采取的相关措施，请参看第十一条下第</w:t>
      </w:r>
      <w:r w:rsidRPr="00690303">
        <w:rPr>
          <w:sz w:val="21"/>
          <w:szCs w:val="21"/>
          <w:lang w:val="en-US" w:eastAsia="zh-CN"/>
        </w:rPr>
        <w:t>265</w:t>
      </w:r>
      <w:r w:rsidRPr="00690303">
        <w:rPr>
          <w:rFonts w:hint="eastAsia"/>
          <w:sz w:val="21"/>
          <w:szCs w:val="21"/>
          <w:lang w:val="en-US" w:eastAsia="zh-CN"/>
        </w:rPr>
        <w:t>段及随后的段落</w:t>
      </w:r>
      <w:r w:rsidRPr="00690303">
        <w:rPr>
          <w:rFonts w:hint="eastAsia"/>
          <w:sz w:val="21"/>
          <w:szCs w:val="21"/>
          <w:lang w:eastAsia="zh-CN"/>
        </w:rPr>
        <w:t>。</w:t>
      </w:r>
    </w:p>
    <w:p w:rsidR="006B439D" w:rsidRPr="009F510D" w:rsidRDefault="006B439D" w:rsidP="009F510D">
      <w:pPr>
        <w:pStyle w:val="H1"/>
        <w:spacing w:before="120"/>
        <w:rPr>
          <w:rFonts w:hint="eastAsia"/>
          <w:lang w:val="fr-CH"/>
        </w:rPr>
      </w:pPr>
      <w:bookmarkStart w:id="51" w:name="_Toc209000282"/>
      <w:bookmarkStart w:id="52" w:name="_Toc209000447"/>
      <w:r w:rsidRPr="009F510D">
        <w:rPr>
          <w:rFonts w:hint="eastAsia"/>
          <w:lang w:val="fr-CH"/>
        </w:rPr>
        <w:t>教育培训</w:t>
      </w:r>
      <w:bookmarkEnd w:id="51"/>
      <w:bookmarkEnd w:id="52"/>
    </w:p>
    <w:p w:rsidR="006B439D" w:rsidRPr="00690303" w:rsidRDefault="006B439D" w:rsidP="00E0663C">
      <w:pPr>
        <w:pStyle w:val="Paragraphnumbered"/>
        <w:spacing w:after="240" w:line="360" w:lineRule="exact"/>
        <w:ind w:left="0" w:right="0"/>
        <w:rPr>
          <w:sz w:val="21"/>
          <w:szCs w:val="21"/>
          <w:lang w:eastAsia="zh-CN"/>
        </w:rPr>
      </w:pPr>
      <w:r w:rsidRPr="00690303">
        <w:rPr>
          <w:rFonts w:hint="eastAsia"/>
          <w:sz w:val="21"/>
          <w:szCs w:val="21"/>
          <w:lang w:eastAsia="zh-CN"/>
        </w:rPr>
        <w:t xml:space="preserve">19. </w:t>
      </w:r>
      <w:r w:rsidR="009F510D">
        <w:rPr>
          <w:rFonts w:hint="eastAsia"/>
          <w:sz w:val="21"/>
          <w:szCs w:val="21"/>
          <w:lang w:eastAsia="zh-CN"/>
        </w:rPr>
        <w:t xml:space="preserve"> </w:t>
      </w:r>
      <w:r w:rsidRPr="00690303">
        <w:rPr>
          <w:rFonts w:hint="eastAsia"/>
          <w:sz w:val="21"/>
          <w:szCs w:val="21"/>
          <w:lang w:eastAsia="zh-CN"/>
        </w:rPr>
        <w:t>随着时间推移，男女在接受教育和培训方面的不平衡现象已经逐渐消失。在义务教育之后不再继续学业的人数比例自</w:t>
      </w:r>
      <w:r w:rsidRPr="00690303">
        <w:rPr>
          <w:rFonts w:hint="eastAsia"/>
          <w:sz w:val="21"/>
          <w:szCs w:val="21"/>
          <w:lang w:eastAsia="zh-CN"/>
        </w:rPr>
        <w:t>1980</w:t>
      </w:r>
      <w:r w:rsidRPr="00690303">
        <w:rPr>
          <w:rFonts w:hint="eastAsia"/>
          <w:sz w:val="21"/>
          <w:szCs w:val="21"/>
          <w:lang w:eastAsia="zh-CN"/>
        </w:rPr>
        <w:t>年代以来下降了一半。如今，相当多的妇女接受了职业教育。</w:t>
      </w:r>
    </w:p>
    <w:p w:rsidR="006B439D" w:rsidRPr="00690303" w:rsidRDefault="006B439D" w:rsidP="00E0663C">
      <w:pPr>
        <w:pStyle w:val="Paragraphnumbered"/>
        <w:spacing w:after="240" w:line="360" w:lineRule="exact"/>
        <w:ind w:left="0" w:right="0"/>
        <w:rPr>
          <w:sz w:val="21"/>
          <w:szCs w:val="21"/>
          <w:lang w:eastAsia="zh-CN"/>
        </w:rPr>
      </w:pPr>
      <w:r w:rsidRPr="00690303">
        <w:rPr>
          <w:rFonts w:hint="eastAsia"/>
          <w:sz w:val="21"/>
          <w:szCs w:val="21"/>
          <w:lang w:eastAsia="zh-CN"/>
        </w:rPr>
        <w:t xml:space="preserve">20. </w:t>
      </w:r>
      <w:r w:rsidR="009F510D">
        <w:rPr>
          <w:rFonts w:hint="eastAsia"/>
          <w:sz w:val="21"/>
          <w:szCs w:val="21"/>
          <w:lang w:eastAsia="zh-CN"/>
        </w:rPr>
        <w:t xml:space="preserve"> </w:t>
      </w:r>
      <w:r w:rsidRPr="00690303">
        <w:rPr>
          <w:rFonts w:hint="eastAsia"/>
          <w:sz w:val="21"/>
          <w:szCs w:val="21"/>
          <w:lang w:eastAsia="zh-CN"/>
        </w:rPr>
        <w:t>原则上确保男女享有平等接受各类学校教育和职业教育的机会。然而事实上，最初的差别在</w:t>
      </w:r>
      <w:r w:rsidRPr="00EF29E9">
        <w:rPr>
          <w:rFonts w:eastAsia="SimHei" w:hint="eastAsia"/>
          <w:color w:val="FF0000"/>
          <w:sz w:val="21"/>
          <w:szCs w:val="21"/>
          <w:lang w:eastAsia="zh-CN"/>
        </w:rPr>
        <w:t>义务教育</w:t>
      </w:r>
      <w:r w:rsidRPr="00690303">
        <w:rPr>
          <w:rFonts w:hint="eastAsia"/>
          <w:sz w:val="21"/>
          <w:szCs w:val="21"/>
          <w:lang w:eastAsia="zh-CN"/>
        </w:rPr>
        <w:t>初期已经显现出来：在特殊班级上和那些必须重读一年的孩子中，男生占明显多数。在小学升初中的过程中，</w:t>
      </w:r>
      <w:r w:rsidRPr="00690303">
        <w:rPr>
          <w:rFonts w:hint="eastAsia"/>
          <w:sz w:val="21"/>
          <w:szCs w:val="21"/>
          <w:lang w:eastAsia="zh-CN"/>
        </w:rPr>
        <w:t>65%</w:t>
      </w:r>
      <w:r w:rsidRPr="00690303">
        <w:rPr>
          <w:rFonts w:hint="eastAsia"/>
          <w:sz w:val="21"/>
          <w:szCs w:val="21"/>
          <w:lang w:eastAsia="zh-CN"/>
        </w:rPr>
        <w:t>的女生能够进入那些有更严格附加升学条件的学校，而男生比例为</w:t>
      </w:r>
      <w:r w:rsidRPr="00690303">
        <w:rPr>
          <w:rFonts w:hint="eastAsia"/>
          <w:sz w:val="21"/>
          <w:szCs w:val="21"/>
          <w:lang w:eastAsia="zh-CN"/>
        </w:rPr>
        <w:t>60%</w:t>
      </w:r>
      <w:r w:rsidRPr="00690303">
        <w:rPr>
          <w:rFonts w:hint="eastAsia"/>
          <w:sz w:val="21"/>
          <w:szCs w:val="21"/>
          <w:lang w:eastAsia="zh-CN"/>
        </w:rPr>
        <w:t>。根据</w:t>
      </w:r>
      <w:r w:rsidRPr="00690303">
        <w:rPr>
          <w:sz w:val="21"/>
          <w:szCs w:val="21"/>
          <w:lang w:eastAsia="zh-CN"/>
        </w:rPr>
        <w:t>PISA</w:t>
      </w:r>
      <w:r w:rsidRPr="00690303">
        <w:rPr>
          <w:rFonts w:hint="eastAsia"/>
          <w:sz w:val="21"/>
          <w:szCs w:val="21"/>
          <w:lang w:eastAsia="zh-CN"/>
        </w:rPr>
        <w:t>（学生学习情况追踪国际计划）的调查结果，瑞士男女生在学业表现上存在明显差别，而在许多其他国家的调查则没有发现同样的差别。不过，其他因素，如“社会经济状况”或者移民身份，对学业表现的影响都大于性别因素。</w:t>
      </w:r>
    </w:p>
    <w:p w:rsidR="006B439D" w:rsidRPr="00690303" w:rsidRDefault="006B439D" w:rsidP="00E0663C">
      <w:pPr>
        <w:pStyle w:val="Paragraphnumbered"/>
        <w:spacing w:after="240" w:line="360" w:lineRule="exact"/>
        <w:ind w:left="0" w:right="0"/>
        <w:rPr>
          <w:sz w:val="21"/>
          <w:szCs w:val="21"/>
          <w:lang w:eastAsia="zh-CN"/>
        </w:rPr>
      </w:pPr>
      <w:r w:rsidRPr="00690303">
        <w:rPr>
          <w:rFonts w:hint="eastAsia"/>
          <w:sz w:val="21"/>
          <w:szCs w:val="21"/>
          <w:lang w:eastAsia="zh-CN"/>
        </w:rPr>
        <w:t xml:space="preserve">21. </w:t>
      </w:r>
      <w:r w:rsidR="009F510D">
        <w:rPr>
          <w:rFonts w:hint="eastAsia"/>
          <w:sz w:val="21"/>
          <w:szCs w:val="21"/>
          <w:lang w:eastAsia="zh-CN"/>
        </w:rPr>
        <w:t xml:space="preserve"> </w:t>
      </w:r>
      <w:r w:rsidRPr="00690303">
        <w:rPr>
          <w:rFonts w:hint="eastAsia"/>
          <w:sz w:val="21"/>
          <w:szCs w:val="21"/>
          <w:lang w:eastAsia="zh-CN"/>
        </w:rPr>
        <w:t>近几十年中，女生在学业上的（微弱）优势引起了一些批评，有人认为义务教育中的“女性化”限制了男生的发展。然而在相当长的时间里，公共教育系统常常更倾向于考虑男生的需求。一些对于男生更有利的因素往往被视为“中性的”，而另一些专门鼓励女生的措施仍然是引起争议的话题。</w:t>
      </w:r>
    </w:p>
    <w:p w:rsidR="006B439D" w:rsidRPr="00690303" w:rsidRDefault="006B439D" w:rsidP="00E0663C">
      <w:pPr>
        <w:pStyle w:val="Paragraphnumbered"/>
        <w:spacing w:after="240" w:line="360" w:lineRule="exact"/>
        <w:ind w:left="0" w:right="0"/>
        <w:rPr>
          <w:sz w:val="21"/>
          <w:szCs w:val="21"/>
          <w:lang w:eastAsia="zh-CN"/>
        </w:rPr>
      </w:pPr>
      <w:r w:rsidRPr="00690303">
        <w:rPr>
          <w:rFonts w:hint="eastAsia"/>
          <w:sz w:val="21"/>
          <w:szCs w:val="21"/>
          <w:lang w:eastAsia="zh-CN"/>
        </w:rPr>
        <w:t>22.</w:t>
      </w:r>
      <w:r w:rsidR="009F510D">
        <w:rPr>
          <w:rFonts w:hint="eastAsia"/>
          <w:sz w:val="21"/>
          <w:szCs w:val="21"/>
          <w:lang w:eastAsia="zh-CN"/>
        </w:rPr>
        <w:t xml:space="preserve"> </w:t>
      </w:r>
      <w:r w:rsidRPr="00690303">
        <w:rPr>
          <w:rFonts w:hint="eastAsia"/>
          <w:sz w:val="21"/>
          <w:szCs w:val="21"/>
          <w:lang w:eastAsia="zh-CN"/>
        </w:rPr>
        <w:t xml:space="preserve"> </w:t>
      </w:r>
      <w:r w:rsidRPr="00690303">
        <w:rPr>
          <w:rFonts w:hint="eastAsia"/>
          <w:sz w:val="21"/>
          <w:szCs w:val="21"/>
          <w:lang w:eastAsia="zh-CN"/>
        </w:rPr>
        <w:t>不管怎样，女生在义务教育阶段获得的优势在义务教育后的（职业）培训阶段几乎完全体现不出来，而且根本不足以持续性地补偿女性在职场受到的损失。在进入</w:t>
      </w:r>
      <w:r w:rsidRPr="00EF29E9">
        <w:rPr>
          <w:rFonts w:eastAsia="SimHei" w:hint="eastAsia"/>
          <w:color w:val="FF0000"/>
          <w:sz w:val="21"/>
          <w:szCs w:val="21"/>
          <w:lang w:eastAsia="zh-CN"/>
        </w:rPr>
        <w:t>义务教育后的培训</w:t>
      </w:r>
      <w:r w:rsidRPr="00690303">
        <w:rPr>
          <w:rFonts w:hint="eastAsia"/>
          <w:sz w:val="21"/>
          <w:szCs w:val="21"/>
          <w:lang w:eastAsia="zh-CN"/>
        </w:rPr>
        <w:t>过程中，男女出现明显差别：</w:t>
      </w:r>
      <w:r w:rsidRPr="00690303">
        <w:rPr>
          <w:rFonts w:hint="eastAsia"/>
          <w:sz w:val="21"/>
          <w:szCs w:val="21"/>
          <w:lang w:eastAsia="zh-CN"/>
        </w:rPr>
        <w:t>25-64</w:t>
      </w:r>
      <w:r w:rsidRPr="00690303">
        <w:rPr>
          <w:rFonts w:hint="eastAsia"/>
          <w:sz w:val="21"/>
          <w:szCs w:val="21"/>
          <w:lang w:eastAsia="zh-CN"/>
        </w:rPr>
        <w:t>岁之间未接受义务教育后的培训的女性人数比例一直以来远远高于相同年龄段的男性人数比例（</w:t>
      </w:r>
      <w:r w:rsidRPr="00690303">
        <w:rPr>
          <w:rFonts w:hint="eastAsia"/>
          <w:sz w:val="21"/>
          <w:szCs w:val="21"/>
          <w:lang w:eastAsia="zh-CN"/>
        </w:rPr>
        <w:t>2006</w:t>
      </w:r>
      <w:r w:rsidRPr="00690303">
        <w:rPr>
          <w:rFonts w:hint="eastAsia"/>
          <w:sz w:val="21"/>
          <w:szCs w:val="21"/>
          <w:lang w:eastAsia="zh-CN"/>
        </w:rPr>
        <w:t>年，女性比例为</w:t>
      </w:r>
      <w:r w:rsidRPr="00690303">
        <w:rPr>
          <w:rFonts w:hint="eastAsia"/>
          <w:sz w:val="21"/>
          <w:szCs w:val="21"/>
          <w:lang w:eastAsia="zh-CN"/>
        </w:rPr>
        <w:t>26%</w:t>
      </w:r>
      <w:r w:rsidRPr="00690303">
        <w:rPr>
          <w:rFonts w:hint="eastAsia"/>
          <w:sz w:val="21"/>
          <w:szCs w:val="21"/>
          <w:lang w:eastAsia="zh-CN"/>
        </w:rPr>
        <w:t>，而男性仅为</w:t>
      </w:r>
      <w:r w:rsidRPr="00690303">
        <w:rPr>
          <w:rFonts w:hint="eastAsia"/>
          <w:sz w:val="21"/>
          <w:szCs w:val="21"/>
          <w:lang w:eastAsia="zh-CN"/>
        </w:rPr>
        <w:t>13%</w:t>
      </w:r>
      <w:r w:rsidRPr="00690303">
        <w:rPr>
          <w:rFonts w:hint="eastAsia"/>
          <w:sz w:val="21"/>
          <w:szCs w:val="21"/>
          <w:lang w:eastAsia="zh-CN"/>
        </w:rPr>
        <w:t>），但年轻女性正在逐步赢得更多的领地。在</w:t>
      </w:r>
      <w:r w:rsidRPr="00690303">
        <w:rPr>
          <w:rFonts w:hint="eastAsia"/>
          <w:sz w:val="21"/>
          <w:szCs w:val="21"/>
          <w:lang w:eastAsia="zh-CN"/>
        </w:rPr>
        <w:t>1980</w:t>
      </w:r>
      <w:r w:rsidRPr="00690303">
        <w:rPr>
          <w:rFonts w:hint="eastAsia"/>
          <w:sz w:val="21"/>
          <w:szCs w:val="21"/>
          <w:lang w:eastAsia="zh-CN"/>
        </w:rPr>
        <w:t>年代，义务教育结束后继续学业的男生人数还远远多于女生，如今的情况完全不同，近些年来这一差距几乎已经完全消失。年轻男性更倾向于选择职业教育，而女性则通常更愿意继续进入普通高中或颁发文凭的学校。</w:t>
      </w:r>
      <w:r w:rsidRPr="00690303">
        <w:rPr>
          <w:rFonts w:hint="eastAsia"/>
          <w:color w:val="FF6600"/>
          <w:sz w:val="21"/>
          <w:szCs w:val="21"/>
          <w:lang w:eastAsia="zh-CN"/>
        </w:rPr>
        <w:t>需要指出的是</w:t>
      </w:r>
      <w:r w:rsidRPr="00690303">
        <w:rPr>
          <w:rFonts w:hint="eastAsia"/>
          <w:sz w:val="21"/>
          <w:szCs w:val="21"/>
          <w:lang w:eastAsia="zh-CN"/>
        </w:rPr>
        <w:t>，不同地区的情况有很大的差别。在那些最终必须通过职业考试或高等职业考试的学校，男生明显占多数，通过这些考试意味着获得了相关行业的专业技能或更高水平的进修以及职业能力的扩展。职业考试报考者中女性比例占三分之一（</w:t>
      </w:r>
      <w:r w:rsidRPr="00690303">
        <w:rPr>
          <w:rFonts w:hint="eastAsia"/>
          <w:sz w:val="21"/>
          <w:szCs w:val="21"/>
          <w:lang w:eastAsia="zh-CN"/>
        </w:rPr>
        <w:t>34%</w:t>
      </w:r>
      <w:r w:rsidRPr="00690303">
        <w:rPr>
          <w:rFonts w:hint="eastAsia"/>
          <w:sz w:val="21"/>
          <w:szCs w:val="21"/>
          <w:lang w:eastAsia="zh-CN"/>
        </w:rPr>
        <w:t>）并继续呈增加趋势。通过高等职业考试后，将有机会进入领导层，独立负责项目，在这项考试的报考者中女性的比例一直很低（</w:t>
      </w:r>
      <w:r w:rsidRPr="00690303">
        <w:rPr>
          <w:rFonts w:hint="eastAsia"/>
          <w:sz w:val="21"/>
          <w:szCs w:val="21"/>
          <w:lang w:eastAsia="zh-CN"/>
        </w:rPr>
        <w:t>2006</w:t>
      </w:r>
      <w:r w:rsidRPr="00690303">
        <w:rPr>
          <w:rFonts w:hint="eastAsia"/>
          <w:sz w:val="21"/>
          <w:szCs w:val="21"/>
          <w:lang w:eastAsia="zh-CN"/>
        </w:rPr>
        <w:t>年为</w:t>
      </w:r>
      <w:r w:rsidRPr="00690303">
        <w:rPr>
          <w:rFonts w:hint="eastAsia"/>
          <w:sz w:val="21"/>
          <w:szCs w:val="21"/>
          <w:lang w:eastAsia="zh-CN"/>
        </w:rPr>
        <w:t>20%</w:t>
      </w:r>
      <w:r w:rsidRPr="00690303">
        <w:rPr>
          <w:rFonts w:hint="eastAsia"/>
          <w:sz w:val="21"/>
          <w:szCs w:val="21"/>
          <w:lang w:eastAsia="zh-CN"/>
        </w:rPr>
        <w:t>），尽管这一比例从</w:t>
      </w:r>
      <w:r w:rsidRPr="00690303">
        <w:rPr>
          <w:sz w:val="21"/>
          <w:szCs w:val="21"/>
          <w:lang w:eastAsia="zh-CN"/>
        </w:rPr>
        <w:t>19</w:t>
      </w:r>
      <w:r w:rsidRPr="00690303">
        <w:rPr>
          <w:rFonts w:hint="eastAsia"/>
          <w:sz w:val="21"/>
          <w:szCs w:val="21"/>
          <w:lang w:eastAsia="zh-CN"/>
        </w:rPr>
        <w:t>80</w:t>
      </w:r>
      <w:r w:rsidRPr="00690303">
        <w:rPr>
          <w:rFonts w:hint="eastAsia"/>
          <w:sz w:val="21"/>
          <w:szCs w:val="21"/>
          <w:lang w:eastAsia="zh-CN"/>
        </w:rPr>
        <w:t>年代中期以来已经翻了一番。获得与高等职业考试同水准的高等专科学校文凭的女性比例则要高得多，目前达到了</w:t>
      </w:r>
      <w:r w:rsidRPr="00690303">
        <w:rPr>
          <w:rFonts w:hint="eastAsia"/>
          <w:sz w:val="21"/>
          <w:szCs w:val="21"/>
          <w:lang w:eastAsia="zh-CN"/>
        </w:rPr>
        <w:t>32%</w:t>
      </w:r>
      <w:r w:rsidRPr="00690303">
        <w:rPr>
          <w:rFonts w:hint="eastAsia"/>
          <w:sz w:val="21"/>
          <w:szCs w:val="21"/>
          <w:lang w:eastAsia="zh-CN"/>
        </w:rPr>
        <w:t>（从</w:t>
      </w:r>
      <w:r w:rsidRPr="00690303">
        <w:rPr>
          <w:rFonts w:hint="eastAsia"/>
          <w:sz w:val="21"/>
          <w:szCs w:val="21"/>
          <w:lang w:eastAsia="zh-CN"/>
        </w:rPr>
        <w:t>2007</w:t>
      </w:r>
      <w:r w:rsidRPr="00690303">
        <w:rPr>
          <w:rFonts w:hint="eastAsia"/>
          <w:sz w:val="21"/>
          <w:szCs w:val="21"/>
          <w:lang w:eastAsia="zh-CN"/>
        </w:rPr>
        <w:t>年开始医疗职业被列入职业教育领域，使得这一比例比以往有了大幅增加）。</w:t>
      </w:r>
    </w:p>
    <w:p w:rsidR="006B439D" w:rsidRPr="00690303" w:rsidRDefault="006B439D" w:rsidP="00E0663C">
      <w:pPr>
        <w:pStyle w:val="Paragraphnumbered"/>
        <w:spacing w:after="240" w:line="360" w:lineRule="exact"/>
        <w:ind w:left="0" w:right="0"/>
        <w:rPr>
          <w:sz w:val="21"/>
          <w:szCs w:val="21"/>
          <w:lang w:eastAsia="zh-CN"/>
        </w:rPr>
      </w:pPr>
      <w:r w:rsidRPr="00690303">
        <w:rPr>
          <w:rFonts w:hint="eastAsia"/>
          <w:sz w:val="21"/>
          <w:szCs w:val="21"/>
          <w:lang w:eastAsia="zh-CN"/>
        </w:rPr>
        <w:t xml:space="preserve">23. </w:t>
      </w:r>
      <w:r w:rsidR="009F510D">
        <w:rPr>
          <w:rFonts w:hint="eastAsia"/>
          <w:sz w:val="21"/>
          <w:szCs w:val="21"/>
          <w:lang w:eastAsia="zh-CN"/>
        </w:rPr>
        <w:t xml:space="preserve"> </w:t>
      </w:r>
      <w:r w:rsidRPr="00690303">
        <w:rPr>
          <w:rFonts w:hint="eastAsia"/>
          <w:sz w:val="21"/>
          <w:szCs w:val="21"/>
          <w:lang w:eastAsia="zh-CN"/>
        </w:rPr>
        <w:t>男女在</w:t>
      </w:r>
      <w:r w:rsidRPr="00EF29E9">
        <w:rPr>
          <w:rFonts w:eastAsia="SimHei" w:hint="eastAsia"/>
          <w:color w:val="FF0000"/>
          <w:sz w:val="21"/>
          <w:szCs w:val="21"/>
          <w:lang w:eastAsia="zh-CN"/>
        </w:rPr>
        <w:t>职业选择方面的显著差异</w:t>
      </w:r>
      <w:r w:rsidRPr="00690303">
        <w:rPr>
          <w:rFonts w:hint="eastAsia"/>
          <w:sz w:val="21"/>
          <w:szCs w:val="21"/>
          <w:lang w:eastAsia="zh-CN"/>
        </w:rPr>
        <w:t>自</w:t>
      </w:r>
      <w:r w:rsidRPr="00690303">
        <w:rPr>
          <w:rFonts w:hint="eastAsia"/>
          <w:sz w:val="21"/>
          <w:szCs w:val="21"/>
          <w:lang w:eastAsia="zh-CN"/>
        </w:rPr>
        <w:t>1990</w:t>
      </w:r>
      <w:r w:rsidRPr="00690303">
        <w:rPr>
          <w:rFonts w:hint="eastAsia"/>
          <w:sz w:val="21"/>
          <w:szCs w:val="21"/>
          <w:lang w:eastAsia="zh-CN"/>
        </w:rPr>
        <w:t>年以来几乎没有发生变化。无论是年轻女性还是年轻男性，都没有在职业取向上发生真正变化。总体情况上来看，行政类工作受到的评价最高。在这个领域内，女性人数接近三份之二。男性更青睐技术性工作或者冶金工业、机械制造业，而女性更愿意选择医护、身体护理以及销售类行业。同样的情况也出现在大学中：获得大学文凭的男女人数都在持续增长，但性别差异并没有减少，对专业的选择仍然在很大程度上与学生的性别紧密关联：在自然科学和技术类学科方面，女性人数始终远远低于男性。</w:t>
      </w:r>
    </w:p>
    <w:p w:rsidR="006B439D" w:rsidRPr="00690303" w:rsidRDefault="006B439D" w:rsidP="00E0663C">
      <w:pPr>
        <w:pStyle w:val="Paragraphnumbered"/>
        <w:spacing w:after="240" w:line="360" w:lineRule="exact"/>
        <w:ind w:left="0" w:right="0"/>
        <w:rPr>
          <w:sz w:val="21"/>
          <w:szCs w:val="21"/>
          <w:lang w:eastAsia="zh-CN"/>
        </w:rPr>
      </w:pPr>
      <w:r w:rsidRPr="00690303">
        <w:rPr>
          <w:rFonts w:hint="eastAsia"/>
          <w:sz w:val="21"/>
          <w:szCs w:val="21"/>
          <w:lang w:eastAsia="zh-CN"/>
        </w:rPr>
        <w:t xml:space="preserve">24. </w:t>
      </w:r>
      <w:r w:rsidR="009F510D">
        <w:rPr>
          <w:rFonts w:hint="eastAsia"/>
          <w:sz w:val="21"/>
          <w:szCs w:val="21"/>
          <w:lang w:eastAsia="zh-CN"/>
        </w:rPr>
        <w:t xml:space="preserve"> </w:t>
      </w:r>
      <w:r w:rsidRPr="00EF29E9">
        <w:rPr>
          <w:rFonts w:eastAsia="SimHei" w:hint="eastAsia"/>
          <w:color w:val="FF0000"/>
          <w:sz w:val="21"/>
          <w:szCs w:val="21"/>
          <w:lang w:eastAsia="zh-CN"/>
        </w:rPr>
        <w:t>女性在教师队伍中的比例</w:t>
      </w:r>
      <w:r w:rsidRPr="00690303">
        <w:rPr>
          <w:rFonts w:hint="eastAsia"/>
          <w:sz w:val="21"/>
          <w:szCs w:val="21"/>
          <w:lang w:eastAsia="zh-CN"/>
        </w:rPr>
        <w:t>根据不同教育阶段有显著差别：在儿童教育中，女性教员占绝大多数（学前教育阶段女性教员占</w:t>
      </w:r>
      <w:r w:rsidRPr="00690303">
        <w:rPr>
          <w:sz w:val="21"/>
          <w:szCs w:val="21"/>
          <w:lang w:eastAsia="zh-CN"/>
        </w:rPr>
        <w:t>95%</w:t>
      </w:r>
      <w:r w:rsidRPr="00690303">
        <w:rPr>
          <w:rFonts w:hint="eastAsia"/>
          <w:sz w:val="21"/>
          <w:szCs w:val="21"/>
          <w:lang w:eastAsia="zh-CN"/>
        </w:rPr>
        <w:t>，小学阶段为</w:t>
      </w:r>
      <w:r w:rsidRPr="00690303">
        <w:rPr>
          <w:sz w:val="21"/>
          <w:szCs w:val="21"/>
          <w:lang w:eastAsia="zh-CN"/>
        </w:rPr>
        <w:t>78.5%</w:t>
      </w:r>
      <w:r w:rsidRPr="00690303">
        <w:rPr>
          <w:rFonts w:hint="eastAsia"/>
          <w:sz w:val="21"/>
          <w:szCs w:val="21"/>
          <w:lang w:eastAsia="zh-CN"/>
        </w:rPr>
        <w:t>），但在高中教育阶段女性教员人数明显减少，仅占普通高中教员总人数的</w:t>
      </w:r>
      <w:r w:rsidRPr="00690303">
        <w:rPr>
          <w:sz w:val="21"/>
          <w:szCs w:val="21"/>
          <w:lang w:eastAsia="zh-CN"/>
        </w:rPr>
        <w:t>40.2%</w:t>
      </w:r>
      <w:r w:rsidRPr="00690303">
        <w:rPr>
          <w:rFonts w:hint="eastAsia"/>
          <w:sz w:val="21"/>
          <w:szCs w:val="21"/>
          <w:lang w:eastAsia="zh-CN"/>
        </w:rPr>
        <w:t>（</w:t>
      </w:r>
      <w:r w:rsidRPr="00690303">
        <w:rPr>
          <w:rFonts w:hint="eastAsia"/>
          <w:sz w:val="21"/>
          <w:szCs w:val="21"/>
          <w:lang w:eastAsia="zh-CN"/>
        </w:rPr>
        <w:t>2004-2005</w:t>
      </w:r>
      <w:r w:rsidRPr="00690303">
        <w:rPr>
          <w:rFonts w:hint="eastAsia"/>
          <w:sz w:val="21"/>
          <w:szCs w:val="21"/>
          <w:lang w:eastAsia="zh-CN"/>
        </w:rPr>
        <w:t>学年）。而在专科大学和综合大学中，女性教员的比例最低（</w:t>
      </w:r>
      <w:r w:rsidRPr="00690303">
        <w:rPr>
          <w:rFonts w:hint="eastAsia"/>
          <w:sz w:val="21"/>
          <w:szCs w:val="21"/>
          <w:lang w:eastAsia="zh-CN"/>
        </w:rPr>
        <w:t>2006</w:t>
      </w:r>
      <w:r w:rsidRPr="00690303">
        <w:rPr>
          <w:rFonts w:hint="eastAsia"/>
          <w:sz w:val="21"/>
          <w:szCs w:val="21"/>
          <w:lang w:eastAsia="zh-CN"/>
        </w:rPr>
        <w:t>年仅为</w:t>
      </w:r>
      <w:r w:rsidRPr="00690303">
        <w:rPr>
          <w:sz w:val="21"/>
          <w:szCs w:val="21"/>
          <w:lang w:eastAsia="zh-CN"/>
        </w:rPr>
        <w:t>13.4%</w:t>
      </w:r>
      <w:r w:rsidRPr="00690303">
        <w:rPr>
          <w:rFonts w:hint="eastAsia"/>
          <w:sz w:val="21"/>
          <w:szCs w:val="21"/>
          <w:lang w:eastAsia="zh-CN"/>
        </w:rPr>
        <w:t>）。近期一些研究还显示，和其他欧洲国家相比，在瑞士参与</w:t>
      </w:r>
      <w:r w:rsidRPr="00EF29E9">
        <w:rPr>
          <w:rFonts w:eastAsia="SimHei" w:hint="eastAsia"/>
          <w:color w:val="FF0000"/>
          <w:sz w:val="21"/>
          <w:szCs w:val="21"/>
          <w:lang w:eastAsia="zh-CN"/>
        </w:rPr>
        <w:t>科学研究</w:t>
      </w:r>
      <w:r w:rsidRPr="00690303">
        <w:rPr>
          <w:rFonts w:hint="eastAsia"/>
          <w:sz w:val="21"/>
          <w:szCs w:val="21"/>
          <w:lang w:eastAsia="zh-CN"/>
        </w:rPr>
        <w:t>和发展领域的女性比例也相当低（</w:t>
      </w:r>
      <w:r w:rsidRPr="00690303">
        <w:rPr>
          <w:rFonts w:hint="eastAsia"/>
          <w:sz w:val="21"/>
          <w:szCs w:val="21"/>
          <w:lang w:eastAsia="zh-CN"/>
        </w:rPr>
        <w:t>2004</w:t>
      </w:r>
      <w:r w:rsidRPr="00690303">
        <w:rPr>
          <w:rFonts w:hint="eastAsia"/>
          <w:sz w:val="21"/>
          <w:szCs w:val="21"/>
          <w:lang w:eastAsia="zh-CN"/>
        </w:rPr>
        <w:t>年仅为</w:t>
      </w:r>
      <w:r w:rsidRPr="00690303">
        <w:rPr>
          <w:sz w:val="21"/>
          <w:szCs w:val="21"/>
          <w:lang w:eastAsia="zh-CN"/>
        </w:rPr>
        <w:t>27%</w:t>
      </w:r>
      <w:r w:rsidRPr="00690303">
        <w:rPr>
          <w:rFonts w:hint="eastAsia"/>
          <w:sz w:val="21"/>
          <w:szCs w:val="21"/>
          <w:lang w:eastAsia="zh-CN"/>
        </w:rPr>
        <w:t>）。</w:t>
      </w:r>
    </w:p>
    <w:p w:rsidR="006B439D" w:rsidRPr="00690303" w:rsidRDefault="006B439D" w:rsidP="00E0663C">
      <w:pPr>
        <w:pStyle w:val="Paragraphnumbered"/>
        <w:spacing w:after="240" w:line="360" w:lineRule="exact"/>
        <w:ind w:left="0" w:right="0"/>
        <w:rPr>
          <w:sz w:val="21"/>
          <w:szCs w:val="21"/>
          <w:lang w:eastAsia="zh-CN"/>
        </w:rPr>
      </w:pPr>
      <w:r w:rsidRPr="00690303">
        <w:rPr>
          <w:rFonts w:hint="eastAsia"/>
          <w:sz w:val="21"/>
          <w:szCs w:val="21"/>
          <w:lang w:eastAsia="zh-CN"/>
        </w:rPr>
        <w:t xml:space="preserve">25. </w:t>
      </w:r>
      <w:r w:rsidR="009F510D">
        <w:rPr>
          <w:rFonts w:hint="eastAsia"/>
          <w:sz w:val="21"/>
          <w:szCs w:val="21"/>
          <w:lang w:eastAsia="zh-CN"/>
        </w:rPr>
        <w:t xml:space="preserve"> </w:t>
      </w:r>
      <w:r w:rsidRPr="00690303">
        <w:rPr>
          <w:rFonts w:hint="eastAsia"/>
          <w:sz w:val="21"/>
          <w:szCs w:val="21"/>
          <w:lang w:eastAsia="zh-CN"/>
        </w:rPr>
        <w:t>关于这方面所采取的相关措施，请参看下文第十条下的第</w:t>
      </w:r>
      <w:r w:rsidRPr="00690303">
        <w:rPr>
          <w:sz w:val="21"/>
          <w:szCs w:val="21"/>
          <w:lang w:eastAsia="zh-CN"/>
        </w:rPr>
        <w:t>221</w:t>
      </w:r>
      <w:r w:rsidRPr="00690303">
        <w:rPr>
          <w:rFonts w:hint="eastAsia"/>
          <w:sz w:val="21"/>
          <w:szCs w:val="21"/>
          <w:lang w:eastAsia="zh-CN"/>
        </w:rPr>
        <w:t>段及随后的段落。</w:t>
      </w:r>
    </w:p>
    <w:p w:rsidR="006B439D" w:rsidRPr="009F510D" w:rsidRDefault="006B439D" w:rsidP="009F510D">
      <w:pPr>
        <w:pStyle w:val="H1"/>
        <w:spacing w:before="120"/>
        <w:rPr>
          <w:rFonts w:hint="eastAsia"/>
          <w:lang w:val="fr-CH"/>
        </w:rPr>
      </w:pPr>
      <w:bookmarkStart w:id="53" w:name="_Toc209000283"/>
      <w:bookmarkStart w:id="54" w:name="_Toc209000448"/>
      <w:r w:rsidRPr="009F510D">
        <w:rPr>
          <w:rFonts w:hint="eastAsia"/>
          <w:lang w:val="fr-CH"/>
        </w:rPr>
        <w:t>公共医疗保健</w:t>
      </w:r>
      <w:bookmarkEnd w:id="53"/>
      <w:bookmarkEnd w:id="54"/>
    </w:p>
    <w:p w:rsidR="006B439D" w:rsidRPr="00690303" w:rsidRDefault="006B439D" w:rsidP="00E0663C">
      <w:pPr>
        <w:pStyle w:val="Paragraphnumbered"/>
        <w:spacing w:after="240" w:line="360" w:lineRule="exact"/>
        <w:ind w:left="0" w:right="0"/>
        <w:rPr>
          <w:sz w:val="21"/>
          <w:szCs w:val="21"/>
          <w:lang w:eastAsia="zh-CN"/>
        </w:rPr>
      </w:pPr>
      <w:r w:rsidRPr="00690303">
        <w:rPr>
          <w:rFonts w:hint="eastAsia"/>
          <w:sz w:val="21"/>
          <w:szCs w:val="21"/>
          <w:lang w:eastAsia="zh-CN"/>
        </w:rPr>
        <w:t xml:space="preserve">26. </w:t>
      </w:r>
      <w:r w:rsidR="009F510D">
        <w:rPr>
          <w:rFonts w:hint="eastAsia"/>
          <w:sz w:val="21"/>
          <w:szCs w:val="21"/>
          <w:lang w:eastAsia="zh-CN"/>
        </w:rPr>
        <w:t xml:space="preserve"> </w:t>
      </w:r>
      <w:r w:rsidRPr="00690303">
        <w:rPr>
          <w:rFonts w:hint="eastAsia"/>
          <w:sz w:val="21"/>
          <w:szCs w:val="21"/>
          <w:lang w:eastAsia="zh-CN"/>
        </w:rPr>
        <w:t>2002</w:t>
      </w:r>
      <w:r w:rsidRPr="00690303">
        <w:rPr>
          <w:rFonts w:hint="eastAsia"/>
          <w:sz w:val="21"/>
          <w:szCs w:val="21"/>
          <w:lang w:eastAsia="zh-CN"/>
        </w:rPr>
        <w:t>进行的瑞士第三次健康调查显示：</w:t>
      </w:r>
      <w:r w:rsidRPr="00690303">
        <w:rPr>
          <w:rFonts w:hint="eastAsia"/>
          <w:sz w:val="21"/>
          <w:szCs w:val="21"/>
          <w:lang w:eastAsia="zh-CN"/>
        </w:rPr>
        <w:t>86%</w:t>
      </w:r>
      <w:r w:rsidRPr="00690303">
        <w:rPr>
          <w:rFonts w:hint="eastAsia"/>
          <w:sz w:val="21"/>
          <w:szCs w:val="21"/>
          <w:lang w:eastAsia="zh-CN"/>
        </w:rPr>
        <w:t>的人口（</w:t>
      </w:r>
      <w:r w:rsidRPr="00690303">
        <w:rPr>
          <w:rFonts w:hint="eastAsia"/>
          <w:sz w:val="21"/>
          <w:szCs w:val="21"/>
          <w:lang w:eastAsia="zh-CN"/>
        </w:rPr>
        <w:t>84%</w:t>
      </w:r>
      <w:r w:rsidRPr="00690303">
        <w:rPr>
          <w:rFonts w:hint="eastAsia"/>
          <w:sz w:val="21"/>
          <w:szCs w:val="21"/>
          <w:lang w:eastAsia="zh-CN"/>
        </w:rPr>
        <w:t>的女性和</w:t>
      </w:r>
      <w:r w:rsidRPr="00690303">
        <w:rPr>
          <w:rFonts w:hint="eastAsia"/>
          <w:sz w:val="21"/>
          <w:szCs w:val="21"/>
          <w:lang w:eastAsia="zh-CN"/>
        </w:rPr>
        <w:t>88%</w:t>
      </w:r>
      <w:r w:rsidRPr="00690303">
        <w:rPr>
          <w:rFonts w:hint="eastAsia"/>
          <w:sz w:val="21"/>
          <w:szCs w:val="21"/>
          <w:lang w:eastAsia="zh-CN"/>
        </w:rPr>
        <w:t>的男性）感觉自己健康状态良好甚至非常好。年轻人（</w:t>
      </w:r>
      <w:r w:rsidRPr="00690303">
        <w:rPr>
          <w:rFonts w:hint="eastAsia"/>
          <w:sz w:val="21"/>
          <w:szCs w:val="21"/>
          <w:lang w:eastAsia="zh-CN"/>
        </w:rPr>
        <w:t>15-24</w:t>
      </w:r>
      <w:r w:rsidRPr="00690303">
        <w:rPr>
          <w:rFonts w:hint="eastAsia"/>
          <w:sz w:val="21"/>
          <w:szCs w:val="21"/>
          <w:lang w:eastAsia="zh-CN"/>
        </w:rPr>
        <w:t>岁）和老年人（</w:t>
      </w:r>
      <w:r w:rsidRPr="00690303">
        <w:rPr>
          <w:rFonts w:hint="eastAsia"/>
          <w:sz w:val="21"/>
          <w:szCs w:val="21"/>
          <w:lang w:eastAsia="zh-CN"/>
        </w:rPr>
        <w:t>75</w:t>
      </w:r>
      <w:r w:rsidRPr="00690303">
        <w:rPr>
          <w:rFonts w:hint="eastAsia"/>
          <w:sz w:val="21"/>
          <w:szCs w:val="21"/>
          <w:lang w:eastAsia="zh-CN"/>
        </w:rPr>
        <w:t>岁以上）在健康方面的性别差别非常小，</w:t>
      </w:r>
      <w:r w:rsidRPr="00690303">
        <w:rPr>
          <w:rFonts w:hint="eastAsia"/>
          <w:sz w:val="21"/>
          <w:szCs w:val="21"/>
          <w:lang w:eastAsia="zh-CN"/>
        </w:rPr>
        <w:t>24</w:t>
      </w:r>
      <w:r w:rsidRPr="00690303">
        <w:rPr>
          <w:rFonts w:hint="eastAsia"/>
          <w:sz w:val="21"/>
          <w:szCs w:val="21"/>
          <w:lang w:eastAsia="zh-CN"/>
        </w:rPr>
        <w:t>至</w:t>
      </w:r>
      <w:r w:rsidRPr="00690303">
        <w:rPr>
          <w:rFonts w:hint="eastAsia"/>
          <w:sz w:val="21"/>
          <w:szCs w:val="21"/>
          <w:lang w:eastAsia="zh-CN"/>
        </w:rPr>
        <w:t>74</w:t>
      </w:r>
      <w:r w:rsidRPr="00690303">
        <w:rPr>
          <w:rFonts w:hint="eastAsia"/>
          <w:sz w:val="21"/>
          <w:szCs w:val="21"/>
          <w:lang w:eastAsia="zh-CN"/>
        </w:rPr>
        <w:t>岁年龄段的女性自我感觉健康状况不如同龄男性好。</w:t>
      </w:r>
      <w:r w:rsidRPr="00690303">
        <w:rPr>
          <w:rFonts w:hint="eastAsia"/>
          <w:sz w:val="21"/>
          <w:szCs w:val="21"/>
          <w:lang w:eastAsia="zh-CN"/>
        </w:rPr>
        <w:t>16%</w:t>
      </w:r>
      <w:r w:rsidRPr="00690303">
        <w:rPr>
          <w:rFonts w:hint="eastAsia"/>
          <w:sz w:val="21"/>
          <w:szCs w:val="21"/>
          <w:lang w:eastAsia="zh-CN"/>
        </w:rPr>
        <w:t>的人口（</w:t>
      </w:r>
      <w:r w:rsidRPr="00690303">
        <w:rPr>
          <w:rFonts w:hint="eastAsia"/>
          <w:sz w:val="21"/>
          <w:szCs w:val="21"/>
          <w:lang w:eastAsia="zh-CN"/>
        </w:rPr>
        <w:t>18%</w:t>
      </w:r>
      <w:r w:rsidRPr="00690303">
        <w:rPr>
          <w:rFonts w:hint="eastAsia"/>
          <w:sz w:val="21"/>
          <w:szCs w:val="21"/>
          <w:lang w:eastAsia="zh-CN"/>
        </w:rPr>
        <w:t>的女性和</w:t>
      </w:r>
      <w:r w:rsidRPr="00690303">
        <w:rPr>
          <w:rFonts w:hint="eastAsia"/>
          <w:sz w:val="21"/>
          <w:szCs w:val="21"/>
          <w:lang w:eastAsia="zh-CN"/>
        </w:rPr>
        <w:t>14%</w:t>
      </w:r>
      <w:r w:rsidRPr="00690303">
        <w:rPr>
          <w:rFonts w:hint="eastAsia"/>
          <w:sz w:val="21"/>
          <w:szCs w:val="21"/>
          <w:lang w:eastAsia="zh-CN"/>
        </w:rPr>
        <w:t>的男性）长期患有身体或心理上的疾病并妨碍了他们的日常生活。</w:t>
      </w:r>
      <w:r w:rsidRPr="00690303">
        <w:rPr>
          <w:rFonts w:hint="eastAsia"/>
          <w:sz w:val="21"/>
          <w:szCs w:val="21"/>
          <w:lang w:eastAsia="zh-CN"/>
        </w:rPr>
        <w:t>1992</w:t>
      </w:r>
      <w:r w:rsidRPr="00690303">
        <w:rPr>
          <w:rFonts w:hint="eastAsia"/>
          <w:sz w:val="21"/>
          <w:szCs w:val="21"/>
          <w:lang w:eastAsia="zh-CN"/>
        </w:rPr>
        <w:t>至</w:t>
      </w:r>
      <w:r w:rsidRPr="00690303">
        <w:rPr>
          <w:rFonts w:hint="eastAsia"/>
          <w:sz w:val="21"/>
          <w:szCs w:val="21"/>
          <w:lang w:eastAsia="zh-CN"/>
        </w:rPr>
        <w:t>2002</w:t>
      </w:r>
      <w:r w:rsidRPr="00690303">
        <w:rPr>
          <w:rFonts w:hint="eastAsia"/>
          <w:sz w:val="21"/>
          <w:szCs w:val="21"/>
          <w:lang w:eastAsia="zh-CN"/>
        </w:rPr>
        <w:t>年间，</w:t>
      </w:r>
      <w:r w:rsidRPr="00690303">
        <w:rPr>
          <w:rFonts w:hint="eastAsia"/>
          <w:sz w:val="21"/>
          <w:szCs w:val="21"/>
          <w:lang w:eastAsia="zh-CN"/>
        </w:rPr>
        <w:t>15-24</w:t>
      </w:r>
      <w:r w:rsidRPr="00690303">
        <w:rPr>
          <w:rFonts w:hint="eastAsia"/>
          <w:sz w:val="21"/>
          <w:szCs w:val="21"/>
          <w:lang w:eastAsia="zh-CN"/>
        </w:rPr>
        <w:t>年龄段的女性吸烟人数大幅增加（从</w:t>
      </w:r>
      <w:r w:rsidRPr="00690303">
        <w:rPr>
          <w:rFonts w:hint="eastAsia"/>
          <w:sz w:val="21"/>
          <w:szCs w:val="21"/>
          <w:lang w:eastAsia="zh-CN"/>
        </w:rPr>
        <w:t>26%</w:t>
      </w:r>
      <w:r w:rsidRPr="00690303">
        <w:rPr>
          <w:rFonts w:hint="eastAsia"/>
          <w:sz w:val="21"/>
          <w:szCs w:val="21"/>
          <w:lang w:eastAsia="zh-CN"/>
        </w:rPr>
        <w:t>增至</w:t>
      </w:r>
      <w:r w:rsidRPr="00690303">
        <w:rPr>
          <w:rFonts w:hint="eastAsia"/>
          <w:sz w:val="21"/>
          <w:szCs w:val="21"/>
          <w:lang w:eastAsia="zh-CN"/>
        </w:rPr>
        <w:t>35%</w:t>
      </w:r>
      <w:r w:rsidRPr="00690303">
        <w:rPr>
          <w:rFonts w:hint="eastAsia"/>
          <w:sz w:val="21"/>
          <w:szCs w:val="21"/>
          <w:lang w:eastAsia="zh-CN"/>
        </w:rPr>
        <w:t>），而男性吸烟人数的增幅相对较小（从</w:t>
      </w:r>
      <w:r w:rsidRPr="00690303">
        <w:rPr>
          <w:sz w:val="21"/>
          <w:szCs w:val="21"/>
          <w:lang w:eastAsia="zh-CN"/>
        </w:rPr>
        <w:t>36%</w:t>
      </w:r>
      <w:r w:rsidRPr="00690303">
        <w:rPr>
          <w:rFonts w:hint="eastAsia"/>
          <w:sz w:val="21"/>
          <w:szCs w:val="21"/>
          <w:lang w:eastAsia="zh-CN"/>
        </w:rPr>
        <w:t>增至</w:t>
      </w:r>
      <w:r w:rsidRPr="00690303">
        <w:rPr>
          <w:sz w:val="21"/>
          <w:szCs w:val="21"/>
          <w:lang w:eastAsia="zh-CN"/>
        </w:rPr>
        <w:t>40%</w:t>
      </w:r>
      <w:r w:rsidRPr="00690303">
        <w:rPr>
          <w:rFonts w:hint="eastAsia"/>
          <w:sz w:val="21"/>
          <w:szCs w:val="21"/>
          <w:lang w:eastAsia="zh-CN"/>
        </w:rPr>
        <w:t>）。同一时期内，各年龄段每日饮酒的人数有所减少，但每周饮酒</w:t>
      </w:r>
      <w:r w:rsidRPr="00690303">
        <w:rPr>
          <w:rFonts w:hint="eastAsia"/>
          <w:sz w:val="21"/>
          <w:szCs w:val="21"/>
          <w:lang w:eastAsia="zh-CN"/>
        </w:rPr>
        <w:t>1</w:t>
      </w:r>
      <w:r w:rsidRPr="00690303">
        <w:rPr>
          <w:rFonts w:hint="eastAsia"/>
          <w:sz w:val="21"/>
          <w:szCs w:val="21"/>
          <w:lang w:eastAsia="zh-CN"/>
        </w:rPr>
        <w:t>至</w:t>
      </w:r>
      <w:r w:rsidRPr="00690303">
        <w:rPr>
          <w:rFonts w:hint="eastAsia"/>
          <w:sz w:val="21"/>
          <w:szCs w:val="21"/>
          <w:lang w:eastAsia="zh-CN"/>
        </w:rPr>
        <w:t>2</w:t>
      </w:r>
      <w:r w:rsidRPr="00690303">
        <w:rPr>
          <w:rFonts w:hint="eastAsia"/>
          <w:sz w:val="21"/>
          <w:szCs w:val="21"/>
          <w:lang w:eastAsia="zh-CN"/>
        </w:rPr>
        <w:t>次的人数却在增加，其中男性增加显著（从</w:t>
      </w:r>
      <w:r w:rsidRPr="00690303">
        <w:rPr>
          <w:sz w:val="21"/>
          <w:szCs w:val="21"/>
          <w:lang w:eastAsia="zh-CN"/>
        </w:rPr>
        <w:t>29%</w:t>
      </w:r>
      <w:r w:rsidRPr="00690303">
        <w:rPr>
          <w:rFonts w:hint="eastAsia"/>
          <w:sz w:val="21"/>
          <w:szCs w:val="21"/>
          <w:lang w:eastAsia="zh-CN"/>
        </w:rPr>
        <w:t>增至</w:t>
      </w:r>
      <w:r w:rsidRPr="00690303">
        <w:rPr>
          <w:sz w:val="21"/>
          <w:szCs w:val="21"/>
          <w:lang w:eastAsia="zh-CN"/>
        </w:rPr>
        <w:t>33%</w:t>
      </w:r>
      <w:r w:rsidRPr="00690303">
        <w:rPr>
          <w:rFonts w:hint="eastAsia"/>
          <w:sz w:val="21"/>
          <w:szCs w:val="21"/>
          <w:lang w:eastAsia="zh-CN"/>
        </w:rPr>
        <w:t>），女性则较少（从</w:t>
      </w:r>
      <w:r w:rsidRPr="00690303">
        <w:rPr>
          <w:sz w:val="21"/>
          <w:szCs w:val="21"/>
          <w:lang w:eastAsia="zh-CN"/>
        </w:rPr>
        <w:t>26%</w:t>
      </w:r>
      <w:r w:rsidRPr="00690303">
        <w:rPr>
          <w:rFonts w:hint="eastAsia"/>
          <w:sz w:val="21"/>
          <w:szCs w:val="21"/>
          <w:lang w:eastAsia="zh-CN"/>
        </w:rPr>
        <w:t>增至</w:t>
      </w:r>
      <w:r w:rsidRPr="00690303">
        <w:rPr>
          <w:sz w:val="21"/>
          <w:szCs w:val="21"/>
          <w:lang w:eastAsia="zh-CN"/>
        </w:rPr>
        <w:t>27%</w:t>
      </w:r>
      <w:r w:rsidRPr="00690303">
        <w:rPr>
          <w:rFonts w:hint="eastAsia"/>
          <w:sz w:val="21"/>
          <w:szCs w:val="21"/>
          <w:lang w:eastAsia="zh-CN"/>
        </w:rPr>
        <w:t>）。饮食行为上的困扰仍然是一个严重的问题，首先表现在年轻妇女身上：在</w:t>
      </w:r>
      <w:r w:rsidRPr="00690303">
        <w:rPr>
          <w:rFonts w:hint="eastAsia"/>
          <w:sz w:val="21"/>
          <w:szCs w:val="21"/>
          <w:lang w:eastAsia="zh-CN"/>
        </w:rPr>
        <w:t>19-24</w:t>
      </w:r>
      <w:r w:rsidRPr="00690303">
        <w:rPr>
          <w:rFonts w:hint="eastAsia"/>
          <w:sz w:val="21"/>
          <w:szCs w:val="21"/>
          <w:lang w:eastAsia="zh-CN"/>
        </w:rPr>
        <w:t>岁年龄段的年轻人中，</w:t>
      </w:r>
      <w:r w:rsidRPr="00690303">
        <w:rPr>
          <w:sz w:val="21"/>
          <w:szCs w:val="21"/>
          <w:lang w:eastAsia="zh-CN"/>
        </w:rPr>
        <w:t>43%</w:t>
      </w:r>
      <w:r w:rsidRPr="00690303">
        <w:rPr>
          <w:rFonts w:hint="eastAsia"/>
          <w:sz w:val="21"/>
          <w:szCs w:val="21"/>
          <w:lang w:eastAsia="zh-CN"/>
        </w:rPr>
        <w:t>的女性和大约</w:t>
      </w:r>
      <w:r w:rsidRPr="00690303">
        <w:rPr>
          <w:sz w:val="21"/>
          <w:szCs w:val="21"/>
          <w:lang w:eastAsia="zh-CN"/>
        </w:rPr>
        <w:t xml:space="preserve">14% </w:t>
      </w:r>
      <w:r w:rsidRPr="00690303">
        <w:rPr>
          <w:rFonts w:hint="eastAsia"/>
          <w:sz w:val="21"/>
          <w:szCs w:val="21"/>
          <w:lang w:eastAsia="zh-CN"/>
        </w:rPr>
        <w:t>的男性体重不足。男女发生交通事故的频率有所不同：除了</w:t>
      </w:r>
      <w:r w:rsidRPr="00690303">
        <w:rPr>
          <w:rFonts w:hint="eastAsia"/>
          <w:sz w:val="21"/>
          <w:szCs w:val="21"/>
          <w:lang w:eastAsia="zh-CN"/>
        </w:rPr>
        <w:t>75</w:t>
      </w:r>
      <w:r w:rsidRPr="00690303">
        <w:rPr>
          <w:rFonts w:hint="eastAsia"/>
          <w:sz w:val="21"/>
          <w:szCs w:val="21"/>
          <w:lang w:eastAsia="zh-CN"/>
        </w:rPr>
        <w:t>岁以上的老年人，男性成为交通事故受害者的比例大大高于同龄女性。</w:t>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rFonts w:hint="eastAsia"/>
          <w:sz w:val="21"/>
          <w:szCs w:val="21"/>
          <w:lang w:eastAsia="zh-CN"/>
        </w:rPr>
        <w:t xml:space="preserve">27. </w:t>
      </w:r>
      <w:r w:rsidR="009F510D">
        <w:rPr>
          <w:rFonts w:hint="eastAsia"/>
          <w:sz w:val="21"/>
          <w:szCs w:val="21"/>
          <w:lang w:eastAsia="zh-CN"/>
        </w:rPr>
        <w:t xml:space="preserve"> </w:t>
      </w:r>
      <w:r w:rsidRPr="00690303">
        <w:rPr>
          <w:rFonts w:hint="eastAsia"/>
          <w:sz w:val="21"/>
          <w:szCs w:val="21"/>
          <w:lang w:eastAsia="zh-CN"/>
        </w:rPr>
        <w:t>2002</w:t>
      </w:r>
      <w:r w:rsidRPr="00690303">
        <w:rPr>
          <w:rFonts w:hint="eastAsia"/>
          <w:sz w:val="21"/>
          <w:szCs w:val="21"/>
          <w:lang w:eastAsia="zh-CN"/>
        </w:rPr>
        <w:t>年，在上一次报告中已经提到的免除追究堕胎的刑事责任的刑法修正案在全民公决中以</w:t>
      </w:r>
      <w:r w:rsidRPr="00690303">
        <w:rPr>
          <w:sz w:val="21"/>
          <w:szCs w:val="21"/>
          <w:lang w:eastAsia="zh-CN"/>
        </w:rPr>
        <w:t>72.2%</w:t>
      </w:r>
      <w:r w:rsidRPr="00690303">
        <w:rPr>
          <w:rFonts w:hint="eastAsia"/>
          <w:sz w:val="21"/>
          <w:szCs w:val="21"/>
          <w:lang w:eastAsia="zh-CN"/>
        </w:rPr>
        <w:t>的多数获得通过。根据刑法新的第</w:t>
      </w:r>
      <w:r w:rsidRPr="00690303">
        <w:rPr>
          <w:rFonts w:hint="eastAsia"/>
          <w:sz w:val="21"/>
          <w:szCs w:val="21"/>
          <w:lang w:eastAsia="zh-CN"/>
        </w:rPr>
        <w:t>118-120</w:t>
      </w:r>
      <w:r w:rsidRPr="00690303">
        <w:rPr>
          <w:rFonts w:hint="eastAsia"/>
          <w:sz w:val="21"/>
          <w:szCs w:val="21"/>
          <w:lang w:eastAsia="zh-CN"/>
        </w:rPr>
        <w:t>条的规定，在符合一定条件的情况下，女性可以合法中止妊娠（参阅第一次和第二次合并定期报告第</w:t>
      </w:r>
      <w:r w:rsidRPr="00690303">
        <w:rPr>
          <w:sz w:val="21"/>
          <w:szCs w:val="21"/>
          <w:lang w:eastAsia="zh-CN"/>
        </w:rPr>
        <w:t xml:space="preserve"> 464</w:t>
      </w:r>
      <w:r w:rsidRPr="00690303">
        <w:rPr>
          <w:rFonts w:hint="eastAsia"/>
          <w:sz w:val="21"/>
          <w:szCs w:val="21"/>
          <w:lang w:eastAsia="zh-CN"/>
        </w:rPr>
        <w:t>条）。中止妊娠的行为在女性递交了书面申请并由医生在怀孕头</w:t>
      </w:r>
      <w:r w:rsidRPr="00690303">
        <w:rPr>
          <w:rFonts w:hint="eastAsia"/>
          <w:sz w:val="21"/>
          <w:szCs w:val="21"/>
          <w:lang w:eastAsia="zh-CN"/>
        </w:rPr>
        <w:t>12</w:t>
      </w:r>
      <w:r w:rsidRPr="00690303">
        <w:rPr>
          <w:rFonts w:hint="eastAsia"/>
          <w:sz w:val="21"/>
          <w:szCs w:val="21"/>
          <w:lang w:eastAsia="zh-CN"/>
        </w:rPr>
        <w:t>周内完成手术的情况下不会受到惩罚。同样在上述全民公决的过程中，一项要求在《宪法》中全面禁止堕胎的提案以更高的比例遭到否决（</w:t>
      </w:r>
      <w:r w:rsidRPr="00690303">
        <w:rPr>
          <w:rFonts w:hint="eastAsia"/>
          <w:sz w:val="21"/>
          <w:szCs w:val="21"/>
          <w:lang w:eastAsia="zh-CN"/>
        </w:rPr>
        <w:t>81.8%</w:t>
      </w:r>
      <w:r w:rsidRPr="00690303">
        <w:rPr>
          <w:rFonts w:hint="eastAsia"/>
          <w:sz w:val="21"/>
          <w:szCs w:val="21"/>
          <w:lang w:eastAsia="zh-CN"/>
        </w:rPr>
        <w:t>的选民和各州均投了否决票）</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28. </w:t>
      </w:r>
      <w:r w:rsidR="009F510D">
        <w:rPr>
          <w:rFonts w:hint="eastAsia"/>
          <w:sz w:val="21"/>
          <w:szCs w:val="21"/>
          <w:lang w:eastAsia="zh-CN"/>
        </w:rPr>
        <w:t xml:space="preserve"> </w:t>
      </w:r>
      <w:r w:rsidRPr="00690303">
        <w:rPr>
          <w:rFonts w:hint="eastAsia"/>
          <w:sz w:val="21"/>
          <w:szCs w:val="21"/>
          <w:lang w:eastAsia="zh-CN"/>
        </w:rPr>
        <w:t>更多细节参看下文第十二条下的第</w:t>
      </w:r>
      <w:r w:rsidRPr="00690303">
        <w:rPr>
          <w:sz w:val="21"/>
          <w:szCs w:val="21"/>
          <w:lang w:eastAsia="zh-CN"/>
        </w:rPr>
        <w:t>.343</w:t>
      </w:r>
      <w:r w:rsidRPr="00690303">
        <w:rPr>
          <w:rFonts w:hint="eastAsia"/>
          <w:sz w:val="21"/>
          <w:szCs w:val="21"/>
          <w:lang w:eastAsia="zh-CN"/>
        </w:rPr>
        <w:t>段及随后的段落。</w:t>
      </w:r>
    </w:p>
    <w:p w:rsidR="006B439D" w:rsidRPr="009F510D" w:rsidRDefault="006B439D" w:rsidP="009F510D">
      <w:pPr>
        <w:pStyle w:val="H1"/>
        <w:spacing w:before="120"/>
        <w:rPr>
          <w:rFonts w:hint="eastAsia"/>
          <w:lang w:val="fr-CH"/>
        </w:rPr>
      </w:pPr>
      <w:bookmarkStart w:id="55" w:name="_Toc209000284"/>
      <w:bookmarkStart w:id="56" w:name="_Toc209000449"/>
      <w:r w:rsidRPr="009F510D">
        <w:rPr>
          <w:rFonts w:hint="eastAsia"/>
          <w:lang w:val="fr-CH"/>
        </w:rPr>
        <w:t>公共生活</w:t>
      </w:r>
      <w:bookmarkEnd w:id="55"/>
      <w:bookmarkEnd w:id="56"/>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29. </w:t>
      </w:r>
      <w:r w:rsidR="009F510D">
        <w:rPr>
          <w:rFonts w:hint="eastAsia"/>
          <w:sz w:val="21"/>
          <w:szCs w:val="21"/>
          <w:lang w:eastAsia="zh-CN"/>
        </w:rPr>
        <w:t xml:space="preserve"> </w:t>
      </w:r>
      <w:r w:rsidRPr="00690303">
        <w:rPr>
          <w:rFonts w:hint="eastAsia"/>
          <w:sz w:val="21"/>
          <w:szCs w:val="21"/>
          <w:lang w:eastAsia="zh-CN"/>
        </w:rPr>
        <w:t>自从女性投票权在全联邦范围实现以来，</w:t>
      </w:r>
      <w:r w:rsidRPr="00EF29E9">
        <w:rPr>
          <w:rFonts w:eastAsia="SimHei" w:hint="eastAsia"/>
          <w:color w:val="FF0000"/>
          <w:sz w:val="21"/>
          <w:szCs w:val="21"/>
          <w:lang w:eastAsia="zh-CN"/>
        </w:rPr>
        <w:t>妇女在各政治机构中占有越来越大的比例</w:t>
      </w:r>
      <w:r w:rsidRPr="00690303">
        <w:rPr>
          <w:rFonts w:hint="eastAsia"/>
          <w:sz w:val="21"/>
          <w:szCs w:val="21"/>
          <w:lang w:eastAsia="zh-CN"/>
        </w:rPr>
        <w:t>。在</w:t>
      </w:r>
      <w:r w:rsidRPr="00690303">
        <w:rPr>
          <w:rFonts w:hint="eastAsia"/>
          <w:sz w:val="21"/>
          <w:szCs w:val="21"/>
          <w:lang w:val="de-CH" w:eastAsia="zh-CN"/>
        </w:rPr>
        <w:t>2007</w:t>
      </w:r>
      <w:r w:rsidRPr="00690303">
        <w:rPr>
          <w:rFonts w:hint="eastAsia"/>
          <w:sz w:val="21"/>
          <w:szCs w:val="21"/>
          <w:lang w:eastAsia="zh-CN"/>
        </w:rPr>
        <w:t>年举行的最近一次的议会选举中</w:t>
      </w:r>
      <w:r w:rsidRPr="00690303">
        <w:rPr>
          <w:rFonts w:hint="eastAsia"/>
          <w:sz w:val="21"/>
          <w:szCs w:val="21"/>
          <w:lang w:val="de-CH" w:eastAsia="zh-CN"/>
        </w:rPr>
        <w:t>，</w:t>
      </w:r>
      <w:r w:rsidRPr="00690303">
        <w:rPr>
          <w:rFonts w:hint="eastAsia"/>
          <w:sz w:val="21"/>
          <w:szCs w:val="21"/>
          <w:lang w:eastAsia="zh-CN"/>
        </w:rPr>
        <w:t>女性议员在国民院和联邦院中的比例分别占到</w:t>
      </w:r>
      <w:r w:rsidRPr="00690303">
        <w:rPr>
          <w:sz w:val="21"/>
          <w:szCs w:val="21"/>
          <w:lang w:val="de-CH" w:eastAsia="zh-CN"/>
        </w:rPr>
        <w:t>29.5%</w:t>
      </w:r>
      <w:r w:rsidRPr="00690303">
        <w:rPr>
          <w:rFonts w:hint="eastAsia"/>
          <w:sz w:val="21"/>
          <w:szCs w:val="21"/>
          <w:lang w:eastAsia="zh-CN"/>
        </w:rPr>
        <w:t>和</w:t>
      </w:r>
      <w:r w:rsidRPr="00690303">
        <w:rPr>
          <w:sz w:val="21"/>
          <w:szCs w:val="21"/>
          <w:lang w:val="de-CH" w:eastAsia="zh-CN"/>
        </w:rPr>
        <w:t xml:space="preserve">21.7% </w:t>
      </w:r>
      <w:r w:rsidRPr="00690303">
        <w:rPr>
          <w:rFonts w:hint="eastAsia"/>
          <w:sz w:val="21"/>
          <w:szCs w:val="21"/>
          <w:lang w:eastAsia="zh-CN"/>
        </w:rPr>
        <w:t>。</w:t>
      </w:r>
      <w:r w:rsidRPr="00690303">
        <w:rPr>
          <w:rFonts w:hint="eastAsia"/>
          <w:sz w:val="21"/>
          <w:szCs w:val="21"/>
          <w:lang w:val="de-CH" w:eastAsia="zh-CN"/>
        </w:rPr>
        <w:t>2007</w:t>
      </w:r>
      <w:r w:rsidRPr="00690303">
        <w:rPr>
          <w:rFonts w:hint="eastAsia"/>
          <w:sz w:val="21"/>
          <w:szCs w:val="21"/>
          <w:lang w:eastAsia="zh-CN"/>
        </w:rPr>
        <w:t>年</w:t>
      </w:r>
      <w:r w:rsidRPr="00690303">
        <w:rPr>
          <w:rFonts w:hint="eastAsia"/>
          <w:sz w:val="21"/>
          <w:szCs w:val="21"/>
          <w:lang w:val="de-CH" w:eastAsia="zh-CN"/>
        </w:rPr>
        <w:t>6</w:t>
      </w:r>
      <w:r w:rsidRPr="00690303">
        <w:rPr>
          <w:rFonts w:hint="eastAsia"/>
          <w:sz w:val="21"/>
          <w:szCs w:val="21"/>
          <w:lang w:eastAsia="zh-CN"/>
        </w:rPr>
        <w:t>月</w:t>
      </w:r>
      <w:r w:rsidRPr="00690303">
        <w:rPr>
          <w:rFonts w:hint="eastAsia"/>
          <w:sz w:val="21"/>
          <w:szCs w:val="21"/>
          <w:lang w:val="de-CH" w:eastAsia="zh-CN"/>
        </w:rPr>
        <w:t>，</w:t>
      </w:r>
      <w:r w:rsidRPr="00690303">
        <w:rPr>
          <w:rFonts w:hint="eastAsia"/>
          <w:sz w:val="21"/>
          <w:szCs w:val="21"/>
          <w:lang w:eastAsia="zh-CN"/>
        </w:rPr>
        <w:t>各州议会中女性议员的平均比例为</w:t>
      </w:r>
      <w:r w:rsidRPr="00690303">
        <w:rPr>
          <w:sz w:val="21"/>
          <w:szCs w:val="21"/>
          <w:lang w:val="de-CH" w:eastAsia="zh-CN"/>
        </w:rPr>
        <w:t>26.3%</w:t>
      </w:r>
      <w:r w:rsidRPr="00690303">
        <w:rPr>
          <w:rFonts w:hint="eastAsia"/>
          <w:sz w:val="21"/>
          <w:szCs w:val="21"/>
          <w:lang w:eastAsia="zh-CN"/>
        </w:rPr>
        <w:t>。在各州政府中，女性官员平均约占五分之一的席位（</w:t>
      </w:r>
      <w:r w:rsidRPr="00690303">
        <w:rPr>
          <w:sz w:val="21"/>
          <w:szCs w:val="21"/>
          <w:lang w:eastAsia="zh-CN"/>
        </w:rPr>
        <w:t>19.2%</w:t>
      </w:r>
      <w:r w:rsidRPr="00690303">
        <w:rPr>
          <w:rFonts w:hint="eastAsia"/>
          <w:sz w:val="21"/>
          <w:szCs w:val="21"/>
          <w:lang w:eastAsia="zh-CN"/>
        </w:rPr>
        <w:t>）。有一个州（苏黎世州）甚至主要由女性官员进行管理，而有六个州政府完全由男性构成。在联邦委员会的</w:t>
      </w:r>
      <w:r w:rsidRPr="00690303">
        <w:rPr>
          <w:rFonts w:hint="eastAsia"/>
          <w:sz w:val="21"/>
          <w:szCs w:val="21"/>
          <w:lang w:eastAsia="zh-CN"/>
        </w:rPr>
        <w:t>7</w:t>
      </w:r>
      <w:r w:rsidRPr="00690303">
        <w:rPr>
          <w:rFonts w:hint="eastAsia"/>
          <w:sz w:val="21"/>
          <w:szCs w:val="21"/>
          <w:lang w:eastAsia="zh-CN"/>
        </w:rPr>
        <w:t>个席位中，</w:t>
      </w:r>
      <w:r w:rsidRPr="00690303">
        <w:rPr>
          <w:rFonts w:hint="eastAsia"/>
          <w:sz w:val="21"/>
          <w:szCs w:val="21"/>
          <w:lang w:eastAsia="zh-CN"/>
        </w:rPr>
        <w:t>2007</w:t>
      </w:r>
      <w:r w:rsidRPr="00690303">
        <w:rPr>
          <w:rFonts w:hint="eastAsia"/>
          <w:sz w:val="21"/>
          <w:szCs w:val="21"/>
          <w:lang w:eastAsia="zh-CN"/>
        </w:rPr>
        <w:t>年</w:t>
      </w:r>
      <w:r w:rsidRPr="00690303">
        <w:rPr>
          <w:rFonts w:hint="eastAsia"/>
          <w:sz w:val="21"/>
          <w:szCs w:val="21"/>
          <w:lang w:eastAsia="zh-CN"/>
        </w:rPr>
        <w:t>12</w:t>
      </w:r>
      <w:r w:rsidRPr="00690303">
        <w:rPr>
          <w:rFonts w:hint="eastAsia"/>
          <w:sz w:val="21"/>
          <w:szCs w:val="21"/>
          <w:lang w:eastAsia="zh-CN"/>
        </w:rPr>
        <w:t>月选举之后有三个席位由女性担任。在各市镇的议会和政府中，女性比例分别为</w:t>
      </w:r>
      <w:r w:rsidRPr="00690303">
        <w:rPr>
          <w:sz w:val="21"/>
          <w:szCs w:val="21"/>
          <w:lang w:eastAsia="zh-CN"/>
        </w:rPr>
        <w:t>31.0%</w:t>
      </w:r>
      <w:r w:rsidRPr="00690303">
        <w:rPr>
          <w:rFonts w:hint="eastAsia"/>
          <w:sz w:val="21"/>
          <w:szCs w:val="21"/>
          <w:lang w:eastAsia="zh-CN"/>
        </w:rPr>
        <w:t>和</w:t>
      </w:r>
      <w:r w:rsidRPr="00690303">
        <w:rPr>
          <w:sz w:val="21"/>
          <w:szCs w:val="21"/>
          <w:lang w:eastAsia="zh-CN"/>
        </w:rPr>
        <w:t>24.9%</w:t>
      </w:r>
      <w:r w:rsidRPr="00690303">
        <w:rPr>
          <w:rFonts w:hint="eastAsia"/>
          <w:sz w:val="21"/>
          <w:szCs w:val="21"/>
          <w:lang w:eastAsia="zh-CN"/>
        </w:rPr>
        <w:t>（</w:t>
      </w:r>
      <w:smartTag w:uri="urn:schemas-microsoft-com:office:smarttags" w:element="chsdate">
        <w:smartTagPr>
          <w:attr w:name="IsROCDate" w:val="False"/>
          <w:attr w:name="IsLunarDate" w:val="False"/>
          <w:attr w:name="Day" w:val="1"/>
          <w:attr w:name="Month" w:val="6"/>
          <w:attr w:name="Year" w:val="2006"/>
        </w:smartTagPr>
        <w:r w:rsidRPr="00690303">
          <w:rPr>
            <w:rFonts w:hint="eastAsia"/>
            <w:sz w:val="21"/>
            <w:szCs w:val="21"/>
            <w:lang w:eastAsia="zh-CN"/>
          </w:rPr>
          <w:t>2006</w:t>
        </w:r>
        <w:r w:rsidRPr="00690303">
          <w:rPr>
            <w:rFonts w:hint="eastAsia"/>
            <w:sz w:val="21"/>
            <w:szCs w:val="21"/>
            <w:lang w:eastAsia="zh-CN"/>
          </w:rPr>
          <w:t>年</w:t>
        </w:r>
        <w:r w:rsidRPr="00690303">
          <w:rPr>
            <w:rFonts w:hint="eastAsia"/>
            <w:sz w:val="21"/>
            <w:szCs w:val="21"/>
            <w:lang w:eastAsia="zh-CN"/>
          </w:rPr>
          <w:t>6</w:t>
        </w:r>
        <w:r w:rsidRPr="00690303">
          <w:rPr>
            <w:rFonts w:hint="eastAsia"/>
            <w:sz w:val="21"/>
            <w:szCs w:val="21"/>
            <w:lang w:eastAsia="zh-CN"/>
          </w:rPr>
          <w:t>月</w:t>
        </w:r>
        <w:r w:rsidRPr="00690303">
          <w:rPr>
            <w:rFonts w:hint="eastAsia"/>
            <w:sz w:val="21"/>
            <w:szCs w:val="21"/>
            <w:lang w:eastAsia="zh-CN"/>
          </w:rPr>
          <w:t>1</w:t>
        </w:r>
        <w:r w:rsidRPr="00690303">
          <w:rPr>
            <w:rFonts w:hint="eastAsia"/>
            <w:sz w:val="21"/>
            <w:szCs w:val="21"/>
            <w:lang w:eastAsia="zh-CN"/>
          </w:rPr>
          <w:t>日</w:t>
        </w:r>
      </w:smartTag>
      <w:r w:rsidRPr="00690303">
        <w:rPr>
          <w:rFonts w:hint="eastAsia"/>
          <w:sz w:val="21"/>
          <w:szCs w:val="21"/>
          <w:lang w:eastAsia="zh-CN"/>
        </w:rPr>
        <w:t>）。</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30. </w:t>
      </w:r>
      <w:r w:rsidR="009F510D">
        <w:rPr>
          <w:rFonts w:hint="eastAsia"/>
          <w:sz w:val="21"/>
          <w:szCs w:val="21"/>
          <w:lang w:eastAsia="zh-CN"/>
        </w:rPr>
        <w:t xml:space="preserve"> </w:t>
      </w:r>
      <w:r w:rsidRPr="00690303">
        <w:rPr>
          <w:rFonts w:hint="eastAsia"/>
          <w:sz w:val="21"/>
          <w:szCs w:val="21"/>
          <w:lang w:eastAsia="zh-CN"/>
        </w:rPr>
        <w:t>联邦统计局（</w:t>
      </w:r>
      <w:r w:rsidRPr="00690303">
        <w:rPr>
          <w:sz w:val="21"/>
          <w:szCs w:val="21"/>
          <w:lang w:eastAsia="zh-CN"/>
        </w:rPr>
        <w:t>OFS</w:t>
      </w:r>
      <w:r w:rsidRPr="00690303">
        <w:rPr>
          <w:rFonts w:hint="eastAsia"/>
          <w:sz w:val="21"/>
          <w:szCs w:val="21"/>
          <w:lang w:eastAsia="zh-CN"/>
        </w:rPr>
        <w:t>）进行的一项针对</w:t>
      </w:r>
      <w:r w:rsidRPr="00690303">
        <w:rPr>
          <w:rFonts w:hint="eastAsia"/>
          <w:sz w:val="21"/>
          <w:szCs w:val="21"/>
          <w:lang w:eastAsia="zh-CN"/>
        </w:rPr>
        <w:t>2003</w:t>
      </w:r>
      <w:r w:rsidRPr="00690303">
        <w:rPr>
          <w:rFonts w:hint="eastAsia"/>
          <w:sz w:val="21"/>
          <w:szCs w:val="21"/>
          <w:lang w:eastAsia="zh-CN"/>
        </w:rPr>
        <w:t>年国民院议会选举的调查结果显示，女性候选人不仅人数少于比男性，获选比例同样低于男性：后者的当选几率比前者高出</w:t>
      </w:r>
      <w:r w:rsidRPr="00690303">
        <w:rPr>
          <w:rFonts w:hint="eastAsia"/>
          <w:sz w:val="21"/>
          <w:szCs w:val="21"/>
          <w:lang w:eastAsia="zh-CN"/>
        </w:rPr>
        <w:t>1.6</w:t>
      </w:r>
      <w:r w:rsidRPr="00690303">
        <w:rPr>
          <w:rFonts w:hint="eastAsia"/>
          <w:sz w:val="21"/>
          <w:szCs w:val="21"/>
          <w:lang w:eastAsia="zh-CN"/>
        </w:rPr>
        <w:t>倍。在</w:t>
      </w:r>
      <w:r w:rsidRPr="00690303">
        <w:rPr>
          <w:rFonts w:hint="eastAsia"/>
          <w:sz w:val="21"/>
          <w:szCs w:val="21"/>
          <w:lang w:eastAsia="zh-CN"/>
        </w:rPr>
        <w:t>2007</w:t>
      </w:r>
      <w:r w:rsidRPr="00690303">
        <w:rPr>
          <w:rFonts w:hint="eastAsia"/>
          <w:sz w:val="21"/>
          <w:szCs w:val="21"/>
          <w:lang w:eastAsia="zh-CN"/>
        </w:rPr>
        <w:t>年举行的最近一次议会选举中，男性候选人的当选率仍然比女性候选人高出</w:t>
      </w:r>
      <w:r w:rsidRPr="00690303">
        <w:rPr>
          <w:rFonts w:hint="eastAsia"/>
          <w:sz w:val="21"/>
          <w:szCs w:val="21"/>
          <w:lang w:eastAsia="zh-CN"/>
        </w:rPr>
        <w:t>1.3</w:t>
      </w:r>
      <w:r w:rsidRPr="00690303">
        <w:rPr>
          <w:rFonts w:hint="eastAsia"/>
          <w:sz w:val="21"/>
          <w:szCs w:val="21"/>
          <w:lang w:eastAsia="zh-CN"/>
        </w:rPr>
        <w:t>倍。在竞选中获得最大成功的要数代表绿党的女候选人，她们的当选率与同党的男候选人持平（</w:t>
      </w:r>
      <w:r w:rsidRPr="00690303">
        <w:rPr>
          <w:sz w:val="21"/>
          <w:szCs w:val="21"/>
          <w:lang w:eastAsia="zh-CN"/>
        </w:rPr>
        <w:t>50.0%</w:t>
      </w:r>
      <w:r w:rsidRPr="00690303">
        <w:rPr>
          <w:rFonts w:hint="eastAsia"/>
          <w:sz w:val="21"/>
          <w:szCs w:val="21"/>
          <w:lang w:eastAsia="zh-CN"/>
        </w:rPr>
        <w:t>）。紧随其后的是社会党（</w:t>
      </w:r>
      <w:r w:rsidRPr="00690303">
        <w:rPr>
          <w:rFonts w:hint="eastAsia"/>
          <w:sz w:val="21"/>
          <w:szCs w:val="21"/>
          <w:lang w:eastAsia="zh-CN"/>
        </w:rPr>
        <w:t>42%</w:t>
      </w:r>
      <w:r w:rsidRPr="00690303">
        <w:rPr>
          <w:rFonts w:hint="eastAsia"/>
          <w:sz w:val="21"/>
          <w:szCs w:val="21"/>
          <w:lang w:eastAsia="zh-CN"/>
        </w:rPr>
        <w:t>）和民主基督教党（</w:t>
      </w:r>
      <w:r w:rsidRPr="00690303">
        <w:rPr>
          <w:sz w:val="21"/>
          <w:szCs w:val="21"/>
          <w:lang w:eastAsia="zh-CN"/>
        </w:rPr>
        <w:t>39%</w:t>
      </w:r>
      <w:r w:rsidRPr="00690303">
        <w:rPr>
          <w:rFonts w:hint="eastAsia"/>
          <w:sz w:val="21"/>
          <w:szCs w:val="21"/>
          <w:lang w:eastAsia="zh-CN"/>
        </w:rPr>
        <w:t>）。越是右翼的政党，女性当选的比例就越低。因此，代表右翼资产阶级的中央民主联盟当选的国民院议员中女性仅占</w:t>
      </w:r>
      <w:r w:rsidRPr="00690303">
        <w:rPr>
          <w:sz w:val="21"/>
          <w:szCs w:val="21"/>
          <w:lang w:eastAsia="zh-CN"/>
        </w:rPr>
        <w:t>12.9%</w:t>
      </w:r>
      <w:r w:rsidRPr="00690303">
        <w:rPr>
          <w:rFonts w:hint="eastAsia"/>
          <w:sz w:val="21"/>
          <w:szCs w:val="21"/>
          <w:lang w:eastAsia="zh-CN"/>
        </w:rPr>
        <w:t>（</w:t>
      </w:r>
      <w:r w:rsidRPr="00690303">
        <w:rPr>
          <w:rFonts w:hint="eastAsia"/>
          <w:sz w:val="21"/>
          <w:szCs w:val="21"/>
          <w:lang w:eastAsia="zh-CN"/>
        </w:rPr>
        <w:t>2007</w:t>
      </w:r>
      <w:r w:rsidRPr="00690303">
        <w:rPr>
          <w:rFonts w:hint="eastAsia"/>
          <w:sz w:val="21"/>
          <w:szCs w:val="21"/>
          <w:lang w:val="en-US" w:eastAsia="zh-CN"/>
        </w:rPr>
        <w:t>年）</w:t>
      </w:r>
      <w:r w:rsidRPr="00690303">
        <w:rPr>
          <w:rFonts w:hint="eastAsia"/>
          <w:sz w:val="21"/>
          <w:szCs w:val="21"/>
          <w:lang w:eastAsia="zh-CN"/>
        </w:rPr>
        <w:t>。在联邦院内，大多数女性议员来自社会党（</w:t>
      </w:r>
      <w:r w:rsidRPr="00690303">
        <w:rPr>
          <w:rFonts w:hint="eastAsia"/>
          <w:sz w:val="21"/>
          <w:szCs w:val="21"/>
          <w:lang w:eastAsia="zh-CN"/>
        </w:rPr>
        <w:t>5</w:t>
      </w:r>
      <w:r w:rsidRPr="00690303">
        <w:rPr>
          <w:rFonts w:hint="eastAsia"/>
          <w:sz w:val="21"/>
          <w:szCs w:val="21"/>
          <w:lang w:eastAsia="zh-CN"/>
        </w:rPr>
        <w:t>个席位）和激进民主党（</w:t>
      </w:r>
      <w:r w:rsidRPr="00690303">
        <w:rPr>
          <w:rFonts w:hint="eastAsia"/>
          <w:sz w:val="21"/>
          <w:szCs w:val="21"/>
          <w:lang w:eastAsia="zh-CN"/>
        </w:rPr>
        <w:t>3</w:t>
      </w:r>
      <w:r w:rsidRPr="00690303">
        <w:rPr>
          <w:rFonts w:hint="eastAsia"/>
          <w:sz w:val="21"/>
          <w:szCs w:val="21"/>
          <w:lang w:eastAsia="zh-CN"/>
        </w:rPr>
        <w:t>个席位）。</w:t>
      </w:r>
      <w:r w:rsidRPr="00690303" w:rsidDel="00512AC4">
        <w:rPr>
          <w:sz w:val="21"/>
          <w:szCs w:val="21"/>
          <w:lang w:eastAsia="zh-CN"/>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31. </w:t>
      </w:r>
      <w:r w:rsidR="009F510D">
        <w:rPr>
          <w:rFonts w:hint="eastAsia"/>
          <w:sz w:val="21"/>
          <w:szCs w:val="21"/>
          <w:lang w:eastAsia="zh-CN"/>
        </w:rPr>
        <w:t xml:space="preserve"> </w:t>
      </w:r>
      <w:r w:rsidRPr="00690303">
        <w:rPr>
          <w:rFonts w:hint="eastAsia"/>
          <w:sz w:val="21"/>
          <w:szCs w:val="21"/>
          <w:lang w:eastAsia="zh-CN"/>
        </w:rPr>
        <w:t>在</w:t>
      </w:r>
      <w:r w:rsidRPr="00EF29E9">
        <w:rPr>
          <w:rFonts w:eastAsia="SimHei" w:hint="eastAsia"/>
          <w:color w:val="FF0000"/>
          <w:sz w:val="21"/>
          <w:szCs w:val="21"/>
          <w:lang w:eastAsia="zh-CN"/>
        </w:rPr>
        <w:t>联邦政府</w:t>
      </w:r>
      <w:r w:rsidRPr="00690303">
        <w:rPr>
          <w:rFonts w:hint="eastAsia"/>
          <w:sz w:val="21"/>
          <w:szCs w:val="21"/>
          <w:lang w:eastAsia="zh-CN"/>
        </w:rPr>
        <w:t>中，女性比例达</w:t>
      </w:r>
      <w:r w:rsidRPr="00690303">
        <w:rPr>
          <w:sz w:val="21"/>
          <w:szCs w:val="21"/>
          <w:lang w:eastAsia="zh-CN"/>
        </w:rPr>
        <w:t>29</w:t>
      </w:r>
      <w:r w:rsidRPr="00690303">
        <w:rPr>
          <w:rFonts w:hint="eastAsia"/>
          <w:sz w:val="21"/>
          <w:szCs w:val="21"/>
          <w:lang w:eastAsia="zh-CN"/>
        </w:rPr>
        <w:t>.</w:t>
      </w:r>
      <w:r w:rsidRPr="00690303">
        <w:rPr>
          <w:sz w:val="21"/>
          <w:szCs w:val="21"/>
          <w:lang w:eastAsia="zh-CN"/>
        </w:rPr>
        <w:t>4%</w:t>
      </w:r>
      <w:r w:rsidRPr="00690303">
        <w:rPr>
          <w:rFonts w:hint="eastAsia"/>
          <w:sz w:val="21"/>
          <w:szCs w:val="21"/>
          <w:lang w:eastAsia="zh-CN"/>
        </w:rPr>
        <w:t>，这意味着在</w:t>
      </w:r>
      <w:r w:rsidRPr="00690303">
        <w:rPr>
          <w:rFonts w:hint="eastAsia"/>
          <w:sz w:val="21"/>
          <w:szCs w:val="21"/>
          <w:lang w:eastAsia="zh-CN"/>
        </w:rPr>
        <w:t>14</w:t>
      </w:r>
      <w:r w:rsidRPr="00690303">
        <w:rPr>
          <w:rFonts w:hint="eastAsia"/>
          <w:sz w:val="21"/>
          <w:szCs w:val="21"/>
          <w:lang w:eastAsia="zh-CN"/>
        </w:rPr>
        <w:t>年间该比例增加了</w:t>
      </w:r>
      <w:r w:rsidRPr="00690303">
        <w:rPr>
          <w:rFonts w:hint="eastAsia"/>
          <w:sz w:val="21"/>
          <w:szCs w:val="21"/>
          <w:lang w:eastAsia="zh-CN"/>
        </w:rPr>
        <w:t>12.4</w:t>
      </w:r>
      <w:r w:rsidRPr="00690303">
        <w:rPr>
          <w:rFonts w:hint="eastAsia"/>
          <w:sz w:val="21"/>
          <w:szCs w:val="21"/>
          <w:lang w:eastAsia="zh-CN"/>
        </w:rPr>
        <w:t>个百分点（</w:t>
      </w:r>
      <w:r w:rsidRPr="00690303">
        <w:rPr>
          <w:sz w:val="21"/>
          <w:szCs w:val="21"/>
          <w:lang w:eastAsia="zh-CN"/>
        </w:rPr>
        <w:t>1991</w:t>
      </w:r>
      <w:r w:rsidRPr="00690303">
        <w:rPr>
          <w:rFonts w:hint="eastAsia"/>
          <w:sz w:val="21"/>
          <w:szCs w:val="21"/>
          <w:lang w:eastAsia="zh-CN"/>
        </w:rPr>
        <w:t>年为</w:t>
      </w:r>
      <w:r w:rsidRPr="00690303">
        <w:rPr>
          <w:sz w:val="21"/>
          <w:szCs w:val="21"/>
          <w:lang w:eastAsia="zh-CN"/>
        </w:rPr>
        <w:t>17%</w:t>
      </w:r>
      <w:r w:rsidRPr="00690303">
        <w:rPr>
          <w:rFonts w:hint="eastAsia"/>
          <w:sz w:val="21"/>
          <w:szCs w:val="21"/>
          <w:lang w:eastAsia="zh-CN"/>
        </w:rPr>
        <w:t>）。这个结果证明联邦政府在争取机会平等方面所作出的努力取得了成功。虽然情况已经开始转变，但在领导岗位上的女性仍然为数极少。在高层干部中，女性比例为</w:t>
      </w:r>
      <w:r w:rsidRPr="00690303">
        <w:rPr>
          <w:sz w:val="21"/>
          <w:szCs w:val="21"/>
          <w:lang w:eastAsia="zh-CN"/>
        </w:rPr>
        <w:t>9</w:t>
      </w:r>
      <w:r w:rsidRPr="00690303">
        <w:rPr>
          <w:rFonts w:hint="eastAsia"/>
          <w:sz w:val="21"/>
          <w:szCs w:val="21"/>
          <w:lang w:eastAsia="zh-CN"/>
        </w:rPr>
        <w:t>.</w:t>
      </w:r>
      <w:r w:rsidRPr="00690303">
        <w:rPr>
          <w:sz w:val="21"/>
          <w:szCs w:val="21"/>
          <w:lang w:eastAsia="zh-CN"/>
        </w:rPr>
        <w:t>2%</w:t>
      </w:r>
      <w:r w:rsidRPr="00690303">
        <w:rPr>
          <w:rFonts w:hint="eastAsia"/>
          <w:sz w:val="21"/>
          <w:szCs w:val="21"/>
          <w:lang w:eastAsia="zh-CN"/>
        </w:rPr>
        <w:t>（</w:t>
      </w:r>
      <w:r w:rsidRPr="00690303">
        <w:rPr>
          <w:rFonts w:hint="eastAsia"/>
          <w:sz w:val="21"/>
          <w:szCs w:val="21"/>
          <w:lang w:eastAsia="zh-CN"/>
        </w:rPr>
        <w:t>1991</w:t>
      </w:r>
      <w:r w:rsidRPr="00690303">
        <w:rPr>
          <w:rFonts w:hint="eastAsia"/>
          <w:sz w:val="21"/>
          <w:szCs w:val="21"/>
          <w:lang w:eastAsia="zh-CN"/>
        </w:rPr>
        <w:t>年</w:t>
      </w:r>
      <w:r w:rsidRPr="00690303">
        <w:rPr>
          <w:sz w:val="21"/>
          <w:szCs w:val="21"/>
          <w:lang w:eastAsia="zh-CN"/>
        </w:rPr>
        <w:t>3</w:t>
      </w:r>
      <w:r w:rsidRPr="00690303">
        <w:rPr>
          <w:rFonts w:hint="eastAsia"/>
          <w:sz w:val="21"/>
          <w:szCs w:val="21"/>
          <w:lang w:eastAsia="zh-CN"/>
        </w:rPr>
        <w:t>.</w:t>
      </w:r>
      <w:r w:rsidRPr="00690303">
        <w:rPr>
          <w:sz w:val="21"/>
          <w:szCs w:val="21"/>
          <w:lang w:eastAsia="zh-CN"/>
        </w:rPr>
        <w:t>8 %</w:t>
      </w:r>
      <w:r w:rsidRPr="00690303">
        <w:rPr>
          <w:rFonts w:hint="eastAsia"/>
          <w:sz w:val="21"/>
          <w:szCs w:val="21"/>
          <w:lang w:eastAsia="zh-CN"/>
        </w:rPr>
        <w:t>），中层干部中女性比例为</w:t>
      </w:r>
      <w:r w:rsidRPr="00690303">
        <w:rPr>
          <w:sz w:val="21"/>
          <w:szCs w:val="21"/>
          <w:lang w:eastAsia="zh-CN"/>
        </w:rPr>
        <w:t>20</w:t>
      </w:r>
      <w:r w:rsidRPr="00690303">
        <w:rPr>
          <w:rFonts w:hint="eastAsia"/>
          <w:sz w:val="21"/>
          <w:szCs w:val="21"/>
          <w:lang w:eastAsia="zh-CN"/>
        </w:rPr>
        <w:t>.</w:t>
      </w:r>
      <w:r w:rsidRPr="00690303">
        <w:rPr>
          <w:sz w:val="21"/>
          <w:szCs w:val="21"/>
          <w:lang w:eastAsia="zh-CN"/>
        </w:rPr>
        <w:t>7%</w:t>
      </w:r>
      <w:r w:rsidRPr="00690303">
        <w:rPr>
          <w:rFonts w:hint="eastAsia"/>
          <w:sz w:val="21"/>
          <w:szCs w:val="21"/>
          <w:lang w:eastAsia="zh-CN"/>
        </w:rPr>
        <w:t>（</w:t>
      </w:r>
      <w:r w:rsidRPr="00690303">
        <w:rPr>
          <w:sz w:val="21"/>
          <w:szCs w:val="21"/>
          <w:lang w:eastAsia="zh-CN"/>
        </w:rPr>
        <w:t>1991</w:t>
      </w:r>
      <w:r w:rsidRPr="00690303">
        <w:rPr>
          <w:rFonts w:hint="eastAsia"/>
          <w:sz w:val="21"/>
          <w:szCs w:val="21"/>
          <w:lang w:eastAsia="zh-CN"/>
        </w:rPr>
        <w:t>年</w:t>
      </w:r>
      <w:r w:rsidRPr="00690303">
        <w:rPr>
          <w:sz w:val="21"/>
          <w:szCs w:val="21"/>
          <w:lang w:eastAsia="zh-CN"/>
        </w:rPr>
        <w:t>4</w:t>
      </w:r>
      <w:r w:rsidRPr="00690303">
        <w:rPr>
          <w:rFonts w:hint="eastAsia"/>
          <w:sz w:val="21"/>
          <w:szCs w:val="21"/>
          <w:lang w:eastAsia="zh-CN"/>
        </w:rPr>
        <w:t>.</w:t>
      </w:r>
      <w:r w:rsidRPr="00690303">
        <w:rPr>
          <w:sz w:val="21"/>
          <w:szCs w:val="21"/>
          <w:lang w:eastAsia="zh-CN"/>
        </w:rPr>
        <w:t>4%</w:t>
      </w:r>
      <w:r w:rsidRPr="00690303">
        <w:rPr>
          <w:rFonts w:hint="eastAsia"/>
          <w:sz w:val="21"/>
          <w:szCs w:val="21"/>
          <w:lang w:eastAsia="zh-CN"/>
        </w:rPr>
        <w:t>）。虽然州政府的同类数据不能和联邦政府相提并论，但女性在许多州的比例已有所上升，显示出的趋势基本上还是积极的。然而在中层干部尤其是高层干部中，女性人数始终非常少。</w:t>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32. </w:t>
      </w:r>
      <w:r w:rsidR="009F510D">
        <w:rPr>
          <w:rFonts w:hint="eastAsia"/>
          <w:sz w:val="21"/>
          <w:szCs w:val="21"/>
          <w:lang w:eastAsia="zh-CN"/>
        </w:rPr>
        <w:t xml:space="preserve"> </w:t>
      </w:r>
      <w:r w:rsidRPr="00690303">
        <w:rPr>
          <w:rFonts w:hint="eastAsia"/>
          <w:sz w:val="21"/>
          <w:szCs w:val="21"/>
          <w:lang w:eastAsia="zh-CN"/>
        </w:rPr>
        <w:t>近期一些调查显示男性和女性出现在</w:t>
      </w:r>
      <w:r w:rsidRPr="00EF29E9">
        <w:rPr>
          <w:rFonts w:eastAsia="SimHei" w:hint="eastAsia"/>
          <w:color w:val="FF0000"/>
          <w:sz w:val="21"/>
          <w:szCs w:val="21"/>
          <w:lang w:eastAsia="zh-CN"/>
        </w:rPr>
        <w:t>瑞士媒体</w:t>
      </w:r>
      <w:r w:rsidRPr="00690303">
        <w:rPr>
          <w:rFonts w:hint="eastAsia"/>
          <w:sz w:val="21"/>
          <w:szCs w:val="21"/>
          <w:lang w:eastAsia="zh-CN"/>
        </w:rPr>
        <w:t>中的比例也不相同。根据一项针对法语区不同日报进行的数量分析结果，在报纸的“新闻”板块，对男性问题的报道远远多于对女性的报道，所刊登照片上的男性出现次数是女性的三倍，男性政治人物在媒体的曝光度也远远高于女性政治人物</w:t>
      </w:r>
      <w:r w:rsidR="004D3273">
        <w:rPr>
          <w:rFonts w:hint="eastAsia"/>
          <w:sz w:val="21"/>
          <w:szCs w:val="21"/>
          <w:lang w:eastAsia="zh-CN"/>
        </w:rPr>
        <w:t>。</w:t>
      </w:r>
      <w:r w:rsidRPr="00690303">
        <w:rPr>
          <w:rStyle w:val="FootnoteReference"/>
          <w:sz w:val="21"/>
          <w:szCs w:val="21"/>
        </w:rPr>
        <w:footnoteReference w:id="12"/>
      </w:r>
      <w:r w:rsidRPr="00690303">
        <w:rPr>
          <w:sz w:val="21"/>
          <w:szCs w:val="21"/>
          <w:lang w:eastAsia="zh-CN"/>
        </w:rPr>
        <w:t xml:space="preserve">  </w:t>
      </w:r>
    </w:p>
    <w:p w:rsidR="006B439D" w:rsidRPr="00690303" w:rsidDel="00512AC4"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33.</w:t>
      </w:r>
      <w:r w:rsidR="009F510D">
        <w:rPr>
          <w:rFonts w:hint="eastAsia"/>
          <w:sz w:val="21"/>
          <w:szCs w:val="21"/>
          <w:lang w:eastAsia="zh-CN"/>
        </w:rPr>
        <w:t xml:space="preserve">  </w:t>
      </w:r>
      <w:r w:rsidRPr="00690303">
        <w:rPr>
          <w:rFonts w:hint="eastAsia"/>
          <w:sz w:val="21"/>
          <w:szCs w:val="21"/>
          <w:lang w:eastAsia="zh-CN"/>
        </w:rPr>
        <w:t>相关内容和采取的措施参看下文《公约》第</w:t>
      </w:r>
      <w:r w:rsidRPr="00690303">
        <w:rPr>
          <w:rFonts w:hint="eastAsia"/>
          <w:sz w:val="21"/>
          <w:szCs w:val="21"/>
          <w:lang w:eastAsia="zh-CN"/>
        </w:rPr>
        <w:t>7</w:t>
      </w:r>
      <w:r w:rsidRPr="00690303">
        <w:rPr>
          <w:rFonts w:hint="eastAsia"/>
          <w:sz w:val="21"/>
          <w:szCs w:val="21"/>
          <w:lang w:eastAsia="zh-CN"/>
        </w:rPr>
        <w:t>、第</w:t>
      </w:r>
      <w:r w:rsidRPr="00690303">
        <w:rPr>
          <w:rFonts w:hint="eastAsia"/>
          <w:sz w:val="21"/>
          <w:szCs w:val="21"/>
          <w:lang w:eastAsia="zh-CN"/>
        </w:rPr>
        <w:t>8</w:t>
      </w:r>
      <w:r w:rsidRPr="00690303">
        <w:rPr>
          <w:rFonts w:hint="eastAsia"/>
          <w:sz w:val="21"/>
          <w:szCs w:val="21"/>
          <w:lang w:eastAsia="zh-CN"/>
        </w:rPr>
        <w:t>条下的第</w:t>
      </w:r>
      <w:r w:rsidRPr="00690303">
        <w:rPr>
          <w:rFonts w:hint="eastAsia"/>
          <w:sz w:val="21"/>
          <w:szCs w:val="21"/>
          <w:lang w:eastAsia="zh-CN"/>
        </w:rPr>
        <w:t>188</w:t>
      </w:r>
      <w:r w:rsidRPr="00690303">
        <w:rPr>
          <w:rFonts w:hint="eastAsia"/>
          <w:sz w:val="21"/>
          <w:szCs w:val="21"/>
          <w:lang w:eastAsia="zh-CN"/>
        </w:rPr>
        <w:t>段及随后的段落。</w:t>
      </w:r>
    </w:p>
    <w:p w:rsidR="006B439D" w:rsidRPr="009F510D" w:rsidRDefault="006B439D" w:rsidP="009F510D">
      <w:pPr>
        <w:pStyle w:val="H1"/>
        <w:spacing w:before="120"/>
        <w:rPr>
          <w:rFonts w:hint="eastAsia"/>
          <w:lang w:val="fr-CH"/>
        </w:rPr>
      </w:pPr>
      <w:bookmarkStart w:id="57" w:name="_Toc209000285"/>
      <w:bookmarkStart w:id="58" w:name="_Toc209000450"/>
      <w:r w:rsidRPr="009F510D">
        <w:rPr>
          <w:rFonts w:hint="eastAsia"/>
          <w:lang w:val="fr-CH"/>
        </w:rPr>
        <w:t>职业生活和家庭生活的调和</w:t>
      </w:r>
      <w:bookmarkEnd w:id="57"/>
      <w:bookmarkEnd w:id="58"/>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34. </w:t>
      </w:r>
      <w:r w:rsidR="009F510D">
        <w:rPr>
          <w:rFonts w:hint="eastAsia"/>
          <w:sz w:val="21"/>
          <w:szCs w:val="21"/>
          <w:lang w:eastAsia="zh-CN"/>
        </w:rPr>
        <w:t xml:space="preserve"> </w:t>
      </w:r>
      <w:r w:rsidRPr="00690303">
        <w:rPr>
          <w:rFonts w:hint="eastAsia"/>
          <w:sz w:val="21"/>
          <w:szCs w:val="21"/>
          <w:lang w:eastAsia="zh-CN"/>
        </w:rPr>
        <w:t>世界经合组织</w:t>
      </w:r>
      <w:r w:rsidRPr="00690303">
        <w:rPr>
          <w:rFonts w:hint="eastAsia"/>
          <w:sz w:val="21"/>
          <w:szCs w:val="21"/>
          <w:lang w:eastAsia="zh-CN"/>
        </w:rPr>
        <w:t>2004</w:t>
      </w:r>
      <w:r w:rsidRPr="00690303">
        <w:rPr>
          <w:rFonts w:hint="eastAsia"/>
          <w:sz w:val="21"/>
          <w:szCs w:val="21"/>
          <w:lang w:eastAsia="zh-CN"/>
        </w:rPr>
        <w:t>年公布了一项在新西兰、葡萄牙和瑞士进行的关于家庭与工作协调情况的对比分析研究报告。报告中特别建议瑞士增加在儿童看护服务、辅助教学场所以及发展全日制教学机构方面加大公共投入，以鼓励女性进入职场（全职工作）。报告中还提议引入个人征税机制以鼓励家庭中的父母双方都参加工作。经合组织同时建议，在国家通过立法向家庭发放补助金的过程中，应注意避免财政刺激对参加工作产生不利影响。总之，根据经合组织的看法，让工作条件更有利于家庭是较为理想的局面</w:t>
      </w:r>
      <w:r w:rsidR="004D3273">
        <w:rPr>
          <w:rFonts w:hint="eastAsia"/>
          <w:sz w:val="21"/>
          <w:szCs w:val="21"/>
          <w:lang w:eastAsia="zh-CN"/>
        </w:rPr>
        <w:t>。</w:t>
      </w:r>
      <w:r w:rsidRPr="00690303">
        <w:rPr>
          <w:rStyle w:val="FootnoteReference"/>
          <w:sz w:val="21"/>
          <w:szCs w:val="21"/>
        </w:rPr>
        <w:footnoteReference w:id="13"/>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35. </w:t>
      </w:r>
      <w:r w:rsidR="009F510D">
        <w:rPr>
          <w:rFonts w:hint="eastAsia"/>
          <w:sz w:val="21"/>
          <w:szCs w:val="21"/>
          <w:lang w:eastAsia="zh-CN"/>
        </w:rPr>
        <w:t xml:space="preserve"> </w:t>
      </w:r>
      <w:r w:rsidRPr="00690303">
        <w:rPr>
          <w:rFonts w:hint="eastAsia"/>
          <w:sz w:val="21"/>
          <w:szCs w:val="21"/>
          <w:lang w:eastAsia="zh-CN"/>
        </w:rPr>
        <w:t>在瑞士，一些旨在促进协调工作与家庭关系的措施进展缓慢。要实现关于工作与家庭协调的各项全国性目标，仍然存在许多障碍，其中三个彼此紧密相联的主要障碍是：管辖权限极其分散、信息缺乏及偏见、有限的财政资源。尽管联邦政府在这方面拥有的权限和经费都很有限，但近几十年来仍然采取了一些重要措施。</w:t>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36. </w:t>
      </w:r>
      <w:r w:rsidR="009F510D">
        <w:rPr>
          <w:rFonts w:hint="eastAsia"/>
          <w:sz w:val="21"/>
          <w:szCs w:val="21"/>
          <w:lang w:eastAsia="zh-CN"/>
        </w:rPr>
        <w:t xml:space="preserve"> </w:t>
      </w:r>
      <w:r w:rsidRPr="00690303">
        <w:rPr>
          <w:rFonts w:hint="eastAsia"/>
          <w:sz w:val="21"/>
          <w:szCs w:val="21"/>
          <w:lang w:eastAsia="zh-CN"/>
        </w:rPr>
        <w:t>2003</w:t>
      </w:r>
      <w:r w:rsidRPr="00690303">
        <w:rPr>
          <w:rFonts w:hint="eastAsia"/>
          <w:sz w:val="21"/>
          <w:szCs w:val="21"/>
          <w:lang w:eastAsia="zh-CN"/>
        </w:rPr>
        <w:t>年，联邦政府启动了一项为期八年的激励计划，目的是</w:t>
      </w:r>
      <w:r w:rsidRPr="00EF29E9">
        <w:rPr>
          <w:rFonts w:eastAsia="SimHei" w:hint="eastAsia"/>
          <w:color w:val="FF0000"/>
          <w:sz w:val="21"/>
          <w:szCs w:val="21"/>
          <w:lang w:eastAsia="zh-CN"/>
        </w:rPr>
        <w:t>鼓励建立家庭外儿童看护机构</w:t>
      </w:r>
      <w:r w:rsidRPr="00690303">
        <w:rPr>
          <w:rFonts w:hint="eastAsia"/>
          <w:sz w:val="21"/>
          <w:szCs w:val="21"/>
          <w:lang w:eastAsia="zh-CN"/>
        </w:rPr>
        <w:t>（托儿所、校外看护、白日看护家庭网）。为了实施此项八年计划，议会拨款</w:t>
      </w:r>
      <w:r w:rsidRPr="00690303">
        <w:rPr>
          <w:rFonts w:hint="eastAsia"/>
          <w:sz w:val="21"/>
          <w:szCs w:val="21"/>
          <w:lang w:eastAsia="zh-CN"/>
        </w:rPr>
        <w:t>3</w:t>
      </w:r>
      <w:r w:rsidRPr="00690303">
        <w:rPr>
          <w:sz w:val="21"/>
          <w:szCs w:val="21"/>
          <w:lang w:val="en-US" w:eastAsia="zh-CN"/>
        </w:rPr>
        <w:t>.</w:t>
      </w:r>
      <w:r w:rsidRPr="00690303">
        <w:rPr>
          <w:rFonts w:hint="eastAsia"/>
          <w:sz w:val="21"/>
          <w:szCs w:val="21"/>
          <w:lang w:val="en-US" w:eastAsia="zh-CN"/>
        </w:rPr>
        <w:t>2</w:t>
      </w:r>
      <w:r w:rsidRPr="00690303">
        <w:rPr>
          <w:rFonts w:hint="eastAsia"/>
          <w:sz w:val="21"/>
          <w:szCs w:val="21"/>
          <w:lang w:eastAsia="zh-CN"/>
        </w:rPr>
        <w:t>亿瑞士法郎。在截至</w:t>
      </w:r>
      <w:smartTag w:uri="urn:schemas-microsoft-com:office:smarttags" w:element="chsdate">
        <w:smartTagPr>
          <w:attr w:name="IsROCDate" w:val="False"/>
          <w:attr w:name="IsLunarDate" w:val="False"/>
          <w:attr w:name="Day" w:val="31"/>
          <w:attr w:name="Month" w:val="1"/>
          <w:attr w:name="Year" w:val="2007"/>
        </w:smartTagPr>
        <w:r w:rsidRPr="00690303">
          <w:rPr>
            <w:rFonts w:hint="eastAsia"/>
            <w:sz w:val="21"/>
            <w:szCs w:val="21"/>
            <w:lang w:eastAsia="zh-CN"/>
          </w:rPr>
          <w:t>2007</w:t>
        </w:r>
        <w:r w:rsidRPr="00690303">
          <w:rPr>
            <w:rFonts w:hint="eastAsia"/>
            <w:sz w:val="21"/>
            <w:szCs w:val="21"/>
            <w:lang w:eastAsia="zh-CN"/>
          </w:rPr>
          <w:t>年</w:t>
        </w:r>
        <w:r w:rsidRPr="00690303">
          <w:rPr>
            <w:rFonts w:hint="eastAsia"/>
            <w:sz w:val="21"/>
            <w:szCs w:val="21"/>
            <w:lang w:eastAsia="zh-CN"/>
          </w:rPr>
          <w:t>1</w:t>
        </w:r>
        <w:r w:rsidRPr="00690303">
          <w:rPr>
            <w:rFonts w:hint="eastAsia"/>
            <w:sz w:val="21"/>
            <w:szCs w:val="21"/>
            <w:lang w:eastAsia="zh-CN"/>
          </w:rPr>
          <w:t>月</w:t>
        </w:r>
        <w:r w:rsidRPr="00690303">
          <w:rPr>
            <w:rFonts w:hint="eastAsia"/>
            <w:sz w:val="21"/>
            <w:szCs w:val="21"/>
            <w:lang w:eastAsia="zh-CN"/>
          </w:rPr>
          <w:t>31</w:t>
        </w:r>
        <w:r w:rsidRPr="00690303">
          <w:rPr>
            <w:rFonts w:hint="eastAsia"/>
            <w:sz w:val="21"/>
            <w:szCs w:val="21"/>
            <w:lang w:eastAsia="zh-CN"/>
          </w:rPr>
          <w:t>日</w:t>
        </w:r>
      </w:smartTag>
      <w:r w:rsidRPr="00690303">
        <w:rPr>
          <w:rFonts w:hint="eastAsia"/>
          <w:sz w:val="21"/>
          <w:szCs w:val="21"/>
          <w:lang w:eastAsia="zh-CN"/>
        </w:rPr>
        <w:t>接到的各项拨款申请都得到满足之后，增加了</w:t>
      </w:r>
      <w:r w:rsidRPr="00690303">
        <w:rPr>
          <w:rFonts w:hint="eastAsia"/>
          <w:sz w:val="21"/>
          <w:szCs w:val="21"/>
          <w:lang w:eastAsia="zh-CN"/>
        </w:rPr>
        <w:t>13 000</w:t>
      </w:r>
      <w:r w:rsidRPr="00690303">
        <w:rPr>
          <w:rFonts w:hint="eastAsia"/>
          <w:sz w:val="21"/>
          <w:szCs w:val="21"/>
          <w:lang w:eastAsia="zh-CN"/>
        </w:rPr>
        <w:t>个看护儿童的位置。</w:t>
      </w:r>
      <w:r w:rsidR="00FC4A9E">
        <w:rPr>
          <w:sz w:val="21"/>
          <w:szCs w:val="21"/>
          <w:lang w:eastAsia="zh-CN"/>
        </w:rPr>
        <w:t>（</w:t>
      </w:r>
      <w:r w:rsidRPr="00690303">
        <w:rPr>
          <w:rFonts w:hint="eastAsia"/>
          <w:sz w:val="21"/>
          <w:szCs w:val="21"/>
          <w:lang w:eastAsia="zh-CN"/>
        </w:rPr>
        <w:t>相关内容参看下文第</w:t>
      </w:r>
      <w:r w:rsidRPr="00690303">
        <w:rPr>
          <w:sz w:val="21"/>
          <w:szCs w:val="21"/>
          <w:lang w:eastAsia="zh-CN"/>
        </w:rPr>
        <w:t>316</w:t>
      </w:r>
      <w:r w:rsidRPr="00690303">
        <w:rPr>
          <w:rFonts w:hint="eastAsia"/>
          <w:sz w:val="21"/>
          <w:szCs w:val="21"/>
          <w:lang w:eastAsia="zh-CN"/>
        </w:rPr>
        <w:t>段及随后的段落</w:t>
      </w:r>
      <w:r w:rsidRPr="00690303">
        <w:rPr>
          <w:sz w:val="21"/>
          <w:szCs w:val="21"/>
          <w:lang w:eastAsia="zh-CN"/>
        </w:rPr>
        <w:t xml:space="preserve"> </w:t>
      </w:r>
      <w:r w:rsidR="00FC4A9E">
        <w:rPr>
          <w:sz w:val="21"/>
          <w:szCs w:val="21"/>
          <w:lang w:eastAsia="zh-CN"/>
        </w:rPr>
        <w:t>）</w:t>
      </w:r>
      <w:r w:rsidRPr="00690303">
        <w:rPr>
          <w:rFonts w:hint="eastAsia"/>
          <w:sz w:val="21"/>
          <w:szCs w:val="21"/>
          <w:lang w:eastAsia="zh-CN"/>
        </w:rPr>
        <w:t>。</w:t>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37.</w:t>
      </w:r>
      <w:r w:rsidR="009F510D">
        <w:rPr>
          <w:rFonts w:hint="eastAsia"/>
          <w:sz w:val="21"/>
          <w:szCs w:val="21"/>
          <w:lang w:eastAsia="zh-CN"/>
        </w:rPr>
        <w:t xml:space="preserve"> </w:t>
      </w:r>
      <w:r w:rsidRPr="00690303">
        <w:rPr>
          <w:sz w:val="21"/>
          <w:szCs w:val="21"/>
          <w:lang w:eastAsia="zh-CN"/>
        </w:rPr>
        <w:t xml:space="preserve"> </w:t>
      </w:r>
      <w:r w:rsidRPr="00690303">
        <w:rPr>
          <w:rFonts w:hint="eastAsia"/>
          <w:sz w:val="21"/>
          <w:szCs w:val="21"/>
          <w:lang w:eastAsia="zh-CN"/>
        </w:rPr>
        <w:t>在相当长的时间里，瑞士女性不享有带薪产假，这毫无疑问对工作和家庭生活的兼容性造成了持续性的负面效果。经历了</w:t>
      </w:r>
      <w:r w:rsidRPr="00690303">
        <w:rPr>
          <w:rFonts w:hint="eastAsia"/>
          <w:sz w:val="21"/>
          <w:szCs w:val="21"/>
          <w:lang w:eastAsia="zh-CN"/>
        </w:rPr>
        <w:t>3</w:t>
      </w:r>
      <w:r w:rsidRPr="00690303">
        <w:rPr>
          <w:rFonts w:hint="eastAsia"/>
          <w:sz w:val="21"/>
          <w:szCs w:val="21"/>
          <w:lang w:eastAsia="zh-CN"/>
        </w:rPr>
        <w:t>次失败，新的</w:t>
      </w:r>
      <w:r w:rsidRPr="00EF29E9">
        <w:rPr>
          <w:rFonts w:eastAsia="SimHei" w:hint="eastAsia"/>
          <w:color w:val="FF0000"/>
          <w:sz w:val="21"/>
          <w:szCs w:val="21"/>
          <w:lang w:eastAsia="zh-CN"/>
        </w:rPr>
        <w:t>生育津贴</w:t>
      </w:r>
      <w:r w:rsidRPr="00690303">
        <w:rPr>
          <w:rFonts w:hint="eastAsia"/>
          <w:sz w:val="21"/>
          <w:szCs w:val="21"/>
          <w:lang w:eastAsia="zh-CN"/>
        </w:rPr>
        <w:t>终于在</w:t>
      </w:r>
      <w:smartTag w:uri="urn:schemas-microsoft-com:office:smarttags" w:element="chsdate">
        <w:smartTagPr>
          <w:attr w:name="IsROCDate" w:val="False"/>
          <w:attr w:name="IsLunarDate" w:val="False"/>
          <w:attr w:name="Day" w:val="26"/>
          <w:attr w:name="Month" w:val="9"/>
          <w:attr w:name="Year" w:val="2004"/>
        </w:smartTagPr>
        <w:r w:rsidRPr="00690303">
          <w:rPr>
            <w:rFonts w:hint="eastAsia"/>
            <w:sz w:val="21"/>
            <w:szCs w:val="21"/>
            <w:lang w:eastAsia="zh-CN"/>
          </w:rPr>
          <w:t>2004</w:t>
        </w:r>
        <w:r w:rsidRPr="00690303">
          <w:rPr>
            <w:rFonts w:hint="eastAsia"/>
            <w:sz w:val="21"/>
            <w:szCs w:val="21"/>
            <w:lang w:eastAsia="zh-CN"/>
          </w:rPr>
          <w:t>年</w:t>
        </w:r>
        <w:r w:rsidRPr="00690303">
          <w:rPr>
            <w:rFonts w:hint="eastAsia"/>
            <w:sz w:val="21"/>
            <w:szCs w:val="21"/>
            <w:lang w:eastAsia="zh-CN"/>
          </w:rPr>
          <w:t>9</w:t>
        </w:r>
        <w:r w:rsidRPr="00690303">
          <w:rPr>
            <w:rFonts w:hint="eastAsia"/>
            <w:sz w:val="21"/>
            <w:szCs w:val="21"/>
            <w:lang w:eastAsia="zh-CN"/>
          </w:rPr>
          <w:t>月</w:t>
        </w:r>
        <w:r w:rsidRPr="00690303">
          <w:rPr>
            <w:rFonts w:hint="eastAsia"/>
            <w:sz w:val="21"/>
            <w:szCs w:val="21"/>
            <w:lang w:eastAsia="zh-CN"/>
          </w:rPr>
          <w:t>26</w:t>
        </w:r>
        <w:r w:rsidRPr="00690303">
          <w:rPr>
            <w:rFonts w:hint="eastAsia"/>
            <w:sz w:val="21"/>
            <w:szCs w:val="21"/>
            <w:lang w:eastAsia="zh-CN"/>
          </w:rPr>
          <w:t>日</w:t>
        </w:r>
      </w:smartTag>
      <w:r w:rsidRPr="00690303">
        <w:rPr>
          <w:rFonts w:hint="eastAsia"/>
          <w:sz w:val="21"/>
          <w:szCs w:val="21"/>
          <w:lang w:eastAsia="zh-CN"/>
        </w:rPr>
        <w:t>的全民公决中获得通过，并于</w:t>
      </w:r>
      <w:r w:rsidRPr="00690303">
        <w:rPr>
          <w:rFonts w:hint="eastAsia"/>
          <w:sz w:val="21"/>
          <w:szCs w:val="21"/>
          <w:lang w:eastAsia="zh-CN"/>
        </w:rPr>
        <w:t>2005</w:t>
      </w:r>
      <w:r w:rsidRPr="00690303">
        <w:rPr>
          <w:rFonts w:hint="eastAsia"/>
          <w:sz w:val="21"/>
          <w:szCs w:val="21"/>
          <w:lang w:eastAsia="zh-CN"/>
        </w:rPr>
        <w:t>年</w:t>
      </w:r>
      <w:r w:rsidRPr="00690303">
        <w:rPr>
          <w:rFonts w:hint="eastAsia"/>
          <w:sz w:val="21"/>
          <w:szCs w:val="21"/>
          <w:lang w:eastAsia="zh-CN"/>
        </w:rPr>
        <w:t>7</w:t>
      </w:r>
      <w:r w:rsidRPr="00690303">
        <w:rPr>
          <w:rFonts w:hint="eastAsia"/>
          <w:sz w:val="21"/>
          <w:szCs w:val="21"/>
          <w:lang w:eastAsia="zh-CN"/>
        </w:rPr>
        <w:t>月</w:t>
      </w:r>
      <w:r w:rsidRPr="00690303">
        <w:rPr>
          <w:rFonts w:hint="eastAsia"/>
          <w:sz w:val="21"/>
          <w:szCs w:val="21"/>
          <w:lang w:eastAsia="zh-CN"/>
        </w:rPr>
        <w:t>1</w:t>
      </w:r>
      <w:r w:rsidRPr="00690303">
        <w:rPr>
          <w:rFonts w:hint="eastAsia"/>
          <w:sz w:val="21"/>
          <w:szCs w:val="21"/>
          <w:lang w:eastAsia="zh-CN"/>
        </w:rPr>
        <w:t>日开始实行。自此，所有从事有偿工作的女性从子女出生那天起可以领取最长为期</w:t>
      </w:r>
      <w:r w:rsidRPr="00690303">
        <w:rPr>
          <w:rFonts w:hint="eastAsia"/>
          <w:sz w:val="21"/>
          <w:szCs w:val="21"/>
          <w:lang w:eastAsia="zh-CN"/>
        </w:rPr>
        <w:t>14</w:t>
      </w:r>
      <w:r w:rsidRPr="00690303">
        <w:rPr>
          <w:rFonts w:hint="eastAsia"/>
          <w:sz w:val="21"/>
          <w:szCs w:val="21"/>
          <w:lang w:eastAsia="zh-CN"/>
        </w:rPr>
        <w:t>周（</w:t>
      </w:r>
      <w:r w:rsidRPr="00690303">
        <w:rPr>
          <w:rFonts w:hint="eastAsia"/>
          <w:sz w:val="21"/>
          <w:szCs w:val="21"/>
          <w:lang w:eastAsia="zh-CN"/>
        </w:rPr>
        <w:t>98</w:t>
      </w:r>
      <w:r w:rsidRPr="00690303">
        <w:rPr>
          <w:rFonts w:hint="eastAsia"/>
          <w:sz w:val="21"/>
          <w:szCs w:val="21"/>
          <w:lang w:eastAsia="zh-CN"/>
        </w:rPr>
        <w:t>天）相当于分娩前</w:t>
      </w:r>
      <w:r w:rsidRPr="00690303">
        <w:rPr>
          <w:rFonts w:hint="eastAsia"/>
          <w:sz w:val="21"/>
          <w:szCs w:val="21"/>
          <w:lang w:eastAsia="zh-CN"/>
        </w:rPr>
        <w:t>80%</w:t>
      </w:r>
      <w:r w:rsidRPr="00690303">
        <w:rPr>
          <w:rFonts w:hint="eastAsia"/>
          <w:sz w:val="21"/>
          <w:szCs w:val="21"/>
          <w:lang w:eastAsia="zh-CN"/>
        </w:rPr>
        <w:t>薪水的补贴，但每日补贴金额上限为</w:t>
      </w:r>
      <w:r w:rsidRPr="00690303">
        <w:rPr>
          <w:rFonts w:hint="eastAsia"/>
          <w:sz w:val="21"/>
          <w:szCs w:val="21"/>
          <w:lang w:eastAsia="zh-CN"/>
        </w:rPr>
        <w:t>172</w:t>
      </w:r>
      <w:r w:rsidRPr="00690303">
        <w:rPr>
          <w:rFonts w:hint="eastAsia"/>
          <w:sz w:val="21"/>
          <w:szCs w:val="21"/>
          <w:lang w:eastAsia="zh-CN"/>
        </w:rPr>
        <w:t>瑞士法郎（该金额根据每月固定工资</w:t>
      </w:r>
      <w:r w:rsidRPr="00690303">
        <w:rPr>
          <w:rFonts w:hint="eastAsia"/>
          <w:sz w:val="21"/>
          <w:szCs w:val="21"/>
          <w:lang w:eastAsia="zh-CN"/>
        </w:rPr>
        <w:t>6450</w:t>
      </w:r>
      <w:r w:rsidRPr="00690303">
        <w:rPr>
          <w:rFonts w:hint="eastAsia"/>
          <w:sz w:val="21"/>
          <w:szCs w:val="21"/>
          <w:lang w:eastAsia="zh-CN"/>
        </w:rPr>
        <w:t>瑞士法郎计算得出）。农妇和在丈夫公司工作的女性如果有现金工资收入，对于损失的工资将获得同样的补贴。联邦的规定代表的是最低标准。通过个人劳动合同的条款、劳资协议或者其他关于公共权利的规定，例如州政府提供的生育保险，女性可以享有其他更有利的保障（如更高金额的补贴、更长时间的产假）。公共行政机关通常更为慷慨，充分提供各项对产妇的福利保障。在私营部门，由企业主提供的额外补助普遍得以保留。</w:t>
      </w:r>
    </w:p>
    <w:p w:rsidR="006B439D" w:rsidRPr="009F510D" w:rsidRDefault="006B439D" w:rsidP="009F510D">
      <w:pPr>
        <w:pStyle w:val="H1"/>
        <w:spacing w:before="120"/>
        <w:rPr>
          <w:rFonts w:hint="eastAsia"/>
          <w:lang w:val="fr-CH"/>
        </w:rPr>
      </w:pPr>
      <w:bookmarkStart w:id="59" w:name="_Toc209000286"/>
      <w:bookmarkStart w:id="60" w:name="_Toc209000451"/>
      <w:r w:rsidRPr="009F510D">
        <w:rPr>
          <w:rFonts w:hint="eastAsia"/>
          <w:lang w:val="fr-CH"/>
        </w:rPr>
        <w:t>特殊情况</w:t>
      </w:r>
      <w:bookmarkEnd w:id="59"/>
      <w:bookmarkEnd w:id="60"/>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 xml:space="preserve">38. </w:t>
      </w:r>
      <w:r w:rsidR="009F510D">
        <w:rPr>
          <w:rFonts w:hint="eastAsia"/>
          <w:sz w:val="21"/>
          <w:szCs w:val="21"/>
          <w:lang w:eastAsia="zh-CN"/>
        </w:rPr>
        <w:t xml:space="preserve"> </w:t>
      </w:r>
      <w:r w:rsidRPr="00690303">
        <w:rPr>
          <w:rFonts w:hint="eastAsia"/>
          <w:sz w:val="21"/>
          <w:szCs w:val="21"/>
          <w:lang w:eastAsia="zh-CN"/>
        </w:rPr>
        <w:t>当然，女性的工作条件并不仅仅由性别决定，还受到其他多种因素影响（如年龄，婚姻状况、受教育程度、职业、健康状况、国籍或者工作经验）。因此，为了同样能帮助最容易受到就业歧视的妇女，应该根据不同情况采取相应措施。近些年来，人们似乎对移徙妇女的各方面情况格外关注，例如卫生保健、教育培训、进入劳动力市场、保护她们不受经济剥削和配偶的暴力侵犯以及能够寻求庇护。一些推动移民女性融入社会的具体措施已经在不同层次展开。</w:t>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39.  </w:t>
      </w:r>
      <w:r w:rsidRPr="00690303">
        <w:rPr>
          <w:rFonts w:hint="eastAsia"/>
          <w:sz w:val="21"/>
          <w:szCs w:val="21"/>
          <w:lang w:eastAsia="zh-CN"/>
        </w:rPr>
        <w:t>更多详情请参看下文第</w:t>
      </w:r>
      <w:r w:rsidRPr="00690303">
        <w:rPr>
          <w:sz w:val="21"/>
          <w:szCs w:val="21"/>
          <w:lang w:eastAsia="zh-CN"/>
        </w:rPr>
        <w:t>97</w:t>
      </w:r>
      <w:r w:rsidRPr="00690303">
        <w:rPr>
          <w:rFonts w:hint="eastAsia"/>
          <w:sz w:val="21"/>
          <w:szCs w:val="21"/>
          <w:lang w:eastAsia="zh-CN"/>
        </w:rPr>
        <w:t>段及随后段落和第</w:t>
      </w:r>
      <w:r w:rsidRPr="00690303">
        <w:rPr>
          <w:sz w:val="21"/>
          <w:szCs w:val="21"/>
          <w:lang w:eastAsia="zh-CN"/>
        </w:rPr>
        <w:t>123</w:t>
      </w:r>
      <w:r w:rsidRPr="00690303">
        <w:rPr>
          <w:rFonts w:hint="eastAsia"/>
          <w:sz w:val="21"/>
          <w:szCs w:val="21"/>
          <w:lang w:eastAsia="zh-CN"/>
        </w:rPr>
        <w:t>段及随后段落。</w:t>
      </w:r>
    </w:p>
    <w:p w:rsidR="006B439D" w:rsidRPr="009F510D" w:rsidRDefault="006B439D" w:rsidP="009F510D">
      <w:pPr>
        <w:pStyle w:val="H1"/>
        <w:spacing w:before="120"/>
        <w:rPr>
          <w:rFonts w:hint="eastAsia"/>
          <w:lang w:val="fr-CH"/>
        </w:rPr>
      </w:pPr>
      <w:bookmarkStart w:id="61" w:name="_Toc209000287"/>
      <w:bookmarkStart w:id="62" w:name="_Toc209000452"/>
      <w:r w:rsidRPr="009F510D">
        <w:rPr>
          <w:rFonts w:hint="eastAsia"/>
          <w:lang w:val="fr-CH"/>
        </w:rPr>
        <w:t>女性遭遇的暴力侵犯</w:t>
      </w:r>
      <w:bookmarkEnd w:id="61"/>
      <w:bookmarkEnd w:id="62"/>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40. </w:t>
      </w:r>
      <w:r w:rsidR="009F510D">
        <w:rPr>
          <w:rFonts w:hint="eastAsia"/>
          <w:sz w:val="21"/>
          <w:szCs w:val="21"/>
          <w:lang w:eastAsia="zh-CN"/>
        </w:rPr>
        <w:t xml:space="preserve"> </w:t>
      </w:r>
      <w:r w:rsidRPr="00690303">
        <w:rPr>
          <w:rFonts w:hint="eastAsia"/>
          <w:sz w:val="21"/>
          <w:szCs w:val="21"/>
          <w:lang w:eastAsia="zh-CN"/>
        </w:rPr>
        <w:t>近期一些研究和调查显示，相当大比例的瑞士女性在生命中某一段时期遭受过身体、心理或性暴力。这并不意味着男性不是暴力行为的经常性受害者：如果统计身体损害的病例，</w:t>
      </w:r>
      <w:r w:rsidRPr="00690303">
        <w:rPr>
          <w:rFonts w:hint="eastAsia"/>
          <w:sz w:val="21"/>
          <w:szCs w:val="21"/>
          <w:lang w:eastAsia="zh-CN"/>
        </w:rPr>
        <w:t>85%</w:t>
      </w:r>
      <w:r w:rsidRPr="00690303">
        <w:rPr>
          <w:rFonts w:hint="eastAsia"/>
          <w:sz w:val="21"/>
          <w:szCs w:val="21"/>
          <w:lang w:eastAsia="zh-CN"/>
        </w:rPr>
        <w:t>疑似暴力造成，其中</w:t>
      </w:r>
      <w:r w:rsidRPr="00690303">
        <w:rPr>
          <w:rFonts w:hint="eastAsia"/>
          <w:sz w:val="21"/>
          <w:szCs w:val="21"/>
          <w:lang w:eastAsia="zh-CN"/>
        </w:rPr>
        <w:t>63%</w:t>
      </w:r>
      <w:r w:rsidRPr="00690303">
        <w:rPr>
          <w:rFonts w:hint="eastAsia"/>
          <w:sz w:val="21"/>
          <w:szCs w:val="21"/>
          <w:lang w:eastAsia="zh-CN"/>
        </w:rPr>
        <w:t>的受害者为男性。联邦统计局通过与警方配合进行了一项关于杀人案和杀人未遂案的特别调查，结果显示</w:t>
      </w:r>
      <w:r w:rsidRPr="00690303">
        <w:rPr>
          <w:rFonts w:hint="eastAsia"/>
          <w:sz w:val="21"/>
          <w:szCs w:val="21"/>
          <w:lang w:eastAsia="zh-CN"/>
        </w:rPr>
        <w:t>2000</w:t>
      </w:r>
      <w:r w:rsidRPr="00690303">
        <w:rPr>
          <w:rFonts w:hint="eastAsia"/>
          <w:sz w:val="21"/>
          <w:szCs w:val="21"/>
          <w:lang w:eastAsia="zh-CN"/>
        </w:rPr>
        <w:t>年至</w:t>
      </w:r>
      <w:r w:rsidRPr="00690303">
        <w:rPr>
          <w:rFonts w:hint="eastAsia"/>
          <w:sz w:val="21"/>
          <w:szCs w:val="21"/>
          <w:lang w:eastAsia="zh-CN"/>
        </w:rPr>
        <w:t>2004</w:t>
      </w:r>
      <w:r w:rsidRPr="00690303">
        <w:rPr>
          <w:rFonts w:hint="eastAsia"/>
          <w:sz w:val="21"/>
          <w:szCs w:val="21"/>
          <w:lang w:eastAsia="zh-CN"/>
        </w:rPr>
        <w:t>年，</w:t>
      </w:r>
      <w:r w:rsidRPr="00690303">
        <w:rPr>
          <w:rFonts w:hint="eastAsia"/>
          <w:sz w:val="21"/>
          <w:szCs w:val="21"/>
          <w:lang w:eastAsia="zh-CN"/>
        </w:rPr>
        <w:t>40%</w:t>
      </w:r>
      <w:r w:rsidRPr="00690303">
        <w:rPr>
          <w:rFonts w:hint="eastAsia"/>
          <w:sz w:val="21"/>
          <w:szCs w:val="21"/>
          <w:lang w:eastAsia="zh-CN"/>
        </w:rPr>
        <w:t>的受害者为女性</w:t>
      </w:r>
      <w:r w:rsidR="004D3273">
        <w:rPr>
          <w:rFonts w:hint="eastAsia"/>
          <w:sz w:val="21"/>
          <w:szCs w:val="21"/>
          <w:lang w:eastAsia="zh-CN"/>
        </w:rPr>
        <w:t>。</w:t>
      </w:r>
      <w:r w:rsidRPr="00690303">
        <w:rPr>
          <w:rStyle w:val="FootnoteReference"/>
          <w:sz w:val="21"/>
          <w:szCs w:val="21"/>
        </w:rPr>
        <w:footnoteReference w:id="14"/>
      </w:r>
      <w:r w:rsidRPr="00690303">
        <w:rPr>
          <w:rFonts w:hint="eastAsia"/>
          <w:sz w:val="21"/>
          <w:szCs w:val="21"/>
          <w:lang w:eastAsia="zh-CN"/>
        </w:rPr>
        <w:t>如果只统计确实失去生命的受害者人数，这一比例则增加到</w:t>
      </w:r>
      <w:r w:rsidRPr="00690303">
        <w:rPr>
          <w:rFonts w:hint="eastAsia"/>
          <w:sz w:val="21"/>
          <w:szCs w:val="21"/>
          <w:lang w:eastAsia="zh-CN"/>
        </w:rPr>
        <w:t>50%</w:t>
      </w:r>
      <w:r w:rsidRPr="00690303">
        <w:rPr>
          <w:rFonts w:hint="eastAsia"/>
          <w:sz w:val="21"/>
          <w:szCs w:val="21"/>
          <w:lang w:eastAsia="zh-CN"/>
        </w:rPr>
        <w:t>。其中</w:t>
      </w:r>
      <w:r w:rsidRPr="00690303">
        <w:rPr>
          <w:rFonts w:hint="eastAsia"/>
          <w:sz w:val="21"/>
          <w:szCs w:val="21"/>
          <w:lang w:eastAsia="zh-CN"/>
        </w:rPr>
        <w:t>71%</w:t>
      </w:r>
      <w:r w:rsidRPr="00690303">
        <w:rPr>
          <w:rFonts w:hint="eastAsia"/>
          <w:sz w:val="21"/>
          <w:szCs w:val="21"/>
          <w:lang w:eastAsia="zh-CN"/>
        </w:rPr>
        <w:t>的杀人案女性受害者曾经与凶手有家庭关系或同居关系。她们中的</w:t>
      </w:r>
      <w:r w:rsidRPr="00690303">
        <w:rPr>
          <w:rFonts w:hint="eastAsia"/>
          <w:sz w:val="21"/>
          <w:szCs w:val="21"/>
          <w:lang w:eastAsia="zh-CN"/>
        </w:rPr>
        <w:t>74%</w:t>
      </w:r>
      <w:r w:rsidRPr="00690303">
        <w:rPr>
          <w:rFonts w:hint="eastAsia"/>
          <w:sz w:val="21"/>
          <w:szCs w:val="21"/>
          <w:lang w:eastAsia="zh-CN"/>
        </w:rPr>
        <w:t>被伴侣或者前伴侣杀害。杀人案件的男性受害者则更经常被陌生人或熟人（休闲</w:t>
      </w:r>
      <w:r w:rsidRPr="00690303">
        <w:rPr>
          <w:rFonts w:hint="eastAsia"/>
          <w:sz w:val="21"/>
          <w:szCs w:val="21"/>
          <w:lang w:eastAsia="zh-CN"/>
        </w:rPr>
        <w:t>/</w:t>
      </w:r>
      <w:r w:rsidRPr="00690303">
        <w:rPr>
          <w:rFonts w:hint="eastAsia"/>
          <w:sz w:val="21"/>
          <w:szCs w:val="21"/>
          <w:lang w:eastAsia="zh-CN"/>
        </w:rPr>
        <w:t>工作关系）杀害。根据</w:t>
      </w:r>
      <w:r w:rsidRPr="00690303">
        <w:rPr>
          <w:rFonts w:hint="eastAsia"/>
          <w:sz w:val="21"/>
          <w:szCs w:val="21"/>
          <w:lang w:eastAsia="zh-CN"/>
        </w:rPr>
        <w:t>2003</w:t>
      </w:r>
      <w:r w:rsidRPr="00690303">
        <w:rPr>
          <w:rFonts w:hint="eastAsia"/>
          <w:sz w:val="21"/>
          <w:szCs w:val="21"/>
          <w:lang w:eastAsia="zh-CN"/>
        </w:rPr>
        <w:t>年由洛桑大学</w:t>
      </w:r>
      <w:r w:rsidRPr="00690303">
        <w:rPr>
          <w:rStyle w:val="FootnoteReference"/>
          <w:sz w:val="21"/>
          <w:szCs w:val="21"/>
          <w:lang w:eastAsia="zh-CN"/>
        </w:rPr>
        <w:footnoteReference w:id="15"/>
      </w:r>
      <w:r w:rsidRPr="00690303">
        <w:rPr>
          <w:rFonts w:hint="eastAsia"/>
          <w:sz w:val="21"/>
          <w:szCs w:val="21"/>
          <w:lang w:eastAsia="zh-CN"/>
        </w:rPr>
        <w:t>进行的一项全国范围的调查，在受访女性中，</w:t>
      </w:r>
      <w:r w:rsidRPr="00690303">
        <w:rPr>
          <w:sz w:val="21"/>
          <w:szCs w:val="21"/>
          <w:lang w:eastAsia="zh-CN"/>
        </w:rPr>
        <w:t>26.6%</w:t>
      </w:r>
      <w:r w:rsidRPr="00690303">
        <w:rPr>
          <w:rFonts w:hint="eastAsia"/>
          <w:sz w:val="21"/>
          <w:szCs w:val="21"/>
          <w:lang w:eastAsia="zh-CN"/>
        </w:rPr>
        <w:t>承认成年后遭受过熟人或陌生人对其实施的身体暴力或者身体暴力威胁；</w:t>
      </w:r>
      <w:r w:rsidRPr="00690303">
        <w:rPr>
          <w:sz w:val="21"/>
          <w:szCs w:val="21"/>
          <w:lang w:eastAsia="zh-CN"/>
        </w:rPr>
        <w:t>25.2%</w:t>
      </w:r>
      <w:r w:rsidRPr="00690303">
        <w:rPr>
          <w:rFonts w:hint="eastAsia"/>
          <w:sz w:val="21"/>
          <w:szCs w:val="21"/>
          <w:lang w:eastAsia="zh-CN"/>
        </w:rPr>
        <w:t>遭受过性暴力侵犯，其中</w:t>
      </w:r>
      <w:r w:rsidRPr="00690303">
        <w:rPr>
          <w:sz w:val="21"/>
          <w:szCs w:val="21"/>
          <w:lang w:eastAsia="zh-CN"/>
        </w:rPr>
        <w:t>10.7%</w:t>
      </w:r>
      <w:r w:rsidRPr="00690303">
        <w:rPr>
          <w:rFonts w:hint="eastAsia"/>
          <w:sz w:val="21"/>
          <w:szCs w:val="21"/>
          <w:lang w:eastAsia="zh-CN"/>
        </w:rPr>
        <w:t>曾被强奸或受到强奸未遂。</w:t>
      </w:r>
      <w:r w:rsidRPr="00690303">
        <w:rPr>
          <w:sz w:val="21"/>
          <w:szCs w:val="21"/>
          <w:lang w:eastAsia="zh-CN"/>
        </w:rPr>
        <w:t>39.4 %</w:t>
      </w:r>
      <w:r w:rsidRPr="00690303">
        <w:rPr>
          <w:rFonts w:hint="eastAsia"/>
          <w:sz w:val="21"/>
          <w:szCs w:val="21"/>
          <w:lang w:eastAsia="zh-CN"/>
        </w:rPr>
        <w:t>的受访女性在成年后遭受过至少一次身体或性暴力。</w:t>
      </w:r>
      <w:r w:rsidRPr="00690303">
        <w:rPr>
          <w:sz w:val="21"/>
          <w:szCs w:val="21"/>
          <w:lang w:eastAsia="zh-CN"/>
        </w:rPr>
        <w:t xml:space="preserve">9.8% </w:t>
      </w:r>
      <w:r w:rsidRPr="00690303">
        <w:rPr>
          <w:rFonts w:hint="eastAsia"/>
          <w:sz w:val="21"/>
          <w:szCs w:val="21"/>
          <w:lang w:eastAsia="zh-CN"/>
        </w:rPr>
        <w:t>的受访女性指出她们遭受的身体暴力或暴力威胁来自她们的伴侣或前配偶，</w:t>
      </w:r>
      <w:r w:rsidRPr="00690303">
        <w:rPr>
          <w:sz w:val="21"/>
          <w:szCs w:val="21"/>
          <w:lang w:eastAsia="zh-CN"/>
        </w:rPr>
        <w:t xml:space="preserve">3.6% </w:t>
      </w:r>
      <w:r w:rsidRPr="00690303">
        <w:rPr>
          <w:rFonts w:hint="eastAsia"/>
          <w:sz w:val="21"/>
          <w:szCs w:val="21"/>
          <w:lang w:eastAsia="zh-CN"/>
        </w:rPr>
        <w:t>曾遭受前伴侣的性暴力侵犯。</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41. </w:t>
      </w:r>
      <w:r w:rsidR="009F510D">
        <w:rPr>
          <w:rFonts w:hint="eastAsia"/>
          <w:sz w:val="21"/>
          <w:szCs w:val="21"/>
          <w:lang w:eastAsia="zh-CN"/>
        </w:rPr>
        <w:t xml:space="preserve"> </w:t>
      </w:r>
      <w:r w:rsidRPr="00690303">
        <w:rPr>
          <w:rFonts w:hint="eastAsia"/>
          <w:sz w:val="21"/>
          <w:szCs w:val="21"/>
          <w:lang w:eastAsia="zh-CN"/>
        </w:rPr>
        <w:t>在瑞士，打击配偶间的暴力行为决不再是社会禁忌。近几年来，这一话题不仅常常在媒体，而且也常在联邦和各州议会的会议上被讨论。</w:t>
      </w:r>
      <w:r w:rsidRPr="00690303">
        <w:rPr>
          <w:rFonts w:hint="eastAsia"/>
          <w:sz w:val="21"/>
          <w:szCs w:val="21"/>
          <w:lang w:eastAsia="zh-CN"/>
        </w:rPr>
        <w:t>2004</w:t>
      </w:r>
      <w:r w:rsidRPr="00690303">
        <w:rPr>
          <w:rFonts w:hint="eastAsia"/>
          <w:sz w:val="21"/>
          <w:szCs w:val="21"/>
          <w:lang w:eastAsia="zh-CN"/>
        </w:rPr>
        <w:t>年联邦议会通过的</w:t>
      </w:r>
      <w:r w:rsidRPr="00EF29E9">
        <w:rPr>
          <w:rFonts w:eastAsia="SimHei" w:hint="eastAsia"/>
          <w:color w:val="FF0000"/>
          <w:sz w:val="21"/>
          <w:szCs w:val="21"/>
          <w:lang w:eastAsia="zh-CN"/>
        </w:rPr>
        <w:t>刑法修正案</w:t>
      </w:r>
      <w:r w:rsidRPr="00690303">
        <w:rPr>
          <w:rFonts w:hint="eastAsia"/>
          <w:sz w:val="21"/>
          <w:szCs w:val="21"/>
          <w:lang w:eastAsia="zh-CN"/>
        </w:rPr>
        <w:t>体现了这方面的进展，其中提出了配偶间暴力的概念：在这之前，一些配偶之间的暴力行为只有在一方提出起诉的情况下才进行法律追究；根据新法案的规定，这些暴力行为将被主动追究法律责任。近几年来，各州都修改了</w:t>
      </w:r>
      <w:r w:rsidRPr="00EF29E9">
        <w:rPr>
          <w:rFonts w:eastAsia="SimHei" w:hint="eastAsia"/>
          <w:color w:val="FF0000"/>
          <w:sz w:val="21"/>
          <w:szCs w:val="21"/>
          <w:lang w:eastAsia="zh-CN"/>
        </w:rPr>
        <w:t>关于警察介入处理的相关规定</w:t>
      </w:r>
      <w:r w:rsidRPr="00690303">
        <w:rPr>
          <w:rFonts w:hint="eastAsia"/>
          <w:sz w:val="21"/>
          <w:szCs w:val="21"/>
          <w:lang w:eastAsia="zh-CN"/>
        </w:rPr>
        <w:t>，目的是在发生家庭暴力的情况下保护受害者：如今所有或者几乎所有警察都有可能驱逐家庭暴力的实施者。此外，很多州成立了</w:t>
      </w:r>
      <w:r w:rsidRPr="00EF29E9">
        <w:rPr>
          <w:rFonts w:eastAsia="SimHei" w:hint="eastAsia"/>
          <w:color w:val="FF0000"/>
          <w:sz w:val="21"/>
          <w:szCs w:val="21"/>
          <w:lang w:eastAsia="zh-CN"/>
        </w:rPr>
        <w:t>新机构</w:t>
      </w:r>
      <w:r w:rsidRPr="00690303">
        <w:rPr>
          <w:rFonts w:hint="eastAsia"/>
          <w:sz w:val="21"/>
          <w:szCs w:val="21"/>
          <w:lang w:eastAsia="zh-CN"/>
        </w:rPr>
        <w:t>，专门负责预防家庭暴力（关于各州和联邦所采取相关措施的更多细节请参看下文第</w:t>
      </w:r>
      <w:r w:rsidRPr="00690303">
        <w:rPr>
          <w:sz w:val="21"/>
          <w:szCs w:val="21"/>
          <w:lang w:eastAsia="zh-CN"/>
        </w:rPr>
        <w:t xml:space="preserve"> 100</w:t>
      </w:r>
      <w:r w:rsidRPr="00690303">
        <w:rPr>
          <w:rFonts w:hint="eastAsia"/>
          <w:sz w:val="21"/>
          <w:szCs w:val="21"/>
          <w:lang w:eastAsia="zh-CN"/>
        </w:rPr>
        <w:t>段及随后的段落）。</w:t>
      </w:r>
      <w:r w:rsidRPr="00690303">
        <w:rPr>
          <w:sz w:val="21"/>
          <w:szCs w:val="21"/>
          <w:lang w:eastAsia="zh-CN"/>
        </w:rPr>
        <w:t xml:space="preserve"> </w:t>
      </w:r>
    </w:p>
    <w:p w:rsidR="006B439D" w:rsidRPr="009F510D" w:rsidRDefault="006B439D" w:rsidP="009F510D">
      <w:pPr>
        <w:pStyle w:val="H1"/>
        <w:spacing w:before="120"/>
        <w:rPr>
          <w:rFonts w:hint="eastAsia"/>
          <w:lang w:val="fr-CH"/>
        </w:rPr>
      </w:pPr>
      <w:bookmarkStart w:id="63" w:name="_Toc209000288"/>
      <w:bookmarkStart w:id="64" w:name="_Toc209000453"/>
      <w:r w:rsidRPr="009F510D">
        <w:rPr>
          <w:rFonts w:hint="eastAsia"/>
          <w:lang w:val="fr-CH"/>
        </w:rPr>
        <w:t>贩卖妇女</w:t>
      </w:r>
      <w:bookmarkEnd w:id="63"/>
      <w:bookmarkEnd w:id="64"/>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42.</w:t>
      </w:r>
      <w:r w:rsidR="00872543">
        <w:rPr>
          <w:rFonts w:hint="eastAsia"/>
          <w:sz w:val="21"/>
          <w:szCs w:val="21"/>
          <w:lang w:eastAsia="zh-CN"/>
        </w:rPr>
        <w:t xml:space="preserve">  </w:t>
      </w:r>
      <w:r w:rsidRPr="00690303">
        <w:rPr>
          <w:rFonts w:hint="eastAsia"/>
          <w:sz w:val="21"/>
          <w:szCs w:val="21"/>
          <w:lang w:eastAsia="zh-CN"/>
        </w:rPr>
        <w:t>根据一项在瑞士全境进行的调查和欧洲其他国家公布的数据，瑞士联邦警察厅分析与预防处估计</w:t>
      </w:r>
      <w:r w:rsidRPr="00690303">
        <w:rPr>
          <w:rFonts w:hint="eastAsia"/>
          <w:sz w:val="21"/>
          <w:szCs w:val="21"/>
          <w:lang w:eastAsia="zh-CN"/>
        </w:rPr>
        <w:t>2002</w:t>
      </w:r>
      <w:r w:rsidRPr="00690303">
        <w:rPr>
          <w:rFonts w:hint="eastAsia"/>
          <w:sz w:val="21"/>
          <w:szCs w:val="21"/>
          <w:lang w:eastAsia="zh-CN"/>
        </w:rPr>
        <w:t>年可能发生在瑞士的被贩卖人口数目在</w:t>
      </w:r>
      <w:r w:rsidRPr="00690303">
        <w:rPr>
          <w:rFonts w:hint="eastAsia"/>
          <w:sz w:val="21"/>
          <w:szCs w:val="21"/>
          <w:lang w:eastAsia="zh-CN"/>
        </w:rPr>
        <w:t>1500</w:t>
      </w:r>
      <w:r w:rsidRPr="00690303">
        <w:rPr>
          <w:rFonts w:hint="eastAsia"/>
          <w:sz w:val="21"/>
          <w:szCs w:val="21"/>
          <w:lang w:eastAsia="zh-CN"/>
        </w:rPr>
        <w:t>至</w:t>
      </w:r>
      <w:r w:rsidRPr="00690303">
        <w:rPr>
          <w:rFonts w:hint="eastAsia"/>
          <w:sz w:val="21"/>
          <w:szCs w:val="21"/>
          <w:lang w:eastAsia="zh-CN"/>
        </w:rPr>
        <w:t>3000</w:t>
      </w:r>
      <w:r w:rsidRPr="00690303">
        <w:rPr>
          <w:rFonts w:hint="eastAsia"/>
          <w:sz w:val="21"/>
          <w:szCs w:val="21"/>
          <w:lang w:eastAsia="zh-CN"/>
        </w:rPr>
        <w:t>之间。与这些估计相反，</w:t>
      </w:r>
      <w:r w:rsidRPr="00690303">
        <w:rPr>
          <w:rFonts w:hint="eastAsia"/>
          <w:sz w:val="21"/>
          <w:szCs w:val="21"/>
          <w:lang w:eastAsia="zh-CN"/>
        </w:rPr>
        <w:t>2005</w:t>
      </w:r>
      <w:r w:rsidRPr="00690303">
        <w:rPr>
          <w:rFonts w:hint="eastAsia"/>
          <w:sz w:val="21"/>
          <w:szCs w:val="21"/>
          <w:lang w:eastAsia="zh-CN"/>
        </w:rPr>
        <w:t>和</w:t>
      </w:r>
      <w:r w:rsidRPr="00690303">
        <w:rPr>
          <w:rFonts w:hint="eastAsia"/>
          <w:sz w:val="21"/>
          <w:szCs w:val="21"/>
          <w:lang w:eastAsia="zh-CN"/>
        </w:rPr>
        <w:t>2006</w:t>
      </w:r>
      <w:r w:rsidRPr="00690303">
        <w:rPr>
          <w:rFonts w:hint="eastAsia"/>
          <w:sz w:val="21"/>
          <w:szCs w:val="21"/>
          <w:lang w:eastAsia="zh-CN"/>
        </w:rPr>
        <w:t>年平均每年揭发的贩卖人口</w:t>
      </w:r>
      <w:r w:rsidR="00FC4A9E">
        <w:rPr>
          <w:sz w:val="21"/>
          <w:szCs w:val="21"/>
          <w:lang w:eastAsia="zh-CN"/>
        </w:rPr>
        <w:t>（</w:t>
      </w:r>
      <w:r w:rsidRPr="00690303">
        <w:rPr>
          <w:rFonts w:hint="eastAsia"/>
          <w:sz w:val="21"/>
          <w:szCs w:val="21"/>
          <w:lang w:eastAsia="zh-CN"/>
        </w:rPr>
        <w:t>第</w:t>
      </w:r>
      <w:r w:rsidRPr="00690303">
        <w:rPr>
          <w:sz w:val="21"/>
          <w:szCs w:val="21"/>
          <w:lang w:eastAsia="zh-CN"/>
        </w:rPr>
        <w:t>182 CP</w:t>
      </w:r>
      <w:r w:rsidRPr="00690303">
        <w:rPr>
          <w:rFonts w:hint="eastAsia"/>
          <w:sz w:val="21"/>
          <w:szCs w:val="21"/>
          <w:lang w:eastAsia="zh-CN"/>
        </w:rPr>
        <w:t>条</w:t>
      </w:r>
      <w:r w:rsidR="00FC4A9E">
        <w:rPr>
          <w:sz w:val="21"/>
          <w:szCs w:val="21"/>
          <w:lang w:eastAsia="zh-CN"/>
        </w:rPr>
        <w:t>）</w:t>
      </w:r>
      <w:r w:rsidRPr="00690303">
        <w:rPr>
          <w:rFonts w:hint="eastAsia"/>
          <w:sz w:val="21"/>
          <w:szCs w:val="21"/>
          <w:lang w:eastAsia="zh-CN"/>
        </w:rPr>
        <w:t>案件数量为</w:t>
      </w:r>
      <w:r w:rsidRPr="00690303">
        <w:rPr>
          <w:rFonts w:hint="eastAsia"/>
          <w:sz w:val="21"/>
          <w:szCs w:val="21"/>
          <w:lang w:eastAsia="zh-CN"/>
        </w:rPr>
        <w:t>20</w:t>
      </w:r>
      <w:r w:rsidRPr="00690303">
        <w:rPr>
          <w:rFonts w:hint="eastAsia"/>
          <w:sz w:val="21"/>
          <w:szCs w:val="21"/>
          <w:lang w:eastAsia="zh-CN"/>
        </w:rPr>
        <w:t>至</w:t>
      </w:r>
      <w:r w:rsidRPr="00690303">
        <w:rPr>
          <w:rFonts w:hint="eastAsia"/>
          <w:sz w:val="21"/>
          <w:szCs w:val="21"/>
          <w:lang w:eastAsia="zh-CN"/>
        </w:rPr>
        <w:t>50</w:t>
      </w:r>
      <w:r w:rsidRPr="00690303">
        <w:rPr>
          <w:rFonts w:hint="eastAsia"/>
          <w:sz w:val="21"/>
          <w:szCs w:val="21"/>
          <w:lang w:eastAsia="zh-CN"/>
        </w:rPr>
        <w:t>起（</w:t>
      </w:r>
      <w:r w:rsidRPr="00690303">
        <w:rPr>
          <w:rFonts w:hint="eastAsia"/>
          <w:sz w:val="21"/>
          <w:szCs w:val="21"/>
          <w:lang w:eastAsia="zh-CN"/>
        </w:rPr>
        <w:t>2005</w:t>
      </w:r>
      <w:r w:rsidRPr="00690303">
        <w:rPr>
          <w:rFonts w:hint="eastAsia"/>
          <w:sz w:val="21"/>
          <w:szCs w:val="21"/>
          <w:lang w:eastAsia="zh-CN"/>
        </w:rPr>
        <w:t>被定罪的有</w:t>
      </w:r>
      <w:r w:rsidRPr="00690303">
        <w:rPr>
          <w:rFonts w:hint="eastAsia"/>
          <w:sz w:val="21"/>
          <w:szCs w:val="21"/>
          <w:lang w:eastAsia="zh-CN"/>
        </w:rPr>
        <w:t>12</w:t>
      </w:r>
      <w:r w:rsidRPr="00690303">
        <w:rPr>
          <w:rFonts w:hint="eastAsia"/>
          <w:sz w:val="21"/>
          <w:szCs w:val="21"/>
          <w:lang w:eastAsia="zh-CN"/>
        </w:rPr>
        <w:t>例，</w:t>
      </w:r>
      <w:r w:rsidRPr="00690303">
        <w:rPr>
          <w:rFonts w:hint="eastAsia"/>
          <w:sz w:val="21"/>
          <w:szCs w:val="21"/>
          <w:lang w:eastAsia="zh-CN"/>
        </w:rPr>
        <w:t>2006</w:t>
      </w:r>
      <w:r w:rsidRPr="00690303">
        <w:rPr>
          <w:rFonts w:hint="eastAsia"/>
          <w:sz w:val="21"/>
          <w:szCs w:val="21"/>
          <w:lang w:eastAsia="zh-CN"/>
        </w:rPr>
        <w:t>年为</w:t>
      </w:r>
      <w:r w:rsidRPr="00690303">
        <w:rPr>
          <w:rFonts w:hint="eastAsia"/>
          <w:sz w:val="21"/>
          <w:szCs w:val="21"/>
          <w:lang w:eastAsia="zh-CN"/>
        </w:rPr>
        <w:t>5</w:t>
      </w:r>
      <w:r w:rsidRPr="00690303">
        <w:rPr>
          <w:rFonts w:hint="eastAsia"/>
          <w:sz w:val="21"/>
          <w:szCs w:val="21"/>
          <w:lang w:eastAsia="zh-CN"/>
        </w:rPr>
        <w:t>例）；而对唆使卖淫案件的揭发数量差不多是贩卖人口的两倍（</w:t>
      </w:r>
      <w:r w:rsidRPr="00690303">
        <w:rPr>
          <w:rFonts w:hint="eastAsia"/>
          <w:sz w:val="21"/>
          <w:szCs w:val="21"/>
          <w:lang w:eastAsia="zh-CN"/>
        </w:rPr>
        <w:t>2005</w:t>
      </w:r>
      <w:r w:rsidRPr="00690303">
        <w:rPr>
          <w:rFonts w:hint="eastAsia"/>
          <w:sz w:val="21"/>
          <w:szCs w:val="21"/>
          <w:lang w:eastAsia="zh-CN"/>
        </w:rPr>
        <w:t>年被定罪的有</w:t>
      </w:r>
      <w:r w:rsidRPr="00690303">
        <w:rPr>
          <w:rFonts w:hint="eastAsia"/>
          <w:sz w:val="21"/>
          <w:szCs w:val="21"/>
          <w:lang w:eastAsia="zh-CN"/>
        </w:rPr>
        <w:t>15</w:t>
      </w:r>
      <w:r w:rsidRPr="00690303">
        <w:rPr>
          <w:rFonts w:hint="eastAsia"/>
          <w:sz w:val="21"/>
          <w:szCs w:val="21"/>
          <w:lang w:eastAsia="zh-CN"/>
        </w:rPr>
        <w:t>例，</w:t>
      </w:r>
      <w:r w:rsidRPr="00690303">
        <w:rPr>
          <w:rFonts w:hint="eastAsia"/>
          <w:sz w:val="21"/>
          <w:szCs w:val="21"/>
          <w:lang w:eastAsia="zh-CN"/>
        </w:rPr>
        <w:t>2006</w:t>
      </w:r>
      <w:r w:rsidRPr="00690303">
        <w:rPr>
          <w:rFonts w:hint="eastAsia"/>
          <w:sz w:val="21"/>
          <w:szCs w:val="21"/>
          <w:lang w:eastAsia="zh-CN"/>
        </w:rPr>
        <w:t>年为</w:t>
      </w:r>
      <w:r w:rsidRPr="00690303">
        <w:rPr>
          <w:rFonts w:hint="eastAsia"/>
          <w:sz w:val="21"/>
          <w:szCs w:val="21"/>
          <w:lang w:eastAsia="zh-CN"/>
        </w:rPr>
        <w:t>14</w:t>
      </w:r>
      <w:r w:rsidRPr="00690303">
        <w:rPr>
          <w:rFonts w:hint="eastAsia"/>
          <w:sz w:val="21"/>
          <w:szCs w:val="21"/>
          <w:lang w:eastAsia="zh-CN"/>
        </w:rPr>
        <w:t>例）。根据为受害者提供帮助的数据统计，</w:t>
      </w:r>
      <w:r w:rsidRPr="00690303">
        <w:rPr>
          <w:rFonts w:hint="eastAsia"/>
          <w:sz w:val="21"/>
          <w:szCs w:val="21"/>
          <w:lang w:eastAsia="zh-CN"/>
        </w:rPr>
        <w:t>2006</w:t>
      </w:r>
      <w:r w:rsidRPr="00690303">
        <w:rPr>
          <w:rFonts w:hint="eastAsia"/>
          <w:sz w:val="21"/>
          <w:szCs w:val="21"/>
          <w:lang w:eastAsia="zh-CN"/>
        </w:rPr>
        <w:t>年有</w:t>
      </w:r>
      <w:r w:rsidRPr="00690303">
        <w:rPr>
          <w:rFonts w:hint="eastAsia"/>
          <w:sz w:val="21"/>
          <w:szCs w:val="21"/>
          <w:lang w:eastAsia="zh-CN"/>
        </w:rPr>
        <w:t>80</w:t>
      </w:r>
      <w:r w:rsidRPr="00690303">
        <w:rPr>
          <w:rFonts w:hint="eastAsia"/>
          <w:sz w:val="21"/>
          <w:szCs w:val="21"/>
          <w:lang w:eastAsia="zh-CN"/>
        </w:rPr>
        <w:t>例咨询服务与贩卖人口或非法卖淫相关。在贩卖妇女方面，有相当多的案件没有被揭发出来。</w:t>
      </w:r>
      <w:r w:rsidRPr="00690303">
        <w:rPr>
          <w:rFonts w:hint="eastAsia"/>
          <w:sz w:val="21"/>
          <w:szCs w:val="21"/>
          <w:lang w:eastAsia="zh-CN"/>
        </w:rPr>
        <w:t>2003</w:t>
      </w:r>
      <w:r w:rsidRPr="00690303">
        <w:rPr>
          <w:rFonts w:hint="eastAsia"/>
          <w:sz w:val="21"/>
          <w:szCs w:val="21"/>
          <w:lang w:eastAsia="zh-CN"/>
        </w:rPr>
        <w:t>年，联邦政府成立了打击贩卖人口及偷渡移民协调办公室，该办公室观察到，近几年来此类犯罪行为越来越显现出专业化趋势：如今，组织偷渡和贩卖的犯罪分子通过网络组织，通常能给那些偷渡和卖淫的妇女完全合法的证件。这些受害者最经常以游客身份或者以在瑞士找到了一份女仆或者服务员的工作为由进入瑞士。对于警方、海关和外国人监管机构来说，识别出她们进入瑞士或者到瑞士工作的非法性变得越来越困难。在被迫提供性服务的女性受害者中，警方还发现了未成年人。那些在新兴国家或发展中国家非法卖淫的妇女是人贩子的首选目标。</w:t>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43. </w:t>
      </w:r>
      <w:r w:rsidR="00872543">
        <w:rPr>
          <w:rFonts w:hint="eastAsia"/>
          <w:sz w:val="21"/>
          <w:szCs w:val="21"/>
          <w:lang w:eastAsia="zh-CN"/>
        </w:rPr>
        <w:t xml:space="preserve"> </w:t>
      </w:r>
      <w:r w:rsidRPr="00690303">
        <w:rPr>
          <w:rFonts w:hint="eastAsia"/>
          <w:sz w:val="21"/>
          <w:szCs w:val="21"/>
          <w:lang w:eastAsia="zh-CN"/>
        </w:rPr>
        <w:t>2001</w:t>
      </w:r>
      <w:r w:rsidRPr="00690303">
        <w:rPr>
          <w:rFonts w:hint="eastAsia"/>
          <w:sz w:val="21"/>
          <w:szCs w:val="21"/>
          <w:lang w:eastAsia="zh-CN"/>
        </w:rPr>
        <w:t>年</w:t>
      </w:r>
      <w:r w:rsidRPr="00690303">
        <w:rPr>
          <w:rFonts w:hint="eastAsia"/>
          <w:sz w:val="21"/>
          <w:szCs w:val="21"/>
          <w:lang w:eastAsia="zh-CN"/>
        </w:rPr>
        <w:t>9</w:t>
      </w:r>
      <w:r w:rsidRPr="00690303">
        <w:rPr>
          <w:rFonts w:hint="eastAsia"/>
          <w:sz w:val="21"/>
          <w:szCs w:val="21"/>
          <w:lang w:eastAsia="zh-CN"/>
        </w:rPr>
        <w:t>月，“人口贩运”问题部门间工作组发布了一份题为“</w:t>
      </w:r>
      <w:r w:rsidRPr="00EF29E9">
        <w:rPr>
          <w:rFonts w:eastAsia="SimHei" w:hint="eastAsia"/>
          <w:color w:val="FF0000"/>
          <w:sz w:val="21"/>
          <w:szCs w:val="21"/>
          <w:lang w:eastAsia="zh-CN"/>
        </w:rPr>
        <w:t>瑞士的人口贩运情况</w:t>
      </w:r>
      <w:r w:rsidRPr="00690303">
        <w:rPr>
          <w:rFonts w:hint="eastAsia"/>
          <w:sz w:val="21"/>
          <w:szCs w:val="21"/>
          <w:lang w:eastAsia="zh-CN"/>
        </w:rPr>
        <w:t>”的报告。报告的作者们不仅说明了相关的情况，还提出了打击人口贩运现象的各种措施。报告公布之后，其中一部分措施被采用并付诸实施。</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44.</w:t>
      </w:r>
      <w:r w:rsidR="00872543">
        <w:rPr>
          <w:rFonts w:hint="eastAsia"/>
          <w:sz w:val="21"/>
          <w:szCs w:val="21"/>
          <w:lang w:eastAsia="zh-CN"/>
        </w:rPr>
        <w:t xml:space="preserve">  </w:t>
      </w:r>
      <w:r w:rsidRPr="00690303">
        <w:rPr>
          <w:rFonts w:hint="eastAsia"/>
          <w:sz w:val="21"/>
          <w:szCs w:val="21"/>
          <w:lang w:eastAsia="zh-CN"/>
        </w:rPr>
        <w:t>更多详情请参看下文第六条下第</w:t>
      </w:r>
      <w:r w:rsidRPr="00690303">
        <w:rPr>
          <w:sz w:val="21"/>
          <w:szCs w:val="21"/>
          <w:lang w:eastAsia="zh-CN"/>
        </w:rPr>
        <w:t>167</w:t>
      </w:r>
      <w:r w:rsidRPr="00690303">
        <w:rPr>
          <w:rFonts w:hint="eastAsia"/>
          <w:sz w:val="21"/>
          <w:szCs w:val="21"/>
          <w:lang w:eastAsia="zh-CN"/>
        </w:rPr>
        <w:t>段及随后的段落。</w:t>
      </w:r>
    </w:p>
    <w:p w:rsidR="006B439D" w:rsidRPr="009F510D" w:rsidRDefault="006B439D" w:rsidP="009F510D">
      <w:pPr>
        <w:pStyle w:val="H1"/>
        <w:spacing w:before="120"/>
        <w:rPr>
          <w:rFonts w:hint="eastAsia"/>
          <w:lang w:val="fr-CH"/>
        </w:rPr>
      </w:pPr>
      <w:bookmarkStart w:id="65" w:name="_Toc209000289"/>
      <w:bookmarkStart w:id="66" w:name="_Toc209000454"/>
      <w:r w:rsidRPr="009F510D">
        <w:rPr>
          <w:rFonts w:hint="eastAsia"/>
          <w:lang w:val="fr-CH"/>
        </w:rPr>
        <w:t>男女平等：政府机构和手段</w:t>
      </w:r>
      <w:bookmarkEnd w:id="65"/>
      <w:bookmarkEnd w:id="66"/>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45. </w:t>
      </w:r>
      <w:r w:rsidR="00872543">
        <w:rPr>
          <w:rFonts w:hint="eastAsia"/>
          <w:sz w:val="21"/>
          <w:szCs w:val="21"/>
          <w:lang w:eastAsia="zh-CN"/>
        </w:rPr>
        <w:t xml:space="preserve"> </w:t>
      </w:r>
      <w:r w:rsidRPr="00690303">
        <w:rPr>
          <w:rFonts w:hint="eastAsia"/>
          <w:sz w:val="21"/>
          <w:szCs w:val="21"/>
          <w:lang w:eastAsia="zh-CN"/>
        </w:rPr>
        <w:t>近几年来，</w:t>
      </w:r>
      <w:r w:rsidRPr="00EF29E9">
        <w:rPr>
          <w:rFonts w:eastAsia="SimHei" w:hint="eastAsia"/>
          <w:color w:val="FF0000"/>
          <w:sz w:val="21"/>
          <w:szCs w:val="21"/>
          <w:lang w:eastAsia="zh-CN"/>
        </w:rPr>
        <w:t>联邦男女平等办公室</w:t>
      </w:r>
      <w:r w:rsidRPr="00690303">
        <w:rPr>
          <w:rFonts w:hint="eastAsia"/>
          <w:sz w:val="21"/>
          <w:szCs w:val="21"/>
          <w:lang w:eastAsia="zh-CN"/>
        </w:rPr>
        <w:t>（</w:t>
      </w:r>
      <w:r w:rsidRPr="00690303">
        <w:rPr>
          <w:sz w:val="21"/>
          <w:szCs w:val="21"/>
          <w:lang w:eastAsia="zh-CN"/>
        </w:rPr>
        <w:t>BFEG</w:t>
      </w:r>
      <w:r w:rsidRPr="00690303">
        <w:rPr>
          <w:rFonts w:hint="eastAsia"/>
          <w:sz w:val="21"/>
          <w:szCs w:val="21"/>
          <w:lang w:eastAsia="zh-CN"/>
        </w:rPr>
        <w:t>，下称“平等办公室”）的工作重点放在实现男女权利平等以及就业机会和薪金平等，并致力于推动国际合作，打击针对女性的暴力行为。此外，平等办公室继续在需要的时候为政府机构、公司企业、组织协会以及个人提供咨询；在联邦政府内部，平等办公室是公认的负责男女平等事务的专门机构。通过出版物、定期举办研讨会以及提供文献服务，平等办公室不仅努力向特定人群或指定对象，而且向整个公众舆论提供信息，进行宣传。最后，平等办公室为一些围绕实现男女就业平等而开展的项目和咨询服务提供支持，并参与到一些全国性的项目当中。</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46. </w:t>
      </w:r>
      <w:r w:rsidR="00872543">
        <w:rPr>
          <w:rFonts w:hint="eastAsia"/>
          <w:sz w:val="21"/>
          <w:szCs w:val="21"/>
          <w:lang w:eastAsia="zh-CN"/>
        </w:rPr>
        <w:t xml:space="preserve"> </w:t>
      </w:r>
      <w:r w:rsidRPr="00EF29E9">
        <w:rPr>
          <w:rFonts w:eastAsia="SimHei" w:hint="eastAsia"/>
          <w:color w:val="FF0000"/>
          <w:sz w:val="21"/>
          <w:szCs w:val="21"/>
          <w:lang w:eastAsia="zh-CN"/>
        </w:rPr>
        <w:t>联邦妇女问题委员会</w:t>
      </w:r>
      <w:r w:rsidRPr="00690303">
        <w:rPr>
          <w:rStyle w:val="FootnoteReference"/>
          <w:sz w:val="21"/>
          <w:szCs w:val="21"/>
        </w:rPr>
        <w:footnoteReference w:id="16"/>
      </w:r>
      <w:r w:rsidRPr="00690303">
        <w:rPr>
          <w:rFonts w:hint="eastAsia"/>
          <w:sz w:val="21"/>
          <w:szCs w:val="21"/>
          <w:lang w:eastAsia="zh-CN"/>
        </w:rPr>
        <w:t>是政府在男女平等问题方面的顾问机构。委员会经常就现实问题发表意见，并在联邦当局组织的商议程序范围内对那些影响男女平等的法案提出看法。然而，我们要指出的是，比起向其他顾问委员会咨询意见的情况，联邦委员会很少向妇女问题委员会要求提供咨询服务。妇女问题委员会正致力于研究现实中涉及男女平等的一些问题，撰写相关的建议书并努力让公众了解相关信息。</w:t>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47.</w:t>
      </w:r>
      <w:r w:rsidR="00872543">
        <w:rPr>
          <w:rFonts w:hint="eastAsia"/>
          <w:sz w:val="21"/>
          <w:szCs w:val="21"/>
          <w:lang w:eastAsia="zh-CN"/>
        </w:rPr>
        <w:t xml:space="preserve">  </w:t>
      </w:r>
      <w:r w:rsidRPr="00690303">
        <w:rPr>
          <w:rFonts w:hint="eastAsia"/>
          <w:sz w:val="21"/>
          <w:szCs w:val="21"/>
          <w:lang w:eastAsia="zh-CN"/>
        </w:rPr>
        <w:t>联邦政府中的各个机构如今拥有男女平等事务方面的合作者或专门部门。不过这些专门部门的资源和目标非常不平等。最常见的任务是关注在联邦政府工作人员中推动实现机会平等。</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48.</w:t>
      </w:r>
      <w:r w:rsidR="00872543">
        <w:rPr>
          <w:rFonts w:hint="eastAsia"/>
          <w:sz w:val="21"/>
          <w:szCs w:val="21"/>
          <w:lang w:eastAsia="zh-CN"/>
        </w:rPr>
        <w:t xml:space="preserve">  </w:t>
      </w:r>
      <w:r w:rsidRPr="00690303">
        <w:rPr>
          <w:rFonts w:hint="eastAsia"/>
          <w:sz w:val="21"/>
          <w:szCs w:val="21"/>
          <w:lang w:eastAsia="zh-CN"/>
        </w:rPr>
        <w:t>大多数州政府和一些市政府成立了各自的</w:t>
      </w:r>
      <w:r w:rsidRPr="00EF29E9">
        <w:rPr>
          <w:rFonts w:eastAsia="SimHei" w:hint="eastAsia"/>
          <w:color w:val="FF0000"/>
          <w:sz w:val="21"/>
          <w:szCs w:val="21"/>
          <w:lang w:eastAsia="zh-CN"/>
        </w:rPr>
        <w:t>平等代表处</w:t>
      </w:r>
      <w:r w:rsidRPr="00690303">
        <w:rPr>
          <w:rFonts w:hint="eastAsia"/>
          <w:sz w:val="21"/>
          <w:szCs w:val="21"/>
          <w:lang w:eastAsia="zh-CN"/>
        </w:rPr>
        <w:t>。这些代表处负责的事务包括：培训问题（尤其是职业培训），与职场及劳动力市场相关的问题，调和工作和家庭生活的可能性，对妇女施暴问题以及帮助移徙妇女融入社会问题。联邦、各州及各市镇的各级男女平等公共事务办公室全部集中到</w:t>
      </w:r>
      <w:r w:rsidRPr="00EF29E9">
        <w:rPr>
          <w:rFonts w:eastAsia="SimHei" w:hint="eastAsia"/>
          <w:color w:val="FF0000"/>
          <w:sz w:val="21"/>
          <w:szCs w:val="21"/>
          <w:lang w:eastAsia="zh-CN"/>
        </w:rPr>
        <w:t>瑞士男女平等代表会议</w:t>
      </w:r>
      <w:r w:rsidRPr="00690303">
        <w:rPr>
          <w:rFonts w:hint="eastAsia"/>
          <w:sz w:val="21"/>
          <w:szCs w:val="21"/>
          <w:lang w:eastAsia="zh-CN"/>
        </w:rPr>
        <w:t>。如今，该会议组织拥有</w:t>
      </w:r>
      <w:r w:rsidRPr="00690303">
        <w:rPr>
          <w:rFonts w:hint="eastAsia"/>
          <w:sz w:val="21"/>
          <w:szCs w:val="21"/>
          <w:lang w:eastAsia="zh-CN"/>
        </w:rPr>
        <w:t>22</w:t>
      </w:r>
      <w:r w:rsidRPr="00690303">
        <w:rPr>
          <w:rFonts w:hint="eastAsia"/>
          <w:sz w:val="21"/>
          <w:szCs w:val="21"/>
          <w:lang w:eastAsia="zh-CN"/>
        </w:rPr>
        <w:t>名成员，对于在地区或者全国范围内的相关活动，大会提供支持、配合、计划和建议。</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49. </w:t>
      </w:r>
      <w:r w:rsidR="00872543">
        <w:rPr>
          <w:rFonts w:hint="eastAsia"/>
          <w:sz w:val="21"/>
          <w:szCs w:val="21"/>
          <w:lang w:eastAsia="zh-CN"/>
        </w:rPr>
        <w:t xml:space="preserve"> </w:t>
      </w:r>
      <w:r w:rsidRPr="00690303">
        <w:rPr>
          <w:rFonts w:hint="eastAsia"/>
          <w:sz w:val="21"/>
          <w:szCs w:val="21"/>
          <w:lang w:eastAsia="zh-CN"/>
        </w:rPr>
        <w:t>大部分公共机构不得不受到预算的限制，而无论是联邦、各州还是各市镇级别的平等事务部门也面临着同样的问题。最近这些年来，不止一个此类机构遇到预算缩减、人员减裁的情况，或至少受到了提出采取上述措施的政治干预。因此，各州和各市镇的机构数量以及所能支配的资金数额都有所减少（更多细节请参看下文第</w:t>
      </w:r>
      <w:r w:rsidRPr="00690303">
        <w:rPr>
          <w:sz w:val="21"/>
          <w:szCs w:val="21"/>
          <w:lang w:eastAsia="zh-CN"/>
        </w:rPr>
        <w:t xml:space="preserve"> 80</w:t>
      </w:r>
      <w:r w:rsidRPr="00690303">
        <w:rPr>
          <w:rFonts w:hint="eastAsia"/>
          <w:sz w:val="21"/>
          <w:szCs w:val="21"/>
          <w:lang w:eastAsia="zh-CN"/>
        </w:rPr>
        <w:t>段及随后的段落）。</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50. </w:t>
      </w:r>
      <w:r w:rsidR="00872543">
        <w:rPr>
          <w:rFonts w:hint="eastAsia"/>
          <w:sz w:val="21"/>
          <w:szCs w:val="21"/>
          <w:lang w:eastAsia="zh-CN"/>
        </w:rPr>
        <w:t xml:space="preserve"> </w:t>
      </w:r>
      <w:r w:rsidRPr="00690303">
        <w:rPr>
          <w:rFonts w:hint="eastAsia"/>
          <w:sz w:val="21"/>
          <w:szCs w:val="21"/>
          <w:lang w:eastAsia="zh-CN"/>
        </w:rPr>
        <w:t>联邦政府以及部分州、</w:t>
      </w:r>
      <w:r w:rsidRPr="00690303">
        <w:rPr>
          <w:rFonts w:ascii="SimSun" w:hAnsi="SimSun" w:cs="SimSun" w:hint="eastAsia"/>
          <w:sz w:val="21"/>
          <w:szCs w:val="21"/>
          <w:lang w:eastAsia="zh-CN"/>
        </w:rPr>
        <w:t>市镇</w:t>
      </w:r>
      <w:r w:rsidRPr="00690303">
        <w:rPr>
          <w:rFonts w:hint="eastAsia"/>
          <w:sz w:val="21"/>
          <w:szCs w:val="21"/>
          <w:lang w:eastAsia="zh-CN"/>
        </w:rPr>
        <w:t>政府（伯尔尼、巴塞尔城市半州、巴塞尔乡村半州、</w:t>
      </w:r>
      <w:r w:rsidRPr="00690303">
        <w:rPr>
          <w:rFonts w:ascii="Arial" w:hAnsi="Arial" w:cs="Arial"/>
          <w:sz w:val="21"/>
          <w:szCs w:val="21"/>
          <w:lang w:eastAsia="zh-CN"/>
        </w:rPr>
        <w:t>格劳宾登州</w:t>
      </w:r>
      <w:r w:rsidRPr="00690303">
        <w:rPr>
          <w:rFonts w:ascii="Arial" w:hAnsi="Arial" w:cs="Arial" w:hint="eastAsia"/>
          <w:sz w:val="21"/>
          <w:szCs w:val="21"/>
          <w:lang w:eastAsia="zh-CN"/>
        </w:rPr>
        <w:t>、卢塞恩</w:t>
      </w:r>
      <w:r w:rsidRPr="00690303">
        <w:rPr>
          <w:rFonts w:hint="eastAsia"/>
          <w:sz w:val="21"/>
          <w:szCs w:val="21"/>
          <w:lang w:eastAsia="zh-CN"/>
        </w:rPr>
        <w:t>）近几年在不同部门开展了一些实验性项目，并在社会性别主流化及男女平等控制方面获得了最初的经验。在瑞士的行政机构中，通常很少谈及性别特性方面的话题。不过，在联邦和各州展开的关于对已婚配偶和对家庭同等征税的政治讨论就体现了性别特性方面的内容。讨论最多的两个因素分别是对配偶共同征税——该措施一直以来都在瑞士实行——以及减税额度的不足，这里所说的减税是指在计算收入税时考虑到家庭外看护孩子的费用而实行的税款减额。</w:t>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51.</w:t>
      </w:r>
      <w:r w:rsidR="00872543">
        <w:rPr>
          <w:rFonts w:hint="eastAsia"/>
          <w:sz w:val="21"/>
          <w:szCs w:val="21"/>
          <w:lang w:eastAsia="zh-CN"/>
        </w:rPr>
        <w:t xml:space="preserve"> </w:t>
      </w:r>
      <w:r w:rsidRPr="00690303">
        <w:rPr>
          <w:sz w:val="21"/>
          <w:szCs w:val="21"/>
          <w:lang w:eastAsia="zh-CN"/>
        </w:rPr>
        <w:t xml:space="preserve"> </w:t>
      </w:r>
      <w:r w:rsidRPr="00690303">
        <w:rPr>
          <w:rFonts w:hint="eastAsia"/>
          <w:sz w:val="21"/>
          <w:szCs w:val="21"/>
          <w:lang w:eastAsia="zh-CN"/>
        </w:rPr>
        <w:t>近几年来，联邦和各州采取了一系列措施，旨在促进两性平等，与性别歧视作斗争以及推动妇女进入尽可能多的领域。实现上述目标的途径很多，包括：立法改革（通过了多项法律修正案，如制裁配偶间暴力，合法中止妊娠，发放生育津贴）；开展以实现两性平等为目标的各项计划（职业培训，联邦人事政策）；为政府机构或非政府机构成功实施的计划提供资金支持（例如：联邦依据法律对两性平等事业提供资金帮助，或者为建立家庭外儿童看护机构提供启动资金）；以及为消除固有成见努力开展系统性的信息普及（例如由联邦男女平等办公室发起的“家里公平竞赛”和“职场公平竞赛”活动）。</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52. </w:t>
      </w:r>
      <w:r w:rsidR="00872543">
        <w:rPr>
          <w:rFonts w:hint="eastAsia"/>
          <w:sz w:val="21"/>
          <w:szCs w:val="21"/>
          <w:lang w:eastAsia="zh-CN"/>
        </w:rPr>
        <w:t xml:space="preserve"> </w:t>
      </w:r>
      <w:r w:rsidRPr="00690303">
        <w:rPr>
          <w:rFonts w:hint="eastAsia"/>
          <w:sz w:val="21"/>
          <w:szCs w:val="21"/>
          <w:lang w:eastAsia="zh-CN"/>
        </w:rPr>
        <w:t>由联邦统计局提供的统计数据和深入分析构成了观察男女平等进程的非常可贵的途径。</w:t>
      </w:r>
      <w:r w:rsidRPr="00690303">
        <w:rPr>
          <w:rFonts w:hint="eastAsia"/>
          <w:sz w:val="21"/>
          <w:szCs w:val="21"/>
          <w:lang w:eastAsia="zh-CN"/>
        </w:rPr>
        <w:t>2001</w:t>
      </w:r>
      <w:r w:rsidRPr="00690303">
        <w:rPr>
          <w:rFonts w:hint="eastAsia"/>
          <w:sz w:val="21"/>
          <w:szCs w:val="21"/>
          <w:lang w:eastAsia="zh-CN"/>
        </w:rPr>
        <w:t>年以来，联邦统计局公布了若干份报告，细致分析了在不同生活领域中男女平等的情况，并由此指出在某些部门取得的进展以及在另一些部门存在的不足。联邦统计局还绘制了一幅</w:t>
      </w:r>
      <w:bookmarkStart w:id="67" w:name="OLE_LINK3"/>
      <w:r w:rsidRPr="00690303">
        <w:rPr>
          <w:rFonts w:hint="eastAsia"/>
          <w:sz w:val="21"/>
          <w:szCs w:val="21"/>
          <w:lang w:eastAsia="zh-CN"/>
        </w:rPr>
        <w:t>瑞士妇女及两性平等情况分布图</w:t>
      </w:r>
      <w:bookmarkEnd w:id="67"/>
      <w:r w:rsidRPr="00690303">
        <w:rPr>
          <w:rFonts w:hint="eastAsia"/>
          <w:sz w:val="21"/>
          <w:szCs w:val="21"/>
          <w:lang w:eastAsia="zh-CN"/>
        </w:rPr>
        <w:t>，可通过网络链接查看</w:t>
      </w:r>
      <w:r w:rsidR="004D3273">
        <w:rPr>
          <w:rFonts w:hint="eastAsia"/>
          <w:sz w:val="21"/>
          <w:szCs w:val="21"/>
          <w:lang w:eastAsia="zh-CN"/>
        </w:rPr>
        <w:t>。</w:t>
      </w:r>
      <w:r w:rsidRPr="00690303">
        <w:rPr>
          <w:rStyle w:val="FootnoteReference"/>
          <w:sz w:val="21"/>
          <w:szCs w:val="21"/>
        </w:rPr>
        <w:footnoteReference w:id="17"/>
      </w:r>
    </w:p>
    <w:p w:rsidR="006B439D" w:rsidRPr="00872543" w:rsidRDefault="006B439D" w:rsidP="00872543">
      <w:pPr>
        <w:pStyle w:val="HCh"/>
        <w:rPr>
          <w:rFonts w:hint="eastAsia"/>
          <w:lang w:val="fr-CH"/>
        </w:rPr>
      </w:pPr>
      <w:r w:rsidRPr="00690303">
        <w:rPr>
          <w:szCs w:val="21"/>
          <w:lang w:val="fr-CH"/>
        </w:rPr>
        <w:br w:type="page"/>
      </w:r>
      <w:bookmarkStart w:id="68" w:name="_Toc209000290"/>
      <w:bookmarkStart w:id="69" w:name="_Toc209000455"/>
      <w:r w:rsidRPr="00872543">
        <w:rPr>
          <w:lang w:val="fr-CH"/>
        </w:rPr>
        <w:t>C</w:t>
      </w:r>
      <w:r w:rsidR="00FC4A9E" w:rsidRPr="00872543">
        <w:rPr>
          <w:lang w:val="fr-CH"/>
        </w:rPr>
        <w:t>）</w:t>
      </w:r>
      <w:r w:rsidRPr="00872543">
        <w:rPr>
          <w:rFonts w:hint="eastAsia"/>
          <w:lang w:val="fr-CH"/>
        </w:rPr>
        <w:t>《公约》条款及其在瑞士的执行</w:t>
      </w:r>
      <w:bookmarkEnd w:id="68"/>
      <w:bookmarkEnd w:id="69"/>
    </w:p>
    <w:p w:rsidR="006B439D" w:rsidRPr="009F510D" w:rsidRDefault="006B439D" w:rsidP="009F510D">
      <w:pPr>
        <w:pStyle w:val="H1"/>
        <w:spacing w:before="120"/>
        <w:rPr>
          <w:rFonts w:hint="eastAsia"/>
          <w:lang w:val="fr-CH"/>
        </w:rPr>
      </w:pPr>
      <w:bookmarkStart w:id="70" w:name="_Toc209000291"/>
      <w:bookmarkStart w:id="71" w:name="_Toc209000456"/>
      <w:r w:rsidRPr="009F510D">
        <w:rPr>
          <w:rFonts w:hint="eastAsia"/>
          <w:lang w:val="fr-CH"/>
        </w:rPr>
        <w:t>第一条</w:t>
      </w:r>
      <w:r w:rsidR="00AB667A">
        <w:rPr>
          <w:rFonts w:hint="eastAsia"/>
          <w:lang w:val="fr-CH"/>
        </w:rPr>
        <w:t>、</w:t>
      </w:r>
      <w:r w:rsidRPr="009F510D">
        <w:rPr>
          <w:rFonts w:hint="eastAsia"/>
          <w:lang w:val="fr-CH"/>
        </w:rPr>
        <w:t>禁止歧视</w:t>
      </w:r>
      <w:bookmarkEnd w:id="70"/>
      <w:bookmarkEnd w:id="71"/>
    </w:p>
    <w:p w:rsidR="006B439D" w:rsidRPr="00EF29E9" w:rsidRDefault="006B439D" w:rsidP="00AD74DD">
      <w:pPr>
        <w:pStyle w:val="BodyTextIndent"/>
        <w:pBdr>
          <w:top w:val="single" w:sz="4" w:space="1" w:color="auto"/>
          <w:left w:val="single" w:sz="4" w:space="4" w:color="auto"/>
          <w:bottom w:val="single" w:sz="4" w:space="1" w:color="auto"/>
          <w:right w:val="single" w:sz="4" w:space="4" w:color="auto"/>
        </w:pBdr>
        <w:ind w:firstLine="0"/>
        <w:rPr>
          <w:rFonts w:eastAsia="SimHei" w:hint="eastAsia"/>
          <w:bCs/>
          <w:color w:val="FF0000"/>
          <w:szCs w:val="21"/>
          <w:lang w:val="fr-CH"/>
        </w:rPr>
      </w:pPr>
      <w:r w:rsidRPr="00EF29E9">
        <w:rPr>
          <w:rFonts w:eastAsia="SimHei" w:hint="eastAsia"/>
          <w:bCs/>
          <w:color w:val="FF0000"/>
          <w:szCs w:val="21"/>
          <w:lang w:val="fr-CH"/>
        </w:rPr>
        <w:t>消除对妇女歧视委员会的第</w:t>
      </w:r>
      <w:r w:rsidRPr="00EF29E9">
        <w:rPr>
          <w:rFonts w:eastAsia="SimHei" w:hint="eastAsia"/>
          <w:bCs/>
          <w:color w:val="FF0000"/>
          <w:szCs w:val="21"/>
          <w:lang w:val="fr-CH"/>
        </w:rPr>
        <w:t>23</w:t>
      </w:r>
      <w:r w:rsidRPr="00EF29E9">
        <w:rPr>
          <w:rFonts w:eastAsia="SimHei" w:hint="eastAsia"/>
          <w:bCs/>
          <w:color w:val="FF0000"/>
          <w:szCs w:val="21"/>
          <w:lang w:val="fr-CH"/>
        </w:rPr>
        <w:t>条建议：</w:t>
      </w:r>
    </w:p>
    <w:p w:rsidR="006B439D" w:rsidRPr="00AD74DD" w:rsidRDefault="006B439D" w:rsidP="00AD74DD">
      <w:pPr>
        <w:pStyle w:val="BodyTextIndent"/>
        <w:pBdr>
          <w:top w:val="single" w:sz="4" w:space="1" w:color="auto"/>
          <w:left w:val="single" w:sz="4" w:space="4" w:color="auto"/>
          <w:bottom w:val="single" w:sz="4" w:space="1" w:color="auto"/>
          <w:right w:val="single" w:sz="4" w:space="4" w:color="auto"/>
        </w:pBdr>
        <w:ind w:firstLine="0"/>
        <w:rPr>
          <w:rFonts w:ascii="KaiTi_GB2312" w:eastAsia="KaiTi_GB2312" w:hint="eastAsia"/>
          <w:color w:val="0000FF"/>
          <w:szCs w:val="21"/>
          <w:lang w:val="fr-CH"/>
        </w:rPr>
      </w:pPr>
      <w:r w:rsidRPr="00AD74DD">
        <w:rPr>
          <w:rFonts w:ascii="KaiTi_GB2312" w:eastAsia="KaiTi_GB2312" w:hint="eastAsia"/>
          <w:iCs/>
          <w:color w:val="0000FF"/>
          <w:szCs w:val="21"/>
          <w:lang w:val="fr-CH"/>
        </w:rPr>
        <w:t>委员会建议瑞士采取措施，在其法律中列入《公约》第一条所定义的禁止基于性别的歧视的规定。</w:t>
      </w:r>
    </w:p>
    <w:p w:rsidR="006B439D" w:rsidRPr="00690303" w:rsidRDefault="00AD74DD" w:rsidP="00AD74DD">
      <w:pPr>
        <w:pStyle w:val="H2"/>
      </w:pPr>
      <w:bookmarkStart w:id="72" w:name="_Toc209000457"/>
      <w:r>
        <w:rPr>
          <w:rFonts w:hint="eastAsia"/>
        </w:rPr>
        <w:t xml:space="preserve">1.  </w:t>
      </w:r>
      <w:r w:rsidR="006B439D" w:rsidRPr="00690303">
        <w:rPr>
          <w:rFonts w:hint="eastAsia"/>
        </w:rPr>
        <w:t>认同《公约》第一条禁止歧视原则</w:t>
      </w:r>
      <w:bookmarkEnd w:id="72"/>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53. </w:t>
      </w:r>
      <w:r w:rsidR="00AD74DD">
        <w:rPr>
          <w:rFonts w:hint="eastAsia"/>
          <w:sz w:val="21"/>
          <w:szCs w:val="21"/>
          <w:lang w:eastAsia="zh-CN"/>
        </w:rPr>
        <w:t xml:space="preserve"> </w:t>
      </w:r>
      <w:r w:rsidRPr="00690303">
        <w:rPr>
          <w:rFonts w:hint="eastAsia"/>
          <w:sz w:val="21"/>
          <w:szCs w:val="21"/>
          <w:lang w:eastAsia="zh-CN"/>
        </w:rPr>
        <w:t>正如在第一、第二次合并定期报告中明确指出的（参看第</w:t>
      </w:r>
      <w:r w:rsidRPr="00690303">
        <w:rPr>
          <w:sz w:val="21"/>
          <w:szCs w:val="21"/>
          <w:lang w:eastAsia="zh-CN"/>
        </w:rPr>
        <w:t>30</w:t>
      </w:r>
      <w:r w:rsidRPr="00690303">
        <w:rPr>
          <w:rFonts w:hint="eastAsia"/>
          <w:sz w:val="21"/>
          <w:szCs w:val="21"/>
          <w:lang w:eastAsia="zh-CN"/>
        </w:rPr>
        <w:t>段及随后的段落），《公约》——同瑞士加入的其他所有国际条约一样——从生效开始就成为了瑞士法律的一部分。在《公约》的规定可以直接适用的情况下，由此引出的权利可以在瑞士各级当局（联邦、州和市镇）面前直接援引。《公约》第一条因此构成瑞士现行法律的组成部分。</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54.</w:t>
      </w:r>
      <w:r w:rsidR="00AD74DD">
        <w:rPr>
          <w:rFonts w:hint="eastAsia"/>
          <w:sz w:val="21"/>
          <w:szCs w:val="21"/>
          <w:lang w:eastAsia="zh-CN"/>
        </w:rPr>
        <w:t xml:space="preserve">  </w:t>
      </w:r>
      <w:r w:rsidRPr="00690303">
        <w:rPr>
          <w:rFonts w:hint="eastAsia"/>
          <w:sz w:val="21"/>
          <w:szCs w:val="21"/>
          <w:lang w:eastAsia="zh-CN"/>
        </w:rPr>
        <w:t>在丰富而复杂的判例中，联邦法院曾对《宪法》条款中关于男女平等和禁止歧视的内容做出过解释。以下是这些法律解释的概况。</w:t>
      </w:r>
    </w:p>
    <w:p w:rsidR="006B439D" w:rsidRPr="00AD74DD" w:rsidRDefault="00AD74DD" w:rsidP="00AD74DD">
      <w:pPr>
        <w:pStyle w:val="H2"/>
      </w:pPr>
      <w:bookmarkStart w:id="73" w:name="_Toc209000458"/>
      <w:r>
        <w:rPr>
          <w:rFonts w:hint="eastAsia"/>
        </w:rPr>
        <w:t xml:space="preserve">2.  </w:t>
      </w:r>
      <w:r w:rsidR="006B439D" w:rsidRPr="00AD74DD">
        <w:rPr>
          <w:rFonts w:hint="eastAsia"/>
        </w:rPr>
        <w:t>平等的普遍原则和男女平等</w:t>
      </w:r>
      <w:bookmarkEnd w:id="73"/>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55. </w:t>
      </w:r>
      <w:r w:rsidR="00F5251E">
        <w:rPr>
          <w:rFonts w:hint="eastAsia"/>
          <w:sz w:val="21"/>
          <w:szCs w:val="21"/>
          <w:lang w:eastAsia="zh-CN"/>
        </w:rPr>
        <w:t xml:space="preserve"> </w:t>
      </w:r>
      <w:r w:rsidRPr="00690303">
        <w:rPr>
          <w:rFonts w:hint="eastAsia"/>
          <w:sz w:val="21"/>
          <w:szCs w:val="21"/>
          <w:lang w:eastAsia="zh-CN"/>
        </w:rPr>
        <w:t>正如在第一和第二次合并定期报告中所指出的，</w:t>
      </w:r>
      <w:r w:rsidRPr="00690303">
        <w:rPr>
          <w:rFonts w:hint="eastAsia"/>
          <w:sz w:val="21"/>
          <w:szCs w:val="21"/>
          <w:lang w:eastAsia="zh-CN"/>
        </w:rPr>
        <w:t>1874</w:t>
      </w:r>
      <w:r w:rsidRPr="00690303">
        <w:rPr>
          <w:rFonts w:hint="eastAsia"/>
          <w:sz w:val="21"/>
          <w:szCs w:val="21"/>
          <w:lang w:eastAsia="zh-CN"/>
        </w:rPr>
        <w:t>年联邦《宪法》已经在第</w:t>
      </w:r>
      <w:r w:rsidRPr="00690303">
        <w:rPr>
          <w:rFonts w:hint="eastAsia"/>
          <w:sz w:val="21"/>
          <w:szCs w:val="21"/>
          <w:lang w:eastAsia="zh-CN"/>
        </w:rPr>
        <w:t>4</w:t>
      </w:r>
      <w:r w:rsidRPr="00690303">
        <w:rPr>
          <w:rFonts w:hint="eastAsia"/>
          <w:sz w:val="21"/>
          <w:szCs w:val="21"/>
          <w:lang w:eastAsia="zh-CN"/>
        </w:rPr>
        <w:t>条中规定了权利平等的普遍原则。</w:t>
      </w:r>
      <w:r w:rsidRPr="00690303">
        <w:rPr>
          <w:rFonts w:hint="eastAsia"/>
          <w:sz w:val="21"/>
          <w:szCs w:val="21"/>
          <w:lang w:eastAsia="zh-CN"/>
        </w:rPr>
        <w:t>1981</w:t>
      </w:r>
      <w:r w:rsidRPr="00690303">
        <w:rPr>
          <w:rFonts w:hint="eastAsia"/>
          <w:sz w:val="21"/>
          <w:szCs w:val="21"/>
          <w:lang w:eastAsia="zh-CN"/>
        </w:rPr>
        <w:t>年加入《宪法》的第</w:t>
      </w:r>
      <w:r w:rsidRPr="00690303">
        <w:rPr>
          <w:rFonts w:hint="eastAsia"/>
          <w:sz w:val="21"/>
          <w:szCs w:val="21"/>
          <w:lang w:eastAsia="zh-CN"/>
        </w:rPr>
        <w:t>4</w:t>
      </w:r>
      <w:r w:rsidRPr="00690303">
        <w:rPr>
          <w:rFonts w:hint="eastAsia"/>
          <w:sz w:val="21"/>
          <w:szCs w:val="21"/>
          <w:lang w:eastAsia="zh-CN"/>
        </w:rPr>
        <w:t>条第</w:t>
      </w:r>
      <w:r w:rsidRPr="00690303">
        <w:rPr>
          <w:rFonts w:hint="eastAsia"/>
          <w:sz w:val="21"/>
          <w:szCs w:val="21"/>
          <w:lang w:eastAsia="zh-CN"/>
        </w:rPr>
        <w:t>2</w:t>
      </w:r>
      <w:r w:rsidRPr="00690303">
        <w:rPr>
          <w:rFonts w:hint="eastAsia"/>
          <w:sz w:val="21"/>
          <w:szCs w:val="21"/>
          <w:lang w:eastAsia="zh-CN"/>
        </w:rPr>
        <w:t>款是对这一普遍原则的补充，其中特别规定了男女平等。</w:t>
      </w:r>
      <w:r w:rsidRPr="00690303">
        <w:rPr>
          <w:rFonts w:hint="eastAsia"/>
          <w:sz w:val="21"/>
          <w:szCs w:val="21"/>
          <w:lang w:eastAsia="zh-CN"/>
        </w:rPr>
        <w:t>2000</w:t>
      </w:r>
      <w:r w:rsidRPr="00690303">
        <w:rPr>
          <w:rFonts w:hint="eastAsia"/>
          <w:sz w:val="21"/>
          <w:szCs w:val="21"/>
          <w:lang w:eastAsia="zh-CN"/>
        </w:rPr>
        <w:t>年生效的新《宪法》重申了平等的普遍原则（第</w:t>
      </w:r>
      <w:r w:rsidRPr="00690303">
        <w:rPr>
          <w:rFonts w:hint="eastAsia"/>
          <w:sz w:val="21"/>
          <w:szCs w:val="21"/>
          <w:lang w:eastAsia="zh-CN"/>
        </w:rPr>
        <w:t>8</w:t>
      </w:r>
      <w:r w:rsidRPr="00690303">
        <w:rPr>
          <w:rFonts w:hint="eastAsia"/>
          <w:sz w:val="21"/>
          <w:szCs w:val="21"/>
          <w:lang w:eastAsia="zh-CN"/>
        </w:rPr>
        <w:t>条第</w:t>
      </w:r>
      <w:r w:rsidRPr="00690303">
        <w:rPr>
          <w:rFonts w:hint="eastAsia"/>
          <w:sz w:val="21"/>
          <w:szCs w:val="21"/>
          <w:lang w:eastAsia="zh-CN"/>
        </w:rPr>
        <w:t>1</w:t>
      </w:r>
      <w:r w:rsidRPr="00690303">
        <w:rPr>
          <w:rFonts w:hint="eastAsia"/>
          <w:sz w:val="21"/>
          <w:szCs w:val="21"/>
          <w:lang w:eastAsia="zh-CN"/>
        </w:rPr>
        <w:t>款）和性别平等的原则（第</w:t>
      </w:r>
      <w:r w:rsidRPr="00690303">
        <w:rPr>
          <w:rFonts w:hint="eastAsia"/>
          <w:sz w:val="21"/>
          <w:szCs w:val="21"/>
          <w:lang w:eastAsia="zh-CN"/>
        </w:rPr>
        <w:t>8</w:t>
      </w:r>
      <w:r w:rsidRPr="00690303">
        <w:rPr>
          <w:rFonts w:hint="eastAsia"/>
          <w:sz w:val="21"/>
          <w:szCs w:val="21"/>
          <w:lang w:eastAsia="zh-CN"/>
        </w:rPr>
        <w:t>条第</w:t>
      </w:r>
      <w:r w:rsidRPr="00690303">
        <w:rPr>
          <w:rFonts w:hint="eastAsia"/>
          <w:sz w:val="21"/>
          <w:szCs w:val="21"/>
          <w:lang w:eastAsia="zh-CN"/>
        </w:rPr>
        <w:t>3</w:t>
      </w:r>
      <w:r w:rsidRPr="00690303">
        <w:rPr>
          <w:rFonts w:hint="eastAsia"/>
          <w:sz w:val="21"/>
          <w:szCs w:val="21"/>
          <w:lang w:eastAsia="zh-CN"/>
        </w:rPr>
        <w:t>款），并在这两款之间补充了一款内容，规定全面禁止任何形式的歧视，其中明确规定禁止基于性别的一切歧视（第</w:t>
      </w:r>
      <w:r w:rsidRPr="00690303">
        <w:rPr>
          <w:rFonts w:hint="eastAsia"/>
          <w:sz w:val="21"/>
          <w:szCs w:val="21"/>
          <w:lang w:eastAsia="zh-CN"/>
        </w:rPr>
        <w:t>8</w:t>
      </w:r>
      <w:r w:rsidRPr="00690303">
        <w:rPr>
          <w:rFonts w:hint="eastAsia"/>
          <w:sz w:val="21"/>
          <w:szCs w:val="21"/>
          <w:lang w:eastAsia="zh-CN"/>
        </w:rPr>
        <w:t>条第</w:t>
      </w:r>
      <w:r w:rsidRPr="00690303">
        <w:rPr>
          <w:rFonts w:hint="eastAsia"/>
          <w:sz w:val="21"/>
          <w:szCs w:val="21"/>
          <w:lang w:eastAsia="zh-CN"/>
        </w:rPr>
        <w:t>2</w:t>
      </w:r>
      <w:r w:rsidRPr="00690303">
        <w:rPr>
          <w:rFonts w:hint="eastAsia"/>
          <w:sz w:val="21"/>
          <w:szCs w:val="21"/>
          <w:lang w:eastAsia="zh-CN"/>
        </w:rPr>
        <w:t>款）。联邦《宪法》中关于人格尊严的概念（第</w:t>
      </w:r>
      <w:r w:rsidRPr="00690303">
        <w:rPr>
          <w:rFonts w:hint="eastAsia"/>
          <w:sz w:val="21"/>
          <w:szCs w:val="21"/>
          <w:lang w:eastAsia="zh-CN"/>
        </w:rPr>
        <w:t>7</w:t>
      </w:r>
      <w:r w:rsidRPr="00690303">
        <w:rPr>
          <w:rFonts w:hint="eastAsia"/>
          <w:sz w:val="21"/>
          <w:szCs w:val="21"/>
          <w:lang w:eastAsia="zh-CN"/>
        </w:rPr>
        <w:t>条）也是新引入的内容。</w:t>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56.</w:t>
      </w:r>
      <w:r w:rsidRPr="00690303">
        <w:rPr>
          <w:rFonts w:hint="eastAsia"/>
          <w:sz w:val="21"/>
          <w:szCs w:val="21"/>
          <w:lang w:eastAsia="zh-CN"/>
        </w:rPr>
        <w:t xml:space="preserve"> </w:t>
      </w:r>
      <w:r w:rsidR="00F5251E">
        <w:rPr>
          <w:rFonts w:hint="eastAsia"/>
          <w:sz w:val="21"/>
          <w:szCs w:val="21"/>
          <w:lang w:eastAsia="zh-CN"/>
        </w:rPr>
        <w:t xml:space="preserve"> </w:t>
      </w:r>
      <w:r w:rsidRPr="00690303">
        <w:rPr>
          <w:rFonts w:hint="eastAsia"/>
          <w:sz w:val="21"/>
          <w:szCs w:val="21"/>
          <w:lang w:eastAsia="zh-CN"/>
        </w:rPr>
        <w:t>平等的普遍原则（第</w:t>
      </w:r>
      <w:r w:rsidRPr="00690303">
        <w:rPr>
          <w:rFonts w:hint="eastAsia"/>
          <w:sz w:val="21"/>
          <w:szCs w:val="21"/>
          <w:lang w:eastAsia="zh-CN"/>
        </w:rPr>
        <w:t>8</w:t>
      </w:r>
      <w:r w:rsidRPr="00690303">
        <w:rPr>
          <w:rFonts w:hint="eastAsia"/>
          <w:sz w:val="21"/>
          <w:szCs w:val="21"/>
          <w:lang w:eastAsia="zh-CN"/>
        </w:rPr>
        <w:t>条第</w:t>
      </w:r>
      <w:r w:rsidRPr="00690303">
        <w:rPr>
          <w:rFonts w:hint="eastAsia"/>
          <w:sz w:val="21"/>
          <w:szCs w:val="21"/>
          <w:lang w:eastAsia="zh-CN"/>
        </w:rPr>
        <w:t>1</w:t>
      </w:r>
      <w:r w:rsidRPr="00690303">
        <w:rPr>
          <w:rFonts w:hint="eastAsia"/>
          <w:sz w:val="21"/>
          <w:szCs w:val="21"/>
          <w:lang w:eastAsia="zh-CN"/>
        </w:rPr>
        <w:t>款）要求对相似情况予以相似待遇，对不同情况予以不同待遇，既适用于制定法律，也适用于执行法律。</w:t>
      </w:r>
      <w:r w:rsidRPr="00690303">
        <w:rPr>
          <w:sz w:val="21"/>
          <w:szCs w:val="21"/>
          <w:lang w:eastAsia="zh-CN"/>
        </w:rPr>
        <w:t xml:space="preserve"> </w:t>
      </w:r>
    </w:p>
    <w:p w:rsidR="006B439D" w:rsidRPr="00690303" w:rsidRDefault="006B439D" w:rsidP="00C64147">
      <w:pPr>
        <w:pStyle w:val="Paragraphlawarticles"/>
        <w:spacing w:after="240" w:line="360" w:lineRule="exact"/>
        <w:ind w:leftChars="200" w:left="31680"/>
        <w:rPr>
          <w:sz w:val="21"/>
          <w:szCs w:val="21"/>
          <w:lang w:val="fr-CH" w:eastAsia="zh-CN"/>
        </w:rPr>
      </w:pPr>
      <w:r w:rsidRPr="00690303">
        <w:rPr>
          <w:rFonts w:hint="eastAsia"/>
          <w:sz w:val="21"/>
          <w:szCs w:val="21"/>
          <w:lang w:val="fr-CH" w:eastAsia="zh-CN"/>
        </w:rPr>
        <w:t>在下列情况下的规范性文本将对权利平等原则构成损害：规范性文本的内容包含法律上的区别而该文本所支配的事项不能作为合理证明；或者正相反，根据现实情况确实存在区别而文本却没有做出相应规定。下列情况将构成对平等原则的违反：相似情况的相似性没有得到尊重；或者对不同情况没有采取相应的不同待遇。缺乏根据的区别对待和无理由的归类处理涉及到一些基本要素，这一点非常重要。根据所处的时代及当时的主流意识，对法令所支配事项做出的法律区别是否合理，这个问题的答案可以是多样的。在这些原则和禁止专断判决的限制范围内，立法者拥有相当大的自由。</w:t>
      </w:r>
      <w:r w:rsidRPr="00690303">
        <w:rPr>
          <w:sz w:val="21"/>
          <w:szCs w:val="21"/>
          <w:lang w:val="fr-CH" w:eastAsia="zh-CN"/>
        </w:rPr>
        <w:t>[</w:t>
      </w:r>
      <w:r w:rsidRPr="00690303">
        <w:rPr>
          <w:rFonts w:hint="eastAsia"/>
          <w:sz w:val="21"/>
          <w:szCs w:val="21"/>
          <w:lang w:val="fr-CH" w:eastAsia="zh-CN"/>
        </w:rPr>
        <w:t>译自德文</w:t>
      </w:r>
      <w:r w:rsidRPr="00690303">
        <w:rPr>
          <w:sz w:val="21"/>
          <w:szCs w:val="21"/>
          <w:lang w:val="fr-CH" w:eastAsia="zh-CN"/>
        </w:rPr>
        <w:t>]</w:t>
      </w:r>
      <w:r w:rsidR="00FC4A9E">
        <w:rPr>
          <w:sz w:val="21"/>
          <w:szCs w:val="21"/>
          <w:lang w:val="fr-CH" w:eastAsia="zh-CN"/>
        </w:rPr>
        <w:t>（</w:t>
      </w:r>
      <w:r w:rsidRPr="00690303">
        <w:rPr>
          <w:sz w:val="21"/>
          <w:szCs w:val="21"/>
          <w:lang w:val="fr-CH" w:eastAsia="zh-CN"/>
        </w:rPr>
        <w:t>ATF125 I 173</w:t>
      </w:r>
      <w:r w:rsidRPr="00690303">
        <w:rPr>
          <w:sz w:val="21"/>
          <w:szCs w:val="21"/>
          <w:lang w:val="fr-CH" w:eastAsia="zh-CN"/>
        </w:rPr>
        <w:t>，</w:t>
      </w:r>
      <w:r w:rsidRPr="00690303">
        <w:rPr>
          <w:sz w:val="21"/>
          <w:szCs w:val="21"/>
          <w:lang w:val="fr-CH" w:eastAsia="zh-CN"/>
        </w:rPr>
        <w:t xml:space="preserve"> c.6b</w:t>
      </w:r>
      <w:r w:rsidR="00FC4A9E">
        <w:rPr>
          <w:sz w:val="21"/>
          <w:szCs w:val="21"/>
          <w:lang w:val="fr-CH" w:eastAsia="zh-CN"/>
        </w:rPr>
        <w:t>）</w:t>
      </w:r>
      <w:r w:rsidRPr="00690303">
        <w:rPr>
          <w:sz w:val="21"/>
          <w:szCs w:val="21"/>
          <w:lang w:val="fr-CH" w:eastAsia="zh-CN"/>
        </w:rPr>
        <w:t>.</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57. </w:t>
      </w:r>
      <w:r w:rsidR="00F5251E">
        <w:rPr>
          <w:rFonts w:hint="eastAsia"/>
          <w:sz w:val="21"/>
          <w:szCs w:val="21"/>
          <w:lang w:eastAsia="zh-CN"/>
        </w:rPr>
        <w:t xml:space="preserve"> </w:t>
      </w:r>
      <w:r w:rsidRPr="00690303">
        <w:rPr>
          <w:rFonts w:hint="eastAsia"/>
          <w:sz w:val="21"/>
          <w:szCs w:val="21"/>
          <w:lang w:eastAsia="zh-CN"/>
        </w:rPr>
        <w:t>因此，下列执法决定将构成对平等待遇原则的违犯：两种事实上相似的情况在没有客观理由的情况下被区别判决或对待；或者两种完全不同的情况在缺乏合理原因的情况下得到相同的判决或对待。《宪法》规定的平等待遇原则根据随时间变化的法律信条具有相对性。如果两个案例情况明显不同却做出相同判决，构成专断判案，将被视作对平等待遇原则的违反。根据联邦法院的判例，下列情况的判决被视为专断判决：判决明显与事实情况相矛盾；某项不容置疑的规范或法律原则受到明显违犯；判决被认为极度不公正。因此，那些做出一定区别对待的规定和判决不仅可以被接受，而且根据情况甚至是必须的。瑞士法律和联邦法院判例详细规定了在不同执行领域予以相同或不同对待的客观理由（联邦法院还特地在批评法律条文上有所保留，并给予立法者相当大的解释平等原则的余地）。</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58. </w:t>
      </w:r>
      <w:r w:rsidR="00F5251E">
        <w:rPr>
          <w:rFonts w:hint="eastAsia"/>
          <w:sz w:val="21"/>
          <w:szCs w:val="21"/>
          <w:lang w:eastAsia="zh-CN"/>
        </w:rPr>
        <w:t xml:space="preserve"> </w:t>
      </w:r>
      <w:r w:rsidRPr="00690303">
        <w:rPr>
          <w:rFonts w:hint="eastAsia"/>
          <w:sz w:val="21"/>
          <w:szCs w:val="21"/>
          <w:lang w:eastAsia="zh-CN"/>
        </w:rPr>
        <w:t>作为对联邦《宪法》中禁止歧视规定的补充，部分州《宪法》中也包含有与男女平等相关的条文规定。一些州（苏黎世州、格劳宾登州和沃州）的新《宪法》也明确赞成平等原则并推动两性机会平等。</w:t>
      </w:r>
    </w:p>
    <w:p w:rsidR="006B439D" w:rsidRPr="00F5251E" w:rsidRDefault="00F5251E" w:rsidP="00F5251E">
      <w:pPr>
        <w:pStyle w:val="H2"/>
      </w:pPr>
      <w:bookmarkStart w:id="74" w:name="_Toc209000459"/>
      <w:r>
        <w:rPr>
          <w:rFonts w:hint="eastAsia"/>
        </w:rPr>
        <w:t xml:space="preserve">3.  </w:t>
      </w:r>
      <w:r w:rsidR="006B439D" w:rsidRPr="00F5251E">
        <w:rPr>
          <w:rFonts w:hint="eastAsia"/>
        </w:rPr>
        <w:t>对称禁止歧视</w:t>
      </w:r>
      <w:bookmarkEnd w:id="74"/>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59. </w:t>
      </w:r>
      <w:r w:rsidRPr="00690303">
        <w:rPr>
          <w:rFonts w:hint="eastAsia"/>
          <w:sz w:val="21"/>
          <w:szCs w:val="21"/>
          <w:lang w:eastAsia="zh-CN"/>
        </w:rPr>
        <w:t>自从</w:t>
      </w:r>
      <w:r w:rsidRPr="00690303">
        <w:rPr>
          <w:rFonts w:hint="eastAsia"/>
          <w:sz w:val="21"/>
          <w:szCs w:val="21"/>
          <w:lang w:eastAsia="zh-CN"/>
        </w:rPr>
        <w:t>1981</w:t>
      </w:r>
      <w:r w:rsidRPr="00690303">
        <w:rPr>
          <w:rFonts w:hint="eastAsia"/>
          <w:sz w:val="21"/>
          <w:szCs w:val="21"/>
          <w:lang w:eastAsia="zh-CN"/>
        </w:rPr>
        <w:t>年男女权利平等原则以明文规定形式进入联邦《宪法》，联邦法院经常将歧视概念作为普遍平等原则及特指男女平等原则的反义词</w:t>
      </w:r>
      <w:r w:rsidR="00FC4A9E">
        <w:rPr>
          <w:sz w:val="21"/>
          <w:szCs w:val="21"/>
          <w:lang w:eastAsia="zh-CN"/>
        </w:rPr>
        <w:t>（</w:t>
      </w:r>
      <w:r w:rsidRPr="00690303">
        <w:rPr>
          <w:rFonts w:hint="eastAsia"/>
          <w:sz w:val="21"/>
          <w:szCs w:val="21"/>
          <w:lang w:eastAsia="zh-CN"/>
        </w:rPr>
        <w:t>第</w:t>
      </w:r>
      <w:r w:rsidRPr="00690303">
        <w:rPr>
          <w:sz w:val="21"/>
          <w:szCs w:val="21"/>
          <w:lang w:eastAsia="zh-CN"/>
        </w:rPr>
        <w:t>4</w:t>
      </w:r>
      <w:r w:rsidRPr="00690303">
        <w:rPr>
          <w:rFonts w:hint="eastAsia"/>
          <w:sz w:val="21"/>
          <w:szCs w:val="21"/>
          <w:lang w:eastAsia="zh-CN"/>
        </w:rPr>
        <w:t>条第</w:t>
      </w:r>
      <w:r w:rsidRPr="00690303">
        <w:rPr>
          <w:sz w:val="21"/>
          <w:szCs w:val="21"/>
          <w:lang w:eastAsia="zh-CN"/>
        </w:rPr>
        <w:t>2</w:t>
      </w:r>
      <w:r w:rsidRPr="00690303">
        <w:rPr>
          <w:rFonts w:hint="eastAsia"/>
          <w:sz w:val="21"/>
          <w:szCs w:val="21"/>
          <w:lang w:eastAsia="zh-CN"/>
        </w:rPr>
        <w:t>款第</w:t>
      </w:r>
      <w:r w:rsidRPr="00690303">
        <w:rPr>
          <w:rFonts w:hint="eastAsia"/>
          <w:sz w:val="21"/>
          <w:szCs w:val="21"/>
          <w:lang w:eastAsia="zh-CN"/>
        </w:rPr>
        <w:t>1</w:t>
      </w:r>
      <w:r w:rsidRPr="00690303">
        <w:rPr>
          <w:rFonts w:hint="eastAsia"/>
          <w:sz w:val="21"/>
          <w:szCs w:val="21"/>
          <w:lang w:eastAsia="zh-CN"/>
        </w:rPr>
        <w:t>句</w:t>
      </w:r>
      <w:r w:rsidRPr="00690303">
        <w:rPr>
          <w:rFonts w:hint="eastAsia"/>
          <w:sz w:val="21"/>
          <w:szCs w:val="21"/>
          <w:lang w:eastAsia="zh-CN"/>
        </w:rPr>
        <w:t xml:space="preserve"> </w:t>
      </w:r>
      <w:r w:rsidRPr="00690303">
        <w:rPr>
          <w:sz w:val="21"/>
          <w:szCs w:val="21"/>
          <w:lang w:eastAsia="zh-CN"/>
        </w:rPr>
        <w:t>/</w:t>
      </w:r>
      <w:r w:rsidRPr="00690303">
        <w:rPr>
          <w:rFonts w:hint="eastAsia"/>
          <w:sz w:val="21"/>
          <w:szCs w:val="21"/>
          <w:lang w:eastAsia="zh-CN"/>
        </w:rPr>
        <w:t xml:space="preserve"> </w:t>
      </w:r>
      <w:r w:rsidRPr="00690303">
        <w:rPr>
          <w:rFonts w:hint="eastAsia"/>
          <w:sz w:val="21"/>
          <w:szCs w:val="21"/>
          <w:lang w:eastAsia="zh-CN"/>
        </w:rPr>
        <w:t>第</w:t>
      </w:r>
      <w:r w:rsidRPr="00690303">
        <w:rPr>
          <w:sz w:val="21"/>
          <w:szCs w:val="21"/>
          <w:lang w:eastAsia="zh-CN"/>
        </w:rPr>
        <w:t>8</w:t>
      </w:r>
      <w:r w:rsidRPr="00690303">
        <w:rPr>
          <w:rFonts w:hint="eastAsia"/>
          <w:sz w:val="21"/>
          <w:szCs w:val="21"/>
          <w:lang w:eastAsia="zh-CN"/>
        </w:rPr>
        <w:t>条第</w:t>
      </w:r>
      <w:r w:rsidRPr="00690303">
        <w:rPr>
          <w:sz w:val="21"/>
          <w:szCs w:val="21"/>
          <w:lang w:eastAsia="zh-CN"/>
        </w:rPr>
        <w:t>3</w:t>
      </w:r>
      <w:r w:rsidRPr="00690303">
        <w:rPr>
          <w:rFonts w:hint="eastAsia"/>
          <w:sz w:val="21"/>
          <w:szCs w:val="21"/>
          <w:lang w:eastAsia="zh-CN"/>
        </w:rPr>
        <w:t>款第</w:t>
      </w:r>
      <w:r w:rsidRPr="00690303">
        <w:rPr>
          <w:rFonts w:hint="eastAsia"/>
          <w:sz w:val="21"/>
          <w:szCs w:val="21"/>
          <w:lang w:eastAsia="zh-CN"/>
        </w:rPr>
        <w:t>1</w:t>
      </w:r>
      <w:r w:rsidRPr="00690303">
        <w:rPr>
          <w:rFonts w:hint="eastAsia"/>
          <w:sz w:val="21"/>
          <w:szCs w:val="21"/>
          <w:lang w:eastAsia="zh-CN"/>
        </w:rPr>
        <w:t>句</w:t>
      </w:r>
      <w:r w:rsidR="00FC4A9E">
        <w:rPr>
          <w:sz w:val="21"/>
          <w:szCs w:val="21"/>
          <w:lang w:eastAsia="zh-CN"/>
        </w:rPr>
        <w:t>）</w:t>
      </w:r>
      <w:r w:rsidRPr="00690303">
        <w:rPr>
          <w:rFonts w:hint="eastAsia"/>
          <w:sz w:val="21"/>
          <w:szCs w:val="21"/>
          <w:lang w:eastAsia="zh-CN"/>
        </w:rPr>
        <w:t>。联邦法院将禁止性别歧视解释为禁止区别对待或者基于性别的区别，因此形成了绝对平等，而在形式上与被认为“相对”的普遍权利平等正相反。在</w:t>
      </w:r>
      <w:r w:rsidRPr="00690303">
        <w:rPr>
          <w:rFonts w:hint="eastAsia"/>
          <w:sz w:val="21"/>
          <w:szCs w:val="21"/>
          <w:lang w:eastAsia="zh-CN"/>
        </w:rPr>
        <w:t>2003</w:t>
      </w:r>
      <w:r w:rsidRPr="00690303">
        <w:rPr>
          <w:rFonts w:hint="eastAsia"/>
          <w:sz w:val="21"/>
          <w:szCs w:val="21"/>
          <w:lang w:eastAsia="zh-CN"/>
        </w:rPr>
        <w:t>年的一项判决中，联邦法院指出：</w:t>
      </w:r>
    </w:p>
    <w:p w:rsidR="006B439D" w:rsidRPr="00690303" w:rsidRDefault="006B439D" w:rsidP="00C64147">
      <w:pPr>
        <w:pStyle w:val="Paragraphlawarticles"/>
        <w:spacing w:after="240" w:line="360" w:lineRule="exact"/>
        <w:ind w:leftChars="200" w:left="31680"/>
        <w:rPr>
          <w:sz w:val="21"/>
          <w:szCs w:val="21"/>
          <w:lang w:val="fr-CH" w:eastAsia="zh-CN"/>
        </w:rPr>
      </w:pPr>
      <w:r w:rsidRPr="00690303">
        <w:rPr>
          <w:rFonts w:hint="eastAsia"/>
          <w:sz w:val="21"/>
          <w:szCs w:val="21"/>
          <w:lang w:val="fr-CH" w:eastAsia="zh-CN"/>
        </w:rPr>
        <w:t>……《宪法》第</w:t>
      </w:r>
      <w:r w:rsidRPr="00690303">
        <w:rPr>
          <w:rFonts w:hint="eastAsia"/>
          <w:sz w:val="21"/>
          <w:szCs w:val="21"/>
          <w:lang w:val="fr-CH" w:eastAsia="zh-CN"/>
        </w:rPr>
        <w:t>8</w:t>
      </w:r>
      <w:r w:rsidRPr="00690303">
        <w:rPr>
          <w:rFonts w:hint="eastAsia"/>
          <w:sz w:val="21"/>
          <w:szCs w:val="21"/>
          <w:lang w:val="fr-CH" w:eastAsia="zh-CN"/>
        </w:rPr>
        <w:t>条第</w:t>
      </w:r>
      <w:r w:rsidRPr="00690303">
        <w:rPr>
          <w:rFonts w:hint="eastAsia"/>
          <w:sz w:val="21"/>
          <w:szCs w:val="21"/>
          <w:lang w:val="fr-CH" w:eastAsia="zh-CN"/>
        </w:rPr>
        <w:t>3</w:t>
      </w:r>
      <w:r w:rsidRPr="00690303">
        <w:rPr>
          <w:rFonts w:hint="eastAsia"/>
          <w:sz w:val="21"/>
          <w:szCs w:val="21"/>
          <w:lang w:val="fr-CH" w:eastAsia="zh-CN"/>
        </w:rPr>
        <w:t>款规定的性别平等原则要求无论社会条件和社会观念如何，男女在所有领域待遇平等。《宪法》原则上排除一切基于性别的法律区别。只有在男女的生理区别和功能区别绝对排除平等待遇的情况下，对男女区别对待才可被接受。</w:t>
      </w:r>
      <w:r w:rsidRPr="00690303">
        <w:rPr>
          <w:rFonts w:ascii="SimSun" w:hAnsi="SimSun" w:cs="SimSun" w:hint="eastAsia"/>
          <w:sz w:val="21"/>
          <w:szCs w:val="21"/>
          <w:lang w:val="fr-CH" w:eastAsia="zh-CN"/>
        </w:rPr>
        <w:t>《宪法》</w:t>
      </w:r>
      <w:r w:rsidRPr="00690303">
        <w:rPr>
          <w:rFonts w:hint="eastAsia"/>
          <w:sz w:val="21"/>
          <w:szCs w:val="21"/>
          <w:lang w:val="fr-CH" w:eastAsia="zh-CN"/>
        </w:rPr>
        <w:t>第</w:t>
      </w:r>
      <w:r w:rsidRPr="00690303">
        <w:rPr>
          <w:rFonts w:hint="eastAsia"/>
          <w:sz w:val="21"/>
          <w:szCs w:val="21"/>
          <w:lang w:val="fr-CH" w:eastAsia="zh-CN"/>
        </w:rPr>
        <w:t>8</w:t>
      </w:r>
      <w:r w:rsidRPr="00690303">
        <w:rPr>
          <w:rFonts w:hint="eastAsia"/>
          <w:sz w:val="21"/>
          <w:szCs w:val="21"/>
          <w:lang w:val="fr-CH" w:eastAsia="zh-CN"/>
        </w:rPr>
        <w:t>条第</w:t>
      </w:r>
      <w:r w:rsidRPr="00690303">
        <w:rPr>
          <w:rFonts w:hint="eastAsia"/>
          <w:sz w:val="21"/>
          <w:szCs w:val="21"/>
          <w:lang w:val="fr-CH" w:eastAsia="zh-CN"/>
        </w:rPr>
        <w:t>3</w:t>
      </w:r>
      <w:r w:rsidRPr="00690303">
        <w:rPr>
          <w:rFonts w:hint="eastAsia"/>
          <w:sz w:val="21"/>
          <w:szCs w:val="21"/>
          <w:lang w:val="fr-CH" w:eastAsia="zh-CN"/>
        </w:rPr>
        <w:t>款规定不仅禁止歧视妇女，而且更普遍地禁止所有只适用于一种性别的法规，除非出于生理和功能的原因。无论是男性还是女性的平等权利受到损害，非中立的法律是不能被接收的。</w:t>
      </w:r>
      <w:r w:rsidRPr="00690303">
        <w:rPr>
          <w:sz w:val="21"/>
          <w:szCs w:val="21"/>
          <w:lang w:val="fr-CH" w:eastAsia="zh-CN"/>
        </w:rPr>
        <w:t>[</w:t>
      </w:r>
      <w:r w:rsidRPr="00690303">
        <w:rPr>
          <w:rFonts w:hint="eastAsia"/>
          <w:sz w:val="21"/>
          <w:szCs w:val="21"/>
          <w:lang w:val="fr-CH" w:eastAsia="zh-CN"/>
        </w:rPr>
        <w:t>翻译自德文</w:t>
      </w:r>
      <w:r w:rsidRPr="00690303">
        <w:rPr>
          <w:sz w:val="21"/>
          <w:szCs w:val="21"/>
          <w:lang w:val="fr-CH" w:eastAsia="zh-CN"/>
        </w:rPr>
        <w:t>]</w:t>
      </w:r>
      <w:r w:rsidR="00FC4A9E">
        <w:rPr>
          <w:sz w:val="21"/>
          <w:szCs w:val="21"/>
          <w:lang w:val="fr-CH" w:eastAsia="zh-CN"/>
        </w:rPr>
        <w:t>（</w:t>
      </w:r>
      <w:r w:rsidRPr="00690303">
        <w:rPr>
          <w:rFonts w:hint="eastAsia"/>
          <w:sz w:val="21"/>
          <w:szCs w:val="21"/>
          <w:lang w:val="fr-CH" w:eastAsia="zh-CN"/>
        </w:rPr>
        <w:t>ATF</w:t>
      </w:r>
      <w:r w:rsidRPr="00690303">
        <w:rPr>
          <w:sz w:val="21"/>
          <w:szCs w:val="21"/>
          <w:lang w:val="fr-CH" w:eastAsia="zh-CN"/>
        </w:rPr>
        <w:t xml:space="preserve"> 129 I 265</w:t>
      </w:r>
      <w:r w:rsidRPr="00690303">
        <w:rPr>
          <w:sz w:val="21"/>
          <w:szCs w:val="21"/>
          <w:lang w:val="fr-CH" w:eastAsia="zh-CN"/>
        </w:rPr>
        <w:t>，</w:t>
      </w:r>
      <w:r w:rsidRPr="00690303">
        <w:rPr>
          <w:sz w:val="21"/>
          <w:szCs w:val="21"/>
          <w:lang w:val="fr-CH" w:eastAsia="zh-CN"/>
        </w:rPr>
        <w:t xml:space="preserve"> 268</w:t>
      </w:r>
      <w:r w:rsidRPr="00690303">
        <w:rPr>
          <w:sz w:val="21"/>
          <w:szCs w:val="21"/>
          <w:lang w:val="fr-CH" w:eastAsia="zh-CN"/>
        </w:rPr>
        <w:t>，</w:t>
      </w:r>
      <w:r w:rsidRPr="00690303">
        <w:rPr>
          <w:sz w:val="21"/>
          <w:szCs w:val="21"/>
          <w:lang w:val="fr-CH" w:eastAsia="zh-CN"/>
        </w:rPr>
        <w:t xml:space="preserve"> </w:t>
      </w:r>
      <w:r w:rsidRPr="00690303">
        <w:rPr>
          <w:rFonts w:hint="eastAsia"/>
          <w:sz w:val="21"/>
          <w:szCs w:val="21"/>
          <w:lang w:val="fr-CH" w:eastAsia="zh-CN"/>
        </w:rPr>
        <w:t>带附注</w:t>
      </w:r>
      <w:r w:rsidR="00FC4A9E">
        <w:rPr>
          <w:sz w:val="21"/>
          <w:szCs w:val="21"/>
          <w:lang w:val="fr-CH" w:eastAsia="zh-CN"/>
        </w:rPr>
        <w:t>）</w:t>
      </w:r>
      <w:r w:rsidRPr="00690303">
        <w:rPr>
          <w:sz w:val="21"/>
          <w:szCs w:val="21"/>
          <w:lang w:val="fr-CH" w:eastAsia="zh-CN"/>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60. </w:t>
      </w:r>
      <w:r w:rsidR="00F5251E">
        <w:rPr>
          <w:rFonts w:hint="eastAsia"/>
          <w:sz w:val="21"/>
          <w:szCs w:val="21"/>
          <w:lang w:eastAsia="zh-CN"/>
        </w:rPr>
        <w:t xml:space="preserve"> </w:t>
      </w:r>
      <w:r w:rsidRPr="00690303">
        <w:rPr>
          <w:rFonts w:hint="eastAsia"/>
          <w:sz w:val="21"/>
          <w:szCs w:val="21"/>
          <w:lang w:eastAsia="zh-CN"/>
        </w:rPr>
        <w:t>必须赋予男女平等权利是禁止性别歧视所包含的基本内容，保障男性和女性在受到任何出于性别原因造成的损失时得到对称的保护。只有基于公认的生理和功能方面的原因，才可以依据性别实行区别对待。然而直到如今，联邦法院尚未明确指明哪些区别属于功能性的，从而为区别对待男女提供客观依据。不过联邦法院曾指出“功能”区别不应该建立在传统男女角色分配的基础之上。</w:t>
      </w:r>
      <w:r w:rsidRPr="00690303">
        <w:rPr>
          <w:sz w:val="21"/>
          <w:szCs w:val="21"/>
          <w:lang w:eastAsia="zh-CN"/>
        </w:rPr>
        <w:t xml:space="preserve"> </w:t>
      </w:r>
    </w:p>
    <w:p w:rsidR="006B439D" w:rsidRPr="00690303" w:rsidRDefault="006B439D" w:rsidP="00C64147">
      <w:pPr>
        <w:pStyle w:val="Paragraphlawarticles"/>
        <w:spacing w:after="240" w:line="360" w:lineRule="exact"/>
        <w:ind w:leftChars="200" w:left="31680"/>
        <w:rPr>
          <w:rFonts w:hint="eastAsia"/>
          <w:sz w:val="21"/>
          <w:szCs w:val="21"/>
          <w:lang w:val="fr-CH" w:eastAsia="zh-CN"/>
        </w:rPr>
      </w:pPr>
      <w:r w:rsidRPr="00690303">
        <w:rPr>
          <w:rFonts w:hint="eastAsia"/>
          <w:sz w:val="21"/>
          <w:szCs w:val="21"/>
          <w:lang w:val="fr-CH" w:eastAsia="zh-CN"/>
        </w:rPr>
        <w:t>……传统的男女角色分配不能作为《宪法》第</w:t>
      </w:r>
      <w:r w:rsidRPr="00690303">
        <w:rPr>
          <w:rFonts w:hint="eastAsia"/>
          <w:sz w:val="21"/>
          <w:szCs w:val="21"/>
          <w:lang w:val="fr-CH" w:eastAsia="zh-CN"/>
        </w:rPr>
        <w:t>8</w:t>
      </w:r>
      <w:r w:rsidRPr="00690303">
        <w:rPr>
          <w:rFonts w:hint="eastAsia"/>
          <w:sz w:val="21"/>
          <w:szCs w:val="21"/>
          <w:lang w:val="fr-CH" w:eastAsia="zh-CN"/>
        </w:rPr>
        <w:t>条第</w:t>
      </w:r>
      <w:r w:rsidRPr="00690303">
        <w:rPr>
          <w:rFonts w:hint="eastAsia"/>
          <w:sz w:val="21"/>
          <w:szCs w:val="21"/>
          <w:lang w:val="fr-CH" w:eastAsia="zh-CN"/>
        </w:rPr>
        <w:t>3</w:t>
      </w:r>
      <w:r w:rsidRPr="00690303">
        <w:rPr>
          <w:rFonts w:hint="eastAsia"/>
          <w:sz w:val="21"/>
          <w:szCs w:val="21"/>
          <w:lang w:val="fr-CH" w:eastAsia="zh-CN"/>
        </w:rPr>
        <w:t>款规定的区别对待的客观理由，因为这等于是想证明该《宪法》准则所明智取消的等级是合理的。</w:t>
      </w:r>
      <w:r w:rsidRPr="00690303">
        <w:rPr>
          <w:sz w:val="21"/>
          <w:szCs w:val="21"/>
          <w:lang w:val="fr-CH" w:eastAsia="zh-CN"/>
        </w:rPr>
        <w:t>[</w:t>
      </w:r>
      <w:r w:rsidRPr="00690303">
        <w:rPr>
          <w:rFonts w:hint="eastAsia"/>
          <w:sz w:val="21"/>
          <w:szCs w:val="21"/>
          <w:lang w:val="fr-CH" w:eastAsia="zh-CN"/>
        </w:rPr>
        <w:t>翻译自德文</w:t>
      </w:r>
      <w:r w:rsidRPr="00690303">
        <w:rPr>
          <w:sz w:val="21"/>
          <w:szCs w:val="21"/>
          <w:lang w:val="fr-CH" w:eastAsia="zh-CN"/>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rFonts w:hint="eastAsia"/>
          <w:sz w:val="21"/>
          <w:szCs w:val="21"/>
          <w:lang w:eastAsia="zh-CN"/>
        </w:rPr>
        <w:t>按照联邦法院的观点，只有在与性别有紧密联系和绝对阻碍实施男女平等待遇的情况下，功能原因才可能被接受</w:t>
      </w:r>
      <w:r w:rsidR="004D3273">
        <w:rPr>
          <w:rFonts w:hint="eastAsia"/>
          <w:sz w:val="21"/>
          <w:szCs w:val="21"/>
          <w:lang w:eastAsia="zh-CN"/>
        </w:rPr>
        <w:t>。</w:t>
      </w:r>
      <w:r w:rsidRPr="00690303">
        <w:rPr>
          <w:rStyle w:val="FootnoteReference"/>
          <w:sz w:val="21"/>
          <w:szCs w:val="21"/>
        </w:rPr>
        <w:footnoteReference w:id="18"/>
      </w:r>
      <w:r w:rsidRPr="00690303">
        <w:rPr>
          <w:rFonts w:hint="eastAsia"/>
          <w:sz w:val="21"/>
          <w:szCs w:val="21"/>
          <w:lang w:eastAsia="zh-CN"/>
        </w:rPr>
        <w:t>因此联邦法院认为，根据</w:t>
      </w:r>
      <w:r w:rsidRPr="00690303">
        <w:rPr>
          <w:rFonts w:ascii="SimSun" w:hAnsi="SimSun" w:cs="SimSun" w:hint="eastAsia"/>
          <w:sz w:val="21"/>
          <w:szCs w:val="21"/>
          <w:lang w:eastAsia="zh-CN"/>
        </w:rPr>
        <w:t>《宪法》</w:t>
      </w:r>
      <w:r w:rsidRPr="00690303">
        <w:rPr>
          <w:rFonts w:hint="eastAsia"/>
          <w:sz w:val="21"/>
          <w:szCs w:val="21"/>
          <w:lang w:eastAsia="zh-CN"/>
        </w:rPr>
        <w:t>规定，在消防义务、退休年龄、寡妇年金收入、周日工作或体育馆使用方面的男女区别对待不被接受</w:t>
      </w:r>
      <w:r w:rsidR="004D3273">
        <w:rPr>
          <w:rFonts w:hint="eastAsia"/>
          <w:sz w:val="21"/>
          <w:szCs w:val="21"/>
          <w:lang w:eastAsia="zh-CN"/>
        </w:rPr>
        <w:t>。</w:t>
      </w:r>
      <w:r w:rsidRPr="00690303">
        <w:rPr>
          <w:rStyle w:val="FootnoteReference"/>
          <w:sz w:val="21"/>
          <w:szCs w:val="21"/>
        </w:rPr>
        <w:footnoteReference w:id="19"/>
      </w:r>
      <w:r w:rsidRPr="00690303">
        <w:rPr>
          <w:rFonts w:hint="eastAsia"/>
          <w:sz w:val="21"/>
          <w:szCs w:val="21"/>
          <w:lang w:eastAsia="zh-CN"/>
        </w:rPr>
        <w:t>因此，在联邦法院的判例中，我们没有找到与生理原因无关的功能区别理由。</w:t>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61. </w:t>
      </w:r>
      <w:r w:rsidR="00F5251E">
        <w:rPr>
          <w:rFonts w:hint="eastAsia"/>
          <w:sz w:val="21"/>
          <w:szCs w:val="21"/>
          <w:lang w:eastAsia="zh-CN"/>
        </w:rPr>
        <w:t xml:space="preserve"> </w:t>
      </w:r>
      <w:r w:rsidRPr="00690303">
        <w:rPr>
          <w:rFonts w:hint="eastAsia"/>
          <w:sz w:val="21"/>
          <w:szCs w:val="21"/>
          <w:lang w:eastAsia="zh-CN"/>
        </w:rPr>
        <w:t>近几年间，联邦法院对形式上平等的概念做出了相对性处理。联邦保险法院在涉及社会保险权利方面男女平等待遇的判决中，不仅考虑形式上相关规定所使用的中性措辞，也同样关注该规定对男性和女性在社会现实中产生的具体作用</w:t>
      </w:r>
      <w:r w:rsidR="004D3273">
        <w:rPr>
          <w:rFonts w:hint="eastAsia"/>
          <w:sz w:val="21"/>
          <w:szCs w:val="21"/>
          <w:lang w:eastAsia="zh-CN"/>
        </w:rPr>
        <w:t>。</w:t>
      </w:r>
      <w:r w:rsidRPr="00690303">
        <w:rPr>
          <w:rStyle w:val="FootnoteReference"/>
          <w:sz w:val="21"/>
          <w:szCs w:val="21"/>
        </w:rPr>
        <w:footnoteReference w:id="20"/>
      </w:r>
      <w:r w:rsidRPr="00690303">
        <w:rPr>
          <w:sz w:val="21"/>
          <w:szCs w:val="21"/>
          <w:lang w:eastAsia="zh-CN"/>
        </w:rPr>
        <w:t xml:space="preserve"> </w:t>
      </w:r>
      <w:r w:rsidRPr="00690303">
        <w:rPr>
          <w:rFonts w:hint="eastAsia"/>
          <w:sz w:val="21"/>
          <w:szCs w:val="21"/>
          <w:lang w:eastAsia="zh-CN"/>
        </w:rPr>
        <w:t>根据联邦法院近期做出的判例，权利平等原则也适用于</w:t>
      </w:r>
      <w:r w:rsidRPr="00EF29E9">
        <w:rPr>
          <w:rFonts w:eastAsia="SimHei" w:hint="eastAsia"/>
          <w:color w:val="FF0000"/>
          <w:sz w:val="21"/>
          <w:szCs w:val="21"/>
          <w:lang w:eastAsia="zh-CN"/>
        </w:rPr>
        <w:t>间接形式的歧视</w:t>
      </w:r>
      <w:r w:rsidRPr="00690303">
        <w:rPr>
          <w:rFonts w:hint="eastAsia"/>
          <w:sz w:val="21"/>
          <w:szCs w:val="21"/>
          <w:lang w:eastAsia="zh-CN"/>
        </w:rPr>
        <w:t>。该判例曾经同以《平等法》为依据的工资歧视诉讼联系在一起被展开阐述。《平等法》第三条明确禁止职业生活中任何形式的直接或间接的歧视。</w:t>
      </w:r>
      <w:r w:rsidRPr="00690303">
        <w:rPr>
          <w:sz w:val="21"/>
          <w:szCs w:val="21"/>
          <w:lang w:eastAsia="zh-CN"/>
        </w:rPr>
        <w:t xml:space="preserve"> </w:t>
      </w:r>
    </w:p>
    <w:p w:rsidR="006B439D" w:rsidRPr="00690303" w:rsidRDefault="006B439D" w:rsidP="00C64147">
      <w:pPr>
        <w:pStyle w:val="Paragraphlawarticles"/>
        <w:spacing w:after="240" w:line="360" w:lineRule="exact"/>
        <w:ind w:leftChars="200" w:left="31680"/>
        <w:rPr>
          <w:sz w:val="21"/>
          <w:szCs w:val="21"/>
          <w:lang w:val="fr-FR" w:eastAsia="zh-CN"/>
        </w:rPr>
      </w:pPr>
      <w:r w:rsidRPr="00690303">
        <w:rPr>
          <w:rFonts w:hint="eastAsia"/>
          <w:sz w:val="21"/>
          <w:szCs w:val="21"/>
          <w:lang w:val="fr-CH" w:eastAsia="zh-CN"/>
        </w:rPr>
        <w:t>当某项规定涉及性别时，在形式上为中性，结果却导致出现两性中一方相比另一方受到明显损害，并且这样的区别没有客观依据，这就构成了间接歧视。</w:t>
      </w:r>
      <w:r w:rsidRPr="00690303">
        <w:rPr>
          <w:sz w:val="21"/>
          <w:szCs w:val="21"/>
          <w:lang w:val="fr-CH" w:eastAsia="zh-CN"/>
        </w:rPr>
        <w:t>[</w:t>
      </w:r>
      <w:r w:rsidRPr="00690303">
        <w:rPr>
          <w:rFonts w:hint="eastAsia"/>
          <w:sz w:val="21"/>
          <w:szCs w:val="21"/>
          <w:lang w:val="fr-CH" w:eastAsia="zh-CN"/>
        </w:rPr>
        <w:t>翻译自德文</w:t>
      </w:r>
      <w:r w:rsidRPr="00690303">
        <w:rPr>
          <w:sz w:val="21"/>
          <w:szCs w:val="21"/>
          <w:lang w:val="fr-CH" w:eastAsia="zh-CN"/>
        </w:rPr>
        <w:t>]</w:t>
      </w:r>
      <w:r w:rsidR="00FC4A9E">
        <w:rPr>
          <w:sz w:val="21"/>
          <w:szCs w:val="21"/>
          <w:lang w:val="fr-CH" w:eastAsia="zh-CN"/>
        </w:rPr>
        <w:t>（</w:t>
      </w:r>
      <w:r w:rsidRPr="00690303">
        <w:rPr>
          <w:sz w:val="21"/>
          <w:szCs w:val="21"/>
          <w:lang w:val="fr-FR" w:eastAsia="zh-CN"/>
        </w:rPr>
        <w:t>BGE 124 II 409</w:t>
      </w:r>
      <w:r w:rsidRPr="00690303">
        <w:rPr>
          <w:sz w:val="21"/>
          <w:szCs w:val="21"/>
          <w:lang w:val="fr-FR" w:eastAsia="zh-CN"/>
        </w:rPr>
        <w:t>，</w:t>
      </w:r>
      <w:r w:rsidRPr="00690303">
        <w:rPr>
          <w:sz w:val="21"/>
          <w:szCs w:val="21"/>
          <w:lang w:val="fr-FR" w:eastAsia="zh-CN"/>
        </w:rPr>
        <w:t xml:space="preserve"> E.7</w:t>
      </w:r>
      <w:r w:rsidR="004D3273">
        <w:rPr>
          <w:rFonts w:hint="eastAsia"/>
          <w:sz w:val="21"/>
          <w:szCs w:val="21"/>
          <w:lang w:val="fr-FR" w:eastAsia="zh-CN"/>
        </w:rPr>
        <w:t>；</w:t>
      </w:r>
      <w:r w:rsidRPr="00690303">
        <w:rPr>
          <w:rFonts w:hint="eastAsia"/>
          <w:sz w:val="21"/>
          <w:szCs w:val="21"/>
          <w:lang w:val="fr-FR" w:eastAsia="zh-CN"/>
        </w:rPr>
        <w:t>另见</w:t>
      </w:r>
      <w:r w:rsidRPr="00690303">
        <w:rPr>
          <w:sz w:val="21"/>
          <w:szCs w:val="21"/>
          <w:lang w:val="fr-FR" w:eastAsia="zh-CN"/>
        </w:rPr>
        <w:t>126 II 377</w:t>
      </w:r>
      <w:r w:rsidRPr="00690303">
        <w:rPr>
          <w:sz w:val="21"/>
          <w:szCs w:val="21"/>
          <w:lang w:val="fr-FR" w:eastAsia="zh-CN"/>
        </w:rPr>
        <w:t>，</w:t>
      </w:r>
      <w:r w:rsidRPr="00690303">
        <w:rPr>
          <w:sz w:val="21"/>
          <w:szCs w:val="21"/>
          <w:lang w:val="fr-FR" w:eastAsia="zh-CN"/>
        </w:rPr>
        <w:t xml:space="preserve"> E. 5d</w:t>
      </w:r>
      <w:r w:rsidR="00FC4A9E">
        <w:rPr>
          <w:sz w:val="21"/>
          <w:szCs w:val="21"/>
          <w:lang w:val="fr-FR" w:eastAsia="zh-CN"/>
        </w:rPr>
        <w:t>）</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62.</w:t>
      </w:r>
      <w:r w:rsidR="00F5251E">
        <w:rPr>
          <w:rFonts w:hint="eastAsia"/>
          <w:sz w:val="21"/>
          <w:szCs w:val="21"/>
          <w:lang w:eastAsia="zh-CN"/>
        </w:rPr>
        <w:t xml:space="preserve">  </w:t>
      </w:r>
      <w:r w:rsidRPr="00690303">
        <w:rPr>
          <w:rFonts w:hint="eastAsia"/>
          <w:sz w:val="21"/>
          <w:szCs w:val="21"/>
          <w:lang w:eastAsia="zh-CN"/>
        </w:rPr>
        <w:t>根据《宪法》第</w:t>
      </w:r>
      <w:r w:rsidRPr="00690303">
        <w:rPr>
          <w:rFonts w:hint="eastAsia"/>
          <w:sz w:val="21"/>
          <w:szCs w:val="21"/>
          <w:lang w:eastAsia="zh-CN"/>
        </w:rPr>
        <w:t>8</w:t>
      </w:r>
      <w:r w:rsidRPr="00690303">
        <w:rPr>
          <w:rFonts w:hint="eastAsia"/>
          <w:sz w:val="21"/>
          <w:szCs w:val="21"/>
          <w:lang w:eastAsia="zh-CN"/>
        </w:rPr>
        <w:t>条第</w:t>
      </w:r>
      <w:r w:rsidRPr="00690303">
        <w:rPr>
          <w:rFonts w:hint="eastAsia"/>
          <w:sz w:val="21"/>
          <w:szCs w:val="21"/>
          <w:lang w:eastAsia="zh-CN"/>
        </w:rPr>
        <w:t>3</w:t>
      </w:r>
      <w:r w:rsidRPr="00690303">
        <w:rPr>
          <w:rFonts w:hint="eastAsia"/>
          <w:sz w:val="21"/>
          <w:szCs w:val="21"/>
          <w:lang w:eastAsia="zh-CN"/>
        </w:rPr>
        <w:t>款第</w:t>
      </w:r>
      <w:r w:rsidRPr="00690303">
        <w:rPr>
          <w:rFonts w:hint="eastAsia"/>
          <w:sz w:val="21"/>
          <w:szCs w:val="21"/>
          <w:lang w:eastAsia="zh-CN"/>
        </w:rPr>
        <w:t>3</w:t>
      </w:r>
      <w:r w:rsidRPr="00690303">
        <w:rPr>
          <w:rFonts w:hint="eastAsia"/>
          <w:sz w:val="21"/>
          <w:szCs w:val="21"/>
          <w:lang w:eastAsia="zh-CN"/>
        </w:rPr>
        <w:t>句，男女拥有同工同酬的权利。《平等法》将这项权利明确为“禁止歧视”，适用于职业生活中所有方面。</w:t>
      </w:r>
    </w:p>
    <w:p w:rsidR="006B439D" w:rsidRPr="00690303" w:rsidRDefault="006B439D" w:rsidP="00C64147">
      <w:pPr>
        <w:pStyle w:val="Paragraphlawarticles"/>
        <w:spacing w:after="240" w:line="360" w:lineRule="exact"/>
        <w:ind w:leftChars="200" w:left="31680"/>
        <w:rPr>
          <w:rFonts w:eastAsia="Arial Unicode MS" w:hint="eastAsia"/>
          <w:sz w:val="21"/>
          <w:szCs w:val="21"/>
          <w:lang w:val="fr-CH" w:eastAsia="zh-CN"/>
        </w:rPr>
      </w:pPr>
      <w:r w:rsidRPr="00690303">
        <w:rPr>
          <w:sz w:val="21"/>
          <w:szCs w:val="21"/>
          <w:lang w:val="fr-CH" w:eastAsia="zh-CN"/>
        </w:rPr>
        <w:t>1</w:t>
      </w:r>
      <w:r w:rsidR="00F5251E">
        <w:rPr>
          <w:rFonts w:hint="eastAsia"/>
          <w:sz w:val="21"/>
          <w:szCs w:val="21"/>
          <w:lang w:val="fr-CH" w:eastAsia="zh-CN"/>
        </w:rPr>
        <w:t xml:space="preserve"> </w:t>
      </w:r>
      <w:r w:rsidRPr="00690303">
        <w:rPr>
          <w:rFonts w:hint="eastAsia"/>
          <w:sz w:val="21"/>
          <w:szCs w:val="21"/>
          <w:lang w:val="fr-CH" w:eastAsia="zh-CN"/>
        </w:rPr>
        <w:t>禁止直接地或间接地因性别原因，尤其是以其身份、家庭状况或以妇女怀孕为由歧视劳动者。</w:t>
      </w:r>
    </w:p>
    <w:p w:rsidR="006B439D" w:rsidRPr="00690303" w:rsidRDefault="006B439D" w:rsidP="00C64147">
      <w:pPr>
        <w:pStyle w:val="Paragraphlawarticles"/>
        <w:spacing w:after="240" w:line="360" w:lineRule="exact"/>
        <w:ind w:leftChars="200" w:left="31680"/>
        <w:rPr>
          <w:rFonts w:hint="eastAsia"/>
          <w:sz w:val="21"/>
          <w:szCs w:val="21"/>
          <w:lang w:val="fr-CH" w:eastAsia="zh-CN"/>
        </w:rPr>
      </w:pPr>
      <w:r w:rsidRPr="00690303">
        <w:rPr>
          <w:rFonts w:hint="eastAsia"/>
          <w:sz w:val="21"/>
          <w:szCs w:val="21"/>
          <w:lang w:val="fr-CH" w:eastAsia="zh-CN"/>
        </w:rPr>
        <w:t xml:space="preserve">2 </w:t>
      </w:r>
      <w:r w:rsidR="00F5251E">
        <w:rPr>
          <w:rFonts w:hint="eastAsia"/>
          <w:sz w:val="21"/>
          <w:szCs w:val="21"/>
          <w:lang w:val="fr-CH" w:eastAsia="zh-CN"/>
        </w:rPr>
        <w:t xml:space="preserve"> </w:t>
      </w:r>
      <w:r w:rsidRPr="00690303">
        <w:rPr>
          <w:rFonts w:hint="eastAsia"/>
          <w:sz w:val="21"/>
          <w:szCs w:val="21"/>
          <w:lang w:val="fr-CH" w:eastAsia="zh-CN"/>
        </w:rPr>
        <w:t>特别禁止在雇用、分工、整治工作环境、酬劳、职业培训与进修、晋升和解除劳动关系方面的一切歧视</w:t>
      </w:r>
      <w:r w:rsidR="00FC4A9E">
        <w:rPr>
          <w:sz w:val="21"/>
          <w:szCs w:val="21"/>
          <w:lang w:val="fr-CH" w:eastAsia="zh-CN"/>
        </w:rPr>
        <w:t>（</w:t>
      </w:r>
      <w:r w:rsidRPr="00690303">
        <w:rPr>
          <w:rFonts w:hint="eastAsia"/>
          <w:sz w:val="21"/>
          <w:szCs w:val="21"/>
          <w:lang w:val="fr-CH" w:eastAsia="zh-CN"/>
        </w:rPr>
        <w:t>《平等法》第</w:t>
      </w:r>
      <w:r w:rsidRPr="00690303">
        <w:rPr>
          <w:rFonts w:hint="eastAsia"/>
          <w:sz w:val="21"/>
          <w:szCs w:val="21"/>
          <w:lang w:val="fr-CH" w:eastAsia="zh-CN"/>
        </w:rPr>
        <w:t>3</w:t>
      </w:r>
      <w:r w:rsidRPr="00690303">
        <w:rPr>
          <w:rFonts w:hint="eastAsia"/>
          <w:sz w:val="21"/>
          <w:szCs w:val="21"/>
          <w:lang w:val="fr-CH" w:eastAsia="zh-CN"/>
        </w:rPr>
        <w:t>条第</w:t>
      </w:r>
      <w:r w:rsidRPr="00690303">
        <w:rPr>
          <w:rFonts w:hint="eastAsia"/>
          <w:sz w:val="21"/>
          <w:szCs w:val="21"/>
          <w:lang w:val="fr-CH" w:eastAsia="zh-CN"/>
        </w:rPr>
        <w:t>1</w:t>
      </w:r>
      <w:r w:rsidRPr="00690303">
        <w:rPr>
          <w:rFonts w:hint="eastAsia"/>
          <w:sz w:val="21"/>
          <w:szCs w:val="21"/>
          <w:lang w:val="fr-CH" w:eastAsia="zh-CN"/>
        </w:rPr>
        <w:t>款和第</w:t>
      </w:r>
      <w:r w:rsidRPr="00690303">
        <w:rPr>
          <w:rFonts w:hint="eastAsia"/>
          <w:sz w:val="21"/>
          <w:szCs w:val="21"/>
          <w:lang w:val="fr-CH" w:eastAsia="zh-CN"/>
        </w:rPr>
        <w:t>2</w:t>
      </w:r>
      <w:r w:rsidRPr="00690303">
        <w:rPr>
          <w:rFonts w:hint="eastAsia"/>
          <w:sz w:val="21"/>
          <w:szCs w:val="21"/>
          <w:lang w:val="fr-CH" w:eastAsia="zh-CN"/>
        </w:rPr>
        <w:t>款</w:t>
      </w:r>
      <w:r w:rsidR="00FC4A9E">
        <w:rPr>
          <w:sz w:val="21"/>
          <w:szCs w:val="21"/>
          <w:lang w:val="fr-CH" w:eastAsia="zh-CN"/>
        </w:rPr>
        <w:t>）</w:t>
      </w:r>
      <w:r w:rsidRPr="00690303">
        <w:rPr>
          <w:rFonts w:hint="eastAsia"/>
          <w:sz w:val="21"/>
          <w:szCs w:val="21"/>
          <w:lang w:val="fr-CH" w:eastAsia="zh-CN"/>
        </w:rPr>
        <w:t>。</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63.</w:t>
      </w:r>
      <w:r w:rsidR="00F5251E">
        <w:rPr>
          <w:rFonts w:hint="eastAsia"/>
          <w:sz w:val="21"/>
          <w:szCs w:val="21"/>
          <w:lang w:eastAsia="zh-CN"/>
        </w:rPr>
        <w:t xml:space="preserve">  </w:t>
      </w:r>
      <w:r w:rsidRPr="00690303">
        <w:rPr>
          <w:rFonts w:hint="eastAsia"/>
          <w:sz w:val="21"/>
          <w:szCs w:val="21"/>
          <w:lang w:eastAsia="zh-CN"/>
        </w:rPr>
        <w:t>此外，《平等法》第</w:t>
      </w:r>
      <w:r w:rsidRPr="00690303">
        <w:rPr>
          <w:rFonts w:hint="eastAsia"/>
          <w:sz w:val="21"/>
          <w:szCs w:val="21"/>
          <w:lang w:eastAsia="zh-CN"/>
        </w:rPr>
        <w:t>4</w:t>
      </w:r>
      <w:r w:rsidRPr="00690303">
        <w:rPr>
          <w:rFonts w:hint="eastAsia"/>
          <w:sz w:val="21"/>
          <w:szCs w:val="21"/>
          <w:lang w:eastAsia="zh-CN"/>
        </w:rPr>
        <w:t>条禁止任何以性骚扰形式出现的歧视行为，包括任何性方面的骚扰或者其他任何基于性属性的行为，这些行为在工作场所损害了当事人的尊严，尤其是向对方发出威胁、允诺给予利益、强加限制或施加任何形式压力以获得性利益的行为。</w:t>
      </w:r>
    </w:p>
    <w:p w:rsidR="006B439D" w:rsidRPr="00F5251E" w:rsidRDefault="00F5251E" w:rsidP="00F5251E">
      <w:pPr>
        <w:pStyle w:val="H2"/>
      </w:pPr>
      <w:bookmarkStart w:id="75" w:name="_Toc209000460"/>
      <w:r>
        <w:rPr>
          <w:rFonts w:hint="eastAsia"/>
        </w:rPr>
        <w:t xml:space="preserve">4.  </w:t>
      </w:r>
      <w:r w:rsidR="006B439D" w:rsidRPr="00F5251E">
        <w:rPr>
          <w:rFonts w:hint="eastAsia"/>
        </w:rPr>
        <w:t>实现平等：立法机构的权责</w:t>
      </w:r>
      <w:bookmarkEnd w:id="75"/>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64. </w:t>
      </w:r>
      <w:r w:rsidR="00F5251E">
        <w:rPr>
          <w:rFonts w:hint="eastAsia"/>
          <w:sz w:val="21"/>
          <w:szCs w:val="21"/>
          <w:lang w:eastAsia="zh-CN"/>
        </w:rPr>
        <w:t xml:space="preserve"> </w:t>
      </w:r>
      <w:r w:rsidRPr="00690303">
        <w:rPr>
          <w:rFonts w:hint="eastAsia"/>
          <w:sz w:val="21"/>
          <w:szCs w:val="21"/>
          <w:lang w:eastAsia="zh-CN"/>
        </w:rPr>
        <w:t>《宪法》第</w:t>
      </w:r>
      <w:r w:rsidRPr="00690303">
        <w:rPr>
          <w:rFonts w:hint="eastAsia"/>
          <w:sz w:val="21"/>
          <w:szCs w:val="21"/>
          <w:lang w:eastAsia="zh-CN"/>
        </w:rPr>
        <w:t>8</w:t>
      </w:r>
      <w:r w:rsidRPr="00690303">
        <w:rPr>
          <w:rFonts w:hint="eastAsia"/>
          <w:sz w:val="21"/>
          <w:szCs w:val="21"/>
          <w:lang w:eastAsia="zh-CN"/>
        </w:rPr>
        <w:t>条第</w:t>
      </w:r>
      <w:r w:rsidRPr="00690303">
        <w:rPr>
          <w:rFonts w:hint="eastAsia"/>
          <w:sz w:val="21"/>
          <w:szCs w:val="21"/>
          <w:lang w:eastAsia="zh-CN"/>
        </w:rPr>
        <w:t>3</w:t>
      </w:r>
      <w:r w:rsidRPr="00690303">
        <w:rPr>
          <w:rFonts w:hint="eastAsia"/>
          <w:sz w:val="21"/>
          <w:szCs w:val="21"/>
          <w:lang w:eastAsia="zh-CN"/>
        </w:rPr>
        <w:t>款第</w:t>
      </w:r>
      <w:r w:rsidRPr="00690303">
        <w:rPr>
          <w:rFonts w:hint="eastAsia"/>
          <w:sz w:val="21"/>
          <w:szCs w:val="21"/>
          <w:lang w:eastAsia="zh-CN"/>
        </w:rPr>
        <w:t>2</w:t>
      </w:r>
      <w:r w:rsidRPr="00690303">
        <w:rPr>
          <w:rFonts w:hint="eastAsia"/>
          <w:sz w:val="21"/>
          <w:szCs w:val="21"/>
          <w:lang w:eastAsia="zh-CN"/>
        </w:rPr>
        <w:t>句赋予立法者监督实现两性在法律上和事实上平等的权责，尤其在培训和家庭、工作方面。原则上这项权责由立法机构承担。联邦法院认为司法机构应该限于确保形式上的平等，确保法律规定的中性化以及确保反对所有形式上的歧视。因此，最终由（联邦或州的）立法机构承担这项权责，通过创立新的法律以消除社会和经济现实中存在的男女不平等，并确保不同情况得到不同待遇。</w:t>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65. </w:t>
      </w:r>
      <w:r w:rsidR="003047E8">
        <w:rPr>
          <w:rFonts w:hint="eastAsia"/>
          <w:sz w:val="21"/>
          <w:szCs w:val="21"/>
          <w:lang w:eastAsia="zh-CN"/>
        </w:rPr>
        <w:t xml:space="preserve"> </w:t>
      </w:r>
      <w:r w:rsidRPr="00690303">
        <w:rPr>
          <w:rFonts w:hint="eastAsia"/>
          <w:sz w:val="21"/>
          <w:szCs w:val="21"/>
          <w:lang w:eastAsia="zh-CN"/>
        </w:rPr>
        <w:t>根据联邦法院的判例，国家为了补偿妇女受到的实际损害或遭到的历史性歧视采取</w:t>
      </w:r>
      <w:r w:rsidRPr="00EF29E9">
        <w:rPr>
          <w:rFonts w:eastAsia="SimHei" w:hint="eastAsia"/>
          <w:color w:val="FF0000"/>
          <w:sz w:val="21"/>
          <w:szCs w:val="21"/>
          <w:lang w:eastAsia="zh-CN"/>
        </w:rPr>
        <w:t>积极措施</w:t>
      </w:r>
      <w:r w:rsidRPr="00690303">
        <w:rPr>
          <w:rFonts w:hint="eastAsia"/>
          <w:sz w:val="21"/>
          <w:szCs w:val="21"/>
          <w:lang w:eastAsia="zh-CN"/>
        </w:rPr>
        <w:t>，推动妇女获得资源、进入政治权力机关，依照《宪法》第</w:t>
      </w:r>
      <w:r w:rsidRPr="00690303">
        <w:rPr>
          <w:rFonts w:hint="eastAsia"/>
          <w:sz w:val="21"/>
          <w:szCs w:val="21"/>
          <w:lang w:eastAsia="zh-CN"/>
        </w:rPr>
        <w:t>8</w:t>
      </w:r>
      <w:r w:rsidRPr="00690303">
        <w:rPr>
          <w:rFonts w:hint="eastAsia"/>
          <w:sz w:val="21"/>
          <w:szCs w:val="21"/>
          <w:lang w:eastAsia="zh-CN"/>
        </w:rPr>
        <w:t>条第</w:t>
      </w:r>
      <w:r w:rsidRPr="00690303">
        <w:rPr>
          <w:rFonts w:hint="eastAsia"/>
          <w:sz w:val="21"/>
          <w:szCs w:val="21"/>
          <w:lang w:eastAsia="zh-CN"/>
        </w:rPr>
        <w:t>3</w:t>
      </w:r>
      <w:r w:rsidRPr="00690303">
        <w:rPr>
          <w:rFonts w:hint="eastAsia"/>
          <w:sz w:val="21"/>
          <w:szCs w:val="21"/>
          <w:lang w:eastAsia="zh-CN"/>
        </w:rPr>
        <w:t>款第</w:t>
      </w:r>
      <w:r w:rsidRPr="00690303">
        <w:rPr>
          <w:rFonts w:hint="eastAsia"/>
          <w:sz w:val="21"/>
          <w:szCs w:val="21"/>
          <w:lang w:eastAsia="zh-CN"/>
        </w:rPr>
        <w:t>2</w:t>
      </w:r>
      <w:r w:rsidRPr="00690303">
        <w:rPr>
          <w:rFonts w:hint="eastAsia"/>
          <w:sz w:val="21"/>
          <w:szCs w:val="21"/>
          <w:lang w:eastAsia="zh-CN"/>
        </w:rPr>
        <w:t>句，这些措施原则上是合法的。然而这类措施有可能侵犯《宪法》赋予男性的平等待遇和不受性别歧视的权利。因此，提高妇女地位的措施在不侵犯男性相关《宪法》权利的前提下可以被接受。换句话说，这些措施必须拥有合法的基础，为实现预定目标采取这些措施是必要而恰当的，并且对于相关男性是可以接受的。</w:t>
      </w:r>
      <w:r w:rsidR="00FC4A9E">
        <w:rPr>
          <w:sz w:val="21"/>
          <w:szCs w:val="21"/>
          <w:lang w:eastAsia="zh-CN"/>
        </w:rPr>
        <w:t>（</w:t>
      </w:r>
      <w:r w:rsidRPr="00690303">
        <w:rPr>
          <w:rFonts w:hint="eastAsia"/>
          <w:sz w:val="21"/>
          <w:szCs w:val="21"/>
          <w:lang w:eastAsia="zh-CN"/>
        </w:rPr>
        <w:t>ATF</w:t>
      </w:r>
      <w:r w:rsidRPr="00690303">
        <w:rPr>
          <w:sz w:val="21"/>
          <w:szCs w:val="21"/>
          <w:lang w:eastAsia="zh-CN"/>
        </w:rPr>
        <w:t xml:space="preserve"> 131 II </w:t>
      </w:r>
      <w:smartTag w:uri="urn:schemas-microsoft-com:office:smarttags" w:element="chmetcnv">
        <w:smartTagPr>
          <w:attr w:name="TCSC" w:val="0"/>
          <w:attr w:name="NumberType" w:val="1"/>
          <w:attr w:name="Negative" w:val="False"/>
          <w:attr w:name="HasSpace" w:val="True"/>
          <w:attr w:name="SourceValue" w:val="361"/>
          <w:attr w:name="UnitName" w:val="C"/>
        </w:smartTagPr>
        <w:r w:rsidRPr="00690303">
          <w:rPr>
            <w:sz w:val="21"/>
            <w:szCs w:val="21"/>
            <w:lang w:eastAsia="zh-CN"/>
          </w:rPr>
          <w:t>361 c</w:t>
        </w:r>
      </w:smartTag>
      <w:r w:rsidRPr="00690303">
        <w:rPr>
          <w:sz w:val="21"/>
          <w:szCs w:val="21"/>
          <w:lang w:eastAsia="zh-CN"/>
        </w:rPr>
        <w:t>.52</w:t>
      </w:r>
      <w:r w:rsidRPr="00690303">
        <w:rPr>
          <w:sz w:val="21"/>
          <w:szCs w:val="21"/>
          <w:lang w:eastAsia="zh-CN"/>
        </w:rPr>
        <w:t>，</w:t>
      </w:r>
      <w:r w:rsidRPr="00690303">
        <w:rPr>
          <w:sz w:val="21"/>
          <w:szCs w:val="21"/>
          <w:lang w:eastAsia="zh-CN"/>
        </w:rPr>
        <w:t xml:space="preserve"> 125 I </w:t>
      </w:r>
      <w:smartTag w:uri="urn:schemas-microsoft-com:office:smarttags" w:element="chmetcnv">
        <w:smartTagPr>
          <w:attr w:name="TCSC" w:val="0"/>
          <w:attr w:name="NumberType" w:val="1"/>
          <w:attr w:name="Negative" w:val="False"/>
          <w:attr w:name="HasSpace" w:val="True"/>
          <w:attr w:name="SourceValue" w:val="21"/>
          <w:attr w:name="UnitName" w:val="C"/>
        </w:smartTagPr>
        <w:r w:rsidRPr="00690303">
          <w:rPr>
            <w:sz w:val="21"/>
            <w:szCs w:val="21"/>
            <w:lang w:eastAsia="zh-CN"/>
          </w:rPr>
          <w:t>21 c</w:t>
        </w:r>
      </w:smartTag>
      <w:r w:rsidRPr="00690303">
        <w:rPr>
          <w:sz w:val="21"/>
          <w:szCs w:val="21"/>
          <w:lang w:eastAsia="zh-CN"/>
        </w:rPr>
        <w:t xml:space="preserve">.3e/cc; </w:t>
      </w:r>
      <w:r w:rsidRPr="00690303">
        <w:rPr>
          <w:rFonts w:hint="eastAsia"/>
          <w:sz w:val="21"/>
          <w:szCs w:val="21"/>
          <w:lang w:eastAsia="zh-CN"/>
        </w:rPr>
        <w:t>另见下文第</w:t>
      </w:r>
      <w:r w:rsidRPr="00690303">
        <w:rPr>
          <w:sz w:val="21"/>
          <w:szCs w:val="21"/>
          <w:lang w:eastAsia="zh-CN"/>
        </w:rPr>
        <w:t>137</w:t>
      </w:r>
      <w:r w:rsidRPr="00690303">
        <w:rPr>
          <w:rFonts w:hint="eastAsia"/>
          <w:sz w:val="21"/>
          <w:szCs w:val="21"/>
          <w:lang w:eastAsia="zh-CN"/>
        </w:rPr>
        <w:t>段及随后的段落关于配额的评论</w:t>
      </w:r>
      <w:r w:rsidR="00FC4A9E">
        <w:rPr>
          <w:sz w:val="21"/>
          <w:szCs w:val="21"/>
          <w:lang w:eastAsia="zh-CN"/>
        </w:rPr>
        <w:t>）</w:t>
      </w:r>
      <w:r w:rsidRPr="00690303">
        <w:rPr>
          <w:rFonts w:hint="eastAsia"/>
          <w:sz w:val="21"/>
          <w:szCs w:val="21"/>
          <w:lang w:eastAsia="zh-CN"/>
        </w:rPr>
        <w:t>。相反，在职业生活中，</w:t>
      </w:r>
      <w:r w:rsidRPr="00690303">
        <w:rPr>
          <w:rFonts w:ascii="SimSun" w:hAnsi="SimSun" w:cs="SimSun" w:hint="eastAsia"/>
          <w:sz w:val="21"/>
          <w:szCs w:val="21"/>
          <w:lang w:eastAsia="zh-CN"/>
        </w:rPr>
        <w:t>《平等法》</w:t>
      </w:r>
      <w:r w:rsidRPr="00690303">
        <w:rPr>
          <w:rFonts w:hint="eastAsia"/>
          <w:sz w:val="21"/>
          <w:szCs w:val="21"/>
          <w:lang w:eastAsia="zh-CN"/>
        </w:rPr>
        <w:t>第</w:t>
      </w:r>
      <w:r w:rsidRPr="00690303">
        <w:rPr>
          <w:rFonts w:hint="eastAsia"/>
          <w:sz w:val="21"/>
          <w:szCs w:val="21"/>
          <w:lang w:eastAsia="zh-CN"/>
        </w:rPr>
        <w:t>3</w:t>
      </w:r>
      <w:r w:rsidRPr="00690303">
        <w:rPr>
          <w:rFonts w:hint="eastAsia"/>
          <w:sz w:val="21"/>
          <w:szCs w:val="21"/>
          <w:lang w:eastAsia="zh-CN"/>
        </w:rPr>
        <w:t>条第</w:t>
      </w:r>
      <w:r w:rsidRPr="00690303">
        <w:rPr>
          <w:rFonts w:hint="eastAsia"/>
          <w:sz w:val="21"/>
          <w:szCs w:val="21"/>
          <w:lang w:eastAsia="zh-CN"/>
        </w:rPr>
        <w:t>3</w:t>
      </w:r>
      <w:r w:rsidRPr="00690303">
        <w:rPr>
          <w:rFonts w:hint="eastAsia"/>
          <w:sz w:val="21"/>
          <w:szCs w:val="21"/>
          <w:lang w:eastAsia="zh-CN"/>
        </w:rPr>
        <w:t>款明确规定为了促进事实上男女平等而采取的“适当措施”不构成歧视。不过，这项法律基础不足以证明那些对处在劣势条件女性有利的公共措施具有合法性。</w:t>
      </w:r>
      <w:r w:rsidRPr="00690303">
        <w:rPr>
          <w:sz w:val="21"/>
          <w:szCs w:val="21"/>
          <w:lang w:eastAsia="zh-CN"/>
        </w:rPr>
        <w:t xml:space="preserve">  </w:t>
      </w:r>
    </w:p>
    <w:p w:rsidR="006B439D" w:rsidRPr="003047E8" w:rsidRDefault="003047E8" w:rsidP="003047E8">
      <w:pPr>
        <w:pStyle w:val="H2"/>
      </w:pPr>
      <w:bookmarkStart w:id="76" w:name="_Toc209000461"/>
      <w:r>
        <w:rPr>
          <w:rFonts w:hint="eastAsia"/>
        </w:rPr>
        <w:t xml:space="preserve">5.  </w:t>
      </w:r>
      <w:r w:rsidR="006B439D" w:rsidRPr="003047E8">
        <w:rPr>
          <w:rFonts w:hint="eastAsia"/>
        </w:rPr>
        <w:t>普遍禁止歧视</w:t>
      </w:r>
      <w:bookmarkEnd w:id="76"/>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 xml:space="preserve">66. </w:t>
      </w:r>
      <w:r w:rsidR="003047E8">
        <w:rPr>
          <w:rFonts w:hint="eastAsia"/>
          <w:sz w:val="21"/>
          <w:szCs w:val="21"/>
          <w:lang w:eastAsia="zh-CN"/>
        </w:rPr>
        <w:t xml:space="preserve"> </w:t>
      </w:r>
      <w:r w:rsidRPr="00690303">
        <w:rPr>
          <w:rFonts w:hint="eastAsia"/>
          <w:sz w:val="21"/>
          <w:szCs w:val="21"/>
          <w:lang w:eastAsia="zh-CN"/>
        </w:rPr>
        <w:t>正如上文所提到的，</w:t>
      </w:r>
      <w:r w:rsidRPr="00690303">
        <w:rPr>
          <w:rFonts w:hint="eastAsia"/>
          <w:sz w:val="21"/>
          <w:szCs w:val="21"/>
          <w:lang w:eastAsia="zh-CN"/>
        </w:rPr>
        <w:t>1999</w:t>
      </w:r>
      <w:r w:rsidRPr="00690303">
        <w:rPr>
          <w:rFonts w:hint="eastAsia"/>
          <w:sz w:val="21"/>
          <w:szCs w:val="21"/>
          <w:lang w:eastAsia="zh-CN"/>
        </w:rPr>
        <w:t>年以后禁止歧视的规定才明确写入新联邦《宪法》</w:t>
      </w:r>
      <w:r w:rsidR="00FC4A9E">
        <w:rPr>
          <w:sz w:val="21"/>
          <w:szCs w:val="21"/>
          <w:lang w:eastAsia="zh-CN"/>
        </w:rPr>
        <w:t>（</w:t>
      </w:r>
      <w:r w:rsidRPr="00690303">
        <w:rPr>
          <w:rFonts w:hint="eastAsia"/>
          <w:sz w:val="21"/>
          <w:szCs w:val="21"/>
          <w:lang w:eastAsia="zh-CN"/>
        </w:rPr>
        <w:t>《宪法》第</w:t>
      </w:r>
      <w:r w:rsidRPr="00690303">
        <w:rPr>
          <w:sz w:val="21"/>
          <w:szCs w:val="21"/>
          <w:lang w:eastAsia="zh-CN"/>
        </w:rPr>
        <w:t>8</w:t>
      </w:r>
      <w:r w:rsidRPr="00690303">
        <w:rPr>
          <w:rFonts w:hint="eastAsia"/>
          <w:sz w:val="21"/>
          <w:szCs w:val="21"/>
          <w:lang w:eastAsia="zh-CN"/>
        </w:rPr>
        <w:t>条第</w:t>
      </w:r>
      <w:r w:rsidRPr="00690303">
        <w:rPr>
          <w:sz w:val="21"/>
          <w:szCs w:val="21"/>
          <w:lang w:eastAsia="zh-CN"/>
        </w:rPr>
        <w:t>2</w:t>
      </w:r>
      <w:r w:rsidRPr="00690303">
        <w:rPr>
          <w:rFonts w:hint="eastAsia"/>
          <w:sz w:val="21"/>
          <w:szCs w:val="21"/>
          <w:lang w:eastAsia="zh-CN"/>
        </w:rPr>
        <w:t>款</w:t>
      </w:r>
      <w:r w:rsidR="00FC4A9E">
        <w:rPr>
          <w:sz w:val="21"/>
          <w:szCs w:val="21"/>
          <w:lang w:eastAsia="zh-CN"/>
        </w:rPr>
        <w:t>）</w:t>
      </w:r>
      <w:r w:rsidRPr="00690303">
        <w:rPr>
          <w:rFonts w:hint="eastAsia"/>
          <w:sz w:val="21"/>
          <w:szCs w:val="21"/>
          <w:lang w:eastAsia="zh-CN"/>
        </w:rPr>
        <w:t>。在此之前，判例和法理将禁止歧视视作普遍平等原则整体中的一部分</w:t>
      </w:r>
      <w:r w:rsidR="00FC4A9E">
        <w:rPr>
          <w:sz w:val="21"/>
          <w:szCs w:val="21"/>
          <w:lang w:eastAsia="zh-CN"/>
        </w:rPr>
        <w:t>（</w:t>
      </w:r>
      <w:r w:rsidRPr="00690303">
        <w:rPr>
          <w:rFonts w:hint="eastAsia"/>
          <w:sz w:val="21"/>
          <w:szCs w:val="21"/>
          <w:lang w:eastAsia="zh-CN"/>
        </w:rPr>
        <w:t>旧《宪法》第</w:t>
      </w:r>
      <w:r w:rsidRPr="00690303">
        <w:rPr>
          <w:rFonts w:hint="eastAsia"/>
          <w:sz w:val="21"/>
          <w:szCs w:val="21"/>
          <w:lang w:eastAsia="zh-CN"/>
        </w:rPr>
        <w:t>4</w:t>
      </w:r>
      <w:r w:rsidRPr="00690303">
        <w:rPr>
          <w:rFonts w:hint="eastAsia"/>
          <w:sz w:val="21"/>
          <w:szCs w:val="21"/>
          <w:lang w:eastAsia="zh-CN"/>
        </w:rPr>
        <w:t>条</w:t>
      </w:r>
      <w:r w:rsidR="00FC4A9E">
        <w:rPr>
          <w:sz w:val="21"/>
          <w:szCs w:val="21"/>
          <w:lang w:eastAsia="zh-CN"/>
        </w:rPr>
        <w:t>）</w:t>
      </w:r>
      <w:r w:rsidRPr="00690303">
        <w:rPr>
          <w:rFonts w:hint="eastAsia"/>
          <w:sz w:val="21"/>
          <w:szCs w:val="21"/>
          <w:lang w:eastAsia="zh-CN"/>
        </w:rPr>
        <w:t>。</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67.</w:t>
      </w:r>
      <w:r w:rsidR="003047E8">
        <w:rPr>
          <w:rFonts w:hint="eastAsia"/>
          <w:sz w:val="21"/>
          <w:szCs w:val="21"/>
          <w:lang w:eastAsia="zh-CN"/>
        </w:rPr>
        <w:t xml:space="preserve">  </w:t>
      </w:r>
      <w:r w:rsidRPr="00690303">
        <w:rPr>
          <w:rFonts w:hint="eastAsia"/>
          <w:sz w:val="21"/>
          <w:szCs w:val="21"/>
          <w:lang w:eastAsia="zh-CN"/>
        </w:rPr>
        <w:t>在</w:t>
      </w:r>
      <w:r w:rsidRPr="00690303">
        <w:rPr>
          <w:rFonts w:hint="eastAsia"/>
          <w:sz w:val="21"/>
          <w:szCs w:val="21"/>
          <w:lang w:eastAsia="zh-CN"/>
        </w:rPr>
        <w:t>2003</w:t>
      </w:r>
      <w:r w:rsidRPr="00690303">
        <w:rPr>
          <w:rFonts w:hint="eastAsia"/>
          <w:sz w:val="21"/>
          <w:szCs w:val="21"/>
          <w:lang w:eastAsia="zh-CN"/>
        </w:rPr>
        <w:t>年一项关于平等对待瑞士公民和外国侨民的判决中，联邦法院采用了关于歧视的国际术语，根据新的禁止歧视规定，强调了为</w:t>
      </w:r>
      <w:r w:rsidRPr="00EF29E9">
        <w:rPr>
          <w:rFonts w:eastAsia="SimHei" w:hint="eastAsia"/>
          <w:color w:val="FF0000"/>
          <w:sz w:val="21"/>
          <w:szCs w:val="21"/>
          <w:lang w:eastAsia="zh-CN"/>
        </w:rPr>
        <w:t>处于不利条件的人群</w:t>
      </w:r>
      <w:r w:rsidRPr="00690303">
        <w:rPr>
          <w:rFonts w:hint="eastAsia"/>
          <w:sz w:val="21"/>
          <w:szCs w:val="21"/>
          <w:lang w:eastAsia="zh-CN"/>
        </w:rPr>
        <w:t>提供的</w:t>
      </w:r>
      <w:r w:rsidRPr="00EF29E9">
        <w:rPr>
          <w:rFonts w:eastAsia="SimHei" w:hint="eastAsia"/>
          <w:color w:val="FF0000"/>
          <w:sz w:val="21"/>
          <w:szCs w:val="21"/>
          <w:lang w:eastAsia="zh-CN"/>
        </w:rPr>
        <w:t>非对称性</w:t>
      </w:r>
      <w:r w:rsidRPr="00690303">
        <w:rPr>
          <w:rFonts w:hint="eastAsia"/>
          <w:sz w:val="21"/>
          <w:szCs w:val="21"/>
          <w:lang w:eastAsia="zh-CN"/>
        </w:rPr>
        <w:t>保护：</w:t>
      </w:r>
    </w:p>
    <w:p w:rsidR="006B439D" w:rsidRPr="00690303" w:rsidRDefault="006B439D" w:rsidP="00C64147">
      <w:pPr>
        <w:pStyle w:val="Paragraphlawarticles"/>
        <w:spacing w:after="240" w:line="360" w:lineRule="exact"/>
        <w:ind w:leftChars="200" w:left="31680"/>
        <w:rPr>
          <w:sz w:val="21"/>
          <w:szCs w:val="21"/>
          <w:lang w:val="fr-CH" w:eastAsia="zh-CN"/>
        </w:rPr>
      </w:pPr>
      <w:r w:rsidRPr="00690303">
        <w:rPr>
          <w:rFonts w:hint="eastAsia"/>
          <w:sz w:val="21"/>
          <w:szCs w:val="21"/>
          <w:lang w:val="fr-CH" w:eastAsia="zh-CN"/>
        </w:rPr>
        <w:t>如果有人因为属于一个历史上或者是当前社会现实中有被排斥倾向的团体而遭遇不平等待遇，他就受到了《宪法》第</w:t>
      </w:r>
      <w:r w:rsidRPr="00690303">
        <w:rPr>
          <w:rFonts w:hint="eastAsia"/>
          <w:sz w:val="21"/>
          <w:szCs w:val="21"/>
          <w:lang w:val="fr-CH" w:eastAsia="zh-CN"/>
        </w:rPr>
        <w:t>8</w:t>
      </w:r>
      <w:r w:rsidRPr="00690303">
        <w:rPr>
          <w:rFonts w:hint="eastAsia"/>
          <w:sz w:val="21"/>
          <w:szCs w:val="21"/>
          <w:lang w:val="fr-CH" w:eastAsia="zh-CN"/>
        </w:rPr>
        <w:t>条第</w:t>
      </w:r>
      <w:r w:rsidRPr="00690303">
        <w:rPr>
          <w:rFonts w:hint="eastAsia"/>
          <w:sz w:val="21"/>
          <w:szCs w:val="21"/>
          <w:lang w:val="fr-CH" w:eastAsia="zh-CN"/>
        </w:rPr>
        <w:t>2</w:t>
      </w:r>
      <w:r w:rsidRPr="00690303">
        <w:rPr>
          <w:rFonts w:hint="eastAsia"/>
          <w:sz w:val="21"/>
          <w:szCs w:val="21"/>
          <w:lang w:val="fr-CH" w:eastAsia="zh-CN"/>
        </w:rPr>
        <w:t>款意义上的歧视。歧视是一种有加重情节的在情况相似的人之间的待遇不平等：基于某人身份基本构成中不可能或难以放弃的区别性因素产生了歧视，结果不利于此人并使其遭受可看作是侮辱或排斥的待遇。从这个观点来看，歧视也对人格尊严造成了损害（《宪法》第</w:t>
      </w:r>
      <w:r w:rsidRPr="00690303">
        <w:rPr>
          <w:rFonts w:hint="eastAsia"/>
          <w:sz w:val="21"/>
          <w:szCs w:val="21"/>
          <w:lang w:val="fr-CH" w:eastAsia="zh-CN"/>
        </w:rPr>
        <w:t>7</w:t>
      </w:r>
      <w:r w:rsidRPr="00690303">
        <w:rPr>
          <w:rFonts w:hint="eastAsia"/>
          <w:sz w:val="21"/>
          <w:szCs w:val="21"/>
          <w:lang w:val="fr-CH" w:eastAsia="zh-CN"/>
        </w:rPr>
        <w:t>条）。然而，瑞士《宪法》中禁止歧视的规定并不绝对排除根据反歧视准则所支持的标准（出身、种族、性别、语言等）而给予的任何形式的区别对待：禁止歧视的规定首先只是质疑非法区别对待，只有在得到充分证明的情况下才能消除这一怀疑。因此从法律上来说，禁止歧视这条规定的效力是让区别对待必须具有非常充分的理由。</w:t>
      </w:r>
      <w:r w:rsidRPr="00690303">
        <w:rPr>
          <w:sz w:val="21"/>
          <w:szCs w:val="21"/>
          <w:lang w:val="fr-CH" w:eastAsia="zh-CN"/>
        </w:rPr>
        <w:t>[</w:t>
      </w:r>
      <w:r w:rsidRPr="00690303">
        <w:rPr>
          <w:rFonts w:hint="eastAsia"/>
          <w:sz w:val="21"/>
          <w:szCs w:val="21"/>
          <w:lang w:val="fr-CH" w:eastAsia="zh-CN"/>
        </w:rPr>
        <w:t>翻译自德文</w:t>
      </w:r>
      <w:r w:rsidRPr="00690303">
        <w:rPr>
          <w:sz w:val="21"/>
          <w:szCs w:val="21"/>
          <w:lang w:val="fr-CH" w:eastAsia="zh-CN"/>
        </w:rPr>
        <w:t xml:space="preserve">] </w:t>
      </w:r>
      <w:r w:rsidRPr="00690303">
        <w:rPr>
          <w:rStyle w:val="FootnoteReference"/>
          <w:sz w:val="21"/>
          <w:szCs w:val="21"/>
          <w:lang w:val="fr-CH"/>
        </w:rPr>
        <w:footnoteReference w:id="21"/>
      </w:r>
      <w:r w:rsidRPr="00690303">
        <w:rPr>
          <w:sz w:val="21"/>
          <w:szCs w:val="21"/>
          <w:lang w:val="fr-CH" w:eastAsia="zh-CN"/>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68. </w:t>
      </w:r>
      <w:r w:rsidR="003047E8">
        <w:rPr>
          <w:rFonts w:hint="eastAsia"/>
          <w:sz w:val="21"/>
          <w:szCs w:val="21"/>
          <w:lang w:eastAsia="zh-CN"/>
        </w:rPr>
        <w:t xml:space="preserve"> </w:t>
      </w:r>
      <w:r w:rsidRPr="00690303">
        <w:rPr>
          <w:rFonts w:hint="eastAsia"/>
          <w:sz w:val="21"/>
          <w:szCs w:val="21"/>
          <w:lang w:eastAsia="zh-CN"/>
        </w:rPr>
        <w:t>关于禁止歧视残疾人，联邦法院在近期一项判决中指出：</w:t>
      </w:r>
      <w:r w:rsidRPr="00690303">
        <w:rPr>
          <w:rFonts w:ascii="SimSun" w:hAnsi="SimSun" w:cs="SimSun" w:hint="eastAsia"/>
          <w:sz w:val="21"/>
          <w:szCs w:val="21"/>
          <w:lang w:eastAsia="zh-CN"/>
        </w:rPr>
        <w:t>《宪法》</w:t>
      </w:r>
      <w:r w:rsidRPr="00690303">
        <w:rPr>
          <w:rFonts w:hint="eastAsia"/>
          <w:sz w:val="21"/>
          <w:szCs w:val="21"/>
          <w:lang w:eastAsia="zh-CN"/>
        </w:rPr>
        <w:t>第</w:t>
      </w:r>
      <w:r w:rsidRPr="00690303">
        <w:rPr>
          <w:rFonts w:hint="eastAsia"/>
          <w:sz w:val="21"/>
          <w:szCs w:val="21"/>
          <w:lang w:eastAsia="zh-CN"/>
        </w:rPr>
        <w:t>8</w:t>
      </w:r>
      <w:r w:rsidRPr="00690303">
        <w:rPr>
          <w:rFonts w:hint="eastAsia"/>
          <w:sz w:val="21"/>
          <w:szCs w:val="21"/>
          <w:lang w:eastAsia="zh-CN"/>
        </w:rPr>
        <w:t>条第</w:t>
      </w:r>
      <w:r w:rsidRPr="00690303">
        <w:rPr>
          <w:rFonts w:hint="eastAsia"/>
          <w:sz w:val="21"/>
          <w:szCs w:val="21"/>
          <w:lang w:eastAsia="zh-CN"/>
        </w:rPr>
        <w:t>2</w:t>
      </w:r>
      <w:r w:rsidRPr="00690303">
        <w:rPr>
          <w:rFonts w:hint="eastAsia"/>
          <w:sz w:val="21"/>
          <w:szCs w:val="21"/>
          <w:lang w:eastAsia="zh-CN"/>
        </w:rPr>
        <w:t>款规定对一切受歧视者提供保护，主要目标是“保护处于不利条件的人群和他们中的每一员”。联邦法院明确强调：可能具有歧视性的区别对待必须基于客观原因，而不能仅仅依据实施该区别对待所根据的特点。</w:t>
      </w:r>
    </w:p>
    <w:p w:rsidR="006B439D" w:rsidRPr="00690303" w:rsidRDefault="006B439D" w:rsidP="00E0663C">
      <w:pPr>
        <w:pStyle w:val="Paragraphlawarticles"/>
        <w:spacing w:after="240" w:line="360" w:lineRule="exact"/>
        <w:ind w:left="0"/>
        <w:rPr>
          <w:rFonts w:hint="eastAsia"/>
          <w:sz w:val="21"/>
          <w:szCs w:val="21"/>
          <w:lang w:val="fr-CH" w:eastAsia="zh-CN"/>
        </w:rPr>
      </w:pPr>
      <w:r w:rsidRPr="00690303">
        <w:rPr>
          <w:rFonts w:hint="eastAsia"/>
          <w:sz w:val="21"/>
          <w:szCs w:val="21"/>
          <w:lang w:val="fr-CH" w:eastAsia="zh-CN"/>
        </w:rPr>
        <w:t>虽然歧视残疾儿童原则上违反《宪法》第</w:t>
      </w:r>
      <w:r w:rsidRPr="00690303">
        <w:rPr>
          <w:rFonts w:hint="eastAsia"/>
          <w:sz w:val="21"/>
          <w:szCs w:val="21"/>
          <w:lang w:val="fr-CH" w:eastAsia="zh-CN"/>
        </w:rPr>
        <w:t>8</w:t>
      </w:r>
      <w:r w:rsidRPr="00690303">
        <w:rPr>
          <w:rFonts w:hint="eastAsia"/>
          <w:sz w:val="21"/>
          <w:szCs w:val="21"/>
          <w:lang w:val="fr-CH" w:eastAsia="zh-CN"/>
        </w:rPr>
        <w:t>条第</w:t>
      </w:r>
      <w:r w:rsidRPr="00690303">
        <w:rPr>
          <w:rFonts w:hint="eastAsia"/>
          <w:sz w:val="21"/>
          <w:szCs w:val="21"/>
          <w:lang w:val="fr-CH" w:eastAsia="zh-CN"/>
        </w:rPr>
        <w:t>4</w:t>
      </w:r>
      <w:r w:rsidRPr="00690303">
        <w:rPr>
          <w:rFonts w:hint="eastAsia"/>
          <w:sz w:val="21"/>
          <w:szCs w:val="21"/>
          <w:lang w:val="fr-CH" w:eastAsia="zh-CN"/>
        </w:rPr>
        <w:t>款的规定，但鉴于所有残疾儿童都应该能够在其智力水平允许的情况下入学接受教育，对残疾儿童的简单区别对待尤其是在学校范围内的区别对待不构成歧视</w:t>
      </w:r>
      <w:r w:rsidR="003047E8">
        <w:rPr>
          <w:rFonts w:hint="eastAsia"/>
          <w:sz w:val="21"/>
          <w:szCs w:val="21"/>
          <w:lang w:val="fr-CH" w:eastAsia="zh-CN"/>
        </w:rPr>
        <w:t>。</w:t>
      </w:r>
      <w:r w:rsidRPr="00690303">
        <w:rPr>
          <w:rStyle w:val="FootnoteReference"/>
          <w:sz w:val="21"/>
          <w:szCs w:val="21"/>
          <w:lang w:val="fr-CH"/>
        </w:rPr>
        <w:footnoteReference w:id="22"/>
      </w:r>
      <w:r w:rsidRPr="00690303">
        <w:rPr>
          <w:sz w:val="21"/>
          <w:szCs w:val="21"/>
          <w:lang w:val="fr-CH" w:eastAsia="zh-CN"/>
        </w:rPr>
        <w:t>[</w:t>
      </w:r>
      <w:r w:rsidRPr="00690303">
        <w:rPr>
          <w:rFonts w:hint="eastAsia"/>
          <w:sz w:val="21"/>
          <w:szCs w:val="21"/>
          <w:lang w:val="fr-CH" w:eastAsia="zh-CN"/>
        </w:rPr>
        <w:t>翻译自德文</w:t>
      </w:r>
      <w:r w:rsidRPr="00690303">
        <w:rPr>
          <w:sz w:val="21"/>
          <w:szCs w:val="21"/>
          <w:lang w:val="fr-CH" w:eastAsia="zh-CN"/>
        </w:rPr>
        <w:t>]</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69.</w:t>
      </w:r>
      <w:r w:rsidR="003047E8">
        <w:rPr>
          <w:rFonts w:hint="eastAsia"/>
          <w:sz w:val="21"/>
          <w:szCs w:val="21"/>
          <w:lang w:eastAsia="zh-CN"/>
        </w:rPr>
        <w:t xml:space="preserve">  </w:t>
      </w:r>
      <w:r w:rsidRPr="00690303">
        <w:rPr>
          <w:rFonts w:hint="eastAsia"/>
          <w:sz w:val="21"/>
          <w:szCs w:val="21"/>
          <w:lang w:eastAsia="zh-CN"/>
        </w:rPr>
        <w:t>根据联邦法院的解释，《宪法》第</w:t>
      </w:r>
      <w:r w:rsidRPr="00690303">
        <w:rPr>
          <w:rFonts w:hint="eastAsia"/>
          <w:sz w:val="21"/>
          <w:szCs w:val="21"/>
          <w:lang w:eastAsia="zh-CN"/>
        </w:rPr>
        <w:t>8</w:t>
      </w:r>
      <w:r w:rsidRPr="00690303">
        <w:rPr>
          <w:rFonts w:hint="eastAsia"/>
          <w:sz w:val="21"/>
          <w:szCs w:val="21"/>
          <w:lang w:eastAsia="zh-CN"/>
        </w:rPr>
        <w:t>条第</w:t>
      </w:r>
      <w:r w:rsidRPr="00690303">
        <w:rPr>
          <w:rFonts w:hint="eastAsia"/>
          <w:sz w:val="21"/>
          <w:szCs w:val="21"/>
          <w:lang w:eastAsia="zh-CN"/>
        </w:rPr>
        <w:t>2</w:t>
      </w:r>
      <w:r w:rsidRPr="00690303">
        <w:rPr>
          <w:rFonts w:hint="eastAsia"/>
          <w:sz w:val="21"/>
          <w:szCs w:val="21"/>
          <w:lang w:eastAsia="zh-CN"/>
        </w:rPr>
        <w:t>款意义上的禁止歧视，没有给事实上平等的建立提供任何权利，这与涉及性别平等的情况正相反。</w:t>
      </w:r>
      <w:r w:rsidRPr="00690303">
        <w:rPr>
          <w:rStyle w:val="FootnoteReference"/>
          <w:sz w:val="21"/>
          <w:szCs w:val="21"/>
        </w:rPr>
        <w:footnoteReference w:id="23"/>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70.</w:t>
      </w:r>
      <w:r w:rsidR="003047E8">
        <w:rPr>
          <w:rFonts w:hint="eastAsia"/>
          <w:sz w:val="21"/>
          <w:szCs w:val="21"/>
          <w:lang w:eastAsia="zh-CN"/>
        </w:rPr>
        <w:t xml:space="preserve">  </w:t>
      </w:r>
      <w:r w:rsidRPr="00690303">
        <w:rPr>
          <w:rFonts w:hint="eastAsia"/>
          <w:sz w:val="21"/>
          <w:szCs w:val="21"/>
          <w:lang w:eastAsia="zh-CN"/>
        </w:rPr>
        <w:t>虽然《宪法》第</w:t>
      </w:r>
      <w:r w:rsidRPr="00690303">
        <w:rPr>
          <w:rFonts w:hint="eastAsia"/>
          <w:sz w:val="21"/>
          <w:szCs w:val="21"/>
          <w:lang w:eastAsia="zh-CN"/>
        </w:rPr>
        <w:t>8</w:t>
      </w:r>
      <w:r w:rsidRPr="00690303">
        <w:rPr>
          <w:rFonts w:hint="eastAsia"/>
          <w:sz w:val="21"/>
          <w:szCs w:val="21"/>
          <w:lang w:eastAsia="zh-CN"/>
        </w:rPr>
        <w:t>条第</w:t>
      </w:r>
      <w:r w:rsidRPr="00690303">
        <w:rPr>
          <w:rFonts w:hint="eastAsia"/>
          <w:sz w:val="21"/>
          <w:szCs w:val="21"/>
          <w:lang w:eastAsia="zh-CN"/>
        </w:rPr>
        <w:t>2</w:t>
      </w:r>
      <w:r w:rsidRPr="00690303">
        <w:rPr>
          <w:rFonts w:hint="eastAsia"/>
          <w:sz w:val="21"/>
          <w:szCs w:val="21"/>
          <w:lang w:eastAsia="zh-CN"/>
        </w:rPr>
        <w:t>款所规定的禁止歧视也包含禁止基于性别的歧视，但联邦法院直到现在才明确表示这项关于男女平等的规定的适用范围。联邦法院更愿意将作为“</w:t>
      </w:r>
      <w:r w:rsidRPr="003651DE">
        <w:rPr>
          <w:rFonts w:eastAsia="KaiTi_GB2312"/>
          <w:iCs/>
          <w:color w:val="0000FF"/>
          <w:sz w:val="21"/>
          <w:szCs w:val="21"/>
          <w:lang w:eastAsia="zh-CN"/>
        </w:rPr>
        <w:t>lex specialis</w:t>
      </w:r>
      <w:r w:rsidRPr="003651DE">
        <w:rPr>
          <w:rFonts w:eastAsia="KaiTi_GB2312" w:hint="eastAsia"/>
          <w:iCs/>
          <w:color w:val="0000FF"/>
          <w:sz w:val="21"/>
          <w:szCs w:val="21"/>
          <w:lang w:eastAsia="zh-CN"/>
        </w:rPr>
        <w:t>”（特别法）</w:t>
      </w:r>
      <w:r w:rsidRPr="00690303">
        <w:rPr>
          <w:rFonts w:hint="eastAsia"/>
          <w:iCs/>
          <w:sz w:val="21"/>
          <w:szCs w:val="21"/>
          <w:lang w:eastAsia="zh-CN"/>
        </w:rPr>
        <w:t>的</w:t>
      </w:r>
      <w:r w:rsidRPr="00690303">
        <w:rPr>
          <w:rFonts w:hint="eastAsia"/>
          <w:sz w:val="21"/>
          <w:szCs w:val="21"/>
          <w:lang w:eastAsia="zh-CN"/>
        </w:rPr>
        <w:t>《宪法》第</w:t>
      </w:r>
      <w:r w:rsidRPr="00690303">
        <w:rPr>
          <w:rFonts w:hint="eastAsia"/>
          <w:sz w:val="21"/>
          <w:szCs w:val="21"/>
          <w:lang w:eastAsia="zh-CN"/>
        </w:rPr>
        <w:t>8</w:t>
      </w:r>
      <w:r w:rsidRPr="00690303">
        <w:rPr>
          <w:rFonts w:hint="eastAsia"/>
          <w:sz w:val="21"/>
          <w:szCs w:val="21"/>
          <w:lang w:eastAsia="zh-CN"/>
        </w:rPr>
        <w:t>条第</w:t>
      </w:r>
      <w:r w:rsidRPr="00690303">
        <w:rPr>
          <w:rFonts w:hint="eastAsia"/>
          <w:sz w:val="21"/>
          <w:szCs w:val="21"/>
          <w:lang w:eastAsia="zh-CN"/>
        </w:rPr>
        <w:t>3</w:t>
      </w:r>
      <w:r w:rsidRPr="00690303">
        <w:rPr>
          <w:rFonts w:hint="eastAsia"/>
          <w:sz w:val="21"/>
          <w:szCs w:val="21"/>
          <w:lang w:eastAsia="zh-CN"/>
        </w:rPr>
        <w:t>款作为判决的唯一依据，并依赖于男女权利平等的对称理念。这几年来，对于联邦法院关于两性平等和禁止歧视的判例，瑞士法理界出现了不同意见有时甚至是批评</w:t>
      </w:r>
      <w:r w:rsidR="003047E8">
        <w:rPr>
          <w:rFonts w:hint="eastAsia"/>
          <w:sz w:val="21"/>
          <w:szCs w:val="21"/>
          <w:lang w:eastAsia="zh-CN"/>
        </w:rPr>
        <w:t>。</w:t>
      </w:r>
      <w:r w:rsidRPr="00690303">
        <w:rPr>
          <w:rStyle w:val="FootnoteReference"/>
          <w:sz w:val="21"/>
          <w:szCs w:val="21"/>
        </w:rPr>
        <w:footnoteReference w:id="24"/>
      </w:r>
      <w:r w:rsidRPr="00690303">
        <w:rPr>
          <w:rFonts w:hint="eastAsia"/>
          <w:sz w:val="21"/>
          <w:szCs w:val="21"/>
          <w:lang w:eastAsia="zh-CN"/>
        </w:rPr>
        <w:t>因此，联邦法院所维护的男女权利平等这条绝对的正式原则受到了质疑</w:t>
      </w:r>
      <w:r w:rsidR="003047E8">
        <w:rPr>
          <w:rFonts w:hint="eastAsia"/>
          <w:sz w:val="21"/>
          <w:szCs w:val="21"/>
          <w:lang w:eastAsia="zh-CN"/>
        </w:rPr>
        <w:t>。</w:t>
      </w:r>
      <w:r w:rsidRPr="00690303">
        <w:rPr>
          <w:rStyle w:val="FootnoteReference"/>
          <w:sz w:val="21"/>
          <w:szCs w:val="21"/>
        </w:rPr>
        <w:footnoteReference w:id="25"/>
      </w:r>
    </w:p>
    <w:p w:rsidR="006B439D" w:rsidRPr="00BA3979" w:rsidRDefault="006B439D" w:rsidP="00BA3979">
      <w:pPr>
        <w:pStyle w:val="H1"/>
        <w:spacing w:before="120"/>
        <w:rPr>
          <w:rFonts w:hint="eastAsia"/>
          <w:lang w:val="fr-CH"/>
        </w:rPr>
      </w:pPr>
      <w:r w:rsidRPr="00690303">
        <w:rPr>
          <w:szCs w:val="21"/>
          <w:lang w:val="fr-CH"/>
        </w:rPr>
        <w:br w:type="page"/>
      </w:r>
      <w:bookmarkStart w:id="77" w:name="_Toc209000292"/>
      <w:bookmarkStart w:id="78" w:name="_Toc209000462"/>
      <w:r w:rsidRPr="00BA3979">
        <w:rPr>
          <w:rFonts w:hint="eastAsia"/>
          <w:lang w:val="fr-CH"/>
        </w:rPr>
        <w:t>第二条</w:t>
      </w:r>
      <w:r w:rsidR="00BA3979">
        <w:rPr>
          <w:rFonts w:hint="eastAsia"/>
          <w:lang w:val="fr-CH"/>
        </w:rPr>
        <w:t>、</w:t>
      </w:r>
      <w:r w:rsidRPr="00BA3979">
        <w:rPr>
          <w:rFonts w:hint="eastAsia"/>
          <w:lang w:val="fr-CH"/>
        </w:rPr>
        <w:t>为消除立法和判例中的歧视而采取的措施</w:t>
      </w:r>
      <w:bookmarkEnd w:id="77"/>
      <w:bookmarkEnd w:id="78"/>
    </w:p>
    <w:p w:rsidR="006B439D" w:rsidRPr="00BA3979" w:rsidRDefault="00BA3979" w:rsidP="00BA3979">
      <w:pPr>
        <w:pStyle w:val="H2"/>
      </w:pPr>
      <w:bookmarkStart w:id="79" w:name="_Toc209000463"/>
      <w:r>
        <w:rPr>
          <w:rFonts w:hint="eastAsia"/>
        </w:rPr>
        <w:t xml:space="preserve">1.  </w:t>
      </w:r>
      <w:r w:rsidR="006B439D" w:rsidRPr="00BA3979">
        <w:rPr>
          <w:rFonts w:hint="eastAsia"/>
        </w:rPr>
        <w:t>地区差异及禁止歧视的平衡效果</w:t>
      </w:r>
      <w:bookmarkEnd w:id="79"/>
    </w:p>
    <w:p w:rsidR="006B439D" w:rsidRPr="00EF29E9" w:rsidRDefault="006B439D" w:rsidP="00BA3979">
      <w:pPr>
        <w:pStyle w:val="BodyTextIndent"/>
        <w:pBdr>
          <w:top w:val="single" w:sz="4" w:space="1" w:color="auto"/>
          <w:left w:val="single" w:sz="4" w:space="4" w:color="auto"/>
          <w:bottom w:val="single" w:sz="4" w:space="1" w:color="auto"/>
          <w:right w:val="single" w:sz="4" w:space="4" w:color="auto"/>
        </w:pBdr>
        <w:ind w:firstLine="0"/>
        <w:rPr>
          <w:rFonts w:eastAsia="SimHei"/>
          <w:bCs/>
          <w:color w:val="FF0000"/>
          <w:szCs w:val="21"/>
          <w:lang w:val="fr-CH"/>
        </w:rPr>
      </w:pPr>
      <w:r w:rsidRPr="00EF29E9">
        <w:rPr>
          <w:rFonts w:eastAsia="SimHei" w:hint="eastAsia"/>
          <w:bCs/>
          <w:color w:val="FF0000"/>
          <w:szCs w:val="21"/>
          <w:lang w:val="fr-CH"/>
        </w:rPr>
        <w:t>消除对妇女歧视委员会的第</w:t>
      </w:r>
      <w:r w:rsidRPr="00EF29E9">
        <w:rPr>
          <w:rFonts w:eastAsia="SimHei" w:hint="eastAsia"/>
          <w:bCs/>
          <w:color w:val="FF0000"/>
          <w:szCs w:val="21"/>
          <w:lang w:val="fr-CH"/>
        </w:rPr>
        <w:t>25</w:t>
      </w:r>
      <w:r w:rsidRPr="00EF29E9">
        <w:rPr>
          <w:rFonts w:eastAsia="SimHei" w:hint="eastAsia"/>
          <w:bCs/>
          <w:color w:val="FF0000"/>
          <w:szCs w:val="21"/>
          <w:lang w:val="fr-CH"/>
        </w:rPr>
        <w:t>条建议：</w:t>
      </w:r>
    </w:p>
    <w:p w:rsidR="006B439D" w:rsidRPr="00BA3979" w:rsidRDefault="006B439D" w:rsidP="00BA3979">
      <w:pPr>
        <w:pStyle w:val="BodyTextIndent"/>
        <w:pBdr>
          <w:top w:val="single" w:sz="4" w:space="1" w:color="auto"/>
          <w:left w:val="single" w:sz="4" w:space="4" w:color="auto"/>
          <w:bottom w:val="single" w:sz="4" w:space="1" w:color="auto"/>
          <w:right w:val="single" w:sz="4" w:space="4" w:color="auto"/>
        </w:pBdr>
        <w:ind w:firstLine="0"/>
        <w:rPr>
          <w:rFonts w:ascii="KaiTi_GB2312" w:eastAsia="KaiTi_GB2312" w:hint="eastAsia"/>
          <w:color w:val="0000FF"/>
          <w:szCs w:val="21"/>
          <w:lang w:val="fr-CH"/>
        </w:rPr>
      </w:pPr>
      <w:r w:rsidRPr="00BA3979">
        <w:rPr>
          <w:rFonts w:ascii="KaiTi_GB2312" w:eastAsia="KaiTi_GB2312" w:hint="eastAsia"/>
          <w:iCs/>
          <w:color w:val="0000FF"/>
          <w:szCs w:val="21"/>
          <w:lang w:val="fr-CH"/>
        </w:rPr>
        <w:t>委员会建议瑞士进行有效协调，并建立一个机制以监测各级各个领域遵守《公约》规定的情况，以确保整个联邦内《公约》执行结果一致。</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71. </w:t>
      </w:r>
      <w:r w:rsidR="00BA3979">
        <w:rPr>
          <w:rFonts w:hint="eastAsia"/>
          <w:sz w:val="21"/>
          <w:szCs w:val="21"/>
          <w:lang w:eastAsia="zh-CN"/>
        </w:rPr>
        <w:t xml:space="preserve"> </w:t>
      </w:r>
      <w:r w:rsidRPr="00690303">
        <w:rPr>
          <w:rFonts w:hint="eastAsia"/>
          <w:sz w:val="21"/>
          <w:szCs w:val="21"/>
          <w:lang w:eastAsia="zh-CN"/>
        </w:rPr>
        <w:t>联邦统计局曾公布一份瑞士妇女及两性平等情况分布图，图中的平等指数表明瑞士人对于男女平等观念的态度存在地区差异。每当举行关于男女平等法案的公民投票时，这些差异就会表现出来。在拉丁地区和城市中，消除现存不平等的意愿比其他地方更强烈。在与两性有关的问题上，我们同样可以在家庭的实际结构、有偿工作和志愿服务、教育以及政治系统中观察到明显的地区差异。然而，将</w:t>
      </w:r>
      <w:r w:rsidRPr="00690303">
        <w:rPr>
          <w:rFonts w:hint="eastAsia"/>
          <w:sz w:val="21"/>
          <w:szCs w:val="21"/>
          <w:lang w:eastAsia="zh-CN"/>
        </w:rPr>
        <w:t>1990</w:t>
      </w:r>
      <w:r w:rsidRPr="00690303">
        <w:rPr>
          <w:rFonts w:hint="eastAsia"/>
          <w:sz w:val="21"/>
          <w:szCs w:val="21"/>
          <w:lang w:eastAsia="zh-CN"/>
        </w:rPr>
        <w:t>年的数据和</w:t>
      </w:r>
      <w:r w:rsidRPr="00690303">
        <w:rPr>
          <w:rFonts w:hint="eastAsia"/>
          <w:sz w:val="21"/>
          <w:szCs w:val="21"/>
          <w:lang w:eastAsia="zh-CN"/>
        </w:rPr>
        <w:t>2000</w:t>
      </w:r>
      <w:r w:rsidRPr="00690303">
        <w:rPr>
          <w:rFonts w:hint="eastAsia"/>
          <w:sz w:val="21"/>
          <w:szCs w:val="21"/>
          <w:lang w:eastAsia="zh-CN"/>
        </w:rPr>
        <w:t>进行对比，由五个参数组成的平等指数的变化显示出平等状况的实现不仅在全瑞士而且几乎在各个州都取得了积极的进展</w:t>
      </w:r>
      <w:r w:rsidR="004D3273">
        <w:rPr>
          <w:rFonts w:hint="eastAsia"/>
          <w:sz w:val="21"/>
          <w:szCs w:val="21"/>
          <w:lang w:eastAsia="zh-CN"/>
        </w:rPr>
        <w:t>。</w:t>
      </w:r>
      <w:r w:rsidRPr="00690303">
        <w:rPr>
          <w:rStyle w:val="FootnoteReference"/>
          <w:sz w:val="21"/>
          <w:szCs w:val="21"/>
        </w:rPr>
        <w:footnoteReference w:id="26"/>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72. </w:t>
      </w:r>
      <w:r w:rsidR="00BA3979">
        <w:rPr>
          <w:rFonts w:hint="eastAsia"/>
          <w:sz w:val="21"/>
          <w:szCs w:val="21"/>
          <w:lang w:eastAsia="zh-CN"/>
        </w:rPr>
        <w:t xml:space="preserve"> </w:t>
      </w:r>
      <w:r w:rsidRPr="00690303">
        <w:rPr>
          <w:rFonts w:hint="eastAsia"/>
          <w:sz w:val="21"/>
          <w:szCs w:val="21"/>
          <w:lang w:eastAsia="zh-CN"/>
        </w:rPr>
        <w:t>“基础文件”（“核心文件”，参看上文第</w:t>
      </w:r>
      <w:r w:rsidRPr="00690303">
        <w:rPr>
          <w:sz w:val="21"/>
          <w:szCs w:val="21"/>
          <w:lang w:eastAsia="zh-CN"/>
        </w:rPr>
        <w:t>4</w:t>
      </w:r>
      <w:r w:rsidRPr="00690303">
        <w:rPr>
          <w:rFonts w:hint="eastAsia"/>
          <w:sz w:val="21"/>
          <w:szCs w:val="21"/>
          <w:lang w:eastAsia="zh-CN"/>
        </w:rPr>
        <w:t>段</w:t>
      </w:r>
      <w:r w:rsidR="00FC4A9E">
        <w:rPr>
          <w:sz w:val="21"/>
          <w:szCs w:val="21"/>
          <w:lang w:eastAsia="zh-CN"/>
        </w:rPr>
        <w:t>）</w:t>
      </w:r>
      <w:r w:rsidRPr="00690303">
        <w:rPr>
          <w:rFonts w:hint="eastAsia"/>
          <w:sz w:val="21"/>
          <w:szCs w:val="21"/>
          <w:lang w:eastAsia="zh-CN"/>
        </w:rPr>
        <w:t>指出，瑞士的联邦制度的基础是联邦政府和各州分担国家的权能和任务。近几年来，联邦制作为瑞士民主支柱之一的事实没有发生任何改变。在权能方面，州政府拥有相当大的政治自主权，原则上联邦当局无权干涉。但各州也意识到很多属于州政府权能范围内的问题不能靠各州单独解决，而需要寻求整体的解决方案。因此，各州都成立了大量不同层次不同领域的协调机构。虽然这些机构间的合作是可选择性的，各州还是经常采用这类方式。各州组织的不同领域的会议，如教育、医疗、社会救济、司法和治安领域，也成为了协调平等问题的平台。瑞士平等代表会议是各级别专门机构之间开展交流的论坛，同时承担着协调不同计划和立场的任务。</w:t>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73.</w:t>
      </w:r>
      <w:r w:rsidR="00BA3979">
        <w:rPr>
          <w:rFonts w:hint="eastAsia"/>
          <w:sz w:val="21"/>
          <w:szCs w:val="21"/>
          <w:lang w:eastAsia="zh-CN"/>
        </w:rPr>
        <w:t xml:space="preserve">  </w:t>
      </w:r>
      <w:r w:rsidRPr="00690303">
        <w:rPr>
          <w:rFonts w:hint="eastAsia"/>
          <w:sz w:val="21"/>
          <w:szCs w:val="21"/>
          <w:lang w:eastAsia="zh-CN"/>
        </w:rPr>
        <w:t>在不同州和地区，地方政府权能范围内所能管辖的领域在法律和事实上一直以来存在着很大的差别。然而，尽管享有高度自治，但州和市镇当局无权超越联邦《宪法》和瑞士批准的各项国际公约设立的限制。根据联邦法院的判例，法律面前人人平等、禁止歧视、男女权利平等（《宪法》第</w:t>
      </w:r>
      <w:r w:rsidRPr="00690303">
        <w:rPr>
          <w:rFonts w:hint="eastAsia"/>
          <w:sz w:val="21"/>
          <w:szCs w:val="21"/>
          <w:lang w:eastAsia="zh-CN"/>
        </w:rPr>
        <w:t>8</w:t>
      </w:r>
      <w:r w:rsidRPr="00690303">
        <w:rPr>
          <w:rFonts w:hint="eastAsia"/>
          <w:sz w:val="21"/>
          <w:szCs w:val="21"/>
          <w:lang w:eastAsia="zh-CN"/>
        </w:rPr>
        <w:t>条第</w:t>
      </w:r>
      <w:r w:rsidRPr="00690303">
        <w:rPr>
          <w:rFonts w:hint="eastAsia"/>
          <w:sz w:val="21"/>
          <w:szCs w:val="21"/>
          <w:lang w:eastAsia="zh-CN"/>
        </w:rPr>
        <w:t>3</w:t>
      </w:r>
      <w:r w:rsidRPr="00690303">
        <w:rPr>
          <w:rFonts w:hint="eastAsia"/>
          <w:sz w:val="21"/>
          <w:szCs w:val="21"/>
          <w:lang w:eastAsia="zh-CN"/>
        </w:rPr>
        <w:t>款第</w:t>
      </w:r>
      <w:r w:rsidRPr="00690303">
        <w:rPr>
          <w:rFonts w:hint="eastAsia"/>
          <w:sz w:val="21"/>
          <w:szCs w:val="21"/>
          <w:lang w:eastAsia="zh-CN"/>
        </w:rPr>
        <w:t>1</w:t>
      </w:r>
      <w:r w:rsidRPr="00690303">
        <w:rPr>
          <w:rFonts w:hint="eastAsia"/>
          <w:sz w:val="21"/>
          <w:szCs w:val="21"/>
          <w:lang w:eastAsia="zh-CN"/>
        </w:rPr>
        <w:t>句）和同工同酬（《宪法》第</w:t>
      </w:r>
      <w:r w:rsidRPr="00690303">
        <w:rPr>
          <w:rFonts w:hint="eastAsia"/>
          <w:sz w:val="21"/>
          <w:szCs w:val="21"/>
          <w:lang w:eastAsia="zh-CN"/>
        </w:rPr>
        <w:t>8</w:t>
      </w:r>
      <w:r w:rsidRPr="00690303">
        <w:rPr>
          <w:rFonts w:hint="eastAsia"/>
          <w:sz w:val="21"/>
          <w:szCs w:val="21"/>
          <w:lang w:eastAsia="zh-CN"/>
        </w:rPr>
        <w:t>条第</w:t>
      </w:r>
      <w:r w:rsidRPr="00690303">
        <w:rPr>
          <w:rFonts w:hint="eastAsia"/>
          <w:sz w:val="21"/>
          <w:szCs w:val="21"/>
          <w:lang w:eastAsia="zh-CN"/>
        </w:rPr>
        <w:t>3</w:t>
      </w:r>
      <w:r w:rsidRPr="00690303">
        <w:rPr>
          <w:rFonts w:hint="eastAsia"/>
          <w:sz w:val="21"/>
          <w:szCs w:val="21"/>
          <w:lang w:eastAsia="zh-CN"/>
        </w:rPr>
        <w:t>款第</w:t>
      </w:r>
      <w:r w:rsidRPr="00690303">
        <w:rPr>
          <w:rFonts w:hint="eastAsia"/>
          <w:sz w:val="21"/>
          <w:szCs w:val="21"/>
          <w:lang w:eastAsia="zh-CN"/>
        </w:rPr>
        <w:t>3</w:t>
      </w:r>
      <w:r w:rsidRPr="00690303">
        <w:rPr>
          <w:rFonts w:hint="eastAsia"/>
          <w:sz w:val="21"/>
          <w:szCs w:val="21"/>
          <w:lang w:eastAsia="zh-CN"/>
        </w:rPr>
        <w:t>句）都属于可直接适用的宪法权利，在行政或司法诉讼程序中，个人可以在各州和联邦的当局和法院面前直接援引这些权利</w:t>
      </w:r>
      <w:r w:rsidR="00FC4A9E">
        <w:rPr>
          <w:sz w:val="21"/>
          <w:szCs w:val="21"/>
          <w:lang w:eastAsia="zh-CN"/>
        </w:rPr>
        <w:t>（</w:t>
      </w:r>
      <w:r w:rsidRPr="00690303">
        <w:rPr>
          <w:rFonts w:hint="eastAsia"/>
          <w:sz w:val="21"/>
          <w:szCs w:val="21"/>
          <w:lang w:eastAsia="zh-CN"/>
        </w:rPr>
        <w:t>参看第一和第二次合并定期报告，第</w:t>
      </w:r>
      <w:r w:rsidRPr="00690303">
        <w:rPr>
          <w:sz w:val="21"/>
          <w:szCs w:val="21"/>
          <w:lang w:eastAsia="zh-CN"/>
        </w:rPr>
        <w:t>30</w:t>
      </w:r>
      <w:r w:rsidRPr="00690303">
        <w:rPr>
          <w:rFonts w:hint="eastAsia"/>
          <w:sz w:val="21"/>
          <w:szCs w:val="21"/>
          <w:lang w:eastAsia="zh-CN"/>
        </w:rPr>
        <w:t>段及随后的段落</w:t>
      </w:r>
      <w:r w:rsidR="00FC4A9E">
        <w:rPr>
          <w:sz w:val="21"/>
          <w:szCs w:val="21"/>
          <w:lang w:eastAsia="zh-CN"/>
        </w:rPr>
        <w:t>）</w:t>
      </w:r>
      <w:r w:rsidRPr="00690303">
        <w:rPr>
          <w:rFonts w:hint="eastAsia"/>
          <w:sz w:val="21"/>
          <w:szCs w:val="21"/>
          <w:lang w:eastAsia="zh-CN"/>
        </w:rPr>
        <w:t>。联邦法院承担着重要的统一职能。但联邦法院只有在确实被要求做出裁定的时候才能行使这一职能。</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 xml:space="preserve">74. </w:t>
      </w:r>
      <w:r w:rsidR="00BA3979">
        <w:rPr>
          <w:rFonts w:hint="eastAsia"/>
          <w:sz w:val="21"/>
          <w:szCs w:val="21"/>
          <w:lang w:eastAsia="zh-CN"/>
        </w:rPr>
        <w:t xml:space="preserve"> </w:t>
      </w:r>
      <w:r w:rsidRPr="00690303">
        <w:rPr>
          <w:rFonts w:hint="eastAsia"/>
          <w:sz w:val="21"/>
          <w:szCs w:val="21"/>
          <w:lang w:eastAsia="zh-CN"/>
        </w:rPr>
        <w:t>虽然联邦法院原则上对于男女不平等待遇的上诉可进行完全自由的审查（至少从法律角度），但联邦法院在法律解释中留给各州当局很大的审判空间，前提是其对两性平等的相关判决与《宪法》相符</w:t>
      </w:r>
      <w:r w:rsidR="004D3273">
        <w:rPr>
          <w:rFonts w:hint="eastAsia"/>
          <w:sz w:val="21"/>
          <w:szCs w:val="21"/>
          <w:lang w:eastAsia="zh-CN"/>
        </w:rPr>
        <w:t>。</w:t>
      </w:r>
      <w:r w:rsidRPr="00690303">
        <w:rPr>
          <w:rStyle w:val="FootnoteReference"/>
          <w:sz w:val="21"/>
          <w:szCs w:val="21"/>
        </w:rPr>
        <w:footnoteReference w:id="27"/>
      </w:r>
      <w:r w:rsidRPr="00690303">
        <w:rPr>
          <w:rFonts w:hint="eastAsia"/>
          <w:sz w:val="21"/>
          <w:szCs w:val="21"/>
          <w:lang w:eastAsia="zh-CN"/>
        </w:rPr>
        <w:t>因此，在培训、教育、医疗健康和反对暴力这些涉及男女平等问题的特别敏感的领域，各州一直以来都拥有相当大的自由。然而，需要指出的是，自</w:t>
      </w:r>
      <w:r w:rsidRPr="00690303">
        <w:rPr>
          <w:rFonts w:hint="eastAsia"/>
          <w:sz w:val="21"/>
          <w:szCs w:val="21"/>
          <w:lang w:eastAsia="zh-CN"/>
        </w:rPr>
        <w:t>1981</w:t>
      </w:r>
      <w:r w:rsidRPr="00690303">
        <w:rPr>
          <w:rFonts w:hint="eastAsia"/>
          <w:sz w:val="21"/>
          <w:szCs w:val="21"/>
          <w:lang w:eastAsia="zh-CN"/>
        </w:rPr>
        <w:t>年以来，关于平等和禁止歧视的判例对属于各州权能范围的不同领域做出了某些统一规定。这方面的例子有家庭补贴和子女补贴、对配偶双方的征税、州级和市级行政机关人员的工资以及政治权利。</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75. </w:t>
      </w:r>
      <w:r w:rsidRPr="00690303">
        <w:rPr>
          <w:rFonts w:hint="eastAsia"/>
          <w:sz w:val="21"/>
          <w:szCs w:val="21"/>
          <w:lang w:eastAsia="zh-CN"/>
        </w:rPr>
        <w:t>在其他一些特别重要的领域，如家庭和个人权利、工作权利、职业培训、社会保险和医疗保险，立法权则主要归联邦所有。在这些领域，男女权利平等实现情况在各州的差异要小得多。这还没有算上联邦政府负责平等事务的各个专门机构正致力于建立协调机制，并同各州的专门机构展开合作。</w:t>
      </w:r>
      <w:r w:rsidRPr="00690303">
        <w:rPr>
          <w:sz w:val="21"/>
          <w:szCs w:val="21"/>
          <w:lang w:eastAsia="zh-CN"/>
        </w:rPr>
        <w:t xml:space="preserve"> </w:t>
      </w:r>
    </w:p>
    <w:p w:rsidR="006B439D" w:rsidRPr="00BA3979" w:rsidRDefault="00BA3979" w:rsidP="00BA3979">
      <w:pPr>
        <w:pStyle w:val="H2"/>
      </w:pPr>
      <w:bookmarkStart w:id="80" w:name="_Toc209000464"/>
      <w:r>
        <w:rPr>
          <w:rFonts w:hint="eastAsia"/>
        </w:rPr>
        <w:t xml:space="preserve">2.  </w:t>
      </w:r>
      <w:r w:rsidR="006B439D" w:rsidRPr="00BA3979">
        <w:rPr>
          <w:rFonts w:hint="eastAsia"/>
        </w:rPr>
        <w:t>消除司法程序中的歧视</w:t>
      </w:r>
      <w:bookmarkEnd w:id="80"/>
    </w:p>
    <w:p w:rsidR="006B439D" w:rsidRPr="00EF29E9" w:rsidRDefault="006B439D" w:rsidP="00BA3979">
      <w:pPr>
        <w:pStyle w:val="BodyTextIndent"/>
        <w:pBdr>
          <w:top w:val="single" w:sz="4" w:space="1" w:color="auto"/>
          <w:left w:val="single" w:sz="4" w:space="4" w:color="auto"/>
          <w:bottom w:val="single" w:sz="4" w:space="1" w:color="auto"/>
          <w:right w:val="single" w:sz="4" w:space="5" w:color="auto"/>
        </w:pBdr>
        <w:ind w:firstLine="0"/>
        <w:rPr>
          <w:rFonts w:eastAsia="SimHei"/>
          <w:bCs/>
          <w:color w:val="FF0000"/>
          <w:szCs w:val="21"/>
          <w:lang w:val="fr-CH"/>
        </w:rPr>
      </w:pPr>
      <w:r w:rsidRPr="00EF29E9">
        <w:rPr>
          <w:rFonts w:eastAsia="SimHei" w:hint="eastAsia"/>
          <w:bCs/>
          <w:color w:val="FF0000"/>
          <w:szCs w:val="21"/>
          <w:lang w:val="fr-CH"/>
        </w:rPr>
        <w:t>消除对妇女歧视委员会的第</w:t>
      </w:r>
      <w:r w:rsidRPr="00EF29E9">
        <w:rPr>
          <w:rFonts w:eastAsia="SimHei" w:hint="eastAsia"/>
          <w:bCs/>
          <w:color w:val="FF0000"/>
          <w:szCs w:val="21"/>
          <w:lang w:val="fr-CH"/>
        </w:rPr>
        <w:t>21</w:t>
      </w:r>
      <w:r w:rsidRPr="00EF29E9">
        <w:rPr>
          <w:rFonts w:eastAsia="SimHei" w:hint="eastAsia"/>
          <w:bCs/>
          <w:color w:val="FF0000"/>
          <w:szCs w:val="21"/>
          <w:lang w:val="fr-CH"/>
        </w:rPr>
        <w:t>条建议：</w:t>
      </w:r>
    </w:p>
    <w:p w:rsidR="006B439D" w:rsidRPr="00BA3979" w:rsidRDefault="006B439D" w:rsidP="00BA3979">
      <w:pPr>
        <w:pStyle w:val="BodyTextIndent"/>
        <w:pBdr>
          <w:top w:val="single" w:sz="4" w:space="1" w:color="auto"/>
          <w:left w:val="single" w:sz="4" w:space="4" w:color="auto"/>
          <w:bottom w:val="single" w:sz="4" w:space="1" w:color="auto"/>
          <w:right w:val="single" w:sz="4" w:space="5" w:color="auto"/>
        </w:pBdr>
        <w:ind w:firstLine="0"/>
        <w:rPr>
          <w:rFonts w:ascii="KaiTi_GB2312" w:eastAsia="KaiTi_GB2312" w:hint="eastAsia"/>
          <w:iCs/>
          <w:color w:val="0000FF"/>
          <w:szCs w:val="21"/>
          <w:lang w:val="fr-CH"/>
        </w:rPr>
      </w:pPr>
      <w:r w:rsidRPr="00BA3979">
        <w:rPr>
          <w:rFonts w:ascii="KaiTi_GB2312" w:eastAsia="KaiTi_GB2312" w:hint="eastAsia"/>
          <w:iCs/>
          <w:color w:val="0000FF"/>
          <w:szCs w:val="21"/>
          <w:lang w:val="fr-CH"/>
        </w:rPr>
        <w:t>委员会建议瑞士确保《公约》宣布的权利得以有效实现，为妇女提供因《公约》所保护的权利受到侵犯而在法庭寻求补救的适当手段。委员会还建议向法官和议员宣传《公约》。委员会要求各缔约国在下次定期报告中报告这方面的进展情况，并说明其国内法院是否援用了《公约》。</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76. </w:t>
      </w:r>
      <w:r w:rsidR="00BA3979">
        <w:rPr>
          <w:rFonts w:hint="eastAsia"/>
          <w:sz w:val="21"/>
          <w:szCs w:val="21"/>
          <w:lang w:eastAsia="zh-CN"/>
        </w:rPr>
        <w:t xml:space="preserve"> </w:t>
      </w:r>
      <w:r w:rsidRPr="00690303">
        <w:rPr>
          <w:rFonts w:hint="eastAsia"/>
          <w:sz w:val="21"/>
          <w:szCs w:val="21"/>
          <w:lang w:eastAsia="zh-CN"/>
        </w:rPr>
        <w:t>在我们能够评价的范围内，联邦法院在关于两性平等或男女歧视的判决中，至今仅仅在承认瑞士所采取积极措施的原则时明确援引过一次《公约》</w:t>
      </w:r>
      <w:r w:rsidRPr="00690303">
        <w:rPr>
          <w:rStyle w:val="FootnoteReference"/>
          <w:sz w:val="21"/>
          <w:szCs w:val="21"/>
        </w:rPr>
        <w:footnoteReference w:id="28"/>
      </w:r>
      <w:r w:rsidR="00FC4A9E">
        <w:rPr>
          <w:sz w:val="21"/>
          <w:szCs w:val="21"/>
          <w:lang w:eastAsia="zh-CN"/>
        </w:rPr>
        <w:t>（</w:t>
      </w:r>
      <w:r w:rsidRPr="00690303">
        <w:rPr>
          <w:rFonts w:hint="eastAsia"/>
          <w:sz w:val="21"/>
          <w:szCs w:val="21"/>
          <w:lang w:eastAsia="zh-CN"/>
        </w:rPr>
        <w:t>参看下文第</w:t>
      </w:r>
      <w:r w:rsidRPr="00690303">
        <w:rPr>
          <w:sz w:val="21"/>
          <w:szCs w:val="21"/>
          <w:lang w:eastAsia="zh-CN"/>
        </w:rPr>
        <w:t>139</w:t>
      </w:r>
      <w:r w:rsidRPr="00690303">
        <w:rPr>
          <w:rFonts w:hint="eastAsia"/>
          <w:sz w:val="21"/>
          <w:szCs w:val="21"/>
          <w:lang w:eastAsia="zh-CN"/>
        </w:rPr>
        <w:t>段</w:t>
      </w:r>
      <w:r w:rsidR="00FC4A9E">
        <w:rPr>
          <w:sz w:val="21"/>
          <w:szCs w:val="21"/>
          <w:lang w:eastAsia="zh-CN"/>
        </w:rPr>
        <w:t>）</w:t>
      </w:r>
      <w:r w:rsidRPr="00690303">
        <w:rPr>
          <w:rFonts w:hint="eastAsia"/>
          <w:sz w:val="21"/>
          <w:szCs w:val="21"/>
          <w:lang w:eastAsia="zh-CN"/>
        </w:rPr>
        <w:t>。联邦法院在对平等案件进行论证时，首先依据</w:t>
      </w:r>
      <w:r w:rsidRPr="00690303">
        <w:rPr>
          <w:rFonts w:ascii="SimSun" w:hAnsi="SimSun" w:cs="SimSun" w:hint="eastAsia"/>
          <w:sz w:val="21"/>
          <w:szCs w:val="21"/>
          <w:lang w:eastAsia="zh-CN"/>
        </w:rPr>
        <w:t>《宪法》</w:t>
      </w:r>
      <w:r w:rsidRPr="00690303">
        <w:rPr>
          <w:rFonts w:hint="eastAsia"/>
          <w:sz w:val="21"/>
          <w:szCs w:val="21"/>
          <w:lang w:eastAsia="zh-CN"/>
        </w:rPr>
        <w:t>中关于权利平等和男女平等的相关条款（</w:t>
      </w:r>
      <w:r w:rsidRPr="00690303">
        <w:rPr>
          <w:rFonts w:ascii="SimSun" w:hAnsi="SimSun" w:cs="SimSun" w:hint="eastAsia"/>
          <w:sz w:val="21"/>
          <w:szCs w:val="21"/>
          <w:lang w:eastAsia="zh-CN"/>
        </w:rPr>
        <w:t>《宪法》</w:t>
      </w:r>
      <w:r w:rsidRPr="00690303">
        <w:rPr>
          <w:rFonts w:hint="eastAsia"/>
          <w:sz w:val="21"/>
          <w:szCs w:val="21"/>
          <w:lang w:eastAsia="zh-CN"/>
        </w:rPr>
        <w:t>第</w:t>
      </w:r>
      <w:r w:rsidRPr="00690303">
        <w:rPr>
          <w:rFonts w:hint="eastAsia"/>
          <w:sz w:val="21"/>
          <w:szCs w:val="21"/>
          <w:lang w:eastAsia="zh-CN"/>
        </w:rPr>
        <w:t>8</w:t>
      </w:r>
      <w:r w:rsidRPr="00690303">
        <w:rPr>
          <w:rFonts w:hint="eastAsia"/>
          <w:sz w:val="21"/>
          <w:szCs w:val="21"/>
          <w:lang w:eastAsia="zh-CN"/>
        </w:rPr>
        <w:t>条第</w:t>
      </w:r>
      <w:r w:rsidRPr="00690303">
        <w:rPr>
          <w:rFonts w:hint="eastAsia"/>
          <w:sz w:val="21"/>
          <w:szCs w:val="21"/>
          <w:lang w:eastAsia="zh-CN"/>
        </w:rPr>
        <w:t>3</w:t>
      </w:r>
      <w:r w:rsidRPr="00690303">
        <w:rPr>
          <w:rFonts w:hint="eastAsia"/>
          <w:sz w:val="21"/>
          <w:szCs w:val="21"/>
          <w:lang w:eastAsia="zh-CN"/>
        </w:rPr>
        <w:t>款），这与在其他一些领域往往以国际和欧盟的人权公约为判决依据的情况相反。出现这种差别似乎是因为根据</w:t>
      </w:r>
      <w:r w:rsidRPr="00690303">
        <w:rPr>
          <w:rFonts w:hint="eastAsia"/>
          <w:sz w:val="21"/>
          <w:szCs w:val="21"/>
          <w:lang w:eastAsia="zh-CN"/>
        </w:rPr>
        <w:t>1995</w:t>
      </w:r>
      <w:r w:rsidRPr="00690303">
        <w:rPr>
          <w:rFonts w:hint="eastAsia"/>
          <w:sz w:val="21"/>
          <w:szCs w:val="21"/>
          <w:lang w:eastAsia="zh-CN"/>
        </w:rPr>
        <w:t>年联邦委员会关于批准《公约》之通报中给出的解释，法庭仅仅在非常有限的范围内承认《公约》在个人案件中的直接适用性。事实上，即使联邦或州司法程序中的双方当事人也几乎从不在辩论过程中援引《公约》。</w:t>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77.</w:t>
      </w:r>
      <w:r w:rsidR="00BA3979">
        <w:rPr>
          <w:rFonts w:hint="eastAsia"/>
          <w:sz w:val="21"/>
          <w:szCs w:val="21"/>
          <w:lang w:eastAsia="zh-CN"/>
        </w:rPr>
        <w:t xml:space="preserve">  </w:t>
      </w:r>
      <w:r w:rsidRPr="00690303">
        <w:rPr>
          <w:rFonts w:hint="eastAsia"/>
          <w:sz w:val="21"/>
          <w:szCs w:val="21"/>
          <w:lang w:eastAsia="zh-CN"/>
        </w:rPr>
        <w:t>联邦政府已采取不同措施将《公约》及其含义告知各州当局和公众（参看下文第二十四条下的第</w:t>
      </w:r>
      <w:r w:rsidRPr="00690303">
        <w:rPr>
          <w:sz w:val="21"/>
          <w:szCs w:val="21"/>
          <w:lang w:eastAsia="zh-CN"/>
        </w:rPr>
        <w:t>439</w:t>
      </w:r>
      <w:r w:rsidRPr="00690303">
        <w:rPr>
          <w:rFonts w:hint="eastAsia"/>
          <w:sz w:val="21"/>
          <w:szCs w:val="21"/>
          <w:lang w:eastAsia="zh-CN"/>
        </w:rPr>
        <w:t>段及随后的段落）。</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78.</w:t>
      </w:r>
      <w:r w:rsidR="00BA3979">
        <w:rPr>
          <w:rFonts w:hint="eastAsia"/>
          <w:sz w:val="21"/>
          <w:szCs w:val="21"/>
          <w:lang w:eastAsia="zh-CN"/>
        </w:rPr>
        <w:t xml:space="preserve"> </w:t>
      </w:r>
      <w:r w:rsidRPr="00690303">
        <w:rPr>
          <w:sz w:val="21"/>
          <w:szCs w:val="21"/>
          <w:lang w:eastAsia="zh-CN"/>
        </w:rPr>
        <w:t xml:space="preserve"> </w:t>
      </w:r>
      <w:r w:rsidRPr="00690303">
        <w:rPr>
          <w:rFonts w:hint="eastAsia"/>
          <w:sz w:val="21"/>
          <w:szCs w:val="21"/>
          <w:lang w:eastAsia="zh-CN"/>
        </w:rPr>
        <w:t>最近几年中，发生了多起依据《宪法》中禁止一切歧视的条款提出的关于两性平等的上诉，起诉人中有男性也有女性，起诉内容涉及许多不同领域（尤其是姓名权、离婚权、对性骚扰的刑事追究、社会保险以及服兵役）。虽然没有确切数字，但我们估计在瑞士也一样，男性比女性更倾向于寻求司法程序的帮助，而且男女对司法手段的利用方法也不同</w:t>
      </w:r>
      <w:r w:rsidR="004D3273">
        <w:rPr>
          <w:rFonts w:hint="eastAsia"/>
          <w:sz w:val="21"/>
          <w:szCs w:val="21"/>
          <w:lang w:eastAsia="zh-CN"/>
        </w:rPr>
        <w:t>。</w:t>
      </w:r>
      <w:r w:rsidRPr="00690303">
        <w:rPr>
          <w:rStyle w:val="FootnoteReference"/>
          <w:sz w:val="21"/>
          <w:szCs w:val="21"/>
        </w:rPr>
        <w:footnoteReference w:id="29"/>
      </w:r>
      <w:r w:rsidRPr="00690303">
        <w:rPr>
          <w:rFonts w:hint="eastAsia"/>
          <w:sz w:val="21"/>
          <w:szCs w:val="21"/>
          <w:lang w:eastAsia="zh-CN"/>
        </w:rPr>
        <w:t>令人惊讶的是，联邦法院最近的一些关于教育领域平权措施的判例显示，很多男性曾援引权利平等原则（《宪法》第</w:t>
      </w:r>
      <w:r w:rsidRPr="00690303">
        <w:rPr>
          <w:rFonts w:hint="eastAsia"/>
          <w:sz w:val="21"/>
          <w:szCs w:val="21"/>
          <w:lang w:eastAsia="zh-CN"/>
        </w:rPr>
        <w:t>8</w:t>
      </w:r>
      <w:r w:rsidRPr="00690303">
        <w:rPr>
          <w:rFonts w:hint="eastAsia"/>
          <w:sz w:val="21"/>
          <w:szCs w:val="21"/>
          <w:lang w:eastAsia="zh-CN"/>
        </w:rPr>
        <w:t>条第</w:t>
      </w:r>
      <w:r w:rsidRPr="00690303">
        <w:rPr>
          <w:rFonts w:hint="eastAsia"/>
          <w:sz w:val="21"/>
          <w:szCs w:val="21"/>
          <w:lang w:eastAsia="zh-CN"/>
        </w:rPr>
        <w:t>3</w:t>
      </w:r>
      <w:r w:rsidRPr="00690303">
        <w:rPr>
          <w:rFonts w:hint="eastAsia"/>
          <w:sz w:val="21"/>
          <w:szCs w:val="21"/>
          <w:lang w:eastAsia="zh-CN"/>
        </w:rPr>
        <w:t>款第</w:t>
      </w:r>
      <w:r w:rsidRPr="00690303">
        <w:rPr>
          <w:rFonts w:hint="eastAsia"/>
          <w:sz w:val="21"/>
          <w:szCs w:val="21"/>
          <w:lang w:eastAsia="zh-CN"/>
        </w:rPr>
        <w:t>1</w:t>
      </w:r>
      <w:r w:rsidRPr="00690303">
        <w:rPr>
          <w:rFonts w:hint="eastAsia"/>
          <w:sz w:val="21"/>
          <w:szCs w:val="21"/>
          <w:lang w:eastAsia="zh-CN"/>
        </w:rPr>
        <w:t>句）而且继续在这么做。相反，女性在</w:t>
      </w:r>
      <w:r w:rsidRPr="00690303">
        <w:rPr>
          <w:rFonts w:hint="eastAsia"/>
          <w:sz w:val="21"/>
          <w:szCs w:val="21"/>
          <w:lang w:eastAsia="zh-CN"/>
        </w:rPr>
        <w:t>95%</w:t>
      </w:r>
      <w:r w:rsidRPr="00690303">
        <w:rPr>
          <w:rFonts w:hint="eastAsia"/>
          <w:sz w:val="21"/>
          <w:szCs w:val="21"/>
          <w:lang w:eastAsia="zh-CN"/>
        </w:rPr>
        <w:t>的情况下援引的是禁止一切工作歧视的《平等法》（关于对《平等法》的评价，参看下文第</w:t>
      </w:r>
      <w:r w:rsidRPr="00690303">
        <w:rPr>
          <w:sz w:val="21"/>
          <w:szCs w:val="21"/>
          <w:lang w:eastAsia="zh-CN"/>
        </w:rPr>
        <w:t>286</w:t>
      </w:r>
      <w:r w:rsidRPr="00690303">
        <w:rPr>
          <w:rFonts w:hint="eastAsia"/>
          <w:sz w:val="21"/>
          <w:szCs w:val="21"/>
          <w:lang w:eastAsia="zh-CN"/>
        </w:rPr>
        <w:t>段及随后的段落）。新离婚法允许夫妇在达成一致意见后共同提出离婚，这对由女性提出的离婚诉讼数量不能说没有影响。</w:t>
      </w:r>
      <w:r w:rsidRPr="00690303">
        <w:rPr>
          <w:rFonts w:hint="eastAsia"/>
          <w:sz w:val="21"/>
          <w:szCs w:val="21"/>
          <w:lang w:eastAsia="zh-CN"/>
        </w:rPr>
        <w:t>2006</w:t>
      </w:r>
      <w:r w:rsidRPr="00690303">
        <w:rPr>
          <w:rFonts w:hint="eastAsia"/>
          <w:sz w:val="21"/>
          <w:szCs w:val="21"/>
          <w:lang w:eastAsia="zh-CN"/>
        </w:rPr>
        <w:t>年，十起离婚中有九起由夫妻双方共同提出申请</w:t>
      </w:r>
      <w:r w:rsidR="00FC4A9E">
        <w:rPr>
          <w:sz w:val="21"/>
          <w:szCs w:val="21"/>
          <w:lang w:eastAsia="zh-CN"/>
        </w:rPr>
        <w:t>（</w:t>
      </w:r>
      <w:r w:rsidRPr="00690303">
        <w:rPr>
          <w:rFonts w:hint="eastAsia"/>
          <w:sz w:val="21"/>
          <w:szCs w:val="21"/>
          <w:lang w:eastAsia="zh-CN"/>
        </w:rPr>
        <w:t>参看下文第</w:t>
      </w:r>
      <w:r w:rsidRPr="00690303">
        <w:rPr>
          <w:sz w:val="21"/>
          <w:szCs w:val="21"/>
          <w:lang w:eastAsia="zh-CN"/>
        </w:rPr>
        <w:t>429</w:t>
      </w:r>
      <w:r w:rsidRPr="00690303">
        <w:rPr>
          <w:rFonts w:hint="eastAsia"/>
          <w:sz w:val="21"/>
          <w:szCs w:val="21"/>
          <w:lang w:eastAsia="zh-CN"/>
        </w:rPr>
        <w:t>段及随后的段落</w:t>
      </w:r>
      <w:r w:rsidR="00FC4A9E">
        <w:rPr>
          <w:sz w:val="21"/>
          <w:szCs w:val="21"/>
          <w:lang w:eastAsia="zh-CN"/>
        </w:rPr>
        <w:t>）</w:t>
      </w:r>
      <w:r w:rsidRPr="00690303">
        <w:rPr>
          <w:rFonts w:hint="eastAsia"/>
          <w:sz w:val="21"/>
          <w:szCs w:val="21"/>
          <w:lang w:eastAsia="zh-CN"/>
        </w:rPr>
        <w:t>。</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79. </w:t>
      </w:r>
      <w:r w:rsidR="00BA3979">
        <w:rPr>
          <w:rFonts w:hint="eastAsia"/>
          <w:sz w:val="21"/>
          <w:szCs w:val="21"/>
          <w:lang w:eastAsia="zh-CN"/>
        </w:rPr>
        <w:t xml:space="preserve"> </w:t>
      </w:r>
      <w:r w:rsidRPr="00690303">
        <w:rPr>
          <w:rFonts w:hint="eastAsia"/>
          <w:sz w:val="21"/>
          <w:szCs w:val="21"/>
          <w:lang w:eastAsia="zh-CN"/>
        </w:rPr>
        <w:t>受害人援助法的目的之一就是帮助</w:t>
      </w:r>
      <w:r w:rsidRPr="00EF29E9">
        <w:rPr>
          <w:rFonts w:eastAsia="SimHei" w:hint="eastAsia"/>
          <w:color w:val="FF0000"/>
          <w:sz w:val="21"/>
          <w:szCs w:val="21"/>
          <w:lang w:eastAsia="zh-CN"/>
        </w:rPr>
        <w:t>暴力行为受害人</w:t>
      </w:r>
      <w:r w:rsidRPr="00690303">
        <w:rPr>
          <w:rFonts w:hint="eastAsia"/>
          <w:sz w:val="21"/>
          <w:szCs w:val="21"/>
          <w:lang w:eastAsia="zh-CN"/>
        </w:rPr>
        <w:t>诉诸司法程序维护自身权利并改善他们在司法程序中的地位。根据警方的犯罪统计，</w:t>
      </w:r>
      <w:r w:rsidRPr="00690303">
        <w:rPr>
          <w:rFonts w:hint="eastAsia"/>
          <w:sz w:val="21"/>
          <w:szCs w:val="21"/>
          <w:lang w:eastAsia="zh-CN"/>
        </w:rPr>
        <w:t>2006</w:t>
      </w:r>
      <w:r w:rsidRPr="00690303">
        <w:rPr>
          <w:rFonts w:hint="eastAsia"/>
          <w:sz w:val="21"/>
          <w:szCs w:val="21"/>
          <w:lang w:eastAsia="zh-CN"/>
        </w:rPr>
        <w:t>年警察局记录在案的性侵犯案件中，</w:t>
      </w:r>
      <w:r w:rsidRPr="00690303">
        <w:rPr>
          <w:rFonts w:hint="eastAsia"/>
          <w:sz w:val="21"/>
          <w:szCs w:val="21"/>
          <w:lang w:eastAsia="zh-CN"/>
        </w:rPr>
        <w:t>84%</w:t>
      </w:r>
      <w:r w:rsidRPr="00690303">
        <w:rPr>
          <w:rFonts w:hint="eastAsia"/>
          <w:sz w:val="21"/>
          <w:szCs w:val="21"/>
          <w:lang w:eastAsia="zh-CN"/>
        </w:rPr>
        <w:t>的受害人为女性。这一数据同</w:t>
      </w:r>
      <w:r w:rsidRPr="00690303">
        <w:rPr>
          <w:rFonts w:hint="eastAsia"/>
          <w:sz w:val="21"/>
          <w:szCs w:val="21"/>
          <w:lang w:eastAsia="zh-CN"/>
        </w:rPr>
        <w:t>2006</w:t>
      </w:r>
      <w:r w:rsidRPr="00690303">
        <w:rPr>
          <w:rFonts w:hint="eastAsia"/>
          <w:sz w:val="21"/>
          <w:szCs w:val="21"/>
          <w:lang w:eastAsia="zh-CN"/>
        </w:rPr>
        <w:t>年向受害者提供援助的数据相符合，这一年的性侵犯案件法律咨询中，</w:t>
      </w:r>
      <w:r w:rsidRPr="00690303">
        <w:rPr>
          <w:rFonts w:hint="eastAsia"/>
          <w:sz w:val="21"/>
          <w:szCs w:val="21"/>
          <w:lang w:eastAsia="zh-CN"/>
        </w:rPr>
        <w:t>86%</w:t>
      </w:r>
      <w:r w:rsidRPr="00690303">
        <w:rPr>
          <w:rFonts w:hint="eastAsia"/>
          <w:sz w:val="21"/>
          <w:szCs w:val="21"/>
          <w:lang w:eastAsia="zh-CN"/>
        </w:rPr>
        <w:t>的受害者为女性，</w:t>
      </w:r>
      <w:r w:rsidRPr="00690303">
        <w:rPr>
          <w:rFonts w:hint="eastAsia"/>
          <w:sz w:val="21"/>
          <w:szCs w:val="21"/>
          <w:lang w:eastAsia="zh-CN"/>
        </w:rPr>
        <w:t>91%</w:t>
      </w:r>
      <w:r w:rsidRPr="00690303">
        <w:rPr>
          <w:rFonts w:hint="eastAsia"/>
          <w:sz w:val="21"/>
          <w:szCs w:val="21"/>
          <w:lang w:eastAsia="zh-CN"/>
        </w:rPr>
        <w:t>的案犯为男性</w:t>
      </w:r>
      <w:r w:rsidR="004D3273">
        <w:rPr>
          <w:rFonts w:hint="eastAsia"/>
          <w:sz w:val="21"/>
          <w:szCs w:val="21"/>
          <w:lang w:eastAsia="zh-CN"/>
        </w:rPr>
        <w:t>。</w:t>
      </w:r>
      <w:r w:rsidRPr="00690303">
        <w:rPr>
          <w:rStyle w:val="FootnoteReference"/>
          <w:sz w:val="21"/>
          <w:szCs w:val="21"/>
        </w:rPr>
        <w:footnoteReference w:id="30"/>
      </w:r>
      <w:r w:rsidRPr="00690303">
        <w:rPr>
          <w:sz w:val="21"/>
          <w:szCs w:val="21"/>
          <w:lang w:eastAsia="zh-CN"/>
        </w:rPr>
        <w:t xml:space="preserve"> </w:t>
      </w:r>
      <w:r w:rsidRPr="00690303">
        <w:rPr>
          <w:rFonts w:hint="eastAsia"/>
          <w:sz w:val="21"/>
          <w:szCs w:val="21"/>
          <w:lang w:eastAsia="zh-CN"/>
        </w:rPr>
        <w:t>2001</w:t>
      </w:r>
      <w:r w:rsidRPr="00690303">
        <w:rPr>
          <w:rFonts w:hint="eastAsia"/>
          <w:sz w:val="21"/>
          <w:szCs w:val="21"/>
          <w:lang w:eastAsia="zh-CN"/>
        </w:rPr>
        <w:t>年以来，警方记录的性侵犯案件数量持续增长，相比之下，做出判决的案件数量却不多。根据</w:t>
      </w:r>
      <w:r w:rsidRPr="00690303">
        <w:rPr>
          <w:rFonts w:hint="eastAsia"/>
          <w:sz w:val="21"/>
          <w:szCs w:val="21"/>
          <w:lang w:eastAsia="zh-CN"/>
        </w:rPr>
        <w:t>2006</w:t>
      </w:r>
      <w:r w:rsidRPr="00690303">
        <w:rPr>
          <w:rFonts w:hint="eastAsia"/>
          <w:sz w:val="21"/>
          <w:szCs w:val="21"/>
          <w:lang w:eastAsia="zh-CN"/>
        </w:rPr>
        <w:t>年的统计，刑事法庭判决强奸案数量为</w:t>
      </w:r>
      <w:r w:rsidRPr="00690303">
        <w:rPr>
          <w:rFonts w:hint="eastAsia"/>
          <w:sz w:val="21"/>
          <w:szCs w:val="21"/>
          <w:lang w:eastAsia="zh-CN"/>
        </w:rPr>
        <w:t>117</w:t>
      </w:r>
      <w:r w:rsidRPr="00690303">
        <w:rPr>
          <w:rFonts w:hint="eastAsia"/>
          <w:sz w:val="21"/>
          <w:szCs w:val="21"/>
          <w:lang w:eastAsia="zh-CN"/>
        </w:rPr>
        <w:t>例（案犯</w:t>
      </w:r>
      <w:r w:rsidRPr="00690303">
        <w:rPr>
          <w:rFonts w:hint="eastAsia"/>
          <w:sz w:val="21"/>
          <w:szCs w:val="21"/>
          <w:lang w:eastAsia="zh-CN"/>
        </w:rPr>
        <w:t>100%</w:t>
      </w:r>
      <w:r w:rsidRPr="00690303">
        <w:rPr>
          <w:rFonts w:hint="eastAsia"/>
          <w:sz w:val="21"/>
          <w:szCs w:val="21"/>
          <w:lang w:eastAsia="zh-CN"/>
        </w:rPr>
        <w:t>为男性），警方的记录数据为</w:t>
      </w:r>
      <w:r w:rsidRPr="00690303">
        <w:rPr>
          <w:rFonts w:hint="eastAsia"/>
          <w:sz w:val="21"/>
          <w:szCs w:val="21"/>
          <w:lang w:eastAsia="zh-CN"/>
        </w:rPr>
        <w:t>639</w:t>
      </w:r>
      <w:r w:rsidRPr="00690303">
        <w:rPr>
          <w:rFonts w:hint="eastAsia"/>
          <w:sz w:val="21"/>
          <w:szCs w:val="21"/>
          <w:lang w:eastAsia="zh-CN"/>
        </w:rPr>
        <w:t>例。虽然近年来案件的揭发数量有所上升，但判决的数量仍然维持相对稳定</w:t>
      </w:r>
      <w:r w:rsidR="004D3273">
        <w:rPr>
          <w:rFonts w:hint="eastAsia"/>
          <w:sz w:val="21"/>
          <w:szCs w:val="21"/>
          <w:lang w:eastAsia="zh-CN"/>
        </w:rPr>
        <w:t>。</w:t>
      </w:r>
      <w:r w:rsidRPr="00690303">
        <w:rPr>
          <w:rStyle w:val="FootnoteReference"/>
          <w:sz w:val="21"/>
          <w:szCs w:val="21"/>
        </w:rPr>
        <w:footnoteReference w:id="31"/>
      </w:r>
      <w:r w:rsidRPr="00690303">
        <w:rPr>
          <w:rFonts w:hint="eastAsia"/>
          <w:sz w:val="21"/>
          <w:szCs w:val="21"/>
          <w:lang w:eastAsia="zh-CN"/>
        </w:rPr>
        <w:t>造成这一情况的原因至少部分是由于刑事判决只有从生效开始才记录在案。对于情节严重的刑事案件，判决并不总能在做出判决之年的年底之前生效。但人们不知道判决率低下在多大程度上是由于一些女性受害者在诉诸司法程序上遇到困难造成的。</w:t>
      </w:r>
    </w:p>
    <w:p w:rsidR="006B439D" w:rsidRPr="00BA3979" w:rsidRDefault="00BA3979" w:rsidP="00BA3979">
      <w:pPr>
        <w:pStyle w:val="H2"/>
      </w:pPr>
      <w:bookmarkStart w:id="81" w:name="_Toc209000465"/>
      <w:r>
        <w:rPr>
          <w:rFonts w:hint="eastAsia"/>
        </w:rPr>
        <w:t xml:space="preserve">3.  </w:t>
      </w:r>
      <w:r w:rsidR="006B439D" w:rsidRPr="00BA3979">
        <w:rPr>
          <w:rFonts w:hint="eastAsia"/>
        </w:rPr>
        <w:t>实现联邦和各州当局内部男女平等的具体机构设置</w:t>
      </w:r>
      <w:bookmarkEnd w:id="81"/>
    </w:p>
    <w:p w:rsidR="006B439D" w:rsidRPr="00EF29E9" w:rsidRDefault="006B439D" w:rsidP="00BA3979">
      <w:pPr>
        <w:pStyle w:val="BodyTextIndent"/>
        <w:pBdr>
          <w:top w:val="single" w:sz="4" w:space="1" w:color="auto"/>
          <w:left w:val="single" w:sz="4" w:space="4" w:color="auto"/>
          <w:bottom w:val="single" w:sz="4" w:space="1" w:color="auto"/>
          <w:right w:val="single" w:sz="4" w:space="4" w:color="auto"/>
        </w:pBdr>
        <w:ind w:firstLine="0"/>
        <w:rPr>
          <w:rFonts w:eastAsia="SimHei" w:hint="eastAsia"/>
          <w:bCs/>
          <w:color w:val="FF0000"/>
          <w:szCs w:val="21"/>
          <w:lang w:val="fr-CH"/>
        </w:rPr>
      </w:pPr>
      <w:r w:rsidRPr="00EF29E9">
        <w:rPr>
          <w:rFonts w:eastAsia="SimHei" w:hint="eastAsia"/>
          <w:bCs/>
          <w:color w:val="FF0000"/>
          <w:szCs w:val="21"/>
          <w:lang w:val="fr-CH"/>
        </w:rPr>
        <w:t>消除对妇女歧视委员会的第</w:t>
      </w:r>
      <w:r w:rsidRPr="00EF29E9">
        <w:rPr>
          <w:rFonts w:eastAsia="SimHei" w:hint="eastAsia"/>
          <w:bCs/>
          <w:color w:val="FF0000"/>
          <w:szCs w:val="21"/>
          <w:lang w:val="fr-CH"/>
        </w:rPr>
        <w:t>27</w:t>
      </w:r>
      <w:r w:rsidRPr="00EF29E9">
        <w:rPr>
          <w:rFonts w:eastAsia="SimHei" w:hint="eastAsia"/>
          <w:bCs/>
          <w:color w:val="FF0000"/>
          <w:szCs w:val="21"/>
          <w:lang w:val="fr-CH"/>
        </w:rPr>
        <w:t>条建议：</w:t>
      </w:r>
    </w:p>
    <w:p w:rsidR="006B439D" w:rsidRPr="00BA3979" w:rsidRDefault="006B439D" w:rsidP="00BA3979">
      <w:pPr>
        <w:pStyle w:val="BodyTextIndent"/>
        <w:pBdr>
          <w:top w:val="single" w:sz="4" w:space="1" w:color="auto"/>
          <w:left w:val="single" w:sz="4" w:space="4" w:color="auto"/>
          <w:bottom w:val="single" w:sz="4" w:space="1" w:color="auto"/>
          <w:right w:val="single" w:sz="4" w:space="4" w:color="auto"/>
        </w:pBdr>
        <w:ind w:firstLine="0"/>
        <w:rPr>
          <w:rFonts w:ascii="KaiTi_GB2312" w:eastAsia="KaiTi_GB2312" w:hint="eastAsia"/>
          <w:iCs/>
          <w:color w:val="0000FF"/>
          <w:szCs w:val="21"/>
          <w:lang w:val="fr-CH"/>
        </w:rPr>
      </w:pPr>
      <w:r w:rsidRPr="00BA3979">
        <w:rPr>
          <w:rFonts w:ascii="KaiTi_GB2312" w:eastAsia="KaiTi_GB2312" w:hint="eastAsia"/>
          <w:iCs/>
          <w:color w:val="0000FF"/>
          <w:szCs w:val="21"/>
          <w:lang w:val="fr-CH"/>
        </w:rPr>
        <w:t>委员会建议瑞士加强现有的两性平等机制，在各级为这种机制提供充足的人力和财政资源，提高机制的效力。委员会还建议瑞士加强提高妇女地位和推动两性平等现有机构之间的协调，确保在各个级别并在所有领域考虑性别特征。</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80.</w:t>
      </w:r>
      <w:r w:rsidRPr="00690303">
        <w:rPr>
          <w:rFonts w:hint="eastAsia"/>
          <w:sz w:val="21"/>
          <w:szCs w:val="21"/>
          <w:lang w:eastAsia="zh-CN"/>
        </w:rPr>
        <w:t xml:space="preserve"> </w:t>
      </w:r>
      <w:r w:rsidR="00BA3979">
        <w:rPr>
          <w:rFonts w:hint="eastAsia"/>
          <w:sz w:val="21"/>
          <w:szCs w:val="21"/>
          <w:lang w:eastAsia="zh-CN"/>
        </w:rPr>
        <w:t xml:space="preserve"> </w:t>
      </w:r>
      <w:r w:rsidRPr="00690303">
        <w:rPr>
          <w:rFonts w:hint="eastAsia"/>
          <w:sz w:val="21"/>
          <w:szCs w:val="21"/>
          <w:lang w:eastAsia="zh-CN"/>
        </w:rPr>
        <w:t>联邦男女平等办公室拥有</w:t>
      </w:r>
      <w:r w:rsidRPr="00690303">
        <w:rPr>
          <w:rFonts w:hint="eastAsia"/>
          <w:sz w:val="21"/>
          <w:szCs w:val="21"/>
          <w:lang w:eastAsia="zh-CN"/>
        </w:rPr>
        <w:t>17</w:t>
      </w:r>
      <w:r w:rsidRPr="00690303">
        <w:rPr>
          <w:rFonts w:hint="eastAsia"/>
          <w:sz w:val="21"/>
          <w:szCs w:val="21"/>
          <w:lang w:eastAsia="zh-CN"/>
        </w:rPr>
        <w:t>名工作人员（其中</w:t>
      </w:r>
      <w:r w:rsidRPr="00690303">
        <w:rPr>
          <w:rFonts w:hint="eastAsia"/>
          <w:sz w:val="21"/>
          <w:szCs w:val="21"/>
          <w:lang w:eastAsia="zh-CN"/>
        </w:rPr>
        <w:t>12</w:t>
      </w:r>
      <w:r w:rsidRPr="00690303">
        <w:rPr>
          <w:rFonts w:hint="eastAsia"/>
          <w:sz w:val="21"/>
          <w:szCs w:val="21"/>
          <w:lang w:eastAsia="zh-CN"/>
        </w:rPr>
        <w:t>名为全职人员），</w:t>
      </w:r>
      <w:r w:rsidRPr="00690303">
        <w:rPr>
          <w:rFonts w:hint="eastAsia"/>
          <w:sz w:val="21"/>
          <w:szCs w:val="21"/>
          <w:lang w:eastAsia="zh-CN"/>
        </w:rPr>
        <w:t>2006</w:t>
      </w:r>
      <w:r w:rsidRPr="00690303">
        <w:rPr>
          <w:rFonts w:hint="eastAsia"/>
          <w:sz w:val="21"/>
          <w:szCs w:val="21"/>
          <w:lang w:eastAsia="zh-CN"/>
        </w:rPr>
        <w:t>年可支配预算（缩减后）为</w:t>
      </w:r>
      <w:r w:rsidRPr="00690303">
        <w:rPr>
          <w:rFonts w:hint="eastAsia"/>
          <w:sz w:val="21"/>
          <w:szCs w:val="21"/>
          <w:lang w:eastAsia="zh-CN"/>
        </w:rPr>
        <w:t>700</w:t>
      </w:r>
      <w:r w:rsidRPr="00690303">
        <w:rPr>
          <w:rFonts w:hint="eastAsia"/>
          <w:sz w:val="21"/>
          <w:szCs w:val="21"/>
          <w:lang w:eastAsia="zh-CN"/>
        </w:rPr>
        <w:t>万瑞士法郎（其中包括提供给联邦妇女问题委员会的预算，参看第</w:t>
      </w:r>
      <w:r w:rsidRPr="00690303">
        <w:rPr>
          <w:sz w:val="21"/>
          <w:szCs w:val="21"/>
          <w:lang w:eastAsia="zh-CN"/>
        </w:rPr>
        <w:t>81</w:t>
      </w:r>
      <w:r w:rsidRPr="00690303">
        <w:rPr>
          <w:rFonts w:hint="eastAsia"/>
          <w:sz w:val="21"/>
          <w:szCs w:val="21"/>
          <w:lang w:eastAsia="zh-CN"/>
        </w:rPr>
        <w:t>段）。根据《平等法》的规定，这笔预算中的</w:t>
      </w:r>
      <w:r w:rsidRPr="00690303">
        <w:rPr>
          <w:rFonts w:hint="eastAsia"/>
          <w:sz w:val="21"/>
          <w:szCs w:val="21"/>
          <w:lang w:eastAsia="zh-CN"/>
        </w:rPr>
        <w:t>430</w:t>
      </w:r>
      <w:r w:rsidRPr="00690303">
        <w:rPr>
          <w:rFonts w:hint="eastAsia"/>
          <w:sz w:val="21"/>
          <w:szCs w:val="21"/>
          <w:lang w:eastAsia="zh-CN"/>
        </w:rPr>
        <w:t>万瑞士法郎被用于推动平等事务。其中涉及到许多方面的问题，例如在工作场所的男女平等、工作和家庭生活的调和、职业选择、性骚扰、进修以及信息和宣传活动</w:t>
      </w:r>
      <w:r w:rsidR="004D3273">
        <w:rPr>
          <w:rFonts w:hint="eastAsia"/>
          <w:sz w:val="21"/>
          <w:szCs w:val="21"/>
          <w:lang w:eastAsia="zh-CN"/>
        </w:rPr>
        <w:t>。</w:t>
      </w:r>
      <w:r w:rsidRPr="00690303">
        <w:rPr>
          <w:rStyle w:val="FootnoteReference"/>
          <w:sz w:val="21"/>
          <w:szCs w:val="21"/>
        </w:rPr>
        <w:footnoteReference w:id="32"/>
      </w:r>
      <w:r w:rsidRPr="00690303">
        <w:rPr>
          <w:rFonts w:hint="eastAsia"/>
          <w:sz w:val="21"/>
          <w:szCs w:val="21"/>
          <w:lang w:eastAsia="zh-CN"/>
        </w:rPr>
        <w:t>男女平等办公室的主要任务之一是参与联邦立法，吸引更多对潜在歧视的关注并提出建议。近</w:t>
      </w:r>
      <w:r w:rsidRPr="00690303">
        <w:rPr>
          <w:rFonts w:hint="eastAsia"/>
          <w:sz w:val="21"/>
          <w:szCs w:val="21"/>
          <w:lang w:eastAsia="zh-CN"/>
        </w:rPr>
        <w:t>4</w:t>
      </w:r>
      <w:r w:rsidRPr="00690303">
        <w:rPr>
          <w:rFonts w:hint="eastAsia"/>
          <w:sz w:val="21"/>
          <w:szCs w:val="21"/>
          <w:lang w:eastAsia="zh-CN"/>
        </w:rPr>
        <w:t>年来最主要的议题包括对《平等法》的评估、监控公共市场工资平等情况（参看第</w:t>
      </w:r>
      <w:r w:rsidRPr="00690303">
        <w:rPr>
          <w:sz w:val="21"/>
          <w:szCs w:val="21"/>
          <w:lang w:eastAsia="zh-CN"/>
        </w:rPr>
        <w:t xml:space="preserve"> 286</w:t>
      </w:r>
      <w:r w:rsidRPr="00690303">
        <w:rPr>
          <w:rFonts w:hint="eastAsia"/>
          <w:sz w:val="21"/>
          <w:szCs w:val="21"/>
          <w:lang w:eastAsia="zh-CN"/>
        </w:rPr>
        <w:t>和</w:t>
      </w:r>
      <w:r w:rsidRPr="00690303">
        <w:rPr>
          <w:sz w:val="21"/>
          <w:szCs w:val="21"/>
          <w:lang w:eastAsia="zh-CN"/>
        </w:rPr>
        <w:t>338</w:t>
      </w:r>
      <w:r w:rsidRPr="00690303">
        <w:rPr>
          <w:rFonts w:hint="eastAsia"/>
          <w:sz w:val="21"/>
          <w:szCs w:val="21"/>
          <w:lang w:eastAsia="zh-CN"/>
        </w:rPr>
        <w:t>段及随后的段落）、鼓励反暴力机构对家庭暴力现象展开调查以及在平等事务领域展开国家和不同机构间的协调合作。</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81.</w:t>
      </w:r>
      <w:r w:rsidR="00BA3979">
        <w:rPr>
          <w:rFonts w:hint="eastAsia"/>
          <w:sz w:val="21"/>
          <w:szCs w:val="21"/>
          <w:lang w:eastAsia="zh-CN"/>
        </w:rPr>
        <w:t xml:space="preserve">  </w:t>
      </w:r>
      <w:r w:rsidRPr="00690303">
        <w:rPr>
          <w:rFonts w:hint="eastAsia"/>
          <w:sz w:val="21"/>
          <w:szCs w:val="21"/>
          <w:lang w:eastAsia="zh-CN"/>
        </w:rPr>
        <w:t>联邦妇女问题委员会</w:t>
      </w:r>
      <w:r w:rsidRPr="00690303">
        <w:rPr>
          <w:rStyle w:val="FootnoteReference"/>
          <w:sz w:val="21"/>
          <w:szCs w:val="21"/>
        </w:rPr>
        <w:footnoteReference w:id="33"/>
      </w:r>
      <w:r w:rsidRPr="00690303">
        <w:rPr>
          <w:rFonts w:hint="eastAsia"/>
          <w:sz w:val="21"/>
          <w:szCs w:val="21"/>
          <w:lang w:eastAsia="zh-CN"/>
        </w:rPr>
        <w:t>每年出版两期《妇女问题》杂志，从不同角度介绍不同主题的现实情况，从而为分析相关问题、向公众提供信息以及展开相关讨论做出了非常可贵的贡献</w:t>
      </w:r>
      <w:r w:rsidR="004D3273">
        <w:rPr>
          <w:rFonts w:hint="eastAsia"/>
          <w:sz w:val="21"/>
          <w:szCs w:val="21"/>
          <w:lang w:eastAsia="zh-CN"/>
        </w:rPr>
        <w:t>。</w:t>
      </w:r>
      <w:r w:rsidRPr="00690303">
        <w:rPr>
          <w:rStyle w:val="FootnoteReference"/>
          <w:sz w:val="21"/>
          <w:szCs w:val="21"/>
        </w:rPr>
        <w:footnoteReference w:id="34"/>
      </w:r>
      <w:r w:rsidRPr="00690303">
        <w:rPr>
          <w:rFonts w:hint="eastAsia"/>
          <w:sz w:val="21"/>
          <w:szCs w:val="21"/>
          <w:lang w:eastAsia="zh-CN"/>
        </w:rPr>
        <w:t>2007</w:t>
      </w:r>
      <w:r w:rsidRPr="00690303">
        <w:rPr>
          <w:rFonts w:hint="eastAsia"/>
          <w:sz w:val="21"/>
          <w:szCs w:val="21"/>
          <w:lang w:eastAsia="zh-CN"/>
        </w:rPr>
        <w:t>年委员会拥有</w:t>
      </w:r>
      <w:r w:rsidRPr="00690303">
        <w:rPr>
          <w:rFonts w:hint="eastAsia"/>
          <w:sz w:val="21"/>
          <w:szCs w:val="21"/>
          <w:lang w:eastAsia="zh-CN"/>
        </w:rPr>
        <w:t>18</w:t>
      </w:r>
      <w:r w:rsidRPr="00690303">
        <w:rPr>
          <w:rFonts w:hint="eastAsia"/>
          <w:sz w:val="21"/>
          <w:szCs w:val="21"/>
          <w:lang w:eastAsia="zh-CN"/>
        </w:rPr>
        <w:t>万瑞士法郎的经费来开展工作。委员会秘书处占</w:t>
      </w:r>
      <w:r w:rsidRPr="00690303">
        <w:rPr>
          <w:rFonts w:hint="eastAsia"/>
          <w:sz w:val="21"/>
          <w:szCs w:val="21"/>
          <w:lang w:eastAsia="zh-CN"/>
        </w:rPr>
        <w:t>1.5</w:t>
      </w:r>
      <w:r w:rsidRPr="00690303">
        <w:rPr>
          <w:rFonts w:hint="eastAsia"/>
          <w:sz w:val="21"/>
          <w:szCs w:val="21"/>
          <w:lang w:eastAsia="zh-CN"/>
        </w:rPr>
        <w:t>个职位，其预算包含在联邦男女平等办公室的预算之中。</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82. </w:t>
      </w:r>
      <w:r w:rsidR="00BA3979">
        <w:rPr>
          <w:rFonts w:hint="eastAsia"/>
          <w:sz w:val="21"/>
          <w:szCs w:val="21"/>
          <w:lang w:eastAsia="zh-CN"/>
        </w:rPr>
        <w:t xml:space="preserve"> </w:t>
      </w:r>
      <w:r w:rsidRPr="00690303">
        <w:rPr>
          <w:rFonts w:hint="eastAsia"/>
          <w:sz w:val="21"/>
          <w:szCs w:val="21"/>
          <w:lang w:eastAsia="zh-CN"/>
        </w:rPr>
        <w:t>如今，一些联邦行政部门拥有专家甚至设有专门的机构负责男女平等事务。在下列机构中均有平等事务代表的职位：外交部（秘书处、安全处、发展与合作司），联邦人事局（</w:t>
      </w:r>
      <w:r w:rsidRPr="003651DE">
        <w:rPr>
          <w:rFonts w:eastAsia="KaiTi_GB2312" w:hint="eastAsia"/>
          <w:color w:val="0000FF"/>
          <w:sz w:val="21"/>
          <w:szCs w:val="21"/>
          <w:lang w:eastAsia="zh-CN"/>
        </w:rPr>
        <w:t>多样性管理</w:t>
      </w:r>
      <w:r w:rsidRPr="00690303">
        <w:rPr>
          <w:rFonts w:hint="eastAsia"/>
          <w:sz w:val="21"/>
          <w:szCs w:val="21"/>
          <w:lang w:eastAsia="zh-CN"/>
        </w:rPr>
        <w:t>处），环境部、交通部、能源和通讯部、公共经济部、国防、保护人民和体育部等各部的秘书处以及其他联邦机构。这些职位中相当一部分在近期由于缩减预算被调整或者取消（如联邦司法和警察部秘书处的代表职位）。除了少数几个例外（参看下文关于社会性别主流化</w:t>
      </w:r>
      <w:r w:rsidRPr="00690303">
        <w:rPr>
          <w:rFonts w:hint="eastAsia"/>
          <w:sz w:val="21"/>
          <w:szCs w:val="21"/>
          <w:lang w:eastAsia="zh-CN"/>
        </w:rPr>
        <w:t xml:space="preserve"> </w:t>
      </w:r>
      <w:r w:rsidRPr="00690303">
        <w:rPr>
          <w:rFonts w:hint="eastAsia"/>
          <w:sz w:val="21"/>
          <w:szCs w:val="21"/>
          <w:lang w:eastAsia="zh-CN"/>
        </w:rPr>
        <w:t>的</w:t>
      </w:r>
      <w:r w:rsidRPr="00690303">
        <w:rPr>
          <w:rFonts w:ascii="SimSun" w:hAnsi="SimSun" w:hint="eastAsia"/>
          <w:sz w:val="21"/>
          <w:szCs w:val="21"/>
          <w:lang w:eastAsia="zh-CN"/>
        </w:rPr>
        <w:t>第85段及随后段落</w:t>
      </w:r>
      <w:r w:rsidRPr="00690303">
        <w:rPr>
          <w:rFonts w:hint="eastAsia"/>
          <w:sz w:val="21"/>
          <w:szCs w:val="21"/>
          <w:lang w:eastAsia="zh-CN"/>
        </w:rPr>
        <w:t>），联邦行政部门中的这些专门机构的主要职能是促进男女在人事方面的机会平等。为促进这些不同机构之间关于机会平等事务的交流，</w:t>
      </w:r>
      <w:r w:rsidRPr="00690303">
        <w:rPr>
          <w:rFonts w:hint="eastAsia"/>
          <w:sz w:val="21"/>
          <w:szCs w:val="21"/>
          <w:lang w:eastAsia="zh-CN"/>
        </w:rPr>
        <w:t>2006</w:t>
      </w:r>
      <w:r w:rsidRPr="00690303">
        <w:rPr>
          <w:rFonts w:hint="eastAsia"/>
          <w:sz w:val="21"/>
          <w:szCs w:val="21"/>
          <w:lang w:eastAsia="zh-CN"/>
        </w:rPr>
        <w:t>和</w:t>
      </w:r>
      <w:r w:rsidRPr="00690303">
        <w:rPr>
          <w:rFonts w:hint="eastAsia"/>
          <w:sz w:val="21"/>
          <w:szCs w:val="21"/>
          <w:lang w:eastAsia="zh-CN"/>
        </w:rPr>
        <w:t>2007</w:t>
      </w:r>
      <w:r w:rsidRPr="00690303">
        <w:rPr>
          <w:rFonts w:hint="eastAsia"/>
          <w:sz w:val="21"/>
          <w:szCs w:val="21"/>
          <w:lang w:eastAsia="zh-CN"/>
        </w:rPr>
        <w:t>年组织了一个联络日。今后有望定期举行这样的交流会议。</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83. </w:t>
      </w:r>
      <w:r w:rsidR="00BA3979">
        <w:rPr>
          <w:rFonts w:hint="eastAsia"/>
          <w:sz w:val="21"/>
          <w:szCs w:val="21"/>
          <w:lang w:eastAsia="zh-CN"/>
        </w:rPr>
        <w:t xml:space="preserve"> </w:t>
      </w:r>
      <w:r w:rsidRPr="00690303">
        <w:rPr>
          <w:rFonts w:hint="eastAsia"/>
          <w:sz w:val="21"/>
          <w:szCs w:val="21"/>
          <w:lang w:eastAsia="zh-CN"/>
        </w:rPr>
        <w:t>联邦妇女问题委员会的一项研究</w:t>
      </w:r>
      <w:r w:rsidRPr="00690303">
        <w:rPr>
          <w:rStyle w:val="FootnoteReference"/>
          <w:sz w:val="21"/>
          <w:szCs w:val="21"/>
        </w:rPr>
        <w:footnoteReference w:id="35"/>
      </w:r>
      <w:r w:rsidRPr="00690303">
        <w:rPr>
          <w:rFonts w:hint="eastAsia"/>
          <w:sz w:val="21"/>
          <w:szCs w:val="21"/>
          <w:lang w:eastAsia="zh-CN"/>
        </w:rPr>
        <w:t>表明，在公共部门强制执行的预算缩减对联邦、州和市镇各级的平等事务机构产生了很大影响。近几年来，好几个此类机构遇到由于预算缩减不得不裁员的情况或者受到要求做出类似削减的政策干预。因此，州级专门机构的数量及其所能支配的资金均呈现下降趋势。联邦男女平等办公室也同样遇到缩减预算和裁减人员的情况，这明显限制了各项活动的开展。一些议员提出动议希望将平等办公室的行动范围缩小，集中到移徙妇女融入的事务上。此项动议</w:t>
      </w:r>
      <w:r w:rsidRPr="00690303">
        <w:rPr>
          <w:rFonts w:hint="eastAsia"/>
          <w:sz w:val="21"/>
          <w:szCs w:val="21"/>
          <w:lang w:val="de-CH" w:eastAsia="zh-CN"/>
        </w:rPr>
        <w:t>2007</w:t>
      </w:r>
      <w:r w:rsidRPr="00690303">
        <w:rPr>
          <w:rFonts w:hint="eastAsia"/>
          <w:sz w:val="21"/>
          <w:szCs w:val="21"/>
          <w:lang w:eastAsia="zh-CN"/>
        </w:rPr>
        <w:t>年</w:t>
      </w:r>
      <w:r w:rsidRPr="00690303">
        <w:rPr>
          <w:rFonts w:hint="eastAsia"/>
          <w:sz w:val="21"/>
          <w:szCs w:val="21"/>
          <w:lang w:val="de-CH" w:eastAsia="zh-CN"/>
        </w:rPr>
        <w:t>3</w:t>
      </w:r>
      <w:r w:rsidRPr="00690303">
        <w:rPr>
          <w:rFonts w:hint="eastAsia"/>
          <w:sz w:val="21"/>
          <w:szCs w:val="21"/>
          <w:lang w:eastAsia="zh-CN"/>
        </w:rPr>
        <w:t>月曾被第一委员会采纳</w:t>
      </w:r>
      <w:r w:rsidRPr="00690303">
        <w:rPr>
          <w:rFonts w:hint="eastAsia"/>
          <w:sz w:val="21"/>
          <w:szCs w:val="21"/>
          <w:lang w:val="de-CH" w:eastAsia="zh-CN"/>
        </w:rPr>
        <w:t>，</w:t>
      </w:r>
      <w:r w:rsidRPr="00690303">
        <w:rPr>
          <w:rFonts w:hint="eastAsia"/>
          <w:sz w:val="21"/>
          <w:szCs w:val="21"/>
          <w:lang w:eastAsia="zh-CN"/>
        </w:rPr>
        <w:t>但最终在</w:t>
      </w:r>
      <w:r w:rsidRPr="00690303">
        <w:rPr>
          <w:rFonts w:hint="eastAsia"/>
          <w:sz w:val="21"/>
          <w:szCs w:val="21"/>
          <w:lang w:val="de-CH" w:eastAsia="zh-CN"/>
        </w:rPr>
        <w:t>2007</w:t>
      </w:r>
      <w:r w:rsidRPr="00690303">
        <w:rPr>
          <w:rFonts w:hint="eastAsia"/>
          <w:sz w:val="21"/>
          <w:szCs w:val="21"/>
          <w:lang w:eastAsia="zh-CN"/>
        </w:rPr>
        <w:t>年</w:t>
      </w:r>
      <w:r w:rsidRPr="00690303">
        <w:rPr>
          <w:rFonts w:hint="eastAsia"/>
          <w:sz w:val="21"/>
          <w:szCs w:val="21"/>
          <w:lang w:val="de-CH" w:eastAsia="zh-CN"/>
        </w:rPr>
        <w:t>12</w:t>
      </w:r>
      <w:r w:rsidRPr="00690303">
        <w:rPr>
          <w:rFonts w:hint="eastAsia"/>
          <w:sz w:val="21"/>
          <w:szCs w:val="21"/>
          <w:lang w:val="de-CH" w:eastAsia="zh-CN"/>
        </w:rPr>
        <w:t>月被否定。阿尔高州的平等事务处</w:t>
      </w:r>
      <w:r w:rsidRPr="00690303">
        <w:rPr>
          <w:rFonts w:hint="eastAsia"/>
          <w:sz w:val="21"/>
          <w:szCs w:val="21"/>
          <w:lang w:val="de-CH" w:eastAsia="zh-CN"/>
        </w:rPr>
        <w:t>2005</w:t>
      </w:r>
      <w:r w:rsidRPr="00690303">
        <w:rPr>
          <w:rFonts w:hint="eastAsia"/>
          <w:sz w:val="21"/>
          <w:szCs w:val="21"/>
          <w:lang w:val="de-CH" w:eastAsia="zh-CN"/>
        </w:rPr>
        <w:t>年被撤销，取而代之的是一个重点解决家庭问题的智囊团。瓦莱州平等事务办公室的职权扩展到解决家庭问题上，但其财政来源并没有相应增加。格劳宾登州的男女平等问题委员会已被取消。</w:t>
      </w:r>
      <w:r w:rsidRPr="00690303">
        <w:rPr>
          <w:rFonts w:hint="eastAsia"/>
          <w:sz w:val="21"/>
          <w:szCs w:val="21"/>
          <w:lang w:eastAsia="zh-CN"/>
        </w:rPr>
        <w:t>在巴塞尔乡村半州，人们将不得不就一项由中央民主联盟党提出的取消平等办公室的提案进行表决。在卢塞恩州，平等办公室已经被并入一个专门负责社会问题的机构。在苏黎世州，议会于</w:t>
      </w:r>
      <w:r w:rsidRPr="00690303">
        <w:rPr>
          <w:rFonts w:hint="eastAsia"/>
          <w:sz w:val="21"/>
          <w:szCs w:val="21"/>
          <w:lang w:eastAsia="zh-CN"/>
        </w:rPr>
        <w:t>2006</w:t>
      </w:r>
      <w:r w:rsidRPr="00690303">
        <w:rPr>
          <w:rFonts w:hint="eastAsia"/>
          <w:sz w:val="21"/>
          <w:szCs w:val="21"/>
          <w:lang w:eastAsia="zh-CN"/>
        </w:rPr>
        <w:t>年明确否决了一项要求取消平等办公室的动议。同年，纳沙泰尔州决定首先减少行政活动之外的费用，并将平等政策的重心放在家庭措施和行政部门工作人员的平等上。各州、各</w:t>
      </w:r>
      <w:r w:rsidRPr="00690303">
        <w:rPr>
          <w:rFonts w:ascii="SimSun" w:hAnsi="SimSun" w:cs="SimSun" w:hint="eastAsia"/>
          <w:sz w:val="21"/>
          <w:szCs w:val="21"/>
          <w:lang w:eastAsia="zh-CN"/>
        </w:rPr>
        <w:t>市镇</w:t>
      </w:r>
      <w:r w:rsidRPr="00690303">
        <w:rPr>
          <w:rFonts w:hint="eastAsia"/>
          <w:sz w:val="21"/>
          <w:szCs w:val="21"/>
          <w:lang w:eastAsia="zh-CN"/>
        </w:rPr>
        <w:t>男女平等办公室负责的事务主要包括下列内容：培训（尤其是职业培训）、职业生活和劳动力市场、女性和男性职业生活和家庭生活的调和、妇女遭受的暴力以及移徙妇女的社会融入。</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84. </w:t>
      </w:r>
      <w:r w:rsidR="00BA3979">
        <w:rPr>
          <w:rFonts w:hint="eastAsia"/>
          <w:sz w:val="21"/>
          <w:szCs w:val="21"/>
          <w:lang w:eastAsia="zh-CN"/>
        </w:rPr>
        <w:t xml:space="preserve"> </w:t>
      </w:r>
      <w:r w:rsidRPr="00690303">
        <w:rPr>
          <w:rFonts w:hint="eastAsia"/>
          <w:sz w:val="21"/>
          <w:szCs w:val="21"/>
          <w:lang w:eastAsia="zh-CN"/>
        </w:rPr>
        <w:t>联邦、州和市负责推动平等的官方办公室和机构共同组成了</w:t>
      </w:r>
      <w:r w:rsidRPr="00EF29E9">
        <w:rPr>
          <w:rFonts w:eastAsia="SimHei" w:hint="eastAsia"/>
          <w:color w:val="FF0000"/>
          <w:sz w:val="21"/>
          <w:szCs w:val="21"/>
          <w:lang w:eastAsia="zh-CN"/>
        </w:rPr>
        <w:t>瑞士男女平等代表会议</w:t>
      </w:r>
      <w:r w:rsidRPr="00690303">
        <w:rPr>
          <w:rFonts w:hint="eastAsia"/>
          <w:sz w:val="21"/>
          <w:szCs w:val="21"/>
          <w:lang w:eastAsia="zh-CN"/>
        </w:rPr>
        <w:t>。会议目前有</w:t>
      </w:r>
      <w:r w:rsidRPr="00690303">
        <w:rPr>
          <w:rFonts w:hint="eastAsia"/>
          <w:sz w:val="21"/>
          <w:szCs w:val="21"/>
          <w:lang w:eastAsia="zh-CN"/>
        </w:rPr>
        <w:t>24</w:t>
      </w:r>
      <w:r w:rsidRPr="00690303">
        <w:rPr>
          <w:rFonts w:hint="eastAsia"/>
          <w:sz w:val="21"/>
          <w:szCs w:val="21"/>
          <w:lang w:eastAsia="zh-CN"/>
        </w:rPr>
        <w:t>个成员部门，支持、协调、构想并实施全国或区域范围的活动。平等代表会议每年召开两次，讨论现实问题，实施计划，交流信息和经验</w:t>
      </w:r>
      <w:r w:rsidR="004D3273">
        <w:rPr>
          <w:rFonts w:hint="eastAsia"/>
          <w:sz w:val="21"/>
          <w:szCs w:val="21"/>
          <w:lang w:eastAsia="zh-CN"/>
        </w:rPr>
        <w:t>。</w:t>
      </w:r>
      <w:r w:rsidRPr="00690303">
        <w:rPr>
          <w:rStyle w:val="FootnoteReference"/>
          <w:sz w:val="21"/>
          <w:szCs w:val="21"/>
        </w:rPr>
        <w:footnoteReference w:id="36"/>
      </w:r>
      <w:r w:rsidRPr="00690303">
        <w:rPr>
          <w:rFonts w:hint="eastAsia"/>
          <w:sz w:val="21"/>
          <w:szCs w:val="21"/>
          <w:lang w:eastAsia="zh-CN"/>
        </w:rPr>
        <w:t>会议发起了一项名为</w:t>
      </w:r>
      <w:r w:rsidRPr="00690303">
        <w:rPr>
          <w:rFonts w:hint="eastAsia"/>
          <w:sz w:val="21"/>
          <w:szCs w:val="21"/>
          <w:lang w:eastAsia="zh-CN"/>
        </w:rPr>
        <w:t>16+</w:t>
      </w:r>
      <w:r w:rsidRPr="00690303">
        <w:rPr>
          <w:rFonts w:hint="eastAsia"/>
          <w:sz w:val="21"/>
          <w:szCs w:val="21"/>
          <w:lang w:eastAsia="zh-CN"/>
        </w:rPr>
        <w:t>的计划，旨在向男孩、女孩、他们的父母以及公司宣传在职业选择中打破与性别相关的定型观念的可能性。每年一次的“全国女孩日”活动取得了明显的成</w:t>
      </w:r>
      <w:r w:rsidR="00BA3979">
        <w:rPr>
          <w:rFonts w:hint="eastAsia"/>
          <w:sz w:val="21"/>
          <w:szCs w:val="21"/>
          <w:lang w:eastAsia="zh-CN"/>
        </w:rPr>
        <w:t xml:space="preserve">  </w:t>
      </w:r>
      <w:r w:rsidRPr="00690303">
        <w:rPr>
          <w:rFonts w:hint="eastAsia"/>
          <w:sz w:val="21"/>
          <w:szCs w:val="21"/>
          <w:lang w:eastAsia="zh-CN"/>
        </w:rPr>
        <w:t>功</w:t>
      </w:r>
      <w:r w:rsidR="00BA3979">
        <w:rPr>
          <w:rFonts w:hint="eastAsia"/>
          <w:sz w:val="21"/>
          <w:szCs w:val="21"/>
          <w:lang w:eastAsia="zh-CN"/>
        </w:rPr>
        <w:t>。</w:t>
      </w:r>
      <w:r w:rsidRPr="00690303">
        <w:rPr>
          <w:rStyle w:val="FootnoteReference"/>
          <w:sz w:val="21"/>
          <w:szCs w:val="21"/>
        </w:rPr>
        <w:footnoteReference w:id="37"/>
      </w:r>
      <w:r w:rsidRPr="00690303">
        <w:rPr>
          <w:rFonts w:hint="eastAsia"/>
          <w:sz w:val="21"/>
          <w:szCs w:val="21"/>
          <w:lang w:eastAsia="zh-CN"/>
        </w:rPr>
        <w:t>近几年，平等代表会议还出版了多项关于现实问题的研究和分析（主要集中在职业培训、教育、离婚和妇女遭受的暴力等方面）。</w:t>
      </w:r>
    </w:p>
    <w:p w:rsidR="006B439D" w:rsidRPr="00BA3979" w:rsidRDefault="00BA3979" w:rsidP="00BA3979">
      <w:pPr>
        <w:pStyle w:val="H2"/>
      </w:pPr>
      <w:bookmarkStart w:id="82" w:name="_Toc209000466"/>
      <w:r>
        <w:rPr>
          <w:rFonts w:hint="eastAsia"/>
        </w:rPr>
        <w:t xml:space="preserve">4.  </w:t>
      </w:r>
      <w:r w:rsidR="006B439D" w:rsidRPr="00BA3979">
        <w:rPr>
          <w:rFonts w:hint="eastAsia"/>
        </w:rPr>
        <w:t>社会性别主流化和将社会性别观点纳入预算编制</w:t>
      </w:r>
      <w:bookmarkEnd w:id="82"/>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85. </w:t>
      </w:r>
      <w:r w:rsidR="00BA3979">
        <w:rPr>
          <w:rFonts w:hint="eastAsia"/>
          <w:sz w:val="21"/>
          <w:szCs w:val="21"/>
          <w:lang w:eastAsia="zh-CN"/>
        </w:rPr>
        <w:t xml:space="preserve"> </w:t>
      </w:r>
      <w:r w:rsidRPr="00690303">
        <w:rPr>
          <w:rFonts w:hint="eastAsia"/>
          <w:sz w:val="21"/>
          <w:szCs w:val="21"/>
          <w:lang w:eastAsia="zh-CN"/>
        </w:rPr>
        <w:t>“</w:t>
      </w:r>
      <w:r w:rsidRPr="00690303">
        <w:rPr>
          <w:rFonts w:ascii="SimSun" w:hAnsi="SimSun" w:cs="SimSun" w:hint="eastAsia"/>
          <w:sz w:val="21"/>
          <w:szCs w:val="21"/>
          <w:lang w:eastAsia="zh-CN"/>
        </w:rPr>
        <w:t>联合国第四次妇女问题世界会议后续行动</w:t>
      </w:r>
      <w:r w:rsidRPr="00690303">
        <w:rPr>
          <w:rFonts w:hint="eastAsia"/>
          <w:sz w:val="21"/>
          <w:szCs w:val="21"/>
          <w:lang w:eastAsia="zh-CN"/>
        </w:rPr>
        <w:t>”这一跨部工作组由联邦各个部委的代表组成，联邦委员会委托该工作组提供手段，并提高联邦行政部门各机构对平等事务专门知识的认识水平。为了向联邦政府工作人员宣传促进性别平等的战略（社会性别主流化），工作组制作了一份折叠式宣传单</w:t>
      </w:r>
      <w:r w:rsidR="004D3273">
        <w:rPr>
          <w:rFonts w:hint="eastAsia"/>
          <w:sz w:val="21"/>
          <w:szCs w:val="21"/>
          <w:lang w:eastAsia="zh-CN"/>
        </w:rPr>
        <w:t>，</w:t>
      </w:r>
      <w:r w:rsidRPr="00690303">
        <w:rPr>
          <w:rStyle w:val="FootnoteReference"/>
          <w:sz w:val="21"/>
          <w:szCs w:val="21"/>
        </w:rPr>
        <w:footnoteReference w:id="38"/>
      </w:r>
      <w:r w:rsidRPr="00690303">
        <w:rPr>
          <w:rFonts w:hint="eastAsia"/>
          <w:sz w:val="21"/>
          <w:szCs w:val="21"/>
          <w:lang w:eastAsia="zh-CN"/>
        </w:rPr>
        <w:t>附在每一份工资明细单后。工作组还出版了一本针对项目负责人</w:t>
      </w:r>
      <w:r w:rsidRPr="00690303">
        <w:rPr>
          <w:rStyle w:val="FootnoteReference"/>
          <w:sz w:val="21"/>
          <w:szCs w:val="21"/>
        </w:rPr>
        <w:footnoteReference w:id="39"/>
      </w:r>
      <w:r w:rsidRPr="00690303">
        <w:rPr>
          <w:rFonts w:hint="eastAsia"/>
          <w:sz w:val="21"/>
          <w:szCs w:val="21"/>
          <w:lang w:eastAsia="zh-CN"/>
        </w:rPr>
        <w:t>的指南，其中指出如何在一个项目的筹备、实施和评估过程中系统地考虑男女平等原则，使其得到最佳体现。这本指南中还包括许多实用的建议以及大量其他相关信息的链接。</w:t>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86. </w:t>
      </w:r>
      <w:r w:rsidR="00BA3979">
        <w:rPr>
          <w:rFonts w:hint="eastAsia"/>
          <w:sz w:val="21"/>
          <w:szCs w:val="21"/>
          <w:lang w:eastAsia="zh-CN"/>
        </w:rPr>
        <w:t xml:space="preserve"> </w:t>
      </w:r>
      <w:r w:rsidRPr="00690303">
        <w:rPr>
          <w:rFonts w:hint="eastAsia"/>
          <w:sz w:val="21"/>
          <w:szCs w:val="21"/>
          <w:lang w:eastAsia="zh-CN"/>
        </w:rPr>
        <w:t>通过一些实验性项目我们看出了社会性别主流化的可实施性及其具体效用。最初的实验在不同的专门领域展开（鼓励创立学习位置、青年和体育、培训和研究、人类安全</w:t>
      </w:r>
      <w:r w:rsidRPr="00690303">
        <w:rPr>
          <w:rFonts w:hint="eastAsia"/>
          <w:sz w:val="21"/>
          <w:szCs w:val="21"/>
          <w:lang w:eastAsia="zh-CN"/>
        </w:rPr>
        <w:t>/</w:t>
      </w:r>
      <w:r w:rsidRPr="00690303">
        <w:rPr>
          <w:rFonts w:hint="eastAsia"/>
          <w:sz w:val="21"/>
          <w:szCs w:val="21"/>
          <w:lang w:eastAsia="zh-CN"/>
        </w:rPr>
        <w:t>外交部），这些实验显示出这项两性平等策略对专业知识有很高要求，而相关部门并不都有这方面的专业人士。为了弥补这个空缺，我们开列了一份名单，其中的各位专家已经准备好用他们的知识为联邦部门提供服务</w:t>
      </w:r>
      <w:r w:rsidR="004D3273">
        <w:rPr>
          <w:rFonts w:hint="eastAsia"/>
          <w:sz w:val="21"/>
          <w:szCs w:val="21"/>
          <w:lang w:eastAsia="zh-CN"/>
        </w:rPr>
        <w:t>。</w:t>
      </w:r>
      <w:r w:rsidRPr="00690303">
        <w:rPr>
          <w:rStyle w:val="FootnoteReference"/>
          <w:sz w:val="21"/>
          <w:szCs w:val="21"/>
        </w:rPr>
        <w:footnoteReference w:id="40"/>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87. </w:t>
      </w:r>
      <w:r w:rsidR="00BA3979">
        <w:rPr>
          <w:rFonts w:hint="eastAsia"/>
          <w:sz w:val="21"/>
          <w:szCs w:val="21"/>
          <w:lang w:eastAsia="zh-CN"/>
        </w:rPr>
        <w:t xml:space="preserve"> </w:t>
      </w:r>
      <w:r w:rsidRPr="00690303">
        <w:rPr>
          <w:rFonts w:hint="eastAsia"/>
          <w:sz w:val="21"/>
          <w:szCs w:val="21"/>
          <w:lang w:eastAsia="zh-CN"/>
        </w:rPr>
        <w:t>在联邦行政部门内部并不存在对于社会性别主流化的总体战略或统一态度。但不同部门还是采取了主动行动。尤其是联邦国土开发部还成立了职能中心负责在国土整治和开发过程中落实促进性别平等的策略。国土开发部还把与性别相关的各方面工作看作横向的综合任务，将其融入不同的专门领域中（尤其注重收集关于流动性的信息），并组织了一项调查，对那些负责交通规划、国土整治和社会性别方面的可持续发展的主要执行人的相关知识水平及培训水平进行测试</w:t>
      </w:r>
      <w:r w:rsidR="004D3273">
        <w:rPr>
          <w:rFonts w:hint="eastAsia"/>
          <w:sz w:val="21"/>
          <w:szCs w:val="21"/>
          <w:lang w:eastAsia="zh-CN"/>
        </w:rPr>
        <w:t>。</w:t>
      </w:r>
      <w:r w:rsidRPr="00690303">
        <w:rPr>
          <w:rStyle w:val="FootnoteReference"/>
          <w:sz w:val="21"/>
          <w:szCs w:val="21"/>
        </w:rPr>
        <w:footnoteReference w:id="41"/>
      </w:r>
      <w:r w:rsidRPr="00690303">
        <w:rPr>
          <w:rFonts w:hint="eastAsia"/>
          <w:sz w:val="21"/>
          <w:szCs w:val="21"/>
          <w:lang w:eastAsia="zh-CN"/>
        </w:rPr>
        <w:t>在联邦卫生局</w:t>
      </w:r>
      <w:r w:rsidR="00FC4A9E">
        <w:rPr>
          <w:sz w:val="21"/>
          <w:szCs w:val="21"/>
          <w:lang w:eastAsia="zh-CN"/>
        </w:rPr>
        <w:t>（</w:t>
      </w:r>
      <w:r w:rsidRPr="00690303">
        <w:rPr>
          <w:sz w:val="21"/>
          <w:szCs w:val="21"/>
          <w:lang w:eastAsia="zh-CN"/>
        </w:rPr>
        <w:t>OFSP</w:t>
      </w:r>
      <w:r w:rsidR="00FC4A9E">
        <w:rPr>
          <w:sz w:val="21"/>
          <w:szCs w:val="21"/>
          <w:lang w:eastAsia="zh-CN"/>
        </w:rPr>
        <w:t>）</w:t>
      </w:r>
      <w:r w:rsidRPr="00690303">
        <w:rPr>
          <w:rFonts w:hint="eastAsia"/>
          <w:sz w:val="21"/>
          <w:szCs w:val="21"/>
          <w:lang w:eastAsia="zh-CN"/>
        </w:rPr>
        <w:t>，自</w:t>
      </w:r>
      <w:r w:rsidRPr="00690303">
        <w:rPr>
          <w:rFonts w:hint="eastAsia"/>
          <w:sz w:val="21"/>
          <w:szCs w:val="21"/>
          <w:lang w:eastAsia="zh-CN"/>
        </w:rPr>
        <w:t>2001</w:t>
      </w:r>
      <w:r w:rsidRPr="00690303">
        <w:rPr>
          <w:rFonts w:hint="eastAsia"/>
          <w:sz w:val="21"/>
          <w:szCs w:val="21"/>
          <w:lang w:eastAsia="zh-CN"/>
        </w:rPr>
        <w:t>年以来性别问题一直是结构性和主导性的因素。现在由性健康处（</w:t>
      </w:r>
      <w:r w:rsidRPr="003651DE">
        <w:rPr>
          <w:rFonts w:eastAsia="KaiTi_GB2312"/>
          <w:color w:val="0000FF"/>
          <w:sz w:val="21"/>
          <w:szCs w:val="21"/>
          <w:lang w:eastAsia="zh-CN"/>
        </w:rPr>
        <w:t>Gender Health</w:t>
      </w:r>
      <w:r w:rsidRPr="00690303">
        <w:rPr>
          <w:rFonts w:hint="eastAsia"/>
          <w:sz w:val="21"/>
          <w:szCs w:val="21"/>
          <w:lang w:eastAsia="zh-CN"/>
        </w:rPr>
        <w:t>）在社会性别主流化的基础上负责处理性别问题</w:t>
      </w:r>
      <w:r w:rsidR="00FC4A9E">
        <w:rPr>
          <w:sz w:val="21"/>
          <w:szCs w:val="21"/>
          <w:lang w:eastAsia="zh-CN"/>
        </w:rPr>
        <w:t>（</w:t>
      </w:r>
      <w:r w:rsidRPr="00690303">
        <w:rPr>
          <w:rFonts w:hint="eastAsia"/>
          <w:sz w:val="21"/>
          <w:szCs w:val="21"/>
          <w:lang w:eastAsia="zh-CN"/>
        </w:rPr>
        <w:t>参见下文第</w:t>
      </w:r>
      <w:r w:rsidRPr="00690303">
        <w:rPr>
          <w:sz w:val="21"/>
          <w:szCs w:val="21"/>
          <w:lang w:eastAsia="zh-CN"/>
        </w:rPr>
        <w:t>354</w:t>
      </w:r>
      <w:r w:rsidRPr="00690303">
        <w:rPr>
          <w:rFonts w:hint="eastAsia"/>
          <w:sz w:val="21"/>
          <w:szCs w:val="21"/>
          <w:lang w:eastAsia="zh-CN"/>
        </w:rPr>
        <w:t>段及随后的段落</w:t>
      </w:r>
      <w:r w:rsidR="00FC4A9E">
        <w:rPr>
          <w:sz w:val="21"/>
          <w:szCs w:val="21"/>
          <w:lang w:eastAsia="zh-CN"/>
        </w:rPr>
        <w:t>）</w:t>
      </w:r>
      <w:r w:rsidRPr="00690303">
        <w:rPr>
          <w:rFonts w:hint="eastAsia"/>
          <w:sz w:val="21"/>
          <w:szCs w:val="21"/>
          <w:lang w:eastAsia="zh-CN"/>
        </w:rPr>
        <w:t>。国家经济秘书处也通过做出初步安排，使得性别因素在经济合作和发展框架中得到更充分的重视。发展与合作司（</w:t>
      </w:r>
      <w:r w:rsidRPr="00690303">
        <w:rPr>
          <w:sz w:val="21"/>
          <w:szCs w:val="21"/>
          <w:lang w:eastAsia="zh-CN"/>
        </w:rPr>
        <w:t>DDC</w:t>
      </w:r>
      <w:r w:rsidRPr="00690303">
        <w:rPr>
          <w:rFonts w:hint="eastAsia"/>
          <w:sz w:val="21"/>
          <w:szCs w:val="21"/>
          <w:lang w:eastAsia="zh-CN"/>
        </w:rPr>
        <w:t>）制定了一份标准化监督列表，以便对由发展与合作司提供资金的项目相关文件中的社会性别主流化进行定义和量化。同时，发展与合作司还对在人力部门推动两性平等措施进行成本分析。在推进和平、制定人权外交政策、制定人道和移民政策方面，设有一个顾问的职位，负责加强关于性别事务的职权，并确保在上述方面的外交政策活动中体现出对性别问题的关切甚或专门根据性别问题而制定。该顾问目前正致力于实施一项</w:t>
      </w:r>
      <w:r w:rsidRPr="00690303">
        <w:rPr>
          <w:rFonts w:hint="eastAsia"/>
          <w:sz w:val="21"/>
          <w:szCs w:val="21"/>
          <w:lang w:eastAsia="zh-CN"/>
        </w:rPr>
        <w:t>2006</w:t>
      </w:r>
      <w:r w:rsidRPr="00690303">
        <w:rPr>
          <w:rFonts w:hint="eastAsia"/>
          <w:sz w:val="21"/>
          <w:szCs w:val="21"/>
          <w:lang w:eastAsia="zh-CN"/>
        </w:rPr>
        <w:t>年通过的关于社会性别主流化的行动计划。</w:t>
      </w:r>
      <w:r w:rsidRPr="00690303">
        <w:rPr>
          <w:sz w:val="21"/>
          <w:szCs w:val="21"/>
          <w:lang w:eastAsia="zh-CN"/>
        </w:rPr>
        <w:t>.</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88. </w:t>
      </w:r>
      <w:r w:rsidR="00BA3979">
        <w:rPr>
          <w:rFonts w:hint="eastAsia"/>
          <w:sz w:val="21"/>
          <w:szCs w:val="21"/>
          <w:lang w:eastAsia="zh-CN"/>
        </w:rPr>
        <w:t xml:space="preserve"> </w:t>
      </w:r>
      <w:r w:rsidRPr="00690303">
        <w:rPr>
          <w:rFonts w:hint="eastAsia"/>
          <w:sz w:val="21"/>
          <w:szCs w:val="21"/>
          <w:lang w:eastAsia="zh-CN"/>
        </w:rPr>
        <w:t>最近几年间，一些州和市镇（伯尔尼、巴塞尔城市半州、巴塞尔乡村半州、格劳宾登州、卢塞恩）也在不同领域进行了关于</w:t>
      </w:r>
      <w:r w:rsidRPr="00690303">
        <w:rPr>
          <w:rFonts w:ascii="SimSun" w:hAnsi="SimSun" w:cs="SimSun" w:hint="eastAsia"/>
          <w:sz w:val="21"/>
          <w:szCs w:val="21"/>
          <w:lang w:eastAsia="zh-CN"/>
        </w:rPr>
        <w:t>社会性别主流化</w:t>
      </w:r>
      <w:r w:rsidRPr="00690303">
        <w:rPr>
          <w:rFonts w:hint="eastAsia"/>
          <w:sz w:val="21"/>
          <w:szCs w:val="21"/>
          <w:lang w:eastAsia="zh-CN"/>
        </w:rPr>
        <w:t>和性别平等监控的初步实验。圣加仑州与</w:t>
      </w:r>
      <w:r w:rsidRPr="00690303">
        <w:rPr>
          <w:rFonts w:hint="eastAsia"/>
          <w:iCs/>
          <w:sz w:val="21"/>
          <w:szCs w:val="21"/>
          <w:lang w:eastAsia="zh-CN"/>
        </w:rPr>
        <w:t>列支敦士登以及奥地利的福拉尔贝格地区进行合作，将社会性别主流化</w:t>
      </w:r>
      <w:r w:rsidRPr="00690303">
        <w:rPr>
          <w:rFonts w:hint="eastAsia"/>
          <w:sz w:val="21"/>
          <w:szCs w:val="21"/>
          <w:lang w:eastAsia="zh-CN"/>
        </w:rPr>
        <w:t>纳入一项名为</w:t>
      </w:r>
      <w:r w:rsidRPr="003651DE">
        <w:rPr>
          <w:rFonts w:eastAsia="KaiTi_GB2312"/>
          <w:iCs/>
          <w:color w:val="0000FF"/>
          <w:sz w:val="21"/>
          <w:szCs w:val="21"/>
          <w:lang w:eastAsia="zh-CN"/>
        </w:rPr>
        <w:t>LänderGender</w:t>
      </w:r>
      <w:r w:rsidRPr="00690303">
        <w:rPr>
          <w:rFonts w:hint="eastAsia"/>
          <w:iCs/>
          <w:sz w:val="21"/>
          <w:szCs w:val="21"/>
          <w:lang w:eastAsia="zh-CN"/>
        </w:rPr>
        <w:t>的跨国计划中。</w:t>
      </w:r>
      <w:r w:rsidRPr="00690303">
        <w:rPr>
          <w:rFonts w:hint="eastAsia"/>
          <w:sz w:val="21"/>
          <w:szCs w:val="21"/>
          <w:lang w:eastAsia="zh-CN"/>
        </w:rPr>
        <w:t>2002</w:t>
      </w:r>
      <w:r w:rsidRPr="00690303">
        <w:rPr>
          <w:rFonts w:hint="eastAsia"/>
          <w:sz w:val="21"/>
          <w:szCs w:val="21"/>
          <w:lang w:eastAsia="zh-CN"/>
        </w:rPr>
        <w:t>年，苏黎世市政府在其整个行政体系中引入了社会性别主流化，并在人事政策、反对依赖、辅助性劳动力市场以及预算分析等方面开展了实验性项目。巴塞尔乡村半州和格劳宾登州则建立了性别平等监控机制，主要在教育领域实行。巴塞尔城市半州实行过一项旨在将</w:t>
      </w:r>
      <w:r w:rsidRPr="003651DE">
        <w:rPr>
          <w:rFonts w:eastAsia="KaiTi_GB2312" w:hint="eastAsia"/>
          <w:color w:val="0000FF"/>
          <w:sz w:val="21"/>
          <w:szCs w:val="21"/>
          <w:lang w:eastAsia="zh-CN"/>
        </w:rPr>
        <w:t>新公共管理机制</w:t>
      </w:r>
      <w:r w:rsidRPr="00690303">
        <w:rPr>
          <w:rFonts w:hint="eastAsia"/>
          <w:sz w:val="21"/>
          <w:szCs w:val="21"/>
          <w:lang w:eastAsia="zh-CN"/>
        </w:rPr>
        <w:t>引入行政系统的计划，最终由于议会的原因没有找到这样的机制，半州政府曾在该计划框架内下达指令评价</w:t>
      </w:r>
      <w:r w:rsidRPr="00690303">
        <w:rPr>
          <w:rFonts w:ascii="SimSun" w:hAnsi="SimSun" w:cs="SimSun" w:hint="eastAsia"/>
          <w:sz w:val="21"/>
          <w:szCs w:val="21"/>
          <w:lang w:eastAsia="zh-CN"/>
        </w:rPr>
        <w:t>社会性别主流化</w:t>
      </w:r>
      <w:r w:rsidRPr="00690303">
        <w:rPr>
          <w:rFonts w:hint="eastAsia"/>
          <w:sz w:val="21"/>
          <w:szCs w:val="21"/>
          <w:lang w:eastAsia="zh-CN"/>
        </w:rPr>
        <w:t>的效果以及将指标具体化。</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89. </w:t>
      </w:r>
      <w:r w:rsidR="00BA3979">
        <w:rPr>
          <w:rFonts w:hint="eastAsia"/>
          <w:sz w:val="21"/>
          <w:szCs w:val="21"/>
          <w:lang w:eastAsia="zh-CN"/>
        </w:rPr>
        <w:t xml:space="preserve"> </w:t>
      </w:r>
      <w:r w:rsidRPr="00690303">
        <w:rPr>
          <w:rFonts w:hint="eastAsia"/>
          <w:sz w:val="21"/>
          <w:szCs w:val="21"/>
          <w:lang w:eastAsia="zh-CN"/>
        </w:rPr>
        <w:t>有关</w:t>
      </w:r>
      <w:r w:rsidRPr="00EF29E9">
        <w:rPr>
          <w:rFonts w:eastAsia="SimHei" w:hint="eastAsia"/>
          <w:color w:val="FF0000"/>
          <w:sz w:val="21"/>
          <w:szCs w:val="21"/>
          <w:lang w:eastAsia="zh-CN"/>
        </w:rPr>
        <w:t>提取和分配公共资源</w:t>
      </w:r>
      <w:r w:rsidRPr="00690303">
        <w:rPr>
          <w:rFonts w:hint="eastAsia"/>
          <w:sz w:val="21"/>
          <w:szCs w:val="21"/>
          <w:lang w:eastAsia="zh-CN"/>
        </w:rPr>
        <w:t>的问题一定会涉及社会性别主流化，即使在瑞士的公共事务中几乎还很少考虑到这个方面。在联邦和各州展开的关于夫妻分别征税和家庭平等征税的政治辩论中就包含着性别特性的一些重要方面，各男女平等办公室和妇女组织常常吸引公众对这些方面的关注。他们的批评主要集中在两点：仍然在瑞士实行的夫妻共同征税制；在计算收入税时没有充分考虑由于家庭外儿童看护而增加的支出。</w:t>
      </w:r>
      <w:smartTag w:uri="urn:schemas-microsoft-com:office:smarttags" w:element="chsdate">
        <w:smartTagPr>
          <w:attr w:name="IsROCDate" w:val="False"/>
          <w:attr w:name="IsLunarDate" w:val="False"/>
          <w:attr w:name="Day" w:val="14"/>
          <w:attr w:name="Month" w:val="12"/>
          <w:attr w:name="Year" w:val="1990"/>
        </w:smartTagPr>
        <w:r w:rsidRPr="00690303">
          <w:rPr>
            <w:rFonts w:hint="eastAsia"/>
            <w:sz w:val="21"/>
            <w:szCs w:val="21"/>
            <w:lang w:eastAsia="zh-CN"/>
          </w:rPr>
          <w:t>1990</w:t>
        </w:r>
        <w:r w:rsidRPr="00690303">
          <w:rPr>
            <w:rFonts w:hint="eastAsia"/>
            <w:sz w:val="21"/>
            <w:szCs w:val="21"/>
            <w:lang w:eastAsia="zh-CN"/>
          </w:rPr>
          <w:t>年</w:t>
        </w:r>
        <w:r w:rsidRPr="00690303">
          <w:rPr>
            <w:rFonts w:hint="eastAsia"/>
            <w:sz w:val="21"/>
            <w:szCs w:val="21"/>
            <w:lang w:eastAsia="zh-CN"/>
          </w:rPr>
          <w:t>12</w:t>
        </w:r>
        <w:r w:rsidRPr="00690303">
          <w:rPr>
            <w:rFonts w:hint="eastAsia"/>
            <w:sz w:val="21"/>
            <w:szCs w:val="21"/>
            <w:lang w:eastAsia="zh-CN"/>
          </w:rPr>
          <w:t>月</w:t>
        </w:r>
        <w:r w:rsidRPr="00690303">
          <w:rPr>
            <w:rFonts w:hint="eastAsia"/>
            <w:sz w:val="21"/>
            <w:szCs w:val="21"/>
            <w:lang w:eastAsia="zh-CN"/>
          </w:rPr>
          <w:t>14</w:t>
        </w:r>
        <w:r w:rsidRPr="00690303">
          <w:rPr>
            <w:rFonts w:hint="eastAsia"/>
            <w:sz w:val="21"/>
            <w:szCs w:val="21"/>
            <w:lang w:eastAsia="zh-CN"/>
          </w:rPr>
          <w:t>日</w:t>
        </w:r>
      </w:smartTag>
      <w:r w:rsidRPr="00690303">
        <w:rPr>
          <w:rFonts w:hint="eastAsia"/>
          <w:sz w:val="21"/>
          <w:szCs w:val="21"/>
          <w:lang w:eastAsia="zh-CN"/>
        </w:rPr>
        <w:t>通过的关于联邦直接税的法律没有直接提及家庭外儿童看护费用。但是，根据</w:t>
      </w:r>
      <w:smartTag w:uri="urn:schemas-microsoft-com:office:smarttags" w:element="chsdate">
        <w:smartTagPr>
          <w:attr w:name="IsROCDate" w:val="False"/>
          <w:attr w:name="IsLunarDate" w:val="False"/>
          <w:attr w:name="Day" w:val="14"/>
          <w:attr w:name="Month" w:val="12"/>
          <w:attr w:name="Year" w:val="1990"/>
        </w:smartTagPr>
        <w:r w:rsidRPr="00690303">
          <w:rPr>
            <w:rFonts w:hint="eastAsia"/>
            <w:sz w:val="21"/>
            <w:szCs w:val="21"/>
            <w:lang w:eastAsia="zh-CN"/>
          </w:rPr>
          <w:t>1990</w:t>
        </w:r>
        <w:r w:rsidRPr="00690303">
          <w:rPr>
            <w:rFonts w:hint="eastAsia"/>
            <w:sz w:val="21"/>
            <w:szCs w:val="21"/>
            <w:lang w:eastAsia="zh-CN"/>
          </w:rPr>
          <w:t>年</w:t>
        </w:r>
        <w:r w:rsidRPr="00690303">
          <w:rPr>
            <w:rFonts w:hint="eastAsia"/>
            <w:sz w:val="21"/>
            <w:szCs w:val="21"/>
            <w:lang w:eastAsia="zh-CN"/>
          </w:rPr>
          <w:t>12</w:t>
        </w:r>
        <w:r w:rsidRPr="00690303">
          <w:rPr>
            <w:rFonts w:hint="eastAsia"/>
            <w:sz w:val="21"/>
            <w:szCs w:val="21"/>
            <w:lang w:eastAsia="zh-CN"/>
          </w:rPr>
          <w:t>月</w:t>
        </w:r>
        <w:r w:rsidRPr="00690303">
          <w:rPr>
            <w:rFonts w:hint="eastAsia"/>
            <w:sz w:val="21"/>
            <w:szCs w:val="21"/>
            <w:lang w:eastAsia="zh-CN"/>
          </w:rPr>
          <w:t>14</w:t>
        </w:r>
        <w:r w:rsidR="00BA3979">
          <w:rPr>
            <w:rFonts w:hint="eastAsia"/>
            <w:sz w:val="21"/>
            <w:szCs w:val="21"/>
            <w:lang w:eastAsia="zh-CN"/>
          </w:rPr>
          <w:t xml:space="preserve"> </w:t>
        </w:r>
      </w:smartTag>
      <w:r w:rsidR="00BA3979">
        <w:rPr>
          <w:rFonts w:hint="eastAsia"/>
          <w:sz w:val="21"/>
          <w:szCs w:val="21"/>
          <w:lang w:eastAsia="zh-CN"/>
        </w:rPr>
        <w:t xml:space="preserve">   </w:t>
      </w:r>
      <w:r w:rsidRPr="00690303">
        <w:rPr>
          <w:rFonts w:hint="eastAsia"/>
          <w:sz w:val="21"/>
          <w:szCs w:val="21"/>
          <w:lang w:eastAsia="zh-CN"/>
        </w:rPr>
        <w:t>日</w:t>
      </w:r>
      <w:r w:rsidRPr="00690303">
        <w:rPr>
          <w:rStyle w:val="FootnoteReference"/>
          <w:sz w:val="21"/>
          <w:szCs w:val="21"/>
        </w:rPr>
        <w:footnoteReference w:id="42"/>
      </w:r>
      <w:r w:rsidRPr="00690303">
        <w:rPr>
          <w:rFonts w:hint="eastAsia"/>
          <w:sz w:val="21"/>
          <w:szCs w:val="21"/>
          <w:lang w:eastAsia="zh-CN"/>
        </w:rPr>
        <w:t>的联邦法令第</w:t>
      </w:r>
      <w:smartTag w:uri="urn:schemas-microsoft-com:office:smarttags" w:element="chmetcnv">
        <w:smartTagPr>
          <w:attr w:name="TCSC" w:val="0"/>
          <w:attr w:name="NumberType" w:val="1"/>
          <w:attr w:name="Negative" w:val="False"/>
          <w:attr w:name="HasSpace" w:val="False"/>
          <w:attr w:name="SourceValue" w:val="72"/>
          <w:attr w:name="UnitName" w:val="C"/>
        </w:smartTagPr>
        <w:r w:rsidRPr="00690303">
          <w:rPr>
            <w:rFonts w:hint="eastAsia"/>
            <w:sz w:val="21"/>
            <w:szCs w:val="21"/>
            <w:lang w:eastAsia="zh-CN"/>
          </w:rPr>
          <w:t>72c</w:t>
        </w:r>
      </w:smartTag>
      <w:r w:rsidRPr="00690303">
        <w:rPr>
          <w:rFonts w:hint="eastAsia"/>
          <w:sz w:val="21"/>
          <w:szCs w:val="21"/>
          <w:lang w:eastAsia="zh-CN"/>
        </w:rPr>
        <w:t>条关于统一各州和各</w:t>
      </w:r>
      <w:r w:rsidRPr="00690303">
        <w:rPr>
          <w:rFonts w:ascii="SimSun" w:hAnsi="SimSun" w:cs="SimSun" w:hint="eastAsia"/>
          <w:sz w:val="21"/>
          <w:szCs w:val="21"/>
          <w:lang w:eastAsia="zh-CN"/>
        </w:rPr>
        <w:t>市镇</w:t>
      </w:r>
      <w:r w:rsidRPr="00690303">
        <w:rPr>
          <w:rFonts w:hint="eastAsia"/>
          <w:sz w:val="21"/>
          <w:szCs w:val="21"/>
          <w:lang w:eastAsia="zh-CN"/>
        </w:rPr>
        <w:t>直接税的规定</w:t>
      </w:r>
      <w:r w:rsidR="00FC4A9E">
        <w:rPr>
          <w:sz w:val="21"/>
          <w:szCs w:val="21"/>
          <w:lang w:eastAsia="zh-CN"/>
        </w:rPr>
        <w:t>（</w:t>
      </w:r>
      <w:r w:rsidRPr="00690303">
        <w:rPr>
          <w:sz w:val="21"/>
          <w:szCs w:val="21"/>
          <w:lang w:eastAsia="zh-CN"/>
        </w:rPr>
        <w:t>LHID</w:t>
      </w:r>
      <w:r w:rsidR="00FC4A9E">
        <w:rPr>
          <w:sz w:val="21"/>
          <w:szCs w:val="21"/>
          <w:lang w:eastAsia="zh-CN"/>
        </w:rPr>
        <w:t>）</w:t>
      </w:r>
      <w:r w:rsidRPr="00690303">
        <w:rPr>
          <w:rFonts w:hint="eastAsia"/>
          <w:sz w:val="21"/>
          <w:szCs w:val="21"/>
          <w:lang w:eastAsia="zh-CN"/>
        </w:rPr>
        <w:t>，各州可以根据家庭外儿童看护费用扣除部分税收。这项规定作为过渡性条款，在夫妻和家庭征税制改革正式实行之前，允许各州以最大的弹性处理扣除家庭外儿童看护费用的问题。由于最近一次的修正案在</w:t>
      </w:r>
      <w:smartTag w:uri="urn:schemas-microsoft-com:office:smarttags" w:element="chsdate">
        <w:smartTagPr>
          <w:attr w:name="IsROCDate" w:val="False"/>
          <w:attr w:name="IsLunarDate" w:val="False"/>
          <w:attr w:name="Day" w:val="16"/>
          <w:attr w:name="Month" w:val="5"/>
          <w:attr w:name="Year" w:val="2004"/>
        </w:smartTagPr>
        <w:r w:rsidRPr="00690303">
          <w:rPr>
            <w:rFonts w:hint="eastAsia"/>
            <w:sz w:val="21"/>
            <w:szCs w:val="21"/>
            <w:lang w:eastAsia="zh-CN"/>
          </w:rPr>
          <w:t>2004</w:t>
        </w:r>
        <w:r w:rsidRPr="00690303">
          <w:rPr>
            <w:rFonts w:hint="eastAsia"/>
            <w:sz w:val="21"/>
            <w:szCs w:val="21"/>
            <w:lang w:eastAsia="zh-CN"/>
          </w:rPr>
          <w:t>年</w:t>
        </w:r>
        <w:r w:rsidRPr="00690303">
          <w:rPr>
            <w:rFonts w:hint="eastAsia"/>
            <w:sz w:val="21"/>
            <w:szCs w:val="21"/>
            <w:lang w:eastAsia="zh-CN"/>
          </w:rPr>
          <w:t>5</w:t>
        </w:r>
        <w:r w:rsidRPr="00690303">
          <w:rPr>
            <w:rFonts w:hint="eastAsia"/>
            <w:sz w:val="21"/>
            <w:szCs w:val="21"/>
            <w:lang w:eastAsia="zh-CN"/>
          </w:rPr>
          <w:t>月</w:t>
        </w:r>
        <w:r w:rsidRPr="00690303">
          <w:rPr>
            <w:rFonts w:hint="eastAsia"/>
            <w:sz w:val="21"/>
            <w:szCs w:val="21"/>
            <w:lang w:eastAsia="zh-CN"/>
          </w:rPr>
          <w:t>16</w:t>
        </w:r>
        <w:r w:rsidRPr="00690303">
          <w:rPr>
            <w:rFonts w:hint="eastAsia"/>
            <w:sz w:val="21"/>
            <w:szCs w:val="21"/>
            <w:lang w:eastAsia="zh-CN"/>
          </w:rPr>
          <w:t>日</w:t>
        </w:r>
      </w:smartTag>
      <w:r w:rsidRPr="00690303">
        <w:rPr>
          <w:rFonts w:hint="eastAsia"/>
          <w:sz w:val="21"/>
          <w:szCs w:val="21"/>
          <w:lang w:eastAsia="zh-CN"/>
        </w:rPr>
        <w:t>的全民公决中被否定，扣除儿童看护费用的问题必须利用下一次夫妻和家庭征税制改革的机会在各州和</w:t>
      </w:r>
      <w:r w:rsidRPr="00690303">
        <w:rPr>
          <w:rFonts w:ascii="SimSun" w:hAnsi="SimSun" w:cs="SimSun" w:hint="eastAsia"/>
          <w:sz w:val="21"/>
          <w:szCs w:val="21"/>
          <w:lang w:eastAsia="zh-CN"/>
        </w:rPr>
        <w:t>市镇</w:t>
      </w:r>
      <w:r w:rsidRPr="00690303">
        <w:rPr>
          <w:rFonts w:hint="eastAsia"/>
          <w:sz w:val="21"/>
          <w:szCs w:val="21"/>
          <w:lang w:eastAsia="zh-CN"/>
        </w:rPr>
        <w:t>直接税统一规定内得到最终解决。除了格拉鲁斯、纳沙泰尔、施维茨和提契诺，其他各州的税收法律中都规定了一笔以儿童看护费用为名的减免数目。获得这项减免必须符合下列条件：已支付提供看护的第三方的报酬，有相关文件对所支出费用做出证明。减税金额规定数目最高的州有：下瓦尔登</w:t>
      </w:r>
      <w:r w:rsidR="00FC4A9E">
        <w:rPr>
          <w:sz w:val="21"/>
          <w:szCs w:val="21"/>
          <w:lang w:eastAsia="zh-CN"/>
        </w:rPr>
        <w:t>（</w:t>
      </w:r>
      <w:r w:rsidRPr="00690303">
        <w:rPr>
          <w:sz w:val="21"/>
          <w:szCs w:val="21"/>
          <w:lang w:eastAsia="zh-CN"/>
        </w:rPr>
        <w:t>10</w:t>
      </w:r>
      <w:r w:rsidRPr="00690303">
        <w:rPr>
          <w:rFonts w:hint="eastAsia"/>
          <w:sz w:val="21"/>
          <w:szCs w:val="21"/>
          <w:lang w:eastAsia="zh-CN"/>
        </w:rPr>
        <w:t xml:space="preserve"> </w:t>
      </w:r>
      <w:r w:rsidRPr="00690303">
        <w:rPr>
          <w:sz w:val="21"/>
          <w:szCs w:val="21"/>
          <w:lang w:eastAsia="zh-CN"/>
        </w:rPr>
        <w:t>000</w:t>
      </w:r>
      <w:r w:rsidRPr="00690303">
        <w:rPr>
          <w:rFonts w:hint="eastAsia"/>
          <w:sz w:val="21"/>
          <w:szCs w:val="21"/>
          <w:lang w:eastAsia="zh-CN"/>
        </w:rPr>
        <w:t>瑞士法郎</w:t>
      </w:r>
      <w:r w:rsidR="00FC4A9E">
        <w:rPr>
          <w:sz w:val="21"/>
          <w:szCs w:val="21"/>
          <w:lang w:eastAsia="zh-CN"/>
        </w:rPr>
        <w:t>）</w:t>
      </w:r>
      <w:r w:rsidRPr="00690303">
        <w:rPr>
          <w:sz w:val="21"/>
          <w:szCs w:val="21"/>
          <w:lang w:eastAsia="zh-CN"/>
        </w:rPr>
        <w:t>，</w:t>
      </w:r>
      <w:r w:rsidRPr="00690303">
        <w:rPr>
          <w:sz w:val="21"/>
          <w:szCs w:val="21"/>
          <w:lang w:eastAsia="zh-CN"/>
        </w:rPr>
        <w:t xml:space="preserve"> </w:t>
      </w:r>
      <w:r w:rsidRPr="00690303">
        <w:rPr>
          <w:rFonts w:hint="eastAsia"/>
          <w:sz w:val="21"/>
          <w:szCs w:val="21"/>
          <w:lang w:eastAsia="zh-CN"/>
        </w:rPr>
        <w:t>沙夫豪森</w:t>
      </w:r>
      <w:r w:rsidR="00FC4A9E">
        <w:rPr>
          <w:sz w:val="21"/>
          <w:szCs w:val="21"/>
          <w:lang w:eastAsia="zh-CN"/>
        </w:rPr>
        <w:t>（</w:t>
      </w:r>
      <w:r w:rsidRPr="00690303">
        <w:rPr>
          <w:sz w:val="21"/>
          <w:szCs w:val="21"/>
          <w:lang w:eastAsia="zh-CN"/>
        </w:rPr>
        <w:t>9</w:t>
      </w:r>
      <w:r w:rsidRPr="00690303">
        <w:rPr>
          <w:rFonts w:hint="eastAsia"/>
          <w:sz w:val="21"/>
          <w:szCs w:val="21"/>
          <w:lang w:eastAsia="zh-CN"/>
        </w:rPr>
        <w:t xml:space="preserve"> </w:t>
      </w:r>
      <w:r w:rsidRPr="00690303">
        <w:rPr>
          <w:sz w:val="21"/>
          <w:szCs w:val="21"/>
          <w:lang w:eastAsia="zh-CN"/>
        </w:rPr>
        <w:t>000</w:t>
      </w:r>
      <w:r w:rsidRPr="00690303">
        <w:rPr>
          <w:rFonts w:hint="eastAsia"/>
          <w:sz w:val="21"/>
          <w:szCs w:val="21"/>
          <w:lang w:eastAsia="zh-CN"/>
        </w:rPr>
        <w:t>瑞士法郎</w:t>
      </w:r>
      <w:r w:rsidR="00FC4A9E">
        <w:rPr>
          <w:sz w:val="21"/>
          <w:szCs w:val="21"/>
          <w:lang w:eastAsia="zh-CN"/>
        </w:rPr>
        <w:t>）</w:t>
      </w:r>
      <w:r w:rsidRPr="00690303">
        <w:rPr>
          <w:sz w:val="21"/>
          <w:szCs w:val="21"/>
          <w:lang w:eastAsia="zh-CN"/>
        </w:rPr>
        <w:t>，</w:t>
      </w:r>
      <w:r w:rsidRPr="00690303">
        <w:rPr>
          <w:rFonts w:hint="eastAsia"/>
          <w:sz w:val="21"/>
          <w:szCs w:val="21"/>
          <w:lang w:eastAsia="zh-CN"/>
        </w:rPr>
        <w:t>乌里</w:t>
      </w:r>
      <w:r w:rsidR="00FC4A9E">
        <w:rPr>
          <w:sz w:val="21"/>
          <w:szCs w:val="21"/>
          <w:lang w:eastAsia="zh-CN"/>
        </w:rPr>
        <w:t>（</w:t>
      </w:r>
      <w:r w:rsidRPr="00690303">
        <w:rPr>
          <w:sz w:val="21"/>
          <w:szCs w:val="21"/>
          <w:lang w:eastAsia="zh-CN"/>
        </w:rPr>
        <w:t>8</w:t>
      </w:r>
      <w:r w:rsidRPr="00690303">
        <w:rPr>
          <w:rFonts w:hint="eastAsia"/>
          <w:sz w:val="21"/>
          <w:szCs w:val="21"/>
          <w:lang w:eastAsia="zh-CN"/>
        </w:rPr>
        <w:t xml:space="preserve"> </w:t>
      </w:r>
      <w:r w:rsidRPr="00690303">
        <w:rPr>
          <w:sz w:val="21"/>
          <w:szCs w:val="21"/>
          <w:lang w:eastAsia="zh-CN"/>
        </w:rPr>
        <w:t>000</w:t>
      </w:r>
      <w:r w:rsidRPr="00690303">
        <w:rPr>
          <w:rFonts w:hint="eastAsia"/>
          <w:sz w:val="21"/>
          <w:szCs w:val="21"/>
          <w:lang w:eastAsia="zh-CN"/>
        </w:rPr>
        <w:t>瑞士法郎</w:t>
      </w:r>
      <w:r w:rsidR="00FC4A9E">
        <w:rPr>
          <w:sz w:val="21"/>
          <w:szCs w:val="21"/>
          <w:lang w:eastAsia="zh-CN"/>
        </w:rPr>
        <w:t>）</w:t>
      </w:r>
      <w:r w:rsidRPr="00690303">
        <w:rPr>
          <w:sz w:val="21"/>
          <w:szCs w:val="21"/>
          <w:lang w:eastAsia="zh-CN"/>
        </w:rPr>
        <w:t>，</w:t>
      </w:r>
      <w:r w:rsidRPr="00690303">
        <w:rPr>
          <w:rFonts w:hint="eastAsia"/>
          <w:sz w:val="21"/>
          <w:szCs w:val="21"/>
          <w:lang w:eastAsia="zh-CN"/>
        </w:rPr>
        <w:t>苏黎世和阿尔高</w:t>
      </w:r>
      <w:r w:rsidR="00FC4A9E">
        <w:rPr>
          <w:sz w:val="21"/>
          <w:szCs w:val="21"/>
          <w:lang w:eastAsia="zh-CN"/>
        </w:rPr>
        <w:t>（</w:t>
      </w:r>
      <w:r w:rsidRPr="00690303">
        <w:rPr>
          <w:sz w:val="21"/>
          <w:szCs w:val="21"/>
          <w:lang w:eastAsia="zh-CN"/>
        </w:rPr>
        <w:t>6</w:t>
      </w:r>
      <w:r w:rsidRPr="00690303">
        <w:rPr>
          <w:rFonts w:hint="eastAsia"/>
          <w:sz w:val="21"/>
          <w:szCs w:val="21"/>
          <w:lang w:eastAsia="zh-CN"/>
        </w:rPr>
        <w:t xml:space="preserve"> </w:t>
      </w:r>
      <w:r w:rsidRPr="00690303">
        <w:rPr>
          <w:sz w:val="21"/>
          <w:szCs w:val="21"/>
          <w:lang w:eastAsia="zh-CN"/>
        </w:rPr>
        <w:t>000</w:t>
      </w:r>
      <w:r w:rsidRPr="00690303">
        <w:rPr>
          <w:rFonts w:hint="eastAsia"/>
          <w:sz w:val="21"/>
          <w:szCs w:val="21"/>
          <w:lang w:eastAsia="zh-CN"/>
        </w:rPr>
        <w:t>瑞士法郎</w:t>
      </w:r>
      <w:r w:rsidR="00FC4A9E">
        <w:rPr>
          <w:sz w:val="21"/>
          <w:szCs w:val="21"/>
          <w:lang w:eastAsia="zh-CN"/>
        </w:rPr>
        <w:t>）</w:t>
      </w:r>
      <w:r w:rsidRPr="00690303">
        <w:rPr>
          <w:rFonts w:hint="eastAsia"/>
          <w:sz w:val="21"/>
          <w:szCs w:val="21"/>
          <w:lang w:eastAsia="zh-CN"/>
        </w:rPr>
        <w:t>以及巴塞尔城市半州和巴塞尔乡村半州</w:t>
      </w:r>
      <w:r w:rsidR="00FC4A9E">
        <w:rPr>
          <w:sz w:val="21"/>
          <w:szCs w:val="21"/>
          <w:lang w:eastAsia="zh-CN"/>
        </w:rPr>
        <w:t>（</w:t>
      </w:r>
      <w:r w:rsidRPr="00690303">
        <w:rPr>
          <w:sz w:val="21"/>
          <w:szCs w:val="21"/>
          <w:lang w:eastAsia="zh-CN"/>
        </w:rPr>
        <w:t>5</w:t>
      </w:r>
      <w:r w:rsidRPr="00690303">
        <w:rPr>
          <w:rFonts w:hint="eastAsia"/>
          <w:sz w:val="21"/>
          <w:szCs w:val="21"/>
          <w:lang w:eastAsia="zh-CN"/>
        </w:rPr>
        <w:t xml:space="preserve"> </w:t>
      </w:r>
      <w:r w:rsidRPr="00690303">
        <w:rPr>
          <w:sz w:val="21"/>
          <w:szCs w:val="21"/>
          <w:lang w:eastAsia="zh-CN"/>
        </w:rPr>
        <w:t>500</w:t>
      </w:r>
      <w:r w:rsidRPr="00690303">
        <w:rPr>
          <w:rFonts w:hint="eastAsia"/>
          <w:sz w:val="21"/>
          <w:szCs w:val="21"/>
          <w:lang w:eastAsia="zh-CN"/>
        </w:rPr>
        <w:t>瑞士法郎</w:t>
      </w:r>
      <w:r w:rsidR="00FC4A9E">
        <w:rPr>
          <w:sz w:val="21"/>
          <w:szCs w:val="21"/>
          <w:lang w:eastAsia="zh-CN"/>
        </w:rPr>
        <w:t>）</w:t>
      </w:r>
      <w:r w:rsidRPr="00690303">
        <w:rPr>
          <w:rFonts w:hint="eastAsia"/>
          <w:sz w:val="21"/>
          <w:szCs w:val="21"/>
          <w:lang w:eastAsia="zh-CN"/>
        </w:rPr>
        <w:t>。</w:t>
      </w:r>
      <w:r w:rsidRPr="00690303">
        <w:rPr>
          <w:sz w:val="21"/>
          <w:szCs w:val="21"/>
          <w:lang w:eastAsia="zh-CN"/>
        </w:rPr>
        <w:t xml:space="preserve"> </w:t>
      </w:r>
      <w:r w:rsidRPr="00690303">
        <w:rPr>
          <w:rFonts w:hint="eastAsia"/>
          <w:sz w:val="21"/>
          <w:szCs w:val="21"/>
          <w:lang w:eastAsia="zh-CN"/>
        </w:rPr>
        <w:t>外阿彭策尔和上瓦尔登的情况例外，这两个州规定免除全部儿童看护费用，不设上限。</w:t>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90. </w:t>
      </w:r>
      <w:r w:rsidR="00BA3979">
        <w:rPr>
          <w:rFonts w:hint="eastAsia"/>
          <w:sz w:val="21"/>
          <w:szCs w:val="21"/>
          <w:lang w:eastAsia="zh-CN"/>
        </w:rPr>
        <w:t xml:space="preserve"> </w:t>
      </w:r>
      <w:r w:rsidRPr="00690303">
        <w:rPr>
          <w:rFonts w:hint="eastAsia"/>
          <w:sz w:val="21"/>
          <w:szCs w:val="21"/>
          <w:lang w:eastAsia="zh-CN"/>
        </w:rPr>
        <w:t>在性别方面，现行的共同征税制度对于经济的负面效果说明这并非一项好的解决办法：收入越多税收越高的情况使很多已婚妇女打消了从事有偿工作的念头，无论是兼职还是全职工作。相反，这样的税收制度刺激了打黑工现象，从而产生了各种对当事人的社会保障不利的后果。任何一项减轻夫妻税收负担的措施（无论是通过分离程序还是对第二份工资给予减税）都将提高已婚妇女从事职业活动的比例。如果对个人税收制度实施减税也将出现相同情况，因为这样一项规定将允许对第二份工资收入减税。这样的话，与家务活和娱乐活动相比较，有偿工作更有吸引力。但是减税措施的效果很大程度上将取决于具体的调整规定。近几年提出的对夫妻和家庭征税制度改革的意见受到很大的争议，原因在于这些意见出自不同的理念：共同征税制的拥护者将已婚夫妇看作一个经济实体，而个人征税制的赞成者则强调配偶双方的经济独立性。为了打破改革议案在议会遇到的僵局，联邦委员会在</w:t>
      </w:r>
      <w:r w:rsidRPr="00690303">
        <w:rPr>
          <w:rFonts w:hint="eastAsia"/>
          <w:sz w:val="21"/>
          <w:szCs w:val="21"/>
          <w:lang w:eastAsia="zh-CN"/>
        </w:rPr>
        <w:t>2007</w:t>
      </w:r>
      <w:r w:rsidRPr="00690303">
        <w:rPr>
          <w:rFonts w:hint="eastAsia"/>
          <w:sz w:val="21"/>
          <w:szCs w:val="21"/>
          <w:lang w:eastAsia="zh-CN"/>
        </w:rPr>
        <w:t>年初组织了一场咨询会，以期对已婚夫妇征税制度做出选择。联邦委员会的目的是先获得联邦议会关于实施未来的已婚夫妇征税制度原则的决定。对所收回复的分析现在已经结束。一旦联邦委员会确定</w:t>
      </w:r>
      <w:r w:rsidRPr="00690303">
        <w:rPr>
          <w:rFonts w:hint="eastAsia"/>
          <w:sz w:val="21"/>
          <w:szCs w:val="21"/>
          <w:lang w:val="fr-FR" w:eastAsia="zh-CN"/>
        </w:rPr>
        <w:t>好</w:t>
      </w:r>
      <w:r w:rsidRPr="00690303">
        <w:rPr>
          <w:rFonts w:hint="eastAsia"/>
          <w:sz w:val="21"/>
          <w:szCs w:val="21"/>
          <w:lang w:eastAsia="zh-CN"/>
        </w:rPr>
        <w:t>2008</w:t>
      </w:r>
      <w:r w:rsidRPr="00690303">
        <w:rPr>
          <w:rFonts w:hint="eastAsia"/>
          <w:sz w:val="21"/>
          <w:szCs w:val="21"/>
          <w:lang w:eastAsia="zh-CN"/>
        </w:rPr>
        <w:t>年的后续程序，一项详细计划的各方面准备工作就可以展开。借此改革的机会，重点还要仔细考虑能够减轻家庭负担的手段，尤其要考虑在什么范围内应该负担儿童的教育费。</w:t>
      </w:r>
    </w:p>
    <w:p w:rsidR="006B439D" w:rsidRPr="00690303" w:rsidRDefault="006B439D" w:rsidP="00A405FF">
      <w:pPr>
        <w:pStyle w:val="Paragraphnumbered"/>
        <w:spacing w:after="240" w:line="340" w:lineRule="exact"/>
        <w:ind w:left="0" w:right="0"/>
        <w:rPr>
          <w:sz w:val="21"/>
          <w:szCs w:val="21"/>
          <w:lang w:eastAsia="zh-CN"/>
        </w:rPr>
      </w:pPr>
      <w:r w:rsidRPr="00690303">
        <w:rPr>
          <w:sz w:val="21"/>
          <w:szCs w:val="21"/>
          <w:lang w:eastAsia="zh-CN"/>
        </w:rPr>
        <w:t xml:space="preserve">91. </w:t>
      </w:r>
      <w:r w:rsidR="00BA3979">
        <w:rPr>
          <w:rFonts w:hint="eastAsia"/>
          <w:sz w:val="21"/>
          <w:szCs w:val="21"/>
          <w:lang w:eastAsia="zh-CN"/>
        </w:rPr>
        <w:t xml:space="preserve"> </w:t>
      </w:r>
      <w:r w:rsidRPr="00690303">
        <w:rPr>
          <w:rFonts w:hint="eastAsia"/>
          <w:sz w:val="21"/>
          <w:szCs w:val="21"/>
          <w:lang w:eastAsia="zh-CN"/>
        </w:rPr>
        <w:t>在社会性别主流化框架内，苏黎世城的男女平等办公室与财政部一位专家合作制定市政预算，以期确定男女公共补贴的分配。这项从性别角度进行的预算分析其目的在于增加货币流通的透明度，并最终明确某些领域的预算增加或削减在多大程度上影响了苏黎世男性和女性的生活质量。该实验项目的最终报告显示，根据性别标准来分析一项预算是完全可能的，但是这项研究未能对市政府为不同性别所采取的特殊措施的表现和效果做出分析，因而没有完全符合预期。最终报告的作者特别建议在行政中采取一种根据性别来区分的视角，以便最终根据性别提供有区别的数据</w:t>
      </w:r>
      <w:r w:rsidR="004D3273">
        <w:rPr>
          <w:rFonts w:hint="eastAsia"/>
          <w:sz w:val="21"/>
          <w:szCs w:val="21"/>
          <w:lang w:eastAsia="zh-CN"/>
        </w:rPr>
        <w:t>。</w:t>
      </w:r>
      <w:r w:rsidRPr="00690303">
        <w:rPr>
          <w:rStyle w:val="FootnoteReference"/>
          <w:sz w:val="21"/>
          <w:szCs w:val="21"/>
        </w:rPr>
        <w:footnoteReference w:id="43"/>
      </w:r>
      <w:r w:rsidRPr="00690303">
        <w:rPr>
          <w:rFonts w:hint="eastAsia"/>
          <w:sz w:val="21"/>
          <w:szCs w:val="21"/>
          <w:lang w:eastAsia="zh-CN"/>
        </w:rPr>
        <w:t>巴塞尔城市半州也采用了一种公共支出分析工具，从而能够获得公共支出在男女间的分配情况。一篇介绍这个分析工具的题为“</w:t>
      </w:r>
      <w:r w:rsidRPr="00690303">
        <w:rPr>
          <w:sz w:val="21"/>
          <w:szCs w:val="21"/>
          <w:lang w:eastAsia="zh-CN"/>
        </w:rPr>
        <w:t>Der kleine U</w:t>
      </w:r>
      <w:r w:rsidRPr="00690303">
        <w:rPr>
          <w:sz w:val="21"/>
          <w:szCs w:val="21"/>
          <w:lang w:eastAsia="zh-CN"/>
        </w:rPr>
        <w:t>n</w:t>
      </w:r>
      <w:r w:rsidRPr="00690303">
        <w:rPr>
          <w:sz w:val="21"/>
          <w:szCs w:val="21"/>
          <w:lang w:eastAsia="zh-CN"/>
        </w:rPr>
        <w:t>terschied in den Staatsfinanzen</w:t>
      </w:r>
      <w:r w:rsidRPr="00690303">
        <w:rPr>
          <w:rFonts w:hint="eastAsia"/>
          <w:sz w:val="21"/>
          <w:szCs w:val="21"/>
          <w:lang w:eastAsia="zh-CN"/>
        </w:rPr>
        <w:t>”的文章发表后，在整个欧洲引起了关注</w:t>
      </w:r>
      <w:r w:rsidR="004D3273">
        <w:rPr>
          <w:rFonts w:hint="eastAsia"/>
          <w:sz w:val="21"/>
          <w:szCs w:val="21"/>
          <w:lang w:eastAsia="zh-CN"/>
        </w:rPr>
        <w:t>。</w:t>
      </w:r>
      <w:r w:rsidRPr="00690303">
        <w:rPr>
          <w:rStyle w:val="FootnoteReference"/>
          <w:sz w:val="21"/>
          <w:szCs w:val="21"/>
        </w:rPr>
        <w:footnoteReference w:id="44"/>
      </w:r>
      <w:r w:rsidRPr="00690303">
        <w:rPr>
          <w:rFonts w:hint="eastAsia"/>
          <w:sz w:val="21"/>
          <w:szCs w:val="21"/>
          <w:lang w:eastAsia="zh-CN"/>
        </w:rPr>
        <w:t>2005</w:t>
      </w:r>
      <w:r w:rsidRPr="00690303">
        <w:rPr>
          <w:rFonts w:hint="eastAsia"/>
          <w:sz w:val="21"/>
          <w:szCs w:val="21"/>
          <w:lang w:eastAsia="zh-CN"/>
        </w:rPr>
        <w:t>年以来，每年都有对各州财政支出在男女间的分配情况的分析。随着时间发展，用于介绍这项分配进展情况的方法得到了改善和细化。一些指标和关键数据被确定下来以期得出分部门的详尽分析。最初的分析在教育和培训部门展开，相关分析结果于</w:t>
      </w:r>
      <w:r w:rsidRPr="00690303">
        <w:rPr>
          <w:rFonts w:hint="eastAsia"/>
          <w:sz w:val="21"/>
          <w:szCs w:val="21"/>
          <w:lang w:eastAsia="zh-CN"/>
        </w:rPr>
        <w:t>2007</w:t>
      </w:r>
      <w:r w:rsidRPr="00690303">
        <w:rPr>
          <w:rFonts w:hint="eastAsia"/>
          <w:sz w:val="21"/>
          <w:szCs w:val="21"/>
          <w:lang w:eastAsia="zh-CN"/>
        </w:rPr>
        <w:t>年底公布。</w:t>
      </w:r>
    </w:p>
    <w:p w:rsidR="006B439D" w:rsidRPr="00690303" w:rsidRDefault="006B439D" w:rsidP="00A405FF">
      <w:pPr>
        <w:pStyle w:val="Paragraphnumbered"/>
        <w:spacing w:after="240" w:line="340" w:lineRule="exact"/>
        <w:ind w:left="0" w:right="0"/>
        <w:rPr>
          <w:sz w:val="21"/>
          <w:szCs w:val="21"/>
          <w:lang w:eastAsia="zh-CN"/>
        </w:rPr>
      </w:pPr>
      <w:r w:rsidRPr="00690303">
        <w:rPr>
          <w:sz w:val="21"/>
          <w:szCs w:val="21"/>
          <w:lang w:eastAsia="zh-CN"/>
        </w:rPr>
        <w:t xml:space="preserve">92. </w:t>
      </w:r>
      <w:r w:rsidR="00BA3979">
        <w:rPr>
          <w:rFonts w:hint="eastAsia"/>
          <w:sz w:val="21"/>
          <w:szCs w:val="21"/>
          <w:lang w:eastAsia="zh-CN"/>
        </w:rPr>
        <w:t xml:space="preserve"> </w:t>
      </w:r>
      <w:r w:rsidRPr="00690303">
        <w:rPr>
          <w:rFonts w:hint="eastAsia"/>
          <w:sz w:val="21"/>
          <w:szCs w:val="21"/>
          <w:lang w:eastAsia="zh-CN"/>
        </w:rPr>
        <w:t>促进两性平等的预算编制由外交部发展与合作司主导，不仅在实地进行（如在巴基斯坦、厄瓜多尔、坦桑尼亚、南非或布基纳法索），也在部内的行政系统中实行。</w:t>
      </w:r>
      <w:r w:rsidRPr="00690303">
        <w:rPr>
          <w:rFonts w:hint="eastAsia"/>
          <w:sz w:val="21"/>
          <w:szCs w:val="21"/>
          <w:lang w:eastAsia="zh-CN"/>
        </w:rPr>
        <w:t>2005</w:t>
      </w:r>
      <w:r w:rsidRPr="00690303">
        <w:rPr>
          <w:rFonts w:hint="eastAsia"/>
          <w:sz w:val="21"/>
          <w:szCs w:val="21"/>
          <w:lang w:eastAsia="zh-CN"/>
        </w:rPr>
        <w:t>年</w:t>
      </w:r>
      <w:r w:rsidRPr="00690303">
        <w:rPr>
          <w:rFonts w:hint="eastAsia"/>
          <w:sz w:val="21"/>
          <w:szCs w:val="21"/>
          <w:lang w:eastAsia="zh-CN"/>
        </w:rPr>
        <w:t>3</w:t>
      </w:r>
      <w:r w:rsidRPr="00690303">
        <w:rPr>
          <w:rFonts w:hint="eastAsia"/>
          <w:sz w:val="21"/>
          <w:szCs w:val="21"/>
          <w:lang w:eastAsia="zh-CN"/>
        </w:rPr>
        <w:t>月完成了一项可行性研究。首批实验性项目于</w:t>
      </w:r>
      <w:r w:rsidRPr="00690303">
        <w:rPr>
          <w:rFonts w:hint="eastAsia"/>
          <w:sz w:val="21"/>
          <w:szCs w:val="21"/>
          <w:lang w:eastAsia="zh-CN"/>
        </w:rPr>
        <w:t>2005</w:t>
      </w:r>
      <w:r w:rsidRPr="00690303">
        <w:rPr>
          <w:rFonts w:hint="eastAsia"/>
          <w:sz w:val="21"/>
          <w:szCs w:val="21"/>
          <w:lang w:eastAsia="zh-CN"/>
        </w:rPr>
        <w:t>年夏天在中央机构和某些协调办公室中开展，并在</w:t>
      </w:r>
      <w:r w:rsidRPr="00690303">
        <w:rPr>
          <w:rFonts w:hint="eastAsia"/>
          <w:sz w:val="21"/>
          <w:szCs w:val="21"/>
          <w:lang w:eastAsia="zh-CN"/>
        </w:rPr>
        <w:t>2006</w:t>
      </w:r>
      <w:r w:rsidRPr="00690303">
        <w:rPr>
          <w:rFonts w:hint="eastAsia"/>
          <w:sz w:val="21"/>
          <w:szCs w:val="21"/>
          <w:lang w:eastAsia="zh-CN"/>
        </w:rPr>
        <w:t>年做了分析。促进两性平等的预算编制是发展与合作司随后三年为执行《公约》而优先进行的工作之一。外交部政策司也在推动和平、人权外交政策、人道政策和移民政策领域引入了促进两性平等的预算编制。在发放各项经费的时候，政策司会对相关活动在多大程度上考虑到性别因素进行审查。</w:t>
      </w:r>
    </w:p>
    <w:p w:rsidR="006B439D" w:rsidRPr="00BA3979" w:rsidRDefault="00BA3979" w:rsidP="00BA3979">
      <w:pPr>
        <w:pStyle w:val="H2"/>
      </w:pPr>
      <w:bookmarkStart w:id="83" w:name="_Toc209000467"/>
      <w:r>
        <w:rPr>
          <w:rFonts w:hint="eastAsia"/>
          <w:lang w:val="fr-CH"/>
        </w:rPr>
        <w:t xml:space="preserve">5.  </w:t>
      </w:r>
      <w:r w:rsidR="006B439D" w:rsidRPr="00BA3979">
        <w:rPr>
          <w:rFonts w:hint="eastAsia"/>
        </w:rPr>
        <w:t>分析与统计</w:t>
      </w:r>
      <w:bookmarkEnd w:id="83"/>
    </w:p>
    <w:p w:rsidR="006B439D" w:rsidRPr="00EF29E9" w:rsidRDefault="006B439D" w:rsidP="00A405FF">
      <w:pPr>
        <w:pStyle w:val="BodyTextIndent"/>
        <w:pBdr>
          <w:top w:val="single" w:sz="4" w:space="1" w:color="auto"/>
          <w:left w:val="single" w:sz="4" w:space="4" w:color="auto"/>
          <w:bottom w:val="single" w:sz="4" w:space="1" w:color="auto"/>
          <w:right w:val="single" w:sz="4" w:space="4" w:color="auto"/>
        </w:pBdr>
        <w:spacing w:after="180"/>
        <w:ind w:firstLine="0"/>
        <w:rPr>
          <w:rFonts w:eastAsia="SimHei"/>
          <w:bCs/>
          <w:color w:val="FF0000"/>
          <w:szCs w:val="21"/>
          <w:lang w:val="fr-CH"/>
        </w:rPr>
      </w:pPr>
      <w:r w:rsidRPr="00EF29E9">
        <w:rPr>
          <w:rFonts w:eastAsia="SimHei" w:hint="eastAsia"/>
          <w:bCs/>
          <w:color w:val="FF0000"/>
          <w:szCs w:val="21"/>
          <w:lang w:val="fr-CH"/>
        </w:rPr>
        <w:t>消除对妇女歧视委员会的第</w:t>
      </w:r>
      <w:r w:rsidRPr="00EF29E9">
        <w:rPr>
          <w:rFonts w:eastAsia="SimHei" w:hint="eastAsia"/>
          <w:bCs/>
          <w:color w:val="FF0000"/>
          <w:szCs w:val="21"/>
          <w:lang w:val="fr-CH"/>
        </w:rPr>
        <w:t>54</w:t>
      </w:r>
      <w:r w:rsidRPr="00EF29E9">
        <w:rPr>
          <w:rFonts w:eastAsia="SimHei" w:hint="eastAsia"/>
          <w:bCs/>
          <w:color w:val="FF0000"/>
          <w:szCs w:val="21"/>
          <w:lang w:val="fr-CH"/>
        </w:rPr>
        <w:t>条建议：</w:t>
      </w:r>
    </w:p>
    <w:p w:rsidR="006B439D" w:rsidRPr="00BA3979" w:rsidRDefault="006B439D" w:rsidP="00A405FF">
      <w:pPr>
        <w:pStyle w:val="BodyTextIndent"/>
        <w:pBdr>
          <w:top w:val="single" w:sz="4" w:space="1" w:color="auto"/>
          <w:left w:val="single" w:sz="4" w:space="4" w:color="auto"/>
          <w:bottom w:val="single" w:sz="4" w:space="1" w:color="auto"/>
          <w:right w:val="single" w:sz="4" w:space="4" w:color="auto"/>
        </w:pBdr>
        <w:spacing w:after="180"/>
        <w:ind w:firstLine="0"/>
        <w:rPr>
          <w:rFonts w:ascii="KaiTi_GB2312" w:eastAsia="KaiTi_GB2312" w:hint="eastAsia"/>
          <w:color w:val="0000FF"/>
          <w:szCs w:val="21"/>
          <w:lang w:val="fr-CH"/>
        </w:rPr>
      </w:pPr>
      <w:r w:rsidRPr="00BA3979">
        <w:rPr>
          <w:rFonts w:ascii="KaiTi_GB2312" w:eastAsia="KaiTi_GB2312" w:hint="eastAsia"/>
          <w:iCs/>
          <w:color w:val="0000FF"/>
          <w:szCs w:val="21"/>
          <w:lang w:val="fr-CH"/>
        </w:rPr>
        <w:t>……委员会还敦促瑞士收集并分析联邦、州和市镇各级按性别分列的详尽数据，并将其列入下一次报告</w:t>
      </w:r>
    </w:p>
    <w:p w:rsidR="006B439D" w:rsidRPr="00690303" w:rsidRDefault="006B439D" w:rsidP="00A405FF">
      <w:pPr>
        <w:pStyle w:val="BodyTextIndent"/>
        <w:pBdr>
          <w:top w:val="single" w:sz="4" w:space="1" w:color="auto"/>
          <w:left w:val="single" w:sz="4" w:space="4" w:color="auto"/>
          <w:bottom w:val="single" w:sz="4" w:space="1" w:color="auto"/>
          <w:right w:val="single" w:sz="4" w:space="4" w:color="auto"/>
        </w:pBdr>
        <w:spacing w:after="180"/>
        <w:ind w:firstLine="0"/>
        <w:rPr>
          <w:szCs w:val="21"/>
          <w:lang w:val="fr-CH"/>
        </w:rPr>
      </w:pPr>
      <w:r w:rsidRPr="00EF29E9">
        <w:rPr>
          <w:rFonts w:eastAsia="SimHei" w:hint="eastAsia"/>
          <w:bCs/>
          <w:color w:val="FF0000"/>
          <w:szCs w:val="21"/>
          <w:lang w:val="fr-CH"/>
        </w:rPr>
        <w:t>消除对妇女歧视委员会的第</w:t>
      </w:r>
      <w:r w:rsidRPr="00EF29E9">
        <w:rPr>
          <w:rFonts w:eastAsia="SimHei" w:hint="eastAsia"/>
          <w:bCs/>
          <w:color w:val="FF0000"/>
          <w:szCs w:val="21"/>
          <w:lang w:val="fr-CH"/>
        </w:rPr>
        <w:t>37</w:t>
      </w:r>
      <w:r w:rsidRPr="00EF29E9">
        <w:rPr>
          <w:rFonts w:eastAsia="SimHei" w:hint="eastAsia"/>
          <w:bCs/>
          <w:color w:val="FF0000"/>
          <w:szCs w:val="21"/>
          <w:lang w:val="fr-CH"/>
        </w:rPr>
        <w:t>条建议：</w:t>
      </w:r>
    </w:p>
    <w:p w:rsidR="006B439D" w:rsidRPr="00BA3979" w:rsidRDefault="00BA3979" w:rsidP="00A405FF">
      <w:pPr>
        <w:pStyle w:val="BodyTextIndent"/>
        <w:pBdr>
          <w:top w:val="single" w:sz="4" w:space="1" w:color="auto"/>
          <w:left w:val="single" w:sz="4" w:space="4" w:color="auto"/>
          <w:bottom w:val="single" w:sz="4" w:space="1" w:color="auto"/>
          <w:right w:val="single" w:sz="4" w:space="4" w:color="auto"/>
        </w:pBdr>
        <w:spacing w:after="180"/>
        <w:ind w:firstLine="0"/>
        <w:rPr>
          <w:rFonts w:ascii="KaiTi_GB2312" w:eastAsia="KaiTi_GB2312" w:hint="eastAsia"/>
          <w:iCs/>
          <w:color w:val="0000FF"/>
          <w:szCs w:val="21"/>
          <w:lang w:val="fr-CH"/>
        </w:rPr>
      </w:pPr>
      <w:r>
        <w:rPr>
          <w:rFonts w:ascii="KaiTi_GB2312" w:eastAsia="KaiTi_GB2312" w:hint="eastAsia"/>
          <w:iCs/>
          <w:color w:val="0000FF"/>
          <w:szCs w:val="21"/>
          <w:lang w:val="fr-CH"/>
        </w:rPr>
        <w:t>……</w:t>
      </w:r>
      <w:r w:rsidR="006B439D" w:rsidRPr="00BA3979">
        <w:rPr>
          <w:rFonts w:ascii="KaiTi_GB2312" w:eastAsia="KaiTi_GB2312" w:hint="eastAsia"/>
          <w:iCs/>
          <w:color w:val="0000FF"/>
          <w:szCs w:val="21"/>
          <w:lang w:val="fr-CH"/>
        </w:rPr>
        <w:t>委员会还敦促瑞士就对移徙妇女的歧视行为定期开展综合研究，并收集移徙妇女就业、教育、保健以及遭受各种暴力情况的数据，使委员会能够明确了解移徙妇女的现状。</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93. </w:t>
      </w:r>
      <w:r w:rsidR="00A405FF">
        <w:rPr>
          <w:rFonts w:hint="eastAsia"/>
          <w:sz w:val="21"/>
          <w:szCs w:val="21"/>
          <w:lang w:eastAsia="zh-CN"/>
        </w:rPr>
        <w:t xml:space="preserve"> </w:t>
      </w:r>
      <w:r w:rsidRPr="00690303">
        <w:rPr>
          <w:rFonts w:hint="eastAsia"/>
          <w:sz w:val="21"/>
          <w:szCs w:val="21"/>
          <w:lang w:eastAsia="zh-CN"/>
        </w:rPr>
        <w:t>联邦统计局发展了它</w:t>
      </w:r>
      <w:r w:rsidRPr="00690303">
        <w:rPr>
          <w:rFonts w:hint="eastAsia"/>
          <w:sz w:val="21"/>
          <w:szCs w:val="21"/>
          <w:lang w:val="de-CH" w:eastAsia="zh-CN"/>
        </w:rPr>
        <w:t>在平等方面提供的服务</w:t>
      </w:r>
      <w:r w:rsidRPr="00690303">
        <w:rPr>
          <w:rFonts w:hint="eastAsia"/>
          <w:sz w:val="21"/>
          <w:szCs w:val="21"/>
          <w:lang w:eastAsia="zh-CN"/>
        </w:rPr>
        <w:t>，并定期提供大量及时更新的根据性别进行区分的数据，这些数据被作为培训、无偿工作、职业活动、工作与家庭的调和、工资以及政治等领域的参考指标</w:t>
      </w:r>
      <w:r w:rsidR="00A405FF">
        <w:rPr>
          <w:rFonts w:hint="eastAsia"/>
          <w:sz w:val="21"/>
          <w:szCs w:val="21"/>
          <w:lang w:eastAsia="zh-CN"/>
        </w:rPr>
        <w:t>。</w:t>
      </w:r>
      <w:r w:rsidRPr="00690303">
        <w:rPr>
          <w:rStyle w:val="FootnoteReference"/>
          <w:sz w:val="21"/>
          <w:szCs w:val="21"/>
        </w:rPr>
        <w:footnoteReference w:id="45"/>
      </w:r>
      <w:r w:rsidRPr="00690303">
        <w:rPr>
          <w:rFonts w:hint="eastAsia"/>
          <w:sz w:val="21"/>
          <w:szCs w:val="21"/>
          <w:lang w:eastAsia="zh-CN"/>
        </w:rPr>
        <w:t>近几年来，联邦统计局与联邦政府和各州展开合作，为弥补在社会统计上存在的普遍不足做出了大量努力，这些不足之处主要是由这方面的联邦职能分散结构造成的。</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 xml:space="preserve">94. </w:t>
      </w:r>
      <w:r w:rsidR="00A405FF">
        <w:rPr>
          <w:rFonts w:hint="eastAsia"/>
          <w:sz w:val="21"/>
          <w:szCs w:val="21"/>
          <w:lang w:eastAsia="zh-CN"/>
        </w:rPr>
        <w:t xml:space="preserve"> </w:t>
      </w:r>
      <w:r w:rsidRPr="00690303">
        <w:rPr>
          <w:rFonts w:hint="eastAsia"/>
          <w:sz w:val="21"/>
          <w:szCs w:val="21"/>
          <w:lang w:eastAsia="zh-CN"/>
        </w:rPr>
        <w:t>此外，最近几年联邦统计局进行了一系列与上述数据的科学分析相关的研究。</w:t>
      </w:r>
      <w:r w:rsidRPr="00690303">
        <w:rPr>
          <w:rFonts w:hint="eastAsia"/>
          <w:sz w:val="21"/>
          <w:szCs w:val="21"/>
          <w:lang w:eastAsia="zh-CN"/>
        </w:rPr>
        <w:t>2003</w:t>
      </w:r>
      <w:r w:rsidRPr="00690303">
        <w:rPr>
          <w:rFonts w:hint="eastAsia"/>
          <w:sz w:val="21"/>
          <w:szCs w:val="21"/>
          <w:lang w:eastAsia="zh-CN"/>
        </w:rPr>
        <w:t>年，出版了第三份关于瑞士男女情况的全面报告，题目为“走向平等？”</w:t>
      </w:r>
      <w:r w:rsidR="00A405FF">
        <w:rPr>
          <w:rFonts w:hint="eastAsia"/>
          <w:sz w:val="21"/>
          <w:szCs w:val="21"/>
          <w:lang w:eastAsia="zh-CN"/>
        </w:rPr>
        <w:t>。</w:t>
      </w:r>
      <w:r w:rsidRPr="00690303">
        <w:rPr>
          <w:rStyle w:val="FootnoteReference"/>
          <w:sz w:val="21"/>
          <w:szCs w:val="21"/>
        </w:rPr>
        <w:footnoteReference w:id="46"/>
      </w:r>
      <w:r w:rsidRPr="00690303">
        <w:rPr>
          <w:rFonts w:hint="eastAsia"/>
          <w:sz w:val="21"/>
          <w:szCs w:val="21"/>
          <w:lang w:eastAsia="zh-CN"/>
        </w:rPr>
        <w:t>继</w:t>
      </w:r>
      <w:r w:rsidRPr="00690303">
        <w:rPr>
          <w:rFonts w:hint="eastAsia"/>
          <w:sz w:val="21"/>
          <w:szCs w:val="21"/>
          <w:lang w:eastAsia="zh-CN"/>
        </w:rPr>
        <w:t>2000</w:t>
      </w:r>
      <w:r w:rsidRPr="00690303">
        <w:rPr>
          <w:rFonts w:hint="eastAsia"/>
          <w:sz w:val="21"/>
          <w:szCs w:val="21"/>
          <w:lang w:eastAsia="zh-CN"/>
        </w:rPr>
        <w:t>年的联邦人口普查之后，联邦统计局在</w:t>
      </w:r>
      <w:r w:rsidRPr="00690303">
        <w:rPr>
          <w:rFonts w:hint="eastAsia"/>
          <w:sz w:val="21"/>
          <w:szCs w:val="21"/>
          <w:lang w:eastAsia="zh-CN"/>
        </w:rPr>
        <w:t>2005</w:t>
      </w:r>
      <w:r w:rsidRPr="00690303">
        <w:rPr>
          <w:rFonts w:hint="eastAsia"/>
          <w:sz w:val="21"/>
          <w:szCs w:val="21"/>
          <w:lang w:eastAsia="zh-CN"/>
        </w:rPr>
        <w:t>年公布了一份对</w:t>
      </w:r>
      <w:r w:rsidRPr="00690303">
        <w:rPr>
          <w:rFonts w:hint="eastAsia"/>
          <w:sz w:val="21"/>
          <w:szCs w:val="21"/>
          <w:lang w:eastAsia="zh-CN"/>
        </w:rPr>
        <w:t>1970</w:t>
      </w:r>
      <w:r w:rsidRPr="00690303">
        <w:rPr>
          <w:rFonts w:hint="eastAsia"/>
          <w:sz w:val="21"/>
          <w:szCs w:val="21"/>
          <w:lang w:eastAsia="zh-CN"/>
        </w:rPr>
        <w:t>年以来男女平等方面所出现变化的总体情况分析报告</w:t>
      </w:r>
      <w:r w:rsidR="00A405FF">
        <w:rPr>
          <w:rFonts w:hint="eastAsia"/>
          <w:sz w:val="21"/>
          <w:szCs w:val="21"/>
          <w:lang w:eastAsia="zh-CN"/>
        </w:rPr>
        <w:t>。</w:t>
      </w:r>
      <w:r w:rsidRPr="00690303">
        <w:rPr>
          <w:rStyle w:val="FootnoteReference"/>
          <w:sz w:val="21"/>
          <w:szCs w:val="21"/>
        </w:rPr>
        <w:footnoteReference w:id="47"/>
      </w:r>
      <w:r w:rsidRPr="00690303">
        <w:rPr>
          <w:rFonts w:hint="eastAsia"/>
          <w:sz w:val="21"/>
          <w:szCs w:val="21"/>
          <w:lang w:eastAsia="zh-CN"/>
        </w:rPr>
        <w:t>同时出版的瑞士妇女和男女平等地图集使人们得以了解在各州观察到的两性平等方面的区别和共同点。地图集包括一些地图、表格和图表分析，辅以对最近所发生的主要变化的简短评论</w:t>
      </w:r>
      <w:r w:rsidR="00A405FF">
        <w:rPr>
          <w:rFonts w:hint="eastAsia"/>
          <w:sz w:val="21"/>
          <w:szCs w:val="21"/>
          <w:lang w:eastAsia="zh-CN"/>
        </w:rPr>
        <w:t>。</w:t>
      </w:r>
      <w:r w:rsidRPr="00690303">
        <w:rPr>
          <w:rStyle w:val="FootnoteReference"/>
          <w:sz w:val="21"/>
          <w:szCs w:val="21"/>
        </w:rPr>
        <w:footnoteReference w:id="48"/>
      </w:r>
      <w:r w:rsidRPr="00690303">
        <w:rPr>
          <w:rFonts w:hint="eastAsia"/>
          <w:sz w:val="21"/>
          <w:szCs w:val="21"/>
          <w:lang w:eastAsia="zh-CN"/>
        </w:rPr>
        <w:t>此外，还有人进行了不同的专门研究，涉及对下列情况的分析：由性别和国籍产生的职业差异</w:t>
      </w:r>
      <w:r w:rsidR="00A405FF">
        <w:rPr>
          <w:rFonts w:hint="eastAsia"/>
          <w:sz w:val="21"/>
          <w:szCs w:val="21"/>
          <w:lang w:eastAsia="zh-CN"/>
        </w:rPr>
        <w:t>；</w:t>
      </w:r>
      <w:r w:rsidRPr="00690303">
        <w:rPr>
          <w:rStyle w:val="FootnoteReference"/>
          <w:sz w:val="21"/>
          <w:szCs w:val="21"/>
        </w:rPr>
        <w:footnoteReference w:id="49"/>
      </w:r>
      <w:r w:rsidRPr="00690303">
        <w:rPr>
          <w:rFonts w:hint="eastAsia"/>
          <w:sz w:val="21"/>
          <w:szCs w:val="21"/>
          <w:lang w:val="de-CH" w:eastAsia="zh-CN"/>
        </w:rPr>
        <w:t>由</w:t>
      </w:r>
      <w:r w:rsidRPr="00690303">
        <w:rPr>
          <w:rFonts w:hint="eastAsia"/>
          <w:sz w:val="21"/>
          <w:szCs w:val="21"/>
          <w:lang w:eastAsia="zh-CN"/>
        </w:rPr>
        <w:t>夫妻组成的家庭中任务的分配</w:t>
      </w:r>
      <w:r w:rsidR="00A405FF">
        <w:rPr>
          <w:rFonts w:hint="eastAsia"/>
          <w:sz w:val="21"/>
          <w:szCs w:val="21"/>
          <w:lang w:eastAsia="zh-CN"/>
        </w:rPr>
        <w:t>；</w:t>
      </w:r>
      <w:r w:rsidRPr="00690303">
        <w:rPr>
          <w:rStyle w:val="FootnoteReference"/>
          <w:sz w:val="21"/>
          <w:szCs w:val="21"/>
        </w:rPr>
        <w:footnoteReference w:id="50"/>
      </w:r>
      <w:r w:rsidRPr="00690303">
        <w:rPr>
          <w:rFonts w:hint="eastAsia"/>
          <w:sz w:val="21"/>
          <w:szCs w:val="21"/>
          <w:lang w:eastAsia="zh-CN"/>
        </w:rPr>
        <w:t>从培训到职业生活的过渡</w:t>
      </w:r>
      <w:r w:rsidR="00A405FF">
        <w:rPr>
          <w:rFonts w:hint="eastAsia"/>
          <w:sz w:val="21"/>
          <w:szCs w:val="21"/>
          <w:lang w:eastAsia="zh-CN"/>
        </w:rPr>
        <w:t>。</w:t>
      </w:r>
      <w:r w:rsidRPr="00690303">
        <w:rPr>
          <w:rStyle w:val="FootnoteReference"/>
          <w:sz w:val="21"/>
          <w:szCs w:val="21"/>
        </w:rPr>
        <w:footnoteReference w:id="51"/>
      </w:r>
    </w:p>
    <w:p w:rsidR="006B439D" w:rsidRPr="00690303" w:rsidRDefault="006B439D" w:rsidP="00E0663C">
      <w:pPr>
        <w:pStyle w:val="Paragraphnumbered"/>
        <w:spacing w:after="240" w:line="360" w:lineRule="exact"/>
        <w:ind w:left="0" w:right="0"/>
        <w:rPr>
          <w:color w:val="000000"/>
          <w:sz w:val="21"/>
          <w:szCs w:val="21"/>
          <w:lang w:eastAsia="zh-CN"/>
        </w:rPr>
      </w:pPr>
      <w:r w:rsidRPr="00690303">
        <w:rPr>
          <w:sz w:val="21"/>
          <w:szCs w:val="21"/>
          <w:lang w:eastAsia="zh-CN"/>
        </w:rPr>
        <w:t xml:space="preserve">95. </w:t>
      </w:r>
      <w:r w:rsidR="00A405FF">
        <w:rPr>
          <w:rFonts w:hint="eastAsia"/>
          <w:sz w:val="21"/>
          <w:szCs w:val="21"/>
          <w:lang w:eastAsia="zh-CN"/>
        </w:rPr>
        <w:t xml:space="preserve"> </w:t>
      </w:r>
      <w:r w:rsidRPr="00690303">
        <w:rPr>
          <w:rFonts w:hint="eastAsia"/>
          <w:sz w:val="21"/>
          <w:szCs w:val="21"/>
          <w:lang w:eastAsia="zh-CN"/>
        </w:rPr>
        <w:t>近几年来，公共行政部门中的专门机构以及各非政府组织都对各领域中男女平等的发展进行了思索。然而，围绕着</w:t>
      </w:r>
      <w:r w:rsidRPr="00A405FF">
        <w:rPr>
          <w:rFonts w:ascii="KaiTi_GB2312" w:eastAsia="KaiTi_GB2312" w:hint="eastAsia"/>
          <w:color w:val="0000FF"/>
          <w:sz w:val="21"/>
          <w:szCs w:val="21"/>
          <w:lang w:eastAsia="zh-CN"/>
        </w:rPr>
        <w:t>社会性别主流化</w:t>
      </w:r>
      <w:r w:rsidRPr="00690303">
        <w:rPr>
          <w:rFonts w:hint="eastAsia"/>
          <w:sz w:val="21"/>
          <w:szCs w:val="21"/>
          <w:lang w:eastAsia="zh-CN"/>
        </w:rPr>
        <w:t>展开的讨论表明，正是在行政部门中缺少关于性别平等现实和措施的数据、分析与信息。此外还缺少按性别分列的数据以便有区别地了解女孩和男孩的情况。</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96.</w:t>
      </w:r>
      <w:r w:rsidR="00A405FF">
        <w:rPr>
          <w:rFonts w:hint="eastAsia"/>
          <w:sz w:val="21"/>
          <w:szCs w:val="21"/>
          <w:lang w:eastAsia="zh-CN"/>
        </w:rPr>
        <w:t xml:space="preserve">  </w:t>
      </w:r>
      <w:r w:rsidRPr="00690303">
        <w:rPr>
          <w:rFonts w:hint="eastAsia"/>
          <w:sz w:val="21"/>
          <w:szCs w:val="21"/>
          <w:lang w:eastAsia="zh-CN"/>
        </w:rPr>
        <w:t>在合作和发展政策方面，相关数据和统计还未能充分根据性别进行分化处理。在以实施《公约》为目的的行动框架内，外交部发展与合作司决定改善瑞士合作发展政策中根据性别进行的数据分化处理，并在对背景情况和各种问题的分析过程中更多地考虑性别标准。发展与合作司将特别支持各组织和伙伴国家为收集及分析考虑到性别因素的信息与数据所做出的努力。为了帮助合作者根据性别标准以不同的方法阅读和理解统计数据，发展与合作司还创建了一项帮助阅读统计数据的工具。</w:t>
      </w:r>
    </w:p>
    <w:p w:rsidR="006B439D" w:rsidRPr="00A405FF" w:rsidRDefault="006B439D" w:rsidP="00A405FF">
      <w:pPr>
        <w:pStyle w:val="H2"/>
      </w:pPr>
      <w:r w:rsidRPr="00690303">
        <w:rPr>
          <w:szCs w:val="21"/>
        </w:rPr>
        <w:br w:type="page"/>
      </w:r>
      <w:bookmarkStart w:id="84" w:name="_Toc209000468"/>
      <w:r w:rsidR="00A405FF">
        <w:rPr>
          <w:rFonts w:hint="eastAsia"/>
          <w:szCs w:val="21"/>
        </w:rPr>
        <w:t xml:space="preserve">6.  </w:t>
      </w:r>
      <w:r w:rsidRPr="00A405FF">
        <w:rPr>
          <w:rFonts w:hint="eastAsia"/>
        </w:rPr>
        <w:t>消除针对移徙妇女及其他人群的歧视</w:t>
      </w:r>
      <w:bookmarkEnd w:id="84"/>
    </w:p>
    <w:p w:rsidR="006B439D" w:rsidRPr="00690303" w:rsidRDefault="006B439D" w:rsidP="00A405FF">
      <w:pPr>
        <w:pStyle w:val="BodyTextIndent"/>
        <w:pBdr>
          <w:top w:val="single" w:sz="4" w:space="1" w:color="auto"/>
          <w:left w:val="single" w:sz="4" w:space="4" w:color="auto"/>
          <w:bottom w:val="single" w:sz="4" w:space="1" w:color="auto"/>
          <w:right w:val="single" w:sz="4" w:space="4" w:color="auto"/>
        </w:pBdr>
        <w:ind w:firstLine="0"/>
        <w:rPr>
          <w:szCs w:val="21"/>
          <w:lang w:val="fr-CH"/>
        </w:rPr>
      </w:pPr>
      <w:r w:rsidRPr="00EF29E9">
        <w:rPr>
          <w:rFonts w:eastAsia="SimHei" w:hint="eastAsia"/>
          <w:bCs/>
          <w:color w:val="FF0000"/>
          <w:szCs w:val="21"/>
          <w:lang w:val="fr-CH"/>
        </w:rPr>
        <w:t>消除对妇女歧视委员会的第</w:t>
      </w:r>
      <w:r w:rsidRPr="00EF29E9">
        <w:rPr>
          <w:rFonts w:eastAsia="SimHei" w:hint="eastAsia"/>
          <w:bCs/>
          <w:color w:val="FF0000"/>
          <w:szCs w:val="21"/>
          <w:lang w:val="fr-CH"/>
        </w:rPr>
        <w:t>37</w:t>
      </w:r>
      <w:r w:rsidRPr="00EF29E9">
        <w:rPr>
          <w:rFonts w:eastAsia="SimHei" w:hint="eastAsia"/>
          <w:bCs/>
          <w:color w:val="FF0000"/>
          <w:szCs w:val="21"/>
          <w:lang w:val="fr-CH"/>
        </w:rPr>
        <w:t>条建议：</w:t>
      </w:r>
    </w:p>
    <w:p w:rsidR="006B439D" w:rsidRPr="00A405FF" w:rsidRDefault="006B439D" w:rsidP="00A405FF">
      <w:pPr>
        <w:pStyle w:val="BodyTextIndent"/>
        <w:pBdr>
          <w:top w:val="single" w:sz="4" w:space="1" w:color="auto"/>
          <w:left w:val="single" w:sz="4" w:space="4" w:color="auto"/>
          <w:bottom w:val="single" w:sz="4" w:space="1" w:color="auto"/>
          <w:right w:val="single" w:sz="4" w:space="4" w:color="auto"/>
        </w:pBdr>
        <w:ind w:firstLine="0"/>
        <w:rPr>
          <w:rFonts w:ascii="KaiTi_GB2312" w:eastAsia="KaiTi_GB2312" w:hint="eastAsia"/>
          <w:color w:val="0000FF"/>
          <w:szCs w:val="21"/>
          <w:lang w:val="fr-CH"/>
        </w:rPr>
      </w:pPr>
      <w:r w:rsidRPr="00A405FF">
        <w:rPr>
          <w:rFonts w:ascii="KaiTi_GB2312" w:eastAsia="KaiTi_GB2312" w:hint="eastAsia"/>
          <w:color w:val="0000FF"/>
          <w:szCs w:val="21"/>
          <w:lang w:val="fr-CH"/>
        </w:rPr>
        <w:t>委员会敦促瑞士采取有效措施，消除针对移徙妇女的歧视。委员会督促瑞士采取主动措施，防止社区和全社会对她们歧视，打击对她们施暴的行为，并让她们了解可以得到的社会服务和法律救助……</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97.</w:t>
      </w:r>
      <w:r w:rsidR="00A405FF">
        <w:rPr>
          <w:rFonts w:hint="eastAsia"/>
          <w:sz w:val="21"/>
          <w:szCs w:val="21"/>
          <w:lang w:eastAsia="zh-CN"/>
        </w:rPr>
        <w:t xml:space="preserve">  </w:t>
      </w:r>
      <w:r w:rsidRPr="00690303">
        <w:rPr>
          <w:rFonts w:hint="eastAsia"/>
          <w:sz w:val="21"/>
          <w:szCs w:val="21"/>
          <w:lang w:eastAsia="zh-CN"/>
        </w:rPr>
        <w:t>无论对于男性还是对于女性，移徙都同时意味着机遇和风险。移徙妇女经常在很多方面处于劣势：除了性别，还有其他因素如出身、属于某个文化和宗教少数群体、缺乏培训、收入低、经济状况不佳等。尚且不论那些针对外来者的固有成见和对于妇女角色的定型观念，即使受过良好教育的移徙妇女也同样会遇到这些问题。反种族歧视联邦委员会在一篇题为“女性和男性面对种族歧视”的详细分析报告中指出，在瑞士同样存在种族歧视和对妇女歧视之间的复杂联系</w:t>
      </w:r>
      <w:r w:rsidR="004D3273">
        <w:rPr>
          <w:rFonts w:hint="eastAsia"/>
          <w:sz w:val="21"/>
          <w:szCs w:val="21"/>
          <w:lang w:eastAsia="zh-CN"/>
        </w:rPr>
        <w:t>。</w:t>
      </w:r>
      <w:r w:rsidRPr="00690303">
        <w:rPr>
          <w:rStyle w:val="FootnoteReference"/>
          <w:sz w:val="21"/>
          <w:szCs w:val="21"/>
        </w:rPr>
        <w:footnoteReference w:id="52"/>
      </w:r>
    </w:p>
    <w:p w:rsidR="006B439D" w:rsidRPr="00690303" w:rsidRDefault="006B439D" w:rsidP="00E0663C">
      <w:pPr>
        <w:pStyle w:val="BodyText"/>
        <w:spacing w:after="240" w:line="360" w:lineRule="exact"/>
        <w:rPr>
          <w:sz w:val="21"/>
          <w:szCs w:val="21"/>
        </w:rPr>
      </w:pPr>
      <w:r w:rsidRPr="00A405FF">
        <w:rPr>
          <w:rFonts w:ascii="Times New Roman"/>
          <w:sz w:val="21"/>
          <w:szCs w:val="21"/>
          <w:lang w:val="fr-FR"/>
        </w:rPr>
        <w:t>98.</w:t>
      </w:r>
      <w:r w:rsidR="00A405FF">
        <w:rPr>
          <w:rFonts w:ascii="Times New Roman" w:hint="eastAsia"/>
          <w:sz w:val="21"/>
          <w:szCs w:val="21"/>
          <w:lang w:val="fr-FR"/>
        </w:rPr>
        <w:t xml:space="preserve">  </w:t>
      </w:r>
      <w:r w:rsidRPr="00A405FF">
        <w:rPr>
          <w:rFonts w:ascii="Times New Roman"/>
          <w:sz w:val="21"/>
          <w:szCs w:val="21"/>
          <w:lang w:val="fr-FR"/>
        </w:rPr>
        <w:t>近</w:t>
      </w:r>
      <w:r w:rsidRPr="00690303">
        <w:rPr>
          <w:rFonts w:hint="eastAsia"/>
          <w:sz w:val="21"/>
          <w:szCs w:val="21"/>
          <w:lang w:val="fr-FR"/>
        </w:rPr>
        <w:t>几年在瑞士，人们意识到那些所在家庭拒绝改变对女性形象和传统角色看法的移徙妇女经常生活在痛苦的对抗之中。与必须接受的文化和宗教传统有关的表达方式的确定近年来引起了激烈的争论，无论是在学校、培训还是职业生活领域，尤其是涉及到穆斯林妇女时</w:t>
      </w:r>
      <w:r w:rsidR="004D3273">
        <w:rPr>
          <w:rFonts w:hint="eastAsia"/>
          <w:sz w:val="21"/>
          <w:szCs w:val="21"/>
          <w:lang w:val="fr-FR"/>
        </w:rPr>
        <w:t>。</w:t>
      </w:r>
      <w:r w:rsidRPr="00690303">
        <w:rPr>
          <w:rStyle w:val="FootnoteReference"/>
          <w:sz w:val="21"/>
          <w:szCs w:val="21"/>
        </w:rPr>
        <w:footnoteReference w:id="53"/>
      </w:r>
      <w:r w:rsidRPr="00690303">
        <w:rPr>
          <w:rFonts w:hint="eastAsia"/>
          <w:sz w:val="21"/>
          <w:szCs w:val="21"/>
        </w:rPr>
        <w:t>从男女待遇平等的权利及公共利益的角度来衡量父母与孩子的受人权保护的利益，并不总是一件容易的事。</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val="de-CH" w:eastAsia="zh-CN"/>
        </w:rPr>
        <w:t xml:space="preserve">99. </w:t>
      </w:r>
      <w:r w:rsidR="00A405FF">
        <w:rPr>
          <w:rFonts w:hint="eastAsia"/>
          <w:sz w:val="21"/>
          <w:szCs w:val="21"/>
          <w:lang w:val="de-CH" w:eastAsia="zh-CN"/>
        </w:rPr>
        <w:t xml:space="preserve"> </w:t>
      </w:r>
      <w:r w:rsidRPr="00690303">
        <w:rPr>
          <w:rFonts w:hint="eastAsia"/>
          <w:sz w:val="21"/>
          <w:szCs w:val="21"/>
          <w:lang w:eastAsia="zh-CN"/>
        </w:rPr>
        <w:t>近几年来</w:t>
      </w:r>
      <w:r w:rsidRPr="00690303">
        <w:rPr>
          <w:rFonts w:hint="eastAsia"/>
          <w:sz w:val="21"/>
          <w:szCs w:val="21"/>
          <w:lang w:val="de-CH" w:eastAsia="zh-CN"/>
        </w:rPr>
        <w:t>，</w:t>
      </w:r>
      <w:r w:rsidRPr="00690303">
        <w:rPr>
          <w:rFonts w:hint="eastAsia"/>
          <w:sz w:val="21"/>
          <w:szCs w:val="21"/>
          <w:lang w:eastAsia="zh-CN"/>
        </w:rPr>
        <w:t>人们在各个领域公开讨论移徙妇女的情况。联邦和各州采取了多种措施以期引起对她们特殊需求的重视。（参见下列各条内容中的相关评论：夫妻间暴力和家庭暴力，第</w:t>
      </w:r>
      <w:r w:rsidRPr="00690303">
        <w:rPr>
          <w:sz w:val="21"/>
          <w:szCs w:val="21"/>
          <w:lang w:eastAsia="zh-CN"/>
        </w:rPr>
        <w:t>123</w:t>
      </w:r>
      <w:r w:rsidRPr="00690303">
        <w:rPr>
          <w:rFonts w:hint="eastAsia"/>
          <w:sz w:val="21"/>
          <w:szCs w:val="21"/>
          <w:lang w:eastAsia="zh-CN"/>
        </w:rPr>
        <w:t>段及随后的段落；贩卖妇女，第</w:t>
      </w:r>
      <w:r w:rsidRPr="00690303">
        <w:rPr>
          <w:sz w:val="21"/>
          <w:szCs w:val="21"/>
          <w:lang w:eastAsia="zh-CN"/>
        </w:rPr>
        <w:t>167</w:t>
      </w:r>
      <w:r w:rsidRPr="00690303">
        <w:rPr>
          <w:rFonts w:hint="eastAsia"/>
          <w:sz w:val="21"/>
          <w:szCs w:val="21"/>
          <w:lang w:eastAsia="zh-CN"/>
        </w:rPr>
        <w:t>段及随后的段落；职业培训，第</w:t>
      </w:r>
      <w:r w:rsidRPr="00690303">
        <w:rPr>
          <w:sz w:val="21"/>
          <w:szCs w:val="21"/>
          <w:lang w:eastAsia="zh-CN"/>
        </w:rPr>
        <w:t>256</w:t>
      </w:r>
      <w:r w:rsidRPr="00690303">
        <w:rPr>
          <w:rFonts w:hint="eastAsia"/>
          <w:sz w:val="21"/>
          <w:szCs w:val="21"/>
          <w:lang w:eastAsia="zh-CN"/>
        </w:rPr>
        <w:t>段及随后的段落；医疗保健，第</w:t>
      </w:r>
      <w:r w:rsidRPr="00690303">
        <w:rPr>
          <w:sz w:val="21"/>
          <w:szCs w:val="21"/>
          <w:lang w:eastAsia="zh-CN"/>
        </w:rPr>
        <w:t>367</w:t>
      </w:r>
      <w:r w:rsidRPr="00690303">
        <w:rPr>
          <w:rFonts w:hint="eastAsia"/>
          <w:sz w:val="21"/>
          <w:szCs w:val="21"/>
          <w:lang w:eastAsia="zh-CN"/>
        </w:rPr>
        <w:t>段及随后的段落；居住许可，第</w:t>
      </w:r>
      <w:r w:rsidRPr="00690303">
        <w:rPr>
          <w:sz w:val="21"/>
          <w:szCs w:val="21"/>
          <w:lang w:eastAsia="zh-CN"/>
        </w:rPr>
        <w:t>417</w:t>
      </w:r>
      <w:r w:rsidRPr="00690303">
        <w:rPr>
          <w:rFonts w:hint="eastAsia"/>
          <w:sz w:val="21"/>
          <w:szCs w:val="21"/>
          <w:lang w:eastAsia="zh-CN"/>
        </w:rPr>
        <w:t>段及随后的段落；融入职业生活，第</w:t>
      </w:r>
      <w:r w:rsidRPr="00690303">
        <w:rPr>
          <w:sz w:val="21"/>
          <w:szCs w:val="21"/>
          <w:lang w:eastAsia="zh-CN"/>
        </w:rPr>
        <w:t>342</w:t>
      </w:r>
      <w:r w:rsidRPr="00690303">
        <w:rPr>
          <w:rFonts w:hint="eastAsia"/>
          <w:sz w:val="21"/>
          <w:szCs w:val="21"/>
          <w:lang w:eastAsia="zh-CN"/>
        </w:rPr>
        <w:t>段及随后的段落）。</w:t>
      </w:r>
      <w:r w:rsidRPr="00690303">
        <w:rPr>
          <w:sz w:val="21"/>
          <w:szCs w:val="21"/>
          <w:lang w:eastAsia="zh-CN"/>
        </w:rPr>
        <w:t xml:space="preserve"> </w:t>
      </w:r>
    </w:p>
    <w:p w:rsidR="006B439D" w:rsidRPr="00A405FF" w:rsidRDefault="00A405FF" w:rsidP="00A405FF">
      <w:pPr>
        <w:pStyle w:val="H2"/>
      </w:pPr>
      <w:bookmarkStart w:id="85" w:name="_Toc209000469"/>
      <w:r>
        <w:rPr>
          <w:rFonts w:hint="eastAsia"/>
        </w:rPr>
        <w:t xml:space="preserve">7.  </w:t>
      </w:r>
      <w:r w:rsidR="006B439D" w:rsidRPr="00A405FF">
        <w:rPr>
          <w:rFonts w:hint="eastAsia"/>
        </w:rPr>
        <w:t>与对妇女的暴力行为作斗争</w:t>
      </w:r>
      <w:bookmarkEnd w:id="85"/>
    </w:p>
    <w:p w:rsidR="006B439D" w:rsidRPr="00EF29E9" w:rsidRDefault="006B439D" w:rsidP="00A405FF">
      <w:pPr>
        <w:pStyle w:val="BodyTextIndent"/>
        <w:pBdr>
          <w:top w:val="single" w:sz="4" w:space="1" w:color="auto"/>
          <w:left w:val="single" w:sz="4" w:space="4" w:color="auto"/>
          <w:bottom w:val="single" w:sz="4" w:space="1" w:color="auto"/>
          <w:right w:val="single" w:sz="4" w:space="4" w:color="auto"/>
        </w:pBdr>
        <w:ind w:firstLine="0"/>
        <w:rPr>
          <w:rFonts w:eastAsia="SimHei"/>
          <w:bCs/>
          <w:color w:val="FF0000"/>
          <w:szCs w:val="21"/>
          <w:lang w:val="fr-CH"/>
        </w:rPr>
      </w:pPr>
      <w:r w:rsidRPr="00EF29E9">
        <w:rPr>
          <w:rFonts w:eastAsia="SimHei" w:hint="eastAsia"/>
          <w:bCs/>
          <w:color w:val="FF0000"/>
          <w:szCs w:val="21"/>
          <w:lang w:val="fr-CH"/>
        </w:rPr>
        <w:t>消除对妇女歧视委员会的第</w:t>
      </w:r>
      <w:r w:rsidRPr="00EF29E9">
        <w:rPr>
          <w:rFonts w:eastAsia="SimHei" w:hint="eastAsia"/>
          <w:bCs/>
          <w:color w:val="FF0000"/>
          <w:szCs w:val="21"/>
          <w:lang w:val="fr-CH"/>
        </w:rPr>
        <w:t>31</w:t>
      </w:r>
      <w:r w:rsidRPr="00EF29E9">
        <w:rPr>
          <w:rFonts w:eastAsia="SimHei" w:hint="eastAsia"/>
          <w:bCs/>
          <w:color w:val="FF0000"/>
          <w:szCs w:val="21"/>
          <w:lang w:val="fr-CH"/>
        </w:rPr>
        <w:t>条建议</w:t>
      </w:r>
    </w:p>
    <w:p w:rsidR="006B439D" w:rsidRPr="00A405FF" w:rsidRDefault="006B439D" w:rsidP="00A405FF">
      <w:pPr>
        <w:pStyle w:val="BodyTextIndent"/>
        <w:pBdr>
          <w:top w:val="single" w:sz="4" w:space="1" w:color="auto"/>
          <w:left w:val="single" w:sz="4" w:space="4" w:color="auto"/>
          <w:bottom w:val="single" w:sz="4" w:space="1" w:color="auto"/>
          <w:right w:val="single" w:sz="4" w:space="4" w:color="auto"/>
        </w:pBdr>
        <w:ind w:firstLine="0"/>
        <w:rPr>
          <w:rFonts w:ascii="KaiTi_GB2312" w:eastAsia="KaiTi_GB2312" w:hint="eastAsia"/>
          <w:iCs/>
          <w:color w:val="0000FF"/>
          <w:szCs w:val="21"/>
          <w:lang w:val="fr-CH"/>
        </w:rPr>
      </w:pPr>
      <w:r w:rsidRPr="00A405FF">
        <w:rPr>
          <w:rFonts w:ascii="KaiTi_GB2312" w:eastAsia="KaiTi_GB2312" w:hint="eastAsia"/>
          <w:iCs/>
          <w:color w:val="0000FF"/>
          <w:szCs w:val="21"/>
          <w:lang w:val="fr-CH"/>
        </w:rPr>
        <w:t>委员会呼吁瑞士加紧努力，把对妇女的暴力、尤其是家庭暴力问题作为侵犯妇女基本权利的行为加以处理。委员会特别敦促瑞士按照委员会第19条一般性建议，通过法律并执行政策，从而预防暴力，向受害者提供保护、支助和服务，并对罪犯进行惩处和改造。</w:t>
      </w:r>
    </w:p>
    <w:p w:rsidR="006B439D" w:rsidRPr="00A405FF" w:rsidRDefault="00A405FF" w:rsidP="00A405FF">
      <w:pPr>
        <w:spacing w:after="240" w:line="360" w:lineRule="exact"/>
        <w:rPr>
          <w:rFonts w:ascii="SimHei" w:eastAsia="SimHei" w:hint="eastAsia"/>
          <w:color w:val="FF0000"/>
          <w:lang w:val="fr-CH"/>
        </w:rPr>
      </w:pPr>
      <w:r>
        <w:rPr>
          <w:lang w:val="fr-CH"/>
        </w:rPr>
        <w:br w:type="page"/>
      </w:r>
      <w:r w:rsidRPr="00A405FF">
        <w:rPr>
          <w:rFonts w:ascii="SimHei" w:eastAsia="SimHei" w:hint="eastAsia"/>
          <w:color w:val="FF0000"/>
          <w:lang w:val="fr-CH"/>
        </w:rPr>
        <w:t xml:space="preserve">7.1  </w:t>
      </w:r>
      <w:r w:rsidR="006B439D" w:rsidRPr="00A405FF">
        <w:rPr>
          <w:rFonts w:ascii="SimHei" w:eastAsia="SimHei" w:hint="eastAsia"/>
          <w:color w:val="FF0000"/>
          <w:lang w:val="fr-CH"/>
        </w:rPr>
        <w:t>统计数据</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 xml:space="preserve">100. </w:t>
      </w:r>
      <w:r w:rsidR="00A405FF">
        <w:rPr>
          <w:rFonts w:hint="eastAsia"/>
          <w:sz w:val="21"/>
          <w:szCs w:val="21"/>
          <w:lang w:eastAsia="zh-CN"/>
        </w:rPr>
        <w:t xml:space="preserve"> </w:t>
      </w:r>
      <w:r w:rsidRPr="00690303">
        <w:rPr>
          <w:rFonts w:hint="eastAsia"/>
          <w:sz w:val="21"/>
          <w:szCs w:val="21"/>
          <w:lang w:eastAsia="zh-CN"/>
        </w:rPr>
        <w:t>由于联邦和各州权能分配的复杂性，瑞士没有关于对妇女暴力的统一数据，也没有相关定期报告。我们很难提供关于事实情况的准确指标信息，尤其因为各种不同的统计并非参照统一标准来进行的。不过，下列数据和调查还是可以反映出对妇女施暴这一现象某些方面的情况。</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101.</w:t>
      </w:r>
      <w:r w:rsidR="00A405FF">
        <w:rPr>
          <w:rFonts w:hint="eastAsia"/>
          <w:sz w:val="21"/>
          <w:szCs w:val="21"/>
          <w:lang w:eastAsia="zh-CN"/>
        </w:rPr>
        <w:t xml:space="preserve">  </w:t>
      </w:r>
      <w:r w:rsidRPr="00EF29E9">
        <w:rPr>
          <w:rFonts w:eastAsia="SimHei" w:hint="eastAsia"/>
          <w:color w:val="FF0000"/>
          <w:sz w:val="21"/>
          <w:szCs w:val="21"/>
          <w:lang w:eastAsia="zh-CN"/>
        </w:rPr>
        <w:t>警方犯罪案件统计</w:t>
      </w:r>
      <w:r w:rsidRPr="00690303">
        <w:rPr>
          <w:rFonts w:hint="eastAsia"/>
          <w:sz w:val="21"/>
          <w:szCs w:val="21"/>
          <w:lang w:eastAsia="zh-CN"/>
        </w:rPr>
        <w:t>是对各州警察局的统计数据进行的一项综合，其中选择了一些向警方报案的刑事犯罪案件。例如，统计中显示</w:t>
      </w:r>
      <w:r w:rsidRPr="00690303">
        <w:rPr>
          <w:rFonts w:hint="eastAsia"/>
          <w:sz w:val="21"/>
          <w:szCs w:val="21"/>
          <w:lang w:eastAsia="zh-CN"/>
        </w:rPr>
        <w:t>2003</w:t>
      </w:r>
      <w:r w:rsidRPr="00690303">
        <w:rPr>
          <w:rFonts w:hint="eastAsia"/>
          <w:sz w:val="21"/>
          <w:szCs w:val="21"/>
          <w:lang w:eastAsia="zh-CN"/>
        </w:rPr>
        <w:t>年至</w:t>
      </w:r>
      <w:r w:rsidRPr="00690303">
        <w:rPr>
          <w:rFonts w:hint="eastAsia"/>
          <w:sz w:val="21"/>
          <w:szCs w:val="21"/>
          <w:lang w:eastAsia="zh-CN"/>
        </w:rPr>
        <w:t>2006</w:t>
      </w:r>
      <w:r w:rsidRPr="00690303">
        <w:rPr>
          <w:rFonts w:hint="eastAsia"/>
          <w:sz w:val="21"/>
          <w:szCs w:val="21"/>
          <w:lang w:eastAsia="zh-CN"/>
        </w:rPr>
        <w:t>年警方记录的性侵犯案件数量有所上升</w:t>
      </w:r>
      <w:r w:rsidR="00A405FF">
        <w:rPr>
          <w:rFonts w:hint="eastAsia"/>
          <w:sz w:val="21"/>
          <w:szCs w:val="21"/>
          <w:lang w:eastAsia="zh-CN"/>
        </w:rPr>
        <w:t>。</w:t>
      </w:r>
      <w:r w:rsidRPr="00690303">
        <w:rPr>
          <w:rStyle w:val="FootnoteReference"/>
          <w:sz w:val="21"/>
          <w:szCs w:val="21"/>
        </w:rPr>
        <w:footnoteReference w:id="54"/>
      </w:r>
      <w:r w:rsidRPr="00690303">
        <w:rPr>
          <w:rFonts w:hint="eastAsia"/>
          <w:sz w:val="21"/>
          <w:szCs w:val="21"/>
          <w:lang w:eastAsia="zh-CN"/>
        </w:rPr>
        <w:t>正在修订的警方犯罪案件统计不久也将提供夫妻间暴力和家庭暴力方面的专门信息。一些州（如苏黎世州）最近拥有了本州自己的关于家庭暴力的警方统计。联邦统计局根据警方数据，对</w:t>
      </w:r>
      <w:r w:rsidRPr="00690303">
        <w:rPr>
          <w:rFonts w:hint="eastAsia"/>
          <w:sz w:val="21"/>
          <w:szCs w:val="21"/>
          <w:lang w:eastAsia="zh-CN"/>
        </w:rPr>
        <w:t>2000</w:t>
      </w:r>
      <w:r w:rsidRPr="00690303">
        <w:rPr>
          <w:rFonts w:hint="eastAsia"/>
          <w:sz w:val="21"/>
          <w:szCs w:val="21"/>
          <w:lang w:eastAsia="zh-CN"/>
        </w:rPr>
        <w:t>年至</w:t>
      </w:r>
      <w:r w:rsidRPr="00690303">
        <w:rPr>
          <w:rFonts w:hint="eastAsia"/>
          <w:sz w:val="21"/>
          <w:szCs w:val="21"/>
          <w:lang w:eastAsia="zh-CN"/>
        </w:rPr>
        <w:t>2004</w:t>
      </w:r>
      <w:r w:rsidRPr="00690303">
        <w:rPr>
          <w:rFonts w:hint="eastAsia"/>
          <w:sz w:val="21"/>
          <w:szCs w:val="21"/>
          <w:lang w:eastAsia="zh-CN"/>
        </w:rPr>
        <w:t>年发生的杀人和杀人未遂案件进行了专项研究。研究人员不仅统计了所有警方在这段时间内记录在案的杀人和杀人未遂案件，而且调查了受害人与案犯之间的关系，从而鉴别出与家庭暴力相关的案件。调查结果显示，</w:t>
      </w:r>
      <w:r w:rsidRPr="00690303">
        <w:rPr>
          <w:rFonts w:hint="eastAsia"/>
          <w:sz w:val="21"/>
          <w:szCs w:val="21"/>
          <w:lang w:eastAsia="zh-CN"/>
        </w:rPr>
        <w:t>2000</w:t>
      </w:r>
      <w:r w:rsidRPr="00690303">
        <w:rPr>
          <w:rFonts w:hint="eastAsia"/>
          <w:sz w:val="21"/>
          <w:szCs w:val="21"/>
          <w:lang w:eastAsia="zh-CN"/>
        </w:rPr>
        <w:t>年至</w:t>
      </w:r>
      <w:r w:rsidRPr="00690303">
        <w:rPr>
          <w:rFonts w:hint="eastAsia"/>
          <w:sz w:val="21"/>
          <w:szCs w:val="21"/>
          <w:lang w:eastAsia="zh-CN"/>
        </w:rPr>
        <w:t>2004</w:t>
      </w:r>
      <w:r w:rsidRPr="00690303">
        <w:rPr>
          <w:rFonts w:hint="eastAsia"/>
          <w:sz w:val="21"/>
          <w:szCs w:val="21"/>
          <w:lang w:eastAsia="zh-CN"/>
        </w:rPr>
        <w:t>年间，平均每年有</w:t>
      </w:r>
      <w:r w:rsidRPr="00690303">
        <w:rPr>
          <w:rFonts w:hint="eastAsia"/>
          <w:sz w:val="21"/>
          <w:szCs w:val="21"/>
          <w:lang w:eastAsia="zh-CN"/>
        </w:rPr>
        <w:t>95</w:t>
      </w:r>
      <w:r w:rsidRPr="00690303">
        <w:rPr>
          <w:rFonts w:hint="eastAsia"/>
          <w:sz w:val="21"/>
          <w:szCs w:val="21"/>
          <w:lang w:eastAsia="zh-CN"/>
        </w:rPr>
        <w:t>起杀人案或杀人未遂案的案犯是受害人的伴侣或是与受害人生活在同一个家庭中的人</w:t>
      </w:r>
      <w:r w:rsidR="00A405FF">
        <w:rPr>
          <w:rFonts w:hint="eastAsia"/>
          <w:sz w:val="21"/>
          <w:szCs w:val="21"/>
          <w:lang w:eastAsia="zh-CN"/>
        </w:rPr>
        <w:t>。</w:t>
      </w:r>
      <w:r w:rsidRPr="00690303">
        <w:rPr>
          <w:rStyle w:val="FootnoteReference"/>
          <w:sz w:val="21"/>
          <w:szCs w:val="21"/>
        </w:rPr>
        <w:footnoteReference w:id="55"/>
      </w:r>
      <w:r w:rsidRPr="00690303">
        <w:rPr>
          <w:rFonts w:hint="eastAsia"/>
          <w:sz w:val="21"/>
          <w:szCs w:val="21"/>
          <w:lang w:eastAsia="zh-CN"/>
        </w:rPr>
        <w:t>如果仅仅考虑杀人案件，同时期的平均数字是</w:t>
      </w:r>
      <w:r w:rsidRPr="00690303">
        <w:rPr>
          <w:rFonts w:hint="eastAsia"/>
          <w:sz w:val="21"/>
          <w:szCs w:val="21"/>
          <w:lang w:eastAsia="zh-CN"/>
        </w:rPr>
        <w:t>41</w:t>
      </w:r>
      <w:r w:rsidRPr="00690303">
        <w:rPr>
          <w:rFonts w:hint="eastAsia"/>
          <w:sz w:val="21"/>
          <w:szCs w:val="21"/>
          <w:lang w:eastAsia="zh-CN"/>
        </w:rPr>
        <w:t>起。在这</w:t>
      </w:r>
      <w:r w:rsidRPr="00690303">
        <w:rPr>
          <w:rFonts w:hint="eastAsia"/>
          <w:sz w:val="21"/>
          <w:szCs w:val="21"/>
          <w:lang w:eastAsia="zh-CN"/>
        </w:rPr>
        <w:t>41</w:t>
      </w:r>
      <w:r w:rsidRPr="00690303">
        <w:rPr>
          <w:rFonts w:hint="eastAsia"/>
          <w:sz w:val="21"/>
          <w:szCs w:val="21"/>
          <w:lang w:eastAsia="zh-CN"/>
        </w:rPr>
        <w:t>名受害人中，女性</w:t>
      </w:r>
      <w:r w:rsidRPr="00690303">
        <w:rPr>
          <w:rFonts w:hint="eastAsia"/>
          <w:sz w:val="21"/>
          <w:szCs w:val="21"/>
          <w:lang w:eastAsia="zh-CN"/>
        </w:rPr>
        <w:t>28</w:t>
      </w:r>
      <w:r w:rsidRPr="00690303">
        <w:rPr>
          <w:rFonts w:hint="eastAsia"/>
          <w:sz w:val="21"/>
          <w:szCs w:val="21"/>
          <w:lang w:eastAsia="zh-CN"/>
        </w:rPr>
        <w:t>人，男性</w:t>
      </w:r>
      <w:r w:rsidRPr="00690303">
        <w:rPr>
          <w:rFonts w:hint="eastAsia"/>
          <w:sz w:val="21"/>
          <w:szCs w:val="21"/>
          <w:lang w:eastAsia="zh-CN"/>
        </w:rPr>
        <w:t>13</w:t>
      </w:r>
      <w:r w:rsidRPr="00690303">
        <w:rPr>
          <w:rFonts w:hint="eastAsia"/>
          <w:sz w:val="21"/>
          <w:szCs w:val="21"/>
          <w:lang w:eastAsia="zh-CN"/>
        </w:rPr>
        <w:t>人。</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102.</w:t>
      </w:r>
      <w:r w:rsidR="00A405FF">
        <w:rPr>
          <w:rFonts w:hint="eastAsia"/>
          <w:sz w:val="21"/>
          <w:szCs w:val="21"/>
          <w:lang w:eastAsia="zh-CN"/>
        </w:rPr>
        <w:t xml:space="preserve">  </w:t>
      </w:r>
      <w:r w:rsidRPr="00EF29E9">
        <w:rPr>
          <w:rFonts w:eastAsia="SimHei" w:hint="eastAsia"/>
          <w:color w:val="FF0000"/>
          <w:sz w:val="21"/>
          <w:szCs w:val="21"/>
          <w:lang w:eastAsia="zh-CN"/>
        </w:rPr>
        <w:t>刑事判决统计</w:t>
      </w:r>
      <w:r w:rsidRPr="00690303">
        <w:rPr>
          <w:rFonts w:hint="eastAsia"/>
          <w:sz w:val="21"/>
          <w:szCs w:val="21"/>
          <w:lang w:eastAsia="zh-CN"/>
        </w:rPr>
        <w:t>记录了所有进入强制执行并被归入犯罪档案的判决。不过，这份统计只提供案犯的相关信息（性别、年龄、国籍等），完全没有提及受害人以及受害人可能与被判决的人之间的关系。</w:t>
      </w:r>
      <w:r w:rsidRPr="00690303">
        <w:rPr>
          <w:rFonts w:hint="eastAsia"/>
          <w:sz w:val="21"/>
          <w:szCs w:val="21"/>
          <w:lang w:eastAsia="zh-CN"/>
        </w:rPr>
        <w:t>2006</w:t>
      </w:r>
      <w:r w:rsidRPr="00690303">
        <w:rPr>
          <w:rFonts w:hint="eastAsia"/>
          <w:sz w:val="21"/>
          <w:szCs w:val="21"/>
          <w:lang w:eastAsia="zh-CN"/>
        </w:rPr>
        <w:t>年的统计显示</w:t>
      </w:r>
      <w:r w:rsidRPr="00690303">
        <w:rPr>
          <w:rFonts w:hint="eastAsia"/>
          <w:sz w:val="21"/>
          <w:szCs w:val="21"/>
          <w:lang w:eastAsia="zh-CN"/>
        </w:rPr>
        <w:t>86%</w:t>
      </w:r>
      <w:r w:rsidRPr="00690303">
        <w:rPr>
          <w:rFonts w:hint="eastAsia"/>
          <w:sz w:val="21"/>
          <w:szCs w:val="21"/>
          <w:lang w:eastAsia="zh-CN"/>
        </w:rPr>
        <w:t>的被判决者为男性，并且强奸案件（刑法第</w:t>
      </w:r>
      <w:r w:rsidRPr="00690303">
        <w:rPr>
          <w:sz w:val="21"/>
          <w:szCs w:val="21"/>
          <w:lang w:eastAsia="zh-CN"/>
        </w:rPr>
        <w:t>190</w:t>
      </w:r>
      <w:r w:rsidRPr="00690303">
        <w:rPr>
          <w:rFonts w:hint="eastAsia"/>
          <w:sz w:val="21"/>
          <w:szCs w:val="21"/>
          <w:lang w:eastAsia="zh-CN"/>
        </w:rPr>
        <w:t>条）的数量较</w:t>
      </w:r>
      <w:r w:rsidRPr="00690303">
        <w:rPr>
          <w:rFonts w:hint="eastAsia"/>
          <w:sz w:val="21"/>
          <w:szCs w:val="21"/>
          <w:lang w:eastAsia="zh-CN"/>
        </w:rPr>
        <w:t>2005</w:t>
      </w:r>
      <w:r w:rsidRPr="00690303">
        <w:rPr>
          <w:rFonts w:hint="eastAsia"/>
          <w:sz w:val="21"/>
          <w:szCs w:val="21"/>
          <w:lang w:eastAsia="zh-CN"/>
        </w:rPr>
        <w:t>年略微有所增加（丛</w:t>
      </w:r>
      <w:r w:rsidRPr="00690303">
        <w:rPr>
          <w:rFonts w:hint="eastAsia"/>
          <w:sz w:val="21"/>
          <w:szCs w:val="21"/>
          <w:lang w:eastAsia="zh-CN"/>
        </w:rPr>
        <w:t>109</w:t>
      </w:r>
      <w:r w:rsidRPr="00690303">
        <w:rPr>
          <w:rFonts w:hint="eastAsia"/>
          <w:sz w:val="21"/>
          <w:szCs w:val="21"/>
          <w:lang w:eastAsia="zh-CN"/>
        </w:rPr>
        <w:t>起增加到</w:t>
      </w:r>
      <w:r w:rsidRPr="00690303">
        <w:rPr>
          <w:rFonts w:hint="eastAsia"/>
          <w:sz w:val="21"/>
          <w:szCs w:val="21"/>
          <w:lang w:eastAsia="zh-CN"/>
        </w:rPr>
        <w:t>117</w:t>
      </w:r>
      <w:r w:rsidRPr="00690303">
        <w:rPr>
          <w:rFonts w:hint="eastAsia"/>
          <w:sz w:val="21"/>
          <w:szCs w:val="21"/>
          <w:lang w:eastAsia="zh-CN"/>
        </w:rPr>
        <w:t>起），而对儿童的性侵犯案件（刑法第</w:t>
      </w:r>
      <w:r w:rsidRPr="00690303">
        <w:rPr>
          <w:sz w:val="21"/>
          <w:szCs w:val="21"/>
          <w:lang w:eastAsia="zh-CN"/>
        </w:rPr>
        <w:t>1</w:t>
      </w:r>
      <w:r w:rsidRPr="00690303">
        <w:rPr>
          <w:rFonts w:hint="eastAsia"/>
          <w:sz w:val="21"/>
          <w:szCs w:val="21"/>
          <w:lang w:eastAsia="zh-CN"/>
        </w:rPr>
        <w:t>87</w:t>
      </w:r>
      <w:r w:rsidRPr="00690303">
        <w:rPr>
          <w:rFonts w:hint="eastAsia"/>
          <w:sz w:val="21"/>
          <w:szCs w:val="21"/>
          <w:lang w:eastAsia="zh-CN"/>
        </w:rPr>
        <w:t>条）数量较</w:t>
      </w:r>
      <w:r w:rsidRPr="00690303">
        <w:rPr>
          <w:rFonts w:hint="eastAsia"/>
          <w:sz w:val="21"/>
          <w:szCs w:val="21"/>
          <w:lang w:eastAsia="zh-CN"/>
        </w:rPr>
        <w:t>2005</w:t>
      </w:r>
      <w:r w:rsidRPr="00690303">
        <w:rPr>
          <w:rFonts w:hint="eastAsia"/>
          <w:sz w:val="21"/>
          <w:szCs w:val="21"/>
          <w:lang w:eastAsia="zh-CN"/>
        </w:rPr>
        <w:t>年则略有下降（从</w:t>
      </w:r>
      <w:r w:rsidRPr="00690303">
        <w:rPr>
          <w:rFonts w:hint="eastAsia"/>
          <w:sz w:val="21"/>
          <w:szCs w:val="21"/>
          <w:lang w:eastAsia="zh-CN"/>
        </w:rPr>
        <w:t>408</w:t>
      </w:r>
      <w:r w:rsidRPr="00690303">
        <w:rPr>
          <w:rFonts w:hint="eastAsia"/>
          <w:sz w:val="21"/>
          <w:szCs w:val="21"/>
          <w:lang w:eastAsia="zh-CN"/>
        </w:rPr>
        <w:t>起降为</w:t>
      </w:r>
      <w:r w:rsidRPr="00690303">
        <w:rPr>
          <w:rFonts w:hint="eastAsia"/>
          <w:sz w:val="21"/>
          <w:szCs w:val="21"/>
          <w:lang w:eastAsia="zh-CN"/>
        </w:rPr>
        <w:t>364</w:t>
      </w:r>
      <w:r w:rsidRPr="00690303">
        <w:rPr>
          <w:rFonts w:hint="eastAsia"/>
          <w:sz w:val="21"/>
          <w:szCs w:val="21"/>
          <w:lang w:eastAsia="zh-CN"/>
        </w:rPr>
        <w:t>起）</w:t>
      </w:r>
      <w:r w:rsidR="00A405FF">
        <w:rPr>
          <w:rFonts w:hint="eastAsia"/>
          <w:sz w:val="21"/>
          <w:szCs w:val="21"/>
          <w:lang w:eastAsia="zh-CN"/>
        </w:rPr>
        <w:t>。</w:t>
      </w:r>
      <w:r w:rsidRPr="00690303">
        <w:rPr>
          <w:rStyle w:val="FootnoteReference"/>
          <w:sz w:val="21"/>
          <w:szCs w:val="21"/>
        </w:rPr>
        <w:footnoteReference w:id="56"/>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103.</w:t>
      </w:r>
      <w:r w:rsidR="00A405FF">
        <w:rPr>
          <w:rFonts w:hint="eastAsia"/>
          <w:sz w:val="21"/>
          <w:szCs w:val="21"/>
          <w:lang w:eastAsia="zh-CN"/>
        </w:rPr>
        <w:t xml:space="preserve">  </w:t>
      </w:r>
      <w:r w:rsidRPr="00EF29E9">
        <w:rPr>
          <w:rFonts w:eastAsia="SimHei" w:hint="eastAsia"/>
          <w:color w:val="FF0000"/>
          <w:sz w:val="21"/>
          <w:szCs w:val="21"/>
          <w:lang w:eastAsia="zh-CN"/>
        </w:rPr>
        <w:t>犯罪受害人援助统计</w:t>
      </w:r>
      <w:r w:rsidRPr="00690303">
        <w:rPr>
          <w:rFonts w:hint="eastAsia"/>
          <w:sz w:val="21"/>
          <w:szCs w:val="21"/>
          <w:lang w:eastAsia="zh-CN"/>
        </w:rPr>
        <w:t>（</w:t>
      </w:r>
      <w:r w:rsidRPr="00690303">
        <w:rPr>
          <w:rFonts w:hint="eastAsia"/>
          <w:sz w:val="21"/>
          <w:szCs w:val="21"/>
          <w:lang w:eastAsia="zh-CN"/>
        </w:rPr>
        <w:t>OHS</w:t>
      </w:r>
      <w:r w:rsidRPr="00690303">
        <w:rPr>
          <w:rFonts w:hint="eastAsia"/>
          <w:sz w:val="21"/>
          <w:szCs w:val="21"/>
          <w:lang w:eastAsia="zh-CN"/>
        </w:rPr>
        <w:t>）记录了所有</w:t>
      </w:r>
      <w:r w:rsidRPr="00690303">
        <w:rPr>
          <w:rFonts w:hint="eastAsia"/>
          <w:sz w:val="21"/>
          <w:szCs w:val="21"/>
          <w:lang w:eastAsia="zh-CN"/>
        </w:rPr>
        <w:t>2000</w:t>
      </w:r>
      <w:r w:rsidRPr="00690303">
        <w:rPr>
          <w:rFonts w:hint="eastAsia"/>
          <w:sz w:val="21"/>
          <w:szCs w:val="21"/>
          <w:lang w:eastAsia="zh-CN"/>
        </w:rPr>
        <w:t>年以来由专门的咨询和援助机构为受害人提供的咨询服务以及各州当局对受害人发放精神赔偿金的决定。对受害人提供援助并不属于向警察当局报案之后的程序，因此受害人援助统计中也记录了一些警方犯罪案件统计中没有的案件。我们在统计报告中可以看到一些指数说明相关刑事案件的性质以及对受害人提供援助的类型（人身保护、住宿接待、经济支持）。从</w:t>
      </w:r>
      <w:r w:rsidRPr="00690303">
        <w:rPr>
          <w:rFonts w:hint="eastAsia"/>
          <w:sz w:val="21"/>
          <w:szCs w:val="21"/>
          <w:lang w:eastAsia="zh-CN"/>
        </w:rPr>
        <w:t>2000</w:t>
      </w:r>
      <w:r w:rsidRPr="00690303">
        <w:rPr>
          <w:rFonts w:hint="eastAsia"/>
          <w:sz w:val="21"/>
          <w:szCs w:val="21"/>
          <w:lang w:eastAsia="zh-CN"/>
        </w:rPr>
        <w:t>年到</w:t>
      </w:r>
      <w:r w:rsidRPr="00690303">
        <w:rPr>
          <w:rFonts w:hint="eastAsia"/>
          <w:sz w:val="21"/>
          <w:szCs w:val="21"/>
          <w:lang w:eastAsia="zh-CN"/>
        </w:rPr>
        <w:t>2006</w:t>
      </w:r>
      <w:r w:rsidRPr="00690303">
        <w:rPr>
          <w:rFonts w:hint="eastAsia"/>
          <w:sz w:val="21"/>
          <w:szCs w:val="21"/>
          <w:lang w:eastAsia="zh-CN"/>
        </w:rPr>
        <w:t>年，咨询和援助的数目从</w:t>
      </w:r>
      <w:r w:rsidRPr="00690303">
        <w:rPr>
          <w:rFonts w:hint="eastAsia"/>
          <w:sz w:val="21"/>
          <w:szCs w:val="21"/>
          <w:lang w:eastAsia="zh-CN"/>
        </w:rPr>
        <w:t>15 500</w:t>
      </w:r>
      <w:r w:rsidRPr="00690303">
        <w:rPr>
          <w:rFonts w:hint="eastAsia"/>
          <w:sz w:val="21"/>
          <w:szCs w:val="21"/>
          <w:lang w:eastAsia="zh-CN"/>
        </w:rPr>
        <w:t>件增加至</w:t>
      </w:r>
      <w:r w:rsidRPr="00690303">
        <w:rPr>
          <w:rFonts w:hint="eastAsia"/>
          <w:sz w:val="21"/>
          <w:szCs w:val="21"/>
          <w:lang w:eastAsia="zh-CN"/>
        </w:rPr>
        <w:t>28 485</w:t>
      </w:r>
      <w:r w:rsidRPr="00690303">
        <w:rPr>
          <w:rFonts w:hint="eastAsia"/>
          <w:sz w:val="21"/>
          <w:szCs w:val="21"/>
          <w:lang w:eastAsia="zh-CN"/>
        </w:rPr>
        <w:t>件。该援助统计还显示，要求获得国家提供的受害人援助最多的是女性。</w:t>
      </w:r>
      <w:r w:rsidRPr="00690303">
        <w:rPr>
          <w:rFonts w:hint="eastAsia"/>
          <w:sz w:val="21"/>
          <w:szCs w:val="21"/>
          <w:lang w:eastAsia="zh-CN"/>
        </w:rPr>
        <w:t>2006</w:t>
      </w:r>
      <w:r w:rsidRPr="00690303">
        <w:rPr>
          <w:rFonts w:hint="eastAsia"/>
          <w:sz w:val="21"/>
          <w:szCs w:val="21"/>
          <w:lang w:eastAsia="zh-CN"/>
        </w:rPr>
        <w:t>年，她们提出援助要求的比例为</w:t>
      </w:r>
      <w:r w:rsidRPr="00690303">
        <w:rPr>
          <w:sz w:val="21"/>
          <w:szCs w:val="21"/>
          <w:lang w:eastAsia="zh-CN"/>
        </w:rPr>
        <w:t>73%</w:t>
      </w:r>
      <w:r w:rsidR="00A405FF">
        <w:rPr>
          <w:rFonts w:hint="eastAsia"/>
          <w:sz w:val="21"/>
          <w:szCs w:val="21"/>
          <w:lang w:eastAsia="zh-CN"/>
        </w:rPr>
        <w:t>。</w:t>
      </w:r>
      <w:r w:rsidRPr="00690303">
        <w:rPr>
          <w:rStyle w:val="FootnoteReference"/>
          <w:sz w:val="21"/>
          <w:szCs w:val="21"/>
        </w:rPr>
        <w:footnoteReference w:id="57"/>
      </w:r>
      <w:r w:rsidRPr="00690303">
        <w:rPr>
          <w:rFonts w:hint="eastAsia"/>
          <w:sz w:val="21"/>
          <w:szCs w:val="21"/>
          <w:lang w:eastAsia="zh-CN"/>
        </w:rPr>
        <w:t>40%</w:t>
      </w:r>
      <w:r w:rsidRPr="00690303">
        <w:rPr>
          <w:rFonts w:hint="eastAsia"/>
          <w:sz w:val="21"/>
          <w:szCs w:val="21"/>
          <w:lang w:eastAsia="zh-CN"/>
        </w:rPr>
        <w:t>的援助提供给了身体伤害的受害人，</w:t>
      </w:r>
      <w:r w:rsidRPr="00690303">
        <w:rPr>
          <w:rFonts w:hint="eastAsia"/>
          <w:sz w:val="21"/>
          <w:szCs w:val="21"/>
          <w:lang w:eastAsia="zh-CN"/>
        </w:rPr>
        <w:t>29%</w:t>
      </w:r>
      <w:r w:rsidRPr="00690303">
        <w:rPr>
          <w:rFonts w:hint="eastAsia"/>
          <w:sz w:val="21"/>
          <w:szCs w:val="21"/>
          <w:lang w:eastAsia="zh-CN"/>
        </w:rPr>
        <w:t>（其中</w:t>
      </w:r>
      <w:r w:rsidRPr="00690303">
        <w:rPr>
          <w:rFonts w:hint="eastAsia"/>
          <w:sz w:val="21"/>
          <w:szCs w:val="21"/>
          <w:lang w:eastAsia="zh-CN"/>
        </w:rPr>
        <w:t>15%</w:t>
      </w:r>
      <w:r w:rsidRPr="00690303">
        <w:rPr>
          <w:rFonts w:hint="eastAsia"/>
          <w:sz w:val="21"/>
          <w:szCs w:val="21"/>
          <w:lang w:eastAsia="zh-CN"/>
        </w:rPr>
        <w:t>为儿童）提供给性侵犯受害人。在超过一半的案件中（</w:t>
      </w:r>
      <w:r w:rsidRPr="00690303">
        <w:rPr>
          <w:rFonts w:hint="eastAsia"/>
          <w:sz w:val="21"/>
          <w:szCs w:val="21"/>
          <w:lang w:eastAsia="zh-CN"/>
        </w:rPr>
        <w:t>2006</w:t>
      </w:r>
      <w:r w:rsidRPr="00690303">
        <w:rPr>
          <w:rFonts w:hint="eastAsia"/>
          <w:sz w:val="21"/>
          <w:szCs w:val="21"/>
          <w:lang w:eastAsia="zh-CN"/>
        </w:rPr>
        <w:t>年：</w:t>
      </w:r>
      <w:r w:rsidRPr="00690303">
        <w:rPr>
          <w:rFonts w:hint="eastAsia"/>
          <w:sz w:val="21"/>
          <w:szCs w:val="21"/>
          <w:lang w:eastAsia="zh-CN"/>
        </w:rPr>
        <w:t>52%</w:t>
      </w:r>
      <w:r w:rsidRPr="00690303">
        <w:rPr>
          <w:rFonts w:hint="eastAsia"/>
          <w:sz w:val="21"/>
          <w:szCs w:val="21"/>
          <w:lang w:eastAsia="zh-CN"/>
        </w:rPr>
        <w:t>），案犯与受害人之间存在家庭关系。</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104.</w:t>
      </w:r>
      <w:r w:rsidR="00A405FF">
        <w:rPr>
          <w:rFonts w:hint="eastAsia"/>
          <w:sz w:val="21"/>
          <w:szCs w:val="21"/>
          <w:lang w:eastAsia="zh-CN"/>
        </w:rPr>
        <w:t xml:space="preserve">  </w:t>
      </w:r>
      <w:r w:rsidRPr="00EF29E9">
        <w:rPr>
          <w:rFonts w:eastAsia="SimHei" w:hint="eastAsia"/>
          <w:color w:val="FF0000"/>
          <w:sz w:val="21"/>
          <w:szCs w:val="21"/>
          <w:lang w:eastAsia="zh-CN"/>
        </w:rPr>
        <w:t>医院医疗统计</w:t>
      </w:r>
      <w:r w:rsidRPr="00690303">
        <w:rPr>
          <w:rFonts w:hint="eastAsia"/>
          <w:sz w:val="21"/>
          <w:szCs w:val="21"/>
          <w:lang w:eastAsia="zh-CN"/>
        </w:rPr>
        <w:t>提供了瑞士所有住院病人（包括精神病医院）出院时得到的诊断概况。在这项统计中，也有可能调查出家庭成员受到虐待的情况。</w:t>
      </w:r>
    </w:p>
    <w:p w:rsidR="006B439D" w:rsidRPr="00A405FF" w:rsidRDefault="00A405FF" w:rsidP="00A405FF">
      <w:pPr>
        <w:spacing w:after="240" w:line="360" w:lineRule="exact"/>
        <w:rPr>
          <w:rFonts w:ascii="SimHei" w:eastAsia="SimHei"/>
          <w:color w:val="FF0000"/>
          <w:lang w:val="fr-CH"/>
        </w:rPr>
      </w:pPr>
      <w:r>
        <w:rPr>
          <w:rFonts w:ascii="SimHei" w:eastAsia="SimHei" w:hint="eastAsia"/>
          <w:color w:val="FF0000"/>
          <w:lang w:val="fr-CH"/>
        </w:rPr>
        <w:t xml:space="preserve">7.2  </w:t>
      </w:r>
      <w:r w:rsidR="006B439D" w:rsidRPr="00A405FF">
        <w:rPr>
          <w:rFonts w:ascii="SimHei" w:eastAsia="SimHei" w:hint="eastAsia"/>
          <w:color w:val="FF0000"/>
          <w:lang w:val="fr-CH"/>
        </w:rPr>
        <w:t>刑法修改</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105. </w:t>
      </w:r>
      <w:r w:rsidR="00A405FF">
        <w:rPr>
          <w:rFonts w:hint="eastAsia"/>
          <w:sz w:val="21"/>
          <w:szCs w:val="21"/>
          <w:lang w:eastAsia="zh-CN"/>
        </w:rPr>
        <w:t xml:space="preserve"> </w:t>
      </w:r>
      <w:r w:rsidRPr="00690303">
        <w:rPr>
          <w:rFonts w:hint="eastAsia"/>
          <w:sz w:val="21"/>
          <w:szCs w:val="21"/>
          <w:lang w:eastAsia="zh-CN"/>
        </w:rPr>
        <w:t>如今在瑞士，同夫妻间暴力行为作斗争已经不再是禁忌话题。近几年来，这已经成为许多媒体辩论和联邦及各州议会辩论的主题。</w:t>
      </w:r>
      <w:r w:rsidRPr="00690303">
        <w:rPr>
          <w:rFonts w:hint="eastAsia"/>
          <w:sz w:val="21"/>
          <w:szCs w:val="21"/>
          <w:lang w:eastAsia="zh-CN"/>
        </w:rPr>
        <w:t>2004</w:t>
      </w:r>
      <w:r w:rsidRPr="00690303">
        <w:rPr>
          <w:rFonts w:hint="eastAsia"/>
          <w:sz w:val="21"/>
          <w:szCs w:val="21"/>
          <w:lang w:eastAsia="zh-CN"/>
        </w:rPr>
        <w:t>年生效的修改后的刑法反映了关于这个问题人们的道德评判标准发生的变化。此前，夫妻间可能发生的触犯刑法的行为大多只有在提出指控的情况下才会受到惩处。从修改后刑法生效之日起，夫妻间的暴力行为，无论已婚还是未婚，都将受到法律的自动追究。性强迫（刑法第</w:t>
      </w:r>
      <w:r w:rsidRPr="00690303">
        <w:rPr>
          <w:rFonts w:hint="eastAsia"/>
          <w:sz w:val="21"/>
          <w:szCs w:val="21"/>
          <w:lang w:eastAsia="zh-CN"/>
        </w:rPr>
        <w:t>189</w:t>
      </w:r>
      <w:r w:rsidRPr="00690303">
        <w:rPr>
          <w:rFonts w:hint="eastAsia"/>
          <w:sz w:val="21"/>
          <w:szCs w:val="21"/>
          <w:lang w:eastAsia="zh-CN"/>
        </w:rPr>
        <w:t>条）和强奸（刑法第</w:t>
      </w:r>
      <w:r w:rsidRPr="00690303">
        <w:rPr>
          <w:rFonts w:hint="eastAsia"/>
          <w:sz w:val="21"/>
          <w:szCs w:val="21"/>
          <w:lang w:eastAsia="zh-CN"/>
        </w:rPr>
        <w:t>190</w:t>
      </w:r>
      <w:r w:rsidRPr="00690303">
        <w:rPr>
          <w:rFonts w:hint="eastAsia"/>
          <w:sz w:val="21"/>
          <w:szCs w:val="21"/>
          <w:lang w:eastAsia="zh-CN"/>
        </w:rPr>
        <w:t>条），以及其他违法行为现在都将受到法律的自动追究，即使这些行为发生在夫妻之间或者离婚后的第一年间。在同居伴侣或分居夫妇间发生的性强迫和强奸，根据之前的法律规定已经属于受法律自动追究的违法行为，在新的法律中仍然如此。根据新的法律规定，夫妻或伴侣间单纯的身体伤害（刑法第</w:t>
      </w:r>
      <w:r w:rsidRPr="00690303">
        <w:rPr>
          <w:rFonts w:hint="eastAsia"/>
          <w:sz w:val="21"/>
          <w:szCs w:val="21"/>
          <w:lang w:eastAsia="zh-CN"/>
        </w:rPr>
        <w:t>123</w:t>
      </w:r>
      <w:r w:rsidRPr="00690303">
        <w:rPr>
          <w:rFonts w:hint="eastAsia"/>
          <w:sz w:val="21"/>
          <w:szCs w:val="21"/>
          <w:lang w:eastAsia="zh-CN"/>
        </w:rPr>
        <w:t>条）、反复的粗暴行为（刑法第</w:t>
      </w:r>
      <w:r w:rsidRPr="00690303">
        <w:rPr>
          <w:rFonts w:hint="eastAsia"/>
          <w:sz w:val="21"/>
          <w:szCs w:val="21"/>
          <w:lang w:eastAsia="zh-CN"/>
        </w:rPr>
        <w:t>126</w:t>
      </w:r>
      <w:r w:rsidRPr="00690303">
        <w:rPr>
          <w:rFonts w:hint="eastAsia"/>
          <w:sz w:val="21"/>
          <w:szCs w:val="21"/>
          <w:lang w:eastAsia="zh-CN"/>
        </w:rPr>
        <w:t>条第</w:t>
      </w:r>
      <w:r w:rsidRPr="00690303">
        <w:rPr>
          <w:rFonts w:hint="eastAsia"/>
          <w:sz w:val="21"/>
          <w:szCs w:val="21"/>
          <w:lang w:eastAsia="zh-CN"/>
        </w:rPr>
        <w:t>2</w:t>
      </w:r>
      <w:r w:rsidRPr="00690303">
        <w:rPr>
          <w:rFonts w:hint="eastAsia"/>
          <w:sz w:val="21"/>
          <w:szCs w:val="21"/>
          <w:lang w:eastAsia="zh-CN"/>
        </w:rPr>
        <w:t>款</w:t>
      </w:r>
      <w:r w:rsidRPr="00690303">
        <w:rPr>
          <w:rFonts w:hint="eastAsia"/>
          <w:sz w:val="21"/>
          <w:szCs w:val="21"/>
          <w:lang w:eastAsia="zh-CN"/>
        </w:rPr>
        <w:t>b</w:t>
      </w:r>
      <w:r w:rsidRPr="00690303">
        <w:rPr>
          <w:rFonts w:hint="eastAsia"/>
          <w:sz w:val="21"/>
          <w:szCs w:val="21"/>
          <w:lang w:eastAsia="zh-CN"/>
        </w:rPr>
        <w:t>和</w:t>
      </w:r>
      <w:r w:rsidRPr="00690303">
        <w:rPr>
          <w:rFonts w:hint="eastAsia"/>
          <w:sz w:val="21"/>
          <w:szCs w:val="21"/>
          <w:lang w:eastAsia="zh-CN"/>
        </w:rPr>
        <w:t>c</w:t>
      </w:r>
      <w:r w:rsidRPr="00690303">
        <w:rPr>
          <w:rFonts w:hint="eastAsia"/>
          <w:sz w:val="21"/>
          <w:szCs w:val="21"/>
          <w:lang w:eastAsia="zh-CN"/>
        </w:rPr>
        <w:t>项）以及威胁行为（刑法第</w:t>
      </w:r>
      <w:r w:rsidRPr="00690303">
        <w:rPr>
          <w:rFonts w:hint="eastAsia"/>
          <w:sz w:val="21"/>
          <w:szCs w:val="21"/>
          <w:lang w:eastAsia="zh-CN"/>
        </w:rPr>
        <w:t>180</w:t>
      </w:r>
      <w:r w:rsidRPr="00690303">
        <w:rPr>
          <w:rFonts w:hint="eastAsia"/>
          <w:sz w:val="21"/>
          <w:szCs w:val="21"/>
          <w:lang w:eastAsia="zh-CN"/>
        </w:rPr>
        <w:t>条第</w:t>
      </w:r>
      <w:r w:rsidRPr="00690303">
        <w:rPr>
          <w:rFonts w:hint="eastAsia"/>
          <w:sz w:val="21"/>
          <w:szCs w:val="21"/>
          <w:lang w:eastAsia="zh-CN"/>
        </w:rPr>
        <w:t>2</w:t>
      </w:r>
      <w:r w:rsidRPr="00690303">
        <w:rPr>
          <w:rFonts w:hint="eastAsia"/>
          <w:sz w:val="21"/>
          <w:szCs w:val="21"/>
          <w:lang w:eastAsia="zh-CN"/>
        </w:rPr>
        <w:t>款）均构成违法，受法律自动追究。新法令的规定适用于已婚夫妇和共同生活的异性或同性伴侣，适用期限为无限期或者截止到分手后一年。在其他情况下，有关违法行为继续实行不起诉不追究，除非反复粗暴行为的实施对象是儿童。这项特殊罪行一直以来并将继续受法律自动追究。如果夫妻或伴侣间的粗暴行为仅发生过一次，则仍然实行不上诉不追究。</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 xml:space="preserve">106. </w:t>
      </w:r>
      <w:r w:rsidR="00A405FF">
        <w:rPr>
          <w:rFonts w:hint="eastAsia"/>
          <w:sz w:val="21"/>
          <w:szCs w:val="21"/>
          <w:lang w:eastAsia="zh-CN"/>
        </w:rPr>
        <w:t xml:space="preserve"> </w:t>
      </w:r>
      <w:r w:rsidRPr="00690303">
        <w:rPr>
          <w:rFonts w:hint="eastAsia"/>
          <w:sz w:val="21"/>
          <w:szCs w:val="21"/>
          <w:lang w:eastAsia="zh-CN"/>
        </w:rPr>
        <w:t>与刑法规定的其他自动追究的犯罪行为相反，对于配偶或伴侣之间发生的单纯身体伤害、反复粗暴行为和威胁行为，主管当局可以在受害人提出要求或同意其所提出的中断审理的建议的情况下暂时中断审理程序（刑法第</w:t>
      </w:r>
      <w:smartTag w:uri="urn:schemas-microsoft-com:office:smarttags" w:element="chmetcnv">
        <w:smartTagPr>
          <w:attr w:name="TCSC" w:val="0"/>
          <w:attr w:name="NumberType" w:val="1"/>
          <w:attr w:name="Negative" w:val="False"/>
          <w:attr w:name="HasSpace" w:val="False"/>
          <w:attr w:name="SourceValue" w:val="55"/>
          <w:attr w:name="UnitName" w:val="a"/>
        </w:smartTagPr>
        <w:r w:rsidRPr="00690303">
          <w:rPr>
            <w:sz w:val="21"/>
            <w:szCs w:val="21"/>
            <w:lang w:eastAsia="zh-CN"/>
          </w:rPr>
          <w:t>55a</w:t>
        </w:r>
      </w:smartTag>
      <w:r w:rsidRPr="00690303">
        <w:rPr>
          <w:rFonts w:hint="eastAsia"/>
          <w:sz w:val="21"/>
          <w:szCs w:val="21"/>
          <w:lang w:eastAsia="zh-CN"/>
        </w:rPr>
        <w:t>条</w:t>
      </w:r>
      <w:r w:rsidRPr="00690303">
        <w:rPr>
          <w:sz w:val="21"/>
          <w:szCs w:val="21"/>
          <w:lang w:eastAsia="zh-CN"/>
        </w:rPr>
        <w:t>，</w:t>
      </w:r>
      <w:r w:rsidRPr="00690303">
        <w:rPr>
          <w:sz w:val="21"/>
          <w:szCs w:val="21"/>
          <w:lang w:eastAsia="zh-CN"/>
        </w:rPr>
        <w:t xml:space="preserve"> </w:t>
      </w:r>
      <w:r w:rsidRPr="00690303">
        <w:rPr>
          <w:rFonts w:hint="eastAsia"/>
          <w:sz w:val="21"/>
          <w:szCs w:val="21"/>
          <w:lang w:eastAsia="zh-CN"/>
        </w:rPr>
        <w:t>第</w:t>
      </w:r>
      <w:r w:rsidRPr="00690303">
        <w:rPr>
          <w:sz w:val="21"/>
          <w:szCs w:val="21"/>
          <w:lang w:eastAsia="zh-CN"/>
        </w:rPr>
        <w:t>1</w:t>
      </w:r>
      <w:r w:rsidRPr="00690303">
        <w:rPr>
          <w:rFonts w:hint="eastAsia"/>
          <w:sz w:val="21"/>
          <w:szCs w:val="21"/>
          <w:lang w:eastAsia="zh-CN"/>
        </w:rPr>
        <w:t>款，</w:t>
      </w:r>
      <w:r w:rsidRPr="00690303">
        <w:rPr>
          <w:sz w:val="21"/>
          <w:szCs w:val="21"/>
          <w:lang w:eastAsia="zh-CN"/>
        </w:rPr>
        <w:t>a</w:t>
      </w:r>
      <w:r w:rsidRPr="00690303">
        <w:rPr>
          <w:rFonts w:hint="eastAsia"/>
          <w:sz w:val="21"/>
          <w:szCs w:val="21"/>
          <w:lang w:eastAsia="zh-CN"/>
        </w:rPr>
        <w:t>和</w:t>
      </w:r>
      <w:r w:rsidRPr="00690303">
        <w:rPr>
          <w:sz w:val="21"/>
          <w:szCs w:val="21"/>
          <w:lang w:eastAsia="zh-CN"/>
        </w:rPr>
        <w:t>b</w:t>
      </w:r>
      <w:r w:rsidRPr="00690303">
        <w:rPr>
          <w:rFonts w:hint="eastAsia"/>
          <w:sz w:val="21"/>
          <w:szCs w:val="21"/>
          <w:lang w:eastAsia="zh-CN"/>
        </w:rPr>
        <w:t>项</w:t>
      </w:r>
      <w:r w:rsidR="00FC4A9E">
        <w:rPr>
          <w:sz w:val="21"/>
          <w:szCs w:val="21"/>
          <w:lang w:eastAsia="zh-CN"/>
        </w:rPr>
        <w:t>）</w:t>
      </w:r>
      <w:r w:rsidRPr="00690303">
        <w:rPr>
          <w:rFonts w:hint="eastAsia"/>
          <w:sz w:val="21"/>
          <w:szCs w:val="21"/>
          <w:lang w:eastAsia="zh-CN"/>
        </w:rPr>
        <w:t>。也可能出现相反情况。主管当局可以不顾受害人的意愿继续审理程序。这项规定的目的在于避免案犯对受害人施压，逼迫其提出中断审理的请求，它要求刑事审判当局对家庭暴力案件投入更多关注和权能。不过，在性强迫和强奸案件中，上述中断审理的情况是不可能的。在中断审理后的六个月内，如果受害人以书面或者口头形式撤回中断审理的请求，审判程序将重新启动</w:t>
      </w:r>
      <w:r w:rsidR="00FC4A9E">
        <w:rPr>
          <w:sz w:val="21"/>
          <w:szCs w:val="21"/>
          <w:lang w:eastAsia="zh-CN"/>
        </w:rPr>
        <w:t>（</w:t>
      </w:r>
      <w:r w:rsidRPr="00690303">
        <w:rPr>
          <w:rFonts w:hint="eastAsia"/>
          <w:sz w:val="21"/>
          <w:szCs w:val="21"/>
          <w:lang w:eastAsia="zh-CN"/>
        </w:rPr>
        <w:t>刑法第</w:t>
      </w:r>
      <w:smartTag w:uri="urn:schemas-microsoft-com:office:smarttags" w:element="chmetcnv">
        <w:smartTagPr>
          <w:attr w:name="TCSC" w:val="0"/>
          <w:attr w:name="NumberType" w:val="1"/>
          <w:attr w:name="Negative" w:val="False"/>
          <w:attr w:name="HasSpace" w:val="False"/>
          <w:attr w:name="SourceValue" w:val="55"/>
          <w:attr w:name="UnitName" w:val="a"/>
        </w:smartTagPr>
        <w:r w:rsidRPr="00690303">
          <w:rPr>
            <w:sz w:val="21"/>
            <w:szCs w:val="21"/>
            <w:lang w:eastAsia="zh-CN"/>
          </w:rPr>
          <w:t>55a</w:t>
        </w:r>
      </w:smartTag>
      <w:r w:rsidRPr="00690303">
        <w:rPr>
          <w:rFonts w:hint="eastAsia"/>
          <w:sz w:val="21"/>
          <w:szCs w:val="21"/>
          <w:lang w:eastAsia="zh-CN"/>
        </w:rPr>
        <w:t>条，第</w:t>
      </w:r>
      <w:r w:rsidRPr="00690303">
        <w:rPr>
          <w:sz w:val="21"/>
          <w:szCs w:val="21"/>
          <w:lang w:eastAsia="zh-CN"/>
        </w:rPr>
        <w:t>2</w:t>
      </w:r>
      <w:r w:rsidRPr="00690303">
        <w:rPr>
          <w:rFonts w:hint="eastAsia"/>
          <w:sz w:val="21"/>
          <w:szCs w:val="21"/>
          <w:lang w:eastAsia="zh-CN"/>
        </w:rPr>
        <w:t>款</w:t>
      </w:r>
      <w:r w:rsidR="00FC4A9E">
        <w:rPr>
          <w:rFonts w:hint="eastAsia"/>
          <w:sz w:val="21"/>
          <w:szCs w:val="21"/>
          <w:lang w:eastAsia="zh-CN"/>
        </w:rPr>
        <w:t>）</w:t>
      </w:r>
      <w:r w:rsidRPr="00690303">
        <w:rPr>
          <w:rFonts w:hint="eastAsia"/>
          <w:sz w:val="21"/>
          <w:szCs w:val="21"/>
          <w:lang w:eastAsia="zh-CN"/>
        </w:rPr>
        <w:t>。如果没有撤回中断审理的请求，主管当局将发出最终不予起诉的裁定。该规定生效以来的判案实例显示，刑事审判当局倾向于尽快中断审判。因此，通过引入自动追究给予受害人更多保护的意图，在实际中仍然未能得到充分实现。</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107.</w:t>
      </w:r>
      <w:r w:rsidR="00A405FF">
        <w:rPr>
          <w:rFonts w:hint="eastAsia"/>
          <w:sz w:val="21"/>
          <w:szCs w:val="21"/>
          <w:lang w:eastAsia="zh-CN"/>
        </w:rPr>
        <w:t xml:space="preserve">  </w:t>
      </w:r>
      <w:r w:rsidRPr="00690303">
        <w:rPr>
          <w:rFonts w:hint="eastAsia"/>
          <w:sz w:val="21"/>
          <w:szCs w:val="21"/>
          <w:lang w:eastAsia="zh-CN"/>
        </w:rPr>
        <w:t>在通过这一法律修订案的时候，议会认为，夫妻间的暴力是非常严重的行为，尤其因为在婚姻或者伴侣关系中，双方相互信任，并常常形成了紧密依赖的联系，在这样的关系中，强势方无权通过利用和损害弱势方来获取利益。</w:t>
      </w:r>
    </w:p>
    <w:p w:rsidR="006B439D" w:rsidRPr="00A405FF" w:rsidRDefault="00A405FF" w:rsidP="00A405FF">
      <w:pPr>
        <w:spacing w:after="240" w:line="360" w:lineRule="exact"/>
        <w:rPr>
          <w:rFonts w:ascii="SimHei" w:eastAsia="SimHei"/>
          <w:color w:val="FF0000"/>
          <w:lang w:val="fr-CH"/>
        </w:rPr>
      </w:pPr>
      <w:r>
        <w:rPr>
          <w:rFonts w:ascii="SimHei" w:eastAsia="SimHei"/>
          <w:color w:val="FF0000"/>
          <w:lang w:val="fr-CH"/>
        </w:rPr>
        <w:br w:type="page"/>
      </w:r>
      <w:r>
        <w:rPr>
          <w:rFonts w:ascii="SimHei" w:eastAsia="SimHei" w:hint="eastAsia"/>
          <w:color w:val="FF0000"/>
          <w:lang w:val="fr-CH"/>
        </w:rPr>
        <w:t xml:space="preserve">7.3  </w:t>
      </w:r>
      <w:r w:rsidR="006B439D" w:rsidRPr="00A405FF">
        <w:rPr>
          <w:rFonts w:ascii="SimHei" w:eastAsia="SimHei" w:hint="eastAsia"/>
          <w:color w:val="FF0000"/>
          <w:lang w:val="fr-CH"/>
        </w:rPr>
        <w:t>警方和民法为受害人提供的保护；案犯承担的刑事责任</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 xml:space="preserve">108. </w:t>
      </w:r>
      <w:r w:rsidR="00A405FF">
        <w:rPr>
          <w:rFonts w:hint="eastAsia"/>
          <w:sz w:val="21"/>
          <w:szCs w:val="21"/>
          <w:lang w:eastAsia="zh-CN"/>
        </w:rPr>
        <w:t xml:space="preserve"> </w:t>
      </w:r>
      <w:r w:rsidRPr="00690303">
        <w:rPr>
          <w:rFonts w:hint="eastAsia"/>
          <w:sz w:val="21"/>
          <w:szCs w:val="21"/>
          <w:lang w:eastAsia="zh-CN"/>
        </w:rPr>
        <w:t>据估计，每年大约有</w:t>
      </w:r>
      <w:r w:rsidRPr="00690303">
        <w:rPr>
          <w:rFonts w:hint="eastAsia"/>
          <w:sz w:val="21"/>
          <w:szCs w:val="21"/>
          <w:lang w:eastAsia="zh-CN"/>
        </w:rPr>
        <w:t>10 000</w:t>
      </w:r>
      <w:r w:rsidRPr="00690303">
        <w:rPr>
          <w:rFonts w:hint="eastAsia"/>
          <w:sz w:val="21"/>
          <w:szCs w:val="21"/>
          <w:lang w:eastAsia="zh-CN"/>
        </w:rPr>
        <w:t>妇女由于害怕家庭暴力而报警</w:t>
      </w:r>
      <w:r w:rsidR="00EA54AF">
        <w:rPr>
          <w:rFonts w:hint="eastAsia"/>
          <w:sz w:val="21"/>
          <w:szCs w:val="21"/>
          <w:lang w:eastAsia="zh-CN"/>
        </w:rPr>
        <w:t>。</w:t>
      </w:r>
      <w:r w:rsidRPr="00690303">
        <w:rPr>
          <w:rStyle w:val="FootnoteReference"/>
          <w:sz w:val="21"/>
          <w:szCs w:val="21"/>
        </w:rPr>
        <w:footnoteReference w:id="58"/>
      </w:r>
      <w:r w:rsidRPr="00690303">
        <w:rPr>
          <w:rFonts w:hint="eastAsia"/>
          <w:sz w:val="21"/>
          <w:szCs w:val="21"/>
          <w:lang w:eastAsia="zh-CN"/>
        </w:rPr>
        <w:t>根据其权责（维持秩序和公共安全），警方（各州拥有自己的警察机构）有义务在发生危险或混乱的情况下进行干预。圣加伦州和外阿彭策尔半州率先从</w:t>
      </w:r>
      <w:r w:rsidRPr="00690303">
        <w:rPr>
          <w:rFonts w:hint="eastAsia"/>
          <w:sz w:val="21"/>
          <w:szCs w:val="21"/>
          <w:lang w:eastAsia="zh-CN"/>
        </w:rPr>
        <w:t>2003</w:t>
      </w:r>
      <w:r w:rsidRPr="00690303">
        <w:rPr>
          <w:rFonts w:hint="eastAsia"/>
          <w:sz w:val="21"/>
          <w:szCs w:val="21"/>
          <w:lang w:eastAsia="zh-CN"/>
        </w:rPr>
        <w:t>年开始，在警察法中对警察权责做出明文规定，警察在维持秩序的过程中，有权</w:t>
      </w:r>
      <w:r w:rsidRPr="00EF29E9">
        <w:rPr>
          <w:rFonts w:eastAsia="SimHei" w:hint="eastAsia"/>
          <w:color w:val="FF0000"/>
          <w:sz w:val="21"/>
          <w:szCs w:val="21"/>
          <w:lang w:eastAsia="zh-CN"/>
        </w:rPr>
        <w:t>驱逐共同生活的家庭中的暴力行为实施者</w:t>
      </w:r>
      <w:r w:rsidRPr="00690303">
        <w:rPr>
          <w:rFonts w:hint="eastAsia"/>
          <w:sz w:val="21"/>
          <w:szCs w:val="21"/>
          <w:lang w:eastAsia="zh-CN"/>
        </w:rPr>
        <w:t>。这项紧急措施没有任何程式要求，驱逐时间限</w:t>
      </w:r>
      <w:r w:rsidRPr="00690303">
        <w:rPr>
          <w:rFonts w:hint="eastAsia"/>
          <w:sz w:val="21"/>
          <w:szCs w:val="21"/>
          <w:lang w:eastAsia="zh-CN"/>
        </w:rPr>
        <w:t>10</w:t>
      </w:r>
      <w:r w:rsidRPr="00690303">
        <w:rPr>
          <w:rFonts w:hint="eastAsia"/>
          <w:sz w:val="21"/>
          <w:szCs w:val="21"/>
          <w:lang w:eastAsia="zh-CN"/>
        </w:rPr>
        <w:t>天（在有些情况下最多延长至</w:t>
      </w:r>
      <w:r w:rsidRPr="00690303">
        <w:rPr>
          <w:rFonts w:hint="eastAsia"/>
          <w:sz w:val="21"/>
          <w:szCs w:val="21"/>
          <w:lang w:eastAsia="zh-CN"/>
        </w:rPr>
        <w:t>20</w:t>
      </w:r>
      <w:r w:rsidRPr="00690303">
        <w:rPr>
          <w:rFonts w:hint="eastAsia"/>
          <w:sz w:val="21"/>
          <w:szCs w:val="21"/>
          <w:lang w:eastAsia="zh-CN"/>
        </w:rPr>
        <w:t>天）。对圣加伦州和外阿彭策尔半州实行这项新权责以来的最初实践经验进行了评估，结果表明这项新措施（不仅安抚了当事人的情绪，而且明确了各方的责任，不仅保护了受害人，而且对案犯进行了干预处理）得到了所有相关当局的积极评价，而且还引起了公众对这个问题的重视。随后需要采取的跨学科跨部门的措施（与相关行政机构展开合作、交换信息，向暴力行为受害人推荐合适的咨询服务机构）是警方新策略成功与否的关键因素</w:t>
      </w:r>
      <w:r w:rsidR="00EA54AF">
        <w:rPr>
          <w:rFonts w:hint="eastAsia"/>
          <w:sz w:val="21"/>
          <w:szCs w:val="21"/>
          <w:lang w:eastAsia="zh-CN"/>
        </w:rPr>
        <w:t>。</w:t>
      </w:r>
      <w:r w:rsidRPr="00690303">
        <w:rPr>
          <w:rStyle w:val="FootnoteReference"/>
          <w:sz w:val="21"/>
          <w:szCs w:val="21"/>
        </w:rPr>
        <w:footnoteReference w:id="59"/>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109. </w:t>
      </w:r>
      <w:r w:rsidR="00EA54AF">
        <w:rPr>
          <w:rFonts w:hint="eastAsia"/>
          <w:sz w:val="21"/>
          <w:szCs w:val="21"/>
          <w:lang w:eastAsia="zh-CN"/>
        </w:rPr>
        <w:t xml:space="preserve"> </w:t>
      </w:r>
      <w:r w:rsidRPr="00690303">
        <w:rPr>
          <w:rFonts w:hint="eastAsia"/>
          <w:sz w:val="21"/>
          <w:szCs w:val="21"/>
          <w:lang w:eastAsia="zh-CN"/>
        </w:rPr>
        <w:t>从那以后，所有州在实践中都通过了类似法规，允许驱逐施暴者（格拉鲁斯州、卢塞恩州、格劳宾登州、纳沙泰尔州、伯尔尼州、日内瓦州、沙夫豪森州、施维茨州、索洛图恩州、乌里州、阿尔高州、苏黎世州、巴塞尔乡村半州、上瓦尔登州），或者正在研究引入这些法规（巴塞尔城市半州、弗里堡州、下瓦尔登州、图尔高州、提契诺州、沃州、楚格州、汝拉州）</w:t>
      </w:r>
      <w:r w:rsidR="004D3273">
        <w:rPr>
          <w:rFonts w:hint="eastAsia"/>
          <w:sz w:val="21"/>
          <w:szCs w:val="21"/>
          <w:lang w:eastAsia="zh-CN"/>
        </w:rPr>
        <w:t>。</w:t>
      </w:r>
      <w:r w:rsidRPr="00690303">
        <w:rPr>
          <w:rStyle w:val="FootnoteReference"/>
          <w:sz w:val="21"/>
          <w:szCs w:val="21"/>
        </w:rPr>
        <w:footnoteReference w:id="60"/>
      </w:r>
      <w:r w:rsidRPr="00690303">
        <w:rPr>
          <w:rFonts w:hint="eastAsia"/>
          <w:sz w:val="21"/>
          <w:szCs w:val="21"/>
          <w:lang w:eastAsia="zh-CN"/>
        </w:rPr>
        <w:t>大多数州对警察和刑事程序方面的相关法律进行了修改，另一些州则通过了专门的防止暴力行为的法律。例如，苏黎世州于</w:t>
      </w:r>
      <w:r w:rsidRPr="00690303">
        <w:rPr>
          <w:rFonts w:hint="eastAsia"/>
          <w:sz w:val="21"/>
          <w:szCs w:val="21"/>
          <w:lang w:eastAsia="zh-CN"/>
        </w:rPr>
        <w:t>2006</w:t>
      </w:r>
      <w:r w:rsidRPr="00690303">
        <w:rPr>
          <w:rFonts w:hint="eastAsia"/>
          <w:sz w:val="21"/>
          <w:szCs w:val="21"/>
          <w:lang w:eastAsia="zh-CN"/>
        </w:rPr>
        <w:t>年通过了一部相当完备的防止暴力法，这部法律中列出了所有苏黎世州境内在发生家庭暴力的情况下现行的司法机关和警方的执法手段以及能够为受害者提供的援助</w:t>
      </w:r>
      <w:r w:rsidR="004D3273">
        <w:rPr>
          <w:rFonts w:hint="eastAsia"/>
          <w:sz w:val="21"/>
          <w:szCs w:val="21"/>
          <w:lang w:eastAsia="zh-CN"/>
        </w:rPr>
        <w:t>。</w:t>
      </w:r>
      <w:r w:rsidRPr="00690303">
        <w:rPr>
          <w:rStyle w:val="FootnoteReference"/>
          <w:sz w:val="21"/>
          <w:szCs w:val="21"/>
        </w:rPr>
        <w:footnoteReference w:id="61"/>
      </w:r>
    </w:p>
    <w:p w:rsidR="006B439D" w:rsidRPr="00EF29E9" w:rsidRDefault="006B439D" w:rsidP="00E0663C">
      <w:pPr>
        <w:pStyle w:val="Paragraphnumbered"/>
        <w:spacing w:after="240" w:line="360" w:lineRule="exact"/>
        <w:ind w:left="0" w:right="0"/>
        <w:rPr>
          <w:rFonts w:eastAsia="SimHei"/>
          <w:bCs/>
          <w:color w:val="FF0000"/>
          <w:sz w:val="21"/>
          <w:szCs w:val="21"/>
          <w:lang w:eastAsia="zh-CN"/>
        </w:rPr>
      </w:pPr>
      <w:r w:rsidRPr="00690303">
        <w:rPr>
          <w:sz w:val="21"/>
          <w:szCs w:val="21"/>
          <w:lang w:eastAsia="zh-CN"/>
        </w:rPr>
        <w:t xml:space="preserve">110. </w:t>
      </w:r>
      <w:r w:rsidR="00EA54AF">
        <w:rPr>
          <w:rFonts w:hint="eastAsia"/>
          <w:sz w:val="21"/>
          <w:szCs w:val="21"/>
          <w:lang w:eastAsia="zh-CN"/>
        </w:rPr>
        <w:t xml:space="preserve"> </w:t>
      </w:r>
      <w:r w:rsidRPr="00690303">
        <w:rPr>
          <w:rFonts w:hint="eastAsia"/>
          <w:sz w:val="21"/>
          <w:szCs w:val="21"/>
          <w:lang w:eastAsia="zh-CN"/>
        </w:rPr>
        <w:t>对同住的施暴者的驱逐（连同返回禁令）不应该和</w:t>
      </w:r>
      <w:r w:rsidRPr="00EF29E9">
        <w:rPr>
          <w:rFonts w:eastAsia="SimHei" w:hint="eastAsia"/>
          <w:color w:val="FF0000"/>
          <w:sz w:val="21"/>
          <w:szCs w:val="21"/>
          <w:lang w:eastAsia="zh-CN"/>
        </w:rPr>
        <w:t>剥夺自由权</w:t>
      </w:r>
      <w:r w:rsidRPr="00690303">
        <w:rPr>
          <w:rFonts w:hint="eastAsia"/>
          <w:sz w:val="21"/>
          <w:szCs w:val="21"/>
          <w:lang w:eastAsia="zh-CN"/>
        </w:rPr>
        <w:t>相混淆，后者构成了对人身自由权更为严重的损害，因此必须符合非常严格的条件：例如，圣加伦州的警察法规定，如果个人对自己或他人表现出直接的严重危险，并且危险无法通过其他方式排除，此人可以被警方暂时拘留（最多</w:t>
      </w:r>
      <w:r w:rsidRPr="00690303">
        <w:rPr>
          <w:rFonts w:hint="eastAsia"/>
          <w:sz w:val="21"/>
          <w:szCs w:val="21"/>
          <w:lang w:eastAsia="zh-CN"/>
        </w:rPr>
        <w:t>24</w:t>
      </w:r>
      <w:r w:rsidRPr="00690303">
        <w:rPr>
          <w:rFonts w:hint="eastAsia"/>
          <w:sz w:val="21"/>
          <w:szCs w:val="21"/>
          <w:lang w:eastAsia="zh-CN"/>
        </w:rPr>
        <w:t>小时）。预审法官有可能将拘留时间最多延长至</w:t>
      </w:r>
      <w:r w:rsidRPr="00690303">
        <w:rPr>
          <w:rFonts w:hint="eastAsia"/>
          <w:sz w:val="21"/>
          <w:szCs w:val="21"/>
          <w:lang w:eastAsia="zh-CN"/>
        </w:rPr>
        <w:t>8</w:t>
      </w:r>
      <w:r w:rsidRPr="00690303">
        <w:rPr>
          <w:rFonts w:hint="eastAsia"/>
          <w:sz w:val="21"/>
          <w:szCs w:val="21"/>
          <w:lang w:eastAsia="zh-CN"/>
        </w:rPr>
        <w:t>天，但只有在被拘留者对他人造成危险的情况下才可以延长拘留期。任何更长时间的拘留都取决于判决前羁押的相关规定（根据各州刑法）。</w:t>
      </w:r>
      <w:r w:rsidRPr="00690303">
        <w:rPr>
          <w:sz w:val="21"/>
          <w:szCs w:val="21"/>
          <w:lang w:eastAsia="zh-CN"/>
        </w:rPr>
        <w:t xml:space="preserve"> </w:t>
      </w:r>
    </w:p>
    <w:p w:rsidR="006B439D" w:rsidRPr="00EF29E9" w:rsidRDefault="006B439D" w:rsidP="00E0663C">
      <w:pPr>
        <w:pStyle w:val="Paragraphnumbered"/>
        <w:spacing w:after="240" w:line="360" w:lineRule="exact"/>
        <w:ind w:left="0" w:right="0"/>
        <w:rPr>
          <w:rFonts w:eastAsia="SimHei" w:hint="eastAsia"/>
          <w:bCs/>
          <w:color w:val="FF0000"/>
          <w:sz w:val="21"/>
          <w:szCs w:val="21"/>
          <w:lang w:eastAsia="zh-CN"/>
        </w:rPr>
      </w:pPr>
      <w:r w:rsidRPr="00690303">
        <w:rPr>
          <w:sz w:val="21"/>
          <w:szCs w:val="21"/>
          <w:lang w:eastAsia="zh-CN"/>
        </w:rPr>
        <w:t>111.</w:t>
      </w:r>
      <w:r w:rsidR="00FB7371">
        <w:rPr>
          <w:rFonts w:hint="eastAsia"/>
          <w:sz w:val="21"/>
          <w:szCs w:val="21"/>
          <w:lang w:eastAsia="zh-CN"/>
        </w:rPr>
        <w:t xml:space="preserve">  </w:t>
      </w:r>
      <w:r w:rsidRPr="00690303">
        <w:rPr>
          <w:rFonts w:hint="eastAsia"/>
          <w:sz w:val="21"/>
          <w:szCs w:val="21"/>
          <w:lang w:eastAsia="zh-CN"/>
        </w:rPr>
        <w:t>近几年来，警方对家庭暴力的干预在很多州成为常见情况。然而我们无法得知的是，是否同样多的暴力行为实施者应该</w:t>
      </w:r>
      <w:r w:rsidRPr="00EF29E9">
        <w:rPr>
          <w:rFonts w:eastAsia="SimHei" w:hint="eastAsia"/>
          <w:color w:val="FF0000"/>
          <w:sz w:val="21"/>
          <w:szCs w:val="21"/>
          <w:lang w:eastAsia="zh-CN"/>
        </w:rPr>
        <w:t>为他们的行为承担刑事责任</w:t>
      </w:r>
      <w:r w:rsidRPr="00690303">
        <w:rPr>
          <w:rFonts w:hint="eastAsia"/>
          <w:sz w:val="21"/>
          <w:szCs w:val="21"/>
          <w:lang w:eastAsia="zh-CN"/>
        </w:rPr>
        <w:t>。对所有案件判决的统计，都没有显示出这一倾向。无论如何，还需要等待若干年才能进行详细的评估。</w:t>
      </w:r>
      <w:r w:rsidRPr="00690303">
        <w:rPr>
          <w:rFonts w:hint="eastAsia"/>
          <w:sz w:val="21"/>
          <w:szCs w:val="21"/>
          <w:lang w:eastAsia="zh-CN"/>
        </w:rPr>
        <w:t>2004</w:t>
      </w:r>
      <w:r w:rsidRPr="00690303">
        <w:rPr>
          <w:rFonts w:hint="eastAsia"/>
          <w:sz w:val="21"/>
          <w:szCs w:val="21"/>
          <w:lang w:eastAsia="zh-CN"/>
        </w:rPr>
        <w:t>年以来，可以对发生在异性或同性配偶或伴侣之间的单纯身体伤害、粗暴行为或威胁行为案件的判决进行统计，但这些新的统计数据无法提供任何受害人性别方面的信息。</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112. </w:t>
      </w:r>
      <w:r w:rsidR="00FB7371">
        <w:rPr>
          <w:rFonts w:hint="eastAsia"/>
          <w:sz w:val="21"/>
          <w:szCs w:val="21"/>
          <w:lang w:eastAsia="zh-CN"/>
        </w:rPr>
        <w:t xml:space="preserve"> </w:t>
      </w:r>
      <w:r w:rsidRPr="00690303">
        <w:rPr>
          <w:rFonts w:hint="eastAsia"/>
          <w:sz w:val="21"/>
          <w:szCs w:val="21"/>
          <w:lang w:eastAsia="zh-CN"/>
        </w:rPr>
        <w:t>警方对家庭暴力采取的措施只能在短期内有效。出于为受害人提供中长期保护的考虑，国民院法律事务委员会拟定了一项草案，通过添加一条关于防止暴力行为的条款（民法第</w:t>
      </w:r>
      <w:r w:rsidRPr="00690303">
        <w:rPr>
          <w:rFonts w:hint="eastAsia"/>
          <w:sz w:val="21"/>
          <w:szCs w:val="21"/>
          <w:lang w:eastAsia="zh-CN"/>
        </w:rPr>
        <w:t>28b</w:t>
      </w:r>
      <w:r w:rsidRPr="00690303">
        <w:rPr>
          <w:rFonts w:hint="eastAsia"/>
          <w:sz w:val="21"/>
          <w:szCs w:val="21"/>
          <w:lang w:eastAsia="zh-CN"/>
        </w:rPr>
        <w:t>条）来改善</w:t>
      </w:r>
      <w:r w:rsidRPr="00EF29E9">
        <w:rPr>
          <w:rFonts w:eastAsia="SimHei" w:hint="eastAsia"/>
          <w:color w:val="FF0000"/>
          <w:sz w:val="21"/>
          <w:szCs w:val="21"/>
          <w:lang w:eastAsia="zh-CN"/>
        </w:rPr>
        <w:t>对个人民事权利的保护</w:t>
      </w:r>
      <w:r w:rsidRPr="00690303">
        <w:rPr>
          <w:rFonts w:hint="eastAsia"/>
          <w:sz w:val="21"/>
          <w:szCs w:val="21"/>
          <w:lang w:eastAsia="zh-CN"/>
        </w:rPr>
        <w:t>（民法第</w:t>
      </w:r>
      <w:r w:rsidRPr="00690303">
        <w:rPr>
          <w:rFonts w:hint="eastAsia"/>
          <w:sz w:val="21"/>
          <w:szCs w:val="21"/>
          <w:lang w:eastAsia="zh-CN"/>
        </w:rPr>
        <w:t>28</w:t>
      </w:r>
      <w:r w:rsidRPr="00690303">
        <w:rPr>
          <w:rFonts w:hint="eastAsia"/>
          <w:sz w:val="21"/>
          <w:szCs w:val="21"/>
          <w:lang w:eastAsia="zh-CN"/>
        </w:rPr>
        <w:t>条）。该项条款允许司法当局将暴力行为实施者从共同住所驱逐出去一段时间。法官还可以禁止施暴者接近受害人或者与其联系。这项措施也适用于夫妻双方分手后经常出现的各种暴力行为（例如：“窥视”行为，表现为对前伴侣的跟踪或强迫性骚扰）</w:t>
      </w:r>
      <w:r w:rsidR="004D3273">
        <w:rPr>
          <w:rFonts w:hint="eastAsia"/>
          <w:sz w:val="21"/>
          <w:szCs w:val="21"/>
          <w:lang w:eastAsia="zh-CN"/>
        </w:rPr>
        <w:t>。</w:t>
      </w:r>
      <w:r w:rsidRPr="00690303">
        <w:rPr>
          <w:rStyle w:val="FootnoteReference"/>
          <w:sz w:val="21"/>
          <w:szCs w:val="21"/>
        </w:rPr>
        <w:footnoteReference w:id="62"/>
      </w:r>
      <w:r w:rsidRPr="00690303">
        <w:rPr>
          <w:rFonts w:hint="eastAsia"/>
          <w:sz w:val="21"/>
          <w:szCs w:val="21"/>
          <w:lang w:eastAsia="zh-CN"/>
        </w:rPr>
        <w:t>该项草案于</w:t>
      </w:r>
      <w:smartTag w:uri="urn:schemas-microsoft-com:office:smarttags" w:element="chsdate">
        <w:smartTagPr>
          <w:attr w:name="IsROCDate" w:val="False"/>
          <w:attr w:name="IsLunarDate" w:val="False"/>
          <w:attr w:name="Day" w:val="23"/>
          <w:attr w:name="Month" w:val="6"/>
          <w:attr w:name="Year" w:val="2006"/>
        </w:smartTagPr>
        <w:r w:rsidRPr="00690303">
          <w:rPr>
            <w:rFonts w:hint="eastAsia"/>
            <w:sz w:val="21"/>
            <w:szCs w:val="21"/>
            <w:lang w:eastAsia="zh-CN"/>
          </w:rPr>
          <w:t>2006</w:t>
        </w:r>
        <w:r w:rsidRPr="00690303">
          <w:rPr>
            <w:rFonts w:hint="eastAsia"/>
            <w:sz w:val="21"/>
            <w:szCs w:val="21"/>
            <w:lang w:eastAsia="zh-CN"/>
          </w:rPr>
          <w:t>年</w:t>
        </w:r>
        <w:r w:rsidRPr="00690303">
          <w:rPr>
            <w:rFonts w:hint="eastAsia"/>
            <w:sz w:val="21"/>
            <w:szCs w:val="21"/>
            <w:lang w:eastAsia="zh-CN"/>
          </w:rPr>
          <w:t>6</w:t>
        </w:r>
        <w:r w:rsidRPr="00690303">
          <w:rPr>
            <w:rFonts w:hint="eastAsia"/>
            <w:sz w:val="21"/>
            <w:szCs w:val="21"/>
            <w:lang w:eastAsia="zh-CN"/>
          </w:rPr>
          <w:t>月</w:t>
        </w:r>
        <w:r w:rsidRPr="00690303">
          <w:rPr>
            <w:rFonts w:hint="eastAsia"/>
            <w:sz w:val="21"/>
            <w:szCs w:val="21"/>
            <w:lang w:eastAsia="zh-CN"/>
          </w:rPr>
          <w:t>23</w:t>
        </w:r>
        <w:r w:rsidRPr="00690303">
          <w:rPr>
            <w:rFonts w:hint="eastAsia"/>
            <w:sz w:val="21"/>
            <w:szCs w:val="21"/>
            <w:lang w:eastAsia="zh-CN"/>
          </w:rPr>
          <w:t>日</w:t>
        </w:r>
      </w:smartTag>
      <w:r w:rsidRPr="00690303">
        <w:rPr>
          <w:rFonts w:hint="eastAsia"/>
          <w:sz w:val="21"/>
          <w:szCs w:val="21"/>
          <w:lang w:eastAsia="zh-CN"/>
        </w:rPr>
        <w:t>在议会获得通过，并于</w:t>
      </w:r>
      <w:smartTag w:uri="urn:schemas-microsoft-com:office:smarttags" w:element="chsdate">
        <w:smartTagPr>
          <w:attr w:name="IsROCDate" w:val="False"/>
          <w:attr w:name="IsLunarDate" w:val="False"/>
          <w:attr w:name="Day" w:val="1"/>
          <w:attr w:name="Month" w:val="7"/>
          <w:attr w:name="Year" w:val="2007"/>
        </w:smartTagPr>
        <w:r w:rsidRPr="00690303">
          <w:rPr>
            <w:rFonts w:hint="eastAsia"/>
            <w:sz w:val="21"/>
            <w:szCs w:val="21"/>
            <w:lang w:eastAsia="zh-CN"/>
          </w:rPr>
          <w:t>2007</w:t>
        </w:r>
        <w:r w:rsidRPr="00690303">
          <w:rPr>
            <w:rFonts w:hint="eastAsia"/>
            <w:sz w:val="21"/>
            <w:szCs w:val="21"/>
            <w:lang w:eastAsia="zh-CN"/>
          </w:rPr>
          <w:t>年</w:t>
        </w:r>
        <w:r w:rsidRPr="00690303">
          <w:rPr>
            <w:rFonts w:hint="eastAsia"/>
            <w:sz w:val="21"/>
            <w:szCs w:val="21"/>
            <w:lang w:eastAsia="zh-CN"/>
          </w:rPr>
          <w:t>7</w:t>
        </w:r>
        <w:r w:rsidRPr="00690303">
          <w:rPr>
            <w:rFonts w:hint="eastAsia"/>
            <w:sz w:val="21"/>
            <w:szCs w:val="21"/>
            <w:lang w:eastAsia="zh-CN"/>
          </w:rPr>
          <w:t>月</w:t>
        </w:r>
        <w:r w:rsidRPr="00690303">
          <w:rPr>
            <w:rFonts w:hint="eastAsia"/>
            <w:sz w:val="21"/>
            <w:szCs w:val="21"/>
            <w:lang w:eastAsia="zh-CN"/>
          </w:rPr>
          <w:t>1</w:t>
        </w:r>
        <w:r w:rsidRPr="00690303">
          <w:rPr>
            <w:rFonts w:hint="eastAsia"/>
            <w:sz w:val="21"/>
            <w:szCs w:val="21"/>
            <w:lang w:eastAsia="zh-CN"/>
          </w:rPr>
          <w:t>日</w:t>
        </w:r>
      </w:smartTag>
      <w:r w:rsidRPr="00690303">
        <w:rPr>
          <w:rFonts w:hint="eastAsia"/>
          <w:sz w:val="21"/>
          <w:szCs w:val="21"/>
          <w:lang w:eastAsia="zh-CN"/>
        </w:rPr>
        <w:t>正式生效。这项对民法的修改为防止家庭暴力提供了非常有效的手段。但新法令的具体效果还要在为来几年的实施过程中才能看出来。</w:t>
      </w:r>
      <w:r w:rsidRPr="00690303">
        <w:rPr>
          <w:sz w:val="21"/>
          <w:szCs w:val="21"/>
          <w:lang w:eastAsia="zh-CN"/>
        </w:rPr>
        <w:t xml:space="preserve"> </w:t>
      </w:r>
    </w:p>
    <w:p w:rsidR="006B439D" w:rsidRPr="00CE146D" w:rsidRDefault="00CE146D" w:rsidP="00CE146D">
      <w:pPr>
        <w:spacing w:after="240" w:line="360" w:lineRule="exact"/>
        <w:rPr>
          <w:rFonts w:ascii="SimHei" w:eastAsia="SimHei"/>
          <w:color w:val="FF0000"/>
          <w:lang w:val="fr-CH"/>
        </w:rPr>
      </w:pPr>
      <w:r>
        <w:rPr>
          <w:rFonts w:ascii="SimHei" w:eastAsia="SimHei" w:hint="eastAsia"/>
          <w:color w:val="FF0000"/>
          <w:lang w:val="fr-CH"/>
        </w:rPr>
        <w:t xml:space="preserve">7.4  </w:t>
      </w:r>
      <w:r w:rsidR="006B439D" w:rsidRPr="00CE146D">
        <w:rPr>
          <w:rFonts w:ascii="SimHei" w:eastAsia="SimHei" w:hint="eastAsia"/>
          <w:color w:val="FF0000"/>
          <w:lang w:val="fr-CH"/>
        </w:rPr>
        <w:t>为受害人提供住宿、支持及给予补偿，对精神伤害的咨询和赔偿</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 xml:space="preserve">113. </w:t>
      </w:r>
      <w:r w:rsidR="00FB7371">
        <w:rPr>
          <w:rFonts w:hint="eastAsia"/>
          <w:sz w:val="21"/>
          <w:szCs w:val="21"/>
          <w:lang w:eastAsia="zh-CN"/>
        </w:rPr>
        <w:t xml:space="preserve"> </w:t>
      </w:r>
      <w:r w:rsidRPr="00690303">
        <w:rPr>
          <w:rFonts w:hint="eastAsia"/>
          <w:sz w:val="21"/>
          <w:szCs w:val="21"/>
          <w:lang w:eastAsia="zh-CN"/>
        </w:rPr>
        <w:t>作为提供紧急援助的专门机构，目前瑞士的</w:t>
      </w:r>
      <w:r w:rsidRPr="00690303">
        <w:rPr>
          <w:rFonts w:hint="eastAsia"/>
          <w:sz w:val="21"/>
          <w:szCs w:val="21"/>
          <w:lang w:eastAsia="zh-CN"/>
        </w:rPr>
        <w:t>18</w:t>
      </w:r>
      <w:r w:rsidRPr="00690303">
        <w:rPr>
          <w:rFonts w:hint="eastAsia"/>
          <w:sz w:val="21"/>
          <w:szCs w:val="21"/>
          <w:lang w:eastAsia="zh-CN"/>
        </w:rPr>
        <w:t>所</w:t>
      </w:r>
      <w:r w:rsidRPr="00EF29E9">
        <w:rPr>
          <w:rFonts w:eastAsia="SimHei" w:hint="eastAsia"/>
          <w:color w:val="FF0000"/>
          <w:sz w:val="21"/>
          <w:szCs w:val="21"/>
          <w:lang w:eastAsia="zh-CN"/>
        </w:rPr>
        <w:t>妇女收容所</w:t>
      </w:r>
      <w:r w:rsidRPr="00690303">
        <w:rPr>
          <w:rFonts w:hint="eastAsia"/>
          <w:sz w:val="21"/>
          <w:szCs w:val="21"/>
          <w:lang w:eastAsia="zh-CN"/>
        </w:rPr>
        <w:t>拥有约</w:t>
      </w:r>
      <w:r w:rsidRPr="00690303">
        <w:rPr>
          <w:rFonts w:hint="eastAsia"/>
          <w:sz w:val="21"/>
          <w:szCs w:val="21"/>
          <w:lang w:eastAsia="zh-CN"/>
        </w:rPr>
        <w:t>200</w:t>
      </w:r>
      <w:r w:rsidRPr="00690303">
        <w:rPr>
          <w:rFonts w:hint="eastAsia"/>
          <w:sz w:val="21"/>
          <w:szCs w:val="21"/>
          <w:lang w:eastAsia="zh-CN"/>
        </w:rPr>
        <w:t>个床位（不到</w:t>
      </w:r>
      <w:r w:rsidRPr="00690303">
        <w:rPr>
          <w:rFonts w:hint="eastAsia"/>
          <w:sz w:val="21"/>
          <w:szCs w:val="21"/>
          <w:lang w:eastAsia="zh-CN"/>
        </w:rPr>
        <w:t>100</w:t>
      </w:r>
      <w:r w:rsidRPr="00690303">
        <w:rPr>
          <w:rFonts w:hint="eastAsia"/>
          <w:sz w:val="21"/>
          <w:szCs w:val="21"/>
          <w:lang w:eastAsia="zh-CN"/>
        </w:rPr>
        <w:t>个房间），可以为暴力受害者提供临时住宿。其他同类机构也提供了一些床位，但具体数字不详。根据欧洲议会的建议，瑞士应该具备的收容妇女和儿童的床位数目为</w:t>
      </w:r>
      <w:r w:rsidRPr="00690303">
        <w:rPr>
          <w:rFonts w:hint="eastAsia"/>
          <w:sz w:val="21"/>
          <w:szCs w:val="21"/>
          <w:lang w:eastAsia="zh-CN"/>
        </w:rPr>
        <w:t>980</w:t>
      </w:r>
      <w:r w:rsidRPr="00690303">
        <w:rPr>
          <w:rFonts w:hint="eastAsia"/>
          <w:sz w:val="21"/>
          <w:szCs w:val="21"/>
          <w:lang w:eastAsia="zh-CN"/>
        </w:rPr>
        <w:t>个。</w:t>
      </w:r>
      <w:r w:rsidRPr="00690303">
        <w:rPr>
          <w:rFonts w:hint="eastAsia"/>
          <w:sz w:val="21"/>
          <w:szCs w:val="21"/>
          <w:lang w:eastAsia="zh-CN"/>
        </w:rPr>
        <w:t>2003</w:t>
      </w:r>
      <w:r w:rsidRPr="00690303">
        <w:rPr>
          <w:rFonts w:hint="eastAsia"/>
          <w:sz w:val="21"/>
          <w:szCs w:val="21"/>
          <w:lang w:eastAsia="zh-CN"/>
        </w:rPr>
        <w:t>年，一项应联邦男女平等办公室防止暴力处的要求进行的关于妇女收容所的研究显示，被调查的</w:t>
      </w:r>
      <w:r w:rsidRPr="00690303">
        <w:rPr>
          <w:rFonts w:hint="eastAsia"/>
          <w:sz w:val="21"/>
          <w:szCs w:val="21"/>
          <w:lang w:eastAsia="zh-CN"/>
        </w:rPr>
        <w:t>14</w:t>
      </w:r>
      <w:r w:rsidRPr="00690303">
        <w:rPr>
          <w:rFonts w:hint="eastAsia"/>
          <w:sz w:val="21"/>
          <w:szCs w:val="21"/>
          <w:lang w:eastAsia="zh-CN"/>
        </w:rPr>
        <w:t>家收容所共提供了</w:t>
      </w:r>
      <w:r w:rsidRPr="00690303">
        <w:rPr>
          <w:rFonts w:hint="eastAsia"/>
          <w:sz w:val="21"/>
          <w:szCs w:val="21"/>
          <w:lang w:eastAsia="zh-CN"/>
        </w:rPr>
        <w:t>41 000</w:t>
      </w:r>
      <w:r w:rsidRPr="00690303">
        <w:rPr>
          <w:rFonts w:hint="eastAsia"/>
          <w:sz w:val="21"/>
          <w:szCs w:val="21"/>
          <w:lang w:eastAsia="zh-CN"/>
        </w:rPr>
        <w:t>夜的住宿。这些住宿提供给</w:t>
      </w:r>
      <w:r w:rsidRPr="00690303">
        <w:rPr>
          <w:rFonts w:hint="eastAsia"/>
          <w:sz w:val="21"/>
          <w:szCs w:val="21"/>
          <w:lang w:eastAsia="zh-CN"/>
        </w:rPr>
        <w:t>1 375</w:t>
      </w:r>
      <w:r w:rsidRPr="00690303">
        <w:rPr>
          <w:rFonts w:hint="eastAsia"/>
          <w:sz w:val="21"/>
          <w:szCs w:val="21"/>
          <w:lang w:eastAsia="zh-CN"/>
        </w:rPr>
        <w:t>名妇女和儿童。各收容所不得不平均拒绝</w:t>
      </w:r>
      <w:r w:rsidRPr="00690303">
        <w:rPr>
          <w:rFonts w:hint="eastAsia"/>
          <w:sz w:val="21"/>
          <w:szCs w:val="21"/>
          <w:lang w:eastAsia="zh-CN"/>
        </w:rPr>
        <w:t>52%</w:t>
      </w:r>
      <w:r w:rsidRPr="00690303">
        <w:rPr>
          <w:rFonts w:hint="eastAsia"/>
          <w:sz w:val="21"/>
          <w:szCs w:val="21"/>
          <w:lang w:eastAsia="zh-CN"/>
        </w:rPr>
        <w:t>前来寻求保护的妇女，最经常的原因是收容所的床位已满，但有时是由于收容条件不合适（例如：请求收容的妇女患有精神疾病或染有毒瘾），或者出于安全的原因。收容所的平均入住率为</w:t>
      </w:r>
      <w:r w:rsidRPr="00690303">
        <w:rPr>
          <w:rFonts w:hint="eastAsia"/>
          <w:sz w:val="21"/>
          <w:szCs w:val="21"/>
          <w:lang w:eastAsia="zh-CN"/>
        </w:rPr>
        <w:t>65%</w:t>
      </w:r>
      <w:r w:rsidRPr="00690303">
        <w:rPr>
          <w:rFonts w:hint="eastAsia"/>
          <w:sz w:val="21"/>
          <w:szCs w:val="21"/>
          <w:lang w:eastAsia="zh-CN"/>
        </w:rPr>
        <w:t>，研究报告的作者对此的解释是缺乏适当住宿条件（多床位房间对个人隐私空间不够尊重，暴力行为受害者身处其中尤其感到拘束，对于带孩子的妇女而言房间则显得过于狭小）</w:t>
      </w:r>
      <w:r w:rsidR="004D3273">
        <w:rPr>
          <w:rFonts w:hint="eastAsia"/>
          <w:sz w:val="21"/>
          <w:szCs w:val="21"/>
          <w:lang w:eastAsia="zh-CN"/>
        </w:rPr>
        <w:t>。</w:t>
      </w:r>
      <w:r w:rsidRPr="00690303">
        <w:rPr>
          <w:rStyle w:val="FootnoteReference"/>
          <w:sz w:val="21"/>
          <w:szCs w:val="21"/>
        </w:rPr>
        <w:footnoteReference w:id="63"/>
      </w:r>
      <w:r w:rsidRPr="00690303">
        <w:rPr>
          <w:rFonts w:hint="eastAsia"/>
          <w:sz w:val="21"/>
          <w:szCs w:val="21"/>
          <w:lang w:eastAsia="zh-CN"/>
        </w:rPr>
        <w:t>我们不了解其他机构为暴力受害者提供住宿床位的数量及入住率。</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114.</w:t>
      </w:r>
      <w:r w:rsidR="00CE146D">
        <w:rPr>
          <w:rFonts w:hint="eastAsia"/>
          <w:sz w:val="21"/>
          <w:szCs w:val="21"/>
          <w:lang w:eastAsia="zh-CN"/>
        </w:rPr>
        <w:t xml:space="preserve">  </w:t>
      </w:r>
      <w:r w:rsidRPr="00690303">
        <w:rPr>
          <w:rFonts w:hint="eastAsia"/>
          <w:sz w:val="21"/>
          <w:szCs w:val="21"/>
          <w:lang w:eastAsia="zh-CN"/>
        </w:rPr>
        <w:t>社会援助和对暴力受害者的援助原则上继续由各州提供。由于在联邦法律中缺少法律依据，联邦不参与对妇女收容所提供资金。联邦法律没有强制各州设立收容机构或为收容机构提供资金，因此各州政府向妇女收容所提供的支持继续呈现</w:t>
      </w:r>
      <w:r w:rsidRPr="00EF29E9">
        <w:rPr>
          <w:rFonts w:eastAsia="SimHei" w:hint="eastAsia"/>
          <w:color w:val="FF0000"/>
          <w:sz w:val="21"/>
          <w:szCs w:val="21"/>
          <w:lang w:eastAsia="zh-CN"/>
        </w:rPr>
        <w:t>因州而异</w:t>
      </w:r>
      <w:r w:rsidRPr="00690303">
        <w:rPr>
          <w:rFonts w:hint="eastAsia"/>
          <w:sz w:val="21"/>
          <w:szCs w:val="21"/>
          <w:lang w:eastAsia="zh-CN"/>
        </w:rPr>
        <w:t>的局面。短期住宿（</w:t>
      </w:r>
      <w:r w:rsidRPr="00690303">
        <w:rPr>
          <w:rFonts w:hint="eastAsia"/>
          <w:sz w:val="21"/>
          <w:szCs w:val="21"/>
          <w:lang w:eastAsia="zh-CN"/>
        </w:rPr>
        <w:t>15</w:t>
      </w:r>
      <w:r w:rsidRPr="00690303">
        <w:rPr>
          <w:rFonts w:hint="eastAsia"/>
          <w:sz w:val="21"/>
          <w:szCs w:val="21"/>
          <w:lang w:eastAsia="zh-CN"/>
        </w:rPr>
        <w:t>天以内）一般由州政府的受害人援助机构承担费用。上述研究报告指出，妇女收容所的资金</w:t>
      </w:r>
      <w:r w:rsidRPr="00690303">
        <w:rPr>
          <w:rFonts w:hint="eastAsia"/>
          <w:sz w:val="21"/>
          <w:szCs w:val="21"/>
          <w:lang w:eastAsia="zh-CN"/>
        </w:rPr>
        <w:t>60%</w:t>
      </w:r>
      <w:r w:rsidRPr="00690303">
        <w:rPr>
          <w:rFonts w:hint="eastAsia"/>
          <w:sz w:val="21"/>
          <w:szCs w:val="21"/>
          <w:lang w:eastAsia="zh-CN"/>
        </w:rPr>
        <w:t>由公共基金提供，其余部分来自私人（个人捐款、各协会组织的捐助等）。</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115. </w:t>
      </w:r>
      <w:r w:rsidR="00CE146D">
        <w:rPr>
          <w:rFonts w:hint="eastAsia"/>
          <w:sz w:val="21"/>
          <w:szCs w:val="21"/>
          <w:lang w:eastAsia="zh-CN"/>
        </w:rPr>
        <w:t xml:space="preserve"> </w:t>
      </w:r>
      <w:r w:rsidRPr="00690303">
        <w:rPr>
          <w:rFonts w:hint="eastAsia"/>
          <w:sz w:val="21"/>
          <w:szCs w:val="21"/>
          <w:lang w:eastAsia="zh-CN"/>
        </w:rPr>
        <w:t>根据联邦法律中为受害人提供援助的相关规定，在身体、性或心理上受到</w:t>
      </w:r>
      <w:r w:rsidRPr="00690303">
        <w:rPr>
          <w:rFonts w:hint="eastAsia"/>
          <w:sz w:val="21"/>
          <w:szCs w:val="21"/>
          <w:lang w:val="de-CH" w:eastAsia="zh-CN"/>
        </w:rPr>
        <w:t>违法行为</w:t>
      </w:r>
      <w:r w:rsidRPr="00690303">
        <w:rPr>
          <w:rFonts w:hint="eastAsia"/>
          <w:sz w:val="21"/>
          <w:szCs w:val="21"/>
          <w:lang w:eastAsia="zh-CN"/>
        </w:rPr>
        <w:t>直接伤害的人可以要求得到</w:t>
      </w:r>
      <w:r w:rsidRPr="00EF29E9">
        <w:rPr>
          <w:rFonts w:eastAsia="SimHei" w:hint="eastAsia"/>
          <w:color w:val="FF0000"/>
          <w:sz w:val="21"/>
          <w:szCs w:val="21"/>
          <w:lang w:eastAsia="zh-CN"/>
        </w:rPr>
        <w:t>受害人援助</w:t>
      </w:r>
      <w:r w:rsidRPr="00690303">
        <w:rPr>
          <w:rFonts w:hint="eastAsia"/>
          <w:sz w:val="21"/>
          <w:szCs w:val="21"/>
          <w:lang w:eastAsia="zh-CN"/>
        </w:rPr>
        <w:t>（得到咨询和支援，保障其对被认定的案犯提出刑事诉讼的权利，获得精神补偿和赔</w:t>
      </w:r>
      <w:r w:rsidR="00CE146D">
        <w:rPr>
          <w:rFonts w:hint="eastAsia"/>
          <w:sz w:val="21"/>
          <w:szCs w:val="21"/>
          <w:lang w:eastAsia="zh-CN"/>
        </w:rPr>
        <w:t xml:space="preserve"> </w:t>
      </w:r>
      <w:r w:rsidRPr="00690303">
        <w:rPr>
          <w:rFonts w:hint="eastAsia"/>
          <w:sz w:val="21"/>
          <w:szCs w:val="21"/>
          <w:lang w:eastAsia="zh-CN"/>
        </w:rPr>
        <w:t>偿）</w:t>
      </w:r>
      <w:r w:rsidR="00CE146D">
        <w:rPr>
          <w:rFonts w:hint="eastAsia"/>
          <w:sz w:val="21"/>
          <w:szCs w:val="21"/>
          <w:lang w:eastAsia="zh-CN"/>
        </w:rPr>
        <w:t>。</w:t>
      </w:r>
      <w:r w:rsidRPr="00690303">
        <w:rPr>
          <w:rStyle w:val="FootnoteReference"/>
          <w:sz w:val="21"/>
          <w:szCs w:val="21"/>
        </w:rPr>
        <w:footnoteReference w:id="64"/>
      </w:r>
      <w:r w:rsidRPr="00690303">
        <w:rPr>
          <w:rFonts w:hint="eastAsia"/>
          <w:sz w:val="21"/>
          <w:szCs w:val="21"/>
          <w:lang w:eastAsia="zh-CN"/>
        </w:rPr>
        <w:t>各州要确保受害人得到公共或私人援助机构的援助，各机构要为受害者免费提供医疗、心理、社会、物质及法律各方面的援助，无论是直接提供还是转送到其他机构。正如我们已经强调过的，近几年寻求援助的人数和各机构提供咨询的数量都在不断增加，其中四分之三的受害人为女性。在受害人与案犯之间存在家庭成员关系这类情况中，女性受害人的比例甚至达到</w:t>
      </w:r>
      <w:r w:rsidRPr="00690303">
        <w:rPr>
          <w:sz w:val="21"/>
          <w:szCs w:val="21"/>
          <w:lang w:eastAsia="zh-CN"/>
        </w:rPr>
        <w:t>86%</w:t>
      </w:r>
      <w:r w:rsidR="00FC4A9E">
        <w:rPr>
          <w:sz w:val="21"/>
          <w:szCs w:val="21"/>
          <w:lang w:eastAsia="zh-CN"/>
        </w:rPr>
        <w:t>（</w:t>
      </w:r>
      <w:r w:rsidRPr="00690303">
        <w:rPr>
          <w:sz w:val="21"/>
          <w:szCs w:val="21"/>
          <w:lang w:eastAsia="zh-CN"/>
        </w:rPr>
        <w:t>2005</w:t>
      </w:r>
      <w:r w:rsidRPr="00690303">
        <w:rPr>
          <w:rFonts w:hint="eastAsia"/>
          <w:sz w:val="21"/>
          <w:szCs w:val="21"/>
          <w:lang w:eastAsia="zh-CN"/>
        </w:rPr>
        <w:t>年</w:t>
      </w:r>
      <w:r w:rsidR="00FC4A9E">
        <w:rPr>
          <w:sz w:val="21"/>
          <w:szCs w:val="21"/>
          <w:lang w:eastAsia="zh-CN"/>
        </w:rPr>
        <w:t>）</w:t>
      </w:r>
      <w:r w:rsidRPr="00690303">
        <w:rPr>
          <w:rFonts w:hint="eastAsia"/>
          <w:sz w:val="21"/>
          <w:szCs w:val="21"/>
          <w:lang w:eastAsia="zh-CN"/>
        </w:rPr>
        <w:t>。在所有的咨询案例中，</w:t>
      </w:r>
      <w:r w:rsidRPr="00690303">
        <w:rPr>
          <w:rFonts w:hint="eastAsia"/>
          <w:sz w:val="21"/>
          <w:szCs w:val="21"/>
          <w:lang w:eastAsia="zh-CN"/>
        </w:rPr>
        <w:t>53%</w:t>
      </w:r>
      <w:r w:rsidRPr="00690303">
        <w:rPr>
          <w:rFonts w:hint="eastAsia"/>
          <w:sz w:val="21"/>
          <w:szCs w:val="21"/>
          <w:lang w:eastAsia="zh-CN"/>
        </w:rPr>
        <w:t>的案件是由家庭暴力引起的</w:t>
      </w:r>
      <w:r w:rsidR="00FC4A9E">
        <w:rPr>
          <w:sz w:val="21"/>
          <w:szCs w:val="21"/>
          <w:lang w:eastAsia="zh-CN"/>
        </w:rPr>
        <w:t>（</w:t>
      </w:r>
      <w:r w:rsidRPr="00690303">
        <w:rPr>
          <w:sz w:val="21"/>
          <w:szCs w:val="21"/>
          <w:lang w:eastAsia="zh-CN"/>
        </w:rPr>
        <w:t>2005</w:t>
      </w:r>
      <w:r w:rsidRPr="00690303">
        <w:rPr>
          <w:rFonts w:hint="eastAsia"/>
          <w:sz w:val="21"/>
          <w:szCs w:val="21"/>
          <w:lang w:eastAsia="zh-CN"/>
        </w:rPr>
        <w:t>年</w:t>
      </w:r>
      <w:r w:rsidR="00FC4A9E">
        <w:rPr>
          <w:sz w:val="21"/>
          <w:szCs w:val="21"/>
          <w:lang w:eastAsia="zh-CN"/>
        </w:rPr>
        <w:t>）</w:t>
      </w:r>
      <w:r w:rsidR="00CE146D">
        <w:rPr>
          <w:rFonts w:hint="eastAsia"/>
          <w:sz w:val="21"/>
          <w:szCs w:val="21"/>
          <w:lang w:eastAsia="zh-CN"/>
        </w:rPr>
        <w:t>。</w:t>
      </w:r>
      <w:r w:rsidRPr="00690303">
        <w:rPr>
          <w:rStyle w:val="FootnoteReference"/>
          <w:sz w:val="21"/>
          <w:szCs w:val="21"/>
        </w:rPr>
        <w:footnoteReference w:id="65"/>
      </w:r>
      <w:r w:rsidRPr="00690303">
        <w:rPr>
          <w:rFonts w:hint="eastAsia"/>
          <w:sz w:val="21"/>
          <w:szCs w:val="21"/>
          <w:lang w:eastAsia="zh-CN"/>
        </w:rPr>
        <w:t>除了受害人援助机构和其他专门的性暴力受害人援助机构，一些州（伯尔尼州、日内瓦州）还在医院中设立了专门的医疗咨询处为暴力行为受害人提供治疗服务。</w:t>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 xml:space="preserve">116. </w:t>
      </w:r>
      <w:r w:rsidR="00CE146D">
        <w:rPr>
          <w:rFonts w:hint="eastAsia"/>
          <w:sz w:val="21"/>
          <w:szCs w:val="21"/>
          <w:lang w:eastAsia="zh-CN"/>
        </w:rPr>
        <w:t xml:space="preserve"> </w:t>
      </w:r>
      <w:r w:rsidRPr="00690303">
        <w:rPr>
          <w:rFonts w:hint="eastAsia"/>
          <w:sz w:val="21"/>
          <w:szCs w:val="21"/>
          <w:lang w:eastAsia="zh-CN"/>
        </w:rPr>
        <w:t>2006</w:t>
      </w:r>
      <w:r w:rsidRPr="00690303">
        <w:rPr>
          <w:rFonts w:hint="eastAsia"/>
          <w:sz w:val="21"/>
          <w:szCs w:val="21"/>
          <w:lang w:eastAsia="zh-CN"/>
        </w:rPr>
        <w:t>年，各州依据受害人援助法（辅助性地）支付的</w:t>
      </w:r>
      <w:r w:rsidRPr="00EF29E9">
        <w:rPr>
          <w:rFonts w:eastAsia="SimHei" w:hint="eastAsia"/>
          <w:color w:val="FF0000"/>
          <w:sz w:val="21"/>
          <w:szCs w:val="21"/>
          <w:lang w:eastAsia="zh-CN"/>
        </w:rPr>
        <w:t>赔偿金</w:t>
      </w:r>
      <w:r w:rsidRPr="00690303">
        <w:rPr>
          <w:rFonts w:hint="eastAsia"/>
          <w:sz w:val="21"/>
          <w:szCs w:val="21"/>
          <w:lang w:eastAsia="zh-CN"/>
        </w:rPr>
        <w:t>和</w:t>
      </w:r>
      <w:r w:rsidRPr="00EF29E9">
        <w:rPr>
          <w:rFonts w:eastAsia="SimHei" w:hint="eastAsia"/>
          <w:color w:val="FF0000"/>
          <w:sz w:val="21"/>
          <w:szCs w:val="21"/>
          <w:lang w:eastAsia="zh-CN"/>
        </w:rPr>
        <w:t>精神损害补偿金</w:t>
      </w:r>
      <w:r w:rsidRPr="00690303">
        <w:rPr>
          <w:rFonts w:hint="eastAsia"/>
          <w:sz w:val="21"/>
          <w:szCs w:val="21"/>
          <w:lang w:eastAsia="zh-CN"/>
        </w:rPr>
        <w:t>数额分别达到一百多万和六百万瑞士法郎，其中约三分之二（</w:t>
      </w:r>
      <w:r w:rsidRPr="00690303">
        <w:rPr>
          <w:rFonts w:hint="eastAsia"/>
          <w:sz w:val="21"/>
          <w:szCs w:val="21"/>
          <w:lang w:eastAsia="zh-CN"/>
        </w:rPr>
        <w:t>58%</w:t>
      </w:r>
      <w:r w:rsidRPr="00690303">
        <w:rPr>
          <w:rFonts w:hint="eastAsia"/>
          <w:sz w:val="21"/>
          <w:szCs w:val="21"/>
          <w:lang w:eastAsia="zh-CN"/>
        </w:rPr>
        <w:t>）支付给了女性受害人。联邦犯罪受害人援助法经过全面修改，于</w:t>
      </w:r>
      <w:smartTag w:uri="urn:schemas-microsoft-com:office:smarttags" w:element="chsdate">
        <w:smartTagPr>
          <w:attr w:name="IsROCDate" w:val="False"/>
          <w:attr w:name="IsLunarDate" w:val="False"/>
          <w:attr w:name="Day" w:val="23"/>
          <w:attr w:name="Month" w:val="3"/>
          <w:attr w:name="Year" w:val="2007"/>
        </w:smartTagPr>
        <w:r w:rsidRPr="00690303">
          <w:rPr>
            <w:rFonts w:hint="eastAsia"/>
            <w:sz w:val="21"/>
            <w:szCs w:val="21"/>
            <w:lang w:eastAsia="zh-CN"/>
          </w:rPr>
          <w:t>2007</w:t>
        </w:r>
        <w:r w:rsidRPr="00690303">
          <w:rPr>
            <w:rFonts w:hint="eastAsia"/>
            <w:sz w:val="21"/>
            <w:szCs w:val="21"/>
            <w:lang w:eastAsia="zh-CN"/>
          </w:rPr>
          <w:t>年</w:t>
        </w:r>
        <w:r w:rsidRPr="00690303">
          <w:rPr>
            <w:rFonts w:hint="eastAsia"/>
            <w:sz w:val="21"/>
            <w:szCs w:val="21"/>
            <w:lang w:eastAsia="zh-CN"/>
          </w:rPr>
          <w:t>3</w:t>
        </w:r>
        <w:r w:rsidRPr="00690303">
          <w:rPr>
            <w:rFonts w:hint="eastAsia"/>
            <w:sz w:val="21"/>
            <w:szCs w:val="21"/>
            <w:lang w:eastAsia="zh-CN"/>
          </w:rPr>
          <w:t>月</w:t>
        </w:r>
        <w:r w:rsidRPr="00690303">
          <w:rPr>
            <w:rFonts w:hint="eastAsia"/>
            <w:sz w:val="21"/>
            <w:szCs w:val="21"/>
            <w:lang w:eastAsia="zh-CN"/>
          </w:rPr>
          <w:t>23</w:t>
        </w:r>
        <w:r w:rsidRPr="00690303">
          <w:rPr>
            <w:rFonts w:hint="eastAsia"/>
            <w:sz w:val="21"/>
            <w:szCs w:val="21"/>
            <w:lang w:eastAsia="zh-CN"/>
          </w:rPr>
          <w:t>日</w:t>
        </w:r>
      </w:smartTag>
      <w:r w:rsidRPr="00690303">
        <w:rPr>
          <w:rFonts w:hint="eastAsia"/>
          <w:sz w:val="21"/>
          <w:szCs w:val="21"/>
          <w:lang w:eastAsia="zh-CN"/>
        </w:rPr>
        <w:t>生效</w:t>
      </w:r>
      <w:r w:rsidR="00CE146D">
        <w:rPr>
          <w:rFonts w:hint="eastAsia"/>
          <w:sz w:val="21"/>
          <w:szCs w:val="21"/>
          <w:lang w:eastAsia="zh-CN"/>
        </w:rPr>
        <w:t>，</w:t>
      </w:r>
      <w:r w:rsidRPr="00690303">
        <w:rPr>
          <w:rStyle w:val="FootnoteReference"/>
          <w:sz w:val="21"/>
          <w:szCs w:val="21"/>
        </w:rPr>
        <w:footnoteReference w:id="66"/>
      </w:r>
      <w:r w:rsidRPr="00690303">
        <w:rPr>
          <w:rFonts w:hint="eastAsia"/>
          <w:sz w:val="21"/>
          <w:szCs w:val="21"/>
          <w:lang w:eastAsia="zh-CN"/>
        </w:rPr>
        <w:t>该法律特别对精神损害赔偿金的数额作出上限规定，最近几年来这项赔偿金的数额高出了预期。</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117.</w:t>
      </w:r>
      <w:r w:rsidR="00CE146D">
        <w:rPr>
          <w:rFonts w:hint="eastAsia"/>
          <w:sz w:val="21"/>
          <w:szCs w:val="21"/>
          <w:lang w:eastAsia="zh-CN"/>
        </w:rPr>
        <w:t xml:space="preserve">  </w:t>
      </w:r>
      <w:r w:rsidRPr="00690303">
        <w:rPr>
          <w:rFonts w:hint="eastAsia"/>
          <w:sz w:val="21"/>
          <w:szCs w:val="21"/>
          <w:lang w:eastAsia="zh-CN"/>
        </w:rPr>
        <w:t>近几年，人们不断强调，为了取得更好的效果，防止家庭暴力的手段不应仅限于刑事追究：那些预防暴力、提供咨询和援助的机构应该，从暴力实施者的角度，首先针对可能的案犯以及惯犯开展工作。在伯尔尼州、苏黎世州、洛桑州、卢塞恩州和圣加伦州，现在已经有专门面向男性的咨询机构</w:t>
      </w:r>
      <w:r w:rsidR="00CE146D">
        <w:rPr>
          <w:rFonts w:hint="eastAsia"/>
          <w:sz w:val="21"/>
          <w:szCs w:val="21"/>
          <w:lang w:eastAsia="zh-CN"/>
        </w:rPr>
        <w:t>。</w:t>
      </w:r>
      <w:r w:rsidRPr="00690303" w:rsidDel="00DA09C0">
        <w:rPr>
          <w:rStyle w:val="FootnoteReference"/>
          <w:sz w:val="21"/>
          <w:szCs w:val="21"/>
        </w:rPr>
        <w:footnoteReference w:id="67"/>
      </w:r>
      <w:r w:rsidRPr="00690303">
        <w:rPr>
          <w:rFonts w:hint="eastAsia"/>
          <w:sz w:val="21"/>
          <w:szCs w:val="21"/>
          <w:lang w:eastAsia="zh-CN"/>
        </w:rPr>
        <w:t>依靠公共或私人基金的支持，不同机构向曾经实施过家庭暴力的男性提供再教育计划</w:t>
      </w:r>
      <w:r w:rsidR="00CE146D">
        <w:rPr>
          <w:rFonts w:hint="eastAsia"/>
          <w:sz w:val="21"/>
          <w:szCs w:val="21"/>
          <w:lang w:eastAsia="zh-CN"/>
        </w:rPr>
        <w:t>。</w:t>
      </w:r>
      <w:r w:rsidRPr="00690303" w:rsidDel="00DA09C0">
        <w:rPr>
          <w:rStyle w:val="FootnoteReference"/>
          <w:sz w:val="21"/>
          <w:szCs w:val="21"/>
        </w:rPr>
        <w:footnoteReference w:id="68"/>
      </w:r>
      <w:r w:rsidRPr="00690303">
        <w:rPr>
          <w:rFonts w:hint="eastAsia"/>
          <w:sz w:val="21"/>
          <w:szCs w:val="21"/>
          <w:lang w:eastAsia="zh-CN"/>
        </w:rPr>
        <w:t>然而，由于缺乏法律依据，不可能强迫案犯在刑事诉讼未结束的情况下参加这样的计划。</w:t>
      </w:r>
    </w:p>
    <w:p w:rsidR="006B439D" w:rsidRPr="0084321B" w:rsidRDefault="0084321B" w:rsidP="0084321B">
      <w:pPr>
        <w:spacing w:after="240" w:line="360" w:lineRule="exact"/>
        <w:rPr>
          <w:rFonts w:ascii="SimHei" w:eastAsia="SimHei"/>
          <w:color w:val="FF0000"/>
          <w:lang w:val="fr-CH"/>
        </w:rPr>
      </w:pPr>
      <w:r>
        <w:rPr>
          <w:rFonts w:ascii="SimHei" w:eastAsia="SimHei" w:hint="eastAsia"/>
          <w:color w:val="FF0000"/>
          <w:lang w:val="fr-CH"/>
        </w:rPr>
        <w:t xml:space="preserve">7.5  </w:t>
      </w:r>
      <w:r w:rsidR="006B439D" w:rsidRPr="0084321B">
        <w:rPr>
          <w:rFonts w:ascii="SimHei" w:eastAsia="SimHei" w:hint="eastAsia"/>
          <w:color w:val="FF0000"/>
          <w:lang w:val="fr-CH"/>
        </w:rPr>
        <w:t>知识的协调和制度化</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118. </w:t>
      </w:r>
      <w:r w:rsidR="0084321B">
        <w:rPr>
          <w:rFonts w:hint="eastAsia"/>
          <w:sz w:val="21"/>
          <w:szCs w:val="21"/>
          <w:lang w:eastAsia="zh-CN"/>
        </w:rPr>
        <w:t xml:space="preserve"> </w:t>
      </w:r>
      <w:r w:rsidRPr="00690303">
        <w:rPr>
          <w:rFonts w:hint="eastAsia"/>
          <w:sz w:val="21"/>
          <w:szCs w:val="21"/>
          <w:lang w:eastAsia="zh-CN"/>
        </w:rPr>
        <w:t>近年来，好几个州成立了所谓</w:t>
      </w:r>
      <w:r w:rsidRPr="00EF29E9">
        <w:rPr>
          <w:rFonts w:eastAsia="SimHei" w:hint="eastAsia"/>
          <w:color w:val="FF0000"/>
          <w:sz w:val="21"/>
          <w:szCs w:val="21"/>
          <w:lang w:eastAsia="zh-CN"/>
        </w:rPr>
        <w:t>协调机构</w:t>
      </w:r>
      <w:r w:rsidRPr="00690303">
        <w:rPr>
          <w:rFonts w:hint="eastAsia"/>
          <w:sz w:val="21"/>
          <w:szCs w:val="21"/>
          <w:lang w:eastAsia="zh-CN"/>
        </w:rPr>
        <w:t>。这些州立机构通常附属于警方和司法部门，任务是对警方、司法部门、社会机构、妇女收容所、暴力行为受害者咨询机构和医院紧急救助机构等各方的干预行动进行协调。这些机构经常与各州或市主张平等的女议员保持密切合作。近期，一些州还出现了</w:t>
      </w:r>
      <w:r w:rsidRPr="00EF29E9">
        <w:rPr>
          <w:rFonts w:eastAsia="SimHei" w:hint="eastAsia"/>
          <w:color w:val="FF0000"/>
          <w:sz w:val="21"/>
          <w:szCs w:val="21"/>
          <w:lang w:eastAsia="zh-CN"/>
        </w:rPr>
        <w:t>圆桌会议</w:t>
      </w:r>
      <w:r w:rsidRPr="00690303">
        <w:rPr>
          <w:rFonts w:hint="eastAsia"/>
          <w:sz w:val="21"/>
          <w:szCs w:val="21"/>
          <w:lang w:eastAsia="zh-CN"/>
        </w:rPr>
        <w:t>和合作机构，目的是改善不同当局之间的协调，这些当局涉及下列领域：治安、刑事诉讼、社会援助与受害人援助、移民与人口贩卖。</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119. </w:t>
      </w:r>
      <w:r w:rsidR="0084321B">
        <w:rPr>
          <w:rFonts w:hint="eastAsia"/>
          <w:sz w:val="21"/>
          <w:szCs w:val="21"/>
          <w:lang w:eastAsia="zh-CN"/>
        </w:rPr>
        <w:t xml:space="preserve"> </w:t>
      </w:r>
      <w:r w:rsidRPr="00690303">
        <w:rPr>
          <w:rFonts w:hint="eastAsia"/>
          <w:sz w:val="21"/>
          <w:szCs w:val="21"/>
          <w:lang w:eastAsia="zh-CN"/>
        </w:rPr>
        <w:t>2003</w:t>
      </w:r>
      <w:r w:rsidRPr="00690303">
        <w:rPr>
          <w:rFonts w:hint="eastAsia"/>
          <w:sz w:val="21"/>
          <w:szCs w:val="21"/>
          <w:lang w:eastAsia="zh-CN"/>
        </w:rPr>
        <w:t>年</w:t>
      </w:r>
      <w:r w:rsidRPr="00690303">
        <w:rPr>
          <w:rFonts w:hint="eastAsia"/>
          <w:sz w:val="21"/>
          <w:szCs w:val="21"/>
          <w:lang w:eastAsia="zh-CN"/>
        </w:rPr>
        <w:t>5</w:t>
      </w:r>
      <w:r w:rsidRPr="00690303">
        <w:rPr>
          <w:rFonts w:hint="eastAsia"/>
          <w:sz w:val="21"/>
          <w:szCs w:val="21"/>
          <w:lang w:eastAsia="zh-CN"/>
        </w:rPr>
        <w:t>月，在联邦男女平等办公室下设立了</w:t>
      </w:r>
      <w:r w:rsidRPr="00EF29E9">
        <w:rPr>
          <w:rFonts w:eastAsia="SimHei" w:hint="eastAsia"/>
          <w:color w:val="FF0000"/>
          <w:sz w:val="21"/>
          <w:szCs w:val="21"/>
          <w:lang w:eastAsia="zh-CN"/>
        </w:rPr>
        <w:t>反暴力处</w:t>
      </w:r>
      <w:r w:rsidR="0084321B">
        <w:rPr>
          <w:rFonts w:eastAsia="SimHei" w:hint="eastAsia"/>
          <w:color w:val="FF0000"/>
          <w:sz w:val="21"/>
          <w:szCs w:val="21"/>
          <w:lang w:eastAsia="zh-CN"/>
        </w:rPr>
        <w:t>。</w:t>
      </w:r>
      <w:r w:rsidRPr="00690303">
        <w:rPr>
          <w:rStyle w:val="FootnoteReference"/>
          <w:sz w:val="21"/>
          <w:szCs w:val="21"/>
        </w:rPr>
        <w:footnoteReference w:id="69"/>
      </w:r>
      <w:r w:rsidRPr="00690303">
        <w:rPr>
          <w:rFonts w:hint="eastAsia"/>
          <w:sz w:val="21"/>
          <w:szCs w:val="21"/>
          <w:lang w:eastAsia="zh-CN"/>
        </w:rPr>
        <w:t>该处目前设有</w:t>
      </w:r>
      <w:r w:rsidRPr="00690303">
        <w:rPr>
          <w:rFonts w:hint="eastAsia"/>
          <w:sz w:val="21"/>
          <w:szCs w:val="21"/>
          <w:lang w:eastAsia="zh-CN"/>
        </w:rPr>
        <w:t>1.25</w:t>
      </w:r>
      <w:r w:rsidRPr="00690303">
        <w:rPr>
          <w:rFonts w:hint="eastAsia"/>
          <w:sz w:val="21"/>
          <w:szCs w:val="21"/>
          <w:lang w:eastAsia="zh-CN"/>
        </w:rPr>
        <w:t>个职位，每年拥有约</w:t>
      </w:r>
      <w:r w:rsidR="0084321B">
        <w:rPr>
          <w:rFonts w:hint="eastAsia"/>
          <w:sz w:val="21"/>
          <w:szCs w:val="21"/>
          <w:lang w:eastAsia="zh-CN"/>
        </w:rPr>
        <w:t xml:space="preserve">    </w:t>
      </w:r>
      <w:r w:rsidRPr="00690303">
        <w:rPr>
          <w:rFonts w:hint="eastAsia"/>
          <w:sz w:val="21"/>
          <w:szCs w:val="21"/>
          <w:lang w:eastAsia="zh-CN"/>
        </w:rPr>
        <w:t>230 000</w:t>
      </w:r>
      <w:r w:rsidRPr="00690303">
        <w:rPr>
          <w:rFonts w:hint="eastAsia"/>
          <w:sz w:val="21"/>
          <w:szCs w:val="21"/>
          <w:lang w:eastAsia="zh-CN"/>
        </w:rPr>
        <w:t>瑞士法郎的预算</w:t>
      </w:r>
      <w:r w:rsidR="0084321B">
        <w:rPr>
          <w:rFonts w:hint="eastAsia"/>
          <w:sz w:val="21"/>
          <w:szCs w:val="21"/>
          <w:lang w:eastAsia="zh-CN"/>
        </w:rPr>
        <w:t>，</w:t>
      </w:r>
      <w:r w:rsidRPr="00690303">
        <w:rPr>
          <w:rStyle w:val="FootnoteReference"/>
          <w:sz w:val="21"/>
          <w:szCs w:val="21"/>
        </w:rPr>
        <w:footnoteReference w:id="70"/>
      </w:r>
      <w:r w:rsidRPr="00690303">
        <w:rPr>
          <w:rFonts w:hint="eastAsia"/>
          <w:sz w:val="21"/>
          <w:szCs w:val="21"/>
          <w:lang w:eastAsia="zh-CN"/>
        </w:rPr>
        <w:t>其首要目标是与夫妻间的暴力行为作斗争。反暴力处还为公共机构、私人组织、媒体和个人提供信息和文档资料。通过研讨会和其他宣传形式，反暴力处促进了各州不同专门机构之间的经验交流和相互联络。在研究方面，反暴力处委托开展并发表了一些小规模的研究和评估。最后，反暴力处还参与到一些重要的国家项目当中。反暴力处还出版了一系列的信息简报，介绍相关主题的情况，增加公众对反暴力问题的了解</w:t>
      </w:r>
      <w:r w:rsidR="004D3273">
        <w:rPr>
          <w:rFonts w:hint="eastAsia"/>
          <w:sz w:val="21"/>
          <w:szCs w:val="21"/>
          <w:lang w:eastAsia="zh-CN"/>
        </w:rPr>
        <w:t>。</w:t>
      </w:r>
      <w:r w:rsidRPr="00690303">
        <w:rPr>
          <w:rStyle w:val="FootnoteReference"/>
          <w:sz w:val="21"/>
          <w:szCs w:val="21"/>
        </w:rPr>
        <w:footnoteReference w:id="71"/>
      </w:r>
    </w:p>
    <w:p w:rsidR="006B439D" w:rsidRPr="0084321B" w:rsidRDefault="0084321B" w:rsidP="0084321B">
      <w:pPr>
        <w:spacing w:after="240" w:line="360" w:lineRule="exact"/>
        <w:rPr>
          <w:rFonts w:ascii="SimHei" w:eastAsia="SimHei"/>
          <w:color w:val="FF0000"/>
          <w:lang w:val="fr-CH"/>
        </w:rPr>
      </w:pPr>
      <w:r>
        <w:rPr>
          <w:rFonts w:ascii="SimHei" w:eastAsia="SimHei" w:hint="eastAsia"/>
          <w:color w:val="FF0000"/>
          <w:lang w:val="fr-CH"/>
        </w:rPr>
        <w:t xml:space="preserve">7.6  </w:t>
      </w:r>
      <w:r w:rsidR="006B439D" w:rsidRPr="0084321B">
        <w:rPr>
          <w:rFonts w:ascii="SimHei" w:eastAsia="SimHei" w:hint="eastAsia"/>
          <w:color w:val="FF0000"/>
          <w:lang w:val="fr-CH"/>
        </w:rPr>
        <w:t>宣传和预防</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120.</w:t>
      </w:r>
      <w:r w:rsidR="0084321B">
        <w:rPr>
          <w:rFonts w:hint="eastAsia"/>
          <w:sz w:val="21"/>
          <w:szCs w:val="21"/>
          <w:lang w:eastAsia="zh-CN"/>
        </w:rPr>
        <w:t xml:space="preserve"> </w:t>
      </w:r>
      <w:r w:rsidRPr="00690303">
        <w:rPr>
          <w:sz w:val="21"/>
          <w:szCs w:val="21"/>
          <w:lang w:eastAsia="zh-CN"/>
        </w:rPr>
        <w:t xml:space="preserve"> </w:t>
      </w:r>
      <w:r w:rsidRPr="00690303">
        <w:rPr>
          <w:rFonts w:hint="eastAsia"/>
          <w:sz w:val="21"/>
          <w:szCs w:val="21"/>
          <w:lang w:eastAsia="zh-CN"/>
        </w:rPr>
        <w:t>一段时间以来，瑞士预防犯罪协调处（各州警察和司法部部长会议的共同机构</w:t>
      </w:r>
      <w:r w:rsidRPr="00690303">
        <w:rPr>
          <w:rFonts w:hint="eastAsia"/>
          <w:sz w:val="21"/>
          <w:szCs w:val="21"/>
          <w:lang w:eastAsia="zh-CN"/>
        </w:rPr>
        <w:t>CDDJP</w:t>
      </w:r>
      <w:r w:rsidRPr="00690303">
        <w:rPr>
          <w:rFonts w:hint="eastAsia"/>
          <w:sz w:val="21"/>
          <w:szCs w:val="21"/>
          <w:lang w:eastAsia="zh-CN"/>
        </w:rPr>
        <w:t>）展开了预防暴力的工作。继一项重点针对年轻人名为“团结起来反对暴力”的活动之后，协调处在</w:t>
      </w:r>
      <w:r w:rsidRPr="00690303">
        <w:rPr>
          <w:rFonts w:hint="eastAsia"/>
          <w:sz w:val="21"/>
          <w:szCs w:val="21"/>
          <w:lang w:eastAsia="zh-CN"/>
        </w:rPr>
        <w:t>2003</w:t>
      </w:r>
      <w:r w:rsidRPr="00690303">
        <w:rPr>
          <w:rFonts w:hint="eastAsia"/>
          <w:sz w:val="21"/>
          <w:szCs w:val="21"/>
          <w:lang w:eastAsia="zh-CN"/>
        </w:rPr>
        <w:t>年至</w:t>
      </w:r>
      <w:r w:rsidRPr="00690303">
        <w:rPr>
          <w:rFonts w:hint="eastAsia"/>
          <w:sz w:val="21"/>
          <w:szCs w:val="21"/>
          <w:lang w:eastAsia="zh-CN"/>
        </w:rPr>
        <w:t>2005</w:t>
      </w:r>
      <w:r w:rsidRPr="00690303">
        <w:rPr>
          <w:rFonts w:hint="eastAsia"/>
          <w:sz w:val="21"/>
          <w:szCs w:val="21"/>
          <w:lang w:eastAsia="zh-CN"/>
        </w:rPr>
        <w:t>年间又在警察和司法部部长会议的领导下发起了名为“停止！家庭暴力”的活动</w:t>
      </w:r>
      <w:r w:rsidR="004D3273">
        <w:rPr>
          <w:rFonts w:hint="eastAsia"/>
          <w:sz w:val="21"/>
          <w:szCs w:val="21"/>
          <w:lang w:eastAsia="zh-CN"/>
        </w:rPr>
        <w:t>。</w:t>
      </w:r>
      <w:r w:rsidRPr="00690303">
        <w:rPr>
          <w:rStyle w:val="FootnoteReference"/>
          <w:sz w:val="21"/>
          <w:szCs w:val="21"/>
        </w:rPr>
        <w:footnoteReference w:id="72"/>
      </w:r>
      <w:r w:rsidRPr="00690303">
        <w:rPr>
          <w:rFonts w:hint="eastAsia"/>
          <w:sz w:val="21"/>
          <w:szCs w:val="21"/>
          <w:lang w:eastAsia="zh-CN"/>
        </w:rPr>
        <w:t>这项活动的目的是号召公众对家庭暴力采取零容忍的态度，希望这样的态度起到预防家庭暴力的作用。该项活动的第一个重点内容是为</w:t>
      </w:r>
      <w:r w:rsidRPr="00690303">
        <w:rPr>
          <w:rFonts w:hint="eastAsia"/>
          <w:sz w:val="21"/>
          <w:szCs w:val="21"/>
          <w:lang w:eastAsia="zh-CN"/>
        </w:rPr>
        <w:t>70</w:t>
      </w:r>
      <w:r w:rsidRPr="00690303">
        <w:rPr>
          <w:rFonts w:hint="eastAsia"/>
          <w:sz w:val="21"/>
          <w:szCs w:val="21"/>
          <w:lang w:eastAsia="zh-CN"/>
        </w:rPr>
        <w:t>名来自各州的警察提供一轮职业进修培训。培训中传达给参加进修者关于暴力现象的统一观点，以期达成在瑞士全境防止家庭暴力的一致策略。组织者希望参加完进修的警察随后在各自的警察机构中起到放大器和信息平台的作用。接下来，活动组织者转向广大民众展开宣传，使公众了解警方的角色以及与警方在社会事务领域展开合作的各个机构的角色。这项活动的最后两项内容包括出版一份包含反暴力相关信息和建议的宣传手册以及组织召开了以“家庭暴力：驱逐配偶，禁止返回”为主题的研讨会。这项于</w:t>
      </w:r>
      <w:r w:rsidRPr="00690303">
        <w:rPr>
          <w:rFonts w:hint="eastAsia"/>
          <w:sz w:val="21"/>
          <w:szCs w:val="21"/>
          <w:lang w:eastAsia="zh-CN"/>
        </w:rPr>
        <w:t>2003</w:t>
      </w:r>
      <w:r w:rsidRPr="00690303">
        <w:rPr>
          <w:rFonts w:hint="eastAsia"/>
          <w:sz w:val="21"/>
          <w:szCs w:val="21"/>
          <w:lang w:eastAsia="zh-CN"/>
        </w:rPr>
        <w:t>年组织的宣传活动介绍了瑞士及国外的各种实验性干预方式。为了让宣传活动同样涉及到移徙人群，组织者还呼吁专门媒体、基层组织以及面对外国人的论坛参与到宣传中来</w:t>
      </w:r>
      <w:r w:rsidR="004D3273">
        <w:rPr>
          <w:rFonts w:hint="eastAsia"/>
          <w:sz w:val="21"/>
          <w:szCs w:val="21"/>
          <w:lang w:eastAsia="zh-CN"/>
        </w:rPr>
        <w:t>。</w:t>
      </w:r>
      <w:r w:rsidRPr="00690303">
        <w:rPr>
          <w:rStyle w:val="FootnoteReference"/>
          <w:sz w:val="21"/>
          <w:szCs w:val="21"/>
        </w:rPr>
        <w:footnoteReference w:id="73"/>
      </w:r>
    </w:p>
    <w:p w:rsidR="006B439D" w:rsidRPr="00690303" w:rsidRDefault="006B439D" w:rsidP="00E0663C">
      <w:pPr>
        <w:spacing w:after="240" w:line="360" w:lineRule="exact"/>
        <w:rPr>
          <w:szCs w:val="21"/>
          <w:lang w:val="fr-CH"/>
        </w:rPr>
      </w:pPr>
      <w:r w:rsidRPr="00690303">
        <w:rPr>
          <w:szCs w:val="21"/>
          <w:lang w:val="fr-CH"/>
        </w:rPr>
        <w:t xml:space="preserve">121. </w:t>
      </w:r>
      <w:r w:rsidR="0084321B">
        <w:rPr>
          <w:rFonts w:hint="eastAsia"/>
          <w:szCs w:val="21"/>
          <w:lang w:val="fr-CH"/>
        </w:rPr>
        <w:t xml:space="preserve"> </w:t>
      </w:r>
      <w:r w:rsidRPr="00690303">
        <w:rPr>
          <w:rFonts w:hint="eastAsia"/>
          <w:szCs w:val="21"/>
          <w:lang w:val="fr-CH"/>
        </w:rPr>
        <w:t>在一般情况下，上述各州干预机构的权责中包括对各当局和公众进行宣传。许多州都在</w:t>
      </w:r>
      <w:r w:rsidRPr="00EF29E9">
        <w:rPr>
          <w:rFonts w:eastAsia="SimHei" w:hint="eastAsia"/>
          <w:color w:val="FF0000"/>
          <w:szCs w:val="21"/>
          <w:lang w:val="fr-CH"/>
        </w:rPr>
        <w:t>宣传和提供信息</w:t>
      </w:r>
      <w:r w:rsidRPr="00690303">
        <w:rPr>
          <w:rFonts w:hint="eastAsia"/>
          <w:szCs w:val="21"/>
          <w:lang w:val="fr-CH"/>
        </w:rPr>
        <w:t>方面有所投入。不同的干预机构出版了信息手册，介绍反暴力方面的基本文献资料和最新动态。一些州（阿尔高州、巴塞尔乡村半州、巴塞尔城市半州、卢塞恩州及伯尔尼州）还举办了定期培训或进修，参加者是警察部门、司法当局或医院中与家庭暴力相关的专业群体。</w:t>
      </w:r>
      <w:r w:rsidRPr="00690303">
        <w:rPr>
          <w:szCs w:val="21"/>
          <w:lang w:val="fr-CH"/>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122. </w:t>
      </w:r>
      <w:r w:rsidR="0084321B">
        <w:rPr>
          <w:rFonts w:hint="eastAsia"/>
          <w:sz w:val="21"/>
          <w:szCs w:val="21"/>
          <w:lang w:eastAsia="zh-CN"/>
        </w:rPr>
        <w:t xml:space="preserve"> </w:t>
      </w:r>
      <w:r w:rsidRPr="00690303">
        <w:rPr>
          <w:rFonts w:hint="eastAsia"/>
          <w:sz w:val="21"/>
          <w:szCs w:val="21"/>
          <w:lang w:eastAsia="zh-CN"/>
        </w:rPr>
        <w:t>最近几年来，有关部门不仅与家庭暴力现象展开斗争，并且对其进行</w:t>
      </w:r>
      <w:r w:rsidRPr="00EF29E9">
        <w:rPr>
          <w:rFonts w:eastAsia="SimHei" w:hint="eastAsia"/>
          <w:color w:val="FF0000"/>
          <w:sz w:val="21"/>
          <w:szCs w:val="21"/>
          <w:lang w:eastAsia="zh-CN"/>
        </w:rPr>
        <w:t>分析</w:t>
      </w:r>
      <w:r w:rsidRPr="00690303">
        <w:rPr>
          <w:rFonts w:hint="eastAsia"/>
          <w:sz w:val="21"/>
          <w:szCs w:val="21"/>
          <w:lang w:eastAsia="zh-CN"/>
        </w:rPr>
        <w:t>。</w:t>
      </w:r>
      <w:r w:rsidRPr="00690303">
        <w:rPr>
          <w:rFonts w:hint="eastAsia"/>
          <w:sz w:val="21"/>
          <w:szCs w:val="21"/>
          <w:lang w:eastAsia="zh-CN"/>
        </w:rPr>
        <w:t>2000</w:t>
      </w:r>
      <w:r w:rsidRPr="00690303">
        <w:rPr>
          <w:rFonts w:hint="eastAsia"/>
          <w:sz w:val="21"/>
          <w:szCs w:val="21"/>
          <w:lang w:eastAsia="zh-CN"/>
        </w:rPr>
        <w:t>年，联邦妇女问题委员会将其每两年出版一期的专刊《妇女问题》的主题定为“家庭暴力：如何干预？”。这期专刊从不同角度阐明了家庭暴力的问题，并介绍了不同的经验。</w:t>
      </w:r>
      <w:r w:rsidRPr="00690303">
        <w:rPr>
          <w:rFonts w:hint="eastAsia"/>
          <w:sz w:val="21"/>
          <w:szCs w:val="21"/>
          <w:lang w:eastAsia="zh-CN"/>
        </w:rPr>
        <w:t>2004</w:t>
      </w:r>
      <w:r w:rsidRPr="00690303">
        <w:rPr>
          <w:rFonts w:hint="eastAsia"/>
          <w:sz w:val="21"/>
          <w:szCs w:val="21"/>
          <w:lang w:eastAsia="zh-CN"/>
        </w:rPr>
        <w:t>年，苏黎世州发表了一篇关于家庭暴力以及消除该现象相关策略的研究报告</w:t>
      </w:r>
      <w:r w:rsidR="004D3273">
        <w:rPr>
          <w:rFonts w:hint="eastAsia"/>
          <w:sz w:val="21"/>
          <w:szCs w:val="21"/>
          <w:lang w:eastAsia="zh-CN"/>
        </w:rPr>
        <w:t>。</w:t>
      </w:r>
      <w:r w:rsidRPr="00690303">
        <w:rPr>
          <w:rStyle w:val="FootnoteReference"/>
          <w:sz w:val="21"/>
          <w:szCs w:val="21"/>
        </w:rPr>
        <w:footnoteReference w:id="74"/>
      </w:r>
      <w:r w:rsidRPr="00690303">
        <w:rPr>
          <w:rFonts w:hint="eastAsia"/>
          <w:sz w:val="21"/>
          <w:szCs w:val="21"/>
          <w:lang w:eastAsia="zh-CN"/>
        </w:rPr>
        <w:t>还有一些研究报告分析总结了警方采用新干预策略之后获得的最初经验</w:t>
      </w:r>
      <w:r w:rsidR="004D3273">
        <w:rPr>
          <w:rFonts w:hint="eastAsia"/>
          <w:sz w:val="21"/>
          <w:szCs w:val="21"/>
          <w:lang w:eastAsia="zh-CN"/>
        </w:rPr>
        <w:t>。</w:t>
      </w:r>
      <w:r w:rsidRPr="00690303">
        <w:rPr>
          <w:rStyle w:val="FootnoteReference"/>
          <w:sz w:val="21"/>
          <w:szCs w:val="21"/>
        </w:rPr>
        <w:footnoteReference w:id="75"/>
      </w:r>
      <w:r w:rsidRPr="00690303">
        <w:rPr>
          <w:rFonts w:hint="eastAsia"/>
          <w:sz w:val="21"/>
          <w:szCs w:val="21"/>
          <w:lang w:eastAsia="zh-CN"/>
        </w:rPr>
        <w:t>2004</w:t>
      </w:r>
      <w:r w:rsidRPr="00690303">
        <w:rPr>
          <w:rFonts w:hint="eastAsia"/>
          <w:sz w:val="21"/>
          <w:szCs w:val="21"/>
          <w:lang w:eastAsia="zh-CN"/>
        </w:rPr>
        <w:t>年，苏黎世州妇女收容所在其完成的一份研究报告中分析了瑞士德语区纸面媒体所报道的家庭暴力方式</w:t>
      </w:r>
      <w:r w:rsidR="004D3273">
        <w:rPr>
          <w:rFonts w:hint="eastAsia"/>
          <w:sz w:val="21"/>
          <w:szCs w:val="21"/>
          <w:lang w:eastAsia="zh-CN"/>
        </w:rPr>
        <w:t>。</w:t>
      </w:r>
      <w:r w:rsidRPr="00690303">
        <w:rPr>
          <w:rStyle w:val="FootnoteReference"/>
          <w:sz w:val="21"/>
          <w:szCs w:val="21"/>
        </w:rPr>
        <w:footnoteReference w:id="76"/>
      </w:r>
      <w:r w:rsidRPr="00690303">
        <w:rPr>
          <w:rFonts w:hint="eastAsia"/>
          <w:sz w:val="21"/>
          <w:szCs w:val="21"/>
          <w:lang w:eastAsia="zh-CN"/>
        </w:rPr>
        <w:t>2005</w:t>
      </w:r>
      <w:r w:rsidRPr="00690303">
        <w:rPr>
          <w:rFonts w:hint="eastAsia"/>
          <w:sz w:val="21"/>
          <w:szCs w:val="21"/>
          <w:lang w:eastAsia="zh-CN"/>
        </w:rPr>
        <w:t>年，联邦妇女问题委员会重新从移徙角度对家庭暴力主题展开讨论，并发表了一系列由不同专家撰写的相关主题文章</w:t>
      </w:r>
      <w:r w:rsidR="004D3273">
        <w:rPr>
          <w:rFonts w:hint="eastAsia"/>
          <w:sz w:val="21"/>
          <w:szCs w:val="21"/>
          <w:lang w:eastAsia="zh-CN"/>
        </w:rPr>
        <w:t>。</w:t>
      </w:r>
      <w:r w:rsidRPr="00690303">
        <w:rPr>
          <w:rStyle w:val="FootnoteReference"/>
          <w:sz w:val="21"/>
          <w:szCs w:val="21"/>
        </w:rPr>
        <w:footnoteReference w:id="77"/>
      </w:r>
      <w:r w:rsidRPr="00690303">
        <w:rPr>
          <w:sz w:val="21"/>
          <w:szCs w:val="21"/>
          <w:lang w:eastAsia="zh-CN"/>
        </w:rPr>
        <w:t xml:space="preserve"> </w:t>
      </w:r>
    </w:p>
    <w:p w:rsidR="006B439D" w:rsidRPr="00701494" w:rsidRDefault="00701494" w:rsidP="00701494">
      <w:pPr>
        <w:spacing w:after="240" w:line="360" w:lineRule="exact"/>
        <w:rPr>
          <w:rFonts w:ascii="SimHei" w:eastAsia="SimHei"/>
          <w:color w:val="FF0000"/>
          <w:lang w:val="fr-CH"/>
        </w:rPr>
      </w:pPr>
      <w:r>
        <w:rPr>
          <w:rFonts w:ascii="SimHei" w:eastAsia="SimHei" w:hint="eastAsia"/>
          <w:color w:val="FF0000"/>
          <w:lang w:val="fr-CH"/>
        </w:rPr>
        <w:t xml:space="preserve">7.7  </w:t>
      </w:r>
      <w:r w:rsidR="006B439D" w:rsidRPr="00701494">
        <w:rPr>
          <w:rFonts w:ascii="SimHei" w:eastAsia="SimHei" w:hint="eastAsia"/>
          <w:color w:val="FF0000"/>
          <w:lang w:val="fr-CH"/>
        </w:rPr>
        <w:t>移徙妇女遭受的暴力</w:t>
      </w:r>
    </w:p>
    <w:p w:rsidR="006B439D" w:rsidRPr="00690303" w:rsidRDefault="006B439D" w:rsidP="00701494">
      <w:pPr>
        <w:pStyle w:val="BodyTextIndent"/>
        <w:pBdr>
          <w:top w:val="single" w:sz="4" w:space="1" w:color="auto"/>
          <w:left w:val="single" w:sz="4" w:space="4" w:color="auto"/>
          <w:bottom w:val="single" w:sz="4" w:space="1" w:color="auto"/>
          <w:right w:val="single" w:sz="4" w:space="4" w:color="auto"/>
        </w:pBdr>
        <w:ind w:firstLine="0"/>
        <w:rPr>
          <w:rFonts w:hint="eastAsia"/>
          <w:szCs w:val="21"/>
          <w:lang w:val="fr-CH"/>
        </w:rPr>
      </w:pPr>
      <w:r w:rsidRPr="00EF29E9">
        <w:rPr>
          <w:rFonts w:eastAsia="SimHei" w:hint="eastAsia"/>
          <w:bCs/>
          <w:color w:val="FF0000"/>
          <w:szCs w:val="21"/>
          <w:lang w:val="fr-CH"/>
        </w:rPr>
        <w:t>消除对妇女歧视委员会的第</w:t>
      </w:r>
      <w:r w:rsidRPr="00EF29E9">
        <w:rPr>
          <w:rFonts w:eastAsia="SimHei" w:hint="eastAsia"/>
          <w:bCs/>
          <w:color w:val="FF0000"/>
          <w:szCs w:val="21"/>
          <w:lang w:val="fr-CH"/>
        </w:rPr>
        <w:t>35</w:t>
      </w:r>
      <w:r w:rsidRPr="00EF29E9">
        <w:rPr>
          <w:rFonts w:eastAsia="SimHei" w:hint="eastAsia"/>
          <w:bCs/>
          <w:color w:val="FF0000"/>
          <w:szCs w:val="21"/>
          <w:lang w:val="fr-CH"/>
        </w:rPr>
        <w:t>条建议：</w:t>
      </w:r>
    </w:p>
    <w:p w:rsidR="006B439D" w:rsidRPr="00701494" w:rsidRDefault="006B439D" w:rsidP="00701494">
      <w:pPr>
        <w:pStyle w:val="BodyTextIndent"/>
        <w:pBdr>
          <w:top w:val="single" w:sz="4" w:space="1" w:color="auto"/>
          <w:left w:val="single" w:sz="4" w:space="4" w:color="auto"/>
          <w:bottom w:val="single" w:sz="4" w:space="1" w:color="auto"/>
          <w:right w:val="single" w:sz="4" w:space="4" w:color="auto"/>
        </w:pBdr>
        <w:ind w:firstLine="0"/>
        <w:rPr>
          <w:rFonts w:ascii="KaiTi_GB2312" w:eastAsia="KaiTi_GB2312" w:hint="eastAsia"/>
          <w:iCs/>
          <w:color w:val="0000FF"/>
          <w:szCs w:val="21"/>
          <w:lang w:val="fr-CH"/>
        </w:rPr>
      </w:pPr>
      <w:r w:rsidRPr="00701494">
        <w:rPr>
          <w:rFonts w:ascii="KaiTi_GB2312" w:eastAsia="KaiTi_GB2312" w:hint="eastAsia"/>
          <w:iCs/>
          <w:color w:val="0000FF"/>
          <w:szCs w:val="21"/>
          <w:lang w:val="fr-CH"/>
        </w:rPr>
        <w:t>委员会建议瑞士，取消遭受家庭暴力的外籍已婚妇女的临时居留证，以及修改有关获取居留证的法律，这些应该在充分评估相关措施可能对这些妇女产生的影响之后进行。</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123.</w:t>
      </w:r>
      <w:r w:rsidR="00701494">
        <w:rPr>
          <w:rFonts w:hint="eastAsia"/>
          <w:sz w:val="21"/>
          <w:szCs w:val="21"/>
          <w:lang w:eastAsia="zh-CN"/>
        </w:rPr>
        <w:t xml:space="preserve">  </w:t>
      </w:r>
      <w:r w:rsidRPr="00690303">
        <w:rPr>
          <w:rFonts w:hint="eastAsia"/>
          <w:sz w:val="21"/>
          <w:szCs w:val="21"/>
          <w:lang w:eastAsia="zh-CN"/>
        </w:rPr>
        <w:t>根据近期完成的关于家庭暴力的调查研究结论，外籍夫妇间发生的家庭暴力并不多于瑞士夫妇，然而警方和援助咨询机构的统计却显示了另外的实际情况：外籍妇女比瑞士妇女更经常来到妇女收容所留宿，她们更经常成为需要警方干预的家庭暴力行为的受害者。在警察当场处理的暴力行为实施者中，同样是外籍人多于瑞士人。定期的研究报告倾向于低估外籍夫妇间发生的家庭暴力的数量，而警方的统计则倾向于高估这一数目。</w:t>
      </w:r>
    </w:p>
    <w:p w:rsidR="006B439D" w:rsidRPr="00690303" w:rsidRDefault="006B439D" w:rsidP="00E0663C">
      <w:pPr>
        <w:spacing w:after="240" w:line="360" w:lineRule="exact"/>
        <w:rPr>
          <w:color w:val="000080"/>
          <w:szCs w:val="21"/>
          <w:lang w:val="fr-FR"/>
        </w:rPr>
      </w:pPr>
      <w:r w:rsidRPr="00690303">
        <w:rPr>
          <w:szCs w:val="21"/>
          <w:lang w:val="fr-FR"/>
        </w:rPr>
        <w:t xml:space="preserve">124. </w:t>
      </w:r>
      <w:r w:rsidR="00701494">
        <w:rPr>
          <w:rFonts w:hint="eastAsia"/>
          <w:szCs w:val="21"/>
          <w:lang w:val="fr-FR"/>
        </w:rPr>
        <w:t xml:space="preserve"> </w:t>
      </w:r>
      <w:r w:rsidRPr="00690303">
        <w:rPr>
          <w:rFonts w:hint="eastAsia"/>
          <w:szCs w:val="21"/>
          <w:lang w:val="fr-FR"/>
        </w:rPr>
        <w:t>造成外籍家庭比瑞士家庭更经常发生家庭暴力的</w:t>
      </w:r>
      <w:r w:rsidRPr="00EF29E9">
        <w:rPr>
          <w:rFonts w:eastAsia="SimHei" w:hint="eastAsia"/>
          <w:color w:val="FF0000"/>
          <w:szCs w:val="21"/>
          <w:lang w:val="fr-FR"/>
        </w:rPr>
        <w:t>原因</w:t>
      </w:r>
      <w:r w:rsidRPr="00690303">
        <w:rPr>
          <w:rFonts w:hint="eastAsia"/>
          <w:szCs w:val="21"/>
          <w:lang w:val="fr-FR"/>
        </w:rPr>
        <w:t>是</w:t>
      </w:r>
      <w:r w:rsidRPr="00EF29E9">
        <w:rPr>
          <w:rFonts w:eastAsia="SimHei" w:hint="eastAsia"/>
          <w:color w:val="FF0000"/>
          <w:szCs w:val="21"/>
          <w:lang w:val="fr-FR"/>
        </w:rPr>
        <w:t>复杂</w:t>
      </w:r>
      <w:r w:rsidRPr="00690303">
        <w:rPr>
          <w:rFonts w:hint="eastAsia"/>
          <w:szCs w:val="21"/>
          <w:lang w:val="fr-FR"/>
        </w:rPr>
        <w:t>的：一方面，许多移民来自贫穷并经常充满暴力的国家和社会阶层。暴力作为解决家庭矛盾的手段在这些国家和社会阶层中具有对瑞士人而言不同的另一种合理性。那些以家庭团聚为名来到瑞士的妻子们要想获得居留证必须与从事有偿工作的丈夫住在一起，现行关于外国人的法律使得丈夫滥用权力甚至暴力变得更容易，并且弱化了潜在受害人的地位。另一方面，移民常常遇到的困难境况包含着巨大的家庭暴力风险：外来人员融入环境相当艰难，处于社会底层的事实让他们常常难以适应，缺少经济来源，没有社会和家庭关系网，不得不适应新的社会习惯，社会角色方面的各种期望以及价值评判，所有这些不断地让移民，无论男性还是女性移民，对自身身份认同产生质疑，并且有可能造成严重的家庭内部矛盾</w:t>
      </w:r>
      <w:r w:rsidR="004D3273">
        <w:rPr>
          <w:rFonts w:hint="eastAsia"/>
          <w:szCs w:val="21"/>
          <w:lang w:val="fr-FR"/>
        </w:rPr>
        <w:t>。</w:t>
      </w:r>
      <w:r w:rsidRPr="00690303">
        <w:rPr>
          <w:rStyle w:val="FootnoteReference"/>
          <w:szCs w:val="21"/>
        </w:rPr>
        <w:footnoteReference w:id="78"/>
      </w:r>
      <w:r w:rsidRPr="00690303">
        <w:rPr>
          <w:rFonts w:hint="eastAsia"/>
          <w:szCs w:val="21"/>
          <w:lang w:val="fr-FR"/>
        </w:rPr>
        <w:t>不过，对于认为移民家庭的暴力源自其本国社会的家长制传统因而是一个“文化”问题的观点普遍被人接受，专家们提请注意。这类偏见掩盖了现实的复杂性，并可能使人们忘记家庭暴力的真正起因，并且继续影响当局采取有利于家庭暴力受害人的干预行动。近几年，相关部门在不同层次做出了一些努力，为涉及移民家庭暴力的有关当局提供更多信息、提高他们对相关问题的认识</w:t>
      </w:r>
      <w:r w:rsidR="004D3273">
        <w:rPr>
          <w:rFonts w:hint="eastAsia"/>
          <w:szCs w:val="21"/>
          <w:lang w:val="fr-FR"/>
        </w:rPr>
        <w:t>。</w:t>
      </w:r>
      <w:r w:rsidRPr="00690303">
        <w:rPr>
          <w:rStyle w:val="FootnoteReference"/>
          <w:szCs w:val="21"/>
        </w:rPr>
        <w:footnoteReference w:id="79"/>
      </w:r>
      <w:r w:rsidRPr="00690303">
        <w:rPr>
          <w:rFonts w:hint="eastAsia"/>
          <w:szCs w:val="21"/>
        </w:rPr>
        <w:t>此外，还有一些专门面向外籍受害人的援助和咨询机构</w:t>
      </w:r>
      <w:r w:rsidR="004D3273">
        <w:rPr>
          <w:rFonts w:hint="eastAsia"/>
          <w:szCs w:val="21"/>
        </w:rPr>
        <w:t>。</w:t>
      </w:r>
      <w:r w:rsidRPr="00690303">
        <w:rPr>
          <w:rStyle w:val="FootnoteReference"/>
          <w:szCs w:val="21"/>
        </w:rPr>
        <w:footnoteReference w:id="80"/>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 xml:space="preserve">125. </w:t>
      </w:r>
      <w:r w:rsidR="00701494">
        <w:rPr>
          <w:rFonts w:hint="eastAsia"/>
          <w:sz w:val="21"/>
          <w:szCs w:val="21"/>
          <w:lang w:eastAsia="zh-CN"/>
        </w:rPr>
        <w:t xml:space="preserve"> </w:t>
      </w:r>
      <w:r w:rsidRPr="00690303">
        <w:rPr>
          <w:rFonts w:hint="eastAsia"/>
          <w:sz w:val="21"/>
          <w:szCs w:val="21"/>
          <w:lang w:eastAsia="zh-CN"/>
        </w:rPr>
        <w:t>虽然警方的干预程序是独立于相关人员国籍而进行的，但其效果对于那些来自非欧盟国家或以家庭团聚为名（以“重建家庭”为目的）来到瑞士的移徙妇女却受到了限制。在发生家庭暴力的情况下，那些来瑞士不满三年的女性事实上可能害怕因为同施暴丈夫分居或离婚而失去居住在瑞士的资格。正如在第一次和第二次合并定期报告中所指出的</w:t>
      </w:r>
      <w:r w:rsidR="004D3273">
        <w:rPr>
          <w:rFonts w:hint="eastAsia"/>
          <w:sz w:val="21"/>
          <w:szCs w:val="21"/>
          <w:lang w:eastAsia="zh-CN"/>
        </w:rPr>
        <w:t>，</w:t>
      </w:r>
      <w:r w:rsidRPr="00690303">
        <w:rPr>
          <w:rStyle w:val="FootnoteReference"/>
          <w:sz w:val="21"/>
          <w:szCs w:val="21"/>
        </w:rPr>
        <w:footnoteReference w:id="81"/>
      </w:r>
      <w:r w:rsidRPr="00690303">
        <w:rPr>
          <w:rFonts w:hint="eastAsia"/>
          <w:sz w:val="21"/>
          <w:szCs w:val="21"/>
          <w:lang w:eastAsia="zh-CN"/>
        </w:rPr>
        <w:t>尽管有警方的干预，外籍妇女还是常常特别容易遭到其伴侣对她们实施的暴力行为，而她们不能离开丈夫，因为她们害怕不得不抛下孩子、不再拥有对孩子的任何监护权，也害怕回国后由于婚姻失败遭到社会鄙视。关于外国人的新法律仅仅部分解决了这种情况</w:t>
      </w:r>
      <w:r w:rsidR="004D3273">
        <w:rPr>
          <w:rFonts w:hint="eastAsia"/>
          <w:sz w:val="21"/>
          <w:szCs w:val="21"/>
          <w:lang w:eastAsia="zh-CN"/>
        </w:rPr>
        <w:t>。</w:t>
      </w:r>
      <w:r w:rsidRPr="00690303">
        <w:rPr>
          <w:rStyle w:val="FootnoteReference"/>
          <w:sz w:val="21"/>
          <w:szCs w:val="21"/>
        </w:rPr>
        <w:footnoteReference w:id="82"/>
      </w:r>
      <w:r w:rsidR="00FC4A9E">
        <w:rPr>
          <w:color w:val="000080"/>
          <w:sz w:val="21"/>
          <w:szCs w:val="21"/>
          <w:lang w:val="fr-FR" w:eastAsia="zh-CN"/>
        </w:rPr>
        <w:t>（</w:t>
      </w:r>
      <w:r w:rsidRPr="00690303">
        <w:rPr>
          <w:rFonts w:hint="eastAsia"/>
          <w:sz w:val="21"/>
          <w:szCs w:val="21"/>
          <w:lang w:eastAsia="zh-CN"/>
        </w:rPr>
        <w:t>参看第</w:t>
      </w:r>
      <w:r w:rsidRPr="00690303">
        <w:rPr>
          <w:rFonts w:hint="eastAsia"/>
          <w:sz w:val="21"/>
          <w:szCs w:val="21"/>
          <w:lang w:eastAsia="zh-CN"/>
        </w:rPr>
        <w:t>15</w:t>
      </w:r>
      <w:r w:rsidRPr="00690303">
        <w:rPr>
          <w:rFonts w:hint="eastAsia"/>
          <w:sz w:val="21"/>
          <w:szCs w:val="21"/>
          <w:lang w:eastAsia="zh-CN"/>
        </w:rPr>
        <w:t>条下第</w:t>
      </w:r>
      <w:r w:rsidRPr="00690303">
        <w:rPr>
          <w:sz w:val="21"/>
          <w:szCs w:val="21"/>
          <w:lang w:eastAsia="zh-CN"/>
        </w:rPr>
        <w:t>417</w:t>
      </w:r>
      <w:r w:rsidRPr="00690303">
        <w:rPr>
          <w:rFonts w:hint="eastAsia"/>
          <w:sz w:val="21"/>
          <w:szCs w:val="21"/>
          <w:lang w:eastAsia="zh-CN"/>
        </w:rPr>
        <w:t>段及随后的段落</w:t>
      </w:r>
      <w:r w:rsidR="00FC4A9E">
        <w:rPr>
          <w:sz w:val="21"/>
          <w:szCs w:val="21"/>
          <w:lang w:eastAsia="zh-CN"/>
        </w:rPr>
        <w:t>）</w:t>
      </w:r>
      <w:r w:rsidRPr="00690303">
        <w:rPr>
          <w:rFonts w:hint="eastAsia"/>
          <w:sz w:val="21"/>
          <w:szCs w:val="21"/>
          <w:lang w:eastAsia="zh-CN"/>
        </w:rPr>
        <w:t>。</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126.</w:t>
      </w:r>
      <w:r w:rsidR="00701494">
        <w:rPr>
          <w:rFonts w:hint="eastAsia"/>
          <w:sz w:val="21"/>
          <w:szCs w:val="21"/>
          <w:lang w:eastAsia="zh-CN"/>
        </w:rPr>
        <w:t xml:space="preserve">  </w:t>
      </w:r>
      <w:r w:rsidRPr="00690303">
        <w:rPr>
          <w:rFonts w:hint="eastAsia"/>
          <w:sz w:val="21"/>
          <w:szCs w:val="21"/>
          <w:lang w:eastAsia="zh-CN"/>
        </w:rPr>
        <w:t>关于阴蒂切除的相关内容参看下文第</w:t>
      </w:r>
      <w:r w:rsidRPr="00690303">
        <w:rPr>
          <w:sz w:val="21"/>
          <w:szCs w:val="21"/>
          <w:lang w:eastAsia="zh-CN"/>
        </w:rPr>
        <w:t>12</w:t>
      </w:r>
      <w:r w:rsidRPr="00690303">
        <w:rPr>
          <w:rFonts w:hint="eastAsia"/>
          <w:sz w:val="21"/>
          <w:szCs w:val="21"/>
          <w:lang w:eastAsia="zh-CN"/>
        </w:rPr>
        <w:t>条下第</w:t>
      </w:r>
      <w:r w:rsidRPr="00690303">
        <w:rPr>
          <w:sz w:val="21"/>
          <w:szCs w:val="21"/>
          <w:lang w:eastAsia="zh-CN"/>
        </w:rPr>
        <w:t>380</w:t>
      </w:r>
      <w:r w:rsidRPr="00690303">
        <w:rPr>
          <w:rFonts w:hint="eastAsia"/>
          <w:sz w:val="21"/>
          <w:szCs w:val="21"/>
          <w:lang w:eastAsia="zh-CN"/>
        </w:rPr>
        <w:t>段及随后的段落。</w:t>
      </w:r>
    </w:p>
    <w:p w:rsidR="006B439D" w:rsidRPr="00701494" w:rsidRDefault="00701494" w:rsidP="00701494">
      <w:pPr>
        <w:spacing w:after="240" w:line="360" w:lineRule="exact"/>
        <w:rPr>
          <w:rFonts w:ascii="SimHei" w:eastAsia="SimHei"/>
          <w:color w:val="FF0000"/>
          <w:lang w:val="fr-CH"/>
        </w:rPr>
      </w:pPr>
      <w:r>
        <w:rPr>
          <w:rFonts w:ascii="SimHei" w:eastAsia="SimHei" w:hint="eastAsia"/>
          <w:color w:val="FF0000"/>
          <w:lang w:val="fr-CH"/>
        </w:rPr>
        <w:t xml:space="preserve">7.8  </w:t>
      </w:r>
      <w:r w:rsidR="006B439D" w:rsidRPr="00701494">
        <w:rPr>
          <w:rFonts w:ascii="SimHei" w:eastAsia="SimHei" w:hint="eastAsia"/>
          <w:color w:val="FF0000"/>
          <w:lang w:val="fr-CH"/>
        </w:rPr>
        <w:t>与对国外妇女的暴力行为作斗争</w:t>
      </w:r>
    </w:p>
    <w:p w:rsidR="006B439D" w:rsidRPr="00EF29E9" w:rsidRDefault="006B439D" w:rsidP="00E0663C">
      <w:pPr>
        <w:pStyle w:val="Paragraphnumbered"/>
        <w:spacing w:after="240" w:line="360" w:lineRule="exact"/>
        <w:ind w:left="0" w:right="0"/>
        <w:rPr>
          <w:rFonts w:eastAsia="SimHei"/>
          <w:color w:val="FF0000"/>
          <w:sz w:val="21"/>
          <w:szCs w:val="21"/>
          <w:lang w:eastAsia="zh-CN"/>
        </w:rPr>
      </w:pPr>
      <w:r w:rsidRPr="00690303">
        <w:rPr>
          <w:sz w:val="21"/>
          <w:szCs w:val="21"/>
          <w:lang w:eastAsia="zh-CN"/>
        </w:rPr>
        <w:t xml:space="preserve">127. </w:t>
      </w:r>
      <w:r w:rsidR="0066727E">
        <w:rPr>
          <w:rFonts w:hint="eastAsia"/>
          <w:sz w:val="21"/>
          <w:szCs w:val="21"/>
          <w:lang w:eastAsia="zh-CN"/>
        </w:rPr>
        <w:t xml:space="preserve"> </w:t>
      </w:r>
      <w:r w:rsidRPr="00690303">
        <w:rPr>
          <w:rFonts w:hint="eastAsia"/>
          <w:sz w:val="21"/>
          <w:szCs w:val="21"/>
          <w:lang w:eastAsia="zh-CN"/>
        </w:rPr>
        <w:t>这几年来，促进妇女权利、与对妇女的暴力行为作斗争成为</w:t>
      </w:r>
      <w:r w:rsidRPr="00EF29E9">
        <w:rPr>
          <w:rFonts w:eastAsia="SimHei" w:hint="eastAsia"/>
          <w:color w:val="FF0000"/>
          <w:sz w:val="21"/>
          <w:szCs w:val="21"/>
          <w:lang w:eastAsia="zh-CN"/>
        </w:rPr>
        <w:t>瑞士在人权方面的国际政策之首要目标</w:t>
      </w:r>
      <w:r w:rsidRPr="00690303">
        <w:rPr>
          <w:rFonts w:hint="eastAsia"/>
          <w:sz w:val="21"/>
          <w:szCs w:val="21"/>
          <w:lang w:eastAsia="zh-CN"/>
        </w:rPr>
        <w:t>的一部分。在双边接触中，对妇女的暴力行为成为越来越经常被谈及，甚至是最高级别的话题。在各类不同的围绕人权主题的双边对话中（目前谈话对象是伊朗、中国和越南）——</w:t>
      </w:r>
      <w:r w:rsidRPr="00690303">
        <w:rPr>
          <w:rFonts w:hint="eastAsia"/>
          <w:sz w:val="21"/>
          <w:szCs w:val="21"/>
          <w:lang w:eastAsia="zh-CN"/>
        </w:rPr>
        <w:t xml:space="preserve"> </w:t>
      </w:r>
      <w:r w:rsidRPr="00690303">
        <w:rPr>
          <w:rFonts w:hint="eastAsia"/>
          <w:sz w:val="21"/>
          <w:szCs w:val="21"/>
          <w:lang w:eastAsia="zh-CN"/>
        </w:rPr>
        <w:t>双方交换意见、展开讨论并制定促进专项人权的具体计划——对妇女的暴力行为问题位于首要议题之列。在联合国人权委员会第</w:t>
      </w:r>
      <w:r w:rsidRPr="00690303">
        <w:rPr>
          <w:rFonts w:hint="eastAsia"/>
          <w:sz w:val="21"/>
          <w:szCs w:val="21"/>
          <w:lang w:eastAsia="zh-CN"/>
        </w:rPr>
        <w:t>60</w:t>
      </w:r>
      <w:r w:rsidRPr="00690303">
        <w:rPr>
          <w:rFonts w:hint="eastAsia"/>
          <w:sz w:val="21"/>
          <w:szCs w:val="21"/>
          <w:lang w:eastAsia="zh-CN"/>
        </w:rPr>
        <w:t>届大会之外，瑞士还组织了一次以妇女遭受的暴力为主题的外长会议。与会的女外长们通过了一份声明，再次表明她们将采取积极行动消除这一灾难。</w:t>
      </w:r>
      <w:r w:rsidRPr="00690303">
        <w:rPr>
          <w:rFonts w:hint="eastAsia"/>
          <w:sz w:val="21"/>
          <w:szCs w:val="21"/>
          <w:lang w:eastAsia="zh-CN"/>
        </w:rPr>
        <w:t>2003</w:t>
      </w:r>
      <w:r w:rsidRPr="00690303">
        <w:rPr>
          <w:rFonts w:hint="eastAsia"/>
          <w:sz w:val="21"/>
          <w:szCs w:val="21"/>
          <w:lang w:eastAsia="zh-CN"/>
        </w:rPr>
        <w:t>年</w:t>
      </w:r>
      <w:r w:rsidRPr="00690303">
        <w:rPr>
          <w:rFonts w:hint="eastAsia"/>
          <w:sz w:val="21"/>
          <w:szCs w:val="21"/>
          <w:lang w:eastAsia="zh-CN"/>
        </w:rPr>
        <w:t>11</w:t>
      </w:r>
      <w:r w:rsidRPr="00690303">
        <w:rPr>
          <w:rFonts w:hint="eastAsia"/>
          <w:sz w:val="21"/>
          <w:szCs w:val="21"/>
          <w:lang w:eastAsia="zh-CN"/>
        </w:rPr>
        <w:t>月借消除对妇女的暴力行为国际日的机会，外交部与男女平等办公室合作举办了一次公众宣传活动，到场的有外交部长及多位参与反对性别暴力行动的瑞士和外国名流。大赦国际组织秘书长</w:t>
      </w:r>
      <w:r w:rsidRPr="00690303">
        <w:rPr>
          <w:sz w:val="21"/>
          <w:szCs w:val="21"/>
          <w:lang w:eastAsia="zh-CN"/>
        </w:rPr>
        <w:t>Irene Khan</w:t>
      </w:r>
      <w:r w:rsidRPr="00690303">
        <w:rPr>
          <w:rFonts w:hint="eastAsia"/>
          <w:sz w:val="21"/>
          <w:szCs w:val="21"/>
          <w:lang w:eastAsia="zh-CN"/>
        </w:rPr>
        <w:t>女士和联合国暴力侵害妇女问题特别报告员亚肯·埃蒂尔克女士的发言受到了大家的特别关注。在联合国人权委员会的范围内，瑞士还定期组织女部长的非正式会议，就与女性权利相关的问题展开讨论。</w:t>
      </w:r>
    </w:p>
    <w:p w:rsidR="006B439D" w:rsidRPr="00690303" w:rsidRDefault="006B439D" w:rsidP="00E0663C">
      <w:pPr>
        <w:pStyle w:val="Paragraphnumbered"/>
        <w:spacing w:after="240" w:line="360" w:lineRule="exact"/>
        <w:ind w:left="0" w:right="0"/>
        <w:rPr>
          <w:sz w:val="21"/>
          <w:szCs w:val="21"/>
          <w:lang w:val="de-CH" w:eastAsia="zh-CN"/>
        </w:rPr>
      </w:pPr>
      <w:r w:rsidRPr="00690303">
        <w:rPr>
          <w:sz w:val="21"/>
          <w:szCs w:val="21"/>
          <w:lang w:eastAsia="zh-CN"/>
        </w:rPr>
        <w:t>128.</w:t>
      </w:r>
      <w:r w:rsidR="00040727">
        <w:rPr>
          <w:rFonts w:hint="eastAsia"/>
          <w:sz w:val="21"/>
          <w:szCs w:val="21"/>
          <w:lang w:eastAsia="zh-CN"/>
        </w:rPr>
        <w:t xml:space="preserve"> </w:t>
      </w:r>
      <w:r w:rsidRPr="00690303">
        <w:rPr>
          <w:sz w:val="21"/>
          <w:szCs w:val="21"/>
          <w:lang w:eastAsia="zh-CN"/>
        </w:rPr>
        <w:t xml:space="preserve"> </w:t>
      </w:r>
      <w:r w:rsidRPr="00690303">
        <w:rPr>
          <w:rFonts w:hint="eastAsia"/>
          <w:sz w:val="21"/>
          <w:szCs w:val="21"/>
          <w:lang w:eastAsia="zh-CN"/>
        </w:rPr>
        <w:t>在</w:t>
      </w:r>
      <w:smartTag w:uri="urn:schemas-microsoft-com:office:smarttags" w:element="chsdate">
        <w:smartTagPr>
          <w:attr w:name="IsROCDate" w:val="False"/>
          <w:attr w:name="IsLunarDate" w:val="False"/>
          <w:attr w:name="Day" w:val="8"/>
          <w:attr w:name="Month" w:val="3"/>
          <w:attr w:name="Year" w:val="2004"/>
        </w:smartTagPr>
        <w:r w:rsidRPr="00690303">
          <w:rPr>
            <w:rFonts w:hint="eastAsia"/>
            <w:sz w:val="21"/>
            <w:szCs w:val="21"/>
            <w:lang w:eastAsia="zh-CN"/>
          </w:rPr>
          <w:t>2004</w:t>
        </w:r>
        <w:r w:rsidRPr="00690303">
          <w:rPr>
            <w:rFonts w:hint="eastAsia"/>
            <w:sz w:val="21"/>
            <w:szCs w:val="21"/>
            <w:lang w:eastAsia="zh-CN"/>
          </w:rPr>
          <w:t>年</w:t>
        </w:r>
        <w:r w:rsidRPr="00690303">
          <w:rPr>
            <w:rFonts w:hint="eastAsia"/>
            <w:sz w:val="21"/>
            <w:szCs w:val="21"/>
            <w:lang w:eastAsia="zh-CN"/>
          </w:rPr>
          <w:t>3</w:t>
        </w:r>
        <w:r w:rsidRPr="00690303">
          <w:rPr>
            <w:rFonts w:hint="eastAsia"/>
            <w:sz w:val="21"/>
            <w:szCs w:val="21"/>
            <w:lang w:eastAsia="zh-CN"/>
          </w:rPr>
          <w:t>月</w:t>
        </w:r>
        <w:r w:rsidRPr="00690303">
          <w:rPr>
            <w:rFonts w:hint="eastAsia"/>
            <w:sz w:val="21"/>
            <w:szCs w:val="21"/>
            <w:lang w:eastAsia="zh-CN"/>
          </w:rPr>
          <w:t>8</w:t>
        </w:r>
        <w:r w:rsidRPr="00690303">
          <w:rPr>
            <w:rFonts w:hint="eastAsia"/>
            <w:sz w:val="21"/>
            <w:szCs w:val="21"/>
            <w:lang w:eastAsia="zh-CN"/>
          </w:rPr>
          <w:t>日</w:t>
        </w:r>
      </w:smartTag>
      <w:r w:rsidRPr="00690303">
        <w:rPr>
          <w:rFonts w:hint="eastAsia"/>
          <w:sz w:val="21"/>
          <w:szCs w:val="21"/>
          <w:lang w:eastAsia="zh-CN"/>
        </w:rPr>
        <w:t>国际妇女节之际，外交部与一些瑞士的女性议员共同发起了一项“教母行动”计划。通过这项计划，议员们向那些与对妇女的暴力行为做斗争、促进妇女权利的组织提供支持。“教母们”通过在政策和行政当局施加影响从而为这些组织争取到保护和扶持。目前有两项这类</w:t>
      </w:r>
      <w:r w:rsidRPr="00690303">
        <w:rPr>
          <w:rFonts w:hint="eastAsia"/>
          <w:sz w:val="21"/>
          <w:szCs w:val="21"/>
          <w:lang w:val="de-CH" w:eastAsia="zh-CN"/>
        </w:rPr>
        <w:t>“</w:t>
      </w:r>
      <w:r w:rsidRPr="00690303">
        <w:rPr>
          <w:rFonts w:hint="eastAsia"/>
          <w:sz w:val="21"/>
          <w:szCs w:val="21"/>
          <w:lang w:eastAsia="zh-CN"/>
        </w:rPr>
        <w:t>教母行动</w:t>
      </w:r>
      <w:r w:rsidRPr="00690303">
        <w:rPr>
          <w:rFonts w:hint="eastAsia"/>
          <w:sz w:val="21"/>
          <w:szCs w:val="21"/>
          <w:lang w:val="de-CH" w:eastAsia="zh-CN"/>
        </w:rPr>
        <w:t>”</w:t>
      </w:r>
      <w:r w:rsidRPr="00690303">
        <w:rPr>
          <w:rFonts w:hint="eastAsia"/>
          <w:sz w:val="21"/>
          <w:szCs w:val="21"/>
          <w:lang w:eastAsia="zh-CN"/>
        </w:rPr>
        <w:t>正在进行中</w:t>
      </w:r>
      <w:r w:rsidRPr="00690303">
        <w:rPr>
          <w:rFonts w:hint="eastAsia"/>
          <w:sz w:val="21"/>
          <w:szCs w:val="21"/>
          <w:lang w:val="de-CH" w:eastAsia="zh-CN"/>
        </w:rPr>
        <w:t>：</w:t>
      </w:r>
      <w:r w:rsidRPr="00690303">
        <w:rPr>
          <w:rFonts w:hint="eastAsia"/>
          <w:sz w:val="21"/>
          <w:szCs w:val="21"/>
          <w:lang w:eastAsia="zh-CN"/>
        </w:rPr>
        <w:t>一项是支持哥伦比亚的</w:t>
      </w:r>
      <w:r w:rsidRPr="003651DE">
        <w:rPr>
          <w:rFonts w:eastAsia="KaiTi_GB2312"/>
          <w:color w:val="0000FF"/>
          <w:sz w:val="21"/>
          <w:szCs w:val="21"/>
          <w:lang w:val="de-CH" w:eastAsia="zh-CN"/>
        </w:rPr>
        <w:t>Organisación Femenina Popular</w:t>
      </w:r>
      <w:r w:rsidRPr="00690303">
        <w:rPr>
          <w:rFonts w:hint="eastAsia"/>
          <w:sz w:val="21"/>
          <w:szCs w:val="21"/>
          <w:lang w:val="de-CH" w:eastAsia="zh-CN"/>
        </w:rPr>
        <w:t>，</w:t>
      </w:r>
      <w:r w:rsidRPr="00690303">
        <w:rPr>
          <w:rFonts w:hint="eastAsia"/>
          <w:sz w:val="21"/>
          <w:szCs w:val="21"/>
          <w:lang w:eastAsia="zh-CN"/>
        </w:rPr>
        <w:t>另一项是支持波斯尼亚</w:t>
      </w:r>
      <w:r w:rsidRPr="00690303">
        <w:rPr>
          <w:rFonts w:hint="eastAsia"/>
          <w:sz w:val="21"/>
          <w:szCs w:val="21"/>
          <w:lang w:val="de-CH" w:eastAsia="zh-CN"/>
        </w:rPr>
        <w:t>和</w:t>
      </w:r>
      <w:r w:rsidRPr="00690303">
        <w:rPr>
          <w:rFonts w:hint="eastAsia"/>
          <w:sz w:val="21"/>
          <w:szCs w:val="21"/>
          <w:lang w:eastAsia="zh-CN"/>
        </w:rPr>
        <w:t>黑塞哥维那的</w:t>
      </w:r>
      <w:r w:rsidRPr="003651DE">
        <w:rPr>
          <w:rFonts w:eastAsia="KaiTi_GB2312"/>
          <w:color w:val="0000FF"/>
          <w:sz w:val="21"/>
          <w:szCs w:val="21"/>
          <w:lang w:val="de-CH" w:eastAsia="zh-CN"/>
        </w:rPr>
        <w:t>Vive Zene</w:t>
      </w:r>
      <w:r w:rsidRPr="00690303">
        <w:rPr>
          <w:rFonts w:hint="eastAsia"/>
          <w:sz w:val="21"/>
          <w:szCs w:val="21"/>
          <w:lang w:eastAsia="zh-CN"/>
        </w:rPr>
        <w:t>治疗中心。</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129.</w:t>
      </w:r>
      <w:r w:rsidR="00040727">
        <w:rPr>
          <w:rFonts w:hint="eastAsia"/>
          <w:sz w:val="21"/>
          <w:szCs w:val="21"/>
          <w:lang w:eastAsia="zh-CN"/>
        </w:rPr>
        <w:t xml:space="preserve">  </w:t>
      </w:r>
      <w:r w:rsidRPr="00690303">
        <w:rPr>
          <w:rFonts w:hint="eastAsia"/>
          <w:sz w:val="21"/>
          <w:szCs w:val="21"/>
          <w:lang w:eastAsia="zh-CN"/>
        </w:rPr>
        <w:t>在许多国家，</w:t>
      </w:r>
      <w:r w:rsidRPr="00EF29E9">
        <w:rPr>
          <w:rFonts w:eastAsia="SimHei" w:hint="eastAsia"/>
          <w:color w:val="FF0000"/>
          <w:sz w:val="21"/>
          <w:szCs w:val="21"/>
          <w:lang w:eastAsia="zh-CN"/>
        </w:rPr>
        <w:t>瑞士外交部发展与合作司</w:t>
      </w:r>
      <w:r w:rsidRPr="00690303">
        <w:rPr>
          <w:rFonts w:hint="eastAsia"/>
          <w:sz w:val="21"/>
          <w:szCs w:val="21"/>
          <w:lang w:eastAsia="zh-CN"/>
        </w:rPr>
        <w:t>及负责促进和平、制定人权外交政策、制定人道和移民政策的机构为打击对妇女的暴力行为做出了许多努力，例如，支持东欧（俄罗斯、乌克兰、塞尔维亚）、拉美（巴西）和近东（叙利亚）国家的打击贩卖妇女计划，促进塔吉克斯坦和越南的反家庭暴力运动，以及推动一些非洲国家的反对对女孩实行割礼的计划。在实施《公约》的行动计划框架内，发展与合作司决定还要加强在伙伴国家中与对妇女的暴力行为作斗争的力度。</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 xml:space="preserve">130. </w:t>
      </w:r>
      <w:r w:rsidR="00040727">
        <w:rPr>
          <w:rFonts w:hint="eastAsia"/>
          <w:sz w:val="21"/>
          <w:szCs w:val="21"/>
          <w:lang w:eastAsia="zh-CN"/>
        </w:rPr>
        <w:t xml:space="preserve"> </w:t>
      </w:r>
      <w:r w:rsidRPr="00690303">
        <w:rPr>
          <w:rFonts w:hint="eastAsia"/>
          <w:sz w:val="21"/>
          <w:szCs w:val="21"/>
          <w:lang w:eastAsia="zh-CN"/>
        </w:rPr>
        <w:t>关于发展与合作司采取措施反对女性割礼的详细内容，参看下文第十二条下第</w:t>
      </w:r>
      <w:r w:rsidRPr="00690303">
        <w:rPr>
          <w:rFonts w:hint="eastAsia"/>
          <w:sz w:val="21"/>
          <w:szCs w:val="21"/>
          <w:lang w:eastAsia="zh-CN"/>
        </w:rPr>
        <w:t>186</w:t>
      </w:r>
      <w:r w:rsidRPr="00690303">
        <w:rPr>
          <w:rFonts w:hint="eastAsia"/>
          <w:sz w:val="21"/>
          <w:szCs w:val="21"/>
          <w:lang w:eastAsia="zh-CN"/>
        </w:rPr>
        <w:t>段及随后的段落。</w:t>
      </w:r>
    </w:p>
    <w:p w:rsidR="006B439D" w:rsidRPr="00DB5BE0" w:rsidRDefault="006B439D" w:rsidP="00DB5BE0">
      <w:pPr>
        <w:pStyle w:val="H1"/>
        <w:spacing w:before="120"/>
        <w:rPr>
          <w:rFonts w:hint="eastAsia"/>
          <w:lang w:val="fr-CH"/>
        </w:rPr>
      </w:pPr>
      <w:r w:rsidRPr="00EF29E9">
        <w:rPr>
          <w:b/>
          <w:sz w:val="21"/>
          <w:szCs w:val="21"/>
          <w:lang w:val="fr-CH"/>
        </w:rPr>
        <w:br w:type="page"/>
      </w:r>
      <w:bookmarkStart w:id="87" w:name="_Toc209000293"/>
      <w:bookmarkStart w:id="88" w:name="_Toc209000470"/>
      <w:r w:rsidRPr="00DB5BE0">
        <w:rPr>
          <w:rFonts w:hint="eastAsia"/>
          <w:lang w:val="fr-CH"/>
        </w:rPr>
        <w:t>第三条</w:t>
      </w:r>
      <w:r w:rsidR="00DB5BE0">
        <w:rPr>
          <w:rFonts w:hint="eastAsia"/>
          <w:lang w:val="fr-CH"/>
        </w:rPr>
        <w:t>、</w:t>
      </w:r>
      <w:r w:rsidRPr="00DB5BE0">
        <w:rPr>
          <w:rFonts w:hint="eastAsia"/>
          <w:lang w:val="fr-CH"/>
        </w:rPr>
        <w:t>确保妇女全面发展进步的措施</w:t>
      </w:r>
      <w:bookmarkEnd w:id="87"/>
      <w:bookmarkEnd w:id="88"/>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131.</w:t>
      </w:r>
      <w:r w:rsidR="00DB5BE0">
        <w:rPr>
          <w:rFonts w:hint="eastAsia"/>
          <w:sz w:val="21"/>
          <w:szCs w:val="21"/>
          <w:lang w:eastAsia="zh-CN"/>
        </w:rPr>
        <w:t xml:space="preserve">  </w:t>
      </w:r>
      <w:r w:rsidRPr="00690303">
        <w:rPr>
          <w:rFonts w:hint="eastAsia"/>
          <w:sz w:val="21"/>
          <w:szCs w:val="21"/>
          <w:lang w:eastAsia="zh-CN"/>
        </w:rPr>
        <w:t>在联邦级别，一些为实现职业领域内男女平等的项目及计划获得了优先资助。自</w:t>
      </w:r>
      <w:r w:rsidRPr="00690303">
        <w:rPr>
          <w:rFonts w:hint="eastAsia"/>
          <w:sz w:val="21"/>
          <w:szCs w:val="21"/>
          <w:lang w:eastAsia="zh-CN"/>
        </w:rPr>
        <w:t>1996</w:t>
      </w:r>
      <w:r w:rsidRPr="00690303">
        <w:rPr>
          <w:rFonts w:hint="eastAsia"/>
          <w:sz w:val="21"/>
          <w:szCs w:val="21"/>
          <w:lang w:eastAsia="zh-CN"/>
        </w:rPr>
        <w:t>年以来，《平等法》为资助此类计划提供了必要的法律基础。从那时起，议会以此项名义通过的拨款逐年增加，从</w:t>
      </w:r>
      <w:r w:rsidRPr="00690303">
        <w:rPr>
          <w:rFonts w:hint="eastAsia"/>
          <w:sz w:val="21"/>
          <w:szCs w:val="21"/>
          <w:lang w:eastAsia="zh-CN"/>
        </w:rPr>
        <w:t>160</w:t>
      </w:r>
      <w:r w:rsidRPr="00690303">
        <w:rPr>
          <w:rFonts w:hint="eastAsia"/>
          <w:sz w:val="21"/>
          <w:szCs w:val="21"/>
          <w:lang w:eastAsia="zh-CN"/>
        </w:rPr>
        <w:t>万瑞士法郎（</w:t>
      </w:r>
      <w:r w:rsidRPr="00690303">
        <w:rPr>
          <w:rFonts w:hint="eastAsia"/>
          <w:sz w:val="21"/>
          <w:szCs w:val="21"/>
          <w:lang w:eastAsia="zh-CN"/>
        </w:rPr>
        <w:t>1996</w:t>
      </w:r>
      <w:r w:rsidRPr="00690303">
        <w:rPr>
          <w:rFonts w:hint="eastAsia"/>
          <w:sz w:val="21"/>
          <w:szCs w:val="21"/>
          <w:lang w:eastAsia="zh-CN"/>
        </w:rPr>
        <w:t>年）增至</w:t>
      </w:r>
      <w:r w:rsidRPr="00690303">
        <w:rPr>
          <w:rFonts w:hint="eastAsia"/>
          <w:sz w:val="21"/>
          <w:szCs w:val="21"/>
          <w:lang w:eastAsia="zh-CN"/>
        </w:rPr>
        <w:t>450</w:t>
      </w:r>
      <w:r w:rsidRPr="00690303">
        <w:rPr>
          <w:rFonts w:hint="eastAsia"/>
          <w:sz w:val="21"/>
          <w:szCs w:val="21"/>
          <w:lang w:eastAsia="zh-CN"/>
        </w:rPr>
        <w:t>万瑞士法郎（</w:t>
      </w:r>
      <w:r w:rsidRPr="00690303">
        <w:rPr>
          <w:rFonts w:hint="eastAsia"/>
          <w:sz w:val="21"/>
          <w:szCs w:val="21"/>
          <w:lang w:eastAsia="zh-CN"/>
        </w:rPr>
        <w:t>2005</w:t>
      </w:r>
      <w:r w:rsidRPr="00690303">
        <w:rPr>
          <w:rFonts w:hint="eastAsia"/>
          <w:sz w:val="21"/>
          <w:szCs w:val="21"/>
          <w:lang w:eastAsia="zh-CN"/>
        </w:rPr>
        <w:t>年）。不过，由于联邦实行预算紧缩政策，这些款项也有所削减，而且很可能被进一步缩减。联邦男女平等办公室负责发放这些预算款项。办公室有权批准不超过</w:t>
      </w:r>
      <w:r w:rsidRPr="00690303">
        <w:rPr>
          <w:rFonts w:hint="eastAsia"/>
          <w:sz w:val="21"/>
          <w:szCs w:val="21"/>
          <w:lang w:eastAsia="zh-CN"/>
        </w:rPr>
        <w:t>20</w:t>
      </w:r>
      <w:r w:rsidRPr="00690303">
        <w:rPr>
          <w:rFonts w:hint="eastAsia"/>
          <w:sz w:val="21"/>
          <w:szCs w:val="21"/>
          <w:lang w:eastAsia="zh-CN"/>
        </w:rPr>
        <w:t>万瑞士法郎的拨款申请，并对高于</w:t>
      </w:r>
      <w:r w:rsidRPr="00690303">
        <w:rPr>
          <w:rFonts w:hint="eastAsia"/>
          <w:sz w:val="21"/>
          <w:szCs w:val="21"/>
          <w:lang w:eastAsia="zh-CN"/>
        </w:rPr>
        <w:t>20</w:t>
      </w:r>
      <w:r w:rsidRPr="00690303">
        <w:rPr>
          <w:rFonts w:hint="eastAsia"/>
          <w:sz w:val="21"/>
          <w:szCs w:val="21"/>
          <w:lang w:eastAsia="zh-CN"/>
        </w:rPr>
        <w:t>万瑞士法郎的申请提出预审意见，然后由内政部秘书处决定是否批准拨款。</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 xml:space="preserve">132. </w:t>
      </w:r>
      <w:r w:rsidR="00DB5BE0">
        <w:rPr>
          <w:rFonts w:hint="eastAsia"/>
          <w:sz w:val="21"/>
          <w:szCs w:val="21"/>
          <w:lang w:eastAsia="zh-CN"/>
        </w:rPr>
        <w:t xml:space="preserve"> </w:t>
      </w:r>
      <w:r w:rsidRPr="00690303">
        <w:rPr>
          <w:rFonts w:hint="eastAsia"/>
          <w:sz w:val="21"/>
          <w:szCs w:val="21"/>
          <w:lang w:eastAsia="zh-CN"/>
        </w:rPr>
        <w:t>咨询机构和实践方向的创新计划同样得到了支持。在</w:t>
      </w:r>
      <w:r w:rsidRPr="00690303">
        <w:rPr>
          <w:rFonts w:hint="eastAsia"/>
          <w:sz w:val="21"/>
          <w:szCs w:val="21"/>
          <w:lang w:eastAsia="zh-CN"/>
        </w:rPr>
        <w:t>1996</w:t>
      </w:r>
      <w:r w:rsidRPr="00690303">
        <w:rPr>
          <w:rFonts w:hint="eastAsia"/>
          <w:sz w:val="21"/>
          <w:szCs w:val="21"/>
          <w:lang w:eastAsia="zh-CN"/>
        </w:rPr>
        <w:t>年以来递交的</w:t>
      </w:r>
      <w:r w:rsidRPr="00690303">
        <w:rPr>
          <w:rFonts w:hint="eastAsia"/>
          <w:sz w:val="21"/>
          <w:szCs w:val="21"/>
          <w:lang w:eastAsia="zh-CN"/>
        </w:rPr>
        <w:t>600</w:t>
      </w:r>
      <w:r w:rsidRPr="00690303">
        <w:rPr>
          <w:rFonts w:hint="eastAsia"/>
          <w:sz w:val="21"/>
          <w:szCs w:val="21"/>
          <w:lang w:eastAsia="zh-CN"/>
        </w:rPr>
        <w:t>项资助申请中，</w:t>
      </w:r>
      <w:r w:rsidRPr="00690303">
        <w:rPr>
          <w:rFonts w:hint="eastAsia"/>
          <w:sz w:val="21"/>
          <w:szCs w:val="21"/>
          <w:lang w:eastAsia="zh-CN"/>
        </w:rPr>
        <w:t>346</w:t>
      </w:r>
      <w:r w:rsidRPr="00690303">
        <w:rPr>
          <w:rFonts w:hint="eastAsia"/>
          <w:sz w:val="21"/>
          <w:szCs w:val="21"/>
          <w:lang w:eastAsia="zh-CN"/>
        </w:rPr>
        <w:t>项获得批准。一份</w:t>
      </w:r>
      <w:r w:rsidRPr="00690303">
        <w:rPr>
          <w:rFonts w:hint="eastAsia"/>
          <w:sz w:val="21"/>
          <w:szCs w:val="21"/>
          <w:lang w:eastAsia="zh-CN"/>
        </w:rPr>
        <w:t>2006</w:t>
      </w:r>
      <w:r w:rsidRPr="00690303">
        <w:rPr>
          <w:rFonts w:hint="eastAsia"/>
          <w:sz w:val="21"/>
          <w:szCs w:val="21"/>
          <w:lang w:eastAsia="zh-CN"/>
        </w:rPr>
        <w:t>年公布的外部研究表明资金援助已经成为推动职业领域男女平等的主要手段。由联邦政府发放给男女平等计划的款项产生了十分重要的放大效应：在联邦支付的</w:t>
      </w:r>
      <w:r w:rsidRPr="00690303">
        <w:rPr>
          <w:rFonts w:hint="eastAsia"/>
          <w:sz w:val="21"/>
          <w:szCs w:val="21"/>
          <w:lang w:eastAsia="zh-CN"/>
        </w:rPr>
        <w:t>2 740</w:t>
      </w:r>
      <w:r w:rsidRPr="00690303">
        <w:rPr>
          <w:rFonts w:hint="eastAsia"/>
          <w:sz w:val="21"/>
          <w:szCs w:val="21"/>
          <w:lang w:eastAsia="zh-CN"/>
        </w:rPr>
        <w:t>万瑞士法郎之外，其他相关负责机构和第三方分别追加了</w:t>
      </w:r>
      <w:r w:rsidRPr="00690303">
        <w:rPr>
          <w:rFonts w:hint="eastAsia"/>
          <w:sz w:val="21"/>
          <w:szCs w:val="21"/>
          <w:lang w:eastAsia="zh-CN"/>
        </w:rPr>
        <w:t>1 570</w:t>
      </w:r>
      <w:r w:rsidRPr="00690303">
        <w:rPr>
          <w:rFonts w:hint="eastAsia"/>
          <w:sz w:val="21"/>
          <w:szCs w:val="21"/>
          <w:lang w:eastAsia="zh-CN"/>
        </w:rPr>
        <w:t>万瑞士法郎和</w:t>
      </w:r>
      <w:r w:rsidRPr="00690303">
        <w:rPr>
          <w:rFonts w:hint="eastAsia"/>
          <w:sz w:val="21"/>
          <w:szCs w:val="21"/>
          <w:lang w:eastAsia="zh-CN"/>
        </w:rPr>
        <w:t>610</w:t>
      </w:r>
      <w:r w:rsidRPr="00690303">
        <w:rPr>
          <w:rFonts w:hint="eastAsia"/>
          <w:sz w:val="21"/>
          <w:szCs w:val="21"/>
          <w:lang w:eastAsia="zh-CN"/>
        </w:rPr>
        <w:t>万瑞士法郎。对援助和《平等法》进行的评估显示，各方的资助是有效的，达到了预期目标，如果鼓励公司也参与提供资金，可能会收到更好的效果。对结果和成效进行的评估显示，那些受资助的项目进一步加强了平等领域已有的一系列手段，使之更加充实和多样，提高女性职业素质的事业因此大大受益。那些受到资助的计划使得女性切实地在职业生活中起到更积极的作用，改善其工作和雇用条件，并为那些希望同时顾及家庭和职业生活的人提供了帮助：这些计划一方面促使家庭内部角色和任务的平等分配，另一方面建立了一些减轻家务的机构。</w:t>
      </w:r>
    </w:p>
    <w:p w:rsidR="006B439D" w:rsidRPr="00690303" w:rsidRDefault="006B439D" w:rsidP="00E0663C">
      <w:pPr>
        <w:pStyle w:val="Paragraphnumbered"/>
        <w:spacing w:after="240" w:line="360" w:lineRule="exact"/>
        <w:ind w:left="0" w:right="0"/>
        <w:rPr>
          <w:sz w:val="21"/>
          <w:szCs w:val="21"/>
          <w:lang w:val="de-CH" w:eastAsia="zh-CN"/>
        </w:rPr>
      </w:pPr>
      <w:r w:rsidRPr="00690303">
        <w:rPr>
          <w:sz w:val="21"/>
          <w:szCs w:val="21"/>
          <w:lang w:eastAsia="zh-CN"/>
        </w:rPr>
        <w:t xml:space="preserve">133. </w:t>
      </w:r>
      <w:r w:rsidR="00DB5BE0">
        <w:rPr>
          <w:rFonts w:hint="eastAsia"/>
          <w:sz w:val="21"/>
          <w:szCs w:val="21"/>
          <w:lang w:eastAsia="zh-CN"/>
        </w:rPr>
        <w:t xml:space="preserve"> </w:t>
      </w:r>
      <w:r w:rsidRPr="00690303">
        <w:rPr>
          <w:rFonts w:hint="eastAsia"/>
          <w:sz w:val="21"/>
          <w:szCs w:val="21"/>
          <w:lang w:eastAsia="zh-CN"/>
        </w:rPr>
        <w:t>那些得到资助的计划，根据其提供的不同服务被划分为不同类型：</w:t>
      </w:r>
      <w:r w:rsidRPr="00EF29E9">
        <w:rPr>
          <w:rFonts w:eastAsia="SimHei" w:hint="eastAsia"/>
          <w:color w:val="FF0000"/>
          <w:sz w:val="21"/>
          <w:szCs w:val="21"/>
          <w:lang w:eastAsia="zh-CN"/>
        </w:rPr>
        <w:t>媒体产品</w:t>
      </w:r>
      <w:r w:rsidRPr="00690303">
        <w:rPr>
          <w:rFonts w:hint="eastAsia"/>
          <w:sz w:val="21"/>
          <w:szCs w:val="21"/>
          <w:lang w:eastAsia="zh-CN"/>
        </w:rPr>
        <w:t>（例如：与《平等法》相关的法令的电子汇编），培训、进修措施以及提供多方面服务的</w:t>
      </w:r>
      <w:r w:rsidRPr="00EF29E9">
        <w:rPr>
          <w:rFonts w:eastAsia="SimHei" w:hint="eastAsia"/>
          <w:color w:val="FF0000"/>
          <w:sz w:val="21"/>
          <w:szCs w:val="21"/>
          <w:lang w:eastAsia="zh-CN"/>
        </w:rPr>
        <w:t>技能中心</w:t>
      </w:r>
      <w:r w:rsidRPr="00690303">
        <w:rPr>
          <w:rFonts w:hint="eastAsia"/>
          <w:sz w:val="21"/>
          <w:szCs w:val="21"/>
          <w:lang w:eastAsia="zh-CN"/>
        </w:rPr>
        <w:t>。任何人都可以进入数据库</w:t>
      </w:r>
      <w:r w:rsidRPr="00DB5BE0">
        <w:rPr>
          <w:sz w:val="21"/>
          <w:szCs w:val="21"/>
          <w:lang w:val="de-CH" w:eastAsia="zh-CN"/>
        </w:rPr>
        <w:t>www.topbox.ch</w:t>
      </w:r>
      <w:r w:rsidRPr="00690303">
        <w:rPr>
          <w:rFonts w:hint="eastAsia"/>
          <w:sz w:val="21"/>
          <w:szCs w:val="21"/>
          <w:lang w:eastAsia="zh-CN"/>
        </w:rPr>
        <w:t>了解那些得到联邦资助的平等项目的详尽资料。这为行政、经济、培训及媒体部门的管理干部和专家提供了一项便捷的工具</w:t>
      </w:r>
      <w:r w:rsidRPr="00690303">
        <w:rPr>
          <w:rFonts w:hint="eastAsia"/>
          <w:sz w:val="21"/>
          <w:szCs w:val="21"/>
          <w:lang w:val="de-CH" w:eastAsia="zh-CN"/>
        </w:rPr>
        <w:t>，</w:t>
      </w:r>
      <w:r w:rsidRPr="00690303">
        <w:rPr>
          <w:rFonts w:hint="eastAsia"/>
          <w:sz w:val="21"/>
          <w:szCs w:val="21"/>
          <w:lang w:eastAsia="zh-CN"/>
        </w:rPr>
        <w:t>使得他们能够迅速找到相关的现成模式、服务和工具。</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134. </w:t>
      </w:r>
      <w:r w:rsidR="00DB5BE0">
        <w:rPr>
          <w:rFonts w:hint="eastAsia"/>
          <w:sz w:val="21"/>
          <w:szCs w:val="21"/>
          <w:lang w:eastAsia="zh-CN"/>
        </w:rPr>
        <w:t xml:space="preserve"> </w:t>
      </w:r>
      <w:r w:rsidRPr="00690303">
        <w:rPr>
          <w:rFonts w:hint="eastAsia"/>
          <w:sz w:val="21"/>
          <w:szCs w:val="21"/>
          <w:lang w:eastAsia="zh-CN"/>
        </w:rPr>
        <w:t>联邦同样为一些面向大众的</w:t>
      </w:r>
      <w:r w:rsidRPr="00EF29E9">
        <w:rPr>
          <w:rFonts w:eastAsia="SimHei" w:hint="eastAsia"/>
          <w:color w:val="FF0000"/>
          <w:sz w:val="21"/>
          <w:szCs w:val="21"/>
          <w:lang w:eastAsia="zh-CN"/>
        </w:rPr>
        <w:t>咨询机构</w:t>
      </w:r>
      <w:r w:rsidRPr="00690303">
        <w:rPr>
          <w:rFonts w:hint="eastAsia"/>
          <w:sz w:val="21"/>
          <w:szCs w:val="21"/>
          <w:lang w:eastAsia="zh-CN"/>
        </w:rPr>
        <w:t>提供支持，女性在遇到关于职业问题或一般性的就业问题的时候，可以到这些机构寻求建议。这些机构还为那些一度为照顾家庭而停止工作，希望重新从事职业活动的人（男性和女性）提供帮助。咨询内容覆盖多方面主题，不仅包括雇佣程序、薪资和职业规划、培训和进修、工作权利，还涉及歧视或性骚扰问题。</w:t>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135.</w:t>
      </w:r>
      <w:r w:rsidR="00DB5BE0">
        <w:rPr>
          <w:rFonts w:hint="eastAsia"/>
          <w:sz w:val="21"/>
          <w:szCs w:val="21"/>
          <w:lang w:eastAsia="zh-CN"/>
        </w:rPr>
        <w:t xml:space="preserve">  </w:t>
      </w:r>
      <w:r w:rsidRPr="00690303">
        <w:rPr>
          <w:rFonts w:hint="eastAsia"/>
          <w:sz w:val="21"/>
          <w:szCs w:val="21"/>
          <w:lang w:eastAsia="zh-CN"/>
        </w:rPr>
        <w:t>关于对援助移徙妇女计划的资助，参看下文第十一条下第</w:t>
      </w:r>
      <w:r w:rsidRPr="00690303">
        <w:rPr>
          <w:rFonts w:hint="eastAsia"/>
          <w:sz w:val="21"/>
          <w:szCs w:val="21"/>
          <w:lang w:eastAsia="zh-CN"/>
        </w:rPr>
        <w:t>343</w:t>
      </w:r>
      <w:r w:rsidRPr="00690303">
        <w:rPr>
          <w:rFonts w:hint="eastAsia"/>
          <w:sz w:val="21"/>
          <w:szCs w:val="21"/>
          <w:lang w:eastAsia="zh-CN"/>
        </w:rPr>
        <w:t>段及随后的段落。</w:t>
      </w:r>
    </w:p>
    <w:p w:rsidR="006B439D" w:rsidRPr="00690303" w:rsidRDefault="006B439D" w:rsidP="00E0663C">
      <w:pPr>
        <w:pStyle w:val="Paragraphnumbered"/>
        <w:spacing w:after="240" w:line="360" w:lineRule="exact"/>
        <w:ind w:left="0" w:right="0"/>
        <w:rPr>
          <w:sz w:val="21"/>
          <w:szCs w:val="21"/>
          <w:lang w:val="fr-FR" w:eastAsia="zh-CN"/>
        </w:rPr>
      </w:pPr>
      <w:r w:rsidRPr="00690303">
        <w:rPr>
          <w:sz w:val="21"/>
          <w:szCs w:val="21"/>
          <w:lang w:eastAsia="zh-CN"/>
        </w:rPr>
        <w:t xml:space="preserve">136. </w:t>
      </w:r>
      <w:r w:rsidR="00DB5BE0">
        <w:rPr>
          <w:rFonts w:hint="eastAsia"/>
          <w:sz w:val="21"/>
          <w:szCs w:val="21"/>
          <w:lang w:eastAsia="zh-CN"/>
        </w:rPr>
        <w:t xml:space="preserve"> </w:t>
      </w:r>
      <w:r w:rsidRPr="00690303">
        <w:rPr>
          <w:rFonts w:hint="eastAsia"/>
          <w:sz w:val="21"/>
          <w:szCs w:val="21"/>
          <w:lang w:eastAsia="zh-CN"/>
        </w:rPr>
        <w:t>在其他领域，联邦和各州也采取了不同措施促进妇女发展（尤其在职业培训和第三产业的培训与研究领域，参看下文第</w:t>
      </w:r>
      <w:r w:rsidRPr="00690303">
        <w:rPr>
          <w:sz w:val="21"/>
          <w:szCs w:val="21"/>
          <w:lang w:eastAsia="zh-CN"/>
        </w:rPr>
        <w:t>221</w:t>
      </w:r>
      <w:r w:rsidRPr="00690303">
        <w:rPr>
          <w:rFonts w:hint="eastAsia"/>
          <w:sz w:val="21"/>
          <w:szCs w:val="21"/>
          <w:lang w:eastAsia="zh-CN"/>
        </w:rPr>
        <w:t>段及随后的段落）。联邦和许多州鼓励妇女竞选公共部门的职务（参看下文</w:t>
      </w:r>
      <w:r w:rsidRPr="00690303">
        <w:rPr>
          <w:rFonts w:hint="eastAsia"/>
          <w:sz w:val="21"/>
          <w:szCs w:val="21"/>
          <w:lang w:val="fr-FR" w:eastAsia="zh-CN"/>
        </w:rPr>
        <w:t>第七条下第</w:t>
      </w:r>
      <w:r w:rsidRPr="00690303">
        <w:rPr>
          <w:rFonts w:hint="eastAsia"/>
          <w:sz w:val="21"/>
          <w:szCs w:val="21"/>
          <w:lang w:val="fr-FR" w:eastAsia="zh-CN"/>
        </w:rPr>
        <w:t>188</w:t>
      </w:r>
      <w:r w:rsidRPr="00690303">
        <w:rPr>
          <w:rFonts w:hint="eastAsia"/>
          <w:sz w:val="21"/>
          <w:szCs w:val="21"/>
          <w:lang w:val="fr-FR" w:eastAsia="zh-CN"/>
        </w:rPr>
        <w:t>段及随后的段落</w:t>
      </w:r>
      <w:r w:rsidRPr="00690303">
        <w:rPr>
          <w:rFonts w:hint="eastAsia"/>
          <w:sz w:val="21"/>
          <w:szCs w:val="21"/>
          <w:lang w:eastAsia="zh-CN"/>
        </w:rPr>
        <w:t>）。有几个州向非政府组织、一些公共或私人机构提供资助，这些机构和组织积极推动社会和政治方面的性别平等，尤其在培训和重新融入职业方面。还有一些州鼓励妇女之间交流观点，还鼓励那些为担任干部职务或颠覆职业方面的定型观念的妇女提供咨询和支持的活动。</w:t>
      </w:r>
      <w:r w:rsidRPr="00690303">
        <w:rPr>
          <w:sz w:val="21"/>
          <w:szCs w:val="21"/>
          <w:lang w:val="fr-FR" w:eastAsia="zh-CN"/>
        </w:rPr>
        <w:t xml:space="preserve"> </w:t>
      </w:r>
    </w:p>
    <w:p w:rsidR="006B439D" w:rsidRPr="004625FE" w:rsidRDefault="006B439D" w:rsidP="004625FE">
      <w:pPr>
        <w:pStyle w:val="H1"/>
        <w:spacing w:before="120"/>
        <w:rPr>
          <w:lang w:val="fr-CH"/>
        </w:rPr>
      </w:pPr>
      <w:r w:rsidRPr="00690303">
        <w:rPr>
          <w:sz w:val="21"/>
          <w:szCs w:val="21"/>
        </w:rPr>
        <w:br w:type="page"/>
      </w:r>
      <w:bookmarkStart w:id="89" w:name="_Toc209000294"/>
      <w:bookmarkStart w:id="90" w:name="_Toc209000471"/>
      <w:r w:rsidRPr="004625FE">
        <w:rPr>
          <w:rFonts w:hint="eastAsia"/>
          <w:lang w:val="fr-CH"/>
        </w:rPr>
        <w:t>第四条</w:t>
      </w:r>
      <w:r w:rsidR="004625FE">
        <w:rPr>
          <w:rFonts w:hint="eastAsia"/>
          <w:lang w:val="fr-CH"/>
        </w:rPr>
        <w:t>、</w:t>
      </w:r>
      <w:r w:rsidRPr="004625FE">
        <w:rPr>
          <w:rFonts w:hint="eastAsia"/>
          <w:lang w:val="fr-CH"/>
        </w:rPr>
        <w:t>有利于妇女的暂行特别措施</w:t>
      </w:r>
      <w:bookmarkEnd w:id="89"/>
      <w:bookmarkEnd w:id="90"/>
      <w:r w:rsidRPr="004625FE">
        <w:rPr>
          <w:lang w:val="fr-CH"/>
        </w:rPr>
        <w:t xml:space="preserve"> </w:t>
      </w:r>
    </w:p>
    <w:p w:rsidR="006B439D" w:rsidRPr="00EF29E9" w:rsidRDefault="006B439D" w:rsidP="004625FE">
      <w:pPr>
        <w:pStyle w:val="BodyTextIndent"/>
        <w:pBdr>
          <w:top w:val="single" w:sz="4" w:space="1" w:color="auto"/>
          <w:left w:val="single" w:sz="4" w:space="4" w:color="auto"/>
          <w:bottom w:val="single" w:sz="4" w:space="1" w:color="auto"/>
          <w:right w:val="single" w:sz="4" w:space="4" w:color="auto"/>
        </w:pBdr>
        <w:ind w:firstLine="0"/>
        <w:rPr>
          <w:rFonts w:eastAsia="SimHei" w:hint="eastAsia"/>
          <w:bCs/>
          <w:color w:val="FF0000"/>
          <w:szCs w:val="21"/>
          <w:lang w:val="fr-CH"/>
        </w:rPr>
      </w:pPr>
      <w:r w:rsidRPr="00EF29E9">
        <w:rPr>
          <w:rFonts w:eastAsia="SimHei" w:hint="eastAsia"/>
          <w:bCs/>
          <w:color w:val="FF0000"/>
          <w:szCs w:val="21"/>
          <w:lang w:val="fr-CH"/>
        </w:rPr>
        <w:t>消除对妇女歧视委员会的第</w:t>
      </w:r>
      <w:r w:rsidRPr="00EF29E9">
        <w:rPr>
          <w:rFonts w:eastAsia="SimHei" w:hint="eastAsia"/>
          <w:bCs/>
          <w:color w:val="FF0000"/>
          <w:szCs w:val="21"/>
          <w:lang w:val="fr-CH"/>
        </w:rPr>
        <w:t>41</w:t>
      </w:r>
      <w:r w:rsidRPr="00EF29E9">
        <w:rPr>
          <w:rFonts w:eastAsia="SimHei" w:hint="eastAsia"/>
          <w:bCs/>
          <w:color w:val="FF0000"/>
          <w:szCs w:val="21"/>
          <w:lang w:val="fr-CH"/>
        </w:rPr>
        <w:t>条建议：</w:t>
      </w:r>
    </w:p>
    <w:p w:rsidR="006B439D" w:rsidRPr="004625FE" w:rsidRDefault="006B439D" w:rsidP="004625FE">
      <w:pPr>
        <w:pStyle w:val="BodyTextIndent"/>
        <w:pBdr>
          <w:top w:val="single" w:sz="4" w:space="1" w:color="auto"/>
          <w:left w:val="single" w:sz="4" w:space="4" w:color="auto"/>
          <w:bottom w:val="single" w:sz="4" w:space="1" w:color="auto"/>
          <w:right w:val="single" w:sz="4" w:space="4" w:color="auto"/>
        </w:pBdr>
        <w:ind w:firstLine="0"/>
        <w:rPr>
          <w:rFonts w:ascii="KaiTi_GB2312" w:eastAsia="KaiTi_GB2312" w:hint="eastAsia"/>
          <w:iCs/>
          <w:color w:val="0000FF"/>
          <w:szCs w:val="21"/>
          <w:lang w:val="fr-CH"/>
        </w:rPr>
      </w:pPr>
      <w:r w:rsidRPr="004625FE">
        <w:rPr>
          <w:rFonts w:ascii="KaiTi_GB2312" w:eastAsia="KaiTi_GB2312" w:hint="eastAsia"/>
          <w:iCs/>
          <w:color w:val="0000FF"/>
          <w:szCs w:val="21"/>
          <w:lang w:val="fr-CH"/>
        </w:rPr>
        <w:t>委员会鼓励瑞士不断采取措施，包括根据《公约》第四条第1款采取暂行特别措施，增加妇女担任民选和任命职务的人数，以实现妇女平等参与公共生活和政治生活的权利。委员会还建议，充分采取措施，实现妇女和男子在各级平等参与公共生活的各个领域，特别是在行政管理、司法和外交工作方面。</w:t>
      </w:r>
    </w:p>
    <w:p w:rsidR="006B439D" w:rsidRPr="00690303" w:rsidRDefault="006B439D" w:rsidP="004625FE">
      <w:pPr>
        <w:pStyle w:val="BodyTextIndent"/>
        <w:pBdr>
          <w:top w:val="single" w:sz="4" w:space="1" w:color="auto"/>
          <w:left w:val="single" w:sz="4" w:space="4" w:color="auto"/>
          <w:bottom w:val="single" w:sz="4" w:space="1" w:color="auto"/>
          <w:right w:val="single" w:sz="4" w:space="4" w:color="auto"/>
        </w:pBdr>
        <w:ind w:firstLine="0"/>
        <w:rPr>
          <w:szCs w:val="21"/>
          <w:lang w:val="fr-CH"/>
        </w:rPr>
      </w:pPr>
      <w:r w:rsidRPr="00EF29E9">
        <w:rPr>
          <w:rFonts w:eastAsia="SimHei" w:hint="eastAsia"/>
          <w:bCs/>
          <w:color w:val="FF0000"/>
          <w:szCs w:val="21"/>
          <w:lang w:val="fr-CH"/>
        </w:rPr>
        <w:t>消除对妇女歧视委员会的第</w:t>
      </w:r>
      <w:r w:rsidRPr="00EF29E9">
        <w:rPr>
          <w:rFonts w:eastAsia="SimHei" w:hint="eastAsia"/>
          <w:bCs/>
          <w:color w:val="FF0000"/>
          <w:szCs w:val="21"/>
          <w:lang w:val="fr-CH"/>
        </w:rPr>
        <w:t>45</w:t>
      </w:r>
      <w:r w:rsidRPr="00EF29E9">
        <w:rPr>
          <w:rFonts w:eastAsia="SimHei" w:hint="eastAsia"/>
          <w:bCs/>
          <w:color w:val="FF0000"/>
          <w:szCs w:val="21"/>
          <w:lang w:val="fr-CH"/>
        </w:rPr>
        <w:t>条建议：</w:t>
      </w:r>
    </w:p>
    <w:p w:rsidR="006B439D" w:rsidRPr="004625FE" w:rsidRDefault="006B439D" w:rsidP="004625FE">
      <w:pPr>
        <w:pStyle w:val="BodyTextIndent"/>
        <w:pBdr>
          <w:top w:val="single" w:sz="4" w:space="1" w:color="auto"/>
          <w:left w:val="single" w:sz="4" w:space="4" w:color="auto"/>
          <w:bottom w:val="single" w:sz="4" w:space="1" w:color="auto"/>
          <w:right w:val="single" w:sz="4" w:space="4" w:color="auto"/>
        </w:pBdr>
        <w:ind w:firstLine="0"/>
        <w:rPr>
          <w:rFonts w:ascii="KaiTi_GB2312" w:eastAsia="KaiTi_GB2312" w:hint="eastAsia"/>
          <w:iCs/>
          <w:color w:val="0000FF"/>
          <w:szCs w:val="21"/>
          <w:lang w:val="fr-CH"/>
        </w:rPr>
      </w:pPr>
      <w:r w:rsidRPr="004625FE">
        <w:rPr>
          <w:rFonts w:ascii="KaiTi_GB2312" w:eastAsia="KaiTi_GB2312" w:hint="eastAsia"/>
          <w:iCs/>
          <w:color w:val="0000FF"/>
          <w:szCs w:val="21"/>
          <w:lang w:val="fr-CH"/>
        </w:rPr>
        <w:t>委员会敦促瑞士根据《公约》第四条第1款除其他外采取暂行特别措施，确保男女在劳动力市场上的真正平等机会。委员会建议通过教育、培训和再培训等办法以及有效的强制机制，努力消除职业上的纵向和横向隔离。委员会还建议制定职务评定制度，以无性别差异的标准为基础，力图缩小男女工资的现有差距。委员会建议通过和实施能兼顾家庭和职业责任的措施，鼓励男女分担家务和家庭工作。</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137. </w:t>
      </w:r>
      <w:r w:rsidR="003F3919">
        <w:rPr>
          <w:rFonts w:hint="eastAsia"/>
          <w:sz w:val="21"/>
          <w:szCs w:val="21"/>
          <w:lang w:eastAsia="zh-CN"/>
        </w:rPr>
        <w:t xml:space="preserve"> </w:t>
      </w:r>
      <w:r w:rsidRPr="00690303">
        <w:rPr>
          <w:rFonts w:hint="eastAsia"/>
          <w:sz w:val="21"/>
          <w:szCs w:val="21"/>
          <w:lang w:eastAsia="zh-CN"/>
        </w:rPr>
        <w:t>正如《公约》第三条的评论所指出的那样，联邦和各州通过采取不同方法鼓励和支持那些在各自领域处于劣势地位的妇女。这些鼓励措施在实际存在的不平等中找到了其合理性，这意味着当这些不平等消失的时候，暂行措施也自然会被中止。根据消除对妇女歧视委员会的解释，“暂行特别措施”指的是为实现两性之间</w:t>
      </w:r>
      <w:r w:rsidRPr="00EF29E9">
        <w:rPr>
          <w:rFonts w:eastAsia="SimHei" w:hint="eastAsia"/>
          <w:color w:val="FF0000"/>
          <w:sz w:val="21"/>
          <w:szCs w:val="21"/>
          <w:lang w:eastAsia="zh-CN"/>
        </w:rPr>
        <w:t>事实上的平等</w:t>
      </w:r>
      <w:r w:rsidRPr="00690303">
        <w:rPr>
          <w:rFonts w:hint="eastAsia"/>
          <w:sz w:val="21"/>
          <w:szCs w:val="21"/>
          <w:lang w:eastAsia="zh-CN"/>
        </w:rPr>
        <w:t>而采取的有“</w:t>
      </w:r>
      <w:r w:rsidRPr="003F3919">
        <w:rPr>
          <w:rFonts w:ascii="KaiTi_GB2312" w:eastAsia="KaiTi_GB2312" w:hint="eastAsia"/>
          <w:color w:val="0000FF"/>
          <w:sz w:val="21"/>
          <w:szCs w:val="21"/>
          <w:lang w:eastAsia="zh-CN"/>
        </w:rPr>
        <w:t>具体目标</w:t>
      </w:r>
      <w:r w:rsidRPr="00690303">
        <w:rPr>
          <w:rFonts w:hint="eastAsia"/>
          <w:sz w:val="21"/>
          <w:szCs w:val="21"/>
          <w:lang w:eastAsia="zh-CN"/>
        </w:rPr>
        <w:t>”的措施</w:t>
      </w:r>
      <w:r w:rsidR="003F3919">
        <w:rPr>
          <w:rFonts w:hint="eastAsia"/>
          <w:sz w:val="21"/>
          <w:szCs w:val="21"/>
          <w:lang w:eastAsia="zh-CN"/>
        </w:rPr>
        <w:t>。</w:t>
      </w:r>
      <w:r w:rsidRPr="00690303">
        <w:rPr>
          <w:rStyle w:val="FootnoteReference"/>
          <w:sz w:val="21"/>
          <w:szCs w:val="21"/>
        </w:rPr>
        <w:footnoteReference w:id="83"/>
      </w:r>
      <w:r w:rsidRPr="00690303">
        <w:rPr>
          <w:rFonts w:hint="eastAsia"/>
          <w:sz w:val="21"/>
          <w:szCs w:val="21"/>
          <w:lang w:eastAsia="zh-CN"/>
        </w:rPr>
        <w:t>根据委员会就这个主题提出的各项建议，暂行特别措施覆盖的范围非常广</w:t>
      </w:r>
      <w:r w:rsidR="003F3919">
        <w:rPr>
          <w:rFonts w:hint="eastAsia"/>
          <w:sz w:val="21"/>
          <w:szCs w:val="21"/>
          <w:lang w:eastAsia="zh-CN"/>
        </w:rPr>
        <w:t>。</w:t>
      </w:r>
      <w:r w:rsidRPr="00690303">
        <w:rPr>
          <w:rStyle w:val="FootnoteReference"/>
          <w:sz w:val="21"/>
          <w:szCs w:val="21"/>
        </w:rPr>
        <w:footnoteReference w:id="84"/>
      </w:r>
      <w:r w:rsidRPr="00690303">
        <w:rPr>
          <w:rFonts w:hint="eastAsia"/>
          <w:sz w:val="21"/>
          <w:szCs w:val="21"/>
          <w:lang w:eastAsia="zh-CN"/>
        </w:rPr>
        <w:t>在瑞士，这类临时措施包括：联邦和许多州作为雇佣方实行的促进聘用妇女的措施（参看下文第</w:t>
      </w:r>
      <w:r w:rsidRPr="00690303">
        <w:rPr>
          <w:sz w:val="21"/>
          <w:szCs w:val="21"/>
          <w:lang w:eastAsia="zh-CN"/>
        </w:rPr>
        <w:t>331</w:t>
      </w:r>
      <w:r w:rsidRPr="00690303">
        <w:rPr>
          <w:rFonts w:hint="eastAsia"/>
          <w:sz w:val="21"/>
          <w:szCs w:val="21"/>
          <w:lang w:eastAsia="zh-CN"/>
        </w:rPr>
        <w:t>段及随后的段落），鼓励提供更多学徒位置（参看下文</w:t>
      </w:r>
      <w:r w:rsidRPr="00690303">
        <w:rPr>
          <w:sz w:val="21"/>
          <w:szCs w:val="21"/>
          <w:lang w:eastAsia="zh-CN"/>
        </w:rPr>
        <w:t>第</w:t>
      </w:r>
      <w:r w:rsidRPr="00690303">
        <w:rPr>
          <w:sz w:val="21"/>
          <w:szCs w:val="21"/>
          <w:lang w:eastAsia="zh-CN"/>
        </w:rPr>
        <w:t>221</w:t>
      </w:r>
      <w:r w:rsidRPr="00690303">
        <w:rPr>
          <w:rFonts w:hint="eastAsia"/>
          <w:sz w:val="21"/>
          <w:szCs w:val="21"/>
          <w:lang w:eastAsia="zh-CN"/>
        </w:rPr>
        <w:t>段及随后的段落）或在大学和研究领域实施的措施（参看下文</w:t>
      </w:r>
      <w:r w:rsidRPr="00690303">
        <w:rPr>
          <w:sz w:val="21"/>
          <w:szCs w:val="21"/>
          <w:lang w:eastAsia="zh-CN"/>
        </w:rPr>
        <w:t>第</w:t>
      </w:r>
      <w:r w:rsidRPr="00690303">
        <w:rPr>
          <w:sz w:val="21"/>
          <w:szCs w:val="21"/>
          <w:lang w:eastAsia="zh-CN"/>
        </w:rPr>
        <w:t>225</w:t>
      </w:r>
      <w:r w:rsidRPr="00690303">
        <w:rPr>
          <w:rFonts w:hint="eastAsia"/>
          <w:sz w:val="21"/>
          <w:szCs w:val="21"/>
          <w:lang w:eastAsia="zh-CN"/>
        </w:rPr>
        <w:t>段及随后的段落）。</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138. </w:t>
      </w:r>
      <w:r w:rsidR="003F3919">
        <w:rPr>
          <w:rFonts w:hint="eastAsia"/>
          <w:sz w:val="21"/>
          <w:szCs w:val="21"/>
          <w:lang w:eastAsia="zh-CN"/>
        </w:rPr>
        <w:t xml:space="preserve"> </w:t>
      </w:r>
      <w:r w:rsidRPr="00690303">
        <w:rPr>
          <w:rFonts w:hint="eastAsia"/>
          <w:sz w:val="21"/>
          <w:szCs w:val="21"/>
          <w:lang w:eastAsia="zh-CN"/>
        </w:rPr>
        <w:t>各州和各市镇都实行</w:t>
      </w:r>
      <w:r w:rsidRPr="00EF29E9">
        <w:rPr>
          <w:rFonts w:eastAsia="SimHei" w:hint="eastAsia"/>
          <w:color w:val="FF0000"/>
          <w:sz w:val="21"/>
          <w:szCs w:val="21"/>
          <w:lang w:eastAsia="zh-CN"/>
        </w:rPr>
        <w:t>（弹性的）配额制，</w:t>
      </w:r>
      <w:r w:rsidRPr="00690303">
        <w:rPr>
          <w:rFonts w:hint="eastAsia"/>
          <w:sz w:val="21"/>
          <w:szCs w:val="21"/>
          <w:lang w:eastAsia="zh-CN"/>
        </w:rPr>
        <w:t>通过采用不同措施来提高各个领域的妇女参与比例。有些州对政治委员会成员任命中的性别配额做出了规定（人数较少的性别占总人数比例不得低于</w:t>
      </w:r>
      <w:r w:rsidRPr="00690303">
        <w:rPr>
          <w:rFonts w:hint="eastAsia"/>
          <w:sz w:val="21"/>
          <w:szCs w:val="21"/>
          <w:lang w:eastAsia="zh-CN"/>
        </w:rPr>
        <w:t>30%</w:t>
      </w:r>
      <w:r w:rsidRPr="00690303">
        <w:rPr>
          <w:rFonts w:hint="eastAsia"/>
          <w:sz w:val="21"/>
          <w:szCs w:val="21"/>
          <w:lang w:eastAsia="zh-CN"/>
        </w:rPr>
        <w:t>（伯尔尼州、汝拉州、苏黎世州）。此外，越来越多的州法律明确规定政治和行政管理机构中的性别比例构成必须“平等”。联邦和一些州（伯尔尼州、索洛图恩州、巴塞尔城市半州、纳沙泰尔州、沃州）在其人事政策中确立了少数性别（同等资格）优先的原则，特别是在录用干部的时候（参看下文第十一条下的第</w:t>
      </w:r>
      <w:r w:rsidRPr="00690303">
        <w:rPr>
          <w:rFonts w:hint="eastAsia"/>
          <w:sz w:val="21"/>
          <w:szCs w:val="21"/>
          <w:lang w:eastAsia="zh-CN"/>
        </w:rPr>
        <w:t>330</w:t>
      </w:r>
      <w:r w:rsidRPr="00690303">
        <w:rPr>
          <w:rFonts w:hint="eastAsia"/>
          <w:sz w:val="21"/>
          <w:szCs w:val="21"/>
          <w:lang w:eastAsia="zh-CN"/>
        </w:rPr>
        <w:t>段及随后的段落</w:t>
      </w:r>
      <w:r w:rsidR="00FC4A9E">
        <w:rPr>
          <w:sz w:val="21"/>
          <w:szCs w:val="21"/>
          <w:lang w:eastAsia="zh-CN"/>
        </w:rPr>
        <w:t>）</w:t>
      </w:r>
      <w:r w:rsidRPr="00690303">
        <w:rPr>
          <w:rFonts w:hint="eastAsia"/>
          <w:sz w:val="21"/>
          <w:szCs w:val="21"/>
          <w:lang w:eastAsia="zh-CN"/>
        </w:rPr>
        <w:t>。还有一些州在聘用教员时实行配额制，特别是在大学中。例如，日内瓦大学法规定，聘用大学教员时，在同等资格的前提下，必须对少数性别的候选者给予优先。其他一些州（图尔高州、提契诺州）规定州立行政部门中技术教员实行男女各占</w:t>
      </w:r>
      <w:r w:rsidRPr="00690303">
        <w:rPr>
          <w:rFonts w:hint="eastAsia"/>
          <w:sz w:val="21"/>
          <w:szCs w:val="21"/>
          <w:lang w:eastAsia="zh-CN"/>
        </w:rPr>
        <w:t>50%</w:t>
      </w:r>
      <w:r w:rsidRPr="00690303">
        <w:rPr>
          <w:rFonts w:hint="eastAsia"/>
          <w:sz w:val="21"/>
          <w:szCs w:val="21"/>
          <w:lang w:eastAsia="zh-CN"/>
        </w:rPr>
        <w:t>的配额制。不过，有些人指责在没有女性候选人的情况下将无法实行配额制。</w:t>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139. </w:t>
      </w:r>
      <w:r w:rsidR="003F3919">
        <w:rPr>
          <w:rFonts w:hint="eastAsia"/>
          <w:sz w:val="21"/>
          <w:szCs w:val="21"/>
          <w:lang w:eastAsia="zh-CN"/>
        </w:rPr>
        <w:t xml:space="preserve"> </w:t>
      </w:r>
      <w:r w:rsidRPr="00690303">
        <w:rPr>
          <w:rFonts w:hint="eastAsia"/>
          <w:sz w:val="21"/>
          <w:szCs w:val="21"/>
          <w:lang w:eastAsia="zh-CN"/>
        </w:rPr>
        <w:t>在关于男女平等的辩论中，将女性配额引入政治、培训和职业生活中常常引起</w:t>
      </w:r>
      <w:r w:rsidRPr="00EF29E9">
        <w:rPr>
          <w:rFonts w:eastAsia="SimHei" w:hint="eastAsia"/>
          <w:color w:val="FF0000"/>
          <w:sz w:val="21"/>
          <w:szCs w:val="21"/>
          <w:lang w:eastAsia="zh-CN"/>
        </w:rPr>
        <w:t>激烈的争论</w:t>
      </w:r>
      <w:r w:rsidRPr="00690303">
        <w:rPr>
          <w:rFonts w:hint="eastAsia"/>
          <w:sz w:val="21"/>
          <w:szCs w:val="21"/>
          <w:lang w:eastAsia="zh-CN"/>
        </w:rPr>
        <w:t>。到目前为止，所有试图在政治领域实行严格配额制的尝试无论在联邦还是各州都失败了，有的甚至在全民公决中被彻底否决（参看第一和第二次合并定期报告第</w:t>
      </w:r>
      <w:r w:rsidRPr="00690303">
        <w:rPr>
          <w:sz w:val="21"/>
          <w:szCs w:val="21"/>
          <w:lang w:eastAsia="zh-CN"/>
        </w:rPr>
        <w:t>187</w:t>
      </w:r>
      <w:r w:rsidRPr="00690303">
        <w:rPr>
          <w:rFonts w:hint="eastAsia"/>
          <w:sz w:val="21"/>
          <w:szCs w:val="21"/>
          <w:lang w:eastAsia="zh-CN"/>
        </w:rPr>
        <w:t>段及随后的段落；关于政治领域性别构成的发展情况，参看下文第七条下的第</w:t>
      </w:r>
      <w:r w:rsidRPr="00690303">
        <w:rPr>
          <w:rFonts w:hint="eastAsia"/>
          <w:sz w:val="21"/>
          <w:szCs w:val="21"/>
          <w:lang w:eastAsia="zh-CN"/>
        </w:rPr>
        <w:t>188</w:t>
      </w:r>
      <w:r w:rsidRPr="00690303">
        <w:rPr>
          <w:rFonts w:hint="eastAsia"/>
          <w:sz w:val="21"/>
          <w:szCs w:val="21"/>
          <w:lang w:eastAsia="zh-CN"/>
        </w:rPr>
        <w:t>段</w:t>
      </w:r>
      <w:r w:rsidR="00FC4A9E">
        <w:rPr>
          <w:sz w:val="21"/>
          <w:szCs w:val="21"/>
          <w:lang w:eastAsia="zh-CN"/>
        </w:rPr>
        <w:t>）</w:t>
      </w:r>
      <w:r w:rsidRPr="00690303">
        <w:rPr>
          <w:rFonts w:hint="eastAsia"/>
          <w:sz w:val="21"/>
          <w:szCs w:val="21"/>
          <w:lang w:eastAsia="zh-CN"/>
        </w:rPr>
        <w:t>。与此相反，弹性配额制，即首先考虑女性候选人的能力并在资格相同的前提下给予少数性别的候选人以优先权的措施，得到了采用或者至少被认真考虑采用，特别是在培训和职业生活领域。对“平等资格”的要求可以有不同的解释，并常常反映出雇佣方在性别方面的偏见，因此始终存在发生歧视的风险。</w:t>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140. </w:t>
      </w:r>
      <w:r w:rsidR="003F3919">
        <w:rPr>
          <w:rFonts w:hint="eastAsia"/>
          <w:sz w:val="21"/>
          <w:szCs w:val="21"/>
          <w:lang w:eastAsia="zh-CN"/>
        </w:rPr>
        <w:t xml:space="preserve"> </w:t>
      </w:r>
      <w:r w:rsidRPr="00690303">
        <w:rPr>
          <w:rFonts w:hint="eastAsia"/>
          <w:sz w:val="21"/>
          <w:szCs w:val="21"/>
          <w:lang w:eastAsia="zh-CN"/>
        </w:rPr>
        <w:t>根据联邦《宪法》第</w:t>
      </w:r>
      <w:r w:rsidRPr="00690303">
        <w:rPr>
          <w:rFonts w:hint="eastAsia"/>
          <w:sz w:val="21"/>
          <w:szCs w:val="21"/>
          <w:lang w:eastAsia="zh-CN"/>
        </w:rPr>
        <w:t>8</w:t>
      </w:r>
      <w:r w:rsidRPr="00690303">
        <w:rPr>
          <w:rFonts w:hint="eastAsia"/>
          <w:sz w:val="21"/>
          <w:szCs w:val="21"/>
          <w:lang w:eastAsia="zh-CN"/>
        </w:rPr>
        <w:t>条第</w:t>
      </w:r>
      <w:r w:rsidRPr="00690303">
        <w:rPr>
          <w:rFonts w:hint="eastAsia"/>
          <w:sz w:val="21"/>
          <w:szCs w:val="21"/>
          <w:lang w:eastAsia="zh-CN"/>
        </w:rPr>
        <w:t>3</w:t>
      </w:r>
      <w:r w:rsidRPr="00690303">
        <w:rPr>
          <w:rFonts w:hint="eastAsia"/>
          <w:sz w:val="21"/>
          <w:szCs w:val="21"/>
          <w:lang w:eastAsia="zh-CN"/>
        </w:rPr>
        <w:t>款第</w:t>
      </w:r>
      <w:r w:rsidRPr="00690303">
        <w:rPr>
          <w:rFonts w:hint="eastAsia"/>
          <w:sz w:val="21"/>
          <w:szCs w:val="21"/>
          <w:lang w:eastAsia="zh-CN"/>
        </w:rPr>
        <w:t>3</w:t>
      </w:r>
      <w:r w:rsidRPr="00690303">
        <w:rPr>
          <w:rFonts w:hint="eastAsia"/>
          <w:sz w:val="21"/>
          <w:szCs w:val="21"/>
          <w:lang w:eastAsia="zh-CN"/>
        </w:rPr>
        <w:t>句的规定，立法者承担着在法律上和事实上实现平等的任务，特别是在家庭、教育和工作领域。因此联邦法院在判例中认为</w:t>
      </w:r>
      <w:r w:rsidRPr="00EF29E9">
        <w:rPr>
          <w:rFonts w:eastAsia="SimHei" w:hint="eastAsia"/>
          <w:color w:val="FF0000"/>
          <w:sz w:val="21"/>
          <w:szCs w:val="21"/>
          <w:lang w:eastAsia="zh-CN"/>
        </w:rPr>
        <w:t>一些以实现男女平等为目的的平权措施原则上</w:t>
      </w:r>
      <w:r w:rsidRPr="00690303">
        <w:rPr>
          <w:rFonts w:hint="eastAsia"/>
          <w:sz w:val="21"/>
          <w:szCs w:val="21"/>
          <w:lang w:eastAsia="zh-CN"/>
        </w:rPr>
        <w:t>只要具备法律基础就可以被接受。在其原则判决的理由陈述中，联邦法院明确引用了《公约》规定的各类鼓励措施。</w:t>
      </w:r>
      <w:r w:rsidR="00FC4A9E">
        <w:rPr>
          <w:sz w:val="21"/>
          <w:szCs w:val="21"/>
          <w:lang w:eastAsia="zh-CN"/>
        </w:rPr>
        <w:t>（</w:t>
      </w:r>
      <w:r w:rsidRPr="00690303">
        <w:rPr>
          <w:sz w:val="21"/>
          <w:szCs w:val="21"/>
          <w:lang w:eastAsia="zh-CN"/>
        </w:rPr>
        <w:t xml:space="preserve">ATF 125 I </w:t>
      </w:r>
      <w:smartTag w:uri="urn:schemas-microsoft-com:office:smarttags" w:element="chmetcnv">
        <w:smartTagPr>
          <w:attr w:name="TCSC" w:val="0"/>
          <w:attr w:name="NumberType" w:val="1"/>
          <w:attr w:name="Negative" w:val="False"/>
          <w:attr w:name="HasSpace" w:val="True"/>
          <w:attr w:name="SourceValue" w:val="21"/>
          <w:attr w:name="UnitName" w:val="C"/>
        </w:smartTagPr>
        <w:r w:rsidRPr="00690303">
          <w:rPr>
            <w:sz w:val="21"/>
            <w:szCs w:val="21"/>
            <w:lang w:eastAsia="zh-CN"/>
          </w:rPr>
          <w:t>21 c</w:t>
        </w:r>
      </w:smartTag>
      <w:r w:rsidRPr="00690303">
        <w:rPr>
          <w:sz w:val="21"/>
          <w:szCs w:val="21"/>
          <w:lang w:eastAsia="zh-CN"/>
        </w:rPr>
        <w:t>.4b</w:t>
      </w:r>
      <w:r w:rsidR="00FC4A9E">
        <w:rPr>
          <w:sz w:val="21"/>
          <w:szCs w:val="21"/>
          <w:lang w:eastAsia="zh-CN"/>
        </w:rPr>
        <w:t>）</w:t>
      </w:r>
      <w:r w:rsidRPr="00690303">
        <w:rPr>
          <w:rFonts w:hint="eastAsia"/>
          <w:sz w:val="21"/>
          <w:szCs w:val="21"/>
          <w:lang w:eastAsia="zh-CN"/>
        </w:rPr>
        <w:t>。然而，在第一项原则判决（</w:t>
      </w:r>
      <w:bookmarkStart w:id="91" w:name="OLE_LINK4"/>
      <w:r w:rsidRPr="00690303">
        <w:rPr>
          <w:rFonts w:hint="eastAsia"/>
          <w:sz w:val="21"/>
          <w:szCs w:val="21"/>
          <w:lang w:eastAsia="zh-CN"/>
        </w:rPr>
        <w:t>索洛图恩判决</w:t>
      </w:r>
      <w:bookmarkEnd w:id="91"/>
      <w:r w:rsidRPr="00690303">
        <w:rPr>
          <w:rFonts w:hint="eastAsia"/>
          <w:sz w:val="21"/>
          <w:szCs w:val="21"/>
          <w:lang w:eastAsia="zh-CN"/>
        </w:rPr>
        <w:t>）中，联邦法院认为，在立法、司法和行政权力机构中实行不考虑候选人资格的“严格”的女性成员配额制是不能接受的，因为这严重违背了禁止性别歧视的原则。在第二项原则判决中，联邦法院进一步明确了第一项决定，承认对女性有利的弹性配额制，前提是不能一开始就排除对男性或女性候选人资格和能力的考察。</w:t>
      </w:r>
      <w:r w:rsidR="00FC4A9E">
        <w:rPr>
          <w:sz w:val="21"/>
          <w:szCs w:val="21"/>
          <w:lang w:eastAsia="zh-CN"/>
        </w:rPr>
        <w:t>（</w:t>
      </w:r>
      <w:r w:rsidRPr="00690303">
        <w:rPr>
          <w:sz w:val="21"/>
          <w:szCs w:val="21"/>
          <w:lang w:eastAsia="zh-CN"/>
        </w:rPr>
        <w:t xml:space="preserve">ATF125 I </w:t>
      </w:r>
      <w:smartTag w:uri="urn:schemas-microsoft-com:office:smarttags" w:element="chmetcnv">
        <w:smartTagPr>
          <w:attr w:name="TCSC" w:val="0"/>
          <w:attr w:name="NumberType" w:val="1"/>
          <w:attr w:name="Negative" w:val="False"/>
          <w:attr w:name="HasSpace" w:val="True"/>
          <w:attr w:name="SourceValue" w:val="21"/>
          <w:attr w:name="UnitName" w:val="C"/>
        </w:smartTagPr>
        <w:r w:rsidRPr="00690303">
          <w:rPr>
            <w:sz w:val="21"/>
            <w:szCs w:val="21"/>
            <w:lang w:eastAsia="zh-CN"/>
          </w:rPr>
          <w:t>21 c</w:t>
        </w:r>
      </w:smartTag>
      <w:r w:rsidRPr="00690303">
        <w:rPr>
          <w:sz w:val="21"/>
          <w:szCs w:val="21"/>
          <w:lang w:eastAsia="zh-CN"/>
        </w:rPr>
        <w:t>. 5b-c</w:t>
      </w:r>
      <w:r w:rsidR="00FC4A9E">
        <w:rPr>
          <w:sz w:val="21"/>
          <w:szCs w:val="21"/>
          <w:lang w:eastAsia="zh-CN"/>
        </w:rPr>
        <w:t>）</w:t>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141.</w:t>
      </w:r>
      <w:r w:rsidR="003F3919">
        <w:rPr>
          <w:rFonts w:hint="eastAsia"/>
          <w:sz w:val="21"/>
          <w:szCs w:val="21"/>
          <w:lang w:eastAsia="zh-CN"/>
        </w:rPr>
        <w:t xml:space="preserve">  </w:t>
      </w:r>
      <w:r w:rsidRPr="00690303">
        <w:rPr>
          <w:rFonts w:hint="eastAsia"/>
          <w:sz w:val="21"/>
          <w:szCs w:val="21"/>
          <w:lang w:eastAsia="zh-CN"/>
        </w:rPr>
        <w:t>在</w:t>
      </w:r>
      <w:r w:rsidRPr="00690303">
        <w:rPr>
          <w:rFonts w:hint="eastAsia"/>
          <w:sz w:val="21"/>
          <w:szCs w:val="21"/>
          <w:lang w:eastAsia="zh-CN"/>
        </w:rPr>
        <w:t>1999</w:t>
      </w:r>
      <w:r w:rsidRPr="00690303">
        <w:rPr>
          <w:rFonts w:hint="eastAsia"/>
          <w:sz w:val="21"/>
          <w:szCs w:val="21"/>
          <w:lang w:eastAsia="zh-CN"/>
        </w:rPr>
        <w:t>年（第二项）关于政治领域配额制之合法性的判决（汝拉判决）中，联邦法院明确指出配额制并未被</w:t>
      </w:r>
      <w:r w:rsidRPr="00690303">
        <w:rPr>
          <w:rFonts w:hint="eastAsia"/>
          <w:sz w:val="21"/>
          <w:szCs w:val="21"/>
          <w:lang w:val="de-CH" w:eastAsia="zh-CN"/>
        </w:rPr>
        <w:t>一举</w:t>
      </w:r>
      <w:r w:rsidRPr="00690303">
        <w:rPr>
          <w:rFonts w:hint="eastAsia"/>
          <w:sz w:val="21"/>
          <w:szCs w:val="21"/>
          <w:lang w:eastAsia="zh-CN"/>
        </w:rPr>
        <w:t>排除，即使它可能与《宪法》第</w:t>
      </w:r>
      <w:r w:rsidRPr="00690303">
        <w:rPr>
          <w:rFonts w:hint="eastAsia"/>
          <w:sz w:val="21"/>
          <w:szCs w:val="21"/>
          <w:lang w:eastAsia="zh-CN"/>
        </w:rPr>
        <w:t>8</w:t>
      </w:r>
      <w:r w:rsidRPr="00690303">
        <w:rPr>
          <w:rFonts w:hint="eastAsia"/>
          <w:sz w:val="21"/>
          <w:szCs w:val="21"/>
          <w:lang w:eastAsia="zh-CN"/>
        </w:rPr>
        <w:t>条第</w:t>
      </w:r>
      <w:r w:rsidRPr="00690303">
        <w:rPr>
          <w:rFonts w:hint="eastAsia"/>
          <w:sz w:val="21"/>
          <w:szCs w:val="21"/>
          <w:lang w:eastAsia="zh-CN"/>
        </w:rPr>
        <w:t>3</w:t>
      </w:r>
      <w:r w:rsidRPr="00690303">
        <w:rPr>
          <w:rFonts w:hint="eastAsia"/>
          <w:sz w:val="21"/>
          <w:szCs w:val="21"/>
          <w:lang w:eastAsia="zh-CN"/>
        </w:rPr>
        <w:t>款第</w:t>
      </w:r>
      <w:r w:rsidRPr="00690303">
        <w:rPr>
          <w:rFonts w:hint="eastAsia"/>
          <w:sz w:val="21"/>
          <w:szCs w:val="21"/>
          <w:lang w:eastAsia="zh-CN"/>
        </w:rPr>
        <w:t>1</w:t>
      </w:r>
      <w:r w:rsidRPr="00690303">
        <w:rPr>
          <w:rFonts w:hint="eastAsia"/>
          <w:sz w:val="21"/>
          <w:szCs w:val="21"/>
          <w:lang w:eastAsia="zh-CN"/>
        </w:rPr>
        <w:t>句（以及《宪法》第</w:t>
      </w:r>
      <w:r w:rsidRPr="00690303">
        <w:rPr>
          <w:rFonts w:hint="eastAsia"/>
          <w:sz w:val="21"/>
          <w:szCs w:val="21"/>
          <w:lang w:eastAsia="zh-CN"/>
        </w:rPr>
        <w:t>4</w:t>
      </w:r>
      <w:r w:rsidRPr="00690303">
        <w:rPr>
          <w:rFonts w:hint="eastAsia"/>
          <w:sz w:val="21"/>
          <w:szCs w:val="21"/>
          <w:lang w:eastAsia="zh-CN"/>
        </w:rPr>
        <w:t>条第</w:t>
      </w:r>
      <w:r w:rsidRPr="00690303">
        <w:rPr>
          <w:rFonts w:hint="eastAsia"/>
          <w:sz w:val="21"/>
          <w:szCs w:val="21"/>
          <w:lang w:eastAsia="zh-CN"/>
        </w:rPr>
        <w:t>2</w:t>
      </w:r>
      <w:r w:rsidRPr="00690303">
        <w:rPr>
          <w:rFonts w:hint="eastAsia"/>
          <w:sz w:val="21"/>
          <w:szCs w:val="21"/>
          <w:lang w:eastAsia="zh-CN"/>
        </w:rPr>
        <w:t>款第</w:t>
      </w:r>
      <w:r w:rsidRPr="00690303">
        <w:rPr>
          <w:rFonts w:hint="eastAsia"/>
          <w:sz w:val="21"/>
          <w:szCs w:val="21"/>
          <w:lang w:eastAsia="zh-CN"/>
        </w:rPr>
        <w:t>1</w:t>
      </w:r>
      <w:r w:rsidRPr="00690303">
        <w:rPr>
          <w:rFonts w:hint="eastAsia"/>
          <w:sz w:val="21"/>
          <w:szCs w:val="21"/>
          <w:lang w:eastAsia="zh-CN"/>
        </w:rPr>
        <w:t>句）规定的男女绝对平等原则相矛盾。</w:t>
      </w:r>
    </w:p>
    <w:p w:rsidR="006B439D" w:rsidRPr="00690303" w:rsidRDefault="006B439D" w:rsidP="00C64147">
      <w:pPr>
        <w:pStyle w:val="Paragraphlawarticles"/>
        <w:spacing w:after="240" w:line="360" w:lineRule="exact"/>
        <w:ind w:leftChars="200" w:left="31680"/>
        <w:rPr>
          <w:rFonts w:hint="eastAsia"/>
          <w:sz w:val="21"/>
          <w:szCs w:val="21"/>
          <w:lang w:val="fr-FR" w:eastAsia="zh-CN"/>
        </w:rPr>
      </w:pPr>
      <w:r w:rsidRPr="00690303">
        <w:rPr>
          <w:rFonts w:hint="eastAsia"/>
          <w:sz w:val="21"/>
          <w:szCs w:val="21"/>
          <w:lang w:val="fr-CH" w:eastAsia="zh-CN"/>
        </w:rPr>
        <w:t>照此理解，男女平等原则使《宪法》第</w:t>
      </w:r>
      <w:r w:rsidRPr="00690303">
        <w:rPr>
          <w:rFonts w:hint="eastAsia"/>
          <w:sz w:val="21"/>
          <w:szCs w:val="21"/>
          <w:lang w:val="fr-CH" w:eastAsia="zh-CN"/>
        </w:rPr>
        <w:t>4</w:t>
      </w:r>
      <w:r w:rsidRPr="00690303">
        <w:rPr>
          <w:rFonts w:hint="eastAsia"/>
          <w:sz w:val="21"/>
          <w:szCs w:val="21"/>
          <w:lang w:val="fr-CH" w:eastAsia="zh-CN"/>
        </w:rPr>
        <w:t>条第</w:t>
      </w:r>
      <w:r w:rsidRPr="00690303">
        <w:rPr>
          <w:rFonts w:hint="eastAsia"/>
          <w:sz w:val="21"/>
          <w:szCs w:val="21"/>
          <w:lang w:val="fr-CH" w:eastAsia="zh-CN"/>
        </w:rPr>
        <w:t>2</w:t>
      </w:r>
      <w:r w:rsidRPr="00690303">
        <w:rPr>
          <w:rFonts w:hint="eastAsia"/>
          <w:sz w:val="21"/>
          <w:szCs w:val="21"/>
          <w:lang w:val="fr-CH" w:eastAsia="zh-CN"/>
        </w:rPr>
        <w:t>款的第</w:t>
      </w:r>
      <w:r w:rsidRPr="00690303">
        <w:rPr>
          <w:rFonts w:hint="eastAsia"/>
          <w:sz w:val="21"/>
          <w:szCs w:val="21"/>
          <w:lang w:val="fr-CH" w:eastAsia="zh-CN"/>
        </w:rPr>
        <w:t>1</w:t>
      </w:r>
      <w:r w:rsidRPr="00690303">
        <w:rPr>
          <w:rFonts w:hint="eastAsia"/>
          <w:sz w:val="21"/>
          <w:szCs w:val="21"/>
          <w:lang w:val="fr-CH" w:eastAsia="zh-CN"/>
        </w:rPr>
        <w:t>句和第</w:t>
      </w:r>
      <w:r w:rsidRPr="00690303">
        <w:rPr>
          <w:rFonts w:hint="eastAsia"/>
          <w:sz w:val="21"/>
          <w:szCs w:val="21"/>
          <w:lang w:val="fr-CH" w:eastAsia="zh-CN"/>
        </w:rPr>
        <w:t>2</w:t>
      </w:r>
      <w:r w:rsidRPr="00690303">
        <w:rPr>
          <w:rFonts w:hint="eastAsia"/>
          <w:sz w:val="21"/>
          <w:szCs w:val="21"/>
          <w:lang w:val="fr-CH" w:eastAsia="zh-CN"/>
        </w:rPr>
        <w:t>句</w:t>
      </w:r>
      <w:r w:rsidRPr="00690303">
        <w:rPr>
          <w:rFonts w:hint="eastAsia"/>
          <w:sz w:val="21"/>
          <w:szCs w:val="21"/>
          <w:lang w:val="fr-FR" w:eastAsia="zh-CN"/>
        </w:rPr>
        <w:t>出现了对立。为促进男女平等而采取的平权措施可能与确保两性法律平等的规定相矛盾。《宪法》中没有任何规定对第</w:t>
      </w:r>
      <w:r w:rsidRPr="00690303">
        <w:rPr>
          <w:rFonts w:hint="eastAsia"/>
          <w:sz w:val="21"/>
          <w:szCs w:val="21"/>
          <w:lang w:val="fr-FR" w:eastAsia="zh-CN"/>
        </w:rPr>
        <w:t>4</w:t>
      </w:r>
      <w:r w:rsidRPr="00690303">
        <w:rPr>
          <w:rFonts w:hint="eastAsia"/>
          <w:sz w:val="21"/>
          <w:szCs w:val="21"/>
          <w:lang w:val="fr-FR" w:eastAsia="zh-CN"/>
        </w:rPr>
        <w:t>条第</w:t>
      </w:r>
      <w:r w:rsidRPr="00690303">
        <w:rPr>
          <w:rFonts w:hint="eastAsia"/>
          <w:sz w:val="21"/>
          <w:szCs w:val="21"/>
          <w:lang w:val="fr-FR" w:eastAsia="zh-CN"/>
        </w:rPr>
        <w:t>2</w:t>
      </w:r>
      <w:r w:rsidRPr="00690303">
        <w:rPr>
          <w:rFonts w:hint="eastAsia"/>
          <w:sz w:val="21"/>
          <w:szCs w:val="21"/>
          <w:lang w:val="fr-FR" w:eastAsia="zh-CN"/>
        </w:rPr>
        <w:t>款第</w:t>
      </w:r>
      <w:r w:rsidRPr="00690303">
        <w:rPr>
          <w:rFonts w:hint="eastAsia"/>
          <w:sz w:val="21"/>
          <w:szCs w:val="21"/>
          <w:lang w:val="fr-FR" w:eastAsia="zh-CN"/>
        </w:rPr>
        <w:t>1</w:t>
      </w:r>
      <w:r w:rsidRPr="00690303">
        <w:rPr>
          <w:rFonts w:hint="eastAsia"/>
          <w:sz w:val="21"/>
          <w:szCs w:val="21"/>
          <w:lang w:val="fr-FR" w:eastAsia="zh-CN"/>
        </w:rPr>
        <w:t>、</w:t>
      </w:r>
      <w:r w:rsidRPr="00690303">
        <w:rPr>
          <w:rFonts w:hint="eastAsia"/>
          <w:sz w:val="21"/>
          <w:szCs w:val="21"/>
          <w:lang w:val="fr-FR" w:eastAsia="zh-CN"/>
        </w:rPr>
        <w:t>2</w:t>
      </w:r>
      <w:r w:rsidRPr="00690303">
        <w:rPr>
          <w:rFonts w:hint="eastAsia"/>
          <w:sz w:val="21"/>
          <w:szCs w:val="21"/>
          <w:lang w:val="fr-FR" w:eastAsia="zh-CN"/>
        </w:rPr>
        <w:t>句中的某一句给予原则上的优先。在索洛图恩判决中，联邦法院认为两项规定之间的矛盾应该通过对各方利益的衡量来解决。在这种情况下，均衡性原则具有决定性的重要作用。</w:t>
      </w:r>
      <w:r w:rsidRPr="00690303">
        <w:rPr>
          <w:rFonts w:hint="eastAsia"/>
          <w:sz w:val="21"/>
          <w:szCs w:val="21"/>
          <w:lang w:val="fr-FR" w:eastAsia="zh-CN"/>
        </w:rPr>
        <w:t>[</w:t>
      </w:r>
      <w:r w:rsidRPr="00690303">
        <w:rPr>
          <w:rFonts w:hint="eastAsia"/>
          <w:sz w:val="21"/>
          <w:szCs w:val="21"/>
          <w:lang w:val="fr-FR" w:eastAsia="zh-CN"/>
        </w:rPr>
        <w:t>翻译自德文</w:t>
      </w:r>
      <w:r w:rsidRPr="00690303">
        <w:rPr>
          <w:rFonts w:hint="eastAsia"/>
          <w:sz w:val="21"/>
          <w:szCs w:val="21"/>
          <w:lang w:val="fr-FR" w:eastAsia="zh-CN"/>
        </w:rPr>
        <w:t>]</w:t>
      </w:r>
      <w:r w:rsidR="00FC4A9E">
        <w:rPr>
          <w:sz w:val="21"/>
          <w:szCs w:val="21"/>
          <w:lang w:val="fr-FR" w:eastAsia="zh-CN"/>
        </w:rPr>
        <w:t>（</w:t>
      </w:r>
      <w:r w:rsidRPr="00690303">
        <w:rPr>
          <w:sz w:val="21"/>
          <w:szCs w:val="21"/>
          <w:lang w:val="fr-FR" w:eastAsia="zh-CN"/>
        </w:rPr>
        <w:t>ATF 125 I 21</w:t>
      </w:r>
      <w:r w:rsidRPr="00690303">
        <w:rPr>
          <w:sz w:val="21"/>
          <w:szCs w:val="21"/>
          <w:lang w:val="fr-FR" w:eastAsia="zh-CN"/>
        </w:rPr>
        <w:t>，</w:t>
      </w:r>
      <w:r w:rsidRPr="00690303">
        <w:rPr>
          <w:sz w:val="21"/>
          <w:szCs w:val="21"/>
          <w:lang w:val="fr-FR" w:eastAsia="zh-CN"/>
        </w:rPr>
        <w:t xml:space="preserve"> c.3cc</w:t>
      </w:r>
      <w:r w:rsidR="00FC4A9E">
        <w:rPr>
          <w:sz w:val="21"/>
          <w:szCs w:val="21"/>
          <w:lang w:val="fr-FR" w:eastAsia="zh-CN"/>
        </w:rPr>
        <w:t>）</w:t>
      </w:r>
      <w:r w:rsidRPr="00690303">
        <w:rPr>
          <w:rFonts w:hint="eastAsia"/>
          <w:sz w:val="21"/>
          <w:szCs w:val="21"/>
          <w:lang w:val="fr-FR" w:eastAsia="zh-CN"/>
        </w:rPr>
        <w:t>。</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142.</w:t>
      </w:r>
      <w:r w:rsidR="003F3919">
        <w:rPr>
          <w:rFonts w:hint="eastAsia"/>
          <w:sz w:val="21"/>
          <w:szCs w:val="21"/>
          <w:lang w:eastAsia="zh-CN"/>
        </w:rPr>
        <w:t xml:space="preserve"> </w:t>
      </w:r>
      <w:r w:rsidRPr="00690303">
        <w:rPr>
          <w:sz w:val="21"/>
          <w:szCs w:val="21"/>
          <w:lang w:eastAsia="zh-CN"/>
        </w:rPr>
        <w:t xml:space="preserve"> </w:t>
      </w:r>
      <w:r w:rsidRPr="00690303">
        <w:rPr>
          <w:rFonts w:hint="eastAsia"/>
          <w:sz w:val="21"/>
          <w:szCs w:val="21"/>
          <w:lang w:eastAsia="zh-CN"/>
        </w:rPr>
        <w:t>联邦法院强调实际协调原则的重要性，特别是在政治配额中进行利益衡量时，任何一方的利益不能在牺牲另一方利益的情况下得以实现。在</w:t>
      </w:r>
      <w:r w:rsidRPr="00690303">
        <w:rPr>
          <w:rFonts w:hint="eastAsia"/>
          <w:sz w:val="21"/>
          <w:szCs w:val="21"/>
          <w:lang w:eastAsia="zh-CN"/>
        </w:rPr>
        <w:t>1997</w:t>
      </w:r>
      <w:r w:rsidRPr="00690303">
        <w:rPr>
          <w:rFonts w:hint="eastAsia"/>
          <w:sz w:val="21"/>
          <w:szCs w:val="21"/>
          <w:lang w:eastAsia="zh-CN"/>
        </w:rPr>
        <w:t>年的第一份原则判决（索洛图恩判决）中，联邦法院强调，政治配额制的实行限制了投票自由平等的原则。它还明确指出，除非这种限制是“选举制度本身固有的”，否则不能被接受，而妇女的配额制不属于这类情况。在“汝拉”判决中，联邦法院承认，在一些实行比例投票制的选举中，如果对选举权和被选举权的限制仅仅在广义上是选举制度本身固有的（例如，对地区少数民族或说某种语言的少数族群的保护），那么这些限制也是可以被接收的。还是根据联邦法院的判例，实行配额制必须遵循均衡性原则并且由大多数人的公共利益来证明这种限制的合理性。由于实行此项措施的政治权利被认为具有很高价值，联邦法院认为此类限制只有经过最为谨慎的考虑才能被允许，并且认为将民选的权责按照配额规定来分配在所有情况下都对竞选框架中平等自由的原则造成了不可接受的损害</w:t>
      </w:r>
      <w:r w:rsidR="00FC4A9E">
        <w:rPr>
          <w:sz w:val="21"/>
          <w:szCs w:val="21"/>
          <w:lang w:eastAsia="zh-CN"/>
        </w:rPr>
        <w:t>（</w:t>
      </w:r>
      <w:r w:rsidRPr="00690303">
        <w:rPr>
          <w:sz w:val="21"/>
          <w:szCs w:val="21"/>
          <w:lang w:eastAsia="zh-CN"/>
        </w:rPr>
        <w:t>ATF 125 I 21</w:t>
      </w:r>
      <w:r w:rsidRPr="00690303">
        <w:rPr>
          <w:sz w:val="21"/>
          <w:szCs w:val="21"/>
          <w:lang w:eastAsia="zh-CN"/>
        </w:rPr>
        <w:t>，</w:t>
      </w:r>
      <w:r w:rsidRPr="00690303">
        <w:rPr>
          <w:sz w:val="21"/>
          <w:szCs w:val="21"/>
          <w:lang w:eastAsia="zh-CN"/>
        </w:rPr>
        <w:t xml:space="preserve"> c.3dd</w:t>
      </w:r>
      <w:r w:rsidR="00FC4A9E">
        <w:rPr>
          <w:sz w:val="21"/>
          <w:szCs w:val="21"/>
          <w:lang w:eastAsia="zh-CN"/>
        </w:rPr>
        <w:t>）</w:t>
      </w:r>
      <w:r w:rsidRPr="00690303">
        <w:rPr>
          <w:rFonts w:hint="eastAsia"/>
          <w:sz w:val="21"/>
          <w:szCs w:val="21"/>
          <w:lang w:eastAsia="zh-CN"/>
        </w:rPr>
        <w:t>。</w:t>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143. </w:t>
      </w:r>
      <w:r w:rsidR="003F3919">
        <w:rPr>
          <w:rFonts w:hint="eastAsia"/>
          <w:sz w:val="21"/>
          <w:szCs w:val="21"/>
          <w:lang w:eastAsia="zh-CN"/>
        </w:rPr>
        <w:t xml:space="preserve"> </w:t>
      </w:r>
      <w:r w:rsidRPr="00690303">
        <w:rPr>
          <w:rFonts w:hint="eastAsia"/>
          <w:sz w:val="21"/>
          <w:szCs w:val="21"/>
          <w:lang w:eastAsia="zh-CN"/>
        </w:rPr>
        <w:t>但是，联邦法院判定对当局内部非选民直接选举的职员实行女性构成配额制是可以被接受的，这不会对投票自由造成限制，而且递交给法庭的相关规定具有充分的弹性，考虑到各州当局女性职员构成偏少的情况，不会被认为是过分的。此外，联邦法院还原则上接受了在选举名单上实行配额制以平衡选举中男女的比例。</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144. </w:t>
      </w:r>
      <w:r w:rsidR="003F3919">
        <w:rPr>
          <w:rFonts w:hint="eastAsia"/>
          <w:sz w:val="21"/>
          <w:szCs w:val="21"/>
          <w:lang w:eastAsia="zh-CN"/>
        </w:rPr>
        <w:t xml:space="preserve"> </w:t>
      </w:r>
      <w:r w:rsidRPr="00690303">
        <w:rPr>
          <w:rFonts w:hint="eastAsia"/>
          <w:sz w:val="21"/>
          <w:szCs w:val="21"/>
          <w:lang w:eastAsia="zh-CN"/>
        </w:rPr>
        <w:t>在联邦法院的主要判决中，日期上最近的一份判决与</w:t>
      </w:r>
      <w:r w:rsidRPr="00EF29E9">
        <w:rPr>
          <w:rFonts w:eastAsia="SimHei" w:hint="eastAsia"/>
          <w:color w:val="FF0000"/>
          <w:sz w:val="21"/>
          <w:szCs w:val="21"/>
          <w:lang w:eastAsia="zh-CN"/>
        </w:rPr>
        <w:t>劳动领域的配额制</w:t>
      </w:r>
      <w:r w:rsidRPr="00690303">
        <w:rPr>
          <w:rFonts w:hint="eastAsia"/>
          <w:sz w:val="21"/>
          <w:szCs w:val="21"/>
          <w:lang w:eastAsia="zh-CN"/>
        </w:rPr>
        <w:t>有关。具体来说，这项判决涉及弗里堡州大学的一个副教授职位。联邦采取措施鼓励大学人员替换，弗里堡大学正是在这些政策框架内设立了这个职位。根据有关损害宪法权利的普遍判例（在这个案件中指男性候选人受平等待遇的权利），联邦法院判定，根据性别标准制定的配额制作为促进妇女发展的措施只能在具有法律依据而且符合均衡性原则的前提下才能被接受，也就是说</w:t>
      </w:r>
      <w:r w:rsidRPr="00690303">
        <w:rPr>
          <w:rFonts w:hint="eastAsia"/>
          <w:sz w:val="21"/>
          <w:szCs w:val="21"/>
          <w:lang w:eastAsia="zh-CN"/>
        </w:rPr>
        <w:t>a</w:t>
      </w:r>
      <w:r w:rsidR="00FC4A9E">
        <w:rPr>
          <w:rFonts w:hint="eastAsia"/>
          <w:sz w:val="21"/>
          <w:szCs w:val="21"/>
          <w:lang w:eastAsia="zh-CN"/>
        </w:rPr>
        <w:t>）</w:t>
      </w:r>
      <w:r w:rsidRPr="00690303">
        <w:rPr>
          <w:rFonts w:hint="eastAsia"/>
          <w:sz w:val="21"/>
          <w:szCs w:val="21"/>
          <w:lang w:eastAsia="zh-CN"/>
        </w:rPr>
        <w:t>能够达到制定的目标；</w:t>
      </w:r>
      <w:r w:rsidRPr="00690303">
        <w:rPr>
          <w:rFonts w:hint="eastAsia"/>
          <w:sz w:val="21"/>
          <w:szCs w:val="21"/>
          <w:lang w:eastAsia="zh-CN"/>
        </w:rPr>
        <w:t>b</w:t>
      </w:r>
      <w:r w:rsidR="00FC4A9E">
        <w:rPr>
          <w:rFonts w:hint="eastAsia"/>
          <w:sz w:val="21"/>
          <w:szCs w:val="21"/>
          <w:lang w:eastAsia="zh-CN"/>
        </w:rPr>
        <w:t>）</w:t>
      </w:r>
      <w:r w:rsidRPr="00690303">
        <w:rPr>
          <w:rFonts w:hint="eastAsia"/>
          <w:sz w:val="21"/>
          <w:szCs w:val="21"/>
          <w:lang w:eastAsia="zh-CN"/>
        </w:rPr>
        <w:t>是必需的并且对于实现目标而言是最缓和的方法，尤其不能损害相关男性的基本权利，最后</w:t>
      </w:r>
      <w:r w:rsidRPr="00690303">
        <w:rPr>
          <w:rFonts w:hint="eastAsia"/>
          <w:sz w:val="21"/>
          <w:szCs w:val="21"/>
          <w:lang w:eastAsia="zh-CN"/>
        </w:rPr>
        <w:t>c</w:t>
      </w:r>
      <w:r w:rsidR="00FC4A9E">
        <w:rPr>
          <w:rFonts w:hint="eastAsia"/>
          <w:sz w:val="21"/>
          <w:szCs w:val="21"/>
          <w:lang w:eastAsia="zh-CN"/>
        </w:rPr>
        <w:t>）</w:t>
      </w:r>
      <w:r w:rsidRPr="00690303">
        <w:rPr>
          <w:rFonts w:hint="eastAsia"/>
          <w:sz w:val="21"/>
          <w:szCs w:val="21"/>
          <w:lang w:eastAsia="zh-CN"/>
        </w:rPr>
        <w:t>对于相关各方利益而言（狭义上的均衡性）表现为实现既定目标的一种合理手段（</w:t>
      </w:r>
      <w:r w:rsidRPr="00690303">
        <w:rPr>
          <w:sz w:val="21"/>
          <w:szCs w:val="21"/>
          <w:lang w:eastAsia="zh-CN"/>
        </w:rPr>
        <w:t>参看联邦法院的判决</w:t>
      </w:r>
      <w:r w:rsidRPr="00690303">
        <w:rPr>
          <w:sz w:val="21"/>
          <w:szCs w:val="21"/>
          <w:lang w:eastAsia="zh-CN"/>
        </w:rPr>
        <w:t xml:space="preserve"> 131 II 361</w:t>
      </w:r>
      <w:r w:rsidRPr="00690303">
        <w:rPr>
          <w:sz w:val="21"/>
          <w:szCs w:val="21"/>
          <w:lang w:eastAsia="zh-CN"/>
        </w:rPr>
        <w:t>，</w:t>
      </w:r>
      <w:r w:rsidRPr="00690303">
        <w:rPr>
          <w:sz w:val="21"/>
          <w:szCs w:val="21"/>
          <w:lang w:eastAsia="zh-CN"/>
        </w:rPr>
        <w:t xml:space="preserve"> </w:t>
      </w:r>
      <w:smartTag w:uri="urn:schemas-microsoft-com:office:smarttags" w:element="chsdate">
        <w:smartTagPr>
          <w:attr w:name="IsROCDate" w:val="False"/>
          <w:attr w:name="IsLunarDate" w:val="False"/>
          <w:attr w:name="Day" w:val="30"/>
          <w:attr w:name="Month" w:val="12"/>
          <w:attr w:name="Year" w:val="1899"/>
        </w:smartTagPr>
        <w:r w:rsidRPr="00690303">
          <w:rPr>
            <w:sz w:val="21"/>
            <w:szCs w:val="21"/>
            <w:lang w:eastAsia="zh-CN"/>
          </w:rPr>
          <w:t>c.5.4</w:t>
        </w:r>
      </w:smartTag>
      <w:r w:rsidR="00FC4A9E">
        <w:rPr>
          <w:sz w:val="21"/>
          <w:szCs w:val="21"/>
          <w:lang w:eastAsia="zh-CN"/>
        </w:rPr>
        <w:t>）</w:t>
      </w:r>
      <w:r w:rsidRPr="00690303">
        <w:rPr>
          <w:rFonts w:hint="eastAsia"/>
          <w:sz w:val="21"/>
          <w:szCs w:val="21"/>
          <w:lang w:eastAsia="zh-CN"/>
        </w:rPr>
        <w:t>。在这份判决中，有利于女性的配额制被认定为“难以接受”，“由于配额制对明确禁止由性别引起的歧视这项规定造成严重损害”。在这一具体案例中，联邦法院认为原则上决定自动排除男性候选人，由于缺乏充分法律依据是无法被接受的。联邦法院还对弗里堡州大学实施严格配额制作为事实上促进男女平等措施的恰当性表示质疑，并强调鉴于狭义的均衡性必须首先放弃已实施的配额制。</w:t>
      </w:r>
    </w:p>
    <w:p w:rsidR="006B439D" w:rsidRPr="00690303" w:rsidRDefault="006B439D" w:rsidP="00C64147">
      <w:pPr>
        <w:pStyle w:val="Paragraphlawarticles"/>
        <w:spacing w:after="240" w:line="360" w:lineRule="exact"/>
        <w:ind w:leftChars="200" w:left="31680"/>
        <w:rPr>
          <w:rFonts w:hint="eastAsia"/>
          <w:sz w:val="21"/>
          <w:szCs w:val="21"/>
          <w:lang w:val="fr-CH" w:eastAsia="zh-CN"/>
        </w:rPr>
      </w:pPr>
      <w:r w:rsidRPr="00690303">
        <w:rPr>
          <w:rFonts w:hint="eastAsia"/>
          <w:sz w:val="21"/>
          <w:szCs w:val="21"/>
          <w:lang w:val="fr-CH" w:eastAsia="zh-CN"/>
        </w:rPr>
        <w:t>如果在实施配额的时候，追求学术生涯并且有能力应聘大学教员职位的男性人数大大多于女性，配额措施必然会对他们造成损害。考虑到大学提供的教员职位相对有限，并且根据不同的学院和学科，经常要等好几年才有一个空缺教职，这种损害就更显得严重了。最后也是最重要的，从简单常识和公众利益角度判断，聘用像大学教员这类非常需要资历的职位却不考虑男性候选人的能力和资格是完全不能成立的。在这种情况下，最终只有一名能力符合条件的女性参与竞聘这个引起争论的职位。</w:t>
      </w:r>
      <w:r w:rsidRPr="00690303">
        <w:rPr>
          <w:sz w:val="21"/>
          <w:szCs w:val="21"/>
          <w:lang w:val="fr-CH" w:eastAsia="zh-CN"/>
        </w:rPr>
        <w:t>[</w:t>
      </w:r>
      <w:r w:rsidRPr="00690303">
        <w:rPr>
          <w:rFonts w:hint="eastAsia"/>
          <w:sz w:val="21"/>
          <w:szCs w:val="21"/>
          <w:lang w:val="fr-CH" w:eastAsia="zh-CN"/>
        </w:rPr>
        <w:t>翻译自德文</w:t>
      </w:r>
      <w:r w:rsidRPr="00690303">
        <w:rPr>
          <w:sz w:val="21"/>
          <w:szCs w:val="21"/>
          <w:lang w:val="fr-CH" w:eastAsia="zh-CN"/>
        </w:rPr>
        <w:t>]</w:t>
      </w:r>
      <w:r w:rsidR="00FC4A9E">
        <w:rPr>
          <w:sz w:val="21"/>
          <w:szCs w:val="21"/>
          <w:lang w:val="fr-CH" w:eastAsia="zh-CN"/>
        </w:rPr>
        <w:t>（</w:t>
      </w:r>
      <w:r w:rsidRPr="00690303">
        <w:rPr>
          <w:sz w:val="21"/>
          <w:szCs w:val="21"/>
          <w:lang w:val="fr-FR" w:eastAsia="zh-CN"/>
        </w:rPr>
        <w:t xml:space="preserve">ATF 131 II </w:t>
      </w:r>
      <w:smartTag w:uri="urn:schemas-microsoft-com:office:smarttags" w:element="chmetcnv">
        <w:smartTagPr>
          <w:attr w:name="TCSC" w:val="0"/>
          <w:attr w:name="NumberType" w:val="1"/>
          <w:attr w:name="Negative" w:val="False"/>
          <w:attr w:name="HasSpace" w:val="True"/>
          <w:attr w:name="SourceValue" w:val="361"/>
          <w:attr w:name="UnitName" w:val="C"/>
        </w:smartTagPr>
        <w:r w:rsidRPr="00690303">
          <w:rPr>
            <w:sz w:val="21"/>
            <w:szCs w:val="21"/>
            <w:lang w:val="fr-FR" w:eastAsia="zh-CN"/>
          </w:rPr>
          <w:t xml:space="preserve">361 </w:t>
        </w:r>
        <w:smartTag w:uri="urn:schemas-microsoft-com:office:smarttags" w:element="chsdate">
          <w:smartTagPr>
            <w:attr w:name="IsROCDate" w:val="False"/>
            <w:attr w:name="IsLunarDate" w:val="False"/>
            <w:attr w:name="Day" w:val="30"/>
            <w:attr w:name="Month" w:val="12"/>
            <w:attr w:name="Year" w:val="1899"/>
          </w:smartTagPr>
          <w:r w:rsidRPr="00690303">
            <w:rPr>
              <w:sz w:val="21"/>
              <w:szCs w:val="21"/>
              <w:lang w:val="fr-FR" w:eastAsia="zh-CN"/>
            </w:rPr>
            <w:t>c</w:t>
          </w:r>
        </w:smartTag>
      </w:smartTag>
      <w:r w:rsidRPr="00690303">
        <w:rPr>
          <w:sz w:val="21"/>
          <w:szCs w:val="21"/>
          <w:lang w:val="fr-FR" w:eastAsia="zh-CN"/>
        </w:rPr>
        <w:t xml:space="preserve">. </w:t>
      </w:r>
      <w:r w:rsidRPr="00690303">
        <w:rPr>
          <w:sz w:val="21"/>
          <w:szCs w:val="21"/>
          <w:lang w:val="fr-CH" w:eastAsia="zh-CN"/>
        </w:rPr>
        <w:t>6.6</w:t>
      </w:r>
      <w:r w:rsidR="00FC4A9E">
        <w:rPr>
          <w:sz w:val="21"/>
          <w:szCs w:val="21"/>
          <w:lang w:val="fr-CH" w:eastAsia="zh-CN"/>
        </w:rPr>
        <w:t>）</w:t>
      </w:r>
      <w:r w:rsidR="004D3273">
        <w:rPr>
          <w:rFonts w:hint="eastAsia"/>
          <w:sz w:val="21"/>
          <w:szCs w:val="21"/>
          <w:lang w:val="fr-CH" w:eastAsia="zh-CN"/>
        </w:rPr>
        <w:t>。</w:t>
      </w:r>
    </w:p>
    <w:p w:rsidR="006B439D" w:rsidRPr="00690303" w:rsidRDefault="006B439D" w:rsidP="00E0663C">
      <w:pPr>
        <w:pStyle w:val="Paragraphnumbered"/>
        <w:spacing w:after="240" w:line="360" w:lineRule="exact"/>
        <w:ind w:left="0" w:right="0"/>
        <w:rPr>
          <w:rFonts w:hint="eastAsia"/>
          <w:sz w:val="21"/>
          <w:szCs w:val="21"/>
          <w:lang w:val="fr-FR" w:eastAsia="zh-CN"/>
        </w:rPr>
      </w:pPr>
      <w:r w:rsidRPr="00690303">
        <w:rPr>
          <w:sz w:val="21"/>
          <w:szCs w:val="21"/>
          <w:lang w:eastAsia="zh-CN"/>
        </w:rPr>
        <w:t>145.</w:t>
      </w:r>
      <w:r w:rsidR="003F3919">
        <w:rPr>
          <w:rFonts w:hint="eastAsia"/>
          <w:sz w:val="21"/>
          <w:szCs w:val="21"/>
          <w:lang w:eastAsia="zh-CN"/>
        </w:rPr>
        <w:t xml:space="preserve">  </w:t>
      </w:r>
      <w:r w:rsidRPr="00690303">
        <w:rPr>
          <w:rFonts w:hint="eastAsia"/>
          <w:sz w:val="21"/>
          <w:szCs w:val="21"/>
          <w:lang w:eastAsia="zh-CN"/>
        </w:rPr>
        <w:t>在法理学界，这项判决有时成为批评的对象</w:t>
      </w:r>
      <w:r w:rsidR="003F3919">
        <w:rPr>
          <w:rFonts w:hint="eastAsia"/>
          <w:sz w:val="21"/>
          <w:szCs w:val="21"/>
          <w:lang w:eastAsia="zh-CN"/>
        </w:rPr>
        <w:t>。</w:t>
      </w:r>
      <w:r w:rsidRPr="00690303">
        <w:rPr>
          <w:rStyle w:val="FootnoteReference"/>
          <w:sz w:val="21"/>
          <w:szCs w:val="21"/>
        </w:rPr>
        <w:footnoteReference w:id="85"/>
      </w:r>
      <w:r w:rsidRPr="00690303">
        <w:rPr>
          <w:rFonts w:hint="eastAsia"/>
          <w:sz w:val="21"/>
          <w:szCs w:val="21"/>
          <w:lang w:eastAsia="zh-CN"/>
        </w:rPr>
        <w:t>批评（尤其是根据《公约》第</w:t>
      </w:r>
      <w:r w:rsidRPr="00690303">
        <w:rPr>
          <w:rFonts w:hint="eastAsia"/>
          <w:sz w:val="21"/>
          <w:szCs w:val="21"/>
          <w:lang w:eastAsia="zh-CN"/>
        </w:rPr>
        <w:t>4</w:t>
      </w:r>
      <w:r w:rsidRPr="00690303">
        <w:rPr>
          <w:rFonts w:hint="eastAsia"/>
          <w:sz w:val="21"/>
          <w:szCs w:val="21"/>
          <w:lang w:eastAsia="zh-CN"/>
        </w:rPr>
        <w:t>条）主要针对联邦法院衡量当事人各方利益的方法，特别批评法院过多倾向于平等原则的个人层面（男性竞聘者被排除在选聘程序之外），而没有充分考虑事实上处于弱势地位的群体所享有的受优惠待遇的利益（公众的）。这些批评者认为，该项判决实际上禁止了在公共教育机构中实行积极的男女平等政策，而在此类机构中男性向来占绝大多数，至少在领导岗位上是这样。</w:t>
      </w:r>
    </w:p>
    <w:p w:rsidR="006B439D" w:rsidRPr="00DE5272" w:rsidRDefault="006B439D" w:rsidP="00DE5272">
      <w:pPr>
        <w:pStyle w:val="H1"/>
        <w:spacing w:before="120"/>
        <w:rPr>
          <w:lang w:val="fr-CH"/>
        </w:rPr>
      </w:pPr>
      <w:r w:rsidRPr="00690303">
        <w:rPr>
          <w:sz w:val="21"/>
          <w:szCs w:val="21"/>
        </w:rPr>
        <w:br w:type="page"/>
      </w:r>
      <w:bookmarkStart w:id="92" w:name="_Toc209000295"/>
      <w:bookmarkStart w:id="93" w:name="_Toc209000472"/>
      <w:r w:rsidRPr="00DE5272">
        <w:rPr>
          <w:rFonts w:hint="eastAsia"/>
          <w:lang w:val="fr-CH"/>
        </w:rPr>
        <w:t>第五条</w:t>
      </w:r>
      <w:r w:rsidR="0089517F">
        <w:rPr>
          <w:rFonts w:hint="eastAsia"/>
          <w:lang w:val="fr-CH"/>
        </w:rPr>
        <w:t>、</w:t>
      </w:r>
      <w:r w:rsidRPr="00DE5272">
        <w:rPr>
          <w:rFonts w:hint="eastAsia"/>
          <w:lang w:val="fr-CH"/>
        </w:rPr>
        <w:t>反对男女角色分配的定型观念，认同男女在子女养育上的共同责任</w:t>
      </w:r>
      <w:bookmarkEnd w:id="92"/>
      <w:bookmarkEnd w:id="93"/>
    </w:p>
    <w:p w:rsidR="006B439D" w:rsidRPr="00EF29E9" w:rsidRDefault="006B439D" w:rsidP="00DE5272">
      <w:pPr>
        <w:pStyle w:val="BodyTextIndent"/>
        <w:pBdr>
          <w:top w:val="single" w:sz="4" w:space="1" w:color="auto"/>
          <w:left w:val="single" w:sz="4" w:space="4" w:color="auto"/>
          <w:bottom w:val="single" w:sz="4" w:space="1" w:color="auto"/>
          <w:right w:val="single" w:sz="4" w:space="4" w:color="auto"/>
        </w:pBdr>
        <w:ind w:firstLine="0"/>
        <w:rPr>
          <w:rFonts w:eastAsia="SimHei" w:hint="eastAsia"/>
          <w:bCs/>
          <w:color w:val="FF0000"/>
          <w:szCs w:val="21"/>
          <w:lang w:val="fr-CH"/>
        </w:rPr>
      </w:pPr>
      <w:r w:rsidRPr="00EF29E9">
        <w:rPr>
          <w:rFonts w:eastAsia="SimHei" w:hint="eastAsia"/>
          <w:bCs/>
          <w:color w:val="FF0000"/>
          <w:szCs w:val="21"/>
          <w:lang w:val="fr-CH"/>
        </w:rPr>
        <w:t>消除对妇女歧视委员会的第</w:t>
      </w:r>
      <w:r w:rsidRPr="00EF29E9">
        <w:rPr>
          <w:rFonts w:eastAsia="SimHei" w:hint="eastAsia"/>
          <w:bCs/>
          <w:color w:val="FF0000"/>
          <w:szCs w:val="21"/>
          <w:lang w:val="fr-CH"/>
        </w:rPr>
        <w:t>29</w:t>
      </w:r>
      <w:r w:rsidRPr="00EF29E9">
        <w:rPr>
          <w:rFonts w:eastAsia="SimHei" w:hint="eastAsia"/>
          <w:bCs/>
          <w:color w:val="FF0000"/>
          <w:szCs w:val="21"/>
          <w:lang w:val="fr-CH"/>
        </w:rPr>
        <w:t>条建议：</w:t>
      </w:r>
    </w:p>
    <w:p w:rsidR="006B439D" w:rsidRPr="00DE5272" w:rsidRDefault="006B439D" w:rsidP="00DE5272">
      <w:pPr>
        <w:pStyle w:val="BodyTextIndent"/>
        <w:pBdr>
          <w:top w:val="single" w:sz="4" w:space="1" w:color="auto"/>
          <w:left w:val="single" w:sz="4" w:space="4" w:color="auto"/>
          <w:bottom w:val="single" w:sz="4" w:space="1" w:color="auto"/>
          <w:right w:val="single" w:sz="4" w:space="4" w:color="auto"/>
        </w:pBdr>
        <w:ind w:firstLine="0"/>
        <w:rPr>
          <w:rFonts w:ascii="KaiTi_GB2312" w:eastAsia="KaiTi_GB2312" w:hint="eastAsia"/>
          <w:iCs/>
          <w:color w:val="0000FF"/>
          <w:szCs w:val="21"/>
          <w:lang w:val="fr-CH"/>
        </w:rPr>
      </w:pPr>
      <w:r w:rsidRPr="00DE5272">
        <w:rPr>
          <w:rFonts w:ascii="KaiTi_GB2312" w:eastAsia="KaiTi_GB2312" w:hint="eastAsia"/>
          <w:iCs/>
          <w:color w:val="0000FF"/>
          <w:szCs w:val="21"/>
          <w:lang w:val="fr-CH"/>
        </w:rPr>
        <w:t>委员会敦促瑞士在教育体系中制定并执行综合方案，包括开展人权教育和性别培训，传播有关《公约》的资料，以改变对妇女和男子角色方面现有的定型态度，并推动养育子女是母亲和父亲的共同社会责任的理念。委员会建议，应提高妇女和男子的认识，并鼓励新闻媒体体现妇女的正面形象以及妇女和男子在家庭和社会中的平等地位和责任。</w:t>
      </w:r>
    </w:p>
    <w:p w:rsidR="006B439D" w:rsidRPr="00F91CA0" w:rsidRDefault="00F91CA0" w:rsidP="00F91CA0">
      <w:pPr>
        <w:pStyle w:val="H2"/>
      </w:pPr>
      <w:bookmarkStart w:id="94" w:name="_Toc209000473"/>
      <w:r>
        <w:rPr>
          <w:rFonts w:hint="eastAsia"/>
        </w:rPr>
        <w:t xml:space="preserve">1.  </w:t>
      </w:r>
      <w:r w:rsidR="006B439D" w:rsidRPr="00F91CA0">
        <w:rPr>
          <w:rFonts w:hint="eastAsia"/>
        </w:rPr>
        <w:t>反对媒体传播的关于男女角色分配的定型观念</w:t>
      </w:r>
      <w:bookmarkEnd w:id="94"/>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 xml:space="preserve">146. </w:t>
      </w:r>
      <w:r w:rsidR="00F91CA0">
        <w:rPr>
          <w:rFonts w:hint="eastAsia"/>
          <w:sz w:val="21"/>
          <w:szCs w:val="21"/>
          <w:lang w:eastAsia="zh-CN"/>
        </w:rPr>
        <w:t xml:space="preserve"> </w:t>
      </w:r>
      <w:r w:rsidRPr="00690303">
        <w:rPr>
          <w:rFonts w:hint="eastAsia"/>
          <w:sz w:val="21"/>
          <w:szCs w:val="21"/>
          <w:lang w:eastAsia="zh-CN"/>
        </w:rPr>
        <w:t>联邦广播电视法规定节目播放方必须保证他们的节目不损害人类尊严和公共道德，不带有歧视性，不对暴力进行赞颂或传播。这些规定适用于广告和各类节目，并涉及色情、暴力节目以及必要时对青少年的保护。对节目的监管工作由广播电视投诉审查独立机构</w:t>
      </w:r>
      <w:r w:rsidR="00FC4A9E">
        <w:rPr>
          <w:sz w:val="21"/>
          <w:szCs w:val="21"/>
          <w:lang w:eastAsia="zh-CN"/>
        </w:rPr>
        <w:t>（</w:t>
      </w:r>
      <w:r w:rsidRPr="00690303">
        <w:rPr>
          <w:sz w:val="21"/>
          <w:szCs w:val="21"/>
          <w:lang w:eastAsia="zh-CN"/>
        </w:rPr>
        <w:t>AIEP</w:t>
      </w:r>
      <w:r w:rsidR="00FC4A9E">
        <w:rPr>
          <w:sz w:val="21"/>
          <w:szCs w:val="21"/>
          <w:lang w:eastAsia="zh-CN"/>
        </w:rPr>
        <w:t>）</w:t>
      </w:r>
      <w:r w:rsidRPr="00690303">
        <w:rPr>
          <w:rFonts w:hint="eastAsia"/>
          <w:sz w:val="21"/>
          <w:szCs w:val="21"/>
          <w:lang w:eastAsia="zh-CN"/>
        </w:rPr>
        <w:t>负责。联邦通讯局</w:t>
      </w:r>
      <w:r w:rsidR="00FC4A9E">
        <w:rPr>
          <w:sz w:val="21"/>
          <w:szCs w:val="21"/>
          <w:lang w:eastAsia="zh-CN"/>
        </w:rPr>
        <w:t>（</w:t>
      </w:r>
      <w:r w:rsidRPr="00690303">
        <w:rPr>
          <w:sz w:val="21"/>
          <w:szCs w:val="21"/>
          <w:lang w:eastAsia="zh-CN"/>
        </w:rPr>
        <w:t>OFCOM</w:t>
      </w:r>
      <w:r w:rsidR="00FC4A9E">
        <w:rPr>
          <w:sz w:val="21"/>
          <w:szCs w:val="21"/>
          <w:lang w:eastAsia="zh-CN"/>
        </w:rPr>
        <w:t>）</w:t>
      </w:r>
      <w:r w:rsidRPr="00690303">
        <w:rPr>
          <w:rFonts w:hint="eastAsia"/>
          <w:sz w:val="21"/>
          <w:szCs w:val="21"/>
          <w:lang w:eastAsia="zh-CN"/>
        </w:rPr>
        <w:t>作为全面的监管机构也可依法受理投诉。因此，联邦通讯局定期进行局部审查。虽然对几个节目进行了深入分析，联邦通讯局还从未碰到过必须以监管机构的身份进行干预或向广播电视投诉审查独立机构递交过一起由暴力或色情内容引起的投诉。只要节目没有损害公共道德，联邦通讯局就必须尊重节目独立原则，不能对广播电视节目中男女角色的表现形式进行干涉。</w:t>
      </w:r>
      <w:r w:rsidRPr="00690303">
        <w:rPr>
          <w:rFonts w:hint="eastAsia"/>
          <w:sz w:val="21"/>
          <w:szCs w:val="21"/>
          <w:lang w:eastAsia="zh-CN"/>
        </w:rPr>
        <w:t xml:space="preserve"> </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 xml:space="preserve">147. </w:t>
      </w:r>
      <w:r w:rsidR="00F91CA0">
        <w:rPr>
          <w:rFonts w:hint="eastAsia"/>
          <w:sz w:val="21"/>
          <w:szCs w:val="21"/>
          <w:lang w:eastAsia="zh-CN"/>
        </w:rPr>
        <w:t xml:space="preserve"> </w:t>
      </w:r>
      <w:r w:rsidRPr="00690303">
        <w:rPr>
          <w:rFonts w:hint="eastAsia"/>
          <w:sz w:val="21"/>
          <w:szCs w:val="21"/>
          <w:lang w:eastAsia="zh-CN"/>
        </w:rPr>
        <w:t>2001</w:t>
      </w:r>
      <w:r w:rsidRPr="00690303">
        <w:rPr>
          <w:rFonts w:hint="eastAsia"/>
          <w:sz w:val="21"/>
          <w:szCs w:val="21"/>
          <w:lang w:eastAsia="zh-CN"/>
        </w:rPr>
        <w:t>年公布的一项调查显示，近年来记者中的女性比例明显提高（</w:t>
      </w:r>
      <w:r w:rsidRPr="00690303">
        <w:rPr>
          <w:rFonts w:hint="eastAsia"/>
          <w:sz w:val="21"/>
          <w:szCs w:val="21"/>
          <w:lang w:eastAsia="zh-CN"/>
        </w:rPr>
        <w:t>1998</w:t>
      </w:r>
      <w:r w:rsidRPr="00690303">
        <w:rPr>
          <w:rFonts w:hint="eastAsia"/>
          <w:sz w:val="21"/>
          <w:szCs w:val="21"/>
          <w:lang w:eastAsia="zh-CN"/>
        </w:rPr>
        <w:t>年为</w:t>
      </w:r>
      <w:r w:rsidRPr="00690303">
        <w:rPr>
          <w:rFonts w:hint="eastAsia"/>
          <w:sz w:val="21"/>
          <w:szCs w:val="21"/>
          <w:lang w:eastAsia="zh-CN"/>
        </w:rPr>
        <w:t>32%</w:t>
      </w:r>
      <w:r w:rsidRPr="00690303">
        <w:rPr>
          <w:rFonts w:hint="eastAsia"/>
          <w:sz w:val="21"/>
          <w:szCs w:val="21"/>
          <w:lang w:eastAsia="zh-CN"/>
        </w:rPr>
        <w:t>）。但女记者的比例根据语言地区、年龄和所属专栏而有所区别。原则上如今的女记者可以加入所有类型的媒体，参与所有领域的活动，然而领导岗位仍然是男性的坚固碉堡，其中五分之四以上都是由男性担任。此外，统计还显示男性的平均工资明显高于女性</w:t>
      </w:r>
      <w:r w:rsidR="004D3273">
        <w:rPr>
          <w:rFonts w:hint="eastAsia"/>
          <w:sz w:val="21"/>
          <w:szCs w:val="21"/>
          <w:lang w:eastAsia="zh-CN"/>
        </w:rPr>
        <w:t>。</w:t>
      </w:r>
      <w:r w:rsidRPr="00690303">
        <w:rPr>
          <w:rStyle w:val="FootnoteReference"/>
          <w:sz w:val="21"/>
          <w:szCs w:val="21"/>
        </w:rPr>
        <w:footnoteReference w:id="86"/>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148.</w:t>
      </w:r>
      <w:r w:rsidR="00F91CA0">
        <w:rPr>
          <w:rFonts w:hint="eastAsia"/>
          <w:sz w:val="21"/>
          <w:szCs w:val="21"/>
          <w:lang w:eastAsia="zh-CN"/>
        </w:rPr>
        <w:t xml:space="preserve">  </w:t>
      </w:r>
      <w:r w:rsidRPr="00690303">
        <w:rPr>
          <w:rFonts w:hint="eastAsia"/>
          <w:sz w:val="21"/>
          <w:szCs w:val="21"/>
          <w:lang w:eastAsia="zh-CN"/>
        </w:rPr>
        <w:t>关于对媒体在公众选举中所扮演角色的分析，参看下文关于第七条的评论，第</w:t>
      </w:r>
      <w:r w:rsidRPr="00690303">
        <w:rPr>
          <w:sz w:val="21"/>
          <w:szCs w:val="21"/>
          <w:lang w:eastAsia="zh-CN"/>
        </w:rPr>
        <w:t xml:space="preserve"> 188</w:t>
      </w:r>
      <w:r w:rsidRPr="00690303">
        <w:rPr>
          <w:rFonts w:hint="eastAsia"/>
          <w:sz w:val="21"/>
          <w:szCs w:val="21"/>
          <w:lang w:eastAsia="zh-CN"/>
        </w:rPr>
        <w:t>段。</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 xml:space="preserve">149. </w:t>
      </w:r>
      <w:r w:rsidR="00F91CA0">
        <w:rPr>
          <w:rFonts w:hint="eastAsia"/>
          <w:sz w:val="21"/>
          <w:szCs w:val="21"/>
          <w:lang w:eastAsia="zh-CN"/>
        </w:rPr>
        <w:t xml:space="preserve"> </w:t>
      </w:r>
      <w:r w:rsidRPr="00690303">
        <w:rPr>
          <w:rFonts w:hint="eastAsia"/>
          <w:sz w:val="21"/>
          <w:szCs w:val="21"/>
          <w:lang w:eastAsia="zh-CN"/>
        </w:rPr>
        <w:t>和其他国家一样，在瑞士，女性对信息和通信新技术的使用比男性来得晚，使用频率也更低。如今，女性大大缩小了这一差距。</w:t>
      </w:r>
      <w:r w:rsidRPr="00690303">
        <w:rPr>
          <w:rFonts w:hint="eastAsia"/>
          <w:sz w:val="21"/>
          <w:szCs w:val="21"/>
          <w:lang w:eastAsia="zh-CN"/>
        </w:rPr>
        <w:t>2006</w:t>
      </w:r>
      <w:r w:rsidRPr="00690303">
        <w:rPr>
          <w:rFonts w:hint="eastAsia"/>
          <w:sz w:val="21"/>
          <w:szCs w:val="21"/>
          <w:lang w:eastAsia="zh-CN"/>
        </w:rPr>
        <w:t>年，</w:t>
      </w:r>
      <w:r w:rsidRPr="00690303">
        <w:rPr>
          <w:sz w:val="21"/>
          <w:szCs w:val="21"/>
          <w:lang w:eastAsia="zh-CN"/>
        </w:rPr>
        <w:t>56%</w:t>
      </w:r>
      <w:r w:rsidRPr="00690303">
        <w:rPr>
          <w:rFonts w:hint="eastAsia"/>
          <w:sz w:val="21"/>
          <w:szCs w:val="21"/>
          <w:lang w:eastAsia="zh-CN"/>
        </w:rPr>
        <w:t>的妇女每周上网若干次（男性的这一比例为</w:t>
      </w:r>
      <w:r w:rsidRPr="00690303">
        <w:rPr>
          <w:rFonts w:hint="eastAsia"/>
          <w:sz w:val="21"/>
          <w:szCs w:val="21"/>
          <w:lang w:eastAsia="zh-CN"/>
        </w:rPr>
        <w:t>73%</w:t>
      </w:r>
      <w:r w:rsidRPr="00690303">
        <w:rPr>
          <w:rFonts w:hint="eastAsia"/>
          <w:sz w:val="21"/>
          <w:szCs w:val="21"/>
          <w:lang w:eastAsia="zh-CN"/>
        </w:rPr>
        <w:t>）</w:t>
      </w:r>
      <w:r w:rsidR="004D3273">
        <w:rPr>
          <w:rFonts w:hint="eastAsia"/>
          <w:sz w:val="21"/>
          <w:szCs w:val="21"/>
          <w:lang w:eastAsia="zh-CN"/>
        </w:rPr>
        <w:t>。</w:t>
      </w:r>
      <w:r w:rsidRPr="00690303">
        <w:rPr>
          <w:rStyle w:val="FootnoteReference"/>
          <w:sz w:val="21"/>
          <w:szCs w:val="21"/>
        </w:rPr>
        <w:footnoteReference w:id="87"/>
      </w:r>
      <w:r w:rsidRPr="00690303">
        <w:rPr>
          <w:rFonts w:hint="eastAsia"/>
          <w:sz w:val="21"/>
          <w:szCs w:val="21"/>
          <w:lang w:eastAsia="zh-CN"/>
        </w:rPr>
        <w:t>年轻女性使用网络大大多于年长女性：</w:t>
      </w:r>
      <w:r w:rsidRPr="00690303">
        <w:rPr>
          <w:rFonts w:hint="eastAsia"/>
          <w:sz w:val="21"/>
          <w:szCs w:val="21"/>
          <w:lang w:eastAsia="zh-CN"/>
        </w:rPr>
        <w:t>25</w:t>
      </w:r>
      <w:r w:rsidRPr="00690303">
        <w:rPr>
          <w:rFonts w:hint="eastAsia"/>
          <w:sz w:val="21"/>
          <w:szCs w:val="21"/>
          <w:lang w:eastAsia="zh-CN"/>
        </w:rPr>
        <w:t>岁以下年轻人使用网络没有任何性别差别。</w:t>
      </w:r>
      <w:r w:rsidRPr="00690303">
        <w:rPr>
          <w:rFonts w:hint="eastAsia"/>
          <w:sz w:val="21"/>
          <w:szCs w:val="21"/>
          <w:lang w:eastAsia="zh-CN"/>
        </w:rPr>
        <w:t>25</w:t>
      </w:r>
      <w:r w:rsidRPr="00690303">
        <w:rPr>
          <w:rFonts w:hint="eastAsia"/>
          <w:sz w:val="21"/>
          <w:szCs w:val="21"/>
          <w:lang w:eastAsia="zh-CN"/>
        </w:rPr>
        <w:t>岁以后，男女对网络的使用出现明显区别，并且随着年龄增长呈扩大趋势。</w:t>
      </w:r>
      <w:r w:rsidRPr="00690303">
        <w:rPr>
          <w:rFonts w:hint="eastAsia"/>
          <w:sz w:val="21"/>
          <w:szCs w:val="21"/>
          <w:lang w:eastAsia="zh-CN"/>
        </w:rPr>
        <w:t>2004</w:t>
      </w:r>
      <w:r w:rsidRPr="00690303">
        <w:rPr>
          <w:rFonts w:hint="eastAsia"/>
          <w:sz w:val="21"/>
          <w:szCs w:val="21"/>
          <w:lang w:eastAsia="zh-CN"/>
        </w:rPr>
        <w:t>年，在</w:t>
      </w:r>
      <w:r w:rsidRPr="00690303">
        <w:rPr>
          <w:rFonts w:hint="eastAsia"/>
          <w:sz w:val="21"/>
          <w:szCs w:val="21"/>
          <w:lang w:eastAsia="zh-CN"/>
        </w:rPr>
        <w:t>25</w:t>
      </w:r>
      <w:r w:rsidRPr="00690303">
        <w:rPr>
          <w:rFonts w:hint="eastAsia"/>
          <w:sz w:val="21"/>
          <w:szCs w:val="21"/>
          <w:lang w:eastAsia="zh-CN"/>
        </w:rPr>
        <w:t>岁至</w:t>
      </w:r>
      <w:r w:rsidRPr="00690303">
        <w:rPr>
          <w:rFonts w:hint="eastAsia"/>
          <w:sz w:val="21"/>
          <w:szCs w:val="21"/>
          <w:lang w:eastAsia="zh-CN"/>
        </w:rPr>
        <w:t>34</w:t>
      </w:r>
      <w:r w:rsidRPr="00690303">
        <w:rPr>
          <w:rFonts w:hint="eastAsia"/>
          <w:sz w:val="21"/>
          <w:szCs w:val="21"/>
          <w:lang w:eastAsia="zh-CN"/>
        </w:rPr>
        <w:t>岁之间女性中，四分之三每月至少使用一次因特网，但这一比例远远低于同年龄段的男性（</w:t>
      </w:r>
      <w:r w:rsidRPr="00690303">
        <w:rPr>
          <w:sz w:val="21"/>
          <w:szCs w:val="21"/>
          <w:lang w:eastAsia="zh-CN"/>
        </w:rPr>
        <w:t>90%</w:t>
      </w:r>
      <w:r w:rsidRPr="00690303">
        <w:rPr>
          <w:rFonts w:hint="eastAsia"/>
          <w:sz w:val="21"/>
          <w:szCs w:val="21"/>
          <w:lang w:eastAsia="zh-CN"/>
        </w:rPr>
        <w:t>）</w:t>
      </w:r>
      <w:r w:rsidR="004D3273">
        <w:rPr>
          <w:rFonts w:hint="eastAsia"/>
          <w:sz w:val="21"/>
          <w:szCs w:val="21"/>
          <w:lang w:eastAsia="zh-CN"/>
        </w:rPr>
        <w:t>。</w:t>
      </w:r>
      <w:r w:rsidRPr="00690303">
        <w:rPr>
          <w:rStyle w:val="FootnoteReference"/>
          <w:sz w:val="21"/>
          <w:szCs w:val="21"/>
        </w:rPr>
        <w:footnoteReference w:id="88"/>
      </w:r>
      <w:r w:rsidRPr="00690303">
        <w:rPr>
          <w:rFonts w:hint="eastAsia"/>
          <w:sz w:val="21"/>
          <w:szCs w:val="21"/>
          <w:lang w:eastAsia="zh-CN"/>
        </w:rPr>
        <w:t>信息和通信新技术的内容（例如电脑游戏）常常模仿传统男女角色分配的定型观念，而这又反过来强化了这些定型观念。</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150.</w:t>
      </w:r>
      <w:r w:rsidR="00F91CA0">
        <w:rPr>
          <w:rFonts w:hint="eastAsia"/>
          <w:sz w:val="21"/>
          <w:szCs w:val="21"/>
          <w:lang w:eastAsia="zh-CN"/>
        </w:rPr>
        <w:t xml:space="preserve">  </w:t>
      </w:r>
      <w:r w:rsidRPr="00690303">
        <w:rPr>
          <w:rFonts w:hint="eastAsia"/>
          <w:sz w:val="21"/>
          <w:szCs w:val="21"/>
          <w:lang w:eastAsia="zh-CN"/>
        </w:rPr>
        <w:t>在信息科学领域，妇女占少数（</w:t>
      </w:r>
      <w:r w:rsidRPr="00690303">
        <w:rPr>
          <w:rFonts w:hint="eastAsia"/>
          <w:sz w:val="21"/>
          <w:szCs w:val="21"/>
          <w:lang w:eastAsia="zh-CN"/>
        </w:rPr>
        <w:t>23%</w:t>
      </w:r>
      <w:r w:rsidRPr="00690303">
        <w:rPr>
          <w:rFonts w:hint="eastAsia"/>
          <w:sz w:val="21"/>
          <w:szCs w:val="21"/>
          <w:lang w:eastAsia="zh-CN"/>
        </w:rPr>
        <w:t>），这一比例在专业教育的课堂上还要更低。</w:t>
      </w:r>
      <w:r w:rsidRPr="00690303">
        <w:rPr>
          <w:rFonts w:hint="eastAsia"/>
          <w:sz w:val="21"/>
          <w:szCs w:val="21"/>
          <w:lang w:eastAsia="zh-CN"/>
        </w:rPr>
        <w:t>2005</w:t>
      </w:r>
      <w:r w:rsidRPr="00690303">
        <w:rPr>
          <w:rFonts w:hint="eastAsia"/>
          <w:sz w:val="21"/>
          <w:szCs w:val="21"/>
          <w:lang w:eastAsia="zh-CN"/>
        </w:rPr>
        <w:t>年学习信息和通信技术的女性总体比例仅约为</w:t>
      </w:r>
      <w:r w:rsidRPr="00690303">
        <w:rPr>
          <w:rFonts w:hint="eastAsia"/>
          <w:sz w:val="21"/>
          <w:szCs w:val="21"/>
          <w:lang w:eastAsia="zh-CN"/>
        </w:rPr>
        <w:t>10%</w:t>
      </w:r>
      <w:r w:rsidRPr="00690303">
        <w:rPr>
          <w:rFonts w:hint="eastAsia"/>
          <w:sz w:val="21"/>
          <w:szCs w:val="21"/>
          <w:lang w:eastAsia="zh-CN"/>
        </w:rPr>
        <w:t>，而接受大学教育的女性人数则明显增加。在高等专科学校和综合大学开设的传媒和通信科学（技术性偏低）课程中，女性甚至成为了多数</w:t>
      </w:r>
      <w:r w:rsidR="00F91CA0">
        <w:rPr>
          <w:rFonts w:hint="eastAsia"/>
          <w:sz w:val="21"/>
          <w:szCs w:val="21"/>
          <w:lang w:eastAsia="zh-CN"/>
        </w:rPr>
        <w:t>。</w:t>
      </w:r>
      <w:r w:rsidRPr="00690303">
        <w:rPr>
          <w:rStyle w:val="FootnoteReference"/>
          <w:sz w:val="21"/>
          <w:szCs w:val="21"/>
        </w:rPr>
        <w:footnoteReference w:id="89"/>
      </w:r>
    </w:p>
    <w:p w:rsidR="006B439D" w:rsidRPr="00F91CA0" w:rsidRDefault="00F91CA0" w:rsidP="00F91CA0">
      <w:pPr>
        <w:pStyle w:val="H2"/>
      </w:pPr>
      <w:bookmarkStart w:id="95" w:name="_Toc209000474"/>
      <w:r>
        <w:rPr>
          <w:rFonts w:hint="eastAsia"/>
        </w:rPr>
        <w:t xml:space="preserve">2.  </w:t>
      </w:r>
      <w:r w:rsidR="006B439D" w:rsidRPr="00F91CA0">
        <w:rPr>
          <w:rFonts w:hint="eastAsia"/>
        </w:rPr>
        <w:t>反对在校园和教育中角色分配的定型观念</w:t>
      </w:r>
      <w:bookmarkEnd w:id="95"/>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151.</w:t>
      </w:r>
      <w:r w:rsidR="00F91CA0">
        <w:rPr>
          <w:rFonts w:hint="eastAsia"/>
          <w:sz w:val="21"/>
          <w:szCs w:val="21"/>
          <w:lang w:eastAsia="zh-CN"/>
        </w:rPr>
        <w:t xml:space="preserve">  </w:t>
      </w:r>
      <w:r w:rsidRPr="00690303">
        <w:rPr>
          <w:rFonts w:hint="eastAsia"/>
          <w:sz w:val="21"/>
          <w:szCs w:val="21"/>
          <w:lang w:eastAsia="zh-CN"/>
        </w:rPr>
        <w:t>角色定型观念和社会标准深刻影响着个性的发展，尤其在儿童和青少年时期，这些观念和标准影响着男孩女孩们对各自生活的设想，影响他们就学、娱乐以及选择职业，并且常常会压制他们本身的天分和个人爱好。在很多州，性别平等明确被写入教育法规，并且被列为指导教学计划、培训小学教员和编写或选择教材的原则（参看第</w:t>
      </w:r>
      <w:r w:rsidRPr="00690303">
        <w:rPr>
          <w:sz w:val="21"/>
          <w:szCs w:val="21"/>
          <w:lang w:eastAsia="zh-CN"/>
        </w:rPr>
        <w:t>247</w:t>
      </w:r>
      <w:r w:rsidRPr="00690303">
        <w:rPr>
          <w:rFonts w:hint="eastAsia"/>
          <w:sz w:val="21"/>
          <w:szCs w:val="21"/>
          <w:lang w:eastAsia="zh-CN"/>
        </w:rPr>
        <w:t>段及随后的段落）。在职业教育中，人们采取了许多措施来消除定型观念（参看下文第</w:t>
      </w:r>
      <w:r w:rsidRPr="00690303">
        <w:rPr>
          <w:sz w:val="21"/>
          <w:szCs w:val="21"/>
          <w:lang w:eastAsia="zh-CN"/>
        </w:rPr>
        <w:t>221</w:t>
      </w:r>
      <w:r w:rsidRPr="00690303">
        <w:rPr>
          <w:rFonts w:hint="eastAsia"/>
          <w:sz w:val="21"/>
          <w:szCs w:val="21"/>
          <w:lang w:eastAsia="zh-CN"/>
        </w:rPr>
        <w:t>段及随后的段落）。</w:t>
      </w:r>
    </w:p>
    <w:p w:rsidR="006B439D" w:rsidRPr="00F91CA0" w:rsidRDefault="00F91CA0" w:rsidP="00F91CA0">
      <w:pPr>
        <w:pStyle w:val="H2"/>
      </w:pPr>
      <w:bookmarkStart w:id="96" w:name="_Toc209000475"/>
      <w:r>
        <w:rPr>
          <w:rFonts w:hint="eastAsia"/>
        </w:rPr>
        <w:t xml:space="preserve">3.  </w:t>
      </w:r>
      <w:r w:rsidR="006B439D" w:rsidRPr="00F91CA0">
        <w:rPr>
          <w:rFonts w:hint="eastAsia"/>
        </w:rPr>
        <w:t>鼓励男女平等分担家务和家庭工作</w:t>
      </w:r>
      <w:bookmarkEnd w:id="96"/>
    </w:p>
    <w:p w:rsidR="006B439D" w:rsidRPr="00690303" w:rsidRDefault="006B439D" w:rsidP="00F91CA0">
      <w:pPr>
        <w:pStyle w:val="BodyTextIndent"/>
        <w:pBdr>
          <w:top w:val="single" w:sz="4" w:space="1" w:color="auto"/>
          <w:left w:val="single" w:sz="4" w:space="4" w:color="auto"/>
          <w:bottom w:val="single" w:sz="4" w:space="1" w:color="auto"/>
          <w:right w:val="single" w:sz="4" w:space="4" w:color="auto"/>
        </w:pBdr>
        <w:ind w:firstLine="0"/>
        <w:rPr>
          <w:rFonts w:hint="eastAsia"/>
          <w:szCs w:val="21"/>
          <w:lang w:val="fr-CH"/>
        </w:rPr>
      </w:pPr>
      <w:r w:rsidRPr="00EF29E9">
        <w:rPr>
          <w:rFonts w:eastAsia="SimHei" w:hint="eastAsia"/>
          <w:bCs/>
          <w:color w:val="FF0000"/>
          <w:szCs w:val="21"/>
          <w:lang w:val="fr-CH"/>
        </w:rPr>
        <w:t>消除对妇女歧视委员会的第</w:t>
      </w:r>
      <w:r w:rsidRPr="00EF29E9">
        <w:rPr>
          <w:rFonts w:eastAsia="SimHei" w:hint="eastAsia"/>
          <w:bCs/>
          <w:color w:val="FF0000"/>
          <w:szCs w:val="21"/>
          <w:lang w:val="fr-CH"/>
        </w:rPr>
        <w:t>45</w:t>
      </w:r>
      <w:r w:rsidRPr="00EF29E9">
        <w:rPr>
          <w:rFonts w:eastAsia="SimHei" w:hint="eastAsia"/>
          <w:bCs/>
          <w:color w:val="FF0000"/>
          <w:szCs w:val="21"/>
          <w:lang w:val="fr-CH"/>
        </w:rPr>
        <w:t>条建议：</w:t>
      </w:r>
    </w:p>
    <w:p w:rsidR="006B439D" w:rsidRPr="00F91CA0" w:rsidRDefault="006B439D" w:rsidP="00F91CA0">
      <w:pPr>
        <w:pStyle w:val="BodyTextIndent"/>
        <w:pBdr>
          <w:top w:val="single" w:sz="4" w:space="1" w:color="auto"/>
          <w:left w:val="single" w:sz="4" w:space="4" w:color="auto"/>
          <w:bottom w:val="single" w:sz="4" w:space="1" w:color="auto"/>
          <w:right w:val="single" w:sz="4" w:space="4" w:color="auto"/>
        </w:pBdr>
        <w:ind w:firstLine="0"/>
        <w:rPr>
          <w:rFonts w:ascii="KaiTi_GB2312" w:eastAsia="KaiTi_GB2312" w:hint="eastAsia"/>
          <w:iCs/>
          <w:color w:val="0000FF"/>
          <w:szCs w:val="21"/>
          <w:lang w:val="fr-CH"/>
        </w:rPr>
      </w:pPr>
      <w:r w:rsidRPr="00F91CA0">
        <w:rPr>
          <w:rFonts w:ascii="KaiTi_GB2312" w:eastAsia="KaiTi_GB2312" w:hint="eastAsia"/>
          <w:iCs/>
          <w:color w:val="0000FF"/>
          <w:szCs w:val="21"/>
          <w:lang w:val="fr-CH"/>
        </w:rPr>
        <w:t>……委员会建议通过和实施能兼顾家庭和职业责任的措施，鼓励男女分担家务和家庭工作。</w:t>
      </w:r>
    </w:p>
    <w:p w:rsidR="006B439D" w:rsidRPr="00690303" w:rsidRDefault="006B439D" w:rsidP="00F91CA0">
      <w:pPr>
        <w:pStyle w:val="BodyTextIndent"/>
        <w:pBdr>
          <w:top w:val="single" w:sz="4" w:space="1" w:color="auto"/>
          <w:left w:val="single" w:sz="4" w:space="4" w:color="auto"/>
          <w:bottom w:val="single" w:sz="4" w:space="1" w:color="auto"/>
          <w:right w:val="single" w:sz="4" w:space="4" w:color="auto"/>
        </w:pBdr>
        <w:ind w:firstLine="0"/>
        <w:rPr>
          <w:szCs w:val="21"/>
          <w:lang w:val="fr-CH"/>
        </w:rPr>
      </w:pPr>
      <w:r w:rsidRPr="00EF29E9">
        <w:rPr>
          <w:rFonts w:eastAsia="SimHei" w:hint="eastAsia"/>
          <w:bCs/>
          <w:color w:val="FF0000"/>
          <w:szCs w:val="21"/>
          <w:lang w:val="fr-CH"/>
        </w:rPr>
        <w:t>消除对妇女歧视委员会的第</w:t>
      </w:r>
      <w:r w:rsidRPr="00EF29E9">
        <w:rPr>
          <w:rFonts w:eastAsia="SimHei" w:hint="eastAsia"/>
          <w:bCs/>
          <w:color w:val="FF0000"/>
          <w:szCs w:val="21"/>
          <w:lang w:val="fr-CH"/>
        </w:rPr>
        <w:t>47</w:t>
      </w:r>
      <w:r w:rsidRPr="00EF29E9">
        <w:rPr>
          <w:rFonts w:eastAsia="SimHei" w:hint="eastAsia"/>
          <w:bCs/>
          <w:color w:val="FF0000"/>
          <w:szCs w:val="21"/>
          <w:lang w:val="fr-CH"/>
        </w:rPr>
        <w:t>条建议：</w:t>
      </w:r>
    </w:p>
    <w:p w:rsidR="006B439D" w:rsidRPr="00F91CA0" w:rsidRDefault="006B439D" w:rsidP="00F91CA0">
      <w:pPr>
        <w:pStyle w:val="BodyTextIndent"/>
        <w:pBdr>
          <w:top w:val="single" w:sz="4" w:space="1" w:color="auto"/>
          <w:left w:val="single" w:sz="4" w:space="4" w:color="auto"/>
          <w:bottom w:val="single" w:sz="4" w:space="1" w:color="auto"/>
          <w:right w:val="single" w:sz="4" w:space="4" w:color="auto"/>
        </w:pBdr>
        <w:ind w:firstLine="0"/>
        <w:rPr>
          <w:rFonts w:ascii="KaiTi_GB2312" w:eastAsia="KaiTi_GB2312" w:hint="eastAsia"/>
          <w:iCs/>
          <w:color w:val="0000FF"/>
          <w:szCs w:val="21"/>
          <w:lang w:val="fr-CH"/>
        </w:rPr>
      </w:pPr>
      <w:r w:rsidRPr="00F91CA0">
        <w:rPr>
          <w:rFonts w:ascii="KaiTi_GB2312" w:eastAsia="KaiTi_GB2312" w:hint="eastAsia"/>
          <w:iCs/>
          <w:color w:val="0000FF"/>
          <w:szCs w:val="21"/>
          <w:lang w:val="fr-CH"/>
        </w:rPr>
        <w:t>……委员会建议开展提高认识运动，使人们正确地认识到生儿育女是一种社会责任，认识到男子和妇女对其子女的抚育和成长负有共同的责任。这种宣传活动还应该强调男子的作用，以便为下列辩论铺平道路：即为人之父和育儿假是分担家庭责任和确保妇女在劳动力市场和社会生活中平等地位的重要因素。</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152. </w:t>
      </w:r>
      <w:r w:rsidR="00F91CA0">
        <w:rPr>
          <w:rFonts w:hint="eastAsia"/>
          <w:sz w:val="21"/>
          <w:szCs w:val="21"/>
          <w:lang w:eastAsia="zh-CN"/>
        </w:rPr>
        <w:t xml:space="preserve"> </w:t>
      </w:r>
      <w:r w:rsidRPr="00690303">
        <w:rPr>
          <w:rFonts w:hint="eastAsia"/>
          <w:sz w:val="21"/>
          <w:szCs w:val="21"/>
          <w:lang w:eastAsia="zh-CN"/>
        </w:rPr>
        <w:t>公众关于生育险和儿童看护的讨论（参看下文第</w:t>
      </w:r>
      <w:r w:rsidRPr="00690303">
        <w:rPr>
          <w:sz w:val="21"/>
          <w:szCs w:val="21"/>
          <w:lang w:eastAsia="zh-CN"/>
        </w:rPr>
        <w:t>316</w:t>
      </w:r>
      <w:r w:rsidRPr="00690303">
        <w:rPr>
          <w:rFonts w:hint="eastAsia"/>
          <w:sz w:val="21"/>
          <w:szCs w:val="21"/>
          <w:lang w:eastAsia="zh-CN"/>
        </w:rPr>
        <w:t>段）表明，如今在瑞士很多人将协调职业和家庭责任看作是一个重要的社会和公共目标。能够兼顾家庭生活和职业生活实际上是在各个领域具体实现男女平等的基本条件。近几年，有多项研究就这个问题展开。其中一项研究属于国家“</w:t>
      </w:r>
      <w:r w:rsidRPr="00690303">
        <w:rPr>
          <w:rFonts w:hint="eastAsia"/>
          <w:sz w:val="21"/>
          <w:szCs w:val="21"/>
          <w:lang w:eastAsia="zh-CN"/>
        </w:rPr>
        <w:t>52</w:t>
      </w:r>
      <w:r w:rsidRPr="00690303">
        <w:rPr>
          <w:rFonts w:hint="eastAsia"/>
          <w:sz w:val="21"/>
          <w:szCs w:val="21"/>
          <w:lang w:eastAsia="zh-CN"/>
        </w:rPr>
        <w:t>研究计划”（儿童、青年及一个转变中的社会的各代人之间的关系），该项研究从长远角度分析了男女角色平等分配现象以及子女由此得到的感受。研究中进行的采访结果显示，在那些父母分担家庭事务和职业活动的家庭中，无论父母还是子女都对平等分配角色的方式持肯定看法。那些成长于传统家庭的孩子则常常感到遗憾：一方面父亲在他们的生活中出现得太少，而另一方面母亲则出现得太多。分担角色的模式似乎对女孩特别有益：她们有自己的行动方式以及比别人更少受定型观念影响的思维方式，并且能够通过与父亲保持亲密关系而切实受益</w:t>
      </w:r>
      <w:r w:rsidR="004D3273">
        <w:rPr>
          <w:rFonts w:hint="eastAsia"/>
          <w:sz w:val="21"/>
          <w:szCs w:val="21"/>
          <w:lang w:eastAsia="zh-CN"/>
        </w:rPr>
        <w:t>。</w:t>
      </w:r>
      <w:r w:rsidRPr="00690303">
        <w:rPr>
          <w:rStyle w:val="FootnoteReference"/>
          <w:sz w:val="21"/>
          <w:szCs w:val="21"/>
        </w:rPr>
        <w:footnoteReference w:id="90"/>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sz w:val="21"/>
          <w:szCs w:val="21"/>
          <w:lang w:val="fr-FR" w:eastAsia="zh-CN"/>
        </w:rPr>
      </w:pPr>
      <w:r w:rsidRPr="00690303">
        <w:rPr>
          <w:sz w:val="21"/>
          <w:szCs w:val="21"/>
          <w:lang w:eastAsia="zh-CN"/>
        </w:rPr>
        <w:t xml:space="preserve">153. </w:t>
      </w:r>
      <w:r w:rsidR="00F91CA0">
        <w:rPr>
          <w:rFonts w:hint="eastAsia"/>
          <w:sz w:val="21"/>
          <w:szCs w:val="21"/>
          <w:lang w:eastAsia="zh-CN"/>
        </w:rPr>
        <w:t xml:space="preserve"> </w:t>
      </w:r>
      <w:r w:rsidRPr="00690303">
        <w:rPr>
          <w:rFonts w:hint="eastAsia"/>
          <w:sz w:val="21"/>
          <w:szCs w:val="21"/>
          <w:lang w:eastAsia="zh-CN"/>
        </w:rPr>
        <w:t>联邦男女平等办公室发起了两项互相协调的宣传活动，目的都是为了反对家庭生活和职业生活中任务和角色的定型分配。</w:t>
      </w:r>
      <w:r w:rsidRPr="00690303">
        <w:rPr>
          <w:rFonts w:hint="eastAsia"/>
          <w:sz w:val="21"/>
          <w:szCs w:val="21"/>
          <w:lang w:eastAsia="zh-CN"/>
        </w:rPr>
        <w:t>2002</w:t>
      </w:r>
      <w:r w:rsidRPr="00690303">
        <w:rPr>
          <w:rFonts w:hint="eastAsia"/>
          <w:sz w:val="21"/>
          <w:szCs w:val="21"/>
          <w:lang w:eastAsia="zh-CN"/>
        </w:rPr>
        <w:t>年发起的“家庭公平竞赛”运动，目的是引起有子女或想拥有子女的年轻夫妇对于如何分配家庭任务和职业活动的思考。</w:t>
      </w:r>
      <w:r w:rsidRPr="00690303">
        <w:rPr>
          <w:rFonts w:hint="eastAsia"/>
          <w:sz w:val="21"/>
          <w:szCs w:val="21"/>
          <w:lang w:eastAsia="zh-CN"/>
        </w:rPr>
        <w:t>2003</w:t>
      </w:r>
      <w:r w:rsidRPr="00690303">
        <w:rPr>
          <w:rFonts w:hint="eastAsia"/>
          <w:sz w:val="21"/>
          <w:szCs w:val="21"/>
          <w:lang w:eastAsia="zh-CN"/>
        </w:rPr>
        <w:t>年启动的第二项运动名为“工作公平竞赛”。这项运动一方面鼓励企业和人事部门负责人以对家庭有利的方式来制定人事政策，另一方面针对那些希望为家庭付出更多时间的父亲，支持他们向雇主提出相应要求。</w:t>
      </w:r>
      <w:r w:rsidRPr="00690303">
        <w:rPr>
          <w:sz w:val="21"/>
          <w:szCs w:val="21"/>
          <w:lang w:val="fr-FR" w:eastAsia="zh-CN"/>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154. </w:t>
      </w:r>
      <w:r w:rsidR="00F91CA0">
        <w:rPr>
          <w:rFonts w:hint="eastAsia"/>
          <w:sz w:val="21"/>
          <w:szCs w:val="21"/>
          <w:lang w:eastAsia="zh-CN"/>
        </w:rPr>
        <w:t xml:space="preserve"> </w:t>
      </w:r>
      <w:r w:rsidRPr="00690303">
        <w:rPr>
          <w:rFonts w:hint="eastAsia"/>
          <w:sz w:val="21"/>
          <w:szCs w:val="21"/>
          <w:lang w:eastAsia="zh-CN"/>
        </w:rPr>
        <w:t>“家庭公平竞赛”运动面向年轻夫妇，要让他们意识到第一个孩子的出生是分配角色的关键时刻，这个时候夫妻间一旦实行传统的角色分配，很可能就此固定下来。这场运动希望让年轻夫妇们讨论并计划有偿工作和家庭事务之间的有效时间分配。活动的内容包括制作宣传手册，完成一项关于两性任务分配的研究并发表研究结果</w:t>
      </w:r>
      <w:r w:rsidR="004D3273">
        <w:rPr>
          <w:rFonts w:hint="eastAsia"/>
          <w:sz w:val="21"/>
          <w:szCs w:val="21"/>
          <w:lang w:eastAsia="zh-CN"/>
        </w:rPr>
        <w:t>，</w:t>
      </w:r>
      <w:r w:rsidRPr="00690303">
        <w:rPr>
          <w:rStyle w:val="FootnoteReference"/>
          <w:sz w:val="21"/>
          <w:szCs w:val="21"/>
        </w:rPr>
        <w:footnoteReference w:id="91"/>
      </w:r>
      <w:r w:rsidRPr="00690303">
        <w:rPr>
          <w:rFonts w:hint="eastAsia"/>
          <w:sz w:val="21"/>
          <w:szCs w:val="21"/>
          <w:lang w:eastAsia="zh-CN"/>
        </w:rPr>
        <w:t>发放明信片和自动贴纸以及组织以私人生活和工作之间平衡为主题的研讨会</w:t>
      </w:r>
      <w:r w:rsidR="004D3273">
        <w:rPr>
          <w:rFonts w:hint="eastAsia"/>
          <w:sz w:val="21"/>
          <w:szCs w:val="21"/>
          <w:lang w:eastAsia="zh-CN"/>
        </w:rPr>
        <w:t>。</w:t>
      </w:r>
      <w:r w:rsidRPr="00690303">
        <w:rPr>
          <w:rStyle w:val="FootnoteReference"/>
          <w:sz w:val="21"/>
          <w:szCs w:val="21"/>
        </w:rPr>
        <w:footnoteReference w:id="92"/>
      </w:r>
      <w:r w:rsidRPr="00690303">
        <w:rPr>
          <w:rFonts w:hint="eastAsia"/>
          <w:sz w:val="21"/>
          <w:szCs w:val="21"/>
          <w:lang w:eastAsia="zh-CN"/>
        </w:rPr>
        <w:t>这项运动通过媒体宣传在公众中获得了很高的知名度。活动专门针对目标人群（手段包括电视插播广告、向重要人物和机构如民政局寄发资料、在特定刊物如家庭杂志上发表文章、网站、邀请代表人物出席不同的宣传活动、婚礼集市）。不同州和市镇的男女平等办公室也组织了同主题的特别活动。对该活动的评价结果是复杂的：尽管组织者把信息传达给了公众并触及到了目标人群，但似乎总是难以长时间地引起男性对这个问题的关</w:t>
      </w:r>
      <w:r w:rsidR="004D3273">
        <w:rPr>
          <w:rFonts w:hint="eastAsia"/>
          <w:sz w:val="21"/>
          <w:szCs w:val="21"/>
          <w:lang w:eastAsia="zh-CN"/>
        </w:rPr>
        <w:t xml:space="preserve">  </w:t>
      </w:r>
      <w:r w:rsidRPr="00690303">
        <w:rPr>
          <w:rFonts w:hint="eastAsia"/>
          <w:sz w:val="21"/>
          <w:szCs w:val="21"/>
          <w:lang w:eastAsia="zh-CN"/>
        </w:rPr>
        <w:t>注</w:t>
      </w:r>
      <w:r w:rsidR="004D3273">
        <w:rPr>
          <w:rFonts w:hint="eastAsia"/>
          <w:sz w:val="21"/>
          <w:szCs w:val="21"/>
          <w:lang w:eastAsia="zh-CN"/>
        </w:rPr>
        <w:t>。</w:t>
      </w:r>
      <w:r w:rsidRPr="00690303">
        <w:rPr>
          <w:rStyle w:val="FootnoteReference"/>
          <w:sz w:val="21"/>
          <w:szCs w:val="21"/>
        </w:rPr>
        <w:footnoteReference w:id="93"/>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 xml:space="preserve">155. </w:t>
      </w:r>
      <w:r w:rsidR="00F91CA0">
        <w:rPr>
          <w:rFonts w:hint="eastAsia"/>
          <w:sz w:val="21"/>
          <w:szCs w:val="21"/>
          <w:lang w:eastAsia="zh-CN"/>
        </w:rPr>
        <w:t xml:space="preserve"> </w:t>
      </w:r>
      <w:r w:rsidRPr="00690303">
        <w:rPr>
          <w:rFonts w:hint="eastAsia"/>
          <w:sz w:val="21"/>
          <w:szCs w:val="21"/>
          <w:lang w:eastAsia="zh-CN"/>
        </w:rPr>
        <w:t>运动的第二部分“工作平等竞赛”于</w:t>
      </w:r>
      <w:r w:rsidRPr="00690303">
        <w:rPr>
          <w:rFonts w:hint="eastAsia"/>
          <w:sz w:val="21"/>
          <w:szCs w:val="21"/>
          <w:lang w:eastAsia="zh-CN"/>
        </w:rPr>
        <w:t>2003</w:t>
      </w:r>
      <w:r w:rsidRPr="00690303">
        <w:rPr>
          <w:rFonts w:hint="eastAsia"/>
          <w:sz w:val="21"/>
          <w:szCs w:val="21"/>
          <w:lang w:eastAsia="zh-CN"/>
        </w:rPr>
        <w:t>年春拉开序幕。这项活动首先面向企业领导人和人事部门负责人，向他们建议一些具体措施，这些措施有利于帮助那些希望同时顾及家庭生活和职业生活的男女合伙人，并且不仅合伙人而且雇主本身都将从中受益：更高的工作积极性、工作更有弹性、减少女性合伙人因家庭原因而离去、还能提高公司的创新能力。</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156. </w:t>
      </w:r>
      <w:r w:rsidR="00F91CA0">
        <w:rPr>
          <w:rFonts w:hint="eastAsia"/>
          <w:sz w:val="21"/>
          <w:szCs w:val="21"/>
          <w:lang w:eastAsia="zh-CN"/>
        </w:rPr>
        <w:t xml:space="preserve"> </w:t>
      </w:r>
      <w:r w:rsidRPr="00690303">
        <w:rPr>
          <w:rFonts w:hint="eastAsia"/>
          <w:sz w:val="21"/>
          <w:szCs w:val="21"/>
          <w:lang w:eastAsia="zh-CN"/>
        </w:rPr>
        <w:t>“工作公平竞赛”活动还专门面向男性尤其是</w:t>
      </w:r>
      <w:r w:rsidRPr="00690303">
        <w:rPr>
          <w:rFonts w:hint="eastAsia"/>
          <w:sz w:val="21"/>
          <w:szCs w:val="21"/>
          <w:lang w:eastAsia="zh-CN"/>
        </w:rPr>
        <w:t>20</w:t>
      </w:r>
      <w:r w:rsidRPr="00690303">
        <w:rPr>
          <w:rFonts w:hint="eastAsia"/>
          <w:sz w:val="21"/>
          <w:szCs w:val="21"/>
          <w:lang w:eastAsia="zh-CN"/>
        </w:rPr>
        <w:t>至</w:t>
      </w:r>
      <w:r w:rsidRPr="00690303">
        <w:rPr>
          <w:rFonts w:hint="eastAsia"/>
          <w:sz w:val="21"/>
          <w:szCs w:val="21"/>
          <w:lang w:eastAsia="zh-CN"/>
        </w:rPr>
        <w:t>35</w:t>
      </w:r>
      <w:r w:rsidRPr="00690303">
        <w:rPr>
          <w:rFonts w:hint="eastAsia"/>
          <w:sz w:val="21"/>
          <w:szCs w:val="21"/>
          <w:lang w:eastAsia="zh-CN"/>
        </w:rPr>
        <w:t>岁之间的父亲。如今大多数有子女的女性在家务和家庭工作之外从事兼职的职业活动，而男性则继续将大部分的时间和精力投入到职业活动中。在由父母和一个或几个</w:t>
      </w:r>
      <w:r w:rsidRPr="00690303">
        <w:rPr>
          <w:rFonts w:hint="eastAsia"/>
          <w:sz w:val="21"/>
          <w:szCs w:val="21"/>
          <w:lang w:eastAsia="zh-CN"/>
        </w:rPr>
        <w:t>7</w:t>
      </w:r>
      <w:r w:rsidRPr="00690303">
        <w:rPr>
          <w:rFonts w:hint="eastAsia"/>
          <w:sz w:val="21"/>
          <w:szCs w:val="21"/>
          <w:lang w:eastAsia="zh-CN"/>
        </w:rPr>
        <w:t>岁以下子女组成的家庭中，男性平均每周在职业活动上花</w:t>
      </w:r>
      <w:r w:rsidRPr="00690303">
        <w:rPr>
          <w:rFonts w:hint="eastAsia"/>
          <w:sz w:val="21"/>
          <w:szCs w:val="21"/>
          <w:lang w:eastAsia="zh-CN"/>
        </w:rPr>
        <w:t>41</w:t>
      </w:r>
      <w:r w:rsidRPr="00690303">
        <w:rPr>
          <w:rFonts w:hint="eastAsia"/>
          <w:sz w:val="21"/>
          <w:szCs w:val="21"/>
          <w:lang w:eastAsia="zh-CN"/>
        </w:rPr>
        <w:t>小时，在家务和家庭工作上花费</w:t>
      </w:r>
      <w:r w:rsidRPr="00690303">
        <w:rPr>
          <w:rFonts w:hint="eastAsia"/>
          <w:sz w:val="21"/>
          <w:szCs w:val="21"/>
          <w:lang w:eastAsia="zh-CN"/>
        </w:rPr>
        <w:t>32</w:t>
      </w:r>
      <w:r w:rsidRPr="00690303">
        <w:rPr>
          <w:rFonts w:hint="eastAsia"/>
          <w:sz w:val="21"/>
          <w:szCs w:val="21"/>
          <w:lang w:eastAsia="zh-CN"/>
        </w:rPr>
        <w:t>小时，而女性平均每周花</w:t>
      </w:r>
      <w:r w:rsidRPr="00690303">
        <w:rPr>
          <w:rFonts w:hint="eastAsia"/>
          <w:sz w:val="21"/>
          <w:szCs w:val="21"/>
          <w:lang w:eastAsia="zh-CN"/>
        </w:rPr>
        <w:t>12</w:t>
      </w:r>
      <w:r w:rsidRPr="00690303">
        <w:rPr>
          <w:rFonts w:hint="eastAsia"/>
          <w:sz w:val="21"/>
          <w:szCs w:val="21"/>
          <w:lang w:eastAsia="zh-CN"/>
        </w:rPr>
        <w:t>小时干职业活动，在家务和家庭工作上花费</w:t>
      </w:r>
      <w:r w:rsidRPr="00690303">
        <w:rPr>
          <w:rFonts w:hint="eastAsia"/>
          <w:sz w:val="21"/>
          <w:szCs w:val="21"/>
          <w:lang w:eastAsia="zh-CN"/>
        </w:rPr>
        <w:t>59</w:t>
      </w:r>
      <w:r w:rsidRPr="00690303">
        <w:rPr>
          <w:rFonts w:hint="eastAsia"/>
          <w:sz w:val="21"/>
          <w:szCs w:val="21"/>
          <w:lang w:eastAsia="zh-CN"/>
        </w:rPr>
        <w:t>小时</w:t>
      </w:r>
      <w:r w:rsidR="004D3273">
        <w:rPr>
          <w:rFonts w:hint="eastAsia"/>
          <w:sz w:val="21"/>
          <w:szCs w:val="21"/>
          <w:lang w:eastAsia="zh-CN"/>
        </w:rPr>
        <w:t>。</w:t>
      </w:r>
      <w:r w:rsidRPr="00690303">
        <w:rPr>
          <w:rStyle w:val="FootnoteReference"/>
          <w:color w:val="000000"/>
          <w:sz w:val="21"/>
          <w:szCs w:val="21"/>
        </w:rPr>
        <w:footnoteReference w:id="94"/>
      </w:r>
      <w:r w:rsidRPr="00690303">
        <w:rPr>
          <w:rFonts w:hint="eastAsia"/>
          <w:sz w:val="21"/>
          <w:szCs w:val="21"/>
          <w:lang w:eastAsia="zh-CN"/>
        </w:rPr>
        <w:t>然而，六分之一从事全职工作的男性希望干兼职。从</w:t>
      </w:r>
      <w:r w:rsidRPr="00690303">
        <w:rPr>
          <w:rFonts w:hint="eastAsia"/>
          <w:sz w:val="21"/>
          <w:szCs w:val="21"/>
          <w:lang w:eastAsia="zh-CN"/>
        </w:rPr>
        <w:t>1991</w:t>
      </w:r>
      <w:r w:rsidRPr="00690303">
        <w:rPr>
          <w:rFonts w:hint="eastAsia"/>
          <w:sz w:val="21"/>
          <w:szCs w:val="21"/>
          <w:lang w:eastAsia="zh-CN"/>
        </w:rPr>
        <w:t>年至</w:t>
      </w:r>
      <w:r w:rsidRPr="00690303">
        <w:rPr>
          <w:rFonts w:hint="eastAsia"/>
          <w:sz w:val="21"/>
          <w:szCs w:val="21"/>
          <w:lang w:eastAsia="zh-CN"/>
        </w:rPr>
        <w:t>2007</w:t>
      </w:r>
      <w:r w:rsidRPr="00690303">
        <w:rPr>
          <w:rFonts w:hint="eastAsia"/>
          <w:sz w:val="21"/>
          <w:szCs w:val="21"/>
          <w:lang w:eastAsia="zh-CN"/>
        </w:rPr>
        <w:t>年，有</w:t>
      </w:r>
      <w:r w:rsidRPr="00690303">
        <w:rPr>
          <w:rFonts w:hint="eastAsia"/>
          <w:sz w:val="21"/>
          <w:szCs w:val="21"/>
          <w:lang w:eastAsia="zh-CN"/>
        </w:rPr>
        <w:t>15</w:t>
      </w:r>
      <w:r w:rsidRPr="00690303">
        <w:rPr>
          <w:rFonts w:hint="eastAsia"/>
          <w:sz w:val="21"/>
          <w:szCs w:val="21"/>
          <w:lang w:eastAsia="zh-CN"/>
        </w:rPr>
        <w:t>岁以下子女的从事兼职工作的男性比例略有上升（从</w:t>
      </w:r>
      <w:r w:rsidRPr="00690303">
        <w:rPr>
          <w:rFonts w:hint="eastAsia"/>
          <w:sz w:val="21"/>
          <w:szCs w:val="21"/>
          <w:lang w:eastAsia="zh-CN"/>
        </w:rPr>
        <w:t>2.4%</w:t>
      </w:r>
      <w:r w:rsidRPr="00690303">
        <w:rPr>
          <w:rFonts w:hint="eastAsia"/>
          <w:sz w:val="21"/>
          <w:szCs w:val="21"/>
          <w:lang w:eastAsia="zh-CN"/>
        </w:rPr>
        <w:t>到</w:t>
      </w:r>
      <w:r w:rsidRPr="00690303">
        <w:rPr>
          <w:rFonts w:hint="eastAsia"/>
          <w:sz w:val="21"/>
          <w:szCs w:val="21"/>
          <w:lang w:eastAsia="zh-CN"/>
        </w:rPr>
        <w:t>7.3%</w:t>
      </w:r>
      <w:r w:rsidRPr="00690303">
        <w:rPr>
          <w:rFonts w:hint="eastAsia"/>
          <w:sz w:val="21"/>
          <w:szCs w:val="21"/>
          <w:lang w:eastAsia="zh-CN"/>
        </w:rPr>
        <w:t>）</w:t>
      </w:r>
      <w:r w:rsidRPr="00690303">
        <w:rPr>
          <w:rFonts w:hint="eastAsia"/>
          <w:color w:val="000000"/>
          <w:sz w:val="21"/>
          <w:szCs w:val="21"/>
          <w:lang w:eastAsia="zh-CN"/>
        </w:rPr>
        <w:t>。然而绝大多数父亲（</w:t>
      </w:r>
      <w:r w:rsidRPr="00690303">
        <w:rPr>
          <w:rFonts w:hint="eastAsia"/>
          <w:color w:val="000000"/>
          <w:sz w:val="21"/>
          <w:szCs w:val="21"/>
          <w:lang w:eastAsia="zh-CN"/>
        </w:rPr>
        <w:t>90%</w:t>
      </w:r>
      <w:r w:rsidRPr="00690303">
        <w:rPr>
          <w:rFonts w:hint="eastAsia"/>
          <w:color w:val="000000"/>
          <w:sz w:val="21"/>
          <w:szCs w:val="21"/>
          <w:lang w:eastAsia="zh-CN"/>
        </w:rPr>
        <w:t>以上）仍然从事全职工作。</w:t>
      </w:r>
      <w:r w:rsidRPr="00690303">
        <w:rPr>
          <w:rFonts w:hint="eastAsia"/>
          <w:sz w:val="21"/>
          <w:szCs w:val="21"/>
          <w:lang w:eastAsia="zh-CN"/>
        </w:rPr>
        <w:t>从绝对数字上看，这意味着</w:t>
      </w:r>
      <w:r w:rsidRPr="00690303">
        <w:rPr>
          <w:rFonts w:hint="eastAsia"/>
          <w:sz w:val="21"/>
          <w:szCs w:val="21"/>
          <w:lang w:eastAsia="zh-CN"/>
        </w:rPr>
        <w:t>2005</w:t>
      </w:r>
      <w:r w:rsidRPr="00690303">
        <w:rPr>
          <w:rFonts w:hint="eastAsia"/>
          <w:sz w:val="21"/>
          <w:szCs w:val="21"/>
          <w:lang w:eastAsia="zh-CN"/>
        </w:rPr>
        <w:t>年大约有</w:t>
      </w:r>
      <w:r w:rsidRPr="00690303">
        <w:rPr>
          <w:rFonts w:hint="eastAsia"/>
          <w:sz w:val="21"/>
          <w:szCs w:val="21"/>
          <w:lang w:eastAsia="zh-CN"/>
        </w:rPr>
        <w:t>48 000</w:t>
      </w:r>
      <w:r w:rsidRPr="00690303">
        <w:rPr>
          <w:rFonts w:hint="eastAsia"/>
          <w:sz w:val="21"/>
          <w:szCs w:val="21"/>
          <w:lang w:eastAsia="zh-CN"/>
        </w:rPr>
        <w:t>位有十五岁以下子女的父亲兼职工作（</w:t>
      </w:r>
      <w:r w:rsidRPr="00690303">
        <w:rPr>
          <w:rFonts w:hint="eastAsia"/>
          <w:sz w:val="21"/>
          <w:szCs w:val="21"/>
          <w:lang w:eastAsia="zh-CN"/>
        </w:rPr>
        <w:t>1991</w:t>
      </w:r>
      <w:r w:rsidRPr="00690303">
        <w:rPr>
          <w:rFonts w:hint="eastAsia"/>
          <w:sz w:val="21"/>
          <w:szCs w:val="21"/>
          <w:lang w:eastAsia="zh-CN"/>
        </w:rPr>
        <w:t>年大约是</w:t>
      </w:r>
      <w:r w:rsidRPr="00690303">
        <w:rPr>
          <w:rFonts w:hint="eastAsia"/>
          <w:sz w:val="21"/>
          <w:szCs w:val="21"/>
          <w:lang w:eastAsia="zh-CN"/>
        </w:rPr>
        <w:t>15 000</w:t>
      </w:r>
      <w:r w:rsidRPr="00690303">
        <w:rPr>
          <w:rFonts w:hint="eastAsia"/>
          <w:sz w:val="21"/>
          <w:szCs w:val="21"/>
          <w:lang w:eastAsia="zh-CN"/>
        </w:rPr>
        <w:t>人）</w:t>
      </w:r>
      <w:r w:rsidR="004D3273">
        <w:rPr>
          <w:rFonts w:hint="eastAsia"/>
          <w:sz w:val="21"/>
          <w:szCs w:val="21"/>
          <w:lang w:eastAsia="zh-CN"/>
        </w:rPr>
        <w:t>。</w:t>
      </w:r>
      <w:r w:rsidRPr="00690303">
        <w:rPr>
          <w:rStyle w:val="FootnoteReference"/>
          <w:sz w:val="21"/>
          <w:szCs w:val="21"/>
        </w:rPr>
        <w:footnoteReference w:id="95"/>
      </w:r>
      <w:r w:rsidRPr="00690303">
        <w:rPr>
          <w:rFonts w:hint="eastAsia"/>
          <w:sz w:val="21"/>
          <w:szCs w:val="21"/>
          <w:lang w:eastAsia="zh-CN"/>
        </w:rPr>
        <w:t>很多妇女希望从事职业活动，但她们却无法工作，因为她们的配偶不愿意或不能够在家务上花更多时间或者因为夫妻双方找不到其他合适的照顾孩子的办法。希望减少工作为家庭花更多时间的男性必须克服比处于同样情况女性更多的阻碍。这项运动的目的就是为这些男性提供信息和实用建议，帮助他们找到更好的家庭和工作间的平衡。组织者向目标人群发放面向父亲和公司企业的宣传手册以及一系列印有“工作公平竞争”标语的明信片，举办多样的宣传活动，并在网络媒体上发表系列文章、提供信息板块。还有一些宣传册告诉那些兼职工作的父母注意社会保险方面的信息。对活动第二部分的评估显示瞄准目标人群需要很大的工作量，但这份付出是值得的。评估还显示，虽然活动采用丰富的手段来加强和扩大关于工作与家庭间协调的讨论，活动的主题总是会在男性中引起某些质疑</w:t>
      </w:r>
      <w:r w:rsidR="004D3273">
        <w:rPr>
          <w:rFonts w:hint="eastAsia"/>
          <w:sz w:val="21"/>
          <w:szCs w:val="21"/>
          <w:lang w:eastAsia="zh-CN"/>
        </w:rPr>
        <w:t>。</w:t>
      </w:r>
      <w:r w:rsidRPr="00690303">
        <w:rPr>
          <w:rStyle w:val="FootnoteReference"/>
          <w:sz w:val="21"/>
          <w:szCs w:val="21"/>
        </w:rPr>
        <w:footnoteReference w:id="96"/>
      </w:r>
      <w:r w:rsidRPr="00690303">
        <w:rPr>
          <w:rFonts w:hint="eastAsia"/>
          <w:sz w:val="21"/>
          <w:szCs w:val="21"/>
          <w:lang w:eastAsia="zh-CN"/>
        </w:rPr>
        <w:t>2005</w:t>
      </w:r>
      <w:r w:rsidRPr="00690303">
        <w:rPr>
          <w:rFonts w:hint="eastAsia"/>
          <w:sz w:val="21"/>
          <w:szCs w:val="21"/>
          <w:lang w:eastAsia="zh-CN"/>
        </w:rPr>
        <w:t>年以来，活动物资实行专项专用。在瑞士艺术和职业联盟以及瑞士企业主联盟的支持下，国家经济秘书处出版了《中小企业“家庭与工作”手册》</w:t>
      </w:r>
      <w:r w:rsidR="004D3273">
        <w:rPr>
          <w:rFonts w:hint="eastAsia"/>
          <w:sz w:val="21"/>
          <w:szCs w:val="21"/>
          <w:lang w:eastAsia="zh-CN"/>
        </w:rPr>
        <w:t>。</w:t>
      </w:r>
      <w:r w:rsidRPr="00690303">
        <w:rPr>
          <w:rStyle w:val="FootnoteReference"/>
          <w:sz w:val="21"/>
          <w:szCs w:val="21"/>
        </w:rPr>
        <w:footnoteReference w:id="97"/>
      </w:r>
      <w:r w:rsidRPr="00690303">
        <w:rPr>
          <w:rFonts w:hint="eastAsia"/>
          <w:sz w:val="21"/>
          <w:szCs w:val="21"/>
          <w:lang w:eastAsia="zh-CN"/>
        </w:rPr>
        <w:t>手册旨在帮助中小企业在制定工作政策的过程中同时顾及员工的家庭责任和公司本身的经济条件。</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157.</w:t>
      </w:r>
      <w:r w:rsidR="00F91CA0">
        <w:rPr>
          <w:rFonts w:hint="eastAsia"/>
          <w:sz w:val="21"/>
          <w:szCs w:val="21"/>
          <w:lang w:eastAsia="zh-CN"/>
        </w:rPr>
        <w:t xml:space="preserve">  </w:t>
      </w:r>
      <w:r w:rsidRPr="00690303">
        <w:rPr>
          <w:rFonts w:hint="eastAsia"/>
          <w:sz w:val="21"/>
          <w:szCs w:val="21"/>
          <w:lang w:eastAsia="zh-CN"/>
        </w:rPr>
        <w:t>在各州也广泛开展了以提高家庭和工作互补性、鼓励平等分配家庭工作和有偿工作为目标的活动。各州采用了多种多样的手段对男子和妇女、公司企业和人事部门负责人展开相关主题的宣传。</w:t>
      </w:r>
    </w:p>
    <w:p w:rsidR="006B439D" w:rsidRPr="00F91CA0" w:rsidRDefault="00F91CA0" w:rsidP="00F91CA0">
      <w:pPr>
        <w:pStyle w:val="H2"/>
      </w:pPr>
      <w:bookmarkStart w:id="97" w:name="_Toc209000476"/>
      <w:r>
        <w:rPr>
          <w:rFonts w:hint="eastAsia"/>
        </w:rPr>
        <w:t xml:space="preserve">4.  </w:t>
      </w:r>
      <w:r w:rsidR="006B439D" w:rsidRPr="00F91CA0">
        <w:rPr>
          <w:rFonts w:hint="eastAsia"/>
        </w:rPr>
        <w:t>“红发佐拉”</w:t>
      </w:r>
      <w:bookmarkEnd w:id="97"/>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158.</w:t>
      </w:r>
      <w:r w:rsidR="00F91CA0">
        <w:rPr>
          <w:rFonts w:hint="eastAsia"/>
          <w:sz w:val="21"/>
          <w:szCs w:val="21"/>
          <w:lang w:eastAsia="zh-CN"/>
        </w:rPr>
        <w:t xml:space="preserve"> </w:t>
      </w:r>
      <w:r w:rsidRPr="00690303">
        <w:rPr>
          <w:rFonts w:hint="eastAsia"/>
          <w:sz w:val="21"/>
          <w:szCs w:val="21"/>
          <w:lang w:eastAsia="zh-CN"/>
        </w:rPr>
        <w:t>自</w:t>
      </w:r>
      <w:r w:rsidRPr="00690303">
        <w:rPr>
          <w:rFonts w:hint="eastAsia"/>
          <w:sz w:val="21"/>
          <w:szCs w:val="21"/>
          <w:lang w:eastAsia="zh-CN"/>
        </w:rPr>
        <w:t>1991</w:t>
      </w:r>
      <w:r w:rsidRPr="00690303">
        <w:rPr>
          <w:rFonts w:hint="eastAsia"/>
          <w:sz w:val="21"/>
          <w:szCs w:val="21"/>
          <w:lang w:eastAsia="zh-CN"/>
        </w:rPr>
        <w:t>年起，联邦男女平等办公室每年颁发“红发佐拉”奖，奖金额度为</w:t>
      </w:r>
      <w:r w:rsidRPr="00690303">
        <w:rPr>
          <w:rFonts w:hint="eastAsia"/>
          <w:sz w:val="21"/>
          <w:szCs w:val="21"/>
          <w:lang w:eastAsia="zh-CN"/>
        </w:rPr>
        <w:t>1</w:t>
      </w:r>
      <w:r w:rsidRPr="00690303">
        <w:rPr>
          <w:rFonts w:hint="eastAsia"/>
          <w:sz w:val="21"/>
          <w:szCs w:val="21"/>
          <w:lang w:eastAsia="zh-CN"/>
        </w:rPr>
        <w:t>万瑞士法郎。该奖项的目的是奖励媒体为儿童和青少年创作的作品，这些作品探讨了男孩和女孩或男人和女人的平等问题，质疑传统男女角色分配，或者表现出前所未有的社会生活组织方式。作品的表现形式可以是话剧、舞蹈或音乐、展览、海报或绘画作品，也可以是面向儿童青少年读者的文学作品、漫画、电影或碟片、电视或广播节目。</w:t>
      </w:r>
      <w:r w:rsidRPr="00690303">
        <w:rPr>
          <w:rFonts w:hint="eastAsia"/>
          <w:sz w:val="21"/>
          <w:szCs w:val="21"/>
          <w:lang w:eastAsia="zh-CN"/>
        </w:rPr>
        <w:t>2006</w:t>
      </w:r>
      <w:r w:rsidRPr="00690303">
        <w:rPr>
          <w:rFonts w:hint="eastAsia"/>
          <w:sz w:val="21"/>
          <w:szCs w:val="21"/>
          <w:lang w:eastAsia="zh-CN"/>
        </w:rPr>
        <w:t>年底，该奖项由于预算缩减的原因被取消。</w:t>
      </w:r>
    </w:p>
    <w:p w:rsidR="006B439D" w:rsidRPr="00F91CA0" w:rsidRDefault="004D3273" w:rsidP="00F91CA0">
      <w:pPr>
        <w:pStyle w:val="H2"/>
      </w:pPr>
      <w:bookmarkStart w:id="98" w:name="_Toc209000477"/>
      <w:r>
        <w:br w:type="page"/>
      </w:r>
      <w:r w:rsidR="00F91CA0">
        <w:rPr>
          <w:rFonts w:hint="eastAsia"/>
        </w:rPr>
        <w:t xml:space="preserve">5.  </w:t>
      </w:r>
      <w:r w:rsidR="006B439D" w:rsidRPr="00F91CA0">
        <w:rPr>
          <w:rFonts w:hint="eastAsia"/>
        </w:rPr>
        <w:t>全国女孩日</w:t>
      </w:r>
      <w:bookmarkEnd w:id="98"/>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159. </w:t>
      </w:r>
      <w:r w:rsidR="00F91CA0">
        <w:rPr>
          <w:rFonts w:hint="eastAsia"/>
          <w:sz w:val="21"/>
          <w:szCs w:val="21"/>
          <w:lang w:eastAsia="zh-CN"/>
        </w:rPr>
        <w:t xml:space="preserve"> </w:t>
      </w:r>
      <w:r w:rsidRPr="00690303">
        <w:rPr>
          <w:rFonts w:hint="eastAsia"/>
          <w:sz w:val="21"/>
          <w:szCs w:val="21"/>
          <w:lang w:eastAsia="zh-CN"/>
        </w:rPr>
        <w:t>2001</w:t>
      </w:r>
      <w:r w:rsidRPr="00690303">
        <w:rPr>
          <w:rFonts w:hint="eastAsia"/>
          <w:sz w:val="21"/>
          <w:szCs w:val="21"/>
          <w:lang w:eastAsia="zh-CN"/>
        </w:rPr>
        <w:t>年，在联邦职业教育和技术局的协办下，瑞士男女平等代表会议第一次举办了女孩日，并从此每年举办一次</w:t>
      </w:r>
      <w:r w:rsidR="00F91CA0">
        <w:rPr>
          <w:rFonts w:hint="eastAsia"/>
          <w:sz w:val="21"/>
          <w:szCs w:val="21"/>
          <w:lang w:eastAsia="zh-CN"/>
        </w:rPr>
        <w:t>。</w:t>
      </w:r>
      <w:r w:rsidRPr="00690303">
        <w:rPr>
          <w:rStyle w:val="FootnoteReference"/>
          <w:sz w:val="21"/>
          <w:szCs w:val="21"/>
        </w:rPr>
        <w:footnoteReference w:id="98"/>
      </w:r>
      <w:r w:rsidRPr="00690303">
        <w:rPr>
          <w:rFonts w:hint="eastAsia"/>
          <w:sz w:val="21"/>
          <w:szCs w:val="21"/>
          <w:lang w:eastAsia="zh-CN"/>
        </w:rPr>
        <w:t>在这一天，成千上万的女孩陪同父亲或母亲参观他们工作的地方，从而对父母的工作环境有了具体了解。这引发了女孩们思考自身的职业前景以及可能让她们感兴趣的职业生涯。</w:t>
      </w:r>
      <w:r w:rsidRPr="00690303">
        <w:rPr>
          <w:rFonts w:hint="eastAsia"/>
          <w:sz w:val="21"/>
          <w:szCs w:val="21"/>
          <w:lang w:eastAsia="zh-CN"/>
        </w:rPr>
        <w:t>2005</w:t>
      </w:r>
      <w:r w:rsidRPr="00690303">
        <w:rPr>
          <w:rFonts w:hint="eastAsia"/>
          <w:sz w:val="21"/>
          <w:szCs w:val="21"/>
          <w:lang w:eastAsia="zh-CN"/>
        </w:rPr>
        <w:t>年女孩日之前，大约</w:t>
      </w:r>
      <w:r w:rsidRPr="00690303">
        <w:rPr>
          <w:rFonts w:hint="eastAsia"/>
          <w:sz w:val="21"/>
          <w:szCs w:val="21"/>
          <w:lang w:eastAsia="zh-CN"/>
        </w:rPr>
        <w:t>7 000</w:t>
      </w:r>
      <w:r w:rsidRPr="00690303">
        <w:rPr>
          <w:rFonts w:hint="eastAsia"/>
          <w:sz w:val="21"/>
          <w:szCs w:val="21"/>
          <w:lang w:eastAsia="zh-CN"/>
        </w:rPr>
        <w:t>名青少年参加了借第五次女孩日之际举办的一项写作竞赛，表达了他们对未来的看法。对参赛者的描述进行的分析显示，大多数女孩希望将来成为领导人，并且和愿意承担一部分家务的男性共同生活。十位男孩中有六位认为自己能够很好地在工作和家庭之间分配时间。几乎所有的孩子，无论男孩女孩，都希望将来拥有孩子。女孩日的成功获得了极大关注和赞赏，以至于人们逐渐忘掉了其促进男女机会平等的初衷。如今，许多公司不仅向女孩开放，而且也向男孩开放，从而把女孩日转变成了“儿童日”或者“对儿童开放日”。巴塞尔乡村半州以男孩和女孩对未来生活及职业的展望为主题组织了一个“两性日”</w:t>
      </w:r>
      <w:r w:rsidR="00FC4A9E">
        <w:rPr>
          <w:sz w:val="21"/>
          <w:szCs w:val="21"/>
          <w:lang w:eastAsia="zh-CN"/>
        </w:rPr>
        <w:t>（</w:t>
      </w:r>
      <w:r w:rsidRPr="003651DE">
        <w:rPr>
          <w:rFonts w:eastAsia="KaiTi_GB2312"/>
          <w:color w:val="0000FF"/>
          <w:sz w:val="21"/>
          <w:szCs w:val="21"/>
          <w:lang w:eastAsia="zh-CN"/>
        </w:rPr>
        <w:t>Gendetag</w:t>
      </w:r>
      <w:r w:rsidR="00FC4A9E">
        <w:rPr>
          <w:sz w:val="21"/>
          <w:szCs w:val="21"/>
          <w:lang w:eastAsia="zh-CN"/>
        </w:rPr>
        <w:t>）</w:t>
      </w:r>
      <w:r w:rsidRPr="00690303">
        <w:rPr>
          <w:rFonts w:hint="eastAsia"/>
          <w:sz w:val="21"/>
          <w:szCs w:val="21"/>
          <w:lang w:eastAsia="zh-CN"/>
        </w:rPr>
        <w:t>。其他州继续秉持最初的目标举办女孩日，并且支持学校在节日期间女孩们参观父母工作地点的同时为男孩开展专项活动。一些提供公共服务的机构（邮局、联邦铁路公司）仍然采取“女孩日”最初的举办形式。</w:t>
      </w:r>
      <w:r w:rsidRPr="00690303">
        <w:rPr>
          <w:sz w:val="21"/>
          <w:szCs w:val="21"/>
          <w:lang w:eastAsia="zh-CN"/>
        </w:rPr>
        <w:t xml:space="preserve"> </w:t>
      </w:r>
    </w:p>
    <w:p w:rsidR="006B439D" w:rsidRPr="00F91CA0" w:rsidRDefault="00BC7334" w:rsidP="00F91CA0">
      <w:pPr>
        <w:pStyle w:val="H2"/>
      </w:pPr>
      <w:bookmarkStart w:id="99" w:name="_Toc209000478"/>
      <w:r>
        <w:rPr>
          <w:rFonts w:hint="eastAsia"/>
        </w:rPr>
        <w:t xml:space="preserve">6.  </w:t>
      </w:r>
      <w:r w:rsidR="006B439D" w:rsidRPr="00F91CA0">
        <w:rPr>
          <w:rFonts w:hint="eastAsia"/>
        </w:rPr>
        <w:t>宣传男女平等的必要性</w:t>
      </w:r>
      <w:bookmarkEnd w:id="99"/>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160.</w:t>
      </w:r>
      <w:r w:rsidR="00F91CA0">
        <w:rPr>
          <w:rFonts w:hint="eastAsia"/>
          <w:sz w:val="21"/>
          <w:szCs w:val="21"/>
          <w:lang w:eastAsia="zh-CN"/>
        </w:rPr>
        <w:t xml:space="preserve">  </w:t>
      </w:r>
      <w:r w:rsidRPr="00690303">
        <w:rPr>
          <w:rFonts w:hint="eastAsia"/>
          <w:sz w:val="21"/>
          <w:szCs w:val="21"/>
          <w:lang w:eastAsia="zh-CN"/>
        </w:rPr>
        <w:t>瑞士开展了多项普遍宣传人权和专门宣传《公约》的活动。例如，</w:t>
      </w:r>
      <w:r w:rsidRPr="00690303">
        <w:rPr>
          <w:rFonts w:hint="eastAsia"/>
          <w:sz w:val="21"/>
          <w:szCs w:val="21"/>
          <w:lang w:eastAsia="zh-CN"/>
        </w:rPr>
        <w:t>2002</w:t>
      </w:r>
      <w:r w:rsidRPr="00690303">
        <w:rPr>
          <w:rFonts w:hint="eastAsia"/>
          <w:sz w:val="21"/>
          <w:szCs w:val="21"/>
          <w:lang w:eastAsia="zh-CN"/>
        </w:rPr>
        <w:t>年，联邦男女平等办公室召开了一次题为“走向无国界平等”的研讨会，目的在于明确阐释联合国及欧洲议会在瑞士男女平等发展过程中起到的作用。在此背景下，联邦男女平等办公室发表了一份详细的分析报告，分析了国际人权组织对促进瑞士男女平等的意义</w:t>
      </w:r>
      <w:r w:rsidR="00052D86">
        <w:rPr>
          <w:rFonts w:hint="eastAsia"/>
          <w:sz w:val="21"/>
          <w:szCs w:val="21"/>
          <w:lang w:eastAsia="zh-CN"/>
        </w:rPr>
        <w:t>。</w:t>
      </w:r>
      <w:r w:rsidRPr="00690303">
        <w:rPr>
          <w:rStyle w:val="FootnoteReference"/>
          <w:sz w:val="21"/>
          <w:szCs w:val="21"/>
        </w:rPr>
        <w:footnoteReference w:id="99"/>
      </w:r>
      <w:r w:rsidRPr="00690303">
        <w:rPr>
          <w:rFonts w:hint="eastAsia"/>
          <w:sz w:val="21"/>
          <w:szCs w:val="21"/>
          <w:lang w:eastAsia="zh-CN"/>
        </w:rPr>
        <w:t>联邦外交部则组织和鼓励不同的公共宣传活动，并开设以普遍人权及妇女权利为主题的内部进修课程。</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161.</w:t>
      </w:r>
      <w:r w:rsidR="00F91CA0">
        <w:rPr>
          <w:rFonts w:hint="eastAsia"/>
          <w:sz w:val="21"/>
          <w:szCs w:val="21"/>
          <w:lang w:eastAsia="zh-CN"/>
        </w:rPr>
        <w:t xml:space="preserve">  </w:t>
      </w:r>
      <w:r w:rsidRPr="00690303">
        <w:rPr>
          <w:rFonts w:hint="eastAsia"/>
          <w:sz w:val="21"/>
          <w:szCs w:val="21"/>
          <w:lang w:eastAsia="zh-CN"/>
        </w:rPr>
        <w:t>在</w:t>
      </w:r>
      <w:r w:rsidRPr="00690303">
        <w:rPr>
          <w:rFonts w:hint="eastAsia"/>
          <w:sz w:val="21"/>
          <w:szCs w:val="21"/>
          <w:lang w:eastAsia="zh-CN"/>
        </w:rPr>
        <w:t>2005</w:t>
      </w:r>
      <w:r w:rsidRPr="00690303">
        <w:rPr>
          <w:rFonts w:hint="eastAsia"/>
          <w:sz w:val="21"/>
          <w:szCs w:val="21"/>
          <w:lang w:eastAsia="zh-CN"/>
        </w:rPr>
        <w:t>年的瑞士各国大使年会上，组织者安排了半天的会议时间就如何在外交政策中促进男女平等展开讨论。联合国安理会第</w:t>
      </w:r>
      <w:r w:rsidRPr="00690303">
        <w:rPr>
          <w:rFonts w:hint="eastAsia"/>
          <w:sz w:val="21"/>
          <w:szCs w:val="21"/>
          <w:lang w:eastAsia="zh-CN"/>
        </w:rPr>
        <w:t>1325</w:t>
      </w:r>
      <w:r w:rsidRPr="00690303">
        <w:rPr>
          <w:rFonts w:hint="eastAsia"/>
          <w:sz w:val="21"/>
          <w:szCs w:val="21"/>
          <w:lang w:eastAsia="zh-CN"/>
        </w:rPr>
        <w:t>号决议及其对瑞士促进和平活动的影响引起了特别的关注。</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162.</w:t>
      </w:r>
      <w:r w:rsidR="00F91CA0">
        <w:rPr>
          <w:rFonts w:hint="eastAsia"/>
          <w:sz w:val="21"/>
          <w:szCs w:val="21"/>
          <w:lang w:eastAsia="zh-CN"/>
        </w:rPr>
        <w:t xml:space="preserve">  </w:t>
      </w:r>
      <w:r w:rsidRPr="00690303">
        <w:rPr>
          <w:rFonts w:hint="eastAsia"/>
          <w:sz w:val="21"/>
          <w:szCs w:val="21"/>
          <w:lang w:eastAsia="zh-CN"/>
        </w:rPr>
        <w:t>在各州行政管理机构的进修课程中，尤其是面向管理干部的研究班上，男女平等主题都会被讨论。</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163.</w:t>
      </w:r>
      <w:r w:rsidR="00F91CA0">
        <w:rPr>
          <w:rFonts w:hint="eastAsia"/>
          <w:sz w:val="21"/>
          <w:szCs w:val="21"/>
          <w:lang w:eastAsia="zh-CN"/>
        </w:rPr>
        <w:t xml:space="preserve">  </w:t>
      </w:r>
      <w:r w:rsidRPr="00690303">
        <w:rPr>
          <w:rFonts w:hint="eastAsia"/>
          <w:sz w:val="21"/>
          <w:szCs w:val="21"/>
          <w:lang w:eastAsia="zh-CN"/>
        </w:rPr>
        <w:t>还可以从“性别研究”的角度来看待对平等问题的讨论以及大学在这个领域中参与能力的提高，参看第</w:t>
      </w:r>
      <w:r w:rsidRPr="00690303">
        <w:rPr>
          <w:sz w:val="21"/>
          <w:szCs w:val="21"/>
          <w:lang w:eastAsia="zh-CN"/>
        </w:rPr>
        <w:t>239</w:t>
      </w:r>
      <w:r w:rsidRPr="00690303">
        <w:rPr>
          <w:rFonts w:hint="eastAsia"/>
          <w:sz w:val="21"/>
          <w:szCs w:val="21"/>
          <w:lang w:eastAsia="zh-CN"/>
        </w:rPr>
        <w:t>段及随后的段落。</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164.</w:t>
      </w:r>
      <w:r w:rsidR="00F91CA0">
        <w:rPr>
          <w:rFonts w:hint="eastAsia"/>
          <w:sz w:val="21"/>
          <w:szCs w:val="21"/>
          <w:lang w:eastAsia="zh-CN"/>
        </w:rPr>
        <w:t xml:space="preserve">  </w:t>
      </w:r>
      <w:r w:rsidRPr="00690303">
        <w:rPr>
          <w:rFonts w:hint="eastAsia"/>
          <w:sz w:val="21"/>
          <w:szCs w:val="21"/>
          <w:lang w:eastAsia="zh-CN"/>
        </w:rPr>
        <w:t>在</w:t>
      </w:r>
      <w:r w:rsidRPr="00EF29E9">
        <w:rPr>
          <w:rFonts w:eastAsia="SimHei" w:hint="eastAsia"/>
          <w:color w:val="FF0000"/>
          <w:sz w:val="21"/>
          <w:szCs w:val="21"/>
          <w:lang w:eastAsia="zh-CN"/>
        </w:rPr>
        <w:t>合作发展</w:t>
      </w:r>
      <w:r w:rsidRPr="00690303">
        <w:rPr>
          <w:rFonts w:hint="eastAsia"/>
          <w:sz w:val="21"/>
          <w:szCs w:val="21"/>
          <w:lang w:eastAsia="zh-CN"/>
        </w:rPr>
        <w:t>领域，外交部发展与合作司性别事务处和促进男女机会平等代表处负责向工作人员提供《公约》相关信息，并优先实行发展与合作司关于实施《公约》的举措。更多的人力资源被投入到这些工作中。发展与合作司对各项建议措施进行审查，并制定了今后三年系统实施《公约》的行动计划。发展与合作司通过传阅文件的方式，要求所有工作人员在工作中更多地考虑《公约》中规定的原则，并在全体员工中进行了一项调查，其结果一方面有利于认清情况以确定各项措施的实施范围，另一方面提供了制定行动计划的基础。</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165.</w:t>
      </w:r>
      <w:r w:rsidR="00F91CA0">
        <w:rPr>
          <w:rFonts w:hint="eastAsia"/>
          <w:sz w:val="21"/>
          <w:szCs w:val="21"/>
          <w:lang w:eastAsia="zh-CN"/>
        </w:rPr>
        <w:t xml:space="preserve">  </w:t>
      </w:r>
      <w:r w:rsidRPr="00690303">
        <w:rPr>
          <w:rFonts w:hint="eastAsia"/>
          <w:sz w:val="21"/>
          <w:szCs w:val="21"/>
          <w:lang w:eastAsia="zh-CN"/>
        </w:rPr>
        <w:t>发展与合作司继续开设关于性别的课程，但已经放弃了全面培训的计划而围绕特定的主题来组织课程。一些课程以“促进两性平等的预算编制”为主题。还有其他不同的地区级课程面向各州的协调办公室和合作组织展开。部分发展与合作司的工作人员，如青少年计划负责人，还另外接受了专门设计的课程培训。</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166.</w:t>
      </w:r>
      <w:r w:rsidR="00F91CA0">
        <w:rPr>
          <w:rFonts w:hint="eastAsia"/>
          <w:sz w:val="21"/>
          <w:szCs w:val="21"/>
          <w:lang w:eastAsia="zh-CN"/>
        </w:rPr>
        <w:t xml:space="preserve">  </w:t>
      </w:r>
      <w:r w:rsidRPr="00690303">
        <w:rPr>
          <w:rFonts w:hint="eastAsia"/>
          <w:sz w:val="21"/>
          <w:szCs w:val="21"/>
          <w:lang w:eastAsia="zh-CN"/>
        </w:rPr>
        <w:t>关于宣传《公约》的特别措施，参看下文第二十四条下第</w:t>
      </w:r>
      <w:r w:rsidRPr="00690303">
        <w:rPr>
          <w:sz w:val="21"/>
          <w:szCs w:val="21"/>
          <w:lang w:eastAsia="zh-CN"/>
        </w:rPr>
        <w:t>439</w:t>
      </w:r>
      <w:r w:rsidRPr="00690303">
        <w:rPr>
          <w:rFonts w:hint="eastAsia"/>
          <w:sz w:val="21"/>
          <w:szCs w:val="21"/>
          <w:lang w:eastAsia="zh-CN"/>
        </w:rPr>
        <w:t>段及随后的段落。</w:t>
      </w:r>
    </w:p>
    <w:p w:rsidR="006B439D" w:rsidRPr="00690303" w:rsidRDefault="006B439D" w:rsidP="00E0663C">
      <w:pPr>
        <w:spacing w:after="240" w:line="360" w:lineRule="exact"/>
        <w:rPr>
          <w:szCs w:val="21"/>
          <w:lang w:val="fr-CH"/>
        </w:rPr>
      </w:pPr>
      <w:r w:rsidRPr="00690303">
        <w:rPr>
          <w:szCs w:val="21"/>
          <w:lang w:val="fr-CH"/>
        </w:rPr>
        <w:tab/>
      </w:r>
      <w:r w:rsidRPr="00690303">
        <w:rPr>
          <w:szCs w:val="21"/>
          <w:lang w:val="fr-CH"/>
        </w:rPr>
        <w:tab/>
      </w:r>
    </w:p>
    <w:p w:rsidR="006B439D" w:rsidRPr="0089517F" w:rsidRDefault="006B439D" w:rsidP="0089517F">
      <w:pPr>
        <w:pStyle w:val="H1"/>
        <w:spacing w:before="120"/>
        <w:rPr>
          <w:lang w:val="fr-CH"/>
        </w:rPr>
      </w:pPr>
      <w:r w:rsidRPr="00690303">
        <w:rPr>
          <w:szCs w:val="21"/>
          <w:lang w:val="fr-CH"/>
        </w:rPr>
        <w:br w:type="page"/>
      </w:r>
      <w:bookmarkStart w:id="101" w:name="_Toc209000296"/>
      <w:bookmarkStart w:id="102" w:name="_Toc209000479"/>
      <w:r w:rsidRPr="0089517F">
        <w:rPr>
          <w:rFonts w:hint="eastAsia"/>
          <w:lang w:val="fr-CH"/>
        </w:rPr>
        <w:t>第六条</w:t>
      </w:r>
      <w:r w:rsidR="0089517F">
        <w:rPr>
          <w:rFonts w:hint="eastAsia"/>
          <w:lang w:val="fr-CH"/>
        </w:rPr>
        <w:t>、</w:t>
      </w:r>
      <w:r w:rsidRPr="0089517F">
        <w:rPr>
          <w:rFonts w:hint="eastAsia"/>
          <w:lang w:val="fr-CH"/>
        </w:rPr>
        <w:t>打击贩卖妇女和剥削卖淫者</w:t>
      </w:r>
      <w:bookmarkEnd w:id="101"/>
      <w:bookmarkEnd w:id="102"/>
    </w:p>
    <w:p w:rsidR="006B439D" w:rsidRPr="00690303" w:rsidRDefault="006B439D" w:rsidP="0089517F">
      <w:pPr>
        <w:pStyle w:val="BodyTextIndent"/>
        <w:pBdr>
          <w:top w:val="single" w:sz="4" w:space="1" w:color="auto"/>
          <w:left w:val="single" w:sz="4" w:space="4" w:color="auto"/>
          <w:bottom w:val="single" w:sz="4" w:space="1" w:color="auto"/>
          <w:right w:val="single" w:sz="4" w:space="4" w:color="auto"/>
        </w:pBdr>
        <w:ind w:firstLine="0"/>
        <w:rPr>
          <w:rFonts w:hint="eastAsia"/>
          <w:szCs w:val="21"/>
          <w:lang w:val="fr-CH"/>
        </w:rPr>
      </w:pPr>
      <w:r w:rsidRPr="00EF29E9">
        <w:rPr>
          <w:rFonts w:eastAsia="SimHei" w:hint="eastAsia"/>
          <w:bCs/>
          <w:color w:val="FF0000"/>
          <w:szCs w:val="21"/>
          <w:lang w:val="fr-CH"/>
        </w:rPr>
        <w:t>消除对妇女歧视委员会的第</w:t>
      </w:r>
      <w:r w:rsidRPr="00EF29E9">
        <w:rPr>
          <w:rFonts w:eastAsia="SimHei" w:hint="eastAsia"/>
          <w:bCs/>
          <w:color w:val="FF0000"/>
          <w:szCs w:val="21"/>
          <w:lang w:val="fr-CH"/>
        </w:rPr>
        <w:t>39</w:t>
      </w:r>
      <w:r w:rsidRPr="00EF29E9">
        <w:rPr>
          <w:rFonts w:eastAsia="SimHei" w:hint="eastAsia"/>
          <w:bCs/>
          <w:color w:val="FF0000"/>
          <w:szCs w:val="21"/>
          <w:lang w:val="fr-CH"/>
        </w:rPr>
        <w:t>条建议：</w:t>
      </w:r>
    </w:p>
    <w:p w:rsidR="006B439D" w:rsidRPr="0089517F" w:rsidRDefault="006B439D" w:rsidP="0089517F">
      <w:pPr>
        <w:pStyle w:val="BodyTextIndent"/>
        <w:pBdr>
          <w:top w:val="single" w:sz="4" w:space="1" w:color="auto"/>
          <w:left w:val="single" w:sz="4" w:space="4" w:color="auto"/>
          <w:bottom w:val="single" w:sz="4" w:space="1" w:color="auto"/>
          <w:right w:val="single" w:sz="4" w:space="4" w:color="auto"/>
        </w:pBdr>
        <w:ind w:firstLine="0"/>
        <w:rPr>
          <w:rFonts w:ascii="KaiTi_GB2312" w:eastAsia="KaiTi_GB2312" w:hint="eastAsia"/>
          <w:color w:val="0000FF"/>
          <w:szCs w:val="21"/>
          <w:lang w:val="fr-CH"/>
        </w:rPr>
      </w:pPr>
      <w:r w:rsidRPr="0089517F">
        <w:rPr>
          <w:rFonts w:ascii="KaiTi_GB2312" w:eastAsia="KaiTi_GB2312" w:hint="eastAsia"/>
          <w:iCs/>
          <w:color w:val="0000FF"/>
          <w:szCs w:val="21"/>
          <w:lang w:val="fr-CH"/>
        </w:rPr>
        <w:t>委员会敦促瑞士继续努力，打击贩卖妇女和女童行为</w:t>
      </w:r>
      <w:r w:rsidRPr="0089517F">
        <w:rPr>
          <w:rFonts w:ascii="KaiTi_GB2312" w:eastAsia="KaiTi_GB2312" w:hint="eastAsia"/>
          <w:color w:val="0000FF"/>
          <w:szCs w:val="21"/>
          <w:lang w:val="fr-CH"/>
        </w:rPr>
        <w:t>。委员会建议制定综合战略，其中应包括预防措施、对罪犯进行起诉和惩罚，并加强国际、区域和双边三级合作。委员会呼吁瑞士，保证被贩卖的妇女和女童得到应有的支持，包括得到居留证，使她们能够提供针对贩卖者的证据。委员会还敦促培训边防警察和执法人员，使他们能够为贩卖人口的受害者提供支助。委员会建议为因贫困而从事卖淫的妇女起草行动方案，并采取一切合适的措施，制止和根除利用妇女卖淫谋利行为，包括起诉和重罚剥削卖淫者的人。委员会要求瑞士在下次报告中提供有关被贩卖妇女和儿童以及以妇女卖淫谋利的综合资料和数据。</w:t>
      </w:r>
    </w:p>
    <w:p w:rsidR="006B439D" w:rsidRPr="00BC7334" w:rsidRDefault="006B439D" w:rsidP="00BC7334">
      <w:pPr>
        <w:pStyle w:val="H2"/>
        <w:rPr>
          <w:rFonts w:hint="eastAsia"/>
        </w:rPr>
      </w:pPr>
      <w:bookmarkStart w:id="103" w:name="_Toc209000480"/>
      <w:r w:rsidRPr="00BC7334">
        <w:t>1.</w:t>
      </w:r>
      <w:r w:rsidR="00BC7334">
        <w:rPr>
          <w:rFonts w:hint="eastAsia"/>
        </w:rPr>
        <w:t xml:space="preserve">  </w:t>
      </w:r>
      <w:r w:rsidRPr="00BC7334">
        <w:rPr>
          <w:rFonts w:hint="eastAsia"/>
        </w:rPr>
        <w:t>目前趋势的详细情况</w:t>
      </w:r>
      <w:bookmarkEnd w:id="103"/>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167.</w:t>
      </w:r>
      <w:r w:rsidR="00BC7334">
        <w:rPr>
          <w:rFonts w:hint="eastAsia"/>
          <w:sz w:val="21"/>
          <w:szCs w:val="21"/>
          <w:lang w:eastAsia="zh-CN"/>
        </w:rPr>
        <w:t xml:space="preserve">  </w:t>
      </w:r>
      <w:r w:rsidRPr="00690303">
        <w:rPr>
          <w:rFonts w:hint="eastAsia"/>
          <w:sz w:val="21"/>
          <w:szCs w:val="21"/>
          <w:lang w:eastAsia="zh-CN"/>
        </w:rPr>
        <w:t>近几年，位于苏黎世的非政府组织“亚洲、非洲、拉美和东欧妇女信息中心”（</w:t>
      </w:r>
      <w:r w:rsidRPr="00690303">
        <w:rPr>
          <w:rFonts w:hint="eastAsia"/>
          <w:sz w:val="21"/>
          <w:szCs w:val="21"/>
          <w:lang w:eastAsia="zh-CN"/>
        </w:rPr>
        <w:t>FIZ</w:t>
      </w:r>
      <w:r w:rsidRPr="00690303">
        <w:rPr>
          <w:rFonts w:hint="eastAsia"/>
          <w:sz w:val="21"/>
          <w:szCs w:val="21"/>
          <w:lang w:eastAsia="zh-CN"/>
        </w:rPr>
        <w:t>），与</w:t>
      </w:r>
      <w:r w:rsidRPr="00690303">
        <w:rPr>
          <w:rFonts w:hint="eastAsia"/>
          <w:sz w:val="21"/>
          <w:szCs w:val="21"/>
          <w:lang w:eastAsia="zh-CN"/>
        </w:rPr>
        <w:t>FIZ Makazi</w:t>
      </w:r>
      <w:r w:rsidRPr="00690303">
        <w:rPr>
          <w:rFonts w:hint="eastAsia"/>
          <w:sz w:val="21"/>
          <w:szCs w:val="21"/>
          <w:lang w:eastAsia="zh-CN"/>
        </w:rPr>
        <w:t>计划一起，为贩卖人口的受害者提供的专门咨询和帮助。该中心注意到，前来咨询的受害者人数大为增加。中心认为咨询人数增加的主要原因之一是由于各州之间的圆桌会议加强了打击贩卖人口行动之间的合作。中心还观察到，大部分贩卖人口的受害人曾被迫从事性交易。这些妇女大多数来自东欧和拉美国家。中心还透露，未成年受害者的人数也在增加。</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168.</w:t>
      </w:r>
      <w:r w:rsidR="00BC7334">
        <w:rPr>
          <w:rFonts w:hint="eastAsia"/>
          <w:sz w:val="21"/>
          <w:szCs w:val="21"/>
          <w:lang w:eastAsia="zh-CN"/>
        </w:rPr>
        <w:t xml:space="preserve">  </w:t>
      </w:r>
      <w:r w:rsidRPr="00690303">
        <w:rPr>
          <w:rFonts w:hint="eastAsia"/>
          <w:sz w:val="21"/>
          <w:szCs w:val="21"/>
          <w:lang w:eastAsia="zh-CN"/>
        </w:rPr>
        <w:t>虽然近年来增加了对贩卖人口案件的调查，但这些案件仍然只是冰山一角：黑色数字非常庞大。受害人承受的压力造成了这样的局面。由于她们从事的有偿活动，大部分受害人在瑞士非法居留。她们经常遭受身体或心理上的暴力行为，并且害怕施暴者会对她们进行报复，如果她们与执法当局合作，这些人或者会直接威胁她们，或者会威胁她们在本国的家人。让受害人在刑事追究过程中指证人贩子是非常困难的，其原因之一是瑞士法律中没有在诉讼之外对证人提供保护的法律条款。</w:t>
      </w:r>
    </w:p>
    <w:p w:rsidR="006B439D" w:rsidRPr="00690303" w:rsidRDefault="006B439D" w:rsidP="00E0663C">
      <w:pPr>
        <w:pStyle w:val="Paragraphnumbered"/>
        <w:spacing w:after="240" w:line="360" w:lineRule="exact"/>
        <w:ind w:left="0" w:right="0"/>
        <w:rPr>
          <w:rFonts w:hint="eastAsia"/>
          <w:color w:val="231F20"/>
          <w:sz w:val="21"/>
          <w:szCs w:val="21"/>
          <w:lang w:eastAsia="zh-CN"/>
        </w:rPr>
      </w:pPr>
      <w:r w:rsidRPr="00690303">
        <w:rPr>
          <w:color w:val="231F20"/>
          <w:sz w:val="21"/>
          <w:szCs w:val="21"/>
          <w:lang w:eastAsia="zh-CN"/>
        </w:rPr>
        <w:t>169.</w:t>
      </w:r>
      <w:r w:rsidR="00BC7334">
        <w:rPr>
          <w:rFonts w:hint="eastAsia"/>
          <w:color w:val="231F20"/>
          <w:sz w:val="21"/>
          <w:szCs w:val="21"/>
          <w:lang w:eastAsia="zh-CN"/>
        </w:rPr>
        <w:t xml:space="preserve">  </w:t>
      </w:r>
      <w:r w:rsidRPr="00690303">
        <w:rPr>
          <w:rFonts w:hint="eastAsia"/>
          <w:sz w:val="21"/>
          <w:szCs w:val="21"/>
          <w:lang w:eastAsia="zh-CN"/>
        </w:rPr>
        <w:t>在那些合法经营的性服务场所，当局实施的大量监控措施降低了贩卖人口的风险，其雇员的工作条件常常比其他地方更好。在非法卖淫领域，酒吧、桑拿房及其他按摩厅，这些场所乍一进入通常看不出是妓院，但却是滋生犯罪行为的温床。那些来自发展中国家的妇女特别容易被强迫从事性交易。</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170.</w:t>
      </w:r>
      <w:r w:rsidRPr="00690303">
        <w:rPr>
          <w:rFonts w:hint="eastAsia"/>
          <w:sz w:val="21"/>
          <w:szCs w:val="21"/>
          <w:lang w:eastAsia="zh-CN"/>
        </w:rPr>
        <w:t xml:space="preserve"> </w:t>
      </w:r>
      <w:r w:rsidR="00BC7334">
        <w:rPr>
          <w:rFonts w:hint="eastAsia"/>
          <w:sz w:val="21"/>
          <w:szCs w:val="21"/>
          <w:lang w:eastAsia="zh-CN"/>
        </w:rPr>
        <w:t xml:space="preserve"> </w:t>
      </w:r>
      <w:r w:rsidRPr="00690303">
        <w:rPr>
          <w:rFonts w:hint="eastAsia"/>
          <w:sz w:val="21"/>
          <w:szCs w:val="21"/>
          <w:lang w:eastAsia="zh-CN"/>
        </w:rPr>
        <w:t>由于直到</w:t>
      </w:r>
      <w:r w:rsidRPr="00690303">
        <w:rPr>
          <w:rFonts w:hint="eastAsia"/>
          <w:sz w:val="21"/>
          <w:szCs w:val="21"/>
          <w:lang w:eastAsia="zh-CN"/>
        </w:rPr>
        <w:t>2006</w:t>
      </w:r>
      <w:r w:rsidRPr="00690303">
        <w:rPr>
          <w:rFonts w:hint="eastAsia"/>
          <w:sz w:val="21"/>
          <w:szCs w:val="21"/>
          <w:lang w:eastAsia="zh-CN"/>
        </w:rPr>
        <w:t>年</w:t>
      </w:r>
      <w:r w:rsidRPr="00690303">
        <w:rPr>
          <w:rFonts w:hint="eastAsia"/>
          <w:sz w:val="21"/>
          <w:szCs w:val="21"/>
          <w:lang w:eastAsia="zh-CN"/>
        </w:rPr>
        <w:t>12</w:t>
      </w:r>
      <w:r w:rsidRPr="00690303">
        <w:rPr>
          <w:rFonts w:hint="eastAsia"/>
          <w:sz w:val="21"/>
          <w:szCs w:val="21"/>
          <w:lang w:eastAsia="zh-CN"/>
        </w:rPr>
        <w:t>月刑法第</w:t>
      </w:r>
      <w:r w:rsidRPr="00690303">
        <w:rPr>
          <w:rFonts w:hint="eastAsia"/>
          <w:sz w:val="21"/>
          <w:szCs w:val="21"/>
          <w:lang w:eastAsia="zh-CN"/>
        </w:rPr>
        <w:t>182</w:t>
      </w:r>
      <w:r w:rsidRPr="00690303">
        <w:rPr>
          <w:rFonts w:hint="eastAsia"/>
          <w:sz w:val="21"/>
          <w:szCs w:val="21"/>
          <w:lang w:eastAsia="zh-CN"/>
        </w:rPr>
        <w:t>条新条款生效，以剥削受害人的劳动为目的的贩卖人口行为才开始受到刑事追究，因此事实上还没有此类现象之规模的相关数据。对妇女的劳动剥削可能发生在私人家中、旅店餐馆里、私营公司或者农场。</w:t>
      </w:r>
    </w:p>
    <w:p w:rsidR="006B439D" w:rsidRPr="00BC7334" w:rsidRDefault="00BC7334" w:rsidP="00BC7334">
      <w:pPr>
        <w:pStyle w:val="H2"/>
        <w:rPr>
          <w:rFonts w:hint="eastAsia"/>
        </w:rPr>
      </w:pPr>
      <w:r>
        <w:br w:type="page"/>
      </w:r>
      <w:bookmarkStart w:id="104" w:name="_Toc209000481"/>
      <w:r w:rsidR="006B439D" w:rsidRPr="00BC7334">
        <w:t>2.</w:t>
      </w:r>
      <w:r>
        <w:rPr>
          <w:rFonts w:hint="eastAsia"/>
        </w:rPr>
        <w:t xml:space="preserve">  </w:t>
      </w:r>
      <w:r w:rsidR="006B439D" w:rsidRPr="00BC7334">
        <w:rPr>
          <w:rFonts w:hint="eastAsia"/>
        </w:rPr>
        <w:t>联邦的措施</w:t>
      </w:r>
      <w:bookmarkEnd w:id="104"/>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171.</w:t>
      </w:r>
      <w:r w:rsidRPr="00690303">
        <w:rPr>
          <w:rFonts w:hint="eastAsia"/>
          <w:sz w:val="21"/>
          <w:szCs w:val="21"/>
          <w:lang w:eastAsia="zh-CN"/>
        </w:rPr>
        <w:t xml:space="preserve"> </w:t>
      </w:r>
      <w:r w:rsidR="00BC7334">
        <w:rPr>
          <w:rFonts w:hint="eastAsia"/>
          <w:sz w:val="21"/>
          <w:szCs w:val="21"/>
          <w:lang w:eastAsia="zh-CN"/>
        </w:rPr>
        <w:t xml:space="preserve"> </w:t>
      </w:r>
      <w:r w:rsidRPr="00690303">
        <w:rPr>
          <w:rFonts w:hint="eastAsia"/>
          <w:sz w:val="21"/>
          <w:szCs w:val="21"/>
          <w:lang w:eastAsia="zh-CN"/>
        </w:rPr>
        <w:t>2001</w:t>
      </w:r>
      <w:r w:rsidRPr="00690303">
        <w:rPr>
          <w:rFonts w:hint="eastAsia"/>
          <w:sz w:val="21"/>
          <w:szCs w:val="21"/>
          <w:lang w:eastAsia="zh-CN"/>
        </w:rPr>
        <w:t>年，“贩运人口”问题跨部门工作组公布了一份题为《瑞士的人口贩卖状况》的报告。报告一方面概述了目前的状况，另一方面提出了一系列消除贩运人口现象的建议。报告引起了联邦委员会的注意，后者决定采用报告中建议的部分措施。</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172. </w:t>
      </w:r>
      <w:r w:rsidR="00BC7334">
        <w:rPr>
          <w:rFonts w:hint="eastAsia"/>
          <w:sz w:val="21"/>
          <w:szCs w:val="21"/>
          <w:lang w:eastAsia="zh-CN"/>
        </w:rPr>
        <w:t xml:space="preserve"> </w:t>
      </w:r>
      <w:r w:rsidRPr="00690303">
        <w:rPr>
          <w:rFonts w:hint="eastAsia"/>
          <w:sz w:val="21"/>
          <w:szCs w:val="21"/>
          <w:lang w:eastAsia="zh-CN"/>
        </w:rPr>
        <w:t>根据《瑞士的人口贩卖状况》报告中的建议，打击贩卖人口和偷运移徙者协调处（</w:t>
      </w:r>
      <w:r w:rsidRPr="00690303">
        <w:rPr>
          <w:rFonts w:hint="eastAsia"/>
          <w:sz w:val="21"/>
          <w:szCs w:val="21"/>
          <w:lang w:eastAsia="zh-CN"/>
        </w:rPr>
        <w:t>SCOTT</w:t>
      </w:r>
      <w:r w:rsidRPr="00690303">
        <w:rPr>
          <w:rFonts w:hint="eastAsia"/>
          <w:sz w:val="21"/>
          <w:szCs w:val="21"/>
          <w:lang w:eastAsia="zh-CN"/>
        </w:rPr>
        <w:t>，下简称“协调处”）于</w:t>
      </w:r>
      <w:r w:rsidRPr="00690303">
        <w:rPr>
          <w:rFonts w:hint="eastAsia"/>
          <w:sz w:val="21"/>
          <w:szCs w:val="21"/>
          <w:lang w:eastAsia="zh-CN"/>
        </w:rPr>
        <w:t>2003</w:t>
      </w:r>
      <w:r w:rsidRPr="00690303">
        <w:rPr>
          <w:rFonts w:hint="eastAsia"/>
          <w:sz w:val="21"/>
          <w:szCs w:val="21"/>
          <w:lang w:eastAsia="zh-CN"/>
        </w:rPr>
        <w:t>年成立。协调处是联邦和各州在打击贩卖人口和偷渡方面处理信息、展开合作、分析案情的中心机构。协调处制定战略及措施以预防和制裁贩卖人口和偷渡案件，并向受害人提供援助。协调处的人员组成包括联邦和各州主要相关机构的代表，以及其他参与打击贩卖人口的政府或非政府组织的代表。协调处秘书处在编制上属于联邦警察局的参谋部。</w:t>
      </w:r>
      <w:r w:rsidRPr="00690303">
        <w:rPr>
          <w:rFonts w:hint="eastAsia"/>
          <w:sz w:val="21"/>
          <w:szCs w:val="21"/>
          <w:lang w:eastAsia="zh-CN"/>
        </w:rPr>
        <w:t>2004</w:t>
      </w:r>
      <w:r w:rsidRPr="00690303">
        <w:rPr>
          <w:rFonts w:hint="eastAsia"/>
          <w:sz w:val="21"/>
          <w:szCs w:val="21"/>
          <w:lang w:eastAsia="zh-CN"/>
        </w:rPr>
        <w:t>年，联邦司法警察部成立了新的“恋童癖、贩卖人口、偷渡”专案分局，之后又于</w:t>
      </w:r>
      <w:r w:rsidRPr="00690303">
        <w:rPr>
          <w:rFonts w:hint="eastAsia"/>
          <w:sz w:val="21"/>
          <w:szCs w:val="21"/>
          <w:lang w:eastAsia="zh-CN"/>
        </w:rPr>
        <w:t>2007</w:t>
      </w:r>
      <w:r w:rsidRPr="00690303">
        <w:rPr>
          <w:rFonts w:hint="eastAsia"/>
          <w:sz w:val="21"/>
          <w:szCs w:val="21"/>
          <w:lang w:eastAsia="zh-CN"/>
        </w:rPr>
        <w:t>年成立了“色情</w:t>
      </w:r>
      <w:r w:rsidRPr="00690303">
        <w:rPr>
          <w:rFonts w:hint="eastAsia"/>
          <w:sz w:val="21"/>
          <w:szCs w:val="21"/>
          <w:lang w:eastAsia="zh-CN"/>
        </w:rPr>
        <w:t>/</w:t>
      </w:r>
      <w:r w:rsidRPr="00690303">
        <w:rPr>
          <w:rFonts w:hint="eastAsia"/>
          <w:sz w:val="21"/>
          <w:szCs w:val="21"/>
          <w:lang w:eastAsia="zh-CN"/>
        </w:rPr>
        <w:t>恋童癖”专案分局。与此同时，“贩卖人口及偷运移徙者”专案分局的经费也有所增加。</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173.</w:t>
      </w:r>
      <w:r w:rsidR="00BC7334">
        <w:rPr>
          <w:rFonts w:hint="eastAsia"/>
          <w:sz w:val="21"/>
          <w:szCs w:val="21"/>
          <w:lang w:eastAsia="zh-CN"/>
        </w:rPr>
        <w:t xml:space="preserve">  </w:t>
      </w:r>
      <w:r w:rsidRPr="00690303">
        <w:rPr>
          <w:rFonts w:hint="eastAsia"/>
          <w:sz w:val="21"/>
          <w:szCs w:val="21"/>
          <w:lang w:eastAsia="zh-CN"/>
        </w:rPr>
        <w:t>鉴于联邦委员会对跨部门报告《瑞士的人口贩卖状况》所采取的立场和各州在围绕同一主题展开的商讨中做出的反应，主管机构优先考虑了报告中提出的建议，并通过</w:t>
      </w:r>
      <w:r w:rsidRPr="00690303">
        <w:rPr>
          <w:rFonts w:hint="eastAsia"/>
          <w:sz w:val="21"/>
          <w:szCs w:val="21"/>
          <w:lang w:eastAsia="zh-CN"/>
        </w:rPr>
        <w:t>2003</w:t>
      </w:r>
      <w:r w:rsidRPr="00690303">
        <w:rPr>
          <w:rFonts w:hint="eastAsia"/>
          <w:sz w:val="21"/>
          <w:szCs w:val="21"/>
          <w:lang w:eastAsia="zh-CN"/>
        </w:rPr>
        <w:t>年</w:t>
      </w:r>
      <w:r w:rsidRPr="00690303">
        <w:rPr>
          <w:rFonts w:hint="eastAsia"/>
          <w:sz w:val="21"/>
          <w:szCs w:val="21"/>
          <w:lang w:eastAsia="zh-CN"/>
        </w:rPr>
        <w:t>11</w:t>
      </w:r>
      <w:r w:rsidRPr="00690303">
        <w:rPr>
          <w:rFonts w:hint="eastAsia"/>
          <w:sz w:val="21"/>
          <w:szCs w:val="21"/>
          <w:lang w:eastAsia="zh-CN"/>
        </w:rPr>
        <w:t>月成立打击贩卖人口和偷运移徙者协调处行动计划的形式采用了这些建议。这项打击贩卖人口的行动计划包括列出一份措施清单，这些措施必须由协调处和其他相关机构在接下来的两年内付诸实施。这些优先措施又分别于</w:t>
      </w:r>
      <w:r w:rsidRPr="00690303">
        <w:rPr>
          <w:rFonts w:hint="eastAsia"/>
          <w:sz w:val="21"/>
          <w:szCs w:val="21"/>
          <w:lang w:eastAsia="zh-CN"/>
        </w:rPr>
        <w:t>2005</w:t>
      </w:r>
      <w:r w:rsidRPr="00690303">
        <w:rPr>
          <w:rFonts w:hint="eastAsia"/>
          <w:sz w:val="21"/>
          <w:szCs w:val="21"/>
          <w:lang w:eastAsia="zh-CN"/>
        </w:rPr>
        <w:t>年春和</w:t>
      </w:r>
      <w:r w:rsidRPr="00690303">
        <w:rPr>
          <w:rFonts w:hint="eastAsia"/>
          <w:sz w:val="21"/>
          <w:szCs w:val="21"/>
          <w:lang w:eastAsia="zh-CN"/>
        </w:rPr>
        <w:t>2007</w:t>
      </w:r>
      <w:r w:rsidRPr="00690303">
        <w:rPr>
          <w:rFonts w:hint="eastAsia"/>
          <w:sz w:val="21"/>
          <w:szCs w:val="21"/>
          <w:lang w:eastAsia="zh-CN"/>
        </w:rPr>
        <w:t>年秋被重新审阅和调整。列在清单首要位置的两项措施包括围绕消除人口贩卖现象开展专门培训以及改善各州之间的合作机制。协调处撰写了一份报告并于</w:t>
      </w:r>
      <w:smartTag w:uri="urn:schemas-microsoft-com:office:smarttags" w:element="chsdate">
        <w:smartTagPr>
          <w:attr w:name="IsROCDate" w:val="False"/>
          <w:attr w:name="IsLunarDate" w:val="False"/>
          <w:attr w:name="Day" w:val="8"/>
          <w:attr w:name="Month" w:val="11"/>
          <w:attr w:name="Year" w:val="2007"/>
        </w:smartTagPr>
        <w:r w:rsidRPr="00690303">
          <w:rPr>
            <w:rFonts w:hint="eastAsia"/>
            <w:sz w:val="21"/>
            <w:szCs w:val="21"/>
            <w:lang w:eastAsia="zh-CN"/>
          </w:rPr>
          <w:t>2007</w:t>
        </w:r>
        <w:r w:rsidRPr="00690303">
          <w:rPr>
            <w:rFonts w:hint="eastAsia"/>
            <w:sz w:val="21"/>
            <w:szCs w:val="21"/>
            <w:lang w:eastAsia="zh-CN"/>
          </w:rPr>
          <w:t>年</w:t>
        </w:r>
        <w:r w:rsidRPr="00690303">
          <w:rPr>
            <w:rFonts w:hint="eastAsia"/>
            <w:sz w:val="21"/>
            <w:szCs w:val="21"/>
            <w:lang w:eastAsia="zh-CN"/>
          </w:rPr>
          <w:t>11</w:t>
        </w:r>
        <w:r w:rsidRPr="00690303">
          <w:rPr>
            <w:rFonts w:hint="eastAsia"/>
            <w:sz w:val="21"/>
            <w:szCs w:val="21"/>
            <w:lang w:eastAsia="zh-CN"/>
          </w:rPr>
          <w:t>月</w:t>
        </w:r>
        <w:r w:rsidRPr="00690303">
          <w:rPr>
            <w:rFonts w:hint="eastAsia"/>
            <w:sz w:val="21"/>
            <w:szCs w:val="21"/>
            <w:lang w:eastAsia="zh-CN"/>
          </w:rPr>
          <w:t>8</w:t>
        </w:r>
        <w:r w:rsidRPr="00690303">
          <w:rPr>
            <w:rFonts w:hint="eastAsia"/>
            <w:sz w:val="21"/>
            <w:szCs w:val="21"/>
            <w:lang w:eastAsia="zh-CN"/>
          </w:rPr>
          <w:t>日</w:t>
        </w:r>
      </w:smartTag>
      <w:r w:rsidRPr="00690303">
        <w:rPr>
          <w:rFonts w:hint="eastAsia"/>
          <w:sz w:val="21"/>
          <w:szCs w:val="21"/>
          <w:lang w:eastAsia="zh-CN"/>
        </w:rPr>
        <w:t>发表，其中提到了瑞士在消除人口贩卖方面取得的进步，概述了现状并确定了将来要完成的首要任务。</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174.</w:t>
      </w:r>
      <w:r w:rsidR="00BC7334">
        <w:rPr>
          <w:rFonts w:hint="eastAsia"/>
          <w:sz w:val="21"/>
          <w:szCs w:val="21"/>
          <w:lang w:eastAsia="zh-CN"/>
        </w:rPr>
        <w:t xml:space="preserve">  </w:t>
      </w:r>
      <w:r w:rsidRPr="00690303">
        <w:rPr>
          <w:rFonts w:hint="eastAsia"/>
          <w:sz w:val="21"/>
          <w:szCs w:val="21"/>
          <w:lang w:eastAsia="zh-CN"/>
        </w:rPr>
        <w:t>出于对贩卖人口受害人之利益的保护，需要更好地利用外国人居留和定居法提供的操作余地，为此，联邦移民局于</w:t>
      </w:r>
      <w:r w:rsidRPr="00690303">
        <w:rPr>
          <w:rFonts w:hint="eastAsia"/>
          <w:sz w:val="21"/>
          <w:szCs w:val="21"/>
          <w:lang w:eastAsia="zh-CN"/>
        </w:rPr>
        <w:t>2004</w:t>
      </w:r>
      <w:r w:rsidRPr="00690303">
        <w:rPr>
          <w:rFonts w:hint="eastAsia"/>
          <w:sz w:val="21"/>
          <w:szCs w:val="21"/>
          <w:lang w:eastAsia="zh-CN"/>
        </w:rPr>
        <w:t>年</w:t>
      </w:r>
      <w:r w:rsidRPr="00690303">
        <w:rPr>
          <w:rFonts w:hint="eastAsia"/>
          <w:sz w:val="21"/>
          <w:szCs w:val="21"/>
          <w:lang w:eastAsia="zh-CN"/>
        </w:rPr>
        <w:t>8</w:t>
      </w:r>
      <w:r w:rsidRPr="00690303">
        <w:rPr>
          <w:rFonts w:hint="eastAsia"/>
          <w:sz w:val="21"/>
          <w:szCs w:val="21"/>
          <w:lang w:eastAsia="zh-CN"/>
        </w:rPr>
        <w:t>月下发了一份</w:t>
      </w:r>
      <w:r w:rsidRPr="00EF29E9">
        <w:rPr>
          <w:rFonts w:eastAsia="SimHei" w:hint="eastAsia"/>
          <w:color w:val="FF0000"/>
          <w:sz w:val="21"/>
          <w:szCs w:val="21"/>
          <w:lang w:eastAsia="zh-CN"/>
        </w:rPr>
        <w:t>致各州移民局通告</w:t>
      </w:r>
      <w:r w:rsidRPr="00690303">
        <w:rPr>
          <w:rFonts w:hint="eastAsia"/>
          <w:sz w:val="21"/>
          <w:szCs w:val="21"/>
          <w:lang w:eastAsia="zh-CN"/>
        </w:rPr>
        <w:t>。通告指出了在现行法律基础上可以采用的使贩卖人口受害人居留合法化的办法。通告中还给出了一些建议，包括给受害人一段时间的考虑期限、允许其在调查和司法程序展开期间在瑞士居留以及出于人道原因向其颁发居留证。</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175. </w:t>
      </w:r>
      <w:r w:rsidR="00BC7334">
        <w:rPr>
          <w:rFonts w:hint="eastAsia"/>
          <w:sz w:val="21"/>
          <w:szCs w:val="21"/>
          <w:lang w:eastAsia="zh-CN"/>
        </w:rPr>
        <w:t xml:space="preserve"> </w:t>
      </w:r>
      <w:r w:rsidRPr="00690303">
        <w:rPr>
          <w:rFonts w:hint="eastAsia"/>
          <w:sz w:val="21"/>
          <w:szCs w:val="21"/>
          <w:lang w:eastAsia="zh-CN"/>
        </w:rPr>
        <w:t>对贩卖人口案件的刑事诉讼常常涉及到各州的若干当局和一些非政府组织。刑事诉讼由负责调查的当局进行，居留问题归移民当局解决，对受害人的援助则由非政府组织提供。打击贩卖人口和偷运移徙者协调处</w:t>
      </w:r>
      <w:r w:rsidRPr="00690303">
        <w:rPr>
          <w:rFonts w:hint="eastAsia"/>
          <w:sz w:val="21"/>
          <w:szCs w:val="21"/>
          <w:lang w:eastAsia="zh-CN"/>
        </w:rPr>
        <w:t>2005</w:t>
      </w:r>
      <w:r w:rsidRPr="00690303">
        <w:rPr>
          <w:rFonts w:hint="eastAsia"/>
          <w:sz w:val="21"/>
          <w:szCs w:val="21"/>
          <w:lang w:eastAsia="zh-CN"/>
        </w:rPr>
        <w:t>年出版了一本</w:t>
      </w:r>
      <w:r w:rsidRPr="00EF29E9">
        <w:rPr>
          <w:rFonts w:eastAsia="SimHei" w:hint="eastAsia"/>
          <w:color w:val="FF0000"/>
          <w:sz w:val="21"/>
          <w:szCs w:val="21"/>
          <w:lang w:eastAsia="zh-CN"/>
        </w:rPr>
        <w:t>实践指南</w:t>
      </w:r>
      <w:r w:rsidRPr="00690303">
        <w:rPr>
          <w:rFonts w:hint="eastAsia"/>
          <w:sz w:val="21"/>
          <w:szCs w:val="21"/>
          <w:lang w:eastAsia="zh-CN"/>
        </w:rPr>
        <w:t>题为《打击贩卖人口之合作机制》，该书指出了如何改善同一个州不同机构之间的合作。对于讨论司法、警察、移民当局及受害人援助机构之间的合作并制定有约束力的合作协议，圆桌会议是一种恰当的手段。很多州或已经订立了合作协议，或组织了圆桌会议讨论合作协议的制定。令人吃惊的是，那些贩卖人口案件调查数量上升的州恰恰是设立了圆桌会议的州。</w:t>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176. </w:t>
      </w:r>
      <w:r w:rsidR="00BC7334">
        <w:rPr>
          <w:rFonts w:hint="eastAsia"/>
          <w:sz w:val="21"/>
          <w:szCs w:val="21"/>
          <w:lang w:eastAsia="zh-CN"/>
        </w:rPr>
        <w:t xml:space="preserve"> </w:t>
      </w:r>
      <w:r w:rsidRPr="00690303">
        <w:rPr>
          <w:rFonts w:hint="eastAsia"/>
          <w:sz w:val="21"/>
          <w:szCs w:val="21"/>
          <w:lang w:eastAsia="zh-CN"/>
        </w:rPr>
        <w:t>瑞士于</w:t>
      </w:r>
      <w:smartTag w:uri="urn:schemas-microsoft-com:office:smarttags" w:element="chsdate">
        <w:smartTagPr>
          <w:attr w:name="IsROCDate" w:val="False"/>
          <w:attr w:name="IsLunarDate" w:val="False"/>
          <w:attr w:name="Day" w:val="27"/>
          <w:attr w:name="Month" w:val="10"/>
          <w:attr w:name="Year" w:val="2006"/>
        </w:smartTagPr>
        <w:r w:rsidRPr="00690303">
          <w:rPr>
            <w:rFonts w:hint="eastAsia"/>
            <w:sz w:val="21"/>
            <w:szCs w:val="21"/>
            <w:lang w:eastAsia="zh-CN"/>
          </w:rPr>
          <w:t>2006</w:t>
        </w:r>
        <w:r w:rsidRPr="00690303">
          <w:rPr>
            <w:rFonts w:hint="eastAsia"/>
            <w:sz w:val="21"/>
            <w:szCs w:val="21"/>
            <w:lang w:eastAsia="zh-CN"/>
          </w:rPr>
          <w:t>年</w:t>
        </w:r>
        <w:r w:rsidRPr="00690303">
          <w:rPr>
            <w:rFonts w:hint="eastAsia"/>
            <w:sz w:val="21"/>
            <w:szCs w:val="21"/>
            <w:lang w:eastAsia="zh-CN"/>
          </w:rPr>
          <w:t>10</w:t>
        </w:r>
        <w:r w:rsidRPr="00690303">
          <w:rPr>
            <w:rFonts w:hint="eastAsia"/>
            <w:sz w:val="21"/>
            <w:szCs w:val="21"/>
            <w:lang w:eastAsia="zh-CN"/>
          </w:rPr>
          <w:t>月</w:t>
        </w:r>
        <w:r w:rsidRPr="00690303">
          <w:rPr>
            <w:rFonts w:hint="eastAsia"/>
            <w:sz w:val="21"/>
            <w:szCs w:val="21"/>
            <w:lang w:eastAsia="zh-CN"/>
          </w:rPr>
          <w:t>27</w:t>
        </w:r>
        <w:r w:rsidRPr="00690303">
          <w:rPr>
            <w:rFonts w:hint="eastAsia"/>
            <w:sz w:val="21"/>
            <w:szCs w:val="21"/>
            <w:lang w:eastAsia="zh-CN"/>
          </w:rPr>
          <w:t>日</w:t>
        </w:r>
      </w:smartTag>
      <w:r w:rsidRPr="00690303">
        <w:rPr>
          <w:rFonts w:hint="eastAsia"/>
          <w:sz w:val="21"/>
          <w:szCs w:val="21"/>
          <w:lang w:eastAsia="zh-CN"/>
        </w:rPr>
        <w:t>通过了《联合国</w:t>
      </w:r>
      <w:r w:rsidRPr="00690303">
        <w:rPr>
          <w:sz w:val="21"/>
          <w:szCs w:val="21"/>
          <w:lang w:eastAsia="zh-CN"/>
        </w:rPr>
        <w:t>打击跨国有组织犯罪公约</w:t>
      </w:r>
      <w:r w:rsidRPr="00690303">
        <w:rPr>
          <w:rFonts w:hint="eastAsia"/>
          <w:sz w:val="21"/>
          <w:szCs w:val="21"/>
          <w:lang w:eastAsia="zh-CN"/>
        </w:rPr>
        <w:t>》</w:t>
      </w:r>
      <w:r w:rsidRPr="00690303">
        <w:rPr>
          <w:sz w:val="21"/>
          <w:szCs w:val="21"/>
          <w:lang w:eastAsia="zh-CN"/>
        </w:rPr>
        <w:t>关于</w:t>
      </w:r>
      <w:r w:rsidRPr="00690303">
        <w:rPr>
          <w:rFonts w:hint="eastAsia"/>
          <w:sz w:val="21"/>
          <w:szCs w:val="21"/>
          <w:lang w:eastAsia="zh-CN"/>
        </w:rPr>
        <w:t>预防、禁止和惩治</w:t>
      </w:r>
      <w:r w:rsidRPr="00690303">
        <w:rPr>
          <w:sz w:val="21"/>
          <w:szCs w:val="21"/>
          <w:lang w:eastAsia="zh-CN"/>
        </w:rPr>
        <w:t>贩运</w:t>
      </w:r>
      <w:r w:rsidRPr="00690303">
        <w:rPr>
          <w:rFonts w:hint="eastAsia"/>
          <w:sz w:val="21"/>
          <w:szCs w:val="21"/>
          <w:lang w:eastAsia="zh-CN"/>
        </w:rPr>
        <w:t>人口和关于打击非法偷运移民的补充议定书</w:t>
      </w:r>
      <w:r w:rsidR="00FC4A9E">
        <w:rPr>
          <w:sz w:val="21"/>
          <w:szCs w:val="21"/>
          <w:lang w:eastAsia="zh-CN"/>
        </w:rPr>
        <w:t>（</w:t>
      </w:r>
      <w:smartTag w:uri="urn:schemas-microsoft-com:office:smarttags" w:element="chsdate">
        <w:smartTagPr>
          <w:attr w:name="IsROCDate" w:val="False"/>
          <w:attr w:name="IsLunarDate" w:val="False"/>
          <w:attr w:name="Day" w:val="26"/>
          <w:attr w:name="Month" w:val="11"/>
          <w:attr w:name="Year" w:val="2006"/>
        </w:smartTagPr>
        <w:r w:rsidRPr="00690303">
          <w:rPr>
            <w:sz w:val="21"/>
            <w:szCs w:val="21"/>
            <w:lang w:eastAsia="zh-CN"/>
          </w:rPr>
          <w:t>2006</w:t>
        </w:r>
        <w:r w:rsidRPr="00690303">
          <w:rPr>
            <w:rFonts w:hint="eastAsia"/>
            <w:sz w:val="21"/>
            <w:szCs w:val="21"/>
            <w:lang w:eastAsia="zh-CN"/>
          </w:rPr>
          <w:t>年</w:t>
        </w:r>
        <w:r w:rsidRPr="00690303">
          <w:rPr>
            <w:rFonts w:hint="eastAsia"/>
            <w:sz w:val="21"/>
            <w:szCs w:val="21"/>
            <w:lang w:eastAsia="zh-CN"/>
          </w:rPr>
          <w:t>11</w:t>
        </w:r>
        <w:r w:rsidRPr="00690303">
          <w:rPr>
            <w:rFonts w:hint="eastAsia"/>
            <w:sz w:val="21"/>
            <w:szCs w:val="21"/>
            <w:lang w:eastAsia="zh-CN"/>
          </w:rPr>
          <w:t>月</w:t>
        </w:r>
        <w:r w:rsidRPr="00690303">
          <w:rPr>
            <w:rFonts w:hint="eastAsia"/>
            <w:sz w:val="21"/>
            <w:szCs w:val="21"/>
            <w:lang w:eastAsia="zh-CN"/>
          </w:rPr>
          <w:t>26</w:t>
        </w:r>
        <w:r w:rsidRPr="00690303">
          <w:rPr>
            <w:rFonts w:hint="eastAsia"/>
            <w:sz w:val="21"/>
            <w:szCs w:val="21"/>
            <w:lang w:eastAsia="zh-CN"/>
          </w:rPr>
          <w:t>日</w:t>
        </w:r>
      </w:smartTag>
      <w:r w:rsidRPr="00690303">
        <w:rPr>
          <w:rFonts w:hint="eastAsia"/>
          <w:sz w:val="21"/>
          <w:szCs w:val="21"/>
          <w:lang w:eastAsia="zh-CN"/>
        </w:rPr>
        <w:t>生效</w:t>
      </w:r>
      <w:r w:rsidR="00FC4A9E">
        <w:rPr>
          <w:sz w:val="21"/>
          <w:szCs w:val="21"/>
          <w:lang w:eastAsia="zh-CN"/>
        </w:rPr>
        <w:t>）</w:t>
      </w:r>
      <w:r w:rsidRPr="00690303">
        <w:rPr>
          <w:rFonts w:hint="eastAsia"/>
          <w:sz w:val="21"/>
          <w:szCs w:val="21"/>
          <w:lang w:eastAsia="zh-CN"/>
        </w:rPr>
        <w:t>；</w:t>
      </w:r>
      <w:smartTag w:uri="urn:schemas-microsoft-com:office:smarttags" w:element="chsdate">
        <w:smartTagPr>
          <w:attr w:name="IsROCDate" w:val="False"/>
          <w:attr w:name="IsLunarDate" w:val="False"/>
          <w:attr w:name="Day" w:val="19"/>
          <w:attr w:name="Month" w:val="9"/>
          <w:attr w:name="Year" w:val="2006"/>
        </w:smartTagPr>
        <w:r w:rsidRPr="00690303">
          <w:rPr>
            <w:rFonts w:hint="eastAsia"/>
            <w:sz w:val="21"/>
            <w:szCs w:val="21"/>
            <w:lang w:eastAsia="zh-CN"/>
          </w:rPr>
          <w:t>2006</w:t>
        </w:r>
        <w:r w:rsidRPr="00690303">
          <w:rPr>
            <w:rFonts w:hint="eastAsia"/>
            <w:sz w:val="21"/>
            <w:szCs w:val="21"/>
            <w:lang w:eastAsia="zh-CN"/>
          </w:rPr>
          <w:t>年</w:t>
        </w:r>
        <w:r w:rsidRPr="00690303">
          <w:rPr>
            <w:rFonts w:hint="eastAsia"/>
            <w:sz w:val="21"/>
            <w:szCs w:val="21"/>
            <w:lang w:eastAsia="zh-CN"/>
          </w:rPr>
          <w:t>9</w:t>
        </w:r>
        <w:r w:rsidRPr="00690303">
          <w:rPr>
            <w:rFonts w:hint="eastAsia"/>
            <w:sz w:val="21"/>
            <w:szCs w:val="21"/>
            <w:lang w:eastAsia="zh-CN"/>
          </w:rPr>
          <w:t>月</w:t>
        </w:r>
        <w:r w:rsidRPr="00690303">
          <w:rPr>
            <w:rFonts w:hint="eastAsia"/>
            <w:sz w:val="21"/>
            <w:szCs w:val="21"/>
            <w:lang w:eastAsia="zh-CN"/>
          </w:rPr>
          <w:t>19</w:t>
        </w:r>
        <w:r w:rsidRPr="00690303">
          <w:rPr>
            <w:rFonts w:hint="eastAsia"/>
            <w:sz w:val="21"/>
            <w:szCs w:val="21"/>
            <w:lang w:eastAsia="zh-CN"/>
          </w:rPr>
          <w:t>日</w:t>
        </w:r>
      </w:smartTag>
      <w:r w:rsidRPr="00690303">
        <w:rPr>
          <w:rFonts w:hint="eastAsia"/>
          <w:sz w:val="21"/>
          <w:szCs w:val="21"/>
          <w:lang w:eastAsia="zh-CN"/>
        </w:rPr>
        <w:t>通过了《儿童权利公约关于买卖儿童、儿童卖淫和儿童色情制品问题的任择议定书》（</w:t>
      </w:r>
      <w:smartTag w:uri="urn:schemas-microsoft-com:office:smarttags" w:element="chsdate">
        <w:smartTagPr>
          <w:attr w:name="IsROCDate" w:val="False"/>
          <w:attr w:name="IsLunarDate" w:val="False"/>
          <w:attr w:name="Day" w:val="19"/>
          <w:attr w:name="Month" w:val="10"/>
          <w:attr w:name="Year" w:val="2006"/>
        </w:smartTagPr>
        <w:r w:rsidRPr="00690303">
          <w:rPr>
            <w:rFonts w:hint="eastAsia"/>
            <w:sz w:val="21"/>
            <w:szCs w:val="21"/>
            <w:lang w:eastAsia="zh-CN"/>
          </w:rPr>
          <w:t>2006</w:t>
        </w:r>
        <w:r w:rsidRPr="00690303">
          <w:rPr>
            <w:rFonts w:hint="eastAsia"/>
            <w:sz w:val="21"/>
            <w:szCs w:val="21"/>
            <w:lang w:eastAsia="zh-CN"/>
          </w:rPr>
          <w:t>年</w:t>
        </w:r>
        <w:r w:rsidRPr="00690303">
          <w:rPr>
            <w:rFonts w:hint="eastAsia"/>
            <w:sz w:val="21"/>
            <w:szCs w:val="21"/>
            <w:lang w:eastAsia="zh-CN"/>
          </w:rPr>
          <w:t>10</w:t>
        </w:r>
        <w:r w:rsidRPr="00690303">
          <w:rPr>
            <w:rFonts w:hint="eastAsia"/>
            <w:sz w:val="21"/>
            <w:szCs w:val="21"/>
            <w:lang w:eastAsia="zh-CN"/>
          </w:rPr>
          <w:t>月</w:t>
        </w:r>
        <w:r w:rsidRPr="00690303">
          <w:rPr>
            <w:rFonts w:hint="eastAsia"/>
            <w:sz w:val="21"/>
            <w:szCs w:val="21"/>
            <w:lang w:eastAsia="zh-CN"/>
          </w:rPr>
          <w:t>19</w:t>
        </w:r>
        <w:r w:rsidRPr="00690303">
          <w:rPr>
            <w:rFonts w:hint="eastAsia"/>
            <w:sz w:val="21"/>
            <w:szCs w:val="21"/>
            <w:lang w:eastAsia="zh-CN"/>
          </w:rPr>
          <w:t>日</w:t>
        </w:r>
      </w:smartTag>
      <w:r w:rsidRPr="00690303">
        <w:rPr>
          <w:rFonts w:hint="eastAsia"/>
          <w:sz w:val="21"/>
          <w:szCs w:val="21"/>
          <w:lang w:eastAsia="zh-CN"/>
        </w:rPr>
        <w:t>生效）。与此同时，关于贩运人口的第</w:t>
      </w:r>
      <w:r w:rsidRPr="00690303">
        <w:rPr>
          <w:rFonts w:hint="eastAsia"/>
          <w:sz w:val="21"/>
          <w:szCs w:val="21"/>
          <w:lang w:eastAsia="zh-CN"/>
        </w:rPr>
        <w:t>196</w:t>
      </w:r>
      <w:r w:rsidRPr="00690303">
        <w:rPr>
          <w:rFonts w:hint="eastAsia"/>
          <w:sz w:val="21"/>
          <w:szCs w:val="21"/>
          <w:lang w:eastAsia="zh-CN"/>
        </w:rPr>
        <w:t>条刑法被</w:t>
      </w:r>
      <w:r w:rsidRPr="00EF29E9">
        <w:rPr>
          <w:rFonts w:eastAsia="SimHei" w:hint="eastAsia"/>
          <w:color w:val="FF0000"/>
          <w:sz w:val="21"/>
          <w:szCs w:val="21"/>
          <w:lang w:eastAsia="zh-CN"/>
        </w:rPr>
        <w:t>新的第</w:t>
      </w:r>
      <w:r w:rsidRPr="00EF29E9">
        <w:rPr>
          <w:rFonts w:eastAsia="SimHei" w:hint="eastAsia"/>
          <w:color w:val="FF0000"/>
          <w:sz w:val="21"/>
          <w:szCs w:val="21"/>
          <w:lang w:eastAsia="zh-CN"/>
        </w:rPr>
        <w:t>182</w:t>
      </w:r>
      <w:r w:rsidRPr="00EF29E9">
        <w:rPr>
          <w:rFonts w:eastAsia="SimHei" w:hint="eastAsia"/>
          <w:color w:val="FF0000"/>
          <w:sz w:val="21"/>
          <w:szCs w:val="21"/>
          <w:lang w:eastAsia="zh-CN"/>
        </w:rPr>
        <w:t>条刑法</w:t>
      </w:r>
      <w:r w:rsidRPr="00690303">
        <w:rPr>
          <w:rFonts w:hint="eastAsia"/>
          <w:sz w:val="21"/>
          <w:szCs w:val="21"/>
          <w:lang w:eastAsia="zh-CN"/>
        </w:rPr>
        <w:t>替代。根据旧的第</w:t>
      </w:r>
      <w:r w:rsidRPr="00690303">
        <w:rPr>
          <w:rFonts w:hint="eastAsia"/>
          <w:sz w:val="21"/>
          <w:szCs w:val="21"/>
          <w:lang w:eastAsia="zh-CN"/>
        </w:rPr>
        <w:t>196</w:t>
      </w:r>
      <w:r w:rsidRPr="00690303">
        <w:rPr>
          <w:rFonts w:hint="eastAsia"/>
          <w:sz w:val="21"/>
          <w:szCs w:val="21"/>
          <w:lang w:eastAsia="zh-CN"/>
        </w:rPr>
        <w:t>条刑法规定，只有以卖淫为目的并重复犯案的贩卖人口行为才会受到制裁。刑法第</w:t>
      </w:r>
      <w:r w:rsidRPr="00690303">
        <w:rPr>
          <w:rFonts w:hint="eastAsia"/>
          <w:sz w:val="21"/>
          <w:szCs w:val="21"/>
          <w:lang w:eastAsia="zh-CN"/>
        </w:rPr>
        <w:t>182</w:t>
      </w:r>
      <w:r w:rsidRPr="00690303">
        <w:rPr>
          <w:rFonts w:hint="eastAsia"/>
          <w:sz w:val="21"/>
          <w:szCs w:val="21"/>
          <w:lang w:eastAsia="zh-CN"/>
        </w:rPr>
        <w:t>条对惩处贩卖人口行为的新规定符合联合国打击贩卖人口补充议定书的定义</w:t>
      </w:r>
      <w:r w:rsidRPr="00690303">
        <w:rPr>
          <w:sz w:val="21"/>
          <w:szCs w:val="21"/>
          <w:lang w:eastAsia="zh-CN"/>
        </w:rPr>
        <w:t> </w:t>
      </w:r>
      <w:r w:rsidRPr="00690303">
        <w:rPr>
          <w:rFonts w:hint="eastAsia"/>
          <w:sz w:val="21"/>
          <w:szCs w:val="21"/>
          <w:lang w:eastAsia="zh-CN"/>
        </w:rPr>
        <w:t>：对受害人的工作剥削和以器官摘取为目的的人口贩卖都将受到惩罚。此外，不必等到贩卖人口行为重复出现就可以对其进行惩罚。以上述目的雇用员工同样将被视作贩卖人口。这项刑法修改于</w:t>
      </w:r>
      <w:smartTag w:uri="urn:schemas-microsoft-com:office:smarttags" w:element="chsdate">
        <w:smartTagPr>
          <w:attr w:name="IsROCDate" w:val="False"/>
          <w:attr w:name="IsLunarDate" w:val="False"/>
          <w:attr w:name="Day" w:val="1"/>
          <w:attr w:name="Month" w:val="12"/>
          <w:attr w:name="Year" w:val="2006"/>
        </w:smartTagPr>
        <w:r w:rsidRPr="00690303">
          <w:rPr>
            <w:rFonts w:hint="eastAsia"/>
            <w:sz w:val="21"/>
            <w:szCs w:val="21"/>
            <w:lang w:eastAsia="zh-CN"/>
          </w:rPr>
          <w:t>2006</w:t>
        </w:r>
        <w:r w:rsidRPr="00690303">
          <w:rPr>
            <w:rFonts w:hint="eastAsia"/>
            <w:sz w:val="21"/>
            <w:szCs w:val="21"/>
            <w:lang w:eastAsia="zh-CN"/>
          </w:rPr>
          <w:t>年</w:t>
        </w:r>
        <w:r w:rsidRPr="00690303">
          <w:rPr>
            <w:rFonts w:hint="eastAsia"/>
            <w:sz w:val="21"/>
            <w:szCs w:val="21"/>
            <w:lang w:eastAsia="zh-CN"/>
          </w:rPr>
          <w:t>12</w:t>
        </w:r>
        <w:r w:rsidRPr="00690303">
          <w:rPr>
            <w:rFonts w:hint="eastAsia"/>
            <w:sz w:val="21"/>
            <w:szCs w:val="21"/>
            <w:lang w:eastAsia="zh-CN"/>
          </w:rPr>
          <w:t>月</w:t>
        </w:r>
        <w:r w:rsidRPr="00690303">
          <w:rPr>
            <w:rFonts w:hint="eastAsia"/>
            <w:sz w:val="21"/>
            <w:szCs w:val="21"/>
            <w:lang w:eastAsia="zh-CN"/>
          </w:rPr>
          <w:t>1</w:t>
        </w:r>
        <w:r w:rsidRPr="00690303">
          <w:rPr>
            <w:rFonts w:hint="eastAsia"/>
            <w:sz w:val="21"/>
            <w:szCs w:val="21"/>
            <w:lang w:eastAsia="zh-CN"/>
          </w:rPr>
          <w:t>日</w:t>
        </w:r>
      </w:smartTag>
      <w:r w:rsidRPr="00690303">
        <w:rPr>
          <w:rFonts w:hint="eastAsia"/>
          <w:sz w:val="21"/>
          <w:szCs w:val="21"/>
          <w:lang w:eastAsia="zh-CN"/>
        </w:rPr>
        <w:t>生效。</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177. </w:t>
      </w:r>
      <w:r w:rsidR="00BC7334">
        <w:rPr>
          <w:rFonts w:hint="eastAsia"/>
          <w:sz w:val="21"/>
          <w:szCs w:val="21"/>
          <w:lang w:eastAsia="zh-CN"/>
        </w:rPr>
        <w:t xml:space="preserve"> </w:t>
      </w:r>
      <w:r w:rsidRPr="00690303">
        <w:rPr>
          <w:rFonts w:hint="eastAsia"/>
          <w:sz w:val="21"/>
          <w:szCs w:val="21"/>
          <w:lang w:eastAsia="zh-CN"/>
        </w:rPr>
        <w:t>在制定新的外国人管理法的过程中，多项不同条款得以确定以便更有效地打击贩卖人口。根据</w:t>
      </w:r>
      <w:r w:rsidRPr="00690303">
        <w:rPr>
          <w:rFonts w:hint="eastAsia"/>
          <w:sz w:val="21"/>
          <w:szCs w:val="21"/>
          <w:lang w:eastAsia="zh-CN"/>
        </w:rPr>
        <w:t>2008</w:t>
      </w:r>
      <w:r w:rsidRPr="00690303">
        <w:rPr>
          <w:rFonts w:hint="eastAsia"/>
          <w:sz w:val="21"/>
          <w:szCs w:val="21"/>
          <w:lang w:eastAsia="zh-CN"/>
        </w:rPr>
        <w:t>年初生效的外国人管理法第</w:t>
      </w:r>
      <w:r w:rsidRPr="00690303">
        <w:rPr>
          <w:rFonts w:hint="eastAsia"/>
          <w:sz w:val="21"/>
          <w:szCs w:val="21"/>
          <w:lang w:eastAsia="zh-CN"/>
        </w:rPr>
        <w:t>30</w:t>
      </w:r>
      <w:r w:rsidRPr="00690303">
        <w:rPr>
          <w:rFonts w:hint="eastAsia"/>
          <w:sz w:val="21"/>
          <w:szCs w:val="21"/>
          <w:lang w:eastAsia="zh-CN"/>
        </w:rPr>
        <w:t>条第</w:t>
      </w:r>
      <w:r w:rsidRPr="00690303">
        <w:rPr>
          <w:rFonts w:hint="eastAsia"/>
          <w:sz w:val="21"/>
          <w:szCs w:val="21"/>
          <w:lang w:eastAsia="zh-CN"/>
        </w:rPr>
        <w:t>1</w:t>
      </w:r>
      <w:r w:rsidRPr="00690303">
        <w:rPr>
          <w:rFonts w:hint="eastAsia"/>
          <w:sz w:val="21"/>
          <w:szCs w:val="21"/>
          <w:lang w:eastAsia="zh-CN"/>
        </w:rPr>
        <w:t>款</w:t>
      </w:r>
      <w:r w:rsidRPr="00690303">
        <w:rPr>
          <w:rFonts w:hint="eastAsia"/>
          <w:sz w:val="21"/>
          <w:szCs w:val="21"/>
          <w:lang w:eastAsia="zh-CN"/>
        </w:rPr>
        <w:t>e</w:t>
      </w:r>
      <w:r w:rsidRPr="00690303">
        <w:rPr>
          <w:rFonts w:hint="eastAsia"/>
          <w:sz w:val="21"/>
          <w:szCs w:val="21"/>
          <w:lang w:eastAsia="zh-CN"/>
        </w:rPr>
        <w:t>项的规定，当局可以打破一般准入条件对</w:t>
      </w:r>
      <w:r w:rsidRPr="00EF29E9">
        <w:rPr>
          <w:rFonts w:eastAsia="SimHei" w:hint="eastAsia"/>
          <w:color w:val="FF0000"/>
          <w:sz w:val="21"/>
          <w:szCs w:val="21"/>
          <w:lang w:eastAsia="zh-CN"/>
        </w:rPr>
        <w:t>受害人和贩卖人口案件证人的居留事项</w:t>
      </w:r>
      <w:r w:rsidRPr="00690303">
        <w:rPr>
          <w:rFonts w:hint="eastAsia"/>
          <w:sz w:val="21"/>
          <w:szCs w:val="21"/>
          <w:lang w:eastAsia="zh-CN"/>
        </w:rPr>
        <w:t>进行处理。根据准入、居留和从事有偿活动相关法令（</w:t>
      </w:r>
      <w:r w:rsidRPr="00690303">
        <w:rPr>
          <w:sz w:val="21"/>
          <w:szCs w:val="21"/>
          <w:lang w:eastAsia="zh-CN"/>
        </w:rPr>
        <w:t>RS 142.201</w:t>
      </w:r>
      <w:r w:rsidRPr="00690303">
        <w:rPr>
          <w:rFonts w:hint="eastAsia"/>
          <w:sz w:val="21"/>
          <w:szCs w:val="21"/>
          <w:lang w:eastAsia="zh-CN"/>
        </w:rPr>
        <w:t>）第</w:t>
      </w:r>
      <w:r w:rsidRPr="00690303">
        <w:rPr>
          <w:rFonts w:hint="eastAsia"/>
          <w:sz w:val="21"/>
          <w:szCs w:val="21"/>
          <w:lang w:eastAsia="zh-CN"/>
        </w:rPr>
        <w:t>35</w:t>
      </w:r>
      <w:r w:rsidRPr="00690303">
        <w:rPr>
          <w:rFonts w:hint="eastAsia"/>
          <w:sz w:val="21"/>
          <w:szCs w:val="21"/>
          <w:lang w:eastAsia="zh-CN"/>
        </w:rPr>
        <w:t>条规定，当局至少应该给予贩卖人口的受害人</w:t>
      </w:r>
      <w:r w:rsidRPr="00690303">
        <w:rPr>
          <w:rFonts w:hint="eastAsia"/>
          <w:sz w:val="21"/>
          <w:szCs w:val="21"/>
          <w:lang w:eastAsia="zh-CN"/>
        </w:rPr>
        <w:t>30</w:t>
      </w:r>
      <w:r w:rsidRPr="00690303">
        <w:rPr>
          <w:rFonts w:hint="eastAsia"/>
          <w:sz w:val="21"/>
          <w:szCs w:val="21"/>
          <w:lang w:eastAsia="zh-CN"/>
        </w:rPr>
        <w:t>天考虑期限。如果受害人决定同当局合作，将获得与预期诉讼程序所需时间相同期限的居留许可。在此期间，受害人可以在瑞士从事有偿工作。新外国人管理法中也有几项条款涉及偷运移民，而偷运移民常常与贩卖人口同步发生。上述新法律条款扩大了已有的司法操作空间，可以让那些受害人获得适当的居留期。不过对这些条款的应用仍然取决于各州相关主管当局的酌处权</w:t>
      </w:r>
      <w:r w:rsidR="00FC4A9E">
        <w:rPr>
          <w:rFonts w:cs="Arial"/>
          <w:sz w:val="21"/>
          <w:szCs w:val="21"/>
          <w:lang w:eastAsia="zh-CN"/>
        </w:rPr>
        <w:t>（</w:t>
      </w:r>
      <w:r w:rsidRPr="00690303">
        <w:rPr>
          <w:rFonts w:cs="Arial" w:hint="eastAsia"/>
          <w:sz w:val="21"/>
          <w:szCs w:val="21"/>
          <w:lang w:eastAsia="zh-CN"/>
        </w:rPr>
        <w:t>参看关于新外国人管理法的详细评论，第十五条下第</w:t>
      </w:r>
      <w:r w:rsidRPr="00690303">
        <w:rPr>
          <w:rFonts w:cs="Arial" w:hint="eastAsia"/>
          <w:sz w:val="21"/>
          <w:szCs w:val="21"/>
          <w:lang w:eastAsia="zh-CN"/>
        </w:rPr>
        <w:t>417</w:t>
      </w:r>
      <w:r w:rsidRPr="00690303">
        <w:rPr>
          <w:rFonts w:cs="Arial" w:hint="eastAsia"/>
          <w:sz w:val="21"/>
          <w:szCs w:val="21"/>
          <w:lang w:eastAsia="zh-CN"/>
        </w:rPr>
        <w:t>段及随后的段落</w:t>
      </w:r>
      <w:r w:rsidR="00FC4A9E">
        <w:rPr>
          <w:rFonts w:cs="Arial"/>
          <w:sz w:val="21"/>
          <w:szCs w:val="21"/>
          <w:lang w:eastAsia="zh-CN"/>
        </w:rPr>
        <w:t>）</w:t>
      </w:r>
      <w:r w:rsidRPr="00690303">
        <w:rPr>
          <w:rFonts w:cs="Arial" w:hint="eastAsia"/>
          <w:sz w:val="21"/>
          <w:szCs w:val="21"/>
          <w:lang w:eastAsia="zh-CN"/>
        </w:rPr>
        <w:t>。新的外国人管理法（第</w:t>
      </w:r>
      <w:r w:rsidRPr="00690303">
        <w:rPr>
          <w:rFonts w:cs="Arial" w:hint="eastAsia"/>
          <w:sz w:val="21"/>
          <w:szCs w:val="21"/>
          <w:lang w:eastAsia="zh-CN"/>
        </w:rPr>
        <w:t>116</w:t>
      </w:r>
      <w:r w:rsidRPr="00690303">
        <w:rPr>
          <w:rFonts w:cs="Arial" w:hint="eastAsia"/>
          <w:sz w:val="21"/>
          <w:szCs w:val="21"/>
          <w:lang w:eastAsia="zh-CN"/>
        </w:rPr>
        <w:t>条），加重了对情节严重的贩卖人口行为的量刑，并且今后此类违法行为均被列为重罪。第</w:t>
      </w:r>
      <w:r w:rsidRPr="00690303">
        <w:rPr>
          <w:rFonts w:cs="Arial" w:hint="eastAsia"/>
          <w:sz w:val="21"/>
          <w:szCs w:val="21"/>
          <w:lang w:eastAsia="zh-CN"/>
        </w:rPr>
        <w:t>118</w:t>
      </w:r>
      <w:r w:rsidRPr="00690303">
        <w:rPr>
          <w:rFonts w:cs="Arial" w:hint="eastAsia"/>
          <w:sz w:val="21"/>
          <w:szCs w:val="21"/>
          <w:lang w:eastAsia="zh-CN"/>
        </w:rPr>
        <w:t>条规定，以欺诈方式诱导管理当局犯错从而获得进入或居留瑞士的许可，构成犯罪行为。</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178. </w:t>
      </w:r>
      <w:r w:rsidR="00BC7334">
        <w:rPr>
          <w:rFonts w:hint="eastAsia"/>
          <w:sz w:val="21"/>
          <w:szCs w:val="21"/>
          <w:lang w:eastAsia="zh-CN"/>
        </w:rPr>
        <w:t xml:space="preserve"> </w:t>
      </w:r>
      <w:r w:rsidRPr="00690303">
        <w:rPr>
          <w:rFonts w:hint="eastAsia"/>
          <w:sz w:val="21"/>
          <w:szCs w:val="21"/>
          <w:lang w:eastAsia="zh-CN"/>
        </w:rPr>
        <w:t>位于伯尔尼的国际移徙组织曾发起一项试点项目，即“</w:t>
      </w:r>
      <w:r w:rsidRPr="00EF29E9">
        <w:rPr>
          <w:rFonts w:eastAsia="SimHei" w:hint="eastAsia"/>
          <w:color w:val="FF0000"/>
          <w:sz w:val="21"/>
          <w:szCs w:val="21"/>
          <w:lang w:eastAsia="zh-CN"/>
        </w:rPr>
        <w:t>援助在瑞士的贩卖人口受害者返回本国、在本国重新获得尊重并重新融入社会</w:t>
      </w:r>
      <w:r w:rsidRPr="00690303">
        <w:rPr>
          <w:rFonts w:hint="eastAsia"/>
          <w:sz w:val="21"/>
          <w:szCs w:val="21"/>
          <w:lang w:eastAsia="zh-CN"/>
        </w:rPr>
        <w:t>”。国际移徙组织帮助受害人准备回国的旅程（可能陪同返回），在机场及旅途中提供协助，并在到达时安排接待直至将其送回家乡。国际移徙组织寻找多种恰当途径帮助受害人在本国重新获得尊重和重新融入社会（包括提供医疗或心理援助、培训或进修、司法建议及回国后的资助），并确保这些措施的贯彻执行。根据外国人管理法第</w:t>
      </w:r>
      <w:r w:rsidRPr="00690303">
        <w:rPr>
          <w:rFonts w:hint="eastAsia"/>
          <w:sz w:val="21"/>
          <w:szCs w:val="21"/>
          <w:lang w:eastAsia="zh-CN"/>
        </w:rPr>
        <w:t>60</w:t>
      </w:r>
      <w:r w:rsidRPr="00690303">
        <w:rPr>
          <w:rFonts w:hint="eastAsia"/>
          <w:sz w:val="21"/>
          <w:szCs w:val="21"/>
          <w:lang w:eastAsia="zh-CN"/>
        </w:rPr>
        <w:t>条第</w:t>
      </w:r>
      <w:r w:rsidRPr="00690303">
        <w:rPr>
          <w:rFonts w:hint="eastAsia"/>
          <w:sz w:val="21"/>
          <w:szCs w:val="21"/>
          <w:lang w:eastAsia="zh-CN"/>
        </w:rPr>
        <w:t>2</w:t>
      </w:r>
      <w:r w:rsidRPr="00690303">
        <w:rPr>
          <w:rFonts w:hint="eastAsia"/>
          <w:sz w:val="21"/>
          <w:szCs w:val="21"/>
          <w:lang w:eastAsia="zh-CN"/>
        </w:rPr>
        <w:t>款</w:t>
      </w:r>
      <w:r w:rsidRPr="00690303">
        <w:rPr>
          <w:rFonts w:hint="eastAsia"/>
          <w:sz w:val="21"/>
          <w:szCs w:val="21"/>
          <w:lang w:eastAsia="zh-CN"/>
        </w:rPr>
        <w:t>b</w:t>
      </w:r>
      <w:r w:rsidRPr="00690303">
        <w:rPr>
          <w:rFonts w:hint="eastAsia"/>
          <w:sz w:val="21"/>
          <w:szCs w:val="21"/>
          <w:lang w:eastAsia="zh-CN"/>
        </w:rPr>
        <w:t>项的规定，贩卖人口案件的受害人或证人也能够得到联邦回国和重新融入社会项目提供的援助。</w:t>
      </w:r>
      <w:r w:rsidRPr="00690303">
        <w:rPr>
          <w:rFonts w:hint="eastAsia"/>
          <w:sz w:val="21"/>
          <w:szCs w:val="21"/>
          <w:lang w:eastAsia="zh-CN"/>
        </w:rPr>
        <w:t>2007</w:t>
      </w:r>
      <w:r w:rsidRPr="00690303">
        <w:rPr>
          <w:rFonts w:hint="eastAsia"/>
          <w:sz w:val="21"/>
          <w:szCs w:val="21"/>
          <w:lang w:eastAsia="zh-CN"/>
        </w:rPr>
        <w:t>年，联邦移民局制定了一项始于</w:t>
      </w:r>
      <w:r w:rsidRPr="00690303">
        <w:rPr>
          <w:rFonts w:hint="eastAsia"/>
          <w:sz w:val="21"/>
          <w:szCs w:val="21"/>
          <w:lang w:eastAsia="zh-CN"/>
        </w:rPr>
        <w:t>2008</w:t>
      </w:r>
      <w:r w:rsidRPr="00690303">
        <w:rPr>
          <w:rFonts w:hint="eastAsia"/>
          <w:sz w:val="21"/>
          <w:szCs w:val="21"/>
          <w:lang w:eastAsia="zh-CN"/>
        </w:rPr>
        <w:t>年一季度为期两年的试点项目。该项目将帮助那些居留证到期的人返回本国，并协助他们重新融入本国社会生活。</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179. </w:t>
      </w:r>
      <w:r w:rsidR="00BC7334">
        <w:rPr>
          <w:rFonts w:hint="eastAsia"/>
          <w:sz w:val="21"/>
          <w:szCs w:val="21"/>
          <w:lang w:eastAsia="zh-CN"/>
        </w:rPr>
        <w:t xml:space="preserve"> </w:t>
      </w:r>
      <w:smartTag w:uri="urn:schemas-microsoft-com:office:smarttags" w:element="chsdate">
        <w:smartTagPr>
          <w:attr w:name="IsROCDate" w:val="False"/>
          <w:attr w:name="IsLunarDate" w:val="False"/>
          <w:attr w:name="Day" w:val="3"/>
          <w:attr w:name="Month" w:val="11"/>
          <w:attr w:name="Year" w:val="2005"/>
        </w:smartTagPr>
        <w:r w:rsidRPr="00690303">
          <w:rPr>
            <w:rFonts w:hint="eastAsia"/>
            <w:sz w:val="21"/>
            <w:szCs w:val="21"/>
            <w:lang w:eastAsia="zh-CN"/>
          </w:rPr>
          <w:t>2005</w:t>
        </w:r>
        <w:r w:rsidRPr="00690303">
          <w:rPr>
            <w:rFonts w:hint="eastAsia"/>
            <w:sz w:val="21"/>
            <w:szCs w:val="21"/>
            <w:lang w:eastAsia="zh-CN"/>
          </w:rPr>
          <w:t>年</w:t>
        </w:r>
        <w:r w:rsidRPr="00690303">
          <w:rPr>
            <w:rFonts w:hint="eastAsia"/>
            <w:sz w:val="21"/>
            <w:szCs w:val="21"/>
            <w:lang w:eastAsia="zh-CN"/>
          </w:rPr>
          <w:t>11</w:t>
        </w:r>
        <w:r w:rsidRPr="00690303">
          <w:rPr>
            <w:rFonts w:hint="eastAsia"/>
            <w:sz w:val="21"/>
            <w:szCs w:val="21"/>
            <w:lang w:eastAsia="zh-CN"/>
          </w:rPr>
          <w:t>月</w:t>
        </w:r>
        <w:r w:rsidRPr="00690303">
          <w:rPr>
            <w:rFonts w:hint="eastAsia"/>
            <w:sz w:val="21"/>
            <w:szCs w:val="21"/>
            <w:lang w:eastAsia="zh-CN"/>
          </w:rPr>
          <w:t>3</w:t>
        </w:r>
        <w:r w:rsidRPr="00690303">
          <w:rPr>
            <w:rFonts w:hint="eastAsia"/>
            <w:sz w:val="21"/>
            <w:szCs w:val="21"/>
            <w:lang w:eastAsia="zh-CN"/>
          </w:rPr>
          <w:t>日</w:t>
        </w:r>
      </w:smartTag>
      <w:r w:rsidRPr="00690303">
        <w:rPr>
          <w:rFonts w:hint="eastAsia"/>
          <w:sz w:val="21"/>
          <w:szCs w:val="21"/>
          <w:lang w:eastAsia="zh-CN"/>
        </w:rPr>
        <w:t>，打击贩卖人口和偷运移徙者协调处组织了一场关于瑞士贩卖人口情况的全国研讨会。这次会议的目的是促使有关当局，特别是州一级的各个当局，意识到问题的严重性，以期加强对此类犯罪案件的刑事追究以及改善对受害人的援助。同时，此次会议也提供了一个机会让各州内部相关机构加强已有联系或者建立新的联系从而改善相互间的合作。此次研讨会属于加强打击贩卖人口相关培训措施的一部分。</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180.</w:t>
      </w:r>
      <w:r w:rsidR="00BC7334">
        <w:rPr>
          <w:rFonts w:hint="eastAsia"/>
          <w:sz w:val="21"/>
          <w:szCs w:val="21"/>
          <w:lang w:eastAsia="zh-CN"/>
        </w:rPr>
        <w:t xml:space="preserve">  </w:t>
      </w:r>
      <w:r w:rsidRPr="00690303">
        <w:rPr>
          <w:rFonts w:hint="eastAsia"/>
          <w:sz w:val="21"/>
          <w:szCs w:val="21"/>
          <w:lang w:eastAsia="zh-CN"/>
        </w:rPr>
        <w:t>由专门的工作组负责制定一轮</w:t>
      </w:r>
      <w:r w:rsidRPr="00EF29E9">
        <w:rPr>
          <w:rFonts w:eastAsia="SimHei" w:hint="eastAsia"/>
          <w:color w:val="FF0000"/>
          <w:sz w:val="21"/>
          <w:szCs w:val="21"/>
          <w:lang w:eastAsia="zh-CN"/>
        </w:rPr>
        <w:t>培训</w:t>
      </w:r>
      <w:r w:rsidRPr="00690303">
        <w:rPr>
          <w:rFonts w:hint="eastAsia"/>
          <w:sz w:val="21"/>
          <w:szCs w:val="21"/>
          <w:lang w:eastAsia="zh-CN"/>
        </w:rPr>
        <w:t>，对象是警察、司法、移民机构以及其他参与打击贩卖人口的机构的专家。</w:t>
      </w:r>
      <w:r w:rsidRPr="00690303">
        <w:rPr>
          <w:rFonts w:hint="eastAsia"/>
          <w:sz w:val="21"/>
          <w:szCs w:val="21"/>
          <w:lang w:eastAsia="zh-CN"/>
        </w:rPr>
        <w:t>2007</w:t>
      </w:r>
      <w:r w:rsidRPr="00690303">
        <w:rPr>
          <w:rFonts w:hint="eastAsia"/>
          <w:sz w:val="21"/>
          <w:szCs w:val="21"/>
          <w:lang w:eastAsia="zh-CN"/>
        </w:rPr>
        <w:t>年瑞士警察学院举办了第一期打击贩卖人口的专家培训课程。参与此次培训的有警方、边防警察和移民当局的成员。他们在培训中学习如何认出及审问受害人，以及如何同其他当局进行合作。由于报名参加培训的人太多，不得不将培训班分成两个班级授课。培训框架内的新课程已经准备好，并且还会面向其他特定对象授课。</w:t>
      </w:r>
    </w:p>
    <w:p w:rsidR="006B439D" w:rsidRPr="00BC7334" w:rsidRDefault="006B439D" w:rsidP="00BC7334">
      <w:pPr>
        <w:pStyle w:val="H2"/>
        <w:rPr>
          <w:rFonts w:hint="eastAsia"/>
        </w:rPr>
      </w:pPr>
      <w:bookmarkStart w:id="105" w:name="_Toc209000482"/>
      <w:r w:rsidRPr="00BC7334">
        <w:t>3.</w:t>
      </w:r>
      <w:r w:rsidR="00BC7334">
        <w:rPr>
          <w:rFonts w:hint="eastAsia"/>
        </w:rPr>
        <w:t xml:space="preserve">  </w:t>
      </w:r>
      <w:r w:rsidRPr="00BC7334">
        <w:rPr>
          <w:rFonts w:hint="eastAsia"/>
        </w:rPr>
        <w:t>保护外籍酒吧舞女</w:t>
      </w:r>
      <w:bookmarkEnd w:id="105"/>
    </w:p>
    <w:p w:rsidR="006B439D" w:rsidRPr="00EF29E9" w:rsidRDefault="006B439D" w:rsidP="00560CE3">
      <w:pPr>
        <w:pStyle w:val="BodyTextIndent"/>
        <w:pBdr>
          <w:top w:val="single" w:sz="4" w:space="1" w:color="auto"/>
          <w:left w:val="single" w:sz="4" w:space="4" w:color="auto"/>
          <w:bottom w:val="single" w:sz="4" w:space="1" w:color="auto"/>
          <w:right w:val="single" w:sz="4" w:space="4" w:color="auto"/>
        </w:pBdr>
        <w:ind w:firstLine="0"/>
        <w:rPr>
          <w:rFonts w:eastAsia="SimHei" w:hint="eastAsia"/>
          <w:bCs/>
          <w:color w:val="FF0000"/>
          <w:szCs w:val="21"/>
          <w:lang w:val="fr-CH"/>
        </w:rPr>
      </w:pPr>
      <w:r w:rsidRPr="00EF29E9">
        <w:rPr>
          <w:rFonts w:eastAsia="SimHei" w:hint="eastAsia"/>
          <w:bCs/>
          <w:color w:val="FF0000"/>
          <w:szCs w:val="21"/>
          <w:lang w:val="fr-CH"/>
        </w:rPr>
        <w:t>消除对妇女歧视委员会的第</w:t>
      </w:r>
      <w:r w:rsidRPr="00EF29E9">
        <w:rPr>
          <w:rFonts w:eastAsia="SimHei" w:hint="eastAsia"/>
          <w:bCs/>
          <w:color w:val="FF0000"/>
          <w:szCs w:val="21"/>
          <w:lang w:val="fr-CH"/>
        </w:rPr>
        <w:t>37</w:t>
      </w:r>
      <w:r w:rsidRPr="00EF29E9">
        <w:rPr>
          <w:rFonts w:eastAsia="SimHei" w:hint="eastAsia"/>
          <w:bCs/>
          <w:color w:val="FF0000"/>
          <w:szCs w:val="21"/>
          <w:lang w:val="fr-CH"/>
        </w:rPr>
        <w:t>条建议：</w:t>
      </w:r>
    </w:p>
    <w:p w:rsidR="006B439D" w:rsidRPr="003651DE" w:rsidRDefault="006B439D" w:rsidP="003651DE">
      <w:pPr>
        <w:pStyle w:val="BodyTextIndent"/>
        <w:pBdr>
          <w:top w:val="single" w:sz="4" w:space="1" w:color="auto"/>
          <w:left w:val="single" w:sz="4" w:space="4" w:color="auto"/>
          <w:bottom w:val="single" w:sz="4" w:space="1" w:color="auto"/>
          <w:right w:val="single" w:sz="4" w:space="4" w:color="auto"/>
        </w:pBdr>
        <w:ind w:firstLine="0"/>
        <w:rPr>
          <w:rFonts w:eastAsia="KaiTi_GB2312" w:hint="eastAsia"/>
          <w:iCs/>
          <w:color w:val="0000FF"/>
          <w:szCs w:val="21"/>
          <w:lang w:val="fr-CH"/>
        </w:rPr>
      </w:pPr>
      <w:r w:rsidRPr="003651DE">
        <w:rPr>
          <w:rFonts w:eastAsia="KaiTi_GB2312" w:hint="eastAsia"/>
          <w:iCs/>
          <w:color w:val="0000FF"/>
          <w:szCs w:val="21"/>
          <w:lang w:val="fr-CH"/>
        </w:rPr>
        <w:t>……委员会请瑞士审查并重新考虑针对酒吧舞女的特殊签证条例，并根据她们的处境可能造成的危险和风险，调查她们的实际处境。委员会还请瑞士采取适当措施，保护有关妇女，使她们免遭任何形式的剥削，并采取行动，改变男子和社会将妇女视为性玩物的看法……</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181. </w:t>
      </w:r>
      <w:r w:rsidR="003651DE">
        <w:rPr>
          <w:rFonts w:hint="eastAsia"/>
          <w:sz w:val="21"/>
          <w:szCs w:val="21"/>
          <w:lang w:eastAsia="zh-CN"/>
        </w:rPr>
        <w:t xml:space="preserve"> </w:t>
      </w:r>
      <w:r w:rsidRPr="00690303">
        <w:rPr>
          <w:rFonts w:hint="eastAsia"/>
          <w:sz w:val="21"/>
          <w:szCs w:val="21"/>
          <w:lang w:eastAsia="zh-CN"/>
        </w:rPr>
        <w:t>来自第三世界国家的妇女有可能得到</w:t>
      </w:r>
      <w:r w:rsidRPr="00EF29E9">
        <w:rPr>
          <w:rFonts w:eastAsia="SimHei" w:hint="eastAsia"/>
          <w:color w:val="FF0000"/>
          <w:sz w:val="21"/>
          <w:szCs w:val="21"/>
          <w:lang w:eastAsia="zh-CN"/>
        </w:rPr>
        <w:t>短期居留许可（</w:t>
      </w:r>
      <w:r w:rsidRPr="00EF29E9">
        <w:rPr>
          <w:rFonts w:eastAsia="SimHei" w:hint="eastAsia"/>
          <w:color w:val="FF0000"/>
          <w:sz w:val="21"/>
          <w:szCs w:val="21"/>
          <w:lang w:eastAsia="zh-CN"/>
        </w:rPr>
        <w:t>L</w:t>
      </w:r>
      <w:r w:rsidRPr="00EF29E9">
        <w:rPr>
          <w:rFonts w:eastAsia="SimHei" w:hint="eastAsia"/>
          <w:color w:val="FF0000"/>
          <w:sz w:val="21"/>
          <w:szCs w:val="21"/>
          <w:lang w:eastAsia="zh-CN"/>
        </w:rPr>
        <w:t>类居留证）</w:t>
      </w:r>
      <w:r w:rsidRPr="00690303">
        <w:rPr>
          <w:rFonts w:hint="eastAsia"/>
          <w:sz w:val="21"/>
          <w:szCs w:val="21"/>
          <w:lang w:eastAsia="zh-CN"/>
        </w:rPr>
        <w:t>，持此证可以在瑞士合法居留，从事夜总会舞女的工作。设立</w:t>
      </w:r>
      <w:r w:rsidRPr="00690303">
        <w:rPr>
          <w:rFonts w:hint="eastAsia"/>
          <w:sz w:val="21"/>
          <w:szCs w:val="21"/>
          <w:lang w:eastAsia="zh-CN"/>
        </w:rPr>
        <w:t>L</w:t>
      </w:r>
      <w:r w:rsidRPr="00690303">
        <w:rPr>
          <w:rFonts w:hint="eastAsia"/>
          <w:sz w:val="21"/>
          <w:szCs w:val="21"/>
          <w:lang w:eastAsia="zh-CN"/>
        </w:rPr>
        <w:t>类居留证是为了向这些妇女提供一定的司法保护，使她们免受剥削。位于苏黎世的非政府组织亚洲、非洲、拉美和东欧妇女信息中心</w:t>
      </w:r>
      <w:r w:rsidR="00FC4A9E">
        <w:rPr>
          <w:sz w:val="21"/>
          <w:szCs w:val="21"/>
          <w:lang w:eastAsia="zh-CN"/>
        </w:rPr>
        <w:t>（</w:t>
      </w:r>
      <w:r w:rsidRPr="00690303">
        <w:rPr>
          <w:rFonts w:hint="eastAsia"/>
          <w:sz w:val="21"/>
          <w:szCs w:val="21"/>
          <w:lang w:eastAsia="zh-CN"/>
        </w:rPr>
        <w:t>该组织专门负责瑞士移徙妇女的情况，简称</w:t>
      </w:r>
      <w:r w:rsidRPr="00690303">
        <w:rPr>
          <w:rFonts w:hint="eastAsia"/>
          <w:sz w:val="21"/>
          <w:szCs w:val="21"/>
          <w:lang w:eastAsia="zh-CN"/>
        </w:rPr>
        <w:t>FIZ</w:t>
      </w:r>
      <w:r w:rsidR="00FC4A9E">
        <w:rPr>
          <w:rFonts w:hint="eastAsia"/>
          <w:sz w:val="21"/>
          <w:szCs w:val="21"/>
          <w:lang w:eastAsia="zh-CN"/>
        </w:rPr>
        <w:t>）</w:t>
      </w:r>
      <w:r w:rsidRPr="00690303">
        <w:rPr>
          <w:rFonts w:hint="eastAsia"/>
          <w:sz w:val="21"/>
          <w:szCs w:val="21"/>
          <w:lang w:eastAsia="zh-CN"/>
        </w:rPr>
        <w:t>认为在瑞士大概有</w:t>
      </w:r>
      <w:r w:rsidRPr="00690303">
        <w:rPr>
          <w:rFonts w:hint="eastAsia"/>
          <w:sz w:val="21"/>
          <w:szCs w:val="21"/>
          <w:lang w:eastAsia="zh-CN"/>
        </w:rPr>
        <w:t>350</w:t>
      </w:r>
      <w:r w:rsidRPr="00690303">
        <w:rPr>
          <w:rFonts w:hint="eastAsia"/>
          <w:sz w:val="21"/>
          <w:szCs w:val="21"/>
          <w:lang w:eastAsia="zh-CN"/>
        </w:rPr>
        <w:t>家夜总会。根据联邦移民局的数据，居留的期限有所缩短而申请数量则有所增加，以至于虽然在瑞士工作的舞女人数保持稳定，签证的发放数量却在增加。外国人登记中心指出，到</w:t>
      </w:r>
      <w:r w:rsidRPr="00690303">
        <w:rPr>
          <w:rFonts w:hint="eastAsia"/>
          <w:sz w:val="21"/>
          <w:szCs w:val="21"/>
          <w:lang w:eastAsia="zh-CN"/>
        </w:rPr>
        <w:t>2006</w:t>
      </w:r>
      <w:r w:rsidRPr="00690303">
        <w:rPr>
          <w:rFonts w:hint="eastAsia"/>
          <w:sz w:val="21"/>
          <w:szCs w:val="21"/>
          <w:lang w:eastAsia="zh-CN"/>
        </w:rPr>
        <w:t>年底，有</w:t>
      </w:r>
      <w:r w:rsidRPr="00690303">
        <w:rPr>
          <w:sz w:val="21"/>
          <w:szCs w:val="21"/>
          <w:lang w:eastAsia="zh-CN"/>
        </w:rPr>
        <w:t>1</w:t>
      </w:r>
      <w:r w:rsidRPr="00690303">
        <w:rPr>
          <w:rFonts w:hint="eastAsia"/>
          <w:sz w:val="21"/>
          <w:szCs w:val="21"/>
          <w:lang w:eastAsia="zh-CN"/>
        </w:rPr>
        <w:t xml:space="preserve"> </w:t>
      </w:r>
      <w:r w:rsidRPr="00690303">
        <w:rPr>
          <w:sz w:val="21"/>
          <w:szCs w:val="21"/>
          <w:lang w:eastAsia="zh-CN"/>
        </w:rPr>
        <w:t>531</w:t>
      </w:r>
      <w:r w:rsidRPr="00690303">
        <w:rPr>
          <w:rFonts w:hint="eastAsia"/>
          <w:sz w:val="21"/>
          <w:szCs w:val="21"/>
          <w:lang w:eastAsia="zh-CN"/>
        </w:rPr>
        <w:t>人（其中女性</w:t>
      </w:r>
      <w:r w:rsidRPr="00690303">
        <w:rPr>
          <w:sz w:val="21"/>
          <w:szCs w:val="21"/>
          <w:lang w:eastAsia="zh-CN"/>
        </w:rPr>
        <w:t>1</w:t>
      </w:r>
      <w:r w:rsidRPr="00690303">
        <w:rPr>
          <w:rFonts w:hint="eastAsia"/>
          <w:sz w:val="21"/>
          <w:szCs w:val="21"/>
          <w:lang w:eastAsia="zh-CN"/>
        </w:rPr>
        <w:t xml:space="preserve"> </w:t>
      </w:r>
      <w:r w:rsidRPr="00690303">
        <w:rPr>
          <w:sz w:val="21"/>
          <w:szCs w:val="21"/>
          <w:lang w:eastAsia="zh-CN"/>
        </w:rPr>
        <w:t>521</w:t>
      </w:r>
      <w:r w:rsidRPr="00690303">
        <w:rPr>
          <w:rFonts w:hint="eastAsia"/>
          <w:sz w:val="21"/>
          <w:szCs w:val="21"/>
          <w:lang w:eastAsia="zh-CN"/>
        </w:rPr>
        <w:t>人</w:t>
      </w:r>
      <w:r w:rsidR="00FC4A9E">
        <w:rPr>
          <w:sz w:val="21"/>
          <w:szCs w:val="21"/>
          <w:lang w:eastAsia="zh-CN"/>
        </w:rPr>
        <w:t>）</w:t>
      </w:r>
      <w:r w:rsidRPr="00690303">
        <w:rPr>
          <w:rFonts w:hint="eastAsia"/>
          <w:sz w:val="21"/>
          <w:szCs w:val="21"/>
          <w:lang w:eastAsia="zh-CN"/>
        </w:rPr>
        <w:t>获得</w:t>
      </w:r>
      <w:r w:rsidRPr="00690303">
        <w:rPr>
          <w:rFonts w:hint="eastAsia"/>
          <w:sz w:val="21"/>
          <w:szCs w:val="21"/>
          <w:lang w:eastAsia="zh-CN"/>
        </w:rPr>
        <w:t>L</w:t>
      </w:r>
      <w:r w:rsidRPr="00690303">
        <w:rPr>
          <w:rFonts w:hint="eastAsia"/>
          <w:sz w:val="21"/>
          <w:szCs w:val="21"/>
          <w:lang w:eastAsia="zh-CN"/>
        </w:rPr>
        <w:t>类居留证。从事夜总会舞女工作的还有其他持有普通居留证或长期居住证的妇女以及瑞士籍妇女。</w:t>
      </w:r>
      <w:r w:rsidRPr="00690303">
        <w:rPr>
          <w:rFonts w:hint="eastAsia"/>
          <w:sz w:val="21"/>
          <w:szCs w:val="21"/>
          <w:lang w:eastAsia="zh-CN"/>
        </w:rPr>
        <w:t>2006</w:t>
      </w:r>
      <w:r w:rsidRPr="00690303">
        <w:rPr>
          <w:rFonts w:hint="eastAsia"/>
          <w:sz w:val="21"/>
          <w:szCs w:val="21"/>
          <w:lang w:eastAsia="zh-CN"/>
        </w:rPr>
        <w:t>年底的统计显示，获得</w:t>
      </w:r>
      <w:r w:rsidRPr="00690303">
        <w:rPr>
          <w:rFonts w:hint="eastAsia"/>
          <w:sz w:val="21"/>
          <w:szCs w:val="21"/>
          <w:lang w:eastAsia="zh-CN"/>
        </w:rPr>
        <w:t>L</w:t>
      </w:r>
      <w:r w:rsidRPr="00690303">
        <w:rPr>
          <w:rFonts w:hint="eastAsia"/>
          <w:sz w:val="21"/>
          <w:szCs w:val="21"/>
          <w:lang w:eastAsia="zh-CN"/>
        </w:rPr>
        <w:t>类居留证的夜总会舞女中四分之三来自东欧（其中几乎一半来自乌克兰），其他则大多数来自美洲（尤其是多米尼加共和国）和摩洛哥。</w:t>
      </w:r>
      <w:r w:rsidRPr="00690303">
        <w:rPr>
          <w:rFonts w:hint="eastAsia"/>
          <w:sz w:val="21"/>
          <w:szCs w:val="21"/>
          <w:lang w:eastAsia="zh-CN"/>
        </w:rPr>
        <w:t>2006</w:t>
      </w:r>
      <w:r w:rsidRPr="00690303">
        <w:rPr>
          <w:rFonts w:hint="eastAsia"/>
          <w:sz w:val="21"/>
          <w:szCs w:val="21"/>
          <w:lang w:eastAsia="zh-CN"/>
        </w:rPr>
        <w:t>年，在对相关人员和该问题专家进行访问的基础上完成的一项关于夜总会舞女生活工作条件的调查显示出了这个问题各方面的复杂性</w:t>
      </w:r>
      <w:r w:rsidR="003651DE">
        <w:rPr>
          <w:rFonts w:hint="eastAsia"/>
          <w:sz w:val="21"/>
          <w:szCs w:val="21"/>
          <w:lang w:eastAsia="zh-CN"/>
        </w:rPr>
        <w:t>。</w:t>
      </w:r>
      <w:r w:rsidRPr="00690303">
        <w:rPr>
          <w:rStyle w:val="FootnoteReference"/>
          <w:sz w:val="21"/>
          <w:szCs w:val="21"/>
        </w:rPr>
        <w:footnoteReference w:id="100"/>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182. </w:t>
      </w:r>
      <w:r w:rsidR="003651DE">
        <w:rPr>
          <w:rFonts w:hint="eastAsia"/>
          <w:sz w:val="21"/>
          <w:szCs w:val="21"/>
          <w:lang w:eastAsia="zh-CN"/>
        </w:rPr>
        <w:t xml:space="preserve"> </w:t>
      </w:r>
      <w:r w:rsidRPr="00690303">
        <w:rPr>
          <w:rFonts w:hint="eastAsia"/>
          <w:sz w:val="21"/>
          <w:szCs w:val="21"/>
          <w:lang w:eastAsia="zh-CN"/>
        </w:rPr>
        <w:t>2004</w:t>
      </w:r>
      <w:r w:rsidRPr="00690303">
        <w:rPr>
          <w:rFonts w:hint="eastAsia"/>
          <w:sz w:val="21"/>
          <w:szCs w:val="21"/>
          <w:lang w:eastAsia="zh-CN"/>
        </w:rPr>
        <w:t>年</w:t>
      </w:r>
      <w:r w:rsidRPr="00690303">
        <w:rPr>
          <w:rFonts w:hint="eastAsia"/>
          <w:sz w:val="21"/>
          <w:szCs w:val="21"/>
          <w:lang w:eastAsia="zh-CN"/>
        </w:rPr>
        <w:t>1</w:t>
      </w:r>
      <w:r w:rsidRPr="00690303">
        <w:rPr>
          <w:rFonts w:hint="eastAsia"/>
          <w:sz w:val="21"/>
          <w:szCs w:val="21"/>
          <w:lang w:eastAsia="zh-CN"/>
        </w:rPr>
        <w:t>月，瑞士夜总会经营者协会重新审查了所有经营者必须同所雇用舞女签订的</w:t>
      </w:r>
      <w:r w:rsidRPr="00EF29E9">
        <w:rPr>
          <w:rFonts w:eastAsia="SimHei" w:hint="eastAsia"/>
          <w:color w:val="FF0000"/>
          <w:sz w:val="21"/>
          <w:szCs w:val="21"/>
          <w:lang w:eastAsia="zh-CN"/>
        </w:rPr>
        <w:t>劳动合同样本</w:t>
      </w:r>
      <w:r w:rsidRPr="00690303">
        <w:rPr>
          <w:rFonts w:hint="eastAsia"/>
          <w:sz w:val="21"/>
          <w:szCs w:val="21"/>
          <w:lang w:eastAsia="zh-CN"/>
        </w:rPr>
        <w:t>。根据劳动法中新规定的关于保护夜间工作劳动者的标准，新合同只允许工作</w:t>
      </w:r>
      <w:r w:rsidRPr="00690303">
        <w:rPr>
          <w:rFonts w:hint="eastAsia"/>
          <w:sz w:val="21"/>
          <w:szCs w:val="21"/>
          <w:lang w:eastAsia="zh-CN"/>
        </w:rPr>
        <w:t>23</w:t>
      </w:r>
      <w:r w:rsidRPr="00690303">
        <w:rPr>
          <w:rFonts w:hint="eastAsia"/>
          <w:sz w:val="21"/>
          <w:szCs w:val="21"/>
          <w:lang w:eastAsia="zh-CN"/>
        </w:rPr>
        <w:t>天，而不再是原来的</w:t>
      </w:r>
      <w:r w:rsidRPr="00690303">
        <w:rPr>
          <w:rFonts w:hint="eastAsia"/>
          <w:sz w:val="21"/>
          <w:szCs w:val="21"/>
          <w:lang w:eastAsia="zh-CN"/>
        </w:rPr>
        <w:t>26</w:t>
      </w:r>
      <w:r w:rsidRPr="00690303">
        <w:rPr>
          <w:rFonts w:hint="eastAsia"/>
          <w:sz w:val="21"/>
          <w:szCs w:val="21"/>
          <w:lang w:eastAsia="zh-CN"/>
        </w:rPr>
        <w:t>天（工资不变），并改善休息时间的补偿条件。从</w:t>
      </w:r>
      <w:r w:rsidRPr="00690303">
        <w:rPr>
          <w:rFonts w:hint="eastAsia"/>
          <w:sz w:val="21"/>
          <w:szCs w:val="21"/>
          <w:lang w:eastAsia="zh-CN"/>
        </w:rPr>
        <w:t>2006</w:t>
      </w:r>
      <w:r w:rsidRPr="00690303">
        <w:rPr>
          <w:rFonts w:hint="eastAsia"/>
          <w:sz w:val="21"/>
          <w:szCs w:val="21"/>
          <w:lang w:eastAsia="zh-CN"/>
        </w:rPr>
        <w:t>年起，联邦移民局可以强制雇主把舞女的工资转到她们在瑞士的账户上。各州当局定期检查夜总会对新规定的遵守情况。联邦移民局经常召开由各相关部门代表组成的工作组会议，就所有涉及夜总会舞女社会地位的问题展开讨论。</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183. </w:t>
      </w:r>
      <w:r w:rsidR="003651DE">
        <w:rPr>
          <w:rFonts w:hint="eastAsia"/>
          <w:sz w:val="21"/>
          <w:szCs w:val="21"/>
          <w:lang w:eastAsia="zh-CN"/>
        </w:rPr>
        <w:t xml:space="preserve"> </w:t>
      </w:r>
      <w:r w:rsidRPr="00690303">
        <w:rPr>
          <w:rFonts w:hint="eastAsia"/>
          <w:sz w:val="21"/>
          <w:szCs w:val="21"/>
          <w:lang w:eastAsia="zh-CN"/>
        </w:rPr>
        <w:t>根据</w:t>
      </w:r>
      <w:r w:rsidRPr="00690303">
        <w:rPr>
          <w:rFonts w:hint="eastAsia"/>
          <w:sz w:val="21"/>
          <w:szCs w:val="21"/>
          <w:lang w:eastAsia="zh-CN"/>
        </w:rPr>
        <w:t>FIZ</w:t>
      </w:r>
      <w:r w:rsidRPr="00690303">
        <w:rPr>
          <w:rFonts w:hint="eastAsia"/>
          <w:sz w:val="21"/>
          <w:szCs w:val="21"/>
          <w:lang w:eastAsia="zh-CN"/>
        </w:rPr>
        <w:t>在向夜总会舞女提供咨询的不同机构展开的一项调查和上文提及的研究，</w:t>
      </w:r>
      <w:r w:rsidRPr="00EF29E9">
        <w:rPr>
          <w:rFonts w:eastAsia="SimHei" w:hint="eastAsia"/>
          <w:color w:val="FF0000"/>
          <w:sz w:val="21"/>
          <w:szCs w:val="21"/>
          <w:lang w:eastAsia="zh-CN"/>
        </w:rPr>
        <w:t>问题看来并没有消失</w:t>
      </w:r>
      <w:r w:rsidRPr="00690303">
        <w:rPr>
          <w:rFonts w:hint="eastAsia"/>
          <w:sz w:val="21"/>
          <w:szCs w:val="21"/>
          <w:lang w:eastAsia="zh-CN"/>
        </w:rPr>
        <w:t>。劳动合同所规定的条款，或者在实际中并没有被遵守，或者被附上了单方面不利于被雇佣舞女的补充条款。虽然法律禁止鼓励消费酒精饮料，一些夜总会的经营者仍然违背法律规定，强制他们的舞女对顾客劝酒。此外他们还经常对舞女施压，强迫后者提供性服务。那些拒绝到约定演出场所之外的舞女承担着失去工作并同时失去居留证的风险。夜总会通常向舞女提供一个月的劳动合同。要想以夜总会舞女身份获得签证，申请者必须提供三份劳动合同。通常这些妇女只能通过瑞士的中介机构，或者在本国通过非法手段才能得到劳动合同。这些中介机构常常提出过高的价格，给这些妇女带来压力，并使得她们失去了经济独立。</w:t>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184. </w:t>
      </w:r>
      <w:r w:rsidR="003651DE">
        <w:rPr>
          <w:rFonts w:hint="eastAsia"/>
          <w:sz w:val="21"/>
          <w:szCs w:val="21"/>
          <w:lang w:eastAsia="zh-CN"/>
        </w:rPr>
        <w:t xml:space="preserve"> </w:t>
      </w:r>
      <w:r w:rsidRPr="00690303">
        <w:rPr>
          <w:rFonts w:hint="eastAsia"/>
          <w:sz w:val="21"/>
          <w:szCs w:val="21"/>
          <w:lang w:eastAsia="zh-CN"/>
        </w:rPr>
        <w:t>2004</w:t>
      </w:r>
      <w:r w:rsidRPr="00690303">
        <w:rPr>
          <w:rFonts w:hint="eastAsia"/>
          <w:sz w:val="21"/>
          <w:szCs w:val="21"/>
          <w:lang w:eastAsia="zh-CN"/>
        </w:rPr>
        <w:t>年，联邦男女平等办公室出版了一份更新后的</w:t>
      </w:r>
      <w:r w:rsidRPr="00EF29E9">
        <w:rPr>
          <w:rFonts w:eastAsia="SimHei" w:hint="eastAsia"/>
          <w:color w:val="FF0000"/>
          <w:sz w:val="21"/>
          <w:szCs w:val="21"/>
          <w:lang w:eastAsia="zh-CN"/>
        </w:rPr>
        <w:t>折叠宣传手册</w:t>
      </w:r>
      <w:r w:rsidRPr="00690303">
        <w:rPr>
          <w:rFonts w:hint="eastAsia"/>
          <w:sz w:val="21"/>
          <w:szCs w:val="21"/>
          <w:lang w:eastAsia="zh-CN"/>
        </w:rPr>
        <w:t>，这份面向夜总会舞女的手册由</w:t>
      </w:r>
      <w:r w:rsidRPr="00690303">
        <w:rPr>
          <w:rFonts w:hint="eastAsia"/>
          <w:sz w:val="21"/>
          <w:szCs w:val="21"/>
          <w:lang w:eastAsia="zh-CN"/>
        </w:rPr>
        <w:t>16</w:t>
      </w:r>
      <w:r w:rsidRPr="00690303">
        <w:rPr>
          <w:rFonts w:hint="eastAsia"/>
          <w:sz w:val="21"/>
          <w:szCs w:val="21"/>
          <w:lang w:eastAsia="zh-CN"/>
        </w:rPr>
        <w:t>种语言写成。舞女们可以通过手册了解关于她们自身权利的信息和瑞士援助机构的联系地址。所有向瑞士驻外机构申请</w:t>
      </w:r>
      <w:r w:rsidRPr="00690303">
        <w:rPr>
          <w:rFonts w:hint="eastAsia"/>
          <w:sz w:val="21"/>
          <w:szCs w:val="21"/>
          <w:lang w:eastAsia="zh-CN"/>
        </w:rPr>
        <w:t>L</w:t>
      </w:r>
      <w:r w:rsidRPr="00690303">
        <w:rPr>
          <w:rFonts w:hint="eastAsia"/>
          <w:sz w:val="21"/>
          <w:szCs w:val="21"/>
          <w:lang w:eastAsia="zh-CN"/>
        </w:rPr>
        <w:t>类居留证的妇女都会收到这份手册</w:t>
      </w:r>
      <w:r w:rsidR="003651DE">
        <w:rPr>
          <w:rFonts w:hint="eastAsia"/>
          <w:sz w:val="21"/>
          <w:szCs w:val="21"/>
          <w:lang w:eastAsia="zh-CN"/>
        </w:rPr>
        <w:t>。</w:t>
      </w:r>
      <w:r w:rsidRPr="00690303">
        <w:rPr>
          <w:rStyle w:val="FootnoteReference"/>
          <w:sz w:val="21"/>
          <w:szCs w:val="21"/>
        </w:rPr>
        <w:footnoteReference w:id="101"/>
      </w:r>
      <w:r w:rsidRPr="00690303">
        <w:rPr>
          <w:rFonts w:hint="eastAsia"/>
          <w:sz w:val="21"/>
          <w:szCs w:val="21"/>
          <w:lang w:eastAsia="zh-CN"/>
        </w:rPr>
        <w:t>好几个州还专门向</w:t>
      </w:r>
      <w:r w:rsidRPr="00690303">
        <w:rPr>
          <w:rFonts w:hint="eastAsia"/>
          <w:sz w:val="21"/>
          <w:szCs w:val="21"/>
          <w:lang w:eastAsia="zh-CN"/>
        </w:rPr>
        <w:t>L</w:t>
      </w:r>
      <w:r w:rsidRPr="00690303">
        <w:rPr>
          <w:rFonts w:hint="eastAsia"/>
          <w:sz w:val="21"/>
          <w:szCs w:val="21"/>
          <w:lang w:eastAsia="zh-CN"/>
        </w:rPr>
        <w:t>类居留证持有者发放其他信息资料。这些资料的内容主要是提供各州咨询和援助机构的地址。</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185.</w:t>
      </w:r>
      <w:r w:rsidR="003651DE">
        <w:rPr>
          <w:rFonts w:hint="eastAsia"/>
          <w:sz w:val="21"/>
          <w:szCs w:val="21"/>
          <w:lang w:eastAsia="zh-CN"/>
        </w:rPr>
        <w:t xml:space="preserve">  </w:t>
      </w:r>
      <w:r w:rsidRPr="00690303">
        <w:rPr>
          <w:rFonts w:hint="eastAsia"/>
          <w:sz w:val="21"/>
          <w:szCs w:val="21"/>
          <w:lang w:eastAsia="zh-CN"/>
        </w:rPr>
        <w:t>打击贩卖人口和偷运移徙者协调处的“夜总会舞女”工作组由联邦不同机构、各州当局和非政府组织的代表组成。工作组研究了如何</w:t>
      </w:r>
      <w:r w:rsidRPr="00EF29E9">
        <w:rPr>
          <w:rFonts w:eastAsia="SimHei" w:hint="eastAsia"/>
          <w:color w:val="FF0000"/>
          <w:sz w:val="21"/>
          <w:szCs w:val="21"/>
          <w:lang w:eastAsia="zh-CN"/>
        </w:rPr>
        <w:t>改善对夜总会舞女的保护</w:t>
      </w:r>
      <w:r w:rsidRPr="00690303">
        <w:rPr>
          <w:rFonts w:hint="eastAsia"/>
          <w:sz w:val="21"/>
          <w:szCs w:val="21"/>
          <w:lang w:eastAsia="zh-CN"/>
        </w:rPr>
        <w:t>，并且提出了一系列的建议。这些向各州移民局提出的建议，其内容包括警方管理外国人事务的措施、公司企业要采取的措施以及为夜总会舞女提供的医疗保健措施。</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 xml:space="preserve">186. </w:t>
      </w:r>
      <w:r w:rsidR="003651DE">
        <w:rPr>
          <w:rFonts w:hint="eastAsia"/>
          <w:sz w:val="21"/>
          <w:szCs w:val="21"/>
          <w:lang w:eastAsia="zh-CN"/>
        </w:rPr>
        <w:t xml:space="preserve"> </w:t>
      </w:r>
      <w:r w:rsidRPr="00690303">
        <w:rPr>
          <w:rFonts w:hint="eastAsia"/>
          <w:sz w:val="21"/>
          <w:szCs w:val="21"/>
          <w:lang w:eastAsia="zh-CN"/>
        </w:rPr>
        <w:t>2005</w:t>
      </w:r>
      <w:r w:rsidRPr="00690303">
        <w:rPr>
          <w:rFonts w:hint="eastAsia"/>
          <w:sz w:val="21"/>
          <w:szCs w:val="21"/>
          <w:lang w:eastAsia="zh-CN"/>
        </w:rPr>
        <w:t>年，联邦外交部采取了一系列保护夜总会舞女的</w:t>
      </w:r>
      <w:r w:rsidRPr="00EF29E9">
        <w:rPr>
          <w:rFonts w:eastAsia="SimHei" w:hint="eastAsia"/>
          <w:color w:val="FF0000"/>
          <w:sz w:val="21"/>
          <w:szCs w:val="21"/>
          <w:lang w:eastAsia="zh-CN"/>
        </w:rPr>
        <w:t>措施</w:t>
      </w:r>
      <w:r w:rsidRPr="00690303">
        <w:rPr>
          <w:rFonts w:hint="eastAsia"/>
          <w:sz w:val="21"/>
          <w:szCs w:val="21"/>
          <w:lang w:eastAsia="zh-CN"/>
        </w:rPr>
        <w:t>。瑞士驻外机构在处理签证申请时必须执行这些措施。通过发放信息手册、进行个人面谈以及要求申请者在领事馆签订劳动合同，希望能够避免舞女们对她们将要在瑞士从事的工作产生错误的想法，并提醒她们警惕这份工作可能存在的风险。</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187.</w:t>
      </w:r>
      <w:r w:rsidRPr="00690303">
        <w:rPr>
          <w:rFonts w:hint="eastAsia"/>
          <w:sz w:val="21"/>
          <w:szCs w:val="21"/>
          <w:lang w:eastAsia="zh-CN"/>
        </w:rPr>
        <w:t xml:space="preserve"> </w:t>
      </w:r>
      <w:r w:rsidR="003651DE">
        <w:rPr>
          <w:rFonts w:hint="eastAsia"/>
          <w:sz w:val="21"/>
          <w:szCs w:val="21"/>
          <w:lang w:eastAsia="zh-CN"/>
        </w:rPr>
        <w:t xml:space="preserve"> </w:t>
      </w:r>
      <w:r w:rsidRPr="00690303">
        <w:rPr>
          <w:rFonts w:hint="eastAsia"/>
          <w:sz w:val="21"/>
          <w:szCs w:val="21"/>
          <w:lang w:eastAsia="zh-CN"/>
        </w:rPr>
        <w:t>新外国人管理法及其执行法令中同样规定了一系列</w:t>
      </w:r>
      <w:r w:rsidRPr="00EF29E9">
        <w:rPr>
          <w:rFonts w:eastAsia="SimHei" w:hint="eastAsia"/>
          <w:color w:val="FF0000"/>
          <w:sz w:val="21"/>
          <w:szCs w:val="21"/>
          <w:lang w:eastAsia="zh-CN"/>
        </w:rPr>
        <w:t>保护夜总会舞女的条款</w:t>
      </w:r>
      <w:r w:rsidRPr="00690303">
        <w:rPr>
          <w:rFonts w:hint="eastAsia"/>
          <w:sz w:val="21"/>
          <w:szCs w:val="21"/>
          <w:lang w:eastAsia="zh-CN"/>
        </w:rPr>
        <w:t>。例如，申请者必须证明签订了连续</w:t>
      </w:r>
      <w:r w:rsidRPr="00690303">
        <w:rPr>
          <w:rFonts w:hint="eastAsia"/>
          <w:sz w:val="21"/>
          <w:szCs w:val="21"/>
          <w:lang w:eastAsia="zh-CN"/>
        </w:rPr>
        <w:t>4</w:t>
      </w:r>
      <w:r w:rsidRPr="00690303">
        <w:rPr>
          <w:rFonts w:hint="eastAsia"/>
          <w:sz w:val="21"/>
          <w:szCs w:val="21"/>
          <w:lang w:eastAsia="zh-CN"/>
        </w:rPr>
        <w:t>个月的工作合同才能获得居留证。在受到剥削的情况下，适用新的关于贩卖人口受害人和证人的条款（外国人管理法第</w:t>
      </w:r>
      <w:r w:rsidRPr="00690303">
        <w:rPr>
          <w:rFonts w:hint="eastAsia"/>
          <w:sz w:val="21"/>
          <w:szCs w:val="21"/>
          <w:lang w:eastAsia="zh-CN"/>
        </w:rPr>
        <w:t>30</w:t>
      </w:r>
      <w:r w:rsidRPr="00690303">
        <w:rPr>
          <w:rFonts w:hint="eastAsia"/>
          <w:sz w:val="21"/>
          <w:szCs w:val="21"/>
          <w:lang w:eastAsia="zh-CN"/>
        </w:rPr>
        <w:t>条第</w:t>
      </w:r>
      <w:r w:rsidRPr="00690303">
        <w:rPr>
          <w:rFonts w:hint="eastAsia"/>
          <w:sz w:val="21"/>
          <w:szCs w:val="21"/>
          <w:lang w:eastAsia="zh-CN"/>
        </w:rPr>
        <w:t>1</w:t>
      </w:r>
      <w:r w:rsidRPr="00690303">
        <w:rPr>
          <w:rFonts w:hint="eastAsia"/>
          <w:sz w:val="21"/>
          <w:szCs w:val="21"/>
          <w:lang w:eastAsia="zh-CN"/>
        </w:rPr>
        <w:t>款</w:t>
      </w:r>
      <w:r w:rsidRPr="00690303">
        <w:rPr>
          <w:rFonts w:hint="eastAsia"/>
          <w:sz w:val="21"/>
          <w:szCs w:val="21"/>
          <w:lang w:eastAsia="zh-CN"/>
        </w:rPr>
        <w:t>e</w:t>
      </w:r>
      <w:r w:rsidRPr="00690303">
        <w:rPr>
          <w:rFonts w:hint="eastAsia"/>
          <w:sz w:val="21"/>
          <w:szCs w:val="21"/>
          <w:lang w:eastAsia="zh-CN"/>
        </w:rPr>
        <w:t>项）。第</w:t>
      </w:r>
      <w:r w:rsidRPr="00690303">
        <w:rPr>
          <w:rFonts w:hint="eastAsia"/>
          <w:sz w:val="21"/>
          <w:szCs w:val="21"/>
          <w:lang w:eastAsia="zh-CN"/>
        </w:rPr>
        <w:t>60</w:t>
      </w:r>
      <w:r w:rsidRPr="00690303">
        <w:rPr>
          <w:rFonts w:hint="eastAsia"/>
          <w:sz w:val="21"/>
          <w:szCs w:val="21"/>
          <w:lang w:eastAsia="zh-CN"/>
        </w:rPr>
        <w:t>条第</w:t>
      </w:r>
      <w:r w:rsidRPr="00690303">
        <w:rPr>
          <w:rFonts w:hint="eastAsia"/>
          <w:sz w:val="21"/>
          <w:szCs w:val="21"/>
          <w:lang w:eastAsia="zh-CN"/>
        </w:rPr>
        <w:t>2</w:t>
      </w:r>
      <w:r w:rsidRPr="00690303">
        <w:rPr>
          <w:rFonts w:hint="eastAsia"/>
          <w:sz w:val="21"/>
          <w:szCs w:val="21"/>
          <w:lang w:eastAsia="zh-CN"/>
        </w:rPr>
        <w:t>款</w:t>
      </w:r>
      <w:r w:rsidRPr="00690303">
        <w:rPr>
          <w:rFonts w:hint="eastAsia"/>
          <w:sz w:val="21"/>
          <w:szCs w:val="21"/>
          <w:lang w:eastAsia="zh-CN"/>
        </w:rPr>
        <w:t>b</w:t>
      </w:r>
      <w:r w:rsidRPr="00690303">
        <w:rPr>
          <w:rFonts w:hint="eastAsia"/>
          <w:sz w:val="21"/>
          <w:szCs w:val="21"/>
          <w:lang w:eastAsia="zh-CN"/>
        </w:rPr>
        <w:t>项规定的回国和重新融入社会方面的援助，同样适用于夜总会舞女。</w:t>
      </w:r>
    </w:p>
    <w:p w:rsidR="006B439D" w:rsidRPr="00690303" w:rsidRDefault="006B439D" w:rsidP="00E0663C">
      <w:pPr>
        <w:spacing w:after="240" w:line="360" w:lineRule="exact"/>
        <w:rPr>
          <w:szCs w:val="21"/>
          <w:lang w:val="fr-CH"/>
        </w:rPr>
      </w:pPr>
      <w:r w:rsidRPr="00690303">
        <w:rPr>
          <w:szCs w:val="21"/>
          <w:lang w:val="fr-CH"/>
        </w:rPr>
        <w:tab/>
      </w:r>
      <w:r w:rsidRPr="00690303">
        <w:rPr>
          <w:szCs w:val="21"/>
          <w:lang w:val="fr-CH"/>
        </w:rPr>
        <w:tab/>
      </w:r>
    </w:p>
    <w:p w:rsidR="006B439D" w:rsidRPr="003651DE" w:rsidRDefault="006B439D" w:rsidP="003651DE">
      <w:pPr>
        <w:pStyle w:val="H1"/>
        <w:spacing w:before="120"/>
        <w:rPr>
          <w:lang w:val="fr-CH"/>
        </w:rPr>
      </w:pPr>
      <w:r w:rsidRPr="00690303">
        <w:rPr>
          <w:szCs w:val="21"/>
          <w:lang w:val="fr-CH"/>
        </w:rPr>
        <w:br w:type="page"/>
      </w:r>
      <w:bookmarkStart w:id="106" w:name="_Toc209000297"/>
      <w:bookmarkStart w:id="107" w:name="_Toc209000483"/>
      <w:r w:rsidRPr="003651DE">
        <w:rPr>
          <w:rFonts w:hint="eastAsia"/>
          <w:lang w:val="fr-CH"/>
        </w:rPr>
        <w:t>第七条</w:t>
      </w:r>
      <w:r w:rsidR="00C71BD2">
        <w:rPr>
          <w:rFonts w:hint="eastAsia"/>
          <w:lang w:val="fr-CH"/>
        </w:rPr>
        <w:t>、</w:t>
      </w:r>
      <w:r w:rsidRPr="003651DE">
        <w:rPr>
          <w:rFonts w:hint="eastAsia"/>
          <w:lang w:val="fr-CH"/>
        </w:rPr>
        <w:t>消除政治和公共事务中的歧视</w:t>
      </w:r>
      <w:bookmarkEnd w:id="106"/>
      <w:bookmarkEnd w:id="107"/>
    </w:p>
    <w:p w:rsidR="006B439D" w:rsidRPr="00690303" w:rsidRDefault="006B439D" w:rsidP="003651DE">
      <w:pPr>
        <w:pStyle w:val="BodyTextIndent"/>
        <w:pBdr>
          <w:top w:val="single" w:sz="4" w:space="1" w:color="auto"/>
          <w:left w:val="single" w:sz="4" w:space="4" w:color="auto"/>
          <w:bottom w:val="single" w:sz="4" w:space="1" w:color="auto"/>
          <w:right w:val="single" w:sz="4" w:space="4" w:color="auto"/>
        </w:pBdr>
        <w:ind w:firstLine="0"/>
        <w:rPr>
          <w:rFonts w:hint="eastAsia"/>
          <w:szCs w:val="21"/>
          <w:lang w:val="fr-CH"/>
        </w:rPr>
      </w:pPr>
      <w:r w:rsidRPr="00EF29E9">
        <w:rPr>
          <w:rFonts w:eastAsia="SimHei" w:hint="eastAsia"/>
          <w:bCs/>
          <w:color w:val="FF0000"/>
          <w:szCs w:val="21"/>
          <w:lang w:val="fr-CH"/>
        </w:rPr>
        <w:t>消除对妇女歧视委员会的第</w:t>
      </w:r>
      <w:r w:rsidRPr="00EF29E9">
        <w:rPr>
          <w:rFonts w:eastAsia="SimHei" w:hint="eastAsia"/>
          <w:bCs/>
          <w:color w:val="FF0000"/>
          <w:szCs w:val="21"/>
          <w:lang w:val="fr-CH"/>
        </w:rPr>
        <w:t>41</w:t>
      </w:r>
      <w:r w:rsidRPr="00EF29E9">
        <w:rPr>
          <w:rFonts w:eastAsia="SimHei" w:hint="eastAsia"/>
          <w:bCs/>
          <w:color w:val="FF0000"/>
          <w:szCs w:val="21"/>
          <w:lang w:val="fr-CH"/>
        </w:rPr>
        <w:t>条建议：</w:t>
      </w:r>
    </w:p>
    <w:p w:rsidR="006B439D" w:rsidRPr="00690303" w:rsidRDefault="006B439D" w:rsidP="003651DE">
      <w:pPr>
        <w:pStyle w:val="BodyTextIndent"/>
        <w:pBdr>
          <w:top w:val="single" w:sz="4" w:space="1" w:color="auto"/>
          <w:left w:val="single" w:sz="4" w:space="4" w:color="auto"/>
          <w:bottom w:val="single" w:sz="4" w:space="1" w:color="auto"/>
          <w:right w:val="single" w:sz="4" w:space="4" w:color="auto"/>
        </w:pBdr>
        <w:ind w:firstLine="0"/>
        <w:rPr>
          <w:rFonts w:hint="eastAsia"/>
          <w:szCs w:val="21"/>
          <w:lang w:val="fr-CH"/>
        </w:rPr>
      </w:pPr>
      <w:r w:rsidRPr="003651DE">
        <w:rPr>
          <w:rFonts w:eastAsia="KaiTi_GB2312" w:hint="eastAsia"/>
          <w:iCs/>
          <w:color w:val="0000FF"/>
          <w:szCs w:val="21"/>
          <w:lang w:val="fr-CH"/>
        </w:rPr>
        <w:t>委员会鼓励瑞士不断采取措施，包括根据《公约》第四条第</w:t>
      </w:r>
      <w:r w:rsidRPr="003651DE">
        <w:rPr>
          <w:rFonts w:eastAsia="KaiTi_GB2312" w:hint="eastAsia"/>
          <w:iCs/>
          <w:color w:val="0000FF"/>
          <w:szCs w:val="21"/>
          <w:lang w:val="fr-CH"/>
        </w:rPr>
        <w:t>1</w:t>
      </w:r>
      <w:r w:rsidRPr="003651DE">
        <w:rPr>
          <w:rFonts w:eastAsia="KaiTi_GB2312" w:hint="eastAsia"/>
          <w:iCs/>
          <w:color w:val="0000FF"/>
          <w:szCs w:val="21"/>
          <w:lang w:val="fr-CH"/>
        </w:rPr>
        <w:t>款采取暂行特别措施，增加妇女担任民选和任命职务的人数，以实现妇女平等参与公共生活和政治生活的权利。委员会还建议，充分采取措施，实现妇女和男子在各级平等参与公共生活的各个领域，特别是在行政管理、司法和外交工作方面。</w:t>
      </w:r>
    </w:p>
    <w:p w:rsidR="006B439D" w:rsidRPr="00645230" w:rsidRDefault="00645230" w:rsidP="00645230">
      <w:pPr>
        <w:pStyle w:val="H2"/>
      </w:pPr>
      <w:bookmarkStart w:id="108" w:name="_Toc209000484"/>
      <w:r>
        <w:rPr>
          <w:rFonts w:hint="eastAsia"/>
        </w:rPr>
        <w:t xml:space="preserve">1.  </w:t>
      </w:r>
      <w:r w:rsidR="006B439D" w:rsidRPr="00645230">
        <w:rPr>
          <w:rFonts w:hint="eastAsia"/>
        </w:rPr>
        <w:t>鼓励妇女参与政治事务</w:t>
      </w:r>
      <w:bookmarkEnd w:id="108"/>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188. </w:t>
      </w:r>
      <w:r w:rsidR="00645230">
        <w:rPr>
          <w:rFonts w:hint="eastAsia"/>
          <w:sz w:val="21"/>
          <w:szCs w:val="21"/>
          <w:lang w:eastAsia="zh-CN"/>
        </w:rPr>
        <w:t xml:space="preserve"> </w:t>
      </w:r>
      <w:r w:rsidRPr="00690303">
        <w:rPr>
          <w:rFonts w:hint="eastAsia"/>
          <w:sz w:val="21"/>
          <w:szCs w:val="21"/>
          <w:lang w:eastAsia="zh-CN"/>
        </w:rPr>
        <w:t>在联邦级别，首先是联邦妇女问题委员会对妇女在政治机构长期以来代表名额不足尤其是</w:t>
      </w:r>
      <w:r w:rsidRPr="00EF29E9">
        <w:rPr>
          <w:rFonts w:eastAsia="SimHei" w:hint="eastAsia"/>
          <w:color w:val="FF0000"/>
          <w:sz w:val="21"/>
          <w:szCs w:val="21"/>
          <w:lang w:eastAsia="zh-CN"/>
        </w:rPr>
        <w:t>女性政治人物的媒体出镜率</w:t>
      </w:r>
      <w:r w:rsidRPr="00690303">
        <w:rPr>
          <w:rFonts w:hint="eastAsia"/>
          <w:sz w:val="21"/>
          <w:szCs w:val="21"/>
          <w:lang w:eastAsia="zh-CN"/>
        </w:rPr>
        <w:t>不高表示高度关注。早在上世纪</w:t>
      </w:r>
      <w:r w:rsidRPr="00690303">
        <w:rPr>
          <w:rFonts w:hint="eastAsia"/>
          <w:sz w:val="21"/>
          <w:szCs w:val="21"/>
          <w:lang w:eastAsia="zh-CN"/>
        </w:rPr>
        <w:t>90</w:t>
      </w:r>
      <w:r w:rsidRPr="00690303">
        <w:rPr>
          <w:rFonts w:hint="eastAsia"/>
          <w:sz w:val="21"/>
          <w:szCs w:val="21"/>
          <w:lang w:eastAsia="zh-CN"/>
        </w:rPr>
        <w:t>年代，委员会就和</w:t>
      </w:r>
      <w:r w:rsidRPr="00690303">
        <w:rPr>
          <w:sz w:val="21"/>
          <w:szCs w:val="21"/>
          <w:lang w:eastAsia="zh-CN"/>
        </w:rPr>
        <w:t>瑞士电视</w:t>
      </w:r>
      <w:r w:rsidRPr="00690303">
        <w:rPr>
          <w:sz w:val="21"/>
          <w:szCs w:val="21"/>
          <w:lang w:eastAsia="zh-CN"/>
        </w:rPr>
        <w:t>-</w:t>
      </w:r>
      <w:r w:rsidRPr="00690303">
        <w:rPr>
          <w:sz w:val="21"/>
          <w:szCs w:val="21"/>
          <w:lang w:eastAsia="zh-CN"/>
        </w:rPr>
        <w:t>广播集团</w:t>
      </w:r>
      <w:r w:rsidRPr="00690303">
        <w:rPr>
          <w:rFonts w:hint="eastAsia"/>
          <w:sz w:val="21"/>
          <w:szCs w:val="21"/>
          <w:lang w:eastAsia="zh-CN"/>
        </w:rPr>
        <w:t>合作，依据性别平等原则分析选前的电视节目。</w:t>
      </w:r>
      <w:r w:rsidRPr="00690303">
        <w:rPr>
          <w:rFonts w:hint="eastAsia"/>
          <w:sz w:val="21"/>
          <w:szCs w:val="21"/>
          <w:lang w:eastAsia="zh-CN"/>
        </w:rPr>
        <w:t>2003</w:t>
      </w:r>
      <w:r w:rsidRPr="00690303">
        <w:rPr>
          <w:rFonts w:hint="eastAsia"/>
          <w:sz w:val="21"/>
          <w:szCs w:val="21"/>
          <w:lang w:eastAsia="zh-CN"/>
        </w:rPr>
        <w:t>年联邦大选前，委员会向媒体从业者发出</w:t>
      </w:r>
      <w:r w:rsidRPr="00690303">
        <w:rPr>
          <w:rFonts w:hint="eastAsia"/>
          <w:sz w:val="21"/>
          <w:szCs w:val="21"/>
          <w:lang w:eastAsia="zh-CN"/>
        </w:rPr>
        <w:t>13</w:t>
      </w:r>
      <w:r w:rsidRPr="00690303">
        <w:rPr>
          <w:rFonts w:hint="eastAsia"/>
          <w:sz w:val="21"/>
          <w:szCs w:val="21"/>
          <w:lang w:eastAsia="zh-CN"/>
        </w:rPr>
        <w:t>条倡议，希望后者对竞选进行比以往更平等的报道（对女性候选人占少数的情况做出说明，男女候选人在电视媒体上拥有平等出镜率，平均分配电视演讲时间，介绍新的女性竞选人，播放访谈专栏节目），将性别平等作为一个贯穿各方面的主题，在咨询的专家中女性应具有平等的代表性</w:t>
      </w:r>
      <w:r w:rsidR="004D3273">
        <w:rPr>
          <w:rFonts w:hint="eastAsia"/>
          <w:sz w:val="21"/>
          <w:szCs w:val="21"/>
          <w:lang w:eastAsia="zh-CN"/>
        </w:rPr>
        <w:t>。</w:t>
      </w:r>
      <w:r w:rsidRPr="00690303">
        <w:rPr>
          <w:rStyle w:val="FootnoteReference"/>
          <w:sz w:val="21"/>
          <w:szCs w:val="21"/>
        </w:rPr>
        <w:footnoteReference w:id="102"/>
      </w:r>
      <w:r w:rsidRPr="00690303">
        <w:rPr>
          <w:sz w:val="21"/>
          <w:szCs w:val="21"/>
          <w:lang w:eastAsia="zh-CN"/>
        </w:rPr>
        <w:t>瑞士电视</w:t>
      </w:r>
      <w:r w:rsidRPr="00690303">
        <w:rPr>
          <w:sz w:val="21"/>
          <w:szCs w:val="21"/>
          <w:lang w:eastAsia="zh-CN"/>
        </w:rPr>
        <w:t>-</w:t>
      </w:r>
      <w:r w:rsidRPr="00690303">
        <w:rPr>
          <w:sz w:val="21"/>
          <w:szCs w:val="21"/>
          <w:lang w:eastAsia="zh-CN"/>
        </w:rPr>
        <w:t>广播集团</w:t>
      </w:r>
      <w:r w:rsidRPr="00690303">
        <w:rPr>
          <w:rFonts w:hint="eastAsia"/>
          <w:sz w:val="21"/>
          <w:szCs w:val="21"/>
          <w:lang w:eastAsia="zh-CN"/>
        </w:rPr>
        <w:t>、联邦妇女问题委员会及联邦通讯局在其权责范围内，对国家电视台和广播电台在</w:t>
      </w:r>
      <w:r w:rsidRPr="00690303">
        <w:rPr>
          <w:rFonts w:hint="eastAsia"/>
          <w:sz w:val="21"/>
          <w:szCs w:val="21"/>
          <w:lang w:eastAsia="zh-CN"/>
        </w:rPr>
        <w:t>2003</w:t>
      </w:r>
      <w:r w:rsidRPr="00690303">
        <w:rPr>
          <w:rFonts w:hint="eastAsia"/>
          <w:sz w:val="21"/>
          <w:szCs w:val="21"/>
          <w:lang w:eastAsia="zh-CN"/>
        </w:rPr>
        <w:t>年大选前的信息从男女平等的角度进行了详细分析。同</w:t>
      </w:r>
      <w:r w:rsidRPr="00690303">
        <w:rPr>
          <w:rFonts w:hint="eastAsia"/>
          <w:sz w:val="21"/>
          <w:szCs w:val="21"/>
          <w:lang w:eastAsia="zh-CN"/>
        </w:rPr>
        <w:t>1999</w:t>
      </w:r>
      <w:r w:rsidRPr="00690303">
        <w:rPr>
          <w:rFonts w:hint="eastAsia"/>
          <w:sz w:val="21"/>
          <w:szCs w:val="21"/>
          <w:lang w:eastAsia="zh-CN"/>
        </w:rPr>
        <w:t>年相比，所有公共电视频道都增加了女性候选人演讲的播放时间。在瑞士法语区，记者经常采访女性候选人。然而，广播方面，在三个语言区的所有公共广播电台中，女性候选人的话语权少于</w:t>
      </w:r>
      <w:r w:rsidRPr="00690303">
        <w:rPr>
          <w:rFonts w:hint="eastAsia"/>
          <w:sz w:val="21"/>
          <w:szCs w:val="21"/>
          <w:lang w:eastAsia="zh-CN"/>
        </w:rPr>
        <w:t>1999</w:t>
      </w:r>
      <w:r w:rsidRPr="00690303">
        <w:rPr>
          <w:rFonts w:hint="eastAsia"/>
          <w:sz w:val="21"/>
          <w:szCs w:val="21"/>
          <w:lang w:eastAsia="zh-CN"/>
        </w:rPr>
        <w:t>年。在所有私营电视频道和广播电台的竞选节目中，女性候选人的出镜率也很低</w:t>
      </w:r>
      <w:r w:rsidR="004D3273">
        <w:rPr>
          <w:rFonts w:hint="eastAsia"/>
          <w:sz w:val="21"/>
          <w:szCs w:val="21"/>
          <w:lang w:eastAsia="zh-CN"/>
        </w:rPr>
        <w:t>。</w:t>
      </w:r>
      <w:r w:rsidRPr="00690303">
        <w:rPr>
          <w:rStyle w:val="FootnoteReference"/>
          <w:sz w:val="21"/>
          <w:szCs w:val="21"/>
        </w:rPr>
        <w:footnoteReference w:id="103"/>
      </w:r>
      <w:r w:rsidRPr="00690303">
        <w:rPr>
          <w:rFonts w:hint="eastAsia"/>
          <w:sz w:val="21"/>
          <w:szCs w:val="21"/>
          <w:lang w:eastAsia="zh-CN"/>
        </w:rPr>
        <w:t>还有一项调查是针对纸面媒体对竞选活动的报道。调查内容包括女性候选人在媒体上的出现，竞选框架内所讨论各个话题中的性别层面以及作为专业领域的政治新闻学。这项调查得出的结论是：竞选期间的媒体报道不仅维护了男性优先的地位，而且强化了这种现象：媒体大量优先报道男性候选人以及那些被认为男性化的主题，而且对政治前提和男性在政治上的优先地位显得没有丝毫怀疑；更不用说这些报道往往就是由男性制作的。调查报告的作者提到了一些令人鼓舞的进步，其中包括政治话题被归因于某一性别的倾向有所减弱，那些传统上被认为“女性化”的话题，如社会政策，受到了更多的重视，从而让这方面的女性专家被观众所认识</w:t>
      </w:r>
      <w:r w:rsidR="004D3273">
        <w:rPr>
          <w:rFonts w:hint="eastAsia"/>
          <w:sz w:val="21"/>
          <w:szCs w:val="21"/>
          <w:lang w:eastAsia="zh-CN"/>
        </w:rPr>
        <w:t>。</w:t>
      </w:r>
      <w:r w:rsidRPr="00690303">
        <w:rPr>
          <w:rStyle w:val="FootnoteReference"/>
          <w:sz w:val="21"/>
          <w:szCs w:val="21"/>
        </w:rPr>
        <w:footnoteReference w:id="104"/>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189.</w:t>
      </w:r>
      <w:r w:rsidR="00645230">
        <w:rPr>
          <w:rFonts w:hint="eastAsia"/>
          <w:sz w:val="21"/>
          <w:szCs w:val="21"/>
          <w:lang w:eastAsia="zh-CN"/>
        </w:rPr>
        <w:t xml:space="preserve"> </w:t>
      </w:r>
      <w:r w:rsidRPr="00690303">
        <w:rPr>
          <w:sz w:val="21"/>
          <w:szCs w:val="21"/>
          <w:lang w:eastAsia="zh-CN"/>
        </w:rPr>
        <w:t xml:space="preserve"> </w:t>
      </w:r>
      <w:r w:rsidRPr="00690303">
        <w:rPr>
          <w:rFonts w:hint="eastAsia"/>
          <w:sz w:val="21"/>
          <w:szCs w:val="21"/>
          <w:lang w:eastAsia="zh-CN"/>
        </w:rPr>
        <w:t>在</w:t>
      </w:r>
      <w:r w:rsidRPr="00690303">
        <w:rPr>
          <w:rFonts w:hint="eastAsia"/>
          <w:sz w:val="21"/>
          <w:szCs w:val="21"/>
          <w:lang w:eastAsia="zh-CN"/>
        </w:rPr>
        <w:t>2003</w:t>
      </w:r>
      <w:r w:rsidRPr="00690303">
        <w:rPr>
          <w:rFonts w:hint="eastAsia"/>
          <w:sz w:val="21"/>
          <w:szCs w:val="21"/>
          <w:lang w:eastAsia="zh-CN"/>
        </w:rPr>
        <w:t>年国民院选举之前，瑞士联邦办公厅发表了一份两页的说明性简报，强调了女性的政治代表程度对实现两性平等十分重要。联邦统计局、联邦男女平等办公室和联邦妇女问题委员会共同出版了一份宣传册，介绍妇女在政治事务以及联邦和各州选举中的参与情况</w:t>
      </w:r>
      <w:r w:rsidR="004D3273">
        <w:rPr>
          <w:rFonts w:hint="eastAsia"/>
          <w:sz w:val="21"/>
          <w:szCs w:val="21"/>
          <w:lang w:eastAsia="zh-CN"/>
        </w:rPr>
        <w:t>。</w:t>
      </w:r>
      <w:r w:rsidRPr="00690303">
        <w:rPr>
          <w:rStyle w:val="FootnoteReference"/>
          <w:sz w:val="21"/>
          <w:szCs w:val="21"/>
        </w:rPr>
        <w:footnoteReference w:id="105"/>
      </w:r>
      <w:r w:rsidRPr="00690303">
        <w:rPr>
          <w:rFonts w:hint="eastAsia"/>
          <w:sz w:val="21"/>
          <w:szCs w:val="21"/>
          <w:lang w:eastAsia="zh-CN"/>
        </w:rPr>
        <w:t>相反地，议会却拒绝在有关政治权利的联邦法律中添加一项条款，允许在联邦选举的定期间歇阶段开展推动两性平等的运动。</w:t>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190. </w:t>
      </w:r>
      <w:r w:rsidR="00645230">
        <w:rPr>
          <w:rFonts w:hint="eastAsia"/>
          <w:sz w:val="21"/>
          <w:szCs w:val="21"/>
          <w:lang w:eastAsia="zh-CN"/>
        </w:rPr>
        <w:t xml:space="preserve"> </w:t>
      </w:r>
      <w:r w:rsidRPr="00690303">
        <w:rPr>
          <w:rFonts w:hint="eastAsia"/>
          <w:sz w:val="21"/>
          <w:szCs w:val="21"/>
          <w:lang w:eastAsia="zh-CN"/>
        </w:rPr>
        <w:t>自</w:t>
      </w:r>
      <w:r w:rsidRPr="00690303">
        <w:rPr>
          <w:rFonts w:hint="eastAsia"/>
          <w:sz w:val="21"/>
          <w:szCs w:val="21"/>
          <w:lang w:eastAsia="zh-CN"/>
        </w:rPr>
        <w:t>2000</w:t>
      </w:r>
      <w:r w:rsidRPr="00690303">
        <w:rPr>
          <w:rFonts w:hint="eastAsia"/>
          <w:sz w:val="21"/>
          <w:szCs w:val="21"/>
          <w:lang w:eastAsia="zh-CN"/>
        </w:rPr>
        <w:t>以来，联邦妇女问题委员会与瑞士青年活动委员会合作，组织、管理及资助了一项</w:t>
      </w:r>
      <w:r w:rsidRPr="00EF29E9">
        <w:rPr>
          <w:rFonts w:eastAsia="SimHei" w:hint="eastAsia"/>
          <w:color w:val="FF0000"/>
          <w:sz w:val="21"/>
          <w:szCs w:val="21"/>
          <w:lang w:eastAsia="zh-CN"/>
        </w:rPr>
        <w:t>导师（</w:t>
      </w:r>
      <w:r w:rsidRPr="00EF29E9">
        <w:rPr>
          <w:rFonts w:eastAsia="SimHei"/>
          <w:color w:val="FF0000"/>
          <w:sz w:val="21"/>
          <w:szCs w:val="21"/>
          <w:lang w:eastAsia="zh-CN"/>
        </w:rPr>
        <w:t>mentoring</w:t>
      </w:r>
      <w:r w:rsidRPr="00EF29E9">
        <w:rPr>
          <w:rFonts w:eastAsia="SimHei" w:hint="eastAsia"/>
          <w:color w:val="FF0000"/>
          <w:sz w:val="21"/>
          <w:szCs w:val="21"/>
          <w:lang w:eastAsia="zh-CN"/>
        </w:rPr>
        <w:t>）计划</w:t>
      </w:r>
      <w:r w:rsidRPr="00690303">
        <w:rPr>
          <w:rFonts w:hint="eastAsia"/>
          <w:sz w:val="21"/>
          <w:szCs w:val="21"/>
          <w:lang w:eastAsia="zh-CN"/>
        </w:rPr>
        <w:t>：在一年时间内，一些</w:t>
      </w:r>
      <w:r w:rsidRPr="00690303">
        <w:rPr>
          <w:rFonts w:hint="eastAsia"/>
          <w:sz w:val="21"/>
          <w:szCs w:val="21"/>
          <w:lang w:eastAsia="zh-CN"/>
        </w:rPr>
        <w:t>17</w:t>
      </w:r>
      <w:r w:rsidRPr="00690303">
        <w:rPr>
          <w:rFonts w:hint="eastAsia"/>
          <w:sz w:val="21"/>
          <w:szCs w:val="21"/>
          <w:lang w:eastAsia="zh-CN"/>
        </w:rPr>
        <w:t>至</w:t>
      </w:r>
      <w:r w:rsidRPr="00690303">
        <w:rPr>
          <w:rFonts w:hint="eastAsia"/>
          <w:sz w:val="21"/>
          <w:szCs w:val="21"/>
          <w:lang w:eastAsia="zh-CN"/>
        </w:rPr>
        <w:t>30</w:t>
      </w:r>
      <w:r w:rsidRPr="00690303">
        <w:rPr>
          <w:rFonts w:hint="eastAsia"/>
          <w:sz w:val="21"/>
          <w:szCs w:val="21"/>
          <w:lang w:eastAsia="zh-CN"/>
        </w:rPr>
        <w:t>岁之间的年轻女性有机会陪同参与一位经验丰富的女政治家的活动，并听取她对职业规划和人际关系的建议。该项计划于</w:t>
      </w:r>
      <w:r w:rsidRPr="00690303">
        <w:rPr>
          <w:rFonts w:hint="eastAsia"/>
          <w:sz w:val="21"/>
          <w:szCs w:val="21"/>
          <w:lang w:eastAsia="zh-CN"/>
        </w:rPr>
        <w:t>2006</w:t>
      </w:r>
      <w:r w:rsidRPr="00690303">
        <w:rPr>
          <w:rFonts w:hint="eastAsia"/>
          <w:sz w:val="21"/>
          <w:szCs w:val="21"/>
          <w:lang w:eastAsia="zh-CN"/>
        </w:rPr>
        <w:t>年结束，其目的是为提高担任公共职务的女性比例做出贡献，确保各协会人员组成的更新以及促进不同年代人之间进行沟通并建立联系。</w:t>
      </w:r>
      <w:r w:rsidRPr="00690303">
        <w:rPr>
          <w:rFonts w:hint="eastAsia"/>
          <w:sz w:val="21"/>
          <w:szCs w:val="21"/>
          <w:lang w:eastAsia="zh-CN"/>
        </w:rPr>
        <w:t>2000</w:t>
      </w:r>
      <w:r w:rsidRPr="00690303">
        <w:rPr>
          <w:rFonts w:hint="eastAsia"/>
          <w:sz w:val="21"/>
          <w:szCs w:val="21"/>
          <w:lang w:eastAsia="zh-CN"/>
        </w:rPr>
        <w:t>年至</w:t>
      </w:r>
      <w:r w:rsidRPr="00690303">
        <w:rPr>
          <w:rFonts w:hint="eastAsia"/>
          <w:sz w:val="21"/>
          <w:szCs w:val="21"/>
          <w:lang w:eastAsia="zh-CN"/>
        </w:rPr>
        <w:t>2006</w:t>
      </w:r>
      <w:r w:rsidRPr="00690303">
        <w:rPr>
          <w:rFonts w:hint="eastAsia"/>
          <w:sz w:val="21"/>
          <w:szCs w:val="21"/>
          <w:lang w:eastAsia="zh-CN"/>
        </w:rPr>
        <w:t>年间参与导师计划的</w:t>
      </w:r>
      <w:r w:rsidRPr="00690303">
        <w:rPr>
          <w:rFonts w:hint="eastAsia"/>
          <w:sz w:val="21"/>
          <w:szCs w:val="21"/>
          <w:lang w:eastAsia="zh-CN"/>
        </w:rPr>
        <w:t>131</w:t>
      </w:r>
      <w:r w:rsidRPr="00690303">
        <w:rPr>
          <w:rFonts w:hint="eastAsia"/>
          <w:sz w:val="21"/>
          <w:szCs w:val="21"/>
          <w:lang w:eastAsia="zh-CN"/>
        </w:rPr>
        <w:t>位受指导者（</w:t>
      </w:r>
      <w:r w:rsidRPr="003651DE">
        <w:rPr>
          <w:rFonts w:eastAsia="KaiTi_GB2312"/>
          <w:iCs/>
          <w:color w:val="0000FF"/>
          <w:sz w:val="21"/>
          <w:szCs w:val="21"/>
          <w:lang w:eastAsia="zh-CN"/>
        </w:rPr>
        <w:t>me</w:t>
      </w:r>
      <w:r w:rsidRPr="003651DE">
        <w:rPr>
          <w:rFonts w:eastAsia="KaiTi_GB2312"/>
          <w:iCs/>
          <w:color w:val="0000FF"/>
          <w:sz w:val="21"/>
          <w:szCs w:val="21"/>
          <w:lang w:eastAsia="zh-CN"/>
        </w:rPr>
        <w:t>n</w:t>
      </w:r>
      <w:r w:rsidRPr="003651DE">
        <w:rPr>
          <w:rFonts w:eastAsia="KaiTi_GB2312"/>
          <w:iCs/>
          <w:color w:val="0000FF"/>
          <w:sz w:val="21"/>
          <w:szCs w:val="21"/>
          <w:lang w:eastAsia="zh-CN"/>
        </w:rPr>
        <w:t>tees</w:t>
      </w:r>
      <w:r w:rsidRPr="00690303">
        <w:rPr>
          <w:rFonts w:hint="eastAsia"/>
          <w:sz w:val="21"/>
          <w:szCs w:val="21"/>
          <w:lang w:eastAsia="zh-CN"/>
        </w:rPr>
        <w:t>）来自全国各地。计划由两部分内容组成：一方面是个人部分，即导师与受指导者之间一对一的交流，另一方面对全体受指导者提供信息。</w:t>
      </w:r>
      <w:r w:rsidRPr="00690303">
        <w:rPr>
          <w:rFonts w:hint="eastAsia"/>
          <w:sz w:val="21"/>
          <w:szCs w:val="21"/>
          <w:lang w:eastAsia="zh-CN"/>
        </w:rPr>
        <w:t>2003</w:t>
      </w:r>
      <w:r w:rsidRPr="00690303">
        <w:rPr>
          <w:rFonts w:hint="eastAsia"/>
          <w:sz w:val="21"/>
          <w:szCs w:val="21"/>
          <w:lang w:eastAsia="zh-CN"/>
        </w:rPr>
        <w:t>年，欧洲议会向这个项目颁发了“积极青年公民”奖。该项目还得到了科学评估</w:t>
      </w:r>
      <w:r w:rsidR="004D3273">
        <w:rPr>
          <w:rFonts w:hint="eastAsia"/>
          <w:sz w:val="21"/>
          <w:szCs w:val="21"/>
          <w:lang w:eastAsia="zh-CN"/>
        </w:rPr>
        <w:t>。</w:t>
      </w:r>
      <w:r w:rsidRPr="00690303">
        <w:rPr>
          <w:rStyle w:val="FootnoteReference"/>
          <w:sz w:val="21"/>
          <w:szCs w:val="21"/>
        </w:rPr>
        <w:footnoteReference w:id="106"/>
      </w:r>
      <w:r w:rsidRPr="00690303">
        <w:rPr>
          <w:sz w:val="21"/>
          <w:szCs w:val="21"/>
          <w:lang w:eastAsia="zh-CN"/>
        </w:rPr>
        <w:t xml:space="preserve"> </w:t>
      </w:r>
      <w:r w:rsidRPr="00690303">
        <w:rPr>
          <w:rFonts w:hint="eastAsia"/>
          <w:sz w:val="21"/>
          <w:szCs w:val="21"/>
          <w:lang w:eastAsia="zh-CN"/>
        </w:rPr>
        <w:t>瑞士青年活动委员会又发起了一项新的导师计划（“女强人二”），为期一年，每年有</w:t>
      </w:r>
      <w:r w:rsidRPr="00690303">
        <w:rPr>
          <w:rFonts w:hint="eastAsia"/>
          <w:sz w:val="21"/>
          <w:szCs w:val="21"/>
          <w:lang w:eastAsia="zh-CN"/>
        </w:rPr>
        <w:t>25</w:t>
      </w:r>
      <w:r w:rsidRPr="00690303">
        <w:rPr>
          <w:rFonts w:hint="eastAsia"/>
          <w:sz w:val="21"/>
          <w:szCs w:val="21"/>
          <w:lang w:eastAsia="zh-CN"/>
        </w:rPr>
        <w:t>位导师和</w:t>
      </w:r>
      <w:r w:rsidRPr="00690303">
        <w:rPr>
          <w:rFonts w:hint="eastAsia"/>
          <w:sz w:val="21"/>
          <w:szCs w:val="21"/>
          <w:lang w:eastAsia="zh-CN"/>
        </w:rPr>
        <w:t>25</w:t>
      </w:r>
      <w:r w:rsidRPr="00690303">
        <w:rPr>
          <w:rFonts w:hint="eastAsia"/>
          <w:sz w:val="21"/>
          <w:szCs w:val="21"/>
          <w:lang w:eastAsia="zh-CN"/>
        </w:rPr>
        <w:t>名受指导者参与计划。</w:t>
      </w:r>
    </w:p>
    <w:p w:rsidR="006B439D" w:rsidRPr="00EF29E9" w:rsidRDefault="006B439D" w:rsidP="00E0663C">
      <w:pPr>
        <w:pStyle w:val="Paragraphnumbered"/>
        <w:spacing w:after="240" w:line="360" w:lineRule="exact"/>
        <w:ind w:left="0" w:right="0"/>
        <w:rPr>
          <w:rFonts w:eastAsia="SimHei" w:hint="eastAsia"/>
          <w:bCs/>
          <w:color w:val="FF0000"/>
          <w:sz w:val="21"/>
          <w:szCs w:val="21"/>
          <w:lang w:val="fr-FR" w:eastAsia="zh-CN"/>
        </w:rPr>
      </w:pPr>
      <w:r w:rsidRPr="00690303">
        <w:rPr>
          <w:sz w:val="21"/>
          <w:szCs w:val="21"/>
          <w:lang w:eastAsia="zh-CN"/>
        </w:rPr>
        <w:t>191.</w:t>
      </w:r>
      <w:r w:rsidR="00645230">
        <w:rPr>
          <w:rFonts w:hint="eastAsia"/>
          <w:sz w:val="21"/>
          <w:szCs w:val="21"/>
          <w:lang w:eastAsia="zh-CN"/>
        </w:rPr>
        <w:t xml:space="preserve">  </w:t>
      </w:r>
      <w:r w:rsidRPr="00690303">
        <w:rPr>
          <w:rFonts w:hint="eastAsia"/>
          <w:sz w:val="21"/>
          <w:szCs w:val="21"/>
          <w:lang w:eastAsia="zh-CN"/>
        </w:rPr>
        <w:t>有几个州也采取了措施鼓励妇女参与政治事务。最常见的途径有展开宣传及提供信息、培训及陪同女性候选人参选直至其担任政治职位，或者规定政治机构中女性成员的最少名额（以非强制性目标的形式）。</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192.</w:t>
      </w:r>
      <w:r w:rsidR="00645230">
        <w:rPr>
          <w:rFonts w:hint="eastAsia"/>
          <w:sz w:val="21"/>
          <w:szCs w:val="21"/>
          <w:lang w:eastAsia="zh-CN"/>
        </w:rPr>
        <w:t xml:space="preserve">  </w:t>
      </w:r>
      <w:r w:rsidRPr="00690303">
        <w:rPr>
          <w:rFonts w:hint="eastAsia"/>
          <w:sz w:val="21"/>
          <w:szCs w:val="21"/>
          <w:lang w:eastAsia="zh-CN"/>
        </w:rPr>
        <w:t>关于对政治配额的采纳，参看上文第</w:t>
      </w:r>
      <w:r w:rsidRPr="00690303">
        <w:rPr>
          <w:sz w:val="21"/>
          <w:szCs w:val="21"/>
          <w:lang w:eastAsia="zh-CN"/>
        </w:rPr>
        <w:t>135</w:t>
      </w:r>
      <w:r w:rsidRPr="00690303">
        <w:rPr>
          <w:rFonts w:hint="eastAsia"/>
          <w:sz w:val="21"/>
          <w:szCs w:val="21"/>
          <w:lang w:eastAsia="zh-CN"/>
        </w:rPr>
        <w:t>段。</w:t>
      </w:r>
    </w:p>
    <w:p w:rsidR="006B439D" w:rsidRPr="00645230" w:rsidRDefault="005457A0" w:rsidP="00645230">
      <w:pPr>
        <w:pStyle w:val="H2"/>
      </w:pPr>
      <w:bookmarkStart w:id="109" w:name="_Toc209000485"/>
      <w:r>
        <w:rPr>
          <w:rFonts w:hint="eastAsia"/>
        </w:rPr>
        <w:t xml:space="preserve">2.  </w:t>
      </w:r>
      <w:r w:rsidR="006B439D" w:rsidRPr="00645230">
        <w:rPr>
          <w:rFonts w:hint="eastAsia"/>
        </w:rPr>
        <w:t>改善妇女进入行政管理和司法部门的情况</w:t>
      </w:r>
      <w:bookmarkEnd w:id="109"/>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193. </w:t>
      </w:r>
      <w:r w:rsidR="005457A0">
        <w:rPr>
          <w:rFonts w:hint="eastAsia"/>
          <w:sz w:val="21"/>
          <w:szCs w:val="21"/>
          <w:lang w:eastAsia="zh-CN"/>
        </w:rPr>
        <w:t xml:space="preserve"> </w:t>
      </w:r>
      <w:r w:rsidRPr="00690303">
        <w:rPr>
          <w:rFonts w:hint="eastAsia"/>
          <w:sz w:val="21"/>
          <w:szCs w:val="21"/>
          <w:lang w:eastAsia="zh-CN"/>
        </w:rPr>
        <w:t>新的联邦人事管理法于</w:t>
      </w:r>
      <w:smartTag w:uri="urn:schemas-microsoft-com:office:smarttags" w:element="chsdate">
        <w:smartTagPr>
          <w:attr w:name="IsROCDate" w:val="False"/>
          <w:attr w:name="IsLunarDate" w:val="False"/>
          <w:attr w:name="Day" w:val="1"/>
          <w:attr w:name="Month" w:val="1"/>
          <w:attr w:name="Year" w:val="2002"/>
        </w:smartTagPr>
        <w:r w:rsidRPr="00690303">
          <w:rPr>
            <w:rFonts w:hint="eastAsia"/>
            <w:sz w:val="21"/>
            <w:szCs w:val="21"/>
            <w:lang w:eastAsia="zh-CN"/>
          </w:rPr>
          <w:t>2002</w:t>
        </w:r>
        <w:r w:rsidRPr="00690303">
          <w:rPr>
            <w:rFonts w:hint="eastAsia"/>
            <w:sz w:val="21"/>
            <w:szCs w:val="21"/>
            <w:lang w:eastAsia="zh-CN"/>
          </w:rPr>
          <w:t>年</w:t>
        </w:r>
        <w:r w:rsidRPr="00690303">
          <w:rPr>
            <w:rFonts w:hint="eastAsia"/>
            <w:sz w:val="21"/>
            <w:szCs w:val="21"/>
            <w:lang w:eastAsia="zh-CN"/>
          </w:rPr>
          <w:t>1</w:t>
        </w:r>
        <w:r w:rsidRPr="00690303">
          <w:rPr>
            <w:rFonts w:hint="eastAsia"/>
            <w:sz w:val="21"/>
            <w:szCs w:val="21"/>
            <w:lang w:eastAsia="zh-CN"/>
          </w:rPr>
          <w:t>月</w:t>
        </w:r>
        <w:r w:rsidRPr="00690303">
          <w:rPr>
            <w:rFonts w:hint="eastAsia"/>
            <w:sz w:val="21"/>
            <w:szCs w:val="21"/>
            <w:lang w:eastAsia="zh-CN"/>
          </w:rPr>
          <w:t>1</w:t>
        </w:r>
        <w:r w:rsidRPr="00690303">
          <w:rPr>
            <w:rFonts w:hint="eastAsia"/>
            <w:sz w:val="21"/>
            <w:szCs w:val="21"/>
            <w:lang w:eastAsia="zh-CN"/>
          </w:rPr>
          <w:t>日</w:t>
        </w:r>
      </w:smartTag>
      <w:r w:rsidRPr="00690303">
        <w:rPr>
          <w:rFonts w:hint="eastAsia"/>
          <w:sz w:val="21"/>
          <w:szCs w:val="21"/>
          <w:lang w:eastAsia="zh-CN"/>
        </w:rPr>
        <w:t>生效。其中明确将男女机会平等定为联邦人事政策的目标。根据这些新规定，联邦委员会必须通过定期审查以确保法律中规定的各项目标的充分实现，以及雇佣方都采用了恰当的</w:t>
      </w:r>
      <w:r w:rsidRPr="003651DE">
        <w:rPr>
          <w:rFonts w:eastAsia="KaiTi_GB2312" w:hint="eastAsia"/>
          <w:color w:val="0000FF"/>
          <w:sz w:val="21"/>
          <w:szCs w:val="21"/>
          <w:lang w:eastAsia="zh-CN"/>
        </w:rPr>
        <w:t>控制</w:t>
      </w:r>
      <w:r w:rsidRPr="00690303">
        <w:rPr>
          <w:rFonts w:hint="eastAsia"/>
          <w:sz w:val="21"/>
          <w:szCs w:val="21"/>
          <w:lang w:eastAsia="zh-CN"/>
        </w:rPr>
        <w:t>系统。</w:t>
      </w:r>
      <w:smartTag w:uri="urn:schemas-microsoft-com:office:smarttags" w:element="chsdate">
        <w:smartTagPr>
          <w:attr w:name="IsROCDate" w:val="False"/>
          <w:attr w:name="IsLunarDate" w:val="False"/>
          <w:attr w:name="Day" w:val="22"/>
          <w:attr w:name="Month" w:val="1"/>
          <w:attr w:name="Year" w:val="2003"/>
        </w:smartTagPr>
        <w:r w:rsidRPr="00690303">
          <w:rPr>
            <w:rFonts w:hint="eastAsia"/>
            <w:sz w:val="21"/>
            <w:szCs w:val="21"/>
            <w:lang w:eastAsia="zh-CN"/>
          </w:rPr>
          <w:t>2003</w:t>
        </w:r>
        <w:r w:rsidRPr="00690303">
          <w:rPr>
            <w:rFonts w:hint="eastAsia"/>
            <w:sz w:val="21"/>
            <w:szCs w:val="21"/>
            <w:lang w:eastAsia="zh-CN"/>
          </w:rPr>
          <w:t>年</w:t>
        </w:r>
        <w:r w:rsidRPr="00690303">
          <w:rPr>
            <w:rFonts w:hint="eastAsia"/>
            <w:sz w:val="21"/>
            <w:szCs w:val="21"/>
            <w:lang w:eastAsia="zh-CN"/>
          </w:rPr>
          <w:t>1</w:t>
        </w:r>
        <w:r w:rsidRPr="00690303">
          <w:rPr>
            <w:rFonts w:hint="eastAsia"/>
            <w:sz w:val="21"/>
            <w:szCs w:val="21"/>
            <w:lang w:eastAsia="zh-CN"/>
          </w:rPr>
          <w:t>月</w:t>
        </w:r>
        <w:r w:rsidRPr="00690303">
          <w:rPr>
            <w:rFonts w:hint="eastAsia"/>
            <w:sz w:val="21"/>
            <w:szCs w:val="21"/>
            <w:lang w:eastAsia="zh-CN"/>
          </w:rPr>
          <w:t>22</w:t>
        </w:r>
        <w:r w:rsidRPr="00690303">
          <w:rPr>
            <w:rFonts w:hint="eastAsia"/>
            <w:sz w:val="21"/>
            <w:szCs w:val="21"/>
            <w:lang w:eastAsia="zh-CN"/>
          </w:rPr>
          <w:t>日</w:t>
        </w:r>
      </w:smartTag>
      <w:r w:rsidRPr="00690303">
        <w:rPr>
          <w:rFonts w:hint="eastAsia"/>
          <w:sz w:val="21"/>
          <w:szCs w:val="21"/>
          <w:lang w:eastAsia="zh-CN"/>
        </w:rPr>
        <w:t>，联邦委员会通过了新的指令以促进男女机会平等。联邦委员会在指令中要求各部委采取措施在各个事务领域和各个层级实行男女平等对待，并为达到此目的制定定期目标（《公约》第四条第</w:t>
      </w:r>
      <w:r w:rsidRPr="00690303">
        <w:rPr>
          <w:rFonts w:hint="eastAsia"/>
          <w:sz w:val="21"/>
          <w:szCs w:val="21"/>
          <w:lang w:eastAsia="zh-CN"/>
        </w:rPr>
        <w:t>1</w:t>
      </w:r>
      <w:r w:rsidRPr="00690303">
        <w:rPr>
          <w:rFonts w:hint="eastAsia"/>
          <w:sz w:val="21"/>
          <w:szCs w:val="21"/>
          <w:lang w:eastAsia="zh-CN"/>
        </w:rPr>
        <w:t>款定义的暂行特别措施，参看上文第</w:t>
      </w:r>
      <w:r w:rsidRPr="00690303">
        <w:rPr>
          <w:sz w:val="21"/>
          <w:szCs w:val="21"/>
          <w:lang w:eastAsia="zh-CN"/>
        </w:rPr>
        <w:t>137</w:t>
      </w:r>
      <w:r w:rsidRPr="00690303">
        <w:rPr>
          <w:rFonts w:hint="eastAsia"/>
          <w:sz w:val="21"/>
          <w:szCs w:val="21"/>
          <w:lang w:eastAsia="zh-CN"/>
        </w:rPr>
        <w:t>段及随后的段落）。</w:t>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194.</w:t>
      </w:r>
      <w:r w:rsidR="005457A0">
        <w:rPr>
          <w:rFonts w:hint="eastAsia"/>
          <w:sz w:val="21"/>
          <w:szCs w:val="21"/>
          <w:lang w:eastAsia="zh-CN"/>
        </w:rPr>
        <w:t xml:space="preserve">  </w:t>
      </w:r>
      <w:r w:rsidRPr="00690303">
        <w:rPr>
          <w:rFonts w:hint="eastAsia"/>
          <w:sz w:val="21"/>
          <w:szCs w:val="21"/>
          <w:lang w:eastAsia="zh-CN"/>
        </w:rPr>
        <w:t>很多州采取了措施增加妇女在行政管理机构中，特别是干部中的人数比例，以及促进行政管理机构内部的平等对待（有关联邦和各州作为聘用方的内容，参看下文第十一条下第</w:t>
      </w:r>
      <w:r w:rsidRPr="00690303">
        <w:rPr>
          <w:rFonts w:hint="eastAsia"/>
          <w:sz w:val="21"/>
          <w:szCs w:val="21"/>
          <w:lang w:eastAsia="zh-CN"/>
        </w:rPr>
        <w:t>330</w:t>
      </w:r>
      <w:r w:rsidRPr="00690303">
        <w:rPr>
          <w:rFonts w:hint="eastAsia"/>
          <w:sz w:val="21"/>
          <w:szCs w:val="21"/>
          <w:lang w:eastAsia="zh-CN"/>
        </w:rPr>
        <w:t>段及随后的段落）。</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 xml:space="preserve">195. </w:t>
      </w:r>
      <w:r w:rsidR="005457A0">
        <w:rPr>
          <w:rFonts w:hint="eastAsia"/>
          <w:sz w:val="21"/>
          <w:szCs w:val="21"/>
          <w:lang w:eastAsia="zh-CN"/>
        </w:rPr>
        <w:t xml:space="preserve"> </w:t>
      </w:r>
      <w:r w:rsidRPr="00690303">
        <w:rPr>
          <w:rFonts w:hint="eastAsia"/>
          <w:sz w:val="21"/>
          <w:szCs w:val="21"/>
          <w:lang w:eastAsia="zh-CN"/>
        </w:rPr>
        <w:t>关于瑞士司法机关中的女性比例，我们只有部分相关信息。有一些州报告说妇女一直以来在州司法机关（专业的）中明显代表不足。而另一些州则提供了相反的情况。联邦法院的</w:t>
      </w:r>
      <w:r w:rsidRPr="00690303">
        <w:rPr>
          <w:rFonts w:hint="eastAsia"/>
          <w:sz w:val="21"/>
          <w:szCs w:val="21"/>
          <w:lang w:eastAsia="zh-CN"/>
        </w:rPr>
        <w:t>38</w:t>
      </w:r>
      <w:r w:rsidRPr="00690303">
        <w:rPr>
          <w:rFonts w:hint="eastAsia"/>
          <w:sz w:val="21"/>
          <w:szCs w:val="21"/>
          <w:lang w:eastAsia="zh-CN"/>
        </w:rPr>
        <w:t>名法官全部由议会选出，其中有</w:t>
      </w:r>
      <w:r w:rsidRPr="00690303">
        <w:rPr>
          <w:rFonts w:hint="eastAsia"/>
          <w:sz w:val="21"/>
          <w:szCs w:val="21"/>
          <w:lang w:eastAsia="zh-CN"/>
        </w:rPr>
        <w:t>10</w:t>
      </w:r>
      <w:r w:rsidRPr="00690303">
        <w:rPr>
          <w:rFonts w:hint="eastAsia"/>
          <w:sz w:val="21"/>
          <w:szCs w:val="21"/>
          <w:lang w:eastAsia="zh-CN"/>
        </w:rPr>
        <w:t>位女性（</w:t>
      </w:r>
      <w:r w:rsidRPr="00690303">
        <w:rPr>
          <w:rFonts w:hint="eastAsia"/>
          <w:sz w:val="21"/>
          <w:szCs w:val="21"/>
          <w:lang w:eastAsia="zh-CN"/>
        </w:rPr>
        <w:t>2007</w:t>
      </w:r>
      <w:r w:rsidRPr="00690303">
        <w:rPr>
          <w:rFonts w:hint="eastAsia"/>
          <w:sz w:val="21"/>
          <w:szCs w:val="21"/>
          <w:lang w:eastAsia="zh-CN"/>
        </w:rPr>
        <w:t>年）。同样在联邦法院，有</w:t>
      </w:r>
      <w:r w:rsidRPr="00690303">
        <w:rPr>
          <w:rFonts w:hint="eastAsia"/>
          <w:sz w:val="21"/>
          <w:szCs w:val="21"/>
          <w:lang w:eastAsia="zh-CN"/>
        </w:rPr>
        <w:t>45</w:t>
      </w:r>
      <w:r w:rsidRPr="00690303">
        <w:rPr>
          <w:rFonts w:hint="eastAsia"/>
          <w:sz w:val="21"/>
          <w:szCs w:val="21"/>
          <w:lang w:eastAsia="zh-CN"/>
        </w:rPr>
        <w:t>名女书记官和</w:t>
      </w:r>
      <w:r w:rsidRPr="00690303">
        <w:rPr>
          <w:rFonts w:hint="eastAsia"/>
          <w:sz w:val="21"/>
          <w:szCs w:val="21"/>
          <w:lang w:eastAsia="zh-CN"/>
        </w:rPr>
        <w:t>92</w:t>
      </w:r>
      <w:r w:rsidRPr="00690303">
        <w:rPr>
          <w:rFonts w:hint="eastAsia"/>
          <w:sz w:val="21"/>
          <w:szCs w:val="21"/>
          <w:lang w:eastAsia="zh-CN"/>
        </w:rPr>
        <w:t>名男书记官。</w:t>
      </w:r>
    </w:p>
    <w:p w:rsidR="006B439D" w:rsidRPr="00AD17FF" w:rsidRDefault="00AD17FF" w:rsidP="00AD17FF">
      <w:pPr>
        <w:pStyle w:val="H2"/>
      </w:pPr>
      <w:r>
        <w:br w:type="page"/>
      </w:r>
      <w:bookmarkStart w:id="110" w:name="_Toc209000486"/>
      <w:r>
        <w:rPr>
          <w:rFonts w:hint="eastAsia"/>
        </w:rPr>
        <w:t xml:space="preserve">3.  </w:t>
      </w:r>
      <w:r w:rsidR="006B439D" w:rsidRPr="00AD17FF">
        <w:rPr>
          <w:rFonts w:hint="eastAsia"/>
        </w:rPr>
        <w:t>撤销对第七条的保留</w:t>
      </w:r>
      <w:bookmarkEnd w:id="110"/>
    </w:p>
    <w:p w:rsidR="006B439D" w:rsidRPr="00690303" w:rsidRDefault="006B439D" w:rsidP="00151424">
      <w:pPr>
        <w:pStyle w:val="BodyTextIndent"/>
        <w:pBdr>
          <w:top w:val="single" w:sz="4" w:space="1" w:color="auto"/>
          <w:left w:val="single" w:sz="4" w:space="4" w:color="auto"/>
          <w:bottom w:val="single" w:sz="4" w:space="1" w:color="auto"/>
          <w:right w:val="single" w:sz="4" w:space="4" w:color="auto"/>
        </w:pBdr>
        <w:ind w:firstLine="0"/>
        <w:rPr>
          <w:rFonts w:hint="eastAsia"/>
          <w:szCs w:val="21"/>
          <w:lang w:val="fr-CH"/>
        </w:rPr>
      </w:pPr>
      <w:r w:rsidRPr="00EF29E9">
        <w:rPr>
          <w:rFonts w:eastAsia="SimHei" w:hint="eastAsia"/>
          <w:bCs/>
          <w:color w:val="FF0000"/>
          <w:szCs w:val="21"/>
          <w:lang w:val="fr-CH"/>
        </w:rPr>
        <w:t>消除对妇女歧视委员会的第</w:t>
      </w:r>
      <w:r w:rsidRPr="00EF29E9">
        <w:rPr>
          <w:rFonts w:eastAsia="SimHei" w:hint="eastAsia"/>
          <w:bCs/>
          <w:color w:val="FF0000"/>
          <w:szCs w:val="21"/>
          <w:lang w:val="fr-CH"/>
        </w:rPr>
        <w:t>14</w:t>
      </w:r>
      <w:r w:rsidRPr="00EF29E9">
        <w:rPr>
          <w:rFonts w:eastAsia="SimHei" w:hint="eastAsia"/>
          <w:bCs/>
          <w:color w:val="FF0000"/>
          <w:szCs w:val="21"/>
          <w:lang w:val="fr-CH"/>
        </w:rPr>
        <w:t>条建议：</w:t>
      </w:r>
    </w:p>
    <w:p w:rsidR="006B439D" w:rsidRPr="00690303" w:rsidRDefault="006B439D" w:rsidP="00151424">
      <w:pPr>
        <w:pStyle w:val="BodyTextIndent"/>
        <w:pBdr>
          <w:top w:val="single" w:sz="4" w:space="1" w:color="auto"/>
          <w:left w:val="single" w:sz="4" w:space="4" w:color="auto"/>
          <w:bottom w:val="single" w:sz="4" w:space="1" w:color="auto"/>
          <w:right w:val="single" w:sz="4" w:space="4" w:color="auto"/>
        </w:pBdr>
        <w:ind w:firstLine="0"/>
        <w:rPr>
          <w:rFonts w:hint="eastAsia"/>
          <w:szCs w:val="21"/>
          <w:lang w:val="fr-FR"/>
        </w:rPr>
      </w:pPr>
      <w:r w:rsidRPr="003651DE">
        <w:rPr>
          <w:rFonts w:eastAsia="KaiTi_GB2312" w:hint="eastAsia"/>
          <w:color w:val="0000FF"/>
          <w:szCs w:val="21"/>
          <w:lang w:val="fr-FR"/>
        </w:rPr>
        <w:t>委员会促进瑞士加速努力，定期审查保留问题，以期撤销保留，如有可能，酌情在下次定期报告中说明撤销保留时间表。</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196.</w:t>
      </w:r>
      <w:r w:rsidR="00163CC5">
        <w:rPr>
          <w:rFonts w:hint="eastAsia"/>
          <w:sz w:val="21"/>
          <w:szCs w:val="21"/>
          <w:lang w:eastAsia="zh-CN"/>
        </w:rPr>
        <w:t xml:space="preserve">  </w:t>
      </w:r>
      <w:r w:rsidRPr="00690303">
        <w:rPr>
          <w:rFonts w:hint="eastAsia"/>
          <w:sz w:val="21"/>
          <w:szCs w:val="21"/>
          <w:lang w:eastAsia="zh-CN"/>
        </w:rPr>
        <w:t>在加入《公约》的时候，瑞士对第七条</w:t>
      </w:r>
      <w:r w:rsidRPr="00690303">
        <w:rPr>
          <w:rFonts w:hint="eastAsia"/>
          <w:sz w:val="21"/>
          <w:szCs w:val="21"/>
          <w:lang w:eastAsia="zh-CN"/>
        </w:rPr>
        <w:t>b</w:t>
      </w:r>
      <w:r w:rsidRPr="00690303">
        <w:rPr>
          <w:rFonts w:hint="eastAsia"/>
          <w:sz w:val="21"/>
          <w:szCs w:val="21"/>
          <w:lang w:eastAsia="zh-CN"/>
        </w:rPr>
        <w:t>款提出保留，因为当时瑞士法律禁止妇女担任任何自卫队之外的军职。妇女可以选择武装兵役或非武装兵役，即使选择了武装兵役，也不承担任何涉及作战的职务。也就是说，瑞士的部分军事单位不对妇女开放。自从实行“二十一世纪军队”的改革以及进行相应的法令和指令修改之后，妇女如今可以拿起所有类型的武器。由此瑞士</w:t>
      </w:r>
      <w:r w:rsidRPr="00EF29E9">
        <w:rPr>
          <w:rFonts w:eastAsia="SimHei" w:hint="eastAsia"/>
          <w:color w:val="FF0000"/>
          <w:sz w:val="21"/>
          <w:szCs w:val="21"/>
          <w:lang w:eastAsia="zh-CN"/>
        </w:rPr>
        <w:t>撤消了</w:t>
      </w:r>
      <w:smartTag w:uri="urn:schemas-microsoft-com:office:smarttags" w:element="chsdate">
        <w:smartTagPr>
          <w:attr w:name="IsROCDate" w:val="False"/>
          <w:attr w:name="IsLunarDate" w:val="False"/>
          <w:attr w:name="Day" w:val="21"/>
          <w:attr w:name="Month" w:val="4"/>
          <w:attr w:name="Year" w:val="2004"/>
        </w:smartTagPr>
        <w:r w:rsidRPr="00690303">
          <w:rPr>
            <w:rFonts w:hint="eastAsia"/>
            <w:sz w:val="21"/>
            <w:szCs w:val="21"/>
            <w:lang w:eastAsia="zh-CN"/>
          </w:rPr>
          <w:t>2004</w:t>
        </w:r>
        <w:r w:rsidRPr="00690303">
          <w:rPr>
            <w:rFonts w:hint="eastAsia"/>
            <w:sz w:val="21"/>
            <w:szCs w:val="21"/>
            <w:lang w:eastAsia="zh-CN"/>
          </w:rPr>
          <w:t>年</w:t>
        </w:r>
        <w:r w:rsidRPr="00690303">
          <w:rPr>
            <w:rFonts w:hint="eastAsia"/>
            <w:sz w:val="21"/>
            <w:szCs w:val="21"/>
            <w:lang w:eastAsia="zh-CN"/>
          </w:rPr>
          <w:t>4</w:t>
        </w:r>
        <w:r w:rsidRPr="00690303">
          <w:rPr>
            <w:rFonts w:hint="eastAsia"/>
            <w:sz w:val="21"/>
            <w:szCs w:val="21"/>
            <w:lang w:eastAsia="zh-CN"/>
          </w:rPr>
          <w:t>月</w:t>
        </w:r>
        <w:r w:rsidRPr="00690303">
          <w:rPr>
            <w:rFonts w:hint="eastAsia"/>
            <w:sz w:val="21"/>
            <w:szCs w:val="21"/>
            <w:lang w:eastAsia="zh-CN"/>
          </w:rPr>
          <w:t>21</w:t>
        </w:r>
        <w:r w:rsidRPr="00690303">
          <w:rPr>
            <w:rFonts w:hint="eastAsia"/>
            <w:sz w:val="21"/>
            <w:szCs w:val="21"/>
            <w:lang w:eastAsia="zh-CN"/>
          </w:rPr>
          <w:t>日</w:t>
        </w:r>
      </w:smartTag>
      <w:r w:rsidRPr="00690303">
        <w:rPr>
          <w:rFonts w:hint="eastAsia"/>
          <w:sz w:val="21"/>
          <w:szCs w:val="21"/>
          <w:lang w:eastAsia="zh-CN"/>
        </w:rPr>
        <w:t>提出的</w:t>
      </w:r>
      <w:r w:rsidRPr="00EF29E9">
        <w:rPr>
          <w:rFonts w:eastAsia="SimHei" w:hint="eastAsia"/>
          <w:color w:val="FF0000"/>
          <w:sz w:val="21"/>
          <w:szCs w:val="21"/>
          <w:lang w:eastAsia="zh-CN"/>
        </w:rPr>
        <w:t>保留</w:t>
      </w:r>
      <w:r w:rsidRPr="00690303">
        <w:rPr>
          <w:rFonts w:hint="eastAsia"/>
          <w:sz w:val="21"/>
          <w:szCs w:val="21"/>
          <w:lang w:eastAsia="zh-CN"/>
        </w:rPr>
        <w:t>。</w:t>
      </w:r>
    </w:p>
    <w:p w:rsidR="006B439D" w:rsidRPr="00163CC5" w:rsidRDefault="00163CC5" w:rsidP="00163CC5">
      <w:pPr>
        <w:pStyle w:val="H2"/>
      </w:pPr>
      <w:bookmarkStart w:id="111" w:name="_Toc209000487"/>
      <w:r>
        <w:rPr>
          <w:rFonts w:cs="Arial" w:hint="eastAsia"/>
          <w:bCs/>
          <w:iCs/>
          <w:szCs w:val="21"/>
          <w:lang w:val="fr-FR"/>
        </w:rPr>
        <w:t xml:space="preserve">4.  </w:t>
      </w:r>
      <w:r w:rsidR="006B439D" w:rsidRPr="00163CC5">
        <w:rPr>
          <w:rFonts w:hint="eastAsia"/>
        </w:rPr>
        <w:t>在其他国家促进妇女的参与</w:t>
      </w:r>
      <w:bookmarkEnd w:id="111"/>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197. </w:t>
      </w:r>
      <w:r w:rsidR="00163CC5">
        <w:rPr>
          <w:rFonts w:hint="eastAsia"/>
          <w:sz w:val="21"/>
          <w:szCs w:val="21"/>
          <w:lang w:eastAsia="zh-CN"/>
        </w:rPr>
        <w:t xml:space="preserve"> </w:t>
      </w:r>
      <w:r w:rsidRPr="00690303">
        <w:rPr>
          <w:rFonts w:hint="eastAsia"/>
          <w:sz w:val="21"/>
          <w:szCs w:val="21"/>
          <w:lang w:eastAsia="zh-CN"/>
        </w:rPr>
        <w:t>在积极参与推动和平与人权的背景下，瑞士从联合国第</w:t>
      </w:r>
      <w:r w:rsidRPr="00EF29E9">
        <w:rPr>
          <w:rFonts w:eastAsia="SimHei" w:hint="eastAsia"/>
          <w:color w:val="FF0000"/>
          <w:sz w:val="21"/>
          <w:szCs w:val="21"/>
          <w:lang w:eastAsia="zh-CN"/>
        </w:rPr>
        <w:t>1325</w:t>
      </w:r>
      <w:r w:rsidRPr="00EF29E9">
        <w:rPr>
          <w:rFonts w:eastAsia="SimHei" w:hint="eastAsia"/>
          <w:color w:val="FF0000"/>
          <w:sz w:val="21"/>
          <w:szCs w:val="21"/>
          <w:lang w:eastAsia="zh-CN"/>
        </w:rPr>
        <w:t>号决议</w:t>
      </w:r>
      <w:r w:rsidRPr="00690303">
        <w:rPr>
          <w:rFonts w:hint="eastAsia"/>
          <w:sz w:val="21"/>
          <w:szCs w:val="21"/>
          <w:lang w:eastAsia="zh-CN"/>
        </w:rPr>
        <w:t>“妇女、和平与安全”确定的目标中得到很大启示，由此更重视武装冲突中妇女的需要和权利。</w:t>
      </w:r>
      <w:smartTag w:uri="urn:schemas-microsoft-com:office:smarttags" w:element="chsdate">
        <w:smartTagPr>
          <w:attr w:name="IsROCDate" w:val="False"/>
          <w:attr w:name="IsLunarDate" w:val="False"/>
          <w:attr w:name="Day" w:val="8"/>
          <w:attr w:name="Month" w:val="3"/>
          <w:attr w:name="Year" w:val="2007"/>
        </w:smartTagPr>
        <w:r w:rsidRPr="00690303">
          <w:rPr>
            <w:rFonts w:hint="eastAsia"/>
            <w:sz w:val="21"/>
            <w:szCs w:val="21"/>
            <w:lang w:eastAsia="zh-CN"/>
          </w:rPr>
          <w:t>2007</w:t>
        </w:r>
        <w:r w:rsidRPr="00690303">
          <w:rPr>
            <w:rFonts w:hint="eastAsia"/>
            <w:sz w:val="21"/>
            <w:szCs w:val="21"/>
            <w:lang w:eastAsia="zh-CN"/>
          </w:rPr>
          <w:t>年</w:t>
        </w:r>
        <w:r w:rsidRPr="00690303">
          <w:rPr>
            <w:rFonts w:hint="eastAsia"/>
            <w:sz w:val="21"/>
            <w:szCs w:val="21"/>
            <w:lang w:eastAsia="zh-CN"/>
          </w:rPr>
          <w:t>3</w:t>
        </w:r>
        <w:r w:rsidRPr="00690303">
          <w:rPr>
            <w:rFonts w:hint="eastAsia"/>
            <w:sz w:val="21"/>
            <w:szCs w:val="21"/>
            <w:lang w:eastAsia="zh-CN"/>
          </w:rPr>
          <w:t>月</w:t>
        </w:r>
        <w:r w:rsidRPr="00690303">
          <w:rPr>
            <w:rFonts w:hint="eastAsia"/>
            <w:sz w:val="21"/>
            <w:szCs w:val="21"/>
            <w:lang w:eastAsia="zh-CN"/>
          </w:rPr>
          <w:t>8</w:t>
        </w:r>
        <w:r w:rsidRPr="00690303">
          <w:rPr>
            <w:rFonts w:hint="eastAsia"/>
            <w:sz w:val="21"/>
            <w:szCs w:val="21"/>
            <w:lang w:eastAsia="zh-CN"/>
          </w:rPr>
          <w:t>日</w:t>
        </w:r>
      </w:smartTag>
      <w:r w:rsidRPr="00690303">
        <w:rPr>
          <w:rFonts w:hint="eastAsia"/>
          <w:sz w:val="21"/>
          <w:szCs w:val="21"/>
          <w:lang w:eastAsia="zh-CN"/>
        </w:rPr>
        <w:t>，瑞士公布了一份获得联邦委员会通过以执行上述决议为目的的全国行动计划。该行动计划制定了专门措施以加强妇女在下列方面的参与：推动和平、预防性别暴力、更好地尊重在武装冲突期间和之后妇女和女孩的需要及权利、在所有推动和平的项目计划中融入性别因素。这份行动计划是各部委合作的成果，其中的大部分措施由联邦外交部和联邦国防、保护人民和体育部来执行。</w:t>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198.  </w:t>
      </w:r>
      <w:r w:rsidRPr="00690303">
        <w:rPr>
          <w:rFonts w:hint="eastAsia"/>
          <w:sz w:val="21"/>
          <w:szCs w:val="21"/>
          <w:lang w:eastAsia="zh-CN"/>
        </w:rPr>
        <w:t>瑞士是“</w:t>
      </w:r>
      <w:r w:rsidRPr="00690303">
        <w:rPr>
          <w:rFonts w:hint="eastAsia"/>
          <w:sz w:val="21"/>
          <w:szCs w:val="21"/>
          <w:lang w:eastAsia="zh-CN"/>
        </w:rPr>
        <w:t>1325</w:t>
      </w:r>
      <w:r w:rsidRPr="00690303">
        <w:rPr>
          <w:rFonts w:hint="eastAsia"/>
          <w:sz w:val="21"/>
          <w:szCs w:val="21"/>
          <w:lang w:eastAsia="zh-CN"/>
        </w:rPr>
        <w:t>号决议支持国小组”的成员，该小组一共有</w:t>
      </w:r>
      <w:r w:rsidRPr="00690303">
        <w:rPr>
          <w:rFonts w:hint="eastAsia"/>
          <w:sz w:val="21"/>
          <w:szCs w:val="21"/>
          <w:lang w:eastAsia="zh-CN"/>
        </w:rPr>
        <w:t>27</w:t>
      </w:r>
      <w:r w:rsidRPr="00690303">
        <w:rPr>
          <w:rFonts w:hint="eastAsia"/>
          <w:sz w:val="21"/>
          <w:szCs w:val="21"/>
          <w:lang w:eastAsia="zh-CN"/>
        </w:rPr>
        <w:t>个成员国，目标是宣传和支持将决议内容付诸实践。小组采取措施鼓励其成员国采用决议内容作为各项工作的基础，并且对其他联合国机构和政府间组织开展工作，以便它们支持决议中的各项要求。</w:t>
      </w:r>
    </w:p>
    <w:p w:rsidR="006B439D" w:rsidRPr="00690303" w:rsidRDefault="006B439D" w:rsidP="00E0663C">
      <w:pPr>
        <w:pStyle w:val="Paragraphnumbered"/>
        <w:spacing w:after="240" w:line="360" w:lineRule="exact"/>
        <w:ind w:left="0" w:right="0"/>
        <w:rPr>
          <w:color w:val="0000FF"/>
          <w:sz w:val="21"/>
          <w:szCs w:val="21"/>
          <w:lang w:eastAsia="zh-CN"/>
        </w:rPr>
      </w:pPr>
      <w:r w:rsidRPr="00690303">
        <w:rPr>
          <w:sz w:val="21"/>
          <w:szCs w:val="21"/>
          <w:lang w:eastAsia="zh-CN"/>
        </w:rPr>
        <w:t xml:space="preserve">199. </w:t>
      </w:r>
      <w:r w:rsidR="00163CC5">
        <w:rPr>
          <w:rFonts w:hint="eastAsia"/>
          <w:sz w:val="21"/>
          <w:szCs w:val="21"/>
          <w:lang w:eastAsia="zh-CN"/>
        </w:rPr>
        <w:t xml:space="preserve"> </w:t>
      </w:r>
      <w:r w:rsidRPr="00690303">
        <w:rPr>
          <w:rFonts w:hint="eastAsia"/>
          <w:sz w:val="21"/>
          <w:szCs w:val="21"/>
          <w:lang w:eastAsia="zh-CN"/>
        </w:rPr>
        <w:t>根据</w:t>
      </w:r>
      <w:r w:rsidRPr="00690303">
        <w:rPr>
          <w:rFonts w:hint="eastAsia"/>
          <w:sz w:val="21"/>
          <w:szCs w:val="21"/>
          <w:lang w:eastAsia="zh-CN"/>
        </w:rPr>
        <w:t>1325</w:t>
      </w:r>
      <w:r w:rsidRPr="00690303">
        <w:rPr>
          <w:rFonts w:hint="eastAsia"/>
          <w:sz w:val="21"/>
          <w:szCs w:val="21"/>
          <w:lang w:eastAsia="zh-CN"/>
        </w:rPr>
        <w:t>全国行动计划中确定的优先任务以及此前制定的关于性别平等的目标，瑞士通过促进和平和推动人权的计划来支持其他国家的妇女参与政治事务。例如，在《东南欧稳定条约》的框架内，瑞士向性别问题工作队（</w:t>
      </w:r>
      <w:r w:rsidRPr="00690303">
        <w:rPr>
          <w:sz w:val="21"/>
          <w:szCs w:val="21"/>
          <w:lang w:eastAsia="zh-CN"/>
        </w:rPr>
        <w:t>GTF</w:t>
      </w:r>
      <w:r w:rsidRPr="00690303">
        <w:rPr>
          <w:rFonts w:hint="eastAsia"/>
          <w:sz w:val="21"/>
          <w:szCs w:val="21"/>
          <w:lang w:eastAsia="zh-CN"/>
        </w:rPr>
        <w:t>）提供的资助一直持续到</w:t>
      </w:r>
      <w:r w:rsidRPr="00690303">
        <w:rPr>
          <w:rFonts w:hint="eastAsia"/>
          <w:sz w:val="21"/>
          <w:szCs w:val="21"/>
          <w:lang w:eastAsia="zh-CN"/>
        </w:rPr>
        <w:t>2003</w:t>
      </w:r>
      <w:r w:rsidRPr="00690303">
        <w:rPr>
          <w:rFonts w:hint="eastAsia"/>
          <w:sz w:val="21"/>
          <w:szCs w:val="21"/>
          <w:lang w:eastAsia="zh-CN"/>
        </w:rPr>
        <w:t>年。工作队鼓励设立和创建促进妇女平等地位的国家机构和机制。在巴勒斯坦被占领领土，瑞士从</w:t>
      </w:r>
      <w:r w:rsidRPr="00690303">
        <w:rPr>
          <w:rFonts w:hint="eastAsia"/>
          <w:sz w:val="21"/>
          <w:szCs w:val="21"/>
          <w:lang w:eastAsia="zh-CN"/>
        </w:rPr>
        <w:t>2002</w:t>
      </w:r>
      <w:r w:rsidRPr="00690303">
        <w:rPr>
          <w:rFonts w:hint="eastAsia"/>
          <w:sz w:val="21"/>
          <w:szCs w:val="21"/>
          <w:lang w:eastAsia="zh-CN"/>
        </w:rPr>
        <w:t>年开始支持非政府组织</w:t>
      </w:r>
      <w:r w:rsidRPr="00690303">
        <w:rPr>
          <w:sz w:val="21"/>
          <w:szCs w:val="21"/>
          <w:lang w:eastAsia="zh-CN"/>
        </w:rPr>
        <w:t>MIFTAH</w:t>
      </w:r>
      <w:r w:rsidRPr="00690303">
        <w:rPr>
          <w:rFonts w:hint="eastAsia"/>
          <w:sz w:val="21"/>
          <w:szCs w:val="21"/>
          <w:lang w:eastAsia="zh-CN"/>
        </w:rPr>
        <w:t>的活动</w:t>
      </w:r>
      <w:r w:rsidR="00FC4A9E">
        <w:rPr>
          <w:sz w:val="21"/>
          <w:szCs w:val="21"/>
          <w:lang w:eastAsia="zh-CN"/>
        </w:rPr>
        <w:t>（</w:t>
      </w:r>
      <w:r w:rsidRPr="00690303">
        <w:rPr>
          <w:rFonts w:hint="eastAsia"/>
          <w:sz w:val="21"/>
          <w:szCs w:val="21"/>
          <w:lang w:eastAsia="zh-CN"/>
        </w:rPr>
        <w:t>巴勒斯坦推动全面对话与民主倡议</w:t>
      </w:r>
      <w:r w:rsidR="00FC4A9E">
        <w:rPr>
          <w:rFonts w:hint="eastAsia"/>
          <w:sz w:val="21"/>
          <w:szCs w:val="21"/>
          <w:lang w:eastAsia="zh-CN"/>
        </w:rPr>
        <w:t>）</w:t>
      </w:r>
      <w:r w:rsidRPr="00690303">
        <w:rPr>
          <w:rFonts w:hint="eastAsia"/>
          <w:sz w:val="21"/>
          <w:szCs w:val="21"/>
          <w:lang w:eastAsia="zh-CN"/>
        </w:rPr>
        <w:t>。瑞士支持的计划中有一项是为了增加女性候选人在地方选举和议会选举中的成功机会。另一项则是提高妇女在和平谈判中的参与程度。在刚果民主共和国，瑞士对“刚果人对话”</w:t>
      </w:r>
      <w:r w:rsidR="00FC4A9E">
        <w:rPr>
          <w:sz w:val="21"/>
          <w:szCs w:val="21"/>
          <w:lang w:eastAsia="zh-CN"/>
        </w:rPr>
        <w:t>（</w:t>
      </w:r>
      <w:r w:rsidRPr="00690303">
        <w:rPr>
          <w:sz w:val="21"/>
          <w:szCs w:val="21"/>
          <w:lang w:eastAsia="zh-CN"/>
        </w:rPr>
        <w:t>DIC</w:t>
      </w:r>
      <w:r w:rsidR="00FC4A9E">
        <w:rPr>
          <w:sz w:val="21"/>
          <w:szCs w:val="21"/>
          <w:lang w:eastAsia="zh-CN"/>
        </w:rPr>
        <w:t>）</w:t>
      </w:r>
      <w:r w:rsidRPr="00690303">
        <w:rPr>
          <w:rFonts w:hint="eastAsia"/>
          <w:sz w:val="21"/>
          <w:szCs w:val="21"/>
          <w:lang w:eastAsia="zh-CN"/>
        </w:rPr>
        <w:t>提供了支持，对话各方最终于</w:t>
      </w:r>
      <w:r w:rsidRPr="00690303">
        <w:rPr>
          <w:rFonts w:hint="eastAsia"/>
          <w:sz w:val="21"/>
          <w:szCs w:val="21"/>
          <w:lang w:eastAsia="zh-CN"/>
        </w:rPr>
        <w:t>2002</w:t>
      </w:r>
      <w:r w:rsidRPr="00690303">
        <w:rPr>
          <w:rFonts w:hint="eastAsia"/>
          <w:sz w:val="21"/>
          <w:szCs w:val="21"/>
          <w:lang w:eastAsia="zh-CN"/>
        </w:rPr>
        <w:t>年</w:t>
      </w:r>
      <w:r w:rsidRPr="00690303">
        <w:rPr>
          <w:rFonts w:hint="eastAsia"/>
          <w:sz w:val="21"/>
          <w:szCs w:val="21"/>
          <w:lang w:eastAsia="zh-CN"/>
        </w:rPr>
        <w:t>12</w:t>
      </w:r>
      <w:r w:rsidRPr="00690303">
        <w:rPr>
          <w:rFonts w:hint="eastAsia"/>
          <w:sz w:val="21"/>
          <w:szCs w:val="21"/>
          <w:lang w:eastAsia="zh-CN"/>
        </w:rPr>
        <w:t>月签署了《包容各方的全面协定》，各方同意停止冲突，共同推动国家的统一与国内和解。来自瑞士的专家积极推动议会中妇女至少占</w:t>
      </w:r>
      <w:r w:rsidRPr="00690303">
        <w:rPr>
          <w:rFonts w:hint="eastAsia"/>
          <w:sz w:val="21"/>
          <w:szCs w:val="21"/>
          <w:lang w:eastAsia="zh-CN"/>
        </w:rPr>
        <w:t>30%</w:t>
      </w:r>
      <w:r w:rsidRPr="00690303">
        <w:rPr>
          <w:rFonts w:hint="eastAsia"/>
          <w:sz w:val="21"/>
          <w:szCs w:val="21"/>
          <w:lang w:eastAsia="zh-CN"/>
        </w:rPr>
        <w:t>的原则。这项规定被写入过渡时期宪法。在布隆迪，瑞士帮助妇女组织改善同地方当权者的联系，以便她们的利益能够在政治进程中得到体现。</w:t>
      </w:r>
      <w:r w:rsidRPr="00690303">
        <w:rPr>
          <w:rFonts w:hint="eastAsia"/>
          <w:sz w:val="21"/>
          <w:szCs w:val="21"/>
          <w:lang w:eastAsia="zh-CN"/>
        </w:rPr>
        <w:t>2004</w:t>
      </w:r>
      <w:r w:rsidRPr="00690303">
        <w:rPr>
          <w:rFonts w:hint="eastAsia"/>
          <w:sz w:val="21"/>
          <w:szCs w:val="21"/>
          <w:lang w:eastAsia="zh-CN"/>
        </w:rPr>
        <w:t>年，瑞士在莫桑比克支持了一项推动女性政治家参加选举的计划。该计划的另一目的是让女性政治家们围绕一个超越政治派别的主题——在当时情况下是对妇女的暴力——组成联盟，最终促使她们在党派斗争中充当调停者的角色。</w:t>
      </w:r>
      <w:r w:rsidRPr="00690303">
        <w:rPr>
          <w:rFonts w:hint="eastAsia"/>
          <w:sz w:val="21"/>
          <w:szCs w:val="21"/>
          <w:lang w:eastAsia="zh-CN"/>
        </w:rPr>
        <w:t>2005</w:t>
      </w:r>
      <w:r w:rsidRPr="00690303">
        <w:rPr>
          <w:rFonts w:hint="eastAsia"/>
          <w:sz w:val="21"/>
          <w:szCs w:val="21"/>
          <w:lang w:eastAsia="zh-CN"/>
        </w:rPr>
        <w:t>年，瑞士还支持了民主人权办（民主制度和人权办公室）开展的一项计划，该计划的目的是推动高加索和中亚地区妇女参与民主进程。</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200. </w:t>
      </w:r>
      <w:r w:rsidR="00163CC5">
        <w:rPr>
          <w:rFonts w:hint="eastAsia"/>
          <w:sz w:val="21"/>
          <w:szCs w:val="21"/>
          <w:lang w:eastAsia="zh-CN"/>
        </w:rPr>
        <w:t xml:space="preserve"> </w:t>
      </w:r>
      <w:r w:rsidRPr="00690303">
        <w:rPr>
          <w:rFonts w:hint="eastAsia"/>
          <w:sz w:val="21"/>
          <w:szCs w:val="21"/>
          <w:lang w:eastAsia="zh-CN"/>
        </w:rPr>
        <w:t>在发展合作的背景下，参与政治和社会事务的决策进程是非常重要的方面。外交部发展与合作司鼓励以促进妇女参与政治事务为目的的</w:t>
      </w:r>
      <w:r w:rsidRPr="00EF29E9">
        <w:rPr>
          <w:rFonts w:eastAsia="SimHei" w:hint="eastAsia"/>
          <w:color w:val="FF0000"/>
          <w:sz w:val="21"/>
          <w:szCs w:val="21"/>
          <w:lang w:eastAsia="zh-CN"/>
        </w:rPr>
        <w:t>赋权计划</w:t>
      </w:r>
      <w:r w:rsidRPr="00690303">
        <w:rPr>
          <w:rFonts w:hint="eastAsia"/>
          <w:sz w:val="21"/>
          <w:szCs w:val="21"/>
          <w:lang w:eastAsia="zh-CN"/>
        </w:rPr>
        <w:t>。发展与合作司配备的“</w:t>
      </w:r>
      <w:r w:rsidRPr="003651DE">
        <w:rPr>
          <w:rFonts w:eastAsia="KaiTi_GB2312" w:hint="eastAsia"/>
          <w:color w:val="0000FF"/>
          <w:sz w:val="21"/>
          <w:szCs w:val="21"/>
          <w:lang w:eastAsia="zh-CN"/>
        </w:rPr>
        <w:t>性别事务工具包</w:t>
      </w:r>
      <w:r w:rsidRPr="00690303">
        <w:rPr>
          <w:rFonts w:hint="eastAsia"/>
          <w:sz w:val="21"/>
          <w:szCs w:val="21"/>
          <w:lang w:eastAsia="zh-CN"/>
        </w:rPr>
        <w:t>”能够提供相应的工具来衡量男女参与政治事务的比例。这项分析结果被作为制定干预计划（例如，加强或扩大妇女的参与度，修改首要任务等）的数据基础。在一些国家，发展与合作司开展了专门的性别行动，希望促进妇女在各个层面（微观层面、中间层面及宏观层面）的参与程度。在医疗健康领域，瑞士执行“</w:t>
      </w:r>
      <w:r w:rsidRPr="003651DE">
        <w:rPr>
          <w:rFonts w:eastAsia="KaiTi_GB2312" w:hint="eastAsia"/>
          <w:color w:val="0000FF"/>
          <w:sz w:val="21"/>
          <w:szCs w:val="21"/>
          <w:lang w:eastAsia="zh-CN"/>
        </w:rPr>
        <w:t>基于社区的健康倡议</w:t>
      </w:r>
      <w:r w:rsidRPr="00690303">
        <w:rPr>
          <w:rFonts w:hint="eastAsia"/>
          <w:sz w:val="21"/>
          <w:szCs w:val="21"/>
          <w:lang w:eastAsia="zh-CN"/>
        </w:rPr>
        <w:t>”原则对一些国家提供了援助，该计划主要取决于相关人员的参与，特别是对妇女的</w:t>
      </w:r>
      <w:r w:rsidRPr="003651DE">
        <w:rPr>
          <w:rFonts w:eastAsia="KaiTi_GB2312" w:hint="eastAsia"/>
          <w:color w:val="0000FF"/>
          <w:sz w:val="21"/>
          <w:szCs w:val="21"/>
          <w:lang w:eastAsia="zh-CN"/>
        </w:rPr>
        <w:t>赋权</w:t>
      </w:r>
      <w:r w:rsidRPr="00690303">
        <w:rPr>
          <w:rFonts w:hint="eastAsia"/>
          <w:sz w:val="21"/>
          <w:szCs w:val="21"/>
          <w:lang w:eastAsia="zh-CN"/>
        </w:rPr>
        <w:t>。</w:t>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201.</w:t>
      </w:r>
      <w:r w:rsidR="00163CC5">
        <w:rPr>
          <w:rFonts w:hint="eastAsia"/>
          <w:sz w:val="21"/>
          <w:szCs w:val="21"/>
          <w:lang w:eastAsia="zh-CN"/>
        </w:rPr>
        <w:t xml:space="preserve">  </w:t>
      </w:r>
      <w:r w:rsidRPr="00690303">
        <w:rPr>
          <w:rFonts w:hint="eastAsia"/>
          <w:sz w:val="21"/>
          <w:szCs w:val="21"/>
          <w:lang w:eastAsia="zh-CN"/>
        </w:rPr>
        <w:t>一些国家通过组织研究会或培训课的方式培养妇女担任政府职务或承担其他机构的工作（例如在市镇级别）。在发生武装冲突的地区，妇女或促进妇女发展非政府组织参与和平谈判具有特殊的重要性。在发展进程中，某一性别的代表名额不足或不能平等参与，这些都是外交部发展与合作司必须在同其他合作组织的联系中与合作者探讨的问题，</w:t>
      </w:r>
    </w:p>
    <w:p w:rsidR="006B439D" w:rsidRPr="00A57CA6" w:rsidRDefault="006B439D" w:rsidP="00A57CA6">
      <w:pPr>
        <w:pStyle w:val="H1"/>
        <w:spacing w:before="120"/>
        <w:rPr>
          <w:lang w:val="fr-CH"/>
        </w:rPr>
      </w:pPr>
      <w:r w:rsidRPr="00690303">
        <w:rPr>
          <w:sz w:val="21"/>
          <w:szCs w:val="21"/>
        </w:rPr>
        <w:br w:type="page"/>
      </w:r>
      <w:bookmarkStart w:id="112" w:name="_Toc209000298"/>
      <w:bookmarkStart w:id="113" w:name="_Toc209000488"/>
      <w:r w:rsidRPr="00A57CA6">
        <w:rPr>
          <w:rFonts w:hint="eastAsia"/>
          <w:lang w:val="fr-CH"/>
        </w:rPr>
        <w:t>第八条</w:t>
      </w:r>
      <w:r w:rsidR="00A57CA6">
        <w:rPr>
          <w:rFonts w:hint="eastAsia"/>
          <w:lang w:val="fr-CH"/>
        </w:rPr>
        <w:t>、</w:t>
      </w:r>
      <w:r w:rsidRPr="00A57CA6">
        <w:rPr>
          <w:rFonts w:hint="eastAsia"/>
          <w:lang w:val="fr-CH"/>
        </w:rPr>
        <w:t>在国际舞台上的代表和参与</w:t>
      </w:r>
      <w:bookmarkEnd w:id="112"/>
      <w:bookmarkEnd w:id="113"/>
    </w:p>
    <w:p w:rsidR="006B439D" w:rsidRPr="00690303" w:rsidRDefault="006B439D" w:rsidP="00A57CA6">
      <w:pPr>
        <w:pStyle w:val="BodyTextIndent"/>
        <w:pBdr>
          <w:top w:val="single" w:sz="4" w:space="1" w:color="auto"/>
          <w:left w:val="single" w:sz="4" w:space="4" w:color="auto"/>
          <w:bottom w:val="single" w:sz="4" w:space="1" w:color="auto"/>
          <w:right w:val="single" w:sz="4" w:space="4" w:color="auto"/>
        </w:pBdr>
        <w:ind w:firstLine="0"/>
        <w:rPr>
          <w:rFonts w:hint="eastAsia"/>
          <w:szCs w:val="21"/>
          <w:lang w:val="fr-CH"/>
        </w:rPr>
      </w:pPr>
      <w:r w:rsidRPr="00EF29E9">
        <w:rPr>
          <w:rFonts w:eastAsia="SimHei" w:hint="eastAsia"/>
          <w:bCs/>
          <w:color w:val="FF0000"/>
          <w:szCs w:val="21"/>
          <w:lang w:val="fr-CH"/>
        </w:rPr>
        <w:t>消除对妇女歧视委员会的第</w:t>
      </w:r>
      <w:r w:rsidRPr="00EF29E9">
        <w:rPr>
          <w:rFonts w:eastAsia="SimHei" w:hint="eastAsia"/>
          <w:bCs/>
          <w:color w:val="FF0000"/>
          <w:szCs w:val="21"/>
          <w:lang w:val="fr-CH"/>
        </w:rPr>
        <w:t>41</w:t>
      </w:r>
      <w:r w:rsidRPr="00EF29E9">
        <w:rPr>
          <w:rFonts w:eastAsia="SimHei" w:hint="eastAsia"/>
          <w:bCs/>
          <w:color w:val="FF0000"/>
          <w:szCs w:val="21"/>
          <w:lang w:val="fr-CH"/>
        </w:rPr>
        <w:t>条建议</w:t>
      </w:r>
    </w:p>
    <w:p w:rsidR="006B439D" w:rsidRPr="00690303" w:rsidRDefault="006B439D" w:rsidP="00A57CA6">
      <w:pPr>
        <w:pStyle w:val="BodyTextIndent"/>
        <w:pBdr>
          <w:top w:val="single" w:sz="4" w:space="1" w:color="auto"/>
          <w:left w:val="single" w:sz="4" w:space="4" w:color="auto"/>
          <w:bottom w:val="single" w:sz="4" w:space="1" w:color="auto"/>
          <w:right w:val="single" w:sz="4" w:space="4" w:color="auto"/>
        </w:pBdr>
        <w:ind w:firstLine="0"/>
        <w:rPr>
          <w:szCs w:val="21"/>
          <w:lang w:val="fr-CH"/>
        </w:rPr>
      </w:pPr>
      <w:r w:rsidRPr="003651DE">
        <w:rPr>
          <w:rFonts w:eastAsia="KaiTi_GB2312" w:hint="eastAsia"/>
          <w:iCs/>
          <w:color w:val="0000FF"/>
          <w:szCs w:val="21"/>
          <w:lang w:val="fr-CH"/>
        </w:rPr>
        <w:t>委员会鼓励缔约国不断采取措施，包括根据《公约》第四条第</w:t>
      </w:r>
      <w:r w:rsidRPr="003651DE">
        <w:rPr>
          <w:rFonts w:eastAsia="KaiTi_GB2312" w:hint="eastAsia"/>
          <w:iCs/>
          <w:color w:val="0000FF"/>
          <w:szCs w:val="21"/>
          <w:lang w:val="fr-CH"/>
        </w:rPr>
        <w:t>1</w:t>
      </w:r>
      <w:r w:rsidRPr="003651DE">
        <w:rPr>
          <w:rFonts w:eastAsia="KaiTi_GB2312" w:hint="eastAsia"/>
          <w:iCs/>
          <w:color w:val="0000FF"/>
          <w:szCs w:val="21"/>
          <w:lang w:val="fr-CH"/>
        </w:rPr>
        <w:t>款采取暂行特别措施，增加妇女担任民选和任命职务的人数，以实现妇女平等参与公共生活和政治生活的权利。委员会还建议，充分采取措施，实现妇女和男子在各级平等参与公共生活的各个领域，特别是在行政管理、司法和外交工作方面。</w:t>
      </w:r>
    </w:p>
    <w:p w:rsidR="006B439D" w:rsidRPr="00A57CA6" w:rsidRDefault="006B439D" w:rsidP="00A57CA6">
      <w:pPr>
        <w:pStyle w:val="H2"/>
        <w:rPr>
          <w:rFonts w:hint="eastAsia"/>
        </w:rPr>
      </w:pPr>
      <w:bookmarkStart w:id="114" w:name="_Toc209000489"/>
      <w:r w:rsidRPr="00A57CA6">
        <w:t>1.</w:t>
      </w:r>
      <w:r w:rsidR="00A57CA6">
        <w:rPr>
          <w:rFonts w:hint="eastAsia"/>
        </w:rPr>
        <w:t xml:space="preserve">  </w:t>
      </w:r>
      <w:r w:rsidRPr="00A57CA6">
        <w:rPr>
          <w:rFonts w:hint="eastAsia"/>
        </w:rPr>
        <w:t>妇女在外交部门中</w:t>
      </w:r>
      <w:bookmarkEnd w:id="114"/>
    </w:p>
    <w:p w:rsidR="006B439D" w:rsidRPr="00690303" w:rsidRDefault="006B439D" w:rsidP="00E0663C">
      <w:pPr>
        <w:pStyle w:val="Paragraphnumbered"/>
        <w:spacing w:after="240" w:line="360" w:lineRule="exact"/>
        <w:ind w:left="0" w:right="0"/>
        <w:rPr>
          <w:rFonts w:ascii="Arial" w:hAnsi="Arial" w:cs="Arial"/>
          <w:sz w:val="21"/>
          <w:szCs w:val="21"/>
          <w:lang w:eastAsia="zh-CN"/>
        </w:rPr>
      </w:pPr>
      <w:r w:rsidRPr="00690303">
        <w:rPr>
          <w:sz w:val="21"/>
          <w:szCs w:val="21"/>
          <w:lang w:eastAsia="zh-CN"/>
        </w:rPr>
        <w:t xml:space="preserve">202. </w:t>
      </w:r>
      <w:r w:rsidR="00A57CA6">
        <w:rPr>
          <w:rFonts w:hint="eastAsia"/>
          <w:sz w:val="21"/>
          <w:szCs w:val="21"/>
          <w:lang w:eastAsia="zh-CN"/>
        </w:rPr>
        <w:t xml:space="preserve"> </w:t>
      </w:r>
      <w:r w:rsidRPr="00690303">
        <w:rPr>
          <w:rFonts w:hint="eastAsia"/>
          <w:sz w:val="21"/>
          <w:szCs w:val="21"/>
          <w:lang w:eastAsia="zh-CN"/>
        </w:rPr>
        <w:t>自</w:t>
      </w:r>
      <w:r w:rsidRPr="00690303">
        <w:rPr>
          <w:rFonts w:hint="eastAsia"/>
          <w:sz w:val="21"/>
          <w:szCs w:val="21"/>
          <w:lang w:eastAsia="zh-CN"/>
        </w:rPr>
        <w:t>2000</w:t>
      </w:r>
      <w:r w:rsidRPr="00690303">
        <w:rPr>
          <w:rFonts w:hint="eastAsia"/>
          <w:sz w:val="21"/>
          <w:szCs w:val="21"/>
          <w:lang w:eastAsia="zh-CN"/>
        </w:rPr>
        <w:t>年以来，妇女在外交部门各个级别的份额都有了明显增加。</w:t>
      </w:r>
      <w:r w:rsidRPr="00690303">
        <w:rPr>
          <w:rFonts w:hint="eastAsia"/>
          <w:sz w:val="21"/>
          <w:szCs w:val="21"/>
          <w:lang w:eastAsia="zh-CN"/>
        </w:rPr>
        <w:t>2007</w:t>
      </w:r>
      <w:r w:rsidRPr="00690303">
        <w:rPr>
          <w:rFonts w:hint="eastAsia"/>
          <w:sz w:val="21"/>
          <w:szCs w:val="21"/>
          <w:lang w:eastAsia="zh-CN"/>
        </w:rPr>
        <w:t>年，外交部工作人员中妇女占到</w:t>
      </w:r>
      <w:r w:rsidRPr="00690303">
        <w:rPr>
          <w:sz w:val="21"/>
          <w:szCs w:val="21"/>
          <w:lang w:eastAsia="zh-CN"/>
        </w:rPr>
        <w:t>22</w:t>
      </w:r>
      <w:r w:rsidRPr="00690303">
        <w:rPr>
          <w:rFonts w:hint="eastAsia"/>
          <w:sz w:val="21"/>
          <w:szCs w:val="21"/>
          <w:lang w:eastAsia="zh-CN"/>
        </w:rPr>
        <w:t>.</w:t>
      </w:r>
      <w:r w:rsidRPr="00690303">
        <w:rPr>
          <w:sz w:val="21"/>
          <w:szCs w:val="21"/>
          <w:lang w:eastAsia="zh-CN"/>
        </w:rPr>
        <w:t>6%</w:t>
      </w:r>
      <w:r w:rsidR="00FC4A9E">
        <w:rPr>
          <w:sz w:val="21"/>
          <w:szCs w:val="21"/>
          <w:lang w:eastAsia="zh-CN"/>
        </w:rPr>
        <w:t>（</w:t>
      </w:r>
      <w:r w:rsidRPr="00690303">
        <w:rPr>
          <w:sz w:val="21"/>
          <w:szCs w:val="21"/>
          <w:lang w:eastAsia="zh-CN"/>
        </w:rPr>
        <w:t>2000</w:t>
      </w:r>
      <w:r w:rsidRPr="00690303">
        <w:rPr>
          <w:rFonts w:hint="eastAsia"/>
          <w:sz w:val="21"/>
          <w:szCs w:val="21"/>
          <w:lang w:eastAsia="zh-CN"/>
        </w:rPr>
        <w:t>年为</w:t>
      </w:r>
      <w:r w:rsidRPr="00690303">
        <w:rPr>
          <w:sz w:val="21"/>
          <w:szCs w:val="21"/>
          <w:lang w:eastAsia="zh-CN"/>
        </w:rPr>
        <w:t>16,5%</w:t>
      </w:r>
      <w:r w:rsidR="00FC4A9E">
        <w:rPr>
          <w:sz w:val="21"/>
          <w:szCs w:val="21"/>
          <w:lang w:eastAsia="zh-CN"/>
        </w:rPr>
        <w:t>）</w:t>
      </w:r>
      <w:r w:rsidRPr="00690303">
        <w:rPr>
          <w:rFonts w:hint="eastAsia"/>
          <w:sz w:val="21"/>
          <w:szCs w:val="21"/>
          <w:lang w:eastAsia="zh-CN"/>
        </w:rPr>
        <w:t>。这种进步在中低级别工作人员组成中表现得最为明显。在约</w:t>
      </w:r>
      <w:r w:rsidRPr="00690303">
        <w:rPr>
          <w:rFonts w:hint="eastAsia"/>
          <w:sz w:val="21"/>
          <w:szCs w:val="21"/>
          <w:lang w:eastAsia="zh-CN"/>
        </w:rPr>
        <w:t>100</w:t>
      </w:r>
      <w:r w:rsidRPr="00690303">
        <w:rPr>
          <w:rFonts w:hint="eastAsia"/>
          <w:sz w:val="21"/>
          <w:szCs w:val="21"/>
          <w:lang w:eastAsia="zh-CN"/>
        </w:rPr>
        <w:t>名大使级外交官中只有</w:t>
      </w:r>
      <w:r w:rsidRPr="00690303">
        <w:rPr>
          <w:rFonts w:hint="eastAsia"/>
          <w:sz w:val="21"/>
          <w:szCs w:val="21"/>
          <w:lang w:eastAsia="zh-CN"/>
        </w:rPr>
        <w:t>8</w:t>
      </w:r>
      <w:r w:rsidRPr="00690303">
        <w:rPr>
          <w:rFonts w:hint="eastAsia"/>
          <w:sz w:val="21"/>
          <w:szCs w:val="21"/>
          <w:lang w:eastAsia="zh-CN"/>
        </w:rPr>
        <w:t>名为女性，这一比例在相当长时间内没有变化。</w:t>
      </w:r>
      <w:r w:rsidRPr="00690303">
        <w:rPr>
          <w:rFonts w:hint="eastAsia"/>
          <w:sz w:val="21"/>
          <w:szCs w:val="21"/>
          <w:lang w:eastAsia="zh-CN"/>
        </w:rPr>
        <w:t>2007</w:t>
      </w:r>
      <w:r w:rsidRPr="00690303">
        <w:rPr>
          <w:rFonts w:hint="eastAsia"/>
          <w:sz w:val="21"/>
          <w:szCs w:val="21"/>
          <w:lang w:eastAsia="zh-CN"/>
        </w:rPr>
        <w:t>年，大使级女外交官有</w:t>
      </w:r>
      <w:r w:rsidRPr="00690303">
        <w:rPr>
          <w:rFonts w:hint="eastAsia"/>
          <w:sz w:val="21"/>
          <w:szCs w:val="21"/>
          <w:lang w:eastAsia="zh-CN"/>
        </w:rPr>
        <w:t>11</w:t>
      </w:r>
      <w:r w:rsidRPr="00690303">
        <w:rPr>
          <w:rFonts w:hint="eastAsia"/>
          <w:sz w:val="21"/>
          <w:szCs w:val="21"/>
          <w:lang w:eastAsia="zh-CN"/>
        </w:rPr>
        <w:t>名（男性为</w:t>
      </w:r>
      <w:r w:rsidRPr="00690303">
        <w:rPr>
          <w:rFonts w:hint="eastAsia"/>
          <w:sz w:val="21"/>
          <w:szCs w:val="21"/>
          <w:lang w:eastAsia="zh-CN"/>
        </w:rPr>
        <w:t>116</w:t>
      </w:r>
      <w:r w:rsidRPr="00690303">
        <w:rPr>
          <w:rFonts w:hint="eastAsia"/>
          <w:sz w:val="21"/>
          <w:szCs w:val="21"/>
          <w:lang w:eastAsia="zh-CN"/>
        </w:rPr>
        <w:t>名），女性比例为</w:t>
      </w:r>
      <w:r w:rsidRPr="00690303">
        <w:rPr>
          <w:sz w:val="21"/>
          <w:szCs w:val="21"/>
          <w:lang w:eastAsia="zh-CN"/>
        </w:rPr>
        <w:t>9</w:t>
      </w:r>
      <w:r w:rsidRPr="00690303">
        <w:rPr>
          <w:rFonts w:hint="eastAsia"/>
          <w:sz w:val="21"/>
          <w:szCs w:val="21"/>
          <w:lang w:eastAsia="zh-CN"/>
        </w:rPr>
        <w:t>.</w:t>
      </w:r>
      <w:r w:rsidRPr="00690303">
        <w:rPr>
          <w:sz w:val="21"/>
          <w:szCs w:val="21"/>
          <w:lang w:eastAsia="zh-CN"/>
        </w:rPr>
        <w:t>4%</w:t>
      </w:r>
      <w:r w:rsidRPr="00690303">
        <w:rPr>
          <w:rFonts w:hint="eastAsia"/>
          <w:sz w:val="21"/>
          <w:szCs w:val="21"/>
          <w:lang w:eastAsia="zh-CN"/>
        </w:rPr>
        <w:t>。高级别女性外交官的比例增加缓慢，是由于升职制度中的形式主义不利于女性迅速提升到这个级别。事实上，高级职位上女性比例的提高只能通过应聘来实现。在这点上，已经有了显著的进步：</w:t>
      </w:r>
      <w:r w:rsidRPr="00690303">
        <w:rPr>
          <w:rFonts w:hint="eastAsia"/>
          <w:sz w:val="21"/>
          <w:szCs w:val="21"/>
          <w:lang w:eastAsia="zh-CN"/>
        </w:rPr>
        <w:t>2003</w:t>
      </w:r>
      <w:r w:rsidRPr="00690303">
        <w:rPr>
          <w:rFonts w:hint="eastAsia"/>
          <w:sz w:val="21"/>
          <w:szCs w:val="21"/>
          <w:lang w:eastAsia="zh-CN"/>
        </w:rPr>
        <w:t>年以来被录用的女性比例达到了</w:t>
      </w:r>
      <w:r w:rsidRPr="00690303">
        <w:rPr>
          <w:rFonts w:hint="eastAsia"/>
          <w:sz w:val="21"/>
          <w:szCs w:val="21"/>
          <w:lang w:eastAsia="zh-CN"/>
        </w:rPr>
        <w:t>50%</w:t>
      </w:r>
      <w:r w:rsidRPr="00690303">
        <w:rPr>
          <w:rFonts w:hint="eastAsia"/>
          <w:sz w:val="21"/>
          <w:szCs w:val="21"/>
          <w:lang w:eastAsia="zh-CN"/>
        </w:rPr>
        <w:t>（</w:t>
      </w:r>
      <w:r w:rsidRPr="00690303">
        <w:rPr>
          <w:rFonts w:hint="eastAsia"/>
          <w:sz w:val="21"/>
          <w:szCs w:val="21"/>
          <w:lang w:eastAsia="zh-CN"/>
        </w:rPr>
        <w:t>2007</w:t>
      </w:r>
      <w:r w:rsidRPr="00690303">
        <w:rPr>
          <w:rFonts w:hint="eastAsia"/>
          <w:sz w:val="21"/>
          <w:szCs w:val="21"/>
          <w:lang w:eastAsia="zh-CN"/>
        </w:rPr>
        <w:t>年甚至达到</w:t>
      </w:r>
      <w:r w:rsidRPr="00690303">
        <w:rPr>
          <w:rFonts w:hint="eastAsia"/>
          <w:sz w:val="21"/>
          <w:szCs w:val="21"/>
          <w:lang w:eastAsia="zh-CN"/>
        </w:rPr>
        <w:t>53%</w:t>
      </w:r>
      <w:r w:rsidR="00FC4A9E">
        <w:rPr>
          <w:rFonts w:hint="eastAsia"/>
          <w:sz w:val="21"/>
          <w:szCs w:val="21"/>
          <w:lang w:eastAsia="zh-CN"/>
        </w:rPr>
        <w:t>）</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203. </w:t>
      </w:r>
      <w:r w:rsidR="00A57CA6">
        <w:rPr>
          <w:rFonts w:hint="eastAsia"/>
          <w:sz w:val="21"/>
          <w:szCs w:val="21"/>
          <w:lang w:eastAsia="zh-CN"/>
        </w:rPr>
        <w:t xml:space="preserve"> </w:t>
      </w:r>
      <w:r w:rsidRPr="00690303">
        <w:rPr>
          <w:rFonts w:hint="eastAsia"/>
          <w:sz w:val="21"/>
          <w:szCs w:val="21"/>
          <w:lang w:eastAsia="zh-CN"/>
        </w:rPr>
        <w:t>在领事部门，女性的比例在</w:t>
      </w:r>
      <w:r w:rsidRPr="00690303">
        <w:rPr>
          <w:rFonts w:hint="eastAsia"/>
          <w:sz w:val="21"/>
          <w:szCs w:val="21"/>
          <w:lang w:eastAsia="zh-CN"/>
        </w:rPr>
        <w:t>2000</w:t>
      </w:r>
      <w:r w:rsidRPr="00690303">
        <w:rPr>
          <w:rFonts w:hint="eastAsia"/>
          <w:sz w:val="21"/>
          <w:szCs w:val="21"/>
          <w:lang w:eastAsia="zh-CN"/>
        </w:rPr>
        <w:t>年底为</w:t>
      </w:r>
      <w:r w:rsidRPr="00690303">
        <w:rPr>
          <w:sz w:val="21"/>
          <w:szCs w:val="21"/>
          <w:lang w:eastAsia="zh-CN"/>
        </w:rPr>
        <w:t>35</w:t>
      </w:r>
      <w:r w:rsidRPr="00690303">
        <w:rPr>
          <w:rFonts w:hint="eastAsia"/>
          <w:sz w:val="21"/>
          <w:szCs w:val="21"/>
          <w:lang w:eastAsia="zh-CN"/>
        </w:rPr>
        <w:t>.</w:t>
      </w:r>
      <w:r w:rsidRPr="00690303">
        <w:rPr>
          <w:sz w:val="21"/>
          <w:szCs w:val="21"/>
          <w:lang w:eastAsia="zh-CN"/>
        </w:rPr>
        <w:t>7%</w:t>
      </w:r>
      <w:r w:rsidRPr="00690303">
        <w:rPr>
          <w:rFonts w:hint="eastAsia"/>
          <w:sz w:val="21"/>
          <w:szCs w:val="21"/>
          <w:lang w:eastAsia="zh-CN"/>
        </w:rPr>
        <w:t>，</w:t>
      </w:r>
      <w:r w:rsidRPr="00690303">
        <w:rPr>
          <w:rFonts w:hint="eastAsia"/>
          <w:sz w:val="21"/>
          <w:szCs w:val="21"/>
          <w:lang w:eastAsia="zh-CN"/>
        </w:rPr>
        <w:t>2007</w:t>
      </w:r>
      <w:r w:rsidRPr="00690303">
        <w:rPr>
          <w:rFonts w:hint="eastAsia"/>
          <w:sz w:val="21"/>
          <w:szCs w:val="21"/>
          <w:lang w:eastAsia="zh-CN"/>
        </w:rPr>
        <w:t>年达到</w:t>
      </w:r>
      <w:r w:rsidRPr="00690303">
        <w:rPr>
          <w:sz w:val="21"/>
          <w:szCs w:val="21"/>
          <w:lang w:eastAsia="zh-CN"/>
        </w:rPr>
        <w:t>44</w:t>
      </w:r>
      <w:r w:rsidRPr="00690303">
        <w:rPr>
          <w:rFonts w:hint="eastAsia"/>
          <w:sz w:val="21"/>
          <w:szCs w:val="21"/>
          <w:lang w:eastAsia="zh-CN"/>
        </w:rPr>
        <w:t>.</w:t>
      </w:r>
      <w:r w:rsidRPr="00690303">
        <w:rPr>
          <w:sz w:val="21"/>
          <w:szCs w:val="21"/>
          <w:lang w:eastAsia="zh-CN"/>
        </w:rPr>
        <w:t>2%</w:t>
      </w:r>
      <w:r w:rsidRPr="00690303">
        <w:rPr>
          <w:rFonts w:hint="eastAsia"/>
          <w:sz w:val="21"/>
          <w:szCs w:val="21"/>
          <w:lang w:eastAsia="zh-CN"/>
        </w:rPr>
        <w:t>。在领事部门中低级职位上，妇女的份额自</w:t>
      </w:r>
      <w:r w:rsidRPr="00690303">
        <w:rPr>
          <w:rFonts w:hint="eastAsia"/>
          <w:sz w:val="21"/>
          <w:szCs w:val="21"/>
          <w:lang w:eastAsia="zh-CN"/>
        </w:rPr>
        <w:t>1990</w:t>
      </w:r>
      <w:r w:rsidRPr="00690303">
        <w:rPr>
          <w:rFonts w:hint="eastAsia"/>
          <w:sz w:val="21"/>
          <w:szCs w:val="21"/>
          <w:lang w:eastAsia="zh-CN"/>
        </w:rPr>
        <w:t>年以来普遍高于</w:t>
      </w:r>
      <w:r w:rsidRPr="00690303">
        <w:rPr>
          <w:sz w:val="21"/>
          <w:szCs w:val="21"/>
          <w:lang w:eastAsia="zh-CN"/>
        </w:rPr>
        <w:t>50%</w:t>
      </w:r>
      <w:r w:rsidRPr="00690303">
        <w:rPr>
          <w:rFonts w:hint="eastAsia"/>
          <w:sz w:val="21"/>
          <w:szCs w:val="21"/>
          <w:lang w:eastAsia="zh-CN"/>
        </w:rPr>
        <w:t>。</w:t>
      </w:r>
      <w:r w:rsidRPr="00690303">
        <w:rPr>
          <w:sz w:val="21"/>
          <w:szCs w:val="21"/>
          <w:lang w:eastAsia="zh-CN"/>
        </w:rPr>
        <w:t>2004</w:t>
      </w:r>
      <w:r w:rsidRPr="00690303">
        <w:rPr>
          <w:rFonts w:hint="eastAsia"/>
          <w:sz w:val="21"/>
          <w:szCs w:val="21"/>
          <w:lang w:eastAsia="zh-CN"/>
        </w:rPr>
        <w:t>年，女性总领事有两位。</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204.</w:t>
      </w:r>
      <w:r w:rsidR="00A57CA6">
        <w:rPr>
          <w:rFonts w:hint="eastAsia"/>
          <w:sz w:val="21"/>
          <w:szCs w:val="21"/>
          <w:lang w:eastAsia="zh-CN"/>
        </w:rPr>
        <w:t xml:space="preserve">  </w:t>
      </w:r>
      <w:r w:rsidRPr="00690303">
        <w:rPr>
          <w:rFonts w:hint="eastAsia"/>
          <w:sz w:val="21"/>
          <w:szCs w:val="21"/>
          <w:lang w:eastAsia="zh-CN"/>
        </w:rPr>
        <w:t>为了改善妇女在部里的情况，联邦外交部于</w:t>
      </w:r>
      <w:r w:rsidRPr="00690303">
        <w:rPr>
          <w:rFonts w:hint="eastAsia"/>
          <w:sz w:val="21"/>
          <w:szCs w:val="21"/>
          <w:lang w:eastAsia="zh-CN"/>
        </w:rPr>
        <w:t>2000</w:t>
      </w:r>
      <w:r w:rsidRPr="00690303">
        <w:rPr>
          <w:rFonts w:hint="eastAsia"/>
          <w:sz w:val="21"/>
          <w:szCs w:val="21"/>
          <w:lang w:eastAsia="zh-CN"/>
        </w:rPr>
        <w:t>年</w:t>
      </w:r>
      <w:r w:rsidRPr="00690303">
        <w:rPr>
          <w:rFonts w:hint="eastAsia"/>
          <w:sz w:val="21"/>
          <w:szCs w:val="21"/>
          <w:lang w:eastAsia="zh-CN"/>
        </w:rPr>
        <w:t>9</w:t>
      </w:r>
      <w:r w:rsidRPr="00690303">
        <w:rPr>
          <w:rFonts w:hint="eastAsia"/>
          <w:sz w:val="21"/>
          <w:szCs w:val="21"/>
          <w:lang w:eastAsia="zh-CN"/>
        </w:rPr>
        <w:t>月聘用了一名全职的女专员负责男女机会平等事务，并根据联邦委员会</w:t>
      </w:r>
      <w:r w:rsidRPr="00690303">
        <w:rPr>
          <w:rFonts w:hint="eastAsia"/>
          <w:sz w:val="21"/>
          <w:szCs w:val="21"/>
          <w:lang w:eastAsia="zh-CN"/>
        </w:rPr>
        <w:t>1991</w:t>
      </w:r>
      <w:r w:rsidRPr="00690303">
        <w:rPr>
          <w:rFonts w:hint="eastAsia"/>
          <w:sz w:val="21"/>
          <w:szCs w:val="21"/>
          <w:lang w:eastAsia="zh-CN"/>
        </w:rPr>
        <w:t>和</w:t>
      </w:r>
      <w:r w:rsidRPr="00690303">
        <w:rPr>
          <w:rFonts w:hint="eastAsia"/>
          <w:sz w:val="21"/>
          <w:szCs w:val="21"/>
          <w:lang w:eastAsia="zh-CN"/>
        </w:rPr>
        <w:t>2003</w:t>
      </w:r>
      <w:r w:rsidRPr="00690303">
        <w:rPr>
          <w:rFonts w:hint="eastAsia"/>
          <w:sz w:val="21"/>
          <w:szCs w:val="21"/>
          <w:lang w:eastAsia="zh-CN"/>
        </w:rPr>
        <w:t>年下达的指示制定了一项包括专门目标和措施的四年计划。在报告所述期间之前，</w:t>
      </w:r>
      <w:r w:rsidRPr="00690303">
        <w:rPr>
          <w:rFonts w:ascii="SimSun" w:hAnsi="SimSun" w:cs="SimSun" w:hint="eastAsia"/>
          <w:sz w:val="21"/>
          <w:szCs w:val="21"/>
          <w:lang w:eastAsia="zh-CN"/>
        </w:rPr>
        <w:t>发展与合作司</w:t>
      </w:r>
      <w:r w:rsidRPr="00690303">
        <w:rPr>
          <w:rFonts w:hint="eastAsia"/>
          <w:sz w:val="21"/>
          <w:szCs w:val="21"/>
          <w:lang w:eastAsia="zh-CN"/>
        </w:rPr>
        <w:t>就已经设立了一个促进妇女发展的女性代表职位，并采取了推动机会平等的政策。</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 xml:space="preserve">205. </w:t>
      </w:r>
      <w:r w:rsidR="00A57CA6">
        <w:rPr>
          <w:rFonts w:hint="eastAsia"/>
          <w:sz w:val="21"/>
          <w:szCs w:val="21"/>
          <w:lang w:eastAsia="zh-CN"/>
        </w:rPr>
        <w:t xml:space="preserve"> </w:t>
      </w:r>
      <w:r w:rsidRPr="00690303">
        <w:rPr>
          <w:rFonts w:hint="eastAsia"/>
          <w:sz w:val="21"/>
          <w:szCs w:val="21"/>
          <w:lang w:eastAsia="zh-CN"/>
        </w:rPr>
        <w:t>外交部的四年计划要实现下列目标：</w:t>
      </w:r>
    </w:p>
    <w:p w:rsidR="006B439D" w:rsidRPr="00690303" w:rsidRDefault="006B439D" w:rsidP="00F46664">
      <w:pPr>
        <w:pStyle w:val="Paragraphnumbered"/>
        <w:numPr>
          <w:ilvl w:val="0"/>
          <w:numId w:val="25"/>
        </w:numPr>
        <w:tabs>
          <w:tab w:val="clear" w:pos="720"/>
          <w:tab w:val="left" w:pos="1080"/>
        </w:tabs>
        <w:spacing w:after="240" w:line="360" w:lineRule="exact"/>
        <w:ind w:left="1080" w:right="0" w:hanging="480"/>
        <w:rPr>
          <w:rFonts w:hint="eastAsia"/>
          <w:sz w:val="21"/>
          <w:szCs w:val="21"/>
          <w:lang w:eastAsia="zh-CN"/>
        </w:rPr>
      </w:pPr>
      <w:r w:rsidRPr="00690303">
        <w:rPr>
          <w:rFonts w:hint="eastAsia"/>
          <w:sz w:val="21"/>
          <w:szCs w:val="21"/>
          <w:lang w:eastAsia="zh-CN"/>
        </w:rPr>
        <w:t>在人事管理的各个流程（人员的录用、选拔、职务分配、评估及发展）确保男女机会平等。</w:t>
      </w:r>
    </w:p>
    <w:p w:rsidR="006B439D" w:rsidRPr="00690303" w:rsidRDefault="006B439D" w:rsidP="00F46664">
      <w:pPr>
        <w:pStyle w:val="Paragraphnumbered"/>
        <w:numPr>
          <w:ilvl w:val="0"/>
          <w:numId w:val="25"/>
        </w:numPr>
        <w:tabs>
          <w:tab w:val="clear" w:pos="720"/>
          <w:tab w:val="left" w:pos="1080"/>
        </w:tabs>
        <w:spacing w:after="240" w:line="360" w:lineRule="exact"/>
        <w:ind w:left="1080" w:right="0" w:hanging="480"/>
        <w:rPr>
          <w:rFonts w:hint="eastAsia"/>
          <w:sz w:val="21"/>
          <w:szCs w:val="21"/>
          <w:lang w:eastAsia="zh-CN"/>
        </w:rPr>
      </w:pPr>
      <w:r w:rsidRPr="00690303">
        <w:rPr>
          <w:rFonts w:hint="eastAsia"/>
          <w:sz w:val="21"/>
          <w:szCs w:val="21"/>
          <w:lang w:eastAsia="zh-CN"/>
        </w:rPr>
        <w:t>提供同时符合男女工作人员需要的普遍条件（重点集中在工作和家庭的协调及组织文化上）。</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206.</w:t>
      </w:r>
      <w:r w:rsidR="00B5313B">
        <w:rPr>
          <w:rFonts w:hint="eastAsia"/>
          <w:sz w:val="21"/>
          <w:szCs w:val="21"/>
          <w:lang w:eastAsia="zh-CN"/>
        </w:rPr>
        <w:t xml:space="preserve">  </w:t>
      </w:r>
      <w:r w:rsidRPr="00690303">
        <w:rPr>
          <w:rFonts w:hint="eastAsia"/>
          <w:sz w:val="21"/>
          <w:szCs w:val="21"/>
          <w:lang w:eastAsia="zh-CN"/>
        </w:rPr>
        <w:t>外交部对</w:t>
      </w:r>
      <w:r w:rsidRPr="00690303">
        <w:rPr>
          <w:rFonts w:hint="eastAsia"/>
          <w:sz w:val="21"/>
          <w:szCs w:val="21"/>
          <w:lang w:eastAsia="zh-CN"/>
        </w:rPr>
        <w:t>2000-2003</w:t>
      </w:r>
      <w:r w:rsidRPr="00690303">
        <w:rPr>
          <w:rFonts w:hint="eastAsia"/>
          <w:sz w:val="21"/>
          <w:szCs w:val="21"/>
          <w:lang w:eastAsia="zh-CN"/>
        </w:rPr>
        <w:t>年实施的四年计划进行了详细的分析。相关报告被发到各个部门主任和部长手中，作为制定新一期四年计划的基础。</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207.</w:t>
      </w:r>
      <w:r w:rsidR="00B5313B">
        <w:rPr>
          <w:rFonts w:hint="eastAsia"/>
          <w:sz w:val="21"/>
          <w:szCs w:val="21"/>
          <w:lang w:eastAsia="zh-CN"/>
        </w:rPr>
        <w:t xml:space="preserve">  </w:t>
      </w:r>
      <w:r w:rsidRPr="00690303">
        <w:rPr>
          <w:rFonts w:hint="eastAsia"/>
          <w:sz w:val="21"/>
          <w:szCs w:val="21"/>
          <w:lang w:eastAsia="zh-CN"/>
        </w:rPr>
        <w:t>在人事管理方面，重点强调不得在评估中出现歧视。部里在开设管理课程期间还组织了相关培训，参加培训的是外交部门和领事部门中负责录用和升职的职能部门及负责评估的人员。负责</w:t>
      </w:r>
      <w:r w:rsidRPr="003651DE">
        <w:rPr>
          <w:rFonts w:eastAsia="KaiTi_GB2312" w:hint="eastAsia"/>
          <w:color w:val="0000FF"/>
          <w:sz w:val="21"/>
          <w:szCs w:val="21"/>
          <w:lang w:eastAsia="zh-CN"/>
        </w:rPr>
        <w:t>评估</w:t>
      </w:r>
      <w:r w:rsidRPr="00690303">
        <w:rPr>
          <w:rFonts w:hint="eastAsia"/>
          <w:sz w:val="21"/>
          <w:szCs w:val="21"/>
          <w:lang w:eastAsia="zh-CN"/>
        </w:rPr>
        <w:t>的公司必须证明他们在性别关系方面的能力。最后，外交部门录用考核使用的多项选择问题必须经过审查以确保其中没有任何歧视性偏见。</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208. </w:t>
      </w:r>
      <w:r w:rsidR="00B5313B">
        <w:rPr>
          <w:rFonts w:hint="eastAsia"/>
          <w:sz w:val="21"/>
          <w:szCs w:val="21"/>
          <w:lang w:eastAsia="zh-CN"/>
        </w:rPr>
        <w:t xml:space="preserve"> </w:t>
      </w:r>
      <w:r w:rsidRPr="00690303">
        <w:rPr>
          <w:rFonts w:hint="eastAsia"/>
          <w:sz w:val="21"/>
          <w:szCs w:val="21"/>
          <w:lang w:eastAsia="zh-CN"/>
        </w:rPr>
        <w:t>为了改善家庭和工作的协调，外交部在报告所述期间开设了第二处托儿所，可以提供</w:t>
      </w:r>
      <w:r w:rsidRPr="00690303">
        <w:rPr>
          <w:rFonts w:hint="eastAsia"/>
          <w:sz w:val="21"/>
          <w:szCs w:val="21"/>
          <w:lang w:eastAsia="zh-CN"/>
        </w:rPr>
        <w:t>10</w:t>
      </w:r>
      <w:r w:rsidRPr="00690303">
        <w:rPr>
          <w:rFonts w:hint="eastAsia"/>
          <w:sz w:val="21"/>
          <w:szCs w:val="21"/>
          <w:lang w:eastAsia="zh-CN"/>
        </w:rPr>
        <w:t>个全天托管的位置。</w:t>
      </w:r>
      <w:r w:rsidRPr="00690303">
        <w:rPr>
          <w:rFonts w:hint="eastAsia"/>
          <w:sz w:val="21"/>
          <w:szCs w:val="21"/>
          <w:lang w:eastAsia="zh-CN"/>
        </w:rPr>
        <w:t>2006</w:t>
      </w:r>
      <w:r w:rsidRPr="00690303">
        <w:rPr>
          <w:rFonts w:hint="eastAsia"/>
          <w:sz w:val="21"/>
          <w:szCs w:val="21"/>
          <w:lang w:eastAsia="zh-CN"/>
        </w:rPr>
        <w:t>年底，外交部提供</w:t>
      </w:r>
      <w:r w:rsidRPr="00690303">
        <w:rPr>
          <w:rFonts w:hint="eastAsia"/>
          <w:sz w:val="21"/>
          <w:szCs w:val="21"/>
          <w:lang w:eastAsia="zh-CN"/>
        </w:rPr>
        <w:t>18</w:t>
      </w:r>
      <w:r w:rsidRPr="00690303">
        <w:rPr>
          <w:rFonts w:hint="eastAsia"/>
          <w:sz w:val="21"/>
          <w:szCs w:val="21"/>
          <w:lang w:eastAsia="zh-CN"/>
        </w:rPr>
        <w:t>个全天托管的位置。还有一些措施让工作时间的安排更灵活，例如引入电讯传真遥控工作。中央机构长期以来实行的灵活工作时间制通过减少必须到岗的时间实现了最大优化。在某些情况下，一些夫妇采用职务分担的形式，即使在国外和承担干部职位也是如此。符合制度规定的非全职工作同样能得到相应报酬，对非全职工作的歧视（例如：晋升）全部被取消。同样地，产假和育儿假最长为一年，并计入晋升期。然而，驻外规定仍然让双方都工作的夫妻协调工作与生活变得复杂。</w:t>
      </w:r>
      <w:r w:rsidRPr="00690303">
        <w:rPr>
          <w:rFonts w:hint="eastAsia"/>
          <w:sz w:val="21"/>
          <w:szCs w:val="21"/>
          <w:lang w:eastAsia="zh-CN"/>
        </w:rPr>
        <w:t>2007</w:t>
      </w:r>
      <w:r w:rsidRPr="00690303">
        <w:rPr>
          <w:rFonts w:hint="eastAsia"/>
          <w:sz w:val="21"/>
          <w:szCs w:val="21"/>
          <w:lang w:eastAsia="zh-CN"/>
        </w:rPr>
        <w:t>年，工作组受命制定有利于配偶双方从事职业活动的措施并使之具体化。</w:t>
      </w:r>
      <w:r w:rsidRPr="00690303">
        <w:rPr>
          <w:rFonts w:hint="eastAsia"/>
          <w:sz w:val="21"/>
          <w:szCs w:val="21"/>
          <w:lang w:eastAsia="zh-CN"/>
        </w:rPr>
        <w:t>2005</w:t>
      </w:r>
      <w:r w:rsidRPr="00690303">
        <w:rPr>
          <w:rFonts w:hint="eastAsia"/>
          <w:sz w:val="21"/>
          <w:szCs w:val="21"/>
          <w:lang w:eastAsia="zh-CN"/>
        </w:rPr>
        <w:t>年，发展与合作司获得了由瑞士商业员工协会颁发的“平等奖”，奖励其采取的面向未来的潜力开发行动（有目标地鼓励人员替换，在长期替换计划中制定具体目标并实行系统监控）。</w:t>
      </w:r>
    </w:p>
    <w:p w:rsidR="006B439D" w:rsidRPr="00B5313B" w:rsidRDefault="006B439D" w:rsidP="00B5313B">
      <w:pPr>
        <w:pStyle w:val="H2"/>
        <w:rPr>
          <w:rFonts w:hint="eastAsia"/>
        </w:rPr>
      </w:pPr>
      <w:bookmarkStart w:id="115" w:name="_Toc209000490"/>
      <w:r w:rsidRPr="00B5313B">
        <w:t>2.</w:t>
      </w:r>
      <w:r w:rsidR="00B5313B">
        <w:rPr>
          <w:rFonts w:hint="eastAsia"/>
        </w:rPr>
        <w:t xml:space="preserve">  </w:t>
      </w:r>
      <w:r w:rsidRPr="00B5313B">
        <w:rPr>
          <w:rFonts w:hint="eastAsia"/>
        </w:rPr>
        <w:t>妇女在国际组织和负责双边和多边谈判的代表团中</w:t>
      </w:r>
      <w:bookmarkEnd w:id="115"/>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209.</w:t>
      </w:r>
      <w:r w:rsidR="00B5313B">
        <w:rPr>
          <w:rFonts w:hint="eastAsia"/>
          <w:sz w:val="21"/>
          <w:szCs w:val="21"/>
          <w:lang w:eastAsia="zh-CN"/>
        </w:rPr>
        <w:t xml:space="preserve">  </w:t>
      </w:r>
      <w:r w:rsidRPr="00690303">
        <w:rPr>
          <w:rFonts w:hint="eastAsia"/>
          <w:sz w:val="21"/>
          <w:szCs w:val="21"/>
          <w:lang w:eastAsia="zh-CN"/>
        </w:rPr>
        <w:t>关于派遣代表团出席国际会议、参加筹备和后续工作，联邦委员会于</w:t>
      </w:r>
      <w:r w:rsidRPr="00690303">
        <w:rPr>
          <w:rFonts w:hint="eastAsia"/>
          <w:sz w:val="21"/>
          <w:szCs w:val="21"/>
          <w:lang w:eastAsia="zh-CN"/>
        </w:rPr>
        <w:t>2006</w:t>
      </w:r>
      <w:r w:rsidRPr="00690303">
        <w:rPr>
          <w:rFonts w:hint="eastAsia"/>
          <w:sz w:val="21"/>
          <w:szCs w:val="21"/>
          <w:lang w:eastAsia="zh-CN"/>
        </w:rPr>
        <w:t>年</w:t>
      </w:r>
      <w:r w:rsidRPr="00690303">
        <w:rPr>
          <w:rFonts w:hint="eastAsia"/>
          <w:sz w:val="21"/>
          <w:szCs w:val="21"/>
          <w:lang w:eastAsia="zh-CN"/>
        </w:rPr>
        <w:t>2</w:t>
      </w:r>
      <w:r w:rsidRPr="00690303">
        <w:rPr>
          <w:rFonts w:hint="eastAsia"/>
          <w:sz w:val="21"/>
          <w:szCs w:val="21"/>
          <w:lang w:eastAsia="zh-CN"/>
        </w:rPr>
        <w:t>月</w:t>
      </w:r>
      <w:r w:rsidRPr="00690303">
        <w:rPr>
          <w:rFonts w:hint="eastAsia"/>
          <w:sz w:val="21"/>
          <w:szCs w:val="21"/>
          <w:lang w:eastAsia="zh-CN"/>
        </w:rPr>
        <w:t>1</w:t>
      </w:r>
      <w:r w:rsidRPr="00690303">
        <w:rPr>
          <w:rFonts w:hint="eastAsia"/>
          <w:sz w:val="21"/>
          <w:szCs w:val="21"/>
          <w:lang w:eastAsia="zh-CN"/>
        </w:rPr>
        <w:t>日在题为“代表团之组成”的指令中明确规定，联邦主管办公厅要关注妇女在代表团中获得平等代表资格，目的是争取达到男女代表均等。</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210. </w:t>
      </w:r>
      <w:r w:rsidR="00B5313B">
        <w:rPr>
          <w:rFonts w:hint="eastAsia"/>
          <w:sz w:val="21"/>
          <w:szCs w:val="21"/>
          <w:lang w:eastAsia="zh-CN"/>
        </w:rPr>
        <w:t xml:space="preserve"> </w:t>
      </w:r>
      <w:r w:rsidRPr="00690303">
        <w:rPr>
          <w:rFonts w:hint="eastAsia"/>
          <w:sz w:val="21"/>
          <w:szCs w:val="21"/>
          <w:lang w:eastAsia="zh-CN"/>
        </w:rPr>
        <w:t>联邦行政管理机构没有关于瑞士派往国际谈判的代表团中妇女所占全部份额的数据。一项在外交部内相关机构进行的调查得出的</w:t>
      </w:r>
      <w:r w:rsidRPr="00690303">
        <w:rPr>
          <w:rFonts w:hint="eastAsia"/>
          <w:sz w:val="21"/>
          <w:szCs w:val="21"/>
          <w:lang w:eastAsia="zh-CN"/>
        </w:rPr>
        <w:t>2004</w:t>
      </w:r>
      <w:r w:rsidRPr="00690303">
        <w:rPr>
          <w:rFonts w:hint="eastAsia"/>
          <w:sz w:val="21"/>
          <w:szCs w:val="21"/>
          <w:lang w:eastAsia="zh-CN"/>
        </w:rPr>
        <w:t>年的结果提供了几条线索。几年以来，大多数领域代表团中的妇女比例都在不断增加；但妇女在其他一些领域的代表团中仍然只有很少的代表，例如涉及瑞士同欧洲和北美国家关系的谈判。</w:t>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211.</w:t>
      </w:r>
      <w:r w:rsidR="00B5313B">
        <w:rPr>
          <w:rFonts w:hint="eastAsia"/>
          <w:sz w:val="21"/>
          <w:szCs w:val="21"/>
          <w:lang w:eastAsia="zh-CN"/>
        </w:rPr>
        <w:t xml:space="preserve">  </w:t>
      </w:r>
      <w:r w:rsidRPr="00690303">
        <w:rPr>
          <w:rFonts w:hint="eastAsia"/>
          <w:sz w:val="21"/>
          <w:szCs w:val="21"/>
          <w:lang w:eastAsia="zh-CN"/>
        </w:rPr>
        <w:t>我们也没有在国际组织工作的瑞士人中妇女比例的完整数据。瑞士是</w:t>
      </w:r>
      <w:r w:rsidRPr="00690303">
        <w:rPr>
          <w:rFonts w:hint="eastAsia"/>
          <w:sz w:val="21"/>
          <w:szCs w:val="21"/>
          <w:lang w:eastAsia="zh-CN"/>
        </w:rPr>
        <w:t>120</w:t>
      </w:r>
      <w:r w:rsidRPr="00690303">
        <w:rPr>
          <w:rFonts w:hint="eastAsia"/>
          <w:sz w:val="21"/>
          <w:szCs w:val="21"/>
          <w:lang w:eastAsia="zh-CN"/>
        </w:rPr>
        <w:t>个国际组织的成员国，这些组织在</w:t>
      </w:r>
      <w:r w:rsidRPr="00690303">
        <w:rPr>
          <w:rFonts w:hint="eastAsia"/>
          <w:sz w:val="21"/>
          <w:szCs w:val="21"/>
          <w:lang w:eastAsia="zh-CN"/>
        </w:rPr>
        <w:t>2003</w:t>
      </w:r>
      <w:r w:rsidRPr="00690303">
        <w:rPr>
          <w:rFonts w:hint="eastAsia"/>
          <w:sz w:val="21"/>
          <w:szCs w:val="21"/>
          <w:lang w:eastAsia="zh-CN"/>
        </w:rPr>
        <w:t>年约有</w:t>
      </w:r>
      <w:r w:rsidRPr="00690303">
        <w:rPr>
          <w:rFonts w:hint="eastAsia"/>
          <w:sz w:val="21"/>
          <w:szCs w:val="21"/>
          <w:lang w:eastAsia="zh-CN"/>
        </w:rPr>
        <w:t>41 000</w:t>
      </w:r>
      <w:r w:rsidRPr="00690303">
        <w:rPr>
          <w:rFonts w:hint="eastAsia"/>
          <w:sz w:val="21"/>
          <w:szCs w:val="21"/>
          <w:lang w:eastAsia="zh-CN"/>
        </w:rPr>
        <w:t>名雇员，其中瑞士籍人员有</w:t>
      </w:r>
      <w:r w:rsidRPr="00690303">
        <w:rPr>
          <w:rFonts w:hint="eastAsia"/>
          <w:sz w:val="21"/>
          <w:szCs w:val="21"/>
          <w:lang w:eastAsia="zh-CN"/>
        </w:rPr>
        <w:t>565</w:t>
      </w:r>
      <w:r w:rsidRPr="00690303">
        <w:rPr>
          <w:rFonts w:hint="eastAsia"/>
          <w:sz w:val="21"/>
          <w:szCs w:val="21"/>
          <w:lang w:eastAsia="zh-CN"/>
        </w:rPr>
        <w:t>人。</w:t>
      </w:r>
      <w:r w:rsidRPr="00690303">
        <w:rPr>
          <w:rFonts w:hint="eastAsia"/>
          <w:sz w:val="21"/>
          <w:szCs w:val="21"/>
          <w:lang w:eastAsia="zh-CN"/>
        </w:rPr>
        <w:t>24</w:t>
      </w:r>
      <w:r w:rsidRPr="00690303">
        <w:rPr>
          <w:rFonts w:hint="eastAsia"/>
          <w:sz w:val="21"/>
          <w:szCs w:val="21"/>
          <w:lang w:eastAsia="zh-CN"/>
        </w:rPr>
        <w:t>个公布其工作人员性别构成的组织（其中包括欧洲核研究组织）共雇用了</w:t>
      </w:r>
      <w:r w:rsidRPr="00690303">
        <w:rPr>
          <w:rFonts w:hint="eastAsia"/>
          <w:sz w:val="21"/>
          <w:szCs w:val="21"/>
          <w:lang w:eastAsia="zh-CN"/>
        </w:rPr>
        <w:t>134</w:t>
      </w:r>
      <w:r w:rsidRPr="00690303">
        <w:rPr>
          <w:rFonts w:hint="eastAsia"/>
          <w:sz w:val="21"/>
          <w:szCs w:val="21"/>
          <w:lang w:eastAsia="zh-CN"/>
        </w:rPr>
        <w:t>名瑞士人，其中有</w:t>
      </w:r>
      <w:r w:rsidRPr="00690303">
        <w:rPr>
          <w:rFonts w:hint="eastAsia"/>
          <w:sz w:val="21"/>
          <w:szCs w:val="21"/>
          <w:lang w:eastAsia="zh-CN"/>
        </w:rPr>
        <w:t>39</w:t>
      </w:r>
      <w:r w:rsidRPr="00690303">
        <w:rPr>
          <w:rFonts w:hint="eastAsia"/>
          <w:sz w:val="21"/>
          <w:szCs w:val="21"/>
          <w:lang w:eastAsia="zh-CN"/>
        </w:rPr>
        <w:t>名妇女。因此在参加这些组织的瑞士人中，妇女份额为</w:t>
      </w:r>
      <w:r w:rsidRPr="00690303">
        <w:rPr>
          <w:rFonts w:hint="eastAsia"/>
          <w:sz w:val="21"/>
          <w:szCs w:val="21"/>
          <w:lang w:eastAsia="zh-CN"/>
        </w:rPr>
        <w:t>29.1%</w:t>
      </w:r>
      <w:r w:rsidRPr="00690303">
        <w:rPr>
          <w:rFonts w:hint="eastAsia"/>
          <w:sz w:val="21"/>
          <w:szCs w:val="21"/>
          <w:lang w:eastAsia="zh-CN"/>
        </w:rPr>
        <w:t>。</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212.</w:t>
      </w:r>
      <w:r w:rsidR="00B5313B">
        <w:rPr>
          <w:rFonts w:hint="eastAsia"/>
          <w:sz w:val="21"/>
          <w:szCs w:val="21"/>
          <w:lang w:eastAsia="zh-CN"/>
        </w:rPr>
        <w:t xml:space="preserve">  </w:t>
      </w:r>
      <w:r w:rsidRPr="00690303">
        <w:rPr>
          <w:rFonts w:hint="eastAsia"/>
          <w:sz w:val="21"/>
          <w:szCs w:val="21"/>
          <w:lang w:eastAsia="zh-CN"/>
        </w:rPr>
        <w:t>在和平政策领域，瑞士对妇女的参与给予了特别重视。例如，根据为执行联合国安全理事会</w:t>
      </w:r>
      <w:r w:rsidRPr="00690303">
        <w:rPr>
          <w:rFonts w:hint="eastAsia"/>
          <w:sz w:val="21"/>
          <w:szCs w:val="21"/>
          <w:lang w:val="de-CH" w:eastAsia="zh-CN"/>
        </w:rPr>
        <w:t>第</w:t>
      </w:r>
      <w:r w:rsidRPr="00690303">
        <w:rPr>
          <w:rFonts w:hint="eastAsia"/>
          <w:sz w:val="21"/>
          <w:szCs w:val="21"/>
          <w:lang w:eastAsia="zh-CN"/>
        </w:rPr>
        <w:t>1325</w:t>
      </w:r>
      <w:r w:rsidRPr="00690303">
        <w:rPr>
          <w:rFonts w:hint="eastAsia"/>
          <w:sz w:val="21"/>
          <w:szCs w:val="21"/>
          <w:lang w:eastAsia="zh-CN"/>
        </w:rPr>
        <w:t>号决议而制定的全国行动计划的目标，规定在促进和平事务的瑞士专家团中妇女的比例要提高到</w:t>
      </w:r>
      <w:r w:rsidRPr="00690303">
        <w:rPr>
          <w:rFonts w:hint="eastAsia"/>
          <w:sz w:val="21"/>
          <w:szCs w:val="21"/>
          <w:lang w:eastAsia="zh-CN"/>
        </w:rPr>
        <w:t>40%</w:t>
      </w:r>
      <w:r w:rsidRPr="00690303">
        <w:rPr>
          <w:rFonts w:hint="eastAsia"/>
          <w:sz w:val="21"/>
          <w:szCs w:val="21"/>
          <w:lang w:eastAsia="zh-CN"/>
        </w:rPr>
        <w:t>，派往实地的专家代表团也要遵守同一比例。</w:t>
      </w:r>
      <w:r w:rsidRPr="00690303">
        <w:rPr>
          <w:rFonts w:hint="eastAsia"/>
          <w:sz w:val="21"/>
          <w:szCs w:val="21"/>
          <w:lang w:eastAsia="zh-CN"/>
        </w:rPr>
        <w:t>2007</w:t>
      </w:r>
      <w:r w:rsidRPr="00690303">
        <w:rPr>
          <w:rFonts w:hint="eastAsia"/>
          <w:sz w:val="21"/>
          <w:szCs w:val="21"/>
          <w:lang w:eastAsia="zh-CN"/>
        </w:rPr>
        <w:t>年中期，促进和平事务瑞士专家团成员中女性比例为</w:t>
      </w:r>
      <w:r w:rsidRPr="00690303">
        <w:rPr>
          <w:rFonts w:hint="eastAsia"/>
          <w:sz w:val="21"/>
          <w:szCs w:val="21"/>
          <w:lang w:eastAsia="zh-CN"/>
        </w:rPr>
        <w:t>31%</w:t>
      </w:r>
      <w:r w:rsidRPr="00690303">
        <w:rPr>
          <w:rFonts w:hint="eastAsia"/>
          <w:sz w:val="21"/>
          <w:szCs w:val="21"/>
          <w:lang w:eastAsia="zh-CN"/>
        </w:rPr>
        <w:t>，实际参与实地工作的人员中女性比例为</w:t>
      </w:r>
      <w:r w:rsidRPr="00690303">
        <w:rPr>
          <w:rFonts w:hint="eastAsia"/>
          <w:sz w:val="21"/>
          <w:szCs w:val="21"/>
          <w:lang w:eastAsia="zh-CN"/>
        </w:rPr>
        <w:t>41%</w:t>
      </w:r>
      <w:r w:rsidRPr="00690303">
        <w:rPr>
          <w:rFonts w:hint="eastAsia"/>
          <w:sz w:val="21"/>
          <w:szCs w:val="21"/>
          <w:lang w:eastAsia="zh-CN"/>
        </w:rPr>
        <w:t>。</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213.</w:t>
      </w:r>
      <w:r w:rsidR="00B5313B">
        <w:rPr>
          <w:rFonts w:hint="eastAsia"/>
          <w:sz w:val="21"/>
          <w:szCs w:val="21"/>
          <w:lang w:eastAsia="zh-CN"/>
        </w:rPr>
        <w:t xml:space="preserve">  </w:t>
      </w:r>
      <w:r w:rsidRPr="00690303">
        <w:rPr>
          <w:rFonts w:hint="eastAsia"/>
          <w:sz w:val="21"/>
          <w:szCs w:val="21"/>
          <w:lang w:eastAsia="zh-CN"/>
        </w:rPr>
        <w:t>在</w:t>
      </w:r>
      <w:r w:rsidRPr="00EF29E9">
        <w:rPr>
          <w:rFonts w:eastAsia="SimHei" w:hint="eastAsia"/>
          <w:color w:val="FF0000"/>
          <w:sz w:val="21"/>
          <w:szCs w:val="21"/>
          <w:lang w:eastAsia="zh-CN"/>
        </w:rPr>
        <w:t>促进长期和平</w:t>
      </w:r>
      <w:r w:rsidRPr="00690303">
        <w:rPr>
          <w:rFonts w:hint="eastAsia"/>
          <w:sz w:val="21"/>
          <w:szCs w:val="21"/>
          <w:lang w:eastAsia="zh-CN"/>
        </w:rPr>
        <w:t>领域内，性别方面是瑞士在规划和执行工作中不可缺少的部分。在这个领域中制定的务实性的或战略性的服务或产品都必须考虑性别方面。这一要求同样适用于对专家和顾问的选择。以促进和平为目的的各项行动不仅要考虑妇女的特殊需求，关注对她们的尊重，而且要给予男子和妇女更重要的地位参与政治和建制进程、参与危机预防、鼓励对话和重建，并且要考虑到男人和女人在武装冲突中的特别需求。还要抓住武装冲突可能提供的机会重新定义男子和妇女各自的角色。</w:t>
      </w:r>
    </w:p>
    <w:p w:rsidR="006B439D" w:rsidRPr="00EF29E9" w:rsidRDefault="006B439D" w:rsidP="00B5313B">
      <w:pPr>
        <w:pStyle w:val="H1"/>
        <w:spacing w:before="120"/>
        <w:rPr>
          <w:rFonts w:hint="eastAsia"/>
          <w:lang w:val="fr-CH"/>
        </w:rPr>
      </w:pPr>
      <w:r w:rsidRPr="00690303">
        <w:rPr>
          <w:lang w:val="fr-FR"/>
        </w:rPr>
        <w:br w:type="page"/>
      </w:r>
      <w:bookmarkStart w:id="116" w:name="_Toc209000299"/>
      <w:bookmarkStart w:id="117" w:name="_Toc209000491"/>
      <w:r w:rsidRPr="00EF29E9">
        <w:rPr>
          <w:rFonts w:hint="eastAsia"/>
          <w:lang w:val="fr-CH"/>
        </w:rPr>
        <w:t>第九条</w:t>
      </w:r>
      <w:r w:rsidR="00B5313B">
        <w:rPr>
          <w:rFonts w:hint="eastAsia"/>
          <w:lang w:val="fr-CH"/>
        </w:rPr>
        <w:t>、</w:t>
      </w:r>
      <w:r w:rsidRPr="00EF29E9">
        <w:rPr>
          <w:rFonts w:hint="eastAsia"/>
          <w:lang w:val="fr-CH"/>
        </w:rPr>
        <w:t>国籍</w:t>
      </w:r>
      <w:bookmarkEnd w:id="116"/>
      <w:bookmarkEnd w:id="117"/>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214.</w:t>
      </w:r>
      <w:r w:rsidR="00B5313B">
        <w:rPr>
          <w:rFonts w:hint="eastAsia"/>
          <w:sz w:val="21"/>
          <w:szCs w:val="21"/>
          <w:lang w:eastAsia="zh-CN"/>
        </w:rPr>
        <w:t xml:space="preserve">  </w:t>
      </w:r>
      <w:r w:rsidRPr="00690303">
        <w:rPr>
          <w:rFonts w:hint="eastAsia"/>
          <w:sz w:val="21"/>
          <w:szCs w:val="21"/>
          <w:lang w:eastAsia="zh-CN"/>
        </w:rPr>
        <w:t>2006</w:t>
      </w:r>
      <w:r w:rsidRPr="00690303">
        <w:rPr>
          <w:rFonts w:hint="eastAsia"/>
          <w:sz w:val="21"/>
          <w:szCs w:val="21"/>
          <w:lang w:eastAsia="zh-CN"/>
        </w:rPr>
        <w:t>年，</w:t>
      </w:r>
      <w:r w:rsidRPr="00690303">
        <w:rPr>
          <w:rFonts w:hint="eastAsia"/>
          <w:sz w:val="21"/>
          <w:szCs w:val="21"/>
          <w:lang w:eastAsia="zh-CN"/>
        </w:rPr>
        <w:t>46 700</w:t>
      </w:r>
      <w:r w:rsidRPr="00690303">
        <w:rPr>
          <w:rFonts w:hint="eastAsia"/>
          <w:sz w:val="21"/>
          <w:szCs w:val="21"/>
          <w:lang w:eastAsia="zh-CN"/>
        </w:rPr>
        <w:t>名外国人获得了瑞士国籍；其中女性人数略微多于半数（</w:t>
      </w:r>
      <w:r w:rsidRPr="00690303">
        <w:rPr>
          <w:rFonts w:hint="eastAsia"/>
          <w:sz w:val="21"/>
          <w:szCs w:val="21"/>
          <w:lang w:eastAsia="zh-CN"/>
        </w:rPr>
        <w:t>24 350</w:t>
      </w:r>
      <w:r w:rsidRPr="00690303">
        <w:rPr>
          <w:rFonts w:hint="eastAsia"/>
          <w:sz w:val="21"/>
          <w:szCs w:val="21"/>
          <w:lang w:eastAsia="zh-CN"/>
        </w:rPr>
        <w:t>名）。之前各年份的数据同样显示女性略占多数</w:t>
      </w:r>
      <w:r w:rsidR="004D3273">
        <w:rPr>
          <w:rFonts w:hint="eastAsia"/>
          <w:sz w:val="21"/>
          <w:szCs w:val="21"/>
          <w:lang w:eastAsia="zh-CN"/>
        </w:rPr>
        <w:t>。</w:t>
      </w:r>
      <w:r w:rsidRPr="00690303">
        <w:rPr>
          <w:rStyle w:val="FootnoteReference"/>
          <w:sz w:val="21"/>
          <w:szCs w:val="21"/>
        </w:rPr>
        <w:footnoteReference w:id="107"/>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215. </w:t>
      </w:r>
      <w:r w:rsidR="00B5313B">
        <w:rPr>
          <w:rFonts w:hint="eastAsia"/>
          <w:sz w:val="21"/>
          <w:szCs w:val="21"/>
          <w:lang w:eastAsia="zh-CN"/>
        </w:rPr>
        <w:t xml:space="preserve"> </w:t>
      </w:r>
      <w:r w:rsidRPr="00690303">
        <w:rPr>
          <w:rFonts w:hint="eastAsia"/>
          <w:sz w:val="21"/>
          <w:szCs w:val="21"/>
          <w:lang w:eastAsia="zh-CN"/>
        </w:rPr>
        <w:t>部分修改后的国籍法（</w:t>
      </w:r>
      <w:r w:rsidRPr="00690303">
        <w:rPr>
          <w:rFonts w:hint="eastAsia"/>
          <w:sz w:val="21"/>
          <w:szCs w:val="21"/>
          <w:lang w:eastAsia="zh-CN"/>
        </w:rPr>
        <w:t>LN</w:t>
      </w:r>
      <w:r w:rsidRPr="00690303">
        <w:rPr>
          <w:rFonts w:hint="eastAsia"/>
          <w:sz w:val="21"/>
          <w:szCs w:val="21"/>
          <w:lang w:eastAsia="zh-CN"/>
        </w:rPr>
        <w:t>，</w:t>
      </w:r>
      <w:r w:rsidRPr="00690303">
        <w:rPr>
          <w:rFonts w:hint="eastAsia"/>
          <w:sz w:val="21"/>
          <w:szCs w:val="21"/>
          <w:lang w:eastAsia="zh-CN"/>
        </w:rPr>
        <w:t>RS 141</w:t>
      </w:r>
      <w:r w:rsidRPr="00690303">
        <w:rPr>
          <w:sz w:val="21"/>
          <w:szCs w:val="21"/>
          <w:lang w:val="en-US" w:eastAsia="zh-CN"/>
        </w:rPr>
        <w:t>.</w:t>
      </w:r>
      <w:r w:rsidRPr="00690303">
        <w:rPr>
          <w:rFonts w:hint="eastAsia"/>
          <w:sz w:val="21"/>
          <w:szCs w:val="21"/>
          <w:lang w:val="en-US" w:eastAsia="zh-CN"/>
        </w:rPr>
        <w:t>0</w:t>
      </w:r>
      <w:r w:rsidRPr="00690303">
        <w:rPr>
          <w:rFonts w:hint="eastAsia"/>
          <w:sz w:val="21"/>
          <w:szCs w:val="21"/>
          <w:lang w:val="en-US" w:eastAsia="zh-CN"/>
        </w:rPr>
        <w:t>）</w:t>
      </w:r>
      <w:r w:rsidRPr="00690303">
        <w:rPr>
          <w:rFonts w:hint="eastAsia"/>
          <w:sz w:val="21"/>
          <w:szCs w:val="21"/>
          <w:lang w:eastAsia="zh-CN"/>
        </w:rPr>
        <w:t>于</w:t>
      </w:r>
      <w:smartTag w:uri="urn:schemas-microsoft-com:office:smarttags" w:element="chsdate">
        <w:smartTagPr>
          <w:attr w:name="IsROCDate" w:val="False"/>
          <w:attr w:name="IsLunarDate" w:val="False"/>
          <w:attr w:name="Day" w:val="1"/>
          <w:attr w:name="Month" w:val="1"/>
          <w:attr w:name="Year" w:val="2006"/>
        </w:smartTagPr>
        <w:r w:rsidRPr="00690303">
          <w:rPr>
            <w:rFonts w:hint="eastAsia"/>
            <w:sz w:val="21"/>
            <w:szCs w:val="21"/>
            <w:lang w:eastAsia="zh-CN"/>
          </w:rPr>
          <w:t>2006</w:t>
        </w:r>
        <w:r w:rsidRPr="00690303">
          <w:rPr>
            <w:rFonts w:hint="eastAsia"/>
            <w:sz w:val="21"/>
            <w:szCs w:val="21"/>
            <w:lang w:eastAsia="zh-CN"/>
          </w:rPr>
          <w:t>年</w:t>
        </w:r>
        <w:r w:rsidRPr="00690303">
          <w:rPr>
            <w:rFonts w:hint="eastAsia"/>
            <w:sz w:val="21"/>
            <w:szCs w:val="21"/>
            <w:lang w:eastAsia="zh-CN"/>
          </w:rPr>
          <w:t>1</w:t>
        </w:r>
        <w:r w:rsidRPr="00690303">
          <w:rPr>
            <w:rFonts w:hint="eastAsia"/>
            <w:sz w:val="21"/>
            <w:szCs w:val="21"/>
            <w:lang w:eastAsia="zh-CN"/>
          </w:rPr>
          <w:t>月</w:t>
        </w:r>
        <w:r w:rsidRPr="00690303">
          <w:rPr>
            <w:rFonts w:hint="eastAsia"/>
            <w:sz w:val="21"/>
            <w:szCs w:val="21"/>
            <w:lang w:eastAsia="zh-CN"/>
          </w:rPr>
          <w:t>1</w:t>
        </w:r>
        <w:r w:rsidRPr="00690303">
          <w:rPr>
            <w:rFonts w:hint="eastAsia"/>
            <w:sz w:val="21"/>
            <w:szCs w:val="21"/>
            <w:lang w:eastAsia="zh-CN"/>
          </w:rPr>
          <w:t>日</w:t>
        </w:r>
      </w:smartTag>
      <w:r w:rsidRPr="00690303">
        <w:rPr>
          <w:rFonts w:hint="eastAsia"/>
          <w:sz w:val="21"/>
          <w:szCs w:val="21"/>
          <w:lang w:eastAsia="zh-CN"/>
        </w:rPr>
        <w:t>生效。新法消除了获得国籍后男性和女性所有的法律差别。因此，通过亲子关系、收养关系或归化获得国籍的瑞士女性和通过婚姻加入瑞士国籍的女性二者之间的区别被取消（国籍法第</w:t>
      </w:r>
      <w:r w:rsidRPr="00690303">
        <w:rPr>
          <w:rFonts w:hint="eastAsia"/>
          <w:sz w:val="21"/>
          <w:szCs w:val="21"/>
          <w:lang w:eastAsia="zh-CN"/>
        </w:rPr>
        <w:t>1</w:t>
      </w:r>
      <w:r w:rsidRPr="00690303">
        <w:rPr>
          <w:rFonts w:hint="eastAsia"/>
          <w:sz w:val="21"/>
          <w:szCs w:val="21"/>
          <w:lang w:eastAsia="zh-CN"/>
        </w:rPr>
        <w:t>条第</w:t>
      </w:r>
      <w:r w:rsidRPr="00690303">
        <w:rPr>
          <w:rFonts w:hint="eastAsia"/>
          <w:sz w:val="21"/>
          <w:szCs w:val="21"/>
          <w:lang w:eastAsia="zh-CN"/>
        </w:rPr>
        <w:t>1</w:t>
      </w:r>
      <w:r w:rsidRPr="00690303">
        <w:rPr>
          <w:rFonts w:hint="eastAsia"/>
          <w:sz w:val="21"/>
          <w:szCs w:val="21"/>
          <w:lang w:eastAsia="zh-CN"/>
        </w:rPr>
        <w:t>款，废除第</w:t>
      </w:r>
      <w:r w:rsidRPr="00690303">
        <w:rPr>
          <w:rFonts w:hint="eastAsia"/>
          <w:sz w:val="21"/>
          <w:szCs w:val="21"/>
          <w:lang w:eastAsia="zh-CN"/>
        </w:rPr>
        <w:t>57</w:t>
      </w:r>
      <w:r w:rsidRPr="00690303">
        <w:rPr>
          <w:rFonts w:hint="eastAsia"/>
          <w:sz w:val="21"/>
          <w:szCs w:val="21"/>
          <w:lang w:eastAsia="zh-CN"/>
        </w:rPr>
        <w:t>条</w:t>
      </w:r>
      <w:r w:rsidRPr="00690303">
        <w:rPr>
          <w:rFonts w:hint="eastAsia"/>
          <w:sz w:val="21"/>
          <w:szCs w:val="21"/>
          <w:lang w:eastAsia="zh-CN"/>
        </w:rPr>
        <w:t>a</w:t>
      </w:r>
      <w:r w:rsidRPr="00690303">
        <w:rPr>
          <w:rFonts w:hint="eastAsia"/>
          <w:sz w:val="21"/>
          <w:szCs w:val="21"/>
          <w:lang w:eastAsia="zh-CN"/>
        </w:rPr>
        <w:t>项和第</w:t>
      </w:r>
      <w:r w:rsidRPr="00690303">
        <w:rPr>
          <w:rFonts w:hint="eastAsia"/>
          <w:sz w:val="21"/>
          <w:szCs w:val="21"/>
          <w:lang w:eastAsia="zh-CN"/>
        </w:rPr>
        <w:t>58</w:t>
      </w:r>
      <w:r w:rsidRPr="00690303">
        <w:rPr>
          <w:rFonts w:hint="eastAsia"/>
          <w:sz w:val="21"/>
          <w:szCs w:val="21"/>
          <w:lang w:eastAsia="zh-CN"/>
        </w:rPr>
        <w:t>条</w:t>
      </w:r>
      <w:r w:rsidRPr="00690303">
        <w:rPr>
          <w:rFonts w:hint="eastAsia"/>
          <w:sz w:val="21"/>
          <w:szCs w:val="21"/>
          <w:lang w:eastAsia="zh-CN"/>
        </w:rPr>
        <w:t>b</w:t>
      </w:r>
      <w:r w:rsidRPr="00690303">
        <w:rPr>
          <w:rFonts w:hint="eastAsia"/>
          <w:sz w:val="21"/>
          <w:szCs w:val="21"/>
          <w:lang w:eastAsia="zh-CN"/>
        </w:rPr>
        <w:t>项）。以下条款同样被废除：母亲拥有瑞士国籍但其国籍是通过以前与一名瑞士人结婚取得的，这样的孩子只有在出生时不能获得别国国籍，或者在成年之前变成无国籍人的情况下，才能获得瑞士国籍。根据新法的规定，上述情况下的孩子一出生即获得瑞士国籍。这个变化使得以下条款被废除：母亲拥有瑞士国籍但其国籍是通过以前与一名瑞士人结婚取得，对这样的孩子可以开放简化入籍。同样被取消的还有对以前通过与一名瑞士人结婚取得瑞士国籍的妇女恢复瑞士国籍的限定条件。</w:t>
      </w:r>
      <w:r w:rsidRPr="00690303">
        <w:rPr>
          <w:sz w:val="21"/>
          <w:szCs w:val="21"/>
          <w:lang w:eastAsia="zh-CN"/>
        </w:rPr>
        <w:t xml:space="preserve"> </w:t>
      </w:r>
    </w:p>
    <w:p w:rsidR="006B439D" w:rsidRPr="00B5313B" w:rsidRDefault="006B439D" w:rsidP="00B5313B">
      <w:pPr>
        <w:pStyle w:val="H1"/>
        <w:spacing w:before="120"/>
        <w:rPr>
          <w:rFonts w:hint="eastAsia"/>
          <w:lang w:val="fr-CH"/>
        </w:rPr>
      </w:pPr>
      <w:r w:rsidRPr="00690303">
        <w:rPr>
          <w:sz w:val="21"/>
          <w:szCs w:val="21"/>
        </w:rPr>
        <w:br w:type="page"/>
      </w:r>
      <w:bookmarkStart w:id="118" w:name="_Toc209000300"/>
      <w:bookmarkStart w:id="119" w:name="_Toc209000492"/>
      <w:r w:rsidRPr="00B5313B">
        <w:rPr>
          <w:rFonts w:hint="eastAsia"/>
          <w:lang w:val="fr-CH"/>
        </w:rPr>
        <w:t>第十条</w:t>
      </w:r>
      <w:r w:rsidR="00B5313B">
        <w:rPr>
          <w:rFonts w:hint="eastAsia"/>
          <w:lang w:val="fr-CH"/>
        </w:rPr>
        <w:t>、</w:t>
      </w:r>
      <w:r w:rsidRPr="00B5313B">
        <w:rPr>
          <w:rFonts w:hint="eastAsia"/>
          <w:lang w:val="fr-CH"/>
        </w:rPr>
        <w:t>教育</w:t>
      </w:r>
      <w:bookmarkEnd w:id="118"/>
      <w:bookmarkEnd w:id="119"/>
    </w:p>
    <w:p w:rsidR="006B439D" w:rsidRPr="00690303" w:rsidRDefault="006B439D" w:rsidP="00B5313B">
      <w:pPr>
        <w:pStyle w:val="BodyTextIndent"/>
        <w:pBdr>
          <w:top w:val="single" w:sz="4" w:space="1" w:color="auto"/>
          <w:left w:val="single" w:sz="4" w:space="4" w:color="auto"/>
          <w:bottom w:val="single" w:sz="4" w:space="1" w:color="auto"/>
          <w:right w:val="single" w:sz="4" w:space="4" w:color="auto"/>
        </w:pBdr>
        <w:ind w:firstLine="0"/>
        <w:rPr>
          <w:rFonts w:hint="eastAsia"/>
          <w:szCs w:val="21"/>
          <w:lang w:val="fr-CH"/>
        </w:rPr>
      </w:pPr>
      <w:r w:rsidRPr="00EF29E9">
        <w:rPr>
          <w:rFonts w:eastAsia="SimHei" w:hint="eastAsia"/>
          <w:bCs/>
          <w:color w:val="FF0000"/>
          <w:szCs w:val="21"/>
          <w:lang w:val="fr-CH"/>
        </w:rPr>
        <w:t>消除对妇女歧视委员会的第</w:t>
      </w:r>
      <w:r w:rsidRPr="00EF29E9">
        <w:rPr>
          <w:rFonts w:eastAsia="SimHei" w:hint="eastAsia"/>
          <w:bCs/>
          <w:color w:val="FF0000"/>
          <w:szCs w:val="21"/>
          <w:lang w:val="fr-CH"/>
        </w:rPr>
        <w:t>29</w:t>
      </w:r>
      <w:r w:rsidRPr="00EF29E9">
        <w:rPr>
          <w:rFonts w:eastAsia="SimHei" w:hint="eastAsia"/>
          <w:bCs/>
          <w:color w:val="FF0000"/>
          <w:szCs w:val="21"/>
          <w:lang w:val="fr-CH"/>
        </w:rPr>
        <w:t>条建议：</w:t>
      </w:r>
    </w:p>
    <w:p w:rsidR="006B439D" w:rsidRPr="003651DE" w:rsidRDefault="006B439D" w:rsidP="00B5313B">
      <w:pPr>
        <w:pStyle w:val="BodyTextIndent"/>
        <w:pBdr>
          <w:top w:val="single" w:sz="4" w:space="1" w:color="auto"/>
          <w:left w:val="single" w:sz="4" w:space="4" w:color="auto"/>
          <w:bottom w:val="single" w:sz="4" w:space="1" w:color="auto"/>
          <w:right w:val="single" w:sz="4" w:space="4" w:color="auto"/>
        </w:pBdr>
        <w:ind w:firstLine="0"/>
        <w:rPr>
          <w:rFonts w:eastAsia="KaiTi_GB2312"/>
          <w:iCs/>
          <w:color w:val="0000FF"/>
          <w:szCs w:val="21"/>
          <w:lang w:val="fr-CH"/>
        </w:rPr>
      </w:pPr>
      <w:r w:rsidRPr="003651DE">
        <w:rPr>
          <w:rFonts w:eastAsia="KaiTi_GB2312" w:hint="eastAsia"/>
          <w:iCs/>
          <w:color w:val="0000FF"/>
          <w:szCs w:val="21"/>
          <w:lang w:val="fr-CH"/>
        </w:rPr>
        <w:t>委员会敦促缔约国在教育体系中制定并执行综合方案，包括开展人权教育和性别培训，传播有关《公约》的资料，以改变对妇女和男子角色方面现有的定型态度，并推动养育子女是母亲和父亲的共同社会责任的理念。</w:t>
      </w:r>
      <w:r w:rsidRPr="003651DE">
        <w:rPr>
          <w:rFonts w:eastAsia="KaiTi_GB2312"/>
          <w:iCs/>
          <w:color w:val="0000FF"/>
          <w:szCs w:val="21"/>
          <w:lang w:val="fr-CH"/>
        </w:rPr>
        <w:t>[</w:t>
      </w:r>
      <w:r w:rsidR="00B5313B">
        <w:rPr>
          <w:rFonts w:eastAsia="KaiTi_GB2312" w:hint="eastAsia"/>
          <w:iCs/>
          <w:color w:val="0000FF"/>
          <w:szCs w:val="21"/>
          <w:lang w:val="fr-CH"/>
        </w:rPr>
        <w:t>……</w:t>
      </w:r>
      <w:r w:rsidRPr="003651DE">
        <w:rPr>
          <w:rFonts w:eastAsia="KaiTi_GB2312"/>
          <w:iCs/>
          <w:color w:val="0000FF"/>
          <w:szCs w:val="21"/>
          <w:lang w:val="fr-CH"/>
        </w:rPr>
        <w:t>]</w:t>
      </w:r>
    </w:p>
    <w:p w:rsidR="006B439D" w:rsidRPr="00EF77F8" w:rsidRDefault="00EF77F8" w:rsidP="00EF77F8">
      <w:pPr>
        <w:pStyle w:val="H2"/>
      </w:pPr>
      <w:bookmarkStart w:id="120" w:name="_Toc209000493"/>
      <w:r>
        <w:rPr>
          <w:rFonts w:hint="eastAsia"/>
        </w:rPr>
        <w:t xml:space="preserve">1.  </w:t>
      </w:r>
      <w:r w:rsidR="006B439D" w:rsidRPr="00EF77F8">
        <w:rPr>
          <w:rFonts w:hint="eastAsia"/>
        </w:rPr>
        <w:t>教育水平和教育项目和机构准入，消除教育和职业选择中关于男女角色的定型观念</w:t>
      </w:r>
      <w:bookmarkEnd w:id="120"/>
    </w:p>
    <w:p w:rsidR="006B439D" w:rsidRPr="00690303" w:rsidRDefault="006B439D" w:rsidP="00EF77F8">
      <w:pPr>
        <w:pStyle w:val="BodyTextIndent"/>
        <w:pBdr>
          <w:top w:val="single" w:sz="4" w:space="1" w:color="auto"/>
          <w:left w:val="single" w:sz="4" w:space="4" w:color="auto"/>
          <w:bottom w:val="single" w:sz="4" w:space="1" w:color="auto"/>
          <w:right w:val="single" w:sz="4" w:space="4" w:color="auto"/>
        </w:pBdr>
        <w:ind w:firstLine="0"/>
        <w:rPr>
          <w:szCs w:val="21"/>
          <w:lang w:val="fr-CH"/>
        </w:rPr>
      </w:pPr>
      <w:r w:rsidRPr="00EF29E9">
        <w:rPr>
          <w:rFonts w:eastAsia="SimHei" w:hint="eastAsia"/>
          <w:bCs/>
          <w:color w:val="FF0000"/>
          <w:szCs w:val="21"/>
          <w:lang w:val="fr-CH"/>
        </w:rPr>
        <w:t>消除对妇女歧视委员会的第</w:t>
      </w:r>
      <w:r w:rsidRPr="00EF29E9">
        <w:rPr>
          <w:rFonts w:eastAsia="SimHei" w:hint="eastAsia"/>
          <w:bCs/>
          <w:color w:val="FF0000"/>
          <w:szCs w:val="21"/>
          <w:lang w:val="fr-CH"/>
        </w:rPr>
        <w:t>43</w:t>
      </w:r>
      <w:r w:rsidRPr="00EF29E9">
        <w:rPr>
          <w:rFonts w:eastAsia="SimHei" w:hint="eastAsia"/>
          <w:bCs/>
          <w:color w:val="FF0000"/>
          <w:szCs w:val="21"/>
          <w:lang w:val="fr-CH"/>
        </w:rPr>
        <w:t>条建议</w:t>
      </w:r>
    </w:p>
    <w:p w:rsidR="006B439D" w:rsidRPr="003651DE" w:rsidRDefault="006B439D" w:rsidP="00EF77F8">
      <w:pPr>
        <w:pStyle w:val="BodyTextIndent"/>
        <w:pBdr>
          <w:top w:val="single" w:sz="4" w:space="1" w:color="auto"/>
          <w:left w:val="single" w:sz="4" w:space="4" w:color="auto"/>
          <w:bottom w:val="single" w:sz="4" w:space="1" w:color="auto"/>
          <w:right w:val="single" w:sz="4" w:space="4" w:color="auto"/>
        </w:pBdr>
        <w:ind w:firstLine="0"/>
        <w:rPr>
          <w:rFonts w:eastAsia="KaiTi_GB2312" w:hint="eastAsia"/>
          <w:iCs/>
          <w:color w:val="0000FF"/>
          <w:szCs w:val="21"/>
          <w:lang w:val="fr-CH"/>
        </w:rPr>
      </w:pPr>
      <w:r w:rsidRPr="003651DE">
        <w:rPr>
          <w:rFonts w:eastAsia="KaiTi_GB2312" w:hint="eastAsia"/>
          <w:iCs/>
          <w:color w:val="0000FF"/>
          <w:szCs w:val="21"/>
          <w:lang w:val="fr-CH"/>
        </w:rPr>
        <w:t>委员会建议缔约国加强努力，主要通过咨询方式，鼓励男女儿童做多种教育选择，帮助他们充分开发个人潜力。</w:t>
      </w:r>
    </w:p>
    <w:p w:rsidR="006B439D" w:rsidRPr="00807674" w:rsidRDefault="00807674" w:rsidP="00807674">
      <w:pPr>
        <w:spacing w:after="240" w:line="360" w:lineRule="exact"/>
        <w:rPr>
          <w:rFonts w:ascii="SimHei" w:eastAsia="SimHei" w:hint="eastAsia"/>
          <w:color w:val="FF0000"/>
          <w:lang w:val="fr-CH"/>
        </w:rPr>
      </w:pPr>
      <w:r w:rsidRPr="00807674">
        <w:rPr>
          <w:rFonts w:ascii="SimHei" w:eastAsia="SimHei" w:hint="eastAsia"/>
          <w:color w:val="FF0000"/>
          <w:lang w:val="fr-CH"/>
        </w:rPr>
        <w:t xml:space="preserve">1.1  </w:t>
      </w:r>
      <w:r w:rsidR="006B439D" w:rsidRPr="00807674">
        <w:rPr>
          <w:rFonts w:ascii="SimHei" w:eastAsia="SimHei" w:hint="eastAsia"/>
          <w:color w:val="FF0000"/>
          <w:lang w:val="fr-CH"/>
        </w:rPr>
        <w:t>目前数据和趋势的详细情况</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216. </w:t>
      </w:r>
      <w:r w:rsidR="00807674">
        <w:rPr>
          <w:rFonts w:hint="eastAsia"/>
          <w:sz w:val="21"/>
          <w:szCs w:val="21"/>
          <w:lang w:eastAsia="zh-CN"/>
        </w:rPr>
        <w:t xml:space="preserve"> </w:t>
      </w:r>
      <w:r w:rsidRPr="00690303">
        <w:rPr>
          <w:rFonts w:hint="eastAsia"/>
          <w:sz w:val="21"/>
          <w:szCs w:val="21"/>
          <w:lang w:eastAsia="zh-CN"/>
        </w:rPr>
        <w:t>表面上，所有学校教育和职业教育不带歧视地向男性和女性开放。事实上，从入学之初差别就显现出来了。</w:t>
      </w:r>
      <w:r w:rsidRPr="00690303">
        <w:rPr>
          <w:rFonts w:hint="eastAsia"/>
          <w:sz w:val="21"/>
          <w:szCs w:val="21"/>
          <w:lang w:eastAsia="zh-CN"/>
        </w:rPr>
        <w:t>2003-2004</w:t>
      </w:r>
      <w:r w:rsidRPr="00690303">
        <w:rPr>
          <w:rFonts w:hint="eastAsia"/>
          <w:sz w:val="21"/>
          <w:szCs w:val="21"/>
          <w:lang w:eastAsia="zh-CN"/>
        </w:rPr>
        <w:t>学年，特殊教育班级上的男生占绝大多数。在留级生中同样是男生居多。在小学升初中的过程中，通过选拔考试后三分之一的男生和仅仅四分之一的女生进入要求较低的学校，</w:t>
      </w:r>
      <w:r w:rsidRPr="00690303">
        <w:rPr>
          <w:rFonts w:hint="eastAsia"/>
          <w:sz w:val="21"/>
          <w:szCs w:val="21"/>
          <w:lang w:eastAsia="zh-CN"/>
        </w:rPr>
        <w:t>65%</w:t>
      </w:r>
      <w:r w:rsidRPr="00690303">
        <w:rPr>
          <w:rFonts w:hint="eastAsia"/>
          <w:sz w:val="21"/>
          <w:szCs w:val="21"/>
          <w:lang w:eastAsia="zh-CN"/>
        </w:rPr>
        <w:t>的女生和</w:t>
      </w:r>
      <w:r w:rsidRPr="00690303">
        <w:rPr>
          <w:rFonts w:hint="eastAsia"/>
          <w:sz w:val="21"/>
          <w:szCs w:val="21"/>
          <w:lang w:eastAsia="zh-CN"/>
        </w:rPr>
        <w:t>60%</w:t>
      </w:r>
      <w:r w:rsidRPr="00690303">
        <w:rPr>
          <w:rFonts w:hint="eastAsia"/>
          <w:sz w:val="21"/>
          <w:szCs w:val="21"/>
          <w:lang w:eastAsia="zh-CN"/>
        </w:rPr>
        <w:t>的男生进入要求更高的学校</w:t>
      </w:r>
      <w:r w:rsidR="004D3273">
        <w:rPr>
          <w:rFonts w:hint="eastAsia"/>
          <w:sz w:val="21"/>
          <w:szCs w:val="21"/>
          <w:lang w:eastAsia="zh-CN"/>
        </w:rPr>
        <w:t>。</w:t>
      </w:r>
      <w:r w:rsidRPr="00690303">
        <w:rPr>
          <w:rStyle w:val="FootnoteReference"/>
          <w:sz w:val="21"/>
          <w:szCs w:val="21"/>
        </w:rPr>
        <w:footnoteReference w:id="108"/>
      </w:r>
      <w:r w:rsidRPr="00690303">
        <w:rPr>
          <w:rFonts w:hint="eastAsia"/>
          <w:sz w:val="21"/>
          <w:szCs w:val="21"/>
          <w:lang w:eastAsia="zh-CN"/>
        </w:rPr>
        <w:t>根据</w:t>
      </w:r>
      <w:r w:rsidRPr="00690303">
        <w:rPr>
          <w:rFonts w:hint="eastAsia"/>
          <w:sz w:val="21"/>
          <w:szCs w:val="21"/>
          <w:lang w:eastAsia="zh-CN"/>
        </w:rPr>
        <w:t>PISA</w:t>
      </w:r>
      <w:r w:rsidRPr="00690303">
        <w:rPr>
          <w:rFonts w:hint="eastAsia"/>
          <w:sz w:val="21"/>
          <w:szCs w:val="21"/>
          <w:lang w:eastAsia="zh-CN"/>
        </w:rPr>
        <w:t>的研究，在义务教育结束阶段，女生比男生表现出更高的阅读能力。相反，男生的数学成绩好于女生。在自然科学上的学习表现，男女生的差别比较小，但仍然能说明问题，而在很多其他国家并不存在这样的差别。不过，同性之间学业表现的差别大于两性之间的差别，其他因素，如社会经济状况和移民身份，对学业结果的影响都大于性别因素。</w:t>
      </w:r>
      <w:r w:rsidRPr="00690303">
        <w:rPr>
          <w:rStyle w:val="FootnoteReference"/>
          <w:sz w:val="21"/>
          <w:szCs w:val="21"/>
        </w:rPr>
        <w:footnoteReference w:id="109"/>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217. </w:t>
      </w:r>
      <w:r w:rsidR="00807674">
        <w:rPr>
          <w:rFonts w:hint="eastAsia"/>
          <w:sz w:val="21"/>
          <w:szCs w:val="21"/>
          <w:lang w:eastAsia="zh-CN"/>
        </w:rPr>
        <w:t xml:space="preserve"> </w:t>
      </w:r>
      <w:r w:rsidRPr="00690303">
        <w:rPr>
          <w:rFonts w:hint="eastAsia"/>
          <w:sz w:val="21"/>
          <w:szCs w:val="21"/>
          <w:lang w:eastAsia="zh-CN"/>
        </w:rPr>
        <w:t>接受义务教育后的培训的女生人数总是少于男生。义务教育结束后，男生更多选择接受职业教育，而女生则大多进入普通教育学校，如普通高中或提供文凭的学校。然而不同地区的情况有所差别：</w:t>
      </w:r>
      <w:r w:rsidRPr="00690303">
        <w:rPr>
          <w:rFonts w:hint="eastAsia"/>
          <w:sz w:val="21"/>
          <w:szCs w:val="21"/>
          <w:lang w:eastAsia="zh-CN"/>
        </w:rPr>
        <w:t>2006</w:t>
      </w:r>
      <w:r w:rsidRPr="00690303">
        <w:rPr>
          <w:rFonts w:hint="eastAsia"/>
          <w:sz w:val="21"/>
          <w:szCs w:val="21"/>
          <w:lang w:eastAsia="zh-CN"/>
        </w:rPr>
        <w:t>年，德语区</w:t>
      </w:r>
      <w:r w:rsidRPr="00690303">
        <w:rPr>
          <w:rFonts w:hint="eastAsia"/>
          <w:sz w:val="21"/>
          <w:szCs w:val="21"/>
          <w:lang w:eastAsia="zh-CN"/>
        </w:rPr>
        <w:t>85%</w:t>
      </w:r>
      <w:r w:rsidRPr="00690303">
        <w:rPr>
          <w:rFonts w:hint="eastAsia"/>
          <w:sz w:val="21"/>
          <w:szCs w:val="21"/>
          <w:lang w:eastAsia="zh-CN"/>
        </w:rPr>
        <w:t>的男生和</w:t>
      </w:r>
      <w:r w:rsidRPr="00690303">
        <w:rPr>
          <w:rFonts w:hint="eastAsia"/>
          <w:sz w:val="21"/>
          <w:szCs w:val="21"/>
          <w:lang w:eastAsia="zh-CN"/>
        </w:rPr>
        <w:t>73%</w:t>
      </w:r>
      <w:r w:rsidRPr="00690303">
        <w:rPr>
          <w:rFonts w:hint="eastAsia"/>
          <w:sz w:val="21"/>
          <w:szCs w:val="21"/>
          <w:lang w:eastAsia="zh-CN"/>
        </w:rPr>
        <w:t>的女生选择职业教育，而在法语区选择职业教育的男女生比例分别为</w:t>
      </w:r>
      <w:r w:rsidRPr="00690303">
        <w:rPr>
          <w:rFonts w:hint="eastAsia"/>
          <w:sz w:val="21"/>
          <w:szCs w:val="21"/>
          <w:lang w:eastAsia="zh-CN"/>
        </w:rPr>
        <w:t>67%</w:t>
      </w:r>
      <w:r w:rsidRPr="00690303">
        <w:rPr>
          <w:rFonts w:hint="eastAsia"/>
          <w:sz w:val="21"/>
          <w:szCs w:val="21"/>
          <w:lang w:eastAsia="zh-CN"/>
        </w:rPr>
        <w:t>和</w:t>
      </w:r>
      <w:r w:rsidRPr="00690303">
        <w:rPr>
          <w:rFonts w:hint="eastAsia"/>
          <w:sz w:val="21"/>
          <w:szCs w:val="21"/>
          <w:lang w:eastAsia="zh-CN"/>
        </w:rPr>
        <w:t>48%</w:t>
      </w:r>
      <w:r w:rsidRPr="00690303">
        <w:rPr>
          <w:rFonts w:hint="eastAsia"/>
          <w:sz w:val="21"/>
          <w:szCs w:val="21"/>
          <w:lang w:eastAsia="zh-CN"/>
        </w:rPr>
        <w:t>，在提契诺州分别为</w:t>
      </w:r>
      <w:r w:rsidRPr="00690303">
        <w:rPr>
          <w:rFonts w:hint="eastAsia"/>
          <w:sz w:val="21"/>
          <w:szCs w:val="21"/>
          <w:lang w:eastAsia="zh-CN"/>
        </w:rPr>
        <w:t>66%</w:t>
      </w:r>
      <w:r w:rsidRPr="00690303">
        <w:rPr>
          <w:rFonts w:hint="eastAsia"/>
          <w:sz w:val="21"/>
          <w:szCs w:val="21"/>
          <w:lang w:eastAsia="zh-CN"/>
        </w:rPr>
        <w:t>和</w:t>
      </w:r>
      <w:r w:rsidRPr="00690303">
        <w:rPr>
          <w:rFonts w:hint="eastAsia"/>
          <w:sz w:val="21"/>
          <w:szCs w:val="21"/>
          <w:lang w:eastAsia="zh-CN"/>
        </w:rPr>
        <w:t>50%</w:t>
      </w:r>
      <w:r w:rsidRPr="00690303">
        <w:rPr>
          <w:rFonts w:hint="eastAsia"/>
          <w:sz w:val="21"/>
          <w:szCs w:val="21"/>
          <w:lang w:eastAsia="zh-CN"/>
        </w:rPr>
        <w:t>。</w:t>
      </w:r>
      <w:r w:rsidRPr="00690303">
        <w:rPr>
          <w:rStyle w:val="FootnoteReference"/>
          <w:sz w:val="21"/>
          <w:szCs w:val="21"/>
          <w:lang w:eastAsia="de-DE"/>
        </w:rPr>
        <w:footnoteReference w:id="110"/>
      </w:r>
      <w:r w:rsidRPr="00690303">
        <w:rPr>
          <w:rFonts w:hint="eastAsia"/>
          <w:sz w:val="21"/>
          <w:szCs w:val="21"/>
          <w:lang w:eastAsia="zh-CN"/>
        </w:rPr>
        <w:t>在那些最终参加通过普通职业考试或高等职业考试的学校，男生明显占多数，通过这些考试意味着获得了相关行业的专业技能或更高水平的进修以及职业能力的扩展。女性获得普通职业文凭的份额呈增长趋势，占三分之一（</w:t>
      </w:r>
      <w:r w:rsidRPr="00690303">
        <w:rPr>
          <w:rFonts w:hint="eastAsia"/>
          <w:sz w:val="21"/>
          <w:szCs w:val="21"/>
          <w:lang w:eastAsia="zh-CN"/>
        </w:rPr>
        <w:t>2006</w:t>
      </w:r>
      <w:r w:rsidRPr="00690303">
        <w:rPr>
          <w:rFonts w:hint="eastAsia"/>
          <w:sz w:val="21"/>
          <w:szCs w:val="21"/>
          <w:lang w:eastAsia="zh-CN"/>
        </w:rPr>
        <w:t>年：</w:t>
      </w:r>
      <w:r w:rsidRPr="00690303">
        <w:rPr>
          <w:rFonts w:hint="eastAsia"/>
          <w:sz w:val="21"/>
          <w:szCs w:val="21"/>
          <w:lang w:eastAsia="zh-CN"/>
        </w:rPr>
        <w:t>34%</w:t>
      </w:r>
      <w:r w:rsidRPr="00690303">
        <w:rPr>
          <w:rFonts w:hint="eastAsia"/>
          <w:sz w:val="21"/>
          <w:szCs w:val="21"/>
          <w:lang w:eastAsia="zh-CN"/>
        </w:rPr>
        <w:t>）。拥有高等职业文凭者能够进入企业领导层，</w:t>
      </w:r>
      <w:r w:rsidRPr="00690303">
        <w:rPr>
          <w:rFonts w:hint="eastAsia"/>
          <w:sz w:val="21"/>
          <w:szCs w:val="21"/>
          <w:lang w:val="de-CH" w:eastAsia="zh-CN"/>
        </w:rPr>
        <w:t>女性在其中</w:t>
      </w:r>
      <w:r w:rsidRPr="00690303">
        <w:rPr>
          <w:rFonts w:hint="eastAsia"/>
          <w:sz w:val="21"/>
          <w:szCs w:val="21"/>
          <w:lang w:eastAsia="zh-CN"/>
        </w:rPr>
        <w:t>比例为</w:t>
      </w:r>
      <w:r w:rsidRPr="00690303">
        <w:rPr>
          <w:rFonts w:hint="eastAsia"/>
          <w:sz w:val="21"/>
          <w:szCs w:val="21"/>
          <w:lang w:eastAsia="zh-CN"/>
        </w:rPr>
        <w:t>20%</w:t>
      </w:r>
      <w:r w:rsidRPr="00690303">
        <w:rPr>
          <w:rFonts w:hint="eastAsia"/>
          <w:sz w:val="21"/>
          <w:szCs w:val="21"/>
          <w:lang w:eastAsia="zh-CN"/>
        </w:rPr>
        <w:t>（</w:t>
      </w:r>
      <w:r w:rsidRPr="00690303">
        <w:rPr>
          <w:rFonts w:hint="eastAsia"/>
          <w:sz w:val="21"/>
          <w:szCs w:val="21"/>
          <w:lang w:eastAsia="zh-CN"/>
        </w:rPr>
        <w:t>2006</w:t>
      </w:r>
      <w:r w:rsidRPr="00690303">
        <w:rPr>
          <w:rFonts w:hint="eastAsia"/>
          <w:sz w:val="21"/>
          <w:szCs w:val="21"/>
          <w:lang w:eastAsia="zh-CN"/>
        </w:rPr>
        <w:t>年），尽管从</w:t>
      </w:r>
      <w:r w:rsidRPr="00690303">
        <w:rPr>
          <w:rFonts w:hint="eastAsia"/>
          <w:sz w:val="21"/>
          <w:szCs w:val="21"/>
          <w:lang w:eastAsia="zh-CN"/>
        </w:rPr>
        <w:t>1980</w:t>
      </w:r>
      <w:r w:rsidRPr="00690303">
        <w:rPr>
          <w:rFonts w:hint="eastAsia"/>
          <w:sz w:val="21"/>
          <w:szCs w:val="21"/>
          <w:lang w:eastAsia="zh-CN"/>
        </w:rPr>
        <w:t>年代中期以来已经翻了一番，这仍然是一个很低的比例</w:t>
      </w:r>
      <w:r w:rsidR="004D3273">
        <w:rPr>
          <w:rFonts w:hint="eastAsia"/>
          <w:sz w:val="21"/>
          <w:szCs w:val="21"/>
          <w:lang w:eastAsia="zh-CN"/>
        </w:rPr>
        <w:t>。</w:t>
      </w:r>
      <w:r w:rsidRPr="00690303">
        <w:rPr>
          <w:rStyle w:val="FootnoteReference"/>
          <w:sz w:val="21"/>
          <w:szCs w:val="21"/>
          <w:lang w:eastAsia="de-DE"/>
        </w:rPr>
        <w:footnoteReference w:id="111"/>
      </w:r>
      <w:r w:rsidRPr="00690303">
        <w:rPr>
          <w:rFonts w:hint="eastAsia"/>
          <w:sz w:val="21"/>
          <w:szCs w:val="21"/>
          <w:lang w:val="de-CH" w:eastAsia="zh-CN"/>
        </w:rPr>
        <w:t>获得</w:t>
      </w:r>
      <w:r w:rsidRPr="00690303">
        <w:rPr>
          <w:rFonts w:hint="eastAsia"/>
          <w:sz w:val="21"/>
          <w:szCs w:val="21"/>
          <w:lang w:eastAsia="zh-CN"/>
        </w:rPr>
        <w:t>与高等职业文凭同水准的高等专科学校文凭</w:t>
      </w:r>
      <w:r w:rsidRPr="00690303">
        <w:rPr>
          <w:rFonts w:hint="eastAsia"/>
          <w:sz w:val="21"/>
          <w:szCs w:val="21"/>
          <w:lang w:val="de-CH" w:eastAsia="zh-CN"/>
        </w:rPr>
        <w:t>的</w:t>
      </w:r>
      <w:r w:rsidRPr="00690303">
        <w:rPr>
          <w:rFonts w:hint="eastAsia"/>
          <w:sz w:val="21"/>
          <w:szCs w:val="21"/>
          <w:lang w:eastAsia="zh-CN"/>
        </w:rPr>
        <w:t>女性</w:t>
      </w:r>
      <w:r w:rsidRPr="00690303">
        <w:rPr>
          <w:rFonts w:hint="eastAsia"/>
          <w:sz w:val="21"/>
          <w:szCs w:val="21"/>
          <w:lang w:val="de-CH" w:eastAsia="zh-CN"/>
        </w:rPr>
        <w:t>人数则多出许多</w:t>
      </w:r>
      <w:r w:rsidRPr="00690303">
        <w:rPr>
          <w:rFonts w:hint="eastAsia"/>
          <w:sz w:val="21"/>
          <w:szCs w:val="21"/>
          <w:lang w:eastAsia="zh-CN"/>
        </w:rPr>
        <w:t>，目前比例达到了</w:t>
      </w:r>
      <w:r w:rsidRPr="00690303">
        <w:rPr>
          <w:rFonts w:hint="eastAsia"/>
          <w:sz w:val="21"/>
          <w:szCs w:val="21"/>
          <w:lang w:eastAsia="zh-CN"/>
        </w:rPr>
        <w:t>32%</w:t>
      </w:r>
      <w:r w:rsidRPr="00690303">
        <w:rPr>
          <w:rFonts w:hint="eastAsia"/>
          <w:sz w:val="21"/>
          <w:szCs w:val="21"/>
          <w:lang w:eastAsia="zh-CN"/>
        </w:rPr>
        <w:t>（自</w:t>
      </w:r>
      <w:r w:rsidRPr="00690303">
        <w:rPr>
          <w:rFonts w:hint="eastAsia"/>
          <w:sz w:val="21"/>
          <w:szCs w:val="21"/>
          <w:lang w:eastAsia="zh-CN"/>
        </w:rPr>
        <w:t>2007</w:t>
      </w:r>
      <w:r w:rsidRPr="00690303">
        <w:rPr>
          <w:rFonts w:hint="eastAsia"/>
          <w:sz w:val="21"/>
          <w:szCs w:val="21"/>
          <w:lang w:eastAsia="zh-CN"/>
        </w:rPr>
        <w:t>年起，医疗职业被列入，使得这一比例比以往有了大幅提升）。</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 xml:space="preserve">218. </w:t>
      </w:r>
      <w:r w:rsidR="005144FB">
        <w:rPr>
          <w:rFonts w:hint="eastAsia"/>
          <w:sz w:val="21"/>
          <w:szCs w:val="21"/>
          <w:lang w:eastAsia="zh-CN"/>
        </w:rPr>
        <w:t xml:space="preserve"> </w:t>
      </w:r>
      <w:r w:rsidRPr="00690303">
        <w:rPr>
          <w:rFonts w:hint="eastAsia"/>
          <w:sz w:val="21"/>
          <w:szCs w:val="21"/>
          <w:lang w:eastAsia="zh-CN"/>
        </w:rPr>
        <w:t>总体来说，年轻人更喜欢从事坐办公室的职业，其中女性比例接近三分之二。男性更青睐技术性培训，特别是冶金工业、机械制造业，而女性更愿意选择销售、医护及美容护理等领域的职业培训。</w:t>
      </w:r>
      <w:r w:rsidRPr="00690303">
        <w:rPr>
          <w:rFonts w:hint="eastAsia"/>
          <w:sz w:val="21"/>
          <w:szCs w:val="21"/>
          <w:lang w:val="de-CH" w:eastAsia="zh-CN"/>
        </w:rPr>
        <w:t>选择</w:t>
      </w:r>
      <w:r w:rsidRPr="00690303">
        <w:rPr>
          <w:rFonts w:hint="eastAsia"/>
          <w:sz w:val="21"/>
          <w:szCs w:val="21"/>
          <w:lang w:eastAsia="zh-CN"/>
        </w:rPr>
        <w:t>酒店、餐馆业的女性略微多于男性，在这个行业内性别分配差不多实现了平衡。男女</w:t>
      </w:r>
      <w:r w:rsidRPr="00690303">
        <w:rPr>
          <w:rFonts w:hint="eastAsia"/>
          <w:sz w:val="21"/>
          <w:szCs w:val="21"/>
          <w:lang w:val="de-CH" w:eastAsia="zh-CN"/>
        </w:rPr>
        <w:t>根据性别</w:t>
      </w:r>
      <w:r w:rsidRPr="00690303">
        <w:rPr>
          <w:rFonts w:hint="eastAsia"/>
          <w:sz w:val="21"/>
          <w:szCs w:val="21"/>
          <w:lang w:eastAsia="zh-CN"/>
        </w:rPr>
        <w:t>在职业选择方面的差异自</w:t>
      </w:r>
      <w:r w:rsidRPr="00690303">
        <w:rPr>
          <w:rFonts w:hint="eastAsia"/>
          <w:sz w:val="21"/>
          <w:szCs w:val="21"/>
          <w:lang w:eastAsia="zh-CN"/>
        </w:rPr>
        <w:t>1990</w:t>
      </w:r>
      <w:r w:rsidRPr="00690303">
        <w:rPr>
          <w:rFonts w:hint="eastAsia"/>
          <w:sz w:val="21"/>
          <w:szCs w:val="21"/>
          <w:lang w:eastAsia="zh-CN"/>
        </w:rPr>
        <w:t>年以来几乎没有进展：无论在男生方面还是女生方面，发生的变化都是十分微小的。</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219. </w:t>
      </w:r>
      <w:r w:rsidR="005144FB">
        <w:rPr>
          <w:rFonts w:hint="eastAsia"/>
          <w:sz w:val="21"/>
          <w:szCs w:val="21"/>
          <w:lang w:eastAsia="zh-CN"/>
        </w:rPr>
        <w:t xml:space="preserve"> </w:t>
      </w:r>
      <w:r w:rsidRPr="00690303">
        <w:rPr>
          <w:rFonts w:hint="eastAsia"/>
          <w:sz w:val="21"/>
          <w:szCs w:val="21"/>
          <w:lang w:eastAsia="zh-CN"/>
        </w:rPr>
        <w:t>高等教育层面的情况有所不同：自</w:t>
      </w:r>
      <w:r w:rsidRPr="00690303">
        <w:rPr>
          <w:rFonts w:hint="eastAsia"/>
          <w:sz w:val="21"/>
          <w:szCs w:val="21"/>
          <w:lang w:eastAsia="zh-CN"/>
        </w:rPr>
        <w:t>2002</w:t>
      </w:r>
      <w:r w:rsidRPr="00690303">
        <w:rPr>
          <w:rFonts w:hint="eastAsia"/>
          <w:sz w:val="21"/>
          <w:szCs w:val="21"/>
          <w:lang w:eastAsia="zh-CN"/>
        </w:rPr>
        <w:t>年以来，进入综合大学的女性人数多于男性。各高等专科学校，包括高等教育学校，</w:t>
      </w:r>
      <w:r w:rsidRPr="00690303">
        <w:rPr>
          <w:rFonts w:hint="eastAsia"/>
          <w:sz w:val="21"/>
          <w:szCs w:val="21"/>
          <w:lang w:eastAsia="zh-CN"/>
        </w:rPr>
        <w:t>2005</w:t>
      </w:r>
      <w:r w:rsidRPr="00690303">
        <w:rPr>
          <w:rFonts w:hint="eastAsia"/>
          <w:sz w:val="21"/>
          <w:szCs w:val="21"/>
          <w:lang w:eastAsia="zh-CN"/>
        </w:rPr>
        <w:t>年首次公布说男女生人数相同。</w:t>
      </w:r>
      <w:r w:rsidRPr="00690303">
        <w:rPr>
          <w:rFonts w:hint="eastAsia"/>
          <w:sz w:val="21"/>
          <w:szCs w:val="21"/>
          <w:lang w:eastAsia="zh-CN"/>
        </w:rPr>
        <w:t>2006</w:t>
      </w:r>
      <w:r w:rsidRPr="00690303">
        <w:rPr>
          <w:rFonts w:hint="eastAsia"/>
          <w:sz w:val="21"/>
          <w:szCs w:val="21"/>
          <w:lang w:eastAsia="zh-CN"/>
        </w:rPr>
        <w:t>年获得综合大学文凭的女性比例为</w:t>
      </w:r>
      <w:r w:rsidRPr="00690303">
        <w:rPr>
          <w:rFonts w:hint="eastAsia"/>
          <w:sz w:val="21"/>
          <w:szCs w:val="21"/>
          <w:lang w:eastAsia="zh-CN"/>
        </w:rPr>
        <w:t>51%</w:t>
      </w:r>
      <w:r w:rsidRPr="00690303">
        <w:rPr>
          <w:rFonts w:hint="eastAsia"/>
          <w:sz w:val="21"/>
          <w:szCs w:val="21"/>
          <w:lang w:eastAsia="zh-CN"/>
        </w:rPr>
        <w:t>，获得高等专科学校文凭的女性比例为</w:t>
      </w:r>
      <w:r w:rsidRPr="00690303">
        <w:rPr>
          <w:rFonts w:hint="eastAsia"/>
          <w:sz w:val="21"/>
          <w:szCs w:val="21"/>
          <w:lang w:eastAsia="zh-CN"/>
        </w:rPr>
        <w:t>47%</w:t>
      </w:r>
      <w:r w:rsidRPr="00690303">
        <w:rPr>
          <w:rFonts w:hint="eastAsia"/>
          <w:sz w:val="21"/>
          <w:szCs w:val="21"/>
          <w:lang w:eastAsia="zh-CN"/>
        </w:rPr>
        <w:t>。尽管获得博士文凭的人当中男性仍占多数，但女性比例的增幅已经连续几年超过平均水平。获得博士文凭的女性比例在</w:t>
      </w:r>
      <w:r w:rsidRPr="00690303">
        <w:rPr>
          <w:rFonts w:hint="eastAsia"/>
          <w:sz w:val="21"/>
          <w:szCs w:val="21"/>
          <w:lang w:eastAsia="zh-CN"/>
        </w:rPr>
        <w:t>1990</w:t>
      </w:r>
      <w:r w:rsidRPr="00690303">
        <w:rPr>
          <w:rFonts w:hint="eastAsia"/>
          <w:sz w:val="21"/>
          <w:szCs w:val="21"/>
          <w:lang w:eastAsia="zh-CN"/>
        </w:rPr>
        <w:t>年和</w:t>
      </w:r>
      <w:r w:rsidRPr="00690303">
        <w:rPr>
          <w:rFonts w:hint="eastAsia"/>
          <w:sz w:val="21"/>
          <w:szCs w:val="21"/>
          <w:lang w:eastAsia="zh-CN"/>
        </w:rPr>
        <w:t>1995</w:t>
      </w:r>
      <w:r w:rsidRPr="00690303">
        <w:rPr>
          <w:rFonts w:hint="eastAsia"/>
          <w:sz w:val="21"/>
          <w:szCs w:val="21"/>
          <w:lang w:eastAsia="zh-CN"/>
        </w:rPr>
        <w:t>年分别仅为</w:t>
      </w:r>
      <w:r w:rsidRPr="00690303">
        <w:rPr>
          <w:rFonts w:hint="eastAsia"/>
          <w:sz w:val="21"/>
          <w:szCs w:val="21"/>
          <w:lang w:eastAsia="zh-CN"/>
        </w:rPr>
        <w:t>22%</w:t>
      </w:r>
      <w:r w:rsidRPr="00690303">
        <w:rPr>
          <w:rFonts w:hint="eastAsia"/>
          <w:sz w:val="21"/>
          <w:szCs w:val="21"/>
          <w:lang w:eastAsia="zh-CN"/>
        </w:rPr>
        <w:t>和</w:t>
      </w:r>
      <w:r w:rsidRPr="00690303">
        <w:rPr>
          <w:rFonts w:hint="eastAsia"/>
          <w:sz w:val="21"/>
          <w:szCs w:val="21"/>
          <w:lang w:eastAsia="zh-CN"/>
        </w:rPr>
        <w:t>28%</w:t>
      </w:r>
      <w:r w:rsidRPr="00690303">
        <w:rPr>
          <w:rFonts w:hint="eastAsia"/>
          <w:sz w:val="21"/>
          <w:szCs w:val="21"/>
          <w:lang w:eastAsia="zh-CN"/>
        </w:rPr>
        <w:t>，到</w:t>
      </w:r>
      <w:r w:rsidRPr="00690303">
        <w:rPr>
          <w:rFonts w:hint="eastAsia"/>
          <w:sz w:val="21"/>
          <w:szCs w:val="21"/>
          <w:lang w:eastAsia="zh-CN"/>
        </w:rPr>
        <w:t>2006</w:t>
      </w:r>
      <w:r w:rsidRPr="00690303">
        <w:rPr>
          <w:rFonts w:hint="eastAsia"/>
          <w:sz w:val="21"/>
          <w:szCs w:val="21"/>
          <w:lang w:eastAsia="zh-CN"/>
        </w:rPr>
        <w:t>年则达到了</w:t>
      </w:r>
      <w:r w:rsidRPr="00690303">
        <w:rPr>
          <w:rFonts w:hint="eastAsia"/>
          <w:sz w:val="21"/>
          <w:szCs w:val="21"/>
          <w:lang w:eastAsia="zh-CN"/>
        </w:rPr>
        <w:t>39%</w:t>
      </w:r>
      <w:r w:rsidRPr="00690303">
        <w:rPr>
          <w:rFonts w:hint="eastAsia"/>
          <w:sz w:val="21"/>
          <w:szCs w:val="21"/>
          <w:lang w:eastAsia="zh-CN"/>
        </w:rPr>
        <w:t>。然而研究方向的选择仍然与性别有紧密联系。攻读技术科学和自然科学方向的女性比例仍然相当低。因此，在普通综合高等学校和高等专科学校中攻读建筑、技术科学、精确科学和自然科学的女生比例为</w:t>
      </w:r>
      <w:r w:rsidRPr="00690303">
        <w:rPr>
          <w:rFonts w:hint="eastAsia"/>
          <w:sz w:val="21"/>
          <w:szCs w:val="21"/>
          <w:lang w:eastAsia="zh-CN"/>
        </w:rPr>
        <w:t>25%</w:t>
      </w:r>
      <w:r w:rsidR="005144FB">
        <w:rPr>
          <w:rFonts w:hint="eastAsia"/>
          <w:sz w:val="21"/>
          <w:szCs w:val="21"/>
          <w:lang w:eastAsia="zh-CN"/>
        </w:rPr>
        <w:t>。</w:t>
      </w:r>
      <w:r w:rsidRPr="00690303">
        <w:rPr>
          <w:rStyle w:val="FootnoteReference"/>
          <w:sz w:val="21"/>
          <w:szCs w:val="21"/>
          <w:lang w:eastAsia="de-DE"/>
        </w:rPr>
        <w:footnoteReference w:id="112"/>
      </w:r>
    </w:p>
    <w:p w:rsidR="006B439D" w:rsidRPr="00690303" w:rsidRDefault="006B439D" w:rsidP="00E0663C">
      <w:pPr>
        <w:pStyle w:val="Paragraphnumbered"/>
        <w:spacing w:after="240" w:line="360" w:lineRule="exact"/>
        <w:ind w:left="0" w:right="0"/>
        <w:rPr>
          <w:sz w:val="21"/>
          <w:szCs w:val="21"/>
          <w:lang w:val="fr-FR" w:eastAsia="zh-CN"/>
        </w:rPr>
      </w:pPr>
      <w:r w:rsidRPr="00690303">
        <w:rPr>
          <w:sz w:val="21"/>
          <w:szCs w:val="21"/>
          <w:lang w:eastAsia="zh-CN"/>
        </w:rPr>
        <w:t xml:space="preserve">220. </w:t>
      </w:r>
      <w:r w:rsidR="005144FB">
        <w:rPr>
          <w:rFonts w:hint="eastAsia"/>
          <w:sz w:val="21"/>
          <w:szCs w:val="21"/>
          <w:lang w:eastAsia="zh-CN"/>
        </w:rPr>
        <w:t xml:space="preserve"> </w:t>
      </w:r>
      <w:r w:rsidRPr="00690303">
        <w:rPr>
          <w:rFonts w:hint="eastAsia"/>
          <w:sz w:val="21"/>
          <w:szCs w:val="21"/>
          <w:lang w:eastAsia="zh-CN"/>
        </w:rPr>
        <w:t>妇女在</w:t>
      </w:r>
      <w:r w:rsidRPr="00EF29E9">
        <w:rPr>
          <w:rFonts w:eastAsia="SimHei" w:hint="eastAsia"/>
          <w:color w:val="FF0000"/>
          <w:sz w:val="21"/>
          <w:szCs w:val="21"/>
          <w:lang w:eastAsia="zh-CN"/>
        </w:rPr>
        <w:t>教师队伍</w:t>
      </w:r>
      <w:r w:rsidRPr="00690303">
        <w:rPr>
          <w:rFonts w:hint="eastAsia"/>
          <w:sz w:val="21"/>
          <w:szCs w:val="21"/>
          <w:lang w:eastAsia="zh-CN"/>
        </w:rPr>
        <w:t>中的份额直接与教学阶段成比例。在低级阶段教学中妇女占绝大多数：学前教育中女教员占</w:t>
      </w:r>
      <w:r w:rsidRPr="00690303">
        <w:rPr>
          <w:rFonts w:hint="eastAsia"/>
          <w:sz w:val="21"/>
          <w:szCs w:val="21"/>
          <w:lang w:eastAsia="zh-CN"/>
        </w:rPr>
        <w:t>95%</w:t>
      </w:r>
      <w:r w:rsidRPr="00690303">
        <w:rPr>
          <w:rFonts w:hint="eastAsia"/>
          <w:sz w:val="21"/>
          <w:szCs w:val="21"/>
          <w:lang w:eastAsia="zh-CN"/>
        </w:rPr>
        <w:t>，小学教员中女性占</w:t>
      </w:r>
      <w:r w:rsidRPr="00690303">
        <w:rPr>
          <w:rFonts w:hint="eastAsia"/>
          <w:sz w:val="21"/>
          <w:szCs w:val="21"/>
          <w:lang w:eastAsia="zh-CN"/>
        </w:rPr>
        <w:t>78.5%</w:t>
      </w:r>
      <w:r w:rsidRPr="00690303">
        <w:rPr>
          <w:rFonts w:hint="eastAsia"/>
          <w:sz w:val="21"/>
          <w:szCs w:val="21"/>
          <w:lang w:eastAsia="zh-CN"/>
        </w:rPr>
        <w:t>。相反，女性在高中阶段教学中比例明显减少，在普通高中教员中，女性比例仅为</w:t>
      </w:r>
      <w:r w:rsidRPr="00690303">
        <w:rPr>
          <w:rFonts w:hint="eastAsia"/>
          <w:sz w:val="21"/>
          <w:szCs w:val="21"/>
          <w:lang w:eastAsia="zh-CN"/>
        </w:rPr>
        <w:t>40.2%</w:t>
      </w:r>
      <w:r w:rsidR="00FC4A9E">
        <w:rPr>
          <w:rFonts w:hint="eastAsia"/>
          <w:sz w:val="21"/>
          <w:szCs w:val="21"/>
          <w:lang w:eastAsia="zh-CN"/>
        </w:rPr>
        <w:t>（</w:t>
      </w:r>
      <w:r w:rsidRPr="00690303">
        <w:rPr>
          <w:sz w:val="21"/>
          <w:szCs w:val="21"/>
          <w:lang w:eastAsia="zh-CN"/>
        </w:rPr>
        <w:t>2004/2005</w:t>
      </w:r>
      <w:r w:rsidRPr="00690303">
        <w:rPr>
          <w:rFonts w:hint="eastAsia"/>
          <w:sz w:val="21"/>
          <w:szCs w:val="21"/>
          <w:lang w:eastAsia="zh-CN"/>
        </w:rPr>
        <w:t>学年</w:t>
      </w:r>
      <w:r w:rsidR="00FC4A9E">
        <w:rPr>
          <w:sz w:val="21"/>
          <w:szCs w:val="21"/>
          <w:lang w:eastAsia="zh-CN"/>
        </w:rPr>
        <w:t>）</w:t>
      </w:r>
      <w:r w:rsidRPr="00690303">
        <w:rPr>
          <w:rFonts w:hint="eastAsia"/>
          <w:sz w:val="21"/>
          <w:szCs w:val="21"/>
          <w:lang w:eastAsia="zh-CN"/>
        </w:rPr>
        <w:t>。女性在高等综合大学的教师职位中所占比例最低（</w:t>
      </w:r>
      <w:r w:rsidRPr="00690303">
        <w:rPr>
          <w:sz w:val="21"/>
          <w:szCs w:val="21"/>
          <w:lang w:eastAsia="zh-CN"/>
        </w:rPr>
        <w:t>2006</w:t>
      </w:r>
      <w:r w:rsidRPr="00690303">
        <w:rPr>
          <w:rFonts w:hint="eastAsia"/>
          <w:sz w:val="21"/>
          <w:szCs w:val="21"/>
          <w:lang w:eastAsia="zh-CN"/>
        </w:rPr>
        <w:t>年为</w:t>
      </w:r>
      <w:r w:rsidRPr="00690303">
        <w:rPr>
          <w:rFonts w:hint="eastAsia"/>
          <w:sz w:val="21"/>
          <w:szCs w:val="21"/>
          <w:lang w:eastAsia="zh-CN"/>
        </w:rPr>
        <w:t>13.4%</w:t>
      </w:r>
      <w:r w:rsidR="00FC4A9E">
        <w:rPr>
          <w:sz w:val="21"/>
          <w:szCs w:val="21"/>
          <w:lang w:eastAsia="zh-CN"/>
        </w:rPr>
        <w:t>）</w:t>
      </w:r>
      <w:r w:rsidRPr="00690303">
        <w:rPr>
          <w:rFonts w:hint="eastAsia"/>
          <w:sz w:val="21"/>
          <w:szCs w:val="21"/>
          <w:lang w:eastAsia="zh-CN"/>
        </w:rPr>
        <w:t>。最近的一些研究显示，与欧洲其他国家相比，妇女参与</w:t>
      </w:r>
      <w:r w:rsidRPr="00EF29E9">
        <w:rPr>
          <w:rFonts w:eastAsia="SimHei" w:hint="eastAsia"/>
          <w:color w:val="FF0000"/>
          <w:sz w:val="21"/>
          <w:szCs w:val="21"/>
          <w:lang w:eastAsia="zh-CN"/>
        </w:rPr>
        <w:t>科学研究</w:t>
      </w:r>
      <w:r w:rsidRPr="00690303">
        <w:rPr>
          <w:rFonts w:hint="eastAsia"/>
          <w:sz w:val="21"/>
          <w:szCs w:val="21"/>
          <w:lang w:eastAsia="zh-CN"/>
        </w:rPr>
        <w:t>和发展事务的比例严重不足（</w:t>
      </w:r>
      <w:r w:rsidRPr="00690303">
        <w:rPr>
          <w:rFonts w:hint="eastAsia"/>
          <w:sz w:val="21"/>
          <w:szCs w:val="21"/>
          <w:lang w:eastAsia="zh-CN"/>
        </w:rPr>
        <w:t>2004</w:t>
      </w:r>
      <w:r w:rsidRPr="00690303">
        <w:rPr>
          <w:rFonts w:hint="eastAsia"/>
          <w:sz w:val="21"/>
          <w:szCs w:val="21"/>
          <w:lang w:eastAsia="zh-CN"/>
        </w:rPr>
        <w:t>年为</w:t>
      </w:r>
      <w:r w:rsidR="005144FB">
        <w:rPr>
          <w:rFonts w:hint="eastAsia"/>
          <w:sz w:val="21"/>
          <w:szCs w:val="21"/>
          <w:lang w:eastAsia="zh-CN"/>
        </w:rPr>
        <w:t xml:space="preserve"> </w:t>
      </w:r>
      <w:r w:rsidRPr="00690303">
        <w:rPr>
          <w:rFonts w:hint="eastAsia"/>
          <w:sz w:val="21"/>
          <w:szCs w:val="21"/>
          <w:lang w:eastAsia="zh-CN"/>
        </w:rPr>
        <w:t>27%</w:t>
      </w:r>
      <w:r w:rsidRPr="00690303">
        <w:rPr>
          <w:rFonts w:hint="eastAsia"/>
          <w:sz w:val="21"/>
          <w:szCs w:val="21"/>
          <w:lang w:eastAsia="zh-CN"/>
        </w:rPr>
        <w:t>）</w:t>
      </w:r>
      <w:r w:rsidR="005144FB">
        <w:rPr>
          <w:rFonts w:hint="eastAsia"/>
          <w:sz w:val="21"/>
          <w:szCs w:val="21"/>
          <w:lang w:eastAsia="zh-CN"/>
        </w:rPr>
        <w:t>。</w:t>
      </w:r>
      <w:r w:rsidRPr="00690303">
        <w:rPr>
          <w:rStyle w:val="FootnoteReference"/>
          <w:sz w:val="21"/>
          <w:szCs w:val="21"/>
          <w:lang w:eastAsia="de-DE"/>
        </w:rPr>
        <w:footnoteReference w:id="113"/>
      </w:r>
      <w:r w:rsidRPr="00690303">
        <w:rPr>
          <w:sz w:val="21"/>
          <w:szCs w:val="21"/>
          <w:lang w:eastAsia="zh-CN"/>
        </w:rPr>
        <w:t xml:space="preserve"> </w:t>
      </w:r>
    </w:p>
    <w:p w:rsidR="006B439D" w:rsidRPr="005144FB" w:rsidRDefault="005144FB" w:rsidP="005144FB">
      <w:pPr>
        <w:spacing w:after="240" w:line="360" w:lineRule="exact"/>
        <w:rPr>
          <w:rFonts w:ascii="SimHei" w:eastAsia="SimHei"/>
          <w:color w:val="FF0000"/>
          <w:lang w:val="fr-CH"/>
        </w:rPr>
      </w:pPr>
      <w:r>
        <w:rPr>
          <w:rFonts w:ascii="SimHei" w:eastAsia="SimHei" w:hint="eastAsia"/>
          <w:color w:val="FF0000"/>
          <w:lang w:val="fr-CH"/>
        </w:rPr>
        <w:t xml:space="preserve">1.2  </w:t>
      </w:r>
      <w:r w:rsidR="006B439D" w:rsidRPr="005144FB">
        <w:rPr>
          <w:rFonts w:ascii="SimHei" w:eastAsia="SimHei" w:hint="eastAsia"/>
          <w:color w:val="FF0000"/>
          <w:lang w:val="fr-CH"/>
        </w:rPr>
        <w:t>联邦采取的措施</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221.</w:t>
      </w:r>
      <w:r w:rsidR="005144FB">
        <w:rPr>
          <w:rFonts w:hint="eastAsia"/>
          <w:sz w:val="21"/>
          <w:szCs w:val="21"/>
          <w:lang w:eastAsia="zh-CN"/>
        </w:rPr>
        <w:t xml:space="preserve">  </w:t>
      </w:r>
      <w:r w:rsidRPr="00690303">
        <w:rPr>
          <w:rFonts w:hint="eastAsia"/>
          <w:sz w:val="21"/>
          <w:szCs w:val="21"/>
          <w:lang w:eastAsia="zh-CN"/>
        </w:rPr>
        <w:t>在</w:t>
      </w:r>
      <w:r w:rsidRPr="00EF29E9">
        <w:rPr>
          <w:rFonts w:eastAsia="SimHei" w:hint="eastAsia"/>
          <w:color w:val="FF0000"/>
          <w:sz w:val="21"/>
          <w:szCs w:val="21"/>
          <w:lang w:eastAsia="zh-CN"/>
        </w:rPr>
        <w:t>关于学徒培养二号决议的行动计划</w:t>
      </w:r>
      <w:r w:rsidRPr="00690303">
        <w:rPr>
          <w:rFonts w:hint="eastAsia"/>
          <w:sz w:val="21"/>
          <w:szCs w:val="21"/>
          <w:lang w:eastAsia="zh-CN"/>
        </w:rPr>
        <w:t>中，推动男女平等是一项中心目标。该计划于</w:t>
      </w:r>
      <w:r w:rsidRPr="00690303">
        <w:rPr>
          <w:rFonts w:hint="eastAsia"/>
          <w:sz w:val="21"/>
          <w:szCs w:val="21"/>
          <w:lang w:eastAsia="zh-CN"/>
        </w:rPr>
        <w:t>2000</w:t>
      </w:r>
      <w:r w:rsidRPr="00690303">
        <w:rPr>
          <w:rFonts w:hint="eastAsia"/>
          <w:sz w:val="21"/>
          <w:szCs w:val="21"/>
          <w:lang w:eastAsia="zh-CN"/>
        </w:rPr>
        <w:t>年到</w:t>
      </w:r>
      <w:r w:rsidRPr="00690303">
        <w:rPr>
          <w:rFonts w:hint="eastAsia"/>
          <w:sz w:val="21"/>
          <w:szCs w:val="21"/>
          <w:lang w:eastAsia="zh-CN"/>
        </w:rPr>
        <w:t>2004</w:t>
      </w:r>
      <w:r w:rsidRPr="00690303">
        <w:rPr>
          <w:rFonts w:hint="eastAsia"/>
          <w:sz w:val="21"/>
          <w:szCs w:val="21"/>
          <w:lang w:eastAsia="zh-CN"/>
        </w:rPr>
        <w:t>年间实施。这项决议内容是由州政府、职业行会和联邦对职业高中的一些未来项目提供资金。</w:t>
      </w:r>
      <w:r w:rsidRPr="00690303">
        <w:rPr>
          <w:rFonts w:hint="eastAsia"/>
          <w:sz w:val="21"/>
          <w:szCs w:val="21"/>
          <w:lang w:eastAsia="zh-CN"/>
        </w:rPr>
        <w:t>2000</w:t>
      </w:r>
      <w:r w:rsidRPr="00690303">
        <w:rPr>
          <w:rFonts w:hint="eastAsia"/>
          <w:sz w:val="21"/>
          <w:szCs w:val="21"/>
          <w:lang w:eastAsia="zh-CN"/>
        </w:rPr>
        <w:t>至</w:t>
      </w:r>
      <w:r w:rsidRPr="00690303">
        <w:rPr>
          <w:rFonts w:hint="eastAsia"/>
          <w:sz w:val="21"/>
          <w:szCs w:val="21"/>
          <w:lang w:eastAsia="zh-CN"/>
        </w:rPr>
        <w:t>2004</w:t>
      </w:r>
      <w:r w:rsidRPr="00690303">
        <w:rPr>
          <w:rFonts w:hint="eastAsia"/>
          <w:sz w:val="21"/>
          <w:szCs w:val="21"/>
          <w:lang w:eastAsia="zh-CN"/>
        </w:rPr>
        <w:t>年间，联邦就一些革新项目向该行动计划投入</w:t>
      </w:r>
      <w:r w:rsidRPr="00690303">
        <w:rPr>
          <w:rFonts w:hint="eastAsia"/>
          <w:sz w:val="21"/>
          <w:szCs w:val="21"/>
          <w:lang w:eastAsia="zh-CN"/>
        </w:rPr>
        <w:t>1</w:t>
      </w:r>
      <w:r w:rsidRPr="00690303">
        <w:rPr>
          <w:rFonts w:hint="eastAsia"/>
          <w:sz w:val="21"/>
          <w:szCs w:val="21"/>
          <w:lang w:eastAsia="zh-CN"/>
        </w:rPr>
        <w:t>亿瑞士法郎。这笔投资中的</w:t>
      </w:r>
      <w:r w:rsidRPr="00690303">
        <w:rPr>
          <w:rFonts w:hint="eastAsia"/>
          <w:sz w:val="21"/>
          <w:szCs w:val="21"/>
          <w:lang w:eastAsia="zh-CN"/>
        </w:rPr>
        <w:t>1000</w:t>
      </w:r>
      <w:r w:rsidRPr="00690303">
        <w:rPr>
          <w:rFonts w:hint="eastAsia"/>
          <w:sz w:val="21"/>
          <w:szCs w:val="21"/>
          <w:lang w:eastAsia="zh-CN"/>
        </w:rPr>
        <w:t>万瑞士法郎被用于宣传促进女性发展。</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 xml:space="preserve">222. </w:t>
      </w:r>
      <w:r w:rsidR="005144FB">
        <w:rPr>
          <w:rFonts w:hint="eastAsia"/>
          <w:sz w:val="21"/>
          <w:szCs w:val="21"/>
          <w:lang w:eastAsia="zh-CN"/>
        </w:rPr>
        <w:t xml:space="preserve"> </w:t>
      </w:r>
      <w:r w:rsidRPr="00690303">
        <w:rPr>
          <w:rFonts w:hint="eastAsia"/>
          <w:sz w:val="21"/>
          <w:szCs w:val="21"/>
          <w:lang w:eastAsia="zh-CN"/>
        </w:rPr>
        <w:t>学徒培养二号决议特别资助“</w:t>
      </w:r>
      <w:r w:rsidRPr="00690303">
        <w:rPr>
          <w:rFonts w:hint="eastAsia"/>
          <w:sz w:val="21"/>
          <w:szCs w:val="21"/>
          <w:lang w:eastAsia="zh-CN"/>
        </w:rPr>
        <w:t>16+</w:t>
      </w:r>
      <w:r w:rsidRPr="00690303">
        <w:rPr>
          <w:rFonts w:hint="eastAsia"/>
          <w:sz w:val="21"/>
          <w:szCs w:val="21"/>
          <w:lang w:eastAsia="zh-CN"/>
        </w:rPr>
        <w:t>”学徒推广计划。瑞士男女平等代表会议在</w:t>
      </w:r>
      <w:r w:rsidRPr="00690303">
        <w:rPr>
          <w:rFonts w:hint="eastAsia"/>
          <w:sz w:val="21"/>
          <w:szCs w:val="21"/>
          <w:lang w:eastAsia="zh-CN"/>
        </w:rPr>
        <w:t>2000</w:t>
      </w:r>
      <w:r w:rsidRPr="00690303">
        <w:rPr>
          <w:rFonts w:hint="eastAsia"/>
          <w:sz w:val="21"/>
          <w:szCs w:val="21"/>
          <w:lang w:eastAsia="zh-CN"/>
        </w:rPr>
        <w:t>年至</w:t>
      </w:r>
      <w:r w:rsidRPr="00690303">
        <w:rPr>
          <w:rFonts w:hint="eastAsia"/>
          <w:sz w:val="21"/>
          <w:szCs w:val="21"/>
          <w:lang w:eastAsia="zh-CN"/>
        </w:rPr>
        <w:t>2004</w:t>
      </w:r>
      <w:r w:rsidRPr="00690303">
        <w:rPr>
          <w:rFonts w:hint="eastAsia"/>
          <w:sz w:val="21"/>
          <w:szCs w:val="21"/>
          <w:lang w:eastAsia="zh-CN"/>
        </w:rPr>
        <w:t>年间投入</w:t>
      </w:r>
      <w:r w:rsidRPr="00690303">
        <w:rPr>
          <w:rFonts w:hint="eastAsia"/>
          <w:sz w:val="21"/>
          <w:szCs w:val="21"/>
          <w:lang w:eastAsia="zh-CN"/>
        </w:rPr>
        <w:t>8</w:t>
      </w:r>
      <w:r w:rsidRPr="00690303">
        <w:rPr>
          <w:rFonts w:hint="eastAsia"/>
          <w:sz w:val="21"/>
          <w:szCs w:val="21"/>
          <w:lang w:eastAsia="zh-CN"/>
        </w:rPr>
        <w:t>百万瑞士法郎实施该计划。“</w:t>
      </w:r>
      <w:r w:rsidRPr="00690303">
        <w:rPr>
          <w:rFonts w:hint="eastAsia"/>
          <w:sz w:val="21"/>
          <w:szCs w:val="21"/>
          <w:lang w:eastAsia="zh-CN"/>
        </w:rPr>
        <w:t>16+</w:t>
      </w:r>
      <w:r w:rsidRPr="00690303">
        <w:rPr>
          <w:rFonts w:hint="eastAsia"/>
          <w:sz w:val="21"/>
          <w:szCs w:val="21"/>
          <w:lang w:eastAsia="zh-CN"/>
        </w:rPr>
        <w:t>”计划的目的是引起广大公众对职业训练中男女平等问题的关注，并提供相关主题的信息；同时也为了引起有关当局和项目负责人对男女平等事务的重视并在他们的工作中考虑到这方面因素。最后，“</w:t>
      </w:r>
      <w:r w:rsidRPr="00690303">
        <w:rPr>
          <w:rFonts w:hint="eastAsia"/>
          <w:sz w:val="21"/>
          <w:szCs w:val="21"/>
          <w:lang w:eastAsia="zh-CN"/>
        </w:rPr>
        <w:t>16+</w:t>
      </w:r>
      <w:r w:rsidRPr="00690303">
        <w:rPr>
          <w:rFonts w:hint="eastAsia"/>
          <w:sz w:val="21"/>
          <w:szCs w:val="21"/>
          <w:lang w:eastAsia="zh-CN"/>
        </w:rPr>
        <w:t>”计划希望为不同机构、组织之间建立联系、协同合作创设有利条件。秉着这些目标，“</w:t>
      </w:r>
      <w:r w:rsidRPr="00690303">
        <w:rPr>
          <w:rFonts w:hint="eastAsia"/>
          <w:sz w:val="21"/>
          <w:szCs w:val="21"/>
          <w:lang w:eastAsia="zh-CN"/>
        </w:rPr>
        <w:t>16+</w:t>
      </w:r>
      <w:r w:rsidRPr="00690303">
        <w:rPr>
          <w:rFonts w:hint="eastAsia"/>
          <w:sz w:val="21"/>
          <w:szCs w:val="21"/>
          <w:lang w:eastAsia="zh-CN"/>
        </w:rPr>
        <w:t>”计划实施了一系列的项目，并推出了针对不同人群的产品，有的针对初级目标人群（年轻的女孩和男孩），有的针对中间目标人群（父母，职业训练负责人、职业顾问、提供职业训练的企业）。这些针对不同目标人群的项目和产品改善了他们的信息获取，可以为他们采取具体行动提供参考基础。《性别论》这本书全方位讨论了在职业选择和初中升高中的过程中遇到的关于性别的各类问题</w:t>
      </w:r>
      <w:r w:rsidR="004D3273">
        <w:rPr>
          <w:rFonts w:hint="eastAsia"/>
          <w:sz w:val="21"/>
          <w:szCs w:val="21"/>
          <w:lang w:eastAsia="zh-CN"/>
        </w:rPr>
        <w:t>。</w:t>
      </w:r>
      <w:r w:rsidRPr="00690303">
        <w:rPr>
          <w:rStyle w:val="FootnoteReference"/>
          <w:sz w:val="21"/>
          <w:szCs w:val="21"/>
        </w:rPr>
        <w:footnoteReference w:id="114"/>
      </w:r>
      <w:r w:rsidRPr="00690303">
        <w:rPr>
          <w:rFonts w:hint="eastAsia"/>
          <w:sz w:val="21"/>
          <w:szCs w:val="21"/>
          <w:lang w:eastAsia="zh-CN"/>
        </w:rPr>
        <w:t>“</w:t>
      </w:r>
      <w:r w:rsidRPr="00690303">
        <w:rPr>
          <w:rFonts w:hint="eastAsia"/>
          <w:sz w:val="21"/>
          <w:szCs w:val="21"/>
          <w:lang w:eastAsia="zh-CN"/>
        </w:rPr>
        <w:t>16+</w:t>
      </w:r>
      <w:r w:rsidRPr="00690303">
        <w:rPr>
          <w:rFonts w:hint="eastAsia"/>
          <w:sz w:val="21"/>
          <w:szCs w:val="21"/>
          <w:lang w:eastAsia="zh-CN"/>
        </w:rPr>
        <w:t>”计划还针对职业选择、基础职业培训或进入职业生活提供一些局部性项目及出版物。</w:t>
      </w:r>
      <w:r w:rsidRPr="00690303">
        <w:rPr>
          <w:rStyle w:val="FootnoteReference"/>
          <w:sz w:val="21"/>
          <w:szCs w:val="21"/>
        </w:rPr>
        <w:footnoteReference w:id="115"/>
      </w:r>
    </w:p>
    <w:p w:rsidR="006B439D" w:rsidRPr="00690303" w:rsidRDefault="006B439D" w:rsidP="00E0663C">
      <w:pPr>
        <w:pStyle w:val="BodyText"/>
        <w:tabs>
          <w:tab w:val="left" w:pos="-360"/>
        </w:tabs>
        <w:spacing w:after="240" w:line="360" w:lineRule="exact"/>
        <w:rPr>
          <w:sz w:val="21"/>
          <w:szCs w:val="21"/>
          <w:lang w:val="fr-FR"/>
        </w:rPr>
      </w:pPr>
      <w:r w:rsidRPr="005144FB">
        <w:rPr>
          <w:rFonts w:ascii="Times New Roman"/>
          <w:sz w:val="21"/>
          <w:szCs w:val="21"/>
          <w:lang w:val="fr-FR"/>
        </w:rPr>
        <w:t>223.</w:t>
      </w:r>
      <w:r w:rsidRPr="00690303">
        <w:rPr>
          <w:sz w:val="21"/>
          <w:szCs w:val="21"/>
          <w:lang w:val="fr-FR"/>
        </w:rPr>
        <w:t xml:space="preserve"> </w:t>
      </w:r>
      <w:r w:rsidR="005144FB">
        <w:rPr>
          <w:rFonts w:hint="eastAsia"/>
          <w:sz w:val="21"/>
          <w:szCs w:val="21"/>
          <w:lang w:val="fr-FR"/>
        </w:rPr>
        <w:t xml:space="preserve"> </w:t>
      </w:r>
      <w:smartTag w:uri="urn:schemas-microsoft-com:office:smarttags" w:element="chsdate">
        <w:smartTagPr>
          <w:attr w:name="IsROCDate" w:val="False"/>
          <w:attr w:name="IsLunarDate" w:val="False"/>
          <w:attr w:name="Day" w:val="13"/>
          <w:attr w:name="Month" w:val="12"/>
          <w:attr w:name="Year" w:val="2002"/>
        </w:smartTagPr>
        <w:r w:rsidRPr="005144FB">
          <w:rPr>
            <w:rFonts w:ascii="Times New Roman"/>
            <w:sz w:val="21"/>
            <w:szCs w:val="21"/>
            <w:lang w:val="fr-FR"/>
          </w:rPr>
          <w:t>2002</w:t>
        </w:r>
        <w:r w:rsidRPr="005144FB">
          <w:rPr>
            <w:rFonts w:ascii="Times New Roman"/>
            <w:sz w:val="21"/>
            <w:szCs w:val="21"/>
            <w:lang w:val="fr-FR"/>
          </w:rPr>
          <w:t>年</w:t>
        </w:r>
        <w:r w:rsidRPr="005144FB">
          <w:rPr>
            <w:rFonts w:ascii="Times New Roman"/>
            <w:sz w:val="21"/>
            <w:szCs w:val="21"/>
            <w:lang w:val="fr-FR"/>
          </w:rPr>
          <w:t>12</w:t>
        </w:r>
        <w:r w:rsidRPr="005144FB">
          <w:rPr>
            <w:rFonts w:ascii="Times New Roman"/>
            <w:sz w:val="21"/>
            <w:szCs w:val="21"/>
            <w:lang w:val="fr-FR"/>
          </w:rPr>
          <w:t>月</w:t>
        </w:r>
        <w:r w:rsidRPr="005144FB">
          <w:rPr>
            <w:rFonts w:ascii="Times New Roman"/>
            <w:sz w:val="21"/>
            <w:szCs w:val="21"/>
            <w:lang w:val="fr-FR"/>
          </w:rPr>
          <w:t>13</w:t>
        </w:r>
        <w:r w:rsidRPr="005144FB">
          <w:rPr>
            <w:rFonts w:ascii="Times New Roman"/>
            <w:sz w:val="21"/>
            <w:szCs w:val="21"/>
            <w:lang w:val="fr-FR"/>
          </w:rPr>
          <w:t>日</w:t>
        </w:r>
      </w:smartTag>
      <w:r w:rsidRPr="005144FB">
        <w:rPr>
          <w:rFonts w:ascii="Times New Roman"/>
          <w:sz w:val="21"/>
          <w:szCs w:val="21"/>
          <w:lang w:val="fr-FR"/>
        </w:rPr>
        <w:t>生</w:t>
      </w:r>
      <w:r w:rsidRPr="00690303">
        <w:rPr>
          <w:rFonts w:hint="eastAsia"/>
          <w:sz w:val="21"/>
          <w:szCs w:val="21"/>
          <w:lang w:val="fr-FR"/>
        </w:rPr>
        <w:t>效的联邦新职业教育法首次提出了对性别更具敏感认识的职业培训。依据终生教育、职业渗透性及灵活性，新法中提出了许多种参与职业资格培训系统的可能性，这对于那些没有受过教育或不具备持续职业经历的妇女尤为有利。不久前，对医疗卫生行业的管理也纳入了联邦的权责范围，这些领域中妇女历来占很高的比例。</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 xml:space="preserve">224. </w:t>
      </w:r>
      <w:r w:rsidR="005144FB">
        <w:rPr>
          <w:rFonts w:hint="eastAsia"/>
          <w:sz w:val="21"/>
          <w:szCs w:val="21"/>
          <w:lang w:eastAsia="zh-CN"/>
        </w:rPr>
        <w:t xml:space="preserve"> </w:t>
      </w:r>
      <w:r w:rsidRPr="00690303">
        <w:rPr>
          <w:rFonts w:hint="eastAsia"/>
          <w:sz w:val="21"/>
          <w:szCs w:val="21"/>
          <w:lang w:eastAsia="zh-CN"/>
        </w:rPr>
        <w:t>联邦职业教育法允许对涉及公共利益的特殊补助</w:t>
      </w:r>
      <w:r w:rsidRPr="00EF29E9">
        <w:rPr>
          <w:rFonts w:eastAsia="SimHei" w:hint="eastAsia"/>
          <w:color w:val="FF0000"/>
          <w:sz w:val="21"/>
          <w:szCs w:val="21"/>
          <w:lang w:eastAsia="zh-CN"/>
        </w:rPr>
        <w:t>提供资助</w:t>
      </w:r>
      <w:r w:rsidRPr="00690303">
        <w:rPr>
          <w:rFonts w:hint="eastAsia"/>
          <w:sz w:val="21"/>
          <w:szCs w:val="21"/>
          <w:lang w:eastAsia="zh-CN"/>
        </w:rPr>
        <w:t>。这其中包括为事实上实现职业教育中男女平等而采取的措施。根据这项鼓励政策，联邦职业教育和技术局支持了多项包含性别平等内容的项目：</w:t>
      </w:r>
    </w:p>
    <w:p w:rsidR="006B439D" w:rsidRPr="00690303" w:rsidRDefault="006B439D" w:rsidP="0007332F">
      <w:pPr>
        <w:pStyle w:val="Paragraphnumbered"/>
        <w:numPr>
          <w:ilvl w:val="0"/>
          <w:numId w:val="25"/>
        </w:numPr>
        <w:tabs>
          <w:tab w:val="clear" w:pos="720"/>
          <w:tab w:val="left" w:pos="1080"/>
        </w:tabs>
        <w:spacing w:after="240" w:line="360" w:lineRule="exact"/>
        <w:ind w:left="1080" w:right="0" w:hanging="480"/>
        <w:rPr>
          <w:sz w:val="21"/>
          <w:szCs w:val="21"/>
          <w:lang w:eastAsia="zh-CN"/>
        </w:rPr>
      </w:pPr>
      <w:r w:rsidRPr="00690303">
        <w:rPr>
          <w:rFonts w:hint="eastAsia"/>
          <w:sz w:val="21"/>
          <w:szCs w:val="21"/>
          <w:lang w:eastAsia="zh-CN"/>
        </w:rPr>
        <w:t>“</w:t>
      </w:r>
      <w:r w:rsidRPr="00690303">
        <w:rPr>
          <w:rFonts w:hint="eastAsia"/>
          <w:sz w:val="21"/>
          <w:szCs w:val="21"/>
          <w:lang w:eastAsia="zh-CN"/>
        </w:rPr>
        <w:t>F</w:t>
      </w:r>
      <w:r w:rsidRPr="00690303">
        <w:rPr>
          <w:rFonts w:hint="eastAsia"/>
          <w:sz w:val="21"/>
          <w:szCs w:val="21"/>
          <w:lang w:eastAsia="zh-CN"/>
        </w:rPr>
        <w:t>模式”旨在为妇女接受继续教育提供便利。该计划帮助相关教育机构制定继续教育培训计划，以便让有家庭负担的妇女和男子也能够接受继续教育。</w:t>
      </w:r>
    </w:p>
    <w:p w:rsidR="006B439D" w:rsidRPr="00690303" w:rsidRDefault="006B439D" w:rsidP="0007332F">
      <w:pPr>
        <w:pStyle w:val="Paragraphnumbered"/>
        <w:numPr>
          <w:ilvl w:val="0"/>
          <w:numId w:val="25"/>
        </w:numPr>
        <w:tabs>
          <w:tab w:val="clear" w:pos="720"/>
          <w:tab w:val="left" w:pos="1080"/>
        </w:tabs>
        <w:spacing w:after="240" w:line="360" w:lineRule="exact"/>
        <w:ind w:left="1080" w:right="0" w:hanging="480"/>
        <w:rPr>
          <w:sz w:val="21"/>
          <w:szCs w:val="21"/>
          <w:lang w:eastAsia="zh-CN"/>
        </w:rPr>
      </w:pPr>
      <w:r w:rsidRPr="00690303">
        <w:rPr>
          <w:rFonts w:hint="eastAsia"/>
          <w:sz w:val="21"/>
          <w:szCs w:val="21"/>
          <w:lang w:eastAsia="zh-CN"/>
        </w:rPr>
        <w:t>“概况</w:t>
      </w:r>
      <w:r w:rsidRPr="00690303">
        <w:rPr>
          <w:sz w:val="21"/>
          <w:szCs w:val="21"/>
          <w:lang w:eastAsia="zh-CN"/>
        </w:rPr>
        <w:t xml:space="preserve">+ </w:t>
      </w:r>
      <w:r w:rsidRPr="00690303">
        <w:rPr>
          <w:rFonts w:hint="eastAsia"/>
          <w:sz w:val="21"/>
          <w:szCs w:val="21"/>
          <w:lang w:eastAsia="zh-CN"/>
        </w:rPr>
        <w:t>——</w:t>
      </w:r>
      <w:r w:rsidRPr="00690303">
        <w:rPr>
          <w:sz w:val="21"/>
          <w:szCs w:val="21"/>
          <w:lang w:eastAsia="zh-CN"/>
        </w:rPr>
        <w:t xml:space="preserve"> </w:t>
      </w:r>
      <w:r w:rsidRPr="00690303">
        <w:rPr>
          <w:rFonts w:hint="eastAsia"/>
          <w:sz w:val="21"/>
          <w:szCs w:val="21"/>
          <w:lang w:eastAsia="zh-CN"/>
        </w:rPr>
        <w:t>职业规划和生活规划”通过针对男性或女性的不同单元，帮助已经结束职业训练的年轻人目标明确地进入职业生活。</w:t>
      </w:r>
    </w:p>
    <w:p w:rsidR="006B439D" w:rsidRPr="00690303" w:rsidRDefault="006B439D" w:rsidP="0007332F">
      <w:pPr>
        <w:pStyle w:val="Paragraphnumbered"/>
        <w:numPr>
          <w:ilvl w:val="0"/>
          <w:numId w:val="25"/>
        </w:numPr>
        <w:tabs>
          <w:tab w:val="clear" w:pos="720"/>
          <w:tab w:val="left" w:pos="1080"/>
        </w:tabs>
        <w:spacing w:after="240" w:line="360" w:lineRule="exact"/>
        <w:ind w:left="1080" w:right="0" w:hanging="480"/>
        <w:rPr>
          <w:sz w:val="21"/>
          <w:szCs w:val="21"/>
          <w:lang w:eastAsia="zh-CN"/>
        </w:rPr>
      </w:pPr>
      <w:r w:rsidRPr="00690303">
        <w:rPr>
          <w:rFonts w:hint="eastAsia"/>
          <w:sz w:val="21"/>
          <w:szCs w:val="21"/>
          <w:lang w:eastAsia="zh-CN"/>
        </w:rPr>
        <w:t>“男女混合制、性别与教育”计划对那些为有过移徙经历或曾与劳动界失去联系的妇女提供的非混合性工作岗位进行研究。</w:t>
      </w:r>
    </w:p>
    <w:p w:rsidR="006B439D" w:rsidRPr="00690303" w:rsidRDefault="006B439D" w:rsidP="0007332F">
      <w:pPr>
        <w:pStyle w:val="Paragraphnumbered"/>
        <w:numPr>
          <w:ilvl w:val="0"/>
          <w:numId w:val="25"/>
        </w:numPr>
        <w:tabs>
          <w:tab w:val="clear" w:pos="720"/>
          <w:tab w:val="left" w:pos="1080"/>
        </w:tabs>
        <w:spacing w:after="240" w:line="360" w:lineRule="exact"/>
        <w:ind w:left="1080" w:right="0" w:hanging="480"/>
        <w:rPr>
          <w:sz w:val="21"/>
          <w:szCs w:val="21"/>
          <w:lang w:eastAsia="zh-CN"/>
        </w:rPr>
      </w:pPr>
      <w:r w:rsidRPr="00690303">
        <w:rPr>
          <w:rFonts w:hint="eastAsia"/>
          <w:sz w:val="21"/>
          <w:szCs w:val="21"/>
          <w:lang w:eastAsia="zh-CN"/>
        </w:rPr>
        <w:t>瑞士男女平等代表会议组织的全国女孩日（参看上文第五条下第</w:t>
      </w:r>
      <w:r w:rsidRPr="00690303">
        <w:rPr>
          <w:sz w:val="21"/>
          <w:szCs w:val="21"/>
          <w:lang w:eastAsia="zh-CN"/>
        </w:rPr>
        <w:t>159</w:t>
      </w:r>
      <w:r w:rsidRPr="00690303">
        <w:rPr>
          <w:rFonts w:hint="eastAsia"/>
          <w:sz w:val="21"/>
          <w:szCs w:val="21"/>
          <w:lang w:eastAsia="zh-CN"/>
        </w:rPr>
        <w:t>段</w:t>
      </w:r>
      <w:r w:rsidR="00FC4A9E">
        <w:rPr>
          <w:sz w:val="21"/>
          <w:szCs w:val="21"/>
          <w:lang w:eastAsia="zh-CN"/>
        </w:rPr>
        <w:t>）</w:t>
      </w:r>
      <w:r w:rsidRPr="00690303">
        <w:rPr>
          <w:rFonts w:hint="eastAsia"/>
          <w:sz w:val="21"/>
          <w:szCs w:val="21"/>
          <w:lang w:eastAsia="zh-CN"/>
        </w:rPr>
        <w:t>。</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225. </w:t>
      </w:r>
      <w:r w:rsidR="0007332F">
        <w:rPr>
          <w:rFonts w:hint="eastAsia"/>
          <w:sz w:val="21"/>
          <w:szCs w:val="21"/>
          <w:lang w:eastAsia="zh-CN"/>
        </w:rPr>
        <w:t xml:space="preserve"> </w:t>
      </w:r>
      <w:r w:rsidRPr="00690303">
        <w:rPr>
          <w:rFonts w:hint="eastAsia"/>
          <w:sz w:val="21"/>
          <w:szCs w:val="21"/>
          <w:lang w:eastAsia="zh-CN"/>
        </w:rPr>
        <w:t>根据鼓励大学发展的法律，联邦实施了</w:t>
      </w:r>
      <w:r w:rsidRPr="00EF29E9">
        <w:rPr>
          <w:rFonts w:eastAsia="SimHei" w:hint="eastAsia"/>
          <w:color w:val="FF0000"/>
          <w:sz w:val="21"/>
          <w:szCs w:val="21"/>
          <w:lang w:eastAsia="zh-CN"/>
        </w:rPr>
        <w:t>大学</w:t>
      </w:r>
      <w:r w:rsidRPr="00690303">
        <w:rPr>
          <w:rFonts w:hint="eastAsia"/>
          <w:sz w:val="21"/>
          <w:szCs w:val="21"/>
          <w:lang w:eastAsia="zh-CN"/>
        </w:rPr>
        <w:t>（各州）</w:t>
      </w:r>
      <w:r w:rsidRPr="00EF29E9">
        <w:rPr>
          <w:rFonts w:eastAsia="SimHei" w:hint="eastAsia"/>
          <w:color w:val="FF0000"/>
          <w:sz w:val="21"/>
          <w:szCs w:val="21"/>
          <w:lang w:eastAsia="zh-CN"/>
        </w:rPr>
        <w:t>“机会平等”联邦项目</w:t>
      </w:r>
      <w:r w:rsidRPr="00690303">
        <w:rPr>
          <w:rFonts w:hint="eastAsia"/>
          <w:sz w:val="21"/>
          <w:szCs w:val="21"/>
          <w:lang w:eastAsia="zh-CN"/>
        </w:rPr>
        <w:t>。该项目属于联邦促进培训、研究和技术的政策范围</w:t>
      </w:r>
      <w:r w:rsidR="004D3273">
        <w:rPr>
          <w:rFonts w:hint="eastAsia"/>
          <w:sz w:val="21"/>
          <w:szCs w:val="21"/>
          <w:lang w:eastAsia="zh-CN"/>
        </w:rPr>
        <w:t>。</w:t>
      </w:r>
      <w:r w:rsidRPr="00690303">
        <w:rPr>
          <w:rStyle w:val="FootnoteReference"/>
          <w:sz w:val="21"/>
          <w:szCs w:val="21"/>
        </w:rPr>
        <w:footnoteReference w:id="116"/>
      </w:r>
      <w:r w:rsidRPr="00690303">
        <w:rPr>
          <w:rFonts w:hint="eastAsia"/>
          <w:sz w:val="21"/>
          <w:szCs w:val="21"/>
          <w:lang w:eastAsia="zh-CN"/>
        </w:rPr>
        <w:t>项目于</w:t>
      </w:r>
      <w:r w:rsidRPr="00690303">
        <w:rPr>
          <w:rFonts w:hint="eastAsia"/>
          <w:sz w:val="21"/>
          <w:szCs w:val="21"/>
          <w:lang w:eastAsia="zh-CN"/>
        </w:rPr>
        <w:t>2000</w:t>
      </w:r>
      <w:r w:rsidRPr="00690303">
        <w:rPr>
          <w:rFonts w:hint="eastAsia"/>
          <w:sz w:val="21"/>
          <w:szCs w:val="21"/>
          <w:lang w:eastAsia="zh-CN"/>
        </w:rPr>
        <w:t>年启动，目标是让大学中普通和特级女教授人数到</w:t>
      </w:r>
      <w:r w:rsidRPr="00690303">
        <w:rPr>
          <w:rFonts w:hint="eastAsia"/>
          <w:sz w:val="21"/>
          <w:szCs w:val="21"/>
          <w:lang w:eastAsia="zh-CN"/>
        </w:rPr>
        <w:t>2006</w:t>
      </w:r>
      <w:r w:rsidRPr="00690303">
        <w:rPr>
          <w:rFonts w:hint="eastAsia"/>
          <w:sz w:val="21"/>
          <w:szCs w:val="21"/>
          <w:lang w:eastAsia="zh-CN"/>
        </w:rPr>
        <w:t>年较</w:t>
      </w:r>
      <w:r w:rsidRPr="00690303">
        <w:rPr>
          <w:rFonts w:hint="eastAsia"/>
          <w:sz w:val="21"/>
          <w:szCs w:val="21"/>
          <w:lang w:eastAsia="zh-CN"/>
        </w:rPr>
        <w:t>1998</w:t>
      </w:r>
      <w:r w:rsidRPr="00690303">
        <w:rPr>
          <w:rFonts w:hint="eastAsia"/>
          <w:sz w:val="21"/>
          <w:szCs w:val="21"/>
          <w:lang w:eastAsia="zh-CN"/>
        </w:rPr>
        <w:t>年翻番，达到</w:t>
      </w:r>
      <w:r w:rsidRPr="00690303">
        <w:rPr>
          <w:rFonts w:hint="eastAsia"/>
          <w:sz w:val="21"/>
          <w:szCs w:val="21"/>
          <w:lang w:eastAsia="zh-CN"/>
        </w:rPr>
        <w:t>14%</w:t>
      </w:r>
      <w:r w:rsidRPr="00690303">
        <w:rPr>
          <w:rFonts w:hint="eastAsia"/>
          <w:sz w:val="21"/>
          <w:szCs w:val="21"/>
          <w:lang w:eastAsia="zh-CN"/>
        </w:rPr>
        <w:t>。为实现这个目标，还实行了一项激励制度：每年按照任命女教授的数量比例对各大学进行奖励。此举是为了鼓励大学的任命委员会在制定选拔标准时考虑性别因素，并有针对性地激励妇女递交候选申请。联邦计划的第二部分是良师益友计划：该计划提供多项支持和联系计划，并提供咨询和进修，计划面向的对象不仅包括将要获得博士文凭或高校教师资格文凭的女性，也包括女大学生、女兼课教师、女教授及中学女教师。最后，还有部分经费用于支持为大学生或教工子女提供看护服务的机构。为促进高校机会平等，该项目在其实施的两个阶段（</w:t>
      </w:r>
      <w:r w:rsidRPr="00690303">
        <w:rPr>
          <w:rFonts w:hint="eastAsia"/>
          <w:sz w:val="21"/>
          <w:szCs w:val="21"/>
          <w:lang w:eastAsia="zh-CN"/>
        </w:rPr>
        <w:t>2000-2003</w:t>
      </w:r>
      <w:r w:rsidRPr="00690303">
        <w:rPr>
          <w:rFonts w:hint="eastAsia"/>
          <w:sz w:val="21"/>
          <w:szCs w:val="21"/>
          <w:lang w:eastAsia="zh-CN"/>
        </w:rPr>
        <w:t>年和</w:t>
      </w:r>
      <w:r w:rsidRPr="00690303">
        <w:rPr>
          <w:rFonts w:hint="eastAsia"/>
          <w:sz w:val="21"/>
          <w:szCs w:val="21"/>
          <w:lang w:eastAsia="zh-CN"/>
        </w:rPr>
        <w:t>2004-2007</w:t>
      </w:r>
      <w:r w:rsidRPr="00690303">
        <w:rPr>
          <w:rFonts w:hint="eastAsia"/>
          <w:sz w:val="21"/>
          <w:szCs w:val="21"/>
          <w:lang w:eastAsia="zh-CN"/>
        </w:rPr>
        <w:t>年）共投入</w:t>
      </w:r>
      <w:r w:rsidRPr="00690303">
        <w:rPr>
          <w:rFonts w:hint="eastAsia"/>
          <w:sz w:val="21"/>
          <w:szCs w:val="21"/>
          <w:lang w:eastAsia="zh-CN"/>
        </w:rPr>
        <w:t>3 200</w:t>
      </w:r>
      <w:r w:rsidRPr="00690303">
        <w:rPr>
          <w:rFonts w:hint="eastAsia"/>
          <w:sz w:val="21"/>
          <w:szCs w:val="21"/>
          <w:lang w:eastAsia="zh-CN"/>
        </w:rPr>
        <w:t>万瑞士法郎。原定</w:t>
      </w:r>
      <w:r w:rsidRPr="00690303">
        <w:rPr>
          <w:rFonts w:hint="eastAsia"/>
          <w:sz w:val="21"/>
          <w:szCs w:val="21"/>
          <w:lang w:eastAsia="zh-CN"/>
        </w:rPr>
        <w:t>2004-2007</w:t>
      </w:r>
      <w:r w:rsidRPr="00690303">
        <w:rPr>
          <w:rFonts w:hint="eastAsia"/>
          <w:sz w:val="21"/>
          <w:szCs w:val="21"/>
          <w:lang w:eastAsia="zh-CN"/>
        </w:rPr>
        <w:t>年阶段</w:t>
      </w:r>
      <w:r w:rsidRPr="00690303">
        <w:rPr>
          <w:rFonts w:hint="eastAsia"/>
          <w:sz w:val="21"/>
          <w:szCs w:val="21"/>
          <w:lang w:eastAsia="zh-CN"/>
        </w:rPr>
        <w:t>2 000</w:t>
      </w:r>
      <w:r w:rsidRPr="00690303">
        <w:rPr>
          <w:rFonts w:hint="eastAsia"/>
          <w:sz w:val="21"/>
          <w:szCs w:val="21"/>
          <w:lang w:eastAsia="zh-CN"/>
        </w:rPr>
        <w:t>万瑞士法郎的预算由于议会投票赞成缩减开支减少至</w:t>
      </w:r>
      <w:r w:rsidRPr="00690303">
        <w:rPr>
          <w:rFonts w:hint="eastAsia"/>
          <w:sz w:val="21"/>
          <w:szCs w:val="21"/>
          <w:lang w:eastAsia="zh-CN"/>
        </w:rPr>
        <w:t>1 600</w:t>
      </w:r>
      <w:r w:rsidRPr="00690303">
        <w:rPr>
          <w:rFonts w:hint="eastAsia"/>
          <w:sz w:val="21"/>
          <w:szCs w:val="21"/>
          <w:lang w:eastAsia="zh-CN"/>
        </w:rPr>
        <w:t>万瑞士法郎。</w:t>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226. </w:t>
      </w:r>
      <w:r w:rsidR="0007332F">
        <w:rPr>
          <w:rFonts w:hint="eastAsia"/>
          <w:sz w:val="21"/>
          <w:szCs w:val="21"/>
          <w:lang w:eastAsia="zh-CN"/>
        </w:rPr>
        <w:t xml:space="preserve"> </w:t>
      </w:r>
      <w:r w:rsidRPr="00690303">
        <w:rPr>
          <w:rFonts w:hint="eastAsia"/>
          <w:sz w:val="21"/>
          <w:szCs w:val="21"/>
          <w:lang w:eastAsia="zh-CN"/>
        </w:rPr>
        <w:t>在大学任教授职位的女性份额有了明显增加</w:t>
      </w:r>
      <w:r w:rsidR="00FC4A9E">
        <w:rPr>
          <w:sz w:val="21"/>
          <w:szCs w:val="21"/>
          <w:lang w:eastAsia="zh-CN"/>
        </w:rPr>
        <w:t>（</w:t>
      </w:r>
      <w:r w:rsidRPr="00690303">
        <w:rPr>
          <w:sz w:val="21"/>
          <w:szCs w:val="21"/>
          <w:lang w:eastAsia="zh-CN"/>
        </w:rPr>
        <w:t>2004 </w:t>
      </w:r>
      <w:r w:rsidRPr="00690303">
        <w:rPr>
          <w:rFonts w:hint="eastAsia"/>
          <w:sz w:val="21"/>
          <w:szCs w:val="21"/>
          <w:lang w:eastAsia="zh-CN"/>
        </w:rPr>
        <w:t>年为</w:t>
      </w:r>
      <w:r w:rsidRPr="00690303">
        <w:rPr>
          <w:sz w:val="21"/>
          <w:szCs w:val="21"/>
          <w:lang w:eastAsia="zh-CN"/>
        </w:rPr>
        <w:t xml:space="preserve"> 22%</w:t>
      </w:r>
      <w:r w:rsidR="00FC4A9E">
        <w:rPr>
          <w:sz w:val="21"/>
          <w:szCs w:val="21"/>
          <w:lang w:eastAsia="zh-CN"/>
        </w:rPr>
        <w:t>）</w:t>
      </w:r>
      <w:r w:rsidRPr="00690303">
        <w:rPr>
          <w:rFonts w:hint="eastAsia"/>
          <w:sz w:val="21"/>
          <w:szCs w:val="21"/>
          <w:lang w:eastAsia="zh-CN"/>
        </w:rPr>
        <w:t>，联邦项目也实现了其在</w:t>
      </w:r>
      <w:r w:rsidRPr="00690303">
        <w:rPr>
          <w:rFonts w:hint="eastAsia"/>
          <w:sz w:val="21"/>
          <w:szCs w:val="21"/>
          <w:lang w:eastAsia="zh-CN"/>
        </w:rPr>
        <w:t>2006</w:t>
      </w:r>
      <w:r w:rsidRPr="00690303">
        <w:rPr>
          <w:rFonts w:hint="eastAsia"/>
          <w:sz w:val="21"/>
          <w:szCs w:val="21"/>
          <w:lang w:eastAsia="zh-CN"/>
        </w:rPr>
        <w:t>年使女教授比例达到</w:t>
      </w:r>
      <w:r w:rsidRPr="00690303">
        <w:rPr>
          <w:rFonts w:hint="eastAsia"/>
          <w:sz w:val="21"/>
          <w:szCs w:val="21"/>
          <w:lang w:eastAsia="zh-CN"/>
        </w:rPr>
        <w:t>14%</w:t>
      </w:r>
      <w:r w:rsidRPr="00690303">
        <w:rPr>
          <w:rFonts w:hint="eastAsia"/>
          <w:sz w:val="21"/>
          <w:szCs w:val="21"/>
          <w:lang w:eastAsia="zh-CN"/>
        </w:rPr>
        <w:t>的主要目标。在这一年，大学女教授的比例第一次达到了</w:t>
      </w:r>
      <w:r w:rsidRPr="00690303">
        <w:rPr>
          <w:rFonts w:hint="eastAsia"/>
          <w:sz w:val="21"/>
          <w:szCs w:val="21"/>
          <w:lang w:eastAsia="zh-CN"/>
        </w:rPr>
        <w:t>29%</w:t>
      </w:r>
      <w:r w:rsidRPr="00690303">
        <w:rPr>
          <w:rFonts w:hint="eastAsia"/>
          <w:sz w:val="21"/>
          <w:szCs w:val="21"/>
          <w:lang w:eastAsia="zh-CN"/>
        </w:rPr>
        <w:t>，不过这一比例在接下来的一年又降至</w:t>
      </w:r>
      <w:r w:rsidRPr="00690303">
        <w:rPr>
          <w:rFonts w:hint="eastAsia"/>
          <w:sz w:val="21"/>
          <w:szCs w:val="21"/>
          <w:lang w:eastAsia="zh-CN"/>
        </w:rPr>
        <w:t>18%</w:t>
      </w:r>
      <w:r w:rsidRPr="00690303">
        <w:rPr>
          <w:rFonts w:hint="eastAsia"/>
          <w:sz w:val="21"/>
          <w:szCs w:val="21"/>
          <w:lang w:eastAsia="zh-CN"/>
        </w:rPr>
        <w:t>。对第一阶段进行的评估显示，项目的实施情况良好，受到了好的评价（除了某些人对任命女教授的激励制度提出异议），并且引发了积极的发展趋势。在下一次为鼓励培训、研究和创新提供资助期间，女教授在瑞士高等综合大学的比例有可能达到</w:t>
      </w:r>
      <w:r w:rsidRPr="00690303">
        <w:rPr>
          <w:rFonts w:hint="eastAsia"/>
          <w:sz w:val="21"/>
          <w:szCs w:val="21"/>
          <w:lang w:eastAsia="zh-CN"/>
        </w:rPr>
        <w:t>25%</w:t>
      </w:r>
      <w:r w:rsidRPr="00690303">
        <w:rPr>
          <w:rFonts w:hint="eastAsia"/>
          <w:sz w:val="21"/>
          <w:szCs w:val="21"/>
          <w:lang w:eastAsia="zh-CN"/>
        </w:rPr>
        <w:t>。下一阶段的项目将在</w:t>
      </w:r>
      <w:r w:rsidRPr="00690303">
        <w:rPr>
          <w:rFonts w:hint="eastAsia"/>
          <w:sz w:val="21"/>
          <w:szCs w:val="21"/>
          <w:lang w:eastAsia="zh-CN"/>
        </w:rPr>
        <w:t>2008-2011</w:t>
      </w:r>
      <w:r w:rsidRPr="00690303">
        <w:rPr>
          <w:rFonts w:hint="eastAsia"/>
          <w:sz w:val="21"/>
          <w:szCs w:val="21"/>
          <w:lang w:eastAsia="zh-CN"/>
        </w:rPr>
        <w:t>年间展开，仍然有</w:t>
      </w:r>
      <w:r w:rsidRPr="00690303">
        <w:rPr>
          <w:rFonts w:hint="eastAsia"/>
          <w:sz w:val="21"/>
          <w:szCs w:val="21"/>
          <w:lang w:eastAsia="zh-CN"/>
        </w:rPr>
        <w:t>1 600</w:t>
      </w:r>
      <w:r w:rsidRPr="00690303">
        <w:rPr>
          <w:rFonts w:hint="eastAsia"/>
          <w:sz w:val="21"/>
          <w:szCs w:val="21"/>
          <w:lang w:eastAsia="zh-CN"/>
        </w:rPr>
        <w:t>万瑞士法郎的预算。</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 xml:space="preserve">227. </w:t>
      </w:r>
      <w:r w:rsidR="0007332F">
        <w:rPr>
          <w:rFonts w:hint="eastAsia"/>
          <w:sz w:val="21"/>
          <w:szCs w:val="21"/>
          <w:lang w:eastAsia="zh-CN"/>
        </w:rPr>
        <w:t xml:space="preserve"> </w:t>
      </w:r>
      <w:r w:rsidRPr="00EF29E9">
        <w:rPr>
          <w:rFonts w:eastAsia="SimHei" w:hint="eastAsia"/>
          <w:color w:val="FF0000"/>
          <w:sz w:val="21"/>
          <w:szCs w:val="21"/>
          <w:lang w:eastAsia="zh-CN"/>
        </w:rPr>
        <w:t>鼓励大学中层人员接班联邦计划</w:t>
      </w:r>
      <w:r w:rsidRPr="00690303">
        <w:rPr>
          <w:rFonts w:hint="eastAsia"/>
          <w:sz w:val="21"/>
          <w:szCs w:val="21"/>
          <w:lang w:eastAsia="zh-CN"/>
        </w:rPr>
        <w:t>于</w:t>
      </w:r>
      <w:r w:rsidRPr="00690303">
        <w:rPr>
          <w:rFonts w:hint="eastAsia"/>
          <w:sz w:val="21"/>
          <w:szCs w:val="21"/>
          <w:lang w:eastAsia="zh-CN"/>
        </w:rPr>
        <w:t>2004</w:t>
      </w:r>
      <w:r w:rsidRPr="00690303">
        <w:rPr>
          <w:rFonts w:hint="eastAsia"/>
          <w:sz w:val="21"/>
          <w:szCs w:val="21"/>
          <w:lang w:eastAsia="zh-CN"/>
        </w:rPr>
        <w:t>年结束。这项鼓励计划规定的妇女配额为</w:t>
      </w:r>
      <w:r w:rsidRPr="00690303">
        <w:rPr>
          <w:rFonts w:hint="eastAsia"/>
          <w:sz w:val="21"/>
          <w:szCs w:val="21"/>
          <w:lang w:eastAsia="zh-CN"/>
        </w:rPr>
        <w:t>40%</w:t>
      </w:r>
      <w:r w:rsidRPr="00690303">
        <w:rPr>
          <w:rFonts w:hint="eastAsia"/>
          <w:sz w:val="21"/>
          <w:szCs w:val="21"/>
          <w:lang w:eastAsia="zh-CN"/>
        </w:rPr>
        <w:t>，此配额规定在计划实施期间得到实现有时甚至超过。因此，这对于妇女是一次胜利。然而，得益于此项计划的定期教授或助教职位转变成了较少提供给女性的固定职位</w:t>
      </w:r>
      <w:r w:rsidR="004D3273">
        <w:rPr>
          <w:rFonts w:hint="eastAsia"/>
          <w:sz w:val="21"/>
          <w:szCs w:val="21"/>
          <w:lang w:eastAsia="zh-CN"/>
        </w:rPr>
        <w:t>。</w:t>
      </w:r>
      <w:r w:rsidRPr="00690303">
        <w:rPr>
          <w:rStyle w:val="FootnoteReference"/>
          <w:sz w:val="21"/>
          <w:szCs w:val="21"/>
        </w:rPr>
        <w:footnoteReference w:id="117"/>
      </w:r>
      <w:r w:rsidRPr="00690303">
        <w:rPr>
          <w:rFonts w:hint="eastAsia"/>
          <w:sz w:val="21"/>
          <w:szCs w:val="21"/>
          <w:lang w:eastAsia="zh-CN"/>
        </w:rPr>
        <w:t>2004</w:t>
      </w:r>
      <w:r w:rsidRPr="00690303">
        <w:rPr>
          <w:rFonts w:hint="eastAsia"/>
          <w:sz w:val="21"/>
          <w:szCs w:val="21"/>
          <w:lang w:eastAsia="zh-CN"/>
        </w:rPr>
        <w:t>年，瑞士国家基金的教授奖学金计划取代了这项计划，在内容上较之略为充实。</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228. </w:t>
      </w:r>
      <w:r w:rsidR="0007332F">
        <w:rPr>
          <w:rFonts w:hint="eastAsia"/>
          <w:sz w:val="21"/>
          <w:szCs w:val="21"/>
          <w:lang w:eastAsia="zh-CN"/>
        </w:rPr>
        <w:t xml:space="preserve"> </w:t>
      </w:r>
      <w:r w:rsidRPr="00690303">
        <w:rPr>
          <w:rFonts w:hint="eastAsia"/>
          <w:sz w:val="21"/>
          <w:szCs w:val="21"/>
          <w:lang w:eastAsia="zh-CN"/>
        </w:rPr>
        <w:t>联邦政府和</w:t>
      </w:r>
      <w:r w:rsidRPr="00EF29E9">
        <w:rPr>
          <w:rFonts w:eastAsia="SimHei" w:hint="eastAsia"/>
          <w:color w:val="FF0000"/>
          <w:sz w:val="21"/>
          <w:szCs w:val="21"/>
          <w:lang w:eastAsia="zh-CN"/>
        </w:rPr>
        <w:t>联邦理工学院</w:t>
      </w:r>
      <w:r w:rsidRPr="00690303">
        <w:rPr>
          <w:rFonts w:hint="eastAsia"/>
          <w:sz w:val="21"/>
          <w:szCs w:val="21"/>
          <w:lang w:eastAsia="zh-CN"/>
        </w:rPr>
        <w:t>签订的补助金协议规定机会平等的原则必须体现在方方面面，包括人力资源管理、各个层级和各个程序的工作以及所有的手段和措施中。对于正在实行的阶段，将有</w:t>
      </w:r>
      <w:r w:rsidRPr="00690303">
        <w:rPr>
          <w:rFonts w:hint="eastAsia"/>
          <w:sz w:val="21"/>
          <w:szCs w:val="21"/>
          <w:lang w:eastAsia="zh-CN"/>
        </w:rPr>
        <w:t>1 000</w:t>
      </w:r>
      <w:r w:rsidRPr="00690303">
        <w:rPr>
          <w:rFonts w:hint="eastAsia"/>
          <w:sz w:val="21"/>
          <w:szCs w:val="21"/>
          <w:lang w:eastAsia="zh-CN"/>
        </w:rPr>
        <w:t>万瑞士法郎的投入。参考指数采用妇女担任各级别职位的比例，但并未对指数的具体目标做出规定。联邦理工学院也采用了“机会平等”联邦项目中的良师益友计划和儿童看护服务。为了鼓励女大学生继续学业甚至攻读博士，洛桑联邦理工学院为她们提供了一些课程、讨论会、圆桌会议以及参观公司企业。为了唤醒女学生对技术科学和自然科学科目的兴趣，还专门为她们安排了网络课程、为期数周的研究和数学讨论会。</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229.</w:t>
      </w:r>
      <w:r w:rsidR="0007332F">
        <w:rPr>
          <w:rFonts w:hint="eastAsia"/>
          <w:sz w:val="21"/>
          <w:szCs w:val="21"/>
          <w:lang w:eastAsia="zh-CN"/>
        </w:rPr>
        <w:t xml:space="preserve">  </w:t>
      </w:r>
      <w:r w:rsidRPr="00EF29E9">
        <w:rPr>
          <w:rFonts w:eastAsia="SimHei" w:hint="eastAsia"/>
          <w:color w:val="FF0000"/>
          <w:sz w:val="21"/>
          <w:szCs w:val="21"/>
          <w:lang w:eastAsia="zh-CN"/>
        </w:rPr>
        <w:t>瑞士国家基金</w:t>
      </w:r>
      <w:r w:rsidRPr="00690303">
        <w:rPr>
          <w:rFonts w:hint="eastAsia"/>
          <w:sz w:val="21"/>
          <w:szCs w:val="21"/>
          <w:lang w:eastAsia="zh-CN"/>
        </w:rPr>
        <w:t>由联邦政府负责并提供资助，鼓励瑞士的科学研究。有好几项人员鼓励机制直接或间接地推动了机会平等。通常来说，不具备连续职业经历的人会被优先考虑，并且获得补贴和奖学金的条件也会放松一些。</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230. </w:t>
      </w:r>
      <w:r w:rsidR="0007332F">
        <w:rPr>
          <w:rFonts w:hint="eastAsia"/>
          <w:sz w:val="21"/>
          <w:szCs w:val="21"/>
          <w:lang w:eastAsia="zh-CN"/>
        </w:rPr>
        <w:t xml:space="preserve"> </w:t>
      </w:r>
      <w:r w:rsidRPr="00EF29E9">
        <w:rPr>
          <w:rFonts w:eastAsia="SimHei"/>
          <w:color w:val="FF0000"/>
          <w:sz w:val="21"/>
          <w:szCs w:val="21"/>
          <w:lang w:eastAsia="zh-CN"/>
        </w:rPr>
        <w:t xml:space="preserve">Marie Heim-Vögtlin </w:t>
      </w:r>
      <w:r w:rsidRPr="00EF29E9">
        <w:rPr>
          <w:rFonts w:eastAsia="SimHei" w:hint="eastAsia"/>
          <w:color w:val="FF0000"/>
          <w:sz w:val="21"/>
          <w:szCs w:val="21"/>
          <w:lang w:eastAsia="zh-CN"/>
        </w:rPr>
        <w:t>补助金</w:t>
      </w:r>
      <w:r w:rsidRPr="00690303">
        <w:rPr>
          <w:rFonts w:hint="eastAsia"/>
          <w:sz w:val="21"/>
          <w:szCs w:val="21"/>
          <w:lang w:eastAsia="zh-CN"/>
        </w:rPr>
        <w:t>面向那些由于家庭或其他个人原因不得不中止或减少研究工作的女性研究人员。获得补助金者可以继续进行研究工作以保持或改善她们的职业机会。截止至</w:t>
      </w:r>
      <w:r w:rsidRPr="00690303">
        <w:rPr>
          <w:rFonts w:hint="eastAsia"/>
          <w:sz w:val="21"/>
          <w:szCs w:val="21"/>
          <w:lang w:eastAsia="zh-CN"/>
        </w:rPr>
        <w:t>2002</w:t>
      </w:r>
      <w:r w:rsidRPr="00690303">
        <w:rPr>
          <w:rFonts w:hint="eastAsia"/>
          <w:sz w:val="21"/>
          <w:szCs w:val="21"/>
          <w:lang w:eastAsia="zh-CN"/>
        </w:rPr>
        <w:t>年，该项目面向攻读博士学位的女生和数学、自然科学、工程师、医学和生物学博士；从</w:t>
      </w:r>
      <w:r w:rsidRPr="00690303">
        <w:rPr>
          <w:rFonts w:hint="eastAsia"/>
          <w:sz w:val="21"/>
          <w:szCs w:val="21"/>
          <w:lang w:eastAsia="zh-CN"/>
        </w:rPr>
        <w:t>2003</w:t>
      </w:r>
      <w:r w:rsidRPr="00690303">
        <w:rPr>
          <w:rFonts w:hint="eastAsia"/>
          <w:sz w:val="21"/>
          <w:szCs w:val="21"/>
          <w:lang w:eastAsia="zh-CN"/>
        </w:rPr>
        <w:t>年起，攻读人文或社会科学博士学位的女生也可以申请该项目的补助。</w:t>
      </w:r>
      <w:r w:rsidRPr="00690303">
        <w:rPr>
          <w:rFonts w:hint="eastAsia"/>
          <w:sz w:val="21"/>
          <w:szCs w:val="21"/>
          <w:lang w:eastAsia="zh-CN"/>
        </w:rPr>
        <w:t>2004</w:t>
      </w:r>
      <w:r w:rsidRPr="00690303">
        <w:rPr>
          <w:rFonts w:hint="eastAsia"/>
          <w:sz w:val="21"/>
          <w:szCs w:val="21"/>
          <w:lang w:eastAsia="zh-CN"/>
        </w:rPr>
        <w:t>至</w:t>
      </w:r>
      <w:r w:rsidRPr="00690303">
        <w:rPr>
          <w:rFonts w:hint="eastAsia"/>
          <w:sz w:val="21"/>
          <w:szCs w:val="21"/>
          <w:lang w:eastAsia="zh-CN"/>
        </w:rPr>
        <w:t>2007</w:t>
      </w:r>
      <w:r w:rsidRPr="00690303">
        <w:rPr>
          <w:rFonts w:hint="eastAsia"/>
          <w:sz w:val="21"/>
          <w:szCs w:val="21"/>
          <w:lang w:eastAsia="zh-CN"/>
        </w:rPr>
        <w:t>年，这个项目拥有</w:t>
      </w:r>
      <w:r w:rsidRPr="00690303">
        <w:rPr>
          <w:rFonts w:hint="eastAsia"/>
          <w:sz w:val="21"/>
          <w:szCs w:val="21"/>
          <w:lang w:eastAsia="zh-CN"/>
        </w:rPr>
        <w:t>400</w:t>
      </w:r>
      <w:r w:rsidRPr="00690303">
        <w:rPr>
          <w:rFonts w:hint="eastAsia"/>
          <w:sz w:val="21"/>
          <w:szCs w:val="21"/>
          <w:lang w:eastAsia="zh-CN"/>
        </w:rPr>
        <w:t>万瑞士法郎的年度预算，可以让</w:t>
      </w:r>
      <w:r w:rsidRPr="00690303">
        <w:rPr>
          <w:rFonts w:hint="eastAsia"/>
          <w:sz w:val="21"/>
          <w:szCs w:val="21"/>
          <w:lang w:eastAsia="zh-CN"/>
        </w:rPr>
        <w:t>30</w:t>
      </w:r>
      <w:r w:rsidRPr="00690303">
        <w:rPr>
          <w:rFonts w:hint="eastAsia"/>
          <w:sz w:val="21"/>
          <w:szCs w:val="21"/>
          <w:lang w:eastAsia="zh-CN"/>
        </w:rPr>
        <w:t>余名女性研究人员享受</w:t>
      </w:r>
      <w:r w:rsidRPr="00690303">
        <w:rPr>
          <w:rFonts w:hint="eastAsia"/>
          <w:sz w:val="21"/>
          <w:szCs w:val="21"/>
          <w:lang w:eastAsia="zh-CN"/>
        </w:rPr>
        <w:t>2</w:t>
      </w:r>
      <w:r w:rsidRPr="00690303">
        <w:rPr>
          <w:rFonts w:hint="eastAsia"/>
          <w:sz w:val="21"/>
          <w:szCs w:val="21"/>
          <w:lang w:eastAsia="zh-CN"/>
        </w:rPr>
        <w:t>年的补助。</w:t>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231. </w:t>
      </w:r>
      <w:r w:rsidR="0007332F">
        <w:rPr>
          <w:rFonts w:hint="eastAsia"/>
          <w:sz w:val="21"/>
          <w:szCs w:val="21"/>
          <w:lang w:eastAsia="zh-CN"/>
        </w:rPr>
        <w:t xml:space="preserve"> </w:t>
      </w:r>
      <w:r w:rsidRPr="00690303">
        <w:rPr>
          <w:rFonts w:hint="eastAsia"/>
          <w:sz w:val="21"/>
          <w:szCs w:val="21"/>
          <w:lang w:eastAsia="zh-CN"/>
        </w:rPr>
        <w:t>为了鼓励科学接班人，国家基金</w:t>
      </w:r>
      <w:r w:rsidRPr="00EF29E9">
        <w:rPr>
          <w:rFonts w:eastAsia="SimHei" w:hint="eastAsia"/>
          <w:color w:val="FF0000"/>
          <w:sz w:val="21"/>
          <w:szCs w:val="21"/>
          <w:lang w:eastAsia="zh-CN"/>
        </w:rPr>
        <w:t>向初级或高级研究员提供奖学金</w:t>
      </w:r>
      <w:r w:rsidRPr="00690303">
        <w:rPr>
          <w:rFonts w:hint="eastAsia"/>
          <w:sz w:val="21"/>
          <w:szCs w:val="21"/>
          <w:lang w:eastAsia="zh-CN"/>
        </w:rPr>
        <w:t>以便他们到国外接受一段时间的培训或进修。为了支持机会平等，</w:t>
      </w:r>
      <w:r w:rsidRPr="00690303">
        <w:rPr>
          <w:rFonts w:hint="eastAsia"/>
          <w:sz w:val="21"/>
          <w:szCs w:val="21"/>
          <w:lang w:eastAsia="zh-CN"/>
        </w:rPr>
        <w:t>2002</w:t>
      </w:r>
      <w:r w:rsidRPr="00690303">
        <w:rPr>
          <w:rFonts w:hint="eastAsia"/>
          <w:sz w:val="21"/>
          <w:szCs w:val="21"/>
          <w:lang w:eastAsia="zh-CN"/>
        </w:rPr>
        <w:t>年至</w:t>
      </w:r>
      <w:r w:rsidRPr="00690303">
        <w:rPr>
          <w:rFonts w:hint="eastAsia"/>
          <w:sz w:val="21"/>
          <w:szCs w:val="21"/>
          <w:lang w:eastAsia="zh-CN"/>
        </w:rPr>
        <w:t>2007</w:t>
      </w:r>
      <w:r w:rsidRPr="00690303">
        <w:rPr>
          <w:rFonts w:hint="eastAsia"/>
          <w:sz w:val="21"/>
          <w:szCs w:val="21"/>
          <w:lang w:eastAsia="zh-CN"/>
        </w:rPr>
        <w:t>年间，初级研究员不超过</w:t>
      </w:r>
      <w:r w:rsidRPr="00690303">
        <w:rPr>
          <w:rFonts w:hint="eastAsia"/>
          <w:sz w:val="21"/>
          <w:szCs w:val="21"/>
          <w:lang w:eastAsia="zh-CN"/>
        </w:rPr>
        <w:t>33</w:t>
      </w:r>
      <w:r w:rsidRPr="00690303">
        <w:rPr>
          <w:rFonts w:hint="eastAsia"/>
          <w:sz w:val="21"/>
          <w:szCs w:val="21"/>
          <w:lang w:eastAsia="zh-CN"/>
        </w:rPr>
        <w:t>岁、高级研究员不超过</w:t>
      </w:r>
      <w:r w:rsidRPr="00690303">
        <w:rPr>
          <w:rFonts w:hint="eastAsia"/>
          <w:sz w:val="21"/>
          <w:szCs w:val="21"/>
          <w:lang w:eastAsia="zh-CN"/>
        </w:rPr>
        <w:t>35</w:t>
      </w:r>
      <w:r w:rsidRPr="00690303">
        <w:rPr>
          <w:rFonts w:hint="eastAsia"/>
          <w:sz w:val="21"/>
          <w:szCs w:val="21"/>
          <w:lang w:eastAsia="zh-CN"/>
        </w:rPr>
        <w:t>岁的限制对女性研究员取消。</w:t>
      </w:r>
      <w:r w:rsidRPr="00690303">
        <w:rPr>
          <w:rFonts w:hint="eastAsia"/>
          <w:sz w:val="21"/>
          <w:szCs w:val="21"/>
          <w:lang w:eastAsia="zh-CN"/>
        </w:rPr>
        <w:t>2008</w:t>
      </w:r>
      <w:r w:rsidRPr="00690303">
        <w:rPr>
          <w:rFonts w:hint="eastAsia"/>
          <w:sz w:val="21"/>
          <w:szCs w:val="21"/>
          <w:lang w:eastAsia="zh-CN"/>
        </w:rPr>
        <w:t>年起，根据年龄设定的限制将被完全取消。国家基金与联邦政府在奖学金发放的规定中将妇女配额达</w:t>
      </w:r>
      <w:r w:rsidRPr="00690303">
        <w:rPr>
          <w:rFonts w:hint="eastAsia"/>
          <w:sz w:val="21"/>
          <w:szCs w:val="21"/>
          <w:lang w:eastAsia="zh-CN"/>
        </w:rPr>
        <w:t>40%</w:t>
      </w:r>
      <w:r w:rsidRPr="00690303">
        <w:rPr>
          <w:rFonts w:hint="eastAsia"/>
          <w:sz w:val="21"/>
          <w:szCs w:val="21"/>
          <w:lang w:eastAsia="zh-CN"/>
        </w:rPr>
        <w:t>作为目标。国家基金年度报告中的数据显示这一配额还未达到。尽管成功的前景良好，但总体上递交申请的妇女人数还是太少。</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 xml:space="preserve">232. </w:t>
      </w:r>
      <w:r w:rsidR="0007332F">
        <w:rPr>
          <w:rFonts w:hint="eastAsia"/>
          <w:sz w:val="21"/>
          <w:szCs w:val="21"/>
          <w:lang w:eastAsia="zh-CN"/>
        </w:rPr>
        <w:t xml:space="preserve"> </w:t>
      </w:r>
      <w:r w:rsidRPr="00690303">
        <w:rPr>
          <w:rFonts w:hint="eastAsia"/>
          <w:sz w:val="21"/>
          <w:szCs w:val="21"/>
          <w:lang w:eastAsia="zh-CN"/>
        </w:rPr>
        <w:t>2006</w:t>
      </w:r>
      <w:r w:rsidRPr="00690303">
        <w:rPr>
          <w:rFonts w:hint="eastAsia"/>
          <w:sz w:val="21"/>
          <w:szCs w:val="21"/>
          <w:lang w:eastAsia="zh-CN"/>
        </w:rPr>
        <w:t>年以来，国家基金资助一些被称作“</w:t>
      </w:r>
      <w:r w:rsidRPr="00690303">
        <w:rPr>
          <w:bCs/>
          <w:sz w:val="21"/>
          <w:szCs w:val="21"/>
          <w:lang w:eastAsia="zh-CN"/>
        </w:rPr>
        <w:t>Pro-Docs</w:t>
      </w:r>
      <w:r w:rsidRPr="00690303">
        <w:rPr>
          <w:rFonts w:hint="eastAsia"/>
          <w:sz w:val="21"/>
          <w:szCs w:val="21"/>
          <w:lang w:eastAsia="zh-CN"/>
        </w:rPr>
        <w:t>”的</w:t>
      </w:r>
      <w:r w:rsidRPr="00EF29E9">
        <w:rPr>
          <w:rFonts w:eastAsia="SimHei" w:hint="eastAsia"/>
          <w:color w:val="FF0000"/>
          <w:sz w:val="21"/>
          <w:szCs w:val="21"/>
          <w:lang w:eastAsia="zh-CN"/>
        </w:rPr>
        <w:t>博士项目</w:t>
      </w:r>
      <w:r w:rsidRPr="00690303">
        <w:rPr>
          <w:rFonts w:hint="eastAsia"/>
          <w:sz w:val="21"/>
          <w:szCs w:val="21"/>
          <w:lang w:eastAsia="zh-CN"/>
        </w:rPr>
        <w:t>。在这些项目中，联邦政府同样希望妇女的比例达到</w:t>
      </w:r>
      <w:r w:rsidRPr="00690303">
        <w:rPr>
          <w:rFonts w:hint="eastAsia"/>
          <w:sz w:val="21"/>
          <w:szCs w:val="21"/>
          <w:lang w:eastAsia="zh-CN"/>
        </w:rPr>
        <w:t>40%</w:t>
      </w:r>
      <w:r w:rsidRPr="00690303">
        <w:rPr>
          <w:rFonts w:hint="eastAsia"/>
          <w:sz w:val="21"/>
          <w:szCs w:val="21"/>
          <w:lang w:eastAsia="zh-CN"/>
        </w:rPr>
        <w:t>。</w:t>
      </w:r>
      <w:r w:rsidRPr="00690303">
        <w:rPr>
          <w:rFonts w:hint="eastAsia"/>
          <w:bCs/>
          <w:sz w:val="21"/>
          <w:szCs w:val="21"/>
          <w:lang w:eastAsia="zh-CN"/>
        </w:rPr>
        <w:t>借助教授奖学金项目，国家基金资助一些不超过</w:t>
      </w:r>
      <w:r w:rsidRPr="00690303">
        <w:rPr>
          <w:rFonts w:hint="eastAsia"/>
          <w:bCs/>
          <w:sz w:val="21"/>
          <w:szCs w:val="21"/>
          <w:lang w:eastAsia="zh-CN"/>
        </w:rPr>
        <w:t>40</w:t>
      </w:r>
      <w:r w:rsidRPr="00690303">
        <w:rPr>
          <w:rFonts w:hint="eastAsia"/>
          <w:bCs/>
          <w:sz w:val="21"/>
          <w:szCs w:val="21"/>
          <w:lang w:eastAsia="zh-CN"/>
        </w:rPr>
        <w:t>岁的杰出研究人员组成研究团队以便开展为期</w:t>
      </w:r>
      <w:r w:rsidRPr="00690303">
        <w:rPr>
          <w:rFonts w:hint="eastAsia"/>
          <w:bCs/>
          <w:sz w:val="21"/>
          <w:szCs w:val="21"/>
          <w:lang w:eastAsia="zh-CN"/>
        </w:rPr>
        <w:t>4</w:t>
      </w:r>
      <w:r w:rsidRPr="00690303">
        <w:rPr>
          <w:rFonts w:hint="eastAsia"/>
          <w:bCs/>
          <w:sz w:val="21"/>
          <w:szCs w:val="21"/>
          <w:lang w:eastAsia="zh-CN"/>
        </w:rPr>
        <w:t>到</w:t>
      </w:r>
      <w:r w:rsidRPr="00690303">
        <w:rPr>
          <w:rFonts w:hint="eastAsia"/>
          <w:bCs/>
          <w:sz w:val="21"/>
          <w:szCs w:val="21"/>
          <w:lang w:eastAsia="zh-CN"/>
        </w:rPr>
        <w:t>6</w:t>
      </w:r>
      <w:r w:rsidRPr="00690303">
        <w:rPr>
          <w:rFonts w:hint="eastAsia"/>
          <w:bCs/>
          <w:sz w:val="21"/>
          <w:szCs w:val="21"/>
          <w:lang w:eastAsia="zh-CN"/>
        </w:rPr>
        <w:t>年的个人研究项目。在此期间，受资助的研究人员可以获得非全职的职位，如果情况合理，也可以放宽年龄限制。</w:t>
      </w:r>
      <w:r w:rsidRPr="00690303">
        <w:rPr>
          <w:rFonts w:hint="eastAsia"/>
          <w:sz w:val="21"/>
          <w:szCs w:val="21"/>
          <w:lang w:eastAsia="zh-CN"/>
        </w:rPr>
        <w:t>近几年，</w:t>
      </w:r>
      <w:r w:rsidRPr="00690303">
        <w:rPr>
          <w:rFonts w:hint="eastAsia"/>
          <w:sz w:val="21"/>
          <w:szCs w:val="21"/>
          <w:lang w:eastAsia="zh-CN"/>
        </w:rPr>
        <w:t>30%</w:t>
      </w:r>
      <w:r w:rsidRPr="00690303">
        <w:rPr>
          <w:rFonts w:hint="eastAsia"/>
          <w:sz w:val="21"/>
          <w:szCs w:val="21"/>
          <w:lang w:eastAsia="zh-CN"/>
        </w:rPr>
        <w:t>的女性研究员名额已经被超出：</w:t>
      </w:r>
      <w:r w:rsidRPr="00690303">
        <w:rPr>
          <w:rFonts w:hint="eastAsia"/>
          <w:sz w:val="21"/>
          <w:szCs w:val="21"/>
          <w:lang w:eastAsia="zh-CN"/>
        </w:rPr>
        <w:t>2003</w:t>
      </w:r>
      <w:r w:rsidRPr="00690303">
        <w:rPr>
          <w:rFonts w:hint="eastAsia"/>
          <w:sz w:val="21"/>
          <w:szCs w:val="21"/>
          <w:lang w:eastAsia="zh-CN"/>
        </w:rPr>
        <w:t>年达到</w:t>
      </w:r>
      <w:r w:rsidRPr="00690303">
        <w:rPr>
          <w:rFonts w:hint="eastAsia"/>
          <w:sz w:val="21"/>
          <w:szCs w:val="21"/>
          <w:lang w:eastAsia="zh-CN"/>
        </w:rPr>
        <w:t>37%</w:t>
      </w:r>
      <w:r w:rsidRPr="00690303">
        <w:rPr>
          <w:rFonts w:hint="eastAsia"/>
          <w:sz w:val="21"/>
          <w:szCs w:val="21"/>
          <w:lang w:eastAsia="zh-CN"/>
        </w:rPr>
        <w:t>，</w:t>
      </w:r>
      <w:r w:rsidRPr="00690303">
        <w:rPr>
          <w:rFonts w:hint="eastAsia"/>
          <w:sz w:val="21"/>
          <w:szCs w:val="21"/>
          <w:lang w:eastAsia="zh-CN"/>
        </w:rPr>
        <w:t>2004</w:t>
      </w:r>
      <w:r w:rsidRPr="00690303">
        <w:rPr>
          <w:rFonts w:hint="eastAsia"/>
          <w:sz w:val="21"/>
          <w:szCs w:val="21"/>
          <w:lang w:eastAsia="zh-CN"/>
        </w:rPr>
        <w:t>年为</w:t>
      </w:r>
      <w:r w:rsidRPr="00690303">
        <w:rPr>
          <w:rFonts w:hint="eastAsia"/>
          <w:sz w:val="21"/>
          <w:szCs w:val="21"/>
          <w:lang w:eastAsia="zh-CN"/>
        </w:rPr>
        <w:t>36%</w:t>
      </w:r>
      <w:r w:rsidRPr="00690303">
        <w:rPr>
          <w:rFonts w:hint="eastAsia"/>
          <w:sz w:val="21"/>
          <w:szCs w:val="21"/>
          <w:lang w:eastAsia="zh-CN"/>
        </w:rPr>
        <w:t>，</w:t>
      </w:r>
      <w:r w:rsidRPr="00690303">
        <w:rPr>
          <w:rFonts w:hint="eastAsia"/>
          <w:sz w:val="21"/>
          <w:szCs w:val="21"/>
          <w:lang w:eastAsia="zh-CN"/>
        </w:rPr>
        <w:t>2005</w:t>
      </w:r>
      <w:r w:rsidRPr="00690303">
        <w:rPr>
          <w:rFonts w:hint="eastAsia"/>
          <w:sz w:val="21"/>
          <w:szCs w:val="21"/>
          <w:lang w:eastAsia="zh-CN"/>
        </w:rPr>
        <w:t>年为</w:t>
      </w:r>
      <w:r w:rsidRPr="00690303">
        <w:rPr>
          <w:rFonts w:hint="eastAsia"/>
          <w:sz w:val="21"/>
          <w:szCs w:val="21"/>
          <w:lang w:eastAsia="zh-CN"/>
        </w:rPr>
        <w:t>32%</w:t>
      </w:r>
      <w:r w:rsidR="0007332F">
        <w:rPr>
          <w:rFonts w:hint="eastAsia"/>
          <w:sz w:val="21"/>
          <w:szCs w:val="21"/>
          <w:lang w:eastAsia="zh-CN"/>
        </w:rPr>
        <w:t>。</w:t>
      </w:r>
      <w:r w:rsidRPr="00690303">
        <w:rPr>
          <w:rStyle w:val="FootnoteReference"/>
          <w:sz w:val="21"/>
          <w:szCs w:val="21"/>
        </w:rPr>
        <w:footnoteReference w:id="118"/>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 xml:space="preserve">233. </w:t>
      </w:r>
      <w:r w:rsidR="0007332F">
        <w:rPr>
          <w:rFonts w:hint="eastAsia"/>
          <w:sz w:val="21"/>
          <w:szCs w:val="21"/>
          <w:lang w:eastAsia="zh-CN"/>
        </w:rPr>
        <w:t xml:space="preserve"> </w:t>
      </w:r>
      <w:r w:rsidRPr="00690303">
        <w:rPr>
          <w:rFonts w:hint="eastAsia"/>
          <w:sz w:val="21"/>
          <w:szCs w:val="21"/>
          <w:lang w:eastAsia="zh-CN"/>
        </w:rPr>
        <w:t>联邦政府瑞士国家基金确定了目标：将</w:t>
      </w:r>
      <w:r w:rsidRPr="00690303">
        <w:rPr>
          <w:rFonts w:hint="eastAsia"/>
          <w:sz w:val="21"/>
          <w:szCs w:val="21"/>
          <w:lang w:eastAsia="zh-CN"/>
        </w:rPr>
        <w:t>2004-2007</w:t>
      </w:r>
      <w:r w:rsidRPr="00690303">
        <w:rPr>
          <w:rFonts w:hint="eastAsia"/>
          <w:sz w:val="21"/>
          <w:szCs w:val="21"/>
          <w:lang w:eastAsia="zh-CN"/>
        </w:rPr>
        <w:t>期间</w:t>
      </w:r>
      <w:r w:rsidRPr="00EF29E9">
        <w:rPr>
          <w:rFonts w:eastAsia="SimHei" w:hint="eastAsia"/>
          <w:color w:val="FF0000"/>
          <w:sz w:val="21"/>
          <w:szCs w:val="21"/>
          <w:lang w:eastAsia="zh-CN"/>
        </w:rPr>
        <w:t>自由研究补助金</w:t>
      </w:r>
      <w:r w:rsidRPr="00690303">
        <w:rPr>
          <w:rFonts w:hint="eastAsia"/>
          <w:sz w:val="21"/>
          <w:szCs w:val="21"/>
          <w:lang w:eastAsia="zh-CN"/>
        </w:rPr>
        <w:t>中的</w:t>
      </w:r>
      <w:r w:rsidRPr="00690303">
        <w:rPr>
          <w:rFonts w:hint="eastAsia"/>
          <w:sz w:val="21"/>
          <w:szCs w:val="21"/>
          <w:lang w:eastAsia="zh-CN"/>
        </w:rPr>
        <w:t>20%</w:t>
      </w:r>
      <w:r w:rsidRPr="00690303">
        <w:rPr>
          <w:rFonts w:hint="eastAsia"/>
          <w:sz w:val="21"/>
          <w:szCs w:val="21"/>
          <w:lang w:eastAsia="zh-CN"/>
        </w:rPr>
        <w:t>发放给各个学科的女性。虽然近几年女性和男性在申请成功率上的差距有所缩小（</w:t>
      </w:r>
      <w:r w:rsidRPr="00690303">
        <w:rPr>
          <w:rFonts w:hint="eastAsia"/>
          <w:sz w:val="21"/>
          <w:szCs w:val="21"/>
          <w:lang w:eastAsia="zh-CN"/>
        </w:rPr>
        <w:t>2004</w:t>
      </w:r>
      <w:r w:rsidRPr="00690303">
        <w:rPr>
          <w:rFonts w:hint="eastAsia"/>
          <w:sz w:val="21"/>
          <w:szCs w:val="21"/>
          <w:lang w:eastAsia="zh-CN"/>
        </w:rPr>
        <w:t>年，女性申请成功率为</w:t>
      </w:r>
      <w:r w:rsidRPr="00690303">
        <w:rPr>
          <w:rFonts w:hint="eastAsia"/>
          <w:sz w:val="21"/>
          <w:szCs w:val="21"/>
          <w:lang w:eastAsia="zh-CN"/>
        </w:rPr>
        <w:t>59%</w:t>
      </w:r>
      <w:r w:rsidRPr="00690303">
        <w:rPr>
          <w:rFonts w:hint="eastAsia"/>
          <w:sz w:val="21"/>
          <w:szCs w:val="21"/>
          <w:lang w:eastAsia="zh-CN"/>
        </w:rPr>
        <w:t>，男性为</w:t>
      </w:r>
      <w:r w:rsidRPr="00690303">
        <w:rPr>
          <w:rFonts w:hint="eastAsia"/>
          <w:sz w:val="21"/>
          <w:szCs w:val="21"/>
          <w:lang w:eastAsia="zh-CN"/>
        </w:rPr>
        <w:t>63%</w:t>
      </w:r>
      <w:r w:rsidRPr="00690303">
        <w:rPr>
          <w:rFonts w:hint="eastAsia"/>
          <w:sz w:val="21"/>
          <w:szCs w:val="21"/>
          <w:lang w:eastAsia="zh-CN"/>
        </w:rPr>
        <w:t>），但申请补助金的女性还是大大少于男性。</w:t>
      </w:r>
      <w:r w:rsidRPr="00690303">
        <w:rPr>
          <w:rFonts w:hint="eastAsia"/>
          <w:sz w:val="21"/>
          <w:szCs w:val="21"/>
          <w:lang w:eastAsia="zh-CN"/>
        </w:rPr>
        <w:t>2002</w:t>
      </w:r>
      <w:r w:rsidRPr="00690303">
        <w:rPr>
          <w:rFonts w:hint="eastAsia"/>
          <w:sz w:val="21"/>
          <w:szCs w:val="21"/>
          <w:lang w:eastAsia="zh-CN"/>
        </w:rPr>
        <w:t>年，只有</w:t>
      </w:r>
      <w:r w:rsidRPr="00690303">
        <w:rPr>
          <w:rFonts w:hint="eastAsia"/>
          <w:sz w:val="21"/>
          <w:szCs w:val="21"/>
          <w:lang w:eastAsia="zh-CN"/>
        </w:rPr>
        <w:t>13%</w:t>
      </w:r>
      <w:r w:rsidRPr="00690303">
        <w:rPr>
          <w:rFonts w:hint="eastAsia"/>
          <w:sz w:val="21"/>
          <w:szCs w:val="21"/>
          <w:lang w:eastAsia="zh-CN"/>
        </w:rPr>
        <w:t>的申请由女性提出，</w:t>
      </w:r>
      <w:r w:rsidRPr="00690303">
        <w:rPr>
          <w:rFonts w:hint="eastAsia"/>
          <w:sz w:val="21"/>
          <w:szCs w:val="21"/>
          <w:lang w:eastAsia="zh-CN"/>
        </w:rPr>
        <w:t>2004</w:t>
      </w:r>
      <w:r w:rsidRPr="00690303">
        <w:rPr>
          <w:rFonts w:hint="eastAsia"/>
          <w:sz w:val="21"/>
          <w:szCs w:val="21"/>
          <w:lang w:eastAsia="zh-CN"/>
        </w:rPr>
        <w:t>年达到</w:t>
      </w:r>
      <w:r w:rsidRPr="00690303">
        <w:rPr>
          <w:rFonts w:hint="eastAsia"/>
          <w:sz w:val="21"/>
          <w:szCs w:val="21"/>
          <w:lang w:eastAsia="zh-CN"/>
        </w:rPr>
        <w:t>19%</w:t>
      </w:r>
      <w:r w:rsidRPr="00690303">
        <w:rPr>
          <w:rFonts w:hint="eastAsia"/>
          <w:sz w:val="21"/>
          <w:szCs w:val="21"/>
          <w:lang w:eastAsia="zh-CN"/>
        </w:rPr>
        <w:t>，</w:t>
      </w:r>
      <w:r w:rsidRPr="00690303">
        <w:rPr>
          <w:rFonts w:hint="eastAsia"/>
          <w:sz w:val="21"/>
          <w:szCs w:val="21"/>
          <w:lang w:eastAsia="zh-CN"/>
        </w:rPr>
        <w:t>2005</w:t>
      </w:r>
      <w:r w:rsidRPr="00690303">
        <w:rPr>
          <w:rFonts w:hint="eastAsia"/>
          <w:sz w:val="21"/>
          <w:szCs w:val="21"/>
          <w:lang w:eastAsia="zh-CN"/>
        </w:rPr>
        <w:t>年又回落到</w:t>
      </w:r>
      <w:r w:rsidRPr="00690303">
        <w:rPr>
          <w:rFonts w:hint="eastAsia"/>
          <w:sz w:val="21"/>
          <w:szCs w:val="21"/>
          <w:lang w:eastAsia="zh-CN"/>
        </w:rPr>
        <w:t>17%</w:t>
      </w:r>
      <w:r w:rsidRPr="00690303">
        <w:rPr>
          <w:rFonts w:hint="eastAsia"/>
          <w:sz w:val="21"/>
          <w:szCs w:val="21"/>
          <w:lang w:eastAsia="zh-CN"/>
        </w:rPr>
        <w:t>。</w:t>
      </w:r>
      <w:r w:rsidRPr="00690303">
        <w:rPr>
          <w:rFonts w:hint="eastAsia"/>
          <w:sz w:val="21"/>
          <w:szCs w:val="21"/>
          <w:lang w:eastAsia="zh-CN"/>
        </w:rPr>
        <w:t>2004</w:t>
      </w:r>
      <w:r w:rsidRPr="00690303">
        <w:rPr>
          <w:rFonts w:hint="eastAsia"/>
          <w:sz w:val="21"/>
          <w:szCs w:val="21"/>
          <w:lang w:eastAsia="zh-CN"/>
        </w:rPr>
        <w:t>年，瑞士国家基金进行了一项实验性研究，主题为性别作为机会不平等因素在取得国家基金补助金过程中的作用。研究结果显示，性别因素在选拔过程中的影响小于前期阶段，甚至递交申请之</w:t>
      </w:r>
      <w:r w:rsidR="0007332F">
        <w:rPr>
          <w:rFonts w:hint="eastAsia"/>
          <w:sz w:val="21"/>
          <w:szCs w:val="21"/>
          <w:lang w:eastAsia="zh-CN"/>
        </w:rPr>
        <w:t xml:space="preserve">  </w:t>
      </w:r>
      <w:r w:rsidRPr="00690303">
        <w:rPr>
          <w:rFonts w:hint="eastAsia"/>
          <w:sz w:val="21"/>
          <w:szCs w:val="21"/>
          <w:lang w:eastAsia="zh-CN"/>
        </w:rPr>
        <w:t>前</w:t>
      </w:r>
      <w:r w:rsidR="0007332F">
        <w:rPr>
          <w:rFonts w:hint="eastAsia"/>
          <w:sz w:val="21"/>
          <w:szCs w:val="21"/>
          <w:lang w:eastAsia="zh-CN"/>
        </w:rPr>
        <w:t>。</w:t>
      </w:r>
      <w:r w:rsidRPr="00690303">
        <w:rPr>
          <w:rStyle w:val="FootnoteReference"/>
          <w:sz w:val="21"/>
          <w:szCs w:val="21"/>
        </w:rPr>
        <w:footnoteReference w:id="119"/>
      </w:r>
      <w:r w:rsidRPr="00690303">
        <w:rPr>
          <w:rFonts w:hint="eastAsia"/>
          <w:sz w:val="21"/>
          <w:szCs w:val="21"/>
          <w:lang w:eastAsia="zh-CN"/>
        </w:rPr>
        <w:t>还有第二项研究将对该现象展开更深入的分析。各国家研究中心应该解决性别平等的问题，并从申请阶段开始提出特别鼓励措施。所有被批准的国家研究中心都必须指定一名人员负责性别平等事务。</w:t>
      </w:r>
      <w:r w:rsidRPr="00690303">
        <w:rPr>
          <w:rFonts w:hint="eastAsia"/>
          <w:sz w:val="21"/>
          <w:szCs w:val="21"/>
          <w:lang w:eastAsia="zh-CN"/>
        </w:rPr>
        <w:t>2001</w:t>
      </w:r>
      <w:r w:rsidRPr="00690303">
        <w:rPr>
          <w:rFonts w:hint="eastAsia"/>
          <w:sz w:val="21"/>
          <w:szCs w:val="21"/>
          <w:lang w:eastAsia="zh-CN"/>
        </w:rPr>
        <w:t>年，国家基金成立了平等委员会和“瑞士国家科学研究基金平等办公室”。在</w:t>
      </w:r>
      <w:r w:rsidRPr="00690303">
        <w:rPr>
          <w:rFonts w:hint="eastAsia"/>
          <w:sz w:val="21"/>
          <w:szCs w:val="21"/>
          <w:lang w:eastAsia="zh-CN"/>
        </w:rPr>
        <w:t>2004-2007</w:t>
      </w:r>
      <w:r w:rsidRPr="00690303">
        <w:rPr>
          <w:rFonts w:hint="eastAsia"/>
          <w:sz w:val="21"/>
          <w:szCs w:val="21"/>
          <w:lang w:eastAsia="zh-CN"/>
        </w:rPr>
        <w:t>跨年度计划中，国家基金宣布将</w:t>
      </w:r>
      <w:r w:rsidRPr="003651DE">
        <w:rPr>
          <w:rFonts w:eastAsia="KaiTi_GB2312" w:hint="eastAsia"/>
          <w:color w:val="0000FF"/>
          <w:sz w:val="21"/>
          <w:szCs w:val="21"/>
          <w:lang w:eastAsia="zh-CN"/>
        </w:rPr>
        <w:t>社会性别主流化</w:t>
      </w:r>
      <w:r w:rsidRPr="00690303">
        <w:rPr>
          <w:rFonts w:hint="eastAsia"/>
          <w:sz w:val="21"/>
          <w:szCs w:val="21"/>
          <w:lang w:eastAsia="zh-CN"/>
        </w:rPr>
        <w:t>纳入机构组织和决策的原则当中。最后，为了进一步帮助所有获得其补助金的女研究人员协调家庭和工作，国家基金规定了享受补助金的产假，允许非全职工作，并且考虑由于家庭义务导致的推迟研究的情况。</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234. </w:t>
      </w:r>
      <w:r w:rsidR="0007332F">
        <w:rPr>
          <w:rFonts w:hint="eastAsia"/>
          <w:sz w:val="21"/>
          <w:szCs w:val="21"/>
          <w:lang w:eastAsia="zh-CN"/>
        </w:rPr>
        <w:t xml:space="preserve"> </w:t>
      </w:r>
      <w:r w:rsidRPr="00690303">
        <w:rPr>
          <w:rFonts w:hint="eastAsia"/>
          <w:sz w:val="21"/>
          <w:szCs w:val="21"/>
          <w:lang w:eastAsia="zh-CN"/>
        </w:rPr>
        <w:t>“机会平等”联邦计划还支持推动</w:t>
      </w:r>
      <w:r w:rsidRPr="00EF29E9">
        <w:rPr>
          <w:rFonts w:eastAsia="SimHei" w:hint="eastAsia"/>
          <w:color w:val="FF0000"/>
          <w:sz w:val="21"/>
          <w:szCs w:val="21"/>
          <w:lang w:eastAsia="zh-CN"/>
        </w:rPr>
        <w:t>高等专业学校中</w:t>
      </w:r>
      <w:r w:rsidRPr="00690303">
        <w:rPr>
          <w:rFonts w:hint="eastAsia"/>
          <w:sz w:val="21"/>
          <w:szCs w:val="21"/>
          <w:lang w:eastAsia="zh-CN"/>
        </w:rPr>
        <w:t>的性别平等。</w:t>
      </w:r>
      <w:r w:rsidRPr="00690303">
        <w:rPr>
          <w:rFonts w:hint="eastAsia"/>
          <w:sz w:val="21"/>
          <w:szCs w:val="21"/>
          <w:lang w:eastAsia="zh-CN"/>
        </w:rPr>
        <w:t>2004-2007</w:t>
      </w:r>
      <w:r w:rsidRPr="00690303">
        <w:rPr>
          <w:rFonts w:hint="eastAsia"/>
          <w:sz w:val="21"/>
          <w:szCs w:val="21"/>
          <w:lang w:eastAsia="zh-CN"/>
        </w:rPr>
        <w:t>年有</w:t>
      </w:r>
      <w:r w:rsidRPr="00690303">
        <w:rPr>
          <w:rFonts w:hint="eastAsia"/>
          <w:sz w:val="21"/>
          <w:szCs w:val="21"/>
          <w:lang w:eastAsia="zh-CN"/>
        </w:rPr>
        <w:t>1 000</w:t>
      </w:r>
      <w:r w:rsidRPr="00690303">
        <w:rPr>
          <w:rFonts w:hint="eastAsia"/>
          <w:sz w:val="21"/>
          <w:szCs w:val="21"/>
          <w:lang w:eastAsia="zh-CN"/>
        </w:rPr>
        <w:t>万瑞士法郎的款项用于实现这个目标。高等专业学校中的行动计划的目的是提高大学生中、教师队伍中和研究人员中女性的比例，并使机会平等成为高等专业学校的一项质量标准和完整战略的一个要素。将性别角度纳入各项工作必须作为一项指导性工作并设置相应的</w:t>
      </w:r>
      <w:r w:rsidRPr="003651DE">
        <w:rPr>
          <w:rFonts w:eastAsia="KaiTi_GB2312" w:hint="eastAsia"/>
          <w:color w:val="0000FF"/>
          <w:sz w:val="21"/>
          <w:szCs w:val="21"/>
          <w:lang w:eastAsia="zh-CN"/>
        </w:rPr>
        <w:t>监控</w:t>
      </w:r>
      <w:r w:rsidRPr="00690303">
        <w:rPr>
          <w:rFonts w:hint="eastAsia"/>
          <w:sz w:val="21"/>
          <w:szCs w:val="21"/>
          <w:lang w:eastAsia="zh-CN"/>
        </w:rPr>
        <w:t>手段。应该鼓励教师、干部和大学生发展与性别问题相关的能力，为这方面的研究提供便利。在高等专业学校采取的具体措施首先包括：发展满足男性和女性需要的普遍条件（聘用、个人发展、非全职工作、子女看护、对中层职位妇女的指导制度），以及提高攻读男性占主导学科的女性比例（通过提供信息和开展宣传活动）。</w:t>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235.</w:t>
      </w:r>
      <w:r w:rsidR="0007332F">
        <w:rPr>
          <w:rFonts w:hint="eastAsia"/>
          <w:sz w:val="21"/>
          <w:szCs w:val="21"/>
          <w:lang w:eastAsia="zh-CN"/>
        </w:rPr>
        <w:t xml:space="preserve">  </w:t>
      </w:r>
      <w:r w:rsidRPr="00690303">
        <w:rPr>
          <w:rFonts w:hint="eastAsia"/>
          <w:sz w:val="21"/>
          <w:szCs w:val="21"/>
          <w:lang w:eastAsia="zh-CN"/>
        </w:rPr>
        <w:t>自</w:t>
      </w:r>
      <w:r w:rsidRPr="00690303">
        <w:rPr>
          <w:rFonts w:hint="eastAsia"/>
          <w:sz w:val="21"/>
          <w:szCs w:val="21"/>
          <w:lang w:eastAsia="zh-CN"/>
        </w:rPr>
        <w:t>2000</w:t>
      </w:r>
      <w:r w:rsidRPr="00690303">
        <w:rPr>
          <w:rFonts w:hint="eastAsia"/>
          <w:sz w:val="21"/>
          <w:szCs w:val="21"/>
          <w:lang w:eastAsia="zh-CN"/>
        </w:rPr>
        <w:t>年创立以来，“高等专业学校中的男女机会平等”项目（之后成为“高等专业学校中的机会平等”联邦计划），通过致力于“确保男女事实上的平等”（</w:t>
      </w:r>
      <w:smartTag w:uri="urn:schemas-microsoft-com:office:smarttags" w:element="chsdate">
        <w:smartTagPr>
          <w:attr w:name="IsROCDate" w:val="False"/>
          <w:attr w:name="IsLunarDate" w:val="False"/>
          <w:attr w:name="Day" w:val="5"/>
          <w:attr w:name="Month" w:val="10"/>
          <w:attr w:name="Year" w:val="2005"/>
        </w:smartTagPr>
        <w:r w:rsidRPr="00690303">
          <w:rPr>
            <w:rFonts w:hint="eastAsia"/>
            <w:sz w:val="21"/>
            <w:szCs w:val="21"/>
            <w:lang w:eastAsia="zh-CN"/>
          </w:rPr>
          <w:t>2005</w:t>
        </w:r>
        <w:r w:rsidRPr="00690303">
          <w:rPr>
            <w:rFonts w:hint="eastAsia"/>
            <w:sz w:val="21"/>
            <w:szCs w:val="21"/>
            <w:lang w:eastAsia="zh-CN"/>
          </w:rPr>
          <w:t>年</w:t>
        </w:r>
        <w:r w:rsidRPr="00690303">
          <w:rPr>
            <w:rFonts w:hint="eastAsia"/>
            <w:sz w:val="21"/>
            <w:szCs w:val="21"/>
            <w:lang w:eastAsia="zh-CN"/>
          </w:rPr>
          <w:t>10</w:t>
        </w:r>
        <w:r w:rsidRPr="00690303">
          <w:rPr>
            <w:rFonts w:hint="eastAsia"/>
            <w:sz w:val="21"/>
            <w:szCs w:val="21"/>
            <w:lang w:eastAsia="zh-CN"/>
          </w:rPr>
          <w:t>月</w:t>
        </w:r>
        <w:r w:rsidRPr="00690303">
          <w:rPr>
            <w:rFonts w:hint="eastAsia"/>
            <w:sz w:val="21"/>
            <w:szCs w:val="21"/>
            <w:lang w:eastAsia="zh-CN"/>
          </w:rPr>
          <w:t>5</w:t>
        </w:r>
        <w:r w:rsidRPr="00690303">
          <w:rPr>
            <w:rFonts w:hint="eastAsia"/>
            <w:sz w:val="21"/>
            <w:szCs w:val="21"/>
            <w:lang w:eastAsia="zh-CN"/>
          </w:rPr>
          <w:t>日</w:t>
        </w:r>
      </w:smartTag>
      <w:r w:rsidRPr="00690303">
        <w:rPr>
          <w:rFonts w:hint="eastAsia"/>
          <w:sz w:val="21"/>
          <w:szCs w:val="21"/>
          <w:lang w:eastAsia="zh-CN"/>
        </w:rPr>
        <w:t>通过的高等专业学校法第</w:t>
      </w:r>
      <w:r w:rsidRPr="00690303">
        <w:rPr>
          <w:rFonts w:hint="eastAsia"/>
          <w:sz w:val="21"/>
          <w:szCs w:val="21"/>
          <w:lang w:eastAsia="zh-CN"/>
        </w:rPr>
        <w:t>3</w:t>
      </w:r>
      <w:r w:rsidRPr="00690303">
        <w:rPr>
          <w:rFonts w:hint="eastAsia"/>
          <w:sz w:val="21"/>
          <w:szCs w:val="21"/>
          <w:lang w:eastAsia="zh-CN"/>
        </w:rPr>
        <w:t>条）成功地完成了其使命。机会平等办公室在各高等专业学校开展了许多活动：发出多项倡议，在各个学校资助并协助完成了约</w:t>
      </w:r>
      <w:r w:rsidRPr="00690303">
        <w:rPr>
          <w:rFonts w:hint="eastAsia"/>
          <w:sz w:val="21"/>
          <w:szCs w:val="21"/>
          <w:lang w:eastAsia="zh-CN"/>
        </w:rPr>
        <w:t>170</w:t>
      </w:r>
      <w:r w:rsidRPr="00690303">
        <w:rPr>
          <w:rFonts w:hint="eastAsia"/>
          <w:sz w:val="21"/>
          <w:szCs w:val="21"/>
          <w:lang w:eastAsia="zh-CN"/>
        </w:rPr>
        <w:t>个项目，组织技术活动日以激励女孩学习技术专业，宣传鼓励妇女开展研究和从事技术和自然科学领域的职业，资助托儿所等等。对“高等专业学校中的机会平等”联邦计划</w:t>
      </w:r>
      <w:r w:rsidRPr="00690303">
        <w:rPr>
          <w:rFonts w:hint="eastAsia"/>
          <w:sz w:val="21"/>
          <w:szCs w:val="21"/>
          <w:lang w:eastAsia="zh-CN"/>
        </w:rPr>
        <w:t>2004-2007</w:t>
      </w:r>
      <w:r w:rsidRPr="00690303">
        <w:rPr>
          <w:rFonts w:hint="eastAsia"/>
          <w:sz w:val="21"/>
          <w:szCs w:val="21"/>
          <w:lang w:eastAsia="zh-CN"/>
        </w:rPr>
        <w:t>年开展情况的评估结果表明“</w:t>
      </w:r>
      <w:r w:rsidRPr="00690303">
        <w:rPr>
          <w:sz w:val="21"/>
          <w:szCs w:val="21"/>
          <w:lang w:eastAsia="zh-CN"/>
        </w:rPr>
        <w:t xml:space="preserve"> </w:t>
      </w:r>
      <w:r w:rsidRPr="00690303">
        <w:rPr>
          <w:rFonts w:hint="eastAsia"/>
          <w:sz w:val="21"/>
          <w:szCs w:val="21"/>
          <w:lang w:eastAsia="zh-CN"/>
        </w:rPr>
        <w:t>【……】如今所有的高等专业学校都有一名女协调员和几名平等事务女代表。</w:t>
      </w:r>
      <w:r w:rsidR="004D3273">
        <w:rPr>
          <w:rFonts w:hint="eastAsia"/>
          <w:sz w:val="21"/>
          <w:szCs w:val="21"/>
          <w:lang w:eastAsia="zh-CN"/>
        </w:rPr>
        <w:t>”</w:t>
      </w:r>
      <w:r w:rsidRPr="00690303">
        <w:rPr>
          <w:rStyle w:val="FootnoteReference"/>
          <w:sz w:val="21"/>
          <w:szCs w:val="21"/>
        </w:rPr>
        <w:footnoteReference w:id="120"/>
      </w:r>
      <w:r w:rsidRPr="00690303">
        <w:rPr>
          <w:rFonts w:hint="eastAsia"/>
          <w:sz w:val="21"/>
          <w:szCs w:val="21"/>
          <w:lang w:eastAsia="zh-CN"/>
        </w:rPr>
        <w:t>对评估报告的第一份研究显示，之前确定的主要挑战已经得到了重视，特别表现在技术和经济领域学科女大学生的增加上。由“高等专业学校中的机会平等”联邦计划支持的项目对这些变化做出了贡献，特别是针对女孩儿和技术专业的技术日活动。</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236.</w:t>
      </w:r>
      <w:r w:rsidR="0007332F">
        <w:rPr>
          <w:rFonts w:hint="eastAsia"/>
          <w:sz w:val="21"/>
          <w:szCs w:val="21"/>
          <w:lang w:eastAsia="zh-CN"/>
        </w:rPr>
        <w:t xml:space="preserve">  </w:t>
      </w:r>
      <w:r w:rsidRPr="00690303">
        <w:rPr>
          <w:rFonts w:hint="eastAsia"/>
          <w:sz w:val="21"/>
          <w:szCs w:val="21"/>
          <w:lang w:eastAsia="zh-CN"/>
        </w:rPr>
        <w:t>各个大学和高等专业学校的“机会平等”项目基金出资设立</w:t>
      </w:r>
      <w:r w:rsidRPr="00EF29E9">
        <w:rPr>
          <w:rFonts w:eastAsia="SimHei" w:hint="eastAsia"/>
          <w:color w:val="FF0000"/>
          <w:sz w:val="21"/>
          <w:szCs w:val="21"/>
          <w:lang w:eastAsia="zh-CN"/>
        </w:rPr>
        <w:t>平等事务处</w:t>
      </w:r>
      <w:r w:rsidRPr="00690303">
        <w:rPr>
          <w:rFonts w:hint="eastAsia"/>
          <w:sz w:val="21"/>
          <w:szCs w:val="21"/>
          <w:lang w:eastAsia="zh-CN"/>
        </w:rPr>
        <w:t>。因此，目前各个高等专业学校的机会平等代表职位中有</w:t>
      </w:r>
      <w:r w:rsidRPr="00690303">
        <w:rPr>
          <w:rFonts w:hint="eastAsia"/>
          <w:sz w:val="21"/>
          <w:szCs w:val="21"/>
          <w:lang w:eastAsia="zh-CN"/>
        </w:rPr>
        <w:t>50%</w:t>
      </w:r>
      <w:r w:rsidRPr="00690303">
        <w:rPr>
          <w:rFonts w:hint="eastAsia"/>
          <w:sz w:val="21"/>
          <w:szCs w:val="21"/>
          <w:lang w:eastAsia="zh-CN"/>
        </w:rPr>
        <w:t>得到了“高等专业学校中的男女机会平等”联邦计划的资助。如今，所有的高等专业学校都有一名平等代表或平等委员会，这些职位或机构的资源已经发展了好几年。如今它们都是作为独立的倡导者、调停者和对话者在推动实行促进平等的措施。几乎所有负责平等事务的机构都具有顾问的地位，因此都直接隶属于大学或高等专业学校的校长办公处。不过，它们的任务和权责非常广泛，而它们的未来——需要长期资金支持——在各种情况中都没有得到确定。这些机构也并没有系统性地被邀请参与对学校整体政策的制定（为了加入性别角度）。高等综合大学、联邦综合理工学院和高等专业学校都设有不同的组织机构，因此这些机构的平等代表在三个主要组织的支持下组成了网络，这三个组织分别是：大学和高等专业学校平等和妇女问题代表会议，联邦综合理工大学机会平等工作组</w:t>
      </w:r>
      <w:r w:rsidR="00FC4A9E">
        <w:rPr>
          <w:sz w:val="21"/>
          <w:szCs w:val="21"/>
          <w:lang w:eastAsia="zh-CN"/>
        </w:rPr>
        <w:t>（</w:t>
      </w:r>
      <w:r w:rsidRPr="00690303">
        <w:rPr>
          <w:sz w:val="21"/>
          <w:szCs w:val="21"/>
          <w:lang w:eastAsia="zh-CN"/>
        </w:rPr>
        <w:t>AG Chancengleichheit im Bereich ETH</w:t>
      </w:r>
      <w:r w:rsidR="00FC4A9E">
        <w:rPr>
          <w:sz w:val="21"/>
          <w:szCs w:val="21"/>
          <w:lang w:eastAsia="zh-CN"/>
        </w:rPr>
        <w:t>）</w:t>
      </w:r>
      <w:r w:rsidRPr="00690303">
        <w:rPr>
          <w:rFonts w:hint="eastAsia"/>
          <w:sz w:val="21"/>
          <w:szCs w:val="21"/>
          <w:lang w:eastAsia="zh-CN"/>
        </w:rPr>
        <w:t>和瑞士高等专业学校校长会议平等委员会。平等代表们可以根据各自所在机构的需要和结构有目标地采取行动。她们在主要问题上密切合作。为了提出对“机会平等”联邦计划</w:t>
      </w:r>
      <w:r w:rsidRPr="00690303">
        <w:rPr>
          <w:rFonts w:hint="eastAsia"/>
          <w:sz w:val="21"/>
          <w:szCs w:val="21"/>
          <w:lang w:eastAsia="zh-CN"/>
        </w:rPr>
        <w:t>2008-2011</w:t>
      </w:r>
      <w:r w:rsidRPr="00690303">
        <w:rPr>
          <w:rFonts w:hint="eastAsia"/>
          <w:sz w:val="21"/>
          <w:szCs w:val="21"/>
          <w:lang w:eastAsia="zh-CN"/>
        </w:rPr>
        <w:t>年阶段的合并建议，联邦男女平等办公室成立了一个工作小组，由其制作出一份各相关高校平等事务负责人的共同立场报告</w:t>
      </w:r>
      <w:r w:rsidR="004D3273">
        <w:rPr>
          <w:rFonts w:hint="eastAsia"/>
          <w:sz w:val="21"/>
          <w:szCs w:val="21"/>
          <w:lang w:eastAsia="zh-CN"/>
        </w:rPr>
        <w:t>。</w:t>
      </w:r>
      <w:r w:rsidRPr="00690303">
        <w:rPr>
          <w:rStyle w:val="FootnoteReference"/>
          <w:sz w:val="21"/>
          <w:szCs w:val="21"/>
        </w:rPr>
        <w:footnoteReference w:id="121"/>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237. </w:t>
      </w:r>
      <w:r w:rsidR="0007332F">
        <w:rPr>
          <w:rFonts w:hint="eastAsia"/>
          <w:sz w:val="21"/>
          <w:szCs w:val="21"/>
          <w:lang w:eastAsia="zh-CN"/>
        </w:rPr>
        <w:t xml:space="preserve"> </w:t>
      </w:r>
      <w:r w:rsidRPr="00690303">
        <w:rPr>
          <w:rFonts w:hint="eastAsia"/>
          <w:sz w:val="21"/>
          <w:szCs w:val="21"/>
          <w:lang w:eastAsia="zh-CN"/>
        </w:rPr>
        <w:t>在高等学校和研究领域，两性在</w:t>
      </w:r>
      <w:r w:rsidRPr="00EF29E9">
        <w:rPr>
          <w:rFonts w:eastAsia="SimHei" w:hint="eastAsia"/>
          <w:color w:val="FF0000"/>
          <w:sz w:val="21"/>
          <w:szCs w:val="21"/>
          <w:lang w:eastAsia="zh-CN"/>
        </w:rPr>
        <w:t>领导和决策机构中的代表性</w:t>
      </w:r>
      <w:r w:rsidRPr="00690303">
        <w:rPr>
          <w:rFonts w:hint="eastAsia"/>
          <w:sz w:val="21"/>
          <w:szCs w:val="21"/>
          <w:lang w:eastAsia="zh-CN"/>
        </w:rPr>
        <w:t>还远远不能令人满意。瑞士国家基金制定了目标，要让女性人数占评估机构人员的</w:t>
      </w:r>
      <w:r w:rsidRPr="00690303">
        <w:rPr>
          <w:rFonts w:hint="eastAsia"/>
          <w:sz w:val="21"/>
          <w:szCs w:val="21"/>
          <w:lang w:eastAsia="zh-CN"/>
        </w:rPr>
        <w:t>20%</w:t>
      </w:r>
      <w:r w:rsidRPr="00690303">
        <w:rPr>
          <w:rFonts w:hint="eastAsia"/>
          <w:sz w:val="21"/>
          <w:szCs w:val="21"/>
          <w:lang w:eastAsia="zh-CN"/>
        </w:rPr>
        <w:t>，并且之后还要进一步提高比例。此外，还必须普及关于性别问题的知识，以便突出瑞士国家基金以及在高等综合大学和高等专业学校的评估和决策机构运行中性别方面的工作。</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238. </w:t>
      </w:r>
      <w:r w:rsidR="0007332F">
        <w:rPr>
          <w:rFonts w:hint="eastAsia"/>
          <w:sz w:val="21"/>
          <w:szCs w:val="21"/>
          <w:lang w:eastAsia="zh-CN"/>
        </w:rPr>
        <w:t xml:space="preserve"> </w:t>
      </w:r>
      <w:r w:rsidRPr="00EF29E9">
        <w:rPr>
          <w:rFonts w:eastAsia="SimHei" w:hint="eastAsia"/>
          <w:color w:val="FF0000"/>
          <w:sz w:val="21"/>
          <w:szCs w:val="21"/>
          <w:lang w:eastAsia="zh-CN"/>
        </w:rPr>
        <w:t>博洛尼亚改革</w:t>
      </w:r>
      <w:r w:rsidRPr="00690303">
        <w:rPr>
          <w:rFonts w:hint="eastAsia"/>
          <w:sz w:val="21"/>
          <w:szCs w:val="21"/>
          <w:lang w:eastAsia="zh-CN"/>
        </w:rPr>
        <w:t>是对平等的一个新挑战，因为这项改革是对高等教育的完全重组和正式统一，以提高瑞士高等教育的国际竞争力。国际化的博洛尼亚改革进程，尤其注重消除与性别相关的不平等。为了实施《博洛尼亚宣言》，瑞士大学会议和各州公共教育局长会议高等专业学校委员会制定了一些指令，明确规定可以进行非全日制学习，这对平等政策而言是一个重要的进步。还有一些更详细的建议指出了改革中涉及平等的各个方面，并强调有必要密切关注改革进程以采取可能需要的措施。各高校内部制定的改革指令也都普遍提到了平等问题并提出具体相关措施。</w:t>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239.</w:t>
      </w:r>
      <w:r w:rsidR="0007332F">
        <w:rPr>
          <w:rFonts w:hint="eastAsia"/>
          <w:sz w:val="21"/>
          <w:szCs w:val="21"/>
          <w:lang w:eastAsia="zh-CN"/>
        </w:rPr>
        <w:t xml:space="preserve">  </w:t>
      </w:r>
      <w:r w:rsidRPr="00690303">
        <w:rPr>
          <w:rFonts w:hint="eastAsia"/>
          <w:sz w:val="21"/>
          <w:szCs w:val="21"/>
          <w:lang w:eastAsia="zh-CN"/>
        </w:rPr>
        <w:t>在瑞士大学中，与其他国家相比，性别研究很少被制度化。性别研究基础最强的是巴塞尔、日内瓦和洛桑，这些州的大学有专门的性别研究专业和教授。苏黎世、伯尔尼、弗里堡、卢塞恩和圣加仑这些州的大学都没有性别研究的固定形式。不过，一些承担教员职能的科学家在他们的教学中融入了一些与性别相关的内容。</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240. </w:t>
      </w:r>
      <w:r w:rsidR="0007332F">
        <w:rPr>
          <w:rFonts w:hint="eastAsia"/>
          <w:sz w:val="21"/>
          <w:szCs w:val="21"/>
          <w:lang w:eastAsia="zh-CN"/>
        </w:rPr>
        <w:t xml:space="preserve"> </w:t>
      </w:r>
      <w:r w:rsidRPr="00690303">
        <w:rPr>
          <w:rFonts w:hint="eastAsia"/>
          <w:sz w:val="21"/>
          <w:szCs w:val="21"/>
          <w:lang w:eastAsia="zh-CN"/>
        </w:rPr>
        <w:t>如今，性别研究的促进工作主要在大学间和国家层面展开。首要的任务是鼓励人员接班和提供研究岗位。鼓励培训、研究和技术的拨款为这项工作提供经费，但这些经费被大量削减至</w:t>
      </w:r>
      <w:r w:rsidRPr="00690303">
        <w:rPr>
          <w:rFonts w:hint="eastAsia"/>
          <w:sz w:val="21"/>
          <w:szCs w:val="21"/>
          <w:lang w:eastAsia="zh-CN"/>
        </w:rPr>
        <w:t>320</w:t>
      </w:r>
      <w:r w:rsidRPr="00690303">
        <w:rPr>
          <w:rFonts w:hint="eastAsia"/>
          <w:sz w:val="21"/>
          <w:szCs w:val="21"/>
          <w:lang w:eastAsia="zh-CN"/>
        </w:rPr>
        <w:t>万瑞士法郎（最初确定为</w:t>
      </w:r>
      <w:r w:rsidRPr="00690303">
        <w:rPr>
          <w:rFonts w:hint="eastAsia"/>
          <w:sz w:val="21"/>
          <w:szCs w:val="21"/>
          <w:lang w:eastAsia="zh-CN"/>
        </w:rPr>
        <w:t>600</w:t>
      </w:r>
      <w:r w:rsidRPr="00690303">
        <w:rPr>
          <w:rFonts w:hint="eastAsia"/>
          <w:sz w:val="21"/>
          <w:szCs w:val="21"/>
          <w:lang w:eastAsia="zh-CN"/>
        </w:rPr>
        <w:t>万瑞士法郎）。瑞士</w:t>
      </w:r>
      <w:r w:rsidRPr="00EF29E9">
        <w:rPr>
          <w:rFonts w:eastAsia="SimHei" w:hint="eastAsia"/>
          <w:color w:val="FF0000"/>
          <w:sz w:val="21"/>
          <w:szCs w:val="21"/>
          <w:lang w:eastAsia="zh-CN"/>
        </w:rPr>
        <w:t>性别研究合作项目的</w:t>
      </w:r>
      <w:r w:rsidRPr="00690303">
        <w:rPr>
          <w:rFonts w:hint="eastAsia"/>
          <w:sz w:val="21"/>
          <w:szCs w:val="21"/>
          <w:lang w:eastAsia="zh-CN"/>
        </w:rPr>
        <w:t>目标是在瑞士全国一致协调地开展性别研究。瑞士大学会议还支持瑞士设博士点的院校的性别研究合作项目</w:t>
      </w:r>
      <w:r w:rsidRPr="00690303">
        <w:rPr>
          <w:sz w:val="21"/>
          <w:szCs w:val="21"/>
          <w:lang w:eastAsia="zh-CN"/>
        </w:rPr>
        <w:t>，</w:t>
      </w:r>
      <w:r w:rsidRPr="00690303">
        <w:rPr>
          <w:sz w:val="21"/>
          <w:szCs w:val="21"/>
          <w:lang w:eastAsia="zh-CN"/>
        </w:rPr>
        <w:t xml:space="preserve"> </w:t>
      </w:r>
      <w:r w:rsidRPr="00690303">
        <w:rPr>
          <w:rFonts w:hint="eastAsia"/>
          <w:sz w:val="21"/>
          <w:szCs w:val="21"/>
          <w:lang w:eastAsia="zh-CN"/>
        </w:rPr>
        <w:t>在巴塞尔大学的领导下，参与该合作项目的院校有伯尔尼大学、弗里堡大学、日内瓦大学、洛桑大学和苏黎世大学。联邦为该项目的运行提供约</w:t>
      </w:r>
      <w:r w:rsidRPr="00690303">
        <w:rPr>
          <w:rFonts w:hint="eastAsia"/>
          <w:sz w:val="21"/>
          <w:szCs w:val="21"/>
          <w:lang w:eastAsia="zh-CN"/>
        </w:rPr>
        <w:t>120</w:t>
      </w:r>
      <w:r w:rsidRPr="00690303">
        <w:rPr>
          <w:rFonts w:hint="eastAsia"/>
          <w:sz w:val="21"/>
          <w:szCs w:val="21"/>
          <w:lang w:eastAsia="zh-CN"/>
        </w:rPr>
        <w:t>万瑞士法郎的经费（最初申请的经费是</w:t>
      </w:r>
      <w:r w:rsidRPr="00690303">
        <w:rPr>
          <w:rFonts w:hint="eastAsia"/>
          <w:sz w:val="21"/>
          <w:szCs w:val="21"/>
          <w:lang w:eastAsia="zh-CN"/>
        </w:rPr>
        <w:t>340</w:t>
      </w:r>
      <w:r w:rsidRPr="00690303">
        <w:rPr>
          <w:rFonts w:hint="eastAsia"/>
          <w:sz w:val="21"/>
          <w:szCs w:val="21"/>
          <w:lang w:eastAsia="zh-CN"/>
        </w:rPr>
        <w:t>万瑞士法郎）。预算的缩减导致项目没有足够的资金颁发奖学金，这大大限制了项目的效果。这两个合作项目同时进行，</w:t>
      </w:r>
      <w:r w:rsidRPr="00690303">
        <w:rPr>
          <w:rFonts w:hint="eastAsia"/>
          <w:sz w:val="21"/>
          <w:szCs w:val="21"/>
          <w:lang w:eastAsia="zh-CN"/>
        </w:rPr>
        <w:t>2008-2011</w:t>
      </w:r>
      <w:r w:rsidRPr="00690303">
        <w:rPr>
          <w:rFonts w:hint="eastAsia"/>
          <w:sz w:val="21"/>
          <w:szCs w:val="21"/>
          <w:lang w:eastAsia="zh-CN"/>
        </w:rPr>
        <w:t>年的经费确定为</w:t>
      </w:r>
      <w:r w:rsidRPr="00690303">
        <w:rPr>
          <w:rFonts w:hint="eastAsia"/>
          <w:sz w:val="21"/>
          <w:szCs w:val="21"/>
          <w:lang w:eastAsia="zh-CN"/>
        </w:rPr>
        <w:t>600</w:t>
      </w:r>
      <w:r w:rsidRPr="00690303">
        <w:rPr>
          <w:rFonts w:hint="eastAsia"/>
          <w:sz w:val="21"/>
          <w:szCs w:val="21"/>
          <w:lang w:eastAsia="zh-CN"/>
        </w:rPr>
        <w:t>万瑞士法郎。</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241. </w:t>
      </w:r>
      <w:r w:rsidR="0007332F">
        <w:rPr>
          <w:rFonts w:hint="eastAsia"/>
          <w:sz w:val="21"/>
          <w:szCs w:val="21"/>
          <w:lang w:eastAsia="zh-CN"/>
        </w:rPr>
        <w:t xml:space="preserve"> </w:t>
      </w:r>
      <w:r w:rsidRPr="00690303">
        <w:rPr>
          <w:rFonts w:hint="eastAsia"/>
          <w:sz w:val="21"/>
          <w:szCs w:val="21"/>
          <w:lang w:eastAsia="zh-CN"/>
        </w:rPr>
        <w:t>在其</w:t>
      </w:r>
      <w:r w:rsidRPr="00690303">
        <w:rPr>
          <w:rFonts w:hint="eastAsia"/>
          <w:sz w:val="21"/>
          <w:szCs w:val="21"/>
          <w:lang w:eastAsia="zh-CN"/>
        </w:rPr>
        <w:t>2004-2007</w:t>
      </w:r>
      <w:r w:rsidRPr="00690303">
        <w:rPr>
          <w:rFonts w:hint="eastAsia"/>
          <w:sz w:val="21"/>
          <w:szCs w:val="21"/>
          <w:lang w:eastAsia="zh-CN"/>
        </w:rPr>
        <w:t>多年计划中，瑞士国家基金表示要优先鼓励性别研究领域的优质项目，并加强其评估机构在性别方面的权责。这项政策的效果还没有显现出来。原因之一——并非最次要的原因——是性别研究经常运用的跨学科研究方式与国家基金的基础研究与应用研究范畴难以协调一致。对国家研究项目的分析指出，仅仅三分之一的项目涉及性别问题。三分之一提到性别方面，但在研究活动中却没有涉及。还有三分之一则完全没有包含任何性别方面的内容</w:t>
      </w:r>
      <w:r w:rsidR="004D3273">
        <w:rPr>
          <w:rFonts w:hint="eastAsia"/>
          <w:sz w:val="21"/>
          <w:szCs w:val="21"/>
          <w:lang w:eastAsia="zh-CN"/>
        </w:rPr>
        <w:t>。</w:t>
      </w:r>
      <w:r w:rsidRPr="00690303">
        <w:rPr>
          <w:rStyle w:val="FootnoteReference"/>
          <w:sz w:val="21"/>
          <w:szCs w:val="21"/>
        </w:rPr>
        <w:footnoteReference w:id="122"/>
      </w:r>
      <w:r w:rsidRPr="00690303">
        <w:rPr>
          <w:rFonts w:hint="eastAsia"/>
          <w:sz w:val="21"/>
          <w:szCs w:val="21"/>
          <w:lang w:eastAsia="zh-CN"/>
        </w:rPr>
        <w:t>显然，在科学界和选拔研究计划的联邦政府眼中，是否将性别角度纳入研究还不是一条足够重要的标准，不足以得到系统性的考虑。为了引起对性别研究的关注，瑞士国家基金与瑞士男女平等办公室合作，于</w:t>
      </w:r>
      <w:r w:rsidRPr="00690303">
        <w:rPr>
          <w:rFonts w:hint="eastAsia"/>
          <w:sz w:val="21"/>
          <w:szCs w:val="21"/>
          <w:lang w:eastAsia="zh-CN"/>
        </w:rPr>
        <w:t>2005</w:t>
      </w:r>
      <w:r w:rsidRPr="00690303">
        <w:rPr>
          <w:rFonts w:hint="eastAsia"/>
          <w:sz w:val="21"/>
          <w:szCs w:val="21"/>
          <w:lang w:eastAsia="zh-CN"/>
        </w:rPr>
        <w:t>年出版了一份关于瑞士性别研究的宣传手册</w:t>
      </w:r>
      <w:r w:rsidR="004D3273">
        <w:rPr>
          <w:rFonts w:hint="eastAsia"/>
          <w:sz w:val="21"/>
          <w:szCs w:val="21"/>
          <w:lang w:eastAsia="zh-CN"/>
        </w:rPr>
        <w:t>。</w:t>
      </w:r>
      <w:r w:rsidRPr="00690303">
        <w:rPr>
          <w:rStyle w:val="FootnoteReference"/>
          <w:sz w:val="21"/>
          <w:szCs w:val="21"/>
        </w:rPr>
        <w:footnoteReference w:id="123"/>
      </w:r>
      <w:r w:rsidRPr="00690303">
        <w:rPr>
          <w:rStyle w:val="FootnoteReference"/>
          <w:sz w:val="21"/>
          <w:szCs w:val="21"/>
          <w:lang w:eastAsia="zh-CN"/>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242. </w:t>
      </w:r>
      <w:r w:rsidR="006032E9">
        <w:rPr>
          <w:rFonts w:hint="eastAsia"/>
          <w:sz w:val="21"/>
          <w:szCs w:val="21"/>
          <w:lang w:eastAsia="zh-CN"/>
        </w:rPr>
        <w:t xml:space="preserve"> </w:t>
      </w:r>
      <w:r w:rsidRPr="00690303">
        <w:rPr>
          <w:rFonts w:hint="eastAsia"/>
          <w:sz w:val="21"/>
          <w:szCs w:val="21"/>
          <w:lang w:eastAsia="zh-CN"/>
        </w:rPr>
        <w:t>在瑞士的高等专业学校，性别研究和对相关能力发展的鼓励只是部分进行，并依赖于教员或研究员的兴趣和参与。苏黎世高等师范学校就提高教学、研究和咨询过程中的性别事务能力开设了一项培训课程。苏黎世高等视觉艺术和应用艺术学校（后改为苏黎世高等应用艺术学校）设置了性别文化和研究硕士专业。瑞士西北高等专业学校组织了一门关于纳入性别视角和多样性管理的后文凭课程。索洛图恩高等专业学校每两年组织一次关于性别事务能力的课程。</w:t>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243.</w:t>
      </w:r>
      <w:r w:rsidR="006032E9">
        <w:rPr>
          <w:rFonts w:hint="eastAsia"/>
          <w:sz w:val="21"/>
          <w:szCs w:val="21"/>
          <w:lang w:eastAsia="zh-CN"/>
        </w:rPr>
        <w:t xml:space="preserve"> </w:t>
      </w:r>
      <w:r w:rsidRPr="00690303">
        <w:rPr>
          <w:sz w:val="21"/>
          <w:szCs w:val="21"/>
          <w:lang w:eastAsia="zh-CN"/>
        </w:rPr>
        <w:t xml:space="preserve"> </w:t>
      </w:r>
      <w:smartTag w:uri="urn:schemas-microsoft-com:office:smarttags" w:element="chsdate">
        <w:smartTagPr>
          <w:attr w:name="IsROCDate" w:val="False"/>
          <w:attr w:name="IsLunarDate" w:val="False"/>
          <w:attr w:name="Day" w:val="5"/>
          <w:attr w:name="Month" w:val="10"/>
          <w:attr w:name="Year" w:val="2005"/>
        </w:smartTagPr>
        <w:r w:rsidRPr="00690303">
          <w:rPr>
            <w:rFonts w:hint="eastAsia"/>
            <w:sz w:val="21"/>
            <w:szCs w:val="21"/>
            <w:lang w:eastAsia="zh-CN"/>
          </w:rPr>
          <w:t>2005</w:t>
        </w:r>
        <w:r w:rsidRPr="00690303">
          <w:rPr>
            <w:rFonts w:hint="eastAsia"/>
            <w:sz w:val="21"/>
            <w:szCs w:val="21"/>
            <w:lang w:eastAsia="zh-CN"/>
          </w:rPr>
          <w:t>年</w:t>
        </w:r>
        <w:r w:rsidRPr="00690303">
          <w:rPr>
            <w:rFonts w:hint="eastAsia"/>
            <w:sz w:val="21"/>
            <w:szCs w:val="21"/>
            <w:lang w:eastAsia="zh-CN"/>
          </w:rPr>
          <w:t>10</w:t>
        </w:r>
        <w:r w:rsidRPr="00690303">
          <w:rPr>
            <w:rFonts w:hint="eastAsia"/>
            <w:sz w:val="21"/>
            <w:szCs w:val="21"/>
            <w:lang w:eastAsia="zh-CN"/>
          </w:rPr>
          <w:t>月</w:t>
        </w:r>
        <w:r w:rsidRPr="00690303">
          <w:rPr>
            <w:rFonts w:hint="eastAsia"/>
            <w:sz w:val="21"/>
            <w:szCs w:val="21"/>
            <w:lang w:eastAsia="zh-CN"/>
          </w:rPr>
          <w:t>5</w:t>
        </w:r>
        <w:r w:rsidRPr="00690303">
          <w:rPr>
            <w:rFonts w:hint="eastAsia"/>
            <w:sz w:val="21"/>
            <w:szCs w:val="21"/>
            <w:lang w:eastAsia="zh-CN"/>
          </w:rPr>
          <w:t>日</w:t>
        </w:r>
      </w:smartTag>
      <w:r w:rsidRPr="00690303">
        <w:rPr>
          <w:rFonts w:hint="eastAsia"/>
          <w:sz w:val="21"/>
          <w:szCs w:val="21"/>
          <w:lang w:eastAsia="zh-CN"/>
        </w:rPr>
        <w:t>生效的修改后的高等专科学校法及其执行法令规定，性别研究构成一门可以得到联邦支持的学科。联邦职业教育和技术局希望在此法律基础上，继续对确保男女平等的措施和推动性别研究提供资助。</w:t>
      </w:r>
      <w:r w:rsidRPr="00690303">
        <w:rPr>
          <w:rFonts w:hint="eastAsia"/>
          <w:sz w:val="21"/>
          <w:szCs w:val="21"/>
          <w:lang w:eastAsia="zh-CN"/>
        </w:rPr>
        <w:t>2008-2011</w:t>
      </w:r>
      <w:r w:rsidRPr="00690303">
        <w:rPr>
          <w:rFonts w:hint="eastAsia"/>
          <w:sz w:val="21"/>
          <w:szCs w:val="21"/>
          <w:lang w:eastAsia="zh-CN"/>
        </w:rPr>
        <w:t>年，联邦职业教育和技术局也计划支持性别研究。该局已经向苏黎世高等专业学校的性别研究机构提供了帮助。这所学校是推广性别研究和性别教学的开拓者，并实现了性别应用性研究的巩固。</w:t>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244. </w:t>
      </w:r>
      <w:r w:rsidR="006032E9">
        <w:rPr>
          <w:rFonts w:hint="eastAsia"/>
          <w:sz w:val="21"/>
          <w:szCs w:val="21"/>
          <w:lang w:eastAsia="zh-CN"/>
        </w:rPr>
        <w:t xml:space="preserve"> </w:t>
      </w:r>
      <w:r w:rsidRPr="00690303">
        <w:rPr>
          <w:rFonts w:hint="eastAsia"/>
          <w:sz w:val="21"/>
          <w:szCs w:val="21"/>
          <w:lang w:eastAsia="zh-CN"/>
        </w:rPr>
        <w:t>最后，联邦支持通过瑞士远程学习基金会进行远程</w:t>
      </w:r>
      <w:r w:rsidRPr="00EF29E9">
        <w:rPr>
          <w:rFonts w:eastAsia="SimHei" w:hint="eastAsia"/>
          <w:color w:val="FF0000"/>
          <w:sz w:val="21"/>
          <w:szCs w:val="21"/>
          <w:lang w:eastAsia="zh-CN"/>
        </w:rPr>
        <w:t>学习</w:t>
      </w:r>
      <w:r w:rsidRPr="00690303">
        <w:rPr>
          <w:rFonts w:hint="eastAsia"/>
          <w:sz w:val="21"/>
          <w:szCs w:val="21"/>
          <w:lang w:eastAsia="zh-CN"/>
        </w:rPr>
        <w:t>。基金会</w:t>
      </w:r>
      <w:r w:rsidRPr="00690303">
        <w:rPr>
          <w:rFonts w:hint="eastAsia"/>
          <w:sz w:val="21"/>
          <w:szCs w:val="21"/>
          <w:lang w:eastAsia="zh-CN"/>
        </w:rPr>
        <w:t>2004</w:t>
      </w:r>
      <w:r w:rsidRPr="00690303">
        <w:rPr>
          <w:rFonts w:hint="eastAsia"/>
          <w:sz w:val="21"/>
          <w:szCs w:val="21"/>
          <w:lang w:eastAsia="zh-CN"/>
        </w:rPr>
        <w:t>年被授予大学机构资格，有权获得补助。联邦政府和基金会达成协议，要求后者关注机会平等，并为此投入必要的经费。在非全日制远程学习者中，女性占</w:t>
      </w:r>
      <w:r w:rsidRPr="00690303">
        <w:rPr>
          <w:rFonts w:hint="eastAsia"/>
          <w:sz w:val="21"/>
          <w:szCs w:val="21"/>
          <w:lang w:eastAsia="zh-CN"/>
        </w:rPr>
        <w:t>43%</w:t>
      </w:r>
      <w:r w:rsidRPr="00690303">
        <w:rPr>
          <w:rFonts w:hint="eastAsia"/>
          <w:sz w:val="21"/>
          <w:szCs w:val="21"/>
          <w:lang w:eastAsia="zh-CN"/>
        </w:rPr>
        <w:t>，在全日制学习者中，女性占</w:t>
      </w:r>
      <w:r w:rsidRPr="00690303">
        <w:rPr>
          <w:rFonts w:hint="eastAsia"/>
          <w:sz w:val="21"/>
          <w:szCs w:val="21"/>
          <w:lang w:eastAsia="zh-CN"/>
        </w:rPr>
        <w:t>40%</w:t>
      </w:r>
      <w:r w:rsidR="004D3273">
        <w:rPr>
          <w:rFonts w:hint="eastAsia"/>
          <w:sz w:val="21"/>
          <w:szCs w:val="21"/>
          <w:lang w:eastAsia="zh-CN"/>
        </w:rPr>
        <w:t>。</w:t>
      </w:r>
      <w:r w:rsidRPr="00690303">
        <w:rPr>
          <w:rStyle w:val="FootnoteReference"/>
          <w:sz w:val="21"/>
          <w:szCs w:val="21"/>
        </w:rPr>
        <w:footnoteReference w:id="124"/>
      </w:r>
      <w:r w:rsidRPr="00690303">
        <w:rPr>
          <w:rFonts w:hint="eastAsia"/>
          <w:sz w:val="21"/>
          <w:szCs w:val="21"/>
          <w:lang w:eastAsia="zh-CN"/>
        </w:rPr>
        <w:t>在“高等专业学校机会平等”联邦计划的支持下，基金会开设了一个关于组织和通信的远程学习专业。</w:t>
      </w:r>
    </w:p>
    <w:p w:rsidR="006B439D" w:rsidRPr="006032E9" w:rsidRDefault="006032E9" w:rsidP="006032E9">
      <w:pPr>
        <w:spacing w:after="240" w:line="360" w:lineRule="exact"/>
        <w:rPr>
          <w:rFonts w:ascii="SimHei" w:eastAsia="SimHei"/>
          <w:color w:val="FF0000"/>
          <w:lang w:val="fr-CH"/>
        </w:rPr>
      </w:pPr>
      <w:r>
        <w:rPr>
          <w:rFonts w:ascii="SimHei" w:eastAsia="SimHei" w:hint="eastAsia"/>
          <w:color w:val="FF0000"/>
          <w:lang w:val="fr-CH"/>
        </w:rPr>
        <w:t xml:space="preserve">1.3  </w:t>
      </w:r>
      <w:r w:rsidR="006B439D" w:rsidRPr="006032E9">
        <w:rPr>
          <w:rFonts w:ascii="SimHei" w:eastAsia="SimHei" w:hint="eastAsia"/>
          <w:color w:val="FF0000"/>
          <w:lang w:val="fr-CH"/>
        </w:rPr>
        <w:t>各州采取的措施</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245. </w:t>
      </w:r>
      <w:r w:rsidR="006032E9">
        <w:rPr>
          <w:rFonts w:hint="eastAsia"/>
          <w:sz w:val="21"/>
          <w:szCs w:val="21"/>
          <w:lang w:eastAsia="zh-CN"/>
        </w:rPr>
        <w:t xml:space="preserve"> </w:t>
      </w:r>
      <w:r w:rsidRPr="00690303">
        <w:rPr>
          <w:rFonts w:hint="eastAsia"/>
          <w:sz w:val="21"/>
          <w:szCs w:val="21"/>
          <w:lang w:eastAsia="zh-CN"/>
        </w:rPr>
        <w:t>义务教育由各州独立管辖，根据各州公共教育局长会议</w:t>
      </w:r>
      <w:r w:rsidRPr="00690303">
        <w:rPr>
          <w:rFonts w:hint="eastAsia"/>
          <w:sz w:val="21"/>
          <w:szCs w:val="21"/>
          <w:lang w:eastAsia="zh-CN"/>
        </w:rPr>
        <w:t>1993</w:t>
      </w:r>
      <w:r w:rsidRPr="00690303">
        <w:rPr>
          <w:rFonts w:hint="eastAsia"/>
          <w:sz w:val="21"/>
          <w:szCs w:val="21"/>
          <w:lang w:eastAsia="zh-CN"/>
        </w:rPr>
        <w:t>年通过的在教学和教育领域实行男女平等的提议，各州采取了不同的措施。瑞士教育研究协调中心在近期一份研究中对各州的相关举措表示了关注。研究人员注意到半数州政府将性别平等原则明确写入教育法规中。一些州则将性别平等原则以不同形式纳入指导教学计划的政府指令中，并且为帮助实现性别平等提供资助。好几个州出版了适用于不同性别学生的教学指南，并提供新的教学素材（例如在法语区各州实行的“平等学校”计划）。研究报告没有提及体现性别平等的教学手段。不过，一些州从平等政策的角度制定了选择教学手段的指示和应用标准。很多州为教师提供了专门的进修和继续教育。不少州专注于择业的准备工作。好几个州的平等办公室出版了文献资料强调消除择业中的定型观念，并采取具体措施（巴塞尔城市半州，巴塞尔乡村半州，伯尔尼州和苏黎世州）。然而，正如弗里堡州指出的那样，小学教育中男性人数的严重不足表明了教育培训领域定型观念的持续性。</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246.</w:t>
      </w:r>
      <w:r w:rsidR="006032E9">
        <w:rPr>
          <w:rFonts w:hint="eastAsia"/>
          <w:sz w:val="21"/>
          <w:szCs w:val="21"/>
          <w:lang w:eastAsia="zh-CN"/>
        </w:rPr>
        <w:t xml:space="preserve">  </w:t>
      </w:r>
      <w:r w:rsidRPr="00690303">
        <w:rPr>
          <w:rFonts w:hint="eastAsia"/>
          <w:sz w:val="21"/>
          <w:szCs w:val="21"/>
          <w:lang w:eastAsia="zh-CN"/>
        </w:rPr>
        <w:t>一些州对州内学校的情况进行了研究，苏黎世州和巴塞尔州还通过了男女混合学校的质量标准。</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247.</w:t>
      </w:r>
      <w:r w:rsidRPr="00690303">
        <w:rPr>
          <w:rFonts w:hint="eastAsia"/>
          <w:sz w:val="21"/>
          <w:szCs w:val="21"/>
          <w:lang w:eastAsia="zh-CN"/>
        </w:rPr>
        <w:t xml:space="preserve"> </w:t>
      </w:r>
      <w:r w:rsidR="006032E9">
        <w:rPr>
          <w:rFonts w:hint="eastAsia"/>
          <w:sz w:val="21"/>
          <w:szCs w:val="21"/>
          <w:lang w:eastAsia="zh-CN"/>
        </w:rPr>
        <w:t xml:space="preserve"> </w:t>
      </w:r>
      <w:r w:rsidRPr="00690303">
        <w:rPr>
          <w:rFonts w:hint="eastAsia"/>
          <w:sz w:val="21"/>
          <w:szCs w:val="21"/>
          <w:lang w:eastAsia="zh-CN"/>
        </w:rPr>
        <w:t>很多州在特殊学校或全州范围开展了多项旨在实现性别平等的计划。</w:t>
      </w:r>
      <w:r w:rsidRPr="00690303">
        <w:rPr>
          <w:rFonts w:hint="eastAsia"/>
          <w:sz w:val="21"/>
          <w:szCs w:val="21"/>
          <w:lang w:eastAsia="zh-CN"/>
        </w:rPr>
        <w:t>18</w:t>
      </w:r>
      <w:r w:rsidRPr="00690303">
        <w:rPr>
          <w:rFonts w:hint="eastAsia"/>
          <w:sz w:val="21"/>
          <w:szCs w:val="21"/>
          <w:lang w:eastAsia="zh-CN"/>
        </w:rPr>
        <w:t>个州就如何实施上述各州公共教育局长会议的提议，向学校和教职人员提供了一揽子建议，半数州设有负责性别平等事务的专门机构。</w:t>
      </w:r>
    </w:p>
    <w:p w:rsidR="006B439D" w:rsidRPr="00690303" w:rsidRDefault="006B439D" w:rsidP="00E0663C">
      <w:pPr>
        <w:pStyle w:val="Paragraphnumbered"/>
        <w:spacing w:after="240" w:line="360" w:lineRule="exact"/>
        <w:ind w:left="0" w:right="0"/>
        <w:rPr>
          <w:sz w:val="21"/>
          <w:szCs w:val="21"/>
          <w:lang w:eastAsia="zh-CN"/>
        </w:rPr>
      </w:pPr>
      <w:r w:rsidRPr="00690303">
        <w:rPr>
          <w:rFonts w:hint="eastAsia"/>
          <w:sz w:val="21"/>
          <w:szCs w:val="21"/>
          <w:lang w:eastAsia="zh-CN"/>
        </w:rPr>
        <w:t xml:space="preserve">248. </w:t>
      </w:r>
      <w:r w:rsidR="006032E9">
        <w:rPr>
          <w:rFonts w:hint="eastAsia"/>
          <w:sz w:val="21"/>
          <w:szCs w:val="21"/>
          <w:lang w:eastAsia="zh-CN"/>
        </w:rPr>
        <w:t xml:space="preserve"> </w:t>
      </w:r>
      <w:r w:rsidRPr="00690303">
        <w:rPr>
          <w:rFonts w:hint="eastAsia"/>
          <w:sz w:val="21"/>
          <w:szCs w:val="21"/>
          <w:lang w:eastAsia="zh-CN"/>
        </w:rPr>
        <w:t>大量面向教师的培训都提出了在不同领域促进性别平等的倡议，提出倡议的常常是某位女教师，少数情况下由某位男教师或一群关注平等问题的教师提出。从进入高等师范学校开始，性别平等被明确纳入培养教师的过程中。性别问题常常被纳入更宽泛的针对异质性的课程框架中。好几个全国性网络开展了男女混合教学方面的信息和经验交流活动</w:t>
      </w:r>
      <w:r w:rsidRPr="00690303">
        <w:rPr>
          <w:rFonts w:hint="eastAsia"/>
          <w:sz w:val="21"/>
          <w:szCs w:val="21"/>
          <w:lang w:val="de-CH" w:eastAsia="zh-CN"/>
        </w:rPr>
        <w:t>（</w:t>
      </w:r>
      <w:r w:rsidRPr="00690303">
        <w:rPr>
          <w:rFonts w:hint="eastAsia"/>
          <w:sz w:val="21"/>
          <w:szCs w:val="21"/>
          <w:lang w:eastAsia="zh-CN"/>
        </w:rPr>
        <w:t>如</w:t>
      </w:r>
      <w:r w:rsidRPr="00690303">
        <w:rPr>
          <w:rFonts w:hint="eastAsia"/>
          <w:sz w:val="21"/>
          <w:szCs w:val="21"/>
          <w:lang w:val="de-CH" w:eastAsia="zh-CN"/>
        </w:rPr>
        <w:t>“</w:t>
      </w:r>
      <w:r w:rsidRPr="00690303">
        <w:rPr>
          <w:sz w:val="21"/>
          <w:szCs w:val="21"/>
          <w:lang w:val="de-CH" w:eastAsia="zh-CN"/>
        </w:rPr>
        <w:t>Geschlechterrollen und Gleichstellung auf der Sekundarstufe II</w:t>
      </w:r>
      <w:r w:rsidRPr="00690303">
        <w:rPr>
          <w:rFonts w:hint="eastAsia"/>
          <w:sz w:val="21"/>
          <w:szCs w:val="21"/>
          <w:lang w:val="de-CH" w:eastAsia="zh-CN"/>
        </w:rPr>
        <w:t>”</w:t>
      </w:r>
      <w:r w:rsidRPr="00690303">
        <w:rPr>
          <w:rFonts w:hint="eastAsia"/>
          <w:sz w:val="21"/>
          <w:szCs w:val="21"/>
          <w:lang w:eastAsia="zh-CN"/>
        </w:rPr>
        <w:t>工作组</w:t>
      </w:r>
      <w:r w:rsidRPr="00690303">
        <w:rPr>
          <w:rFonts w:hint="eastAsia"/>
          <w:sz w:val="21"/>
          <w:szCs w:val="21"/>
          <w:lang w:val="de-CH" w:eastAsia="zh-CN"/>
        </w:rPr>
        <w:t>，</w:t>
      </w:r>
      <w:r w:rsidRPr="00690303">
        <w:rPr>
          <w:rFonts w:hint="eastAsia"/>
          <w:sz w:val="21"/>
          <w:szCs w:val="21"/>
          <w:lang w:eastAsia="zh-CN"/>
        </w:rPr>
        <w:t>该工作组处理的是中学阶段的平等和定型观念问题</w:t>
      </w:r>
      <w:r w:rsidRPr="00690303">
        <w:rPr>
          <w:rFonts w:hint="eastAsia"/>
          <w:sz w:val="21"/>
          <w:szCs w:val="21"/>
          <w:lang w:val="de-CH" w:eastAsia="zh-CN"/>
        </w:rPr>
        <w:t>）</w:t>
      </w:r>
      <w:r w:rsidRPr="00690303">
        <w:rPr>
          <w:rFonts w:hint="eastAsia"/>
          <w:sz w:val="21"/>
          <w:szCs w:val="21"/>
          <w:lang w:eastAsia="zh-CN"/>
        </w:rPr>
        <w:t>或者与男生展开性别问题的对话</w:t>
      </w:r>
      <w:r w:rsidRPr="00690303">
        <w:rPr>
          <w:rFonts w:hint="eastAsia"/>
          <w:sz w:val="21"/>
          <w:szCs w:val="21"/>
          <w:lang w:val="de-CH" w:eastAsia="zh-CN"/>
        </w:rPr>
        <w:t>（</w:t>
      </w:r>
      <w:r w:rsidRPr="00690303">
        <w:rPr>
          <w:rFonts w:hint="eastAsia"/>
          <w:sz w:val="21"/>
          <w:szCs w:val="21"/>
          <w:lang w:eastAsia="zh-CN"/>
        </w:rPr>
        <w:t>男生学校工作网，</w:t>
      </w:r>
      <w:r w:rsidRPr="00690303">
        <w:rPr>
          <w:sz w:val="21"/>
          <w:szCs w:val="21"/>
          <w:lang w:val="de-CH" w:eastAsia="zh-CN"/>
        </w:rPr>
        <w:t>RTSG</w:t>
      </w:r>
      <w:r w:rsidRPr="00690303">
        <w:rPr>
          <w:rFonts w:hint="eastAsia"/>
          <w:sz w:val="21"/>
          <w:szCs w:val="21"/>
          <w:lang w:val="de-CH" w:eastAsia="zh-CN"/>
        </w:rPr>
        <w:t>）</w:t>
      </w:r>
      <w:r w:rsidR="004D3273">
        <w:rPr>
          <w:rFonts w:hint="eastAsia"/>
          <w:sz w:val="21"/>
          <w:szCs w:val="21"/>
          <w:lang w:val="de-CH" w:eastAsia="zh-CN"/>
        </w:rPr>
        <w:t>。</w:t>
      </w:r>
      <w:r w:rsidRPr="00690303">
        <w:rPr>
          <w:rStyle w:val="FootnoteReference"/>
          <w:sz w:val="21"/>
          <w:szCs w:val="21"/>
        </w:rPr>
        <w:footnoteReference w:id="125"/>
      </w:r>
    </w:p>
    <w:p w:rsidR="006B439D" w:rsidRPr="006032E9" w:rsidRDefault="006032E9" w:rsidP="006032E9">
      <w:pPr>
        <w:pStyle w:val="H2"/>
      </w:pPr>
      <w:bookmarkStart w:id="121" w:name="_Toc209000494"/>
      <w:r>
        <w:rPr>
          <w:rFonts w:hint="eastAsia"/>
        </w:rPr>
        <w:t xml:space="preserve">2.  </w:t>
      </w:r>
      <w:r w:rsidR="006B439D" w:rsidRPr="006032E9">
        <w:rPr>
          <w:rFonts w:hint="eastAsia"/>
        </w:rPr>
        <w:t>获得奖学金和助学金的机会</w:t>
      </w:r>
      <w:bookmarkEnd w:id="121"/>
    </w:p>
    <w:p w:rsidR="006B439D" w:rsidRPr="00690303" w:rsidRDefault="006B439D" w:rsidP="00E0663C">
      <w:pPr>
        <w:pStyle w:val="Paragraphnumbered"/>
        <w:spacing w:after="240" w:line="360" w:lineRule="exact"/>
        <w:ind w:left="0" w:right="0"/>
        <w:rPr>
          <w:sz w:val="21"/>
          <w:szCs w:val="21"/>
          <w:lang w:val="fr-FR" w:eastAsia="zh-CN"/>
        </w:rPr>
      </w:pPr>
      <w:r w:rsidRPr="00690303">
        <w:rPr>
          <w:sz w:val="21"/>
          <w:szCs w:val="21"/>
          <w:lang w:eastAsia="zh-CN"/>
        </w:rPr>
        <w:t xml:space="preserve">249. </w:t>
      </w:r>
      <w:r w:rsidR="006032E9">
        <w:rPr>
          <w:rFonts w:hint="eastAsia"/>
          <w:sz w:val="21"/>
          <w:szCs w:val="21"/>
          <w:lang w:eastAsia="zh-CN"/>
        </w:rPr>
        <w:t xml:space="preserve"> </w:t>
      </w:r>
      <w:r w:rsidRPr="00690303">
        <w:rPr>
          <w:rFonts w:hint="eastAsia"/>
          <w:sz w:val="21"/>
          <w:szCs w:val="21"/>
          <w:lang w:eastAsia="zh-CN"/>
        </w:rPr>
        <w:t>2006</w:t>
      </w:r>
      <w:r w:rsidRPr="00690303">
        <w:rPr>
          <w:rFonts w:hint="eastAsia"/>
          <w:sz w:val="21"/>
          <w:szCs w:val="21"/>
          <w:lang w:eastAsia="zh-CN"/>
        </w:rPr>
        <w:t>年颁发的奖学金总额差不多平等分配给了男性和女性。获得奖学金的男女人数也差不多相同。分享州级奖学金的男女人数几乎相同（女性占</w:t>
      </w:r>
      <w:r w:rsidRPr="00690303">
        <w:rPr>
          <w:rFonts w:hint="eastAsia"/>
          <w:sz w:val="21"/>
          <w:szCs w:val="21"/>
          <w:lang w:eastAsia="zh-CN"/>
        </w:rPr>
        <w:t>54%</w:t>
      </w:r>
      <w:r w:rsidRPr="00690303">
        <w:rPr>
          <w:rFonts w:hint="eastAsia"/>
          <w:sz w:val="21"/>
          <w:szCs w:val="21"/>
          <w:lang w:eastAsia="zh-CN"/>
        </w:rPr>
        <w:t>，男性为</w:t>
      </w:r>
      <w:r w:rsidRPr="00690303">
        <w:rPr>
          <w:rFonts w:hint="eastAsia"/>
          <w:sz w:val="21"/>
          <w:szCs w:val="21"/>
          <w:lang w:eastAsia="zh-CN"/>
        </w:rPr>
        <w:t>46%</w:t>
      </w:r>
      <w:r w:rsidRPr="00690303">
        <w:rPr>
          <w:rFonts w:hint="eastAsia"/>
          <w:sz w:val="21"/>
          <w:szCs w:val="21"/>
          <w:lang w:eastAsia="zh-CN"/>
        </w:rPr>
        <w:t>）。由于在教师和中学、大学的学生中男女比例正好相反（女性占</w:t>
      </w:r>
      <w:r w:rsidRPr="00690303">
        <w:rPr>
          <w:rFonts w:hint="eastAsia"/>
          <w:sz w:val="21"/>
          <w:szCs w:val="21"/>
          <w:lang w:eastAsia="zh-CN"/>
        </w:rPr>
        <w:t>47%</w:t>
      </w:r>
      <w:r w:rsidRPr="00690303">
        <w:rPr>
          <w:rFonts w:hint="eastAsia"/>
          <w:sz w:val="21"/>
          <w:szCs w:val="21"/>
          <w:lang w:eastAsia="zh-CN"/>
        </w:rPr>
        <w:t>，，男性占</w:t>
      </w:r>
      <w:r w:rsidRPr="00690303">
        <w:rPr>
          <w:rFonts w:hint="eastAsia"/>
          <w:sz w:val="21"/>
          <w:szCs w:val="21"/>
          <w:lang w:eastAsia="zh-CN"/>
        </w:rPr>
        <w:t>53%</w:t>
      </w:r>
      <w:r w:rsidRPr="00690303">
        <w:rPr>
          <w:rFonts w:hint="eastAsia"/>
          <w:sz w:val="21"/>
          <w:szCs w:val="21"/>
          <w:lang w:eastAsia="zh-CN"/>
        </w:rPr>
        <w:t>），我们可以得出结论认为奖学金获得者中女性比例略占多数</w:t>
      </w:r>
      <w:r w:rsidR="004D3273">
        <w:rPr>
          <w:rFonts w:hint="eastAsia"/>
          <w:sz w:val="21"/>
          <w:szCs w:val="21"/>
          <w:lang w:eastAsia="zh-CN"/>
        </w:rPr>
        <w:t>。</w:t>
      </w:r>
      <w:r w:rsidRPr="00690303">
        <w:rPr>
          <w:rStyle w:val="FootnoteReference"/>
          <w:sz w:val="21"/>
          <w:szCs w:val="21"/>
        </w:rPr>
        <w:footnoteReference w:id="126"/>
      </w:r>
      <w:r w:rsidRPr="00690303">
        <w:rPr>
          <w:rFonts w:hint="eastAsia"/>
          <w:sz w:val="21"/>
          <w:szCs w:val="21"/>
          <w:lang w:eastAsia="zh-CN"/>
        </w:rPr>
        <w:t>各州在获得奖学金的年龄限制、发放方式和二次培训奖学金的发放方面的规定仍然有很大的差别。</w:t>
      </w:r>
    </w:p>
    <w:p w:rsidR="006B439D" w:rsidRPr="006032E9" w:rsidRDefault="006032E9" w:rsidP="006032E9">
      <w:pPr>
        <w:pStyle w:val="H2"/>
      </w:pPr>
      <w:bookmarkStart w:id="122" w:name="_Toc209000495"/>
      <w:r>
        <w:rPr>
          <w:rFonts w:hint="eastAsia"/>
        </w:rPr>
        <w:t xml:space="preserve">3.  </w:t>
      </w:r>
      <w:r w:rsidR="006B439D" w:rsidRPr="006032E9">
        <w:rPr>
          <w:rFonts w:hint="eastAsia"/>
        </w:rPr>
        <w:t>参加继续教育方案的机会</w:t>
      </w:r>
      <w:bookmarkEnd w:id="122"/>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250. </w:t>
      </w:r>
      <w:r w:rsidR="006032E9">
        <w:rPr>
          <w:rFonts w:hint="eastAsia"/>
          <w:sz w:val="21"/>
          <w:szCs w:val="21"/>
          <w:lang w:eastAsia="zh-CN"/>
        </w:rPr>
        <w:t xml:space="preserve"> </w:t>
      </w:r>
      <w:r w:rsidRPr="00690303">
        <w:rPr>
          <w:rFonts w:hint="eastAsia"/>
          <w:sz w:val="21"/>
          <w:szCs w:val="21"/>
          <w:lang w:eastAsia="zh-CN"/>
        </w:rPr>
        <w:t>2006</w:t>
      </w:r>
      <w:r w:rsidRPr="00690303">
        <w:rPr>
          <w:rFonts w:hint="eastAsia"/>
          <w:sz w:val="21"/>
          <w:szCs w:val="21"/>
          <w:lang w:eastAsia="zh-CN"/>
        </w:rPr>
        <w:t>年，</w:t>
      </w:r>
      <w:r w:rsidRPr="00690303">
        <w:rPr>
          <w:rFonts w:hint="eastAsia"/>
          <w:sz w:val="21"/>
          <w:szCs w:val="21"/>
          <w:lang w:eastAsia="zh-CN"/>
        </w:rPr>
        <w:t>43%</w:t>
      </w:r>
      <w:r w:rsidRPr="00690303">
        <w:rPr>
          <w:rFonts w:hint="eastAsia"/>
          <w:sz w:val="21"/>
          <w:szCs w:val="21"/>
          <w:lang w:eastAsia="zh-CN"/>
        </w:rPr>
        <w:t>的人口（</w:t>
      </w:r>
      <w:r w:rsidRPr="00690303">
        <w:rPr>
          <w:rFonts w:hint="eastAsia"/>
          <w:sz w:val="21"/>
          <w:szCs w:val="21"/>
          <w:lang w:eastAsia="zh-CN"/>
        </w:rPr>
        <w:t>20</w:t>
      </w:r>
      <w:r w:rsidR="006032E9">
        <w:rPr>
          <w:rFonts w:hint="eastAsia"/>
          <w:sz w:val="21"/>
          <w:szCs w:val="21"/>
          <w:lang w:eastAsia="zh-CN"/>
        </w:rPr>
        <w:t>-</w:t>
      </w:r>
      <w:r w:rsidRPr="00690303">
        <w:rPr>
          <w:rFonts w:hint="eastAsia"/>
          <w:sz w:val="21"/>
          <w:szCs w:val="21"/>
          <w:lang w:eastAsia="zh-CN"/>
        </w:rPr>
        <w:t>74</w:t>
      </w:r>
      <w:r w:rsidRPr="00690303">
        <w:rPr>
          <w:rFonts w:hint="eastAsia"/>
          <w:sz w:val="21"/>
          <w:szCs w:val="21"/>
          <w:lang w:eastAsia="zh-CN"/>
        </w:rPr>
        <w:t>岁）参加了非正式的继续教育课程，</w:t>
      </w:r>
      <w:r w:rsidRPr="00690303">
        <w:rPr>
          <w:rFonts w:hint="eastAsia"/>
          <w:sz w:val="21"/>
          <w:szCs w:val="21"/>
          <w:lang w:eastAsia="zh-CN"/>
        </w:rPr>
        <w:t>2003</w:t>
      </w:r>
      <w:r w:rsidRPr="00690303">
        <w:rPr>
          <w:rFonts w:hint="eastAsia"/>
          <w:sz w:val="21"/>
          <w:szCs w:val="21"/>
          <w:lang w:eastAsia="zh-CN"/>
        </w:rPr>
        <w:t>年这一数据为</w:t>
      </w:r>
      <w:r w:rsidRPr="00690303">
        <w:rPr>
          <w:rFonts w:hint="eastAsia"/>
          <w:sz w:val="21"/>
          <w:szCs w:val="21"/>
          <w:lang w:eastAsia="zh-CN"/>
        </w:rPr>
        <w:t>36%</w:t>
      </w:r>
      <w:r w:rsidRPr="00690303">
        <w:rPr>
          <w:rFonts w:hint="eastAsia"/>
          <w:sz w:val="21"/>
          <w:szCs w:val="21"/>
          <w:lang w:eastAsia="zh-CN"/>
        </w:rPr>
        <w:t>。不过，继续教育的强度不是很大：</w:t>
      </w:r>
      <w:r w:rsidRPr="00690303">
        <w:rPr>
          <w:rFonts w:hint="eastAsia"/>
          <w:sz w:val="21"/>
          <w:szCs w:val="21"/>
          <w:lang w:eastAsia="zh-CN"/>
        </w:rPr>
        <w:t>2006</w:t>
      </w:r>
      <w:r w:rsidRPr="00690303">
        <w:rPr>
          <w:rFonts w:hint="eastAsia"/>
          <w:sz w:val="21"/>
          <w:szCs w:val="21"/>
          <w:lang w:eastAsia="zh-CN"/>
        </w:rPr>
        <w:t>年，绝大多数非正式继续教育的参加者只修一门（</w:t>
      </w:r>
      <w:r w:rsidRPr="00690303">
        <w:rPr>
          <w:rFonts w:hint="eastAsia"/>
          <w:sz w:val="21"/>
          <w:szCs w:val="21"/>
          <w:lang w:eastAsia="zh-CN"/>
        </w:rPr>
        <w:t>58%</w:t>
      </w:r>
      <w:r w:rsidRPr="00690303">
        <w:rPr>
          <w:rFonts w:hint="eastAsia"/>
          <w:sz w:val="21"/>
          <w:szCs w:val="21"/>
          <w:lang w:eastAsia="zh-CN"/>
        </w:rPr>
        <w:t>）或两门（</w:t>
      </w:r>
      <w:r w:rsidRPr="00690303">
        <w:rPr>
          <w:rFonts w:hint="eastAsia"/>
          <w:sz w:val="21"/>
          <w:szCs w:val="21"/>
          <w:lang w:eastAsia="zh-CN"/>
        </w:rPr>
        <w:t>27%</w:t>
      </w:r>
      <w:r w:rsidRPr="00690303">
        <w:rPr>
          <w:rFonts w:hint="eastAsia"/>
          <w:sz w:val="21"/>
          <w:szCs w:val="21"/>
          <w:lang w:eastAsia="zh-CN"/>
        </w:rPr>
        <w:t>）课程。人们花在继续教育上的时间相对有限：一半的参加者每周花在继续教育课程上的时间不超过</w:t>
      </w:r>
      <w:r w:rsidRPr="00690303">
        <w:rPr>
          <w:rFonts w:hint="eastAsia"/>
          <w:sz w:val="21"/>
          <w:szCs w:val="21"/>
          <w:lang w:eastAsia="zh-CN"/>
        </w:rPr>
        <w:t>1</w:t>
      </w:r>
      <w:r w:rsidRPr="00690303">
        <w:rPr>
          <w:rFonts w:hint="eastAsia"/>
          <w:sz w:val="21"/>
          <w:szCs w:val="21"/>
          <w:lang w:eastAsia="zh-CN"/>
        </w:rPr>
        <w:t>小时（一年</w:t>
      </w:r>
      <w:r w:rsidRPr="00690303">
        <w:rPr>
          <w:rFonts w:hint="eastAsia"/>
          <w:sz w:val="21"/>
          <w:szCs w:val="21"/>
          <w:lang w:eastAsia="zh-CN"/>
        </w:rPr>
        <w:t>32</w:t>
      </w:r>
      <w:r w:rsidRPr="00690303">
        <w:rPr>
          <w:rFonts w:hint="eastAsia"/>
          <w:sz w:val="21"/>
          <w:szCs w:val="21"/>
          <w:lang w:eastAsia="zh-CN"/>
        </w:rPr>
        <w:t>小时）。总体上来说，参加非正式继续教育的妇女并不比男性少很多，但是却更少得到公司的支持，尤其当妇女担任干部职位或从事几乎不需要资格认证的职业时。无论女性还是男性都对个人的进修予以高度重视。然而，只有</w:t>
      </w:r>
      <w:r w:rsidRPr="00690303">
        <w:rPr>
          <w:rFonts w:hint="eastAsia"/>
          <w:sz w:val="21"/>
          <w:szCs w:val="21"/>
          <w:lang w:eastAsia="zh-CN"/>
        </w:rPr>
        <w:t>29%</w:t>
      </w:r>
      <w:r w:rsidRPr="00690303">
        <w:rPr>
          <w:rFonts w:hint="eastAsia"/>
          <w:sz w:val="21"/>
          <w:szCs w:val="21"/>
          <w:lang w:eastAsia="zh-CN"/>
        </w:rPr>
        <w:t>的女性付诸实施，而男性中则有</w:t>
      </w:r>
      <w:r w:rsidRPr="00690303">
        <w:rPr>
          <w:rFonts w:hint="eastAsia"/>
          <w:sz w:val="21"/>
          <w:szCs w:val="21"/>
          <w:lang w:eastAsia="zh-CN"/>
        </w:rPr>
        <w:t>38%</w:t>
      </w:r>
      <w:r w:rsidRPr="00690303">
        <w:rPr>
          <w:rFonts w:hint="eastAsia"/>
          <w:sz w:val="21"/>
          <w:szCs w:val="21"/>
          <w:lang w:eastAsia="zh-CN"/>
        </w:rPr>
        <w:t>。与此相反，更多女性对普通主题感兴趣（女性占</w:t>
      </w:r>
      <w:r w:rsidRPr="00690303">
        <w:rPr>
          <w:rFonts w:hint="eastAsia"/>
          <w:sz w:val="21"/>
          <w:szCs w:val="21"/>
          <w:lang w:eastAsia="zh-CN"/>
        </w:rPr>
        <w:t>18%</w:t>
      </w:r>
      <w:r w:rsidRPr="00690303">
        <w:rPr>
          <w:rFonts w:hint="eastAsia"/>
          <w:sz w:val="21"/>
          <w:szCs w:val="21"/>
          <w:lang w:eastAsia="zh-CN"/>
        </w:rPr>
        <w:t>，男性为</w:t>
      </w:r>
      <w:r w:rsidRPr="00690303">
        <w:rPr>
          <w:rFonts w:hint="eastAsia"/>
          <w:sz w:val="21"/>
          <w:szCs w:val="21"/>
          <w:lang w:eastAsia="zh-CN"/>
        </w:rPr>
        <w:t>10%</w:t>
      </w:r>
      <w:r w:rsidRPr="00690303">
        <w:rPr>
          <w:rFonts w:hint="eastAsia"/>
          <w:sz w:val="21"/>
          <w:szCs w:val="21"/>
          <w:lang w:eastAsia="zh-CN"/>
        </w:rPr>
        <w:t>）。</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251.</w:t>
      </w:r>
      <w:r w:rsidR="006032E9">
        <w:rPr>
          <w:rFonts w:hint="eastAsia"/>
          <w:sz w:val="21"/>
          <w:szCs w:val="21"/>
          <w:lang w:eastAsia="zh-CN"/>
        </w:rPr>
        <w:t xml:space="preserve">  </w:t>
      </w:r>
      <w:r w:rsidRPr="00690303">
        <w:rPr>
          <w:rFonts w:hint="eastAsia"/>
          <w:sz w:val="21"/>
          <w:szCs w:val="21"/>
          <w:lang w:eastAsia="zh-CN"/>
        </w:rPr>
        <w:t>上述男女之间在继续教育领域的行为差异，首先是由于女性在劳动力市场的参与程度远远低于男性。如果将范围缩小至有工作的男性和女性之间重新进行比较，二者没有任何差别。</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252. </w:t>
      </w:r>
      <w:r w:rsidR="006032E9">
        <w:rPr>
          <w:rFonts w:hint="eastAsia"/>
          <w:sz w:val="21"/>
          <w:szCs w:val="21"/>
          <w:lang w:eastAsia="zh-CN"/>
        </w:rPr>
        <w:t xml:space="preserve"> </w:t>
      </w:r>
      <w:r w:rsidRPr="00690303">
        <w:rPr>
          <w:rFonts w:hint="eastAsia"/>
          <w:sz w:val="21"/>
          <w:szCs w:val="21"/>
          <w:lang w:eastAsia="zh-CN"/>
        </w:rPr>
        <w:t>根据所受教育水平进行比较的话，也会出现一些深层次的差别。受教育水平越高的人，参加继续教育的可能性越大。在完成高等教育学业的人群中，三分之二参加了进修（</w:t>
      </w:r>
      <w:r w:rsidRPr="00690303">
        <w:rPr>
          <w:rFonts w:hint="eastAsia"/>
          <w:sz w:val="21"/>
          <w:szCs w:val="21"/>
          <w:lang w:eastAsia="zh-CN"/>
        </w:rPr>
        <w:t>65%</w:t>
      </w:r>
      <w:r w:rsidRPr="00690303">
        <w:rPr>
          <w:rFonts w:hint="eastAsia"/>
          <w:sz w:val="21"/>
          <w:szCs w:val="21"/>
          <w:lang w:eastAsia="zh-CN"/>
        </w:rPr>
        <w:t>），而在义务教育阶段后没有接受教育的人群中，六个人里仅一人（</w:t>
      </w:r>
      <w:r w:rsidRPr="00690303">
        <w:rPr>
          <w:rFonts w:hint="eastAsia"/>
          <w:sz w:val="21"/>
          <w:szCs w:val="21"/>
          <w:lang w:eastAsia="zh-CN"/>
        </w:rPr>
        <w:t>17%</w:t>
      </w:r>
      <w:r w:rsidRPr="00690303">
        <w:rPr>
          <w:rFonts w:hint="eastAsia"/>
          <w:sz w:val="21"/>
          <w:szCs w:val="21"/>
          <w:lang w:eastAsia="zh-CN"/>
        </w:rPr>
        <w:t>）参加继续教育。因此从宏观社会的角度来看，继续教育并没有起到再调节的作用（参看附件表格）</w:t>
      </w:r>
      <w:r w:rsidR="004D3273">
        <w:rPr>
          <w:rFonts w:hint="eastAsia"/>
          <w:sz w:val="21"/>
          <w:szCs w:val="21"/>
          <w:lang w:eastAsia="zh-CN"/>
        </w:rPr>
        <w:t>。</w:t>
      </w:r>
      <w:r w:rsidRPr="00690303">
        <w:rPr>
          <w:rStyle w:val="FootnoteReference"/>
          <w:sz w:val="21"/>
          <w:szCs w:val="21"/>
        </w:rPr>
        <w:footnoteReference w:id="127"/>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253.</w:t>
      </w:r>
      <w:r w:rsidR="00D172FC">
        <w:rPr>
          <w:rFonts w:hint="eastAsia"/>
          <w:sz w:val="21"/>
          <w:szCs w:val="21"/>
          <w:lang w:eastAsia="zh-CN"/>
        </w:rPr>
        <w:t xml:space="preserve"> </w:t>
      </w:r>
      <w:r w:rsidRPr="00690303">
        <w:rPr>
          <w:sz w:val="21"/>
          <w:szCs w:val="21"/>
          <w:lang w:eastAsia="zh-CN"/>
        </w:rPr>
        <w:t xml:space="preserve"> </w:t>
      </w:r>
      <w:r w:rsidRPr="00690303">
        <w:rPr>
          <w:rFonts w:hint="eastAsia"/>
          <w:sz w:val="21"/>
          <w:szCs w:val="21"/>
          <w:lang w:eastAsia="zh-CN"/>
        </w:rPr>
        <w:t>2004</w:t>
      </w:r>
      <w:r w:rsidRPr="00690303">
        <w:rPr>
          <w:rFonts w:hint="eastAsia"/>
          <w:sz w:val="21"/>
          <w:szCs w:val="21"/>
          <w:lang w:eastAsia="zh-CN"/>
        </w:rPr>
        <w:t>年，联邦行政管理机构中</w:t>
      </w:r>
      <w:r w:rsidRPr="00690303">
        <w:rPr>
          <w:sz w:val="21"/>
          <w:szCs w:val="21"/>
          <w:lang w:eastAsia="zh-CN"/>
        </w:rPr>
        <w:t>27</w:t>
      </w:r>
      <w:r w:rsidRPr="00690303">
        <w:rPr>
          <w:rFonts w:hint="eastAsia"/>
          <w:sz w:val="21"/>
          <w:szCs w:val="21"/>
          <w:lang w:eastAsia="zh-CN"/>
        </w:rPr>
        <w:t>.</w:t>
      </w:r>
      <w:r w:rsidRPr="00690303">
        <w:rPr>
          <w:sz w:val="21"/>
          <w:szCs w:val="21"/>
          <w:lang w:eastAsia="zh-CN"/>
        </w:rPr>
        <w:t>1%</w:t>
      </w:r>
      <w:r w:rsidRPr="00690303">
        <w:rPr>
          <w:rFonts w:hint="eastAsia"/>
          <w:sz w:val="21"/>
          <w:szCs w:val="21"/>
          <w:lang w:eastAsia="zh-CN"/>
        </w:rPr>
        <w:t>的女性参加了为联邦行政人员提供的培训或进修。一项针对联邦人事培训的监控机制正在设立中。该机制可以让人事培训按照性别标准来组织。</w:t>
      </w:r>
    </w:p>
    <w:p w:rsidR="006B439D" w:rsidRPr="00D172FC" w:rsidRDefault="00D172FC" w:rsidP="00D172FC">
      <w:pPr>
        <w:pStyle w:val="H2"/>
      </w:pPr>
      <w:bookmarkStart w:id="123" w:name="_Toc209000496"/>
      <w:r>
        <w:rPr>
          <w:rFonts w:hint="eastAsia"/>
        </w:rPr>
        <w:t xml:space="preserve">4.  </w:t>
      </w:r>
      <w:r w:rsidR="006B439D" w:rsidRPr="00D172FC">
        <w:rPr>
          <w:rFonts w:hint="eastAsia"/>
        </w:rPr>
        <w:t>辍学</w:t>
      </w:r>
      <w:bookmarkEnd w:id="123"/>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254. </w:t>
      </w:r>
      <w:r w:rsidR="00D172FC">
        <w:rPr>
          <w:rFonts w:hint="eastAsia"/>
          <w:sz w:val="21"/>
          <w:szCs w:val="21"/>
          <w:lang w:eastAsia="zh-CN"/>
        </w:rPr>
        <w:t xml:space="preserve"> </w:t>
      </w:r>
      <w:r w:rsidRPr="00690303">
        <w:rPr>
          <w:rFonts w:hint="eastAsia"/>
          <w:sz w:val="21"/>
          <w:szCs w:val="21"/>
          <w:lang w:eastAsia="zh-CN"/>
        </w:rPr>
        <w:t>如今，只有在职业教育领域女性的辍学率高于男性。在高等职业教育阶段的差别尤为明显。今天，获得业士学位的女性人数多于男性。同样地，更多女性进入大学，获得学士学位的男女人数相当。相反，高等专业学校颁发给女性的文凭少于男性。不过，联邦统计局的预测表示</w:t>
      </w:r>
      <w:r w:rsidRPr="00690303">
        <w:rPr>
          <w:rFonts w:hint="eastAsia"/>
          <w:sz w:val="21"/>
          <w:szCs w:val="21"/>
          <w:lang w:eastAsia="zh-CN"/>
        </w:rPr>
        <w:t>2008</w:t>
      </w:r>
      <w:r w:rsidRPr="00690303">
        <w:rPr>
          <w:rFonts w:hint="eastAsia"/>
          <w:sz w:val="21"/>
          <w:szCs w:val="21"/>
          <w:lang w:eastAsia="zh-CN"/>
        </w:rPr>
        <w:t>年获得高等专业学校文凭的男女人数将达到平等。这是由于大量高等师范学校被列为高等专业学校，并且医疗卫生和社会工作领域的专业也已经并入了高等专业学校系统。不过，辍学率并没有反映明显的男女差异。弗里堡大学的一项研究指出，大学整体上不存在基本的性别差异，但在某些方面还会出现明显的男女辍学率差别。同一份研究表明，学士文凭级别的性别差异事实上基本消失了，但是取得博士文凭的妇女人数还是明显少于男性</w:t>
      </w:r>
      <w:r w:rsidR="004D3273">
        <w:rPr>
          <w:rFonts w:hint="eastAsia"/>
          <w:sz w:val="21"/>
          <w:szCs w:val="21"/>
          <w:lang w:eastAsia="zh-CN"/>
        </w:rPr>
        <w:t>。</w:t>
      </w:r>
      <w:r w:rsidRPr="00690303">
        <w:rPr>
          <w:rStyle w:val="FootnoteReference"/>
          <w:sz w:val="21"/>
          <w:szCs w:val="21"/>
        </w:rPr>
        <w:footnoteReference w:id="128"/>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255.</w:t>
      </w:r>
      <w:r w:rsidR="00D172FC">
        <w:rPr>
          <w:rFonts w:hint="eastAsia"/>
          <w:sz w:val="21"/>
          <w:szCs w:val="21"/>
          <w:lang w:eastAsia="zh-CN"/>
        </w:rPr>
        <w:t xml:space="preserve">  </w:t>
      </w:r>
      <w:r w:rsidRPr="00690303">
        <w:rPr>
          <w:rFonts w:hint="eastAsia"/>
          <w:sz w:val="21"/>
          <w:szCs w:val="21"/>
          <w:lang w:eastAsia="zh-CN"/>
        </w:rPr>
        <w:t>联邦政府在促进机会平等计划框架内采取的各项措施（良师益友项目、托儿所等，参看上文第</w:t>
      </w:r>
      <w:r w:rsidRPr="00690303">
        <w:rPr>
          <w:rFonts w:hint="eastAsia"/>
          <w:sz w:val="21"/>
          <w:szCs w:val="21"/>
          <w:lang w:eastAsia="zh-CN"/>
        </w:rPr>
        <w:t>255</w:t>
      </w:r>
      <w:r w:rsidRPr="00690303">
        <w:rPr>
          <w:rFonts w:hint="eastAsia"/>
          <w:sz w:val="21"/>
          <w:szCs w:val="21"/>
          <w:lang w:eastAsia="zh-CN"/>
        </w:rPr>
        <w:t>段及随后的段落）对完成学业会产生积极的影响。一些大学为了优化专业选择而设立的评估机制将降低辍学率。最后，我们也希望通过博洛尼亚改革引入的</w:t>
      </w:r>
      <w:r w:rsidRPr="003651DE">
        <w:rPr>
          <w:rFonts w:eastAsia="KaiTi_GB2312" w:hint="eastAsia"/>
          <w:color w:val="0000FF"/>
          <w:sz w:val="21"/>
          <w:szCs w:val="21"/>
          <w:lang w:eastAsia="zh-CN"/>
        </w:rPr>
        <w:t>bachelor</w:t>
      </w:r>
      <w:r w:rsidRPr="00690303">
        <w:rPr>
          <w:rFonts w:hint="eastAsia"/>
          <w:sz w:val="21"/>
          <w:szCs w:val="21"/>
          <w:lang w:eastAsia="zh-CN"/>
        </w:rPr>
        <w:t>学士阶段，即完成三年学业可取得第一份文凭，也将对减少辍学产生积极的作用。此外，获得</w:t>
      </w:r>
      <w:r w:rsidRPr="003651DE">
        <w:rPr>
          <w:rFonts w:eastAsia="KaiTi_GB2312" w:hint="eastAsia"/>
          <w:color w:val="0000FF"/>
          <w:sz w:val="21"/>
          <w:szCs w:val="21"/>
          <w:lang w:eastAsia="zh-CN"/>
        </w:rPr>
        <w:t>bachelor</w:t>
      </w:r>
      <w:r w:rsidRPr="00690303">
        <w:rPr>
          <w:rFonts w:hint="eastAsia"/>
          <w:sz w:val="21"/>
          <w:szCs w:val="21"/>
          <w:lang w:eastAsia="zh-CN"/>
        </w:rPr>
        <w:t>学士学位后，可以重新开始或继续之后的学业。</w:t>
      </w:r>
    </w:p>
    <w:p w:rsidR="006B439D" w:rsidRPr="00D172FC" w:rsidRDefault="00D172FC" w:rsidP="00D172FC">
      <w:pPr>
        <w:pStyle w:val="H2"/>
      </w:pPr>
      <w:bookmarkStart w:id="124" w:name="_Toc209000497"/>
      <w:r>
        <w:rPr>
          <w:rFonts w:hint="eastAsia"/>
        </w:rPr>
        <w:t xml:space="preserve">5.  </w:t>
      </w:r>
      <w:r w:rsidR="006B439D" w:rsidRPr="00D172FC">
        <w:rPr>
          <w:rFonts w:hint="eastAsia"/>
        </w:rPr>
        <w:t>特别弱势群体</w:t>
      </w:r>
      <w:bookmarkEnd w:id="124"/>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256. </w:t>
      </w:r>
      <w:r w:rsidR="00D172FC">
        <w:rPr>
          <w:rFonts w:hint="eastAsia"/>
          <w:sz w:val="21"/>
          <w:szCs w:val="21"/>
          <w:lang w:eastAsia="zh-CN"/>
        </w:rPr>
        <w:t xml:space="preserve"> </w:t>
      </w:r>
      <w:r w:rsidRPr="00690303">
        <w:rPr>
          <w:rFonts w:hint="eastAsia"/>
          <w:sz w:val="21"/>
          <w:szCs w:val="21"/>
          <w:lang w:eastAsia="zh-CN"/>
        </w:rPr>
        <w:t>在职业教育中，</w:t>
      </w:r>
      <w:r w:rsidRPr="00EF29E9">
        <w:rPr>
          <w:rFonts w:eastAsia="SimHei" w:hint="eastAsia"/>
          <w:color w:val="FF0000"/>
          <w:sz w:val="21"/>
          <w:szCs w:val="21"/>
          <w:lang w:eastAsia="zh-CN"/>
        </w:rPr>
        <w:t>来自移民家庭</w:t>
      </w:r>
      <w:r w:rsidRPr="00690303">
        <w:rPr>
          <w:rFonts w:hint="eastAsia"/>
          <w:sz w:val="21"/>
          <w:szCs w:val="21"/>
          <w:lang w:eastAsia="zh-CN"/>
        </w:rPr>
        <w:t>的年轻女性事实上比其他年轻人更难找到学徒的位置。在</w:t>
      </w:r>
      <w:r w:rsidRPr="00690303">
        <w:rPr>
          <w:rFonts w:hint="eastAsia"/>
          <w:sz w:val="21"/>
          <w:szCs w:val="21"/>
          <w:lang w:eastAsia="zh-CN"/>
        </w:rPr>
        <w:t>16+</w:t>
      </w:r>
      <w:r w:rsidRPr="00690303">
        <w:rPr>
          <w:rFonts w:hint="eastAsia"/>
          <w:sz w:val="21"/>
          <w:szCs w:val="21"/>
          <w:lang w:eastAsia="zh-CN"/>
        </w:rPr>
        <w:t>促进职业训练中的平等项目（参看上文第</w:t>
      </w:r>
      <w:r w:rsidRPr="00690303">
        <w:rPr>
          <w:sz w:val="21"/>
          <w:szCs w:val="21"/>
          <w:lang w:eastAsia="zh-CN"/>
        </w:rPr>
        <w:t>222</w:t>
      </w:r>
      <w:r w:rsidRPr="00690303">
        <w:rPr>
          <w:rFonts w:hint="eastAsia"/>
          <w:sz w:val="21"/>
          <w:szCs w:val="21"/>
          <w:lang w:eastAsia="zh-CN"/>
        </w:rPr>
        <w:t>段）的框架内，有一份详细报告专门分析刚刚进入职业教育的年轻移民的情况</w:t>
      </w:r>
      <w:r w:rsidR="00D172FC">
        <w:rPr>
          <w:rFonts w:hint="eastAsia"/>
          <w:sz w:val="21"/>
          <w:szCs w:val="21"/>
          <w:lang w:eastAsia="zh-CN"/>
        </w:rPr>
        <w:t>。</w:t>
      </w:r>
      <w:r w:rsidRPr="00690303">
        <w:rPr>
          <w:rStyle w:val="FootnoteReference"/>
          <w:sz w:val="21"/>
          <w:szCs w:val="21"/>
        </w:rPr>
        <w:footnoteReference w:id="129"/>
      </w:r>
      <w:r w:rsidRPr="00690303">
        <w:rPr>
          <w:rFonts w:hint="eastAsia"/>
          <w:sz w:val="21"/>
          <w:szCs w:val="21"/>
          <w:lang w:eastAsia="zh-CN"/>
        </w:rPr>
        <w:t>女性移民常常承受着性别和其他方面的多重不利因素。毕业于普通中学（实科学校）的年轻外国女孩要想获得受更高教育的机会特别困难。在社会地位和经济上处于劣势的年轻人，尤其是来自巴尔干地区、土耳其和葡萄牙的年轻人，在义务教育后接受教育的机会微乎其微。学校制度造成的障碍、缺少利于获得信息和教育机会的人际关系以及父母受教育水平低，这些被认为是导致这个阶层人群失败的重要原因。此外，女性移民的资格水平常常高于其在瑞士从事的有偿劳动所要求的水平，因为她们在本国取得的职业资格不被承认。联邦调查局注意到，在资格水平高于工作要求的人群当中，来自非欧洲国家的人是瑞士本国、欧盟国家和北美人的三至四倍。而女性比男性更经常遇到这样的情况。</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257.</w:t>
      </w:r>
      <w:r w:rsidR="00D172FC">
        <w:rPr>
          <w:rFonts w:hint="eastAsia"/>
          <w:sz w:val="21"/>
          <w:szCs w:val="21"/>
          <w:lang w:eastAsia="zh-CN"/>
        </w:rPr>
        <w:t xml:space="preserve">  </w:t>
      </w:r>
      <w:r w:rsidRPr="00690303">
        <w:rPr>
          <w:rFonts w:hint="eastAsia"/>
          <w:sz w:val="21"/>
          <w:szCs w:val="21"/>
          <w:lang w:eastAsia="zh-CN"/>
        </w:rPr>
        <w:t>从</w:t>
      </w:r>
      <w:r w:rsidRPr="00690303">
        <w:rPr>
          <w:rFonts w:hint="eastAsia"/>
          <w:sz w:val="21"/>
          <w:szCs w:val="21"/>
          <w:lang w:eastAsia="zh-CN"/>
        </w:rPr>
        <w:t>2001</w:t>
      </w:r>
      <w:r w:rsidRPr="00690303">
        <w:rPr>
          <w:rFonts w:hint="eastAsia"/>
          <w:sz w:val="21"/>
          <w:szCs w:val="21"/>
          <w:lang w:eastAsia="zh-CN"/>
        </w:rPr>
        <w:t>年到</w:t>
      </w:r>
      <w:r w:rsidRPr="00690303">
        <w:rPr>
          <w:rFonts w:hint="eastAsia"/>
          <w:sz w:val="21"/>
          <w:szCs w:val="21"/>
          <w:lang w:eastAsia="zh-CN"/>
        </w:rPr>
        <w:t>2006</w:t>
      </w:r>
      <w:r w:rsidRPr="00690303">
        <w:rPr>
          <w:rFonts w:hint="eastAsia"/>
          <w:sz w:val="21"/>
          <w:szCs w:val="21"/>
          <w:lang w:eastAsia="zh-CN"/>
        </w:rPr>
        <w:t>年，政府根据《平等法》发放了补助金，特别支持旨在帮助年轻女性移民获得学徒位置和外国女性劳动者取得烹饪、销售和护理职业资格的措施。</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 xml:space="preserve">258. </w:t>
      </w:r>
      <w:r w:rsidR="00D172FC">
        <w:rPr>
          <w:rFonts w:hint="eastAsia"/>
          <w:sz w:val="21"/>
          <w:szCs w:val="21"/>
          <w:lang w:eastAsia="zh-CN"/>
        </w:rPr>
        <w:t xml:space="preserve"> </w:t>
      </w:r>
      <w:r w:rsidRPr="00690303">
        <w:rPr>
          <w:rFonts w:hint="eastAsia"/>
          <w:sz w:val="21"/>
          <w:szCs w:val="21"/>
          <w:lang w:eastAsia="zh-CN"/>
        </w:rPr>
        <w:t>新职业教育法使得联邦政府能够鼓励一些项目，促进平等，帮助弱势群体或在学业上、社交上和语言上有困难的年轻人融入社会。从</w:t>
      </w:r>
      <w:r w:rsidRPr="00690303">
        <w:rPr>
          <w:rFonts w:hint="eastAsia"/>
          <w:sz w:val="21"/>
          <w:szCs w:val="21"/>
          <w:lang w:eastAsia="zh-CN"/>
        </w:rPr>
        <w:t>2004</w:t>
      </w:r>
      <w:r w:rsidRPr="00690303">
        <w:rPr>
          <w:rFonts w:hint="eastAsia"/>
          <w:sz w:val="21"/>
          <w:szCs w:val="21"/>
          <w:lang w:eastAsia="zh-CN"/>
        </w:rPr>
        <w:t>年初开始，联邦职业教育和技术局资助了大量导师计划和</w:t>
      </w:r>
      <w:r w:rsidRPr="003651DE">
        <w:rPr>
          <w:rFonts w:eastAsia="KaiTi_GB2312" w:hint="eastAsia"/>
          <w:color w:val="0000FF"/>
          <w:sz w:val="21"/>
          <w:szCs w:val="21"/>
          <w:lang w:eastAsia="zh-CN"/>
        </w:rPr>
        <w:t>辅导员</w:t>
      </w:r>
      <w:r w:rsidRPr="00690303">
        <w:rPr>
          <w:rFonts w:hint="eastAsia"/>
          <w:sz w:val="21"/>
          <w:szCs w:val="21"/>
          <w:lang w:eastAsia="zh-CN"/>
        </w:rPr>
        <w:t>（</w:t>
      </w:r>
      <w:r w:rsidRPr="003651DE">
        <w:rPr>
          <w:rFonts w:eastAsia="KaiTi_GB2312"/>
          <w:color w:val="0000FF"/>
          <w:sz w:val="21"/>
          <w:szCs w:val="21"/>
          <w:lang w:eastAsia="zh-CN"/>
        </w:rPr>
        <w:t>coaching</w:t>
      </w:r>
      <w:r w:rsidRPr="00690303">
        <w:rPr>
          <w:rFonts w:hint="eastAsia"/>
          <w:sz w:val="21"/>
          <w:szCs w:val="21"/>
          <w:lang w:eastAsia="zh-CN"/>
        </w:rPr>
        <w:t>）项目（例如，</w:t>
      </w:r>
      <w:r w:rsidRPr="00690303">
        <w:rPr>
          <w:rFonts w:hint="eastAsia"/>
          <w:sz w:val="21"/>
          <w:szCs w:val="21"/>
          <w:lang w:eastAsia="zh-CN"/>
        </w:rPr>
        <w:t>Caritas</w:t>
      </w:r>
      <w:r w:rsidRPr="00690303">
        <w:rPr>
          <w:rFonts w:hint="eastAsia"/>
          <w:sz w:val="21"/>
          <w:szCs w:val="21"/>
          <w:lang w:eastAsia="zh-CN"/>
        </w:rPr>
        <w:t>互助组织给予年轻女移民的辅导帮助），并提供替班岗位。</w:t>
      </w:r>
      <w:r w:rsidRPr="00690303">
        <w:rPr>
          <w:rStyle w:val="FootnoteReference"/>
          <w:sz w:val="21"/>
          <w:szCs w:val="21"/>
        </w:rPr>
        <w:footnoteReference w:id="130"/>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259.</w:t>
      </w:r>
      <w:r w:rsidR="00D172FC">
        <w:rPr>
          <w:rFonts w:hint="eastAsia"/>
          <w:sz w:val="21"/>
          <w:szCs w:val="21"/>
          <w:lang w:eastAsia="zh-CN"/>
        </w:rPr>
        <w:t xml:space="preserve">  </w:t>
      </w:r>
      <w:r w:rsidRPr="00690303">
        <w:rPr>
          <w:rFonts w:hint="eastAsia"/>
          <w:sz w:val="21"/>
          <w:szCs w:val="21"/>
          <w:lang w:eastAsia="zh-CN"/>
        </w:rPr>
        <w:t>许多州也支持公共或私人机构组织的移民融入计划，鼓励提供信息、指导、观点交流和咨询服务，共同出资为女性移民开办语言课，以及推动为年轻女性移民提供替班岗位以帮助她们进入职业生活。</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260.</w:t>
      </w:r>
      <w:r w:rsidR="00D172FC">
        <w:rPr>
          <w:rFonts w:hint="eastAsia"/>
          <w:sz w:val="21"/>
          <w:szCs w:val="21"/>
          <w:lang w:eastAsia="zh-CN"/>
        </w:rPr>
        <w:t xml:space="preserve">  </w:t>
      </w:r>
      <w:r w:rsidRPr="00690303">
        <w:rPr>
          <w:rFonts w:hint="eastAsia"/>
          <w:sz w:val="21"/>
          <w:szCs w:val="21"/>
          <w:lang w:eastAsia="zh-CN"/>
        </w:rPr>
        <w:t>我们没有关于教育领域的残疾女性总体情况的统计数据</w:t>
      </w:r>
      <w:r w:rsidR="004D3273">
        <w:rPr>
          <w:rFonts w:hint="eastAsia"/>
          <w:sz w:val="21"/>
          <w:szCs w:val="21"/>
          <w:lang w:eastAsia="zh-CN"/>
        </w:rPr>
        <w:t>。</w:t>
      </w:r>
      <w:r w:rsidRPr="00690303">
        <w:rPr>
          <w:rStyle w:val="FootnoteReference"/>
          <w:sz w:val="21"/>
          <w:szCs w:val="21"/>
        </w:rPr>
        <w:footnoteReference w:id="131"/>
      </w:r>
      <w:r w:rsidRPr="00690303">
        <w:rPr>
          <w:rFonts w:hint="eastAsia"/>
          <w:sz w:val="21"/>
          <w:szCs w:val="21"/>
          <w:lang w:eastAsia="zh-CN"/>
        </w:rPr>
        <w:t>但是我们可以估计，在教育领域内与性别相关的歧视对残疾女性造成的影响至少同健全女性达到一样的比例，并且身体的残疾可能进一步加重这些歧视。</w:t>
      </w:r>
      <w:r w:rsidRPr="00690303">
        <w:rPr>
          <w:rFonts w:hint="eastAsia"/>
          <w:sz w:val="21"/>
          <w:szCs w:val="21"/>
          <w:lang w:eastAsia="zh-CN"/>
        </w:rPr>
        <w:t>2004</w:t>
      </w:r>
      <w:r w:rsidRPr="00690303">
        <w:rPr>
          <w:rFonts w:hint="eastAsia"/>
          <w:sz w:val="21"/>
          <w:szCs w:val="21"/>
          <w:lang w:eastAsia="zh-CN"/>
        </w:rPr>
        <w:t>年生效的《残疾人</w:t>
      </w:r>
      <w:r w:rsidRPr="00690303">
        <w:rPr>
          <w:rFonts w:ascii="SimSun" w:hAnsi="SimSun" w:cs="SimSun" w:hint="eastAsia"/>
          <w:sz w:val="21"/>
          <w:szCs w:val="21"/>
          <w:lang w:eastAsia="zh-CN"/>
        </w:rPr>
        <w:t>平等法》</w:t>
      </w:r>
      <w:r w:rsidRPr="00690303">
        <w:rPr>
          <w:rStyle w:val="FootnoteReference"/>
          <w:sz w:val="21"/>
          <w:szCs w:val="21"/>
        </w:rPr>
        <w:footnoteReference w:id="132"/>
      </w:r>
      <w:r w:rsidRPr="00690303">
        <w:rPr>
          <w:rFonts w:hint="eastAsia"/>
          <w:sz w:val="21"/>
          <w:szCs w:val="21"/>
          <w:lang w:eastAsia="zh-CN"/>
        </w:rPr>
        <w:t>要求联邦政府和各州政府采取措施消除教育领域对残疾人的不平等现象。这些措施必须考虑到残疾女性的特殊需要。</w:t>
      </w:r>
    </w:p>
    <w:p w:rsidR="006B439D" w:rsidRPr="00134055" w:rsidRDefault="00134055" w:rsidP="00134055">
      <w:pPr>
        <w:pStyle w:val="H2"/>
      </w:pPr>
      <w:bookmarkStart w:id="125" w:name="_Toc209000498"/>
      <w:r>
        <w:rPr>
          <w:rFonts w:hint="eastAsia"/>
          <w:lang w:val="fr-CH"/>
        </w:rPr>
        <w:t xml:space="preserve">6.  </w:t>
      </w:r>
      <w:r w:rsidR="006B439D" w:rsidRPr="00134055">
        <w:rPr>
          <w:rFonts w:hint="eastAsia"/>
        </w:rPr>
        <w:t>发展合作</w:t>
      </w:r>
      <w:bookmarkEnd w:id="125"/>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261.</w:t>
      </w:r>
      <w:r w:rsidR="00134055">
        <w:rPr>
          <w:rFonts w:hint="eastAsia"/>
          <w:sz w:val="21"/>
          <w:szCs w:val="21"/>
          <w:lang w:eastAsia="zh-CN"/>
        </w:rPr>
        <w:t xml:space="preserve">  </w:t>
      </w:r>
      <w:r w:rsidRPr="00690303">
        <w:rPr>
          <w:rFonts w:hint="eastAsia"/>
          <w:sz w:val="21"/>
          <w:szCs w:val="21"/>
          <w:lang w:eastAsia="zh-CN"/>
        </w:rPr>
        <w:t>瑞士积极努力帮助妇女和年轻女孩到伙伴国家接受教育，并为此采取了不同措施。瑞士在教育领域的双边助学计划优先考虑妇女和年轻女孩的受教育，更广泛地来说，优先考虑性别问题。因此，在由外交部发展与合作司资助的扫盲计划中，开办扫盲中心的条件是必须保证参与的男女人数平等。此外，还设立其他设施，如托儿所，以便妇女参加到扫盲计划中来。</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262.</w:t>
      </w:r>
      <w:r w:rsidR="00134055">
        <w:rPr>
          <w:rFonts w:hint="eastAsia"/>
          <w:sz w:val="21"/>
          <w:szCs w:val="21"/>
          <w:lang w:eastAsia="zh-CN"/>
        </w:rPr>
        <w:t xml:space="preserve">  </w:t>
      </w:r>
      <w:r w:rsidRPr="00690303">
        <w:rPr>
          <w:rFonts w:hint="eastAsia"/>
          <w:sz w:val="21"/>
          <w:szCs w:val="21"/>
          <w:lang w:eastAsia="zh-CN"/>
        </w:rPr>
        <w:t>在儿童和青少年的基础教学阶段，外交部发展与合作司支持多项革新性的计划，例如在社区学校，通过对话得到了学生家长和社区居民的支持，从而确保男孩女孩平等地进行注册和到校上课。外交部发展与合作司积极致力于推动在国家政策制定中的性别平等及政策的实施。例如，外交部发展与合作司支持承认并资助非正式教育机构（扫盲计划，面向儿童、青年和未上过小学的成年人的基础教育），来这些机构的常常主要是年轻女孩和妇女。</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263.</w:t>
      </w:r>
      <w:r w:rsidR="00134055">
        <w:rPr>
          <w:rFonts w:hint="eastAsia"/>
          <w:sz w:val="21"/>
          <w:szCs w:val="21"/>
          <w:lang w:eastAsia="zh-CN"/>
        </w:rPr>
        <w:t xml:space="preserve">  </w:t>
      </w:r>
      <w:r w:rsidRPr="00690303">
        <w:rPr>
          <w:rFonts w:hint="eastAsia"/>
          <w:sz w:val="21"/>
          <w:szCs w:val="21"/>
          <w:lang w:eastAsia="zh-CN"/>
        </w:rPr>
        <w:t>外交部发展与合作司还促进提高其在各伙伴国家的工作人员处理性别事务的能力。绝大多数负责教育的工作人员都接受了这方面的培训。外交部发展与合作司同样希望，那些负责为其培训培训人员的合作伙伴（非政府组织或其他机构）拥有必要的能力处理教育中的性别问题。</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264.</w:t>
      </w:r>
      <w:r w:rsidR="00134055">
        <w:rPr>
          <w:rFonts w:hint="eastAsia"/>
          <w:sz w:val="21"/>
          <w:szCs w:val="21"/>
          <w:lang w:eastAsia="zh-CN"/>
        </w:rPr>
        <w:t xml:space="preserve">  </w:t>
      </w:r>
      <w:r w:rsidRPr="00690303">
        <w:rPr>
          <w:rFonts w:hint="eastAsia"/>
          <w:sz w:val="21"/>
          <w:szCs w:val="21"/>
          <w:lang w:eastAsia="zh-CN"/>
        </w:rPr>
        <w:t>最后，外交部发展与合作司支持关注女童教育的多边组织，特别是联合国儿童基金会。</w:t>
      </w:r>
    </w:p>
    <w:p w:rsidR="006B439D" w:rsidRPr="00EF29E9" w:rsidRDefault="006B439D" w:rsidP="00134055">
      <w:pPr>
        <w:pStyle w:val="H1"/>
        <w:spacing w:before="120"/>
        <w:rPr>
          <w:rFonts w:hint="eastAsia"/>
          <w:lang w:val="fr-CH"/>
        </w:rPr>
      </w:pPr>
      <w:r w:rsidRPr="00690303">
        <w:rPr>
          <w:lang w:val="fr-FR"/>
        </w:rPr>
        <w:br w:type="page"/>
      </w:r>
      <w:bookmarkStart w:id="126" w:name="_Toc209000301"/>
      <w:bookmarkStart w:id="127" w:name="_Toc209000499"/>
      <w:r w:rsidRPr="00EF29E9">
        <w:rPr>
          <w:rFonts w:hint="eastAsia"/>
          <w:lang w:val="fr-CH"/>
        </w:rPr>
        <w:t>第十一条、职业生活</w:t>
      </w:r>
      <w:bookmarkEnd w:id="126"/>
      <w:bookmarkEnd w:id="127"/>
    </w:p>
    <w:p w:rsidR="006B439D" w:rsidRPr="00EF29E9" w:rsidRDefault="006B439D" w:rsidP="00134055">
      <w:pPr>
        <w:pStyle w:val="BodyTextIndent"/>
        <w:pBdr>
          <w:top w:val="single" w:sz="4" w:space="1" w:color="auto"/>
          <w:left w:val="single" w:sz="4" w:space="4" w:color="auto"/>
          <w:bottom w:val="single" w:sz="4" w:space="1" w:color="auto"/>
          <w:right w:val="single" w:sz="4" w:space="4" w:color="auto"/>
        </w:pBdr>
        <w:ind w:firstLine="0"/>
        <w:rPr>
          <w:rFonts w:eastAsia="SimHei" w:hint="eastAsia"/>
          <w:bCs/>
          <w:color w:val="FF0000"/>
          <w:szCs w:val="21"/>
          <w:lang w:val="fr-CH"/>
        </w:rPr>
      </w:pPr>
      <w:r w:rsidRPr="00EF29E9">
        <w:rPr>
          <w:rFonts w:eastAsia="SimHei" w:hint="eastAsia"/>
          <w:bCs/>
          <w:color w:val="FF0000"/>
          <w:szCs w:val="21"/>
          <w:lang w:val="fr-CH"/>
        </w:rPr>
        <w:t>消除对妇女歧视委员会的第</w:t>
      </w:r>
      <w:r w:rsidRPr="00EF29E9">
        <w:rPr>
          <w:rFonts w:eastAsia="SimHei" w:hint="eastAsia"/>
          <w:bCs/>
          <w:color w:val="FF0000"/>
          <w:szCs w:val="21"/>
          <w:lang w:val="fr-CH"/>
        </w:rPr>
        <w:t>45</w:t>
      </w:r>
      <w:r w:rsidRPr="00EF29E9">
        <w:rPr>
          <w:rFonts w:eastAsia="SimHei" w:hint="eastAsia"/>
          <w:bCs/>
          <w:color w:val="FF0000"/>
          <w:szCs w:val="21"/>
          <w:lang w:val="fr-CH"/>
        </w:rPr>
        <w:t>条建议</w:t>
      </w:r>
    </w:p>
    <w:p w:rsidR="006B439D" w:rsidRPr="003651DE" w:rsidRDefault="006B439D" w:rsidP="00134055">
      <w:pPr>
        <w:pStyle w:val="BodyTextIndent"/>
        <w:pBdr>
          <w:top w:val="single" w:sz="4" w:space="1" w:color="auto"/>
          <w:left w:val="single" w:sz="4" w:space="4" w:color="auto"/>
          <w:bottom w:val="single" w:sz="4" w:space="1" w:color="auto"/>
          <w:right w:val="single" w:sz="4" w:space="4" w:color="auto"/>
        </w:pBdr>
        <w:ind w:firstLine="0"/>
        <w:rPr>
          <w:rFonts w:eastAsia="KaiTi_GB2312" w:hint="eastAsia"/>
          <w:iCs/>
          <w:color w:val="0000FF"/>
          <w:szCs w:val="21"/>
          <w:lang w:val="fr-CH"/>
        </w:rPr>
      </w:pPr>
      <w:r w:rsidRPr="003651DE">
        <w:rPr>
          <w:rFonts w:eastAsia="KaiTi_GB2312" w:hint="eastAsia"/>
          <w:iCs/>
          <w:color w:val="0000FF"/>
          <w:szCs w:val="21"/>
          <w:lang w:val="fr-CH"/>
        </w:rPr>
        <w:t>委员会敦促缔约国根据《公约》第四条第</w:t>
      </w:r>
      <w:r w:rsidRPr="003651DE">
        <w:rPr>
          <w:rFonts w:eastAsia="KaiTi_GB2312" w:hint="eastAsia"/>
          <w:iCs/>
          <w:color w:val="0000FF"/>
          <w:szCs w:val="21"/>
          <w:lang w:val="fr-CH"/>
        </w:rPr>
        <w:t>1</w:t>
      </w:r>
      <w:r w:rsidRPr="003651DE">
        <w:rPr>
          <w:rFonts w:eastAsia="KaiTi_GB2312" w:hint="eastAsia"/>
          <w:iCs/>
          <w:color w:val="0000FF"/>
          <w:szCs w:val="21"/>
          <w:lang w:val="fr-CH"/>
        </w:rPr>
        <w:t>款除其他外采取暂时特别措施，确保男女在劳动力市场上的真正平等机会。委员会建议通过教育、培训和再培训等办法以及有效的强制机制，努力消除职业上的纵向和横向隔离。委员会还建议制定职务评价制度，以无性别差异的标准为基础，力图缩小男女工资的现有差距。</w:t>
      </w:r>
    </w:p>
    <w:p w:rsidR="006B439D" w:rsidRPr="00134055" w:rsidRDefault="00134055" w:rsidP="00134055">
      <w:pPr>
        <w:pStyle w:val="H2"/>
      </w:pPr>
      <w:bookmarkStart w:id="128" w:name="_Toc209000500"/>
      <w:r>
        <w:rPr>
          <w:rFonts w:hint="eastAsia"/>
        </w:rPr>
        <w:t xml:space="preserve">1.  </w:t>
      </w:r>
      <w:r w:rsidR="006B439D" w:rsidRPr="00134055">
        <w:rPr>
          <w:rFonts w:hint="eastAsia"/>
        </w:rPr>
        <w:t>就业机会和薪酬平等：统计动向详细介绍</w:t>
      </w:r>
      <w:bookmarkEnd w:id="128"/>
    </w:p>
    <w:p w:rsidR="006B439D" w:rsidRPr="00134055" w:rsidRDefault="00134055" w:rsidP="00134055">
      <w:pPr>
        <w:spacing w:after="240" w:line="360" w:lineRule="exact"/>
        <w:rPr>
          <w:rFonts w:ascii="SimHei" w:eastAsia="SimHei"/>
          <w:color w:val="FF0000"/>
          <w:lang w:val="fr-CH"/>
        </w:rPr>
      </w:pPr>
      <w:r>
        <w:rPr>
          <w:rFonts w:ascii="SimHei" w:eastAsia="SimHei" w:hint="eastAsia"/>
          <w:color w:val="FF0000"/>
          <w:lang w:val="fr-CH"/>
        </w:rPr>
        <w:t xml:space="preserve">1.1  </w:t>
      </w:r>
      <w:r w:rsidR="006B439D" w:rsidRPr="00134055">
        <w:rPr>
          <w:rFonts w:ascii="SimHei" w:eastAsia="SimHei" w:hint="eastAsia"/>
          <w:color w:val="FF0000"/>
          <w:lang w:val="fr-CH"/>
        </w:rPr>
        <w:t>有酬工作</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265.</w:t>
      </w:r>
      <w:r w:rsidRPr="00690303">
        <w:rPr>
          <w:rFonts w:hint="eastAsia"/>
          <w:sz w:val="21"/>
          <w:szCs w:val="21"/>
          <w:lang w:eastAsia="zh-CN"/>
        </w:rPr>
        <w:t xml:space="preserve"> </w:t>
      </w:r>
      <w:r w:rsidR="00134055">
        <w:rPr>
          <w:rFonts w:hint="eastAsia"/>
          <w:sz w:val="21"/>
          <w:szCs w:val="21"/>
          <w:lang w:eastAsia="zh-CN"/>
        </w:rPr>
        <w:t xml:space="preserve"> </w:t>
      </w:r>
      <w:r w:rsidRPr="00690303">
        <w:rPr>
          <w:rFonts w:hint="eastAsia"/>
          <w:sz w:val="21"/>
          <w:szCs w:val="21"/>
          <w:lang w:eastAsia="zh-CN"/>
        </w:rPr>
        <w:t>妇女越来越多地参与就业与经济的第三产业化及其相伴生的兼职工作的普及密不可分。目前，妇女的有酬工作较从前更突出地集中在服务行业。妇女在该行业中所占比重略微高于男性（</w:t>
      </w:r>
      <w:r w:rsidRPr="00690303">
        <w:rPr>
          <w:rFonts w:hint="eastAsia"/>
          <w:sz w:val="21"/>
          <w:szCs w:val="21"/>
          <w:lang w:eastAsia="zh-CN"/>
        </w:rPr>
        <w:t>2007</w:t>
      </w:r>
      <w:r w:rsidRPr="00690303">
        <w:rPr>
          <w:rFonts w:hint="eastAsia"/>
          <w:sz w:val="21"/>
          <w:szCs w:val="21"/>
          <w:lang w:eastAsia="zh-CN"/>
        </w:rPr>
        <w:t>年占该行业就业人口的</w:t>
      </w:r>
      <w:r w:rsidRPr="00690303">
        <w:rPr>
          <w:rFonts w:hint="eastAsia"/>
          <w:sz w:val="21"/>
          <w:szCs w:val="21"/>
          <w:lang w:eastAsia="zh-CN"/>
        </w:rPr>
        <w:t>53%</w:t>
      </w:r>
      <w:r w:rsidRPr="00690303">
        <w:rPr>
          <w:rFonts w:hint="eastAsia"/>
          <w:sz w:val="21"/>
          <w:szCs w:val="21"/>
          <w:lang w:eastAsia="zh-CN"/>
        </w:rPr>
        <w:t>）。总体来说，</w:t>
      </w:r>
      <w:r w:rsidRPr="00690303">
        <w:rPr>
          <w:rFonts w:hint="eastAsia"/>
          <w:sz w:val="21"/>
          <w:szCs w:val="21"/>
          <w:lang w:eastAsia="zh-CN"/>
        </w:rPr>
        <w:t>86%</w:t>
      </w:r>
      <w:r w:rsidRPr="00690303">
        <w:rPr>
          <w:rFonts w:hint="eastAsia"/>
          <w:sz w:val="21"/>
          <w:szCs w:val="21"/>
          <w:lang w:eastAsia="zh-CN"/>
        </w:rPr>
        <w:t>的从事有酬工作的妇女服务于第三产业。我们同时观察到，服务行业提供的兼职工作岗位从比例上讲远远多于工业。</w:t>
      </w:r>
      <w:r w:rsidRPr="00690303">
        <w:rPr>
          <w:rFonts w:hint="eastAsia"/>
          <w:sz w:val="21"/>
          <w:szCs w:val="21"/>
          <w:lang w:eastAsia="zh-CN"/>
        </w:rPr>
        <w:t>2007</w:t>
      </w:r>
      <w:r w:rsidRPr="00690303">
        <w:rPr>
          <w:rFonts w:hint="eastAsia"/>
          <w:sz w:val="21"/>
          <w:szCs w:val="21"/>
          <w:lang w:eastAsia="zh-CN"/>
        </w:rPr>
        <w:t>年，第三产业中有</w:t>
      </w:r>
      <w:r w:rsidRPr="00690303">
        <w:rPr>
          <w:rFonts w:hint="eastAsia"/>
          <w:sz w:val="21"/>
          <w:szCs w:val="21"/>
          <w:lang w:eastAsia="zh-CN"/>
        </w:rPr>
        <w:t>38.5%</w:t>
      </w:r>
      <w:r w:rsidRPr="00690303">
        <w:rPr>
          <w:rFonts w:hint="eastAsia"/>
          <w:sz w:val="21"/>
          <w:szCs w:val="21"/>
          <w:lang w:eastAsia="zh-CN"/>
        </w:rPr>
        <w:t>的有酬工作者所从事的是兼职工作，而这一比例在第二产业中仅占</w:t>
      </w:r>
      <w:r w:rsidRPr="00690303">
        <w:rPr>
          <w:rFonts w:hint="eastAsia"/>
          <w:sz w:val="21"/>
          <w:szCs w:val="21"/>
          <w:lang w:eastAsia="zh-CN"/>
        </w:rPr>
        <w:t>13.4%</w:t>
      </w:r>
      <w:r w:rsidRPr="00690303">
        <w:rPr>
          <w:rFonts w:hint="eastAsia"/>
          <w:sz w:val="21"/>
          <w:szCs w:val="21"/>
          <w:lang w:eastAsia="zh-CN"/>
        </w:rPr>
        <w:t>。</w:t>
      </w:r>
      <w:r w:rsidRPr="00690303">
        <w:rPr>
          <w:rStyle w:val="FootnoteReference"/>
          <w:sz w:val="21"/>
          <w:szCs w:val="21"/>
          <w:lang w:val="fr-FR"/>
        </w:rPr>
        <w:footnoteReference w:id="133"/>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266.</w:t>
      </w:r>
      <w:r w:rsidRPr="00690303">
        <w:rPr>
          <w:rFonts w:hint="eastAsia"/>
          <w:sz w:val="21"/>
          <w:szCs w:val="21"/>
          <w:lang w:eastAsia="zh-CN"/>
        </w:rPr>
        <w:t xml:space="preserve"> </w:t>
      </w:r>
      <w:r w:rsidR="00134055">
        <w:rPr>
          <w:rFonts w:hint="eastAsia"/>
          <w:sz w:val="21"/>
          <w:szCs w:val="21"/>
          <w:lang w:eastAsia="zh-CN"/>
        </w:rPr>
        <w:t xml:space="preserve"> </w:t>
      </w:r>
      <w:r w:rsidRPr="00690303">
        <w:rPr>
          <w:rFonts w:hint="eastAsia"/>
          <w:sz w:val="21"/>
          <w:szCs w:val="21"/>
          <w:lang w:eastAsia="zh-CN"/>
        </w:rPr>
        <w:t>妇女从事全职工作的比例自</w:t>
      </w:r>
      <w:r w:rsidRPr="00690303">
        <w:rPr>
          <w:rFonts w:hint="eastAsia"/>
          <w:sz w:val="21"/>
          <w:szCs w:val="21"/>
          <w:lang w:eastAsia="zh-CN"/>
        </w:rPr>
        <w:t>1991</w:t>
      </w:r>
      <w:r w:rsidRPr="00690303">
        <w:rPr>
          <w:rFonts w:hint="eastAsia"/>
          <w:sz w:val="21"/>
          <w:szCs w:val="21"/>
          <w:lang w:eastAsia="zh-CN"/>
        </w:rPr>
        <w:t>年以来下降了</w:t>
      </w:r>
      <w:r w:rsidRPr="00690303">
        <w:rPr>
          <w:rFonts w:hint="eastAsia"/>
          <w:sz w:val="21"/>
          <w:szCs w:val="21"/>
          <w:lang w:eastAsia="zh-CN"/>
        </w:rPr>
        <w:t>3.6%</w:t>
      </w:r>
      <w:r w:rsidRPr="00690303">
        <w:rPr>
          <w:rFonts w:hint="eastAsia"/>
          <w:sz w:val="21"/>
          <w:szCs w:val="21"/>
          <w:lang w:eastAsia="zh-CN"/>
        </w:rPr>
        <w:t>，兼职工作方面则有所进步：就业率</w:t>
      </w:r>
      <w:r w:rsidRPr="00690303">
        <w:rPr>
          <w:rFonts w:hint="eastAsia"/>
          <w:sz w:val="21"/>
          <w:szCs w:val="21"/>
          <w:lang w:eastAsia="zh-CN"/>
        </w:rPr>
        <w:t>50-89%</w:t>
      </w:r>
      <w:r w:rsidRPr="00690303">
        <w:rPr>
          <w:rFonts w:hint="eastAsia"/>
          <w:sz w:val="21"/>
          <w:szCs w:val="21"/>
          <w:lang w:eastAsia="zh-CN"/>
        </w:rPr>
        <w:t>的涨幅为</w:t>
      </w:r>
      <w:r w:rsidRPr="00690303">
        <w:rPr>
          <w:rFonts w:hint="eastAsia"/>
          <w:sz w:val="21"/>
          <w:szCs w:val="21"/>
          <w:lang w:eastAsia="zh-CN"/>
        </w:rPr>
        <w:t>5%</w:t>
      </w:r>
      <w:r w:rsidRPr="00690303">
        <w:rPr>
          <w:rFonts w:hint="eastAsia"/>
          <w:sz w:val="21"/>
          <w:szCs w:val="21"/>
          <w:lang w:eastAsia="zh-CN"/>
        </w:rPr>
        <w:t>，就业率</w:t>
      </w:r>
      <w:r w:rsidRPr="00690303">
        <w:rPr>
          <w:rFonts w:hint="eastAsia"/>
          <w:sz w:val="21"/>
          <w:szCs w:val="21"/>
          <w:lang w:eastAsia="zh-CN"/>
        </w:rPr>
        <w:t>50%</w:t>
      </w:r>
      <w:r w:rsidRPr="00690303">
        <w:rPr>
          <w:rFonts w:hint="eastAsia"/>
          <w:sz w:val="21"/>
          <w:szCs w:val="21"/>
          <w:lang w:eastAsia="zh-CN"/>
        </w:rPr>
        <w:t>以下的涨幅为</w:t>
      </w:r>
      <w:r w:rsidRPr="00690303">
        <w:rPr>
          <w:rFonts w:hint="eastAsia"/>
          <w:sz w:val="21"/>
          <w:szCs w:val="21"/>
          <w:lang w:eastAsia="zh-CN"/>
        </w:rPr>
        <w:t>0.5%</w:t>
      </w:r>
      <w:r w:rsidRPr="00690303">
        <w:rPr>
          <w:rFonts w:hint="eastAsia"/>
          <w:sz w:val="21"/>
          <w:szCs w:val="21"/>
          <w:lang w:eastAsia="zh-CN"/>
        </w:rPr>
        <w:t>。由此看出，妇女就业的增长原则上表现在就业率</w:t>
      </w:r>
      <w:r w:rsidRPr="00690303">
        <w:rPr>
          <w:rFonts w:hint="eastAsia"/>
          <w:sz w:val="21"/>
          <w:szCs w:val="21"/>
          <w:lang w:eastAsia="zh-CN"/>
        </w:rPr>
        <w:t>50-89%</w:t>
      </w:r>
      <w:r w:rsidRPr="00690303">
        <w:rPr>
          <w:rFonts w:hint="eastAsia"/>
          <w:sz w:val="21"/>
          <w:szCs w:val="21"/>
          <w:lang w:eastAsia="zh-CN"/>
        </w:rPr>
        <w:t>的兼职工作方面。尽管如此，妇女有酬工作的总量仍旧远不及男性。</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 xml:space="preserve">267. </w:t>
      </w:r>
      <w:r w:rsidR="00134055">
        <w:rPr>
          <w:rFonts w:hint="eastAsia"/>
          <w:sz w:val="21"/>
          <w:szCs w:val="21"/>
          <w:lang w:eastAsia="zh-CN"/>
        </w:rPr>
        <w:t xml:space="preserve"> </w:t>
      </w:r>
      <w:r w:rsidRPr="00690303">
        <w:rPr>
          <w:rFonts w:hint="eastAsia"/>
          <w:sz w:val="21"/>
          <w:szCs w:val="21"/>
          <w:lang w:eastAsia="zh-CN"/>
        </w:rPr>
        <w:t>近十年来看到的妇女在就业方面的进步首先来自于中年妇女和家庭主妇。能够协调工作与家庭关系的妇女数量呈上升趋势。因此，</w:t>
      </w:r>
      <w:r w:rsidRPr="00690303">
        <w:rPr>
          <w:rFonts w:hint="eastAsia"/>
          <w:sz w:val="21"/>
          <w:szCs w:val="21"/>
          <w:lang w:eastAsia="zh-CN"/>
        </w:rPr>
        <w:t>15</w:t>
      </w:r>
      <w:r w:rsidRPr="00690303">
        <w:rPr>
          <w:rFonts w:hint="eastAsia"/>
          <w:sz w:val="21"/>
          <w:szCs w:val="21"/>
          <w:lang w:eastAsia="zh-CN"/>
        </w:rPr>
        <w:t>至</w:t>
      </w:r>
      <w:r w:rsidRPr="00690303">
        <w:rPr>
          <w:rFonts w:hint="eastAsia"/>
          <w:sz w:val="21"/>
          <w:szCs w:val="21"/>
          <w:lang w:eastAsia="zh-CN"/>
        </w:rPr>
        <w:t>64</w:t>
      </w:r>
      <w:r w:rsidRPr="00690303">
        <w:rPr>
          <w:rFonts w:hint="eastAsia"/>
          <w:sz w:val="21"/>
          <w:szCs w:val="21"/>
          <w:lang w:eastAsia="zh-CN"/>
        </w:rPr>
        <w:t>岁之间、子女年龄在</w:t>
      </w:r>
      <w:r w:rsidRPr="00690303">
        <w:rPr>
          <w:rFonts w:hint="eastAsia"/>
          <w:sz w:val="21"/>
          <w:szCs w:val="21"/>
          <w:lang w:eastAsia="zh-CN"/>
        </w:rPr>
        <w:t>15</w:t>
      </w:r>
      <w:r w:rsidRPr="00690303">
        <w:rPr>
          <w:rFonts w:hint="eastAsia"/>
          <w:sz w:val="21"/>
          <w:szCs w:val="21"/>
          <w:lang w:eastAsia="zh-CN"/>
        </w:rPr>
        <w:t>岁以下的妇女中，</w:t>
      </w:r>
      <w:r w:rsidRPr="00690303">
        <w:rPr>
          <w:rFonts w:hint="eastAsia"/>
          <w:sz w:val="21"/>
          <w:szCs w:val="21"/>
          <w:lang w:eastAsia="zh-CN"/>
        </w:rPr>
        <w:t>1991</w:t>
      </w:r>
      <w:r w:rsidRPr="00690303">
        <w:rPr>
          <w:rFonts w:hint="eastAsia"/>
          <w:sz w:val="21"/>
          <w:szCs w:val="21"/>
          <w:lang w:eastAsia="zh-CN"/>
        </w:rPr>
        <w:t>年从事有酬工作的人占到</w:t>
      </w:r>
      <w:r w:rsidRPr="00690303">
        <w:rPr>
          <w:rFonts w:hint="eastAsia"/>
          <w:sz w:val="21"/>
          <w:szCs w:val="21"/>
          <w:lang w:eastAsia="zh-CN"/>
        </w:rPr>
        <w:t>60%</w:t>
      </w:r>
      <w:r w:rsidRPr="00690303">
        <w:rPr>
          <w:rFonts w:hint="eastAsia"/>
          <w:sz w:val="21"/>
          <w:szCs w:val="21"/>
          <w:lang w:eastAsia="zh-CN"/>
        </w:rPr>
        <w:t>，</w:t>
      </w:r>
      <w:r w:rsidRPr="00690303">
        <w:rPr>
          <w:rFonts w:hint="eastAsia"/>
          <w:sz w:val="21"/>
          <w:szCs w:val="21"/>
          <w:lang w:eastAsia="zh-CN"/>
        </w:rPr>
        <w:t>2007</w:t>
      </w:r>
      <w:r w:rsidRPr="00690303">
        <w:rPr>
          <w:rFonts w:hint="eastAsia"/>
          <w:sz w:val="21"/>
          <w:szCs w:val="21"/>
          <w:lang w:eastAsia="zh-CN"/>
        </w:rPr>
        <w:t>年则占到</w:t>
      </w:r>
      <w:r w:rsidRPr="00690303">
        <w:rPr>
          <w:rFonts w:hint="eastAsia"/>
          <w:sz w:val="21"/>
          <w:szCs w:val="21"/>
          <w:lang w:eastAsia="zh-CN"/>
        </w:rPr>
        <w:t>74%</w:t>
      </w:r>
      <w:r w:rsidRPr="00690303">
        <w:rPr>
          <w:rFonts w:hint="eastAsia"/>
          <w:sz w:val="21"/>
          <w:szCs w:val="21"/>
          <w:lang w:eastAsia="zh-CN"/>
        </w:rPr>
        <w:t>。大部分家庭主妇从事兼职工作：仅有五分之一（</w:t>
      </w:r>
      <w:r w:rsidRPr="00690303">
        <w:rPr>
          <w:rFonts w:hint="eastAsia"/>
          <w:sz w:val="21"/>
          <w:szCs w:val="21"/>
          <w:lang w:eastAsia="zh-CN"/>
        </w:rPr>
        <w:t>19%</w:t>
      </w:r>
      <w:r w:rsidRPr="00690303">
        <w:rPr>
          <w:rFonts w:hint="eastAsia"/>
          <w:sz w:val="21"/>
          <w:szCs w:val="21"/>
          <w:lang w:eastAsia="zh-CN"/>
        </w:rPr>
        <w:t>）的主妇从事全职工作（子女年龄在</w:t>
      </w:r>
      <w:r w:rsidRPr="00690303">
        <w:rPr>
          <w:rFonts w:hint="eastAsia"/>
          <w:sz w:val="21"/>
          <w:szCs w:val="21"/>
          <w:lang w:eastAsia="zh-CN"/>
        </w:rPr>
        <w:t>15</w:t>
      </w:r>
      <w:r w:rsidRPr="00690303">
        <w:rPr>
          <w:rFonts w:hint="eastAsia"/>
          <w:sz w:val="21"/>
          <w:szCs w:val="21"/>
          <w:lang w:eastAsia="zh-CN"/>
        </w:rPr>
        <w:t>岁以下的男性家长从事全职工作的比例：</w:t>
      </w:r>
      <w:r w:rsidRPr="00690303">
        <w:rPr>
          <w:rFonts w:hint="eastAsia"/>
          <w:sz w:val="21"/>
          <w:szCs w:val="21"/>
          <w:lang w:eastAsia="zh-CN"/>
        </w:rPr>
        <w:t>93%</w:t>
      </w:r>
      <w:r w:rsidRPr="00690303">
        <w:rPr>
          <w:rFonts w:hint="eastAsia"/>
          <w:sz w:val="21"/>
          <w:szCs w:val="21"/>
          <w:lang w:eastAsia="zh-CN"/>
        </w:rPr>
        <w:t>）。超过三分之一的家庭主妇（</w:t>
      </w:r>
      <w:r w:rsidRPr="00690303">
        <w:rPr>
          <w:rFonts w:hint="eastAsia"/>
          <w:sz w:val="21"/>
          <w:szCs w:val="21"/>
          <w:lang w:eastAsia="zh-CN"/>
        </w:rPr>
        <w:t>37%</w:t>
      </w:r>
      <w:r w:rsidRPr="00690303">
        <w:rPr>
          <w:rFonts w:hint="eastAsia"/>
          <w:sz w:val="21"/>
          <w:szCs w:val="21"/>
          <w:lang w:eastAsia="zh-CN"/>
        </w:rPr>
        <w:t>，男性家长为</w:t>
      </w:r>
      <w:r w:rsidRPr="00690303">
        <w:rPr>
          <w:rFonts w:hint="eastAsia"/>
          <w:sz w:val="21"/>
          <w:szCs w:val="21"/>
          <w:lang w:eastAsia="zh-CN"/>
        </w:rPr>
        <w:t>6%</w:t>
      </w:r>
      <w:r w:rsidRPr="00690303">
        <w:rPr>
          <w:rFonts w:hint="eastAsia"/>
          <w:sz w:val="21"/>
          <w:szCs w:val="21"/>
          <w:lang w:eastAsia="zh-CN"/>
        </w:rPr>
        <w:t>）就业率在</w:t>
      </w:r>
      <w:r w:rsidRPr="00690303">
        <w:rPr>
          <w:rFonts w:hint="eastAsia"/>
          <w:sz w:val="21"/>
          <w:szCs w:val="21"/>
          <w:lang w:eastAsia="zh-CN"/>
        </w:rPr>
        <w:t>50-89%</w:t>
      </w:r>
      <w:r w:rsidRPr="00690303">
        <w:rPr>
          <w:rFonts w:hint="eastAsia"/>
          <w:sz w:val="21"/>
          <w:szCs w:val="21"/>
          <w:lang w:eastAsia="zh-CN"/>
        </w:rPr>
        <w:t>，而</w:t>
      </w:r>
      <w:r w:rsidRPr="00690303">
        <w:rPr>
          <w:rFonts w:hint="eastAsia"/>
          <w:sz w:val="21"/>
          <w:szCs w:val="21"/>
          <w:lang w:eastAsia="zh-CN"/>
        </w:rPr>
        <w:t>44%</w:t>
      </w:r>
      <w:r w:rsidRPr="00690303">
        <w:rPr>
          <w:rFonts w:hint="eastAsia"/>
          <w:sz w:val="21"/>
          <w:szCs w:val="21"/>
          <w:lang w:eastAsia="zh-CN"/>
        </w:rPr>
        <w:t>的家庭主妇（男性家长为</w:t>
      </w:r>
      <w:r w:rsidRPr="00690303">
        <w:rPr>
          <w:rFonts w:hint="eastAsia"/>
          <w:sz w:val="21"/>
          <w:szCs w:val="21"/>
          <w:lang w:eastAsia="zh-CN"/>
        </w:rPr>
        <w:t>1%</w:t>
      </w:r>
      <w:r w:rsidRPr="00690303">
        <w:rPr>
          <w:rFonts w:hint="eastAsia"/>
          <w:sz w:val="21"/>
          <w:szCs w:val="21"/>
          <w:lang w:eastAsia="zh-CN"/>
        </w:rPr>
        <w:t>）就业率在</w:t>
      </w:r>
      <w:r w:rsidRPr="00690303">
        <w:rPr>
          <w:rFonts w:hint="eastAsia"/>
          <w:sz w:val="21"/>
          <w:szCs w:val="21"/>
          <w:lang w:eastAsia="zh-CN"/>
        </w:rPr>
        <w:t>50%</w:t>
      </w:r>
      <w:r w:rsidRPr="00690303">
        <w:rPr>
          <w:rFonts w:hint="eastAsia"/>
          <w:sz w:val="21"/>
          <w:szCs w:val="21"/>
          <w:lang w:eastAsia="zh-CN"/>
        </w:rPr>
        <w:t>以下</w:t>
      </w:r>
      <w:r w:rsidR="004D3273">
        <w:rPr>
          <w:rFonts w:hint="eastAsia"/>
          <w:sz w:val="21"/>
          <w:szCs w:val="21"/>
          <w:lang w:eastAsia="zh-CN"/>
        </w:rPr>
        <w:t>。</w:t>
      </w:r>
      <w:r w:rsidRPr="00690303">
        <w:rPr>
          <w:rStyle w:val="FootnoteReference"/>
          <w:sz w:val="21"/>
          <w:szCs w:val="21"/>
          <w:lang w:val="fr-FR"/>
        </w:rPr>
        <w:footnoteReference w:id="134"/>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268.</w:t>
      </w:r>
      <w:r w:rsidRPr="00690303">
        <w:rPr>
          <w:rFonts w:hint="eastAsia"/>
          <w:sz w:val="21"/>
          <w:szCs w:val="21"/>
          <w:lang w:eastAsia="zh-CN"/>
        </w:rPr>
        <w:t xml:space="preserve"> </w:t>
      </w:r>
      <w:r w:rsidR="00134055">
        <w:rPr>
          <w:rFonts w:hint="eastAsia"/>
          <w:sz w:val="21"/>
          <w:szCs w:val="21"/>
          <w:lang w:eastAsia="zh-CN"/>
        </w:rPr>
        <w:t xml:space="preserve"> </w:t>
      </w:r>
      <w:r w:rsidRPr="00690303">
        <w:rPr>
          <w:rFonts w:hint="eastAsia"/>
          <w:sz w:val="21"/>
          <w:szCs w:val="21"/>
          <w:lang w:eastAsia="zh-CN"/>
        </w:rPr>
        <w:t>女性移民的情况参见第</w:t>
      </w:r>
      <w:r w:rsidRPr="00690303">
        <w:rPr>
          <w:rFonts w:hint="eastAsia"/>
          <w:sz w:val="21"/>
          <w:szCs w:val="21"/>
          <w:lang w:eastAsia="zh-CN"/>
        </w:rPr>
        <w:t>342</w:t>
      </w:r>
      <w:r w:rsidRPr="00690303">
        <w:rPr>
          <w:rFonts w:hint="eastAsia"/>
          <w:sz w:val="21"/>
          <w:szCs w:val="21"/>
          <w:lang w:eastAsia="zh-CN"/>
        </w:rPr>
        <w:t>段。</w:t>
      </w:r>
      <w:r w:rsidRPr="00690303">
        <w:rPr>
          <w:sz w:val="21"/>
          <w:szCs w:val="21"/>
          <w:lang w:eastAsia="zh-CN"/>
        </w:rPr>
        <w:t xml:space="preserve"> </w:t>
      </w:r>
    </w:p>
    <w:p w:rsidR="006B439D" w:rsidRPr="00134055" w:rsidRDefault="00134055" w:rsidP="00134055">
      <w:pPr>
        <w:spacing w:after="240" w:line="360" w:lineRule="exact"/>
        <w:rPr>
          <w:rFonts w:ascii="SimHei" w:eastAsia="SimHei"/>
          <w:color w:val="FF0000"/>
          <w:lang w:val="fr-CH"/>
        </w:rPr>
      </w:pPr>
      <w:r>
        <w:rPr>
          <w:rFonts w:ascii="SimHei" w:eastAsia="SimHei"/>
          <w:color w:val="FF0000"/>
          <w:lang w:val="fr-CH"/>
        </w:rPr>
        <w:br w:type="page"/>
      </w:r>
      <w:r>
        <w:rPr>
          <w:rFonts w:ascii="SimHei" w:eastAsia="SimHei" w:hint="eastAsia"/>
          <w:color w:val="FF0000"/>
          <w:lang w:val="fr-CH"/>
        </w:rPr>
        <w:t xml:space="preserve">1.2  </w:t>
      </w:r>
      <w:r w:rsidR="006B439D" w:rsidRPr="00134055">
        <w:rPr>
          <w:rFonts w:ascii="SimHei" w:eastAsia="SimHei" w:hint="eastAsia"/>
          <w:color w:val="FF0000"/>
          <w:lang w:val="fr-CH"/>
        </w:rPr>
        <w:t>就业情况</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269. </w:t>
      </w:r>
      <w:r w:rsidRPr="00690303">
        <w:rPr>
          <w:rFonts w:hint="eastAsia"/>
          <w:sz w:val="21"/>
          <w:szCs w:val="21"/>
          <w:lang w:eastAsia="zh-CN"/>
        </w:rPr>
        <w:t xml:space="preserve"> </w:t>
      </w:r>
      <w:r w:rsidRPr="00690303">
        <w:rPr>
          <w:rFonts w:hint="eastAsia"/>
          <w:sz w:val="21"/>
          <w:szCs w:val="21"/>
          <w:lang w:eastAsia="zh-CN"/>
        </w:rPr>
        <w:t>妇女与男性从事职业活动的条件迥异。我们看到在智力和科学工作以及领导岗位上的妇女数量有所增加。尽管如此，与男性相比她们仍然较少获得负责岗位的工作机会。大体上说，她们的工作职位与男性相比较低。</w:t>
      </w:r>
      <w:r w:rsidRPr="00690303">
        <w:rPr>
          <w:rFonts w:hint="eastAsia"/>
          <w:sz w:val="21"/>
          <w:szCs w:val="21"/>
          <w:lang w:eastAsia="zh-CN"/>
        </w:rPr>
        <w:t>2007</w:t>
      </w:r>
      <w:r w:rsidRPr="00690303">
        <w:rPr>
          <w:rFonts w:hint="eastAsia"/>
          <w:sz w:val="21"/>
          <w:szCs w:val="21"/>
          <w:lang w:eastAsia="zh-CN"/>
        </w:rPr>
        <w:t>年，</w:t>
      </w:r>
      <w:r w:rsidRPr="00690303">
        <w:rPr>
          <w:rFonts w:hint="eastAsia"/>
          <w:sz w:val="21"/>
          <w:szCs w:val="21"/>
          <w:lang w:eastAsia="zh-CN"/>
        </w:rPr>
        <w:t>16%</w:t>
      </w:r>
      <w:r w:rsidRPr="00690303">
        <w:rPr>
          <w:rFonts w:hint="eastAsia"/>
          <w:sz w:val="21"/>
          <w:szCs w:val="21"/>
          <w:lang w:eastAsia="zh-CN"/>
        </w:rPr>
        <w:t>的男性从事自由职业，女性中这一比例仅占</w:t>
      </w:r>
      <w:r w:rsidRPr="00690303">
        <w:rPr>
          <w:rFonts w:hint="eastAsia"/>
          <w:sz w:val="21"/>
          <w:szCs w:val="21"/>
          <w:lang w:eastAsia="zh-CN"/>
        </w:rPr>
        <w:t>11%</w:t>
      </w:r>
      <w:r w:rsidRPr="00690303">
        <w:rPr>
          <w:rFonts w:hint="eastAsia"/>
          <w:sz w:val="21"/>
          <w:szCs w:val="21"/>
          <w:lang w:eastAsia="zh-CN"/>
        </w:rPr>
        <w:t>。位于领导岗位或者进入公司领导层的领薪女雇员比例自</w:t>
      </w:r>
      <w:r w:rsidRPr="00690303">
        <w:rPr>
          <w:rFonts w:hint="eastAsia"/>
          <w:sz w:val="21"/>
          <w:szCs w:val="21"/>
          <w:lang w:eastAsia="zh-CN"/>
        </w:rPr>
        <w:t>1991</w:t>
      </w:r>
      <w:r w:rsidRPr="00690303">
        <w:rPr>
          <w:rFonts w:hint="eastAsia"/>
          <w:sz w:val="21"/>
          <w:szCs w:val="21"/>
          <w:lang w:eastAsia="zh-CN"/>
        </w:rPr>
        <w:t>年的</w:t>
      </w:r>
      <w:r w:rsidRPr="00690303">
        <w:rPr>
          <w:rFonts w:hint="eastAsia"/>
          <w:sz w:val="21"/>
          <w:szCs w:val="21"/>
          <w:lang w:eastAsia="zh-CN"/>
        </w:rPr>
        <w:t>16%</w:t>
      </w:r>
      <w:r w:rsidRPr="00690303">
        <w:rPr>
          <w:rFonts w:hint="eastAsia"/>
          <w:sz w:val="21"/>
          <w:szCs w:val="21"/>
          <w:lang w:eastAsia="zh-CN"/>
        </w:rPr>
        <w:t>左右上升到了</w:t>
      </w:r>
      <w:r w:rsidRPr="00690303">
        <w:rPr>
          <w:rFonts w:hint="eastAsia"/>
          <w:sz w:val="21"/>
          <w:szCs w:val="21"/>
          <w:lang w:eastAsia="zh-CN"/>
        </w:rPr>
        <w:t>22%</w:t>
      </w:r>
      <w:r w:rsidRPr="00690303">
        <w:rPr>
          <w:rFonts w:hint="eastAsia"/>
          <w:sz w:val="21"/>
          <w:szCs w:val="21"/>
          <w:lang w:eastAsia="zh-CN"/>
        </w:rPr>
        <w:t>；领薪男雇员的这一比例自</w:t>
      </w:r>
      <w:r w:rsidRPr="00690303">
        <w:rPr>
          <w:rFonts w:hint="eastAsia"/>
          <w:sz w:val="21"/>
          <w:szCs w:val="21"/>
          <w:lang w:eastAsia="zh-CN"/>
        </w:rPr>
        <w:t>32%</w:t>
      </w:r>
      <w:r w:rsidRPr="00690303">
        <w:rPr>
          <w:rFonts w:hint="eastAsia"/>
          <w:sz w:val="21"/>
          <w:szCs w:val="21"/>
          <w:lang w:eastAsia="zh-CN"/>
        </w:rPr>
        <w:t>上升到了</w:t>
      </w:r>
      <w:r w:rsidRPr="00690303">
        <w:rPr>
          <w:rFonts w:hint="eastAsia"/>
          <w:sz w:val="21"/>
          <w:szCs w:val="21"/>
          <w:lang w:eastAsia="zh-CN"/>
        </w:rPr>
        <w:t>37%</w:t>
      </w:r>
      <w:r w:rsidR="004D3273">
        <w:rPr>
          <w:rFonts w:hint="eastAsia"/>
          <w:sz w:val="21"/>
          <w:szCs w:val="21"/>
          <w:lang w:eastAsia="zh-CN"/>
        </w:rPr>
        <w:t>。</w:t>
      </w:r>
      <w:r w:rsidRPr="00690303">
        <w:rPr>
          <w:rStyle w:val="FootnoteReference"/>
          <w:sz w:val="21"/>
          <w:szCs w:val="21"/>
        </w:rPr>
        <w:footnoteReference w:id="135"/>
      </w:r>
      <w:r w:rsidRPr="00690303">
        <w:rPr>
          <w:rFonts w:hint="eastAsia"/>
          <w:sz w:val="21"/>
          <w:szCs w:val="21"/>
          <w:lang w:eastAsia="zh-CN"/>
        </w:rPr>
        <w:t>这种分配不均等仅有部分原因是来自于受教育水平上的差异。事实上，我们同时观察到拥有同等教育水平的妇女和男性之间的就业情况也存在差别。抛开教育程度问题，从事非领导岗位工作者中女性比例要高于男性。造成此种差异的主要原因完全在于家庭责任在很大程度上依然由妇女承担、并且很难与职业生涯取得平衡。有鉴于此，干部岗位上的兼职工作仍旧少见：</w:t>
      </w:r>
      <w:r w:rsidRPr="00690303">
        <w:rPr>
          <w:rFonts w:hint="eastAsia"/>
          <w:sz w:val="21"/>
          <w:szCs w:val="21"/>
          <w:lang w:eastAsia="zh-CN"/>
        </w:rPr>
        <w:t>2005</w:t>
      </w:r>
      <w:r w:rsidRPr="00690303">
        <w:rPr>
          <w:rFonts w:hint="eastAsia"/>
          <w:sz w:val="21"/>
          <w:szCs w:val="21"/>
          <w:lang w:eastAsia="zh-CN"/>
        </w:rPr>
        <w:t>年只有五分之一（</w:t>
      </w:r>
      <w:r w:rsidRPr="00690303">
        <w:rPr>
          <w:rFonts w:hint="eastAsia"/>
          <w:sz w:val="21"/>
          <w:szCs w:val="21"/>
          <w:lang w:eastAsia="zh-CN"/>
        </w:rPr>
        <w:t>19%</w:t>
      </w:r>
      <w:r w:rsidRPr="00690303">
        <w:rPr>
          <w:rFonts w:hint="eastAsia"/>
          <w:sz w:val="21"/>
          <w:szCs w:val="21"/>
          <w:lang w:eastAsia="zh-CN"/>
        </w:rPr>
        <w:t>）的干部从事的是兼职工作，而这一比例在从事非领导岗位工作者当中高出了两倍（</w:t>
      </w:r>
      <w:r w:rsidRPr="00690303">
        <w:rPr>
          <w:rFonts w:hint="eastAsia"/>
          <w:sz w:val="21"/>
          <w:szCs w:val="21"/>
          <w:lang w:eastAsia="zh-CN"/>
        </w:rPr>
        <w:t>43%</w:t>
      </w:r>
      <w:r w:rsidRPr="00690303">
        <w:rPr>
          <w:rFonts w:hint="eastAsia"/>
          <w:sz w:val="21"/>
          <w:szCs w:val="21"/>
          <w:lang w:eastAsia="zh-CN"/>
        </w:rPr>
        <w:t>）。男性干部中很少人从事的是兼职工作（</w:t>
      </w:r>
      <w:r w:rsidRPr="00690303">
        <w:rPr>
          <w:rFonts w:hint="eastAsia"/>
          <w:sz w:val="21"/>
          <w:szCs w:val="21"/>
          <w:lang w:eastAsia="zh-CN"/>
        </w:rPr>
        <w:t>6%</w:t>
      </w:r>
      <w:r w:rsidRPr="00690303">
        <w:rPr>
          <w:rFonts w:hint="eastAsia"/>
          <w:sz w:val="21"/>
          <w:szCs w:val="21"/>
          <w:lang w:eastAsia="zh-CN"/>
        </w:rPr>
        <w:t>），而将近一半的女性干部属于这种情况（</w:t>
      </w:r>
      <w:r w:rsidRPr="00690303">
        <w:rPr>
          <w:rFonts w:hint="eastAsia"/>
          <w:sz w:val="21"/>
          <w:szCs w:val="21"/>
          <w:lang w:eastAsia="zh-CN"/>
        </w:rPr>
        <w:t>46%</w:t>
      </w:r>
      <w:r w:rsidRPr="00690303">
        <w:rPr>
          <w:rFonts w:hint="eastAsia"/>
          <w:sz w:val="21"/>
          <w:szCs w:val="21"/>
          <w:lang w:eastAsia="zh-CN"/>
        </w:rPr>
        <w:t>）。十五年来，兼职工作在重要责任岗位上得到进一步普及：</w:t>
      </w:r>
      <w:r w:rsidRPr="00690303">
        <w:rPr>
          <w:rFonts w:hint="eastAsia"/>
          <w:sz w:val="21"/>
          <w:szCs w:val="21"/>
          <w:lang w:eastAsia="zh-CN"/>
        </w:rPr>
        <w:t>1991</w:t>
      </w:r>
      <w:r w:rsidRPr="00690303">
        <w:rPr>
          <w:rFonts w:hint="eastAsia"/>
          <w:sz w:val="21"/>
          <w:szCs w:val="21"/>
          <w:lang w:eastAsia="zh-CN"/>
        </w:rPr>
        <w:t>至</w:t>
      </w:r>
      <w:r w:rsidRPr="00690303">
        <w:rPr>
          <w:rFonts w:hint="eastAsia"/>
          <w:sz w:val="21"/>
          <w:szCs w:val="21"/>
          <w:lang w:eastAsia="zh-CN"/>
        </w:rPr>
        <w:t>2005</w:t>
      </w:r>
      <w:r w:rsidRPr="00690303">
        <w:rPr>
          <w:rFonts w:hint="eastAsia"/>
          <w:sz w:val="21"/>
          <w:szCs w:val="21"/>
          <w:lang w:eastAsia="zh-CN"/>
        </w:rPr>
        <w:t>年间，处于领导岗位的兼职工作者数量增加了一倍多（</w:t>
      </w:r>
      <w:r w:rsidRPr="00690303">
        <w:rPr>
          <w:rFonts w:hint="eastAsia"/>
          <w:sz w:val="21"/>
          <w:szCs w:val="21"/>
          <w:lang w:eastAsia="zh-CN"/>
        </w:rPr>
        <w:t>+111%</w:t>
      </w:r>
      <w:r w:rsidRPr="00690303">
        <w:rPr>
          <w:rFonts w:hint="eastAsia"/>
          <w:sz w:val="21"/>
          <w:szCs w:val="21"/>
          <w:lang w:eastAsia="zh-CN"/>
        </w:rPr>
        <w:t>），对其他级别就业者而言则仅仅增加了</w:t>
      </w:r>
      <w:r w:rsidRPr="00690303">
        <w:rPr>
          <w:rFonts w:hint="eastAsia"/>
          <w:sz w:val="21"/>
          <w:szCs w:val="21"/>
          <w:lang w:eastAsia="zh-CN"/>
        </w:rPr>
        <w:t>21%</w:t>
      </w:r>
      <w:r w:rsidRPr="00690303">
        <w:rPr>
          <w:rFonts w:hint="eastAsia"/>
          <w:sz w:val="21"/>
          <w:szCs w:val="21"/>
          <w:lang w:eastAsia="zh-CN"/>
        </w:rPr>
        <w:t>。</w:t>
      </w:r>
      <w:r w:rsidRPr="00690303">
        <w:rPr>
          <w:rStyle w:val="FootnoteReference"/>
          <w:sz w:val="21"/>
          <w:szCs w:val="21"/>
        </w:rPr>
        <w:footnoteReference w:id="136"/>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270. </w:t>
      </w:r>
      <w:r w:rsidR="00134055">
        <w:rPr>
          <w:rFonts w:hint="eastAsia"/>
          <w:sz w:val="21"/>
          <w:szCs w:val="21"/>
          <w:lang w:eastAsia="zh-CN"/>
        </w:rPr>
        <w:t xml:space="preserve"> </w:t>
      </w:r>
      <w:r w:rsidRPr="00690303">
        <w:rPr>
          <w:rFonts w:hint="eastAsia"/>
          <w:sz w:val="21"/>
          <w:szCs w:val="21"/>
          <w:lang w:eastAsia="zh-CN"/>
        </w:rPr>
        <w:t>在从事的行业（见</w:t>
      </w:r>
      <w:r w:rsidRPr="00690303">
        <w:rPr>
          <w:rFonts w:hint="eastAsia"/>
          <w:sz w:val="21"/>
          <w:szCs w:val="21"/>
          <w:lang w:eastAsia="zh-CN"/>
        </w:rPr>
        <w:t>ISCO</w:t>
      </w:r>
      <w:r w:rsidRPr="00690303">
        <w:rPr>
          <w:rFonts w:hint="eastAsia"/>
          <w:sz w:val="21"/>
          <w:szCs w:val="21"/>
          <w:lang w:eastAsia="zh-CN"/>
        </w:rPr>
        <w:t>国际职业标准分类）方面，我们也看到依性别不同而出现了非常明显的差别。</w:t>
      </w:r>
      <w:r w:rsidRPr="00690303">
        <w:rPr>
          <w:rFonts w:hint="eastAsia"/>
          <w:sz w:val="21"/>
          <w:szCs w:val="21"/>
          <w:lang w:eastAsia="zh-CN"/>
        </w:rPr>
        <w:t>2007</w:t>
      </w:r>
      <w:r w:rsidRPr="00690303">
        <w:rPr>
          <w:rFonts w:hint="eastAsia"/>
          <w:sz w:val="21"/>
          <w:szCs w:val="21"/>
          <w:lang w:eastAsia="zh-CN"/>
        </w:rPr>
        <w:t>年，男性就业首选手工及类似行业（</w:t>
      </w:r>
      <w:r w:rsidRPr="00690303">
        <w:rPr>
          <w:rFonts w:hint="eastAsia"/>
          <w:sz w:val="21"/>
          <w:szCs w:val="21"/>
          <w:lang w:eastAsia="zh-CN"/>
        </w:rPr>
        <w:t>23%</w:t>
      </w:r>
      <w:r w:rsidRPr="00690303">
        <w:rPr>
          <w:rFonts w:hint="eastAsia"/>
          <w:sz w:val="21"/>
          <w:szCs w:val="21"/>
          <w:lang w:eastAsia="zh-CN"/>
        </w:rPr>
        <w:t>）、学术行业（</w:t>
      </w:r>
      <w:r w:rsidRPr="00690303">
        <w:rPr>
          <w:rFonts w:hint="eastAsia"/>
          <w:sz w:val="21"/>
          <w:szCs w:val="21"/>
          <w:lang w:eastAsia="zh-CN"/>
        </w:rPr>
        <w:t>21%</w:t>
      </w:r>
      <w:r w:rsidRPr="00690303">
        <w:rPr>
          <w:rFonts w:hint="eastAsia"/>
          <w:sz w:val="21"/>
          <w:szCs w:val="21"/>
          <w:lang w:eastAsia="zh-CN"/>
        </w:rPr>
        <w:t>）以及技术行业（</w:t>
      </w:r>
      <w:r w:rsidRPr="00690303">
        <w:rPr>
          <w:rFonts w:hint="eastAsia"/>
          <w:sz w:val="21"/>
          <w:szCs w:val="21"/>
          <w:lang w:eastAsia="zh-CN"/>
        </w:rPr>
        <w:t>17%</w:t>
      </w:r>
      <w:r w:rsidRPr="00690303">
        <w:rPr>
          <w:rFonts w:hint="eastAsia"/>
          <w:sz w:val="21"/>
          <w:szCs w:val="21"/>
          <w:lang w:eastAsia="zh-CN"/>
        </w:rPr>
        <w:t>）。妇女就业则首选技术及类似行业（</w:t>
      </w:r>
      <w:r w:rsidRPr="00690303">
        <w:rPr>
          <w:rFonts w:hint="eastAsia"/>
          <w:sz w:val="21"/>
          <w:szCs w:val="21"/>
          <w:lang w:eastAsia="zh-CN"/>
        </w:rPr>
        <w:t>26%</w:t>
      </w:r>
      <w:r w:rsidRPr="00690303">
        <w:rPr>
          <w:rFonts w:hint="eastAsia"/>
          <w:sz w:val="21"/>
          <w:szCs w:val="21"/>
          <w:lang w:eastAsia="zh-CN"/>
        </w:rPr>
        <w:t>），其次是服务和销售行业（</w:t>
      </w:r>
      <w:r w:rsidRPr="00690303">
        <w:rPr>
          <w:rFonts w:hint="eastAsia"/>
          <w:sz w:val="21"/>
          <w:szCs w:val="21"/>
          <w:lang w:eastAsia="zh-CN"/>
        </w:rPr>
        <w:t>20%</w:t>
      </w:r>
      <w:r w:rsidRPr="00690303">
        <w:rPr>
          <w:rFonts w:hint="eastAsia"/>
          <w:sz w:val="21"/>
          <w:szCs w:val="21"/>
          <w:lang w:eastAsia="zh-CN"/>
        </w:rPr>
        <w:t>）、商业（</w:t>
      </w:r>
      <w:r w:rsidRPr="00690303">
        <w:rPr>
          <w:rFonts w:hint="eastAsia"/>
          <w:sz w:val="21"/>
          <w:szCs w:val="21"/>
          <w:lang w:eastAsia="zh-CN"/>
        </w:rPr>
        <w:t>18%</w:t>
      </w:r>
      <w:r w:rsidRPr="00690303">
        <w:rPr>
          <w:rFonts w:hint="eastAsia"/>
          <w:sz w:val="21"/>
          <w:szCs w:val="21"/>
          <w:lang w:eastAsia="zh-CN"/>
        </w:rPr>
        <w:t>）以及服务销售行业（</w:t>
      </w:r>
      <w:r w:rsidRPr="00690303">
        <w:rPr>
          <w:rFonts w:hint="eastAsia"/>
          <w:sz w:val="21"/>
          <w:szCs w:val="21"/>
          <w:lang w:eastAsia="zh-CN"/>
        </w:rPr>
        <w:t>20%</w:t>
      </w:r>
      <w:r w:rsidRPr="00690303">
        <w:rPr>
          <w:rFonts w:hint="eastAsia"/>
          <w:sz w:val="21"/>
          <w:szCs w:val="21"/>
          <w:lang w:eastAsia="zh-CN"/>
        </w:rPr>
        <w:t>）。如果就经济类工作（见</w:t>
      </w:r>
      <w:r w:rsidRPr="00690303">
        <w:rPr>
          <w:rFonts w:hint="eastAsia"/>
          <w:sz w:val="21"/>
          <w:szCs w:val="21"/>
          <w:lang w:eastAsia="zh-CN"/>
        </w:rPr>
        <w:t>NOGA</w:t>
      </w:r>
      <w:r w:rsidRPr="00690303">
        <w:rPr>
          <w:rFonts w:hint="eastAsia"/>
          <w:sz w:val="21"/>
          <w:szCs w:val="21"/>
          <w:lang w:eastAsia="zh-CN"/>
        </w:rPr>
        <w:t>分类</w:t>
      </w:r>
      <w:r w:rsidR="00FC4A9E">
        <w:rPr>
          <w:rFonts w:hint="eastAsia"/>
          <w:sz w:val="21"/>
          <w:szCs w:val="21"/>
          <w:lang w:eastAsia="zh-CN"/>
        </w:rPr>
        <w:t>）</w:t>
      </w:r>
      <w:r w:rsidRPr="00690303">
        <w:rPr>
          <w:rFonts w:hint="eastAsia"/>
          <w:sz w:val="21"/>
          <w:szCs w:val="21"/>
          <w:lang w:eastAsia="zh-CN"/>
        </w:rPr>
        <w:t>而言，男性就业首选加工业（</w:t>
      </w:r>
      <w:r w:rsidRPr="00690303">
        <w:rPr>
          <w:rFonts w:hint="eastAsia"/>
          <w:sz w:val="21"/>
          <w:szCs w:val="21"/>
          <w:lang w:eastAsia="zh-CN"/>
        </w:rPr>
        <w:t>22%</w:t>
      </w:r>
      <w:r w:rsidRPr="00690303">
        <w:rPr>
          <w:rFonts w:hint="eastAsia"/>
          <w:sz w:val="21"/>
          <w:szCs w:val="21"/>
          <w:lang w:eastAsia="zh-CN"/>
        </w:rPr>
        <w:t>）、房地产业、租赁业、信息技术和研发工作（</w:t>
      </w:r>
      <w:r w:rsidRPr="00690303">
        <w:rPr>
          <w:rFonts w:hint="eastAsia"/>
          <w:sz w:val="21"/>
          <w:szCs w:val="21"/>
          <w:lang w:eastAsia="zh-CN"/>
        </w:rPr>
        <w:t>14%</w:t>
      </w:r>
      <w:r w:rsidRPr="00690303">
        <w:rPr>
          <w:rFonts w:hint="eastAsia"/>
          <w:sz w:val="21"/>
          <w:szCs w:val="21"/>
          <w:lang w:eastAsia="zh-CN"/>
        </w:rPr>
        <w:t>）、买卖与修理行业（</w:t>
      </w:r>
      <w:r w:rsidRPr="00690303">
        <w:rPr>
          <w:rFonts w:hint="eastAsia"/>
          <w:sz w:val="21"/>
          <w:szCs w:val="21"/>
          <w:lang w:eastAsia="zh-CN"/>
        </w:rPr>
        <w:t>12%</w:t>
      </w:r>
      <w:r w:rsidRPr="00690303">
        <w:rPr>
          <w:rFonts w:hint="eastAsia"/>
          <w:sz w:val="21"/>
          <w:szCs w:val="21"/>
          <w:lang w:eastAsia="zh-CN"/>
        </w:rPr>
        <w:t>）以及建筑业（</w:t>
      </w:r>
      <w:r w:rsidRPr="00690303">
        <w:rPr>
          <w:rFonts w:hint="eastAsia"/>
          <w:sz w:val="21"/>
          <w:szCs w:val="21"/>
          <w:lang w:eastAsia="zh-CN"/>
        </w:rPr>
        <w:t>11%</w:t>
      </w:r>
      <w:r w:rsidRPr="00690303">
        <w:rPr>
          <w:rFonts w:hint="eastAsia"/>
          <w:sz w:val="21"/>
          <w:szCs w:val="21"/>
          <w:lang w:eastAsia="zh-CN"/>
        </w:rPr>
        <w:t>）。而妇女则主要活跃在卫生保健和社会服务行业（</w:t>
      </w:r>
      <w:r w:rsidRPr="00690303">
        <w:rPr>
          <w:rFonts w:hint="eastAsia"/>
          <w:sz w:val="21"/>
          <w:szCs w:val="21"/>
          <w:lang w:eastAsia="zh-CN"/>
        </w:rPr>
        <w:t>21%</w:t>
      </w:r>
      <w:r w:rsidRPr="00690303">
        <w:rPr>
          <w:rFonts w:hint="eastAsia"/>
          <w:sz w:val="21"/>
          <w:szCs w:val="21"/>
          <w:lang w:eastAsia="zh-CN"/>
        </w:rPr>
        <w:t>）、买卖与修理行业（</w:t>
      </w:r>
      <w:r w:rsidRPr="00690303">
        <w:rPr>
          <w:rFonts w:hint="eastAsia"/>
          <w:sz w:val="21"/>
          <w:szCs w:val="21"/>
          <w:lang w:eastAsia="zh-CN"/>
        </w:rPr>
        <w:t>15%</w:t>
      </w:r>
      <w:r w:rsidRPr="00690303">
        <w:rPr>
          <w:rFonts w:hint="eastAsia"/>
          <w:sz w:val="21"/>
          <w:szCs w:val="21"/>
          <w:lang w:eastAsia="zh-CN"/>
        </w:rPr>
        <w:t>）、教育业（</w:t>
      </w:r>
      <w:r w:rsidRPr="00690303">
        <w:rPr>
          <w:rFonts w:hint="eastAsia"/>
          <w:sz w:val="21"/>
          <w:szCs w:val="21"/>
          <w:lang w:eastAsia="zh-CN"/>
        </w:rPr>
        <w:t>11%</w:t>
      </w:r>
      <w:r w:rsidRPr="00690303">
        <w:rPr>
          <w:rFonts w:hint="eastAsia"/>
          <w:sz w:val="21"/>
          <w:szCs w:val="21"/>
          <w:lang w:eastAsia="zh-CN"/>
        </w:rPr>
        <w:t>）以及房地产业、信息技术和研发工作（</w:t>
      </w:r>
      <w:r w:rsidRPr="00690303">
        <w:rPr>
          <w:rFonts w:hint="eastAsia"/>
          <w:sz w:val="21"/>
          <w:szCs w:val="21"/>
          <w:lang w:eastAsia="zh-CN"/>
        </w:rPr>
        <w:t>10%</w:t>
      </w:r>
      <w:r w:rsidRPr="00690303">
        <w:rPr>
          <w:rFonts w:hint="eastAsia"/>
          <w:sz w:val="21"/>
          <w:szCs w:val="21"/>
          <w:lang w:eastAsia="zh-CN"/>
        </w:rPr>
        <w:t>）。</w:t>
      </w:r>
    </w:p>
    <w:p w:rsidR="006B439D" w:rsidRPr="00134055" w:rsidRDefault="00134055" w:rsidP="00134055">
      <w:pPr>
        <w:spacing w:after="240" w:line="360" w:lineRule="exact"/>
        <w:rPr>
          <w:rFonts w:ascii="SimHei" w:eastAsia="SimHei"/>
          <w:color w:val="FF0000"/>
          <w:lang w:val="fr-CH"/>
        </w:rPr>
      </w:pPr>
      <w:r>
        <w:rPr>
          <w:rFonts w:ascii="SimHei" w:eastAsia="SimHei" w:hint="eastAsia"/>
          <w:color w:val="FF0000"/>
          <w:lang w:val="fr-CH"/>
        </w:rPr>
        <w:t xml:space="preserve">1.3  </w:t>
      </w:r>
      <w:r w:rsidR="006B439D" w:rsidRPr="00134055">
        <w:rPr>
          <w:rFonts w:ascii="SimHei" w:eastAsia="SimHei" w:hint="eastAsia"/>
          <w:color w:val="FF0000"/>
          <w:lang w:val="fr-CH"/>
        </w:rPr>
        <w:t>失业</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271. </w:t>
      </w:r>
      <w:r w:rsidR="00134055">
        <w:rPr>
          <w:rFonts w:hint="eastAsia"/>
          <w:sz w:val="21"/>
          <w:szCs w:val="21"/>
          <w:lang w:eastAsia="zh-CN"/>
        </w:rPr>
        <w:t xml:space="preserve"> </w:t>
      </w:r>
      <w:r w:rsidRPr="00690303">
        <w:rPr>
          <w:rFonts w:hint="eastAsia"/>
          <w:sz w:val="21"/>
          <w:szCs w:val="21"/>
          <w:lang w:eastAsia="zh-CN"/>
        </w:rPr>
        <w:t>1991</w:t>
      </w:r>
      <w:r w:rsidRPr="00690303">
        <w:rPr>
          <w:rFonts w:hint="eastAsia"/>
          <w:sz w:val="21"/>
          <w:szCs w:val="21"/>
          <w:lang w:eastAsia="zh-CN"/>
        </w:rPr>
        <w:t>至</w:t>
      </w:r>
      <w:r w:rsidRPr="00690303">
        <w:rPr>
          <w:rFonts w:hint="eastAsia"/>
          <w:sz w:val="21"/>
          <w:szCs w:val="21"/>
          <w:lang w:eastAsia="zh-CN"/>
        </w:rPr>
        <w:t>2006</w:t>
      </w:r>
      <w:r w:rsidRPr="00690303">
        <w:rPr>
          <w:rFonts w:hint="eastAsia"/>
          <w:sz w:val="21"/>
          <w:szCs w:val="21"/>
          <w:lang w:eastAsia="zh-CN"/>
        </w:rPr>
        <w:t>年间，除</w:t>
      </w:r>
      <w:r w:rsidRPr="00690303">
        <w:rPr>
          <w:rFonts w:hint="eastAsia"/>
          <w:sz w:val="21"/>
          <w:szCs w:val="21"/>
          <w:lang w:eastAsia="zh-CN"/>
        </w:rPr>
        <w:t>2003</w:t>
      </w:r>
      <w:r w:rsidRPr="00690303">
        <w:rPr>
          <w:rFonts w:hint="eastAsia"/>
          <w:sz w:val="21"/>
          <w:szCs w:val="21"/>
          <w:lang w:eastAsia="zh-CN"/>
        </w:rPr>
        <w:t>年以外，妇女失业率始终高于男性。由此可见，迄今为止，相对男性而言，妇女的失业危险更高（</w:t>
      </w:r>
      <w:r w:rsidRPr="00690303">
        <w:rPr>
          <w:rFonts w:hint="eastAsia"/>
          <w:sz w:val="21"/>
          <w:szCs w:val="21"/>
          <w:lang w:eastAsia="zh-CN"/>
        </w:rPr>
        <w:t>2006</w:t>
      </w:r>
      <w:r w:rsidRPr="00690303">
        <w:rPr>
          <w:rFonts w:hint="eastAsia"/>
          <w:sz w:val="21"/>
          <w:szCs w:val="21"/>
          <w:lang w:eastAsia="zh-CN"/>
        </w:rPr>
        <w:t>年失业率：妇女</w:t>
      </w:r>
      <w:r w:rsidRPr="00690303">
        <w:rPr>
          <w:rFonts w:hint="eastAsia"/>
          <w:sz w:val="21"/>
          <w:szCs w:val="21"/>
          <w:lang w:eastAsia="zh-CN"/>
        </w:rPr>
        <w:t>3.6%</w:t>
      </w:r>
      <w:r w:rsidRPr="00690303">
        <w:rPr>
          <w:rFonts w:hint="eastAsia"/>
          <w:sz w:val="21"/>
          <w:szCs w:val="21"/>
          <w:lang w:eastAsia="zh-CN"/>
        </w:rPr>
        <w:t>，男性</w:t>
      </w:r>
      <w:r w:rsidRPr="00690303">
        <w:rPr>
          <w:rFonts w:hint="eastAsia"/>
          <w:sz w:val="21"/>
          <w:szCs w:val="21"/>
          <w:lang w:eastAsia="zh-CN"/>
        </w:rPr>
        <w:t>3.1%</w:t>
      </w:r>
      <w:r w:rsidRPr="00690303">
        <w:rPr>
          <w:rFonts w:hint="eastAsia"/>
          <w:sz w:val="21"/>
          <w:szCs w:val="21"/>
          <w:lang w:eastAsia="zh-CN"/>
        </w:rPr>
        <w:t>）。如果将无业人员考虑进来，男女之间的差距更加显著（</w:t>
      </w:r>
      <w:r w:rsidRPr="00690303">
        <w:rPr>
          <w:rFonts w:hint="eastAsia"/>
          <w:sz w:val="21"/>
          <w:szCs w:val="21"/>
          <w:lang w:eastAsia="zh-CN"/>
        </w:rPr>
        <w:t>2006</w:t>
      </w:r>
      <w:r w:rsidRPr="00690303">
        <w:rPr>
          <w:rFonts w:hint="eastAsia"/>
          <w:sz w:val="21"/>
          <w:szCs w:val="21"/>
          <w:lang w:eastAsia="zh-CN"/>
        </w:rPr>
        <w:t>年：妇女</w:t>
      </w:r>
      <w:r w:rsidRPr="00690303">
        <w:rPr>
          <w:rFonts w:hint="eastAsia"/>
          <w:sz w:val="21"/>
          <w:szCs w:val="21"/>
          <w:lang w:eastAsia="zh-CN"/>
        </w:rPr>
        <w:t>4.8%</w:t>
      </w:r>
      <w:r w:rsidRPr="00690303">
        <w:rPr>
          <w:rFonts w:hint="eastAsia"/>
          <w:sz w:val="21"/>
          <w:szCs w:val="21"/>
          <w:lang w:eastAsia="zh-CN"/>
        </w:rPr>
        <w:t>，男性</w:t>
      </w:r>
      <w:r w:rsidRPr="00690303">
        <w:rPr>
          <w:rFonts w:hint="eastAsia"/>
          <w:sz w:val="21"/>
          <w:szCs w:val="21"/>
          <w:lang w:eastAsia="zh-CN"/>
        </w:rPr>
        <w:t>3.4%</w:t>
      </w:r>
      <w:r w:rsidRPr="00690303">
        <w:rPr>
          <w:rFonts w:hint="eastAsia"/>
          <w:sz w:val="21"/>
          <w:szCs w:val="21"/>
          <w:lang w:eastAsia="zh-CN"/>
        </w:rPr>
        <w:t>）。此外，不同类别的无业人员中性别所占比例也有所不同。登记表明</w:t>
      </w:r>
      <w:r w:rsidRPr="00690303">
        <w:rPr>
          <w:rFonts w:hint="eastAsia"/>
          <w:sz w:val="21"/>
          <w:szCs w:val="21"/>
          <w:lang w:eastAsia="zh-CN"/>
        </w:rPr>
        <w:t>15</w:t>
      </w:r>
      <w:r w:rsidRPr="00690303">
        <w:rPr>
          <w:rFonts w:hint="eastAsia"/>
          <w:sz w:val="21"/>
          <w:szCs w:val="21"/>
          <w:lang w:eastAsia="zh-CN"/>
        </w:rPr>
        <w:t>至</w:t>
      </w:r>
      <w:r w:rsidRPr="00690303">
        <w:rPr>
          <w:rFonts w:hint="eastAsia"/>
          <w:sz w:val="21"/>
          <w:szCs w:val="21"/>
          <w:lang w:eastAsia="zh-CN"/>
        </w:rPr>
        <w:t>24</w:t>
      </w:r>
      <w:r w:rsidRPr="00690303">
        <w:rPr>
          <w:rFonts w:hint="eastAsia"/>
          <w:sz w:val="21"/>
          <w:szCs w:val="21"/>
          <w:lang w:eastAsia="zh-CN"/>
        </w:rPr>
        <w:t>岁这一年龄段的失业率最高。</w:t>
      </w:r>
      <w:r w:rsidRPr="00690303">
        <w:rPr>
          <w:rStyle w:val="FootnoteReference"/>
          <w:sz w:val="21"/>
          <w:szCs w:val="21"/>
        </w:rPr>
        <w:footnoteReference w:id="137"/>
      </w:r>
      <w:r w:rsidRPr="00690303">
        <w:rPr>
          <w:rFonts w:hint="eastAsia"/>
          <w:sz w:val="21"/>
          <w:szCs w:val="21"/>
          <w:lang w:eastAsia="zh-CN"/>
        </w:rPr>
        <w:t>45%</w:t>
      </w:r>
      <w:r w:rsidRPr="00690303">
        <w:rPr>
          <w:rFonts w:hint="eastAsia"/>
          <w:sz w:val="21"/>
          <w:szCs w:val="21"/>
          <w:lang w:eastAsia="zh-CN"/>
        </w:rPr>
        <w:t>的无业妇女在就业办公室以失业身份登记，申领失业保险金，而</w:t>
      </w:r>
      <w:r w:rsidRPr="00690303">
        <w:rPr>
          <w:rFonts w:hint="eastAsia"/>
          <w:sz w:val="21"/>
          <w:szCs w:val="21"/>
          <w:lang w:eastAsia="zh-CN"/>
        </w:rPr>
        <w:t>53%</w:t>
      </w:r>
      <w:r w:rsidRPr="00690303">
        <w:rPr>
          <w:rFonts w:hint="eastAsia"/>
          <w:sz w:val="21"/>
          <w:szCs w:val="21"/>
          <w:lang w:eastAsia="zh-CN"/>
        </w:rPr>
        <w:t>的无业男性属于这种情况。妇女失业风险较高，但她们较之男性却很少向失业人口救助机构寻求帮助。</w:t>
      </w:r>
      <w:r w:rsidRPr="00690303">
        <w:rPr>
          <w:sz w:val="21"/>
          <w:szCs w:val="21"/>
          <w:lang w:eastAsia="zh-CN"/>
        </w:rPr>
        <w:t xml:space="preserve"> </w:t>
      </w:r>
      <w:r w:rsidRPr="00690303">
        <w:rPr>
          <w:rFonts w:hint="eastAsia"/>
          <w:sz w:val="21"/>
          <w:szCs w:val="21"/>
          <w:lang w:eastAsia="zh-CN"/>
        </w:rPr>
        <w:t>一些结构与文化因素可以解释这一反常现象，例如缺乏法律知识、伴侣的收入水平能够满足需求以及很大程度上由于家庭负担使妇女很难满足失业保险的条件（例：有义务立即接受职业介绍所提供的工作机会）。</w:t>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sz w:val="21"/>
          <w:szCs w:val="21"/>
          <w:lang w:val="de-CH" w:eastAsia="zh-CN"/>
        </w:rPr>
      </w:pPr>
      <w:r w:rsidRPr="00690303">
        <w:rPr>
          <w:rFonts w:hint="eastAsia"/>
          <w:sz w:val="21"/>
          <w:szCs w:val="21"/>
          <w:lang w:eastAsia="zh-CN"/>
        </w:rPr>
        <w:t>无业人口（</w:t>
      </w:r>
      <w:r w:rsidRPr="00690303">
        <w:rPr>
          <w:rFonts w:hint="eastAsia"/>
          <w:sz w:val="21"/>
          <w:szCs w:val="21"/>
          <w:lang w:eastAsia="zh-CN"/>
        </w:rPr>
        <w:t>2007</w:t>
      </w:r>
      <w:r w:rsidRPr="00690303">
        <w:rPr>
          <w:rFonts w:hint="eastAsia"/>
          <w:sz w:val="21"/>
          <w:szCs w:val="21"/>
          <w:lang w:eastAsia="zh-CN"/>
        </w:rPr>
        <w:t>年：</w:t>
      </w:r>
      <w:r w:rsidRPr="00690303">
        <w:rPr>
          <w:rFonts w:hint="eastAsia"/>
          <w:sz w:val="21"/>
          <w:szCs w:val="21"/>
          <w:lang w:eastAsia="zh-CN"/>
        </w:rPr>
        <w:t>15</w:t>
      </w:r>
      <w:r w:rsidRPr="00690303">
        <w:rPr>
          <w:rFonts w:hint="eastAsia"/>
          <w:sz w:val="21"/>
          <w:szCs w:val="21"/>
          <w:lang w:eastAsia="zh-CN"/>
        </w:rPr>
        <w:t>周岁（含）以上人口中</w:t>
      </w:r>
      <w:r w:rsidRPr="00690303">
        <w:rPr>
          <w:rFonts w:hint="eastAsia"/>
          <w:sz w:val="21"/>
          <w:szCs w:val="21"/>
          <w:lang w:eastAsia="zh-CN"/>
        </w:rPr>
        <w:t>40%</w:t>
      </w:r>
      <w:r w:rsidRPr="00690303">
        <w:rPr>
          <w:rFonts w:hint="eastAsia"/>
          <w:sz w:val="21"/>
          <w:szCs w:val="21"/>
          <w:lang w:eastAsia="zh-CN"/>
        </w:rPr>
        <w:t>的妇女和</w:t>
      </w:r>
      <w:r w:rsidRPr="00690303">
        <w:rPr>
          <w:rFonts w:hint="eastAsia"/>
          <w:sz w:val="21"/>
          <w:szCs w:val="21"/>
          <w:lang w:eastAsia="zh-CN"/>
        </w:rPr>
        <w:t>24%</w:t>
      </w:r>
      <w:r w:rsidRPr="00690303">
        <w:rPr>
          <w:rFonts w:hint="eastAsia"/>
          <w:sz w:val="21"/>
          <w:szCs w:val="21"/>
          <w:lang w:eastAsia="zh-CN"/>
        </w:rPr>
        <w:t>的男性）主要由退休人员（占无业妇女的</w:t>
      </w:r>
      <w:r w:rsidRPr="00690303">
        <w:rPr>
          <w:rFonts w:hint="eastAsia"/>
          <w:sz w:val="21"/>
          <w:szCs w:val="21"/>
          <w:lang w:eastAsia="zh-CN"/>
        </w:rPr>
        <w:t>60%</w:t>
      </w:r>
      <w:r w:rsidRPr="00690303">
        <w:rPr>
          <w:rFonts w:hint="eastAsia"/>
          <w:sz w:val="21"/>
          <w:szCs w:val="21"/>
          <w:lang w:eastAsia="zh-CN"/>
        </w:rPr>
        <w:t>和同种情况男性的</w:t>
      </w:r>
      <w:r w:rsidRPr="00690303">
        <w:rPr>
          <w:rFonts w:hint="eastAsia"/>
          <w:sz w:val="21"/>
          <w:szCs w:val="21"/>
          <w:lang w:eastAsia="zh-CN"/>
        </w:rPr>
        <w:t>74%</w:t>
      </w:r>
      <w:r w:rsidRPr="00690303">
        <w:rPr>
          <w:rFonts w:hint="eastAsia"/>
          <w:sz w:val="21"/>
          <w:szCs w:val="21"/>
          <w:lang w:eastAsia="zh-CN"/>
        </w:rPr>
        <w:t>）组成。家庭妇女（</w:t>
      </w:r>
      <w:r w:rsidRPr="00690303">
        <w:rPr>
          <w:rFonts w:hint="eastAsia"/>
          <w:sz w:val="21"/>
          <w:szCs w:val="21"/>
          <w:lang w:eastAsia="zh-CN"/>
        </w:rPr>
        <w:t>23%</w:t>
      </w:r>
      <w:r w:rsidRPr="00690303">
        <w:rPr>
          <w:rFonts w:hint="eastAsia"/>
          <w:sz w:val="21"/>
          <w:szCs w:val="21"/>
          <w:lang w:eastAsia="zh-CN"/>
        </w:rPr>
        <w:t>）、极少量的居家男子以及正在接受培训或进修的人员（</w:t>
      </w:r>
      <w:r w:rsidRPr="00690303">
        <w:rPr>
          <w:rFonts w:hint="eastAsia"/>
          <w:sz w:val="21"/>
          <w:szCs w:val="21"/>
          <w:lang w:eastAsia="zh-CN"/>
        </w:rPr>
        <w:t>12%</w:t>
      </w:r>
      <w:r w:rsidRPr="00690303">
        <w:rPr>
          <w:rFonts w:hint="eastAsia"/>
          <w:sz w:val="21"/>
          <w:szCs w:val="21"/>
          <w:lang w:eastAsia="zh-CN"/>
        </w:rPr>
        <w:t>的妇女和</w:t>
      </w:r>
      <w:r w:rsidRPr="00690303">
        <w:rPr>
          <w:rFonts w:hint="eastAsia"/>
          <w:sz w:val="21"/>
          <w:szCs w:val="21"/>
          <w:lang w:eastAsia="zh-CN"/>
        </w:rPr>
        <w:t>18%</w:t>
      </w:r>
      <w:r w:rsidRPr="00690303">
        <w:rPr>
          <w:rFonts w:hint="eastAsia"/>
          <w:sz w:val="21"/>
          <w:szCs w:val="21"/>
          <w:lang w:eastAsia="zh-CN"/>
        </w:rPr>
        <w:t>的男性）在无业人口中居于少数。</w:t>
      </w:r>
      <w:r w:rsidRPr="00690303">
        <w:rPr>
          <w:rFonts w:hint="eastAsia"/>
          <w:sz w:val="21"/>
          <w:szCs w:val="21"/>
          <w:lang w:eastAsia="zh-CN"/>
        </w:rPr>
        <w:t>15</w:t>
      </w:r>
      <w:r w:rsidRPr="00690303">
        <w:rPr>
          <w:rFonts w:hint="eastAsia"/>
          <w:sz w:val="21"/>
          <w:szCs w:val="21"/>
          <w:lang w:eastAsia="zh-CN"/>
        </w:rPr>
        <w:t>至</w:t>
      </w:r>
      <w:r w:rsidRPr="00690303">
        <w:rPr>
          <w:rFonts w:hint="eastAsia"/>
          <w:sz w:val="21"/>
          <w:szCs w:val="21"/>
          <w:lang w:eastAsia="zh-CN"/>
        </w:rPr>
        <w:t>64</w:t>
      </w:r>
      <w:r w:rsidRPr="00690303">
        <w:rPr>
          <w:rFonts w:hint="eastAsia"/>
          <w:sz w:val="21"/>
          <w:szCs w:val="21"/>
          <w:lang w:eastAsia="zh-CN"/>
        </w:rPr>
        <w:t>岁无业妇女中很大一部分是家庭妇女，其次是正在接受培训或进修的人员以及退休人员。同样年龄段中的无业男性则主要是正在接受培训或进修的人员和退休人员。</w:t>
      </w:r>
      <w:r w:rsidRPr="00690303">
        <w:rPr>
          <w:rStyle w:val="FootnoteReference"/>
          <w:sz w:val="21"/>
          <w:szCs w:val="21"/>
        </w:rPr>
        <w:footnoteReference w:id="138"/>
      </w:r>
      <w:r w:rsidRPr="00690303">
        <w:rPr>
          <w:sz w:val="21"/>
          <w:szCs w:val="21"/>
          <w:lang w:eastAsia="zh-CN"/>
        </w:rPr>
        <w:t xml:space="preserve"> </w:t>
      </w:r>
      <w:r w:rsidRPr="00690303">
        <w:rPr>
          <w:rFonts w:hint="eastAsia"/>
          <w:sz w:val="21"/>
          <w:szCs w:val="21"/>
          <w:lang w:eastAsia="zh-CN"/>
        </w:rPr>
        <w:t>由于缺少就业岗位，妇女较之男性就业不足更加明显。</w:t>
      </w:r>
      <w:r w:rsidRPr="00690303">
        <w:rPr>
          <w:rFonts w:hint="eastAsia"/>
          <w:sz w:val="21"/>
          <w:szCs w:val="21"/>
          <w:lang w:val="de-CH" w:eastAsia="zh-CN"/>
        </w:rPr>
        <w:t>2007</w:t>
      </w:r>
      <w:r w:rsidRPr="00690303">
        <w:rPr>
          <w:rFonts w:hint="eastAsia"/>
          <w:sz w:val="21"/>
          <w:szCs w:val="21"/>
          <w:lang w:eastAsia="zh-CN"/>
        </w:rPr>
        <w:t>年瑞士就业人口调查</w:t>
      </w:r>
      <w:r w:rsidRPr="00690303">
        <w:rPr>
          <w:rFonts w:hint="eastAsia"/>
          <w:sz w:val="21"/>
          <w:szCs w:val="21"/>
          <w:lang w:val="de-CH" w:eastAsia="zh-CN"/>
        </w:rPr>
        <w:t>（</w:t>
      </w:r>
      <w:r w:rsidRPr="00690303">
        <w:rPr>
          <w:rFonts w:hint="eastAsia"/>
          <w:sz w:val="21"/>
          <w:szCs w:val="21"/>
          <w:lang w:val="de-CH" w:eastAsia="zh-CN"/>
        </w:rPr>
        <w:t>ESPA</w:t>
      </w:r>
      <w:r w:rsidRPr="00690303">
        <w:rPr>
          <w:rFonts w:hint="eastAsia"/>
          <w:sz w:val="21"/>
          <w:szCs w:val="21"/>
          <w:lang w:val="de-CH" w:eastAsia="zh-CN"/>
        </w:rPr>
        <w:t>）</w:t>
      </w:r>
      <w:r w:rsidRPr="00690303">
        <w:rPr>
          <w:rFonts w:hint="eastAsia"/>
          <w:sz w:val="21"/>
          <w:szCs w:val="21"/>
          <w:lang w:eastAsia="zh-CN"/>
        </w:rPr>
        <w:t>表明</w:t>
      </w:r>
      <w:r w:rsidRPr="00690303">
        <w:rPr>
          <w:rFonts w:hint="eastAsia"/>
          <w:sz w:val="21"/>
          <w:szCs w:val="21"/>
          <w:lang w:val="de-CH" w:eastAsia="zh-CN"/>
        </w:rPr>
        <w:t>，</w:t>
      </w:r>
      <w:r w:rsidRPr="00690303">
        <w:rPr>
          <w:rFonts w:hint="eastAsia"/>
          <w:sz w:val="21"/>
          <w:szCs w:val="21"/>
          <w:lang w:val="de-CH" w:eastAsia="zh-CN"/>
        </w:rPr>
        <w:t>6.2%</w:t>
      </w:r>
      <w:r w:rsidRPr="00690303">
        <w:rPr>
          <w:rFonts w:hint="eastAsia"/>
          <w:sz w:val="21"/>
          <w:szCs w:val="21"/>
          <w:lang w:val="de-CH" w:eastAsia="zh-CN"/>
        </w:rPr>
        <w:t>的就业人员希望获得职位晋升，但同时也想拥有可自由支配的时间：这些人员中妇女占</w:t>
      </w:r>
      <w:r w:rsidRPr="00690303">
        <w:rPr>
          <w:rFonts w:hint="eastAsia"/>
          <w:sz w:val="21"/>
          <w:szCs w:val="21"/>
          <w:lang w:val="de-CH" w:eastAsia="zh-CN"/>
        </w:rPr>
        <w:t>78%</w:t>
      </w:r>
      <w:r w:rsidRPr="00690303">
        <w:rPr>
          <w:rFonts w:hint="eastAsia"/>
          <w:sz w:val="21"/>
          <w:szCs w:val="21"/>
          <w:lang w:val="de-CH" w:eastAsia="zh-CN"/>
        </w:rPr>
        <w:t>。</w:t>
      </w:r>
      <w:r w:rsidRPr="00690303">
        <w:rPr>
          <w:sz w:val="21"/>
          <w:szCs w:val="21"/>
          <w:lang w:val="de-CH" w:eastAsia="zh-CN"/>
        </w:rPr>
        <w:t xml:space="preserve"> </w:t>
      </w:r>
    </w:p>
    <w:p w:rsidR="006B439D" w:rsidRPr="00134055" w:rsidRDefault="00134055" w:rsidP="00134055">
      <w:pPr>
        <w:spacing w:after="240" w:line="360" w:lineRule="exact"/>
        <w:rPr>
          <w:rFonts w:ascii="SimHei" w:eastAsia="SimHei"/>
          <w:color w:val="FF0000"/>
          <w:lang w:val="fr-CH"/>
        </w:rPr>
      </w:pPr>
      <w:r>
        <w:rPr>
          <w:rFonts w:ascii="SimHei" w:eastAsia="SimHei" w:hint="eastAsia"/>
          <w:color w:val="FF0000"/>
          <w:lang w:val="fr-CH"/>
        </w:rPr>
        <w:t xml:space="preserve">1.4  </w:t>
      </w:r>
      <w:r w:rsidR="006B439D" w:rsidRPr="00134055">
        <w:rPr>
          <w:rFonts w:ascii="SimHei" w:eastAsia="SimHei" w:hint="eastAsia"/>
          <w:color w:val="FF0000"/>
          <w:lang w:val="fr-CH"/>
        </w:rPr>
        <w:t>薪酬不平等</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272. </w:t>
      </w:r>
      <w:r w:rsidR="00134055">
        <w:rPr>
          <w:rFonts w:hint="eastAsia"/>
          <w:sz w:val="21"/>
          <w:szCs w:val="21"/>
          <w:lang w:eastAsia="zh-CN"/>
        </w:rPr>
        <w:t xml:space="preserve"> </w:t>
      </w:r>
      <w:r w:rsidRPr="00690303">
        <w:rPr>
          <w:rFonts w:hint="eastAsia"/>
          <w:sz w:val="21"/>
          <w:szCs w:val="21"/>
          <w:lang w:eastAsia="zh-CN"/>
        </w:rPr>
        <w:t>2006</w:t>
      </w:r>
      <w:r w:rsidRPr="00690303">
        <w:rPr>
          <w:rFonts w:hint="eastAsia"/>
          <w:sz w:val="21"/>
          <w:szCs w:val="21"/>
          <w:lang w:eastAsia="zh-CN"/>
        </w:rPr>
        <w:t>年私营部门中妇女的标准月薪总额（中间数）为</w:t>
      </w:r>
      <w:r w:rsidRPr="00690303">
        <w:rPr>
          <w:sz w:val="21"/>
          <w:szCs w:val="21"/>
          <w:lang w:eastAsia="zh-CN"/>
        </w:rPr>
        <w:t xml:space="preserve"> 4</w:t>
      </w:r>
      <w:r w:rsidRPr="00690303">
        <w:rPr>
          <w:rFonts w:hint="eastAsia"/>
          <w:sz w:val="21"/>
          <w:szCs w:val="21"/>
          <w:lang w:eastAsia="zh-CN"/>
        </w:rPr>
        <w:t xml:space="preserve"> </w:t>
      </w:r>
      <w:r w:rsidRPr="00690303">
        <w:rPr>
          <w:sz w:val="21"/>
          <w:szCs w:val="21"/>
          <w:lang w:eastAsia="zh-CN"/>
        </w:rPr>
        <w:t>875</w:t>
      </w:r>
      <w:r w:rsidRPr="00690303">
        <w:rPr>
          <w:rFonts w:hint="eastAsia"/>
          <w:sz w:val="21"/>
          <w:szCs w:val="21"/>
          <w:lang w:eastAsia="zh-CN"/>
        </w:rPr>
        <w:t>瑞士法郎，男性为</w:t>
      </w:r>
      <w:r w:rsidRPr="00690303">
        <w:rPr>
          <w:sz w:val="21"/>
          <w:szCs w:val="21"/>
          <w:lang w:eastAsia="zh-CN"/>
        </w:rPr>
        <w:t>6</w:t>
      </w:r>
      <w:r w:rsidRPr="00690303">
        <w:rPr>
          <w:rFonts w:hint="eastAsia"/>
          <w:sz w:val="21"/>
          <w:szCs w:val="21"/>
          <w:lang w:eastAsia="zh-CN"/>
        </w:rPr>
        <w:t xml:space="preserve"> </w:t>
      </w:r>
      <w:r w:rsidRPr="00690303">
        <w:rPr>
          <w:sz w:val="21"/>
          <w:szCs w:val="21"/>
          <w:lang w:eastAsia="zh-CN"/>
        </w:rPr>
        <w:t>023</w:t>
      </w:r>
      <w:r w:rsidRPr="00690303">
        <w:rPr>
          <w:rFonts w:hint="eastAsia"/>
          <w:sz w:val="21"/>
          <w:szCs w:val="21"/>
          <w:lang w:eastAsia="zh-CN"/>
        </w:rPr>
        <w:t>瑞士法郎。两者差距为</w:t>
      </w:r>
      <w:r w:rsidRPr="00690303">
        <w:rPr>
          <w:rFonts w:hint="eastAsia"/>
          <w:sz w:val="21"/>
          <w:szCs w:val="21"/>
          <w:lang w:eastAsia="zh-CN"/>
        </w:rPr>
        <w:t>19.1%</w:t>
      </w:r>
      <w:r w:rsidRPr="00690303">
        <w:rPr>
          <w:rFonts w:hint="eastAsia"/>
          <w:sz w:val="21"/>
          <w:szCs w:val="21"/>
          <w:lang w:eastAsia="zh-CN"/>
        </w:rPr>
        <w:t>。自</w:t>
      </w:r>
      <w:r w:rsidRPr="00690303">
        <w:rPr>
          <w:rFonts w:hint="eastAsia"/>
          <w:sz w:val="21"/>
          <w:szCs w:val="21"/>
          <w:lang w:eastAsia="zh-CN"/>
        </w:rPr>
        <w:t>1994</w:t>
      </w:r>
      <w:r w:rsidRPr="00690303">
        <w:rPr>
          <w:rFonts w:hint="eastAsia"/>
          <w:sz w:val="21"/>
          <w:szCs w:val="21"/>
          <w:lang w:eastAsia="zh-CN"/>
        </w:rPr>
        <w:t>年起，男性和妇女的工资收入均保持上涨趋势。</w:t>
      </w:r>
      <w:r w:rsidRPr="00690303">
        <w:rPr>
          <w:rFonts w:hint="eastAsia"/>
          <w:sz w:val="21"/>
          <w:szCs w:val="21"/>
          <w:lang w:eastAsia="zh-CN"/>
        </w:rPr>
        <w:t>1996</w:t>
      </w:r>
      <w:r w:rsidRPr="00690303">
        <w:rPr>
          <w:rFonts w:hint="eastAsia"/>
          <w:sz w:val="21"/>
          <w:szCs w:val="21"/>
          <w:lang w:eastAsia="zh-CN"/>
        </w:rPr>
        <w:t>至</w:t>
      </w:r>
      <w:r w:rsidRPr="00690303">
        <w:rPr>
          <w:rFonts w:hint="eastAsia"/>
          <w:sz w:val="21"/>
          <w:szCs w:val="21"/>
          <w:lang w:eastAsia="zh-CN"/>
        </w:rPr>
        <w:t>1998</w:t>
      </w:r>
      <w:r w:rsidRPr="00690303">
        <w:rPr>
          <w:rFonts w:hint="eastAsia"/>
          <w:sz w:val="21"/>
          <w:szCs w:val="21"/>
          <w:lang w:eastAsia="zh-CN"/>
        </w:rPr>
        <w:t>年间，妇女的工资收入上涨略多，将男女工资差距从</w:t>
      </w:r>
      <w:r w:rsidRPr="00690303">
        <w:rPr>
          <w:rFonts w:hint="eastAsia"/>
          <w:sz w:val="21"/>
          <w:szCs w:val="21"/>
          <w:lang w:eastAsia="zh-CN"/>
        </w:rPr>
        <w:t>23.8%</w:t>
      </w:r>
      <w:r w:rsidRPr="00690303">
        <w:rPr>
          <w:rFonts w:hint="eastAsia"/>
          <w:sz w:val="21"/>
          <w:szCs w:val="21"/>
          <w:lang w:eastAsia="zh-CN"/>
        </w:rPr>
        <w:t>拉回到</w:t>
      </w:r>
      <w:r w:rsidRPr="00690303">
        <w:rPr>
          <w:rFonts w:hint="eastAsia"/>
          <w:sz w:val="21"/>
          <w:szCs w:val="21"/>
          <w:lang w:eastAsia="zh-CN"/>
        </w:rPr>
        <w:t>21.5%</w:t>
      </w:r>
      <w:r w:rsidRPr="00690303">
        <w:rPr>
          <w:rFonts w:hint="eastAsia"/>
          <w:sz w:val="21"/>
          <w:szCs w:val="21"/>
          <w:lang w:eastAsia="zh-CN"/>
        </w:rPr>
        <w:t>。这一差距自</w:t>
      </w:r>
      <w:r w:rsidRPr="00690303">
        <w:rPr>
          <w:rFonts w:hint="eastAsia"/>
          <w:sz w:val="21"/>
          <w:szCs w:val="21"/>
          <w:lang w:eastAsia="zh-CN"/>
        </w:rPr>
        <w:t>1998</w:t>
      </w:r>
      <w:r w:rsidRPr="00690303">
        <w:rPr>
          <w:rFonts w:hint="eastAsia"/>
          <w:sz w:val="21"/>
          <w:szCs w:val="21"/>
          <w:lang w:eastAsia="zh-CN"/>
        </w:rPr>
        <w:t>年至</w:t>
      </w:r>
      <w:r w:rsidRPr="00690303">
        <w:rPr>
          <w:rFonts w:hint="eastAsia"/>
          <w:sz w:val="21"/>
          <w:szCs w:val="21"/>
          <w:lang w:eastAsia="zh-CN"/>
        </w:rPr>
        <w:t>2002</w:t>
      </w:r>
      <w:r w:rsidRPr="00690303">
        <w:rPr>
          <w:rFonts w:hint="eastAsia"/>
          <w:sz w:val="21"/>
          <w:szCs w:val="21"/>
          <w:lang w:eastAsia="zh-CN"/>
        </w:rPr>
        <w:t>年均未发生变化。到</w:t>
      </w:r>
      <w:r w:rsidRPr="00690303">
        <w:rPr>
          <w:rFonts w:hint="eastAsia"/>
          <w:sz w:val="21"/>
          <w:szCs w:val="21"/>
          <w:lang w:eastAsia="zh-CN"/>
        </w:rPr>
        <w:t>2002</w:t>
      </w:r>
      <w:r w:rsidRPr="00690303">
        <w:rPr>
          <w:rFonts w:hint="eastAsia"/>
          <w:sz w:val="21"/>
          <w:szCs w:val="21"/>
          <w:lang w:eastAsia="zh-CN"/>
        </w:rPr>
        <w:t>至</w:t>
      </w:r>
      <w:r w:rsidRPr="00690303">
        <w:rPr>
          <w:rFonts w:hint="eastAsia"/>
          <w:sz w:val="21"/>
          <w:szCs w:val="21"/>
          <w:lang w:eastAsia="zh-CN"/>
        </w:rPr>
        <w:t>2004</w:t>
      </w:r>
      <w:r w:rsidRPr="00690303">
        <w:rPr>
          <w:rFonts w:hint="eastAsia"/>
          <w:sz w:val="21"/>
          <w:szCs w:val="21"/>
          <w:lang w:eastAsia="zh-CN"/>
        </w:rPr>
        <w:t>年间，差距缩小了一个百分点，</w:t>
      </w:r>
      <w:r w:rsidRPr="00690303">
        <w:rPr>
          <w:rFonts w:hint="eastAsia"/>
          <w:sz w:val="21"/>
          <w:szCs w:val="21"/>
          <w:lang w:eastAsia="zh-CN"/>
        </w:rPr>
        <w:t>2004</w:t>
      </w:r>
      <w:r w:rsidRPr="00690303">
        <w:rPr>
          <w:rFonts w:hint="eastAsia"/>
          <w:sz w:val="21"/>
          <w:szCs w:val="21"/>
          <w:lang w:eastAsia="zh-CN"/>
        </w:rPr>
        <w:t>到</w:t>
      </w:r>
      <w:r w:rsidRPr="00690303">
        <w:rPr>
          <w:rFonts w:hint="eastAsia"/>
          <w:sz w:val="21"/>
          <w:szCs w:val="21"/>
          <w:lang w:eastAsia="zh-CN"/>
        </w:rPr>
        <w:t>2006</w:t>
      </w:r>
      <w:r w:rsidRPr="00690303">
        <w:rPr>
          <w:rFonts w:hint="eastAsia"/>
          <w:sz w:val="21"/>
          <w:szCs w:val="21"/>
          <w:lang w:eastAsia="zh-CN"/>
        </w:rPr>
        <w:t>年间缩小了</w:t>
      </w:r>
      <w:r w:rsidRPr="00690303">
        <w:rPr>
          <w:rFonts w:hint="eastAsia"/>
          <w:sz w:val="21"/>
          <w:szCs w:val="21"/>
          <w:lang w:eastAsia="zh-CN"/>
        </w:rPr>
        <w:t>0.8</w:t>
      </w:r>
      <w:r w:rsidRPr="00690303">
        <w:rPr>
          <w:rFonts w:hint="eastAsia"/>
          <w:sz w:val="21"/>
          <w:szCs w:val="21"/>
          <w:lang w:eastAsia="zh-CN"/>
        </w:rPr>
        <w:t>个百分点。其中一部分是工作场所结构差异的原因造成的。</w:t>
      </w:r>
      <w:r w:rsidRPr="00690303">
        <w:rPr>
          <w:rStyle w:val="FootnoteReference"/>
          <w:sz w:val="21"/>
          <w:szCs w:val="21"/>
        </w:rPr>
        <w:footnoteReference w:id="139"/>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273.</w:t>
      </w:r>
      <w:r w:rsidR="00134055">
        <w:rPr>
          <w:rFonts w:hint="eastAsia"/>
          <w:sz w:val="21"/>
          <w:szCs w:val="21"/>
          <w:lang w:eastAsia="zh-CN"/>
        </w:rPr>
        <w:t xml:space="preserve"> </w:t>
      </w:r>
      <w:r w:rsidRPr="00690303">
        <w:rPr>
          <w:rFonts w:hint="eastAsia"/>
          <w:sz w:val="21"/>
          <w:szCs w:val="21"/>
          <w:lang w:eastAsia="zh-CN"/>
        </w:rPr>
        <w:t xml:space="preserve"> BASS</w:t>
      </w:r>
      <w:r w:rsidRPr="00690303">
        <w:rPr>
          <w:rFonts w:hint="eastAsia"/>
          <w:sz w:val="21"/>
          <w:szCs w:val="21"/>
          <w:lang w:eastAsia="zh-CN"/>
        </w:rPr>
        <w:t>办公室会同伯尔尼大学受联邦统计局和联邦男女平等办公室之托进行了</w:t>
      </w:r>
      <w:r w:rsidRPr="00690303">
        <w:rPr>
          <w:rFonts w:hint="eastAsia"/>
          <w:sz w:val="21"/>
          <w:szCs w:val="21"/>
          <w:lang w:eastAsia="zh-CN"/>
        </w:rPr>
        <w:t>1998</w:t>
      </w:r>
      <w:r w:rsidRPr="00690303">
        <w:rPr>
          <w:rFonts w:hint="eastAsia"/>
          <w:sz w:val="21"/>
          <w:szCs w:val="21"/>
          <w:lang w:eastAsia="zh-CN"/>
        </w:rPr>
        <w:t>至</w:t>
      </w:r>
      <w:r w:rsidRPr="00690303">
        <w:rPr>
          <w:rFonts w:hint="eastAsia"/>
          <w:sz w:val="21"/>
          <w:szCs w:val="21"/>
          <w:lang w:eastAsia="zh-CN"/>
        </w:rPr>
        <w:t>2002</w:t>
      </w:r>
      <w:r w:rsidRPr="00690303">
        <w:rPr>
          <w:rFonts w:hint="eastAsia"/>
          <w:sz w:val="21"/>
          <w:szCs w:val="21"/>
          <w:lang w:eastAsia="zh-CN"/>
        </w:rPr>
        <w:t>年工资结构调查（</w:t>
      </w:r>
      <w:r w:rsidRPr="00690303">
        <w:rPr>
          <w:rFonts w:hint="eastAsia"/>
          <w:sz w:val="21"/>
          <w:szCs w:val="21"/>
          <w:lang w:eastAsia="zh-CN"/>
        </w:rPr>
        <w:t>ESS</w:t>
      </w:r>
      <w:r w:rsidRPr="00690303">
        <w:rPr>
          <w:rFonts w:hint="eastAsia"/>
          <w:sz w:val="21"/>
          <w:szCs w:val="21"/>
          <w:lang w:eastAsia="zh-CN"/>
        </w:rPr>
        <w:t>），在此基础上开展的研究表明，</w:t>
      </w:r>
      <w:r w:rsidRPr="00690303">
        <w:rPr>
          <w:rFonts w:hint="eastAsia"/>
          <w:sz w:val="21"/>
          <w:szCs w:val="21"/>
          <w:lang w:eastAsia="zh-CN"/>
        </w:rPr>
        <w:t>60%</w:t>
      </w:r>
      <w:r w:rsidRPr="00690303">
        <w:rPr>
          <w:rFonts w:hint="eastAsia"/>
          <w:sz w:val="21"/>
          <w:szCs w:val="21"/>
          <w:lang w:eastAsia="zh-CN"/>
        </w:rPr>
        <w:t>的差异来自于客观因素，如年龄、教育程度、工作年限或者经济领域。反之，其余的</w:t>
      </w:r>
      <w:r w:rsidRPr="00690303">
        <w:rPr>
          <w:rFonts w:hint="eastAsia"/>
          <w:sz w:val="21"/>
          <w:szCs w:val="21"/>
          <w:lang w:eastAsia="zh-CN"/>
        </w:rPr>
        <w:t>40%</w:t>
      </w:r>
      <w:r w:rsidRPr="00690303">
        <w:rPr>
          <w:rFonts w:hint="eastAsia"/>
          <w:sz w:val="21"/>
          <w:szCs w:val="21"/>
          <w:lang w:eastAsia="zh-CN"/>
        </w:rPr>
        <w:t>则是由薪酬歧视导致的。</w:t>
      </w:r>
      <w:r w:rsidRPr="00690303">
        <w:rPr>
          <w:rFonts w:hint="eastAsia"/>
          <w:sz w:val="21"/>
          <w:szCs w:val="21"/>
          <w:lang w:eastAsia="zh-CN"/>
        </w:rPr>
        <w:t>2002</w:t>
      </w:r>
      <w:r w:rsidRPr="00690303">
        <w:rPr>
          <w:rFonts w:hint="eastAsia"/>
          <w:sz w:val="21"/>
          <w:szCs w:val="21"/>
          <w:lang w:eastAsia="zh-CN"/>
        </w:rPr>
        <w:t>年，真正由歧视造成的工资差异约占</w:t>
      </w:r>
      <w:r w:rsidR="004D3273">
        <w:rPr>
          <w:rFonts w:hint="eastAsia"/>
          <w:sz w:val="21"/>
          <w:szCs w:val="21"/>
          <w:lang w:eastAsia="zh-CN"/>
        </w:rPr>
        <w:t xml:space="preserve">      </w:t>
      </w:r>
      <w:r w:rsidRPr="00690303">
        <w:rPr>
          <w:rFonts w:hint="eastAsia"/>
          <w:sz w:val="21"/>
          <w:szCs w:val="21"/>
          <w:lang w:eastAsia="zh-CN"/>
        </w:rPr>
        <w:t>8%</w:t>
      </w:r>
      <w:r w:rsidRPr="00690303">
        <w:rPr>
          <w:rFonts w:hint="eastAsia"/>
          <w:sz w:val="21"/>
          <w:szCs w:val="21"/>
          <w:lang w:eastAsia="zh-CN"/>
        </w:rPr>
        <w:t>。</w:t>
      </w:r>
      <w:r w:rsidRPr="00690303">
        <w:rPr>
          <w:rStyle w:val="FootnoteReference"/>
          <w:sz w:val="21"/>
          <w:szCs w:val="21"/>
        </w:rPr>
        <w:footnoteReference w:id="140"/>
      </w:r>
      <w:r w:rsidRPr="00690303">
        <w:rPr>
          <w:sz w:val="21"/>
          <w:szCs w:val="21"/>
          <w:lang w:eastAsia="zh-CN"/>
        </w:rPr>
        <w:t xml:space="preserve"> </w:t>
      </w:r>
      <w:r w:rsidRPr="00690303">
        <w:rPr>
          <w:rFonts w:hint="eastAsia"/>
          <w:sz w:val="21"/>
          <w:szCs w:val="21"/>
          <w:lang w:eastAsia="zh-CN"/>
        </w:rPr>
        <w:t>男女薪酬差距存在于各行各业之中；此外，各个部门之间的薪酬水平也千差万别。在薪酬水平最低的部门里，男女工资差距在</w:t>
      </w:r>
      <w:r w:rsidRPr="00690303">
        <w:rPr>
          <w:rFonts w:hint="eastAsia"/>
          <w:sz w:val="21"/>
          <w:szCs w:val="21"/>
          <w:lang w:eastAsia="zh-CN"/>
        </w:rPr>
        <w:t>8%</w:t>
      </w:r>
      <w:r w:rsidRPr="00690303">
        <w:rPr>
          <w:rFonts w:hint="eastAsia"/>
          <w:sz w:val="21"/>
          <w:szCs w:val="21"/>
          <w:lang w:eastAsia="zh-CN"/>
        </w:rPr>
        <w:t>到</w:t>
      </w:r>
      <w:r w:rsidRPr="00690303">
        <w:rPr>
          <w:rFonts w:hint="eastAsia"/>
          <w:sz w:val="21"/>
          <w:szCs w:val="21"/>
          <w:lang w:eastAsia="zh-CN"/>
        </w:rPr>
        <w:t>28%</w:t>
      </w:r>
      <w:r w:rsidRPr="00690303">
        <w:rPr>
          <w:rFonts w:hint="eastAsia"/>
          <w:sz w:val="21"/>
          <w:szCs w:val="21"/>
          <w:lang w:eastAsia="zh-CN"/>
        </w:rPr>
        <w:t>之间波动。其中差距最小的是酒店餐饮行业，其雇员中妇女占</w:t>
      </w:r>
      <w:r w:rsidRPr="00690303">
        <w:rPr>
          <w:rFonts w:hint="eastAsia"/>
          <w:sz w:val="21"/>
          <w:szCs w:val="21"/>
          <w:lang w:eastAsia="zh-CN"/>
        </w:rPr>
        <w:t>58%</w:t>
      </w:r>
      <w:r w:rsidRPr="00690303">
        <w:rPr>
          <w:rFonts w:hint="eastAsia"/>
          <w:sz w:val="21"/>
          <w:szCs w:val="21"/>
          <w:lang w:eastAsia="zh-CN"/>
        </w:rPr>
        <w:t>，而差距最大的是皮革与制鞋行业，其中女性雇员占</w:t>
      </w:r>
      <w:r w:rsidRPr="00690303">
        <w:rPr>
          <w:rFonts w:hint="eastAsia"/>
          <w:sz w:val="21"/>
          <w:szCs w:val="21"/>
          <w:lang w:eastAsia="zh-CN"/>
        </w:rPr>
        <w:t>57%</w:t>
      </w:r>
      <w:r w:rsidRPr="00690303">
        <w:rPr>
          <w:rFonts w:hint="eastAsia"/>
          <w:sz w:val="21"/>
          <w:szCs w:val="21"/>
          <w:lang w:eastAsia="zh-CN"/>
        </w:rPr>
        <w:t>。</w:t>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274. </w:t>
      </w:r>
      <w:r w:rsidR="00134055">
        <w:rPr>
          <w:rFonts w:hint="eastAsia"/>
          <w:sz w:val="21"/>
          <w:szCs w:val="21"/>
          <w:lang w:eastAsia="zh-CN"/>
        </w:rPr>
        <w:t xml:space="preserve"> </w:t>
      </w:r>
      <w:r w:rsidRPr="00690303">
        <w:rPr>
          <w:rFonts w:hint="eastAsia"/>
          <w:sz w:val="21"/>
          <w:szCs w:val="21"/>
          <w:lang w:eastAsia="zh-CN"/>
        </w:rPr>
        <w:t>无论职位要求如何，妇女的薪酬始终低于男性：根据职位要求不同，工资差距在</w:t>
      </w:r>
      <w:r w:rsidRPr="00690303">
        <w:rPr>
          <w:rFonts w:hint="eastAsia"/>
          <w:sz w:val="21"/>
          <w:szCs w:val="21"/>
          <w:lang w:eastAsia="zh-CN"/>
        </w:rPr>
        <w:t>12%</w:t>
      </w:r>
      <w:r w:rsidRPr="00690303">
        <w:rPr>
          <w:rFonts w:hint="eastAsia"/>
          <w:sz w:val="21"/>
          <w:szCs w:val="21"/>
          <w:lang w:eastAsia="zh-CN"/>
        </w:rPr>
        <w:t>到</w:t>
      </w:r>
      <w:r w:rsidRPr="00690303">
        <w:rPr>
          <w:rFonts w:hint="eastAsia"/>
          <w:sz w:val="21"/>
          <w:szCs w:val="21"/>
          <w:lang w:eastAsia="zh-CN"/>
        </w:rPr>
        <w:t>19%</w:t>
      </w:r>
      <w:r w:rsidRPr="00690303">
        <w:rPr>
          <w:rFonts w:hint="eastAsia"/>
          <w:sz w:val="21"/>
          <w:szCs w:val="21"/>
          <w:lang w:eastAsia="zh-CN"/>
        </w:rPr>
        <w:t>之间浮动。在私营经济部门，拥有同等教育背景和职位的妇女，其标准月薪总额低于男性。根据受教育程度的不同，妇女收入低于男性</w:t>
      </w:r>
      <w:r w:rsidRPr="00690303">
        <w:rPr>
          <w:rFonts w:hint="eastAsia"/>
          <w:sz w:val="21"/>
          <w:szCs w:val="21"/>
          <w:lang w:eastAsia="zh-CN"/>
        </w:rPr>
        <w:t>13%</w:t>
      </w:r>
      <w:r w:rsidRPr="00690303">
        <w:rPr>
          <w:rFonts w:hint="eastAsia"/>
          <w:sz w:val="21"/>
          <w:szCs w:val="21"/>
          <w:lang w:eastAsia="zh-CN"/>
        </w:rPr>
        <w:t>（教育文凭）到</w:t>
      </w:r>
      <w:r w:rsidRPr="00690303">
        <w:rPr>
          <w:rFonts w:hint="eastAsia"/>
          <w:sz w:val="21"/>
          <w:szCs w:val="21"/>
          <w:lang w:eastAsia="zh-CN"/>
        </w:rPr>
        <w:t>23%</w:t>
      </w:r>
      <w:r w:rsidRPr="00690303">
        <w:rPr>
          <w:rFonts w:hint="eastAsia"/>
          <w:sz w:val="21"/>
          <w:szCs w:val="21"/>
          <w:lang w:eastAsia="zh-CN"/>
        </w:rPr>
        <w:t>（大学或同等教育程度）。根据职位差别，妇女收入低于男性</w:t>
      </w:r>
      <w:r w:rsidRPr="00690303">
        <w:rPr>
          <w:rFonts w:hint="eastAsia"/>
          <w:sz w:val="21"/>
          <w:szCs w:val="21"/>
          <w:lang w:eastAsia="zh-CN"/>
        </w:rPr>
        <w:t>13%</w:t>
      </w:r>
      <w:r w:rsidRPr="00690303">
        <w:rPr>
          <w:rFonts w:hint="eastAsia"/>
          <w:sz w:val="21"/>
          <w:szCs w:val="21"/>
          <w:lang w:eastAsia="zh-CN"/>
        </w:rPr>
        <w:t>（低层干部）到</w:t>
      </w:r>
      <w:r w:rsidRPr="00690303">
        <w:rPr>
          <w:rFonts w:hint="eastAsia"/>
          <w:sz w:val="21"/>
          <w:szCs w:val="21"/>
          <w:lang w:eastAsia="zh-CN"/>
        </w:rPr>
        <w:t>24%</w:t>
      </w:r>
      <w:r w:rsidRPr="00690303">
        <w:rPr>
          <w:rFonts w:hint="eastAsia"/>
          <w:sz w:val="21"/>
          <w:szCs w:val="21"/>
          <w:lang w:eastAsia="zh-CN"/>
        </w:rPr>
        <w:t>（中高层干部）。</w:t>
      </w:r>
      <w:r w:rsidRPr="00690303">
        <w:rPr>
          <w:rStyle w:val="FootnoteReference"/>
          <w:sz w:val="21"/>
          <w:szCs w:val="21"/>
        </w:rPr>
        <w:footnoteReference w:id="141"/>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275. </w:t>
      </w:r>
      <w:r w:rsidR="00134055">
        <w:rPr>
          <w:rFonts w:hint="eastAsia"/>
          <w:sz w:val="21"/>
          <w:szCs w:val="21"/>
          <w:lang w:eastAsia="zh-CN"/>
        </w:rPr>
        <w:t xml:space="preserve"> </w:t>
      </w:r>
      <w:r w:rsidRPr="00690303">
        <w:rPr>
          <w:rFonts w:hint="eastAsia"/>
          <w:sz w:val="21"/>
          <w:szCs w:val="21"/>
          <w:lang w:eastAsia="zh-CN"/>
        </w:rPr>
        <w:t>2006</w:t>
      </w:r>
      <w:r w:rsidRPr="00690303">
        <w:rPr>
          <w:rFonts w:hint="eastAsia"/>
          <w:sz w:val="21"/>
          <w:szCs w:val="21"/>
          <w:lang w:eastAsia="zh-CN"/>
        </w:rPr>
        <w:t>年联邦行政管理部门妇女的标准月薪总额（中间数）已达到</w:t>
      </w:r>
      <w:r w:rsidRPr="00690303">
        <w:rPr>
          <w:rFonts w:hint="eastAsia"/>
          <w:sz w:val="21"/>
          <w:szCs w:val="21"/>
          <w:lang w:eastAsia="zh-CN"/>
        </w:rPr>
        <w:t>6 090</w:t>
      </w:r>
      <w:r w:rsidRPr="00690303">
        <w:rPr>
          <w:rFonts w:hint="eastAsia"/>
          <w:sz w:val="21"/>
          <w:szCs w:val="21"/>
          <w:lang w:eastAsia="zh-CN"/>
        </w:rPr>
        <w:t>瑞士法郎，男性为</w:t>
      </w:r>
      <w:r w:rsidRPr="00690303">
        <w:rPr>
          <w:rFonts w:hint="eastAsia"/>
          <w:sz w:val="21"/>
          <w:szCs w:val="21"/>
          <w:lang w:eastAsia="zh-CN"/>
        </w:rPr>
        <w:t>6 989</w:t>
      </w:r>
      <w:r w:rsidRPr="00690303">
        <w:rPr>
          <w:rFonts w:hint="eastAsia"/>
          <w:sz w:val="21"/>
          <w:szCs w:val="21"/>
          <w:lang w:eastAsia="zh-CN"/>
        </w:rPr>
        <w:t>瑞士法郎，差距为</w:t>
      </w:r>
      <w:r w:rsidRPr="00690303">
        <w:rPr>
          <w:rFonts w:hint="eastAsia"/>
          <w:sz w:val="21"/>
          <w:szCs w:val="21"/>
          <w:lang w:eastAsia="zh-CN"/>
        </w:rPr>
        <w:t>12.9%</w:t>
      </w:r>
      <w:r w:rsidRPr="00690303">
        <w:rPr>
          <w:rFonts w:hint="eastAsia"/>
          <w:sz w:val="21"/>
          <w:szCs w:val="21"/>
          <w:lang w:eastAsia="zh-CN"/>
        </w:rPr>
        <w:t>。男女工资差异已于</w:t>
      </w:r>
      <w:r w:rsidRPr="00690303">
        <w:rPr>
          <w:rFonts w:hint="eastAsia"/>
          <w:sz w:val="21"/>
          <w:szCs w:val="21"/>
          <w:lang w:eastAsia="zh-CN"/>
        </w:rPr>
        <w:t>1995</w:t>
      </w:r>
      <w:r w:rsidRPr="00690303">
        <w:rPr>
          <w:rFonts w:hint="eastAsia"/>
          <w:sz w:val="21"/>
          <w:szCs w:val="21"/>
          <w:lang w:eastAsia="zh-CN"/>
        </w:rPr>
        <w:t>年降至</w:t>
      </w:r>
      <w:r w:rsidRPr="00690303">
        <w:rPr>
          <w:rFonts w:hint="eastAsia"/>
          <w:sz w:val="21"/>
          <w:szCs w:val="21"/>
          <w:lang w:eastAsia="zh-CN"/>
        </w:rPr>
        <w:t>13%</w:t>
      </w:r>
      <w:r w:rsidRPr="00690303">
        <w:rPr>
          <w:rFonts w:hint="eastAsia"/>
          <w:sz w:val="21"/>
          <w:szCs w:val="21"/>
          <w:lang w:eastAsia="zh-CN"/>
        </w:rPr>
        <w:t>，</w:t>
      </w:r>
      <w:r w:rsidRPr="00690303">
        <w:rPr>
          <w:rFonts w:hint="eastAsia"/>
          <w:sz w:val="21"/>
          <w:szCs w:val="21"/>
          <w:lang w:eastAsia="zh-CN"/>
        </w:rPr>
        <w:t>1998</w:t>
      </w:r>
      <w:r w:rsidRPr="00690303">
        <w:rPr>
          <w:rFonts w:hint="eastAsia"/>
          <w:sz w:val="21"/>
          <w:szCs w:val="21"/>
          <w:lang w:eastAsia="zh-CN"/>
        </w:rPr>
        <w:t>年降至</w:t>
      </w:r>
      <w:r w:rsidRPr="00690303">
        <w:rPr>
          <w:rFonts w:hint="eastAsia"/>
          <w:sz w:val="21"/>
          <w:szCs w:val="21"/>
          <w:lang w:eastAsia="zh-CN"/>
        </w:rPr>
        <w:t>10.1%</w:t>
      </w:r>
      <w:r w:rsidRPr="00690303">
        <w:rPr>
          <w:rFonts w:hint="eastAsia"/>
          <w:sz w:val="21"/>
          <w:szCs w:val="21"/>
          <w:lang w:eastAsia="zh-CN"/>
        </w:rPr>
        <w:t>。</w:t>
      </w:r>
      <w:r w:rsidRPr="00690303">
        <w:rPr>
          <w:rFonts w:hint="eastAsia"/>
          <w:sz w:val="21"/>
          <w:szCs w:val="21"/>
          <w:lang w:eastAsia="zh-CN"/>
        </w:rPr>
        <w:t>2000</w:t>
      </w:r>
      <w:r w:rsidRPr="00690303">
        <w:rPr>
          <w:rFonts w:hint="eastAsia"/>
          <w:sz w:val="21"/>
          <w:szCs w:val="21"/>
          <w:lang w:eastAsia="zh-CN"/>
        </w:rPr>
        <w:t>到</w:t>
      </w:r>
      <w:r w:rsidRPr="00690303">
        <w:rPr>
          <w:rFonts w:hint="eastAsia"/>
          <w:sz w:val="21"/>
          <w:szCs w:val="21"/>
          <w:lang w:eastAsia="zh-CN"/>
        </w:rPr>
        <w:t>2004</w:t>
      </w:r>
      <w:r w:rsidRPr="00690303">
        <w:rPr>
          <w:rFonts w:hint="eastAsia"/>
          <w:sz w:val="21"/>
          <w:szCs w:val="21"/>
          <w:lang w:eastAsia="zh-CN"/>
        </w:rPr>
        <w:t>年间，工资差距缩减非常缓慢，继而到</w:t>
      </w:r>
      <w:r w:rsidRPr="00690303">
        <w:rPr>
          <w:rFonts w:hint="eastAsia"/>
          <w:sz w:val="21"/>
          <w:szCs w:val="21"/>
          <w:lang w:eastAsia="zh-CN"/>
        </w:rPr>
        <w:t>2006</w:t>
      </w:r>
      <w:r w:rsidRPr="00690303">
        <w:rPr>
          <w:rFonts w:hint="eastAsia"/>
          <w:sz w:val="21"/>
          <w:szCs w:val="21"/>
          <w:lang w:eastAsia="zh-CN"/>
        </w:rPr>
        <w:t>年再度拉大。与私营部门中一样，工资差距的一部分原因是工作场所结构的差异所致。在各州行政管理部门中，工资差距与私营部门近似。</w:t>
      </w:r>
      <w:r w:rsidRPr="00690303">
        <w:rPr>
          <w:rFonts w:hint="eastAsia"/>
          <w:sz w:val="21"/>
          <w:szCs w:val="21"/>
          <w:lang w:eastAsia="zh-CN"/>
        </w:rPr>
        <w:t>2006</w:t>
      </w:r>
      <w:r w:rsidRPr="00690303">
        <w:rPr>
          <w:rFonts w:hint="eastAsia"/>
          <w:sz w:val="21"/>
          <w:szCs w:val="21"/>
          <w:lang w:eastAsia="zh-CN"/>
        </w:rPr>
        <w:t>年，妇女标准月薪总额（中间数）为</w:t>
      </w:r>
      <w:r w:rsidRPr="00690303">
        <w:rPr>
          <w:rFonts w:hint="eastAsia"/>
          <w:sz w:val="21"/>
          <w:szCs w:val="21"/>
          <w:lang w:eastAsia="zh-CN"/>
        </w:rPr>
        <w:t>6 595</w:t>
      </w:r>
      <w:r w:rsidRPr="00690303">
        <w:rPr>
          <w:rFonts w:hint="eastAsia"/>
          <w:sz w:val="21"/>
          <w:szCs w:val="21"/>
          <w:lang w:eastAsia="zh-CN"/>
        </w:rPr>
        <w:t>瑞士法郎，男性为</w:t>
      </w:r>
      <w:r w:rsidRPr="00690303">
        <w:rPr>
          <w:rFonts w:hint="eastAsia"/>
          <w:sz w:val="21"/>
          <w:szCs w:val="21"/>
          <w:lang w:eastAsia="zh-CN"/>
        </w:rPr>
        <w:t>8 124</w:t>
      </w:r>
      <w:r w:rsidRPr="00690303">
        <w:rPr>
          <w:rFonts w:hint="eastAsia"/>
          <w:sz w:val="21"/>
          <w:szCs w:val="21"/>
          <w:lang w:eastAsia="zh-CN"/>
        </w:rPr>
        <w:t>瑞士法郎。</w:t>
      </w:r>
      <w:r w:rsidRPr="00690303">
        <w:rPr>
          <w:rFonts w:hint="eastAsia"/>
          <w:sz w:val="21"/>
          <w:szCs w:val="21"/>
          <w:lang w:eastAsia="zh-CN"/>
        </w:rPr>
        <w:t>18.8%</w:t>
      </w:r>
      <w:r w:rsidRPr="00690303">
        <w:rPr>
          <w:rFonts w:hint="eastAsia"/>
          <w:sz w:val="21"/>
          <w:szCs w:val="21"/>
          <w:lang w:eastAsia="zh-CN"/>
        </w:rPr>
        <w:t>的差距自</w:t>
      </w:r>
      <w:r w:rsidRPr="00690303">
        <w:rPr>
          <w:rFonts w:hint="eastAsia"/>
          <w:sz w:val="21"/>
          <w:szCs w:val="21"/>
          <w:lang w:eastAsia="zh-CN"/>
        </w:rPr>
        <w:t>1998</w:t>
      </w:r>
      <w:r w:rsidRPr="00690303">
        <w:rPr>
          <w:rFonts w:hint="eastAsia"/>
          <w:sz w:val="21"/>
          <w:szCs w:val="21"/>
          <w:lang w:eastAsia="zh-CN"/>
        </w:rPr>
        <w:t>年</w:t>
      </w:r>
      <w:r w:rsidR="00FC4A9E">
        <w:rPr>
          <w:sz w:val="21"/>
          <w:szCs w:val="21"/>
          <w:lang w:eastAsia="zh-CN"/>
        </w:rPr>
        <w:t>（</w:t>
      </w:r>
      <w:r w:rsidRPr="00690303">
        <w:rPr>
          <w:rFonts w:hint="eastAsia"/>
          <w:sz w:val="21"/>
          <w:szCs w:val="21"/>
          <w:lang w:eastAsia="zh-CN"/>
        </w:rPr>
        <w:t>22.5%</w:t>
      </w:r>
      <w:r w:rsidRPr="00690303">
        <w:rPr>
          <w:rFonts w:hint="eastAsia"/>
          <w:sz w:val="21"/>
          <w:szCs w:val="21"/>
          <w:lang w:eastAsia="zh-CN"/>
        </w:rPr>
        <w:t>）起逐年缩小。</w:t>
      </w:r>
      <w:r w:rsidRPr="00690303">
        <w:rPr>
          <w:rStyle w:val="FootnoteReference"/>
          <w:sz w:val="21"/>
          <w:szCs w:val="21"/>
        </w:rPr>
        <w:footnoteReference w:id="142"/>
      </w:r>
      <w:r w:rsidRPr="00690303">
        <w:rPr>
          <w:sz w:val="21"/>
          <w:szCs w:val="21"/>
          <w:lang w:eastAsia="zh-CN"/>
        </w:rPr>
        <w:t xml:space="preserve"> </w:t>
      </w:r>
      <w:r w:rsidRPr="00690303">
        <w:rPr>
          <w:rFonts w:hint="eastAsia"/>
          <w:sz w:val="21"/>
          <w:szCs w:val="21"/>
          <w:lang w:eastAsia="zh-CN"/>
        </w:rPr>
        <w:t>余下要了解的是众多行政管理部门采用的基于绩效的薪酬制度如何对男女工资差距进行调整。</w:t>
      </w:r>
    </w:p>
    <w:p w:rsidR="006B439D" w:rsidRPr="00690303" w:rsidRDefault="006B439D" w:rsidP="00E0663C">
      <w:pPr>
        <w:pStyle w:val="Paragraphnumbered"/>
        <w:spacing w:after="240" w:line="360" w:lineRule="exact"/>
        <w:ind w:left="0" w:right="0"/>
        <w:rPr>
          <w:rFonts w:ascii="Arial Unicode MS" w:eastAsia="Arial Unicode MS" w:hAnsi="Arial Unicode MS" w:cs="Arial Unicode MS"/>
          <w:sz w:val="21"/>
          <w:szCs w:val="21"/>
          <w:lang w:eastAsia="zh-CN"/>
        </w:rPr>
      </w:pPr>
      <w:r w:rsidRPr="00690303">
        <w:rPr>
          <w:sz w:val="21"/>
          <w:szCs w:val="21"/>
          <w:lang w:eastAsia="zh-CN"/>
        </w:rPr>
        <w:t xml:space="preserve">276. </w:t>
      </w:r>
      <w:r w:rsidR="00134055">
        <w:rPr>
          <w:rFonts w:hint="eastAsia"/>
          <w:sz w:val="21"/>
          <w:szCs w:val="21"/>
          <w:lang w:eastAsia="zh-CN"/>
        </w:rPr>
        <w:t xml:space="preserve"> </w:t>
      </w:r>
      <w:r w:rsidRPr="00690303">
        <w:rPr>
          <w:rFonts w:hint="eastAsia"/>
          <w:sz w:val="21"/>
          <w:szCs w:val="21"/>
          <w:lang w:eastAsia="zh-CN"/>
        </w:rPr>
        <w:t>2006</w:t>
      </w:r>
      <w:r w:rsidRPr="00690303">
        <w:rPr>
          <w:rFonts w:hint="eastAsia"/>
          <w:sz w:val="21"/>
          <w:szCs w:val="21"/>
          <w:lang w:eastAsia="zh-CN"/>
        </w:rPr>
        <w:t>年标准月薪总额最低（约每月</w:t>
      </w:r>
      <w:r w:rsidRPr="00690303">
        <w:rPr>
          <w:rFonts w:hint="eastAsia"/>
          <w:sz w:val="21"/>
          <w:szCs w:val="21"/>
          <w:lang w:eastAsia="zh-CN"/>
        </w:rPr>
        <w:t>4000</w:t>
      </w:r>
      <w:r w:rsidRPr="00690303">
        <w:rPr>
          <w:rFonts w:hint="eastAsia"/>
          <w:sz w:val="21"/>
          <w:szCs w:val="21"/>
          <w:lang w:eastAsia="zh-CN"/>
        </w:rPr>
        <w:t>瑞士法郎）的两个经济行业是私人服务业和酒店餐饮业。该行业的中女雇员占</w:t>
      </w:r>
      <w:r w:rsidRPr="00690303">
        <w:rPr>
          <w:rFonts w:hint="eastAsia"/>
          <w:sz w:val="21"/>
          <w:szCs w:val="21"/>
          <w:lang w:eastAsia="zh-CN"/>
        </w:rPr>
        <w:t>58%</w:t>
      </w:r>
      <w:r w:rsidRPr="00690303">
        <w:rPr>
          <w:rFonts w:hint="eastAsia"/>
          <w:sz w:val="21"/>
          <w:szCs w:val="21"/>
          <w:lang w:eastAsia="zh-CN"/>
        </w:rPr>
        <w:t>至</w:t>
      </w:r>
      <w:r w:rsidRPr="00690303">
        <w:rPr>
          <w:rFonts w:hint="eastAsia"/>
          <w:sz w:val="21"/>
          <w:szCs w:val="21"/>
          <w:lang w:eastAsia="zh-CN"/>
        </w:rPr>
        <w:t>78%</w:t>
      </w:r>
      <w:r w:rsidRPr="00690303">
        <w:rPr>
          <w:rFonts w:hint="eastAsia"/>
          <w:sz w:val="21"/>
          <w:szCs w:val="21"/>
          <w:lang w:eastAsia="zh-CN"/>
        </w:rPr>
        <w:t>。在私营部门和（联邦）公共部门当中，约有</w:t>
      </w:r>
      <w:r w:rsidRPr="00690303">
        <w:rPr>
          <w:rFonts w:hint="eastAsia"/>
          <w:sz w:val="21"/>
          <w:szCs w:val="21"/>
          <w:lang w:eastAsia="zh-CN"/>
        </w:rPr>
        <w:t>1.5%</w:t>
      </w:r>
      <w:r w:rsidRPr="00690303">
        <w:rPr>
          <w:rFonts w:hint="eastAsia"/>
          <w:sz w:val="21"/>
          <w:szCs w:val="21"/>
          <w:lang w:eastAsia="zh-CN"/>
        </w:rPr>
        <w:t>的全职男雇员工资在</w:t>
      </w:r>
      <w:r w:rsidRPr="00690303">
        <w:rPr>
          <w:rFonts w:hint="eastAsia"/>
          <w:sz w:val="21"/>
          <w:szCs w:val="21"/>
          <w:lang w:eastAsia="zh-CN"/>
        </w:rPr>
        <w:t>3000</w:t>
      </w:r>
      <w:r w:rsidRPr="00690303">
        <w:rPr>
          <w:rFonts w:hint="eastAsia"/>
          <w:sz w:val="21"/>
          <w:szCs w:val="21"/>
          <w:lang w:eastAsia="zh-CN"/>
        </w:rPr>
        <w:t>瑞士法郎以下，而这一收入的全职女雇员则占到</w:t>
      </w:r>
      <w:r w:rsidRPr="00690303">
        <w:rPr>
          <w:rFonts w:hint="eastAsia"/>
          <w:sz w:val="21"/>
          <w:szCs w:val="21"/>
          <w:lang w:eastAsia="zh-CN"/>
        </w:rPr>
        <w:t>67%</w:t>
      </w:r>
      <w:r w:rsidRPr="00690303">
        <w:rPr>
          <w:rFonts w:hint="eastAsia"/>
          <w:sz w:val="21"/>
          <w:szCs w:val="21"/>
          <w:lang w:eastAsia="zh-CN"/>
        </w:rPr>
        <w:t>。</w:t>
      </w:r>
      <w:r w:rsidRPr="00690303">
        <w:rPr>
          <w:rStyle w:val="FootnoteReference"/>
          <w:sz w:val="21"/>
          <w:szCs w:val="21"/>
        </w:rPr>
        <w:footnoteReference w:id="143"/>
      </w:r>
    </w:p>
    <w:p w:rsidR="006B439D" w:rsidRPr="00134055" w:rsidRDefault="00134055" w:rsidP="00134055">
      <w:pPr>
        <w:spacing w:after="240" w:line="360" w:lineRule="exact"/>
        <w:rPr>
          <w:rFonts w:ascii="SimHei" w:eastAsia="SimHei"/>
          <w:color w:val="FF0000"/>
          <w:lang w:val="fr-CH"/>
        </w:rPr>
      </w:pPr>
      <w:r>
        <w:rPr>
          <w:rFonts w:ascii="SimHei" w:eastAsia="SimHei" w:hint="eastAsia"/>
          <w:color w:val="FF0000"/>
          <w:lang w:val="fr-CH"/>
        </w:rPr>
        <w:t xml:space="preserve">1.5  </w:t>
      </w:r>
      <w:r w:rsidR="006B439D" w:rsidRPr="00134055">
        <w:rPr>
          <w:rFonts w:ascii="SimHei" w:eastAsia="SimHei" w:hint="eastAsia"/>
          <w:color w:val="FF0000"/>
          <w:lang w:val="fr-CH"/>
        </w:rPr>
        <w:t>无报酬劳动</w:t>
      </w:r>
      <w:r w:rsidR="006B439D" w:rsidRPr="00134055">
        <w:rPr>
          <w:rFonts w:ascii="SimHei" w:eastAsia="SimHei"/>
          <w:color w:val="FF0000"/>
          <w:lang w:val="fr-CH"/>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277. </w:t>
      </w:r>
      <w:r w:rsidR="00134055">
        <w:rPr>
          <w:rFonts w:hint="eastAsia"/>
          <w:sz w:val="21"/>
          <w:szCs w:val="21"/>
          <w:lang w:eastAsia="zh-CN"/>
        </w:rPr>
        <w:t xml:space="preserve"> </w:t>
      </w:r>
      <w:r w:rsidRPr="00690303">
        <w:rPr>
          <w:rFonts w:hint="eastAsia"/>
          <w:sz w:val="21"/>
          <w:szCs w:val="21"/>
          <w:lang w:eastAsia="zh-CN"/>
        </w:rPr>
        <w:t>大约每十名子女不满</w:t>
      </w:r>
      <w:r w:rsidRPr="00690303">
        <w:rPr>
          <w:rFonts w:hint="eastAsia"/>
          <w:sz w:val="21"/>
          <w:szCs w:val="21"/>
          <w:lang w:eastAsia="zh-CN"/>
        </w:rPr>
        <w:t>15</w:t>
      </w:r>
      <w:r w:rsidRPr="00690303">
        <w:rPr>
          <w:rFonts w:hint="eastAsia"/>
          <w:sz w:val="21"/>
          <w:szCs w:val="21"/>
          <w:lang w:eastAsia="zh-CN"/>
        </w:rPr>
        <w:t>岁的家庭妇女中就有八名仅承担家务劳动。共同分担家务劳动的中年夫妻要相对少于无子女的较年轻的夫妻。</w:t>
      </w:r>
      <w:r w:rsidRPr="00690303">
        <w:rPr>
          <w:rFonts w:hint="eastAsia"/>
          <w:sz w:val="21"/>
          <w:szCs w:val="21"/>
          <w:lang w:eastAsia="zh-CN"/>
        </w:rPr>
        <w:t>2007</w:t>
      </w:r>
      <w:r w:rsidRPr="00690303">
        <w:rPr>
          <w:rFonts w:hint="eastAsia"/>
          <w:sz w:val="21"/>
          <w:szCs w:val="21"/>
          <w:lang w:eastAsia="zh-CN"/>
        </w:rPr>
        <w:t>年，丈夫年龄在</w:t>
      </w:r>
      <w:r w:rsidRPr="00690303">
        <w:rPr>
          <w:rFonts w:hint="eastAsia"/>
          <w:sz w:val="21"/>
          <w:szCs w:val="21"/>
          <w:lang w:eastAsia="zh-CN"/>
        </w:rPr>
        <w:t>40</w:t>
      </w:r>
      <w:r w:rsidRPr="00690303">
        <w:rPr>
          <w:rFonts w:hint="eastAsia"/>
          <w:sz w:val="21"/>
          <w:szCs w:val="21"/>
          <w:lang w:eastAsia="zh-CN"/>
        </w:rPr>
        <w:t>岁至</w:t>
      </w:r>
      <w:r w:rsidRPr="00690303">
        <w:rPr>
          <w:rFonts w:hint="eastAsia"/>
          <w:sz w:val="21"/>
          <w:szCs w:val="21"/>
          <w:lang w:eastAsia="zh-CN"/>
        </w:rPr>
        <w:t>64</w:t>
      </w:r>
      <w:r w:rsidRPr="00690303">
        <w:rPr>
          <w:rFonts w:hint="eastAsia"/>
          <w:sz w:val="21"/>
          <w:szCs w:val="21"/>
          <w:lang w:eastAsia="zh-CN"/>
        </w:rPr>
        <w:t>岁的夫妻中共同分担家务劳动的占</w:t>
      </w:r>
      <w:r w:rsidRPr="00690303">
        <w:rPr>
          <w:rFonts w:hint="eastAsia"/>
          <w:sz w:val="21"/>
          <w:szCs w:val="21"/>
          <w:lang w:eastAsia="zh-CN"/>
        </w:rPr>
        <w:t>17%</w:t>
      </w:r>
      <w:r w:rsidRPr="00690303">
        <w:rPr>
          <w:rFonts w:hint="eastAsia"/>
          <w:sz w:val="21"/>
          <w:szCs w:val="21"/>
          <w:lang w:eastAsia="zh-CN"/>
        </w:rPr>
        <w:t>到</w:t>
      </w:r>
      <w:r w:rsidRPr="00690303">
        <w:rPr>
          <w:rFonts w:hint="eastAsia"/>
          <w:sz w:val="21"/>
          <w:szCs w:val="21"/>
          <w:lang w:eastAsia="zh-CN"/>
        </w:rPr>
        <w:t>18%</w:t>
      </w:r>
      <w:r w:rsidRPr="00690303">
        <w:rPr>
          <w:rFonts w:hint="eastAsia"/>
          <w:sz w:val="21"/>
          <w:szCs w:val="21"/>
          <w:lang w:eastAsia="zh-CN"/>
        </w:rPr>
        <w:t>；在不满</w:t>
      </w:r>
      <w:r w:rsidRPr="00690303">
        <w:rPr>
          <w:rFonts w:hint="eastAsia"/>
          <w:sz w:val="21"/>
          <w:szCs w:val="21"/>
          <w:lang w:eastAsia="zh-CN"/>
        </w:rPr>
        <w:t>25</w:t>
      </w:r>
      <w:r w:rsidRPr="00690303">
        <w:rPr>
          <w:rFonts w:hint="eastAsia"/>
          <w:sz w:val="21"/>
          <w:szCs w:val="21"/>
          <w:lang w:eastAsia="zh-CN"/>
        </w:rPr>
        <w:t>岁的夫妻中此比例占</w:t>
      </w:r>
      <w:r w:rsidRPr="00690303">
        <w:rPr>
          <w:rFonts w:hint="eastAsia"/>
          <w:sz w:val="21"/>
          <w:szCs w:val="21"/>
          <w:lang w:eastAsia="zh-CN"/>
        </w:rPr>
        <w:t>29%</w:t>
      </w:r>
      <w:r w:rsidRPr="00690303">
        <w:rPr>
          <w:rFonts w:hint="eastAsia"/>
          <w:sz w:val="21"/>
          <w:szCs w:val="21"/>
          <w:lang w:eastAsia="zh-CN"/>
        </w:rPr>
        <w:t>，在</w:t>
      </w:r>
      <w:r w:rsidRPr="00690303">
        <w:rPr>
          <w:rFonts w:hint="eastAsia"/>
          <w:sz w:val="21"/>
          <w:szCs w:val="21"/>
          <w:lang w:eastAsia="zh-CN"/>
        </w:rPr>
        <w:t>25</w:t>
      </w:r>
      <w:r w:rsidRPr="00690303">
        <w:rPr>
          <w:rFonts w:hint="eastAsia"/>
          <w:sz w:val="21"/>
          <w:szCs w:val="21"/>
          <w:lang w:eastAsia="zh-CN"/>
        </w:rPr>
        <w:t>岁至</w:t>
      </w:r>
      <w:r w:rsidRPr="00690303">
        <w:rPr>
          <w:rFonts w:hint="eastAsia"/>
          <w:sz w:val="21"/>
          <w:szCs w:val="21"/>
          <w:lang w:eastAsia="zh-CN"/>
        </w:rPr>
        <w:t>39</w:t>
      </w:r>
      <w:r w:rsidRPr="00690303">
        <w:rPr>
          <w:rFonts w:hint="eastAsia"/>
          <w:sz w:val="21"/>
          <w:szCs w:val="21"/>
          <w:lang w:eastAsia="zh-CN"/>
        </w:rPr>
        <w:t>岁的夫妻中则占</w:t>
      </w:r>
      <w:r w:rsidRPr="00690303">
        <w:rPr>
          <w:rFonts w:hint="eastAsia"/>
          <w:sz w:val="21"/>
          <w:szCs w:val="21"/>
          <w:lang w:eastAsia="zh-CN"/>
        </w:rPr>
        <w:t>27%</w:t>
      </w:r>
      <w:r w:rsidRPr="00690303">
        <w:rPr>
          <w:rFonts w:hint="eastAsia"/>
          <w:sz w:val="21"/>
          <w:szCs w:val="21"/>
          <w:lang w:eastAsia="zh-CN"/>
        </w:rPr>
        <w:t>。达到退休年龄之后，大约</w:t>
      </w:r>
      <w:r w:rsidRPr="00690303">
        <w:rPr>
          <w:rFonts w:hint="eastAsia"/>
          <w:sz w:val="21"/>
          <w:szCs w:val="21"/>
          <w:lang w:eastAsia="zh-CN"/>
        </w:rPr>
        <w:t>24%</w:t>
      </w:r>
      <w:r w:rsidRPr="00690303">
        <w:rPr>
          <w:rFonts w:hint="eastAsia"/>
          <w:sz w:val="21"/>
          <w:szCs w:val="21"/>
          <w:lang w:eastAsia="zh-CN"/>
        </w:rPr>
        <w:t>的夫妻会共同分担家务劳动。</w:t>
      </w:r>
      <w:r w:rsidRPr="00690303">
        <w:rPr>
          <w:rStyle w:val="FootnoteReference"/>
          <w:sz w:val="21"/>
          <w:szCs w:val="21"/>
        </w:rPr>
        <w:footnoteReference w:id="144"/>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278. </w:t>
      </w:r>
      <w:r w:rsidR="00134055">
        <w:rPr>
          <w:rFonts w:hint="eastAsia"/>
          <w:sz w:val="21"/>
          <w:szCs w:val="21"/>
          <w:lang w:eastAsia="zh-CN"/>
        </w:rPr>
        <w:t xml:space="preserve"> </w:t>
      </w:r>
      <w:r w:rsidRPr="00690303">
        <w:rPr>
          <w:rFonts w:hint="eastAsia"/>
          <w:sz w:val="21"/>
          <w:szCs w:val="21"/>
          <w:lang w:eastAsia="zh-CN"/>
        </w:rPr>
        <w:t>就处于工作年龄（妇女：</w:t>
      </w:r>
      <w:r w:rsidRPr="00690303">
        <w:rPr>
          <w:rFonts w:hint="eastAsia"/>
          <w:sz w:val="21"/>
          <w:szCs w:val="21"/>
          <w:lang w:eastAsia="zh-CN"/>
        </w:rPr>
        <w:t>15-63</w:t>
      </w:r>
      <w:r w:rsidRPr="00690303">
        <w:rPr>
          <w:rFonts w:hint="eastAsia"/>
          <w:sz w:val="21"/>
          <w:szCs w:val="21"/>
          <w:lang w:eastAsia="zh-CN"/>
        </w:rPr>
        <w:t>岁，男性：</w:t>
      </w:r>
      <w:r w:rsidRPr="00690303">
        <w:rPr>
          <w:rFonts w:hint="eastAsia"/>
          <w:sz w:val="21"/>
          <w:szCs w:val="21"/>
          <w:lang w:eastAsia="zh-CN"/>
        </w:rPr>
        <w:t>15-64</w:t>
      </w:r>
      <w:r w:rsidRPr="00690303">
        <w:rPr>
          <w:rFonts w:hint="eastAsia"/>
          <w:sz w:val="21"/>
          <w:szCs w:val="21"/>
          <w:lang w:eastAsia="zh-CN"/>
        </w:rPr>
        <w:t>岁）的人群整体而言，妇女在家庭和家务劳动上牺牲的时间基本上是男性的两倍（平均每周</w:t>
      </w:r>
      <w:r w:rsidRPr="00690303">
        <w:rPr>
          <w:rFonts w:hint="eastAsia"/>
          <w:sz w:val="21"/>
          <w:szCs w:val="21"/>
          <w:lang w:eastAsia="zh-CN"/>
        </w:rPr>
        <w:t>32</w:t>
      </w:r>
      <w:r w:rsidRPr="00690303">
        <w:rPr>
          <w:rFonts w:hint="eastAsia"/>
          <w:sz w:val="21"/>
          <w:szCs w:val="21"/>
          <w:lang w:eastAsia="zh-CN"/>
        </w:rPr>
        <w:t>小时，男性为</w:t>
      </w:r>
      <w:r w:rsidRPr="00690303">
        <w:rPr>
          <w:rFonts w:hint="eastAsia"/>
          <w:sz w:val="21"/>
          <w:szCs w:val="21"/>
          <w:lang w:eastAsia="zh-CN"/>
        </w:rPr>
        <w:t>18</w:t>
      </w:r>
      <w:r w:rsidRPr="00690303">
        <w:rPr>
          <w:rFonts w:hint="eastAsia"/>
          <w:sz w:val="21"/>
          <w:szCs w:val="21"/>
          <w:lang w:eastAsia="zh-CN"/>
        </w:rPr>
        <w:t>小时）。有不满</w:t>
      </w:r>
      <w:r w:rsidRPr="00690303">
        <w:rPr>
          <w:rFonts w:hint="eastAsia"/>
          <w:sz w:val="21"/>
          <w:szCs w:val="21"/>
          <w:lang w:eastAsia="zh-CN"/>
        </w:rPr>
        <w:t>7</w:t>
      </w:r>
      <w:r w:rsidRPr="00690303">
        <w:rPr>
          <w:rFonts w:hint="eastAsia"/>
          <w:sz w:val="21"/>
          <w:szCs w:val="21"/>
          <w:lang w:eastAsia="zh-CN"/>
        </w:rPr>
        <w:t>岁子女的共同生活的夫妻中，妇女平均每周花费</w:t>
      </w:r>
      <w:r w:rsidRPr="00690303">
        <w:rPr>
          <w:rFonts w:hint="eastAsia"/>
          <w:sz w:val="21"/>
          <w:szCs w:val="21"/>
          <w:lang w:eastAsia="zh-CN"/>
        </w:rPr>
        <w:t>59</w:t>
      </w:r>
      <w:r w:rsidRPr="00690303">
        <w:rPr>
          <w:rFonts w:hint="eastAsia"/>
          <w:sz w:val="21"/>
          <w:szCs w:val="21"/>
          <w:lang w:eastAsia="zh-CN"/>
        </w:rPr>
        <w:t>小时进行家务劳动，远远超出工作者“正常的”一周工作时间。他们的男性伴侣则在工作时间以外还贡献出每周</w:t>
      </w:r>
      <w:r w:rsidRPr="00690303">
        <w:rPr>
          <w:rFonts w:hint="eastAsia"/>
          <w:sz w:val="21"/>
          <w:szCs w:val="21"/>
          <w:lang w:eastAsia="zh-CN"/>
        </w:rPr>
        <w:t>32</w:t>
      </w:r>
      <w:r w:rsidRPr="00690303">
        <w:rPr>
          <w:rFonts w:hint="eastAsia"/>
          <w:sz w:val="21"/>
          <w:szCs w:val="21"/>
          <w:lang w:eastAsia="zh-CN"/>
        </w:rPr>
        <w:t>小时从事家务劳动。独自抚养不满</w:t>
      </w:r>
      <w:r w:rsidRPr="00690303">
        <w:rPr>
          <w:rFonts w:hint="eastAsia"/>
          <w:sz w:val="21"/>
          <w:szCs w:val="21"/>
          <w:lang w:eastAsia="zh-CN"/>
        </w:rPr>
        <w:t>7</w:t>
      </w:r>
      <w:r w:rsidRPr="00690303">
        <w:rPr>
          <w:rFonts w:hint="eastAsia"/>
          <w:sz w:val="21"/>
          <w:szCs w:val="21"/>
          <w:lang w:eastAsia="zh-CN"/>
        </w:rPr>
        <w:t>岁子女的妇女也将大量时间用于家庭和家务劳动（每周</w:t>
      </w:r>
      <w:r w:rsidRPr="00690303">
        <w:rPr>
          <w:rFonts w:hint="eastAsia"/>
          <w:sz w:val="21"/>
          <w:szCs w:val="21"/>
          <w:lang w:eastAsia="zh-CN"/>
        </w:rPr>
        <w:t>54</w:t>
      </w:r>
      <w:r w:rsidRPr="00690303">
        <w:rPr>
          <w:rFonts w:hint="eastAsia"/>
          <w:sz w:val="21"/>
          <w:szCs w:val="21"/>
          <w:lang w:eastAsia="zh-CN"/>
        </w:rPr>
        <w:t>小时）。独自生活的人以及与家人同住的年轻人则将相当少量的时间花费在此类劳动</w:t>
      </w:r>
      <w:r w:rsidR="00134055">
        <w:rPr>
          <w:rFonts w:hint="eastAsia"/>
          <w:sz w:val="21"/>
          <w:szCs w:val="21"/>
          <w:lang w:eastAsia="zh-CN"/>
        </w:rPr>
        <w:t xml:space="preserve">    </w:t>
      </w:r>
      <w:r w:rsidRPr="00690303">
        <w:rPr>
          <w:rFonts w:hint="eastAsia"/>
          <w:sz w:val="21"/>
          <w:szCs w:val="21"/>
          <w:lang w:eastAsia="zh-CN"/>
        </w:rPr>
        <w:t>上。</w:t>
      </w:r>
      <w:r w:rsidRPr="00690303">
        <w:rPr>
          <w:rStyle w:val="FootnoteReference"/>
          <w:sz w:val="21"/>
          <w:szCs w:val="21"/>
        </w:rPr>
        <w:footnoteReference w:id="145"/>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279.</w:t>
      </w:r>
      <w:r w:rsidR="00134055">
        <w:rPr>
          <w:rFonts w:hint="eastAsia"/>
          <w:sz w:val="21"/>
          <w:szCs w:val="21"/>
          <w:lang w:eastAsia="zh-CN"/>
        </w:rPr>
        <w:t xml:space="preserve"> </w:t>
      </w:r>
      <w:r w:rsidRPr="00690303">
        <w:rPr>
          <w:sz w:val="21"/>
          <w:szCs w:val="21"/>
          <w:lang w:eastAsia="zh-CN"/>
        </w:rPr>
        <w:t xml:space="preserve"> </w:t>
      </w:r>
      <w:r w:rsidRPr="00690303">
        <w:rPr>
          <w:rFonts w:hint="eastAsia"/>
          <w:sz w:val="21"/>
          <w:szCs w:val="21"/>
          <w:lang w:eastAsia="zh-CN"/>
        </w:rPr>
        <w:t>尽管我们的社会上职业与家庭角色分配不平等，但落到家庭状况有可比性的男性和妇女身上的工作负荷总体来讲几乎相同。有不满</w:t>
      </w:r>
      <w:r w:rsidRPr="00690303">
        <w:rPr>
          <w:rFonts w:hint="eastAsia"/>
          <w:sz w:val="21"/>
          <w:szCs w:val="21"/>
          <w:lang w:eastAsia="zh-CN"/>
        </w:rPr>
        <w:t>7</w:t>
      </w:r>
      <w:r w:rsidRPr="00690303">
        <w:rPr>
          <w:rFonts w:hint="eastAsia"/>
          <w:sz w:val="21"/>
          <w:szCs w:val="21"/>
          <w:lang w:eastAsia="zh-CN"/>
        </w:rPr>
        <w:t>岁子女、与配偶一起生活的妇女和男性平均每周工作</w:t>
      </w:r>
      <w:r w:rsidRPr="00690303">
        <w:rPr>
          <w:rFonts w:hint="eastAsia"/>
          <w:sz w:val="21"/>
          <w:szCs w:val="21"/>
          <w:lang w:eastAsia="zh-CN"/>
        </w:rPr>
        <w:t>71</w:t>
      </w:r>
      <w:r w:rsidRPr="00690303">
        <w:rPr>
          <w:rFonts w:hint="eastAsia"/>
          <w:sz w:val="21"/>
          <w:szCs w:val="21"/>
          <w:lang w:eastAsia="zh-CN"/>
        </w:rPr>
        <w:t>到</w:t>
      </w:r>
      <w:r w:rsidRPr="00690303">
        <w:rPr>
          <w:rFonts w:hint="eastAsia"/>
          <w:sz w:val="21"/>
          <w:szCs w:val="21"/>
          <w:lang w:eastAsia="zh-CN"/>
        </w:rPr>
        <w:t>73</w:t>
      </w:r>
      <w:r w:rsidRPr="00690303">
        <w:rPr>
          <w:rFonts w:hint="eastAsia"/>
          <w:sz w:val="21"/>
          <w:szCs w:val="21"/>
          <w:lang w:eastAsia="zh-CN"/>
        </w:rPr>
        <w:t>个小时。</w:t>
      </w:r>
      <w:r w:rsidRPr="00690303">
        <w:rPr>
          <w:sz w:val="21"/>
          <w:szCs w:val="21"/>
          <w:lang w:eastAsia="zh-CN"/>
        </w:rPr>
        <w:t xml:space="preserve"> </w:t>
      </w:r>
      <w:r w:rsidRPr="00690303">
        <w:rPr>
          <w:rFonts w:hint="eastAsia"/>
          <w:sz w:val="21"/>
          <w:szCs w:val="21"/>
          <w:lang w:eastAsia="zh-CN"/>
        </w:rPr>
        <w:t>单亲家庭的平均值与此类似。</w:t>
      </w:r>
      <w:r w:rsidRPr="00690303">
        <w:rPr>
          <w:rStyle w:val="FootnoteReference"/>
          <w:sz w:val="21"/>
          <w:szCs w:val="21"/>
        </w:rPr>
        <w:footnoteReference w:id="146"/>
      </w:r>
      <w:r w:rsidRPr="00690303">
        <w:rPr>
          <w:rFonts w:hint="eastAsia"/>
          <w:sz w:val="21"/>
          <w:szCs w:val="21"/>
          <w:lang w:eastAsia="zh-CN"/>
        </w:rPr>
        <w:t>尽管如此，有酬工作和无报酬的家务劳动之间的关系对男性和妇女而言差异巨大。此种差异对妇女的状况产生了大量的负面影响，例如她们的社会保险（部分社保与从事工作相关联）、再就业（总体来说，只有有酬工作才能被看作职业经验）或者离婚（明显证明她们在经济上依赖于从事工作的伴侣）。</w:t>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280. </w:t>
      </w:r>
      <w:r w:rsidR="008B73A2">
        <w:rPr>
          <w:rFonts w:hint="eastAsia"/>
          <w:sz w:val="21"/>
          <w:szCs w:val="21"/>
          <w:lang w:eastAsia="zh-CN"/>
        </w:rPr>
        <w:t xml:space="preserve"> </w:t>
      </w:r>
      <w:r w:rsidRPr="00690303">
        <w:rPr>
          <w:rFonts w:hint="eastAsia"/>
          <w:sz w:val="21"/>
          <w:szCs w:val="21"/>
          <w:lang w:eastAsia="zh-CN"/>
        </w:rPr>
        <w:t>处于就业年龄段的单身男性平均每周花费</w:t>
      </w:r>
      <w:r w:rsidRPr="00690303">
        <w:rPr>
          <w:rFonts w:hint="eastAsia"/>
          <w:sz w:val="21"/>
          <w:szCs w:val="21"/>
          <w:lang w:eastAsia="zh-CN"/>
        </w:rPr>
        <w:t>51</w:t>
      </w:r>
      <w:r w:rsidRPr="00690303">
        <w:rPr>
          <w:rFonts w:hint="eastAsia"/>
          <w:sz w:val="21"/>
          <w:szCs w:val="21"/>
          <w:lang w:eastAsia="zh-CN"/>
        </w:rPr>
        <w:t>个小时从事家务劳动和职业活动，而妇女仅为</w:t>
      </w:r>
      <w:r w:rsidRPr="00690303">
        <w:rPr>
          <w:rFonts w:hint="eastAsia"/>
          <w:sz w:val="21"/>
          <w:szCs w:val="21"/>
          <w:lang w:eastAsia="zh-CN"/>
        </w:rPr>
        <w:t>47</w:t>
      </w:r>
      <w:r w:rsidRPr="00690303">
        <w:rPr>
          <w:rFonts w:hint="eastAsia"/>
          <w:sz w:val="21"/>
          <w:szCs w:val="21"/>
          <w:lang w:eastAsia="zh-CN"/>
        </w:rPr>
        <w:t>个小时。工作负荷最轻的是住在父母家中的年轻人。</w:t>
      </w:r>
      <w:r w:rsidRPr="00690303">
        <w:rPr>
          <w:rStyle w:val="FootnoteReference"/>
          <w:sz w:val="21"/>
          <w:szCs w:val="21"/>
        </w:rPr>
        <w:footnoteReference w:id="147"/>
      </w:r>
      <w:r w:rsidRPr="00690303">
        <w:rPr>
          <w:sz w:val="21"/>
          <w:szCs w:val="21"/>
          <w:lang w:eastAsia="zh-CN"/>
        </w:rPr>
        <w:t xml:space="preserve">  </w:t>
      </w:r>
    </w:p>
    <w:p w:rsidR="006B439D" w:rsidRPr="00EF29E9" w:rsidRDefault="006B439D" w:rsidP="00E0663C">
      <w:pPr>
        <w:pStyle w:val="Paragraphnumbered"/>
        <w:spacing w:after="240" w:line="360" w:lineRule="exact"/>
        <w:ind w:left="0" w:right="0"/>
        <w:rPr>
          <w:rFonts w:eastAsia="SimHei"/>
          <w:color w:val="FF0000"/>
          <w:sz w:val="21"/>
          <w:szCs w:val="21"/>
          <w:lang w:eastAsia="zh-CN"/>
        </w:rPr>
      </w:pPr>
      <w:r w:rsidRPr="00690303">
        <w:rPr>
          <w:sz w:val="21"/>
          <w:szCs w:val="21"/>
          <w:lang w:eastAsia="zh-CN"/>
        </w:rPr>
        <w:t xml:space="preserve">281. </w:t>
      </w:r>
      <w:r w:rsidR="008B73A2">
        <w:rPr>
          <w:rFonts w:hint="eastAsia"/>
          <w:sz w:val="21"/>
          <w:szCs w:val="21"/>
          <w:lang w:eastAsia="zh-CN"/>
        </w:rPr>
        <w:t xml:space="preserve"> </w:t>
      </w:r>
      <w:r w:rsidRPr="00690303">
        <w:rPr>
          <w:rFonts w:hint="eastAsia"/>
          <w:sz w:val="21"/>
          <w:szCs w:val="21"/>
          <w:lang w:eastAsia="zh-CN"/>
        </w:rPr>
        <w:t>瑞士约有四分之一的常住人口进行有组织的志愿服务或者至少在一个协会或组织中从事一项志愿活动。总体来看，男性（</w:t>
      </w:r>
      <w:r w:rsidRPr="00690303">
        <w:rPr>
          <w:rFonts w:hint="eastAsia"/>
          <w:sz w:val="21"/>
          <w:szCs w:val="21"/>
          <w:lang w:eastAsia="zh-CN"/>
        </w:rPr>
        <w:t>28%</w:t>
      </w:r>
      <w:r w:rsidRPr="00690303">
        <w:rPr>
          <w:rFonts w:hint="eastAsia"/>
          <w:sz w:val="21"/>
          <w:szCs w:val="21"/>
          <w:lang w:eastAsia="zh-CN"/>
        </w:rPr>
        <w:t>）在该领域中比妇女（</w:t>
      </w:r>
      <w:r w:rsidRPr="00690303">
        <w:rPr>
          <w:rFonts w:hint="eastAsia"/>
          <w:sz w:val="21"/>
          <w:szCs w:val="21"/>
          <w:lang w:eastAsia="zh-CN"/>
        </w:rPr>
        <w:t>20%</w:t>
      </w:r>
      <w:r w:rsidRPr="00690303">
        <w:rPr>
          <w:rFonts w:hint="eastAsia"/>
          <w:sz w:val="21"/>
          <w:szCs w:val="21"/>
          <w:lang w:eastAsia="zh-CN"/>
        </w:rPr>
        <w:t>）更加积极。男性从事志愿活动大都倾向于选择与其职业相关的领域或者围绕着某种其感兴趣的活动进行（体育俱乐部、文化协会、兴趣社团、公共服务、政党及官方职能部门），而妇女似乎更侧重于参加社会机构、慈善团体或教会组织。除社会慈善机构和宗教团体外，男性在各个领域都较妇女参与更加广泛。</w:t>
      </w:r>
      <w:r w:rsidRPr="00690303">
        <w:rPr>
          <w:rStyle w:val="FootnoteReference"/>
          <w:sz w:val="21"/>
          <w:szCs w:val="21"/>
        </w:rPr>
        <w:footnoteReference w:id="148"/>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282. </w:t>
      </w:r>
      <w:r w:rsidR="008B73A2">
        <w:rPr>
          <w:rFonts w:hint="eastAsia"/>
          <w:sz w:val="21"/>
          <w:szCs w:val="21"/>
          <w:lang w:eastAsia="zh-CN"/>
        </w:rPr>
        <w:t xml:space="preserve"> </w:t>
      </w:r>
      <w:r w:rsidRPr="00690303">
        <w:rPr>
          <w:rFonts w:hint="eastAsia"/>
          <w:sz w:val="21"/>
          <w:szCs w:val="21"/>
          <w:lang w:eastAsia="zh-CN"/>
        </w:rPr>
        <w:t>男性倾向于在一些协会或组织参与名誉的或志愿的活动，而妇女则相对更多地为亲属或朋友提供免费援助（</w:t>
      </w:r>
      <w:r w:rsidRPr="00690303">
        <w:rPr>
          <w:rFonts w:hint="eastAsia"/>
          <w:sz w:val="21"/>
          <w:szCs w:val="21"/>
          <w:lang w:eastAsia="zh-CN"/>
        </w:rPr>
        <w:t>26%</w:t>
      </w:r>
      <w:r w:rsidRPr="00690303">
        <w:rPr>
          <w:rFonts w:hint="eastAsia"/>
          <w:sz w:val="21"/>
          <w:szCs w:val="21"/>
          <w:lang w:eastAsia="zh-CN"/>
        </w:rPr>
        <w:t>的妇女和</w:t>
      </w:r>
      <w:r w:rsidRPr="00690303">
        <w:rPr>
          <w:rFonts w:hint="eastAsia"/>
          <w:sz w:val="21"/>
          <w:szCs w:val="21"/>
          <w:lang w:eastAsia="zh-CN"/>
        </w:rPr>
        <w:t>15%</w:t>
      </w:r>
      <w:r w:rsidRPr="00690303">
        <w:rPr>
          <w:rFonts w:hint="eastAsia"/>
          <w:sz w:val="21"/>
          <w:szCs w:val="21"/>
          <w:lang w:eastAsia="zh-CN"/>
        </w:rPr>
        <w:t>的男性）。对妇女而言，此类援助的形式首先是帮助亲属或朋友照看孩子；其次是为亲属或朋友提供类似家务劳动、运送物品或园艺等服务。</w:t>
      </w:r>
      <w:r w:rsidRPr="00690303">
        <w:rPr>
          <w:rStyle w:val="FootnoteReference"/>
          <w:sz w:val="21"/>
          <w:szCs w:val="21"/>
        </w:rPr>
        <w:footnoteReference w:id="149"/>
      </w:r>
    </w:p>
    <w:p w:rsidR="006B439D" w:rsidRPr="008B73A2" w:rsidRDefault="008B73A2" w:rsidP="008B73A2">
      <w:pPr>
        <w:spacing w:after="240" w:line="360" w:lineRule="exact"/>
        <w:rPr>
          <w:rFonts w:ascii="SimHei" w:eastAsia="SimHei"/>
          <w:color w:val="FF0000"/>
          <w:lang w:val="fr-CH"/>
        </w:rPr>
      </w:pPr>
      <w:r>
        <w:rPr>
          <w:rFonts w:ascii="SimHei" w:eastAsia="SimHei" w:hint="eastAsia"/>
          <w:color w:val="FF0000"/>
          <w:lang w:val="fr-CH"/>
        </w:rPr>
        <w:t xml:space="preserve">1.6  </w:t>
      </w:r>
      <w:r w:rsidR="006B439D" w:rsidRPr="008B73A2">
        <w:rPr>
          <w:rFonts w:ascii="SimHei" w:eastAsia="SimHei" w:hint="eastAsia"/>
          <w:color w:val="FF0000"/>
          <w:lang w:val="fr-CH"/>
        </w:rPr>
        <w:t>家庭外儿童接待</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283. </w:t>
      </w:r>
      <w:r w:rsidR="008B73A2">
        <w:rPr>
          <w:rFonts w:hint="eastAsia"/>
          <w:sz w:val="21"/>
          <w:szCs w:val="21"/>
          <w:lang w:eastAsia="zh-CN"/>
        </w:rPr>
        <w:t xml:space="preserve"> </w:t>
      </w:r>
      <w:r w:rsidRPr="00690303">
        <w:rPr>
          <w:rFonts w:hint="eastAsia"/>
          <w:sz w:val="21"/>
          <w:szCs w:val="21"/>
          <w:lang w:eastAsia="zh-CN"/>
        </w:rPr>
        <w:t>2007</w:t>
      </w:r>
      <w:r w:rsidRPr="00690303">
        <w:rPr>
          <w:rFonts w:hint="eastAsia"/>
          <w:sz w:val="21"/>
          <w:szCs w:val="21"/>
          <w:lang w:eastAsia="zh-CN"/>
        </w:rPr>
        <w:t>年，三分之一（</w:t>
      </w:r>
      <w:r w:rsidRPr="00690303">
        <w:rPr>
          <w:rFonts w:hint="eastAsia"/>
          <w:sz w:val="21"/>
          <w:szCs w:val="21"/>
          <w:lang w:eastAsia="zh-CN"/>
        </w:rPr>
        <w:t>34%</w:t>
      </w:r>
      <w:r w:rsidRPr="00690303">
        <w:rPr>
          <w:rFonts w:hint="eastAsia"/>
          <w:sz w:val="21"/>
          <w:szCs w:val="21"/>
          <w:lang w:eastAsia="zh-CN"/>
        </w:rPr>
        <w:t>）的有一个或多个不满</w:t>
      </w:r>
      <w:r w:rsidRPr="00690303">
        <w:rPr>
          <w:rFonts w:hint="eastAsia"/>
          <w:sz w:val="21"/>
          <w:szCs w:val="21"/>
          <w:lang w:eastAsia="zh-CN"/>
        </w:rPr>
        <w:t>15</w:t>
      </w:r>
      <w:r w:rsidRPr="00690303">
        <w:rPr>
          <w:rFonts w:hint="eastAsia"/>
          <w:sz w:val="21"/>
          <w:szCs w:val="21"/>
          <w:lang w:eastAsia="zh-CN"/>
        </w:rPr>
        <w:t>岁子女的双亲家庭曾向家庭外儿童接待机构寻求帮助。该比例在单亲家庭中远高于此（</w:t>
      </w:r>
      <w:r w:rsidRPr="00690303">
        <w:rPr>
          <w:rFonts w:hint="eastAsia"/>
          <w:sz w:val="21"/>
          <w:szCs w:val="21"/>
          <w:lang w:eastAsia="zh-CN"/>
        </w:rPr>
        <w:t>51%</w:t>
      </w:r>
      <w:r w:rsidRPr="00690303">
        <w:rPr>
          <w:rFonts w:hint="eastAsia"/>
          <w:sz w:val="21"/>
          <w:szCs w:val="21"/>
          <w:lang w:eastAsia="zh-CN"/>
        </w:rPr>
        <w:t>）。这些家庭中有大约一半依靠父母——往往是（外）祖父母——，</w:t>
      </w:r>
      <w:r w:rsidRPr="00690303">
        <w:rPr>
          <w:rFonts w:hint="eastAsia"/>
          <w:sz w:val="21"/>
          <w:szCs w:val="21"/>
          <w:lang w:eastAsia="zh-CN"/>
        </w:rPr>
        <w:t>8%</w:t>
      </w:r>
      <w:r w:rsidRPr="00690303">
        <w:rPr>
          <w:rFonts w:hint="eastAsia"/>
          <w:sz w:val="21"/>
          <w:szCs w:val="21"/>
          <w:lang w:eastAsia="zh-CN"/>
        </w:rPr>
        <w:t>的夫妇和</w:t>
      </w:r>
      <w:r w:rsidRPr="00690303">
        <w:rPr>
          <w:rFonts w:hint="eastAsia"/>
          <w:sz w:val="21"/>
          <w:szCs w:val="21"/>
          <w:lang w:eastAsia="zh-CN"/>
        </w:rPr>
        <w:t>12%</w:t>
      </w:r>
      <w:r w:rsidRPr="00690303">
        <w:rPr>
          <w:rFonts w:hint="eastAsia"/>
          <w:sz w:val="21"/>
          <w:szCs w:val="21"/>
          <w:lang w:eastAsia="zh-CN"/>
        </w:rPr>
        <w:t>的单亲家庭则依靠朋友或邻居帮助。</w:t>
      </w:r>
      <w:r w:rsidRPr="00690303">
        <w:rPr>
          <w:rFonts w:hint="eastAsia"/>
          <w:sz w:val="21"/>
          <w:szCs w:val="21"/>
          <w:lang w:eastAsia="zh-CN"/>
        </w:rPr>
        <w:t xml:space="preserve"> </w:t>
      </w:r>
      <w:r w:rsidRPr="00690303">
        <w:rPr>
          <w:rFonts w:hint="eastAsia"/>
          <w:sz w:val="21"/>
          <w:szCs w:val="21"/>
          <w:lang w:eastAsia="zh-CN"/>
        </w:rPr>
        <w:t>有一个或多个不满</w:t>
      </w:r>
      <w:r w:rsidRPr="00690303">
        <w:rPr>
          <w:rFonts w:hint="eastAsia"/>
          <w:sz w:val="21"/>
          <w:szCs w:val="21"/>
          <w:lang w:eastAsia="zh-CN"/>
        </w:rPr>
        <w:t>15</w:t>
      </w:r>
      <w:r w:rsidRPr="00690303">
        <w:rPr>
          <w:rFonts w:hint="eastAsia"/>
          <w:sz w:val="21"/>
          <w:szCs w:val="21"/>
          <w:lang w:eastAsia="zh-CN"/>
        </w:rPr>
        <w:t>岁子女的双亲家庭当中，大约四分之一（</w:t>
      </w:r>
      <w:r w:rsidRPr="00690303">
        <w:rPr>
          <w:rFonts w:hint="eastAsia"/>
          <w:sz w:val="21"/>
          <w:szCs w:val="21"/>
          <w:lang w:eastAsia="zh-CN"/>
        </w:rPr>
        <w:t>27%</w:t>
      </w:r>
      <w:r w:rsidRPr="00690303">
        <w:rPr>
          <w:rFonts w:hint="eastAsia"/>
          <w:sz w:val="21"/>
          <w:szCs w:val="21"/>
          <w:lang w:eastAsia="zh-CN"/>
        </w:rPr>
        <w:t>）的家庭依赖于托儿所、幼儿园或者日托学校，而单亲家庭此比例为五分之一（</w:t>
      </w:r>
      <w:r w:rsidRPr="00690303">
        <w:rPr>
          <w:rFonts w:hint="eastAsia"/>
          <w:sz w:val="21"/>
          <w:szCs w:val="21"/>
          <w:lang w:eastAsia="zh-CN"/>
        </w:rPr>
        <w:t>22%</w:t>
      </w:r>
      <w:r w:rsidRPr="00690303">
        <w:rPr>
          <w:rFonts w:hint="eastAsia"/>
          <w:sz w:val="21"/>
          <w:szCs w:val="21"/>
          <w:lang w:eastAsia="zh-CN"/>
        </w:rPr>
        <w:t>）。（两类家庭）分别有</w:t>
      </w:r>
      <w:r w:rsidRPr="00690303">
        <w:rPr>
          <w:rFonts w:hint="eastAsia"/>
          <w:sz w:val="21"/>
          <w:szCs w:val="21"/>
          <w:lang w:eastAsia="zh-CN"/>
        </w:rPr>
        <w:t>15%</w:t>
      </w:r>
      <w:r w:rsidRPr="00690303">
        <w:rPr>
          <w:rFonts w:hint="eastAsia"/>
          <w:sz w:val="21"/>
          <w:szCs w:val="21"/>
          <w:lang w:eastAsia="zh-CN"/>
        </w:rPr>
        <w:t>和</w:t>
      </w:r>
      <w:r w:rsidRPr="00690303">
        <w:rPr>
          <w:rFonts w:hint="eastAsia"/>
          <w:sz w:val="21"/>
          <w:szCs w:val="21"/>
          <w:lang w:eastAsia="zh-CN"/>
        </w:rPr>
        <w:t>19%</w:t>
      </w:r>
      <w:r w:rsidRPr="00690303">
        <w:rPr>
          <w:rFonts w:hint="eastAsia"/>
          <w:sz w:val="21"/>
          <w:szCs w:val="21"/>
          <w:lang w:eastAsia="zh-CN"/>
        </w:rPr>
        <w:t>倾向于托付给白日班保姆或者接待家庭。反之，分别仅有</w:t>
      </w:r>
      <w:r w:rsidRPr="00690303">
        <w:rPr>
          <w:rFonts w:hint="eastAsia"/>
          <w:sz w:val="21"/>
          <w:szCs w:val="21"/>
          <w:lang w:eastAsia="zh-CN"/>
        </w:rPr>
        <w:t>4%</w:t>
      </w:r>
      <w:r w:rsidRPr="00690303">
        <w:rPr>
          <w:rFonts w:hint="eastAsia"/>
          <w:sz w:val="21"/>
          <w:szCs w:val="21"/>
          <w:lang w:eastAsia="zh-CN"/>
        </w:rPr>
        <w:t>的双亲家庭和</w:t>
      </w:r>
      <w:r w:rsidRPr="00690303">
        <w:rPr>
          <w:rFonts w:hint="eastAsia"/>
          <w:sz w:val="21"/>
          <w:szCs w:val="21"/>
          <w:lang w:eastAsia="zh-CN"/>
        </w:rPr>
        <w:t>8%</w:t>
      </w:r>
      <w:r w:rsidRPr="00690303">
        <w:rPr>
          <w:rFonts w:hint="eastAsia"/>
          <w:sz w:val="21"/>
          <w:szCs w:val="21"/>
          <w:lang w:eastAsia="zh-CN"/>
        </w:rPr>
        <w:t>的单亲家庭将午餐食堂和监督作业作为解决方案。</w:t>
      </w:r>
      <w:r w:rsidRPr="00690303">
        <w:rPr>
          <w:rStyle w:val="FootnoteReference"/>
          <w:rFonts w:eastAsia="Arial Unicode MS"/>
          <w:sz w:val="21"/>
          <w:szCs w:val="21"/>
          <w:lang w:val="fr-FR"/>
        </w:rPr>
        <w:footnoteReference w:id="150"/>
      </w:r>
      <w:r w:rsidRPr="00690303">
        <w:rPr>
          <w:sz w:val="21"/>
          <w:szCs w:val="21"/>
          <w:lang w:eastAsia="zh-CN"/>
        </w:rPr>
        <w:t xml:space="preserve"> </w:t>
      </w:r>
      <w:r w:rsidRPr="00690303">
        <w:rPr>
          <w:rFonts w:hint="eastAsia"/>
          <w:sz w:val="21"/>
          <w:szCs w:val="21"/>
          <w:lang w:eastAsia="zh-CN"/>
        </w:rPr>
        <w:t>建立家庭外接待机构的需求业已纳入瑞士国家科研基金会</w:t>
      </w:r>
      <w:r w:rsidRPr="00690303">
        <w:rPr>
          <w:rFonts w:hint="eastAsia"/>
          <w:sz w:val="21"/>
          <w:szCs w:val="21"/>
          <w:lang w:eastAsia="zh-CN"/>
        </w:rPr>
        <w:t>PNR52</w:t>
      </w:r>
      <w:r w:rsidRPr="00690303">
        <w:rPr>
          <w:rFonts w:hint="eastAsia"/>
          <w:sz w:val="21"/>
          <w:szCs w:val="21"/>
          <w:lang w:eastAsia="zh-CN"/>
        </w:rPr>
        <w:t>号国家研究项目的探讨范围：据项目负责人估算，瑞士的托儿所或接待家庭中入托名额短缺达</w:t>
      </w:r>
      <w:r w:rsidRPr="00690303">
        <w:rPr>
          <w:sz w:val="21"/>
          <w:szCs w:val="21"/>
          <w:lang w:eastAsia="zh-CN"/>
        </w:rPr>
        <w:t>500</w:t>
      </w:r>
      <w:r w:rsidR="008B73A2">
        <w:rPr>
          <w:rFonts w:hint="eastAsia"/>
          <w:sz w:val="21"/>
          <w:szCs w:val="21"/>
          <w:lang w:eastAsia="zh-CN"/>
        </w:rPr>
        <w:t xml:space="preserve"> </w:t>
      </w:r>
      <w:r w:rsidRPr="00690303">
        <w:rPr>
          <w:sz w:val="21"/>
          <w:szCs w:val="21"/>
          <w:lang w:eastAsia="zh-CN"/>
        </w:rPr>
        <w:t xml:space="preserve">000 </w:t>
      </w:r>
      <w:r w:rsidRPr="00690303">
        <w:rPr>
          <w:rFonts w:hint="eastAsia"/>
          <w:sz w:val="21"/>
          <w:szCs w:val="21"/>
          <w:lang w:eastAsia="zh-CN"/>
        </w:rPr>
        <w:t>个。</w:t>
      </w:r>
      <w:r w:rsidRPr="00690303">
        <w:rPr>
          <w:rStyle w:val="FootnoteReference"/>
          <w:rFonts w:eastAsia="Arial Unicode MS"/>
          <w:sz w:val="21"/>
          <w:szCs w:val="21"/>
          <w:lang w:val="fr-FR"/>
        </w:rPr>
        <w:footnoteReference w:id="151"/>
      </w:r>
      <w:r w:rsidRPr="00690303">
        <w:rPr>
          <w:sz w:val="21"/>
          <w:szCs w:val="21"/>
          <w:lang w:eastAsia="zh-CN"/>
        </w:rPr>
        <w:t xml:space="preserve"> </w:t>
      </w:r>
    </w:p>
    <w:p w:rsidR="006B439D" w:rsidRPr="008B73A2" w:rsidRDefault="008B73A2" w:rsidP="008B73A2">
      <w:pPr>
        <w:pStyle w:val="H2"/>
      </w:pPr>
      <w:bookmarkStart w:id="129" w:name="_Toc202090721"/>
      <w:r>
        <w:br w:type="page"/>
      </w:r>
      <w:bookmarkStart w:id="130" w:name="_Toc209000501"/>
      <w:r>
        <w:rPr>
          <w:rFonts w:hint="eastAsia"/>
        </w:rPr>
        <w:t xml:space="preserve">2.  </w:t>
      </w:r>
      <w:r w:rsidR="006B439D" w:rsidRPr="008B73A2">
        <w:rPr>
          <w:rFonts w:hint="eastAsia"/>
        </w:rPr>
        <w:t>联邦采取的措施</w:t>
      </w:r>
      <w:bookmarkEnd w:id="129"/>
      <w:bookmarkEnd w:id="130"/>
      <w:r w:rsidR="006B439D" w:rsidRPr="008B73A2">
        <w:t> </w:t>
      </w:r>
      <w:r w:rsidR="006B439D" w:rsidRPr="008B73A2">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284. </w:t>
      </w:r>
      <w:r w:rsidR="008B73A2">
        <w:rPr>
          <w:rFonts w:hint="eastAsia"/>
          <w:sz w:val="21"/>
          <w:szCs w:val="21"/>
          <w:lang w:eastAsia="zh-CN"/>
        </w:rPr>
        <w:t xml:space="preserve"> </w:t>
      </w:r>
      <w:r w:rsidRPr="00690303">
        <w:rPr>
          <w:rFonts w:hint="eastAsia"/>
          <w:sz w:val="21"/>
          <w:szCs w:val="21"/>
          <w:lang w:eastAsia="zh-CN"/>
        </w:rPr>
        <w:t>1995</w:t>
      </w:r>
      <w:r w:rsidRPr="00690303">
        <w:rPr>
          <w:rFonts w:hint="eastAsia"/>
          <w:sz w:val="21"/>
          <w:szCs w:val="21"/>
          <w:lang w:eastAsia="zh-CN"/>
        </w:rPr>
        <w:t>年颁布的《平等法》（</w:t>
      </w:r>
      <w:r w:rsidRPr="00690303">
        <w:rPr>
          <w:rFonts w:hint="eastAsia"/>
          <w:sz w:val="21"/>
          <w:szCs w:val="21"/>
          <w:lang w:eastAsia="zh-CN"/>
        </w:rPr>
        <w:t>LEg</w:t>
      </w:r>
      <w:r w:rsidRPr="00690303">
        <w:rPr>
          <w:rFonts w:hint="eastAsia"/>
          <w:sz w:val="21"/>
          <w:szCs w:val="21"/>
          <w:lang w:eastAsia="zh-CN"/>
        </w:rPr>
        <w:t>）明确了</w:t>
      </w:r>
      <w:r w:rsidRPr="00EF29E9">
        <w:rPr>
          <w:rFonts w:eastAsia="SimHei" w:hint="eastAsia"/>
          <w:color w:val="FF0000"/>
          <w:sz w:val="21"/>
          <w:szCs w:val="21"/>
          <w:lang w:eastAsia="zh-CN"/>
        </w:rPr>
        <w:t>薪酬平等权利</w:t>
      </w:r>
      <w:r w:rsidRPr="00690303">
        <w:rPr>
          <w:rFonts w:hint="eastAsia"/>
          <w:sz w:val="21"/>
          <w:szCs w:val="21"/>
          <w:lang w:eastAsia="zh-CN"/>
        </w:rPr>
        <w:t>这一概念以及与就业相关的其他权利。《平等法》第</w:t>
      </w:r>
      <w:r w:rsidRPr="00690303">
        <w:rPr>
          <w:rFonts w:hint="eastAsia"/>
          <w:sz w:val="21"/>
          <w:szCs w:val="21"/>
          <w:lang w:eastAsia="zh-CN"/>
        </w:rPr>
        <w:t>6</w:t>
      </w:r>
      <w:r w:rsidRPr="00690303">
        <w:rPr>
          <w:rFonts w:hint="eastAsia"/>
          <w:sz w:val="21"/>
          <w:szCs w:val="21"/>
          <w:lang w:eastAsia="zh-CN"/>
        </w:rPr>
        <w:t>至</w:t>
      </w:r>
      <w:r w:rsidRPr="00690303">
        <w:rPr>
          <w:rFonts w:hint="eastAsia"/>
          <w:sz w:val="21"/>
          <w:szCs w:val="21"/>
          <w:lang w:eastAsia="zh-CN"/>
        </w:rPr>
        <w:t>12</w:t>
      </w:r>
      <w:r w:rsidRPr="00690303">
        <w:rPr>
          <w:rFonts w:hint="eastAsia"/>
          <w:sz w:val="21"/>
          <w:szCs w:val="21"/>
          <w:lang w:eastAsia="zh-CN"/>
        </w:rPr>
        <w:t>条通过减轻举证责任、赋予妇女协会和工会诉讼资格、规定雇主有义务出具书面拒绝雇用理由、防止报复性解聘以及预设调解办公室和简易程序，使得薪酬索偿权利的行使更为简便。</w:t>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285. </w:t>
      </w:r>
      <w:r w:rsidR="008B73A2">
        <w:rPr>
          <w:rFonts w:hint="eastAsia"/>
          <w:sz w:val="21"/>
          <w:szCs w:val="21"/>
          <w:lang w:eastAsia="zh-CN"/>
        </w:rPr>
        <w:t xml:space="preserve"> </w:t>
      </w:r>
      <w:r w:rsidRPr="00690303">
        <w:rPr>
          <w:rFonts w:hint="eastAsia"/>
          <w:sz w:val="21"/>
          <w:szCs w:val="21"/>
          <w:lang w:eastAsia="zh-CN"/>
        </w:rPr>
        <w:t>各州平等工作办公室在《平等法》规定的财政支持（参见上述第四条）下，着手出版《平等法》法院判例汇编。德语区各办公室在互联网上收集了自</w:t>
      </w:r>
      <w:r w:rsidRPr="00690303">
        <w:rPr>
          <w:rFonts w:hint="eastAsia"/>
          <w:sz w:val="21"/>
          <w:szCs w:val="21"/>
          <w:lang w:eastAsia="zh-CN"/>
        </w:rPr>
        <w:t>2001</w:t>
      </w:r>
      <w:r w:rsidRPr="00690303">
        <w:rPr>
          <w:rFonts w:hint="eastAsia"/>
          <w:sz w:val="21"/>
          <w:szCs w:val="21"/>
          <w:lang w:eastAsia="zh-CN"/>
        </w:rPr>
        <w:t>年以来与苏黎世法院判例相关的文献资料，并补充以其余十个德语州的司法判决。法语和意大利语区的平等工作办公室已将其数据库在网上公开。判例查询由此极大地得到了改善。</w:t>
      </w:r>
      <w:r w:rsidRPr="00690303">
        <w:rPr>
          <w:rFonts w:hint="eastAsia"/>
          <w:sz w:val="21"/>
          <w:szCs w:val="21"/>
          <w:lang w:eastAsia="zh-CN"/>
        </w:rPr>
        <w:t>2008</w:t>
      </w:r>
      <w:r w:rsidRPr="00690303">
        <w:rPr>
          <w:rFonts w:hint="eastAsia"/>
          <w:sz w:val="21"/>
          <w:szCs w:val="21"/>
          <w:lang w:eastAsia="zh-CN"/>
        </w:rPr>
        <w:t>年初，与《平等法》相关的德语区数据库（对以下各州判例进行了重组：阿尔高、外彭策尔、内彭策尔、伯尔尼、巴塞尔乡村半州、巴塞尔城市半州、格拉鲁斯、格劳宾登、卢塞恩、下瓦尔登、上瓦尔登、沙夫豪森、施维茨、索洛图恩、圣加仑、图尔高、乌里、楚格和苏黎世）包含了对</w:t>
      </w:r>
      <w:r w:rsidRPr="00690303">
        <w:rPr>
          <w:rFonts w:hint="eastAsia"/>
          <w:sz w:val="21"/>
          <w:szCs w:val="21"/>
          <w:lang w:eastAsia="zh-CN"/>
        </w:rPr>
        <w:t>336</w:t>
      </w:r>
      <w:r w:rsidRPr="00690303">
        <w:rPr>
          <w:rFonts w:hint="eastAsia"/>
          <w:sz w:val="21"/>
          <w:szCs w:val="21"/>
          <w:lang w:eastAsia="zh-CN"/>
        </w:rPr>
        <w:t>个司法案件的说明</w:t>
      </w:r>
      <w:r w:rsidR="00AA13B9">
        <w:rPr>
          <w:rFonts w:hint="eastAsia"/>
          <w:sz w:val="21"/>
          <w:szCs w:val="21"/>
          <w:lang w:eastAsia="zh-CN"/>
        </w:rPr>
        <w:t>，</w:t>
      </w:r>
      <w:r w:rsidRPr="00690303">
        <w:rPr>
          <w:rStyle w:val="FootnoteReference"/>
          <w:sz w:val="21"/>
          <w:szCs w:val="21"/>
        </w:rPr>
        <w:footnoteReference w:id="152"/>
      </w:r>
      <w:r w:rsidRPr="00690303">
        <w:rPr>
          <w:rFonts w:hint="eastAsia"/>
          <w:sz w:val="21"/>
          <w:szCs w:val="21"/>
          <w:lang w:eastAsia="zh-CN"/>
        </w:rPr>
        <w:t>与其相对应的拉丁语区则提供了</w:t>
      </w:r>
      <w:r w:rsidRPr="00690303">
        <w:rPr>
          <w:rFonts w:hint="eastAsia"/>
          <w:sz w:val="21"/>
          <w:szCs w:val="21"/>
          <w:lang w:eastAsia="zh-CN"/>
        </w:rPr>
        <w:t>46</w:t>
      </w:r>
      <w:r w:rsidRPr="00690303">
        <w:rPr>
          <w:rFonts w:hint="eastAsia"/>
          <w:sz w:val="21"/>
          <w:szCs w:val="21"/>
          <w:lang w:eastAsia="zh-CN"/>
        </w:rPr>
        <w:t>份资料（来自以下各州：沃州、日内瓦、瓦莱、弗里堡、纳沙泰尔、汝拉、伯尔尼和提契诺）</w:t>
      </w:r>
      <w:r w:rsidR="00AA13B9">
        <w:rPr>
          <w:rFonts w:hint="eastAsia"/>
          <w:sz w:val="21"/>
          <w:szCs w:val="21"/>
          <w:lang w:eastAsia="zh-CN"/>
        </w:rPr>
        <w:t>。</w:t>
      </w:r>
      <w:r w:rsidRPr="00690303">
        <w:rPr>
          <w:rStyle w:val="FootnoteReference"/>
          <w:sz w:val="21"/>
          <w:szCs w:val="21"/>
        </w:rPr>
        <w:footnoteReference w:id="153"/>
      </w:r>
      <w:r w:rsidRPr="00690303">
        <w:rPr>
          <w:rFonts w:hint="eastAsia"/>
          <w:sz w:val="21"/>
          <w:szCs w:val="21"/>
          <w:lang w:eastAsia="zh-CN"/>
        </w:rPr>
        <w:t>正如汇编所示，《平等法》中有关防止歧视的规定在过去的几年中已被多人在法庭上援引。</w:t>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286. </w:t>
      </w:r>
      <w:r w:rsidR="008B73A2">
        <w:rPr>
          <w:rFonts w:hint="eastAsia"/>
          <w:sz w:val="21"/>
          <w:szCs w:val="21"/>
          <w:lang w:eastAsia="zh-CN"/>
        </w:rPr>
        <w:t xml:space="preserve"> </w:t>
      </w:r>
      <w:r w:rsidRPr="00690303">
        <w:rPr>
          <w:rFonts w:hint="eastAsia"/>
          <w:sz w:val="21"/>
          <w:szCs w:val="21"/>
          <w:lang w:eastAsia="zh-CN"/>
        </w:rPr>
        <w:t>根据国民院议员</w:t>
      </w:r>
      <w:r w:rsidRPr="00690303">
        <w:rPr>
          <w:sz w:val="21"/>
          <w:szCs w:val="21"/>
          <w:lang w:eastAsia="zh-CN"/>
        </w:rPr>
        <w:t>Vreni Hubmann</w:t>
      </w:r>
      <w:r w:rsidRPr="00690303">
        <w:rPr>
          <w:rFonts w:hint="eastAsia"/>
          <w:sz w:val="21"/>
          <w:szCs w:val="21"/>
          <w:lang w:eastAsia="zh-CN"/>
        </w:rPr>
        <w:t>女士提出的动议，联邦司法局指派人员对</w:t>
      </w:r>
      <w:r w:rsidRPr="00690303">
        <w:rPr>
          <w:rFonts w:hint="eastAsia"/>
          <w:sz w:val="21"/>
          <w:szCs w:val="21"/>
          <w:lang w:eastAsia="zh-CN"/>
        </w:rPr>
        <w:t>1995</w:t>
      </w:r>
      <w:r w:rsidRPr="00690303">
        <w:rPr>
          <w:rFonts w:hint="eastAsia"/>
          <w:sz w:val="21"/>
          <w:szCs w:val="21"/>
          <w:lang w:eastAsia="zh-CN"/>
        </w:rPr>
        <w:t>年《平等法》的效力进行了评估。在此框架内，以全瑞士主管法院作出的</w:t>
      </w:r>
      <w:r w:rsidRPr="00690303">
        <w:rPr>
          <w:rFonts w:hint="eastAsia"/>
          <w:sz w:val="21"/>
          <w:szCs w:val="21"/>
          <w:lang w:eastAsia="zh-CN"/>
        </w:rPr>
        <w:t>319</w:t>
      </w:r>
      <w:r w:rsidRPr="00690303">
        <w:rPr>
          <w:rFonts w:hint="eastAsia"/>
          <w:sz w:val="21"/>
          <w:szCs w:val="21"/>
          <w:lang w:eastAsia="zh-CN"/>
        </w:rPr>
        <w:t>项判决为对象进行了概括</w:t>
      </w:r>
      <w:r w:rsidRPr="00EF29E9">
        <w:rPr>
          <w:rFonts w:eastAsia="SimHei" w:hint="eastAsia"/>
          <w:color w:val="FF0000"/>
          <w:sz w:val="21"/>
          <w:szCs w:val="21"/>
          <w:lang w:eastAsia="zh-CN"/>
        </w:rPr>
        <w:t>评价</w:t>
      </w:r>
      <w:r w:rsidRPr="00690303">
        <w:rPr>
          <w:rFonts w:hint="eastAsia"/>
          <w:sz w:val="21"/>
          <w:szCs w:val="21"/>
          <w:lang w:eastAsia="zh-CN"/>
        </w:rPr>
        <w:t>，并在此基础上对四个州作出的判决（占总体的</w:t>
      </w:r>
      <w:r w:rsidRPr="00690303">
        <w:rPr>
          <w:rFonts w:hint="eastAsia"/>
          <w:sz w:val="21"/>
          <w:szCs w:val="21"/>
          <w:lang w:eastAsia="zh-CN"/>
        </w:rPr>
        <w:t>42%</w:t>
      </w:r>
      <w:r w:rsidRPr="00690303">
        <w:rPr>
          <w:rFonts w:hint="eastAsia"/>
          <w:sz w:val="21"/>
          <w:szCs w:val="21"/>
          <w:lang w:eastAsia="zh-CN"/>
        </w:rPr>
        <w:t>）进行了分析。一些专家察看了依据《平等法》创建的调解办公室以及工会、职业协会、妇女及男性组织、专业咨询中心和平等工作办公室。</w:t>
      </w:r>
      <w:r w:rsidRPr="00690303">
        <w:rPr>
          <w:sz w:val="21"/>
          <w:szCs w:val="21"/>
          <w:lang w:eastAsia="zh-CN"/>
        </w:rPr>
        <w:t xml:space="preserve"> </w:t>
      </w:r>
      <w:r w:rsidRPr="00690303">
        <w:rPr>
          <w:rFonts w:hint="eastAsia"/>
          <w:sz w:val="21"/>
          <w:szCs w:val="21"/>
          <w:lang w:eastAsia="zh-CN"/>
        </w:rPr>
        <w:t>一项具有代表性的民意调查在</w:t>
      </w:r>
      <w:r w:rsidRPr="00690303">
        <w:rPr>
          <w:rFonts w:hint="eastAsia"/>
          <w:sz w:val="21"/>
          <w:szCs w:val="21"/>
          <w:lang w:eastAsia="zh-CN"/>
        </w:rPr>
        <w:t>5 000</w:t>
      </w:r>
      <w:r w:rsidRPr="00690303">
        <w:rPr>
          <w:rFonts w:hint="eastAsia"/>
          <w:sz w:val="21"/>
          <w:szCs w:val="21"/>
          <w:lang w:eastAsia="zh-CN"/>
        </w:rPr>
        <w:t>多名人事负责人当中展开，以便了解雇主的意见。</w:t>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287. </w:t>
      </w:r>
      <w:r w:rsidR="008B73A2">
        <w:rPr>
          <w:rFonts w:hint="eastAsia"/>
          <w:sz w:val="21"/>
          <w:szCs w:val="21"/>
          <w:lang w:eastAsia="zh-CN"/>
        </w:rPr>
        <w:t xml:space="preserve"> </w:t>
      </w:r>
      <w:r w:rsidRPr="00690303">
        <w:rPr>
          <w:rFonts w:hint="eastAsia"/>
          <w:sz w:val="21"/>
          <w:szCs w:val="21"/>
          <w:lang w:eastAsia="zh-CN"/>
        </w:rPr>
        <w:t>大体上说，评估结果表明，《平等法》改善了工作场所歧视受害者的状况，进而显著推动了事实上平等的实现。然而报告同时也指出了一些问题。</w:t>
      </w:r>
      <w:r w:rsidRPr="00690303">
        <w:rPr>
          <w:sz w:val="21"/>
          <w:szCs w:val="21"/>
          <w:lang w:eastAsia="zh-CN"/>
        </w:rPr>
        <w:t xml:space="preserve"> </w:t>
      </w:r>
      <w:r w:rsidRPr="00690303">
        <w:rPr>
          <w:rFonts w:hint="eastAsia"/>
          <w:sz w:val="21"/>
          <w:szCs w:val="21"/>
          <w:lang w:eastAsia="zh-CN"/>
        </w:rPr>
        <w:t>这些问题中包括不敢对所受歧视进行反抗，但也包括在推定歧视情况下收集信息困难以及缺少明晰的判例和各法院对概念和重要程序条款所作具体解释上出现的分歧导致的法律的不稳定性。这些问题部分在于《平等法》的法律构想，将企业中的平等责任交由个人和协会承担，他们应当诉诸司法，</w:t>
      </w:r>
      <w:r w:rsidRPr="00690303">
        <w:rPr>
          <w:rFonts w:hint="eastAsia"/>
          <w:sz w:val="21"/>
          <w:szCs w:val="21"/>
          <w:lang w:eastAsia="zh-CN"/>
        </w:rPr>
        <w:t xml:space="preserve"> </w:t>
      </w:r>
      <w:r w:rsidRPr="00690303">
        <w:rPr>
          <w:rFonts w:hint="eastAsia"/>
          <w:sz w:val="21"/>
          <w:szCs w:val="21"/>
          <w:lang w:val="de-CH" w:eastAsia="zh-CN"/>
        </w:rPr>
        <w:t>抵制</w:t>
      </w:r>
      <w:r w:rsidRPr="00690303">
        <w:rPr>
          <w:rFonts w:hint="eastAsia"/>
          <w:sz w:val="21"/>
          <w:szCs w:val="21"/>
          <w:lang w:eastAsia="zh-CN"/>
        </w:rPr>
        <w:t>歧视。当局未获得法律授权且无权在与平等有关的法律规定监督方面扮演积极角色。</w:t>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288. </w:t>
      </w:r>
      <w:r w:rsidR="008B73A2">
        <w:rPr>
          <w:rFonts w:hint="eastAsia"/>
          <w:sz w:val="21"/>
          <w:szCs w:val="21"/>
          <w:lang w:eastAsia="zh-CN"/>
        </w:rPr>
        <w:t xml:space="preserve"> </w:t>
      </w:r>
      <w:r w:rsidRPr="00690303">
        <w:rPr>
          <w:rFonts w:hint="eastAsia"/>
          <w:sz w:val="21"/>
          <w:szCs w:val="21"/>
          <w:lang w:eastAsia="zh-CN"/>
        </w:rPr>
        <w:t>评估报告指出，对劳动者组织以及企业人事负责人在此领域采取行动的必要性的看法大不相同。大部分企业（尤其是中小企业）并未采取措施鼓励事实上的平等；此举有悖于其中大多数企业所表明的观点，即积极平等的政策能够形成竞争优势。劳动者组织认为，企业各类纠纷中的首要问题在于薪酬歧视，其次是性骚扰、职位晋升方面的歧视以及工作分配方面的歧视。</w:t>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289. </w:t>
      </w:r>
      <w:r w:rsidR="008B73A2">
        <w:rPr>
          <w:rFonts w:hint="eastAsia"/>
          <w:sz w:val="21"/>
          <w:szCs w:val="21"/>
          <w:lang w:eastAsia="zh-CN"/>
        </w:rPr>
        <w:t xml:space="preserve"> </w:t>
      </w:r>
      <w:r w:rsidRPr="00690303">
        <w:rPr>
          <w:rFonts w:hint="eastAsia"/>
          <w:sz w:val="21"/>
          <w:szCs w:val="21"/>
          <w:lang w:eastAsia="zh-CN"/>
        </w:rPr>
        <w:t>在企业内部，一般将各类纠纷在会谈上讨论，但往往并不采取任何行动或者不见任何相关人员辞职。依《平等法》创建的调解办公室机构完善，并可分别接待当事人，为其提供规定的建议（这在很大程度上源于各州组织机构的自治）。拥有充足的专业资源的调解办公室办事高效。州属调解办公室已审查过</w:t>
      </w:r>
      <w:r w:rsidRPr="00690303">
        <w:rPr>
          <w:rFonts w:hint="eastAsia"/>
          <w:sz w:val="21"/>
          <w:szCs w:val="21"/>
          <w:lang w:eastAsia="zh-CN"/>
        </w:rPr>
        <w:t>355</w:t>
      </w:r>
      <w:r w:rsidRPr="00690303">
        <w:rPr>
          <w:rFonts w:hint="eastAsia"/>
          <w:sz w:val="21"/>
          <w:szCs w:val="21"/>
          <w:lang w:eastAsia="zh-CN"/>
        </w:rPr>
        <w:t>起纠纷，主要问题涉及薪酬歧视（</w:t>
      </w:r>
      <w:r w:rsidRPr="00690303">
        <w:rPr>
          <w:rFonts w:hint="eastAsia"/>
          <w:sz w:val="21"/>
          <w:szCs w:val="21"/>
          <w:lang w:eastAsia="zh-CN"/>
        </w:rPr>
        <w:t>37%</w:t>
      </w:r>
      <w:r w:rsidRPr="00690303">
        <w:rPr>
          <w:rFonts w:hint="eastAsia"/>
          <w:sz w:val="21"/>
          <w:szCs w:val="21"/>
          <w:lang w:eastAsia="zh-CN"/>
        </w:rPr>
        <w:t>）、工作场所性骚扰案件（</w:t>
      </w:r>
      <w:r w:rsidRPr="00690303">
        <w:rPr>
          <w:rFonts w:hint="eastAsia"/>
          <w:sz w:val="21"/>
          <w:szCs w:val="21"/>
          <w:lang w:eastAsia="zh-CN"/>
        </w:rPr>
        <w:t>26%</w:t>
      </w:r>
      <w:r w:rsidRPr="00690303">
        <w:rPr>
          <w:rFonts w:hint="eastAsia"/>
          <w:sz w:val="21"/>
          <w:szCs w:val="21"/>
          <w:lang w:eastAsia="zh-CN"/>
        </w:rPr>
        <w:t>）以及歧视性解雇（</w:t>
      </w:r>
      <w:r w:rsidRPr="00690303">
        <w:rPr>
          <w:rFonts w:hint="eastAsia"/>
          <w:sz w:val="21"/>
          <w:szCs w:val="21"/>
          <w:lang w:eastAsia="zh-CN"/>
        </w:rPr>
        <w:t>17%</w:t>
      </w:r>
      <w:r w:rsidRPr="00690303">
        <w:rPr>
          <w:rFonts w:hint="eastAsia"/>
          <w:sz w:val="21"/>
          <w:szCs w:val="21"/>
          <w:lang w:eastAsia="zh-CN"/>
        </w:rPr>
        <w:t>）。平均来讲，</w:t>
      </w:r>
      <w:r w:rsidRPr="00690303">
        <w:rPr>
          <w:rFonts w:hint="eastAsia"/>
          <w:sz w:val="21"/>
          <w:szCs w:val="21"/>
          <w:lang w:eastAsia="zh-CN"/>
        </w:rPr>
        <w:t>40%</w:t>
      </w:r>
      <w:r w:rsidRPr="00690303">
        <w:rPr>
          <w:rFonts w:hint="eastAsia"/>
          <w:sz w:val="21"/>
          <w:szCs w:val="21"/>
          <w:lang w:eastAsia="zh-CN"/>
        </w:rPr>
        <w:t>的调解过程以成功告终，但该数字在各州之间存在巨大差异。由于雇主无意透露相关文件，使得调解办公室的工作难度明显加大。</w:t>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290.</w:t>
      </w:r>
      <w:r w:rsidRPr="00690303">
        <w:rPr>
          <w:color w:val="0000FF"/>
          <w:sz w:val="21"/>
          <w:szCs w:val="21"/>
          <w:lang w:eastAsia="zh-CN"/>
        </w:rPr>
        <w:t xml:space="preserve"> </w:t>
      </w:r>
      <w:r w:rsidR="008B73A2">
        <w:rPr>
          <w:rFonts w:hint="eastAsia"/>
          <w:color w:val="0000FF"/>
          <w:sz w:val="21"/>
          <w:szCs w:val="21"/>
          <w:lang w:eastAsia="zh-CN"/>
        </w:rPr>
        <w:t xml:space="preserve"> </w:t>
      </w:r>
      <w:r w:rsidRPr="00690303">
        <w:rPr>
          <w:rFonts w:hint="eastAsia"/>
          <w:sz w:val="21"/>
          <w:szCs w:val="21"/>
          <w:lang w:eastAsia="zh-CN"/>
        </w:rPr>
        <w:t>在本报告所涉期间，瑞士法院已审查案件</w:t>
      </w:r>
      <w:r w:rsidRPr="00690303">
        <w:rPr>
          <w:rFonts w:hint="eastAsia"/>
          <w:sz w:val="21"/>
          <w:szCs w:val="21"/>
          <w:lang w:eastAsia="zh-CN"/>
        </w:rPr>
        <w:t>176</w:t>
      </w:r>
      <w:r w:rsidRPr="00690303">
        <w:rPr>
          <w:rFonts w:hint="eastAsia"/>
          <w:sz w:val="21"/>
          <w:szCs w:val="21"/>
          <w:lang w:eastAsia="zh-CN"/>
        </w:rPr>
        <w:t>起，其中某些案件经历了各个审判级别。将近三分之一的案件发生在苏黎世州，其次是日内瓦、沃州和索洛图恩。由组织出面提起的诉讼相对较少（</w:t>
      </w:r>
      <w:r w:rsidRPr="00690303">
        <w:rPr>
          <w:rFonts w:hint="eastAsia"/>
          <w:sz w:val="21"/>
          <w:szCs w:val="21"/>
          <w:lang w:eastAsia="zh-CN"/>
        </w:rPr>
        <w:t>32</w:t>
      </w:r>
      <w:r w:rsidRPr="00690303">
        <w:rPr>
          <w:rFonts w:hint="eastAsia"/>
          <w:sz w:val="21"/>
          <w:szCs w:val="21"/>
          <w:lang w:eastAsia="zh-CN"/>
        </w:rPr>
        <w:t>起），但其结果却在多个方面起到了促进作用。起诉主要涉及到薪酬平等问题，性骚扰或歧视性解雇问题的频率远不及前者。不足一半的司法判决全部或部分支持劳动者或其组织的诉讼请求；</w:t>
      </w:r>
      <w:r w:rsidRPr="00690303">
        <w:rPr>
          <w:rFonts w:hint="eastAsia"/>
          <w:sz w:val="21"/>
          <w:szCs w:val="21"/>
          <w:lang w:eastAsia="zh-CN"/>
        </w:rPr>
        <w:t>44%</w:t>
      </w:r>
      <w:r w:rsidRPr="00690303">
        <w:rPr>
          <w:rFonts w:hint="eastAsia"/>
          <w:sz w:val="21"/>
          <w:szCs w:val="21"/>
          <w:lang w:eastAsia="zh-CN"/>
        </w:rPr>
        <w:t>的判决宣判他们彻底败诉。一多半司法判决涉及的是公法劳动关系。惧怕被解雇、薪酬缺乏透明度以及难以获取必要的内部数据似乎是采用法律手段的重大阻碍。</w:t>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291. </w:t>
      </w:r>
      <w:r w:rsidR="008B73A2">
        <w:rPr>
          <w:rFonts w:hint="eastAsia"/>
          <w:sz w:val="21"/>
          <w:szCs w:val="21"/>
          <w:lang w:eastAsia="zh-CN"/>
        </w:rPr>
        <w:t xml:space="preserve"> </w:t>
      </w:r>
      <w:r w:rsidRPr="00690303">
        <w:rPr>
          <w:rFonts w:hint="eastAsia"/>
          <w:sz w:val="21"/>
          <w:szCs w:val="21"/>
          <w:lang w:eastAsia="zh-CN"/>
        </w:rPr>
        <w:t>对内容的分析显示，民事法院对于办公室建议的准则不常予以采纳。减轻举证责任总体看来有其益处，但歧视事实依然难以得到证实。对“歧视的可能性”这一概念以及有待提出的动机证明的解释仍然具有极大的不确定性。</w:t>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292. </w:t>
      </w:r>
      <w:r w:rsidR="008B73A2">
        <w:rPr>
          <w:rFonts w:hint="eastAsia"/>
          <w:sz w:val="21"/>
          <w:szCs w:val="21"/>
          <w:lang w:eastAsia="zh-CN"/>
        </w:rPr>
        <w:t xml:space="preserve"> </w:t>
      </w:r>
      <w:r w:rsidRPr="00690303">
        <w:rPr>
          <w:rFonts w:hint="eastAsia"/>
          <w:sz w:val="21"/>
          <w:szCs w:val="21"/>
          <w:lang w:eastAsia="zh-CN"/>
        </w:rPr>
        <w:t>群体诉讼或集体诉讼以及一些组织和从事典型妇女职业的个人提起的共同诉讼已经且尤其在各州中引起了薪酬体制的重大调整。单纯就诉讼而言，由一些组织和苏黎世卫生保健部门的一些个人同时提起的四场诉讼成功地为数千名员工赢得了总额近</w:t>
      </w:r>
      <w:r w:rsidRPr="00690303">
        <w:rPr>
          <w:rFonts w:hint="eastAsia"/>
          <w:sz w:val="21"/>
          <w:szCs w:val="21"/>
          <w:lang w:eastAsia="zh-CN"/>
        </w:rPr>
        <w:t>2.8</w:t>
      </w:r>
      <w:r w:rsidRPr="00690303">
        <w:rPr>
          <w:rFonts w:hint="eastAsia"/>
          <w:sz w:val="21"/>
          <w:szCs w:val="21"/>
          <w:lang w:eastAsia="zh-CN"/>
        </w:rPr>
        <w:t>亿瑞士法郎的工资补偿。</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293. </w:t>
      </w:r>
      <w:r w:rsidR="008B73A2">
        <w:rPr>
          <w:rFonts w:hint="eastAsia"/>
          <w:sz w:val="21"/>
          <w:szCs w:val="21"/>
          <w:lang w:eastAsia="zh-CN"/>
        </w:rPr>
        <w:t xml:space="preserve"> </w:t>
      </w:r>
      <w:r w:rsidRPr="00690303">
        <w:rPr>
          <w:rFonts w:hint="eastAsia"/>
          <w:sz w:val="21"/>
          <w:szCs w:val="21"/>
          <w:lang w:eastAsia="zh-CN"/>
        </w:rPr>
        <w:t>雇主和雇员显然都并不理解防范解雇的立法意图。对司法判决内容的分析表明，同样在这一方面，律师和法官均深感不确定。歧视性解雇和报复性解雇往往不被承认，因而难以援引《平等法》中关于防范解雇方面的保护条款。无论如何，对于受公法劳动关系调整的劳动者而言，反对歧视而不致丧失工作明显更加容易实现。多数私营部门雇员仅在解除劳动关系后才到调解办公室寻求解决方法。</w:t>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294.</w:t>
      </w:r>
      <w:r w:rsidRPr="00690303">
        <w:rPr>
          <w:rFonts w:hint="eastAsia"/>
          <w:sz w:val="21"/>
          <w:szCs w:val="21"/>
          <w:lang w:eastAsia="zh-CN"/>
        </w:rPr>
        <w:t xml:space="preserve"> </w:t>
      </w:r>
      <w:r w:rsidR="008B73A2">
        <w:rPr>
          <w:rFonts w:hint="eastAsia"/>
          <w:sz w:val="21"/>
          <w:szCs w:val="21"/>
          <w:lang w:eastAsia="zh-CN"/>
        </w:rPr>
        <w:t xml:space="preserve"> </w:t>
      </w:r>
      <w:r w:rsidRPr="00690303">
        <w:rPr>
          <w:rFonts w:hint="eastAsia"/>
          <w:sz w:val="21"/>
          <w:szCs w:val="21"/>
          <w:lang w:eastAsia="zh-CN"/>
        </w:rPr>
        <w:t>性骚扰问题经常在诉讼程序的各个方面重现，在瑞士法语区频率尤高。调解程序的成功率也属最高。在公共部门，性骚扰仅占司法诉讼中的极小部分，而该问题则经常在私营部门的诉求当中被提出。此外人们还注意到，在付诸法律的性骚扰案件中，</w:t>
      </w:r>
      <w:r w:rsidRPr="00690303">
        <w:rPr>
          <w:rFonts w:hint="eastAsia"/>
          <w:sz w:val="21"/>
          <w:szCs w:val="21"/>
          <w:lang w:eastAsia="zh-CN"/>
        </w:rPr>
        <w:t>90%</w:t>
      </w:r>
      <w:r w:rsidRPr="00690303">
        <w:rPr>
          <w:rFonts w:hint="eastAsia"/>
          <w:sz w:val="21"/>
          <w:szCs w:val="21"/>
          <w:lang w:eastAsia="zh-CN"/>
        </w:rPr>
        <w:t>已经在之前就解除了劳动关系。</w:t>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295. </w:t>
      </w:r>
      <w:r w:rsidR="008B73A2">
        <w:rPr>
          <w:rFonts w:hint="eastAsia"/>
          <w:sz w:val="21"/>
          <w:szCs w:val="21"/>
          <w:lang w:eastAsia="zh-CN"/>
        </w:rPr>
        <w:t xml:space="preserve"> </w:t>
      </w:r>
      <w:r w:rsidRPr="00690303">
        <w:rPr>
          <w:rFonts w:hint="eastAsia"/>
          <w:sz w:val="21"/>
          <w:szCs w:val="21"/>
          <w:lang w:eastAsia="zh-CN"/>
        </w:rPr>
        <w:t>以评估报告作为基础，联邦委员会分别向联邦男女平等办公室以及联邦司法局委派了不同的任务。重点针对一条信息和一些造成重大反响的诉讼。通过对起草薪酬平等评定意见书方式的建议以及赋予调解办公室要求提供证据的权力，司法程序将得到进一步改良。将针对企业采取一些鼓励措施，如创建一项教育权力。在公共市场领域，联邦委员会希望定义一项程序，用于检查薪酬平等法规定的遵守情况。相反，委员会拒绝扩大对解雇的保护范围，认为其无法解决员工惧怕解雇的问题。</w:t>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296. </w:t>
      </w:r>
      <w:r w:rsidR="008B73A2">
        <w:rPr>
          <w:rFonts w:hint="eastAsia"/>
          <w:sz w:val="21"/>
          <w:szCs w:val="21"/>
          <w:lang w:eastAsia="zh-CN"/>
        </w:rPr>
        <w:t xml:space="preserve"> </w:t>
      </w:r>
      <w:r w:rsidRPr="00690303">
        <w:rPr>
          <w:rFonts w:hint="eastAsia"/>
          <w:sz w:val="21"/>
          <w:szCs w:val="21"/>
          <w:lang w:eastAsia="zh-CN"/>
        </w:rPr>
        <w:t>为协助</w:t>
      </w:r>
      <w:r w:rsidRPr="00EF29E9">
        <w:rPr>
          <w:rFonts w:eastAsia="SimHei" w:hint="eastAsia"/>
          <w:color w:val="FF0000"/>
          <w:sz w:val="21"/>
          <w:szCs w:val="21"/>
          <w:lang w:eastAsia="zh-CN"/>
        </w:rPr>
        <w:t>求职者再就业</w:t>
      </w:r>
      <w:r w:rsidRPr="00690303">
        <w:rPr>
          <w:rFonts w:hint="eastAsia"/>
          <w:sz w:val="21"/>
          <w:szCs w:val="21"/>
          <w:lang w:eastAsia="zh-CN"/>
        </w:rPr>
        <w:t>，失业保险为针对就业市场的措施提供补助。该补助涉及为妇女提供培训和就业，尤其针对中断工作一段时间的妇女以及资质较低的外国妇女。提供的培训从商务课程到销售职业项目，乃至于卫生保健或计算机领域的进修。</w:t>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297. </w:t>
      </w:r>
      <w:r w:rsidR="008B73A2">
        <w:rPr>
          <w:rFonts w:hint="eastAsia"/>
          <w:sz w:val="21"/>
          <w:szCs w:val="21"/>
          <w:lang w:eastAsia="zh-CN"/>
        </w:rPr>
        <w:t xml:space="preserve"> </w:t>
      </w:r>
      <w:r w:rsidRPr="00690303">
        <w:rPr>
          <w:rFonts w:hint="eastAsia"/>
          <w:sz w:val="21"/>
          <w:szCs w:val="21"/>
          <w:lang w:eastAsia="zh-CN"/>
        </w:rPr>
        <w:t>关于打破两性角色的陈规、鼓励自由择业，参见上文第十条（培训）。</w:t>
      </w:r>
    </w:p>
    <w:p w:rsidR="006B439D" w:rsidRPr="008B73A2" w:rsidRDefault="008B73A2" w:rsidP="008B73A2">
      <w:pPr>
        <w:pStyle w:val="H2"/>
      </w:pPr>
      <w:bookmarkStart w:id="131" w:name="_Toc202090722"/>
      <w:bookmarkStart w:id="132" w:name="_Toc209000502"/>
      <w:r>
        <w:rPr>
          <w:rFonts w:hint="eastAsia"/>
        </w:rPr>
        <w:t xml:space="preserve">3.  </w:t>
      </w:r>
      <w:r w:rsidR="006B439D" w:rsidRPr="008B73A2">
        <w:rPr>
          <w:rFonts w:hint="eastAsia"/>
        </w:rPr>
        <w:t>社会保险</w:t>
      </w:r>
      <w:bookmarkEnd w:id="131"/>
      <w:bookmarkEnd w:id="132"/>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298. </w:t>
      </w:r>
      <w:r w:rsidR="008B73A2">
        <w:rPr>
          <w:rFonts w:hint="eastAsia"/>
          <w:sz w:val="21"/>
          <w:szCs w:val="21"/>
          <w:lang w:eastAsia="zh-CN"/>
        </w:rPr>
        <w:t xml:space="preserve"> </w:t>
      </w:r>
      <w:r w:rsidRPr="00690303">
        <w:rPr>
          <w:rFonts w:hint="eastAsia"/>
          <w:sz w:val="21"/>
          <w:szCs w:val="21"/>
          <w:lang w:eastAsia="zh-CN"/>
        </w:rPr>
        <w:t>瑞士社会保险体制并未直接包含性别歧视内容。然而在某些方面，该体制仅涉及有酬工作者，并且补助金取决于其工资水平。男性与妇女职业生涯的差异（妇女就业率较低，中断工作时间较长，兼职工作较多，职业选择受限，工资较低，参见上文第</w:t>
      </w:r>
      <w:r w:rsidRPr="00690303">
        <w:rPr>
          <w:rFonts w:hint="eastAsia"/>
          <w:sz w:val="21"/>
          <w:szCs w:val="21"/>
          <w:lang w:eastAsia="zh-CN"/>
        </w:rPr>
        <w:t>265</w:t>
      </w:r>
      <w:r w:rsidRPr="00690303">
        <w:rPr>
          <w:rFonts w:hint="eastAsia"/>
          <w:sz w:val="21"/>
          <w:szCs w:val="21"/>
          <w:lang w:eastAsia="zh-CN"/>
        </w:rPr>
        <w:t>段及随后的段落）解释了社会补助的差异：在某些领域中，男性的社会补助优于妇女。尽管如此，最新的改革措施仍然有助于状况的改善（见下文第</w:t>
      </w:r>
      <w:r w:rsidRPr="00690303">
        <w:rPr>
          <w:rFonts w:hint="eastAsia"/>
          <w:sz w:val="21"/>
          <w:szCs w:val="21"/>
          <w:lang w:eastAsia="zh-CN"/>
        </w:rPr>
        <w:t>3.3</w:t>
      </w:r>
      <w:r w:rsidRPr="00690303">
        <w:rPr>
          <w:rFonts w:hint="eastAsia"/>
          <w:sz w:val="21"/>
          <w:szCs w:val="21"/>
          <w:lang w:eastAsia="zh-CN"/>
        </w:rPr>
        <w:t>章）。</w:t>
      </w:r>
    </w:p>
    <w:p w:rsidR="006B439D" w:rsidRPr="008B73A2" w:rsidRDefault="008B73A2" w:rsidP="008B73A2">
      <w:pPr>
        <w:spacing w:after="240" w:line="360" w:lineRule="exact"/>
        <w:rPr>
          <w:rFonts w:ascii="SimHei" w:eastAsia="SimHei"/>
          <w:color w:val="FF0000"/>
          <w:lang w:val="fr-CH"/>
        </w:rPr>
      </w:pPr>
      <w:r>
        <w:rPr>
          <w:rFonts w:ascii="SimHei" w:eastAsia="SimHei" w:hint="eastAsia"/>
          <w:color w:val="FF0000"/>
          <w:lang w:val="fr-CH"/>
        </w:rPr>
        <w:t xml:space="preserve">3.1  </w:t>
      </w:r>
      <w:r w:rsidR="006B439D" w:rsidRPr="008B73A2">
        <w:rPr>
          <w:rFonts w:ascii="SimHei" w:eastAsia="SimHei" w:hint="eastAsia"/>
          <w:color w:val="FF0000"/>
          <w:lang w:val="fr-CH"/>
        </w:rPr>
        <w:t>养老和孤寡险</w:t>
      </w:r>
      <w:r w:rsidR="00FC4A9E" w:rsidRPr="008B73A2">
        <w:rPr>
          <w:rFonts w:ascii="SimHei" w:eastAsia="SimHei"/>
          <w:color w:val="FF0000"/>
          <w:lang w:val="fr-CH"/>
        </w:rPr>
        <w:t>（</w:t>
      </w:r>
      <w:r w:rsidR="006B439D" w:rsidRPr="008B73A2">
        <w:rPr>
          <w:rFonts w:ascii="SimHei" w:eastAsia="SimHei"/>
          <w:color w:val="FF0000"/>
          <w:lang w:val="fr-CH"/>
        </w:rPr>
        <w:t>AVS</w:t>
      </w:r>
      <w:r w:rsidR="00FC4A9E" w:rsidRPr="008B73A2">
        <w:rPr>
          <w:rFonts w:ascii="SimHei" w:eastAsia="SimHei"/>
          <w:color w:val="FF0000"/>
          <w:lang w:val="fr-CH"/>
        </w:rPr>
        <w:t>）</w:t>
      </w:r>
      <w:r w:rsidR="006B439D" w:rsidRPr="008B73A2">
        <w:rPr>
          <w:rFonts w:ascii="SimHei" w:eastAsia="SimHei" w:hint="eastAsia"/>
          <w:color w:val="FF0000"/>
          <w:lang w:val="fr-CH"/>
        </w:rPr>
        <w:t>修正</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299. </w:t>
      </w:r>
      <w:r w:rsidR="008B73A2">
        <w:rPr>
          <w:rFonts w:hint="eastAsia"/>
          <w:sz w:val="21"/>
          <w:szCs w:val="21"/>
          <w:lang w:eastAsia="zh-CN"/>
        </w:rPr>
        <w:t xml:space="preserve"> </w:t>
      </w:r>
      <w:r w:rsidRPr="00690303">
        <w:rPr>
          <w:rFonts w:hint="eastAsia"/>
          <w:sz w:val="21"/>
          <w:szCs w:val="21"/>
          <w:lang w:eastAsia="zh-CN"/>
        </w:rPr>
        <w:t>2004</w:t>
      </w:r>
      <w:r w:rsidRPr="00690303">
        <w:rPr>
          <w:rFonts w:hint="eastAsia"/>
          <w:sz w:val="21"/>
          <w:szCs w:val="21"/>
          <w:lang w:eastAsia="zh-CN"/>
        </w:rPr>
        <w:t>年</w:t>
      </w:r>
      <w:r w:rsidRPr="00690303">
        <w:rPr>
          <w:rFonts w:hint="eastAsia"/>
          <w:sz w:val="21"/>
          <w:szCs w:val="21"/>
          <w:lang w:eastAsia="zh-CN"/>
        </w:rPr>
        <w:t>5</w:t>
      </w:r>
      <w:r w:rsidRPr="00690303">
        <w:rPr>
          <w:rFonts w:hint="eastAsia"/>
          <w:sz w:val="21"/>
          <w:szCs w:val="21"/>
          <w:lang w:eastAsia="zh-CN"/>
        </w:rPr>
        <w:t>月，养老和孤寡险第</w:t>
      </w:r>
      <w:r w:rsidRPr="00690303">
        <w:rPr>
          <w:rFonts w:hint="eastAsia"/>
          <w:sz w:val="21"/>
          <w:szCs w:val="21"/>
          <w:lang w:eastAsia="zh-CN"/>
        </w:rPr>
        <w:t>11</w:t>
      </w:r>
      <w:r w:rsidRPr="00690303">
        <w:rPr>
          <w:rFonts w:hint="eastAsia"/>
          <w:sz w:val="21"/>
          <w:szCs w:val="21"/>
          <w:lang w:eastAsia="zh-CN"/>
        </w:rPr>
        <w:t>次修正案第一次草案遭到了大多数民众的否决。政府准备了养老和孤寡险第</w:t>
      </w:r>
      <w:r w:rsidRPr="00690303">
        <w:rPr>
          <w:rFonts w:hint="eastAsia"/>
          <w:sz w:val="21"/>
          <w:szCs w:val="21"/>
          <w:lang w:eastAsia="zh-CN"/>
        </w:rPr>
        <w:t>11</w:t>
      </w:r>
      <w:r w:rsidRPr="00690303">
        <w:rPr>
          <w:rFonts w:hint="eastAsia"/>
          <w:sz w:val="21"/>
          <w:szCs w:val="21"/>
          <w:lang w:eastAsia="zh-CN"/>
        </w:rPr>
        <w:t>次修正案新草案并于</w:t>
      </w:r>
      <w:smartTag w:uri="urn:schemas-microsoft-com:office:smarttags" w:element="chsdate">
        <w:smartTagPr>
          <w:attr w:name="IsROCDate" w:val="False"/>
          <w:attr w:name="IsLunarDate" w:val="False"/>
          <w:attr w:name="Day" w:val="21"/>
          <w:attr w:name="Month" w:val="12"/>
          <w:attr w:name="Year" w:val="2005"/>
        </w:smartTagPr>
        <w:r w:rsidRPr="00690303">
          <w:rPr>
            <w:rFonts w:hint="eastAsia"/>
            <w:sz w:val="21"/>
            <w:szCs w:val="21"/>
            <w:lang w:eastAsia="zh-CN"/>
          </w:rPr>
          <w:t>2005</w:t>
        </w:r>
        <w:r w:rsidRPr="00690303">
          <w:rPr>
            <w:rFonts w:hint="eastAsia"/>
            <w:sz w:val="21"/>
            <w:szCs w:val="21"/>
            <w:lang w:eastAsia="zh-CN"/>
          </w:rPr>
          <w:t>年</w:t>
        </w:r>
        <w:r w:rsidRPr="00690303">
          <w:rPr>
            <w:rFonts w:hint="eastAsia"/>
            <w:sz w:val="21"/>
            <w:szCs w:val="21"/>
            <w:lang w:eastAsia="zh-CN"/>
          </w:rPr>
          <w:t>12</w:t>
        </w:r>
        <w:r w:rsidRPr="00690303">
          <w:rPr>
            <w:rFonts w:hint="eastAsia"/>
            <w:sz w:val="21"/>
            <w:szCs w:val="21"/>
            <w:lang w:eastAsia="zh-CN"/>
          </w:rPr>
          <w:t>月</w:t>
        </w:r>
        <w:r w:rsidRPr="00690303">
          <w:rPr>
            <w:rFonts w:hint="eastAsia"/>
            <w:sz w:val="21"/>
            <w:szCs w:val="21"/>
            <w:lang w:eastAsia="zh-CN"/>
          </w:rPr>
          <w:t>21</w:t>
        </w:r>
        <w:r w:rsidRPr="00690303">
          <w:rPr>
            <w:rFonts w:hint="eastAsia"/>
            <w:sz w:val="21"/>
            <w:szCs w:val="21"/>
            <w:lang w:eastAsia="zh-CN"/>
          </w:rPr>
          <w:t>日</w:t>
        </w:r>
      </w:smartTag>
      <w:r w:rsidRPr="00690303">
        <w:rPr>
          <w:rFonts w:hint="eastAsia"/>
          <w:sz w:val="21"/>
          <w:szCs w:val="21"/>
          <w:lang w:eastAsia="zh-CN"/>
        </w:rPr>
        <w:t>分两批提交议会审议。第一批文件中规定了男女法定退休年龄（将妇女退休年龄提高到</w:t>
      </w:r>
      <w:r w:rsidRPr="00690303">
        <w:rPr>
          <w:rFonts w:hint="eastAsia"/>
          <w:sz w:val="21"/>
          <w:szCs w:val="21"/>
          <w:lang w:eastAsia="zh-CN"/>
        </w:rPr>
        <w:t>64</w:t>
      </w:r>
      <w:r w:rsidRPr="00690303">
        <w:rPr>
          <w:rFonts w:hint="eastAsia"/>
          <w:sz w:val="21"/>
          <w:szCs w:val="21"/>
          <w:lang w:eastAsia="zh-CN"/>
        </w:rPr>
        <w:t>至</w:t>
      </w:r>
      <w:r w:rsidRPr="00690303">
        <w:rPr>
          <w:rFonts w:hint="eastAsia"/>
          <w:sz w:val="21"/>
          <w:szCs w:val="21"/>
          <w:lang w:eastAsia="zh-CN"/>
        </w:rPr>
        <w:t>65</w:t>
      </w:r>
      <w:r w:rsidRPr="00690303">
        <w:rPr>
          <w:rFonts w:hint="eastAsia"/>
          <w:sz w:val="21"/>
          <w:szCs w:val="21"/>
          <w:lang w:eastAsia="zh-CN"/>
        </w:rPr>
        <w:t>岁）、增加了退休起点形式的灵活性（引入了提早或推迟领取半数年金的可能性）以及提出了一些旨在改善养老和孤寡险适用情况的措施。第二批文件引入了面向</w:t>
      </w:r>
      <w:r w:rsidRPr="00690303">
        <w:rPr>
          <w:rFonts w:hint="eastAsia"/>
          <w:sz w:val="21"/>
          <w:szCs w:val="21"/>
          <w:lang w:eastAsia="zh-CN"/>
        </w:rPr>
        <w:t>62</w:t>
      </w:r>
      <w:r w:rsidRPr="00690303">
        <w:rPr>
          <w:rFonts w:hint="eastAsia"/>
          <w:sz w:val="21"/>
          <w:szCs w:val="21"/>
          <w:lang w:eastAsia="zh-CN"/>
        </w:rPr>
        <w:t>到</w:t>
      </w:r>
      <w:r w:rsidRPr="00690303">
        <w:rPr>
          <w:rFonts w:hint="eastAsia"/>
          <w:sz w:val="21"/>
          <w:szCs w:val="21"/>
          <w:lang w:eastAsia="zh-CN"/>
        </w:rPr>
        <w:t>65</w:t>
      </w:r>
      <w:r w:rsidRPr="00690303">
        <w:rPr>
          <w:rFonts w:hint="eastAsia"/>
          <w:sz w:val="21"/>
          <w:szCs w:val="21"/>
          <w:lang w:eastAsia="zh-CN"/>
        </w:rPr>
        <w:t>岁经济条件窘迫的投保人的预退休补助金（年金桥）。在第一批文件所提建议中，规定扩大辅助工作获取回报的权利（贷记入照料残疾家属人员账户的虚拟收入，决定年金的计算），这一方案将对妇女产生有利影响，因为通常是妇女在付出劳动照顾家庭成员。养老和孤寡险第</w:t>
      </w:r>
      <w:r w:rsidRPr="00690303">
        <w:rPr>
          <w:rFonts w:hint="eastAsia"/>
          <w:sz w:val="21"/>
          <w:szCs w:val="21"/>
          <w:lang w:eastAsia="zh-CN"/>
        </w:rPr>
        <w:t>11</w:t>
      </w:r>
      <w:r w:rsidRPr="00690303">
        <w:rPr>
          <w:rFonts w:hint="eastAsia"/>
          <w:sz w:val="21"/>
          <w:szCs w:val="21"/>
          <w:lang w:eastAsia="zh-CN"/>
        </w:rPr>
        <w:t>次修正案目前正交议会讨论。</w:t>
      </w:r>
    </w:p>
    <w:p w:rsidR="006B439D" w:rsidRPr="008B73A2" w:rsidRDefault="008B73A2" w:rsidP="008B73A2">
      <w:pPr>
        <w:spacing w:after="240" w:line="360" w:lineRule="exact"/>
        <w:rPr>
          <w:rFonts w:ascii="SimHei" w:eastAsia="SimHei"/>
          <w:color w:val="FF0000"/>
          <w:lang w:val="fr-CH"/>
        </w:rPr>
      </w:pPr>
      <w:r>
        <w:rPr>
          <w:rFonts w:ascii="SimHei" w:eastAsia="SimHei" w:hint="eastAsia"/>
          <w:color w:val="FF0000"/>
          <w:lang w:val="fr-CH"/>
        </w:rPr>
        <w:t xml:space="preserve">3.2  </w:t>
      </w:r>
      <w:r w:rsidR="006B439D" w:rsidRPr="008B73A2">
        <w:rPr>
          <w:rFonts w:ascii="SimHei" w:eastAsia="SimHei" w:hint="eastAsia"/>
          <w:color w:val="FF0000"/>
          <w:lang w:val="fr-CH"/>
        </w:rPr>
        <w:t>丧失劳动能力险</w:t>
      </w:r>
      <w:r w:rsidR="00FC4A9E" w:rsidRPr="008B73A2">
        <w:rPr>
          <w:rFonts w:ascii="SimHei" w:eastAsia="SimHei"/>
          <w:color w:val="FF0000"/>
          <w:lang w:val="fr-CH"/>
        </w:rPr>
        <w:t>（</w:t>
      </w:r>
      <w:r w:rsidR="006B439D" w:rsidRPr="008B73A2">
        <w:rPr>
          <w:rFonts w:ascii="SimHei" w:eastAsia="SimHei"/>
          <w:color w:val="FF0000"/>
          <w:lang w:val="fr-CH"/>
        </w:rPr>
        <w:t>AI</w:t>
      </w:r>
      <w:r w:rsidR="00FC4A9E" w:rsidRPr="008B73A2">
        <w:rPr>
          <w:rFonts w:ascii="SimHei" w:eastAsia="SimHei"/>
          <w:color w:val="FF0000"/>
          <w:lang w:val="fr-CH"/>
        </w:rPr>
        <w:t>）</w:t>
      </w:r>
      <w:r w:rsidR="006B439D" w:rsidRPr="008B73A2">
        <w:rPr>
          <w:rFonts w:ascii="SimHei" w:eastAsia="SimHei" w:hint="eastAsia"/>
          <w:color w:val="FF0000"/>
          <w:lang w:val="fr-CH"/>
        </w:rPr>
        <w:t>修正</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300. </w:t>
      </w:r>
      <w:r w:rsidR="008B73A2">
        <w:rPr>
          <w:rFonts w:hint="eastAsia"/>
          <w:sz w:val="21"/>
          <w:szCs w:val="21"/>
          <w:lang w:eastAsia="zh-CN"/>
        </w:rPr>
        <w:t xml:space="preserve"> </w:t>
      </w:r>
      <w:r w:rsidRPr="00EF29E9">
        <w:rPr>
          <w:rFonts w:eastAsia="SimHei" w:hint="eastAsia"/>
          <w:color w:val="FF0000"/>
          <w:sz w:val="21"/>
          <w:szCs w:val="21"/>
          <w:lang w:eastAsia="zh-CN"/>
        </w:rPr>
        <w:t>丧失劳动能力险第</w:t>
      </w:r>
      <w:r w:rsidRPr="00EF29E9">
        <w:rPr>
          <w:rFonts w:eastAsia="SimHei" w:hint="eastAsia"/>
          <w:color w:val="FF0000"/>
          <w:sz w:val="21"/>
          <w:szCs w:val="21"/>
          <w:lang w:eastAsia="zh-CN"/>
        </w:rPr>
        <w:t>4</w:t>
      </w:r>
      <w:r w:rsidRPr="00EF29E9">
        <w:rPr>
          <w:rFonts w:eastAsia="SimHei" w:hint="eastAsia"/>
          <w:color w:val="FF0000"/>
          <w:sz w:val="21"/>
          <w:szCs w:val="21"/>
          <w:lang w:eastAsia="zh-CN"/>
        </w:rPr>
        <w:t>次修正案</w:t>
      </w:r>
      <w:r w:rsidRPr="00690303">
        <w:rPr>
          <w:rFonts w:hint="eastAsia"/>
          <w:sz w:val="21"/>
          <w:szCs w:val="21"/>
          <w:lang w:eastAsia="zh-CN"/>
        </w:rPr>
        <w:t>于</w:t>
      </w:r>
      <w:smartTag w:uri="urn:schemas-microsoft-com:office:smarttags" w:element="chsdate">
        <w:smartTagPr>
          <w:attr w:name="IsROCDate" w:val="False"/>
          <w:attr w:name="IsLunarDate" w:val="False"/>
          <w:attr w:name="Day" w:val="1"/>
          <w:attr w:name="Month" w:val="1"/>
          <w:attr w:name="Year" w:val="2004"/>
        </w:smartTagPr>
        <w:r w:rsidRPr="00690303">
          <w:rPr>
            <w:rFonts w:hint="eastAsia"/>
            <w:sz w:val="21"/>
            <w:szCs w:val="21"/>
            <w:lang w:eastAsia="zh-CN"/>
          </w:rPr>
          <w:t>2004</w:t>
        </w:r>
        <w:r w:rsidRPr="00690303">
          <w:rPr>
            <w:rFonts w:hint="eastAsia"/>
            <w:sz w:val="21"/>
            <w:szCs w:val="21"/>
            <w:lang w:eastAsia="zh-CN"/>
          </w:rPr>
          <w:t>年</w:t>
        </w:r>
        <w:r w:rsidRPr="00690303">
          <w:rPr>
            <w:rFonts w:hint="eastAsia"/>
            <w:sz w:val="21"/>
            <w:szCs w:val="21"/>
            <w:lang w:eastAsia="zh-CN"/>
          </w:rPr>
          <w:t>1</w:t>
        </w:r>
        <w:r w:rsidRPr="00690303">
          <w:rPr>
            <w:rFonts w:hint="eastAsia"/>
            <w:sz w:val="21"/>
            <w:szCs w:val="21"/>
            <w:lang w:eastAsia="zh-CN"/>
          </w:rPr>
          <w:t>月</w:t>
        </w:r>
        <w:r w:rsidRPr="00690303">
          <w:rPr>
            <w:rFonts w:hint="eastAsia"/>
            <w:sz w:val="21"/>
            <w:szCs w:val="21"/>
            <w:lang w:eastAsia="zh-CN"/>
          </w:rPr>
          <w:t>1</w:t>
        </w:r>
        <w:r w:rsidRPr="00690303">
          <w:rPr>
            <w:rFonts w:hint="eastAsia"/>
            <w:sz w:val="21"/>
            <w:szCs w:val="21"/>
            <w:lang w:eastAsia="zh-CN"/>
          </w:rPr>
          <w:t>日</w:t>
        </w:r>
      </w:smartTag>
      <w:r w:rsidRPr="00690303">
        <w:rPr>
          <w:rFonts w:hint="eastAsia"/>
          <w:sz w:val="21"/>
          <w:szCs w:val="21"/>
          <w:lang w:eastAsia="zh-CN"/>
        </w:rPr>
        <w:t>起生效。该险种不包含专门针对妇女的条款。其遵循以下四项宗旨：巩固丧失劳动能力险的财政基础、明确配置补助金、加强联邦监督、简化组织机构及程序。</w:t>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301. </w:t>
      </w:r>
      <w:r w:rsidR="008B73A2">
        <w:rPr>
          <w:rFonts w:hint="eastAsia"/>
          <w:sz w:val="21"/>
          <w:szCs w:val="21"/>
          <w:lang w:eastAsia="zh-CN"/>
        </w:rPr>
        <w:t xml:space="preserve"> </w:t>
      </w:r>
      <w:r w:rsidRPr="00690303">
        <w:rPr>
          <w:rFonts w:hint="eastAsia"/>
          <w:sz w:val="21"/>
          <w:szCs w:val="21"/>
          <w:lang w:eastAsia="zh-CN"/>
        </w:rPr>
        <w:t>丧失劳动能力险第</w:t>
      </w:r>
      <w:r w:rsidRPr="00690303">
        <w:rPr>
          <w:rFonts w:hint="eastAsia"/>
          <w:sz w:val="21"/>
          <w:szCs w:val="21"/>
          <w:lang w:eastAsia="zh-CN"/>
        </w:rPr>
        <w:t>5</w:t>
      </w:r>
      <w:r w:rsidRPr="00690303">
        <w:rPr>
          <w:rFonts w:hint="eastAsia"/>
          <w:sz w:val="21"/>
          <w:szCs w:val="21"/>
          <w:lang w:eastAsia="zh-CN"/>
        </w:rPr>
        <w:t>次修正案于</w:t>
      </w:r>
      <w:r w:rsidRPr="00690303">
        <w:rPr>
          <w:rFonts w:hint="eastAsia"/>
          <w:sz w:val="21"/>
          <w:szCs w:val="21"/>
          <w:lang w:eastAsia="zh-CN"/>
        </w:rPr>
        <w:t>2007</w:t>
      </w:r>
      <w:r w:rsidRPr="00690303">
        <w:rPr>
          <w:rFonts w:hint="eastAsia"/>
          <w:sz w:val="21"/>
          <w:szCs w:val="21"/>
          <w:lang w:eastAsia="zh-CN"/>
        </w:rPr>
        <w:t>年</w:t>
      </w:r>
      <w:r w:rsidRPr="00690303">
        <w:rPr>
          <w:rFonts w:hint="eastAsia"/>
          <w:sz w:val="21"/>
          <w:szCs w:val="21"/>
          <w:lang w:eastAsia="zh-CN"/>
        </w:rPr>
        <w:t>6</w:t>
      </w:r>
      <w:r w:rsidRPr="00690303">
        <w:rPr>
          <w:rFonts w:hint="eastAsia"/>
          <w:sz w:val="21"/>
          <w:szCs w:val="21"/>
          <w:lang w:eastAsia="zh-CN"/>
        </w:rPr>
        <w:t>月经民众通过，</w:t>
      </w:r>
      <w:r w:rsidRPr="00690303">
        <w:rPr>
          <w:rFonts w:hint="eastAsia"/>
          <w:sz w:val="21"/>
          <w:szCs w:val="21"/>
          <w:lang w:eastAsia="zh-CN"/>
        </w:rPr>
        <w:t>2008</w:t>
      </w:r>
      <w:r w:rsidRPr="00690303">
        <w:rPr>
          <w:rFonts w:hint="eastAsia"/>
          <w:sz w:val="21"/>
          <w:szCs w:val="21"/>
          <w:lang w:eastAsia="zh-CN"/>
        </w:rPr>
        <w:t>年初生效。通过该修正案，丧失劳动能力险的预算平均每年缩减</w:t>
      </w:r>
      <w:r w:rsidRPr="00690303">
        <w:rPr>
          <w:rFonts w:hint="eastAsia"/>
          <w:sz w:val="21"/>
          <w:szCs w:val="21"/>
          <w:lang w:eastAsia="zh-CN"/>
        </w:rPr>
        <w:t>5.96</w:t>
      </w:r>
      <w:r w:rsidRPr="00690303">
        <w:rPr>
          <w:rFonts w:hint="eastAsia"/>
          <w:sz w:val="21"/>
          <w:szCs w:val="21"/>
          <w:lang w:eastAsia="zh-CN"/>
        </w:rPr>
        <w:t>亿瑞士法郎，这一缩减将持续到</w:t>
      </w:r>
      <w:r w:rsidRPr="00690303">
        <w:rPr>
          <w:rFonts w:hint="eastAsia"/>
          <w:sz w:val="21"/>
          <w:szCs w:val="21"/>
          <w:lang w:eastAsia="zh-CN"/>
        </w:rPr>
        <w:t>2025</w:t>
      </w:r>
      <w:r w:rsidRPr="00690303">
        <w:rPr>
          <w:rFonts w:hint="eastAsia"/>
          <w:sz w:val="21"/>
          <w:szCs w:val="21"/>
          <w:lang w:eastAsia="zh-CN"/>
        </w:rPr>
        <w:t>年。该修正案主要通过两条途径实现：一方面，提早发现不胜任工作的员工、引入预先干预措施、强化旨在改善收益能力的其他措施，将新年金的数量缩减</w:t>
      </w:r>
      <w:r w:rsidRPr="00690303">
        <w:rPr>
          <w:rFonts w:hint="eastAsia"/>
          <w:sz w:val="21"/>
          <w:szCs w:val="21"/>
          <w:lang w:eastAsia="zh-CN"/>
        </w:rPr>
        <w:t>20%</w:t>
      </w:r>
      <w:r w:rsidRPr="00690303">
        <w:rPr>
          <w:rFonts w:hint="eastAsia"/>
          <w:sz w:val="21"/>
          <w:szCs w:val="21"/>
          <w:lang w:eastAsia="zh-CN"/>
        </w:rPr>
        <w:t>。另一方面，对补助金进行明确限制，以减轻财务负担：放弃职业的补充部分（给予在年满</w:t>
      </w:r>
      <w:r w:rsidRPr="00690303">
        <w:rPr>
          <w:rFonts w:hint="eastAsia"/>
          <w:sz w:val="21"/>
          <w:szCs w:val="21"/>
          <w:lang w:eastAsia="zh-CN"/>
        </w:rPr>
        <w:t>45</w:t>
      </w:r>
      <w:r w:rsidRPr="00690303">
        <w:rPr>
          <w:rFonts w:hint="eastAsia"/>
          <w:sz w:val="21"/>
          <w:szCs w:val="21"/>
          <w:lang w:eastAsia="zh-CN"/>
        </w:rPr>
        <w:t>年以前丧失工作能力的投保人的用于计算年金的收入的补充部分）、在医疗保险中超过</w:t>
      </w:r>
      <w:r w:rsidRPr="00690303">
        <w:rPr>
          <w:rFonts w:hint="eastAsia"/>
          <w:sz w:val="21"/>
          <w:szCs w:val="21"/>
          <w:lang w:eastAsia="zh-CN"/>
        </w:rPr>
        <w:t>20</w:t>
      </w:r>
      <w:r w:rsidRPr="00690303">
        <w:rPr>
          <w:rFonts w:hint="eastAsia"/>
          <w:sz w:val="21"/>
          <w:szCs w:val="21"/>
          <w:lang w:eastAsia="zh-CN"/>
        </w:rPr>
        <w:t>岁的投保人的再适应医疗措施的转移以及取消配偶的补充年金。预先发现和干预体制专为患有身体疾病者而设。此外，妇女相对更多地由于此类疾病丧失工作能力，她们将更多地通过该体制受益。</w:t>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302. </w:t>
      </w:r>
      <w:r w:rsidR="008B73A2">
        <w:rPr>
          <w:rFonts w:hint="eastAsia"/>
          <w:sz w:val="21"/>
          <w:szCs w:val="21"/>
          <w:lang w:eastAsia="zh-CN"/>
        </w:rPr>
        <w:t xml:space="preserve"> </w:t>
      </w:r>
      <w:r w:rsidRPr="00690303">
        <w:rPr>
          <w:rFonts w:hint="eastAsia"/>
          <w:sz w:val="21"/>
          <w:szCs w:val="21"/>
          <w:lang w:eastAsia="zh-CN"/>
        </w:rPr>
        <w:t>瑞士国家基金出资开展了一项针对瑞士残疾人口的研究。此研究旨在了解领取丧失劳动能力保险赔偿金者的生活条件。该研究提供了一些在领取丧失劳动能力保险赔偿金者财务状况中有关性别差异的数据。这表明，现行体制加剧了女性与男性在赔偿金方面的不平等。事实上，时至今日，从大体上讲，妇女的职业生涯较为短暂，她们经常从事兼职工作、领取平均水平较低的薪水，这使得她们被迫依靠丧失劳动能力保险赔偿金生存的风险更大。</w:t>
      </w:r>
      <w:r w:rsidRPr="00690303">
        <w:rPr>
          <w:rStyle w:val="FootnoteReference"/>
          <w:sz w:val="21"/>
          <w:szCs w:val="21"/>
        </w:rPr>
        <w:footnoteReference w:id="154"/>
      </w:r>
      <w:r w:rsidRPr="00690303">
        <w:rPr>
          <w:rFonts w:hint="eastAsia"/>
          <w:sz w:val="21"/>
          <w:szCs w:val="21"/>
          <w:lang w:eastAsia="zh-CN"/>
        </w:rPr>
        <w:t>尽管如此，要注意到的是，如果丧失劳动能力保险赔偿金不足以维持投保人的基本生活需求，该投保人有权申请养老和孤寡险</w:t>
      </w:r>
      <w:r w:rsidRPr="00690303">
        <w:rPr>
          <w:rFonts w:hint="eastAsia"/>
          <w:sz w:val="21"/>
          <w:szCs w:val="21"/>
          <w:lang w:eastAsia="zh-CN"/>
        </w:rPr>
        <w:t>/</w:t>
      </w:r>
      <w:r w:rsidRPr="00690303">
        <w:rPr>
          <w:rFonts w:hint="eastAsia"/>
          <w:sz w:val="21"/>
          <w:szCs w:val="21"/>
          <w:lang w:eastAsia="zh-CN"/>
        </w:rPr>
        <w:t>丧失劳动能力险的补充补助金。</w:t>
      </w:r>
      <w:r w:rsidRPr="00690303">
        <w:rPr>
          <w:sz w:val="21"/>
          <w:szCs w:val="21"/>
          <w:lang w:eastAsia="zh-CN"/>
        </w:rPr>
        <w:t xml:space="preserve"> </w:t>
      </w:r>
    </w:p>
    <w:p w:rsidR="006B439D" w:rsidRPr="008B73A2" w:rsidRDefault="008B73A2" w:rsidP="008B73A2">
      <w:pPr>
        <w:spacing w:after="240" w:line="360" w:lineRule="exact"/>
        <w:rPr>
          <w:rFonts w:ascii="SimHei" w:eastAsia="SimHei"/>
          <w:color w:val="FF0000"/>
          <w:lang w:val="fr-CH"/>
        </w:rPr>
      </w:pPr>
      <w:r>
        <w:rPr>
          <w:rFonts w:ascii="SimHei" w:eastAsia="SimHei" w:hint="eastAsia"/>
          <w:color w:val="FF0000"/>
          <w:lang w:val="fr-CH"/>
        </w:rPr>
        <w:t xml:space="preserve">3.3  </w:t>
      </w:r>
      <w:r w:rsidR="006B439D" w:rsidRPr="008B73A2">
        <w:rPr>
          <w:rFonts w:ascii="SimHei" w:eastAsia="SimHei" w:hint="eastAsia"/>
          <w:color w:val="FF0000"/>
          <w:lang w:val="fr-CH"/>
        </w:rPr>
        <w:t>职业保险修正</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303. </w:t>
      </w:r>
      <w:r w:rsidR="008B73A2">
        <w:rPr>
          <w:rFonts w:hint="eastAsia"/>
          <w:sz w:val="21"/>
          <w:szCs w:val="21"/>
          <w:lang w:eastAsia="zh-CN"/>
        </w:rPr>
        <w:t xml:space="preserve"> </w:t>
      </w:r>
      <w:r w:rsidRPr="00EF29E9">
        <w:rPr>
          <w:rFonts w:eastAsia="SimHei" w:hint="eastAsia"/>
          <w:color w:val="FF0000"/>
          <w:sz w:val="21"/>
          <w:szCs w:val="21"/>
          <w:lang w:eastAsia="zh-CN"/>
        </w:rPr>
        <w:t>关于年老、孤寡和丧失劳动能力职业保险的联邦法律（</w:t>
      </w:r>
      <w:r w:rsidRPr="00EF29E9">
        <w:rPr>
          <w:rFonts w:eastAsia="SimHei" w:hint="eastAsia"/>
          <w:color w:val="FF0000"/>
          <w:sz w:val="21"/>
          <w:szCs w:val="21"/>
          <w:lang w:eastAsia="zh-CN"/>
        </w:rPr>
        <w:t>LPP</w:t>
      </w:r>
      <w:r w:rsidRPr="00EF29E9">
        <w:rPr>
          <w:rFonts w:eastAsia="SimHei" w:hint="eastAsia"/>
          <w:color w:val="FF0000"/>
          <w:sz w:val="21"/>
          <w:szCs w:val="21"/>
          <w:lang w:eastAsia="zh-CN"/>
        </w:rPr>
        <w:t>）第</w:t>
      </w:r>
      <w:r w:rsidRPr="00EF29E9">
        <w:rPr>
          <w:rFonts w:eastAsia="SimHei" w:hint="eastAsia"/>
          <w:color w:val="FF0000"/>
          <w:sz w:val="21"/>
          <w:szCs w:val="21"/>
          <w:lang w:eastAsia="zh-CN"/>
        </w:rPr>
        <w:t>1</w:t>
      </w:r>
      <w:r w:rsidRPr="00EF29E9">
        <w:rPr>
          <w:rFonts w:eastAsia="SimHei" w:hint="eastAsia"/>
          <w:color w:val="FF0000"/>
          <w:sz w:val="21"/>
          <w:szCs w:val="21"/>
          <w:lang w:eastAsia="zh-CN"/>
        </w:rPr>
        <w:t>次修正案</w:t>
      </w:r>
      <w:r w:rsidRPr="00690303">
        <w:rPr>
          <w:rFonts w:hint="eastAsia"/>
          <w:sz w:val="21"/>
          <w:szCs w:val="21"/>
          <w:lang w:eastAsia="zh-CN"/>
        </w:rPr>
        <w:t>的主要条款于</w:t>
      </w:r>
      <w:smartTag w:uri="urn:schemas-microsoft-com:office:smarttags" w:element="chsdate">
        <w:smartTagPr>
          <w:attr w:name="IsROCDate" w:val="False"/>
          <w:attr w:name="IsLunarDate" w:val="False"/>
          <w:attr w:name="Day" w:val="1"/>
          <w:attr w:name="Month" w:val="1"/>
          <w:attr w:name="Year" w:val="2005"/>
        </w:smartTagPr>
        <w:r w:rsidRPr="00690303">
          <w:rPr>
            <w:rFonts w:hint="eastAsia"/>
            <w:sz w:val="21"/>
            <w:szCs w:val="21"/>
            <w:lang w:eastAsia="zh-CN"/>
          </w:rPr>
          <w:t>2005</w:t>
        </w:r>
        <w:r w:rsidRPr="00690303">
          <w:rPr>
            <w:rFonts w:hint="eastAsia"/>
            <w:sz w:val="21"/>
            <w:szCs w:val="21"/>
            <w:lang w:eastAsia="zh-CN"/>
          </w:rPr>
          <w:t>年</w:t>
        </w:r>
        <w:r w:rsidRPr="00690303">
          <w:rPr>
            <w:rFonts w:hint="eastAsia"/>
            <w:sz w:val="21"/>
            <w:szCs w:val="21"/>
            <w:lang w:eastAsia="zh-CN"/>
          </w:rPr>
          <w:t>1</w:t>
        </w:r>
        <w:r w:rsidRPr="00690303">
          <w:rPr>
            <w:rFonts w:hint="eastAsia"/>
            <w:sz w:val="21"/>
            <w:szCs w:val="21"/>
            <w:lang w:eastAsia="zh-CN"/>
          </w:rPr>
          <w:t>月</w:t>
        </w:r>
        <w:r w:rsidRPr="00690303">
          <w:rPr>
            <w:rFonts w:hint="eastAsia"/>
            <w:sz w:val="21"/>
            <w:szCs w:val="21"/>
            <w:lang w:eastAsia="zh-CN"/>
          </w:rPr>
          <w:t>1</w:t>
        </w:r>
        <w:r w:rsidRPr="00690303">
          <w:rPr>
            <w:rFonts w:hint="eastAsia"/>
            <w:sz w:val="21"/>
            <w:szCs w:val="21"/>
            <w:lang w:eastAsia="zh-CN"/>
          </w:rPr>
          <w:t>日</w:t>
        </w:r>
      </w:smartTag>
      <w:r w:rsidRPr="00690303">
        <w:rPr>
          <w:rFonts w:hint="eastAsia"/>
          <w:sz w:val="21"/>
          <w:szCs w:val="21"/>
          <w:lang w:eastAsia="zh-CN"/>
        </w:rPr>
        <w:t>生效。该修正案有助于缓解针对妇女的间接歧视：职业保险的入门条件已从</w:t>
      </w:r>
      <w:r w:rsidRPr="00690303">
        <w:rPr>
          <w:rFonts w:hint="eastAsia"/>
          <w:sz w:val="21"/>
          <w:szCs w:val="21"/>
          <w:lang w:eastAsia="zh-CN"/>
        </w:rPr>
        <w:t>25 320</w:t>
      </w:r>
      <w:r w:rsidRPr="00690303">
        <w:rPr>
          <w:rFonts w:hint="eastAsia"/>
          <w:sz w:val="21"/>
          <w:szCs w:val="21"/>
          <w:lang w:eastAsia="zh-CN"/>
        </w:rPr>
        <w:t>瑞士法郎降至</w:t>
      </w:r>
      <w:r w:rsidRPr="00690303">
        <w:rPr>
          <w:rFonts w:hint="eastAsia"/>
          <w:sz w:val="21"/>
          <w:szCs w:val="21"/>
          <w:lang w:eastAsia="zh-CN"/>
        </w:rPr>
        <w:t>19 350</w:t>
      </w:r>
      <w:r w:rsidRPr="00690303">
        <w:rPr>
          <w:rFonts w:hint="eastAsia"/>
          <w:sz w:val="21"/>
          <w:szCs w:val="21"/>
          <w:lang w:eastAsia="zh-CN"/>
        </w:rPr>
        <w:t>瑞士法郎。通过此项举措，人们观察到职业保险新增了</w:t>
      </w:r>
      <w:r w:rsidRPr="00690303">
        <w:rPr>
          <w:rFonts w:hint="eastAsia"/>
          <w:sz w:val="21"/>
          <w:szCs w:val="21"/>
          <w:lang w:eastAsia="zh-CN"/>
        </w:rPr>
        <w:t>135 000</w:t>
      </w:r>
      <w:r w:rsidRPr="00690303">
        <w:rPr>
          <w:rFonts w:hint="eastAsia"/>
          <w:sz w:val="21"/>
          <w:szCs w:val="21"/>
          <w:lang w:eastAsia="zh-CN"/>
        </w:rPr>
        <w:t>名投保人，其中</w:t>
      </w:r>
      <w:r w:rsidRPr="00690303">
        <w:rPr>
          <w:rFonts w:hint="eastAsia"/>
          <w:sz w:val="21"/>
          <w:szCs w:val="21"/>
          <w:lang w:eastAsia="zh-CN"/>
        </w:rPr>
        <w:t>100 000</w:t>
      </w:r>
      <w:r w:rsidRPr="00690303">
        <w:rPr>
          <w:rFonts w:hint="eastAsia"/>
          <w:sz w:val="21"/>
          <w:szCs w:val="21"/>
          <w:lang w:eastAsia="zh-CN"/>
        </w:rPr>
        <w:t>名为妇女。此外还观察到大约</w:t>
      </w:r>
      <w:r w:rsidRPr="00690303">
        <w:rPr>
          <w:rFonts w:hint="eastAsia"/>
          <w:sz w:val="21"/>
          <w:szCs w:val="21"/>
          <w:lang w:eastAsia="zh-CN"/>
        </w:rPr>
        <w:t>580 000</w:t>
      </w:r>
      <w:r w:rsidRPr="00690303">
        <w:rPr>
          <w:rFonts w:hint="eastAsia"/>
          <w:sz w:val="21"/>
          <w:szCs w:val="21"/>
          <w:lang w:eastAsia="zh-CN"/>
        </w:rPr>
        <w:t>名雇员未投保职业保险，其中有</w:t>
      </w:r>
      <w:r w:rsidRPr="00690303">
        <w:rPr>
          <w:rFonts w:hint="eastAsia"/>
          <w:sz w:val="21"/>
          <w:szCs w:val="21"/>
          <w:lang w:eastAsia="zh-CN"/>
        </w:rPr>
        <w:t>410 000</w:t>
      </w:r>
      <w:r w:rsidRPr="00690303">
        <w:rPr>
          <w:rFonts w:hint="eastAsia"/>
          <w:sz w:val="21"/>
          <w:szCs w:val="21"/>
          <w:lang w:eastAsia="zh-CN"/>
        </w:rPr>
        <w:t>名妇女。</w:t>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304. </w:t>
      </w:r>
      <w:r w:rsidR="008B73A2">
        <w:rPr>
          <w:rFonts w:hint="eastAsia"/>
          <w:sz w:val="21"/>
          <w:szCs w:val="21"/>
          <w:lang w:eastAsia="zh-CN"/>
        </w:rPr>
        <w:t xml:space="preserve"> </w:t>
      </w:r>
      <w:r w:rsidRPr="00690303">
        <w:rPr>
          <w:rFonts w:hint="eastAsia"/>
          <w:sz w:val="21"/>
          <w:szCs w:val="21"/>
          <w:lang w:eastAsia="zh-CN"/>
        </w:rPr>
        <w:t>调配金额自</w:t>
      </w:r>
      <w:r w:rsidRPr="00690303">
        <w:rPr>
          <w:rFonts w:hint="eastAsia"/>
          <w:sz w:val="21"/>
          <w:szCs w:val="21"/>
          <w:lang w:eastAsia="zh-CN"/>
        </w:rPr>
        <w:t>25 320</w:t>
      </w:r>
      <w:r w:rsidRPr="00690303">
        <w:rPr>
          <w:rFonts w:hint="eastAsia"/>
          <w:sz w:val="21"/>
          <w:szCs w:val="21"/>
          <w:lang w:eastAsia="zh-CN"/>
        </w:rPr>
        <w:t>瑞士法郎缩减到了</w:t>
      </w:r>
      <w:r w:rsidRPr="00690303">
        <w:rPr>
          <w:rFonts w:hint="eastAsia"/>
          <w:sz w:val="21"/>
          <w:szCs w:val="21"/>
          <w:lang w:eastAsia="zh-CN"/>
        </w:rPr>
        <w:t>22 575</w:t>
      </w:r>
      <w:r w:rsidRPr="00690303">
        <w:rPr>
          <w:rFonts w:hint="eastAsia"/>
          <w:sz w:val="21"/>
          <w:szCs w:val="21"/>
          <w:lang w:eastAsia="zh-CN"/>
        </w:rPr>
        <w:t>瑞士法郎，致使投保工资有所增加。此项措施有利于在退休之前积累出较高的养老资本。另外，强制职业保险以及养老和孤寡险中对妇女退休年龄的规定相同，即</w:t>
      </w:r>
      <w:r w:rsidRPr="00690303">
        <w:rPr>
          <w:rFonts w:hint="eastAsia"/>
          <w:sz w:val="21"/>
          <w:szCs w:val="21"/>
          <w:lang w:eastAsia="zh-CN"/>
        </w:rPr>
        <w:t>64</w:t>
      </w:r>
      <w:r w:rsidRPr="00690303">
        <w:rPr>
          <w:rFonts w:hint="eastAsia"/>
          <w:sz w:val="21"/>
          <w:szCs w:val="21"/>
          <w:lang w:eastAsia="zh-CN"/>
        </w:rPr>
        <w:t>岁，自</w:t>
      </w:r>
      <w:smartTag w:uri="urn:schemas-microsoft-com:office:smarttags" w:element="chsdate">
        <w:smartTagPr>
          <w:attr w:name="IsROCDate" w:val="False"/>
          <w:attr w:name="IsLunarDate" w:val="False"/>
          <w:attr w:name="Day" w:val="1"/>
          <w:attr w:name="Month" w:val="1"/>
          <w:attr w:name="Year" w:val="2005"/>
        </w:smartTagPr>
        <w:r w:rsidRPr="00690303">
          <w:rPr>
            <w:rFonts w:hint="eastAsia"/>
            <w:sz w:val="21"/>
            <w:szCs w:val="21"/>
            <w:lang w:eastAsia="zh-CN"/>
          </w:rPr>
          <w:t>2005</w:t>
        </w:r>
        <w:r w:rsidRPr="00690303">
          <w:rPr>
            <w:rFonts w:hint="eastAsia"/>
            <w:sz w:val="21"/>
            <w:szCs w:val="21"/>
            <w:lang w:eastAsia="zh-CN"/>
          </w:rPr>
          <w:t>年</w:t>
        </w:r>
        <w:r w:rsidRPr="00690303">
          <w:rPr>
            <w:rFonts w:hint="eastAsia"/>
            <w:sz w:val="21"/>
            <w:szCs w:val="21"/>
            <w:lang w:eastAsia="zh-CN"/>
          </w:rPr>
          <w:t>1</w:t>
        </w:r>
        <w:r w:rsidRPr="00690303">
          <w:rPr>
            <w:rFonts w:hint="eastAsia"/>
            <w:sz w:val="21"/>
            <w:szCs w:val="21"/>
            <w:lang w:eastAsia="zh-CN"/>
          </w:rPr>
          <w:t>月</w:t>
        </w:r>
        <w:r w:rsidRPr="00690303">
          <w:rPr>
            <w:rFonts w:hint="eastAsia"/>
            <w:sz w:val="21"/>
            <w:szCs w:val="21"/>
            <w:lang w:eastAsia="zh-CN"/>
          </w:rPr>
          <w:t>1</w:t>
        </w:r>
        <w:r w:rsidRPr="00690303">
          <w:rPr>
            <w:rFonts w:hint="eastAsia"/>
            <w:sz w:val="21"/>
            <w:szCs w:val="21"/>
            <w:lang w:eastAsia="zh-CN"/>
          </w:rPr>
          <w:t>日</w:t>
        </w:r>
      </w:smartTag>
      <w:r w:rsidRPr="00690303">
        <w:rPr>
          <w:rFonts w:hint="eastAsia"/>
          <w:sz w:val="21"/>
          <w:szCs w:val="21"/>
          <w:lang w:eastAsia="zh-CN"/>
        </w:rPr>
        <w:t>起生效。</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305. </w:t>
      </w:r>
      <w:r w:rsidR="008B73A2">
        <w:rPr>
          <w:rFonts w:hint="eastAsia"/>
          <w:sz w:val="21"/>
          <w:szCs w:val="21"/>
          <w:lang w:eastAsia="zh-CN"/>
        </w:rPr>
        <w:t xml:space="preserve"> </w:t>
      </w:r>
      <w:r w:rsidRPr="00690303">
        <w:rPr>
          <w:rFonts w:hint="eastAsia"/>
          <w:sz w:val="21"/>
          <w:szCs w:val="21"/>
          <w:lang w:eastAsia="zh-CN"/>
        </w:rPr>
        <w:t>关于补助金的问题，今后年金将以和寡妇同等的条件发放给鳏夫。</w:t>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306. </w:t>
      </w:r>
      <w:r w:rsidR="008B73A2">
        <w:rPr>
          <w:rFonts w:hint="eastAsia"/>
          <w:sz w:val="21"/>
          <w:szCs w:val="21"/>
          <w:lang w:eastAsia="zh-CN"/>
        </w:rPr>
        <w:t xml:space="preserve"> </w:t>
      </w:r>
      <w:r w:rsidRPr="00690303">
        <w:rPr>
          <w:rFonts w:hint="eastAsia"/>
          <w:sz w:val="21"/>
          <w:szCs w:val="21"/>
          <w:lang w:eastAsia="zh-CN"/>
        </w:rPr>
        <w:t>在超出义务的领域内，关于年老、孤寡和丧失劳动能力职业保险的联邦法律对有权认领保险机构发放的投保人死亡保险金的人员进行了定义，尤其是针对某些同居伴侣的情况。</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307. </w:t>
      </w:r>
      <w:r w:rsidR="008B73A2">
        <w:rPr>
          <w:rFonts w:hint="eastAsia"/>
          <w:sz w:val="21"/>
          <w:szCs w:val="21"/>
          <w:lang w:eastAsia="zh-CN"/>
        </w:rPr>
        <w:t xml:space="preserve"> </w:t>
      </w:r>
      <w:r w:rsidRPr="00690303">
        <w:rPr>
          <w:rFonts w:hint="eastAsia"/>
          <w:sz w:val="21"/>
          <w:szCs w:val="21"/>
          <w:lang w:eastAsia="zh-CN"/>
        </w:rPr>
        <w:t>在离婚情况下职业保险资产权的分配事宜参见下文第</w:t>
      </w:r>
      <w:r w:rsidRPr="00690303">
        <w:rPr>
          <w:rFonts w:hint="eastAsia"/>
          <w:sz w:val="21"/>
          <w:szCs w:val="21"/>
          <w:lang w:eastAsia="zh-CN"/>
        </w:rPr>
        <w:t>429</w:t>
      </w:r>
      <w:r w:rsidRPr="00690303">
        <w:rPr>
          <w:rFonts w:hint="eastAsia"/>
          <w:sz w:val="21"/>
          <w:szCs w:val="21"/>
          <w:lang w:eastAsia="zh-CN"/>
        </w:rPr>
        <w:t>段及随后的段落。</w:t>
      </w:r>
    </w:p>
    <w:p w:rsidR="006B439D" w:rsidRPr="008B73A2" w:rsidRDefault="008B73A2" w:rsidP="008B73A2">
      <w:pPr>
        <w:spacing w:after="240" w:line="360" w:lineRule="exact"/>
        <w:rPr>
          <w:rFonts w:ascii="SimHei" w:eastAsia="SimHei"/>
          <w:color w:val="FF0000"/>
          <w:lang w:val="fr-CH"/>
        </w:rPr>
      </w:pPr>
      <w:r>
        <w:rPr>
          <w:rFonts w:ascii="SimHei" w:eastAsia="SimHei" w:hint="eastAsia"/>
          <w:color w:val="FF0000"/>
          <w:lang w:val="fr-CH"/>
        </w:rPr>
        <w:t xml:space="preserve">3.4  </w:t>
      </w:r>
      <w:r w:rsidR="006B439D" w:rsidRPr="008B73A2">
        <w:rPr>
          <w:rFonts w:ascii="SimHei" w:eastAsia="SimHei" w:hint="eastAsia"/>
          <w:color w:val="FF0000"/>
          <w:lang w:val="fr-CH"/>
        </w:rPr>
        <w:t>疾病保险和事故保险改革</w:t>
      </w:r>
      <w:r w:rsidR="006B439D" w:rsidRPr="008B73A2">
        <w:rPr>
          <w:rFonts w:ascii="SimHei" w:eastAsia="SimHei"/>
          <w:color w:val="FF0000"/>
          <w:lang w:val="fr-CH"/>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308. </w:t>
      </w:r>
      <w:r w:rsidR="008B73A2">
        <w:rPr>
          <w:rFonts w:hint="eastAsia"/>
          <w:sz w:val="21"/>
          <w:szCs w:val="21"/>
          <w:lang w:eastAsia="zh-CN"/>
        </w:rPr>
        <w:t xml:space="preserve"> </w:t>
      </w:r>
      <w:r w:rsidRPr="00690303">
        <w:rPr>
          <w:rFonts w:hint="eastAsia"/>
          <w:sz w:val="21"/>
          <w:szCs w:val="21"/>
          <w:lang w:eastAsia="zh-CN"/>
        </w:rPr>
        <w:t>联邦委员会针对联邦疾病保险法律（</w:t>
      </w:r>
      <w:r w:rsidRPr="00690303">
        <w:rPr>
          <w:rFonts w:hint="eastAsia"/>
          <w:sz w:val="21"/>
          <w:szCs w:val="21"/>
          <w:lang w:eastAsia="zh-CN"/>
        </w:rPr>
        <w:t>LAMal</w:t>
      </w:r>
      <w:r w:rsidRPr="00690303">
        <w:rPr>
          <w:rFonts w:hint="eastAsia"/>
          <w:sz w:val="21"/>
          <w:szCs w:val="21"/>
          <w:lang w:eastAsia="zh-CN"/>
        </w:rPr>
        <w:t>）第</w:t>
      </w:r>
      <w:r w:rsidRPr="00690303">
        <w:rPr>
          <w:rFonts w:hint="eastAsia"/>
          <w:sz w:val="21"/>
          <w:szCs w:val="21"/>
          <w:lang w:eastAsia="zh-CN"/>
        </w:rPr>
        <w:t>2</w:t>
      </w:r>
      <w:r w:rsidRPr="00690303">
        <w:rPr>
          <w:rFonts w:hint="eastAsia"/>
          <w:sz w:val="21"/>
          <w:szCs w:val="21"/>
          <w:lang w:eastAsia="zh-CN"/>
        </w:rPr>
        <w:t>次修正案提出了两个系列的改革方案。委员会于</w:t>
      </w:r>
      <w:smartTag w:uri="urn:schemas-microsoft-com:office:smarttags" w:element="chsdate">
        <w:smartTagPr>
          <w:attr w:name="IsROCDate" w:val="False"/>
          <w:attr w:name="IsLunarDate" w:val="False"/>
          <w:attr w:name="Day" w:val="26"/>
          <w:attr w:name="Month" w:val="5"/>
          <w:attr w:name="Year" w:val="2004"/>
        </w:smartTagPr>
        <w:r w:rsidRPr="00690303">
          <w:rPr>
            <w:rFonts w:hint="eastAsia"/>
            <w:sz w:val="21"/>
            <w:szCs w:val="21"/>
            <w:lang w:eastAsia="zh-CN"/>
          </w:rPr>
          <w:t>2004</w:t>
        </w:r>
        <w:r w:rsidRPr="00690303">
          <w:rPr>
            <w:rFonts w:hint="eastAsia"/>
            <w:sz w:val="21"/>
            <w:szCs w:val="21"/>
            <w:lang w:eastAsia="zh-CN"/>
          </w:rPr>
          <w:t>年</w:t>
        </w:r>
        <w:r w:rsidRPr="00690303">
          <w:rPr>
            <w:rFonts w:hint="eastAsia"/>
            <w:sz w:val="21"/>
            <w:szCs w:val="21"/>
            <w:lang w:eastAsia="zh-CN"/>
          </w:rPr>
          <w:t>5</w:t>
        </w:r>
        <w:r w:rsidRPr="00690303">
          <w:rPr>
            <w:rFonts w:hint="eastAsia"/>
            <w:sz w:val="21"/>
            <w:szCs w:val="21"/>
            <w:lang w:eastAsia="zh-CN"/>
          </w:rPr>
          <w:t>月</w:t>
        </w:r>
        <w:r w:rsidRPr="00690303">
          <w:rPr>
            <w:rFonts w:hint="eastAsia"/>
            <w:sz w:val="21"/>
            <w:szCs w:val="21"/>
            <w:lang w:eastAsia="zh-CN"/>
          </w:rPr>
          <w:t>26</w:t>
        </w:r>
        <w:r w:rsidRPr="00690303">
          <w:rPr>
            <w:rFonts w:hint="eastAsia"/>
            <w:sz w:val="21"/>
            <w:szCs w:val="21"/>
            <w:lang w:eastAsia="zh-CN"/>
          </w:rPr>
          <w:t>日</w:t>
        </w:r>
      </w:smartTag>
      <w:r w:rsidRPr="00690303">
        <w:rPr>
          <w:rFonts w:hint="eastAsia"/>
          <w:sz w:val="21"/>
          <w:szCs w:val="21"/>
          <w:lang w:eastAsia="zh-CN"/>
        </w:rPr>
        <w:t>通过了关于第一系列改革方案的草案。该方案主要涉及疾病保险人和保险金提供方在允许活动的领域订立合约自由、保费扣减以及费用分担。第二系列改革方案于</w:t>
      </w:r>
      <w:smartTag w:uri="urn:schemas-microsoft-com:office:smarttags" w:element="chsdate">
        <w:smartTagPr>
          <w:attr w:name="IsROCDate" w:val="False"/>
          <w:attr w:name="IsLunarDate" w:val="False"/>
          <w:attr w:name="Day" w:val="15"/>
          <w:attr w:name="Month" w:val="9"/>
          <w:attr w:name="Year" w:val="2004"/>
        </w:smartTagPr>
        <w:r w:rsidRPr="00690303">
          <w:rPr>
            <w:rFonts w:hint="eastAsia"/>
            <w:sz w:val="21"/>
            <w:szCs w:val="21"/>
            <w:lang w:eastAsia="zh-CN"/>
          </w:rPr>
          <w:t>2004</w:t>
        </w:r>
        <w:r w:rsidRPr="00690303">
          <w:rPr>
            <w:rFonts w:hint="eastAsia"/>
            <w:sz w:val="21"/>
            <w:szCs w:val="21"/>
            <w:lang w:eastAsia="zh-CN"/>
          </w:rPr>
          <w:t>年</w:t>
        </w:r>
        <w:r w:rsidRPr="00690303">
          <w:rPr>
            <w:rFonts w:hint="eastAsia"/>
            <w:sz w:val="21"/>
            <w:szCs w:val="21"/>
            <w:lang w:eastAsia="zh-CN"/>
          </w:rPr>
          <w:t>9</w:t>
        </w:r>
        <w:r w:rsidRPr="00690303">
          <w:rPr>
            <w:rFonts w:hint="eastAsia"/>
            <w:sz w:val="21"/>
            <w:szCs w:val="21"/>
            <w:lang w:eastAsia="zh-CN"/>
          </w:rPr>
          <w:t>月</w:t>
        </w:r>
        <w:r w:rsidRPr="00690303">
          <w:rPr>
            <w:rFonts w:hint="eastAsia"/>
            <w:sz w:val="21"/>
            <w:szCs w:val="21"/>
            <w:lang w:eastAsia="zh-CN"/>
          </w:rPr>
          <w:t>15</w:t>
        </w:r>
        <w:r w:rsidRPr="00690303">
          <w:rPr>
            <w:rFonts w:hint="eastAsia"/>
            <w:sz w:val="21"/>
            <w:szCs w:val="21"/>
            <w:lang w:eastAsia="zh-CN"/>
          </w:rPr>
          <w:t>日</w:t>
        </w:r>
      </w:smartTag>
      <w:r w:rsidRPr="00690303">
        <w:rPr>
          <w:rFonts w:hint="eastAsia"/>
          <w:sz w:val="21"/>
          <w:szCs w:val="21"/>
          <w:lang w:eastAsia="zh-CN"/>
        </w:rPr>
        <w:t>通过，主要解决医院经费问题以及引入新型保险形式，通过“综合治疗网”对保险金提供方的选择进行限制。议会业已通过与保费扣减有关的立法修改方案并于</w:t>
      </w:r>
      <w:smartTag w:uri="urn:schemas-microsoft-com:office:smarttags" w:element="chsdate">
        <w:smartTagPr>
          <w:attr w:name="IsROCDate" w:val="False"/>
          <w:attr w:name="IsLunarDate" w:val="False"/>
          <w:attr w:name="Day" w:val="1"/>
          <w:attr w:name="Month" w:val="1"/>
          <w:attr w:name="Year" w:val="2006"/>
        </w:smartTagPr>
        <w:r w:rsidRPr="00690303">
          <w:rPr>
            <w:rFonts w:hint="eastAsia"/>
            <w:sz w:val="21"/>
            <w:szCs w:val="21"/>
            <w:lang w:eastAsia="zh-CN"/>
          </w:rPr>
          <w:t>2006</w:t>
        </w:r>
        <w:r w:rsidRPr="00690303">
          <w:rPr>
            <w:rFonts w:hint="eastAsia"/>
            <w:sz w:val="21"/>
            <w:szCs w:val="21"/>
            <w:lang w:eastAsia="zh-CN"/>
          </w:rPr>
          <w:t>年</w:t>
        </w:r>
        <w:r w:rsidRPr="00690303">
          <w:rPr>
            <w:rFonts w:hint="eastAsia"/>
            <w:sz w:val="21"/>
            <w:szCs w:val="21"/>
            <w:lang w:eastAsia="zh-CN"/>
          </w:rPr>
          <w:t>1</w:t>
        </w:r>
        <w:r w:rsidRPr="00690303">
          <w:rPr>
            <w:rFonts w:hint="eastAsia"/>
            <w:sz w:val="21"/>
            <w:szCs w:val="21"/>
            <w:lang w:eastAsia="zh-CN"/>
          </w:rPr>
          <w:t>月</w:t>
        </w:r>
        <w:r w:rsidRPr="00690303">
          <w:rPr>
            <w:rFonts w:hint="eastAsia"/>
            <w:sz w:val="21"/>
            <w:szCs w:val="21"/>
            <w:lang w:eastAsia="zh-CN"/>
          </w:rPr>
          <w:t>1</w:t>
        </w:r>
        <w:r w:rsidRPr="00690303">
          <w:rPr>
            <w:rFonts w:hint="eastAsia"/>
            <w:sz w:val="21"/>
            <w:szCs w:val="21"/>
            <w:lang w:eastAsia="zh-CN"/>
          </w:rPr>
          <w:t>日</w:t>
        </w:r>
      </w:smartTag>
      <w:r w:rsidRPr="00690303">
        <w:rPr>
          <w:rFonts w:hint="eastAsia"/>
          <w:sz w:val="21"/>
          <w:szCs w:val="21"/>
          <w:lang w:eastAsia="zh-CN"/>
        </w:rPr>
        <w:t>生效：针对中低收入者，各州应至少将儿童及正在接受教育的成人的保费降低</w:t>
      </w:r>
      <w:r w:rsidRPr="00690303">
        <w:rPr>
          <w:rFonts w:hint="eastAsia"/>
          <w:sz w:val="21"/>
          <w:szCs w:val="21"/>
          <w:lang w:eastAsia="zh-CN"/>
        </w:rPr>
        <w:t>50%</w:t>
      </w:r>
      <w:r w:rsidRPr="00690303">
        <w:rPr>
          <w:rFonts w:hint="eastAsia"/>
          <w:sz w:val="21"/>
          <w:szCs w:val="21"/>
          <w:lang w:eastAsia="zh-CN"/>
        </w:rPr>
        <w:t>。修正案其他议题现正交由议会审议。</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309. </w:t>
      </w:r>
      <w:r w:rsidR="008B73A2">
        <w:rPr>
          <w:rFonts w:hint="eastAsia"/>
          <w:sz w:val="21"/>
          <w:szCs w:val="21"/>
          <w:lang w:eastAsia="zh-CN"/>
        </w:rPr>
        <w:t xml:space="preserve"> </w:t>
      </w:r>
      <w:r w:rsidRPr="00690303">
        <w:rPr>
          <w:rFonts w:hint="eastAsia"/>
          <w:sz w:val="21"/>
          <w:szCs w:val="21"/>
          <w:lang w:eastAsia="zh-CN"/>
        </w:rPr>
        <w:t>最后，</w:t>
      </w:r>
      <w:smartTag w:uri="urn:schemas-microsoft-com:office:smarttags" w:element="chsdate">
        <w:smartTagPr>
          <w:attr w:name="IsROCDate" w:val="False"/>
          <w:attr w:name="IsLunarDate" w:val="False"/>
          <w:attr w:name="Day" w:val="1"/>
          <w:attr w:name="Month" w:val="7"/>
          <w:attr w:name="Year" w:val="2005"/>
        </w:smartTagPr>
        <w:r w:rsidRPr="00690303">
          <w:rPr>
            <w:rFonts w:hint="eastAsia"/>
            <w:sz w:val="21"/>
            <w:szCs w:val="21"/>
            <w:lang w:eastAsia="zh-CN"/>
          </w:rPr>
          <w:t>2005</w:t>
        </w:r>
        <w:r w:rsidRPr="00690303">
          <w:rPr>
            <w:rFonts w:hint="eastAsia"/>
            <w:sz w:val="21"/>
            <w:szCs w:val="21"/>
            <w:lang w:eastAsia="zh-CN"/>
          </w:rPr>
          <w:t>年</w:t>
        </w:r>
        <w:r w:rsidRPr="00690303">
          <w:rPr>
            <w:rFonts w:hint="eastAsia"/>
            <w:sz w:val="21"/>
            <w:szCs w:val="21"/>
            <w:lang w:eastAsia="zh-CN"/>
          </w:rPr>
          <w:t>7</w:t>
        </w:r>
        <w:r w:rsidRPr="00690303">
          <w:rPr>
            <w:rFonts w:hint="eastAsia"/>
            <w:sz w:val="21"/>
            <w:szCs w:val="21"/>
            <w:lang w:eastAsia="zh-CN"/>
          </w:rPr>
          <w:t>月</w:t>
        </w:r>
        <w:r w:rsidRPr="00690303">
          <w:rPr>
            <w:rFonts w:hint="eastAsia"/>
            <w:sz w:val="21"/>
            <w:szCs w:val="21"/>
            <w:lang w:eastAsia="zh-CN"/>
          </w:rPr>
          <w:t>1</w:t>
        </w:r>
        <w:r w:rsidRPr="00690303">
          <w:rPr>
            <w:rFonts w:hint="eastAsia"/>
            <w:sz w:val="21"/>
            <w:szCs w:val="21"/>
            <w:lang w:eastAsia="zh-CN"/>
          </w:rPr>
          <w:t>日</w:t>
        </w:r>
      </w:smartTag>
      <w:r w:rsidRPr="00690303">
        <w:rPr>
          <w:rFonts w:hint="eastAsia"/>
          <w:sz w:val="21"/>
          <w:szCs w:val="21"/>
          <w:lang w:eastAsia="zh-CN"/>
        </w:rPr>
        <w:t>将生育补贴纳入收入损失补偿制度（见下文第</w:t>
      </w:r>
      <w:r w:rsidRPr="00690303">
        <w:rPr>
          <w:rFonts w:hint="eastAsia"/>
          <w:sz w:val="21"/>
          <w:szCs w:val="21"/>
          <w:lang w:eastAsia="zh-CN"/>
        </w:rPr>
        <w:t>321</w:t>
      </w:r>
      <w:r w:rsidRPr="00690303">
        <w:rPr>
          <w:rFonts w:hint="eastAsia"/>
          <w:sz w:val="21"/>
          <w:szCs w:val="21"/>
          <w:lang w:eastAsia="zh-CN"/>
        </w:rPr>
        <w:t>段及随后的段落），规定生育每日补偿金的保险合同同时废止（第一、二次合并报告第</w:t>
      </w:r>
      <w:r w:rsidRPr="00690303">
        <w:rPr>
          <w:rFonts w:hint="eastAsia"/>
          <w:sz w:val="21"/>
          <w:szCs w:val="21"/>
          <w:lang w:eastAsia="zh-CN"/>
        </w:rPr>
        <w:t>405</w:t>
      </w:r>
      <w:r w:rsidRPr="00690303">
        <w:rPr>
          <w:rFonts w:hint="eastAsia"/>
          <w:sz w:val="21"/>
          <w:szCs w:val="21"/>
          <w:lang w:eastAsia="zh-CN"/>
        </w:rPr>
        <w:t>段）。</w:t>
      </w:r>
      <w:r w:rsidRPr="00690303">
        <w:rPr>
          <w:sz w:val="21"/>
          <w:szCs w:val="21"/>
          <w:lang w:eastAsia="zh-CN"/>
        </w:rPr>
        <w:t xml:space="preserve"> </w:t>
      </w:r>
    </w:p>
    <w:p w:rsidR="006B439D" w:rsidRPr="008B73A2" w:rsidRDefault="008B73A2" w:rsidP="008B73A2">
      <w:pPr>
        <w:spacing w:after="240" w:line="360" w:lineRule="exact"/>
        <w:rPr>
          <w:rFonts w:ascii="SimHei" w:eastAsia="SimHei"/>
          <w:color w:val="FF0000"/>
          <w:lang w:val="fr-CH"/>
        </w:rPr>
      </w:pPr>
      <w:r>
        <w:rPr>
          <w:rFonts w:ascii="SimHei" w:eastAsia="SimHei" w:hint="eastAsia"/>
          <w:color w:val="FF0000"/>
          <w:lang w:val="fr-CH"/>
        </w:rPr>
        <w:t xml:space="preserve">3.5  </w:t>
      </w:r>
      <w:r w:rsidR="006B439D" w:rsidRPr="008B73A2">
        <w:rPr>
          <w:rFonts w:ascii="SimHei" w:eastAsia="SimHei" w:hint="eastAsia"/>
          <w:color w:val="FF0000"/>
          <w:lang w:val="fr-CH"/>
        </w:rPr>
        <w:t>失业保险</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310. </w:t>
      </w:r>
      <w:r w:rsidR="008B73A2">
        <w:rPr>
          <w:rFonts w:hint="eastAsia"/>
          <w:sz w:val="21"/>
          <w:szCs w:val="21"/>
          <w:lang w:eastAsia="zh-CN"/>
        </w:rPr>
        <w:t xml:space="preserve"> </w:t>
      </w:r>
      <w:smartTag w:uri="urn:schemas-microsoft-com:office:smarttags" w:element="chsdate">
        <w:smartTagPr>
          <w:attr w:name="IsROCDate" w:val="False"/>
          <w:attr w:name="IsLunarDate" w:val="False"/>
          <w:attr w:name="Day" w:val="22"/>
          <w:attr w:name="Month" w:val="3"/>
          <w:attr w:name="Year" w:val="2002"/>
        </w:smartTagPr>
        <w:r w:rsidRPr="00690303">
          <w:rPr>
            <w:rFonts w:hint="eastAsia"/>
            <w:sz w:val="21"/>
            <w:szCs w:val="21"/>
            <w:lang w:eastAsia="zh-CN"/>
          </w:rPr>
          <w:t>2002</w:t>
        </w:r>
        <w:r w:rsidRPr="00690303">
          <w:rPr>
            <w:rFonts w:hint="eastAsia"/>
            <w:sz w:val="21"/>
            <w:szCs w:val="21"/>
            <w:lang w:eastAsia="zh-CN"/>
          </w:rPr>
          <w:t>年</w:t>
        </w:r>
        <w:r w:rsidRPr="00690303">
          <w:rPr>
            <w:rFonts w:hint="eastAsia"/>
            <w:sz w:val="21"/>
            <w:szCs w:val="21"/>
            <w:lang w:eastAsia="zh-CN"/>
          </w:rPr>
          <w:t>3</w:t>
        </w:r>
        <w:r w:rsidRPr="00690303">
          <w:rPr>
            <w:rFonts w:hint="eastAsia"/>
            <w:sz w:val="21"/>
            <w:szCs w:val="21"/>
            <w:lang w:eastAsia="zh-CN"/>
          </w:rPr>
          <w:t>月</w:t>
        </w:r>
        <w:r w:rsidRPr="00690303">
          <w:rPr>
            <w:rFonts w:hint="eastAsia"/>
            <w:sz w:val="21"/>
            <w:szCs w:val="21"/>
            <w:lang w:eastAsia="zh-CN"/>
          </w:rPr>
          <w:t>22</w:t>
        </w:r>
        <w:r w:rsidRPr="00690303">
          <w:rPr>
            <w:rFonts w:hint="eastAsia"/>
            <w:sz w:val="21"/>
            <w:szCs w:val="21"/>
            <w:lang w:eastAsia="zh-CN"/>
          </w:rPr>
          <w:t>日</w:t>
        </w:r>
      </w:smartTag>
      <w:r w:rsidRPr="00690303">
        <w:rPr>
          <w:rFonts w:hint="eastAsia"/>
          <w:sz w:val="21"/>
          <w:szCs w:val="21"/>
          <w:lang w:eastAsia="zh-CN"/>
        </w:rPr>
        <w:t>的失业保险法律（</w:t>
      </w:r>
      <w:r w:rsidRPr="00690303">
        <w:rPr>
          <w:rFonts w:hint="eastAsia"/>
          <w:sz w:val="21"/>
          <w:szCs w:val="21"/>
          <w:lang w:eastAsia="zh-CN"/>
        </w:rPr>
        <w:t>LACI</w:t>
      </w:r>
      <w:r w:rsidRPr="00690303">
        <w:rPr>
          <w:rFonts w:hint="eastAsia"/>
          <w:sz w:val="21"/>
          <w:szCs w:val="21"/>
          <w:lang w:eastAsia="zh-CN"/>
        </w:rPr>
        <w:t>）修正案在第</w:t>
      </w:r>
      <w:r w:rsidRPr="00690303">
        <w:rPr>
          <w:rFonts w:hint="eastAsia"/>
          <w:sz w:val="21"/>
          <w:szCs w:val="21"/>
          <w:lang w:eastAsia="zh-CN"/>
        </w:rPr>
        <w:t>9b</w:t>
      </w:r>
      <w:r w:rsidRPr="00690303">
        <w:rPr>
          <w:rFonts w:hint="eastAsia"/>
          <w:sz w:val="21"/>
          <w:szCs w:val="21"/>
          <w:lang w:eastAsia="zh-CN"/>
        </w:rPr>
        <w:t>条款中作出一项规定，允许子女出生后即投入教育工作的投保人将其受偿期限延长两年，条件是受偿期限能够覆盖对一名不满</w:t>
      </w:r>
      <w:r w:rsidRPr="00690303">
        <w:rPr>
          <w:rFonts w:hint="eastAsia"/>
          <w:sz w:val="21"/>
          <w:szCs w:val="21"/>
          <w:lang w:eastAsia="zh-CN"/>
        </w:rPr>
        <w:t>10</w:t>
      </w:r>
      <w:r w:rsidRPr="00690303">
        <w:rPr>
          <w:rFonts w:hint="eastAsia"/>
          <w:sz w:val="21"/>
          <w:szCs w:val="21"/>
          <w:lang w:eastAsia="zh-CN"/>
        </w:rPr>
        <w:t>岁儿童教育之始起直至其入学，此种情况的人员无须证明其满足缴费期限。此外，从事对其子女教育工作的投保人的缴费期限为四年，前提是受偿期限均未覆盖一名不满</w:t>
      </w:r>
      <w:r w:rsidRPr="00690303">
        <w:rPr>
          <w:rFonts w:hint="eastAsia"/>
          <w:sz w:val="21"/>
          <w:szCs w:val="21"/>
          <w:lang w:eastAsia="zh-CN"/>
        </w:rPr>
        <w:t>10</w:t>
      </w:r>
      <w:r w:rsidRPr="00690303">
        <w:rPr>
          <w:rFonts w:hint="eastAsia"/>
          <w:sz w:val="21"/>
          <w:szCs w:val="21"/>
          <w:lang w:eastAsia="zh-CN"/>
        </w:rPr>
        <w:t>岁儿童的受教育期间之初。期限的延长不会导致法律规定的按日补偿金最大额增加。立法者的初始意图在于方便子女出生后暂时停止工作的投保人的再就业。有关期限的不同法律规定使子女出生后暂停工作的投保人能够在一定时间内保有该子女出生前的权利。</w:t>
      </w:r>
    </w:p>
    <w:p w:rsidR="006B439D" w:rsidRPr="008B73A2" w:rsidRDefault="008B73A2" w:rsidP="008B73A2">
      <w:pPr>
        <w:pStyle w:val="H2"/>
      </w:pPr>
      <w:bookmarkStart w:id="133" w:name="_Toc202090723"/>
      <w:bookmarkStart w:id="134" w:name="_Toc209000503"/>
      <w:r>
        <w:rPr>
          <w:rFonts w:hint="eastAsia"/>
        </w:rPr>
        <w:t xml:space="preserve">4.  </w:t>
      </w:r>
      <w:r w:rsidR="006B439D" w:rsidRPr="008B73A2">
        <w:rPr>
          <w:rFonts w:hint="eastAsia"/>
        </w:rPr>
        <w:t>健康保障和劳动安全</w:t>
      </w:r>
      <w:bookmarkEnd w:id="133"/>
      <w:bookmarkEnd w:id="134"/>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311. </w:t>
      </w:r>
      <w:r w:rsidR="008B73A2">
        <w:rPr>
          <w:rFonts w:hint="eastAsia"/>
          <w:sz w:val="21"/>
          <w:szCs w:val="21"/>
          <w:lang w:eastAsia="zh-CN"/>
        </w:rPr>
        <w:t xml:space="preserve"> </w:t>
      </w:r>
      <w:r w:rsidRPr="00690303">
        <w:rPr>
          <w:rFonts w:hint="eastAsia"/>
          <w:sz w:val="21"/>
          <w:szCs w:val="21"/>
          <w:lang w:eastAsia="zh-CN"/>
        </w:rPr>
        <w:t>联邦经济部关于怀孕和生育期间从事危重劳动的法令于</w:t>
      </w:r>
      <w:r w:rsidRPr="00690303">
        <w:rPr>
          <w:rFonts w:hint="eastAsia"/>
          <w:sz w:val="21"/>
          <w:szCs w:val="21"/>
          <w:lang w:eastAsia="zh-CN"/>
        </w:rPr>
        <w:t>2001</w:t>
      </w:r>
      <w:r w:rsidRPr="00690303">
        <w:rPr>
          <w:rFonts w:hint="eastAsia"/>
          <w:sz w:val="21"/>
          <w:szCs w:val="21"/>
          <w:lang w:eastAsia="zh-CN"/>
        </w:rPr>
        <w:t>年生效</w:t>
      </w:r>
      <w:r w:rsidR="00AA13B9">
        <w:rPr>
          <w:rFonts w:hint="eastAsia"/>
          <w:sz w:val="21"/>
          <w:szCs w:val="21"/>
          <w:lang w:eastAsia="zh-CN"/>
        </w:rPr>
        <w:t>。</w:t>
      </w:r>
      <w:r w:rsidRPr="00690303">
        <w:rPr>
          <w:rStyle w:val="FootnoteReference"/>
          <w:sz w:val="21"/>
          <w:szCs w:val="21"/>
        </w:rPr>
        <w:footnoteReference w:id="155"/>
      </w:r>
      <w:r w:rsidRPr="00690303">
        <w:rPr>
          <w:rFonts w:hint="eastAsia"/>
          <w:sz w:val="21"/>
          <w:szCs w:val="21"/>
          <w:lang w:eastAsia="zh-CN"/>
        </w:rPr>
        <w:t>该法令旨在说明与劳动法相关的</w:t>
      </w:r>
      <w:r w:rsidRPr="00690303">
        <w:rPr>
          <w:rFonts w:hint="eastAsia"/>
          <w:sz w:val="21"/>
          <w:szCs w:val="21"/>
          <w:lang w:eastAsia="zh-CN"/>
        </w:rPr>
        <w:t>1</w:t>
      </w:r>
      <w:r w:rsidRPr="00690303">
        <w:rPr>
          <w:rFonts w:hint="eastAsia"/>
          <w:sz w:val="21"/>
          <w:szCs w:val="21"/>
          <w:lang w:eastAsia="zh-CN"/>
        </w:rPr>
        <w:t>号法令中第</w:t>
      </w:r>
      <w:r w:rsidRPr="00690303">
        <w:rPr>
          <w:rFonts w:hint="eastAsia"/>
          <w:sz w:val="21"/>
          <w:szCs w:val="21"/>
          <w:lang w:eastAsia="zh-CN"/>
        </w:rPr>
        <w:t xml:space="preserve">62 </w:t>
      </w:r>
      <w:r w:rsidRPr="00690303">
        <w:rPr>
          <w:rFonts w:hint="eastAsia"/>
          <w:sz w:val="21"/>
          <w:szCs w:val="21"/>
          <w:lang w:eastAsia="zh-CN"/>
        </w:rPr>
        <w:t>条第</w:t>
      </w:r>
      <w:r w:rsidRPr="00690303">
        <w:rPr>
          <w:rFonts w:hint="eastAsia"/>
          <w:sz w:val="21"/>
          <w:szCs w:val="21"/>
          <w:lang w:eastAsia="zh-CN"/>
        </w:rPr>
        <w:t>3</w:t>
      </w:r>
      <w:r w:rsidRPr="00690303">
        <w:rPr>
          <w:rFonts w:hint="eastAsia"/>
          <w:sz w:val="21"/>
          <w:szCs w:val="21"/>
          <w:lang w:eastAsia="zh-CN"/>
        </w:rPr>
        <w:t>和</w:t>
      </w:r>
      <w:r w:rsidRPr="00690303">
        <w:rPr>
          <w:rFonts w:hint="eastAsia"/>
          <w:sz w:val="21"/>
          <w:szCs w:val="21"/>
          <w:lang w:eastAsia="zh-CN"/>
        </w:rPr>
        <w:t>4</w:t>
      </w:r>
      <w:r w:rsidRPr="00690303">
        <w:rPr>
          <w:rFonts w:hint="eastAsia"/>
          <w:sz w:val="21"/>
          <w:szCs w:val="21"/>
          <w:lang w:eastAsia="zh-CN"/>
        </w:rPr>
        <w:t>款所述的可能存在危险的工作、内部机制及活动。例如，在孕期前六个月连续搬运超过</w:t>
      </w:r>
      <w:r w:rsidRPr="00690303">
        <w:rPr>
          <w:rFonts w:hint="eastAsia"/>
          <w:sz w:val="21"/>
          <w:szCs w:val="21"/>
          <w:lang w:eastAsia="zh-CN"/>
        </w:rPr>
        <w:t>5</w:t>
      </w:r>
      <w:r w:rsidRPr="00690303">
        <w:rPr>
          <w:rFonts w:hint="eastAsia"/>
          <w:sz w:val="21"/>
          <w:szCs w:val="21"/>
          <w:lang w:eastAsia="zh-CN"/>
        </w:rPr>
        <w:t>公斤的重物以及偶尔搬运超过</w:t>
      </w:r>
      <w:r w:rsidRPr="00690303">
        <w:rPr>
          <w:rFonts w:hint="eastAsia"/>
          <w:sz w:val="21"/>
          <w:szCs w:val="21"/>
          <w:lang w:eastAsia="zh-CN"/>
        </w:rPr>
        <w:t>10</w:t>
      </w:r>
      <w:r w:rsidRPr="00690303">
        <w:rPr>
          <w:rFonts w:hint="eastAsia"/>
          <w:sz w:val="21"/>
          <w:szCs w:val="21"/>
          <w:lang w:eastAsia="zh-CN"/>
        </w:rPr>
        <w:t>公斤的重物均可视为危险工作；自怀孕第七个月开始，妇女不得搬运此类重物（法令第</w:t>
      </w:r>
      <w:r w:rsidRPr="00690303">
        <w:rPr>
          <w:rFonts w:hint="eastAsia"/>
          <w:sz w:val="21"/>
          <w:szCs w:val="21"/>
          <w:lang w:eastAsia="zh-CN"/>
        </w:rPr>
        <w:t>7</w:t>
      </w:r>
      <w:r w:rsidRPr="00690303">
        <w:rPr>
          <w:rFonts w:hint="eastAsia"/>
          <w:sz w:val="21"/>
          <w:szCs w:val="21"/>
          <w:lang w:eastAsia="zh-CN"/>
        </w:rPr>
        <w:t>条）。早在</w:t>
      </w:r>
      <w:r w:rsidRPr="00690303">
        <w:rPr>
          <w:rFonts w:hint="eastAsia"/>
          <w:sz w:val="21"/>
          <w:szCs w:val="21"/>
          <w:lang w:eastAsia="zh-CN"/>
        </w:rPr>
        <w:t>2001</w:t>
      </w:r>
      <w:r w:rsidRPr="00690303">
        <w:rPr>
          <w:rFonts w:hint="eastAsia"/>
          <w:sz w:val="21"/>
          <w:szCs w:val="21"/>
          <w:lang w:eastAsia="zh-CN"/>
        </w:rPr>
        <w:t>年关于生育保护的法令生效之前，与劳动法相关的</w:t>
      </w:r>
      <w:r w:rsidRPr="00690303">
        <w:rPr>
          <w:rFonts w:hint="eastAsia"/>
          <w:sz w:val="21"/>
          <w:szCs w:val="21"/>
          <w:lang w:eastAsia="zh-CN"/>
        </w:rPr>
        <w:t>1</w:t>
      </w:r>
      <w:r w:rsidRPr="00690303">
        <w:rPr>
          <w:rFonts w:hint="eastAsia"/>
          <w:sz w:val="21"/>
          <w:szCs w:val="21"/>
          <w:lang w:eastAsia="zh-CN"/>
        </w:rPr>
        <w:t>号法令便制定了一张危险工作列表，其中包括涉及到提拉、背扛、搬运重负荷物的工作；此后生育保护法令规定了明确的标准，以定义哪些属于危险工作。噪声、冷热或潮湿环境、辐射、化学物品的危险限值已作了规定。如为此类工作，雇主应尽可能提供一份同等的无风险工作。如不能提供无风险工作，女性劳动者有权不工作并领取</w:t>
      </w:r>
      <w:r w:rsidRPr="00690303">
        <w:rPr>
          <w:rFonts w:hint="eastAsia"/>
          <w:sz w:val="21"/>
          <w:szCs w:val="21"/>
          <w:lang w:eastAsia="zh-CN"/>
        </w:rPr>
        <w:t>80%</w:t>
      </w:r>
      <w:r w:rsidRPr="00690303">
        <w:rPr>
          <w:rFonts w:hint="eastAsia"/>
          <w:sz w:val="21"/>
          <w:szCs w:val="21"/>
          <w:lang w:eastAsia="zh-CN"/>
        </w:rPr>
        <w:t>的工资。</w:t>
      </w:r>
    </w:p>
    <w:p w:rsidR="006B439D" w:rsidRPr="008B73A2" w:rsidRDefault="008B73A2" w:rsidP="008B73A2">
      <w:pPr>
        <w:pStyle w:val="H2"/>
      </w:pPr>
      <w:bookmarkStart w:id="135" w:name="_Toc202090724"/>
      <w:bookmarkStart w:id="136" w:name="_Toc209000504"/>
      <w:r>
        <w:rPr>
          <w:rFonts w:hint="eastAsia"/>
        </w:rPr>
        <w:t xml:space="preserve">5.  </w:t>
      </w:r>
      <w:r w:rsidR="006B439D" w:rsidRPr="008B73A2">
        <w:rPr>
          <w:rFonts w:hint="eastAsia"/>
        </w:rPr>
        <w:t>家庭责任与事业间的协调</w:t>
      </w:r>
      <w:bookmarkStart w:id="137" w:name="_Toc192049862"/>
      <w:bookmarkStart w:id="138" w:name="_Toc192049965"/>
      <w:bookmarkEnd w:id="135"/>
      <w:bookmarkEnd w:id="136"/>
      <w:bookmarkEnd w:id="137"/>
      <w:bookmarkEnd w:id="138"/>
    </w:p>
    <w:p w:rsidR="006B439D" w:rsidRPr="003651DE" w:rsidRDefault="006B439D" w:rsidP="008B73A2">
      <w:pPr>
        <w:pStyle w:val="BodyTextIndent"/>
        <w:pBdr>
          <w:top w:val="single" w:sz="4" w:space="1" w:color="auto"/>
          <w:left w:val="single" w:sz="4" w:space="4" w:color="auto"/>
          <w:bottom w:val="single" w:sz="4" w:space="1" w:color="auto"/>
          <w:right w:val="single" w:sz="4" w:space="4" w:color="auto"/>
        </w:pBdr>
        <w:ind w:firstLine="0"/>
        <w:rPr>
          <w:rFonts w:eastAsia="KaiTi_GB2312" w:hint="eastAsia"/>
          <w:color w:val="0000FF"/>
          <w:szCs w:val="21"/>
          <w:lang w:val="fr-CH"/>
        </w:rPr>
      </w:pPr>
      <w:r w:rsidRPr="00EF29E9">
        <w:rPr>
          <w:rFonts w:eastAsia="SimHei" w:hint="eastAsia"/>
          <w:color w:val="FF0000"/>
          <w:szCs w:val="21"/>
          <w:lang w:val="fr-CH"/>
        </w:rPr>
        <w:t>消除对妇女歧视委员会第</w:t>
      </w:r>
      <w:r w:rsidRPr="00EF29E9">
        <w:rPr>
          <w:rFonts w:eastAsia="SimHei" w:hint="eastAsia"/>
          <w:color w:val="FF0000"/>
          <w:szCs w:val="21"/>
          <w:lang w:val="fr-CH"/>
        </w:rPr>
        <w:t>45</w:t>
      </w:r>
      <w:r w:rsidRPr="00EF29E9">
        <w:rPr>
          <w:rFonts w:eastAsia="SimHei" w:hint="eastAsia"/>
          <w:color w:val="FF0000"/>
          <w:szCs w:val="21"/>
          <w:lang w:val="fr-CH"/>
        </w:rPr>
        <w:t>条建议</w:t>
      </w:r>
    </w:p>
    <w:p w:rsidR="006B439D" w:rsidRPr="003651DE" w:rsidRDefault="008B73A2" w:rsidP="008B73A2">
      <w:pPr>
        <w:pStyle w:val="BodyTextIndent"/>
        <w:pBdr>
          <w:top w:val="single" w:sz="4" w:space="1" w:color="auto"/>
          <w:left w:val="single" w:sz="4" w:space="4" w:color="auto"/>
          <w:bottom w:val="single" w:sz="4" w:space="1" w:color="auto"/>
          <w:right w:val="single" w:sz="4" w:space="4" w:color="auto"/>
        </w:pBdr>
        <w:ind w:firstLine="0"/>
        <w:rPr>
          <w:rFonts w:eastAsia="KaiTi_GB2312"/>
          <w:color w:val="0000FF"/>
          <w:szCs w:val="21"/>
          <w:lang w:val="fr-CH"/>
        </w:rPr>
      </w:pPr>
      <w:r>
        <w:rPr>
          <w:rFonts w:eastAsia="KaiTi_GB2312" w:hint="eastAsia"/>
          <w:color w:val="0000FF"/>
          <w:szCs w:val="21"/>
          <w:lang w:val="fr-CH"/>
        </w:rPr>
        <w:t>……</w:t>
      </w:r>
      <w:r w:rsidR="006B439D" w:rsidRPr="003651DE">
        <w:rPr>
          <w:rFonts w:eastAsia="KaiTi_GB2312" w:hint="eastAsia"/>
          <w:color w:val="0000FF"/>
          <w:szCs w:val="21"/>
          <w:lang w:val="fr-CH"/>
        </w:rPr>
        <w:t>委员会建议通过和实施能兼顾家庭和职业责任的措施，鼓励男女分担家务和家庭工作。</w:t>
      </w:r>
    </w:p>
    <w:p w:rsidR="006B439D" w:rsidRPr="008B73A2" w:rsidRDefault="008B73A2" w:rsidP="008B73A2">
      <w:pPr>
        <w:spacing w:after="240" w:line="360" w:lineRule="exact"/>
        <w:rPr>
          <w:rFonts w:ascii="SimHei" w:eastAsia="SimHei"/>
          <w:color w:val="FF0000"/>
          <w:lang w:val="fr-CH"/>
        </w:rPr>
      </w:pPr>
      <w:r>
        <w:rPr>
          <w:szCs w:val="21"/>
          <w:lang w:val="fr-CH"/>
        </w:rPr>
        <w:br w:type="page"/>
      </w:r>
      <w:r w:rsidRPr="008B73A2">
        <w:rPr>
          <w:rFonts w:ascii="SimHei" w:eastAsia="SimHei" w:hint="eastAsia"/>
          <w:color w:val="FF0000"/>
          <w:lang w:val="fr-CH"/>
        </w:rPr>
        <w:t xml:space="preserve">5.1  </w:t>
      </w:r>
      <w:r w:rsidR="006B439D" w:rsidRPr="008B73A2">
        <w:rPr>
          <w:rFonts w:ascii="SimHei" w:eastAsia="SimHei" w:hint="eastAsia"/>
          <w:color w:val="FF0000"/>
          <w:lang w:val="fr-CH"/>
        </w:rPr>
        <w:t>信息与提高认识</w:t>
      </w:r>
      <w:r w:rsidR="006B439D" w:rsidRPr="008B73A2">
        <w:rPr>
          <w:rFonts w:ascii="SimHei" w:eastAsia="SimHei"/>
          <w:color w:val="FF0000"/>
          <w:lang w:val="fr-CH"/>
        </w:rPr>
        <w:t xml:space="preserve"> </w:t>
      </w:r>
    </w:p>
    <w:p w:rsidR="006B439D" w:rsidRPr="00EF29E9" w:rsidRDefault="006B439D" w:rsidP="00E0663C">
      <w:pPr>
        <w:pStyle w:val="Paragraphnumbered"/>
        <w:spacing w:after="240" w:line="360" w:lineRule="exact"/>
        <w:ind w:left="0" w:right="0"/>
        <w:rPr>
          <w:rFonts w:eastAsia="SimHei"/>
          <w:color w:val="FF0000"/>
          <w:sz w:val="21"/>
          <w:szCs w:val="21"/>
          <w:lang w:eastAsia="zh-CN"/>
        </w:rPr>
      </w:pPr>
      <w:r w:rsidRPr="00690303">
        <w:rPr>
          <w:sz w:val="21"/>
          <w:szCs w:val="21"/>
          <w:lang w:eastAsia="zh-CN"/>
        </w:rPr>
        <w:t xml:space="preserve">312. </w:t>
      </w:r>
      <w:r w:rsidR="008B73A2">
        <w:rPr>
          <w:rFonts w:hint="eastAsia"/>
          <w:sz w:val="21"/>
          <w:szCs w:val="21"/>
          <w:lang w:eastAsia="zh-CN"/>
        </w:rPr>
        <w:t xml:space="preserve"> </w:t>
      </w:r>
      <w:r w:rsidRPr="00690303">
        <w:rPr>
          <w:rFonts w:hint="eastAsia"/>
          <w:sz w:val="21"/>
          <w:szCs w:val="21"/>
          <w:lang w:eastAsia="zh-CN"/>
        </w:rPr>
        <w:t>采取了不同的措施来重新讨论男女角色分配的定型观念，以便在各个层面上推进家庭责任与事业相协调。联邦男女平等办公室发起的两场题为“工作——公平竞争”和“家庭——公平竞争”大规模信息与提高认识活动在这方面产生了重大影响（参见上文第</w:t>
      </w:r>
      <w:r w:rsidRPr="00690303">
        <w:rPr>
          <w:rFonts w:hint="eastAsia"/>
          <w:sz w:val="21"/>
          <w:szCs w:val="21"/>
          <w:lang w:eastAsia="zh-CN"/>
        </w:rPr>
        <w:t>153</w:t>
      </w:r>
      <w:r w:rsidRPr="00690303">
        <w:rPr>
          <w:rFonts w:hint="eastAsia"/>
          <w:sz w:val="21"/>
          <w:szCs w:val="21"/>
          <w:lang w:eastAsia="zh-CN"/>
        </w:rPr>
        <w:t>段及随后的段落）。为积极推动男女就业中的机会平等，联邦在《平等法》中规定了一些经济援助（参见上文第</w:t>
      </w:r>
      <w:r w:rsidRPr="00690303">
        <w:rPr>
          <w:rFonts w:hint="eastAsia"/>
          <w:sz w:val="21"/>
          <w:szCs w:val="21"/>
          <w:lang w:eastAsia="zh-CN"/>
        </w:rPr>
        <w:t>80</w:t>
      </w:r>
      <w:r w:rsidRPr="00690303">
        <w:rPr>
          <w:rFonts w:hint="eastAsia"/>
          <w:sz w:val="21"/>
          <w:szCs w:val="21"/>
          <w:lang w:eastAsia="zh-CN"/>
        </w:rPr>
        <w:t>段）。就此，在联邦男女平等办公室支持下开展了几项革新项目，这些项目以实践为中心，具有持续性影响，鼓励工作与家庭关系协调。</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313. </w:t>
      </w:r>
      <w:r w:rsidR="008B73A2">
        <w:rPr>
          <w:rFonts w:hint="eastAsia"/>
          <w:sz w:val="21"/>
          <w:szCs w:val="21"/>
          <w:lang w:eastAsia="zh-CN"/>
        </w:rPr>
        <w:t xml:space="preserve"> </w:t>
      </w:r>
      <w:r w:rsidRPr="00690303">
        <w:rPr>
          <w:rFonts w:hint="eastAsia"/>
          <w:sz w:val="21"/>
          <w:szCs w:val="21"/>
          <w:lang w:eastAsia="zh-CN"/>
        </w:rPr>
        <w:t>国家经济秘书处（</w:t>
      </w:r>
      <w:r w:rsidRPr="00690303">
        <w:rPr>
          <w:rFonts w:hint="eastAsia"/>
          <w:sz w:val="21"/>
          <w:szCs w:val="21"/>
          <w:lang w:eastAsia="zh-CN"/>
        </w:rPr>
        <w:t>SECO</w:t>
      </w:r>
      <w:r w:rsidRPr="00690303">
        <w:rPr>
          <w:rFonts w:hint="eastAsia"/>
          <w:sz w:val="21"/>
          <w:szCs w:val="21"/>
          <w:lang w:eastAsia="zh-CN"/>
        </w:rPr>
        <w:t>）和联邦社会保险局主持了一项研究，旨在确定家庭在获得额外工作收入时的额外购买力状况。该项研究首先试图收集更为详细的信息，了解家长（夫妇或单亲家庭）在何种情况下倾向于扩大其有报酬工作的范围。</w:t>
      </w:r>
      <w:r w:rsidRPr="00690303">
        <w:rPr>
          <w:sz w:val="21"/>
          <w:szCs w:val="21"/>
          <w:lang w:eastAsia="zh-CN"/>
        </w:rPr>
        <w:t xml:space="preserve"> </w:t>
      </w:r>
      <w:r w:rsidRPr="00690303">
        <w:rPr>
          <w:rFonts w:hint="eastAsia"/>
          <w:sz w:val="21"/>
          <w:szCs w:val="21"/>
          <w:lang w:eastAsia="zh-CN"/>
        </w:rPr>
        <w:t>研究结果显示，工作收入的增长或者夫妻间有酬工作分摊比例的变化将会根据受调查夫妻或单亲家庭的居住地点不同而在财务方面产生不同影响。从典型情况中，我们能够注意到不同种类收入间或已婚夫妇和同居伴侣间存在巨大差异。</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314. </w:t>
      </w:r>
      <w:r w:rsidR="008B73A2">
        <w:rPr>
          <w:rFonts w:hint="eastAsia"/>
          <w:sz w:val="21"/>
          <w:szCs w:val="21"/>
          <w:lang w:eastAsia="zh-CN"/>
        </w:rPr>
        <w:t xml:space="preserve"> </w:t>
      </w:r>
      <w:r w:rsidRPr="00690303">
        <w:rPr>
          <w:rFonts w:hint="eastAsia"/>
          <w:sz w:val="21"/>
          <w:szCs w:val="21"/>
          <w:lang w:eastAsia="zh-CN"/>
        </w:rPr>
        <w:t>为在经济领域内发起有关采取有利于家庭的措施能为企业自身带来何种益处的讨论，国家经济秘书处在私人领域内发起了一项名为“工作与家庭”的研究，对瑞士的企业家庭福利政策进行了首次成本</w:t>
      </w:r>
      <w:r w:rsidRPr="00690303">
        <w:rPr>
          <w:rFonts w:hint="eastAsia"/>
          <w:sz w:val="21"/>
          <w:szCs w:val="21"/>
          <w:lang w:eastAsia="zh-CN"/>
        </w:rPr>
        <w:t>/</w:t>
      </w:r>
      <w:r w:rsidRPr="00690303">
        <w:rPr>
          <w:rFonts w:hint="eastAsia"/>
          <w:sz w:val="21"/>
          <w:szCs w:val="21"/>
          <w:lang w:eastAsia="zh-CN"/>
        </w:rPr>
        <w:t>收益分析。这项由巴塞尔的</w:t>
      </w:r>
      <w:r w:rsidRPr="00690303">
        <w:rPr>
          <w:sz w:val="21"/>
          <w:szCs w:val="21"/>
          <w:lang w:eastAsia="zh-CN"/>
        </w:rPr>
        <w:t>Pr</w:t>
      </w:r>
      <w:r w:rsidRPr="00690303">
        <w:rPr>
          <w:sz w:val="21"/>
          <w:szCs w:val="21"/>
          <w:lang w:eastAsia="zh-CN"/>
        </w:rPr>
        <w:t>o</w:t>
      </w:r>
      <w:r w:rsidRPr="00690303">
        <w:rPr>
          <w:sz w:val="21"/>
          <w:szCs w:val="21"/>
          <w:lang w:eastAsia="zh-CN"/>
        </w:rPr>
        <w:t>gnos</w:t>
      </w:r>
      <w:r w:rsidRPr="00690303">
        <w:rPr>
          <w:rFonts w:hint="eastAsia"/>
          <w:sz w:val="21"/>
          <w:szCs w:val="21"/>
          <w:lang w:eastAsia="zh-CN"/>
        </w:rPr>
        <w:t>研究室主持的研究表明，家庭福利政策对企业而言大有裨益。在现实出发点假设的基础上创建的数学模型证明，采取一整套家庭福利措施的投资收益率为</w:t>
      </w:r>
      <w:r w:rsidRPr="00690303">
        <w:rPr>
          <w:rFonts w:hint="eastAsia"/>
          <w:sz w:val="21"/>
          <w:szCs w:val="21"/>
          <w:lang w:eastAsia="zh-CN"/>
        </w:rPr>
        <w:t>8%</w:t>
      </w:r>
      <w:r w:rsidRPr="00690303">
        <w:rPr>
          <w:rFonts w:hint="eastAsia"/>
          <w:sz w:val="21"/>
          <w:szCs w:val="21"/>
          <w:lang w:eastAsia="zh-CN"/>
        </w:rPr>
        <w:t>。在此需要强调的是，此研究仅作为一项评估，并未将这些措施的其他积极反响纳入考虑，即便人事负责人对此完全了解。此外，研究举例列出了一些家庭福利措施并指出每项措施的成本与收益。</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315. </w:t>
      </w:r>
      <w:r w:rsidR="008B73A2">
        <w:rPr>
          <w:rFonts w:hint="eastAsia"/>
          <w:sz w:val="21"/>
          <w:szCs w:val="21"/>
          <w:lang w:eastAsia="zh-CN"/>
        </w:rPr>
        <w:t xml:space="preserve"> </w:t>
      </w:r>
      <w:r w:rsidRPr="00690303">
        <w:rPr>
          <w:rFonts w:hint="eastAsia"/>
          <w:sz w:val="21"/>
          <w:szCs w:val="21"/>
          <w:lang w:eastAsia="zh-CN"/>
        </w:rPr>
        <w:t>出于推动社会关注有利于家庭的工作条件的考虑，联邦经济部自</w:t>
      </w:r>
      <w:r w:rsidRPr="00690303">
        <w:rPr>
          <w:rFonts w:hint="eastAsia"/>
          <w:sz w:val="21"/>
          <w:szCs w:val="21"/>
          <w:lang w:eastAsia="zh-CN"/>
        </w:rPr>
        <w:t>2007</w:t>
      </w:r>
      <w:r w:rsidRPr="00690303">
        <w:rPr>
          <w:rFonts w:hint="eastAsia"/>
          <w:sz w:val="21"/>
          <w:szCs w:val="21"/>
          <w:lang w:eastAsia="zh-CN"/>
        </w:rPr>
        <w:t>年</w:t>
      </w:r>
      <w:r w:rsidRPr="00690303">
        <w:rPr>
          <w:rFonts w:hint="eastAsia"/>
          <w:sz w:val="21"/>
          <w:szCs w:val="21"/>
          <w:lang w:eastAsia="zh-CN"/>
        </w:rPr>
        <w:t>1</w:t>
      </w:r>
      <w:r w:rsidRPr="00690303">
        <w:rPr>
          <w:rFonts w:hint="eastAsia"/>
          <w:sz w:val="21"/>
          <w:szCs w:val="21"/>
          <w:lang w:eastAsia="zh-CN"/>
        </w:rPr>
        <w:t>月起以其名义提出一系列旨在协调工作家庭关系的措施：灵活的工作时间模式、远程办公以及家庭外儿童看护方面的经费支持与建议。</w:t>
      </w:r>
      <w:r w:rsidRPr="00690303">
        <w:rPr>
          <w:rFonts w:hint="eastAsia"/>
          <w:sz w:val="21"/>
          <w:szCs w:val="21"/>
          <w:lang w:eastAsia="zh-CN"/>
        </w:rPr>
        <w:t>2007</w:t>
      </w:r>
      <w:r w:rsidRPr="00690303">
        <w:rPr>
          <w:rFonts w:hint="eastAsia"/>
          <w:sz w:val="21"/>
          <w:szCs w:val="21"/>
          <w:lang w:eastAsia="zh-CN"/>
        </w:rPr>
        <w:t>年</w:t>
      </w:r>
      <w:r w:rsidRPr="00690303">
        <w:rPr>
          <w:rFonts w:hint="eastAsia"/>
          <w:sz w:val="21"/>
          <w:szCs w:val="21"/>
          <w:lang w:eastAsia="zh-CN"/>
        </w:rPr>
        <w:t>2</w:t>
      </w:r>
      <w:r w:rsidRPr="00690303">
        <w:rPr>
          <w:rFonts w:hint="eastAsia"/>
          <w:sz w:val="21"/>
          <w:szCs w:val="21"/>
          <w:lang w:eastAsia="zh-CN"/>
        </w:rPr>
        <w:t>月，国家经济秘书处出版了一本“工作与家庭”中小企业手册。此工具书源于实践，旨在帮助中小企业在日常工作中树立家庭福利观念。在瑞士工艺技术联合会以及瑞士雇主联合会的帮助下，该手册通过当地行业渠道得到了传播推广。</w:t>
      </w:r>
    </w:p>
    <w:p w:rsidR="006B439D" w:rsidRPr="008B73A2" w:rsidRDefault="008B73A2" w:rsidP="008B73A2">
      <w:pPr>
        <w:spacing w:after="240" w:line="360" w:lineRule="exact"/>
        <w:rPr>
          <w:rFonts w:ascii="SimHei" w:eastAsia="SimHei"/>
          <w:color w:val="FF0000"/>
          <w:lang w:val="fr-CH"/>
        </w:rPr>
      </w:pPr>
      <w:r>
        <w:rPr>
          <w:rFonts w:ascii="SimHei" w:eastAsia="SimHei" w:hint="eastAsia"/>
          <w:color w:val="FF0000"/>
          <w:lang w:val="fr-CH"/>
        </w:rPr>
        <w:t xml:space="preserve">5.2  </w:t>
      </w:r>
      <w:r w:rsidR="006B439D" w:rsidRPr="008B73A2">
        <w:rPr>
          <w:rFonts w:ascii="SimHei" w:eastAsia="SimHei" w:hint="eastAsia"/>
          <w:color w:val="FF0000"/>
          <w:lang w:val="fr-CH"/>
        </w:rPr>
        <w:t>家庭外儿童看护</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316. </w:t>
      </w:r>
      <w:r w:rsidR="008B73A2">
        <w:rPr>
          <w:rFonts w:hint="eastAsia"/>
          <w:sz w:val="21"/>
          <w:szCs w:val="21"/>
          <w:lang w:eastAsia="zh-CN"/>
        </w:rPr>
        <w:t xml:space="preserve"> </w:t>
      </w:r>
      <w:r w:rsidRPr="00690303">
        <w:rPr>
          <w:rFonts w:hint="eastAsia"/>
          <w:sz w:val="21"/>
          <w:szCs w:val="21"/>
          <w:lang w:eastAsia="zh-CN"/>
        </w:rPr>
        <w:t>2003</w:t>
      </w:r>
      <w:r w:rsidRPr="00690303">
        <w:rPr>
          <w:rFonts w:hint="eastAsia"/>
          <w:sz w:val="21"/>
          <w:szCs w:val="21"/>
          <w:lang w:eastAsia="zh-CN"/>
        </w:rPr>
        <w:t>年，联邦社会保险局着手开展一项为期八年的推动计划，旨在鼓励创建家庭外的儿童接待场所（托儿所、校外看护、日托家庭网络）。</w:t>
      </w:r>
      <w:smartTag w:uri="urn:schemas-microsoft-com:office:smarttags" w:element="chsdate">
        <w:smartTagPr>
          <w:attr w:name="IsROCDate" w:val="False"/>
          <w:attr w:name="IsLunarDate" w:val="False"/>
          <w:attr w:name="Day" w:val="4"/>
          <w:attr w:name="Month" w:val="10"/>
          <w:attr w:name="Year" w:val="2002"/>
        </w:smartTagPr>
        <w:r w:rsidRPr="00690303">
          <w:rPr>
            <w:rFonts w:hint="eastAsia"/>
            <w:sz w:val="21"/>
            <w:szCs w:val="21"/>
            <w:lang w:eastAsia="zh-CN"/>
          </w:rPr>
          <w:t>2002</w:t>
        </w:r>
        <w:r w:rsidRPr="00690303">
          <w:rPr>
            <w:rFonts w:hint="eastAsia"/>
            <w:sz w:val="21"/>
            <w:szCs w:val="21"/>
            <w:lang w:eastAsia="zh-CN"/>
          </w:rPr>
          <w:t>年</w:t>
        </w:r>
        <w:r w:rsidRPr="00690303">
          <w:rPr>
            <w:rFonts w:hint="eastAsia"/>
            <w:sz w:val="21"/>
            <w:szCs w:val="21"/>
            <w:lang w:eastAsia="zh-CN"/>
          </w:rPr>
          <w:t>10</w:t>
        </w:r>
        <w:r w:rsidRPr="00690303">
          <w:rPr>
            <w:rFonts w:hint="eastAsia"/>
            <w:sz w:val="21"/>
            <w:szCs w:val="21"/>
            <w:lang w:eastAsia="zh-CN"/>
          </w:rPr>
          <w:t>月</w:t>
        </w:r>
        <w:r w:rsidRPr="00690303">
          <w:rPr>
            <w:rFonts w:hint="eastAsia"/>
            <w:sz w:val="21"/>
            <w:szCs w:val="21"/>
            <w:lang w:eastAsia="zh-CN"/>
          </w:rPr>
          <w:t>4</w:t>
        </w:r>
        <w:r w:rsidRPr="00690303">
          <w:rPr>
            <w:rFonts w:hint="eastAsia"/>
            <w:sz w:val="21"/>
            <w:szCs w:val="21"/>
            <w:lang w:eastAsia="zh-CN"/>
          </w:rPr>
          <w:t>日</w:t>
        </w:r>
      </w:smartTag>
      <w:r w:rsidRPr="00690303">
        <w:rPr>
          <w:rFonts w:hint="eastAsia"/>
          <w:sz w:val="21"/>
          <w:szCs w:val="21"/>
          <w:lang w:eastAsia="zh-CN"/>
        </w:rPr>
        <w:t>通过的关于家庭外儿童接待经费援助的联邦法律于</w:t>
      </w:r>
      <w:smartTag w:uri="urn:schemas-microsoft-com:office:smarttags" w:element="chsdate">
        <w:smartTagPr>
          <w:attr w:name="IsROCDate" w:val="False"/>
          <w:attr w:name="IsLunarDate" w:val="False"/>
          <w:attr w:name="Day" w:val="1"/>
          <w:attr w:name="Month" w:val="2"/>
          <w:attr w:name="Year" w:val="2003"/>
        </w:smartTagPr>
        <w:r w:rsidRPr="00690303">
          <w:rPr>
            <w:rFonts w:hint="eastAsia"/>
            <w:sz w:val="21"/>
            <w:szCs w:val="21"/>
            <w:lang w:eastAsia="zh-CN"/>
          </w:rPr>
          <w:t>2003</w:t>
        </w:r>
        <w:r w:rsidRPr="00690303">
          <w:rPr>
            <w:rFonts w:hint="eastAsia"/>
            <w:sz w:val="21"/>
            <w:szCs w:val="21"/>
            <w:lang w:eastAsia="zh-CN"/>
          </w:rPr>
          <w:t>年</w:t>
        </w:r>
        <w:r w:rsidRPr="00690303">
          <w:rPr>
            <w:rFonts w:hint="eastAsia"/>
            <w:sz w:val="21"/>
            <w:szCs w:val="21"/>
            <w:lang w:eastAsia="zh-CN"/>
          </w:rPr>
          <w:t>2</w:t>
        </w:r>
        <w:r w:rsidRPr="00690303">
          <w:rPr>
            <w:rFonts w:hint="eastAsia"/>
            <w:sz w:val="21"/>
            <w:szCs w:val="21"/>
            <w:lang w:eastAsia="zh-CN"/>
          </w:rPr>
          <w:t>月</w:t>
        </w:r>
        <w:r w:rsidRPr="00690303">
          <w:rPr>
            <w:rFonts w:hint="eastAsia"/>
            <w:sz w:val="21"/>
            <w:szCs w:val="21"/>
            <w:lang w:eastAsia="zh-CN"/>
          </w:rPr>
          <w:t>1</w:t>
        </w:r>
        <w:r w:rsidRPr="00690303">
          <w:rPr>
            <w:rFonts w:hint="eastAsia"/>
            <w:sz w:val="21"/>
            <w:szCs w:val="21"/>
            <w:lang w:eastAsia="zh-CN"/>
          </w:rPr>
          <w:t>日</w:t>
        </w:r>
      </w:smartTag>
      <w:r w:rsidRPr="00690303">
        <w:rPr>
          <w:rFonts w:hint="eastAsia"/>
          <w:sz w:val="21"/>
          <w:szCs w:val="21"/>
          <w:lang w:eastAsia="zh-CN"/>
        </w:rPr>
        <w:t>生效。</w:t>
      </w:r>
      <w:r w:rsidRPr="00690303">
        <w:rPr>
          <w:rStyle w:val="FootnoteReference"/>
          <w:sz w:val="21"/>
          <w:szCs w:val="21"/>
        </w:rPr>
        <w:footnoteReference w:id="156"/>
      </w:r>
      <w:r w:rsidRPr="00690303">
        <w:rPr>
          <w:sz w:val="21"/>
          <w:szCs w:val="21"/>
          <w:lang w:eastAsia="zh-CN"/>
        </w:rPr>
        <w:t xml:space="preserve"> </w:t>
      </w:r>
      <w:r w:rsidRPr="00690303">
        <w:rPr>
          <w:rFonts w:hint="eastAsia"/>
          <w:sz w:val="21"/>
          <w:szCs w:val="21"/>
          <w:lang w:eastAsia="zh-CN"/>
        </w:rPr>
        <w:t>自</w:t>
      </w:r>
      <w:smartTag w:uri="urn:schemas-microsoft-com:office:smarttags" w:element="chsdate">
        <w:smartTagPr>
          <w:attr w:name="IsROCDate" w:val="False"/>
          <w:attr w:name="IsLunarDate" w:val="False"/>
          <w:attr w:name="Day" w:val="1"/>
          <w:attr w:name="Month" w:val="10"/>
          <w:attr w:name="Year" w:val="2007"/>
        </w:smartTagPr>
        <w:r w:rsidRPr="00690303">
          <w:rPr>
            <w:rFonts w:hint="eastAsia"/>
            <w:sz w:val="21"/>
            <w:szCs w:val="21"/>
            <w:lang w:eastAsia="zh-CN"/>
          </w:rPr>
          <w:t>2007</w:t>
        </w:r>
        <w:r w:rsidRPr="00690303">
          <w:rPr>
            <w:rFonts w:hint="eastAsia"/>
            <w:sz w:val="21"/>
            <w:szCs w:val="21"/>
            <w:lang w:eastAsia="zh-CN"/>
          </w:rPr>
          <w:t>年</w:t>
        </w:r>
        <w:r w:rsidRPr="00690303">
          <w:rPr>
            <w:rFonts w:hint="eastAsia"/>
            <w:sz w:val="21"/>
            <w:szCs w:val="21"/>
            <w:lang w:eastAsia="zh-CN"/>
          </w:rPr>
          <w:t>10</w:t>
        </w:r>
        <w:r w:rsidRPr="00690303">
          <w:rPr>
            <w:rFonts w:hint="eastAsia"/>
            <w:sz w:val="21"/>
            <w:szCs w:val="21"/>
            <w:lang w:eastAsia="zh-CN"/>
          </w:rPr>
          <w:t>月</w:t>
        </w:r>
        <w:r w:rsidRPr="00690303">
          <w:rPr>
            <w:rFonts w:hint="eastAsia"/>
            <w:sz w:val="21"/>
            <w:szCs w:val="21"/>
            <w:lang w:eastAsia="zh-CN"/>
          </w:rPr>
          <w:t>1</w:t>
        </w:r>
        <w:r w:rsidRPr="00690303">
          <w:rPr>
            <w:rFonts w:hint="eastAsia"/>
            <w:sz w:val="21"/>
            <w:szCs w:val="21"/>
            <w:lang w:eastAsia="zh-CN"/>
          </w:rPr>
          <w:t>日</w:t>
        </w:r>
      </w:smartTag>
      <w:r w:rsidRPr="00690303">
        <w:rPr>
          <w:rFonts w:hint="eastAsia"/>
          <w:sz w:val="21"/>
          <w:szCs w:val="21"/>
          <w:lang w:eastAsia="zh-CN"/>
        </w:rPr>
        <w:t>起，联邦也将在此计划框架内向实行对个人发放日间接待机构的儿童看护券的各州和市镇的试点项目划拨经费。在前四年中，议会为行动拨款两亿瑞士法郎。用于</w:t>
      </w:r>
      <w:r w:rsidRPr="00690303">
        <w:rPr>
          <w:rFonts w:hint="eastAsia"/>
          <w:sz w:val="21"/>
          <w:szCs w:val="21"/>
          <w:lang w:eastAsia="zh-CN"/>
        </w:rPr>
        <w:t>2007</w:t>
      </w:r>
      <w:r w:rsidRPr="00690303">
        <w:rPr>
          <w:rFonts w:hint="eastAsia"/>
          <w:sz w:val="21"/>
          <w:szCs w:val="21"/>
          <w:lang w:eastAsia="zh-CN"/>
        </w:rPr>
        <w:t>至</w:t>
      </w:r>
      <w:r w:rsidRPr="00690303">
        <w:rPr>
          <w:rFonts w:hint="eastAsia"/>
          <w:sz w:val="21"/>
          <w:szCs w:val="21"/>
          <w:lang w:eastAsia="zh-CN"/>
        </w:rPr>
        <w:t>2011</w:t>
      </w:r>
      <w:r w:rsidRPr="00690303">
        <w:rPr>
          <w:rFonts w:hint="eastAsia"/>
          <w:sz w:val="21"/>
          <w:szCs w:val="21"/>
          <w:lang w:eastAsia="zh-CN"/>
        </w:rPr>
        <w:t>年第二阶段的金额为</w:t>
      </w:r>
      <w:r w:rsidRPr="00690303">
        <w:rPr>
          <w:rFonts w:hint="eastAsia"/>
          <w:sz w:val="21"/>
          <w:szCs w:val="21"/>
          <w:lang w:eastAsia="zh-CN"/>
        </w:rPr>
        <w:t>1.2</w:t>
      </w:r>
      <w:r w:rsidRPr="00690303">
        <w:rPr>
          <w:rFonts w:hint="eastAsia"/>
          <w:sz w:val="21"/>
          <w:szCs w:val="21"/>
          <w:lang w:eastAsia="zh-CN"/>
        </w:rPr>
        <w:t>亿瑞士法郎的经费业已划拨。</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317. </w:t>
      </w:r>
      <w:r w:rsidR="008B73A2">
        <w:rPr>
          <w:rFonts w:hint="eastAsia"/>
          <w:sz w:val="21"/>
          <w:szCs w:val="21"/>
          <w:lang w:eastAsia="zh-CN"/>
        </w:rPr>
        <w:t xml:space="preserve"> </w:t>
      </w:r>
      <w:r w:rsidRPr="00690303">
        <w:rPr>
          <w:rFonts w:hint="eastAsia"/>
          <w:sz w:val="21"/>
          <w:szCs w:val="21"/>
          <w:lang w:eastAsia="zh-CN"/>
        </w:rPr>
        <w:t>至</w:t>
      </w:r>
      <w:smartTag w:uri="urn:schemas-microsoft-com:office:smarttags" w:element="chsdate">
        <w:smartTagPr>
          <w:attr w:name="IsROCDate" w:val="False"/>
          <w:attr w:name="IsLunarDate" w:val="False"/>
          <w:attr w:name="Day" w:val="31"/>
          <w:attr w:name="Month" w:val="1"/>
          <w:attr w:name="Year" w:val="2007"/>
        </w:smartTagPr>
        <w:r w:rsidRPr="00690303">
          <w:rPr>
            <w:rFonts w:hint="eastAsia"/>
            <w:sz w:val="21"/>
            <w:szCs w:val="21"/>
            <w:lang w:eastAsia="zh-CN"/>
          </w:rPr>
          <w:t>2007</w:t>
        </w:r>
        <w:r w:rsidRPr="00690303">
          <w:rPr>
            <w:rFonts w:hint="eastAsia"/>
            <w:sz w:val="21"/>
            <w:szCs w:val="21"/>
            <w:lang w:eastAsia="zh-CN"/>
          </w:rPr>
          <w:t>年</w:t>
        </w:r>
        <w:r w:rsidRPr="00690303">
          <w:rPr>
            <w:rFonts w:hint="eastAsia"/>
            <w:sz w:val="21"/>
            <w:szCs w:val="21"/>
            <w:lang w:eastAsia="zh-CN"/>
          </w:rPr>
          <w:t>1</w:t>
        </w:r>
        <w:r w:rsidRPr="00690303">
          <w:rPr>
            <w:rFonts w:hint="eastAsia"/>
            <w:sz w:val="21"/>
            <w:szCs w:val="21"/>
            <w:lang w:eastAsia="zh-CN"/>
          </w:rPr>
          <w:t>月</w:t>
        </w:r>
        <w:r w:rsidRPr="00690303">
          <w:rPr>
            <w:rFonts w:hint="eastAsia"/>
            <w:sz w:val="21"/>
            <w:szCs w:val="21"/>
            <w:lang w:eastAsia="zh-CN"/>
          </w:rPr>
          <w:t>31</w:t>
        </w:r>
        <w:r w:rsidRPr="00690303">
          <w:rPr>
            <w:rFonts w:hint="eastAsia"/>
            <w:sz w:val="21"/>
            <w:szCs w:val="21"/>
            <w:lang w:eastAsia="zh-CN"/>
          </w:rPr>
          <w:t>日</w:t>
        </w:r>
      </w:smartTag>
      <w:r w:rsidRPr="00690303">
        <w:rPr>
          <w:rFonts w:hint="eastAsia"/>
          <w:sz w:val="21"/>
          <w:szCs w:val="21"/>
          <w:lang w:eastAsia="zh-CN"/>
        </w:rPr>
        <w:t>止，此计划框架内申请到的经费已经用以创建了超过</w:t>
      </w:r>
      <w:r w:rsidRPr="00690303">
        <w:rPr>
          <w:rFonts w:hint="eastAsia"/>
          <w:sz w:val="21"/>
          <w:szCs w:val="21"/>
          <w:lang w:eastAsia="zh-CN"/>
        </w:rPr>
        <w:t>13 000</w:t>
      </w:r>
      <w:r w:rsidRPr="00690303">
        <w:rPr>
          <w:rFonts w:hint="eastAsia"/>
          <w:sz w:val="21"/>
          <w:szCs w:val="21"/>
          <w:lang w:eastAsia="zh-CN"/>
        </w:rPr>
        <w:t>个接待位子。</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318. </w:t>
      </w:r>
      <w:r w:rsidR="008B73A2">
        <w:rPr>
          <w:rFonts w:hint="eastAsia"/>
          <w:sz w:val="21"/>
          <w:szCs w:val="21"/>
          <w:lang w:eastAsia="zh-CN"/>
        </w:rPr>
        <w:t xml:space="preserve"> </w:t>
      </w:r>
      <w:r w:rsidRPr="00690303">
        <w:rPr>
          <w:rFonts w:hint="eastAsia"/>
          <w:sz w:val="21"/>
          <w:szCs w:val="21"/>
          <w:lang w:eastAsia="zh-CN"/>
        </w:rPr>
        <w:t>为解决儿童接待机构面临的有资质人员短缺的问题，联邦（联邦职业教育和技术局）近期致力于通过创建儿童陪护领域的联邦职业资格证对职业教育进行改善。</w:t>
      </w:r>
    </w:p>
    <w:p w:rsidR="006B439D" w:rsidRPr="00EF29E9" w:rsidRDefault="006B439D" w:rsidP="00E0663C">
      <w:pPr>
        <w:pStyle w:val="Paragraphnumbered"/>
        <w:spacing w:after="240" w:line="360" w:lineRule="exact"/>
        <w:ind w:left="0" w:right="0"/>
        <w:rPr>
          <w:rFonts w:eastAsia="SimHei"/>
          <w:color w:val="FF0000"/>
          <w:sz w:val="21"/>
          <w:szCs w:val="21"/>
          <w:lang w:eastAsia="zh-CN"/>
        </w:rPr>
      </w:pPr>
      <w:r w:rsidRPr="00690303">
        <w:rPr>
          <w:sz w:val="21"/>
          <w:szCs w:val="21"/>
          <w:lang w:eastAsia="zh-CN"/>
        </w:rPr>
        <w:t xml:space="preserve">319. </w:t>
      </w:r>
      <w:r w:rsidR="008B73A2">
        <w:rPr>
          <w:rFonts w:hint="eastAsia"/>
          <w:sz w:val="21"/>
          <w:szCs w:val="21"/>
          <w:lang w:eastAsia="zh-CN"/>
        </w:rPr>
        <w:t xml:space="preserve"> </w:t>
      </w:r>
      <w:r w:rsidRPr="00690303">
        <w:rPr>
          <w:rFonts w:hint="eastAsia"/>
          <w:sz w:val="21"/>
          <w:szCs w:val="21"/>
          <w:lang w:eastAsia="zh-CN"/>
        </w:rPr>
        <w:t>在联邦推广计划资助基础上，众多州和市镇发起了改善家庭外儿童接待培训。目前，很多州始终积极支持市镇或私人幼儿园（例如以下各州：阿尔高、巴塞尔乡村半州、巴塞尔城市半州、圣加仑、格劳宾登、伯尔尼、日内瓦、乌里、施维茨和格拉鲁斯）的创建与运行。</w:t>
      </w:r>
    </w:p>
    <w:p w:rsidR="006B439D" w:rsidRPr="00EF29E9" w:rsidRDefault="006B439D" w:rsidP="00E0663C">
      <w:pPr>
        <w:pStyle w:val="Paragraphnumbered"/>
        <w:spacing w:after="240" w:line="360" w:lineRule="exact"/>
        <w:ind w:left="0" w:right="0"/>
        <w:rPr>
          <w:rFonts w:eastAsia="SimHei"/>
          <w:color w:val="FF0000"/>
          <w:sz w:val="21"/>
          <w:szCs w:val="21"/>
          <w:lang w:eastAsia="zh-CN"/>
        </w:rPr>
      </w:pPr>
      <w:r w:rsidRPr="00690303">
        <w:rPr>
          <w:sz w:val="21"/>
          <w:szCs w:val="21"/>
          <w:lang w:eastAsia="zh-CN"/>
        </w:rPr>
        <w:t xml:space="preserve">320. </w:t>
      </w:r>
      <w:r w:rsidR="008B73A2">
        <w:rPr>
          <w:rFonts w:hint="eastAsia"/>
          <w:sz w:val="21"/>
          <w:szCs w:val="21"/>
          <w:lang w:eastAsia="zh-CN"/>
        </w:rPr>
        <w:t xml:space="preserve"> </w:t>
      </w:r>
      <w:r w:rsidRPr="00690303">
        <w:rPr>
          <w:rFonts w:hint="eastAsia"/>
          <w:sz w:val="21"/>
          <w:szCs w:val="21"/>
          <w:lang w:eastAsia="zh-CN"/>
        </w:rPr>
        <w:t>当下在众多市镇中，全日制学校、午餐食堂以及课外时间表帮助家长协调家庭责任与事业的关系。在</w:t>
      </w:r>
      <w:r w:rsidRPr="00690303">
        <w:rPr>
          <w:rFonts w:hint="eastAsia"/>
          <w:sz w:val="21"/>
          <w:szCs w:val="21"/>
          <w:lang w:eastAsia="zh-CN"/>
        </w:rPr>
        <w:t>26</w:t>
      </w:r>
      <w:r w:rsidRPr="00690303">
        <w:rPr>
          <w:rFonts w:hint="eastAsia"/>
          <w:sz w:val="21"/>
          <w:szCs w:val="21"/>
          <w:lang w:eastAsia="zh-CN"/>
        </w:rPr>
        <w:t>个州中，有</w:t>
      </w:r>
      <w:r w:rsidRPr="00690303">
        <w:rPr>
          <w:rFonts w:hint="eastAsia"/>
          <w:sz w:val="21"/>
          <w:szCs w:val="21"/>
          <w:lang w:eastAsia="zh-CN"/>
        </w:rPr>
        <w:t>24</w:t>
      </w:r>
      <w:r w:rsidRPr="00690303">
        <w:rPr>
          <w:rFonts w:hint="eastAsia"/>
          <w:sz w:val="21"/>
          <w:szCs w:val="21"/>
          <w:lang w:eastAsia="zh-CN"/>
        </w:rPr>
        <w:t>个已经在学校内引入课外时间表——但各自形式不同且并非每个学校都有——以便为需要协调工作与家庭关系的家长提供帮助。然而，各州的小学生均无法持续享受这些新规定。因此联邦议会议员提出了措辞相近的五项动议，旨在将各州有义务根据需求为就学儿童或学龄前儿童创办日间机构这一规定纳入《宪法》。在各州致力于保证义务制教育协调发展（</w:t>
      </w:r>
      <w:r w:rsidRPr="00690303">
        <w:rPr>
          <w:rFonts w:hint="eastAsia"/>
          <w:sz w:val="21"/>
          <w:szCs w:val="21"/>
          <w:lang w:eastAsia="zh-CN"/>
        </w:rPr>
        <w:t>HarmoS</w:t>
      </w:r>
      <w:r w:rsidRPr="00690303">
        <w:rPr>
          <w:rFonts w:hint="eastAsia"/>
          <w:sz w:val="21"/>
          <w:szCs w:val="21"/>
          <w:lang w:eastAsia="zh-CN"/>
        </w:rPr>
        <w:t>）的框架内，各州起草了一项协定，其中主要涉及引入整体时间表、组织学生课外活动以及降低入学年龄。</w:t>
      </w:r>
      <w:r w:rsidRPr="00690303">
        <w:rPr>
          <w:sz w:val="21"/>
          <w:szCs w:val="21"/>
          <w:lang w:eastAsia="zh-CN"/>
        </w:rPr>
        <w:t xml:space="preserve"> </w:t>
      </w:r>
    </w:p>
    <w:p w:rsidR="006B439D" w:rsidRPr="008B73A2" w:rsidRDefault="008B73A2" w:rsidP="008B73A2">
      <w:pPr>
        <w:spacing w:after="240" w:line="360" w:lineRule="exact"/>
        <w:rPr>
          <w:rFonts w:ascii="SimHei" w:eastAsia="SimHei"/>
          <w:color w:val="FF0000"/>
          <w:lang w:val="fr-CH"/>
        </w:rPr>
      </w:pPr>
      <w:r>
        <w:rPr>
          <w:rFonts w:ascii="SimHei" w:eastAsia="SimHei" w:hint="eastAsia"/>
          <w:color w:val="FF0000"/>
          <w:lang w:val="fr-CH"/>
        </w:rPr>
        <w:t xml:space="preserve">5.3  </w:t>
      </w:r>
      <w:r w:rsidR="006B439D" w:rsidRPr="008B73A2">
        <w:rPr>
          <w:rFonts w:ascii="SimHei" w:eastAsia="SimHei" w:hint="eastAsia"/>
          <w:color w:val="FF0000"/>
          <w:lang w:val="fr-CH"/>
        </w:rPr>
        <w:t>新的带薪生育假</w:t>
      </w:r>
    </w:p>
    <w:p w:rsidR="006B439D" w:rsidRPr="00EF29E9" w:rsidRDefault="006B439D" w:rsidP="008B73A2">
      <w:pPr>
        <w:pStyle w:val="BodyTextIndent"/>
        <w:pBdr>
          <w:top w:val="single" w:sz="4" w:space="1" w:color="auto"/>
          <w:left w:val="single" w:sz="4" w:space="4" w:color="auto"/>
          <w:bottom w:val="single" w:sz="4" w:space="1" w:color="auto"/>
          <w:right w:val="single" w:sz="4" w:space="4" w:color="auto"/>
        </w:pBdr>
        <w:ind w:firstLine="0"/>
        <w:rPr>
          <w:rFonts w:eastAsia="SimHei"/>
          <w:color w:val="FF0000"/>
          <w:szCs w:val="21"/>
          <w:lang w:val="fr-CH"/>
        </w:rPr>
      </w:pPr>
      <w:r w:rsidRPr="00EF29E9">
        <w:rPr>
          <w:rFonts w:eastAsia="SimHei" w:hint="eastAsia"/>
          <w:color w:val="FF0000"/>
          <w:szCs w:val="21"/>
          <w:lang w:val="fr-CH"/>
        </w:rPr>
        <w:t>消除对妇女歧视委员会的第</w:t>
      </w:r>
      <w:r w:rsidRPr="00EF29E9">
        <w:rPr>
          <w:rFonts w:eastAsia="SimHei"/>
          <w:color w:val="FF0000"/>
          <w:szCs w:val="21"/>
          <w:lang w:val="fr-CH"/>
        </w:rPr>
        <w:t>47</w:t>
      </w:r>
      <w:r w:rsidRPr="00EF29E9">
        <w:rPr>
          <w:rFonts w:eastAsia="SimHei" w:hint="eastAsia"/>
          <w:color w:val="FF0000"/>
          <w:szCs w:val="21"/>
          <w:lang w:val="fr-CH"/>
        </w:rPr>
        <w:t>条建议</w:t>
      </w:r>
      <w:r w:rsidRPr="00EF29E9">
        <w:rPr>
          <w:rFonts w:eastAsia="SimHei"/>
          <w:color w:val="FF0000"/>
          <w:szCs w:val="21"/>
          <w:lang w:val="fr-CH"/>
        </w:rPr>
        <w:t>:</w:t>
      </w:r>
    </w:p>
    <w:p w:rsidR="006B439D" w:rsidRPr="003651DE" w:rsidRDefault="006B439D" w:rsidP="008B73A2">
      <w:pPr>
        <w:pStyle w:val="BodyTextIndent"/>
        <w:pBdr>
          <w:top w:val="single" w:sz="4" w:space="1" w:color="auto"/>
          <w:left w:val="single" w:sz="4" w:space="4" w:color="auto"/>
          <w:bottom w:val="single" w:sz="4" w:space="1" w:color="auto"/>
          <w:right w:val="single" w:sz="4" w:space="4" w:color="auto"/>
        </w:pBdr>
        <w:ind w:firstLine="0"/>
        <w:rPr>
          <w:rFonts w:eastAsia="KaiTi_GB2312" w:hint="eastAsia"/>
          <w:color w:val="0000FF"/>
          <w:szCs w:val="21"/>
          <w:lang w:val="fr-CH"/>
        </w:rPr>
      </w:pPr>
      <w:r w:rsidRPr="003651DE">
        <w:rPr>
          <w:rFonts w:eastAsia="KaiTi_GB2312" w:hint="eastAsia"/>
          <w:color w:val="0000FF"/>
          <w:szCs w:val="21"/>
          <w:lang w:val="fr-CH"/>
        </w:rPr>
        <w:t>委员会呼吁缔约国（瑞士）迅速颁布联邦院和国民院</w:t>
      </w:r>
      <w:r w:rsidRPr="003651DE">
        <w:rPr>
          <w:rFonts w:eastAsia="KaiTi_GB2312" w:hint="eastAsia"/>
          <w:color w:val="0000FF"/>
          <w:szCs w:val="21"/>
          <w:lang w:val="fr-CH"/>
        </w:rPr>
        <w:t>2002</w:t>
      </w:r>
      <w:r w:rsidRPr="003651DE">
        <w:rPr>
          <w:rFonts w:eastAsia="KaiTi_GB2312" w:hint="eastAsia"/>
          <w:color w:val="0000FF"/>
          <w:szCs w:val="21"/>
          <w:lang w:val="fr-CH"/>
        </w:rPr>
        <w:t>年</w:t>
      </w:r>
      <w:r w:rsidRPr="003651DE">
        <w:rPr>
          <w:rFonts w:eastAsia="KaiTi_GB2312" w:hint="eastAsia"/>
          <w:color w:val="0000FF"/>
          <w:szCs w:val="21"/>
          <w:lang w:val="fr-CH"/>
        </w:rPr>
        <w:t>11</w:t>
      </w:r>
      <w:r w:rsidRPr="003651DE">
        <w:rPr>
          <w:rFonts w:eastAsia="KaiTi_GB2312" w:hint="eastAsia"/>
          <w:color w:val="0000FF"/>
          <w:szCs w:val="21"/>
          <w:lang w:val="fr-CH"/>
        </w:rPr>
        <w:t>月和</w:t>
      </w:r>
      <w:r w:rsidRPr="003651DE">
        <w:rPr>
          <w:rFonts w:eastAsia="KaiTi_GB2312" w:hint="eastAsia"/>
          <w:color w:val="0000FF"/>
          <w:szCs w:val="21"/>
          <w:lang w:val="fr-CH"/>
        </w:rPr>
        <w:t>12</w:t>
      </w:r>
      <w:r w:rsidRPr="003651DE">
        <w:rPr>
          <w:rFonts w:eastAsia="KaiTi_GB2312" w:hint="eastAsia"/>
          <w:color w:val="0000FF"/>
          <w:szCs w:val="21"/>
          <w:lang w:val="fr-CH"/>
        </w:rPr>
        <w:t>月通过的带薪产假立法草案，并在下一次定期报告中说明其实施情况。</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321. </w:t>
      </w:r>
      <w:r w:rsidR="008B73A2">
        <w:rPr>
          <w:rFonts w:hint="eastAsia"/>
          <w:sz w:val="21"/>
          <w:szCs w:val="21"/>
          <w:lang w:eastAsia="zh-CN"/>
        </w:rPr>
        <w:t xml:space="preserve"> </w:t>
      </w:r>
      <w:r w:rsidRPr="00690303">
        <w:rPr>
          <w:rFonts w:hint="eastAsia"/>
          <w:sz w:val="21"/>
          <w:szCs w:val="21"/>
          <w:lang w:eastAsia="zh-CN"/>
        </w:rPr>
        <w:t>在瑞士，从事有酬工作妇女的生育保护工作长期以来有所脱漏，从而导致出现一些不平等待遇。仅于近些年开始积极从业的妇女或者频繁更换雇主的妇女未获得充足保障。然而，经过三次徒劳无功的尝试之后，新的生育补贴制度经过最后的考验，于</w:t>
      </w:r>
      <w:smartTag w:uri="urn:schemas-microsoft-com:office:smarttags" w:element="chsdate">
        <w:smartTagPr>
          <w:attr w:name="IsROCDate" w:val="False"/>
          <w:attr w:name="IsLunarDate" w:val="False"/>
          <w:attr w:name="Day" w:val="26"/>
          <w:attr w:name="Month" w:val="9"/>
          <w:attr w:name="Year" w:val="2004"/>
        </w:smartTagPr>
        <w:r w:rsidRPr="00690303">
          <w:rPr>
            <w:rFonts w:hint="eastAsia"/>
            <w:sz w:val="21"/>
            <w:szCs w:val="21"/>
            <w:lang w:eastAsia="zh-CN"/>
          </w:rPr>
          <w:t>2004</w:t>
        </w:r>
        <w:r w:rsidRPr="00690303">
          <w:rPr>
            <w:rFonts w:hint="eastAsia"/>
            <w:sz w:val="21"/>
            <w:szCs w:val="21"/>
            <w:lang w:eastAsia="zh-CN"/>
          </w:rPr>
          <w:t>年</w:t>
        </w:r>
        <w:r w:rsidRPr="00690303">
          <w:rPr>
            <w:rFonts w:hint="eastAsia"/>
            <w:sz w:val="21"/>
            <w:szCs w:val="21"/>
            <w:lang w:eastAsia="zh-CN"/>
          </w:rPr>
          <w:t>9</w:t>
        </w:r>
        <w:r w:rsidRPr="00690303">
          <w:rPr>
            <w:rFonts w:hint="eastAsia"/>
            <w:sz w:val="21"/>
            <w:szCs w:val="21"/>
            <w:lang w:eastAsia="zh-CN"/>
          </w:rPr>
          <w:t>月</w:t>
        </w:r>
        <w:r w:rsidRPr="00690303">
          <w:rPr>
            <w:rFonts w:hint="eastAsia"/>
            <w:sz w:val="21"/>
            <w:szCs w:val="21"/>
            <w:lang w:eastAsia="zh-CN"/>
          </w:rPr>
          <w:t>26</w:t>
        </w:r>
        <w:r w:rsidRPr="00690303">
          <w:rPr>
            <w:rFonts w:hint="eastAsia"/>
            <w:sz w:val="21"/>
            <w:szCs w:val="21"/>
            <w:lang w:eastAsia="zh-CN"/>
          </w:rPr>
          <w:t>日</w:t>
        </w:r>
      </w:smartTag>
      <w:r w:rsidRPr="00690303">
        <w:rPr>
          <w:rFonts w:hint="eastAsia"/>
          <w:sz w:val="21"/>
          <w:szCs w:val="21"/>
          <w:lang w:eastAsia="zh-CN"/>
        </w:rPr>
        <w:t>经民众表决通过；该制度于</w:t>
      </w:r>
      <w:smartTag w:uri="urn:schemas-microsoft-com:office:smarttags" w:element="chsdate">
        <w:smartTagPr>
          <w:attr w:name="IsROCDate" w:val="False"/>
          <w:attr w:name="IsLunarDate" w:val="False"/>
          <w:attr w:name="Day" w:val="1"/>
          <w:attr w:name="Month" w:val="7"/>
          <w:attr w:name="Year" w:val="2005"/>
        </w:smartTagPr>
        <w:r w:rsidRPr="00690303">
          <w:rPr>
            <w:rFonts w:hint="eastAsia"/>
            <w:sz w:val="21"/>
            <w:szCs w:val="21"/>
            <w:lang w:eastAsia="zh-CN"/>
          </w:rPr>
          <w:t>2005</w:t>
        </w:r>
        <w:r w:rsidRPr="00690303">
          <w:rPr>
            <w:rFonts w:hint="eastAsia"/>
            <w:sz w:val="21"/>
            <w:szCs w:val="21"/>
            <w:lang w:eastAsia="zh-CN"/>
          </w:rPr>
          <w:t>年</w:t>
        </w:r>
        <w:r w:rsidRPr="00690303">
          <w:rPr>
            <w:rFonts w:hint="eastAsia"/>
            <w:sz w:val="21"/>
            <w:szCs w:val="21"/>
            <w:lang w:eastAsia="zh-CN"/>
          </w:rPr>
          <w:t>7</w:t>
        </w:r>
        <w:r w:rsidRPr="00690303">
          <w:rPr>
            <w:rFonts w:hint="eastAsia"/>
            <w:sz w:val="21"/>
            <w:szCs w:val="21"/>
            <w:lang w:eastAsia="zh-CN"/>
          </w:rPr>
          <w:t>月</w:t>
        </w:r>
        <w:r w:rsidRPr="00690303">
          <w:rPr>
            <w:rFonts w:hint="eastAsia"/>
            <w:sz w:val="21"/>
            <w:szCs w:val="21"/>
            <w:lang w:eastAsia="zh-CN"/>
          </w:rPr>
          <w:t>1</w:t>
        </w:r>
        <w:r w:rsidRPr="00690303">
          <w:rPr>
            <w:rFonts w:hint="eastAsia"/>
            <w:sz w:val="21"/>
            <w:szCs w:val="21"/>
            <w:lang w:eastAsia="zh-CN"/>
          </w:rPr>
          <w:t>日</w:t>
        </w:r>
      </w:smartTag>
      <w:r w:rsidRPr="00690303">
        <w:rPr>
          <w:rFonts w:hint="eastAsia"/>
          <w:sz w:val="21"/>
          <w:szCs w:val="21"/>
          <w:lang w:eastAsia="zh-CN"/>
        </w:rPr>
        <w:t>生效。</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322. </w:t>
      </w:r>
      <w:r w:rsidR="008B73A2">
        <w:rPr>
          <w:rFonts w:hint="eastAsia"/>
          <w:sz w:val="21"/>
          <w:szCs w:val="21"/>
          <w:lang w:eastAsia="zh-CN"/>
        </w:rPr>
        <w:t xml:space="preserve"> </w:t>
      </w:r>
      <w:r w:rsidRPr="00690303">
        <w:rPr>
          <w:rFonts w:hint="eastAsia"/>
          <w:sz w:val="21"/>
          <w:szCs w:val="21"/>
          <w:lang w:eastAsia="zh-CN"/>
        </w:rPr>
        <w:t>生育补贴并不是新生的社会体制：它已经整合在现存的收入损失补助体制当中。收入损失补助基金到目前旨在对由兵役、公民服务或民事保障服务引起的收入损失进行补偿，将来还将涵盖生育导致的收入损失。该基金将继续以员工和雇主依据工资按比例对等缴纳的方式筹集，还包括个体劳动者以及无报酬工作者缴纳的部分。在生育补贴实行的前面两到三年中，其成本包含在收入损失补助体制的储备范围内；之后则须提高上述缴纳程度。</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323. </w:t>
      </w:r>
      <w:r w:rsidR="008B73A2">
        <w:rPr>
          <w:rFonts w:hint="eastAsia"/>
          <w:sz w:val="21"/>
          <w:szCs w:val="21"/>
          <w:lang w:eastAsia="zh-CN"/>
        </w:rPr>
        <w:t xml:space="preserve"> </w:t>
      </w:r>
      <w:r w:rsidRPr="00690303">
        <w:rPr>
          <w:rFonts w:hint="eastAsia"/>
          <w:sz w:val="21"/>
          <w:szCs w:val="21"/>
          <w:lang w:eastAsia="zh-CN"/>
        </w:rPr>
        <w:t>自</w:t>
      </w:r>
      <w:r w:rsidRPr="00690303">
        <w:rPr>
          <w:rFonts w:hint="eastAsia"/>
          <w:sz w:val="21"/>
          <w:szCs w:val="21"/>
          <w:lang w:eastAsia="zh-CN"/>
        </w:rPr>
        <w:t>2005</w:t>
      </w:r>
      <w:r w:rsidRPr="00690303">
        <w:rPr>
          <w:rFonts w:hint="eastAsia"/>
          <w:sz w:val="21"/>
          <w:szCs w:val="21"/>
          <w:lang w:eastAsia="zh-CN"/>
        </w:rPr>
        <w:t>年下半年起，瑞士所有从事有酬工作的妇女均有权在产后</w:t>
      </w:r>
      <w:r w:rsidRPr="00690303">
        <w:rPr>
          <w:rFonts w:hint="eastAsia"/>
          <w:sz w:val="21"/>
          <w:szCs w:val="21"/>
          <w:lang w:eastAsia="zh-CN"/>
        </w:rPr>
        <w:t>14</w:t>
      </w:r>
      <w:r w:rsidRPr="00690303">
        <w:rPr>
          <w:rFonts w:hint="eastAsia"/>
          <w:sz w:val="21"/>
          <w:szCs w:val="21"/>
          <w:lang w:eastAsia="zh-CN"/>
        </w:rPr>
        <w:t>周（</w:t>
      </w:r>
      <w:r w:rsidRPr="00690303">
        <w:rPr>
          <w:rFonts w:hint="eastAsia"/>
          <w:sz w:val="21"/>
          <w:szCs w:val="21"/>
          <w:lang w:eastAsia="zh-CN"/>
        </w:rPr>
        <w:t>98</w:t>
      </w:r>
      <w:r w:rsidRPr="00690303">
        <w:rPr>
          <w:rFonts w:hint="eastAsia"/>
          <w:sz w:val="21"/>
          <w:szCs w:val="21"/>
          <w:lang w:eastAsia="zh-CN"/>
        </w:rPr>
        <w:t>天）内领取相当于其最后工资的</w:t>
      </w:r>
      <w:r w:rsidRPr="00690303">
        <w:rPr>
          <w:rFonts w:hint="eastAsia"/>
          <w:sz w:val="21"/>
          <w:szCs w:val="21"/>
          <w:lang w:eastAsia="zh-CN"/>
        </w:rPr>
        <w:t>80%</w:t>
      </w:r>
      <w:r w:rsidRPr="00690303">
        <w:rPr>
          <w:rFonts w:hint="eastAsia"/>
          <w:sz w:val="21"/>
          <w:szCs w:val="21"/>
          <w:lang w:eastAsia="zh-CN"/>
        </w:rPr>
        <w:t>的补贴，但最多不超过每天</w:t>
      </w:r>
      <w:r w:rsidRPr="00690303">
        <w:rPr>
          <w:rFonts w:hint="eastAsia"/>
          <w:sz w:val="21"/>
          <w:szCs w:val="21"/>
          <w:lang w:eastAsia="zh-CN"/>
        </w:rPr>
        <w:t>172</w:t>
      </w:r>
      <w:r w:rsidRPr="00690303">
        <w:rPr>
          <w:rFonts w:hint="eastAsia"/>
          <w:sz w:val="21"/>
          <w:szCs w:val="21"/>
          <w:lang w:eastAsia="zh-CN"/>
        </w:rPr>
        <w:t>瑞士法郎（此标准的确立源自平均月薪</w:t>
      </w:r>
      <w:r w:rsidRPr="00690303">
        <w:rPr>
          <w:rFonts w:hint="eastAsia"/>
          <w:sz w:val="21"/>
          <w:szCs w:val="21"/>
          <w:lang w:eastAsia="zh-CN"/>
        </w:rPr>
        <w:t>6 450</w:t>
      </w:r>
      <w:r w:rsidRPr="00690303">
        <w:rPr>
          <w:rFonts w:hint="eastAsia"/>
          <w:sz w:val="21"/>
          <w:szCs w:val="21"/>
          <w:lang w:eastAsia="zh-CN"/>
        </w:rPr>
        <w:t>瑞士法郎）。农村妇女以及在其丈夫的企业工作的妇女也可根据养老和孤寡险中所报收入领取补贴。</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324.</w:t>
      </w:r>
      <w:r w:rsidR="008B73A2">
        <w:rPr>
          <w:rFonts w:hint="eastAsia"/>
          <w:sz w:val="21"/>
          <w:szCs w:val="21"/>
          <w:lang w:eastAsia="zh-CN"/>
        </w:rPr>
        <w:t xml:space="preserve"> </w:t>
      </w:r>
      <w:r w:rsidRPr="00690303">
        <w:rPr>
          <w:sz w:val="21"/>
          <w:szCs w:val="21"/>
          <w:lang w:eastAsia="zh-CN"/>
        </w:rPr>
        <w:t xml:space="preserve"> </w:t>
      </w:r>
      <w:r w:rsidRPr="00690303">
        <w:rPr>
          <w:rFonts w:hint="eastAsia"/>
          <w:sz w:val="21"/>
          <w:szCs w:val="21"/>
          <w:lang w:eastAsia="zh-CN"/>
        </w:rPr>
        <w:t>联邦条例体现的是最低标准。仍然可以通过个体劳动合同、集体劳动合约或其他公共法律条款——例如州生育保险规定——适用更加有利的规定（更高额的补贴、更长的发放期）。实际上，各州可以规定更高额的生育补贴或者更长的补贴期以及创建收养补贴，还可以提取特殊分摊额作为这些补助金的经费。自</w:t>
      </w:r>
      <w:r w:rsidRPr="00690303">
        <w:rPr>
          <w:rFonts w:hint="eastAsia"/>
          <w:sz w:val="21"/>
          <w:szCs w:val="21"/>
          <w:lang w:eastAsia="zh-CN"/>
        </w:rPr>
        <w:t>2001</w:t>
      </w:r>
      <w:r w:rsidRPr="00690303">
        <w:rPr>
          <w:rFonts w:hint="eastAsia"/>
          <w:sz w:val="21"/>
          <w:szCs w:val="21"/>
          <w:lang w:eastAsia="zh-CN"/>
        </w:rPr>
        <w:t>年</w:t>
      </w:r>
      <w:r w:rsidRPr="00690303">
        <w:rPr>
          <w:rFonts w:hint="eastAsia"/>
          <w:sz w:val="21"/>
          <w:szCs w:val="21"/>
          <w:lang w:eastAsia="zh-CN"/>
        </w:rPr>
        <w:t>7</w:t>
      </w:r>
      <w:r w:rsidRPr="00690303">
        <w:rPr>
          <w:rFonts w:hint="eastAsia"/>
          <w:sz w:val="21"/>
          <w:szCs w:val="21"/>
          <w:lang w:eastAsia="zh-CN"/>
        </w:rPr>
        <w:t>月起设立生育保险制度的日内瓦州状况即为如此。</w:t>
      </w:r>
      <w:r w:rsidRPr="00690303">
        <w:rPr>
          <w:rFonts w:hint="eastAsia"/>
          <w:sz w:val="21"/>
          <w:szCs w:val="21"/>
          <w:lang w:eastAsia="zh-CN"/>
        </w:rPr>
        <w:t>2005</w:t>
      </w:r>
      <w:r w:rsidRPr="00690303">
        <w:rPr>
          <w:rFonts w:hint="eastAsia"/>
          <w:sz w:val="21"/>
          <w:szCs w:val="21"/>
          <w:lang w:eastAsia="zh-CN"/>
        </w:rPr>
        <w:t>年</w:t>
      </w:r>
      <w:r w:rsidRPr="00690303">
        <w:rPr>
          <w:rFonts w:hint="eastAsia"/>
          <w:sz w:val="21"/>
          <w:szCs w:val="21"/>
          <w:lang w:eastAsia="zh-CN"/>
        </w:rPr>
        <w:t>4</w:t>
      </w:r>
      <w:r w:rsidRPr="00690303">
        <w:rPr>
          <w:rFonts w:hint="eastAsia"/>
          <w:sz w:val="21"/>
          <w:szCs w:val="21"/>
          <w:lang w:eastAsia="zh-CN"/>
        </w:rPr>
        <w:t>月，日内瓦州议会通过了关于生育与收养保险的新的州法律，并于</w:t>
      </w:r>
      <w:smartTag w:uri="urn:schemas-microsoft-com:office:smarttags" w:element="chsdate">
        <w:smartTagPr>
          <w:attr w:name="IsROCDate" w:val="False"/>
          <w:attr w:name="IsLunarDate" w:val="False"/>
          <w:attr w:name="Day" w:val="1"/>
          <w:attr w:name="Month" w:val="7"/>
          <w:attr w:name="Year" w:val="2005"/>
        </w:smartTagPr>
        <w:r w:rsidRPr="00690303">
          <w:rPr>
            <w:rFonts w:hint="eastAsia"/>
            <w:sz w:val="21"/>
            <w:szCs w:val="21"/>
            <w:lang w:eastAsia="zh-CN"/>
          </w:rPr>
          <w:t>2005</w:t>
        </w:r>
        <w:r w:rsidRPr="00690303">
          <w:rPr>
            <w:rFonts w:hint="eastAsia"/>
            <w:sz w:val="21"/>
            <w:szCs w:val="21"/>
            <w:lang w:eastAsia="zh-CN"/>
          </w:rPr>
          <w:t>年</w:t>
        </w:r>
        <w:r w:rsidRPr="00690303">
          <w:rPr>
            <w:rFonts w:hint="eastAsia"/>
            <w:sz w:val="21"/>
            <w:szCs w:val="21"/>
            <w:lang w:eastAsia="zh-CN"/>
          </w:rPr>
          <w:t>7</w:t>
        </w:r>
        <w:r w:rsidRPr="00690303">
          <w:rPr>
            <w:rFonts w:hint="eastAsia"/>
            <w:sz w:val="21"/>
            <w:szCs w:val="21"/>
            <w:lang w:eastAsia="zh-CN"/>
          </w:rPr>
          <w:t>月</w:t>
        </w:r>
        <w:r w:rsidRPr="00690303">
          <w:rPr>
            <w:rFonts w:hint="eastAsia"/>
            <w:sz w:val="21"/>
            <w:szCs w:val="21"/>
            <w:lang w:eastAsia="zh-CN"/>
          </w:rPr>
          <w:t>1</w:t>
        </w:r>
        <w:r w:rsidRPr="00690303">
          <w:rPr>
            <w:rFonts w:hint="eastAsia"/>
            <w:sz w:val="21"/>
            <w:szCs w:val="21"/>
            <w:lang w:eastAsia="zh-CN"/>
          </w:rPr>
          <w:t>日</w:t>
        </w:r>
      </w:smartTag>
      <w:r w:rsidRPr="00690303">
        <w:rPr>
          <w:rFonts w:hint="eastAsia"/>
          <w:sz w:val="21"/>
          <w:szCs w:val="21"/>
          <w:lang w:eastAsia="zh-CN"/>
        </w:rPr>
        <w:t>生效。该法律对联邦体制进行了补足，同时保持了日内瓦在期限（</w:t>
      </w:r>
      <w:r w:rsidRPr="00690303">
        <w:rPr>
          <w:rFonts w:hint="eastAsia"/>
          <w:sz w:val="21"/>
          <w:szCs w:val="21"/>
          <w:lang w:eastAsia="zh-CN"/>
        </w:rPr>
        <w:t>16</w:t>
      </w:r>
      <w:r w:rsidRPr="00690303">
        <w:rPr>
          <w:rFonts w:hint="eastAsia"/>
          <w:sz w:val="21"/>
          <w:szCs w:val="21"/>
          <w:lang w:eastAsia="zh-CN"/>
        </w:rPr>
        <w:t>周）和金额（最低补贴每天</w:t>
      </w:r>
      <w:r w:rsidRPr="00690303">
        <w:rPr>
          <w:rFonts w:hint="eastAsia"/>
          <w:sz w:val="21"/>
          <w:szCs w:val="21"/>
          <w:lang w:eastAsia="zh-CN"/>
        </w:rPr>
        <w:t>54</w:t>
      </w:r>
      <w:r w:rsidRPr="00690303">
        <w:rPr>
          <w:rFonts w:hint="eastAsia"/>
          <w:sz w:val="21"/>
          <w:szCs w:val="21"/>
          <w:lang w:eastAsia="zh-CN"/>
        </w:rPr>
        <w:t>瑞士法郎，最高补贴每天</w:t>
      </w:r>
      <w:r w:rsidRPr="00690303">
        <w:rPr>
          <w:rFonts w:hint="eastAsia"/>
          <w:sz w:val="21"/>
          <w:szCs w:val="21"/>
          <w:lang w:eastAsia="zh-CN"/>
        </w:rPr>
        <w:t>237</w:t>
      </w:r>
      <w:r w:rsidRPr="00690303">
        <w:rPr>
          <w:rFonts w:hint="eastAsia"/>
          <w:sz w:val="21"/>
          <w:szCs w:val="21"/>
          <w:lang w:eastAsia="zh-CN"/>
        </w:rPr>
        <w:t>瑞士法郎）方面更为宽松的生育补贴体制。联邦体制提供的生育补贴被从中扣除。此外，日内瓦州保留了收养情况下的补贴：收养儿童的父亲或母亲有权领取收养补贴，与生育补贴相同，均为自儿童到来之日起</w:t>
      </w:r>
      <w:r w:rsidRPr="00690303">
        <w:rPr>
          <w:rFonts w:hint="eastAsia"/>
          <w:sz w:val="21"/>
          <w:szCs w:val="21"/>
          <w:lang w:eastAsia="zh-CN"/>
        </w:rPr>
        <w:t>16</w:t>
      </w:r>
      <w:r w:rsidRPr="00690303">
        <w:rPr>
          <w:rFonts w:hint="eastAsia"/>
          <w:sz w:val="21"/>
          <w:szCs w:val="21"/>
          <w:lang w:eastAsia="zh-CN"/>
        </w:rPr>
        <w:t>周。弗里堡州新宪法规定无报酬工作的妇女也可以领取补贴。</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325. </w:t>
      </w:r>
      <w:r w:rsidR="008B73A2">
        <w:rPr>
          <w:rFonts w:hint="eastAsia"/>
          <w:sz w:val="21"/>
          <w:szCs w:val="21"/>
          <w:lang w:eastAsia="zh-CN"/>
        </w:rPr>
        <w:t xml:space="preserve"> </w:t>
      </w:r>
      <w:r w:rsidRPr="00690303">
        <w:rPr>
          <w:rFonts w:hint="eastAsia"/>
          <w:sz w:val="21"/>
          <w:szCs w:val="21"/>
          <w:lang w:eastAsia="zh-CN"/>
        </w:rPr>
        <w:t>更加慷慨的公共行政部门也取得了一些经验。沃州、巴塞尔城市半州、圣加仑州以及尤其是伯尔尼市保留了</w:t>
      </w:r>
      <w:r w:rsidRPr="00690303">
        <w:rPr>
          <w:rFonts w:hint="eastAsia"/>
          <w:sz w:val="21"/>
          <w:szCs w:val="21"/>
          <w:lang w:eastAsia="zh-CN"/>
        </w:rPr>
        <w:t>16</w:t>
      </w:r>
      <w:r w:rsidRPr="00690303">
        <w:rPr>
          <w:rFonts w:hint="eastAsia"/>
          <w:sz w:val="21"/>
          <w:szCs w:val="21"/>
          <w:lang w:eastAsia="zh-CN"/>
        </w:rPr>
        <w:t>周假期加上</w:t>
      </w:r>
      <w:r w:rsidRPr="00690303">
        <w:rPr>
          <w:rFonts w:hint="eastAsia"/>
          <w:sz w:val="21"/>
          <w:szCs w:val="21"/>
          <w:lang w:eastAsia="zh-CN"/>
        </w:rPr>
        <w:t>100%</w:t>
      </w:r>
      <w:r w:rsidRPr="00690303">
        <w:rPr>
          <w:rFonts w:hint="eastAsia"/>
          <w:sz w:val="21"/>
          <w:szCs w:val="21"/>
          <w:lang w:eastAsia="zh-CN"/>
        </w:rPr>
        <w:t>的工资补贴。在圣加仑州，该补贴还扩展到了产后离职的公务员，但其仅有权享受八周假期。在联邦人事事务方面，延续</w:t>
      </w:r>
      <w:r w:rsidRPr="00690303">
        <w:rPr>
          <w:rFonts w:hint="eastAsia"/>
          <w:sz w:val="21"/>
          <w:szCs w:val="21"/>
          <w:lang w:eastAsia="zh-CN"/>
        </w:rPr>
        <w:t>16</w:t>
      </w:r>
      <w:r w:rsidRPr="00690303">
        <w:rPr>
          <w:rFonts w:hint="eastAsia"/>
          <w:sz w:val="21"/>
          <w:szCs w:val="21"/>
          <w:lang w:eastAsia="zh-CN"/>
        </w:rPr>
        <w:t>周加</w:t>
      </w:r>
      <w:r w:rsidRPr="00690303">
        <w:rPr>
          <w:rFonts w:hint="eastAsia"/>
          <w:sz w:val="21"/>
          <w:szCs w:val="21"/>
          <w:lang w:eastAsia="zh-CN"/>
        </w:rPr>
        <w:t>100%</w:t>
      </w:r>
      <w:r w:rsidRPr="00690303">
        <w:rPr>
          <w:rFonts w:hint="eastAsia"/>
          <w:sz w:val="21"/>
          <w:szCs w:val="21"/>
          <w:lang w:eastAsia="zh-CN"/>
        </w:rPr>
        <w:t>工资补贴的制度并且受益者范围扩大到在产前六个月内的女雇员；从前类似员工仅在产前两个月享有此权利。反之与从前的产前可休假四周相比，目前仅有两周可放在产前。图尔高州于</w:t>
      </w:r>
      <w:r w:rsidRPr="00690303">
        <w:rPr>
          <w:rFonts w:hint="eastAsia"/>
          <w:sz w:val="21"/>
          <w:szCs w:val="21"/>
          <w:lang w:eastAsia="zh-CN"/>
        </w:rPr>
        <w:t>6</w:t>
      </w:r>
      <w:r w:rsidRPr="00690303">
        <w:rPr>
          <w:rFonts w:hint="eastAsia"/>
          <w:sz w:val="21"/>
          <w:szCs w:val="21"/>
          <w:lang w:eastAsia="zh-CN"/>
        </w:rPr>
        <w:t>月决定保留</w:t>
      </w:r>
      <w:r w:rsidRPr="00690303">
        <w:rPr>
          <w:rFonts w:hint="eastAsia"/>
          <w:sz w:val="21"/>
          <w:szCs w:val="21"/>
          <w:lang w:eastAsia="zh-CN"/>
        </w:rPr>
        <w:t>16</w:t>
      </w:r>
      <w:r w:rsidRPr="00690303">
        <w:rPr>
          <w:rFonts w:hint="eastAsia"/>
          <w:sz w:val="21"/>
          <w:szCs w:val="21"/>
          <w:lang w:eastAsia="zh-CN"/>
        </w:rPr>
        <w:t>周加</w:t>
      </w:r>
      <w:r w:rsidRPr="00690303">
        <w:rPr>
          <w:rFonts w:hint="eastAsia"/>
          <w:sz w:val="21"/>
          <w:szCs w:val="21"/>
          <w:lang w:eastAsia="zh-CN"/>
        </w:rPr>
        <w:t>100%</w:t>
      </w:r>
      <w:r w:rsidRPr="00690303">
        <w:rPr>
          <w:rFonts w:hint="eastAsia"/>
          <w:sz w:val="21"/>
          <w:szCs w:val="21"/>
          <w:lang w:eastAsia="zh-CN"/>
        </w:rPr>
        <w:t>工资补贴的规定，但将补贴金额限定在每天最多</w:t>
      </w:r>
      <w:r w:rsidRPr="00690303">
        <w:rPr>
          <w:rFonts w:hint="eastAsia"/>
          <w:sz w:val="21"/>
          <w:szCs w:val="21"/>
          <w:lang w:eastAsia="zh-CN"/>
        </w:rPr>
        <w:t>172</w:t>
      </w:r>
      <w:r w:rsidRPr="00690303">
        <w:rPr>
          <w:rFonts w:hint="eastAsia"/>
          <w:sz w:val="21"/>
          <w:szCs w:val="21"/>
          <w:lang w:eastAsia="zh-CN"/>
        </w:rPr>
        <w:t>瑞士法郎的联邦标准金额。</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326.</w:t>
      </w:r>
      <w:r w:rsidR="008B73A2">
        <w:rPr>
          <w:rFonts w:hint="eastAsia"/>
          <w:sz w:val="21"/>
          <w:szCs w:val="21"/>
          <w:lang w:eastAsia="zh-CN"/>
        </w:rPr>
        <w:t xml:space="preserve"> </w:t>
      </w:r>
      <w:r w:rsidRPr="00690303">
        <w:rPr>
          <w:sz w:val="21"/>
          <w:szCs w:val="21"/>
          <w:lang w:eastAsia="zh-CN"/>
        </w:rPr>
        <w:t xml:space="preserve"> </w:t>
      </w:r>
      <w:r w:rsidRPr="00690303">
        <w:rPr>
          <w:rFonts w:hint="eastAsia"/>
          <w:sz w:val="21"/>
          <w:szCs w:val="21"/>
          <w:lang w:eastAsia="zh-CN"/>
        </w:rPr>
        <w:t>在私营部门，雇主提供的额外补助金大体上得到了保留。某些企业和州还规定了父亲产假，但时间长度有限且往往不带薪。</w:t>
      </w:r>
      <w:r w:rsidRPr="00690303">
        <w:rPr>
          <w:sz w:val="21"/>
          <w:szCs w:val="21"/>
          <w:lang w:eastAsia="zh-CN"/>
        </w:rPr>
        <w:t xml:space="preserve"> </w:t>
      </w:r>
    </w:p>
    <w:p w:rsidR="006B439D" w:rsidRPr="008B73A2" w:rsidRDefault="008B73A2" w:rsidP="008B73A2">
      <w:pPr>
        <w:spacing w:after="240" w:line="360" w:lineRule="exact"/>
        <w:rPr>
          <w:rFonts w:ascii="SimHei" w:eastAsia="SimHei"/>
          <w:color w:val="FF0000"/>
          <w:lang w:val="fr-CH"/>
        </w:rPr>
      </w:pPr>
      <w:r>
        <w:rPr>
          <w:rFonts w:ascii="SimHei" w:eastAsia="SimHei" w:hint="eastAsia"/>
          <w:color w:val="FF0000"/>
          <w:lang w:val="fr-CH"/>
        </w:rPr>
        <w:t xml:space="preserve">5.4  </w:t>
      </w:r>
      <w:r w:rsidR="006B439D" w:rsidRPr="008B73A2">
        <w:rPr>
          <w:rFonts w:ascii="SimHei" w:eastAsia="SimHei" w:hint="eastAsia"/>
          <w:color w:val="FF0000"/>
          <w:lang w:val="fr-CH"/>
        </w:rPr>
        <w:t>夫妻与家庭课税</w:t>
      </w:r>
    </w:p>
    <w:p w:rsidR="006B439D" w:rsidRPr="00EF29E9" w:rsidRDefault="006B439D" w:rsidP="00E0663C">
      <w:pPr>
        <w:pStyle w:val="Paragraphnumbered"/>
        <w:spacing w:after="240" w:line="360" w:lineRule="exact"/>
        <w:ind w:left="0" w:right="0"/>
        <w:rPr>
          <w:rFonts w:eastAsia="SimHei"/>
          <w:color w:val="FF0000"/>
          <w:sz w:val="21"/>
          <w:szCs w:val="21"/>
          <w:lang w:eastAsia="zh-CN"/>
        </w:rPr>
      </w:pPr>
      <w:r w:rsidRPr="00690303">
        <w:rPr>
          <w:sz w:val="21"/>
          <w:szCs w:val="21"/>
          <w:lang w:eastAsia="zh-CN"/>
        </w:rPr>
        <w:t xml:space="preserve">327. </w:t>
      </w:r>
      <w:r w:rsidR="008B73A2">
        <w:rPr>
          <w:rFonts w:hint="eastAsia"/>
          <w:sz w:val="21"/>
          <w:szCs w:val="21"/>
          <w:lang w:eastAsia="zh-CN"/>
        </w:rPr>
        <w:t xml:space="preserve"> </w:t>
      </w:r>
      <w:r w:rsidRPr="00690303">
        <w:rPr>
          <w:rFonts w:hint="eastAsia"/>
          <w:sz w:val="21"/>
          <w:szCs w:val="21"/>
          <w:lang w:eastAsia="zh-CN"/>
        </w:rPr>
        <w:t>继税收方案在</w:t>
      </w:r>
      <w:r w:rsidRPr="00690303">
        <w:rPr>
          <w:rFonts w:hint="eastAsia"/>
          <w:sz w:val="21"/>
          <w:szCs w:val="21"/>
          <w:lang w:eastAsia="zh-CN"/>
        </w:rPr>
        <w:t>2004</w:t>
      </w:r>
      <w:r w:rsidRPr="00690303">
        <w:rPr>
          <w:rFonts w:hint="eastAsia"/>
          <w:sz w:val="21"/>
          <w:szCs w:val="21"/>
          <w:lang w:eastAsia="zh-CN"/>
        </w:rPr>
        <w:t>年遭民众否决之后，联邦委员会授权联邦税收行政主管部门立即提出临时措施解决夫妻双薪税收扣减形式问题，并在第二阶段对联邦直接税进行深入审查。</w:t>
      </w:r>
      <w:r w:rsidRPr="00690303">
        <w:rPr>
          <w:rFonts w:hint="eastAsia"/>
          <w:sz w:val="21"/>
          <w:szCs w:val="21"/>
          <w:lang w:eastAsia="zh-CN"/>
        </w:rPr>
        <w:t>2006</w:t>
      </w:r>
      <w:r w:rsidRPr="00690303">
        <w:rPr>
          <w:rFonts w:hint="eastAsia"/>
          <w:sz w:val="21"/>
          <w:szCs w:val="21"/>
          <w:lang w:eastAsia="zh-CN"/>
        </w:rPr>
        <w:t>年</w:t>
      </w:r>
      <w:r w:rsidRPr="00690303">
        <w:rPr>
          <w:rFonts w:hint="eastAsia"/>
          <w:sz w:val="21"/>
          <w:szCs w:val="21"/>
          <w:lang w:eastAsia="zh-CN"/>
        </w:rPr>
        <w:t>5</w:t>
      </w:r>
      <w:r w:rsidRPr="00690303">
        <w:rPr>
          <w:rFonts w:hint="eastAsia"/>
          <w:sz w:val="21"/>
          <w:szCs w:val="21"/>
          <w:lang w:eastAsia="zh-CN"/>
        </w:rPr>
        <w:t>月，联邦委员会批准并向议会上报了一项组合方案：在夫妻双薪（次要收入的</w:t>
      </w:r>
      <w:r w:rsidRPr="00690303">
        <w:rPr>
          <w:rFonts w:hint="eastAsia"/>
          <w:sz w:val="21"/>
          <w:szCs w:val="21"/>
          <w:lang w:eastAsia="zh-CN"/>
        </w:rPr>
        <w:t>50%</w:t>
      </w:r>
      <w:r w:rsidRPr="00690303">
        <w:rPr>
          <w:rFonts w:hint="eastAsia"/>
          <w:sz w:val="21"/>
          <w:szCs w:val="21"/>
          <w:lang w:eastAsia="zh-CN"/>
        </w:rPr>
        <w:t>，但最多不超过</w:t>
      </w:r>
      <w:r w:rsidRPr="00690303">
        <w:rPr>
          <w:rFonts w:hint="eastAsia"/>
          <w:sz w:val="21"/>
          <w:szCs w:val="21"/>
          <w:lang w:eastAsia="zh-CN"/>
        </w:rPr>
        <w:t>12 500</w:t>
      </w:r>
      <w:r w:rsidRPr="00690303">
        <w:rPr>
          <w:rFonts w:hint="eastAsia"/>
          <w:sz w:val="21"/>
          <w:szCs w:val="21"/>
          <w:lang w:eastAsia="zh-CN"/>
        </w:rPr>
        <w:t>瑞士法郎）扣减额稳步增长之外，还新规定对已婚夫妇扣减</w:t>
      </w:r>
      <w:r w:rsidRPr="00690303">
        <w:rPr>
          <w:rFonts w:hint="eastAsia"/>
          <w:sz w:val="21"/>
          <w:szCs w:val="21"/>
          <w:lang w:eastAsia="zh-CN"/>
        </w:rPr>
        <w:t>2500</w:t>
      </w:r>
      <w:r w:rsidRPr="00690303">
        <w:rPr>
          <w:rFonts w:hint="eastAsia"/>
          <w:sz w:val="21"/>
          <w:szCs w:val="21"/>
          <w:lang w:eastAsia="zh-CN"/>
        </w:rPr>
        <w:t>瑞士法郎。议会于</w:t>
      </w:r>
      <w:r w:rsidRPr="00690303">
        <w:rPr>
          <w:rFonts w:hint="eastAsia"/>
          <w:sz w:val="21"/>
          <w:szCs w:val="21"/>
          <w:lang w:eastAsia="zh-CN"/>
        </w:rPr>
        <w:t>2006</w:t>
      </w:r>
      <w:r w:rsidRPr="00690303">
        <w:rPr>
          <w:rFonts w:hint="eastAsia"/>
          <w:sz w:val="21"/>
          <w:szCs w:val="21"/>
          <w:lang w:eastAsia="zh-CN"/>
        </w:rPr>
        <w:t>年秋季会期通过了联邦委员会的议案且未作修改。因未要求进行全民公投，联邦委员会决定有关法律规定于</w:t>
      </w:r>
      <w:smartTag w:uri="urn:schemas-microsoft-com:office:smarttags" w:element="chsdate">
        <w:smartTagPr>
          <w:attr w:name="IsROCDate" w:val="False"/>
          <w:attr w:name="IsLunarDate" w:val="False"/>
          <w:attr w:name="Day" w:val="1"/>
          <w:attr w:name="Month" w:val="1"/>
          <w:attr w:name="Year" w:val="2008"/>
        </w:smartTagPr>
        <w:r w:rsidRPr="00690303">
          <w:rPr>
            <w:rFonts w:hint="eastAsia"/>
            <w:sz w:val="21"/>
            <w:szCs w:val="21"/>
            <w:lang w:eastAsia="zh-CN"/>
          </w:rPr>
          <w:t>2008</w:t>
        </w:r>
        <w:r w:rsidRPr="00690303">
          <w:rPr>
            <w:rFonts w:hint="eastAsia"/>
            <w:sz w:val="21"/>
            <w:szCs w:val="21"/>
            <w:lang w:eastAsia="zh-CN"/>
          </w:rPr>
          <w:t>年</w:t>
        </w:r>
        <w:r w:rsidRPr="00690303">
          <w:rPr>
            <w:rFonts w:hint="eastAsia"/>
            <w:sz w:val="21"/>
            <w:szCs w:val="21"/>
            <w:lang w:eastAsia="zh-CN"/>
          </w:rPr>
          <w:t>1</w:t>
        </w:r>
        <w:r w:rsidRPr="00690303">
          <w:rPr>
            <w:rFonts w:hint="eastAsia"/>
            <w:sz w:val="21"/>
            <w:szCs w:val="21"/>
            <w:lang w:eastAsia="zh-CN"/>
          </w:rPr>
          <w:t>月</w:t>
        </w:r>
        <w:r w:rsidRPr="00690303">
          <w:rPr>
            <w:rFonts w:hint="eastAsia"/>
            <w:sz w:val="21"/>
            <w:szCs w:val="21"/>
            <w:lang w:eastAsia="zh-CN"/>
          </w:rPr>
          <w:t>1</w:t>
        </w:r>
        <w:r w:rsidRPr="00690303">
          <w:rPr>
            <w:rFonts w:hint="eastAsia"/>
            <w:sz w:val="21"/>
            <w:szCs w:val="21"/>
            <w:lang w:eastAsia="zh-CN"/>
          </w:rPr>
          <w:t>日</w:t>
        </w:r>
      </w:smartTag>
      <w:r w:rsidRPr="00690303">
        <w:rPr>
          <w:rFonts w:hint="eastAsia"/>
          <w:sz w:val="21"/>
          <w:szCs w:val="21"/>
          <w:lang w:eastAsia="zh-CN"/>
        </w:rPr>
        <w:t>生效。</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328</w:t>
      </w:r>
      <w:r w:rsidRPr="00EF29E9">
        <w:rPr>
          <w:rFonts w:eastAsia="SimHei"/>
          <w:color w:val="FF0000"/>
          <w:sz w:val="21"/>
          <w:szCs w:val="21"/>
          <w:lang w:eastAsia="zh-CN"/>
        </w:rPr>
        <w:t xml:space="preserve">. </w:t>
      </w:r>
      <w:r w:rsidR="008B73A2">
        <w:rPr>
          <w:rFonts w:eastAsia="SimHei" w:hint="eastAsia"/>
          <w:color w:val="FF0000"/>
          <w:sz w:val="21"/>
          <w:szCs w:val="21"/>
          <w:lang w:eastAsia="zh-CN"/>
        </w:rPr>
        <w:t xml:space="preserve"> </w:t>
      </w:r>
      <w:r w:rsidRPr="00690303">
        <w:rPr>
          <w:rFonts w:hint="eastAsia"/>
          <w:sz w:val="21"/>
          <w:szCs w:val="21"/>
          <w:lang w:eastAsia="zh-CN"/>
        </w:rPr>
        <w:t>采取紧急措施之后应当着手准备有关夫妻和家庭课税的基础改革措施。（参见上文</w:t>
      </w:r>
      <w:r w:rsidRPr="00690303">
        <w:rPr>
          <w:rFonts w:hint="eastAsia"/>
          <w:sz w:val="21"/>
          <w:szCs w:val="21"/>
          <w:lang w:eastAsia="zh-CN"/>
        </w:rPr>
        <w:t xml:space="preserve"> </w:t>
      </w:r>
      <w:r w:rsidRPr="00690303">
        <w:rPr>
          <w:rFonts w:hint="eastAsia"/>
          <w:sz w:val="21"/>
          <w:szCs w:val="21"/>
          <w:lang w:eastAsia="zh-CN"/>
        </w:rPr>
        <w:t>第</w:t>
      </w:r>
      <w:r w:rsidRPr="00690303">
        <w:rPr>
          <w:rFonts w:hint="eastAsia"/>
          <w:sz w:val="21"/>
          <w:szCs w:val="21"/>
          <w:lang w:eastAsia="zh-CN"/>
        </w:rPr>
        <w:t>90</w:t>
      </w:r>
      <w:r w:rsidRPr="00690303">
        <w:rPr>
          <w:rFonts w:hint="eastAsia"/>
          <w:sz w:val="21"/>
          <w:szCs w:val="21"/>
          <w:lang w:eastAsia="zh-CN"/>
        </w:rPr>
        <w:t>段及随后的段落）</w:t>
      </w:r>
    </w:p>
    <w:p w:rsidR="006B439D" w:rsidRPr="00EF29E9" w:rsidRDefault="006B439D" w:rsidP="00E0663C">
      <w:pPr>
        <w:pStyle w:val="Paragraphnumbered"/>
        <w:spacing w:after="240" w:line="360" w:lineRule="exact"/>
        <w:ind w:left="0" w:right="0"/>
        <w:rPr>
          <w:rFonts w:eastAsia="SimHei"/>
          <w:color w:val="FF0000"/>
          <w:sz w:val="21"/>
          <w:szCs w:val="21"/>
          <w:lang w:eastAsia="zh-CN"/>
        </w:rPr>
      </w:pPr>
      <w:r w:rsidRPr="00690303">
        <w:rPr>
          <w:sz w:val="21"/>
          <w:szCs w:val="21"/>
          <w:lang w:eastAsia="zh-CN"/>
        </w:rPr>
        <w:t xml:space="preserve">329. </w:t>
      </w:r>
      <w:r w:rsidR="008B73A2">
        <w:rPr>
          <w:rFonts w:hint="eastAsia"/>
          <w:sz w:val="21"/>
          <w:szCs w:val="21"/>
          <w:lang w:eastAsia="zh-CN"/>
        </w:rPr>
        <w:t xml:space="preserve"> </w:t>
      </w:r>
      <w:r w:rsidRPr="00690303">
        <w:rPr>
          <w:rFonts w:hint="eastAsia"/>
          <w:sz w:val="21"/>
          <w:szCs w:val="21"/>
          <w:lang w:eastAsia="zh-CN"/>
        </w:rPr>
        <w:t>各州的夫妻和家庭课税体制存在巨大差异。减轻双薪夫妇负担的方式五花八门（扣减次要工资、税收分解、带小孩夫妇采用特殊税率）。与联邦直接稅相反，现今大多数州的税收体制允许或多或少地扣减家庭外儿童看护费用。</w:t>
      </w:r>
      <w:r w:rsidRPr="00690303">
        <w:rPr>
          <w:sz w:val="21"/>
          <w:szCs w:val="21"/>
          <w:lang w:eastAsia="zh-CN"/>
        </w:rPr>
        <w:t xml:space="preserve"> </w:t>
      </w:r>
    </w:p>
    <w:p w:rsidR="006B439D" w:rsidRPr="008B73A2" w:rsidRDefault="008B73A2" w:rsidP="008B73A2">
      <w:pPr>
        <w:pStyle w:val="H2"/>
      </w:pPr>
      <w:bookmarkStart w:id="139" w:name="_Toc202090725"/>
      <w:r>
        <w:br w:type="page"/>
      </w:r>
      <w:bookmarkStart w:id="140" w:name="_Toc209000505"/>
      <w:r>
        <w:rPr>
          <w:rFonts w:hint="eastAsia"/>
        </w:rPr>
        <w:t xml:space="preserve">6.  </w:t>
      </w:r>
      <w:r w:rsidR="006B439D" w:rsidRPr="008B73A2">
        <w:rPr>
          <w:rFonts w:hint="eastAsia"/>
        </w:rPr>
        <w:t>联邦及各州作为雇主采取的措施</w:t>
      </w:r>
      <w:bookmarkEnd w:id="139"/>
      <w:bookmarkEnd w:id="140"/>
    </w:p>
    <w:p w:rsidR="006B439D" w:rsidRPr="008B73A2" w:rsidRDefault="008B73A2" w:rsidP="008B73A2">
      <w:pPr>
        <w:spacing w:after="240" w:line="360" w:lineRule="exact"/>
        <w:rPr>
          <w:rFonts w:ascii="SimHei" w:eastAsia="SimHei"/>
          <w:color w:val="FF0000"/>
          <w:lang w:val="fr-CH"/>
        </w:rPr>
      </w:pPr>
      <w:r>
        <w:rPr>
          <w:rFonts w:ascii="SimHei" w:eastAsia="SimHei" w:hint="eastAsia"/>
          <w:color w:val="FF0000"/>
          <w:lang w:val="fr-CH"/>
        </w:rPr>
        <w:t xml:space="preserve">6.1  </w:t>
      </w:r>
      <w:r w:rsidR="006B439D" w:rsidRPr="008B73A2">
        <w:rPr>
          <w:rFonts w:ascii="SimHei" w:eastAsia="SimHei" w:hint="eastAsia"/>
          <w:color w:val="FF0000"/>
          <w:lang w:val="fr-CH"/>
        </w:rPr>
        <w:t>机会平等</w:t>
      </w:r>
    </w:p>
    <w:p w:rsidR="006B439D" w:rsidRPr="00690303" w:rsidRDefault="006B439D" w:rsidP="00E0663C">
      <w:pPr>
        <w:pStyle w:val="Paragraphnumbered"/>
        <w:spacing w:after="240" w:line="360" w:lineRule="exact"/>
        <w:ind w:left="0" w:right="0"/>
        <w:rPr>
          <w:snapToGrid w:val="0"/>
          <w:sz w:val="21"/>
          <w:szCs w:val="21"/>
          <w:lang w:eastAsia="zh-CN"/>
        </w:rPr>
      </w:pPr>
      <w:r w:rsidRPr="00690303">
        <w:rPr>
          <w:sz w:val="21"/>
          <w:szCs w:val="21"/>
          <w:lang w:eastAsia="zh-CN"/>
        </w:rPr>
        <w:t xml:space="preserve">330. </w:t>
      </w:r>
      <w:r w:rsidR="008B73A2">
        <w:rPr>
          <w:rFonts w:hint="eastAsia"/>
          <w:sz w:val="21"/>
          <w:szCs w:val="21"/>
          <w:lang w:eastAsia="zh-CN"/>
        </w:rPr>
        <w:t xml:space="preserve"> </w:t>
      </w:r>
      <w:r w:rsidRPr="00690303">
        <w:rPr>
          <w:rFonts w:hint="eastAsia"/>
          <w:sz w:val="21"/>
          <w:szCs w:val="21"/>
          <w:lang w:eastAsia="zh-CN"/>
        </w:rPr>
        <w:t>身为雇主，联邦非常重视两性之间机会平等的保障。新的有关实现机会平等的法令于</w:t>
      </w:r>
      <w:smartTag w:uri="urn:schemas-microsoft-com:office:smarttags" w:element="chsdate">
        <w:smartTagPr>
          <w:attr w:name="IsROCDate" w:val="False"/>
          <w:attr w:name="IsLunarDate" w:val="False"/>
          <w:attr w:name="Day" w:val="1"/>
          <w:attr w:name="Month" w:val="3"/>
          <w:attr w:name="Year" w:val="2003"/>
        </w:smartTagPr>
        <w:r w:rsidRPr="00690303">
          <w:rPr>
            <w:rFonts w:hint="eastAsia"/>
            <w:sz w:val="21"/>
            <w:szCs w:val="21"/>
            <w:lang w:eastAsia="zh-CN"/>
          </w:rPr>
          <w:t>2003</w:t>
        </w:r>
        <w:r w:rsidRPr="00690303">
          <w:rPr>
            <w:rFonts w:hint="eastAsia"/>
            <w:sz w:val="21"/>
            <w:szCs w:val="21"/>
            <w:lang w:eastAsia="zh-CN"/>
          </w:rPr>
          <w:t>年</w:t>
        </w:r>
        <w:r w:rsidRPr="00690303">
          <w:rPr>
            <w:rFonts w:hint="eastAsia"/>
            <w:sz w:val="21"/>
            <w:szCs w:val="21"/>
            <w:lang w:eastAsia="zh-CN"/>
          </w:rPr>
          <w:t>3</w:t>
        </w:r>
        <w:r w:rsidRPr="00690303">
          <w:rPr>
            <w:rFonts w:hint="eastAsia"/>
            <w:sz w:val="21"/>
            <w:szCs w:val="21"/>
            <w:lang w:eastAsia="zh-CN"/>
          </w:rPr>
          <w:t>月</w:t>
        </w:r>
        <w:r w:rsidRPr="00690303">
          <w:rPr>
            <w:rFonts w:hint="eastAsia"/>
            <w:sz w:val="21"/>
            <w:szCs w:val="21"/>
            <w:lang w:eastAsia="zh-CN"/>
          </w:rPr>
          <w:t>1</w:t>
        </w:r>
        <w:r w:rsidRPr="00690303">
          <w:rPr>
            <w:rFonts w:hint="eastAsia"/>
            <w:sz w:val="21"/>
            <w:szCs w:val="21"/>
            <w:lang w:eastAsia="zh-CN"/>
          </w:rPr>
          <w:t>日</w:t>
        </w:r>
      </w:smartTag>
      <w:r w:rsidRPr="00690303">
        <w:rPr>
          <w:rFonts w:hint="eastAsia"/>
          <w:sz w:val="21"/>
          <w:szCs w:val="21"/>
          <w:lang w:eastAsia="zh-CN"/>
        </w:rPr>
        <w:t>起生效。这些法令主要规定各部创造必要条件提高代表数量少的性别代表的比例，直至达到各个方面每一级别均等（第</w:t>
      </w:r>
      <w:r w:rsidRPr="00690303">
        <w:rPr>
          <w:rFonts w:hint="eastAsia"/>
          <w:sz w:val="21"/>
          <w:szCs w:val="21"/>
          <w:lang w:eastAsia="zh-CN"/>
        </w:rPr>
        <w:t>15</w:t>
      </w:r>
      <w:r w:rsidRPr="00690303">
        <w:rPr>
          <w:rFonts w:hint="eastAsia"/>
          <w:sz w:val="21"/>
          <w:szCs w:val="21"/>
          <w:lang w:eastAsia="zh-CN"/>
        </w:rPr>
        <w:t>项原则）。另外，根据第</w:t>
      </w:r>
      <w:r w:rsidRPr="00690303">
        <w:rPr>
          <w:rFonts w:hint="eastAsia"/>
          <w:sz w:val="21"/>
          <w:szCs w:val="21"/>
          <w:lang w:eastAsia="zh-CN"/>
        </w:rPr>
        <w:t>14</w:t>
      </w:r>
      <w:r w:rsidRPr="00690303">
        <w:rPr>
          <w:rFonts w:hint="eastAsia"/>
          <w:sz w:val="21"/>
          <w:szCs w:val="21"/>
          <w:lang w:eastAsia="zh-CN"/>
        </w:rPr>
        <w:t>项原则，行政单位应配置必要的人事和财务人员，以便实现各个层面上的恰当衡量。此外</w:t>
      </w:r>
      <w:r w:rsidRPr="00690303">
        <w:rPr>
          <w:rFonts w:hint="eastAsia"/>
          <w:snapToGrid w:val="0"/>
          <w:sz w:val="21"/>
          <w:szCs w:val="21"/>
          <w:lang w:eastAsia="zh-CN"/>
        </w:rPr>
        <w:t>这些法令还对各部的职能作出了规定，强调各级主管和代表或联邦行政部门机会平等代表在机会平等方面所应承担的责任和任务，以及法令授予联邦人事局就此提供咨询意见的任务。各部负责每四年建立一个与其专门需求相适应的措施目录，并在其中指明首要措施。法令还包含一些有关人员招聘、筛选、聘用和评估的规定。尤其规定在同等资质条件下，主管聘用部门将优先考虑代表数量少的性别的候选人，直至在相关组织部门达到男女均等，此条款尤其适用于见习岗位和干部岗位。最后，法令规定了一项由联邦人事局进行的定期</w:t>
      </w:r>
      <w:r w:rsidRPr="003651DE">
        <w:rPr>
          <w:rFonts w:eastAsia="KaiTi_GB2312" w:hint="eastAsia"/>
          <w:snapToGrid w:val="0"/>
          <w:color w:val="0000FF"/>
          <w:sz w:val="21"/>
          <w:szCs w:val="21"/>
          <w:lang w:eastAsia="zh-CN"/>
        </w:rPr>
        <w:t>检查</w:t>
      </w:r>
      <w:r w:rsidRPr="00690303">
        <w:rPr>
          <w:rFonts w:hint="eastAsia"/>
          <w:snapToGrid w:val="0"/>
          <w:sz w:val="21"/>
          <w:szCs w:val="21"/>
          <w:lang w:eastAsia="zh-CN"/>
        </w:rPr>
        <w:t>，负责每年向联邦委员会递交一份从数量看机会平等发展状况的报告，同时向其总结汇报各部撰写的四年一次的报告。</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331. </w:t>
      </w:r>
      <w:r w:rsidR="008B73A2">
        <w:rPr>
          <w:rFonts w:hint="eastAsia"/>
          <w:sz w:val="21"/>
          <w:szCs w:val="21"/>
          <w:lang w:eastAsia="zh-CN"/>
        </w:rPr>
        <w:t xml:space="preserve"> </w:t>
      </w:r>
      <w:r w:rsidRPr="00690303">
        <w:rPr>
          <w:rFonts w:hint="eastAsia"/>
          <w:sz w:val="21"/>
          <w:szCs w:val="21"/>
          <w:lang w:eastAsia="zh-CN"/>
        </w:rPr>
        <w:t>联邦行政部门人事统计报告</w:t>
      </w:r>
      <w:r w:rsidRPr="00690303">
        <w:rPr>
          <w:rStyle w:val="FootnoteReference"/>
          <w:color w:val="000000"/>
          <w:sz w:val="21"/>
          <w:szCs w:val="21"/>
        </w:rPr>
        <w:footnoteReference w:id="157"/>
      </w:r>
      <w:r w:rsidRPr="00690303">
        <w:rPr>
          <w:rFonts w:hint="eastAsia"/>
          <w:sz w:val="21"/>
          <w:szCs w:val="21"/>
          <w:lang w:eastAsia="zh-CN"/>
        </w:rPr>
        <w:t>表明，妇女在全体员工中占</w:t>
      </w:r>
      <w:r w:rsidRPr="00690303">
        <w:rPr>
          <w:rFonts w:hint="eastAsia"/>
          <w:sz w:val="21"/>
          <w:szCs w:val="21"/>
          <w:lang w:eastAsia="zh-CN"/>
        </w:rPr>
        <w:t>29.5%</w:t>
      </w:r>
      <w:r w:rsidRPr="00690303">
        <w:rPr>
          <w:rFonts w:hint="eastAsia"/>
          <w:sz w:val="21"/>
          <w:szCs w:val="21"/>
          <w:lang w:eastAsia="zh-CN"/>
        </w:rPr>
        <w:t>。对比几年来的数据，人们观察到这一比例在稳定上升：自</w:t>
      </w:r>
      <w:r w:rsidRPr="00690303">
        <w:rPr>
          <w:rFonts w:hint="eastAsia"/>
          <w:sz w:val="21"/>
          <w:szCs w:val="21"/>
          <w:lang w:eastAsia="zh-CN"/>
        </w:rPr>
        <w:t>1991</w:t>
      </w:r>
      <w:r w:rsidRPr="00690303">
        <w:rPr>
          <w:rFonts w:hint="eastAsia"/>
          <w:sz w:val="21"/>
          <w:szCs w:val="21"/>
          <w:lang w:eastAsia="zh-CN"/>
        </w:rPr>
        <w:t>年以来，妇女比例增长了</w:t>
      </w:r>
      <w:r w:rsidRPr="00690303">
        <w:rPr>
          <w:rFonts w:hint="eastAsia"/>
          <w:sz w:val="21"/>
          <w:szCs w:val="21"/>
          <w:lang w:eastAsia="zh-CN"/>
        </w:rPr>
        <w:t>12.5</w:t>
      </w:r>
      <w:r w:rsidRPr="00690303">
        <w:rPr>
          <w:rFonts w:hint="eastAsia"/>
          <w:sz w:val="21"/>
          <w:szCs w:val="21"/>
          <w:lang w:eastAsia="zh-CN"/>
        </w:rPr>
        <w:t>个百分点。然而观察妇女不同级别工资比例时，表格情况则有所不同：在最高级别工资中，</w:t>
      </w:r>
      <w:r w:rsidRPr="00690303">
        <w:rPr>
          <w:rFonts w:hint="eastAsia"/>
          <w:sz w:val="21"/>
          <w:szCs w:val="21"/>
          <w:lang w:eastAsia="zh-CN"/>
        </w:rPr>
        <w:t>2007</w:t>
      </w:r>
      <w:r w:rsidRPr="00690303">
        <w:rPr>
          <w:rFonts w:hint="eastAsia"/>
          <w:sz w:val="21"/>
          <w:szCs w:val="21"/>
          <w:lang w:eastAsia="zh-CN"/>
        </w:rPr>
        <w:t>年妇女比例占</w:t>
      </w:r>
      <w:r w:rsidRPr="00690303">
        <w:rPr>
          <w:rFonts w:hint="eastAsia"/>
          <w:sz w:val="21"/>
          <w:szCs w:val="21"/>
          <w:lang w:eastAsia="zh-CN"/>
        </w:rPr>
        <w:t>10.7%</w:t>
      </w:r>
      <w:r w:rsidRPr="00690303">
        <w:rPr>
          <w:rFonts w:hint="eastAsia"/>
          <w:sz w:val="21"/>
          <w:szCs w:val="21"/>
          <w:lang w:eastAsia="zh-CN"/>
        </w:rPr>
        <w:t>（</w:t>
      </w:r>
      <w:r w:rsidRPr="00690303">
        <w:rPr>
          <w:rFonts w:hint="eastAsia"/>
          <w:sz w:val="21"/>
          <w:szCs w:val="21"/>
          <w:lang w:eastAsia="zh-CN"/>
        </w:rPr>
        <w:t>2001</w:t>
      </w:r>
      <w:r w:rsidRPr="00690303">
        <w:rPr>
          <w:rFonts w:hint="eastAsia"/>
          <w:sz w:val="21"/>
          <w:szCs w:val="21"/>
          <w:lang w:eastAsia="zh-CN"/>
        </w:rPr>
        <w:t>年占</w:t>
      </w:r>
      <w:r w:rsidRPr="00690303">
        <w:rPr>
          <w:rFonts w:hint="eastAsia"/>
          <w:sz w:val="21"/>
          <w:szCs w:val="21"/>
          <w:lang w:eastAsia="zh-CN"/>
        </w:rPr>
        <w:t>6.8%</w:t>
      </w:r>
      <w:r w:rsidRPr="00690303">
        <w:rPr>
          <w:rFonts w:hint="eastAsia"/>
          <w:sz w:val="21"/>
          <w:szCs w:val="21"/>
          <w:lang w:eastAsia="zh-CN"/>
        </w:rPr>
        <w:t>），在较高级别工资中，妇女占人员的</w:t>
      </w:r>
      <w:r w:rsidRPr="00690303">
        <w:rPr>
          <w:rFonts w:hint="eastAsia"/>
          <w:sz w:val="21"/>
          <w:szCs w:val="21"/>
          <w:lang w:eastAsia="zh-CN"/>
        </w:rPr>
        <w:t>21.4%</w:t>
      </w:r>
      <w:r w:rsidRPr="00690303">
        <w:rPr>
          <w:rFonts w:hint="eastAsia"/>
          <w:sz w:val="21"/>
          <w:szCs w:val="21"/>
          <w:lang w:eastAsia="zh-CN"/>
        </w:rPr>
        <w:t>（自</w:t>
      </w:r>
      <w:r w:rsidRPr="00690303">
        <w:rPr>
          <w:rFonts w:hint="eastAsia"/>
          <w:sz w:val="21"/>
          <w:szCs w:val="21"/>
          <w:lang w:eastAsia="zh-CN"/>
        </w:rPr>
        <w:t>2000</w:t>
      </w:r>
      <w:r w:rsidRPr="00690303">
        <w:rPr>
          <w:rFonts w:hint="eastAsia"/>
          <w:sz w:val="21"/>
          <w:szCs w:val="21"/>
          <w:lang w:eastAsia="zh-CN"/>
        </w:rPr>
        <w:t>年增长了将近</w:t>
      </w:r>
      <w:r w:rsidRPr="00690303">
        <w:rPr>
          <w:rFonts w:hint="eastAsia"/>
          <w:sz w:val="21"/>
          <w:szCs w:val="21"/>
          <w:lang w:eastAsia="zh-CN"/>
        </w:rPr>
        <w:t>8</w:t>
      </w:r>
      <w:r w:rsidRPr="00690303">
        <w:rPr>
          <w:rFonts w:hint="eastAsia"/>
          <w:sz w:val="21"/>
          <w:szCs w:val="21"/>
          <w:lang w:eastAsia="zh-CN"/>
        </w:rPr>
        <w:t>个百分点），在中级工资中妇女约占四分之一。</w:t>
      </w:r>
      <w:r w:rsidRPr="00690303">
        <w:rPr>
          <w:sz w:val="21"/>
          <w:szCs w:val="21"/>
          <w:lang w:eastAsia="zh-CN"/>
        </w:rPr>
        <w:t xml:space="preserve"> </w:t>
      </w:r>
      <w:r w:rsidRPr="00690303">
        <w:rPr>
          <w:rFonts w:hint="eastAsia"/>
          <w:sz w:val="21"/>
          <w:szCs w:val="21"/>
          <w:lang w:eastAsia="zh-CN"/>
        </w:rPr>
        <w:t>在低级别工资中妇女则出现较多（</w:t>
      </w:r>
      <w:r w:rsidRPr="00690303">
        <w:rPr>
          <w:rFonts w:hint="eastAsia"/>
          <w:sz w:val="21"/>
          <w:szCs w:val="21"/>
          <w:lang w:eastAsia="zh-CN"/>
        </w:rPr>
        <w:t>39.4%</w:t>
      </w:r>
      <w:r w:rsidRPr="00690303">
        <w:rPr>
          <w:rFonts w:hint="eastAsia"/>
          <w:sz w:val="21"/>
          <w:szCs w:val="21"/>
          <w:lang w:eastAsia="zh-CN"/>
        </w:rPr>
        <w:t>）。联邦雇员中</w:t>
      </w:r>
      <w:r w:rsidRPr="00690303">
        <w:rPr>
          <w:rFonts w:hint="eastAsia"/>
          <w:sz w:val="21"/>
          <w:szCs w:val="21"/>
          <w:lang w:eastAsia="zh-CN"/>
        </w:rPr>
        <w:t>23.6%</w:t>
      </w:r>
      <w:r w:rsidRPr="00690303">
        <w:rPr>
          <w:rFonts w:hint="eastAsia"/>
          <w:sz w:val="21"/>
          <w:szCs w:val="21"/>
          <w:lang w:eastAsia="zh-CN"/>
        </w:rPr>
        <w:t>从事的是兼职工作；尤其是妇女和领取低级别工资的人员。</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332. </w:t>
      </w:r>
      <w:r w:rsidR="008B73A2">
        <w:rPr>
          <w:rFonts w:hint="eastAsia"/>
          <w:sz w:val="21"/>
          <w:szCs w:val="21"/>
          <w:lang w:eastAsia="zh-CN"/>
        </w:rPr>
        <w:t xml:space="preserve"> </w:t>
      </w:r>
      <w:r w:rsidRPr="00690303">
        <w:rPr>
          <w:rFonts w:hint="eastAsia"/>
          <w:sz w:val="21"/>
          <w:szCs w:val="21"/>
          <w:lang w:eastAsia="zh-CN"/>
        </w:rPr>
        <w:t>人事评估结果暴露出两性之间的差异：男性较妇女获得</w:t>
      </w:r>
      <w:r w:rsidRPr="00690303">
        <w:rPr>
          <w:rFonts w:hint="eastAsia"/>
          <w:sz w:val="21"/>
          <w:szCs w:val="21"/>
          <w:lang w:eastAsia="zh-CN"/>
        </w:rPr>
        <w:t>A+</w:t>
      </w:r>
      <w:r w:rsidRPr="00690303">
        <w:rPr>
          <w:rFonts w:hint="eastAsia"/>
          <w:sz w:val="21"/>
          <w:szCs w:val="21"/>
          <w:lang w:eastAsia="zh-CN"/>
        </w:rPr>
        <w:t>评分的次数略多。根据性别（男性：</w:t>
      </w:r>
      <w:r w:rsidRPr="00690303">
        <w:rPr>
          <w:rFonts w:hint="eastAsia"/>
          <w:sz w:val="21"/>
          <w:szCs w:val="21"/>
          <w:lang w:eastAsia="zh-CN"/>
        </w:rPr>
        <w:t>81%</w:t>
      </w:r>
      <w:r w:rsidRPr="00690303">
        <w:rPr>
          <w:rFonts w:hint="eastAsia"/>
          <w:sz w:val="21"/>
          <w:szCs w:val="21"/>
          <w:lang w:eastAsia="zh-CN"/>
        </w:rPr>
        <w:t>；妇女：</w:t>
      </w:r>
      <w:r w:rsidRPr="00690303">
        <w:rPr>
          <w:rFonts w:hint="eastAsia"/>
          <w:sz w:val="21"/>
          <w:szCs w:val="21"/>
          <w:lang w:eastAsia="zh-CN"/>
        </w:rPr>
        <w:t>19%</w:t>
      </w:r>
      <w:r w:rsidRPr="00690303">
        <w:rPr>
          <w:rFonts w:hint="eastAsia"/>
          <w:sz w:val="21"/>
          <w:szCs w:val="21"/>
          <w:lang w:eastAsia="zh-CN"/>
        </w:rPr>
        <w:t>）进行的补助金和补贴分配</w:t>
      </w:r>
      <w:r w:rsidRPr="00690303">
        <w:rPr>
          <w:rStyle w:val="FootnoteReference"/>
          <w:sz w:val="21"/>
          <w:szCs w:val="21"/>
        </w:rPr>
        <w:footnoteReference w:id="158"/>
      </w:r>
      <w:r w:rsidRPr="00690303">
        <w:rPr>
          <w:rFonts w:hint="eastAsia"/>
          <w:sz w:val="21"/>
          <w:szCs w:val="21"/>
          <w:lang w:eastAsia="zh-CN"/>
        </w:rPr>
        <w:t>不等同于其在整个联邦人员中的比例（男性：</w:t>
      </w:r>
      <w:r w:rsidRPr="00690303">
        <w:rPr>
          <w:rFonts w:hint="eastAsia"/>
          <w:sz w:val="21"/>
          <w:szCs w:val="21"/>
          <w:lang w:eastAsia="zh-CN"/>
        </w:rPr>
        <w:t>70.5%</w:t>
      </w:r>
      <w:r w:rsidRPr="00690303">
        <w:rPr>
          <w:rFonts w:hint="eastAsia"/>
          <w:sz w:val="21"/>
          <w:szCs w:val="21"/>
          <w:lang w:eastAsia="zh-CN"/>
        </w:rPr>
        <w:t>；妇女：</w:t>
      </w:r>
      <w:r w:rsidRPr="00690303">
        <w:rPr>
          <w:rFonts w:hint="eastAsia"/>
          <w:sz w:val="21"/>
          <w:szCs w:val="21"/>
          <w:lang w:eastAsia="zh-CN"/>
        </w:rPr>
        <w:t>29.5%</w:t>
      </w:r>
      <w:r w:rsidRPr="00690303">
        <w:rPr>
          <w:rFonts w:hint="eastAsia"/>
          <w:sz w:val="21"/>
          <w:szCs w:val="21"/>
          <w:lang w:eastAsia="zh-CN"/>
        </w:rPr>
        <w:t>）。在联邦行政部门，补助金和补贴的划拨主要取决于工资级别、出勤率以及加薪标准</w:t>
      </w:r>
      <w:r w:rsidRPr="00690303">
        <w:rPr>
          <w:rFonts w:hint="eastAsia"/>
          <w:sz w:val="21"/>
          <w:szCs w:val="21"/>
          <w:lang w:eastAsia="zh-CN"/>
        </w:rPr>
        <w:t>/</w:t>
      </w:r>
      <w:r w:rsidRPr="00690303">
        <w:rPr>
          <w:rFonts w:hint="eastAsia"/>
          <w:sz w:val="21"/>
          <w:szCs w:val="21"/>
          <w:lang w:eastAsia="zh-CN"/>
        </w:rPr>
        <w:t>最高工资。妇女倾向于被列入低工资级别、更多从事兼职工作且有待加薪，领取补助金和补贴较为不易。尽管如此，当妇女领取补助金或者补贴时，其金额（以全职为基础进行的计算）在一般说来要略高于其男性同事。</w:t>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333.</w:t>
      </w:r>
      <w:r w:rsidR="008B73A2">
        <w:rPr>
          <w:rFonts w:hint="eastAsia"/>
          <w:sz w:val="21"/>
          <w:szCs w:val="21"/>
          <w:lang w:eastAsia="zh-CN"/>
        </w:rPr>
        <w:t xml:space="preserve"> </w:t>
      </w:r>
      <w:r w:rsidRPr="00690303">
        <w:rPr>
          <w:sz w:val="21"/>
          <w:szCs w:val="21"/>
          <w:lang w:eastAsia="zh-CN"/>
        </w:rPr>
        <w:t xml:space="preserve"> </w:t>
      </w:r>
      <w:r w:rsidRPr="00690303">
        <w:rPr>
          <w:rFonts w:hint="eastAsia"/>
          <w:sz w:val="21"/>
          <w:szCs w:val="21"/>
          <w:lang w:eastAsia="zh-CN"/>
        </w:rPr>
        <w:t>联邦人事局最新的评估报告表明</w:t>
      </w:r>
      <w:r w:rsidR="00AA13B9">
        <w:rPr>
          <w:rFonts w:hint="eastAsia"/>
          <w:sz w:val="21"/>
          <w:szCs w:val="21"/>
          <w:lang w:eastAsia="zh-CN"/>
        </w:rPr>
        <w:t>，</w:t>
      </w:r>
      <w:r w:rsidRPr="00690303">
        <w:rPr>
          <w:rStyle w:val="FootnoteReference"/>
          <w:color w:val="000000"/>
          <w:sz w:val="21"/>
          <w:szCs w:val="21"/>
        </w:rPr>
        <w:footnoteReference w:id="159"/>
      </w:r>
      <w:r w:rsidRPr="00690303">
        <w:rPr>
          <w:rFonts w:hint="eastAsia"/>
          <w:sz w:val="21"/>
          <w:szCs w:val="21"/>
          <w:lang w:eastAsia="zh-CN"/>
        </w:rPr>
        <w:t>将近</w:t>
      </w:r>
      <w:r w:rsidRPr="00690303">
        <w:rPr>
          <w:rFonts w:hint="eastAsia"/>
          <w:sz w:val="21"/>
          <w:szCs w:val="21"/>
          <w:lang w:eastAsia="zh-CN"/>
        </w:rPr>
        <w:t>60%</w:t>
      </w:r>
      <w:r w:rsidRPr="00690303">
        <w:rPr>
          <w:rFonts w:hint="eastAsia"/>
          <w:sz w:val="21"/>
          <w:szCs w:val="21"/>
          <w:lang w:eastAsia="zh-CN"/>
        </w:rPr>
        <w:t>的被访人事主管承认在过去的四年中，在其办公室</w:t>
      </w:r>
      <w:r w:rsidRPr="00690303">
        <w:rPr>
          <w:rFonts w:hint="eastAsia"/>
          <w:sz w:val="21"/>
          <w:szCs w:val="21"/>
          <w:lang w:eastAsia="zh-CN"/>
        </w:rPr>
        <w:t>/</w:t>
      </w:r>
      <w:r w:rsidRPr="00690303">
        <w:rPr>
          <w:rFonts w:hint="eastAsia"/>
          <w:sz w:val="21"/>
          <w:szCs w:val="21"/>
          <w:lang w:eastAsia="zh-CN"/>
        </w:rPr>
        <w:t>局里并未明言以增加干部队伍中的妇女比例为目标。联邦委员会法令中规定的优先考虑少数性别候选人的原则在四分之一的办公室</w:t>
      </w:r>
      <w:r w:rsidRPr="00690303">
        <w:rPr>
          <w:rFonts w:hint="eastAsia"/>
          <w:sz w:val="21"/>
          <w:szCs w:val="21"/>
          <w:lang w:eastAsia="zh-CN"/>
        </w:rPr>
        <w:t>/</w:t>
      </w:r>
      <w:r w:rsidRPr="00690303">
        <w:rPr>
          <w:rFonts w:hint="eastAsia"/>
          <w:sz w:val="21"/>
          <w:szCs w:val="21"/>
          <w:lang w:eastAsia="zh-CN"/>
        </w:rPr>
        <w:t>局并未得到适用。</w:t>
      </w:r>
      <w:r w:rsidRPr="00690303">
        <w:rPr>
          <w:rFonts w:hint="eastAsia"/>
          <w:sz w:val="21"/>
          <w:szCs w:val="21"/>
          <w:lang w:eastAsia="zh-CN"/>
        </w:rPr>
        <w:t>57%</w:t>
      </w:r>
      <w:r w:rsidRPr="00690303">
        <w:rPr>
          <w:rFonts w:hint="eastAsia"/>
          <w:sz w:val="21"/>
          <w:szCs w:val="21"/>
          <w:lang w:eastAsia="zh-CN"/>
        </w:rPr>
        <w:t>的领导部门将实现男女机会平等定义为其办公室</w:t>
      </w:r>
      <w:r w:rsidRPr="00690303">
        <w:rPr>
          <w:rFonts w:hint="eastAsia"/>
          <w:sz w:val="21"/>
          <w:szCs w:val="21"/>
          <w:lang w:eastAsia="zh-CN"/>
        </w:rPr>
        <w:t>/</w:t>
      </w:r>
      <w:r w:rsidRPr="00690303">
        <w:rPr>
          <w:rFonts w:hint="eastAsia"/>
          <w:sz w:val="21"/>
          <w:szCs w:val="21"/>
          <w:lang w:eastAsia="zh-CN"/>
        </w:rPr>
        <w:t>局中一项横向重点工作。然而，仅有</w:t>
      </w:r>
      <w:r w:rsidRPr="00690303">
        <w:rPr>
          <w:rFonts w:hint="eastAsia"/>
          <w:sz w:val="21"/>
          <w:szCs w:val="21"/>
          <w:lang w:eastAsia="zh-CN"/>
        </w:rPr>
        <w:t>34%</w:t>
      </w:r>
      <w:r w:rsidRPr="00690303">
        <w:rPr>
          <w:rFonts w:hint="eastAsia"/>
          <w:sz w:val="21"/>
          <w:szCs w:val="21"/>
          <w:lang w:eastAsia="zh-CN"/>
        </w:rPr>
        <w:t>的办公室</w:t>
      </w:r>
      <w:r w:rsidRPr="00690303">
        <w:rPr>
          <w:rFonts w:hint="eastAsia"/>
          <w:sz w:val="21"/>
          <w:szCs w:val="21"/>
          <w:lang w:eastAsia="zh-CN"/>
        </w:rPr>
        <w:t>/</w:t>
      </w:r>
      <w:r w:rsidRPr="00690303">
        <w:rPr>
          <w:rFonts w:hint="eastAsia"/>
          <w:sz w:val="21"/>
          <w:szCs w:val="21"/>
          <w:lang w:eastAsia="zh-CN"/>
        </w:rPr>
        <w:t>局采纳了有关措施目录，将近一半的办公室</w:t>
      </w:r>
      <w:r w:rsidRPr="00690303">
        <w:rPr>
          <w:rFonts w:hint="eastAsia"/>
          <w:sz w:val="21"/>
          <w:szCs w:val="21"/>
          <w:lang w:eastAsia="zh-CN"/>
        </w:rPr>
        <w:t>/</w:t>
      </w:r>
      <w:r w:rsidRPr="00690303">
        <w:rPr>
          <w:rFonts w:hint="eastAsia"/>
          <w:sz w:val="21"/>
          <w:szCs w:val="21"/>
          <w:lang w:eastAsia="zh-CN"/>
        </w:rPr>
        <w:t>局制定了鼓励男女机会平等的具体年度目标。仅有一半男女平等代表获得了必要的资源，即财政职权或具体权责。鲜有部门在干部目标协议中将个人贡献纳入促进男女机会平等的范围，因此也很少有人将其纳入评估：</w:t>
      </w:r>
      <w:r w:rsidRPr="00690303">
        <w:rPr>
          <w:rFonts w:hint="eastAsia"/>
          <w:sz w:val="21"/>
          <w:szCs w:val="21"/>
          <w:lang w:eastAsia="zh-CN"/>
        </w:rPr>
        <w:t>86%</w:t>
      </w:r>
      <w:r w:rsidRPr="00690303">
        <w:rPr>
          <w:rFonts w:hint="eastAsia"/>
          <w:sz w:val="21"/>
          <w:szCs w:val="21"/>
          <w:lang w:eastAsia="zh-CN"/>
        </w:rPr>
        <w:t>的办公室</w:t>
      </w:r>
      <w:r w:rsidRPr="00690303">
        <w:rPr>
          <w:rFonts w:hint="eastAsia"/>
          <w:sz w:val="21"/>
          <w:szCs w:val="21"/>
          <w:lang w:eastAsia="zh-CN"/>
        </w:rPr>
        <w:t>/</w:t>
      </w:r>
      <w:r w:rsidRPr="00690303">
        <w:rPr>
          <w:rFonts w:hint="eastAsia"/>
          <w:sz w:val="21"/>
          <w:szCs w:val="21"/>
          <w:lang w:eastAsia="zh-CN"/>
        </w:rPr>
        <w:t>局从未如此或极少如此。</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 xml:space="preserve">334. </w:t>
      </w:r>
      <w:r w:rsidR="008B73A2">
        <w:rPr>
          <w:rFonts w:hint="eastAsia"/>
          <w:sz w:val="21"/>
          <w:szCs w:val="21"/>
          <w:lang w:eastAsia="zh-CN"/>
        </w:rPr>
        <w:t xml:space="preserve"> </w:t>
      </w:r>
      <w:r w:rsidRPr="00690303">
        <w:rPr>
          <w:rFonts w:hint="eastAsia"/>
          <w:sz w:val="21"/>
          <w:szCs w:val="21"/>
          <w:lang w:eastAsia="zh-CN"/>
        </w:rPr>
        <w:t>在过去几年中，联邦人事局在联邦委员会授权的基础上开发了一套定期报告体制，以便能够根据性别和工资级别对联邦行政部门的人数编制进行总结。人事局同时也创建了一些工具（指导手册和检查清单），旨在各部局工作机构不同领域实现机会平等。在</w:t>
      </w:r>
      <w:r w:rsidRPr="00690303">
        <w:rPr>
          <w:rFonts w:hint="eastAsia"/>
          <w:sz w:val="21"/>
          <w:szCs w:val="21"/>
          <w:lang w:eastAsia="zh-CN"/>
        </w:rPr>
        <w:t>2008</w:t>
      </w:r>
      <w:r w:rsidRPr="00690303">
        <w:rPr>
          <w:rFonts w:hint="eastAsia"/>
          <w:sz w:val="21"/>
          <w:szCs w:val="21"/>
          <w:lang w:eastAsia="zh-CN"/>
        </w:rPr>
        <w:t>至</w:t>
      </w:r>
      <w:r w:rsidRPr="00690303">
        <w:rPr>
          <w:rFonts w:hint="eastAsia"/>
          <w:sz w:val="21"/>
          <w:szCs w:val="21"/>
          <w:lang w:eastAsia="zh-CN"/>
        </w:rPr>
        <w:t>2011</w:t>
      </w:r>
      <w:r w:rsidRPr="00690303">
        <w:rPr>
          <w:rFonts w:hint="eastAsia"/>
          <w:sz w:val="21"/>
          <w:szCs w:val="21"/>
          <w:lang w:eastAsia="zh-CN"/>
        </w:rPr>
        <w:t>年的议会任期中，联邦委员会决定制定大量工作任务，尤其是有关薪酬评估以及妇女晋升方面的任务。至</w:t>
      </w:r>
      <w:r w:rsidRPr="00690303">
        <w:rPr>
          <w:rFonts w:hint="eastAsia"/>
          <w:sz w:val="21"/>
          <w:szCs w:val="21"/>
          <w:lang w:eastAsia="zh-CN"/>
        </w:rPr>
        <w:t>2011</w:t>
      </w:r>
      <w:r w:rsidRPr="00690303">
        <w:rPr>
          <w:rFonts w:hint="eastAsia"/>
          <w:sz w:val="21"/>
          <w:szCs w:val="21"/>
          <w:lang w:eastAsia="zh-CN"/>
        </w:rPr>
        <w:t>年底，高工资级别中妇女比例应能够提高</w:t>
      </w:r>
      <w:r w:rsidRPr="00690303">
        <w:rPr>
          <w:rFonts w:hint="eastAsia"/>
          <w:sz w:val="21"/>
          <w:szCs w:val="21"/>
          <w:lang w:eastAsia="zh-CN"/>
        </w:rPr>
        <w:t>30%</w:t>
      </w:r>
      <w:r w:rsidRPr="00690303">
        <w:rPr>
          <w:rFonts w:hint="eastAsia"/>
          <w:sz w:val="21"/>
          <w:szCs w:val="21"/>
          <w:lang w:eastAsia="zh-CN"/>
        </w:rPr>
        <w:t>。</w:t>
      </w:r>
      <w:r w:rsidRPr="00690303">
        <w:rPr>
          <w:rStyle w:val="FootnoteReference"/>
          <w:color w:val="000000"/>
          <w:sz w:val="21"/>
          <w:szCs w:val="21"/>
        </w:rPr>
        <w:footnoteReference w:id="160"/>
      </w:r>
      <w:r w:rsidRPr="00690303">
        <w:rPr>
          <w:sz w:val="21"/>
          <w:szCs w:val="21"/>
          <w:lang w:eastAsia="zh-CN"/>
        </w:rPr>
        <w:t xml:space="preserve"> </w:t>
      </w:r>
      <w:r w:rsidRPr="00690303">
        <w:rPr>
          <w:rFonts w:hint="eastAsia"/>
          <w:sz w:val="21"/>
          <w:szCs w:val="21"/>
          <w:lang w:eastAsia="zh-CN"/>
        </w:rPr>
        <w:t>此外，该比例应达到</w:t>
      </w:r>
      <w:r w:rsidRPr="00690303">
        <w:rPr>
          <w:sz w:val="21"/>
          <w:szCs w:val="21"/>
          <w:lang w:eastAsia="zh-CN"/>
        </w:rPr>
        <w:t>33%</w:t>
      </w:r>
      <w:r w:rsidRPr="00690303">
        <w:rPr>
          <w:rFonts w:hint="eastAsia"/>
          <w:sz w:val="21"/>
          <w:szCs w:val="21"/>
          <w:lang w:eastAsia="zh-CN"/>
        </w:rPr>
        <w:t>。</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335. </w:t>
      </w:r>
      <w:r w:rsidR="008B73A2">
        <w:rPr>
          <w:rFonts w:hint="eastAsia"/>
          <w:sz w:val="21"/>
          <w:szCs w:val="21"/>
          <w:lang w:eastAsia="zh-CN"/>
        </w:rPr>
        <w:t xml:space="preserve"> </w:t>
      </w:r>
      <w:r w:rsidRPr="00690303">
        <w:rPr>
          <w:rFonts w:hint="eastAsia"/>
          <w:sz w:val="21"/>
          <w:szCs w:val="21"/>
          <w:lang w:eastAsia="zh-CN"/>
        </w:rPr>
        <w:t>多个州纷纷采取措施，旨在推动机会平等以及提高行政部门和行政委员会中的妇女比例（格劳宾登、伯尔尼、卢塞恩、巴塞尔城市半州、纳沙泰尔、阿尔高、沃、索洛图恩、汝拉、苏黎世）。有些州（巴塞尔城市半州、伯尔尼、苏黎世、汝拉）甚至制定了具体任务并且对检查机制进行了调整。各州关于人员与财物的立法（例如：卢塞恩、汝拉、巴塞尔城市半州、阿尔高、沃、纳沙泰尔或弗里堡）还制定了一些措施，旨在改善工作环境，以便使工作更好地与家庭相协调（灵活的时间表、兼职、远程办公）。</w:t>
      </w:r>
      <w:r w:rsidRPr="00690303">
        <w:rPr>
          <w:sz w:val="21"/>
          <w:szCs w:val="21"/>
          <w:lang w:eastAsia="zh-CN"/>
        </w:rPr>
        <w:t xml:space="preserve"> </w:t>
      </w:r>
      <w:r w:rsidRPr="00690303">
        <w:rPr>
          <w:rFonts w:hint="eastAsia"/>
          <w:sz w:val="21"/>
          <w:szCs w:val="21"/>
          <w:lang w:eastAsia="zh-CN"/>
        </w:rPr>
        <w:t>几年来，有些州同时还致力于在性别框架内确保工作评估的中立性、缩小工资差距。</w:t>
      </w:r>
      <w:r w:rsidRPr="00690303">
        <w:rPr>
          <w:sz w:val="21"/>
          <w:szCs w:val="21"/>
          <w:lang w:eastAsia="zh-CN"/>
        </w:rPr>
        <w:t xml:space="preserve"> </w:t>
      </w:r>
    </w:p>
    <w:p w:rsidR="006B439D" w:rsidRPr="008B73A2" w:rsidRDefault="008B73A2" w:rsidP="008B73A2">
      <w:pPr>
        <w:spacing w:after="240" w:line="360" w:lineRule="exact"/>
        <w:rPr>
          <w:rFonts w:ascii="SimHei" w:eastAsia="SimHei"/>
          <w:color w:val="FF0000"/>
          <w:lang w:val="fr-CH"/>
        </w:rPr>
      </w:pPr>
      <w:r>
        <w:rPr>
          <w:rFonts w:ascii="SimHei" w:eastAsia="SimHei" w:hint="eastAsia"/>
          <w:color w:val="FF0000"/>
          <w:lang w:val="fr-CH"/>
        </w:rPr>
        <w:t xml:space="preserve">6.2  </w:t>
      </w:r>
      <w:r w:rsidR="006B439D" w:rsidRPr="008B73A2">
        <w:rPr>
          <w:rFonts w:ascii="SimHei" w:eastAsia="SimHei" w:hint="eastAsia"/>
          <w:color w:val="FF0000"/>
          <w:lang w:val="fr-CH"/>
        </w:rPr>
        <w:t>改进联邦行政部门工资不均等现象</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336. </w:t>
      </w:r>
      <w:r w:rsidR="008B73A2">
        <w:rPr>
          <w:rFonts w:hint="eastAsia"/>
          <w:sz w:val="21"/>
          <w:szCs w:val="21"/>
          <w:lang w:eastAsia="zh-CN"/>
        </w:rPr>
        <w:t xml:space="preserve"> </w:t>
      </w:r>
      <w:r w:rsidRPr="00690303">
        <w:rPr>
          <w:rFonts w:hint="eastAsia"/>
          <w:sz w:val="21"/>
          <w:szCs w:val="21"/>
          <w:lang w:eastAsia="zh-CN"/>
        </w:rPr>
        <w:t>根据新的联邦关于人事方面的法律规定，（联邦行政部门）还引入了一项</w:t>
      </w:r>
      <w:r w:rsidRPr="00EF29E9">
        <w:rPr>
          <w:rFonts w:eastAsia="SimHei" w:hint="eastAsia"/>
          <w:color w:val="FF0000"/>
          <w:sz w:val="21"/>
          <w:szCs w:val="21"/>
          <w:lang w:eastAsia="zh-CN"/>
        </w:rPr>
        <w:t>新的工资体制</w:t>
      </w:r>
      <w:r w:rsidRPr="00690303">
        <w:rPr>
          <w:rFonts w:hint="eastAsia"/>
          <w:sz w:val="21"/>
          <w:szCs w:val="21"/>
          <w:lang w:eastAsia="zh-CN"/>
        </w:rPr>
        <w:t>。《联邦政府人员法》（</w:t>
      </w:r>
      <w:r w:rsidRPr="00690303">
        <w:rPr>
          <w:rFonts w:hint="eastAsia"/>
          <w:sz w:val="21"/>
          <w:szCs w:val="21"/>
          <w:lang w:eastAsia="zh-CN"/>
        </w:rPr>
        <w:t>Opers</w:t>
      </w:r>
      <w:r w:rsidRPr="00690303">
        <w:rPr>
          <w:rFonts w:hint="eastAsia"/>
          <w:sz w:val="21"/>
          <w:szCs w:val="21"/>
          <w:lang w:eastAsia="zh-CN"/>
        </w:rPr>
        <w:t>）第</w:t>
      </w:r>
      <w:r w:rsidRPr="00690303">
        <w:rPr>
          <w:rFonts w:hint="eastAsia"/>
          <w:sz w:val="21"/>
          <w:szCs w:val="21"/>
          <w:lang w:eastAsia="zh-CN"/>
        </w:rPr>
        <w:t>15</w:t>
      </w:r>
      <w:r w:rsidRPr="00690303">
        <w:rPr>
          <w:rFonts w:hint="eastAsia"/>
          <w:sz w:val="21"/>
          <w:szCs w:val="21"/>
          <w:lang w:eastAsia="zh-CN"/>
        </w:rPr>
        <w:t>条第</w:t>
      </w:r>
      <w:r w:rsidRPr="00690303">
        <w:rPr>
          <w:rFonts w:hint="eastAsia"/>
          <w:sz w:val="21"/>
          <w:szCs w:val="21"/>
          <w:lang w:eastAsia="zh-CN"/>
        </w:rPr>
        <w:t>1</w:t>
      </w:r>
      <w:r w:rsidRPr="00690303">
        <w:rPr>
          <w:rFonts w:hint="eastAsia"/>
          <w:sz w:val="21"/>
          <w:szCs w:val="21"/>
          <w:lang w:eastAsia="zh-CN"/>
        </w:rPr>
        <w:t>款规定，联邦男女雇员的工资取决于职务、经验和补助金。联邦政府人员法令（</w:t>
      </w:r>
      <w:r w:rsidRPr="00690303">
        <w:rPr>
          <w:rFonts w:hint="eastAsia"/>
          <w:sz w:val="21"/>
          <w:szCs w:val="21"/>
          <w:lang w:eastAsia="zh-CN"/>
        </w:rPr>
        <w:t>OPers</w:t>
      </w:r>
      <w:r w:rsidRPr="00690303">
        <w:rPr>
          <w:rFonts w:hint="eastAsia"/>
          <w:sz w:val="21"/>
          <w:szCs w:val="21"/>
          <w:lang w:eastAsia="zh-CN"/>
        </w:rPr>
        <w:t>）通过如下方式明确此原则：职务评估的决定性标准有受教育程度、工作范围以及职位本身对责任和要求的等级。每个职务的评估都建立在这些标准基础上。</w:t>
      </w:r>
      <w:r w:rsidRPr="00690303">
        <w:rPr>
          <w:rFonts w:hint="eastAsia"/>
          <w:snapToGrid w:val="0"/>
          <w:sz w:val="21"/>
          <w:szCs w:val="21"/>
          <w:lang w:eastAsia="zh-CN"/>
        </w:rPr>
        <w:t>联邦行政部门现有的评估体制中，很难凭借与职务无关的主观标准分配一个人的工资级别，例如性别标准。如果该体制实施恰当，则能够避免在工资级别分配中武断地低估女雇员或主要由妇女从事的职务。</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337. </w:t>
      </w:r>
      <w:r w:rsidR="008B73A2">
        <w:rPr>
          <w:rFonts w:hint="eastAsia"/>
          <w:sz w:val="21"/>
          <w:szCs w:val="21"/>
          <w:lang w:eastAsia="zh-CN"/>
        </w:rPr>
        <w:t xml:space="preserve"> </w:t>
      </w:r>
      <w:r w:rsidRPr="00690303">
        <w:rPr>
          <w:rFonts w:hint="eastAsia"/>
          <w:sz w:val="21"/>
          <w:szCs w:val="21"/>
          <w:lang w:eastAsia="zh-CN"/>
        </w:rPr>
        <w:t>起点工资的定义以主要法律条款为基础，以受教育程度和职业经验以及得到证实的职业外经验为依据。其次，薪酬的评估取决于个人评定：依据有关人员的补助金额度，每年的工资涨幅在</w:t>
      </w:r>
      <w:r w:rsidRPr="00690303">
        <w:rPr>
          <w:rFonts w:hint="eastAsia"/>
          <w:sz w:val="21"/>
          <w:szCs w:val="21"/>
          <w:lang w:eastAsia="zh-CN"/>
        </w:rPr>
        <w:t>0-6%</w:t>
      </w:r>
      <w:r w:rsidRPr="00690303">
        <w:rPr>
          <w:rFonts w:hint="eastAsia"/>
          <w:sz w:val="21"/>
          <w:szCs w:val="21"/>
          <w:lang w:eastAsia="zh-CN"/>
        </w:rPr>
        <w:t>。干部继续接受一些培训，帮助其完成非歧视性的个人评估。</w:t>
      </w:r>
      <w:r w:rsidRPr="00690303">
        <w:rPr>
          <w:sz w:val="21"/>
          <w:szCs w:val="21"/>
          <w:lang w:eastAsia="zh-CN"/>
        </w:rPr>
        <w:t xml:space="preserve"> </w:t>
      </w:r>
    </w:p>
    <w:p w:rsidR="006B439D" w:rsidRPr="008B73A2" w:rsidRDefault="008B73A2" w:rsidP="008B73A2">
      <w:pPr>
        <w:spacing w:after="240" w:line="360" w:lineRule="exact"/>
        <w:rPr>
          <w:rFonts w:ascii="SimHei" w:eastAsia="SimHei"/>
          <w:color w:val="FF0000"/>
          <w:lang w:val="fr-CH"/>
        </w:rPr>
      </w:pPr>
      <w:r>
        <w:rPr>
          <w:rFonts w:ascii="SimHei" w:eastAsia="SimHei"/>
          <w:color w:val="FF0000"/>
          <w:lang w:val="fr-CH"/>
        </w:rPr>
        <w:br w:type="page"/>
      </w:r>
      <w:r>
        <w:rPr>
          <w:rFonts w:ascii="SimHei" w:eastAsia="SimHei" w:hint="eastAsia"/>
          <w:color w:val="FF0000"/>
          <w:lang w:val="fr-CH"/>
        </w:rPr>
        <w:t xml:space="preserve">6.3  </w:t>
      </w:r>
      <w:r w:rsidR="006B439D" w:rsidRPr="008B73A2">
        <w:rPr>
          <w:rFonts w:ascii="SimHei" w:eastAsia="SimHei" w:hint="eastAsia"/>
          <w:color w:val="FF0000"/>
          <w:lang w:val="fr-CH"/>
        </w:rPr>
        <w:t>公共市场</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338. </w:t>
      </w:r>
      <w:r w:rsidR="008B73A2">
        <w:rPr>
          <w:rFonts w:hint="eastAsia"/>
          <w:sz w:val="21"/>
          <w:szCs w:val="21"/>
          <w:lang w:eastAsia="zh-CN"/>
        </w:rPr>
        <w:t xml:space="preserve"> </w:t>
      </w:r>
      <w:r w:rsidRPr="00690303">
        <w:rPr>
          <w:rFonts w:hint="eastAsia"/>
          <w:sz w:val="21"/>
          <w:szCs w:val="21"/>
          <w:lang w:eastAsia="zh-CN"/>
        </w:rPr>
        <w:t>关于公共市场的联邦法律规定，在向公共市场过渡的过程中，招标当局仅能将合同发包给能保证在薪酬方面遵守男女平等待遇原则的企业。依照现行法律，凡不履行此承诺的企业将受到处罚（依协议处罚、禁止参与招投标程序或撤回发包）。本条款于</w:t>
      </w:r>
      <w:r w:rsidRPr="00690303">
        <w:rPr>
          <w:rFonts w:hint="eastAsia"/>
          <w:sz w:val="21"/>
          <w:szCs w:val="21"/>
          <w:lang w:eastAsia="zh-CN"/>
        </w:rPr>
        <w:t>1996</w:t>
      </w:r>
      <w:r w:rsidRPr="00690303">
        <w:rPr>
          <w:rFonts w:hint="eastAsia"/>
          <w:sz w:val="21"/>
          <w:szCs w:val="21"/>
          <w:lang w:eastAsia="zh-CN"/>
        </w:rPr>
        <w:t>年生效，但初期几乎未获实施，因为不具备必要的手段和程序来核查有关企业的薪酬平等状况。在联邦男女平等办公室和联邦采购委员会（</w:t>
      </w:r>
      <w:r w:rsidRPr="00690303">
        <w:rPr>
          <w:rFonts w:hint="eastAsia"/>
          <w:sz w:val="21"/>
          <w:szCs w:val="21"/>
          <w:lang w:eastAsia="zh-CN"/>
        </w:rPr>
        <w:t>CA</w:t>
      </w:r>
      <w:r w:rsidRPr="00690303">
        <w:rPr>
          <w:rFonts w:hint="eastAsia"/>
          <w:sz w:val="21"/>
          <w:szCs w:val="21"/>
          <w:lang w:eastAsia="zh-CN"/>
        </w:rPr>
        <w:t>）发起下，开发出一套检查工具，用以确保企业遵守薪酬平等的规定。该检查工具已于</w:t>
      </w:r>
      <w:r w:rsidRPr="00690303">
        <w:rPr>
          <w:rFonts w:hint="eastAsia"/>
          <w:sz w:val="21"/>
          <w:szCs w:val="21"/>
          <w:lang w:eastAsia="zh-CN"/>
        </w:rPr>
        <w:t>2001</w:t>
      </w:r>
      <w:r w:rsidRPr="00690303">
        <w:rPr>
          <w:rFonts w:hint="eastAsia"/>
          <w:sz w:val="21"/>
          <w:szCs w:val="21"/>
          <w:lang w:eastAsia="zh-CN"/>
        </w:rPr>
        <w:t>至</w:t>
      </w:r>
      <w:r w:rsidRPr="00690303">
        <w:rPr>
          <w:rFonts w:hint="eastAsia"/>
          <w:sz w:val="21"/>
          <w:szCs w:val="21"/>
          <w:lang w:eastAsia="zh-CN"/>
        </w:rPr>
        <w:t>2003</w:t>
      </w:r>
      <w:r w:rsidRPr="00690303">
        <w:rPr>
          <w:rFonts w:hint="eastAsia"/>
          <w:sz w:val="21"/>
          <w:szCs w:val="21"/>
          <w:lang w:eastAsia="zh-CN"/>
        </w:rPr>
        <w:t>年间在一个试点项目上进行测试：人们观察到，接受测试五家企业中的两家存在严重的与性别有关的薪酬不平等。然而，该检查工具的使用要求具备深入的统计学知识。因此联邦男女平等办公室为企业配备了一些专家，以便帮助其进行内部检查。此外，联邦男女平等办公室研发了一套内部检查工具，取名为“</w:t>
      </w:r>
      <w:r w:rsidRPr="00690303">
        <w:rPr>
          <w:rFonts w:hint="eastAsia"/>
          <w:sz w:val="21"/>
          <w:szCs w:val="21"/>
          <w:lang w:eastAsia="zh-CN"/>
        </w:rPr>
        <w:t>Logib</w:t>
      </w:r>
      <w:r w:rsidRPr="00690303">
        <w:rPr>
          <w:rFonts w:hint="eastAsia"/>
          <w:sz w:val="21"/>
          <w:szCs w:val="21"/>
          <w:lang w:eastAsia="zh-CN"/>
        </w:rPr>
        <w:t>”，帮助企业自身创建薪酬平等快速诊断机制，而无须具备特殊统计知识，也无须邀专家到场。人们可以在网上免费下载“</w:t>
      </w:r>
      <w:r w:rsidRPr="00690303">
        <w:rPr>
          <w:rFonts w:hint="eastAsia"/>
          <w:sz w:val="21"/>
          <w:szCs w:val="21"/>
          <w:lang w:eastAsia="zh-CN"/>
        </w:rPr>
        <w:t>Logib</w:t>
      </w:r>
      <w:r w:rsidRPr="00690303">
        <w:rPr>
          <w:rFonts w:hint="eastAsia"/>
          <w:sz w:val="21"/>
          <w:szCs w:val="21"/>
          <w:lang w:eastAsia="zh-CN"/>
        </w:rPr>
        <w:t>”。此外，联邦男女平等办公室出于对企业负责，致力于通过信息宣传和提高社会关注度对其进行强化。</w:t>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339. </w:t>
      </w:r>
      <w:r w:rsidR="008B73A2">
        <w:rPr>
          <w:rFonts w:hint="eastAsia"/>
          <w:sz w:val="21"/>
          <w:szCs w:val="21"/>
          <w:lang w:eastAsia="zh-CN"/>
        </w:rPr>
        <w:t xml:space="preserve"> </w:t>
      </w:r>
      <w:r w:rsidRPr="00690303">
        <w:rPr>
          <w:rFonts w:hint="eastAsia"/>
          <w:sz w:val="21"/>
          <w:szCs w:val="21"/>
          <w:lang w:eastAsia="zh-CN"/>
        </w:rPr>
        <w:t>有关公共市场的法令（</w:t>
      </w:r>
      <w:r w:rsidRPr="00690303">
        <w:rPr>
          <w:rFonts w:hint="eastAsia"/>
          <w:sz w:val="21"/>
          <w:szCs w:val="21"/>
          <w:lang w:eastAsia="zh-CN"/>
        </w:rPr>
        <w:t>OMP</w:t>
      </w:r>
      <w:r w:rsidRPr="00690303">
        <w:rPr>
          <w:rFonts w:hint="eastAsia"/>
          <w:sz w:val="21"/>
          <w:szCs w:val="21"/>
          <w:lang w:eastAsia="zh-CN"/>
        </w:rPr>
        <w:t>）规定，联邦能源局能够担负执行平等待遇条款遵守情况检查的责任。然而，现行的法律条款中依然缺乏对某些问题的澄清。在有关公共市场的联邦法律修正框架内，将对此检查程序更为精确地进行定义。</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340. </w:t>
      </w:r>
      <w:r w:rsidR="008B73A2">
        <w:rPr>
          <w:rFonts w:hint="eastAsia"/>
          <w:sz w:val="21"/>
          <w:szCs w:val="21"/>
          <w:lang w:eastAsia="zh-CN"/>
        </w:rPr>
        <w:t xml:space="preserve"> </w:t>
      </w:r>
      <w:r w:rsidRPr="00690303">
        <w:rPr>
          <w:rFonts w:hint="eastAsia"/>
          <w:sz w:val="21"/>
          <w:szCs w:val="21"/>
          <w:lang w:eastAsia="zh-CN"/>
        </w:rPr>
        <w:t>公共市场法律中规定的薪酬平等条款仅涉及到瑞士提供的补助金。而外交部发展与合作司则正在着手加入一项关于所有发包合同中薪酬平等的条款，该条款的调整范围还包括一些国外提供的补助金。</w:t>
      </w:r>
      <w:r w:rsidRPr="00690303">
        <w:rPr>
          <w:sz w:val="21"/>
          <w:szCs w:val="21"/>
          <w:lang w:eastAsia="zh-CN"/>
        </w:rPr>
        <w:t xml:space="preserve"> </w:t>
      </w:r>
    </w:p>
    <w:p w:rsidR="006B439D" w:rsidRPr="008B73A2" w:rsidRDefault="008B73A2" w:rsidP="008B73A2">
      <w:pPr>
        <w:spacing w:after="240" w:line="360" w:lineRule="exact"/>
        <w:rPr>
          <w:rFonts w:ascii="SimHei" w:eastAsia="SimHei"/>
          <w:color w:val="FF0000"/>
          <w:lang w:val="fr-CH"/>
        </w:rPr>
      </w:pPr>
      <w:r>
        <w:rPr>
          <w:rFonts w:ascii="SimHei" w:eastAsia="SimHei" w:hint="eastAsia"/>
          <w:color w:val="FF0000"/>
          <w:lang w:val="fr-CH"/>
        </w:rPr>
        <w:t xml:space="preserve">6.4  </w:t>
      </w:r>
      <w:r w:rsidR="006B439D" w:rsidRPr="008B73A2">
        <w:rPr>
          <w:rFonts w:ascii="SimHei" w:eastAsia="SimHei" w:hint="eastAsia"/>
          <w:color w:val="FF0000"/>
          <w:lang w:val="fr-CH"/>
        </w:rPr>
        <w:t>亲家庭指标</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341.</w:t>
      </w:r>
      <w:r w:rsidR="008B73A2">
        <w:rPr>
          <w:rFonts w:hint="eastAsia"/>
          <w:sz w:val="21"/>
          <w:szCs w:val="21"/>
          <w:lang w:eastAsia="zh-CN"/>
        </w:rPr>
        <w:t xml:space="preserve"> </w:t>
      </w:r>
      <w:r w:rsidRPr="00690303">
        <w:rPr>
          <w:sz w:val="21"/>
          <w:szCs w:val="21"/>
          <w:lang w:eastAsia="zh-CN"/>
        </w:rPr>
        <w:t xml:space="preserve"> </w:t>
      </w:r>
      <w:r w:rsidRPr="00690303">
        <w:rPr>
          <w:rFonts w:hint="eastAsia"/>
          <w:sz w:val="21"/>
          <w:szCs w:val="21"/>
          <w:lang w:eastAsia="zh-CN"/>
        </w:rPr>
        <w:t>一篇瑞士男女平等代表研讨会论文对各市、各州以及联邦行政部门中的育儿假体制进行了比较，该研究在“亲家庭指标”（</w:t>
      </w:r>
      <w:r w:rsidRPr="00690303">
        <w:rPr>
          <w:rFonts w:hint="eastAsia"/>
          <w:sz w:val="21"/>
          <w:szCs w:val="21"/>
          <w:lang w:eastAsia="zh-CN"/>
        </w:rPr>
        <w:t>IPF</w:t>
      </w:r>
      <w:r w:rsidRPr="00690303">
        <w:rPr>
          <w:rFonts w:hint="eastAsia"/>
          <w:sz w:val="21"/>
          <w:szCs w:val="21"/>
          <w:lang w:eastAsia="zh-CN"/>
        </w:rPr>
        <w:t>）的基础上展开。该项指标依照一定标准进行计算，例如母亲的带薪产假（在新的产假保险中成为义务）、旨在促进有酬工作和儿童看护之间的相互兼容性的法律规定、以此为目的发放的财政补贴以及非歧视性的有关措施。鉴于此，人们观察到各州之间存在巨大差距：日内瓦州获得</w:t>
      </w:r>
      <w:r w:rsidRPr="00690303">
        <w:rPr>
          <w:rFonts w:hint="eastAsia"/>
          <w:sz w:val="21"/>
          <w:szCs w:val="21"/>
          <w:lang w:eastAsia="zh-CN"/>
        </w:rPr>
        <w:t>19</w:t>
      </w:r>
      <w:r w:rsidRPr="00690303">
        <w:rPr>
          <w:rFonts w:hint="eastAsia"/>
          <w:sz w:val="21"/>
          <w:szCs w:val="21"/>
          <w:lang w:eastAsia="zh-CN"/>
        </w:rPr>
        <w:t>分（</w:t>
      </w:r>
      <w:r w:rsidRPr="00690303">
        <w:rPr>
          <w:rFonts w:hint="eastAsia"/>
          <w:sz w:val="21"/>
          <w:szCs w:val="21"/>
          <w:lang w:eastAsia="zh-CN"/>
        </w:rPr>
        <w:t>20</w:t>
      </w:r>
      <w:r w:rsidRPr="00690303">
        <w:rPr>
          <w:rFonts w:hint="eastAsia"/>
          <w:sz w:val="21"/>
          <w:szCs w:val="21"/>
          <w:lang w:eastAsia="zh-CN"/>
        </w:rPr>
        <w:t>分满分），其次是提契诺州和苏黎世市，而垫底的内彭策尔州和格拉鲁斯州各得</w:t>
      </w:r>
      <w:r w:rsidRPr="00690303">
        <w:rPr>
          <w:rFonts w:hint="eastAsia"/>
          <w:sz w:val="21"/>
          <w:szCs w:val="21"/>
          <w:lang w:eastAsia="zh-CN"/>
        </w:rPr>
        <w:t>4</w:t>
      </w:r>
      <w:r w:rsidRPr="00690303">
        <w:rPr>
          <w:rFonts w:hint="eastAsia"/>
          <w:sz w:val="21"/>
          <w:szCs w:val="21"/>
          <w:lang w:eastAsia="zh-CN"/>
        </w:rPr>
        <w:t>分。拉丁语区各州所得平均分远远超过德语区各州。此外，接受检查的市（伯尔尼、苏黎世、巴塞尔、洛桑和温特图尔）的平均指标要高于相应各州。最后，研究表明，各州财政能力和</w:t>
      </w:r>
      <w:r w:rsidRPr="00690303">
        <w:rPr>
          <w:rFonts w:hint="eastAsia"/>
          <w:sz w:val="21"/>
          <w:szCs w:val="21"/>
          <w:lang w:eastAsia="zh-CN"/>
        </w:rPr>
        <w:t>IPF</w:t>
      </w:r>
      <w:r w:rsidRPr="00690303">
        <w:rPr>
          <w:rFonts w:hint="eastAsia"/>
          <w:sz w:val="21"/>
          <w:szCs w:val="21"/>
          <w:lang w:eastAsia="zh-CN"/>
        </w:rPr>
        <w:t>指标之间并无显著关联。有益于家庭的法律规定越来越多地依赖于社会政治生活方面的决定以及必要的财经资源客观现实。</w:t>
      </w:r>
      <w:r w:rsidRPr="00690303">
        <w:rPr>
          <w:rStyle w:val="FootnoteReference"/>
          <w:sz w:val="21"/>
          <w:szCs w:val="21"/>
        </w:rPr>
        <w:footnoteReference w:id="161"/>
      </w:r>
    </w:p>
    <w:p w:rsidR="006B439D" w:rsidRPr="008B73A2" w:rsidRDefault="006B439D" w:rsidP="008B73A2">
      <w:pPr>
        <w:pStyle w:val="H2"/>
      </w:pPr>
      <w:r w:rsidRPr="00690303">
        <w:rPr>
          <w:szCs w:val="21"/>
        </w:rPr>
        <w:br w:type="page"/>
      </w:r>
      <w:bookmarkStart w:id="141" w:name="_Toc202090726"/>
      <w:bookmarkStart w:id="142" w:name="_Toc209000506"/>
      <w:r w:rsidR="008B73A2">
        <w:rPr>
          <w:rFonts w:hint="eastAsia"/>
          <w:szCs w:val="21"/>
        </w:rPr>
        <w:t xml:space="preserve">7.  </w:t>
      </w:r>
      <w:r w:rsidRPr="008B73A2">
        <w:rPr>
          <w:rFonts w:hint="eastAsia"/>
        </w:rPr>
        <w:t>各类特殊弱势人群</w:t>
      </w:r>
      <w:bookmarkEnd w:id="141"/>
      <w:bookmarkEnd w:id="142"/>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342. </w:t>
      </w:r>
      <w:r w:rsidR="008B73A2">
        <w:rPr>
          <w:rFonts w:hint="eastAsia"/>
          <w:sz w:val="21"/>
          <w:szCs w:val="21"/>
          <w:lang w:eastAsia="zh-CN"/>
        </w:rPr>
        <w:t xml:space="preserve"> </w:t>
      </w:r>
      <w:r w:rsidRPr="00690303">
        <w:rPr>
          <w:rFonts w:hint="eastAsia"/>
          <w:sz w:val="21"/>
          <w:szCs w:val="21"/>
          <w:lang w:eastAsia="zh-CN"/>
        </w:rPr>
        <w:t>2005</w:t>
      </w:r>
      <w:r w:rsidRPr="00690303">
        <w:rPr>
          <w:rFonts w:hint="eastAsia"/>
          <w:sz w:val="21"/>
          <w:szCs w:val="21"/>
          <w:lang w:eastAsia="zh-CN"/>
        </w:rPr>
        <w:t>年，外国就业人口净移民增加到了</w:t>
      </w:r>
      <w:r w:rsidRPr="00690303">
        <w:rPr>
          <w:rFonts w:hint="eastAsia"/>
          <w:sz w:val="21"/>
          <w:szCs w:val="21"/>
          <w:lang w:eastAsia="zh-CN"/>
        </w:rPr>
        <w:t>35 000</w:t>
      </w:r>
      <w:r w:rsidRPr="00690303">
        <w:rPr>
          <w:rFonts w:hint="eastAsia"/>
          <w:sz w:val="21"/>
          <w:szCs w:val="21"/>
          <w:lang w:eastAsia="zh-CN"/>
        </w:rPr>
        <w:t>人。其中妇女占</w:t>
      </w:r>
      <w:r w:rsidRPr="00690303">
        <w:rPr>
          <w:rFonts w:hint="eastAsia"/>
          <w:sz w:val="21"/>
          <w:szCs w:val="21"/>
          <w:lang w:eastAsia="zh-CN"/>
        </w:rPr>
        <w:t>38%</w:t>
      </w:r>
      <w:r w:rsidRPr="00690303">
        <w:rPr>
          <w:rFonts w:hint="eastAsia"/>
          <w:sz w:val="21"/>
          <w:szCs w:val="21"/>
          <w:lang w:eastAsia="zh-CN"/>
        </w:rPr>
        <w:t>。</w:t>
      </w:r>
      <w:r w:rsidRPr="00690303">
        <w:rPr>
          <w:rStyle w:val="FootnoteReference"/>
          <w:sz w:val="21"/>
          <w:szCs w:val="21"/>
        </w:rPr>
        <w:footnoteReference w:id="162"/>
      </w:r>
      <w:r w:rsidRPr="00690303" w:rsidDel="00552F62">
        <w:rPr>
          <w:sz w:val="21"/>
          <w:szCs w:val="21"/>
          <w:lang w:eastAsia="zh-CN"/>
        </w:rPr>
        <w:t xml:space="preserve"> </w:t>
      </w:r>
      <w:r w:rsidRPr="00690303">
        <w:rPr>
          <w:rFonts w:hint="eastAsia"/>
          <w:sz w:val="21"/>
          <w:szCs w:val="21"/>
          <w:lang w:eastAsia="zh-CN"/>
        </w:rPr>
        <w:t>瑞士就业人口调查报告（简称</w:t>
      </w:r>
      <w:r w:rsidRPr="00690303">
        <w:rPr>
          <w:rFonts w:hint="eastAsia"/>
          <w:sz w:val="21"/>
          <w:szCs w:val="21"/>
          <w:lang w:eastAsia="zh-CN"/>
        </w:rPr>
        <w:t xml:space="preserve"> ESPA</w:t>
      </w:r>
      <w:r w:rsidR="008B73A2">
        <w:rPr>
          <w:rFonts w:hint="eastAsia"/>
          <w:sz w:val="21"/>
          <w:szCs w:val="21"/>
          <w:lang w:eastAsia="zh-CN"/>
        </w:rPr>
        <w:t>，</w:t>
      </w:r>
      <w:r w:rsidRPr="00690303">
        <w:rPr>
          <w:rStyle w:val="FootnoteReference"/>
          <w:sz w:val="21"/>
          <w:szCs w:val="21"/>
        </w:rPr>
        <w:footnoteReference w:id="163"/>
      </w:r>
      <w:r w:rsidRPr="00690303">
        <w:rPr>
          <w:sz w:val="21"/>
          <w:szCs w:val="21"/>
          <w:lang w:eastAsia="zh-CN"/>
        </w:rPr>
        <w:t>2007</w:t>
      </w:r>
      <w:r w:rsidRPr="00690303">
        <w:rPr>
          <w:rFonts w:hint="eastAsia"/>
          <w:sz w:val="21"/>
          <w:szCs w:val="21"/>
          <w:lang w:eastAsia="zh-CN"/>
        </w:rPr>
        <w:t>年</w:t>
      </w:r>
      <w:r w:rsidR="00FC4A9E">
        <w:rPr>
          <w:sz w:val="21"/>
          <w:szCs w:val="21"/>
          <w:lang w:eastAsia="zh-CN"/>
        </w:rPr>
        <w:t>）</w:t>
      </w:r>
      <w:r w:rsidRPr="00690303">
        <w:rPr>
          <w:rFonts w:hint="eastAsia"/>
          <w:sz w:val="21"/>
          <w:szCs w:val="21"/>
          <w:lang w:eastAsia="zh-CN"/>
        </w:rPr>
        <w:t>显示，外国妇女就业率提高到</w:t>
      </w:r>
      <w:r w:rsidRPr="00690303">
        <w:rPr>
          <w:rFonts w:hint="eastAsia"/>
          <w:sz w:val="21"/>
          <w:szCs w:val="21"/>
          <w:lang w:eastAsia="zh-CN"/>
        </w:rPr>
        <w:t>64.8%</w:t>
      </w:r>
      <w:r w:rsidRPr="00690303">
        <w:rPr>
          <w:rFonts w:hint="eastAsia"/>
          <w:sz w:val="21"/>
          <w:szCs w:val="21"/>
          <w:lang w:eastAsia="zh-CN"/>
        </w:rPr>
        <w:t>，高于瑞士妇女的就业率，即</w:t>
      </w:r>
      <w:r w:rsidRPr="00690303">
        <w:rPr>
          <w:rFonts w:hint="eastAsia"/>
          <w:sz w:val="21"/>
          <w:szCs w:val="21"/>
          <w:lang w:eastAsia="zh-CN"/>
        </w:rPr>
        <w:t>58.8%</w:t>
      </w:r>
      <w:r w:rsidRPr="00690303">
        <w:rPr>
          <w:rFonts w:hint="eastAsia"/>
          <w:sz w:val="21"/>
          <w:szCs w:val="21"/>
          <w:lang w:eastAsia="zh-CN"/>
        </w:rPr>
        <w:t>（外国男性就业率为</w:t>
      </w:r>
      <w:r w:rsidRPr="00690303">
        <w:rPr>
          <w:rFonts w:hint="eastAsia"/>
          <w:sz w:val="21"/>
          <w:szCs w:val="21"/>
          <w:lang w:eastAsia="zh-CN"/>
        </w:rPr>
        <w:t>81.4%</w:t>
      </w:r>
      <w:r w:rsidRPr="00690303">
        <w:rPr>
          <w:rFonts w:hint="eastAsia"/>
          <w:sz w:val="21"/>
          <w:szCs w:val="21"/>
          <w:lang w:eastAsia="zh-CN"/>
        </w:rPr>
        <w:t>）。</w:t>
      </w:r>
      <w:r w:rsidRPr="00690303">
        <w:rPr>
          <w:rFonts w:hint="eastAsia"/>
          <w:sz w:val="21"/>
          <w:szCs w:val="21"/>
          <w:lang w:eastAsia="zh-CN"/>
        </w:rPr>
        <w:t>353 000</w:t>
      </w:r>
      <w:r w:rsidRPr="00690303">
        <w:rPr>
          <w:rFonts w:hint="eastAsia"/>
          <w:sz w:val="21"/>
          <w:szCs w:val="21"/>
          <w:lang w:eastAsia="zh-CN"/>
        </w:rPr>
        <w:t>名外国妇女中，</w:t>
      </w:r>
      <w:r w:rsidRPr="00690303">
        <w:rPr>
          <w:rFonts w:hint="eastAsia"/>
          <w:sz w:val="21"/>
          <w:szCs w:val="21"/>
          <w:lang w:eastAsia="zh-CN"/>
        </w:rPr>
        <w:t>68 000</w:t>
      </w:r>
      <w:r w:rsidRPr="00690303">
        <w:rPr>
          <w:rFonts w:hint="eastAsia"/>
          <w:sz w:val="21"/>
          <w:szCs w:val="21"/>
          <w:lang w:eastAsia="zh-CN"/>
        </w:rPr>
        <w:t>人进入社会服务与医疗保健部门工作，</w:t>
      </w:r>
      <w:r w:rsidRPr="00690303">
        <w:rPr>
          <w:rFonts w:hint="eastAsia"/>
          <w:sz w:val="21"/>
          <w:szCs w:val="21"/>
          <w:lang w:eastAsia="zh-CN"/>
        </w:rPr>
        <w:t>54 000</w:t>
      </w:r>
      <w:r w:rsidRPr="00690303">
        <w:rPr>
          <w:rFonts w:hint="eastAsia"/>
          <w:sz w:val="21"/>
          <w:szCs w:val="21"/>
          <w:lang w:eastAsia="zh-CN"/>
        </w:rPr>
        <w:t>人就职于工业领域，</w:t>
      </w:r>
      <w:r w:rsidRPr="00690303">
        <w:rPr>
          <w:rFonts w:hint="eastAsia"/>
          <w:sz w:val="21"/>
          <w:szCs w:val="21"/>
          <w:lang w:eastAsia="zh-CN"/>
        </w:rPr>
        <w:t>53 000</w:t>
      </w:r>
      <w:r w:rsidRPr="00690303">
        <w:rPr>
          <w:rFonts w:hint="eastAsia"/>
          <w:sz w:val="21"/>
          <w:szCs w:val="21"/>
          <w:lang w:eastAsia="zh-CN"/>
        </w:rPr>
        <w:t>人从事商业和修理业。作为比较，我们再来说</w:t>
      </w:r>
      <w:r w:rsidRPr="00690303">
        <w:rPr>
          <w:rFonts w:hint="eastAsia"/>
          <w:sz w:val="21"/>
          <w:szCs w:val="21"/>
          <w:lang w:eastAsia="zh-CN"/>
        </w:rPr>
        <w:t>523 000</w:t>
      </w:r>
      <w:r w:rsidRPr="00690303">
        <w:rPr>
          <w:rFonts w:hint="eastAsia"/>
          <w:sz w:val="21"/>
          <w:szCs w:val="21"/>
          <w:lang w:eastAsia="zh-CN"/>
        </w:rPr>
        <w:t>名外国男性中，</w:t>
      </w:r>
      <w:r w:rsidRPr="00690303">
        <w:rPr>
          <w:rFonts w:hint="eastAsia"/>
          <w:sz w:val="21"/>
          <w:szCs w:val="21"/>
          <w:lang w:eastAsia="zh-CN"/>
        </w:rPr>
        <w:t>31 000</w:t>
      </w:r>
      <w:r w:rsidRPr="00690303">
        <w:rPr>
          <w:rFonts w:hint="eastAsia"/>
          <w:sz w:val="21"/>
          <w:szCs w:val="21"/>
          <w:lang w:eastAsia="zh-CN"/>
        </w:rPr>
        <w:t>人在社会服务和医疗保健领域工作，</w:t>
      </w:r>
      <w:r w:rsidRPr="00690303">
        <w:rPr>
          <w:rFonts w:hint="eastAsia"/>
          <w:sz w:val="21"/>
          <w:szCs w:val="21"/>
          <w:lang w:eastAsia="zh-CN"/>
        </w:rPr>
        <w:t>72 000</w:t>
      </w:r>
      <w:r w:rsidRPr="00690303">
        <w:rPr>
          <w:rFonts w:hint="eastAsia"/>
          <w:sz w:val="21"/>
          <w:szCs w:val="21"/>
          <w:lang w:eastAsia="zh-CN"/>
        </w:rPr>
        <w:t>人从事商业和修理业，</w:t>
      </w:r>
      <w:r w:rsidRPr="00690303">
        <w:rPr>
          <w:rFonts w:hint="eastAsia"/>
          <w:sz w:val="21"/>
          <w:szCs w:val="21"/>
          <w:lang w:eastAsia="zh-CN"/>
        </w:rPr>
        <w:t>121 000</w:t>
      </w:r>
      <w:r w:rsidRPr="00690303">
        <w:rPr>
          <w:rFonts w:hint="eastAsia"/>
          <w:sz w:val="21"/>
          <w:szCs w:val="21"/>
          <w:lang w:eastAsia="zh-CN"/>
        </w:rPr>
        <w:t>人则进入工业领域。如果察看外国妇女从事的职业，可以发现以下行业中该群体人数最多：服务和销售行业中有</w:t>
      </w:r>
      <w:r w:rsidRPr="00690303">
        <w:rPr>
          <w:rFonts w:hint="eastAsia"/>
          <w:sz w:val="21"/>
          <w:szCs w:val="21"/>
          <w:lang w:eastAsia="zh-CN"/>
        </w:rPr>
        <w:t>86 000</w:t>
      </w:r>
      <w:r w:rsidRPr="00690303">
        <w:rPr>
          <w:rFonts w:hint="eastAsia"/>
          <w:sz w:val="21"/>
          <w:szCs w:val="21"/>
          <w:lang w:eastAsia="zh-CN"/>
        </w:rPr>
        <w:t>名女性劳动者；技术及相关行业中有</w:t>
      </w:r>
      <w:r w:rsidRPr="00690303">
        <w:rPr>
          <w:rFonts w:hint="eastAsia"/>
          <w:sz w:val="21"/>
          <w:szCs w:val="21"/>
          <w:lang w:eastAsia="zh-CN"/>
        </w:rPr>
        <w:t>62 000</w:t>
      </w:r>
      <w:r w:rsidRPr="00690303">
        <w:rPr>
          <w:rFonts w:hint="eastAsia"/>
          <w:sz w:val="21"/>
          <w:szCs w:val="21"/>
          <w:lang w:eastAsia="zh-CN"/>
        </w:rPr>
        <w:t>名女劳动者；助理人员岗位上有</w:t>
      </w:r>
      <w:r w:rsidRPr="00690303">
        <w:rPr>
          <w:rFonts w:hint="eastAsia"/>
          <w:sz w:val="21"/>
          <w:szCs w:val="21"/>
          <w:lang w:eastAsia="zh-CN"/>
        </w:rPr>
        <w:t>57 000</w:t>
      </w:r>
      <w:r w:rsidRPr="00690303">
        <w:rPr>
          <w:rFonts w:hint="eastAsia"/>
          <w:sz w:val="21"/>
          <w:szCs w:val="21"/>
          <w:lang w:eastAsia="zh-CN"/>
        </w:rPr>
        <w:t>名外国妇女。</w:t>
      </w:r>
      <w:r w:rsidRPr="00690303">
        <w:rPr>
          <w:sz w:val="21"/>
          <w:szCs w:val="21"/>
          <w:lang w:eastAsia="zh-CN"/>
        </w:rPr>
        <w:t>49 000</w:t>
      </w:r>
      <w:r w:rsidRPr="00690303">
        <w:rPr>
          <w:rFonts w:hint="eastAsia"/>
          <w:sz w:val="21"/>
          <w:szCs w:val="21"/>
          <w:lang w:eastAsia="zh-CN"/>
        </w:rPr>
        <w:t>名女雇员能够接受职业教育。</w:t>
      </w:r>
      <w:r w:rsidRPr="00690303">
        <w:rPr>
          <w:rFonts w:hint="eastAsia"/>
          <w:sz w:val="21"/>
          <w:szCs w:val="21"/>
          <w:lang w:eastAsia="zh-CN"/>
        </w:rPr>
        <w:t>2006</w:t>
      </w:r>
      <w:r w:rsidRPr="00690303">
        <w:rPr>
          <w:rFonts w:hint="eastAsia"/>
          <w:sz w:val="21"/>
          <w:szCs w:val="21"/>
          <w:lang w:eastAsia="zh-CN"/>
        </w:rPr>
        <w:t>年，外国妇女的毛收入达到</w:t>
      </w:r>
      <w:r w:rsidRPr="00690303">
        <w:rPr>
          <w:rFonts w:hint="eastAsia"/>
          <w:sz w:val="21"/>
          <w:szCs w:val="21"/>
          <w:lang w:eastAsia="zh-CN"/>
        </w:rPr>
        <w:t>4 374</w:t>
      </w:r>
      <w:r w:rsidRPr="00690303">
        <w:rPr>
          <w:rFonts w:hint="eastAsia"/>
          <w:sz w:val="21"/>
          <w:szCs w:val="21"/>
          <w:lang w:eastAsia="zh-CN"/>
        </w:rPr>
        <w:t>瑞士法郎（公私营部门每月标准平均值</w:t>
      </w:r>
      <w:r w:rsidRPr="00690303">
        <w:rPr>
          <w:rStyle w:val="FootnoteReference"/>
          <w:sz w:val="21"/>
          <w:szCs w:val="21"/>
        </w:rPr>
        <w:footnoteReference w:id="164"/>
      </w:r>
      <w:r w:rsidRPr="00690303">
        <w:rPr>
          <w:rFonts w:hint="eastAsia"/>
          <w:sz w:val="21"/>
          <w:szCs w:val="21"/>
          <w:lang w:eastAsia="zh-CN"/>
        </w:rPr>
        <w:t>），瑞士妇女毛收入则为</w:t>
      </w:r>
      <w:r w:rsidRPr="00690303">
        <w:rPr>
          <w:rFonts w:hint="eastAsia"/>
          <w:sz w:val="21"/>
          <w:szCs w:val="21"/>
          <w:lang w:eastAsia="zh-CN"/>
        </w:rPr>
        <w:t>5 127</w:t>
      </w:r>
      <w:r w:rsidRPr="00690303">
        <w:rPr>
          <w:rFonts w:hint="eastAsia"/>
          <w:sz w:val="21"/>
          <w:szCs w:val="21"/>
          <w:lang w:eastAsia="zh-CN"/>
        </w:rPr>
        <w:t>瑞士法郎（对男性而言，分别为外国男性</w:t>
      </w:r>
      <w:r w:rsidRPr="00690303">
        <w:rPr>
          <w:rFonts w:hint="eastAsia"/>
          <w:sz w:val="21"/>
          <w:szCs w:val="21"/>
          <w:lang w:eastAsia="zh-CN"/>
        </w:rPr>
        <w:t>5 397</w:t>
      </w:r>
      <w:r w:rsidRPr="00690303">
        <w:rPr>
          <w:rFonts w:hint="eastAsia"/>
          <w:sz w:val="21"/>
          <w:szCs w:val="21"/>
          <w:lang w:eastAsia="zh-CN"/>
        </w:rPr>
        <w:t>瑞士法郎、瑞士男性</w:t>
      </w:r>
      <w:r w:rsidRPr="00690303">
        <w:rPr>
          <w:rFonts w:hint="eastAsia"/>
          <w:sz w:val="21"/>
          <w:szCs w:val="21"/>
          <w:lang w:eastAsia="zh-CN"/>
        </w:rPr>
        <w:t>6 474</w:t>
      </w:r>
      <w:r w:rsidRPr="00690303">
        <w:rPr>
          <w:rFonts w:hint="eastAsia"/>
          <w:sz w:val="21"/>
          <w:szCs w:val="21"/>
          <w:lang w:eastAsia="zh-CN"/>
        </w:rPr>
        <w:t>瑞士法郎）。</w:t>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343. </w:t>
      </w:r>
      <w:r w:rsidR="008B73A2">
        <w:rPr>
          <w:rFonts w:hint="eastAsia"/>
          <w:sz w:val="21"/>
          <w:szCs w:val="21"/>
          <w:lang w:eastAsia="zh-CN"/>
        </w:rPr>
        <w:t xml:space="preserve"> </w:t>
      </w:r>
      <w:r w:rsidRPr="00690303">
        <w:rPr>
          <w:rFonts w:hint="eastAsia"/>
          <w:sz w:val="21"/>
          <w:szCs w:val="21"/>
          <w:lang w:eastAsia="zh-CN"/>
        </w:rPr>
        <w:t>近几年来，《平等法》规定的联邦经费援助（参见上文第</w:t>
      </w:r>
      <w:r w:rsidRPr="00690303">
        <w:rPr>
          <w:rFonts w:hint="eastAsia"/>
          <w:sz w:val="21"/>
          <w:szCs w:val="21"/>
          <w:lang w:eastAsia="zh-CN"/>
        </w:rPr>
        <w:t>80</w:t>
      </w:r>
      <w:r w:rsidRPr="00690303">
        <w:rPr>
          <w:rFonts w:hint="eastAsia"/>
          <w:sz w:val="21"/>
          <w:szCs w:val="21"/>
          <w:lang w:eastAsia="zh-CN"/>
        </w:rPr>
        <w:t>段及随后的段落）也已用于出资开展面向女性移民的宣传活动（这些活动运用原籍国语言进行宣传，涉及到女性移民妊娠和生育权以及《平等法》和劳动法等法律内容），提供各种教育服务，旨在帮助其增强实力，鼓励其迈入职业生活。自</w:t>
      </w:r>
      <w:r w:rsidRPr="00690303">
        <w:rPr>
          <w:rFonts w:hint="eastAsia"/>
          <w:sz w:val="21"/>
          <w:szCs w:val="21"/>
          <w:lang w:eastAsia="zh-CN"/>
        </w:rPr>
        <w:t>2001</w:t>
      </w:r>
      <w:r w:rsidRPr="00690303">
        <w:rPr>
          <w:rFonts w:hint="eastAsia"/>
          <w:sz w:val="21"/>
          <w:szCs w:val="21"/>
          <w:lang w:eastAsia="zh-CN"/>
        </w:rPr>
        <w:t>年起，联邦额外拨发了用于鼓励男女移民融入当地生活的专项经费。</w:t>
      </w:r>
    </w:p>
    <w:p w:rsidR="003A261B" w:rsidRDefault="006B439D" w:rsidP="003A261B">
      <w:pPr>
        <w:pStyle w:val="Paragraphnumbered"/>
        <w:spacing w:after="240" w:line="360" w:lineRule="exact"/>
        <w:ind w:left="0" w:right="0"/>
        <w:rPr>
          <w:rFonts w:hint="eastAsia"/>
          <w:sz w:val="21"/>
          <w:szCs w:val="21"/>
          <w:lang w:eastAsia="zh-CN"/>
        </w:rPr>
      </w:pPr>
      <w:bookmarkStart w:id="144" w:name="_Toc209000302"/>
      <w:bookmarkStart w:id="145" w:name="_Toc209000507"/>
      <w:r w:rsidRPr="00690303">
        <w:rPr>
          <w:sz w:val="21"/>
          <w:szCs w:val="21"/>
          <w:lang w:eastAsia="zh-CN"/>
        </w:rPr>
        <w:t xml:space="preserve">344. </w:t>
      </w:r>
      <w:r w:rsidR="008B73A2">
        <w:rPr>
          <w:rFonts w:hint="eastAsia"/>
          <w:sz w:val="21"/>
          <w:szCs w:val="21"/>
          <w:lang w:eastAsia="zh-CN"/>
        </w:rPr>
        <w:t xml:space="preserve"> </w:t>
      </w:r>
      <w:r w:rsidRPr="00690303">
        <w:rPr>
          <w:rFonts w:hint="eastAsia"/>
          <w:sz w:val="21"/>
          <w:szCs w:val="21"/>
          <w:lang w:eastAsia="zh-CN"/>
        </w:rPr>
        <w:t>关于残疾妇女融入工作圈的问题，参见第</w:t>
      </w:r>
      <w:r w:rsidRPr="00690303">
        <w:rPr>
          <w:rFonts w:hint="eastAsia"/>
          <w:sz w:val="21"/>
          <w:szCs w:val="21"/>
          <w:lang w:eastAsia="zh-CN"/>
        </w:rPr>
        <w:t>12</w:t>
      </w:r>
      <w:r w:rsidRPr="00690303">
        <w:rPr>
          <w:rFonts w:hint="eastAsia"/>
          <w:sz w:val="21"/>
          <w:szCs w:val="21"/>
          <w:lang w:eastAsia="zh-CN"/>
        </w:rPr>
        <w:t>条下第</w:t>
      </w:r>
      <w:r w:rsidRPr="00690303">
        <w:rPr>
          <w:rFonts w:hint="eastAsia"/>
          <w:sz w:val="21"/>
          <w:szCs w:val="21"/>
          <w:lang w:eastAsia="zh-CN"/>
        </w:rPr>
        <w:t>376</w:t>
      </w:r>
      <w:r w:rsidRPr="00690303">
        <w:rPr>
          <w:rFonts w:hint="eastAsia"/>
          <w:sz w:val="21"/>
          <w:szCs w:val="21"/>
          <w:lang w:eastAsia="zh-CN"/>
        </w:rPr>
        <w:t>段。</w:t>
      </w:r>
    </w:p>
    <w:p w:rsidR="003A261B" w:rsidRDefault="003A261B" w:rsidP="003A261B">
      <w:pPr>
        <w:pStyle w:val="Paragraphnumbered"/>
        <w:spacing w:after="240" w:line="360" w:lineRule="exact"/>
        <w:ind w:left="0" w:right="0"/>
        <w:rPr>
          <w:rFonts w:hint="eastAsia"/>
          <w:sz w:val="21"/>
          <w:szCs w:val="21"/>
          <w:lang w:eastAsia="zh-CN"/>
        </w:rPr>
      </w:pPr>
    </w:p>
    <w:p w:rsidR="006B439D" w:rsidRPr="00532747" w:rsidRDefault="006B439D" w:rsidP="00532747">
      <w:pPr>
        <w:pStyle w:val="H1"/>
        <w:spacing w:before="120"/>
        <w:rPr>
          <w:lang w:val="fr-CH"/>
        </w:rPr>
      </w:pPr>
      <w:r w:rsidRPr="00690303">
        <w:rPr>
          <w:sz w:val="21"/>
          <w:szCs w:val="21"/>
        </w:rPr>
        <w:br w:type="page"/>
      </w:r>
      <w:bookmarkStart w:id="146" w:name="_Toc202090727"/>
      <w:bookmarkStart w:id="147" w:name="_Toc209000303"/>
      <w:bookmarkStart w:id="148" w:name="_Toc209000508"/>
      <w:r w:rsidRPr="00532747">
        <w:rPr>
          <w:rFonts w:hint="eastAsia"/>
          <w:lang w:val="fr-CH"/>
        </w:rPr>
        <w:t>第十二条</w:t>
      </w:r>
      <w:r w:rsidR="00532747">
        <w:rPr>
          <w:rFonts w:hint="eastAsia"/>
          <w:lang w:val="fr-CH"/>
        </w:rPr>
        <w:t>、</w:t>
      </w:r>
      <w:r w:rsidRPr="00532747">
        <w:rPr>
          <w:rFonts w:hint="eastAsia"/>
          <w:lang w:val="fr-CH"/>
        </w:rPr>
        <w:t>卫生保健</w:t>
      </w:r>
      <w:bookmarkEnd w:id="144"/>
      <w:bookmarkEnd w:id="145"/>
      <w:bookmarkEnd w:id="146"/>
      <w:bookmarkEnd w:id="147"/>
      <w:bookmarkEnd w:id="148"/>
    </w:p>
    <w:p w:rsidR="006B439D" w:rsidRPr="00532747" w:rsidRDefault="00532747" w:rsidP="00532747">
      <w:pPr>
        <w:pStyle w:val="H2"/>
      </w:pPr>
      <w:bookmarkStart w:id="149" w:name="_Toc202090728"/>
      <w:bookmarkStart w:id="150" w:name="_Toc209000509"/>
      <w:r>
        <w:rPr>
          <w:rFonts w:hint="eastAsia"/>
        </w:rPr>
        <w:t xml:space="preserve">1.  </w:t>
      </w:r>
      <w:r w:rsidR="006B439D" w:rsidRPr="00532747">
        <w:rPr>
          <w:rFonts w:hint="eastAsia"/>
        </w:rPr>
        <w:t>现时动向</w:t>
      </w:r>
      <w:bookmarkEnd w:id="149"/>
      <w:bookmarkEnd w:id="150"/>
      <w:r w:rsidR="006B439D" w:rsidRPr="00532747">
        <w:t> </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345. </w:t>
      </w:r>
      <w:r w:rsidR="00532747">
        <w:rPr>
          <w:rFonts w:hint="eastAsia"/>
          <w:sz w:val="21"/>
          <w:szCs w:val="21"/>
          <w:lang w:eastAsia="zh-CN"/>
        </w:rPr>
        <w:t xml:space="preserve"> </w:t>
      </w:r>
      <w:r w:rsidRPr="00690303">
        <w:rPr>
          <w:rFonts w:hint="eastAsia"/>
          <w:sz w:val="21"/>
          <w:szCs w:val="21"/>
          <w:lang w:eastAsia="zh-CN"/>
        </w:rPr>
        <w:t>瑞士第三次</w:t>
      </w:r>
      <w:r w:rsidRPr="00EF29E9">
        <w:rPr>
          <w:rFonts w:eastAsia="SimHei" w:hint="eastAsia"/>
          <w:color w:val="FF0000"/>
          <w:sz w:val="21"/>
          <w:szCs w:val="21"/>
          <w:lang w:eastAsia="zh-CN"/>
        </w:rPr>
        <w:t>健康状况调查报告</w:t>
      </w:r>
      <w:r w:rsidRPr="00690303">
        <w:rPr>
          <w:rFonts w:hint="eastAsia"/>
          <w:sz w:val="21"/>
          <w:szCs w:val="21"/>
          <w:lang w:eastAsia="zh-CN"/>
        </w:rPr>
        <w:t>于</w:t>
      </w:r>
      <w:r w:rsidRPr="00690303">
        <w:rPr>
          <w:rFonts w:hint="eastAsia"/>
          <w:sz w:val="21"/>
          <w:szCs w:val="21"/>
          <w:lang w:eastAsia="zh-CN"/>
        </w:rPr>
        <w:t>2002</w:t>
      </w:r>
      <w:r w:rsidRPr="00690303">
        <w:rPr>
          <w:rFonts w:hint="eastAsia"/>
          <w:sz w:val="21"/>
          <w:szCs w:val="21"/>
          <w:lang w:eastAsia="zh-CN"/>
        </w:rPr>
        <w:t>年完成</w:t>
      </w:r>
      <w:r w:rsidR="00532747">
        <w:rPr>
          <w:rFonts w:hint="eastAsia"/>
          <w:sz w:val="21"/>
          <w:szCs w:val="21"/>
          <w:lang w:eastAsia="zh-CN"/>
        </w:rPr>
        <w:t>。</w:t>
      </w:r>
      <w:r w:rsidRPr="00690303">
        <w:rPr>
          <w:rStyle w:val="FootnoteReference"/>
          <w:sz w:val="21"/>
          <w:szCs w:val="21"/>
        </w:rPr>
        <w:footnoteReference w:id="165"/>
      </w:r>
      <w:r w:rsidRPr="00690303">
        <w:rPr>
          <w:rFonts w:hint="eastAsia"/>
          <w:sz w:val="21"/>
          <w:szCs w:val="21"/>
          <w:lang w:eastAsia="zh-CN"/>
        </w:rPr>
        <w:t>近</w:t>
      </w:r>
      <w:r w:rsidRPr="00690303">
        <w:rPr>
          <w:rFonts w:hint="eastAsia"/>
          <w:sz w:val="21"/>
          <w:szCs w:val="21"/>
          <w:lang w:eastAsia="zh-CN"/>
        </w:rPr>
        <w:t>19 700</w:t>
      </w:r>
      <w:r w:rsidRPr="00690303">
        <w:rPr>
          <w:rFonts w:hint="eastAsia"/>
          <w:sz w:val="21"/>
          <w:szCs w:val="21"/>
          <w:lang w:eastAsia="zh-CN"/>
        </w:rPr>
        <w:t>人接受调查，回答了一系列有关其健康状况、生活方式以及需要何种卫生保健服务的问题。此项调查得出结论，</w:t>
      </w:r>
      <w:r w:rsidRPr="00690303">
        <w:rPr>
          <w:rFonts w:hint="eastAsia"/>
          <w:sz w:val="21"/>
          <w:szCs w:val="21"/>
          <w:lang w:eastAsia="zh-CN"/>
        </w:rPr>
        <w:t>86%</w:t>
      </w:r>
      <w:r w:rsidRPr="00690303">
        <w:rPr>
          <w:rFonts w:hint="eastAsia"/>
          <w:sz w:val="21"/>
          <w:szCs w:val="21"/>
          <w:lang w:eastAsia="zh-CN"/>
        </w:rPr>
        <w:t>的人口（</w:t>
      </w:r>
      <w:r w:rsidRPr="00690303">
        <w:rPr>
          <w:rFonts w:hint="eastAsia"/>
          <w:sz w:val="21"/>
          <w:szCs w:val="21"/>
          <w:lang w:eastAsia="zh-CN"/>
        </w:rPr>
        <w:t>84%</w:t>
      </w:r>
      <w:r w:rsidRPr="00690303">
        <w:rPr>
          <w:rFonts w:hint="eastAsia"/>
          <w:sz w:val="21"/>
          <w:szCs w:val="21"/>
          <w:lang w:eastAsia="zh-CN"/>
        </w:rPr>
        <w:t>的妇女和</w:t>
      </w:r>
      <w:r w:rsidRPr="00690303">
        <w:rPr>
          <w:rFonts w:hint="eastAsia"/>
          <w:sz w:val="21"/>
          <w:szCs w:val="21"/>
          <w:lang w:eastAsia="zh-CN"/>
        </w:rPr>
        <w:t>88%</w:t>
      </w:r>
      <w:r w:rsidRPr="00690303">
        <w:rPr>
          <w:rFonts w:hint="eastAsia"/>
          <w:sz w:val="21"/>
          <w:szCs w:val="21"/>
          <w:lang w:eastAsia="zh-CN"/>
        </w:rPr>
        <w:t>的男性）感觉自身健康状况优良。瑞士不论年轻人或者年长者（</w:t>
      </w:r>
      <w:r w:rsidRPr="00690303">
        <w:rPr>
          <w:rFonts w:hint="eastAsia"/>
          <w:sz w:val="21"/>
          <w:szCs w:val="21"/>
          <w:lang w:eastAsia="zh-CN"/>
        </w:rPr>
        <w:t>15-24</w:t>
      </w:r>
      <w:r w:rsidRPr="00690303">
        <w:rPr>
          <w:rFonts w:hint="eastAsia"/>
          <w:sz w:val="21"/>
          <w:szCs w:val="21"/>
          <w:lang w:eastAsia="zh-CN"/>
        </w:rPr>
        <w:t>岁和</w:t>
      </w:r>
      <w:r w:rsidRPr="00690303">
        <w:rPr>
          <w:rFonts w:hint="eastAsia"/>
          <w:sz w:val="21"/>
          <w:szCs w:val="21"/>
          <w:lang w:eastAsia="zh-CN"/>
        </w:rPr>
        <w:t>75</w:t>
      </w:r>
      <w:r w:rsidRPr="00690303">
        <w:rPr>
          <w:rFonts w:hint="eastAsia"/>
          <w:sz w:val="21"/>
          <w:szCs w:val="21"/>
          <w:lang w:eastAsia="zh-CN"/>
        </w:rPr>
        <w:t>岁以上），男女健康状况几乎没有差别，</w:t>
      </w:r>
      <w:r w:rsidRPr="00690303">
        <w:rPr>
          <w:rFonts w:hint="eastAsia"/>
          <w:sz w:val="21"/>
          <w:szCs w:val="21"/>
          <w:lang w:eastAsia="zh-CN"/>
        </w:rPr>
        <w:t>25-74</w:t>
      </w:r>
      <w:r w:rsidRPr="00690303">
        <w:rPr>
          <w:rFonts w:hint="eastAsia"/>
          <w:sz w:val="21"/>
          <w:szCs w:val="21"/>
          <w:lang w:eastAsia="zh-CN"/>
        </w:rPr>
        <w:t>岁的妇女感觉身体状况略差于同龄男性。</w:t>
      </w:r>
      <w:r w:rsidRPr="00690303">
        <w:rPr>
          <w:rFonts w:hint="eastAsia"/>
          <w:sz w:val="21"/>
          <w:szCs w:val="21"/>
          <w:lang w:eastAsia="zh-CN"/>
        </w:rPr>
        <w:t>16%</w:t>
      </w:r>
      <w:r w:rsidRPr="00690303">
        <w:rPr>
          <w:rFonts w:hint="eastAsia"/>
          <w:sz w:val="21"/>
          <w:szCs w:val="21"/>
          <w:lang w:eastAsia="zh-CN"/>
        </w:rPr>
        <w:t>的人口（</w:t>
      </w:r>
      <w:r w:rsidRPr="00690303">
        <w:rPr>
          <w:rFonts w:hint="eastAsia"/>
          <w:sz w:val="21"/>
          <w:szCs w:val="21"/>
          <w:lang w:eastAsia="zh-CN"/>
        </w:rPr>
        <w:t>18%</w:t>
      </w:r>
      <w:r w:rsidRPr="00690303">
        <w:rPr>
          <w:rFonts w:hint="eastAsia"/>
          <w:sz w:val="21"/>
          <w:szCs w:val="21"/>
          <w:lang w:eastAsia="zh-CN"/>
        </w:rPr>
        <w:t>的妇女和</w:t>
      </w:r>
      <w:r w:rsidRPr="00690303">
        <w:rPr>
          <w:rFonts w:hint="eastAsia"/>
          <w:sz w:val="21"/>
          <w:szCs w:val="21"/>
          <w:lang w:eastAsia="zh-CN"/>
        </w:rPr>
        <w:t>14%</w:t>
      </w:r>
      <w:r w:rsidRPr="00690303">
        <w:rPr>
          <w:rFonts w:hint="eastAsia"/>
          <w:sz w:val="21"/>
          <w:szCs w:val="21"/>
          <w:lang w:eastAsia="zh-CN"/>
        </w:rPr>
        <w:t>的男性）患有身体或生理上的慢性疾病，对其日常生活造成了妨碍。人们提出各种假设，用以解释男女之间的这些差异。男性和妇女评价和描述其健康状况的方式不同。人们注意到教育程度与身体舒适度之间存在巨大的相互作用：对男性而言，教育程度越高，认为身体状态平衡者的比例越高，此比例在教育程度高的女性当中则显著下降。妇女越来越多地受到工作和家庭协调问题的挑战，此问题可能在资质要求较一般职业更高的行业中体现得更为尖锐。</w:t>
      </w:r>
      <w:r w:rsidRPr="00690303">
        <w:rPr>
          <w:snapToGrid w:val="0"/>
          <w:sz w:val="21"/>
          <w:szCs w:val="21"/>
          <w:lang w:eastAsia="zh-CN"/>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346.</w:t>
      </w:r>
      <w:r w:rsidR="00532747">
        <w:rPr>
          <w:rFonts w:hint="eastAsia"/>
          <w:sz w:val="21"/>
          <w:szCs w:val="21"/>
          <w:lang w:eastAsia="zh-CN"/>
        </w:rPr>
        <w:t xml:space="preserve"> </w:t>
      </w:r>
      <w:r w:rsidRPr="00690303">
        <w:rPr>
          <w:sz w:val="21"/>
          <w:szCs w:val="21"/>
          <w:lang w:eastAsia="zh-CN"/>
        </w:rPr>
        <w:t xml:space="preserve"> </w:t>
      </w:r>
      <w:r w:rsidRPr="00690303">
        <w:rPr>
          <w:rFonts w:hint="eastAsia"/>
          <w:sz w:val="21"/>
          <w:szCs w:val="21"/>
          <w:lang w:eastAsia="zh-CN"/>
        </w:rPr>
        <w:t>在青少年当中，首要问题是身体健康。</w:t>
      </w:r>
      <w:r w:rsidRPr="00690303">
        <w:rPr>
          <w:rFonts w:hint="eastAsia"/>
          <w:sz w:val="21"/>
          <w:szCs w:val="21"/>
          <w:lang w:eastAsia="zh-CN"/>
        </w:rPr>
        <w:t>2002</w:t>
      </w:r>
      <w:r w:rsidRPr="00690303">
        <w:rPr>
          <w:rFonts w:hint="eastAsia"/>
          <w:sz w:val="21"/>
          <w:szCs w:val="21"/>
          <w:lang w:eastAsia="zh-CN"/>
        </w:rPr>
        <w:t>年瑞士健康状况调查报告显示，</w:t>
      </w:r>
      <w:r w:rsidRPr="00690303">
        <w:rPr>
          <w:rFonts w:hint="eastAsia"/>
          <w:sz w:val="21"/>
          <w:szCs w:val="21"/>
          <w:lang w:eastAsia="zh-CN"/>
        </w:rPr>
        <w:t>6.7%</w:t>
      </w:r>
      <w:r w:rsidRPr="00690303">
        <w:rPr>
          <w:rFonts w:hint="eastAsia"/>
          <w:sz w:val="21"/>
          <w:szCs w:val="21"/>
          <w:lang w:eastAsia="zh-CN"/>
        </w:rPr>
        <w:t>的</w:t>
      </w:r>
      <w:r w:rsidRPr="00690303">
        <w:rPr>
          <w:rFonts w:hint="eastAsia"/>
          <w:sz w:val="21"/>
          <w:szCs w:val="21"/>
          <w:lang w:eastAsia="zh-CN"/>
        </w:rPr>
        <w:t>15-24</w:t>
      </w:r>
      <w:r w:rsidRPr="00690303">
        <w:rPr>
          <w:rFonts w:hint="eastAsia"/>
          <w:sz w:val="21"/>
          <w:szCs w:val="21"/>
          <w:lang w:eastAsia="zh-CN"/>
        </w:rPr>
        <w:t>岁的少年儿童认定其身体健康状况糟糕或基本较差。在</w:t>
      </w:r>
      <w:r w:rsidRPr="00690303">
        <w:rPr>
          <w:rFonts w:hint="eastAsia"/>
          <w:sz w:val="21"/>
          <w:szCs w:val="21"/>
          <w:lang w:eastAsia="zh-CN"/>
        </w:rPr>
        <w:t>15</w:t>
      </w:r>
      <w:r w:rsidRPr="00690303">
        <w:rPr>
          <w:rFonts w:hint="eastAsia"/>
          <w:sz w:val="21"/>
          <w:szCs w:val="21"/>
          <w:lang w:eastAsia="zh-CN"/>
        </w:rPr>
        <w:t>岁以上的全体居民中，</w:t>
      </w:r>
      <w:r w:rsidRPr="00690303">
        <w:rPr>
          <w:rFonts w:hint="eastAsia"/>
          <w:sz w:val="21"/>
          <w:szCs w:val="21"/>
          <w:lang w:eastAsia="zh-CN"/>
        </w:rPr>
        <w:t>4.5%</w:t>
      </w:r>
      <w:r w:rsidRPr="00690303">
        <w:rPr>
          <w:rFonts w:hint="eastAsia"/>
          <w:sz w:val="21"/>
          <w:szCs w:val="21"/>
          <w:lang w:eastAsia="zh-CN"/>
        </w:rPr>
        <w:t>的男性和</w:t>
      </w:r>
      <w:r w:rsidRPr="00690303">
        <w:rPr>
          <w:rFonts w:hint="eastAsia"/>
          <w:sz w:val="21"/>
          <w:szCs w:val="21"/>
          <w:lang w:eastAsia="zh-CN"/>
        </w:rPr>
        <w:t>5.3%</w:t>
      </w:r>
      <w:r w:rsidRPr="00690303">
        <w:rPr>
          <w:rFonts w:hint="eastAsia"/>
          <w:sz w:val="21"/>
          <w:szCs w:val="21"/>
          <w:lang w:eastAsia="zh-CN"/>
        </w:rPr>
        <w:t>的妇女未感觉身体健康状况优良。</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347. </w:t>
      </w:r>
      <w:r w:rsidR="00532747">
        <w:rPr>
          <w:rFonts w:hint="eastAsia"/>
          <w:sz w:val="21"/>
          <w:szCs w:val="21"/>
          <w:lang w:eastAsia="zh-CN"/>
        </w:rPr>
        <w:t xml:space="preserve"> </w:t>
      </w:r>
      <w:r w:rsidRPr="00EF29E9">
        <w:rPr>
          <w:rFonts w:eastAsia="SimHei" w:hint="eastAsia"/>
          <w:color w:val="FF0000"/>
          <w:sz w:val="21"/>
          <w:szCs w:val="21"/>
          <w:lang w:eastAsia="zh-CN"/>
        </w:rPr>
        <w:t>精神类药物消费</w:t>
      </w:r>
      <w:r w:rsidRPr="00690303">
        <w:rPr>
          <w:rFonts w:hint="eastAsia"/>
          <w:sz w:val="21"/>
          <w:szCs w:val="21"/>
          <w:lang w:eastAsia="zh-CN"/>
        </w:rPr>
        <w:t>数据表明，</w:t>
      </w:r>
      <w:r w:rsidRPr="00690303">
        <w:rPr>
          <w:rFonts w:hint="eastAsia"/>
          <w:sz w:val="21"/>
          <w:szCs w:val="21"/>
          <w:lang w:eastAsia="zh-CN"/>
        </w:rPr>
        <w:t>15-24</w:t>
      </w:r>
      <w:r w:rsidRPr="00690303">
        <w:rPr>
          <w:rFonts w:hint="eastAsia"/>
          <w:sz w:val="21"/>
          <w:szCs w:val="21"/>
          <w:lang w:eastAsia="zh-CN"/>
        </w:rPr>
        <w:t>岁的年轻女性中吸烟者的比例在</w:t>
      </w:r>
      <w:r w:rsidRPr="00690303">
        <w:rPr>
          <w:rFonts w:hint="eastAsia"/>
          <w:sz w:val="21"/>
          <w:szCs w:val="21"/>
          <w:lang w:eastAsia="zh-CN"/>
        </w:rPr>
        <w:t>1992</w:t>
      </w:r>
      <w:r w:rsidRPr="00690303">
        <w:rPr>
          <w:rFonts w:hint="eastAsia"/>
          <w:sz w:val="21"/>
          <w:szCs w:val="21"/>
          <w:lang w:eastAsia="zh-CN"/>
        </w:rPr>
        <w:t>至</w:t>
      </w:r>
      <w:r w:rsidRPr="00690303">
        <w:rPr>
          <w:rFonts w:hint="eastAsia"/>
          <w:sz w:val="21"/>
          <w:szCs w:val="21"/>
          <w:lang w:eastAsia="zh-CN"/>
        </w:rPr>
        <w:t>2002</w:t>
      </w:r>
      <w:r w:rsidRPr="00690303">
        <w:rPr>
          <w:rFonts w:hint="eastAsia"/>
          <w:sz w:val="21"/>
          <w:szCs w:val="21"/>
          <w:lang w:eastAsia="zh-CN"/>
        </w:rPr>
        <w:t>年间增长迅速（从</w:t>
      </w:r>
      <w:r w:rsidRPr="00690303">
        <w:rPr>
          <w:rFonts w:hint="eastAsia"/>
          <w:sz w:val="21"/>
          <w:szCs w:val="21"/>
          <w:lang w:eastAsia="zh-CN"/>
        </w:rPr>
        <w:t>26%</w:t>
      </w:r>
      <w:r w:rsidRPr="00690303">
        <w:rPr>
          <w:rFonts w:hint="eastAsia"/>
          <w:sz w:val="21"/>
          <w:szCs w:val="21"/>
          <w:lang w:eastAsia="zh-CN"/>
        </w:rPr>
        <w:t>到</w:t>
      </w:r>
      <w:r w:rsidRPr="00690303">
        <w:rPr>
          <w:rFonts w:hint="eastAsia"/>
          <w:sz w:val="21"/>
          <w:szCs w:val="21"/>
          <w:lang w:eastAsia="zh-CN"/>
        </w:rPr>
        <w:t>35%</w:t>
      </w:r>
      <w:r w:rsidRPr="00690303">
        <w:rPr>
          <w:rFonts w:hint="eastAsia"/>
          <w:sz w:val="21"/>
          <w:szCs w:val="21"/>
          <w:lang w:eastAsia="zh-CN"/>
        </w:rPr>
        <w:t>），而相同年龄段的男性中吸烟者比例涨幅相对较小（从</w:t>
      </w:r>
      <w:r w:rsidRPr="00690303">
        <w:rPr>
          <w:rFonts w:hint="eastAsia"/>
          <w:sz w:val="21"/>
          <w:szCs w:val="21"/>
          <w:lang w:eastAsia="zh-CN"/>
        </w:rPr>
        <w:t>36%</w:t>
      </w:r>
      <w:r w:rsidRPr="00690303">
        <w:rPr>
          <w:rFonts w:hint="eastAsia"/>
          <w:sz w:val="21"/>
          <w:szCs w:val="21"/>
          <w:lang w:eastAsia="zh-CN"/>
        </w:rPr>
        <w:t>到</w:t>
      </w:r>
      <w:r w:rsidRPr="00690303">
        <w:rPr>
          <w:rFonts w:hint="eastAsia"/>
          <w:sz w:val="21"/>
          <w:szCs w:val="21"/>
          <w:lang w:eastAsia="zh-CN"/>
        </w:rPr>
        <w:t>40%</w:t>
      </w:r>
      <w:r w:rsidRPr="00690303">
        <w:rPr>
          <w:rFonts w:hint="eastAsia"/>
          <w:sz w:val="21"/>
          <w:szCs w:val="21"/>
          <w:lang w:eastAsia="zh-CN"/>
        </w:rPr>
        <w:t>）。各个年龄段每日消费酒精饮料的人口数量在</w:t>
      </w:r>
      <w:r w:rsidRPr="00690303">
        <w:rPr>
          <w:rFonts w:hint="eastAsia"/>
          <w:sz w:val="21"/>
          <w:szCs w:val="21"/>
          <w:lang w:eastAsia="zh-CN"/>
        </w:rPr>
        <w:t>1992</w:t>
      </w:r>
      <w:r w:rsidRPr="00690303">
        <w:rPr>
          <w:rFonts w:hint="eastAsia"/>
          <w:sz w:val="21"/>
          <w:szCs w:val="21"/>
          <w:lang w:eastAsia="zh-CN"/>
        </w:rPr>
        <w:t>至</w:t>
      </w:r>
      <w:r w:rsidRPr="00690303">
        <w:rPr>
          <w:rFonts w:hint="eastAsia"/>
          <w:sz w:val="21"/>
          <w:szCs w:val="21"/>
          <w:lang w:eastAsia="zh-CN"/>
        </w:rPr>
        <w:t>2002</w:t>
      </w:r>
      <w:r w:rsidRPr="00690303">
        <w:rPr>
          <w:rFonts w:hint="eastAsia"/>
          <w:sz w:val="21"/>
          <w:szCs w:val="21"/>
          <w:lang w:eastAsia="zh-CN"/>
        </w:rPr>
        <w:t>年间有所缩减。然而应当看到，每周饮酒一到两次的人口数量呈增加趋势：此涨幅在男性中较为明显（自</w:t>
      </w:r>
      <w:r w:rsidRPr="00690303">
        <w:rPr>
          <w:rFonts w:hint="eastAsia"/>
          <w:sz w:val="21"/>
          <w:szCs w:val="21"/>
          <w:lang w:eastAsia="zh-CN"/>
        </w:rPr>
        <w:t>29%</w:t>
      </w:r>
      <w:r w:rsidRPr="00690303">
        <w:rPr>
          <w:rFonts w:hint="eastAsia"/>
          <w:sz w:val="21"/>
          <w:szCs w:val="21"/>
          <w:lang w:eastAsia="zh-CN"/>
        </w:rPr>
        <w:t>涨至</w:t>
      </w:r>
      <w:r w:rsidRPr="00690303">
        <w:rPr>
          <w:rFonts w:hint="eastAsia"/>
          <w:sz w:val="21"/>
          <w:szCs w:val="21"/>
          <w:lang w:eastAsia="zh-CN"/>
        </w:rPr>
        <w:t>33%</w:t>
      </w:r>
      <w:r w:rsidRPr="00690303">
        <w:rPr>
          <w:rFonts w:hint="eastAsia"/>
          <w:sz w:val="21"/>
          <w:szCs w:val="21"/>
          <w:lang w:eastAsia="zh-CN"/>
        </w:rPr>
        <w:t>），妇女则相对较小（自</w:t>
      </w:r>
      <w:r w:rsidRPr="00690303">
        <w:rPr>
          <w:rFonts w:hint="eastAsia"/>
          <w:sz w:val="21"/>
          <w:szCs w:val="21"/>
          <w:lang w:eastAsia="zh-CN"/>
        </w:rPr>
        <w:t>26%</w:t>
      </w:r>
      <w:r w:rsidRPr="00690303">
        <w:rPr>
          <w:rFonts w:hint="eastAsia"/>
          <w:sz w:val="21"/>
          <w:szCs w:val="21"/>
          <w:lang w:eastAsia="zh-CN"/>
        </w:rPr>
        <w:t>涨至</w:t>
      </w:r>
      <w:r w:rsidRPr="00690303">
        <w:rPr>
          <w:rFonts w:hint="eastAsia"/>
          <w:sz w:val="21"/>
          <w:szCs w:val="21"/>
          <w:lang w:eastAsia="zh-CN"/>
        </w:rPr>
        <w:t>27%</w:t>
      </w:r>
      <w:r w:rsidRPr="00690303">
        <w:rPr>
          <w:rFonts w:hint="eastAsia"/>
          <w:sz w:val="21"/>
          <w:szCs w:val="21"/>
          <w:lang w:eastAsia="zh-CN"/>
        </w:rPr>
        <w:t>）。相反，戒酒者的比例也有所提高，在这一点上男女大体持平。调查中显示，</w:t>
      </w:r>
      <w:r w:rsidRPr="00690303">
        <w:rPr>
          <w:rFonts w:hint="eastAsia"/>
          <w:sz w:val="21"/>
          <w:szCs w:val="21"/>
          <w:lang w:eastAsia="zh-CN"/>
        </w:rPr>
        <w:t>15-39</w:t>
      </w:r>
      <w:r w:rsidRPr="00690303">
        <w:rPr>
          <w:rFonts w:hint="eastAsia"/>
          <w:sz w:val="21"/>
          <w:szCs w:val="21"/>
          <w:lang w:eastAsia="zh-CN"/>
        </w:rPr>
        <w:t>岁人口中吸食大麻的人数比例于</w:t>
      </w:r>
      <w:r w:rsidRPr="00690303">
        <w:rPr>
          <w:rFonts w:hint="eastAsia"/>
          <w:sz w:val="21"/>
          <w:szCs w:val="21"/>
          <w:lang w:eastAsia="zh-CN"/>
        </w:rPr>
        <w:t>1992</w:t>
      </w:r>
      <w:r w:rsidRPr="00690303">
        <w:rPr>
          <w:rFonts w:hint="eastAsia"/>
          <w:sz w:val="21"/>
          <w:szCs w:val="21"/>
          <w:lang w:eastAsia="zh-CN"/>
        </w:rPr>
        <w:t>至</w:t>
      </w:r>
      <w:r w:rsidRPr="00690303">
        <w:rPr>
          <w:rFonts w:hint="eastAsia"/>
          <w:sz w:val="21"/>
          <w:szCs w:val="21"/>
          <w:lang w:eastAsia="zh-CN"/>
        </w:rPr>
        <w:t>2002</w:t>
      </w:r>
      <w:r w:rsidRPr="00690303">
        <w:rPr>
          <w:rFonts w:hint="eastAsia"/>
          <w:sz w:val="21"/>
          <w:szCs w:val="21"/>
          <w:lang w:eastAsia="zh-CN"/>
        </w:rPr>
        <w:t>年间迅猛增长：男性由</w:t>
      </w:r>
      <w:r w:rsidRPr="00690303">
        <w:rPr>
          <w:rFonts w:hint="eastAsia"/>
          <w:sz w:val="21"/>
          <w:szCs w:val="21"/>
          <w:lang w:eastAsia="zh-CN"/>
        </w:rPr>
        <w:t>6.2%</w:t>
      </w:r>
      <w:r w:rsidRPr="00690303">
        <w:rPr>
          <w:rFonts w:hint="eastAsia"/>
          <w:sz w:val="21"/>
          <w:szCs w:val="21"/>
          <w:lang w:eastAsia="zh-CN"/>
        </w:rPr>
        <w:t>涨至</w:t>
      </w:r>
      <w:r w:rsidRPr="00690303">
        <w:rPr>
          <w:rFonts w:hint="eastAsia"/>
          <w:sz w:val="21"/>
          <w:szCs w:val="21"/>
          <w:lang w:eastAsia="zh-CN"/>
        </w:rPr>
        <w:t>10.5%</w:t>
      </w:r>
      <w:r w:rsidRPr="00690303">
        <w:rPr>
          <w:rFonts w:hint="eastAsia"/>
          <w:sz w:val="21"/>
          <w:szCs w:val="21"/>
          <w:lang w:eastAsia="zh-CN"/>
        </w:rPr>
        <w:t>，女性从</w:t>
      </w:r>
      <w:r w:rsidRPr="00690303">
        <w:rPr>
          <w:rFonts w:hint="eastAsia"/>
          <w:sz w:val="21"/>
          <w:szCs w:val="21"/>
          <w:lang w:eastAsia="zh-CN"/>
        </w:rPr>
        <w:t>2.6%</w:t>
      </w:r>
      <w:r w:rsidRPr="00690303">
        <w:rPr>
          <w:rFonts w:hint="eastAsia"/>
          <w:sz w:val="21"/>
          <w:szCs w:val="21"/>
          <w:lang w:eastAsia="zh-CN"/>
        </w:rPr>
        <w:t>涨到</w:t>
      </w:r>
      <w:r w:rsidRPr="00690303">
        <w:rPr>
          <w:rFonts w:hint="eastAsia"/>
          <w:sz w:val="21"/>
          <w:szCs w:val="21"/>
          <w:lang w:eastAsia="zh-CN"/>
        </w:rPr>
        <w:t>4.5%</w:t>
      </w:r>
      <w:r w:rsidRPr="00690303">
        <w:rPr>
          <w:rFonts w:hint="eastAsia"/>
          <w:sz w:val="21"/>
          <w:szCs w:val="21"/>
          <w:lang w:eastAsia="zh-CN"/>
        </w:rPr>
        <w:t>。吸食大麻的平均频率也有所增高。一个在国际上达成共识的现象在瑞士也得到了证实</w:t>
      </w:r>
      <w:r w:rsidR="00AA13B9">
        <w:rPr>
          <w:rFonts w:hint="eastAsia"/>
          <w:sz w:val="21"/>
          <w:szCs w:val="21"/>
          <w:lang w:eastAsia="zh-CN"/>
        </w:rPr>
        <w:t>：</w:t>
      </w:r>
      <w:r w:rsidRPr="00690303">
        <w:rPr>
          <w:rStyle w:val="FootnoteReference"/>
          <w:sz w:val="21"/>
          <w:szCs w:val="21"/>
        </w:rPr>
        <w:footnoteReference w:id="166"/>
      </w:r>
      <w:r w:rsidRPr="00690303">
        <w:rPr>
          <w:rFonts w:hint="eastAsia"/>
          <w:sz w:val="21"/>
          <w:szCs w:val="21"/>
          <w:lang w:val="fr-FR" w:eastAsia="zh-CN"/>
        </w:rPr>
        <w:t>妇女药品消费量远超男性。</w:t>
      </w:r>
      <w:r w:rsidRPr="00690303">
        <w:rPr>
          <w:sz w:val="21"/>
          <w:szCs w:val="21"/>
          <w:lang w:val="fr-FR" w:eastAsia="zh-CN"/>
        </w:rPr>
        <w:t xml:space="preserve"> </w:t>
      </w:r>
      <w:r w:rsidRPr="00690303">
        <w:rPr>
          <w:rFonts w:hint="eastAsia"/>
          <w:sz w:val="21"/>
          <w:szCs w:val="21"/>
          <w:lang w:val="fr-FR" w:eastAsia="zh-CN"/>
        </w:rPr>
        <w:t>2002</w:t>
      </w:r>
      <w:r w:rsidRPr="00690303">
        <w:rPr>
          <w:rFonts w:hint="eastAsia"/>
          <w:sz w:val="21"/>
          <w:szCs w:val="21"/>
          <w:lang w:val="fr-FR" w:eastAsia="zh-CN"/>
        </w:rPr>
        <w:t>年，</w:t>
      </w:r>
      <w:r w:rsidRPr="00690303">
        <w:rPr>
          <w:rFonts w:hint="eastAsia"/>
          <w:sz w:val="21"/>
          <w:szCs w:val="21"/>
          <w:lang w:val="fr-FR" w:eastAsia="zh-CN"/>
        </w:rPr>
        <w:t>12%</w:t>
      </w:r>
      <w:r w:rsidRPr="00690303">
        <w:rPr>
          <w:rFonts w:hint="eastAsia"/>
          <w:sz w:val="21"/>
          <w:szCs w:val="21"/>
          <w:lang w:val="fr-FR" w:eastAsia="zh-CN"/>
        </w:rPr>
        <w:t>的瑞士人口（</w:t>
      </w:r>
      <w:r w:rsidRPr="00690303">
        <w:rPr>
          <w:rFonts w:hint="eastAsia"/>
          <w:sz w:val="21"/>
          <w:szCs w:val="21"/>
          <w:lang w:val="fr-FR" w:eastAsia="zh-CN"/>
        </w:rPr>
        <w:t>15%</w:t>
      </w:r>
      <w:r w:rsidRPr="00690303">
        <w:rPr>
          <w:rFonts w:hint="eastAsia"/>
          <w:sz w:val="21"/>
          <w:szCs w:val="21"/>
          <w:lang w:val="fr-FR" w:eastAsia="zh-CN"/>
        </w:rPr>
        <w:t>的妇女和</w:t>
      </w:r>
      <w:r w:rsidRPr="00690303">
        <w:rPr>
          <w:rFonts w:hint="eastAsia"/>
          <w:sz w:val="21"/>
          <w:szCs w:val="21"/>
          <w:lang w:val="fr-FR" w:eastAsia="zh-CN"/>
        </w:rPr>
        <w:t>9%</w:t>
      </w:r>
      <w:r w:rsidRPr="00690303">
        <w:rPr>
          <w:rFonts w:hint="eastAsia"/>
          <w:sz w:val="21"/>
          <w:szCs w:val="21"/>
          <w:lang w:val="fr-FR" w:eastAsia="zh-CN"/>
        </w:rPr>
        <w:t>的男性）每周多次使用至少一种止痛药、安眠药或者镇静剂。此比例在</w:t>
      </w:r>
      <w:r w:rsidRPr="00690303">
        <w:rPr>
          <w:rFonts w:hint="eastAsia"/>
          <w:sz w:val="21"/>
          <w:szCs w:val="21"/>
          <w:lang w:val="fr-FR" w:eastAsia="zh-CN"/>
        </w:rPr>
        <w:t>75</w:t>
      </w:r>
      <w:r w:rsidRPr="00690303">
        <w:rPr>
          <w:rFonts w:hint="eastAsia"/>
          <w:sz w:val="21"/>
          <w:szCs w:val="21"/>
          <w:lang w:val="fr-FR" w:eastAsia="zh-CN"/>
        </w:rPr>
        <w:t>岁以上妇女中上升到</w:t>
      </w:r>
      <w:r w:rsidRPr="00690303">
        <w:rPr>
          <w:rFonts w:hint="eastAsia"/>
          <w:sz w:val="21"/>
          <w:szCs w:val="21"/>
          <w:lang w:val="fr-FR" w:eastAsia="zh-CN"/>
        </w:rPr>
        <w:t>30%</w:t>
      </w:r>
      <w:r w:rsidRPr="00690303">
        <w:rPr>
          <w:rFonts w:hint="eastAsia"/>
          <w:sz w:val="21"/>
          <w:szCs w:val="21"/>
          <w:lang w:val="fr-FR" w:eastAsia="zh-CN"/>
        </w:rPr>
        <w:t>，男性则增长至</w:t>
      </w:r>
      <w:r w:rsidRPr="00690303">
        <w:rPr>
          <w:rFonts w:hint="eastAsia"/>
          <w:sz w:val="21"/>
          <w:szCs w:val="21"/>
          <w:lang w:val="fr-FR" w:eastAsia="zh-CN"/>
        </w:rPr>
        <w:t>19%</w:t>
      </w:r>
      <w:r w:rsidRPr="00690303">
        <w:rPr>
          <w:rFonts w:hint="eastAsia"/>
          <w:sz w:val="21"/>
          <w:szCs w:val="21"/>
          <w:lang w:val="fr-FR" w:eastAsia="zh-CN"/>
        </w:rPr>
        <w:t>。</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348. </w:t>
      </w:r>
      <w:r w:rsidR="00532747">
        <w:rPr>
          <w:rFonts w:hint="eastAsia"/>
          <w:sz w:val="21"/>
          <w:szCs w:val="21"/>
          <w:lang w:eastAsia="zh-CN"/>
        </w:rPr>
        <w:t xml:space="preserve"> </w:t>
      </w:r>
      <w:r w:rsidRPr="00690303">
        <w:rPr>
          <w:rFonts w:hint="eastAsia"/>
          <w:sz w:val="21"/>
          <w:szCs w:val="21"/>
          <w:lang w:eastAsia="zh-CN"/>
        </w:rPr>
        <w:t>饮食紊乱也成为威胁公共健康的一大问题，尤其针对年轻女性而言。</w:t>
      </w:r>
      <w:r w:rsidRPr="00690303">
        <w:rPr>
          <w:rFonts w:hint="eastAsia"/>
          <w:sz w:val="21"/>
          <w:szCs w:val="21"/>
          <w:lang w:eastAsia="zh-CN"/>
        </w:rPr>
        <w:t>2002</w:t>
      </w:r>
      <w:r w:rsidRPr="00690303">
        <w:rPr>
          <w:rFonts w:hint="eastAsia"/>
          <w:sz w:val="21"/>
          <w:szCs w:val="21"/>
          <w:lang w:eastAsia="zh-CN"/>
        </w:rPr>
        <w:t>年，在年龄为</w:t>
      </w:r>
      <w:r w:rsidRPr="00690303">
        <w:rPr>
          <w:rFonts w:hint="eastAsia"/>
          <w:sz w:val="21"/>
          <w:szCs w:val="21"/>
          <w:lang w:eastAsia="zh-CN"/>
        </w:rPr>
        <w:t>19-24</w:t>
      </w:r>
      <w:r w:rsidRPr="00690303">
        <w:rPr>
          <w:rFonts w:hint="eastAsia"/>
          <w:sz w:val="21"/>
          <w:szCs w:val="21"/>
          <w:lang w:eastAsia="zh-CN"/>
        </w:rPr>
        <w:t>岁的人群中，</w:t>
      </w:r>
      <w:r w:rsidRPr="00690303">
        <w:rPr>
          <w:rFonts w:hint="eastAsia"/>
          <w:sz w:val="21"/>
          <w:szCs w:val="21"/>
          <w:lang w:eastAsia="zh-CN"/>
        </w:rPr>
        <w:t>43%</w:t>
      </w:r>
      <w:r w:rsidRPr="00690303">
        <w:rPr>
          <w:rFonts w:hint="eastAsia"/>
          <w:sz w:val="21"/>
          <w:szCs w:val="21"/>
          <w:lang w:eastAsia="zh-CN"/>
        </w:rPr>
        <w:t>的女性和</w:t>
      </w:r>
      <w:r w:rsidRPr="00690303">
        <w:rPr>
          <w:rFonts w:hint="eastAsia"/>
          <w:sz w:val="21"/>
          <w:szCs w:val="21"/>
          <w:lang w:eastAsia="zh-CN"/>
        </w:rPr>
        <w:t>14%</w:t>
      </w:r>
      <w:r w:rsidRPr="00690303">
        <w:rPr>
          <w:rFonts w:hint="eastAsia"/>
          <w:sz w:val="21"/>
          <w:szCs w:val="21"/>
          <w:lang w:eastAsia="zh-CN"/>
        </w:rPr>
        <w:t>的男性体重偏轻。</w:t>
      </w:r>
      <w:r w:rsidRPr="00690303">
        <w:rPr>
          <w:rStyle w:val="FootnoteReference"/>
          <w:sz w:val="21"/>
          <w:szCs w:val="21"/>
        </w:rPr>
        <w:footnoteReference w:id="167"/>
      </w:r>
      <w:r w:rsidRPr="00690303">
        <w:rPr>
          <w:sz w:val="21"/>
          <w:szCs w:val="21"/>
          <w:lang w:eastAsia="zh-CN"/>
        </w:rPr>
        <w:t xml:space="preserve"> </w:t>
      </w:r>
      <w:r w:rsidRPr="00690303">
        <w:rPr>
          <w:rFonts w:hint="eastAsia"/>
          <w:sz w:val="21"/>
          <w:szCs w:val="21"/>
          <w:lang w:eastAsia="zh-CN"/>
        </w:rPr>
        <w:t>他们中大部分人对自己的体重感到满意（</w:t>
      </w:r>
      <w:r w:rsidRPr="00690303">
        <w:rPr>
          <w:rFonts w:hint="eastAsia"/>
          <w:sz w:val="21"/>
          <w:szCs w:val="21"/>
          <w:lang w:eastAsia="zh-CN"/>
        </w:rPr>
        <w:t>81%</w:t>
      </w:r>
      <w:r w:rsidRPr="00690303">
        <w:rPr>
          <w:rFonts w:hint="eastAsia"/>
          <w:sz w:val="21"/>
          <w:szCs w:val="21"/>
          <w:lang w:eastAsia="zh-CN"/>
        </w:rPr>
        <w:t>的女性和</w:t>
      </w:r>
      <w:r w:rsidRPr="00690303">
        <w:rPr>
          <w:rFonts w:hint="eastAsia"/>
          <w:sz w:val="21"/>
          <w:szCs w:val="21"/>
          <w:lang w:eastAsia="zh-CN"/>
        </w:rPr>
        <w:t>71%</w:t>
      </w:r>
      <w:r w:rsidRPr="00690303">
        <w:rPr>
          <w:rFonts w:hint="eastAsia"/>
          <w:sz w:val="21"/>
          <w:szCs w:val="21"/>
          <w:lang w:eastAsia="zh-CN"/>
        </w:rPr>
        <w:t>的男性认为如此）。而将近四分之一的此类年轻女性希望更瘦，而年轻男性则不希望如此。体重超重成为瑞士公共健康问题中增长较为严重的问题。</w:t>
      </w:r>
      <w:r w:rsidRPr="00690303">
        <w:rPr>
          <w:rFonts w:hint="eastAsia"/>
          <w:sz w:val="21"/>
          <w:szCs w:val="21"/>
          <w:lang w:eastAsia="zh-CN"/>
        </w:rPr>
        <w:t>45</w:t>
      </w:r>
      <w:r w:rsidRPr="00690303">
        <w:rPr>
          <w:rFonts w:hint="eastAsia"/>
          <w:sz w:val="21"/>
          <w:szCs w:val="21"/>
          <w:lang w:eastAsia="zh-CN"/>
        </w:rPr>
        <w:t>岁以上的人群中超过一半的男性有此问题。妇女的超重问题也保持上升直至</w:t>
      </w:r>
      <w:r w:rsidRPr="00690303">
        <w:rPr>
          <w:rFonts w:hint="eastAsia"/>
          <w:sz w:val="21"/>
          <w:szCs w:val="21"/>
          <w:lang w:eastAsia="zh-CN"/>
        </w:rPr>
        <w:t>74</w:t>
      </w:r>
      <w:r w:rsidRPr="00690303">
        <w:rPr>
          <w:rFonts w:hint="eastAsia"/>
          <w:sz w:val="21"/>
          <w:szCs w:val="21"/>
          <w:lang w:eastAsia="zh-CN"/>
        </w:rPr>
        <w:t>岁，但有此问题的女性不足一半。然而我们看到，</w:t>
      </w:r>
      <w:r w:rsidRPr="00690303">
        <w:rPr>
          <w:rFonts w:hint="eastAsia"/>
          <w:sz w:val="21"/>
          <w:szCs w:val="21"/>
          <w:lang w:eastAsia="zh-CN"/>
        </w:rPr>
        <w:t>74</w:t>
      </w:r>
      <w:r w:rsidRPr="00690303">
        <w:rPr>
          <w:rFonts w:hint="eastAsia"/>
          <w:sz w:val="21"/>
          <w:szCs w:val="21"/>
          <w:lang w:eastAsia="zh-CN"/>
        </w:rPr>
        <w:t>岁以上的妇女当中，超重情况呈递减趋势。将近</w:t>
      </w:r>
      <w:r w:rsidRPr="00690303">
        <w:rPr>
          <w:rFonts w:hint="eastAsia"/>
          <w:sz w:val="21"/>
          <w:szCs w:val="21"/>
          <w:lang w:eastAsia="zh-CN"/>
        </w:rPr>
        <w:t>69%</w:t>
      </w:r>
      <w:r w:rsidRPr="00690303">
        <w:rPr>
          <w:rFonts w:hint="eastAsia"/>
          <w:sz w:val="21"/>
          <w:szCs w:val="21"/>
          <w:lang w:eastAsia="zh-CN"/>
        </w:rPr>
        <w:t>的常住人口声明会注意其饮食情况，其中妇女（</w:t>
      </w:r>
      <w:r w:rsidRPr="00690303">
        <w:rPr>
          <w:rFonts w:hint="eastAsia"/>
          <w:sz w:val="21"/>
          <w:szCs w:val="21"/>
          <w:lang w:eastAsia="zh-CN"/>
        </w:rPr>
        <w:t>76%</w:t>
      </w:r>
      <w:r w:rsidRPr="00690303">
        <w:rPr>
          <w:rFonts w:hint="eastAsia"/>
          <w:sz w:val="21"/>
          <w:szCs w:val="21"/>
          <w:lang w:eastAsia="zh-CN"/>
        </w:rPr>
        <w:t>）较男性（</w:t>
      </w:r>
      <w:r w:rsidRPr="00690303">
        <w:rPr>
          <w:rFonts w:hint="eastAsia"/>
          <w:sz w:val="21"/>
          <w:szCs w:val="21"/>
          <w:lang w:eastAsia="zh-CN"/>
        </w:rPr>
        <w:t>62%</w:t>
      </w:r>
      <w:r w:rsidRPr="00690303">
        <w:rPr>
          <w:rFonts w:hint="eastAsia"/>
          <w:sz w:val="21"/>
          <w:szCs w:val="21"/>
          <w:lang w:eastAsia="zh-CN"/>
        </w:rPr>
        <w:t>）更多。</w:t>
      </w:r>
      <w:r w:rsidRPr="00690303">
        <w:rPr>
          <w:rFonts w:hint="eastAsia"/>
          <w:sz w:val="21"/>
          <w:szCs w:val="21"/>
          <w:lang w:eastAsia="zh-CN"/>
        </w:rPr>
        <w:t>59%</w:t>
      </w:r>
      <w:r w:rsidRPr="00690303">
        <w:rPr>
          <w:rFonts w:hint="eastAsia"/>
          <w:sz w:val="21"/>
          <w:szCs w:val="21"/>
          <w:lang w:eastAsia="zh-CN"/>
        </w:rPr>
        <w:t>的女性和</w:t>
      </w:r>
      <w:r w:rsidRPr="00690303">
        <w:rPr>
          <w:rFonts w:hint="eastAsia"/>
          <w:sz w:val="21"/>
          <w:szCs w:val="21"/>
          <w:lang w:eastAsia="zh-CN"/>
        </w:rPr>
        <w:t>68%</w:t>
      </w:r>
      <w:r w:rsidRPr="00690303">
        <w:rPr>
          <w:rFonts w:hint="eastAsia"/>
          <w:sz w:val="21"/>
          <w:szCs w:val="21"/>
          <w:lang w:eastAsia="zh-CN"/>
        </w:rPr>
        <w:t>的男性在业余时间至少每周进行一次出汗的体育活动。</w:t>
      </w:r>
      <w:r w:rsidRPr="00690303">
        <w:rPr>
          <w:rFonts w:hint="eastAsia"/>
          <w:sz w:val="21"/>
          <w:szCs w:val="21"/>
          <w:lang w:eastAsia="zh-CN"/>
        </w:rPr>
        <w:t>49%</w:t>
      </w:r>
      <w:r w:rsidRPr="00690303">
        <w:rPr>
          <w:rFonts w:hint="eastAsia"/>
          <w:sz w:val="21"/>
          <w:szCs w:val="21"/>
          <w:lang w:eastAsia="zh-CN"/>
        </w:rPr>
        <w:t>的女性和</w:t>
      </w:r>
      <w:r w:rsidRPr="00690303">
        <w:rPr>
          <w:rFonts w:hint="eastAsia"/>
          <w:sz w:val="21"/>
          <w:szCs w:val="21"/>
          <w:lang w:eastAsia="zh-CN"/>
        </w:rPr>
        <w:t>36%</w:t>
      </w:r>
      <w:r w:rsidRPr="00690303">
        <w:rPr>
          <w:rFonts w:hint="eastAsia"/>
          <w:sz w:val="21"/>
          <w:szCs w:val="21"/>
          <w:lang w:eastAsia="zh-CN"/>
        </w:rPr>
        <w:t>的男性每天至少步行或骑自行车</w:t>
      </w:r>
      <w:r w:rsidRPr="00690303">
        <w:rPr>
          <w:rFonts w:hint="eastAsia"/>
          <w:sz w:val="21"/>
          <w:szCs w:val="21"/>
          <w:lang w:eastAsia="zh-CN"/>
        </w:rPr>
        <w:t>30</w:t>
      </w:r>
      <w:r w:rsidRPr="00690303">
        <w:rPr>
          <w:rFonts w:hint="eastAsia"/>
          <w:sz w:val="21"/>
          <w:szCs w:val="21"/>
          <w:lang w:eastAsia="zh-CN"/>
        </w:rPr>
        <w:t>分钟。</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349. </w:t>
      </w:r>
      <w:r w:rsidR="00532747">
        <w:rPr>
          <w:rFonts w:hint="eastAsia"/>
          <w:sz w:val="21"/>
          <w:szCs w:val="21"/>
          <w:lang w:eastAsia="zh-CN"/>
        </w:rPr>
        <w:t xml:space="preserve"> </w:t>
      </w:r>
      <w:r w:rsidRPr="00690303">
        <w:rPr>
          <w:rFonts w:hint="eastAsia"/>
          <w:sz w:val="21"/>
          <w:szCs w:val="21"/>
          <w:lang w:eastAsia="zh-CN"/>
        </w:rPr>
        <w:t>如</w:t>
      </w:r>
      <w:r w:rsidRPr="00690303">
        <w:rPr>
          <w:rFonts w:hint="eastAsia"/>
          <w:sz w:val="21"/>
          <w:szCs w:val="21"/>
          <w:lang w:eastAsia="zh-CN"/>
        </w:rPr>
        <w:t>2002</w:t>
      </w:r>
      <w:r w:rsidRPr="00690303">
        <w:rPr>
          <w:rFonts w:hint="eastAsia"/>
          <w:sz w:val="21"/>
          <w:szCs w:val="21"/>
          <w:lang w:eastAsia="zh-CN"/>
        </w:rPr>
        <w:t>年瑞士健康状况调查报告所示，男女遭遇</w:t>
      </w:r>
      <w:r w:rsidRPr="00EF29E9">
        <w:rPr>
          <w:rFonts w:eastAsia="SimHei" w:hint="eastAsia"/>
          <w:color w:val="FF0000"/>
          <w:sz w:val="21"/>
          <w:szCs w:val="21"/>
          <w:lang w:eastAsia="zh-CN"/>
        </w:rPr>
        <w:t>事故</w:t>
      </w:r>
      <w:r w:rsidRPr="00690303">
        <w:rPr>
          <w:rFonts w:hint="eastAsia"/>
          <w:sz w:val="21"/>
          <w:szCs w:val="21"/>
          <w:lang w:eastAsia="zh-CN"/>
        </w:rPr>
        <w:t>的比例也不尽相同。男性往往较同龄女性更易遭遇事故——</w:t>
      </w:r>
      <w:r w:rsidRPr="00690303">
        <w:rPr>
          <w:rFonts w:hint="eastAsia"/>
          <w:sz w:val="21"/>
          <w:szCs w:val="21"/>
          <w:lang w:eastAsia="zh-CN"/>
        </w:rPr>
        <w:t>75</w:t>
      </w:r>
      <w:r w:rsidRPr="00690303">
        <w:rPr>
          <w:rFonts w:hint="eastAsia"/>
          <w:sz w:val="21"/>
          <w:szCs w:val="21"/>
          <w:lang w:eastAsia="zh-CN"/>
        </w:rPr>
        <w:t>岁以上除外——并因此导致事故住院成本开销。对妇女而言，事故的主要原因在于体育活动、家务以及园艺劳动，而男性则更多是体育活动，其次是职业活动。在年长者当中，由摔跤引发的系列事故成为一个特殊问题</w:t>
      </w:r>
      <w:r w:rsidRPr="00690303">
        <w:rPr>
          <w:sz w:val="21"/>
          <w:szCs w:val="21"/>
          <w:lang w:eastAsia="zh-CN"/>
        </w:rPr>
        <w:t> </w:t>
      </w:r>
      <w:r w:rsidRPr="00690303">
        <w:rPr>
          <w:rFonts w:hint="eastAsia"/>
          <w:sz w:val="21"/>
          <w:szCs w:val="21"/>
          <w:lang w:eastAsia="zh-CN"/>
        </w:rPr>
        <w:t>：大都需要进行费用高昂的治疗，其次也对其生活质量造成严重影响。</w:t>
      </w:r>
      <w:r w:rsidRPr="00690303">
        <w:rPr>
          <w:rFonts w:hint="eastAsia"/>
          <w:sz w:val="21"/>
          <w:szCs w:val="21"/>
          <w:lang w:eastAsia="zh-CN"/>
        </w:rPr>
        <w:t>65</w:t>
      </w:r>
      <w:r w:rsidRPr="00690303">
        <w:rPr>
          <w:rFonts w:hint="eastAsia"/>
          <w:sz w:val="21"/>
          <w:szCs w:val="21"/>
          <w:lang w:eastAsia="zh-CN"/>
        </w:rPr>
        <w:t>岁以上的妇女摔跤的频率远高于同龄男性。</w:t>
      </w:r>
      <w:r w:rsidRPr="00690303">
        <w:rPr>
          <w:sz w:val="21"/>
          <w:szCs w:val="21"/>
          <w:lang w:eastAsia="zh-CN"/>
        </w:rPr>
        <w:t xml:space="preserve"> </w:t>
      </w:r>
      <w:r w:rsidRPr="00690303">
        <w:rPr>
          <w:rFonts w:hint="eastAsia"/>
          <w:sz w:val="21"/>
          <w:szCs w:val="21"/>
          <w:lang w:eastAsia="zh-CN"/>
        </w:rPr>
        <w:t>老年妇女还经常发生眩晕，这往往是摔跤的原因之一。</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350. </w:t>
      </w:r>
      <w:r w:rsidR="00532747">
        <w:rPr>
          <w:rFonts w:hint="eastAsia"/>
          <w:sz w:val="21"/>
          <w:szCs w:val="21"/>
          <w:lang w:eastAsia="zh-CN"/>
        </w:rPr>
        <w:t xml:space="preserve"> </w:t>
      </w:r>
      <w:r w:rsidRPr="00690303">
        <w:rPr>
          <w:rFonts w:hint="eastAsia"/>
          <w:sz w:val="21"/>
          <w:szCs w:val="21"/>
          <w:lang w:eastAsia="zh-CN"/>
        </w:rPr>
        <w:t>此外，</w:t>
      </w:r>
      <w:r w:rsidRPr="00690303">
        <w:rPr>
          <w:rFonts w:hint="eastAsia"/>
          <w:sz w:val="21"/>
          <w:szCs w:val="21"/>
          <w:lang w:eastAsia="zh-CN"/>
        </w:rPr>
        <w:t>2002</w:t>
      </w:r>
      <w:r w:rsidRPr="00690303">
        <w:rPr>
          <w:rFonts w:hint="eastAsia"/>
          <w:sz w:val="21"/>
          <w:szCs w:val="21"/>
          <w:lang w:eastAsia="zh-CN"/>
        </w:rPr>
        <w:t>年瑞士健康状况调查报告还确认，</w:t>
      </w:r>
      <w:r w:rsidRPr="00EF29E9">
        <w:rPr>
          <w:rFonts w:eastAsia="SimHei" w:hint="eastAsia"/>
          <w:color w:val="FF0000"/>
          <w:sz w:val="21"/>
          <w:szCs w:val="21"/>
          <w:lang w:eastAsia="zh-CN"/>
        </w:rPr>
        <w:t>工作领域中的不确定性</w:t>
      </w:r>
      <w:r w:rsidRPr="00690303">
        <w:rPr>
          <w:rFonts w:hint="eastAsia"/>
          <w:sz w:val="21"/>
          <w:szCs w:val="21"/>
          <w:lang w:eastAsia="zh-CN"/>
        </w:rPr>
        <w:t>引发的大量焦虑现象也对身体健康造成影响。</w:t>
      </w:r>
      <w:r w:rsidRPr="00690303">
        <w:rPr>
          <w:rFonts w:hint="eastAsia"/>
          <w:sz w:val="21"/>
          <w:szCs w:val="21"/>
          <w:lang w:eastAsia="zh-CN"/>
        </w:rPr>
        <w:t>47%</w:t>
      </w:r>
      <w:r w:rsidRPr="00690303">
        <w:rPr>
          <w:rFonts w:hint="eastAsia"/>
          <w:sz w:val="21"/>
          <w:szCs w:val="21"/>
          <w:lang w:eastAsia="zh-CN"/>
        </w:rPr>
        <w:t>的男性和</w:t>
      </w:r>
      <w:r w:rsidRPr="00690303">
        <w:rPr>
          <w:rFonts w:hint="eastAsia"/>
          <w:sz w:val="21"/>
          <w:szCs w:val="21"/>
          <w:lang w:eastAsia="zh-CN"/>
        </w:rPr>
        <w:t>41%</w:t>
      </w:r>
      <w:r w:rsidRPr="00690303">
        <w:rPr>
          <w:rFonts w:hint="eastAsia"/>
          <w:sz w:val="21"/>
          <w:szCs w:val="21"/>
          <w:lang w:eastAsia="zh-CN"/>
        </w:rPr>
        <w:t>的妇女在其工作场所感到压力大和神经高度紧张。这些压力可能引发多种健康问题：</w:t>
      </w:r>
      <w:r w:rsidRPr="00690303">
        <w:rPr>
          <w:rFonts w:hint="eastAsia"/>
          <w:sz w:val="21"/>
          <w:szCs w:val="21"/>
          <w:lang w:eastAsia="zh-CN"/>
        </w:rPr>
        <w:t>38%</w:t>
      </w:r>
      <w:r w:rsidRPr="00690303">
        <w:rPr>
          <w:rFonts w:hint="eastAsia"/>
          <w:sz w:val="21"/>
          <w:szCs w:val="21"/>
          <w:lang w:eastAsia="zh-CN"/>
        </w:rPr>
        <w:t>的妇女和</w:t>
      </w:r>
      <w:r w:rsidRPr="00690303">
        <w:rPr>
          <w:rFonts w:hint="eastAsia"/>
          <w:sz w:val="21"/>
          <w:szCs w:val="21"/>
          <w:lang w:eastAsia="zh-CN"/>
        </w:rPr>
        <w:t>21%</w:t>
      </w:r>
      <w:r w:rsidRPr="00690303">
        <w:rPr>
          <w:rFonts w:hint="eastAsia"/>
          <w:sz w:val="21"/>
          <w:szCs w:val="21"/>
          <w:lang w:eastAsia="zh-CN"/>
        </w:rPr>
        <w:t>的男性神经高度紧张</w:t>
      </w:r>
      <w:r w:rsidRPr="00690303">
        <w:rPr>
          <w:sz w:val="21"/>
          <w:szCs w:val="21"/>
          <w:lang w:eastAsia="zh-CN"/>
        </w:rPr>
        <w:t xml:space="preserve"> </w:t>
      </w:r>
      <w:r w:rsidRPr="00690303">
        <w:rPr>
          <w:rFonts w:hint="eastAsia"/>
          <w:sz w:val="21"/>
          <w:szCs w:val="21"/>
          <w:lang w:eastAsia="zh-CN"/>
        </w:rPr>
        <w:t>，因而抱怨身体疼痛非常严重。</w:t>
      </w:r>
      <w:r w:rsidRPr="00690303">
        <w:rPr>
          <w:rFonts w:hint="eastAsia"/>
          <w:sz w:val="21"/>
          <w:szCs w:val="21"/>
          <w:lang w:eastAsia="zh-CN"/>
        </w:rPr>
        <w:t>2002</w:t>
      </w:r>
      <w:r w:rsidRPr="00690303">
        <w:rPr>
          <w:rFonts w:hint="eastAsia"/>
          <w:sz w:val="21"/>
          <w:szCs w:val="21"/>
          <w:lang w:eastAsia="zh-CN"/>
        </w:rPr>
        <w:t>年瑞士健康状况调查中，</w:t>
      </w:r>
      <w:r w:rsidRPr="00690303">
        <w:rPr>
          <w:rFonts w:hint="eastAsia"/>
          <w:sz w:val="21"/>
          <w:szCs w:val="21"/>
          <w:lang w:eastAsia="zh-CN"/>
        </w:rPr>
        <w:t>11%</w:t>
      </w:r>
      <w:r w:rsidRPr="00690303">
        <w:rPr>
          <w:rFonts w:hint="eastAsia"/>
          <w:sz w:val="21"/>
          <w:szCs w:val="21"/>
          <w:lang w:eastAsia="zh-CN"/>
        </w:rPr>
        <w:t>的被访就业人口承认其担心失业。</w:t>
      </w:r>
      <w:r w:rsidRPr="00690303">
        <w:rPr>
          <w:rFonts w:hint="eastAsia"/>
          <w:sz w:val="21"/>
          <w:szCs w:val="21"/>
          <w:lang w:eastAsia="zh-CN"/>
        </w:rPr>
        <w:t>45-54</w:t>
      </w:r>
      <w:r w:rsidRPr="00690303">
        <w:rPr>
          <w:rFonts w:hint="eastAsia"/>
          <w:sz w:val="21"/>
          <w:szCs w:val="21"/>
          <w:lang w:eastAsia="zh-CN"/>
        </w:rPr>
        <w:t>岁的男性和</w:t>
      </w:r>
      <w:r w:rsidRPr="00690303">
        <w:rPr>
          <w:rFonts w:hint="eastAsia"/>
          <w:sz w:val="21"/>
          <w:szCs w:val="21"/>
          <w:lang w:eastAsia="zh-CN"/>
        </w:rPr>
        <w:t>35-54</w:t>
      </w:r>
      <w:r w:rsidRPr="00690303">
        <w:rPr>
          <w:rFonts w:hint="eastAsia"/>
          <w:sz w:val="21"/>
          <w:szCs w:val="21"/>
          <w:lang w:eastAsia="zh-CN"/>
        </w:rPr>
        <w:t>岁的妇女更多抱有此类顾虑。</w:t>
      </w:r>
      <w:r w:rsidRPr="00690303">
        <w:rPr>
          <w:rFonts w:hint="eastAsia"/>
          <w:sz w:val="21"/>
          <w:szCs w:val="21"/>
          <w:lang w:eastAsia="zh-CN"/>
        </w:rPr>
        <w:t>24%</w:t>
      </w:r>
      <w:r w:rsidRPr="00690303">
        <w:rPr>
          <w:rFonts w:hint="eastAsia"/>
          <w:sz w:val="21"/>
          <w:szCs w:val="21"/>
          <w:lang w:eastAsia="zh-CN"/>
        </w:rPr>
        <w:t>的男性和</w:t>
      </w:r>
      <w:r w:rsidRPr="00690303">
        <w:rPr>
          <w:rFonts w:hint="eastAsia"/>
          <w:sz w:val="21"/>
          <w:szCs w:val="21"/>
          <w:lang w:eastAsia="zh-CN"/>
        </w:rPr>
        <w:t>38%</w:t>
      </w:r>
      <w:r w:rsidRPr="00690303">
        <w:rPr>
          <w:rFonts w:hint="eastAsia"/>
          <w:sz w:val="21"/>
          <w:szCs w:val="21"/>
          <w:lang w:eastAsia="zh-CN"/>
        </w:rPr>
        <w:t>的妇女因担心失业而出现器官症状，诸如失眠、头痛、背痛，可以认为是由于过度紧张所致。另外，仅有</w:t>
      </w:r>
      <w:r w:rsidRPr="00690303">
        <w:rPr>
          <w:rFonts w:hint="eastAsia"/>
          <w:sz w:val="21"/>
          <w:szCs w:val="21"/>
          <w:lang w:eastAsia="zh-CN"/>
        </w:rPr>
        <w:t>13%</w:t>
      </w:r>
      <w:r w:rsidRPr="00690303">
        <w:rPr>
          <w:rFonts w:hint="eastAsia"/>
          <w:sz w:val="21"/>
          <w:szCs w:val="21"/>
          <w:lang w:eastAsia="zh-CN"/>
        </w:rPr>
        <w:t>的男性和</w:t>
      </w:r>
      <w:r w:rsidRPr="00690303">
        <w:rPr>
          <w:rFonts w:hint="eastAsia"/>
          <w:sz w:val="21"/>
          <w:szCs w:val="21"/>
          <w:lang w:eastAsia="zh-CN"/>
        </w:rPr>
        <w:t>26%</w:t>
      </w:r>
      <w:r w:rsidRPr="00690303">
        <w:rPr>
          <w:rFonts w:hint="eastAsia"/>
          <w:sz w:val="21"/>
          <w:szCs w:val="21"/>
          <w:lang w:eastAsia="zh-CN"/>
        </w:rPr>
        <w:t>的妇女不担心工作问题而抱怨出现类似症状。</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351.</w:t>
      </w:r>
      <w:r w:rsidR="00532747">
        <w:rPr>
          <w:rFonts w:hint="eastAsia"/>
          <w:sz w:val="21"/>
          <w:szCs w:val="21"/>
          <w:lang w:eastAsia="zh-CN"/>
        </w:rPr>
        <w:t xml:space="preserve"> </w:t>
      </w:r>
      <w:r w:rsidRPr="00690303">
        <w:rPr>
          <w:sz w:val="21"/>
          <w:szCs w:val="21"/>
          <w:lang w:eastAsia="zh-CN"/>
        </w:rPr>
        <w:t xml:space="preserve"> </w:t>
      </w:r>
      <w:r w:rsidRPr="00690303">
        <w:rPr>
          <w:rFonts w:hint="eastAsia"/>
          <w:sz w:val="21"/>
          <w:szCs w:val="21"/>
          <w:lang w:eastAsia="zh-CN"/>
        </w:rPr>
        <w:t>1992</w:t>
      </w:r>
      <w:r w:rsidRPr="00690303">
        <w:rPr>
          <w:rFonts w:hint="eastAsia"/>
          <w:sz w:val="21"/>
          <w:szCs w:val="21"/>
          <w:lang w:eastAsia="zh-CN"/>
        </w:rPr>
        <w:t>年与</w:t>
      </w:r>
      <w:r w:rsidRPr="00690303">
        <w:rPr>
          <w:rFonts w:hint="eastAsia"/>
          <w:sz w:val="21"/>
          <w:szCs w:val="21"/>
          <w:lang w:eastAsia="zh-CN"/>
        </w:rPr>
        <w:t>2002</w:t>
      </w:r>
      <w:r w:rsidRPr="00690303">
        <w:rPr>
          <w:rFonts w:hint="eastAsia"/>
          <w:sz w:val="21"/>
          <w:szCs w:val="21"/>
          <w:lang w:eastAsia="zh-CN"/>
        </w:rPr>
        <w:t>年瑞士健康状况调查报告通过比较可以看出，</w:t>
      </w:r>
      <w:r w:rsidRPr="00EF29E9">
        <w:rPr>
          <w:rFonts w:eastAsia="SimHei" w:hint="eastAsia"/>
          <w:color w:val="FF0000"/>
          <w:sz w:val="21"/>
          <w:szCs w:val="21"/>
          <w:lang w:eastAsia="zh-CN"/>
        </w:rPr>
        <w:t>医疗门诊</w:t>
      </w:r>
      <w:r w:rsidRPr="00690303">
        <w:rPr>
          <w:rFonts w:hint="eastAsia"/>
          <w:sz w:val="21"/>
          <w:szCs w:val="21"/>
          <w:lang w:eastAsia="zh-CN"/>
        </w:rPr>
        <w:t>的比例相对稳定（</w:t>
      </w:r>
      <w:r w:rsidRPr="00690303">
        <w:rPr>
          <w:rFonts w:hint="eastAsia"/>
          <w:sz w:val="21"/>
          <w:szCs w:val="21"/>
          <w:lang w:eastAsia="zh-CN"/>
        </w:rPr>
        <w:t>71%</w:t>
      </w:r>
      <w:r w:rsidRPr="00690303">
        <w:rPr>
          <w:rFonts w:hint="eastAsia"/>
          <w:sz w:val="21"/>
          <w:szCs w:val="21"/>
          <w:lang w:eastAsia="zh-CN"/>
        </w:rPr>
        <w:t>的男性和约</w:t>
      </w:r>
      <w:r w:rsidRPr="00690303">
        <w:rPr>
          <w:rFonts w:hint="eastAsia"/>
          <w:sz w:val="21"/>
          <w:szCs w:val="21"/>
          <w:lang w:eastAsia="zh-CN"/>
        </w:rPr>
        <w:t>82%</w:t>
      </w:r>
      <w:r w:rsidRPr="00690303">
        <w:rPr>
          <w:rFonts w:hint="eastAsia"/>
          <w:sz w:val="21"/>
          <w:szCs w:val="21"/>
          <w:lang w:eastAsia="zh-CN"/>
        </w:rPr>
        <w:t>的妇女）。与之相反的是，</w:t>
      </w:r>
      <w:r w:rsidRPr="00690303">
        <w:rPr>
          <w:rFonts w:hint="eastAsia"/>
          <w:sz w:val="21"/>
          <w:szCs w:val="21"/>
          <w:lang w:eastAsia="zh-CN"/>
        </w:rPr>
        <w:t>25-54</w:t>
      </w:r>
      <w:r w:rsidRPr="00690303">
        <w:rPr>
          <w:rFonts w:hint="eastAsia"/>
          <w:sz w:val="21"/>
          <w:szCs w:val="21"/>
          <w:lang w:eastAsia="zh-CN"/>
        </w:rPr>
        <w:t>岁人群就诊频率较低（尤其是妇女），</w:t>
      </w:r>
      <w:r w:rsidRPr="00690303">
        <w:rPr>
          <w:rFonts w:hint="eastAsia"/>
          <w:sz w:val="21"/>
          <w:szCs w:val="21"/>
          <w:lang w:eastAsia="zh-CN"/>
        </w:rPr>
        <w:t>55</w:t>
      </w:r>
      <w:r w:rsidRPr="00690303">
        <w:rPr>
          <w:rFonts w:hint="eastAsia"/>
          <w:sz w:val="21"/>
          <w:szCs w:val="21"/>
          <w:lang w:eastAsia="zh-CN"/>
        </w:rPr>
        <w:t>岁以上人群就诊频率较高。</w:t>
      </w:r>
      <w:r w:rsidRPr="00690303">
        <w:rPr>
          <w:rFonts w:hint="eastAsia"/>
          <w:sz w:val="21"/>
          <w:szCs w:val="21"/>
          <w:lang w:eastAsia="zh-CN"/>
        </w:rPr>
        <w:t>2005</w:t>
      </w:r>
      <w:r w:rsidRPr="00690303">
        <w:rPr>
          <w:rFonts w:hint="eastAsia"/>
          <w:sz w:val="21"/>
          <w:szCs w:val="21"/>
          <w:lang w:eastAsia="zh-CN"/>
        </w:rPr>
        <w:t>年中，</w:t>
      </w:r>
      <w:r w:rsidRPr="00690303">
        <w:rPr>
          <w:rFonts w:hint="eastAsia"/>
          <w:sz w:val="21"/>
          <w:szCs w:val="21"/>
          <w:lang w:eastAsia="zh-CN"/>
        </w:rPr>
        <w:t>12%</w:t>
      </w:r>
      <w:r w:rsidRPr="00690303">
        <w:rPr>
          <w:rFonts w:hint="eastAsia"/>
          <w:sz w:val="21"/>
          <w:szCs w:val="21"/>
          <w:lang w:eastAsia="zh-CN"/>
        </w:rPr>
        <w:t>的常住人口有过一次或多次住院经历（</w:t>
      </w:r>
      <w:r w:rsidRPr="00690303">
        <w:rPr>
          <w:rFonts w:hint="eastAsia"/>
          <w:sz w:val="21"/>
          <w:szCs w:val="21"/>
          <w:lang w:eastAsia="zh-CN"/>
        </w:rPr>
        <w:t>11%</w:t>
      </w:r>
      <w:r w:rsidRPr="00690303">
        <w:rPr>
          <w:rFonts w:hint="eastAsia"/>
          <w:sz w:val="21"/>
          <w:szCs w:val="21"/>
          <w:lang w:eastAsia="zh-CN"/>
        </w:rPr>
        <w:t>的男性和</w:t>
      </w:r>
      <w:r w:rsidRPr="00690303">
        <w:rPr>
          <w:rFonts w:hint="eastAsia"/>
          <w:sz w:val="21"/>
          <w:szCs w:val="21"/>
          <w:lang w:eastAsia="zh-CN"/>
        </w:rPr>
        <w:t>13%</w:t>
      </w:r>
      <w:r w:rsidRPr="00690303">
        <w:rPr>
          <w:rFonts w:hint="eastAsia"/>
          <w:sz w:val="21"/>
          <w:szCs w:val="21"/>
          <w:lang w:eastAsia="zh-CN"/>
        </w:rPr>
        <w:t>的妇女）。</w:t>
      </w:r>
      <w:r w:rsidRPr="00690303">
        <w:rPr>
          <w:rFonts w:hint="eastAsia"/>
          <w:sz w:val="21"/>
          <w:szCs w:val="21"/>
          <w:lang w:eastAsia="zh-CN"/>
        </w:rPr>
        <w:t>20</w:t>
      </w:r>
      <w:r w:rsidRPr="00690303">
        <w:rPr>
          <w:rFonts w:hint="eastAsia"/>
          <w:sz w:val="21"/>
          <w:szCs w:val="21"/>
          <w:lang w:eastAsia="zh-CN"/>
        </w:rPr>
        <w:t>至</w:t>
      </w:r>
      <w:r w:rsidRPr="00690303">
        <w:rPr>
          <w:rFonts w:hint="eastAsia"/>
          <w:sz w:val="21"/>
          <w:szCs w:val="21"/>
          <w:lang w:eastAsia="zh-CN"/>
        </w:rPr>
        <w:t>39</w:t>
      </w:r>
      <w:r w:rsidRPr="00690303">
        <w:rPr>
          <w:rFonts w:hint="eastAsia"/>
          <w:sz w:val="21"/>
          <w:szCs w:val="21"/>
          <w:lang w:eastAsia="zh-CN"/>
        </w:rPr>
        <w:t>岁的女性分娩住院的时间非常长：在此年龄段中，女性占到常住人口的一半，这一住院群体中</w:t>
      </w:r>
      <w:r w:rsidRPr="00690303">
        <w:rPr>
          <w:rFonts w:hint="eastAsia"/>
          <w:sz w:val="21"/>
          <w:szCs w:val="21"/>
          <w:lang w:eastAsia="zh-CN"/>
        </w:rPr>
        <w:t>68%</w:t>
      </w:r>
      <w:r w:rsidRPr="00690303">
        <w:rPr>
          <w:rFonts w:hint="eastAsia"/>
          <w:sz w:val="21"/>
          <w:szCs w:val="21"/>
          <w:lang w:eastAsia="zh-CN"/>
        </w:rPr>
        <w:t>为女性。相同年龄段的男性住院率远低于此，而这一男女比例关系随年龄增长开始翻转。</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352. </w:t>
      </w:r>
      <w:r w:rsidR="00532747">
        <w:rPr>
          <w:rFonts w:hint="eastAsia"/>
          <w:sz w:val="21"/>
          <w:szCs w:val="21"/>
          <w:lang w:eastAsia="zh-CN"/>
        </w:rPr>
        <w:t xml:space="preserve"> </w:t>
      </w:r>
      <w:r w:rsidRPr="00690303">
        <w:rPr>
          <w:rFonts w:hint="eastAsia"/>
          <w:sz w:val="21"/>
          <w:szCs w:val="21"/>
          <w:lang w:eastAsia="zh-CN"/>
        </w:rPr>
        <w:t>2006</w:t>
      </w:r>
      <w:r w:rsidRPr="00690303">
        <w:rPr>
          <w:rFonts w:hint="eastAsia"/>
          <w:sz w:val="21"/>
          <w:szCs w:val="21"/>
          <w:lang w:eastAsia="zh-CN"/>
        </w:rPr>
        <w:t>年，瑞士人口出生率仅为平均每名妇女拥有子女</w:t>
      </w:r>
      <w:r w:rsidRPr="00690303">
        <w:rPr>
          <w:rFonts w:hint="eastAsia"/>
          <w:sz w:val="21"/>
          <w:szCs w:val="21"/>
          <w:lang w:eastAsia="zh-CN"/>
        </w:rPr>
        <w:t>1.44</w:t>
      </w:r>
      <w:r w:rsidRPr="00690303">
        <w:rPr>
          <w:rFonts w:hint="eastAsia"/>
          <w:sz w:val="21"/>
          <w:szCs w:val="21"/>
          <w:lang w:eastAsia="zh-CN"/>
        </w:rPr>
        <w:t>个。</w:t>
      </w:r>
      <w:r w:rsidRPr="00690303">
        <w:rPr>
          <w:rFonts w:hint="eastAsia"/>
          <w:sz w:val="21"/>
          <w:szCs w:val="21"/>
          <w:lang w:eastAsia="zh-CN"/>
        </w:rPr>
        <w:t>25</w:t>
      </w:r>
      <w:r w:rsidRPr="00690303">
        <w:rPr>
          <w:rFonts w:hint="eastAsia"/>
          <w:sz w:val="21"/>
          <w:szCs w:val="21"/>
          <w:lang w:eastAsia="zh-CN"/>
        </w:rPr>
        <w:t>岁以下妇女的子女出生率下降最多。男婴较女婴更为常见产后夭折的情况（</w:t>
      </w:r>
      <w:r w:rsidRPr="00690303">
        <w:rPr>
          <w:rFonts w:hint="eastAsia"/>
          <w:sz w:val="21"/>
          <w:szCs w:val="21"/>
          <w:lang w:eastAsia="zh-CN"/>
        </w:rPr>
        <w:t>2005</w:t>
      </w:r>
      <w:r w:rsidRPr="00690303">
        <w:rPr>
          <w:rFonts w:hint="eastAsia"/>
          <w:sz w:val="21"/>
          <w:szCs w:val="21"/>
          <w:lang w:eastAsia="zh-CN"/>
        </w:rPr>
        <w:t>年每</w:t>
      </w:r>
      <w:r w:rsidRPr="00690303">
        <w:rPr>
          <w:rFonts w:hint="eastAsia"/>
          <w:sz w:val="21"/>
          <w:szCs w:val="21"/>
          <w:lang w:eastAsia="zh-CN"/>
        </w:rPr>
        <w:t>1000</w:t>
      </w:r>
      <w:r w:rsidRPr="00690303">
        <w:rPr>
          <w:rFonts w:hint="eastAsia"/>
          <w:sz w:val="21"/>
          <w:szCs w:val="21"/>
          <w:lang w:eastAsia="zh-CN"/>
        </w:rPr>
        <w:t>名出生活婴中夭折男婴</w:t>
      </w:r>
      <w:r w:rsidRPr="00690303">
        <w:rPr>
          <w:rFonts w:hint="eastAsia"/>
          <w:sz w:val="21"/>
          <w:szCs w:val="21"/>
          <w:lang w:eastAsia="zh-CN"/>
        </w:rPr>
        <w:t>4.8</w:t>
      </w:r>
      <w:r w:rsidRPr="00690303">
        <w:rPr>
          <w:rFonts w:hint="eastAsia"/>
          <w:sz w:val="21"/>
          <w:szCs w:val="21"/>
          <w:lang w:eastAsia="zh-CN"/>
        </w:rPr>
        <w:t>个、女婴</w:t>
      </w:r>
      <w:r w:rsidRPr="00690303">
        <w:rPr>
          <w:rFonts w:hint="eastAsia"/>
          <w:sz w:val="21"/>
          <w:szCs w:val="21"/>
          <w:lang w:eastAsia="zh-CN"/>
        </w:rPr>
        <w:t>3.7</w:t>
      </w:r>
      <w:r w:rsidRPr="00690303">
        <w:rPr>
          <w:rFonts w:hint="eastAsia"/>
          <w:sz w:val="21"/>
          <w:szCs w:val="21"/>
          <w:lang w:eastAsia="zh-CN"/>
        </w:rPr>
        <w:t>个）。瑞士妇女的婴儿在围产期和产后的死亡率与外籍妇女的婴儿相比较低（</w:t>
      </w:r>
      <w:r w:rsidRPr="00690303">
        <w:rPr>
          <w:rFonts w:hint="eastAsia"/>
          <w:sz w:val="21"/>
          <w:szCs w:val="21"/>
          <w:lang w:eastAsia="zh-CN"/>
        </w:rPr>
        <w:t>2005</w:t>
      </w:r>
      <w:r w:rsidRPr="00690303">
        <w:rPr>
          <w:rFonts w:hint="eastAsia"/>
          <w:sz w:val="21"/>
          <w:szCs w:val="21"/>
          <w:lang w:eastAsia="zh-CN"/>
        </w:rPr>
        <w:t>年每</w:t>
      </w:r>
      <w:r w:rsidRPr="00690303">
        <w:rPr>
          <w:rFonts w:hint="eastAsia"/>
          <w:sz w:val="21"/>
          <w:szCs w:val="21"/>
          <w:lang w:eastAsia="zh-CN"/>
        </w:rPr>
        <w:t>1000</w:t>
      </w:r>
      <w:r w:rsidRPr="00690303">
        <w:rPr>
          <w:rFonts w:hint="eastAsia"/>
          <w:sz w:val="21"/>
          <w:szCs w:val="21"/>
          <w:lang w:eastAsia="zh-CN"/>
        </w:rPr>
        <w:t>名婴儿中比例为</w:t>
      </w:r>
      <w:r w:rsidRPr="00690303">
        <w:rPr>
          <w:rFonts w:hint="eastAsia"/>
          <w:sz w:val="21"/>
          <w:szCs w:val="21"/>
          <w:lang w:eastAsia="zh-CN"/>
        </w:rPr>
        <w:t>4.2</w:t>
      </w:r>
      <w:r w:rsidRPr="00690303">
        <w:rPr>
          <w:rFonts w:hint="eastAsia"/>
          <w:sz w:val="21"/>
          <w:szCs w:val="21"/>
          <w:lang w:eastAsia="zh-CN"/>
        </w:rPr>
        <w:t>比</w:t>
      </w:r>
      <w:r w:rsidRPr="00690303">
        <w:rPr>
          <w:rFonts w:hint="eastAsia"/>
          <w:sz w:val="21"/>
          <w:szCs w:val="21"/>
          <w:lang w:eastAsia="zh-CN"/>
        </w:rPr>
        <w:t>4.4</w:t>
      </w:r>
      <w:r w:rsidRPr="00690303">
        <w:rPr>
          <w:rFonts w:hint="eastAsia"/>
          <w:sz w:val="21"/>
          <w:szCs w:val="21"/>
          <w:lang w:eastAsia="zh-CN"/>
        </w:rPr>
        <w:t>）。总体上讲，高质量的怀孕与生产护理机构网络是降低母婴发病率和死亡率的主要原因。近年来人们看到，新生儿突发死亡状况的减少是新生儿死亡率降低的一个重要因素</w:t>
      </w:r>
      <w:r w:rsidRPr="00690303">
        <w:rPr>
          <w:rFonts w:hint="eastAsia"/>
          <w:sz w:val="21"/>
          <w:szCs w:val="21"/>
          <w:lang w:val="fr-FR" w:eastAsia="zh-CN"/>
        </w:rPr>
        <w:t>。</w:t>
      </w:r>
      <w:r w:rsidRPr="00690303">
        <w:rPr>
          <w:rFonts w:hint="eastAsia"/>
          <w:sz w:val="21"/>
          <w:szCs w:val="21"/>
          <w:lang w:val="fr-FR" w:eastAsia="zh-CN"/>
        </w:rPr>
        <w:t>2005</w:t>
      </w:r>
      <w:r w:rsidRPr="00690303">
        <w:rPr>
          <w:rFonts w:hint="eastAsia"/>
          <w:sz w:val="21"/>
          <w:szCs w:val="21"/>
          <w:lang w:val="fr-FR" w:eastAsia="zh-CN"/>
        </w:rPr>
        <w:t>年，剖腹产婴儿占新生儿总数的</w:t>
      </w:r>
      <w:r w:rsidRPr="00690303">
        <w:rPr>
          <w:rFonts w:hint="eastAsia"/>
          <w:sz w:val="21"/>
          <w:szCs w:val="21"/>
          <w:lang w:val="fr-FR" w:eastAsia="zh-CN"/>
        </w:rPr>
        <w:t>29.4%</w:t>
      </w:r>
      <w:r w:rsidRPr="00690303">
        <w:rPr>
          <w:rFonts w:hint="eastAsia"/>
          <w:sz w:val="21"/>
          <w:szCs w:val="21"/>
          <w:lang w:val="fr-FR" w:eastAsia="zh-CN"/>
        </w:rPr>
        <w:t>，这是位居欧洲之最的比例之一。</w:t>
      </w:r>
      <w:r w:rsidRPr="00690303">
        <w:rPr>
          <w:sz w:val="21"/>
          <w:szCs w:val="21"/>
          <w:lang w:val="fr-FR" w:eastAsia="zh-CN"/>
        </w:rPr>
        <w:t xml:space="preserve"> </w:t>
      </w:r>
      <w:r w:rsidRPr="00690303">
        <w:rPr>
          <w:rFonts w:hint="eastAsia"/>
          <w:sz w:val="21"/>
          <w:szCs w:val="21"/>
          <w:lang w:eastAsia="zh-CN"/>
        </w:rPr>
        <w:t>同年，</w:t>
      </w:r>
      <w:r w:rsidRPr="00690303">
        <w:rPr>
          <w:rFonts w:hint="eastAsia"/>
          <w:sz w:val="21"/>
          <w:szCs w:val="21"/>
          <w:lang w:eastAsia="zh-CN"/>
        </w:rPr>
        <w:t>62%</w:t>
      </w:r>
      <w:r w:rsidRPr="00690303">
        <w:rPr>
          <w:rFonts w:hint="eastAsia"/>
          <w:sz w:val="21"/>
          <w:szCs w:val="21"/>
          <w:lang w:eastAsia="zh-CN"/>
        </w:rPr>
        <w:t>的妇女在新生儿六个月大之后继续哺乳，其中</w:t>
      </w:r>
      <w:r w:rsidRPr="00690303">
        <w:rPr>
          <w:rFonts w:hint="eastAsia"/>
          <w:sz w:val="21"/>
          <w:szCs w:val="21"/>
          <w:lang w:eastAsia="zh-CN"/>
        </w:rPr>
        <w:t>24%</w:t>
      </w:r>
      <w:r w:rsidRPr="00690303">
        <w:rPr>
          <w:rFonts w:hint="eastAsia"/>
          <w:sz w:val="21"/>
          <w:szCs w:val="21"/>
          <w:lang w:eastAsia="zh-CN"/>
        </w:rPr>
        <w:t>采用无任何补充食物的全母乳喂养。出现产后问题和患上产后疾病的妇女往往由于害羞或犯罪感而不敢明言；因而主治医生无法进行相应诊断。鉴于此，只能就最为人熟知的三大身体问题分别进行严重程度评估：大约</w:t>
      </w:r>
      <w:r w:rsidRPr="00690303">
        <w:rPr>
          <w:rFonts w:hint="eastAsia"/>
          <w:sz w:val="21"/>
          <w:szCs w:val="21"/>
          <w:lang w:eastAsia="zh-CN"/>
        </w:rPr>
        <w:t>25%</w:t>
      </w:r>
      <w:r w:rsidRPr="00690303">
        <w:rPr>
          <w:rFonts w:hint="eastAsia"/>
          <w:sz w:val="21"/>
          <w:szCs w:val="21"/>
          <w:lang w:eastAsia="zh-CN"/>
        </w:rPr>
        <w:t>的年轻母亲出现轻度产后抑郁，约</w:t>
      </w:r>
      <w:r w:rsidRPr="00690303">
        <w:rPr>
          <w:rFonts w:hint="eastAsia"/>
          <w:sz w:val="21"/>
          <w:szCs w:val="21"/>
          <w:lang w:eastAsia="zh-CN"/>
        </w:rPr>
        <w:t>10-15%</w:t>
      </w:r>
      <w:r w:rsidRPr="00690303">
        <w:rPr>
          <w:rFonts w:hint="eastAsia"/>
          <w:sz w:val="21"/>
          <w:szCs w:val="21"/>
          <w:lang w:eastAsia="zh-CN"/>
        </w:rPr>
        <w:t>的产妇出现中度产后抑郁，而</w:t>
      </w:r>
      <w:r w:rsidRPr="00690303">
        <w:rPr>
          <w:rFonts w:hint="eastAsia"/>
          <w:sz w:val="21"/>
          <w:szCs w:val="21"/>
          <w:lang w:eastAsia="zh-CN"/>
        </w:rPr>
        <w:t>0.01-0.02%</w:t>
      </w:r>
      <w:r w:rsidRPr="00690303">
        <w:rPr>
          <w:rFonts w:hint="eastAsia"/>
          <w:sz w:val="21"/>
          <w:szCs w:val="21"/>
          <w:lang w:eastAsia="zh-CN"/>
        </w:rPr>
        <w:t>则罹患产后精神错乱。</w:t>
      </w:r>
      <w:r w:rsidRPr="00690303">
        <w:rPr>
          <w:rFonts w:hint="eastAsia"/>
          <w:sz w:val="21"/>
          <w:szCs w:val="21"/>
          <w:lang w:eastAsia="zh-CN"/>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353. </w:t>
      </w:r>
      <w:r w:rsidR="00532747">
        <w:rPr>
          <w:rFonts w:hint="eastAsia"/>
          <w:sz w:val="21"/>
          <w:szCs w:val="21"/>
          <w:lang w:eastAsia="zh-CN"/>
        </w:rPr>
        <w:t xml:space="preserve"> </w:t>
      </w:r>
      <w:r w:rsidRPr="00690303">
        <w:rPr>
          <w:rFonts w:hint="eastAsia"/>
          <w:sz w:val="21"/>
          <w:szCs w:val="21"/>
          <w:lang w:eastAsia="zh-CN"/>
        </w:rPr>
        <w:t>2002</w:t>
      </w:r>
      <w:r w:rsidRPr="00690303">
        <w:rPr>
          <w:rFonts w:hint="eastAsia"/>
          <w:sz w:val="21"/>
          <w:szCs w:val="21"/>
          <w:lang w:eastAsia="zh-CN"/>
        </w:rPr>
        <w:t>年，</w:t>
      </w:r>
      <w:r w:rsidRPr="00690303">
        <w:rPr>
          <w:rFonts w:hint="eastAsia"/>
          <w:sz w:val="21"/>
          <w:szCs w:val="21"/>
          <w:lang w:eastAsia="zh-CN"/>
        </w:rPr>
        <w:t>15-74</w:t>
      </w:r>
      <w:r w:rsidRPr="00690303">
        <w:rPr>
          <w:rFonts w:hint="eastAsia"/>
          <w:sz w:val="21"/>
          <w:szCs w:val="21"/>
          <w:lang w:eastAsia="zh-CN"/>
        </w:rPr>
        <w:t>岁人群中</w:t>
      </w:r>
      <w:r w:rsidRPr="00690303">
        <w:rPr>
          <w:sz w:val="21"/>
          <w:szCs w:val="21"/>
          <w:lang w:eastAsia="zh-CN"/>
        </w:rPr>
        <w:t>58 %</w:t>
      </w:r>
      <w:r w:rsidRPr="00690303">
        <w:rPr>
          <w:rFonts w:hint="eastAsia"/>
          <w:sz w:val="21"/>
          <w:szCs w:val="21"/>
          <w:lang w:eastAsia="zh-CN"/>
        </w:rPr>
        <w:t>的男性和</w:t>
      </w:r>
      <w:r w:rsidRPr="00690303">
        <w:rPr>
          <w:rFonts w:hint="eastAsia"/>
          <w:sz w:val="21"/>
          <w:szCs w:val="21"/>
          <w:lang w:eastAsia="zh-CN"/>
        </w:rPr>
        <w:t>55%</w:t>
      </w:r>
      <w:r w:rsidRPr="00690303">
        <w:rPr>
          <w:rFonts w:hint="eastAsia"/>
          <w:sz w:val="21"/>
          <w:szCs w:val="21"/>
          <w:lang w:eastAsia="zh-CN"/>
        </w:rPr>
        <w:t>的妇女表示会采取</w:t>
      </w:r>
      <w:r w:rsidRPr="00EF29E9">
        <w:rPr>
          <w:rFonts w:eastAsia="SimHei" w:hint="eastAsia"/>
          <w:color w:val="FF0000"/>
          <w:sz w:val="21"/>
          <w:szCs w:val="21"/>
          <w:lang w:eastAsia="zh-CN"/>
        </w:rPr>
        <w:t>避孕措施</w:t>
      </w:r>
      <w:r w:rsidRPr="00690303">
        <w:rPr>
          <w:rFonts w:hint="eastAsia"/>
          <w:sz w:val="21"/>
          <w:szCs w:val="21"/>
          <w:lang w:eastAsia="zh-CN"/>
        </w:rPr>
        <w:t>。最常用的避孕措施为激素类避孕药；其次是避孕套。</w:t>
      </w:r>
      <w:r w:rsidRPr="00690303">
        <w:rPr>
          <w:rFonts w:hint="eastAsia"/>
          <w:sz w:val="21"/>
          <w:szCs w:val="21"/>
          <w:lang w:eastAsia="zh-CN"/>
        </w:rPr>
        <w:t>2006</w:t>
      </w:r>
      <w:r w:rsidRPr="00690303">
        <w:rPr>
          <w:rFonts w:hint="eastAsia"/>
          <w:sz w:val="21"/>
          <w:szCs w:val="21"/>
          <w:lang w:eastAsia="zh-CN"/>
        </w:rPr>
        <w:t>年，瑞士共有</w:t>
      </w:r>
      <w:r w:rsidRPr="00690303">
        <w:rPr>
          <w:rFonts w:hint="eastAsia"/>
          <w:sz w:val="21"/>
          <w:szCs w:val="21"/>
          <w:lang w:eastAsia="zh-CN"/>
        </w:rPr>
        <w:t>10 499</w:t>
      </w:r>
      <w:r w:rsidRPr="00690303">
        <w:rPr>
          <w:rFonts w:hint="eastAsia"/>
          <w:sz w:val="21"/>
          <w:szCs w:val="21"/>
          <w:lang w:eastAsia="zh-CN"/>
        </w:rPr>
        <w:t>例（合法）终止妊娠。该数据在</w:t>
      </w:r>
      <w:r w:rsidRPr="00690303">
        <w:rPr>
          <w:rFonts w:hint="eastAsia"/>
          <w:sz w:val="21"/>
          <w:szCs w:val="21"/>
          <w:lang w:eastAsia="zh-CN"/>
        </w:rPr>
        <w:t>2003</w:t>
      </w:r>
      <w:r w:rsidRPr="00690303">
        <w:rPr>
          <w:rFonts w:hint="eastAsia"/>
          <w:sz w:val="21"/>
          <w:szCs w:val="21"/>
          <w:lang w:eastAsia="zh-CN"/>
        </w:rPr>
        <w:t>至</w:t>
      </w:r>
      <w:r w:rsidRPr="00690303">
        <w:rPr>
          <w:rFonts w:hint="eastAsia"/>
          <w:sz w:val="21"/>
          <w:szCs w:val="21"/>
          <w:lang w:eastAsia="zh-CN"/>
        </w:rPr>
        <w:t>2005</w:t>
      </w:r>
      <w:r w:rsidRPr="00690303">
        <w:rPr>
          <w:rFonts w:hint="eastAsia"/>
          <w:sz w:val="21"/>
          <w:szCs w:val="21"/>
          <w:lang w:eastAsia="zh-CN"/>
        </w:rPr>
        <w:t>年间几乎未发生变化，在</w:t>
      </w:r>
      <w:r w:rsidRPr="00690303">
        <w:rPr>
          <w:rFonts w:hint="eastAsia"/>
          <w:sz w:val="21"/>
          <w:szCs w:val="21"/>
          <w:lang w:eastAsia="zh-CN"/>
        </w:rPr>
        <w:t>2005</w:t>
      </w:r>
      <w:r w:rsidRPr="00690303">
        <w:rPr>
          <w:rFonts w:hint="eastAsia"/>
          <w:sz w:val="21"/>
          <w:szCs w:val="21"/>
          <w:lang w:eastAsia="zh-CN"/>
        </w:rPr>
        <w:t>至</w:t>
      </w:r>
      <w:r w:rsidRPr="00690303">
        <w:rPr>
          <w:rFonts w:hint="eastAsia"/>
          <w:sz w:val="21"/>
          <w:szCs w:val="21"/>
          <w:lang w:eastAsia="zh-CN"/>
        </w:rPr>
        <w:t>2006</w:t>
      </w:r>
      <w:r w:rsidRPr="00690303">
        <w:rPr>
          <w:rFonts w:hint="eastAsia"/>
          <w:sz w:val="21"/>
          <w:szCs w:val="21"/>
          <w:lang w:eastAsia="zh-CN"/>
        </w:rPr>
        <w:t>年间有轻微下降。与</w:t>
      </w:r>
      <w:r w:rsidRPr="00690303">
        <w:rPr>
          <w:rFonts w:hint="eastAsia"/>
          <w:sz w:val="21"/>
          <w:szCs w:val="21"/>
          <w:lang w:eastAsia="zh-CN"/>
        </w:rPr>
        <w:t>2000</w:t>
      </w:r>
      <w:r w:rsidRPr="00690303">
        <w:rPr>
          <w:rFonts w:hint="eastAsia"/>
          <w:sz w:val="21"/>
          <w:szCs w:val="21"/>
          <w:lang w:eastAsia="zh-CN"/>
        </w:rPr>
        <w:t>年相比，此数字呈下降趋势。</w:t>
      </w:r>
      <w:r w:rsidRPr="00690303">
        <w:rPr>
          <w:rFonts w:hint="eastAsia"/>
          <w:sz w:val="21"/>
          <w:szCs w:val="21"/>
          <w:lang w:eastAsia="zh-CN"/>
        </w:rPr>
        <w:t>2006</w:t>
      </w:r>
      <w:r w:rsidRPr="00690303">
        <w:rPr>
          <w:rFonts w:hint="eastAsia"/>
          <w:sz w:val="21"/>
          <w:szCs w:val="21"/>
          <w:lang w:eastAsia="zh-CN"/>
        </w:rPr>
        <w:t>年，每</w:t>
      </w:r>
      <w:r w:rsidRPr="00690303">
        <w:rPr>
          <w:rFonts w:hint="eastAsia"/>
          <w:sz w:val="21"/>
          <w:szCs w:val="21"/>
          <w:lang w:eastAsia="zh-CN"/>
        </w:rPr>
        <w:t>1000</w:t>
      </w:r>
      <w:r w:rsidRPr="00690303">
        <w:rPr>
          <w:rFonts w:hint="eastAsia"/>
          <w:sz w:val="21"/>
          <w:szCs w:val="21"/>
          <w:lang w:eastAsia="zh-CN"/>
        </w:rPr>
        <w:t>名育龄妇女中有</w:t>
      </w:r>
      <w:r w:rsidRPr="00690303">
        <w:rPr>
          <w:rFonts w:hint="eastAsia"/>
          <w:sz w:val="21"/>
          <w:szCs w:val="21"/>
          <w:lang w:eastAsia="zh-CN"/>
        </w:rPr>
        <w:t>6.8</w:t>
      </w:r>
      <w:r w:rsidRPr="00690303">
        <w:rPr>
          <w:rFonts w:hint="eastAsia"/>
          <w:sz w:val="21"/>
          <w:szCs w:val="21"/>
          <w:lang w:eastAsia="zh-CN"/>
        </w:rPr>
        <w:t>人采取过堕胎措施。该人群大体包括</w:t>
      </w:r>
      <w:r w:rsidRPr="00690303">
        <w:rPr>
          <w:rFonts w:hint="eastAsia"/>
          <w:sz w:val="21"/>
          <w:szCs w:val="21"/>
          <w:lang w:eastAsia="zh-CN"/>
        </w:rPr>
        <w:t>15-44</w:t>
      </w:r>
      <w:r w:rsidRPr="00690303">
        <w:rPr>
          <w:rFonts w:hint="eastAsia"/>
          <w:sz w:val="21"/>
          <w:szCs w:val="21"/>
          <w:lang w:eastAsia="zh-CN"/>
        </w:rPr>
        <w:t>岁的女性。定义生育年龄旨在便于进行国际间的比较，</w:t>
      </w:r>
      <w:r w:rsidRPr="00690303">
        <w:rPr>
          <w:rFonts w:hint="eastAsia"/>
          <w:sz w:val="21"/>
          <w:szCs w:val="21"/>
          <w:lang w:eastAsia="zh-CN"/>
        </w:rPr>
        <w:t>99%</w:t>
      </w:r>
      <w:r w:rsidRPr="00690303">
        <w:rPr>
          <w:rFonts w:hint="eastAsia"/>
          <w:sz w:val="21"/>
          <w:szCs w:val="21"/>
          <w:lang w:eastAsia="zh-CN"/>
        </w:rPr>
        <w:t>的堕胎病例当事人为育龄妇女。</w:t>
      </w:r>
      <w:smartTag w:uri="urn:schemas-microsoft-com:office:smarttags" w:element="chsdate">
        <w:smartTagPr>
          <w:attr w:name="IsROCDate" w:val="False"/>
          <w:attr w:name="IsLunarDate" w:val="False"/>
          <w:attr w:name="Day" w:val="1"/>
          <w:attr w:name="Month" w:val="10"/>
          <w:attr w:name="Year" w:val="2002"/>
        </w:smartTagPr>
        <w:r w:rsidRPr="00690303">
          <w:rPr>
            <w:rFonts w:hint="eastAsia"/>
            <w:sz w:val="21"/>
            <w:szCs w:val="21"/>
            <w:lang w:eastAsia="zh-CN"/>
          </w:rPr>
          <w:t>2002</w:t>
        </w:r>
        <w:r w:rsidRPr="00690303">
          <w:rPr>
            <w:rFonts w:hint="eastAsia"/>
            <w:sz w:val="21"/>
            <w:szCs w:val="21"/>
            <w:lang w:eastAsia="zh-CN"/>
          </w:rPr>
          <w:t>年</w:t>
        </w:r>
        <w:r w:rsidRPr="00690303">
          <w:rPr>
            <w:rFonts w:hint="eastAsia"/>
            <w:sz w:val="21"/>
            <w:szCs w:val="21"/>
            <w:lang w:eastAsia="zh-CN"/>
          </w:rPr>
          <w:t>10</w:t>
        </w:r>
        <w:r w:rsidRPr="00690303">
          <w:rPr>
            <w:rFonts w:hint="eastAsia"/>
            <w:sz w:val="21"/>
            <w:szCs w:val="21"/>
            <w:lang w:eastAsia="zh-CN"/>
          </w:rPr>
          <w:t>月</w:t>
        </w:r>
        <w:r w:rsidRPr="00690303">
          <w:rPr>
            <w:rFonts w:hint="eastAsia"/>
            <w:sz w:val="21"/>
            <w:szCs w:val="21"/>
            <w:lang w:eastAsia="zh-CN"/>
          </w:rPr>
          <w:t>1</w:t>
        </w:r>
        <w:r w:rsidRPr="00690303">
          <w:rPr>
            <w:rFonts w:hint="eastAsia"/>
            <w:sz w:val="21"/>
            <w:szCs w:val="21"/>
            <w:lang w:eastAsia="zh-CN"/>
          </w:rPr>
          <w:t>日</w:t>
        </w:r>
      </w:smartTag>
      <w:r w:rsidRPr="00690303">
        <w:rPr>
          <w:rFonts w:hint="eastAsia"/>
          <w:sz w:val="21"/>
          <w:szCs w:val="21"/>
          <w:lang w:eastAsia="zh-CN"/>
        </w:rPr>
        <w:t>生效的关于堕胎期限制度的规定和</w:t>
      </w:r>
      <w:r w:rsidRPr="00690303">
        <w:rPr>
          <w:rFonts w:hint="eastAsia"/>
          <w:sz w:val="21"/>
          <w:szCs w:val="21"/>
          <w:lang w:eastAsia="zh-CN"/>
        </w:rPr>
        <w:t>1999</w:t>
      </w:r>
      <w:r w:rsidRPr="00690303">
        <w:rPr>
          <w:rFonts w:hint="eastAsia"/>
          <w:sz w:val="21"/>
          <w:szCs w:val="21"/>
          <w:lang w:eastAsia="zh-CN"/>
        </w:rPr>
        <w:t>年底使用堕胎药物的获批（</w:t>
      </w:r>
      <w:r w:rsidRPr="00690303">
        <w:rPr>
          <w:rFonts w:hint="eastAsia"/>
          <w:sz w:val="21"/>
          <w:szCs w:val="21"/>
          <w:lang w:eastAsia="zh-CN"/>
        </w:rPr>
        <w:t>Mifegyn</w:t>
      </w:r>
      <w:r w:rsidRPr="00690303">
        <w:rPr>
          <w:rFonts w:hint="eastAsia"/>
          <w:sz w:val="21"/>
          <w:szCs w:val="21"/>
          <w:lang w:eastAsia="zh-CN"/>
        </w:rPr>
        <w:t>，</w:t>
      </w:r>
      <w:r w:rsidRPr="00690303">
        <w:rPr>
          <w:rFonts w:hint="eastAsia"/>
          <w:sz w:val="21"/>
          <w:szCs w:val="21"/>
          <w:lang w:eastAsia="zh-CN"/>
        </w:rPr>
        <w:t xml:space="preserve"> RU 486</w:t>
      </w:r>
      <w:r w:rsidRPr="00690303">
        <w:rPr>
          <w:rFonts w:hint="eastAsia"/>
          <w:sz w:val="21"/>
          <w:szCs w:val="21"/>
          <w:lang w:eastAsia="zh-CN"/>
        </w:rPr>
        <w:t>）均未导致堕胎病例增加。</w:t>
      </w:r>
      <w:r w:rsidRPr="00690303">
        <w:rPr>
          <w:rFonts w:hint="eastAsia"/>
          <w:sz w:val="21"/>
          <w:szCs w:val="21"/>
          <w:lang w:eastAsia="zh-CN"/>
        </w:rPr>
        <w:t>53%</w:t>
      </w:r>
      <w:r w:rsidRPr="00690303">
        <w:rPr>
          <w:rFonts w:hint="eastAsia"/>
          <w:sz w:val="21"/>
          <w:szCs w:val="21"/>
          <w:lang w:eastAsia="zh-CN"/>
        </w:rPr>
        <w:t>的</w:t>
      </w:r>
      <w:r w:rsidRPr="00EF29E9">
        <w:rPr>
          <w:rFonts w:eastAsia="SimHei" w:hint="eastAsia"/>
          <w:color w:val="FF0000"/>
          <w:sz w:val="21"/>
          <w:szCs w:val="21"/>
          <w:lang w:eastAsia="zh-CN"/>
        </w:rPr>
        <w:t>终止妊娠</w:t>
      </w:r>
      <w:r w:rsidRPr="00690303">
        <w:rPr>
          <w:rFonts w:hint="eastAsia"/>
          <w:sz w:val="21"/>
          <w:szCs w:val="21"/>
          <w:lang w:eastAsia="zh-CN"/>
        </w:rPr>
        <w:t>采用堕胎药的方法进行。</w:t>
      </w:r>
    </w:p>
    <w:p w:rsidR="006B439D" w:rsidRPr="00532747" w:rsidRDefault="00532747" w:rsidP="00532747">
      <w:pPr>
        <w:pStyle w:val="H2"/>
      </w:pPr>
      <w:bookmarkStart w:id="151" w:name="_Toc202090729"/>
      <w:bookmarkStart w:id="152" w:name="_Toc209000510"/>
      <w:r>
        <w:rPr>
          <w:rFonts w:hint="eastAsia"/>
        </w:rPr>
        <w:t xml:space="preserve">2.  </w:t>
      </w:r>
      <w:r w:rsidR="006B439D" w:rsidRPr="00532747">
        <w:rPr>
          <w:rFonts w:hint="eastAsia"/>
        </w:rPr>
        <w:t>妇女享受普遍卫生保健服务：联邦采取的措施</w:t>
      </w:r>
      <w:bookmarkEnd w:id="151"/>
      <w:bookmarkEnd w:id="152"/>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354. </w:t>
      </w:r>
      <w:r w:rsidR="00532747">
        <w:rPr>
          <w:rFonts w:hint="eastAsia"/>
          <w:sz w:val="21"/>
          <w:szCs w:val="21"/>
          <w:lang w:eastAsia="zh-CN"/>
        </w:rPr>
        <w:t xml:space="preserve"> </w:t>
      </w:r>
      <w:r w:rsidRPr="00690303">
        <w:rPr>
          <w:rFonts w:hint="eastAsia"/>
          <w:sz w:val="21"/>
          <w:szCs w:val="21"/>
          <w:lang w:eastAsia="zh-CN"/>
        </w:rPr>
        <w:t>2001</w:t>
      </w:r>
      <w:r w:rsidRPr="00690303">
        <w:rPr>
          <w:rFonts w:hint="eastAsia"/>
          <w:sz w:val="21"/>
          <w:szCs w:val="21"/>
          <w:lang w:eastAsia="zh-CN"/>
        </w:rPr>
        <w:t>年，联邦公共卫生局以男女卫生保健机会平等为宗旨（性健康）创办了一个服务机构，并于</w:t>
      </w:r>
      <w:r w:rsidRPr="00690303">
        <w:rPr>
          <w:rFonts w:hint="eastAsia"/>
          <w:sz w:val="21"/>
          <w:szCs w:val="21"/>
          <w:lang w:eastAsia="zh-CN"/>
        </w:rPr>
        <w:t>2004</w:t>
      </w:r>
      <w:r w:rsidRPr="00690303">
        <w:rPr>
          <w:rFonts w:hint="eastAsia"/>
          <w:sz w:val="21"/>
          <w:szCs w:val="21"/>
          <w:lang w:eastAsia="zh-CN"/>
        </w:rPr>
        <w:t>年跃身成为联邦公共卫生局“健康与机会平等”新兴机制中的独立部门。此行政部门着手开展两性平等卫生保健政策，以此为宗旨担负起协调、提供专业建议和宣传的任务。该部门还开展了健康护理培训、卫生保健推广以及保障男女平等享有卫生预防措施等各种项目。其人力资源中全职人员占</w:t>
      </w:r>
      <w:r w:rsidRPr="00690303">
        <w:rPr>
          <w:rFonts w:hint="eastAsia"/>
          <w:sz w:val="21"/>
          <w:szCs w:val="21"/>
          <w:lang w:eastAsia="zh-CN"/>
        </w:rPr>
        <w:t>60%</w:t>
      </w:r>
      <w:r w:rsidRPr="00690303">
        <w:rPr>
          <w:rFonts w:hint="eastAsia"/>
          <w:sz w:val="21"/>
          <w:szCs w:val="21"/>
          <w:lang w:eastAsia="zh-CN"/>
        </w:rPr>
        <w:t>，每年预算为大约</w:t>
      </w:r>
      <w:r w:rsidR="00532747">
        <w:rPr>
          <w:rFonts w:hint="eastAsia"/>
          <w:sz w:val="21"/>
          <w:szCs w:val="21"/>
          <w:lang w:eastAsia="zh-CN"/>
        </w:rPr>
        <w:t xml:space="preserve">   </w:t>
      </w:r>
      <w:r w:rsidRPr="00690303">
        <w:rPr>
          <w:rFonts w:hint="eastAsia"/>
          <w:sz w:val="21"/>
          <w:szCs w:val="21"/>
          <w:lang w:eastAsia="zh-CN"/>
        </w:rPr>
        <w:t>200 000</w:t>
      </w:r>
      <w:r w:rsidRPr="00690303">
        <w:rPr>
          <w:rFonts w:hint="eastAsia"/>
          <w:sz w:val="21"/>
          <w:szCs w:val="21"/>
          <w:lang w:eastAsia="zh-CN"/>
        </w:rPr>
        <w:t>瑞士法郎。</w:t>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355. </w:t>
      </w:r>
      <w:r w:rsidR="00532747">
        <w:rPr>
          <w:rFonts w:hint="eastAsia"/>
          <w:sz w:val="21"/>
          <w:szCs w:val="21"/>
          <w:lang w:eastAsia="zh-CN"/>
        </w:rPr>
        <w:t xml:space="preserve"> </w:t>
      </w:r>
      <w:r w:rsidRPr="00690303">
        <w:rPr>
          <w:rFonts w:hint="eastAsia"/>
          <w:sz w:val="21"/>
          <w:szCs w:val="21"/>
          <w:lang w:eastAsia="zh-CN"/>
        </w:rPr>
        <w:t>第一份关于全瑞士妇女健康状况的报告已于</w:t>
      </w:r>
      <w:r w:rsidRPr="00690303">
        <w:rPr>
          <w:rFonts w:hint="eastAsia"/>
          <w:sz w:val="21"/>
          <w:szCs w:val="21"/>
          <w:lang w:eastAsia="zh-CN"/>
        </w:rPr>
        <w:t>1996</w:t>
      </w:r>
      <w:r w:rsidRPr="00690303">
        <w:rPr>
          <w:rFonts w:hint="eastAsia"/>
          <w:sz w:val="21"/>
          <w:szCs w:val="21"/>
          <w:lang w:eastAsia="zh-CN"/>
        </w:rPr>
        <w:t>年出版。</w:t>
      </w:r>
      <w:r w:rsidRPr="00EF29E9">
        <w:rPr>
          <w:rFonts w:eastAsia="SimHei" w:hint="eastAsia"/>
          <w:color w:val="FF0000"/>
          <w:sz w:val="21"/>
          <w:szCs w:val="21"/>
          <w:lang w:eastAsia="zh-CN"/>
        </w:rPr>
        <w:t>2006</w:t>
      </w:r>
      <w:r w:rsidRPr="00EF29E9">
        <w:rPr>
          <w:rFonts w:eastAsia="SimHei" w:hint="eastAsia"/>
          <w:color w:val="FF0000"/>
          <w:sz w:val="21"/>
          <w:szCs w:val="21"/>
          <w:lang w:eastAsia="zh-CN"/>
        </w:rPr>
        <w:t>年国家性别与健康状况报告</w:t>
      </w:r>
      <w:r w:rsidRPr="00690303">
        <w:rPr>
          <w:rFonts w:hint="eastAsia"/>
          <w:sz w:val="21"/>
          <w:szCs w:val="21"/>
          <w:lang w:eastAsia="zh-CN"/>
        </w:rPr>
        <w:t>总体概括了瑞士男女的健康状况。该报告从性别角度介绍了流行病学结果、在关于性（生物角度）和性别（社会角度）的重要讨论基础上阐明上述结果并明确提出建议。报告从性别角度探讨了卫生保健问题，使得这些科学结果能够为大众所理解。</w:t>
      </w:r>
      <w:r w:rsidRPr="00690303">
        <w:rPr>
          <w:rStyle w:val="FootnoteReference"/>
          <w:sz w:val="21"/>
          <w:szCs w:val="21"/>
        </w:rPr>
        <w:footnoteReference w:id="168"/>
      </w:r>
      <w:r w:rsidRPr="00690303">
        <w:rPr>
          <w:sz w:val="21"/>
          <w:szCs w:val="21"/>
          <w:lang w:eastAsia="zh-CN"/>
        </w:rPr>
        <w:t xml:space="preserve"> </w:t>
      </w:r>
      <w:r w:rsidRPr="00690303">
        <w:rPr>
          <w:rFonts w:hint="eastAsia"/>
          <w:sz w:val="21"/>
          <w:szCs w:val="21"/>
          <w:lang w:eastAsia="zh-CN"/>
        </w:rPr>
        <w:t>主题报告“性健康”将于</w:t>
      </w:r>
      <w:r w:rsidRPr="00690303">
        <w:rPr>
          <w:rFonts w:hint="eastAsia"/>
          <w:sz w:val="21"/>
          <w:szCs w:val="21"/>
          <w:lang w:eastAsia="zh-CN"/>
        </w:rPr>
        <w:t>2008</w:t>
      </w:r>
      <w:r w:rsidRPr="00690303">
        <w:rPr>
          <w:rFonts w:hint="eastAsia"/>
          <w:sz w:val="21"/>
          <w:szCs w:val="21"/>
          <w:lang w:eastAsia="zh-CN"/>
        </w:rPr>
        <w:t>年夏天出版，该报告在</w:t>
      </w:r>
      <w:r w:rsidRPr="00690303">
        <w:rPr>
          <w:rFonts w:hint="eastAsia"/>
          <w:sz w:val="21"/>
          <w:szCs w:val="21"/>
          <w:lang w:eastAsia="zh-CN"/>
        </w:rPr>
        <w:t>2006</w:t>
      </w:r>
      <w:r w:rsidRPr="00690303">
        <w:rPr>
          <w:rFonts w:hint="eastAsia"/>
          <w:sz w:val="21"/>
          <w:szCs w:val="21"/>
          <w:lang w:eastAsia="zh-CN"/>
        </w:rPr>
        <w:t>年性健康状况报告的基础上，从暴力、自杀和精神健康三个方面进行深入分析，当然也包括身体健康地衰老。报告主线贯穿男女卫生保健方面的机会平等以及卫生体系质量完善。</w:t>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356. </w:t>
      </w:r>
      <w:r w:rsidR="00532747">
        <w:rPr>
          <w:rFonts w:hint="eastAsia"/>
          <w:sz w:val="21"/>
          <w:szCs w:val="21"/>
          <w:lang w:eastAsia="zh-CN"/>
        </w:rPr>
        <w:t xml:space="preserve"> </w:t>
      </w:r>
      <w:r w:rsidRPr="00690303">
        <w:rPr>
          <w:rFonts w:hint="eastAsia"/>
          <w:sz w:val="21"/>
          <w:szCs w:val="21"/>
          <w:lang w:eastAsia="zh-CN"/>
        </w:rPr>
        <w:t>在瑞士的科学研究当中，人们发现少有研究将性别方面纳入考虑范围，在卫生保健领域也是如此。卫生保健领域的研究的基础与人类健康标准一样，其暗含的预设条件依然是男性卫生保健设想。鉴于此，联邦公共卫生局</w:t>
      </w:r>
      <w:r w:rsidRPr="003651DE">
        <w:rPr>
          <w:rFonts w:eastAsia="KaiTi_GB2312" w:hint="eastAsia"/>
          <w:color w:val="0000FF"/>
          <w:sz w:val="21"/>
          <w:szCs w:val="21"/>
          <w:lang w:eastAsia="zh-CN"/>
        </w:rPr>
        <w:t>性健康</w:t>
      </w:r>
      <w:r w:rsidRPr="00690303">
        <w:rPr>
          <w:rFonts w:hint="eastAsia"/>
          <w:sz w:val="21"/>
          <w:szCs w:val="21"/>
          <w:lang w:eastAsia="zh-CN"/>
        </w:rPr>
        <w:t>部门于</w:t>
      </w:r>
      <w:r w:rsidRPr="00690303">
        <w:rPr>
          <w:rFonts w:hint="eastAsia"/>
          <w:sz w:val="21"/>
          <w:szCs w:val="21"/>
          <w:lang w:eastAsia="zh-CN"/>
        </w:rPr>
        <w:t>2003</w:t>
      </w:r>
      <w:r w:rsidRPr="00690303">
        <w:rPr>
          <w:rFonts w:hint="eastAsia"/>
          <w:sz w:val="21"/>
          <w:szCs w:val="21"/>
          <w:lang w:eastAsia="zh-CN"/>
        </w:rPr>
        <w:t>年创立了</w:t>
      </w:r>
      <w:r w:rsidRPr="00EF29E9">
        <w:rPr>
          <w:rFonts w:eastAsia="SimHei" w:hint="eastAsia"/>
          <w:color w:val="FF0000"/>
          <w:sz w:val="21"/>
          <w:szCs w:val="21"/>
          <w:lang w:eastAsia="zh-CN"/>
        </w:rPr>
        <w:t>性健康研究网</w:t>
      </w:r>
      <w:r w:rsidRPr="00690303">
        <w:rPr>
          <w:rFonts w:hint="eastAsia"/>
          <w:sz w:val="21"/>
          <w:szCs w:val="21"/>
          <w:lang w:eastAsia="zh-CN"/>
        </w:rPr>
        <w:t>，以期在从事男女健康领域工作的男女研究员之间建立联系。从那时起，网站组织了三期国家级研讨会，全部聚焦在性健康问题方面。此外，联邦公共卫生局还出版了一本有关妇女贫困和工作与健康的手册，作为此主题一个研究项目的终结点，同时指出了妇女贫困和工作与健康之间可能存在的联系。通过提出大量实例和可靠建议，该手册为各个项目与措施的构建提供了最为重要的基础知识。</w:t>
      </w:r>
      <w:r w:rsidRPr="00690303">
        <w:rPr>
          <w:rStyle w:val="FootnoteReference"/>
          <w:sz w:val="21"/>
          <w:szCs w:val="21"/>
        </w:rPr>
        <w:footnoteReference w:id="169"/>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357. </w:t>
      </w:r>
      <w:r w:rsidR="00532747">
        <w:rPr>
          <w:rFonts w:hint="eastAsia"/>
          <w:sz w:val="21"/>
          <w:szCs w:val="21"/>
          <w:lang w:eastAsia="zh-CN"/>
        </w:rPr>
        <w:t xml:space="preserve"> </w:t>
      </w:r>
      <w:r w:rsidRPr="00690303">
        <w:rPr>
          <w:rFonts w:hint="eastAsia"/>
          <w:sz w:val="21"/>
          <w:szCs w:val="21"/>
          <w:lang w:eastAsia="zh-CN"/>
        </w:rPr>
        <w:t>人们已经承认有必要制定有益于妇女的公共卫生保健政策，因其曾经沦为</w:t>
      </w:r>
      <w:r w:rsidRPr="00EF29E9">
        <w:rPr>
          <w:rFonts w:eastAsia="SimHei" w:hint="eastAsia"/>
          <w:color w:val="FF0000"/>
          <w:sz w:val="21"/>
          <w:szCs w:val="21"/>
          <w:lang w:eastAsia="zh-CN"/>
        </w:rPr>
        <w:t>暴力受害者</w:t>
      </w:r>
      <w:r w:rsidRPr="00690303">
        <w:rPr>
          <w:rFonts w:hint="eastAsia"/>
          <w:sz w:val="21"/>
          <w:szCs w:val="21"/>
          <w:lang w:eastAsia="zh-CN"/>
        </w:rPr>
        <w:t>，然而往往这些妇女应当首先向医生以及普通医疗机构寻求帮助。多家医院创立了暴力受害者接待与咨询部门。近年来，苏黎世和巴塞尔的两家大医院就此进行了深入研究。苏黎世</w:t>
      </w:r>
      <w:r w:rsidRPr="00690303">
        <w:rPr>
          <w:rFonts w:hint="eastAsia"/>
          <w:sz w:val="21"/>
          <w:szCs w:val="21"/>
          <w:lang w:eastAsia="zh-CN"/>
        </w:rPr>
        <w:t>Trimlispital</w:t>
      </w:r>
      <w:r w:rsidRPr="00690303">
        <w:rPr>
          <w:rFonts w:hint="eastAsia"/>
          <w:sz w:val="21"/>
          <w:szCs w:val="21"/>
          <w:lang w:eastAsia="zh-CN"/>
        </w:rPr>
        <w:t>（妇产）医院与苏黎世市平等办公室合作开发了一项诊所治疗家庭暴力病例的工作模式。该项目旨在教授员工识别家庭暴力病例的方法、做出称职的反应以及提供恰当的帮助。同时在一些细节问题的基础上拟定出针对家庭暴力病例治疗的主线。</w:t>
      </w:r>
      <w:r w:rsidRPr="00690303">
        <w:rPr>
          <w:rStyle w:val="FootnoteReference"/>
          <w:sz w:val="21"/>
          <w:szCs w:val="21"/>
        </w:rPr>
        <w:footnoteReference w:id="170"/>
      </w:r>
      <w:r w:rsidRPr="00690303">
        <w:rPr>
          <w:sz w:val="21"/>
          <w:szCs w:val="21"/>
          <w:lang w:eastAsia="zh-CN"/>
        </w:rPr>
        <w:t xml:space="preserve"> </w:t>
      </w:r>
      <w:r w:rsidRPr="00690303">
        <w:rPr>
          <w:rFonts w:hint="eastAsia"/>
          <w:sz w:val="21"/>
          <w:szCs w:val="21"/>
          <w:lang w:eastAsia="zh-CN"/>
        </w:rPr>
        <w:t>巴塞尔大学医院受名为“</w:t>
      </w:r>
      <w:r w:rsidRPr="00690303">
        <w:rPr>
          <w:rFonts w:hint="eastAsia"/>
          <w:sz w:val="21"/>
          <w:szCs w:val="21"/>
          <w:lang w:eastAsia="zh-CN"/>
        </w:rPr>
        <w:t>Halt Gewalt</w:t>
      </w:r>
      <w:r w:rsidRPr="00690303">
        <w:rPr>
          <w:rFonts w:hint="eastAsia"/>
          <w:sz w:val="21"/>
          <w:szCs w:val="21"/>
          <w:lang w:eastAsia="zh-CN"/>
        </w:rPr>
        <w:t>”（暴力止步）的干预机构委托实施一项考察，对医院治疗家庭暴力病例的方式进行检查——检查涉及所有部门，并且针对该治疗方式提出改进方案</w:t>
      </w:r>
      <w:r w:rsidR="00AA13B9">
        <w:rPr>
          <w:rFonts w:hint="eastAsia"/>
          <w:sz w:val="21"/>
          <w:szCs w:val="21"/>
          <w:lang w:eastAsia="zh-CN"/>
        </w:rPr>
        <w:t>。</w:t>
      </w:r>
      <w:r w:rsidRPr="00690303">
        <w:rPr>
          <w:rStyle w:val="FootnoteReference"/>
          <w:sz w:val="21"/>
          <w:szCs w:val="21"/>
        </w:rPr>
        <w:footnoteReference w:id="171"/>
      </w:r>
      <w:r w:rsidRPr="00690303">
        <w:rPr>
          <w:rFonts w:hint="eastAsia"/>
          <w:sz w:val="21"/>
          <w:szCs w:val="21"/>
          <w:lang w:eastAsia="zh-CN"/>
        </w:rPr>
        <w:t>洛桑大学预防与社会医学研究院会同沃州男女平等办公室开发了多套用以检测成人虐待的方法，并为各医疗机构拟定行动方案。</w:t>
      </w:r>
      <w:r w:rsidRPr="00690303">
        <w:rPr>
          <w:rStyle w:val="FootnoteReference"/>
          <w:sz w:val="21"/>
          <w:szCs w:val="21"/>
        </w:rPr>
        <w:footnoteReference w:id="172"/>
      </w:r>
    </w:p>
    <w:p w:rsidR="006B439D" w:rsidRPr="00532747" w:rsidRDefault="00532747" w:rsidP="00532747">
      <w:pPr>
        <w:pStyle w:val="H2"/>
      </w:pPr>
      <w:bookmarkStart w:id="153" w:name="_Toc202090730"/>
      <w:bookmarkStart w:id="154" w:name="_Toc209000511"/>
      <w:r>
        <w:rPr>
          <w:rFonts w:hint="eastAsia"/>
        </w:rPr>
        <w:t xml:space="preserve">3.  </w:t>
      </w:r>
      <w:r w:rsidR="006B439D" w:rsidRPr="00532747">
        <w:rPr>
          <w:rFonts w:hint="eastAsia"/>
        </w:rPr>
        <w:t>性与生殖领域医疗机构面向妇女开放</w:t>
      </w:r>
      <w:bookmarkEnd w:id="153"/>
      <w:bookmarkEnd w:id="154"/>
    </w:p>
    <w:p w:rsidR="006B439D" w:rsidRPr="00F97C9E" w:rsidRDefault="00F97C9E" w:rsidP="00F97C9E">
      <w:pPr>
        <w:spacing w:after="240" w:line="360" w:lineRule="exact"/>
        <w:rPr>
          <w:rFonts w:ascii="SimHei" w:eastAsia="SimHei"/>
          <w:color w:val="FF0000"/>
          <w:lang w:val="fr-CH"/>
        </w:rPr>
      </w:pPr>
      <w:r>
        <w:rPr>
          <w:rFonts w:ascii="SimHei" w:eastAsia="SimHei" w:hint="eastAsia"/>
          <w:color w:val="FF0000"/>
          <w:lang w:val="fr-CH"/>
        </w:rPr>
        <w:t xml:space="preserve">3.1  </w:t>
      </w:r>
      <w:r w:rsidR="006B439D" w:rsidRPr="00F97C9E">
        <w:rPr>
          <w:rFonts w:ascii="SimHei" w:eastAsia="SimHei" w:hint="eastAsia"/>
          <w:color w:val="FF0000"/>
          <w:lang w:val="fr-CH"/>
        </w:rPr>
        <w:t>计划生育</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 xml:space="preserve">358. </w:t>
      </w:r>
      <w:r w:rsidR="00F97C9E">
        <w:rPr>
          <w:rFonts w:hint="eastAsia"/>
          <w:sz w:val="21"/>
          <w:szCs w:val="21"/>
          <w:lang w:eastAsia="zh-CN"/>
        </w:rPr>
        <w:t xml:space="preserve"> </w:t>
      </w:r>
      <w:r w:rsidRPr="00690303">
        <w:rPr>
          <w:rFonts w:hint="eastAsia"/>
          <w:sz w:val="21"/>
          <w:szCs w:val="21"/>
          <w:lang w:eastAsia="zh-CN"/>
        </w:rPr>
        <w:t>目前有</w:t>
      </w:r>
      <w:r w:rsidRPr="00690303">
        <w:rPr>
          <w:rFonts w:hint="eastAsia"/>
          <w:sz w:val="21"/>
          <w:szCs w:val="21"/>
          <w:lang w:eastAsia="zh-CN"/>
        </w:rPr>
        <w:t>75</w:t>
      </w:r>
      <w:r w:rsidRPr="00690303">
        <w:rPr>
          <w:rFonts w:hint="eastAsia"/>
          <w:sz w:val="21"/>
          <w:szCs w:val="21"/>
          <w:lang w:eastAsia="zh-CN"/>
        </w:rPr>
        <w:t>家计划生育机构、</w:t>
      </w:r>
      <w:r w:rsidRPr="00690303">
        <w:rPr>
          <w:rFonts w:hint="eastAsia"/>
          <w:sz w:val="21"/>
          <w:szCs w:val="21"/>
          <w:lang w:eastAsia="zh-CN"/>
        </w:rPr>
        <w:t>22</w:t>
      </w:r>
      <w:r w:rsidRPr="00690303">
        <w:rPr>
          <w:rFonts w:hint="eastAsia"/>
          <w:sz w:val="21"/>
          <w:szCs w:val="21"/>
          <w:lang w:eastAsia="zh-CN"/>
        </w:rPr>
        <w:t>所瑞士艾滋病防治援助咨询中心和将近</w:t>
      </w:r>
      <w:r w:rsidRPr="00690303">
        <w:rPr>
          <w:rFonts w:hint="eastAsia"/>
          <w:sz w:val="21"/>
          <w:szCs w:val="21"/>
          <w:lang w:eastAsia="zh-CN"/>
        </w:rPr>
        <w:t>20</w:t>
      </w:r>
      <w:r w:rsidRPr="00690303">
        <w:rPr>
          <w:rFonts w:hint="eastAsia"/>
          <w:sz w:val="21"/>
          <w:szCs w:val="21"/>
          <w:lang w:eastAsia="zh-CN"/>
        </w:rPr>
        <w:t>所私营咨询中心提供怀孕和性行为方面的咨询服务。根据关于怀孕咨询中心的联邦法律规定，联邦公共卫生局每年出版一份经过认可的州级咨询中心修订名录</w:t>
      </w:r>
      <w:r w:rsidRPr="00690303">
        <w:rPr>
          <w:sz w:val="21"/>
          <w:szCs w:val="21"/>
          <w:lang w:eastAsia="zh-CN"/>
        </w:rPr>
        <w:t xml:space="preserve"> </w:t>
      </w:r>
      <w:r w:rsidRPr="00690303">
        <w:rPr>
          <w:rFonts w:hint="eastAsia"/>
          <w:sz w:val="21"/>
          <w:szCs w:val="21"/>
          <w:lang w:eastAsia="zh-CN"/>
        </w:rPr>
        <w:t>。然而，大众往往对不同机构提供的服务认识不足。在</w:t>
      </w:r>
      <w:r w:rsidRPr="00690303">
        <w:rPr>
          <w:rFonts w:hint="eastAsia"/>
          <w:sz w:val="21"/>
          <w:szCs w:val="21"/>
          <w:lang w:eastAsia="zh-CN"/>
        </w:rPr>
        <w:t>2000</w:t>
      </w:r>
      <w:r w:rsidRPr="00690303">
        <w:rPr>
          <w:rFonts w:hint="eastAsia"/>
          <w:sz w:val="21"/>
          <w:szCs w:val="21"/>
          <w:lang w:eastAsia="zh-CN"/>
        </w:rPr>
        <w:t>年提交的公设提案中，国民院议员</w:t>
      </w:r>
      <w:r w:rsidRPr="00690303">
        <w:rPr>
          <w:sz w:val="21"/>
          <w:szCs w:val="21"/>
          <w:lang w:eastAsia="zh-CN"/>
        </w:rPr>
        <w:t xml:space="preserve">Ruth Genner </w:t>
      </w:r>
      <w:r w:rsidRPr="00690303">
        <w:rPr>
          <w:rFonts w:hint="eastAsia"/>
          <w:sz w:val="21"/>
          <w:szCs w:val="21"/>
          <w:lang w:eastAsia="zh-CN"/>
        </w:rPr>
        <w:t>女士提请联邦委员会审查一项关于如何改善性与生殖健康咨询服务的报告。洛桑大学获得授权就此问题进行研究。研究报告于</w:t>
      </w:r>
      <w:r w:rsidRPr="00690303">
        <w:rPr>
          <w:rFonts w:hint="eastAsia"/>
          <w:sz w:val="21"/>
          <w:szCs w:val="21"/>
          <w:lang w:eastAsia="zh-CN"/>
        </w:rPr>
        <w:t>2002</w:t>
      </w:r>
      <w:r w:rsidRPr="00690303">
        <w:rPr>
          <w:rFonts w:hint="eastAsia"/>
          <w:sz w:val="21"/>
          <w:szCs w:val="21"/>
          <w:lang w:eastAsia="zh-CN"/>
        </w:rPr>
        <w:t>年出版，其中指出在此领域存在着大量宣传或咨询形式的各类服务，但这些服务缺乏相互协调以及公众认知度，几乎无法触及某些特殊需求群体。</w:t>
      </w:r>
      <w:r w:rsidRPr="00690303">
        <w:rPr>
          <w:rStyle w:val="FootnoteReference"/>
          <w:sz w:val="21"/>
          <w:szCs w:val="21"/>
        </w:rPr>
        <w:footnoteReference w:id="173"/>
      </w:r>
      <w:r w:rsidRPr="00690303">
        <w:rPr>
          <w:sz w:val="21"/>
          <w:szCs w:val="21"/>
          <w:lang w:eastAsia="zh-CN"/>
        </w:rPr>
        <w:t xml:space="preserve"> </w:t>
      </w:r>
      <w:r w:rsidRPr="00690303">
        <w:rPr>
          <w:rFonts w:hint="eastAsia"/>
          <w:sz w:val="21"/>
          <w:szCs w:val="21"/>
          <w:lang w:eastAsia="zh-CN"/>
        </w:rPr>
        <w:t>瑞士性与生殖健康基金会</w:t>
      </w:r>
      <w:r w:rsidRPr="00690303">
        <w:rPr>
          <w:rFonts w:hint="eastAsia"/>
          <w:sz w:val="21"/>
          <w:szCs w:val="21"/>
          <w:lang w:eastAsia="zh-CN"/>
        </w:rPr>
        <w:t>PLANeS</w:t>
      </w:r>
      <w:r w:rsidRPr="00690303" w:rsidDel="00EB527C">
        <w:rPr>
          <w:rStyle w:val="FootnoteReference"/>
          <w:sz w:val="21"/>
          <w:szCs w:val="21"/>
        </w:rPr>
        <w:footnoteReference w:id="174"/>
      </w:r>
      <w:r w:rsidRPr="00690303">
        <w:rPr>
          <w:rFonts w:hint="eastAsia"/>
          <w:sz w:val="21"/>
          <w:szCs w:val="21"/>
          <w:lang w:eastAsia="zh-CN"/>
        </w:rPr>
        <w:t>作为脊檩组织，汇聚并代表此领域的专业中心，尤其是计划生育和性教育咨询中心。作为联邦公共卫生局的授权代表，该组织正在互联网上开发一个名为“性与生殖健康咨询中心”的宣传网站。瑞士性与生殖健康基金会</w:t>
      </w:r>
      <w:r w:rsidRPr="00690303">
        <w:rPr>
          <w:rFonts w:hint="eastAsia"/>
          <w:sz w:val="21"/>
          <w:szCs w:val="21"/>
          <w:lang w:eastAsia="zh-CN"/>
        </w:rPr>
        <w:t>PLANeS</w:t>
      </w:r>
      <w:r w:rsidRPr="00690303" w:rsidDel="00EB527C">
        <w:rPr>
          <w:rStyle w:val="FootnoteReference"/>
          <w:sz w:val="21"/>
          <w:szCs w:val="21"/>
        </w:rPr>
        <w:footnoteReference w:id="175"/>
      </w:r>
      <w:r w:rsidRPr="00690303">
        <w:rPr>
          <w:rFonts w:hint="eastAsia"/>
          <w:sz w:val="21"/>
          <w:szCs w:val="21"/>
          <w:lang w:eastAsia="zh-CN"/>
        </w:rPr>
        <w:t>作为脊檩组织，汇聚并代表此领域的专业中心，尤其是计划生育和性教育咨询中心。作为联邦公共卫生局的授权代表，该组织正在互联网上开发一个名为“性与生殖健康咨询中心”的宣传网站。此工具为各咨询中心同行之间信息与经验交流提供了便利。同时它还使个人能够根据自身需求更为便捷的选择咨询类型。网站统计不仅针对计划生育和妊娠咨询中心，还面向瑞士各地区艾滋病防治分支机构以及其他性与生殖方面的咨询中心，正如联邦法律所作出的规定。</w:t>
      </w:r>
    </w:p>
    <w:p w:rsidR="006B439D" w:rsidRPr="005C02AB" w:rsidRDefault="005C02AB" w:rsidP="005C02AB">
      <w:pPr>
        <w:spacing w:after="240" w:line="360" w:lineRule="exact"/>
        <w:rPr>
          <w:rFonts w:ascii="SimHei" w:eastAsia="SimHei"/>
          <w:color w:val="FF0000"/>
          <w:lang w:val="fr-CH"/>
        </w:rPr>
      </w:pPr>
      <w:r>
        <w:rPr>
          <w:rFonts w:ascii="SimHei" w:eastAsia="SimHei" w:hint="eastAsia"/>
          <w:color w:val="FF0000"/>
          <w:lang w:val="fr-CH"/>
        </w:rPr>
        <w:t xml:space="preserve">3.2  </w:t>
      </w:r>
      <w:r w:rsidR="006B439D" w:rsidRPr="005C02AB">
        <w:rPr>
          <w:rFonts w:ascii="SimHei" w:eastAsia="SimHei" w:hint="eastAsia"/>
          <w:color w:val="FF0000"/>
          <w:lang w:val="fr-CH"/>
        </w:rPr>
        <w:t>中止妊娠</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 xml:space="preserve">360. </w:t>
      </w:r>
      <w:r w:rsidR="005C02AB">
        <w:rPr>
          <w:rFonts w:hint="eastAsia"/>
          <w:sz w:val="21"/>
          <w:szCs w:val="21"/>
          <w:lang w:eastAsia="zh-CN"/>
        </w:rPr>
        <w:t xml:space="preserve"> </w:t>
      </w:r>
      <w:r w:rsidRPr="00690303">
        <w:rPr>
          <w:rFonts w:hint="eastAsia"/>
          <w:sz w:val="21"/>
          <w:szCs w:val="21"/>
          <w:lang w:eastAsia="zh-CN"/>
        </w:rPr>
        <w:t>关于中止妊娠的话题经过长年的争论之后，第一份报告中提及的关于使中止妊娠行为免受刑事追究的刑法修正案已于</w:t>
      </w:r>
      <w:r w:rsidRPr="00690303">
        <w:rPr>
          <w:rFonts w:hint="eastAsia"/>
          <w:sz w:val="21"/>
          <w:szCs w:val="21"/>
          <w:lang w:eastAsia="zh-CN"/>
        </w:rPr>
        <w:t>2002</w:t>
      </w:r>
      <w:r w:rsidRPr="00690303">
        <w:rPr>
          <w:rFonts w:hint="eastAsia"/>
          <w:sz w:val="21"/>
          <w:szCs w:val="21"/>
          <w:lang w:eastAsia="zh-CN"/>
        </w:rPr>
        <w:t>年经民众投票通过，获得了</w:t>
      </w:r>
      <w:r w:rsidRPr="00690303">
        <w:rPr>
          <w:rFonts w:hint="eastAsia"/>
          <w:sz w:val="21"/>
          <w:szCs w:val="21"/>
          <w:lang w:eastAsia="zh-CN"/>
        </w:rPr>
        <w:t>72.2%</w:t>
      </w:r>
      <w:r w:rsidRPr="00690303">
        <w:rPr>
          <w:rFonts w:hint="eastAsia"/>
          <w:sz w:val="21"/>
          <w:szCs w:val="21"/>
          <w:lang w:eastAsia="zh-CN"/>
        </w:rPr>
        <w:t>的绝大多数票支持。刑法新条款第</w:t>
      </w:r>
      <w:r w:rsidRPr="00690303">
        <w:rPr>
          <w:rFonts w:hint="eastAsia"/>
          <w:sz w:val="21"/>
          <w:szCs w:val="21"/>
          <w:lang w:eastAsia="zh-CN"/>
        </w:rPr>
        <w:t>118</w:t>
      </w:r>
      <w:r w:rsidRPr="00690303">
        <w:rPr>
          <w:rFonts w:hint="eastAsia"/>
          <w:sz w:val="21"/>
          <w:szCs w:val="21"/>
          <w:lang w:eastAsia="zh-CN"/>
        </w:rPr>
        <w:t>至</w:t>
      </w:r>
      <w:r w:rsidRPr="00690303">
        <w:rPr>
          <w:rFonts w:hint="eastAsia"/>
          <w:sz w:val="21"/>
          <w:szCs w:val="21"/>
          <w:lang w:eastAsia="zh-CN"/>
        </w:rPr>
        <w:t>120</w:t>
      </w:r>
      <w:r w:rsidRPr="00690303">
        <w:rPr>
          <w:rFonts w:hint="eastAsia"/>
          <w:sz w:val="21"/>
          <w:szCs w:val="21"/>
          <w:lang w:eastAsia="zh-CN"/>
        </w:rPr>
        <w:t>条规定，今后中止妊娠行为在某些情况下（见第一和第二次报告第</w:t>
      </w:r>
      <w:r w:rsidRPr="00690303">
        <w:rPr>
          <w:rFonts w:hint="eastAsia"/>
          <w:sz w:val="21"/>
          <w:szCs w:val="21"/>
          <w:lang w:eastAsia="zh-CN"/>
        </w:rPr>
        <w:t>464</w:t>
      </w:r>
      <w:r w:rsidRPr="00690303">
        <w:rPr>
          <w:rFonts w:hint="eastAsia"/>
          <w:sz w:val="21"/>
          <w:szCs w:val="21"/>
          <w:lang w:eastAsia="zh-CN"/>
        </w:rPr>
        <w:t>项）可以不受处罚。在同一民众投票过程中，一项民众倡议被（</w:t>
      </w:r>
      <w:r w:rsidRPr="00690303">
        <w:rPr>
          <w:rFonts w:hint="eastAsia"/>
          <w:sz w:val="21"/>
          <w:szCs w:val="21"/>
          <w:lang w:eastAsia="zh-CN"/>
        </w:rPr>
        <w:t>81.8%</w:t>
      </w:r>
      <w:r w:rsidRPr="00690303">
        <w:rPr>
          <w:rFonts w:hint="eastAsia"/>
          <w:sz w:val="21"/>
          <w:szCs w:val="21"/>
          <w:lang w:eastAsia="zh-CN"/>
        </w:rPr>
        <w:t>的选民以及各州）以高票否决。该倡议意图仅允许在孕妇健康受到严重威胁的情况下中止妊娠。</w:t>
      </w:r>
      <w:r w:rsidRPr="00690303">
        <w:rPr>
          <w:rStyle w:val="FootnoteReference"/>
          <w:sz w:val="21"/>
          <w:szCs w:val="21"/>
        </w:rPr>
        <w:footnoteReference w:id="176"/>
      </w:r>
    </w:p>
    <w:p w:rsidR="006B439D" w:rsidRPr="00690303" w:rsidRDefault="006B439D" w:rsidP="00E0663C">
      <w:pPr>
        <w:pStyle w:val="Paragraphnumbered"/>
        <w:spacing w:after="240" w:line="360" w:lineRule="exact"/>
        <w:ind w:left="0" w:right="0"/>
        <w:rPr>
          <w:rFonts w:ascii="Arial" w:hAnsi="Arial" w:cs="Arial"/>
          <w:color w:val="000080"/>
          <w:sz w:val="21"/>
          <w:szCs w:val="21"/>
          <w:lang w:eastAsia="zh-CN"/>
        </w:rPr>
      </w:pPr>
      <w:r w:rsidRPr="00690303">
        <w:rPr>
          <w:sz w:val="21"/>
          <w:szCs w:val="21"/>
          <w:lang w:eastAsia="zh-CN"/>
        </w:rPr>
        <w:t xml:space="preserve">361. </w:t>
      </w:r>
      <w:r w:rsidR="005C02AB">
        <w:rPr>
          <w:rFonts w:hint="eastAsia"/>
          <w:sz w:val="21"/>
          <w:szCs w:val="21"/>
          <w:lang w:eastAsia="zh-CN"/>
        </w:rPr>
        <w:t xml:space="preserve"> </w:t>
      </w:r>
      <w:r w:rsidRPr="00690303">
        <w:rPr>
          <w:rFonts w:hint="eastAsia"/>
          <w:sz w:val="21"/>
          <w:szCs w:val="21"/>
          <w:lang w:eastAsia="zh-CN"/>
        </w:rPr>
        <w:t>刑法第</w:t>
      </w:r>
      <w:r w:rsidRPr="00690303">
        <w:rPr>
          <w:rFonts w:hint="eastAsia"/>
          <w:sz w:val="21"/>
          <w:szCs w:val="21"/>
          <w:lang w:eastAsia="zh-CN"/>
        </w:rPr>
        <w:t>119</w:t>
      </w:r>
      <w:r w:rsidRPr="00690303">
        <w:rPr>
          <w:rFonts w:hint="eastAsia"/>
          <w:sz w:val="21"/>
          <w:szCs w:val="21"/>
          <w:lang w:eastAsia="zh-CN"/>
        </w:rPr>
        <w:t>条第</w:t>
      </w:r>
      <w:r w:rsidRPr="00690303">
        <w:rPr>
          <w:rFonts w:hint="eastAsia"/>
          <w:sz w:val="21"/>
          <w:szCs w:val="21"/>
          <w:lang w:eastAsia="zh-CN"/>
        </w:rPr>
        <w:t>5</w:t>
      </w:r>
      <w:r w:rsidRPr="00690303">
        <w:rPr>
          <w:rFonts w:hint="eastAsia"/>
          <w:sz w:val="21"/>
          <w:szCs w:val="21"/>
          <w:lang w:eastAsia="zh-CN"/>
        </w:rPr>
        <w:t>款规定各州有义务采集有关合法中止妊娠频率的统计数据。目前联邦统计局与各州合作，致力于协调数据收集工作。为此，办公室拟定了两个表格模版：一份包含最少量数据的短表格和一份记载详细社会人口数据的长表格。有些州自</w:t>
      </w:r>
      <w:smartTag w:uri="urn:schemas-microsoft-com:office:smarttags" w:element="chsdate">
        <w:smartTagPr>
          <w:attr w:name="IsROCDate" w:val="False"/>
          <w:attr w:name="IsLunarDate" w:val="False"/>
          <w:attr w:name="Day" w:val="1"/>
          <w:attr w:name="Month" w:val="1"/>
          <w:attr w:name="Year" w:val="2006"/>
        </w:smartTagPr>
        <w:r w:rsidRPr="00690303">
          <w:rPr>
            <w:rFonts w:hint="eastAsia"/>
            <w:sz w:val="21"/>
            <w:szCs w:val="21"/>
            <w:lang w:eastAsia="zh-CN"/>
          </w:rPr>
          <w:t>2006</w:t>
        </w:r>
        <w:r w:rsidRPr="00690303">
          <w:rPr>
            <w:rFonts w:hint="eastAsia"/>
            <w:sz w:val="21"/>
            <w:szCs w:val="21"/>
            <w:lang w:eastAsia="zh-CN"/>
          </w:rPr>
          <w:t>年</w:t>
        </w:r>
        <w:r w:rsidRPr="00690303">
          <w:rPr>
            <w:rFonts w:hint="eastAsia"/>
            <w:sz w:val="21"/>
            <w:szCs w:val="21"/>
            <w:lang w:eastAsia="zh-CN"/>
          </w:rPr>
          <w:t>1</w:t>
        </w:r>
        <w:r w:rsidRPr="00690303">
          <w:rPr>
            <w:rFonts w:hint="eastAsia"/>
            <w:sz w:val="21"/>
            <w:szCs w:val="21"/>
            <w:lang w:eastAsia="zh-CN"/>
          </w:rPr>
          <w:t>月</w:t>
        </w:r>
        <w:r w:rsidRPr="00690303">
          <w:rPr>
            <w:rFonts w:hint="eastAsia"/>
            <w:sz w:val="21"/>
            <w:szCs w:val="21"/>
            <w:lang w:eastAsia="zh-CN"/>
          </w:rPr>
          <w:t>1</w:t>
        </w:r>
        <w:r w:rsidRPr="00690303">
          <w:rPr>
            <w:rFonts w:hint="eastAsia"/>
            <w:sz w:val="21"/>
            <w:szCs w:val="21"/>
            <w:lang w:eastAsia="zh-CN"/>
          </w:rPr>
          <w:t>日</w:t>
        </w:r>
      </w:smartTag>
      <w:r w:rsidRPr="00690303">
        <w:rPr>
          <w:rFonts w:hint="eastAsia"/>
          <w:sz w:val="21"/>
          <w:szCs w:val="21"/>
          <w:lang w:eastAsia="zh-CN"/>
        </w:rPr>
        <w:t>起开始采用这些表格。采用自有表格的各州需要在</w:t>
      </w:r>
      <w:smartTag w:uri="urn:schemas-microsoft-com:office:smarttags" w:element="chsdate">
        <w:smartTagPr>
          <w:attr w:name="IsROCDate" w:val="False"/>
          <w:attr w:name="IsLunarDate" w:val="False"/>
          <w:attr w:name="Day" w:val="1"/>
          <w:attr w:name="Month" w:val="1"/>
          <w:attr w:name="Year" w:val="2008"/>
        </w:smartTagPr>
        <w:r w:rsidRPr="00690303">
          <w:rPr>
            <w:rFonts w:hint="eastAsia"/>
            <w:sz w:val="21"/>
            <w:szCs w:val="21"/>
            <w:lang w:eastAsia="zh-CN"/>
          </w:rPr>
          <w:t>2008</w:t>
        </w:r>
        <w:r w:rsidRPr="00690303">
          <w:rPr>
            <w:rFonts w:hint="eastAsia"/>
            <w:sz w:val="21"/>
            <w:szCs w:val="21"/>
            <w:lang w:eastAsia="zh-CN"/>
          </w:rPr>
          <w:t>年</w:t>
        </w:r>
        <w:r w:rsidRPr="00690303">
          <w:rPr>
            <w:rFonts w:hint="eastAsia"/>
            <w:sz w:val="21"/>
            <w:szCs w:val="21"/>
            <w:lang w:eastAsia="zh-CN"/>
          </w:rPr>
          <w:t>1</w:t>
        </w:r>
        <w:r w:rsidRPr="00690303">
          <w:rPr>
            <w:rFonts w:hint="eastAsia"/>
            <w:sz w:val="21"/>
            <w:szCs w:val="21"/>
            <w:lang w:eastAsia="zh-CN"/>
          </w:rPr>
          <w:t>月</w:t>
        </w:r>
        <w:r w:rsidRPr="00690303">
          <w:rPr>
            <w:rFonts w:hint="eastAsia"/>
            <w:sz w:val="21"/>
            <w:szCs w:val="21"/>
            <w:lang w:eastAsia="zh-CN"/>
          </w:rPr>
          <w:t>1</w:t>
        </w:r>
        <w:r w:rsidRPr="00690303">
          <w:rPr>
            <w:rFonts w:hint="eastAsia"/>
            <w:sz w:val="21"/>
            <w:szCs w:val="21"/>
            <w:lang w:eastAsia="zh-CN"/>
          </w:rPr>
          <w:t>日</w:t>
        </w:r>
      </w:smartTag>
      <w:r w:rsidRPr="00690303">
        <w:rPr>
          <w:rFonts w:hint="eastAsia"/>
          <w:sz w:val="21"/>
          <w:szCs w:val="21"/>
          <w:lang w:eastAsia="zh-CN"/>
        </w:rPr>
        <w:t>前将其表格向模版统一，以便所提交信息至少符合联邦统计局短表格的要求。此外，联邦统计局还在互联网上创建了一套申告系统，于</w:t>
      </w:r>
      <w:smartTag w:uri="urn:schemas-microsoft-com:office:smarttags" w:element="chsdate">
        <w:smartTagPr>
          <w:attr w:name="IsROCDate" w:val="False"/>
          <w:attr w:name="IsLunarDate" w:val="False"/>
          <w:attr w:name="Day" w:val="1"/>
          <w:attr w:name="Month" w:val="1"/>
          <w:attr w:name="Year" w:val="2006"/>
        </w:smartTagPr>
        <w:r w:rsidRPr="00690303">
          <w:rPr>
            <w:rFonts w:hint="eastAsia"/>
            <w:sz w:val="21"/>
            <w:szCs w:val="21"/>
            <w:lang w:eastAsia="zh-CN"/>
          </w:rPr>
          <w:t>2006</w:t>
        </w:r>
        <w:r w:rsidRPr="00690303">
          <w:rPr>
            <w:rFonts w:hint="eastAsia"/>
            <w:sz w:val="21"/>
            <w:szCs w:val="21"/>
            <w:lang w:eastAsia="zh-CN"/>
          </w:rPr>
          <w:t>年</w:t>
        </w:r>
        <w:r w:rsidRPr="00690303">
          <w:rPr>
            <w:rFonts w:hint="eastAsia"/>
            <w:sz w:val="21"/>
            <w:szCs w:val="21"/>
            <w:lang w:eastAsia="zh-CN"/>
          </w:rPr>
          <w:t>1</w:t>
        </w:r>
        <w:r w:rsidRPr="00690303">
          <w:rPr>
            <w:rFonts w:hint="eastAsia"/>
            <w:sz w:val="21"/>
            <w:szCs w:val="21"/>
            <w:lang w:eastAsia="zh-CN"/>
          </w:rPr>
          <w:t>月</w:t>
        </w:r>
        <w:r w:rsidRPr="00690303">
          <w:rPr>
            <w:rFonts w:hint="eastAsia"/>
            <w:sz w:val="21"/>
            <w:szCs w:val="21"/>
            <w:lang w:eastAsia="zh-CN"/>
          </w:rPr>
          <w:t>1</w:t>
        </w:r>
        <w:r w:rsidRPr="00690303">
          <w:rPr>
            <w:rFonts w:hint="eastAsia"/>
            <w:sz w:val="21"/>
            <w:szCs w:val="21"/>
            <w:lang w:eastAsia="zh-CN"/>
          </w:rPr>
          <w:t>日</w:t>
        </w:r>
      </w:smartTag>
      <w:r w:rsidRPr="00690303">
        <w:rPr>
          <w:rFonts w:hint="eastAsia"/>
          <w:sz w:val="21"/>
          <w:szCs w:val="21"/>
          <w:lang w:eastAsia="zh-CN"/>
        </w:rPr>
        <w:t>投入使用。</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362. </w:t>
      </w:r>
      <w:r w:rsidR="005C02AB">
        <w:rPr>
          <w:rFonts w:hint="eastAsia"/>
          <w:sz w:val="21"/>
          <w:szCs w:val="21"/>
          <w:lang w:eastAsia="zh-CN"/>
        </w:rPr>
        <w:t xml:space="preserve"> </w:t>
      </w:r>
      <w:r w:rsidRPr="00690303">
        <w:rPr>
          <w:rFonts w:hint="eastAsia"/>
          <w:sz w:val="21"/>
          <w:szCs w:val="21"/>
          <w:lang w:eastAsia="zh-CN"/>
        </w:rPr>
        <w:t>日内瓦高等医疗学校正在进行一项研究，旨在分析适用期限体制的方法以及检查新法律规定的出台是否简化了程序。此外，巴塞尔大学预防与社会医学研究院正着手创建国家级中止妊娠统计表。</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363. </w:t>
      </w:r>
      <w:r w:rsidR="005C02AB">
        <w:rPr>
          <w:rFonts w:hint="eastAsia"/>
          <w:sz w:val="21"/>
          <w:szCs w:val="21"/>
          <w:lang w:eastAsia="zh-CN"/>
        </w:rPr>
        <w:t xml:space="preserve"> </w:t>
      </w:r>
      <w:r w:rsidRPr="00690303">
        <w:rPr>
          <w:rFonts w:hint="eastAsia"/>
          <w:sz w:val="21"/>
          <w:szCs w:val="21"/>
          <w:lang w:eastAsia="zh-CN"/>
        </w:rPr>
        <w:t>现有数据表明自立法以来，瑞士采取中止妊娠措施的数量并未增加：与之相反，自</w:t>
      </w:r>
      <w:r w:rsidRPr="00690303">
        <w:rPr>
          <w:rFonts w:hint="eastAsia"/>
          <w:sz w:val="21"/>
          <w:szCs w:val="21"/>
          <w:lang w:eastAsia="zh-CN"/>
        </w:rPr>
        <w:t>2002</w:t>
      </w:r>
      <w:r w:rsidRPr="00690303">
        <w:rPr>
          <w:rFonts w:hint="eastAsia"/>
          <w:sz w:val="21"/>
          <w:szCs w:val="21"/>
          <w:lang w:eastAsia="zh-CN"/>
        </w:rPr>
        <w:t>年以来还略有下降。</w:t>
      </w:r>
      <w:r w:rsidRPr="00690303">
        <w:rPr>
          <w:rStyle w:val="FootnoteReference"/>
          <w:sz w:val="21"/>
          <w:szCs w:val="21"/>
        </w:rPr>
        <w:footnoteReference w:id="177"/>
      </w:r>
    </w:p>
    <w:p w:rsidR="006B439D" w:rsidRPr="005C02AB" w:rsidRDefault="005C02AB" w:rsidP="005C02AB">
      <w:pPr>
        <w:spacing w:after="240" w:line="360" w:lineRule="exact"/>
        <w:rPr>
          <w:rFonts w:ascii="SimHei" w:eastAsia="SimHei"/>
          <w:color w:val="FF0000"/>
          <w:lang w:val="fr-CH"/>
        </w:rPr>
      </w:pPr>
      <w:r>
        <w:rPr>
          <w:rFonts w:ascii="SimHei" w:eastAsia="SimHei" w:hint="eastAsia"/>
          <w:color w:val="FF0000"/>
          <w:lang w:val="fr-CH"/>
        </w:rPr>
        <w:t xml:space="preserve">3.3  </w:t>
      </w:r>
      <w:r w:rsidR="006B439D" w:rsidRPr="005C02AB">
        <w:rPr>
          <w:rFonts w:ascii="SimHei" w:eastAsia="SimHei" w:hint="eastAsia"/>
          <w:color w:val="FF0000"/>
          <w:lang w:val="fr-CH"/>
        </w:rPr>
        <w:t>艾滋病毒/艾滋病：预防与治疗</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364. </w:t>
      </w:r>
      <w:r w:rsidR="005C02AB">
        <w:rPr>
          <w:rFonts w:hint="eastAsia"/>
          <w:sz w:val="21"/>
          <w:szCs w:val="21"/>
          <w:lang w:eastAsia="zh-CN"/>
        </w:rPr>
        <w:t xml:space="preserve"> </w:t>
      </w:r>
      <w:r w:rsidRPr="00690303">
        <w:rPr>
          <w:rFonts w:hint="eastAsia"/>
          <w:sz w:val="21"/>
          <w:szCs w:val="21"/>
          <w:lang w:eastAsia="zh-CN"/>
        </w:rPr>
        <w:t>截至</w:t>
      </w:r>
      <w:r w:rsidRPr="00690303">
        <w:rPr>
          <w:rFonts w:hint="eastAsia"/>
          <w:sz w:val="21"/>
          <w:szCs w:val="21"/>
          <w:lang w:eastAsia="zh-CN"/>
        </w:rPr>
        <w:t>2004</w:t>
      </w:r>
      <w:r w:rsidRPr="00690303">
        <w:rPr>
          <w:rFonts w:hint="eastAsia"/>
          <w:sz w:val="21"/>
          <w:szCs w:val="21"/>
          <w:lang w:eastAsia="zh-CN"/>
        </w:rPr>
        <w:t>年底，登记艾滋病病例数量升至</w:t>
      </w:r>
      <w:r w:rsidRPr="00690303">
        <w:rPr>
          <w:rFonts w:hint="eastAsia"/>
          <w:sz w:val="21"/>
          <w:szCs w:val="21"/>
          <w:lang w:eastAsia="zh-CN"/>
        </w:rPr>
        <w:t>8021</w:t>
      </w:r>
      <w:r w:rsidRPr="00690303">
        <w:rPr>
          <w:rFonts w:hint="eastAsia"/>
          <w:sz w:val="21"/>
          <w:szCs w:val="21"/>
          <w:lang w:eastAsia="zh-CN"/>
        </w:rPr>
        <w:t>例；其中</w:t>
      </w:r>
      <w:r w:rsidRPr="00690303">
        <w:rPr>
          <w:rFonts w:hint="eastAsia"/>
          <w:sz w:val="21"/>
          <w:szCs w:val="21"/>
          <w:lang w:eastAsia="zh-CN"/>
        </w:rPr>
        <w:t>24.7%</w:t>
      </w:r>
      <w:r w:rsidRPr="00690303">
        <w:rPr>
          <w:rFonts w:hint="eastAsia"/>
          <w:sz w:val="21"/>
          <w:szCs w:val="21"/>
          <w:lang w:eastAsia="zh-CN"/>
        </w:rPr>
        <w:t>的病例（</w:t>
      </w:r>
      <w:r w:rsidRPr="00690303">
        <w:rPr>
          <w:rFonts w:hint="eastAsia"/>
          <w:sz w:val="21"/>
          <w:szCs w:val="21"/>
          <w:lang w:eastAsia="zh-CN"/>
        </w:rPr>
        <w:t>1983</w:t>
      </w:r>
      <w:r w:rsidRPr="00690303">
        <w:rPr>
          <w:rFonts w:hint="eastAsia"/>
          <w:sz w:val="21"/>
          <w:szCs w:val="21"/>
          <w:lang w:eastAsia="zh-CN"/>
        </w:rPr>
        <w:t>例）为女性患者。</w:t>
      </w:r>
      <w:r w:rsidRPr="00690303">
        <w:rPr>
          <w:rFonts w:hint="eastAsia"/>
          <w:sz w:val="21"/>
          <w:szCs w:val="21"/>
          <w:lang w:val="de-CH" w:eastAsia="zh-CN"/>
        </w:rPr>
        <w:t>69%</w:t>
      </w:r>
      <w:r w:rsidRPr="00690303">
        <w:rPr>
          <w:rFonts w:hint="eastAsia"/>
          <w:sz w:val="21"/>
          <w:szCs w:val="21"/>
          <w:lang w:eastAsia="zh-CN"/>
        </w:rPr>
        <w:t>的病例</w:t>
      </w:r>
      <w:r w:rsidRPr="00690303">
        <w:rPr>
          <w:rFonts w:hint="eastAsia"/>
          <w:sz w:val="21"/>
          <w:szCs w:val="21"/>
          <w:lang w:val="de-CH" w:eastAsia="zh-CN"/>
        </w:rPr>
        <w:t>（</w:t>
      </w:r>
      <w:r w:rsidRPr="00690303">
        <w:rPr>
          <w:rFonts w:hint="eastAsia"/>
          <w:sz w:val="21"/>
          <w:szCs w:val="21"/>
          <w:lang w:val="de-CH" w:eastAsia="zh-CN"/>
        </w:rPr>
        <w:t>5 533</w:t>
      </w:r>
      <w:r w:rsidRPr="00690303">
        <w:rPr>
          <w:rFonts w:hint="eastAsia"/>
          <w:sz w:val="21"/>
          <w:szCs w:val="21"/>
          <w:lang w:eastAsia="zh-CN"/>
        </w:rPr>
        <w:t>人</w:t>
      </w:r>
      <w:r w:rsidRPr="00690303">
        <w:rPr>
          <w:rFonts w:hint="eastAsia"/>
          <w:sz w:val="21"/>
          <w:szCs w:val="21"/>
          <w:lang w:val="de-CH" w:eastAsia="zh-CN"/>
        </w:rPr>
        <w:t>）</w:t>
      </w:r>
      <w:r w:rsidRPr="00690303">
        <w:rPr>
          <w:rFonts w:hint="eastAsia"/>
          <w:sz w:val="21"/>
          <w:szCs w:val="21"/>
          <w:lang w:eastAsia="zh-CN"/>
        </w:rPr>
        <w:t>患者因病去世。继</w:t>
      </w:r>
      <w:r w:rsidRPr="00690303">
        <w:rPr>
          <w:rFonts w:hint="eastAsia"/>
          <w:sz w:val="21"/>
          <w:szCs w:val="21"/>
          <w:lang w:eastAsia="zh-CN"/>
        </w:rPr>
        <w:t>1995</w:t>
      </w:r>
      <w:r w:rsidRPr="00690303">
        <w:rPr>
          <w:rFonts w:hint="eastAsia"/>
          <w:sz w:val="21"/>
          <w:szCs w:val="21"/>
          <w:lang w:eastAsia="zh-CN"/>
        </w:rPr>
        <w:t>年到达顶峰之后（官方发布</w:t>
      </w:r>
      <w:r w:rsidRPr="00690303">
        <w:rPr>
          <w:rFonts w:hint="eastAsia"/>
          <w:sz w:val="21"/>
          <w:szCs w:val="21"/>
          <w:lang w:eastAsia="zh-CN"/>
        </w:rPr>
        <w:t>735</w:t>
      </w:r>
      <w:r w:rsidRPr="00690303">
        <w:rPr>
          <w:rFonts w:hint="eastAsia"/>
          <w:sz w:val="21"/>
          <w:szCs w:val="21"/>
          <w:lang w:eastAsia="zh-CN"/>
        </w:rPr>
        <w:t>例），瑞士官方发布艾滋病病例数至</w:t>
      </w:r>
      <w:r w:rsidRPr="00690303">
        <w:rPr>
          <w:rFonts w:hint="eastAsia"/>
          <w:sz w:val="21"/>
          <w:szCs w:val="21"/>
          <w:lang w:eastAsia="zh-CN"/>
        </w:rPr>
        <w:t>2002</w:t>
      </w:r>
      <w:r w:rsidRPr="00690303">
        <w:rPr>
          <w:rFonts w:hint="eastAsia"/>
          <w:sz w:val="21"/>
          <w:szCs w:val="21"/>
          <w:lang w:eastAsia="zh-CN"/>
        </w:rPr>
        <w:t>年有所回落（官方发布</w:t>
      </w:r>
      <w:r w:rsidRPr="00690303">
        <w:rPr>
          <w:rFonts w:hint="eastAsia"/>
          <w:sz w:val="21"/>
          <w:szCs w:val="21"/>
          <w:lang w:eastAsia="zh-CN"/>
        </w:rPr>
        <w:t>199</w:t>
      </w:r>
      <w:r w:rsidRPr="00690303">
        <w:rPr>
          <w:rFonts w:hint="eastAsia"/>
          <w:sz w:val="21"/>
          <w:szCs w:val="21"/>
          <w:lang w:eastAsia="zh-CN"/>
        </w:rPr>
        <w:t>例），随后两年里该数字略有增长。</w:t>
      </w:r>
      <w:r w:rsidRPr="00690303">
        <w:rPr>
          <w:rStyle w:val="FootnoteReference"/>
          <w:sz w:val="21"/>
          <w:szCs w:val="21"/>
        </w:rPr>
        <w:footnoteReference w:id="178"/>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365. </w:t>
      </w:r>
      <w:r w:rsidR="005C02AB">
        <w:rPr>
          <w:rFonts w:hint="eastAsia"/>
          <w:sz w:val="21"/>
          <w:szCs w:val="21"/>
          <w:lang w:eastAsia="zh-CN"/>
        </w:rPr>
        <w:t xml:space="preserve"> </w:t>
      </w:r>
      <w:r w:rsidRPr="00690303">
        <w:rPr>
          <w:rFonts w:hint="eastAsia"/>
          <w:sz w:val="21"/>
          <w:szCs w:val="21"/>
          <w:lang w:eastAsia="zh-CN"/>
        </w:rPr>
        <w:t>目前，瑞士防治艾滋病毒</w:t>
      </w:r>
      <w:r w:rsidRPr="00690303">
        <w:rPr>
          <w:rFonts w:hint="eastAsia"/>
          <w:sz w:val="21"/>
          <w:szCs w:val="21"/>
          <w:lang w:eastAsia="zh-CN"/>
        </w:rPr>
        <w:t>/</w:t>
      </w:r>
      <w:r w:rsidRPr="00690303">
        <w:rPr>
          <w:rFonts w:hint="eastAsia"/>
          <w:sz w:val="21"/>
          <w:szCs w:val="21"/>
          <w:lang w:eastAsia="zh-CN"/>
        </w:rPr>
        <w:t>艾滋病政策效仿</w:t>
      </w:r>
      <w:r w:rsidRPr="00690303">
        <w:rPr>
          <w:rFonts w:hint="eastAsia"/>
          <w:sz w:val="21"/>
          <w:szCs w:val="21"/>
          <w:lang w:eastAsia="zh-CN"/>
        </w:rPr>
        <w:t>2003</w:t>
      </w:r>
      <w:r w:rsidRPr="00690303">
        <w:rPr>
          <w:rFonts w:hint="eastAsia"/>
          <w:sz w:val="21"/>
          <w:szCs w:val="21"/>
          <w:lang w:eastAsia="zh-CN"/>
        </w:rPr>
        <w:t>年联邦委员会通过的</w:t>
      </w:r>
      <w:r w:rsidRPr="00690303">
        <w:rPr>
          <w:rFonts w:hint="eastAsia"/>
          <w:sz w:val="21"/>
          <w:szCs w:val="21"/>
          <w:lang w:eastAsia="zh-CN"/>
        </w:rPr>
        <w:t>2004-2008</w:t>
      </w:r>
      <w:r w:rsidRPr="00690303">
        <w:rPr>
          <w:rFonts w:hint="eastAsia"/>
          <w:sz w:val="21"/>
          <w:szCs w:val="21"/>
          <w:lang w:eastAsia="zh-CN"/>
        </w:rPr>
        <w:t>年国家艾滋病毒</w:t>
      </w:r>
      <w:r w:rsidRPr="00690303">
        <w:rPr>
          <w:rFonts w:hint="eastAsia"/>
          <w:sz w:val="21"/>
          <w:szCs w:val="21"/>
          <w:lang w:eastAsia="zh-CN"/>
        </w:rPr>
        <w:t>/</w:t>
      </w:r>
      <w:r w:rsidRPr="00690303">
        <w:rPr>
          <w:rFonts w:hint="eastAsia"/>
          <w:sz w:val="21"/>
          <w:szCs w:val="21"/>
          <w:lang w:eastAsia="zh-CN"/>
        </w:rPr>
        <w:t>艾滋病项目。该项目规定了目标人群防治工作、建议活动以及其他措施。考虑到男女的生活条件和不同需求，针对不同性别分别制定一些专门的预防和宣传措施。此外，联邦公共卫生局与瑞士艾滋病救济组织这一私人组织合作，出版了各种特别面向妇女的宣传册；这些宣传册可以到互联网上下载或者免费索取。</w:t>
      </w:r>
      <w:r w:rsidRPr="00690303">
        <w:rPr>
          <w:rStyle w:val="FootnoteReference"/>
          <w:sz w:val="21"/>
          <w:szCs w:val="21"/>
        </w:rPr>
        <w:footnoteReference w:id="179"/>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366. </w:t>
      </w:r>
      <w:r w:rsidR="005C02AB">
        <w:rPr>
          <w:rFonts w:hint="eastAsia"/>
          <w:sz w:val="21"/>
          <w:szCs w:val="21"/>
          <w:lang w:eastAsia="zh-CN"/>
        </w:rPr>
        <w:t xml:space="preserve"> </w:t>
      </w:r>
      <w:r w:rsidRPr="00690303">
        <w:rPr>
          <w:rFonts w:hint="eastAsia"/>
          <w:sz w:val="21"/>
          <w:szCs w:val="21"/>
          <w:lang w:eastAsia="zh-CN"/>
        </w:rPr>
        <w:t>第一和第二次合并报告（第</w:t>
      </w:r>
      <w:r w:rsidRPr="00690303">
        <w:rPr>
          <w:rFonts w:hint="eastAsia"/>
          <w:sz w:val="21"/>
          <w:szCs w:val="21"/>
          <w:lang w:eastAsia="zh-CN"/>
        </w:rPr>
        <w:t>483</w:t>
      </w:r>
      <w:r w:rsidRPr="00690303">
        <w:rPr>
          <w:rFonts w:hint="eastAsia"/>
          <w:sz w:val="21"/>
          <w:szCs w:val="21"/>
          <w:lang w:eastAsia="zh-CN"/>
        </w:rPr>
        <w:t>段）提及的</w:t>
      </w:r>
      <w:r w:rsidRPr="00690303">
        <w:rPr>
          <w:rFonts w:hint="eastAsia"/>
          <w:sz w:val="21"/>
          <w:szCs w:val="21"/>
          <w:lang w:eastAsia="zh-CN"/>
        </w:rPr>
        <w:t xml:space="preserve"> </w:t>
      </w:r>
      <w:r w:rsidRPr="00690303">
        <w:rPr>
          <w:rFonts w:hint="eastAsia"/>
          <w:sz w:val="21"/>
          <w:szCs w:val="21"/>
          <w:lang w:eastAsia="zh-CN"/>
        </w:rPr>
        <w:t>“卖淫圈子里的艾滋病防治”（</w:t>
      </w:r>
      <w:r w:rsidRPr="00690303">
        <w:rPr>
          <w:rFonts w:hint="eastAsia"/>
          <w:sz w:val="21"/>
          <w:szCs w:val="21"/>
          <w:lang w:eastAsia="zh-CN"/>
        </w:rPr>
        <w:t>APiS</w:t>
      </w:r>
      <w:r w:rsidR="00FC4A9E">
        <w:rPr>
          <w:rFonts w:hint="eastAsia"/>
          <w:sz w:val="21"/>
          <w:szCs w:val="21"/>
          <w:lang w:eastAsia="zh-CN"/>
        </w:rPr>
        <w:t>）</w:t>
      </w:r>
      <w:r w:rsidRPr="00690303">
        <w:rPr>
          <w:rFonts w:hint="eastAsia"/>
          <w:sz w:val="21"/>
          <w:szCs w:val="21"/>
          <w:lang w:eastAsia="zh-CN"/>
        </w:rPr>
        <w:t>项目仍在继续。鉴于此类教育越来越为妓女以及性交易机构负责人所了解，近年来开展预防工作的申请在逐年增多。如此一来，在</w:t>
      </w:r>
      <w:r w:rsidRPr="00690303">
        <w:rPr>
          <w:rFonts w:hint="eastAsia"/>
          <w:sz w:val="21"/>
          <w:szCs w:val="21"/>
          <w:lang w:eastAsia="zh-CN"/>
        </w:rPr>
        <w:t>2003</w:t>
      </w:r>
      <w:r w:rsidRPr="00690303">
        <w:rPr>
          <w:rFonts w:hint="eastAsia"/>
          <w:sz w:val="21"/>
          <w:szCs w:val="21"/>
          <w:lang w:eastAsia="zh-CN"/>
        </w:rPr>
        <w:t>年，与活跃在性交易活动中的妇女所建立联系的数量（</w:t>
      </w:r>
      <w:r w:rsidRPr="00690303">
        <w:rPr>
          <w:rFonts w:hint="eastAsia"/>
          <w:sz w:val="21"/>
          <w:szCs w:val="21"/>
          <w:lang w:eastAsia="zh-CN"/>
        </w:rPr>
        <w:t>15 000</w:t>
      </w:r>
      <w:r w:rsidRPr="00690303">
        <w:rPr>
          <w:rFonts w:hint="eastAsia"/>
          <w:sz w:val="21"/>
          <w:szCs w:val="21"/>
          <w:lang w:eastAsia="zh-CN"/>
        </w:rPr>
        <w:t>名联系人）实际上达到了</w:t>
      </w:r>
      <w:r w:rsidRPr="00690303">
        <w:rPr>
          <w:rFonts w:hint="eastAsia"/>
          <w:sz w:val="21"/>
          <w:szCs w:val="21"/>
          <w:lang w:eastAsia="zh-CN"/>
        </w:rPr>
        <w:t>2000</w:t>
      </w:r>
      <w:r w:rsidRPr="00690303">
        <w:rPr>
          <w:rFonts w:hint="eastAsia"/>
          <w:sz w:val="21"/>
          <w:szCs w:val="21"/>
          <w:lang w:eastAsia="zh-CN"/>
        </w:rPr>
        <w:t>年的两倍（</w:t>
      </w:r>
      <w:r w:rsidRPr="00690303">
        <w:rPr>
          <w:rFonts w:hint="eastAsia"/>
          <w:sz w:val="21"/>
          <w:szCs w:val="21"/>
          <w:lang w:eastAsia="zh-CN"/>
        </w:rPr>
        <w:t>8000</w:t>
      </w:r>
      <w:r w:rsidRPr="00690303">
        <w:rPr>
          <w:rFonts w:hint="eastAsia"/>
          <w:sz w:val="21"/>
          <w:szCs w:val="21"/>
          <w:lang w:eastAsia="zh-CN"/>
        </w:rPr>
        <w:t>名联系人）。</w:t>
      </w:r>
      <w:r w:rsidRPr="00690303">
        <w:rPr>
          <w:rStyle w:val="FootnoteReference"/>
          <w:sz w:val="21"/>
          <w:szCs w:val="21"/>
        </w:rPr>
        <w:footnoteReference w:id="180"/>
      </w:r>
    </w:p>
    <w:p w:rsidR="006B439D" w:rsidRPr="005C02AB" w:rsidRDefault="005C02AB" w:rsidP="005C02AB">
      <w:pPr>
        <w:pStyle w:val="H2"/>
      </w:pPr>
      <w:bookmarkStart w:id="155" w:name="_Toc202090731"/>
      <w:bookmarkStart w:id="156" w:name="_Toc209000512"/>
      <w:r>
        <w:rPr>
          <w:rFonts w:hint="eastAsia"/>
        </w:rPr>
        <w:t xml:space="preserve">4.  </w:t>
      </w:r>
      <w:r w:rsidR="006B439D" w:rsidRPr="005C02AB">
        <w:rPr>
          <w:rFonts w:hint="eastAsia"/>
        </w:rPr>
        <w:t>向弱势群体开放</w:t>
      </w:r>
      <w:bookmarkEnd w:id="155"/>
      <w:r w:rsidR="006B439D" w:rsidRPr="005C02AB">
        <w:rPr>
          <w:rFonts w:hint="eastAsia"/>
        </w:rPr>
        <w:t>的卫生保健机构</w:t>
      </w:r>
      <w:bookmarkEnd w:id="156"/>
    </w:p>
    <w:p w:rsidR="006B439D" w:rsidRPr="005C02AB" w:rsidRDefault="005C02AB" w:rsidP="005C02AB">
      <w:pPr>
        <w:spacing w:after="240" w:line="360" w:lineRule="exact"/>
        <w:rPr>
          <w:rFonts w:ascii="SimHei" w:eastAsia="SimHei"/>
          <w:color w:val="FF0000"/>
          <w:lang w:val="fr-CH"/>
        </w:rPr>
      </w:pPr>
      <w:r>
        <w:rPr>
          <w:rFonts w:ascii="SimHei" w:eastAsia="SimHei" w:hint="eastAsia"/>
          <w:color w:val="FF0000"/>
          <w:lang w:val="fr-CH"/>
        </w:rPr>
        <w:t xml:space="preserve">4.1  </w:t>
      </w:r>
      <w:r w:rsidR="006B439D" w:rsidRPr="005C02AB">
        <w:rPr>
          <w:rFonts w:ascii="SimHei" w:eastAsia="SimHei" w:hint="eastAsia"/>
          <w:color w:val="FF0000"/>
          <w:lang w:val="fr-CH"/>
        </w:rPr>
        <w:t>外籍公民</w:t>
      </w:r>
    </w:p>
    <w:p w:rsidR="006B439D" w:rsidRPr="00690303" w:rsidRDefault="006B439D" w:rsidP="005C02AB">
      <w:pPr>
        <w:pStyle w:val="BodyTextIndent"/>
        <w:pBdr>
          <w:top w:val="single" w:sz="4" w:space="1" w:color="auto"/>
          <w:left w:val="single" w:sz="4" w:space="4" w:color="auto"/>
          <w:bottom w:val="single" w:sz="4" w:space="1" w:color="auto"/>
          <w:right w:val="single" w:sz="4" w:space="4" w:color="auto"/>
        </w:pBdr>
        <w:ind w:firstLine="0"/>
        <w:rPr>
          <w:szCs w:val="21"/>
          <w:lang w:val="fr-CH"/>
        </w:rPr>
      </w:pPr>
      <w:r w:rsidRPr="00EF29E9">
        <w:rPr>
          <w:rFonts w:eastAsia="SimHei" w:hint="eastAsia"/>
          <w:color w:val="FF0000"/>
          <w:szCs w:val="21"/>
          <w:lang w:val="fr-CH"/>
        </w:rPr>
        <w:t>消除对妇女歧视委员会的第</w:t>
      </w:r>
      <w:r w:rsidRPr="00EF29E9">
        <w:rPr>
          <w:rFonts w:eastAsia="SimHei" w:hint="eastAsia"/>
          <w:color w:val="FF0000"/>
          <w:szCs w:val="21"/>
          <w:lang w:val="fr-CH"/>
        </w:rPr>
        <w:t>37</w:t>
      </w:r>
      <w:r w:rsidRPr="00EF29E9">
        <w:rPr>
          <w:rFonts w:eastAsia="SimHei" w:hint="eastAsia"/>
          <w:color w:val="FF0000"/>
          <w:szCs w:val="21"/>
          <w:lang w:val="fr-CH"/>
        </w:rPr>
        <w:t>条建议</w:t>
      </w:r>
      <w:r w:rsidRPr="00EF29E9">
        <w:rPr>
          <w:rFonts w:eastAsia="SimHei"/>
          <w:color w:val="FF0000"/>
          <w:szCs w:val="21"/>
          <w:lang w:val="fr-CH"/>
        </w:rPr>
        <w:t>:</w:t>
      </w:r>
    </w:p>
    <w:p w:rsidR="006B439D" w:rsidRPr="003651DE" w:rsidRDefault="006B439D" w:rsidP="005C02AB">
      <w:pPr>
        <w:pStyle w:val="BodyTextIndent"/>
        <w:pBdr>
          <w:top w:val="single" w:sz="4" w:space="1" w:color="auto"/>
          <w:left w:val="single" w:sz="4" w:space="4" w:color="auto"/>
          <w:bottom w:val="single" w:sz="4" w:space="1" w:color="auto"/>
          <w:right w:val="single" w:sz="4" w:space="4" w:color="auto"/>
        </w:pBdr>
        <w:ind w:firstLine="0"/>
        <w:rPr>
          <w:rFonts w:eastAsia="KaiTi_GB2312"/>
          <w:color w:val="0000FF"/>
          <w:szCs w:val="21"/>
          <w:lang w:val="fr-CH"/>
        </w:rPr>
      </w:pPr>
      <w:r w:rsidRPr="003651DE">
        <w:rPr>
          <w:rFonts w:eastAsia="KaiTi_GB2312" w:hint="eastAsia"/>
          <w:color w:val="0000FF"/>
          <w:szCs w:val="21"/>
          <w:lang w:val="fr-CH"/>
        </w:rPr>
        <w:t>委员会建议，应充分注意外籍妇女的保健需要，特别是关于如何预防艾滋病毒感染的信息。</w:t>
      </w:r>
      <w:r w:rsidRPr="003651DE">
        <w:rPr>
          <w:rFonts w:eastAsia="KaiTi_GB2312"/>
          <w:color w:val="0000FF"/>
          <w:szCs w:val="21"/>
          <w:lang w:val="fr-CH"/>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367.</w:t>
      </w:r>
      <w:r w:rsidR="005C02AB">
        <w:rPr>
          <w:rFonts w:hint="eastAsia"/>
          <w:sz w:val="21"/>
          <w:szCs w:val="21"/>
          <w:lang w:eastAsia="zh-CN"/>
        </w:rPr>
        <w:t xml:space="preserve">  </w:t>
      </w:r>
      <w:r w:rsidRPr="00690303">
        <w:rPr>
          <w:rFonts w:hint="eastAsia"/>
          <w:sz w:val="21"/>
          <w:szCs w:val="21"/>
          <w:lang w:eastAsia="zh-CN"/>
        </w:rPr>
        <w:t>在健康与移徙方面，联邦政府在过去几年中采取了多项主动行动。在联邦卫生局指导下制订的《</w:t>
      </w:r>
      <w:r w:rsidRPr="00690303">
        <w:rPr>
          <w:rFonts w:hint="eastAsia"/>
          <w:sz w:val="21"/>
          <w:szCs w:val="21"/>
          <w:lang w:eastAsia="zh-CN"/>
        </w:rPr>
        <w:t>2002</w:t>
      </w:r>
      <w:r w:rsidRPr="00690303">
        <w:rPr>
          <w:rFonts w:hint="eastAsia"/>
          <w:sz w:val="21"/>
          <w:szCs w:val="21"/>
          <w:lang w:eastAsia="zh-CN"/>
        </w:rPr>
        <w:t>年至</w:t>
      </w:r>
      <w:r w:rsidRPr="00690303">
        <w:rPr>
          <w:rFonts w:hint="eastAsia"/>
          <w:sz w:val="21"/>
          <w:szCs w:val="21"/>
          <w:lang w:eastAsia="zh-CN"/>
        </w:rPr>
        <w:t>2007</w:t>
      </w:r>
      <w:r w:rsidRPr="00690303">
        <w:rPr>
          <w:rFonts w:hint="eastAsia"/>
          <w:sz w:val="21"/>
          <w:szCs w:val="21"/>
          <w:lang w:eastAsia="zh-CN"/>
        </w:rPr>
        <w:t>年移民与卫生保健》全国战略是广泛研究移民阶层状况后的成果。联邦委员会正在确定</w:t>
      </w:r>
      <w:r w:rsidRPr="00EF29E9">
        <w:rPr>
          <w:rFonts w:eastAsia="SimHei" w:hint="eastAsia"/>
          <w:color w:val="FF0000"/>
          <w:sz w:val="21"/>
          <w:szCs w:val="21"/>
          <w:lang w:eastAsia="zh-CN"/>
        </w:rPr>
        <w:t>2008</w:t>
      </w:r>
      <w:r w:rsidRPr="00EF29E9">
        <w:rPr>
          <w:rFonts w:eastAsia="SimHei" w:hint="eastAsia"/>
          <w:color w:val="FF0000"/>
          <w:sz w:val="21"/>
          <w:szCs w:val="21"/>
          <w:lang w:eastAsia="zh-CN"/>
        </w:rPr>
        <w:t>年至</w:t>
      </w:r>
      <w:r w:rsidRPr="00EF29E9">
        <w:rPr>
          <w:rFonts w:eastAsia="SimHei" w:hint="eastAsia"/>
          <w:color w:val="FF0000"/>
          <w:sz w:val="21"/>
          <w:szCs w:val="21"/>
          <w:lang w:eastAsia="zh-CN"/>
        </w:rPr>
        <w:t>2011</w:t>
      </w:r>
      <w:r w:rsidRPr="00EF29E9">
        <w:rPr>
          <w:rFonts w:eastAsia="SimHei" w:hint="eastAsia"/>
          <w:color w:val="FF0000"/>
          <w:sz w:val="21"/>
          <w:szCs w:val="21"/>
          <w:lang w:eastAsia="zh-CN"/>
        </w:rPr>
        <w:t>年第二阶段战略</w:t>
      </w:r>
      <w:r w:rsidRPr="00690303">
        <w:rPr>
          <w:rFonts w:hint="eastAsia"/>
          <w:sz w:val="21"/>
          <w:szCs w:val="21"/>
          <w:lang w:eastAsia="zh-CN"/>
        </w:rPr>
        <w:t>。目前该战略对不同措施和部门计划的制定起着基础作用。其目标在于促进合格的卫生保健机构向移民开放，提高医护人员的跨文化交流能力，使后者拥有更好的能力面对女性和男性移民的特殊状况和需求。由此，移民群体能够更方便地进入卫生保健机构就医。工作的重点放在教育（基础教育和继续教育）领域、信息领域、健康预防和促进领域、医疗领域以及针对庇护申请人和精神受创或被追捕的避难者的医疗补助领域。在联邦卫生局的“机会平等与健康”部中，</w:t>
      </w:r>
      <w:r w:rsidRPr="00690303">
        <w:rPr>
          <w:sz w:val="21"/>
          <w:szCs w:val="21"/>
          <w:lang w:eastAsia="zh-CN"/>
        </w:rPr>
        <w:t> </w:t>
      </w:r>
      <w:r w:rsidRPr="00690303">
        <w:rPr>
          <w:rFonts w:hint="eastAsia"/>
          <w:sz w:val="21"/>
          <w:szCs w:val="21"/>
          <w:lang w:eastAsia="zh-CN"/>
        </w:rPr>
        <w:t>“移民和卫生保健</w:t>
      </w:r>
      <w:r w:rsidRPr="00690303">
        <w:rPr>
          <w:sz w:val="21"/>
          <w:szCs w:val="21"/>
          <w:lang w:eastAsia="zh-CN"/>
        </w:rPr>
        <w:t> </w:t>
      </w:r>
      <w:r w:rsidRPr="00690303">
        <w:rPr>
          <w:rFonts w:hint="eastAsia"/>
          <w:sz w:val="21"/>
          <w:szCs w:val="21"/>
          <w:lang w:eastAsia="zh-CN"/>
        </w:rPr>
        <w:t>”科负责该战略的实施工作并已将相关的几项计划委托给了代理人。</w:t>
      </w:r>
      <w:r w:rsidRPr="00690303">
        <w:rPr>
          <w:rStyle w:val="FootnoteReference"/>
          <w:snapToGrid w:val="0"/>
          <w:color w:val="000000"/>
          <w:sz w:val="21"/>
          <w:szCs w:val="21"/>
        </w:rPr>
        <w:footnoteReference w:id="181"/>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368.</w:t>
      </w:r>
      <w:r w:rsidR="005C02AB">
        <w:rPr>
          <w:rFonts w:hint="eastAsia"/>
          <w:sz w:val="21"/>
          <w:szCs w:val="21"/>
          <w:lang w:eastAsia="zh-CN"/>
        </w:rPr>
        <w:t xml:space="preserve"> </w:t>
      </w:r>
      <w:r w:rsidRPr="00690303">
        <w:rPr>
          <w:sz w:val="21"/>
          <w:szCs w:val="21"/>
          <w:lang w:eastAsia="zh-CN"/>
        </w:rPr>
        <w:t xml:space="preserve"> </w:t>
      </w:r>
      <w:r w:rsidRPr="00690303">
        <w:rPr>
          <w:rFonts w:hint="eastAsia"/>
          <w:sz w:val="21"/>
          <w:szCs w:val="21"/>
          <w:lang w:eastAsia="zh-CN"/>
        </w:rPr>
        <w:t>一项名叫“监控移民群体在瑞士的健康状况”的研究提供了移民群体健康状况、他们在健康方面的态度以及到卫生保健机构就医的可能性的统计数据，并把这些数据与本土居民的相关数据进行比较。研究还完成了瑞士健康调查研究工作，该项调查反映了这方面的一个缺陷，由于调查使用的只是三种语言：法语、意大利语和德语，因此当母语是其他语言的女性和男性移民没有很好地融入瑞士社会时，调查对象只能局限于他们中的一部分。</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369.</w:t>
      </w:r>
      <w:r w:rsidRPr="00690303">
        <w:rPr>
          <w:rFonts w:hint="eastAsia"/>
          <w:sz w:val="21"/>
          <w:szCs w:val="21"/>
          <w:lang w:eastAsia="zh-CN"/>
        </w:rPr>
        <w:t xml:space="preserve"> </w:t>
      </w:r>
      <w:r w:rsidR="005C02AB">
        <w:rPr>
          <w:rFonts w:hint="eastAsia"/>
          <w:sz w:val="21"/>
          <w:szCs w:val="21"/>
          <w:lang w:eastAsia="zh-CN"/>
        </w:rPr>
        <w:t xml:space="preserve"> </w:t>
      </w:r>
      <w:r w:rsidRPr="00690303">
        <w:rPr>
          <w:rFonts w:hint="eastAsia"/>
          <w:sz w:val="21"/>
          <w:szCs w:val="21"/>
          <w:lang w:eastAsia="zh-CN"/>
        </w:rPr>
        <w:t>为了让全国健康预防和促进运动更好地影响移民群体，人们开展了一项名叫“</w:t>
      </w:r>
      <w:r w:rsidRPr="00EF29E9">
        <w:rPr>
          <w:rFonts w:eastAsia="SimHei"/>
          <w:color w:val="FF0000"/>
          <w:sz w:val="21"/>
          <w:szCs w:val="21"/>
          <w:lang w:eastAsia="zh-CN"/>
        </w:rPr>
        <w:t>Migesplus</w:t>
      </w:r>
      <w:r w:rsidRPr="00690303">
        <w:rPr>
          <w:sz w:val="21"/>
          <w:szCs w:val="21"/>
          <w:lang w:eastAsia="zh-CN"/>
        </w:rPr>
        <w:t xml:space="preserve"> –</w:t>
      </w:r>
      <w:r w:rsidRPr="00690303">
        <w:rPr>
          <w:rFonts w:hint="eastAsia"/>
          <w:sz w:val="21"/>
          <w:szCs w:val="21"/>
          <w:lang w:eastAsia="zh-CN"/>
        </w:rPr>
        <w:t>移民健康信息”计划。该计划的目的是建立和管理</w:t>
      </w:r>
      <w:r w:rsidRPr="00690303">
        <w:rPr>
          <w:sz w:val="21"/>
          <w:szCs w:val="21"/>
          <w:lang w:val="de-CH" w:eastAsia="zh-CN"/>
        </w:rPr>
        <w:t>www.migesplus.ch</w:t>
      </w:r>
      <w:r w:rsidRPr="00690303">
        <w:rPr>
          <w:rFonts w:hint="eastAsia"/>
          <w:sz w:val="21"/>
          <w:szCs w:val="21"/>
          <w:lang w:eastAsia="zh-CN"/>
        </w:rPr>
        <w:t>网站</w:t>
      </w:r>
      <w:r w:rsidRPr="00690303">
        <w:rPr>
          <w:rFonts w:hint="eastAsia"/>
          <w:sz w:val="21"/>
          <w:szCs w:val="21"/>
          <w:lang w:val="de-CH" w:eastAsia="zh-CN"/>
        </w:rPr>
        <w:t>，</w:t>
      </w:r>
      <w:r w:rsidRPr="00690303">
        <w:rPr>
          <w:rFonts w:hint="eastAsia"/>
          <w:sz w:val="21"/>
          <w:szCs w:val="21"/>
          <w:lang w:eastAsia="zh-CN"/>
        </w:rPr>
        <w:t>用</w:t>
      </w:r>
      <w:r w:rsidRPr="00690303">
        <w:rPr>
          <w:rFonts w:hint="eastAsia"/>
          <w:sz w:val="21"/>
          <w:szCs w:val="21"/>
          <w:lang w:val="de-CH" w:eastAsia="zh-CN"/>
        </w:rPr>
        <w:t>25</w:t>
      </w:r>
      <w:r w:rsidRPr="00690303">
        <w:rPr>
          <w:rFonts w:hint="eastAsia"/>
          <w:sz w:val="21"/>
          <w:szCs w:val="21"/>
          <w:lang w:eastAsia="zh-CN"/>
        </w:rPr>
        <w:t>种语言以手册或其他信息手段的方式提供专门针对移民群体的可利用的健康信息概览。“</w:t>
      </w:r>
      <w:r w:rsidRPr="00690303">
        <w:rPr>
          <w:rFonts w:hint="eastAsia"/>
          <w:sz w:val="21"/>
          <w:szCs w:val="21"/>
          <w:lang w:eastAsia="zh-CN"/>
        </w:rPr>
        <w:t>Migesplus</w:t>
      </w:r>
      <w:r w:rsidRPr="00690303">
        <w:rPr>
          <w:sz w:val="21"/>
          <w:szCs w:val="21"/>
          <w:lang w:eastAsia="zh-CN"/>
        </w:rPr>
        <w:t> </w:t>
      </w:r>
      <w:r w:rsidRPr="00690303">
        <w:rPr>
          <w:rFonts w:hint="eastAsia"/>
          <w:sz w:val="21"/>
          <w:szCs w:val="21"/>
          <w:lang w:eastAsia="zh-CN"/>
        </w:rPr>
        <w:t>”还推动制订关于女性和男性移民状况特殊性的新信息手册，并为此提供鼓励性经济援助。此外，一项名叫“移民</w:t>
      </w:r>
      <w:r w:rsidRPr="00690303">
        <w:rPr>
          <w:rFonts w:hint="eastAsia"/>
          <w:sz w:val="21"/>
          <w:szCs w:val="21"/>
          <w:lang w:eastAsia="zh-CN"/>
        </w:rPr>
        <w:t xml:space="preserve"> </w:t>
      </w:r>
      <w:r w:rsidRPr="00690303">
        <w:rPr>
          <w:rFonts w:hint="eastAsia"/>
          <w:sz w:val="21"/>
          <w:szCs w:val="21"/>
          <w:lang w:eastAsia="zh-CN"/>
        </w:rPr>
        <w:t>—友谊医院”的计划旨在建立和管理一系列致力于向移民提供合格医疗服务的医疗保健机构；该项计划向打算提高这类能力的医院提供经济援助。在该计划中还出版了一本引人注目的手册：向希望改善针对移民群体的服务质量的医疗机构管理者介绍了相关办法。</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370. </w:t>
      </w:r>
      <w:r w:rsidR="005C02AB">
        <w:rPr>
          <w:rFonts w:hint="eastAsia"/>
          <w:sz w:val="21"/>
          <w:szCs w:val="21"/>
          <w:lang w:eastAsia="zh-CN"/>
        </w:rPr>
        <w:t xml:space="preserve"> </w:t>
      </w:r>
      <w:r w:rsidRPr="00690303">
        <w:rPr>
          <w:rFonts w:hint="eastAsia"/>
          <w:sz w:val="21"/>
          <w:szCs w:val="21"/>
          <w:lang w:eastAsia="zh-CN"/>
        </w:rPr>
        <w:t>正如在第一和第二次报告中所提到的（第</w:t>
      </w:r>
      <w:r w:rsidRPr="00690303">
        <w:rPr>
          <w:rFonts w:hint="eastAsia"/>
          <w:sz w:val="21"/>
          <w:szCs w:val="21"/>
          <w:lang w:eastAsia="zh-CN"/>
        </w:rPr>
        <w:t>510</w:t>
      </w:r>
      <w:r w:rsidRPr="00690303">
        <w:rPr>
          <w:rFonts w:hint="eastAsia"/>
          <w:sz w:val="21"/>
          <w:szCs w:val="21"/>
          <w:lang w:eastAsia="zh-CN"/>
        </w:rPr>
        <w:t>段），没有居留许可的外籍公民（非法移民</w:t>
      </w:r>
      <w:r w:rsidR="00FC4A9E">
        <w:rPr>
          <w:rFonts w:hint="eastAsia"/>
          <w:sz w:val="21"/>
          <w:szCs w:val="21"/>
          <w:lang w:eastAsia="zh-CN"/>
        </w:rPr>
        <w:t>）</w:t>
      </w:r>
      <w:r w:rsidRPr="00690303">
        <w:rPr>
          <w:rFonts w:hint="eastAsia"/>
          <w:sz w:val="21"/>
          <w:szCs w:val="21"/>
          <w:lang w:eastAsia="zh-CN"/>
        </w:rPr>
        <w:t>也需要参加强制性的医疗保险。在了解到保险公司拒绝对非法移民提供保险的几个案例后，联邦移民局针对这一问题发布了一条指令。该指令提醒医疗保险公司注意其没有权利选择投保人：他们有责任向没有居留许可的外籍公民提供与瑞士居民同样的保险。此外，出于保护投保人资料的原因，保险公司不得向管理外籍公民的警察机构提供没有居留许可人员的个人信息。</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371. </w:t>
      </w:r>
      <w:r w:rsidR="005C02AB">
        <w:rPr>
          <w:rFonts w:hint="eastAsia"/>
          <w:sz w:val="21"/>
          <w:szCs w:val="21"/>
          <w:lang w:eastAsia="zh-CN"/>
        </w:rPr>
        <w:t xml:space="preserve"> </w:t>
      </w:r>
      <w:r w:rsidRPr="00690303">
        <w:rPr>
          <w:rFonts w:hint="eastAsia"/>
          <w:sz w:val="21"/>
          <w:szCs w:val="21"/>
          <w:lang w:eastAsia="zh-CN"/>
        </w:rPr>
        <w:t>尽管如此，医疗对于大多数非法移民来说还是一个难题。事实上，非法移民就医很困难，或者他们担心就医对他们在瑞士的逗留产生负面影响。另一方面，在大多数情况下，他们没有支付治疗费用的必要经济资源。他们经常遇到轻微和慢性的病痛，但由于担心经济和移民管理方面的问题，这些病痛只有在变得严重或者剧烈时才会得到治疗。女性在妇科（妊娠、中止妊娠、生育、妇科疼痛）治疗领域就医的频率最高。在专门向非法移民提供的医疗方面，一方面一些医生向他们收取的检查和诊断费很低。另一方面，公立医院和非政府组织的一些专门部门对非法移民的需求和状况非常关注或会向他们提供特殊的医疗照顾。</w:t>
      </w:r>
      <w:r w:rsidRPr="00690303">
        <w:rPr>
          <w:rStyle w:val="FootnoteReference"/>
          <w:sz w:val="21"/>
          <w:szCs w:val="21"/>
        </w:rPr>
        <w:footnoteReference w:id="182"/>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372. </w:t>
      </w:r>
      <w:r w:rsidR="005C02AB">
        <w:rPr>
          <w:rFonts w:hint="eastAsia"/>
          <w:sz w:val="21"/>
          <w:szCs w:val="21"/>
          <w:lang w:eastAsia="zh-CN"/>
        </w:rPr>
        <w:t xml:space="preserve"> </w:t>
      </w:r>
      <w:r w:rsidRPr="00690303">
        <w:rPr>
          <w:rFonts w:hint="eastAsia"/>
          <w:sz w:val="21"/>
          <w:szCs w:val="21"/>
          <w:lang w:eastAsia="zh-CN"/>
        </w:rPr>
        <w:t>几项调查表明：女性移民与本土女性相比在</w:t>
      </w:r>
      <w:r w:rsidRPr="00EF29E9">
        <w:rPr>
          <w:rFonts w:eastAsia="SimHei" w:hint="eastAsia"/>
          <w:color w:val="FF0000"/>
          <w:sz w:val="21"/>
          <w:szCs w:val="21"/>
          <w:lang w:eastAsia="zh-CN"/>
        </w:rPr>
        <w:t>生殖健康和性健康</w:t>
      </w:r>
      <w:r w:rsidRPr="00690303">
        <w:rPr>
          <w:rFonts w:hint="eastAsia"/>
          <w:sz w:val="21"/>
          <w:szCs w:val="21"/>
          <w:lang w:eastAsia="zh-CN"/>
        </w:rPr>
        <w:t>方面接受医疗照顾较少。在联邦政府“移民与健康”全国战略</w:t>
      </w:r>
      <w:r w:rsidRPr="00690303">
        <w:rPr>
          <w:rStyle w:val="FootnoteReference"/>
          <w:sz w:val="21"/>
          <w:szCs w:val="21"/>
          <w:lang w:eastAsia="zh-CN"/>
        </w:rPr>
        <w:footnoteReference w:id="183"/>
      </w:r>
      <w:r w:rsidRPr="00690303">
        <w:rPr>
          <w:rFonts w:hint="eastAsia"/>
          <w:sz w:val="21"/>
          <w:szCs w:val="21"/>
          <w:lang w:eastAsia="zh-CN"/>
        </w:rPr>
        <w:t>（第一阶段和第二阶段）框架中，人们针对性健康、妊娠、生育或育儿建议等方面进行了多项计划和研究。针对移民人群的性健康和生殖健康进行的研究尤其能够帮助确认是否有需要弥补的特殊缺陷。这些工作显示：在瑞士，有大量健康方面的服务向女性和男性移民开放，但是它们之间的协调和地区辐射面还不够。所进行的研究没有明显区分特殊危险群体或需要紧急干预的领域。从提供服务的人员（尤其是医生）来说，他们需要拥有跨文化交流的能力且掌握性健康和生殖健康方面更多更全面的信息。因此，研究得出的主要建议是在合格的卫生保健机构中更好地整合针对女性和男性移民开展的服务。各项研究的参与者建议更好地依赖目前可利用的知识和（尤其在协调和继续教育方面）的意见、把它们运用到更广泛的领域、发展融入政策和卫生保健政策之间的联系。为此创建了“移民与性健康和生殖健康”论坛和交流渠道。联邦卫生局主要的目标之一还是在移民的性健康和生殖健康方面通过协调和提高人事等措施提高移民在卫生保健系统的受重视程度。</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373. </w:t>
      </w:r>
      <w:r w:rsidR="005C02AB">
        <w:rPr>
          <w:rFonts w:hint="eastAsia"/>
          <w:sz w:val="21"/>
          <w:szCs w:val="21"/>
          <w:lang w:eastAsia="zh-CN"/>
        </w:rPr>
        <w:t xml:space="preserve"> </w:t>
      </w:r>
      <w:r w:rsidRPr="00690303">
        <w:rPr>
          <w:rFonts w:hint="eastAsia"/>
          <w:sz w:val="21"/>
          <w:szCs w:val="21"/>
          <w:lang w:eastAsia="zh-CN"/>
        </w:rPr>
        <w:t>提高女性和男性移民对艾滋病毒</w:t>
      </w:r>
      <w:r w:rsidRPr="00690303">
        <w:rPr>
          <w:rFonts w:hint="eastAsia"/>
          <w:sz w:val="21"/>
          <w:szCs w:val="21"/>
          <w:lang w:eastAsia="zh-CN"/>
        </w:rPr>
        <w:t>/</w:t>
      </w:r>
      <w:r w:rsidRPr="00690303">
        <w:rPr>
          <w:rFonts w:hint="eastAsia"/>
          <w:sz w:val="21"/>
          <w:szCs w:val="21"/>
          <w:lang w:eastAsia="zh-CN"/>
        </w:rPr>
        <w:t>艾滋病问题的认识是关爱自身的课题。在一本由</w:t>
      </w:r>
      <w:r w:rsidRPr="00690303">
        <w:rPr>
          <w:rFonts w:hint="eastAsia"/>
          <w:sz w:val="21"/>
          <w:szCs w:val="21"/>
          <w:lang w:eastAsia="zh-CN"/>
        </w:rPr>
        <w:t>14</w:t>
      </w:r>
      <w:r w:rsidRPr="00690303">
        <w:rPr>
          <w:rFonts w:hint="eastAsia"/>
          <w:sz w:val="21"/>
          <w:szCs w:val="21"/>
          <w:lang w:eastAsia="zh-CN"/>
        </w:rPr>
        <w:t>种语言编写的名叫《艾滋病毒和艾滋病问题的几个提醒》手册中，联邦卫生局提供了这些疾病的最新信息。此外，还特别针对移民群体拍摄了一部关于艾滋病毒和艾滋病方面的纪录片，影片拥有</w:t>
      </w:r>
      <w:r w:rsidRPr="00690303">
        <w:rPr>
          <w:rFonts w:hint="eastAsia"/>
          <w:sz w:val="21"/>
          <w:szCs w:val="21"/>
          <w:lang w:eastAsia="zh-CN"/>
        </w:rPr>
        <w:t>16</w:t>
      </w:r>
      <w:r w:rsidRPr="00690303">
        <w:rPr>
          <w:rFonts w:hint="eastAsia"/>
          <w:sz w:val="21"/>
          <w:szCs w:val="21"/>
          <w:lang w:eastAsia="zh-CN"/>
        </w:rPr>
        <w:t>种语言的版本。电影的创作人希望在影片中考虑到目标公众的不同文化和社会背景以及可能有的宗教禁忌。这部电影是联邦政府针对边境防疫部门所实施的措施之一，因此所有进入瑞士的庇护申请人都必须观看这部电影。在关于艾滋病毒</w:t>
      </w:r>
      <w:r w:rsidRPr="00690303">
        <w:rPr>
          <w:rFonts w:hint="eastAsia"/>
          <w:sz w:val="21"/>
          <w:szCs w:val="21"/>
          <w:lang w:eastAsia="zh-CN"/>
        </w:rPr>
        <w:t>/</w:t>
      </w:r>
      <w:r w:rsidRPr="00690303">
        <w:rPr>
          <w:rFonts w:hint="eastAsia"/>
          <w:sz w:val="21"/>
          <w:szCs w:val="21"/>
          <w:lang w:eastAsia="zh-CN"/>
        </w:rPr>
        <w:t>艾滋病预防的</w:t>
      </w:r>
      <w:r w:rsidRPr="00690303">
        <w:rPr>
          <w:rFonts w:hint="eastAsia"/>
          <w:sz w:val="21"/>
          <w:szCs w:val="21"/>
          <w:lang w:eastAsia="zh-CN"/>
        </w:rPr>
        <w:t>AFRIMEDIA</w:t>
      </w:r>
      <w:r w:rsidRPr="00690303">
        <w:rPr>
          <w:rFonts w:hint="eastAsia"/>
          <w:sz w:val="21"/>
          <w:szCs w:val="21"/>
          <w:lang w:eastAsia="zh-CN"/>
        </w:rPr>
        <w:t>（中非）计划中，针对来自撒哈拉以南非洲国家的人，通过寻求来自同一个国家的女性调解员的帮助并且支持和鼓励相关女性的互助创举和微型特殊计划的实施，以达到努力影响由女性组成的弱势群体的目的。最后，瑞士艾滋病援助机构接受委托，定期向活跃在移民阶层的女性和男性调解员提供继续教育：这项培训力求提高调解员在两性差异调解工作方面的能力。</w:t>
      </w:r>
      <w:r w:rsidRPr="00690303">
        <w:rPr>
          <w:sz w:val="21"/>
          <w:szCs w:val="21"/>
          <w:lang w:eastAsia="zh-CN"/>
        </w:rPr>
        <w:t xml:space="preserve"> </w:t>
      </w:r>
    </w:p>
    <w:p w:rsidR="006B439D" w:rsidRPr="005C02AB" w:rsidRDefault="005C02AB" w:rsidP="005C02AB">
      <w:pPr>
        <w:spacing w:after="240" w:line="360" w:lineRule="exact"/>
        <w:rPr>
          <w:rFonts w:ascii="SimHei" w:eastAsia="SimHei"/>
          <w:color w:val="FF0000"/>
          <w:lang w:val="fr-CH"/>
        </w:rPr>
      </w:pPr>
      <w:r>
        <w:rPr>
          <w:rFonts w:ascii="SimHei" w:eastAsia="SimHei" w:hint="eastAsia"/>
          <w:color w:val="FF0000"/>
          <w:lang w:val="fr-CH"/>
        </w:rPr>
        <w:t xml:space="preserve">4.2  </w:t>
      </w:r>
      <w:r w:rsidR="006B439D" w:rsidRPr="005C02AB">
        <w:rPr>
          <w:rFonts w:ascii="SimHei" w:eastAsia="SimHei" w:hint="eastAsia"/>
          <w:color w:val="FF0000"/>
          <w:lang w:val="fr-CH"/>
        </w:rPr>
        <w:t>老年女性</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374. </w:t>
      </w:r>
      <w:r w:rsidR="005C02AB">
        <w:rPr>
          <w:rFonts w:hint="eastAsia"/>
          <w:sz w:val="21"/>
          <w:szCs w:val="21"/>
          <w:lang w:eastAsia="zh-CN"/>
        </w:rPr>
        <w:t xml:space="preserve"> </w:t>
      </w:r>
      <w:r w:rsidRPr="00690303">
        <w:rPr>
          <w:rFonts w:hint="eastAsia"/>
          <w:sz w:val="21"/>
          <w:szCs w:val="21"/>
          <w:lang w:eastAsia="zh-CN"/>
        </w:rPr>
        <w:t>瑞士健康观察研究所进行的一项以性别为主要特征、名为“后半生的健康”的研究使人们意识到老年人的健康状况。即便女性相对于男性更容易受到健康问题的影响，但其寿命更长，从而造成了一种</w:t>
      </w:r>
      <w:r w:rsidRPr="00690303">
        <w:rPr>
          <w:sz w:val="21"/>
          <w:szCs w:val="21"/>
          <w:lang w:eastAsia="zh-CN"/>
        </w:rPr>
        <w:t> </w:t>
      </w:r>
      <w:r w:rsidRPr="00690303">
        <w:rPr>
          <w:rFonts w:hint="eastAsia"/>
          <w:sz w:val="21"/>
          <w:szCs w:val="21"/>
          <w:lang w:eastAsia="zh-CN"/>
        </w:rPr>
        <w:t>“老年人女性化”现象。我们可以用女性和男性在生活习性上的区别解释这些对比：总的规律是，女性的生活更健康。相关研究得出以下结论：健康的促进和预防工作已经面向青年人开展并在尽可能的情况会延续至生命结束。由于健康及健康方面的行为与相关人员的人生历程紧密联系，健康的推动必须针对每个不同的特殊群体，以每一代人的自身情况为导向并与其需求和能力相适应。</w:t>
      </w:r>
      <w:r w:rsidRPr="00690303">
        <w:rPr>
          <w:rStyle w:val="FootnoteReference"/>
          <w:sz w:val="21"/>
          <w:szCs w:val="21"/>
        </w:rPr>
        <w:footnoteReference w:id="184"/>
      </w:r>
    </w:p>
    <w:p w:rsidR="006B439D" w:rsidRPr="005C02AB" w:rsidRDefault="005C02AB" w:rsidP="005C02AB">
      <w:pPr>
        <w:spacing w:after="240" w:line="360" w:lineRule="exact"/>
        <w:rPr>
          <w:rFonts w:ascii="SimHei" w:eastAsia="SimHei"/>
          <w:color w:val="FF0000"/>
          <w:lang w:val="fr-CH"/>
        </w:rPr>
      </w:pPr>
      <w:r>
        <w:rPr>
          <w:rFonts w:ascii="SimHei" w:eastAsia="SimHei" w:hint="eastAsia"/>
          <w:color w:val="FF0000"/>
          <w:lang w:val="fr-CH"/>
        </w:rPr>
        <w:t xml:space="preserve">4.3  </w:t>
      </w:r>
      <w:r w:rsidR="006B439D" w:rsidRPr="005C02AB">
        <w:rPr>
          <w:rFonts w:ascii="SimHei" w:eastAsia="SimHei" w:hint="eastAsia"/>
          <w:color w:val="FF0000"/>
          <w:lang w:val="fr-CH"/>
        </w:rPr>
        <w:t>残疾女性</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375.</w:t>
      </w:r>
      <w:r w:rsidRPr="00690303">
        <w:rPr>
          <w:rFonts w:hint="eastAsia"/>
          <w:sz w:val="21"/>
          <w:szCs w:val="21"/>
          <w:lang w:eastAsia="zh-CN"/>
        </w:rPr>
        <w:t xml:space="preserve"> </w:t>
      </w:r>
      <w:r w:rsidR="005C02AB">
        <w:rPr>
          <w:rFonts w:hint="eastAsia"/>
          <w:sz w:val="21"/>
          <w:szCs w:val="21"/>
          <w:lang w:eastAsia="zh-CN"/>
        </w:rPr>
        <w:t xml:space="preserve"> </w:t>
      </w:r>
      <w:r w:rsidRPr="00690303">
        <w:rPr>
          <w:rFonts w:hint="eastAsia"/>
          <w:sz w:val="21"/>
          <w:szCs w:val="21"/>
          <w:lang w:eastAsia="zh-CN"/>
        </w:rPr>
        <w:t>残疾女性有可能成为双重歧视的牺牲品。残疾人平等法</w:t>
      </w:r>
      <w:r w:rsidRPr="00690303">
        <w:rPr>
          <w:rStyle w:val="FootnoteReference"/>
          <w:sz w:val="21"/>
          <w:szCs w:val="21"/>
        </w:rPr>
        <w:footnoteReference w:id="185"/>
      </w:r>
      <w:r w:rsidRPr="00690303">
        <w:rPr>
          <w:sz w:val="21"/>
          <w:szCs w:val="21"/>
          <w:lang w:eastAsia="zh-CN"/>
        </w:rPr>
        <w:t xml:space="preserve"> </w:t>
      </w:r>
      <w:r w:rsidRPr="00690303">
        <w:rPr>
          <w:rFonts w:hint="eastAsia"/>
          <w:sz w:val="21"/>
          <w:szCs w:val="21"/>
          <w:lang w:eastAsia="zh-CN"/>
        </w:rPr>
        <w:t>于</w:t>
      </w:r>
      <w:r w:rsidRPr="00690303">
        <w:rPr>
          <w:rFonts w:hint="eastAsia"/>
          <w:sz w:val="21"/>
          <w:szCs w:val="21"/>
          <w:lang w:eastAsia="zh-CN"/>
        </w:rPr>
        <w:t>2004</w:t>
      </w:r>
      <w:r w:rsidRPr="00690303">
        <w:rPr>
          <w:rFonts w:hint="eastAsia"/>
          <w:sz w:val="21"/>
          <w:szCs w:val="21"/>
          <w:lang w:eastAsia="zh-CN"/>
        </w:rPr>
        <w:t>年生效</w:t>
      </w:r>
      <w:r w:rsidRPr="00690303">
        <w:rPr>
          <w:rFonts w:hint="eastAsia"/>
          <w:sz w:val="21"/>
          <w:szCs w:val="21"/>
          <w:lang w:eastAsia="zh-CN"/>
        </w:rPr>
        <w:t> </w:t>
      </w:r>
      <w:r w:rsidRPr="00690303">
        <w:rPr>
          <w:rFonts w:hint="eastAsia"/>
          <w:sz w:val="21"/>
          <w:szCs w:val="21"/>
          <w:lang w:eastAsia="zh-CN"/>
        </w:rPr>
        <w:t>；该法要求联邦政府和州政府采取措施防止、减少或消除一切残疾人可能遭受的不平等。联邦统计局正在构思一项平等对待残疾人方面的统计调查。</w:t>
      </w:r>
      <w:r w:rsidRPr="00690303">
        <w:rPr>
          <w:rFonts w:hint="eastAsia"/>
          <w:sz w:val="21"/>
          <w:szCs w:val="21"/>
          <w:lang w:eastAsia="zh-CN"/>
        </w:rPr>
        <w:t xml:space="preserve"> </w:t>
      </w:r>
      <w:r w:rsidRPr="00690303">
        <w:rPr>
          <w:rFonts w:hint="eastAsia"/>
          <w:sz w:val="21"/>
          <w:szCs w:val="21"/>
          <w:lang w:eastAsia="zh-CN"/>
        </w:rPr>
        <w:t>希望这些信息能够提供这一群体相对于正常人群体的真实状况写照。第一份报告的出版时间预定在</w:t>
      </w:r>
      <w:r w:rsidRPr="00690303">
        <w:rPr>
          <w:rFonts w:hint="eastAsia"/>
          <w:sz w:val="21"/>
          <w:szCs w:val="21"/>
          <w:lang w:eastAsia="zh-CN"/>
        </w:rPr>
        <w:t>2008</w:t>
      </w:r>
      <w:r w:rsidRPr="00690303">
        <w:rPr>
          <w:rFonts w:hint="eastAsia"/>
          <w:sz w:val="21"/>
          <w:szCs w:val="21"/>
          <w:lang w:eastAsia="zh-CN"/>
        </w:rPr>
        <w:t>年底。在这项统计数据中，还计划按照性别分类研究问题。</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376. </w:t>
      </w:r>
      <w:r w:rsidR="005C02AB">
        <w:rPr>
          <w:rFonts w:hint="eastAsia"/>
          <w:sz w:val="21"/>
          <w:szCs w:val="21"/>
          <w:lang w:eastAsia="zh-CN"/>
        </w:rPr>
        <w:t xml:space="preserve"> </w:t>
      </w:r>
      <w:r w:rsidRPr="00690303">
        <w:rPr>
          <w:rFonts w:hint="eastAsia"/>
          <w:sz w:val="21"/>
          <w:szCs w:val="21"/>
          <w:lang w:eastAsia="zh-CN"/>
        </w:rPr>
        <w:t>残疾人平等法第</w:t>
      </w:r>
      <w:r w:rsidRPr="00690303">
        <w:rPr>
          <w:rFonts w:hint="eastAsia"/>
          <w:sz w:val="21"/>
          <w:szCs w:val="21"/>
          <w:lang w:eastAsia="zh-CN"/>
        </w:rPr>
        <w:t>5</w:t>
      </w:r>
      <w:r w:rsidRPr="00690303">
        <w:rPr>
          <w:rFonts w:hint="eastAsia"/>
          <w:sz w:val="21"/>
          <w:szCs w:val="21"/>
          <w:lang w:eastAsia="zh-CN"/>
        </w:rPr>
        <w:t>条第</w:t>
      </w:r>
      <w:r w:rsidRPr="00690303">
        <w:rPr>
          <w:rFonts w:hint="eastAsia"/>
          <w:sz w:val="21"/>
          <w:szCs w:val="21"/>
          <w:lang w:eastAsia="zh-CN"/>
        </w:rPr>
        <w:t>1</w:t>
      </w:r>
      <w:r w:rsidRPr="00690303">
        <w:rPr>
          <w:rFonts w:hint="eastAsia"/>
          <w:sz w:val="21"/>
          <w:szCs w:val="21"/>
          <w:lang w:eastAsia="zh-CN"/>
        </w:rPr>
        <w:t>款明确规定：必须考虑到残疾女性的特殊需要。这就是联邦残疾人平等办公室在向残疾人融入社会计划提供经济援助时特别关注专门针对女性的计划的原因。截至目前，相关经济援助被用到旨在建立一所名为“残疾女性和少女”的职能中心的筹备工作以及一项旨在帮助年轻残疾女性参加职业生活的培训项目中。由于这些项目还没有完成，要从中得出初步结论还为时尚早。</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377.</w:t>
      </w:r>
      <w:r w:rsidR="005C02AB">
        <w:rPr>
          <w:rFonts w:hint="eastAsia"/>
          <w:sz w:val="21"/>
          <w:szCs w:val="21"/>
          <w:lang w:eastAsia="zh-CN"/>
        </w:rPr>
        <w:t xml:space="preserve">  </w:t>
      </w:r>
      <w:r w:rsidRPr="00690303">
        <w:rPr>
          <w:rFonts w:hint="eastAsia"/>
          <w:sz w:val="21"/>
          <w:szCs w:val="21"/>
          <w:lang w:eastAsia="zh-CN"/>
        </w:rPr>
        <w:t>丧失劳动能力险的第四次修订（参见第</w:t>
      </w:r>
      <w:r w:rsidRPr="00690303">
        <w:rPr>
          <w:rFonts w:hint="eastAsia"/>
          <w:sz w:val="21"/>
          <w:szCs w:val="21"/>
          <w:lang w:eastAsia="zh-CN"/>
        </w:rPr>
        <w:t>300</w:t>
      </w:r>
      <w:r w:rsidRPr="00690303">
        <w:rPr>
          <w:rFonts w:hint="eastAsia"/>
          <w:sz w:val="21"/>
          <w:szCs w:val="21"/>
          <w:lang w:eastAsia="zh-CN"/>
        </w:rPr>
        <w:t>段）用一项新的残疾人补助金取代了原先的残疾人津贴，未成年残疾人的特殊照料费津贴以及家庭照顾费津贴，其目的在于提高残疾人的自理能力。今后那些在家中生活需要一位陪护解决日常生活问题的残疾人也能够得到这项新补助金。新补助金同时还将提供给未成年残疾人（以前只能提供给</w:t>
      </w:r>
      <w:r w:rsidRPr="00690303">
        <w:rPr>
          <w:rFonts w:hint="eastAsia"/>
          <w:sz w:val="21"/>
          <w:szCs w:val="21"/>
          <w:lang w:eastAsia="zh-CN"/>
        </w:rPr>
        <w:t>18</w:t>
      </w:r>
      <w:r w:rsidRPr="00690303">
        <w:rPr>
          <w:rFonts w:hint="eastAsia"/>
          <w:sz w:val="21"/>
          <w:szCs w:val="21"/>
          <w:lang w:eastAsia="zh-CN"/>
        </w:rPr>
        <w:t>岁以上的残疾人）。向在家中生活的残疾人提供的残疾人津贴金额增长了一倍。</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378. </w:t>
      </w:r>
      <w:r w:rsidR="005C02AB">
        <w:rPr>
          <w:rFonts w:hint="eastAsia"/>
          <w:sz w:val="21"/>
          <w:szCs w:val="21"/>
          <w:lang w:eastAsia="zh-CN"/>
        </w:rPr>
        <w:t xml:space="preserve"> </w:t>
      </w:r>
      <w:r w:rsidRPr="00690303">
        <w:rPr>
          <w:rFonts w:hint="eastAsia"/>
          <w:sz w:val="21"/>
          <w:szCs w:val="21"/>
          <w:lang w:eastAsia="zh-CN"/>
        </w:rPr>
        <w:t>2002</w:t>
      </w:r>
      <w:r w:rsidRPr="00690303">
        <w:rPr>
          <w:rFonts w:hint="eastAsia"/>
          <w:sz w:val="21"/>
          <w:szCs w:val="21"/>
          <w:lang w:eastAsia="zh-CN"/>
        </w:rPr>
        <w:t>年初，在瑞士成立了一家名叫</w:t>
      </w:r>
      <w:r w:rsidRPr="00690303">
        <w:rPr>
          <w:sz w:val="21"/>
          <w:szCs w:val="21"/>
          <w:lang w:eastAsia="zh-CN"/>
        </w:rPr>
        <w:t>Avanti Donne</w:t>
      </w:r>
      <w:r w:rsidR="00FC4A9E">
        <w:rPr>
          <w:sz w:val="21"/>
          <w:szCs w:val="21"/>
          <w:lang w:eastAsia="zh-CN"/>
        </w:rPr>
        <w:t>（</w:t>
      </w:r>
      <w:r w:rsidRPr="00690303">
        <w:rPr>
          <w:sz w:val="21"/>
          <w:szCs w:val="21"/>
          <w:lang w:eastAsia="zh-CN"/>
        </w:rPr>
        <w:t>www.avantidonne.ch</w:t>
      </w:r>
      <w:r w:rsidR="00FC4A9E">
        <w:rPr>
          <w:sz w:val="21"/>
          <w:szCs w:val="21"/>
          <w:lang w:eastAsia="zh-CN"/>
        </w:rPr>
        <w:t>）</w:t>
      </w:r>
      <w:r w:rsidRPr="00690303">
        <w:rPr>
          <w:rFonts w:hint="eastAsia"/>
          <w:sz w:val="21"/>
          <w:szCs w:val="21"/>
          <w:lang w:eastAsia="zh-CN"/>
        </w:rPr>
        <w:t>的新协会，其宗旨是推动残疾女性和少女在社会中的平等地位。为了达成这个目标，协会创建了针对这一群体的联络和协调中心。事实上，协会认为：必须提高该群体的生活质量，促进她们的自理能力和互助精神。</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379. </w:t>
      </w:r>
      <w:r w:rsidR="005C02AB">
        <w:rPr>
          <w:rFonts w:hint="eastAsia"/>
          <w:sz w:val="21"/>
          <w:szCs w:val="21"/>
          <w:lang w:eastAsia="zh-CN"/>
        </w:rPr>
        <w:t xml:space="preserve"> </w:t>
      </w:r>
      <w:r w:rsidRPr="00690303">
        <w:rPr>
          <w:rFonts w:hint="eastAsia"/>
          <w:sz w:val="21"/>
          <w:szCs w:val="21"/>
          <w:lang w:eastAsia="zh-CN"/>
        </w:rPr>
        <w:t>不久之前，瑞士还没有针对残疾人的绝育制订相关法律。尽管如此，一部针对绝育手术的新法律</w:t>
      </w:r>
      <w:r w:rsidRPr="00690303">
        <w:rPr>
          <w:rStyle w:val="FootnoteReference"/>
          <w:sz w:val="21"/>
          <w:szCs w:val="21"/>
        </w:rPr>
        <w:footnoteReference w:id="186"/>
      </w:r>
      <w:r w:rsidRPr="00690303">
        <w:rPr>
          <w:sz w:val="21"/>
          <w:szCs w:val="21"/>
          <w:lang w:eastAsia="zh-CN"/>
        </w:rPr>
        <w:t xml:space="preserve"> </w:t>
      </w:r>
      <w:r w:rsidRPr="00690303">
        <w:rPr>
          <w:rFonts w:hint="eastAsia"/>
          <w:sz w:val="21"/>
          <w:szCs w:val="21"/>
          <w:lang w:eastAsia="zh-CN"/>
        </w:rPr>
        <w:t>于</w:t>
      </w:r>
      <w:r w:rsidRPr="00690303">
        <w:rPr>
          <w:rFonts w:hint="eastAsia"/>
          <w:sz w:val="21"/>
          <w:szCs w:val="21"/>
          <w:lang w:eastAsia="zh-CN"/>
        </w:rPr>
        <w:t>2005</w:t>
      </w:r>
      <w:r w:rsidRPr="00690303">
        <w:rPr>
          <w:rFonts w:hint="eastAsia"/>
          <w:sz w:val="21"/>
          <w:szCs w:val="21"/>
          <w:lang w:eastAsia="zh-CN"/>
        </w:rPr>
        <w:t>年颁布实施。这部法律规定了绝育手术允许实施的条件以及必须遵循的程序规则。议会驳回了一项旨在向滥用绝育和生殖腺切割手术的受害者提供补助金的法律草案。</w:t>
      </w:r>
    </w:p>
    <w:p w:rsidR="006B439D" w:rsidRPr="005C02AB" w:rsidRDefault="005C02AB" w:rsidP="005C02AB">
      <w:pPr>
        <w:pStyle w:val="H2"/>
      </w:pPr>
      <w:bookmarkStart w:id="157" w:name="_Toc202090732"/>
      <w:bookmarkStart w:id="158" w:name="_Toc209000513"/>
      <w:r>
        <w:rPr>
          <w:rFonts w:hint="eastAsia"/>
        </w:rPr>
        <w:t xml:space="preserve">5.  </w:t>
      </w:r>
      <w:bookmarkEnd w:id="157"/>
      <w:r w:rsidR="006B439D" w:rsidRPr="005C02AB">
        <w:rPr>
          <w:rFonts w:hint="eastAsia"/>
        </w:rPr>
        <w:t>切割女性生殖器官问题在瑞士的现状</w:t>
      </w:r>
      <w:bookmarkEnd w:id="158"/>
    </w:p>
    <w:p w:rsidR="006B439D" w:rsidRPr="00EF29E9" w:rsidRDefault="006B439D" w:rsidP="005C02AB">
      <w:pPr>
        <w:pStyle w:val="BodyTextIndent"/>
        <w:pBdr>
          <w:top w:val="single" w:sz="4" w:space="1" w:color="auto"/>
          <w:left w:val="single" w:sz="4" w:space="4" w:color="auto"/>
          <w:bottom w:val="single" w:sz="4" w:space="1" w:color="auto"/>
          <w:right w:val="single" w:sz="4" w:space="4" w:color="auto"/>
        </w:pBdr>
        <w:ind w:firstLine="0"/>
        <w:rPr>
          <w:rFonts w:eastAsia="SimHei"/>
          <w:color w:val="FF0000"/>
          <w:szCs w:val="21"/>
          <w:lang w:val="fr-CH"/>
        </w:rPr>
      </w:pPr>
      <w:r w:rsidRPr="00EF29E9">
        <w:rPr>
          <w:rFonts w:eastAsia="SimHei" w:hint="eastAsia"/>
          <w:color w:val="FF0000"/>
          <w:szCs w:val="21"/>
          <w:lang w:val="fr-CH"/>
        </w:rPr>
        <w:t>消除对妇女歧视委员会的第</w:t>
      </w:r>
      <w:r w:rsidRPr="00EF29E9">
        <w:rPr>
          <w:rFonts w:eastAsia="SimHei" w:hint="eastAsia"/>
          <w:color w:val="FF0000"/>
          <w:szCs w:val="21"/>
          <w:lang w:val="fr-CH"/>
        </w:rPr>
        <w:t>33</w:t>
      </w:r>
      <w:r w:rsidRPr="00EF29E9">
        <w:rPr>
          <w:rFonts w:eastAsia="SimHei" w:hint="eastAsia"/>
          <w:color w:val="FF0000"/>
          <w:szCs w:val="21"/>
          <w:lang w:val="fr-CH"/>
        </w:rPr>
        <w:t>条建议</w:t>
      </w:r>
      <w:r w:rsidRPr="00EF29E9">
        <w:rPr>
          <w:rFonts w:eastAsia="SimHei"/>
          <w:color w:val="FF0000"/>
          <w:szCs w:val="21"/>
          <w:lang w:val="fr-CH"/>
        </w:rPr>
        <w:t> :</w:t>
      </w:r>
    </w:p>
    <w:p w:rsidR="006B439D" w:rsidRPr="003651DE" w:rsidRDefault="006B439D" w:rsidP="005C02AB">
      <w:pPr>
        <w:pStyle w:val="BodyTextIndent"/>
        <w:pBdr>
          <w:top w:val="single" w:sz="4" w:space="1" w:color="auto"/>
          <w:left w:val="single" w:sz="4" w:space="4" w:color="auto"/>
          <w:bottom w:val="single" w:sz="4" w:space="1" w:color="auto"/>
          <w:right w:val="single" w:sz="4" w:space="4" w:color="auto"/>
        </w:pBdr>
        <w:ind w:firstLine="0"/>
        <w:rPr>
          <w:rFonts w:eastAsia="KaiTi_GB2312"/>
          <w:color w:val="0000FF"/>
          <w:szCs w:val="21"/>
          <w:lang w:val="fr-CH"/>
        </w:rPr>
      </w:pPr>
      <w:r w:rsidRPr="003651DE">
        <w:rPr>
          <w:rFonts w:eastAsia="KaiTi_GB2312" w:hint="eastAsia"/>
          <w:color w:val="0000FF"/>
          <w:szCs w:val="21"/>
          <w:lang w:val="fr-CH"/>
        </w:rPr>
        <w:t>委员会建议瑞士急速采取一切适当措施，包括立法，以根除切割妇女生殖器官这种有害的传统习惯。</w:t>
      </w:r>
      <w:r w:rsidRPr="003651DE">
        <w:rPr>
          <w:rFonts w:eastAsia="KaiTi_GB2312"/>
          <w:color w:val="0000FF"/>
          <w:szCs w:val="21"/>
          <w:lang w:val="fr-CH"/>
        </w:rPr>
        <w:t>.</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380. </w:t>
      </w:r>
      <w:r w:rsidR="005C02AB">
        <w:rPr>
          <w:rFonts w:hint="eastAsia"/>
          <w:sz w:val="21"/>
          <w:szCs w:val="21"/>
          <w:lang w:eastAsia="zh-CN"/>
        </w:rPr>
        <w:t xml:space="preserve"> </w:t>
      </w:r>
      <w:r w:rsidRPr="00690303">
        <w:rPr>
          <w:rFonts w:hint="eastAsia"/>
          <w:sz w:val="21"/>
          <w:szCs w:val="21"/>
          <w:lang w:eastAsia="zh-CN"/>
        </w:rPr>
        <w:t>在瑞士，估计有近</w:t>
      </w:r>
      <w:r w:rsidRPr="00690303">
        <w:rPr>
          <w:rFonts w:hint="eastAsia"/>
          <w:sz w:val="21"/>
          <w:szCs w:val="21"/>
          <w:lang w:eastAsia="zh-CN"/>
        </w:rPr>
        <w:t>12 000</w:t>
      </w:r>
      <w:r w:rsidRPr="00690303">
        <w:rPr>
          <w:rFonts w:hint="eastAsia"/>
          <w:sz w:val="21"/>
          <w:szCs w:val="21"/>
          <w:lang w:eastAsia="zh-CN"/>
        </w:rPr>
        <w:t>名女性来自对少女阴蒂实施割除行为的地区。在这些人当中，有</w:t>
      </w:r>
      <w:r w:rsidRPr="00690303">
        <w:rPr>
          <w:rFonts w:hint="eastAsia"/>
          <w:sz w:val="21"/>
          <w:szCs w:val="21"/>
          <w:lang w:eastAsia="zh-CN"/>
        </w:rPr>
        <w:t>6000</w:t>
      </w:r>
      <w:r w:rsidRPr="00690303">
        <w:rPr>
          <w:rFonts w:hint="eastAsia"/>
          <w:sz w:val="21"/>
          <w:szCs w:val="21"/>
          <w:lang w:eastAsia="zh-CN"/>
        </w:rPr>
        <w:t>到</w:t>
      </w:r>
      <w:r w:rsidRPr="00690303">
        <w:rPr>
          <w:rFonts w:hint="eastAsia"/>
          <w:sz w:val="21"/>
          <w:szCs w:val="21"/>
          <w:lang w:eastAsia="zh-CN"/>
        </w:rPr>
        <w:t>7000</w:t>
      </w:r>
      <w:r w:rsidRPr="00690303">
        <w:rPr>
          <w:rFonts w:hint="eastAsia"/>
          <w:sz w:val="21"/>
          <w:szCs w:val="21"/>
          <w:lang w:eastAsia="zh-CN"/>
        </w:rPr>
        <w:t>名女性曾经接受割除或者受到过这个习俗的威胁。针对这一课题在最近几年进行的两组不同研究表明：在我国多个领域的空白有待填补</w:t>
      </w:r>
      <w:r w:rsidRPr="00690303">
        <w:rPr>
          <w:rStyle w:val="FootnoteReference"/>
          <w:sz w:val="21"/>
          <w:szCs w:val="21"/>
        </w:rPr>
        <w:footnoteReference w:id="187"/>
      </w:r>
      <w:r w:rsidR="00AA13B9">
        <w:rPr>
          <w:rFonts w:hint="eastAsia"/>
          <w:sz w:val="21"/>
          <w:szCs w:val="21"/>
          <w:lang w:eastAsia="zh-CN"/>
        </w:rPr>
        <w:t>。</w:t>
      </w:r>
      <w:r w:rsidRPr="00690303">
        <w:rPr>
          <w:rFonts w:hint="eastAsia"/>
          <w:sz w:val="21"/>
          <w:szCs w:val="21"/>
          <w:lang w:eastAsia="zh-CN"/>
        </w:rPr>
        <w:t>由来自多个不同组织（儿童基金会</w:t>
      </w:r>
      <w:r w:rsidRPr="00690303">
        <w:rPr>
          <w:sz w:val="21"/>
          <w:szCs w:val="21"/>
          <w:lang w:eastAsia="zh-CN"/>
        </w:rPr>
        <w:t>，</w:t>
      </w:r>
      <w:r w:rsidRPr="00690303">
        <w:rPr>
          <w:sz w:val="21"/>
          <w:szCs w:val="21"/>
          <w:lang w:eastAsia="zh-CN"/>
        </w:rPr>
        <w:t xml:space="preserve"> </w:t>
      </w:r>
      <w:r w:rsidRPr="00690303">
        <w:rPr>
          <w:rFonts w:hint="eastAsia"/>
          <w:sz w:val="21"/>
          <w:szCs w:val="21"/>
          <w:lang w:eastAsia="zh-CN"/>
        </w:rPr>
        <w:t>瑞士慈善总会</w:t>
      </w:r>
      <w:r w:rsidRPr="00690303">
        <w:rPr>
          <w:sz w:val="21"/>
          <w:szCs w:val="21"/>
          <w:lang w:eastAsia="zh-CN"/>
        </w:rPr>
        <w:t>，</w:t>
      </w:r>
      <w:r w:rsidRPr="00690303">
        <w:rPr>
          <w:sz w:val="21"/>
          <w:szCs w:val="21"/>
          <w:lang w:eastAsia="zh-CN"/>
        </w:rPr>
        <w:t xml:space="preserve"> Iamaneh Suisse</w:t>
      </w:r>
      <w:r w:rsidRPr="00690303">
        <w:rPr>
          <w:sz w:val="21"/>
          <w:szCs w:val="21"/>
          <w:lang w:eastAsia="zh-CN"/>
        </w:rPr>
        <w:t>，</w:t>
      </w:r>
      <w:r w:rsidRPr="00690303">
        <w:rPr>
          <w:sz w:val="21"/>
          <w:szCs w:val="21"/>
          <w:lang w:eastAsia="zh-CN"/>
        </w:rPr>
        <w:t xml:space="preserve"> </w:t>
      </w:r>
      <w:r w:rsidRPr="00690303">
        <w:rPr>
          <w:rFonts w:hint="eastAsia"/>
          <w:sz w:val="21"/>
          <w:szCs w:val="21"/>
          <w:lang w:eastAsia="zh-CN"/>
        </w:rPr>
        <w:t>瑞士女性的地球组织</w:t>
      </w:r>
      <w:r w:rsidRPr="00690303">
        <w:rPr>
          <w:sz w:val="21"/>
          <w:szCs w:val="21"/>
          <w:lang w:eastAsia="zh-CN"/>
        </w:rPr>
        <w:t>，</w:t>
      </w:r>
      <w:r w:rsidRPr="00690303">
        <w:rPr>
          <w:sz w:val="21"/>
          <w:szCs w:val="21"/>
          <w:lang w:eastAsia="zh-CN"/>
        </w:rPr>
        <w:t xml:space="preserve"> PLANeS</w:t>
      </w:r>
      <w:r w:rsidRPr="00690303">
        <w:rPr>
          <w:rFonts w:hint="eastAsia"/>
          <w:sz w:val="21"/>
          <w:szCs w:val="21"/>
          <w:lang w:eastAsia="zh-CN"/>
        </w:rPr>
        <w:t>）的专家组成的针对切割女性生殖器官问题的跨学科工作组被联邦卫生局委派负责编制针对不同目标人群的信息材料。在第二阶段，这份材料能够被用于针对卫生保健人员及来自相关国家女性进行的提供信息、提高认识及预防工作。</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381. </w:t>
      </w:r>
      <w:r w:rsidR="005C02AB">
        <w:rPr>
          <w:rFonts w:hint="eastAsia"/>
          <w:sz w:val="21"/>
          <w:szCs w:val="21"/>
          <w:lang w:eastAsia="zh-CN"/>
        </w:rPr>
        <w:t xml:space="preserve"> </w:t>
      </w:r>
      <w:r w:rsidRPr="00690303">
        <w:rPr>
          <w:rFonts w:hint="eastAsia"/>
          <w:sz w:val="21"/>
          <w:szCs w:val="21"/>
          <w:lang w:eastAsia="zh-CN"/>
        </w:rPr>
        <w:t>民法规定政府权力机构必须保护少女不受切割女性生殖器官危险。根据瑞士民法典（</w:t>
      </w:r>
      <w:r w:rsidRPr="00690303">
        <w:rPr>
          <w:rFonts w:hint="eastAsia"/>
          <w:sz w:val="21"/>
          <w:szCs w:val="21"/>
          <w:lang w:eastAsia="zh-CN"/>
        </w:rPr>
        <w:t>CC</w:t>
      </w:r>
      <w:r w:rsidRPr="00690303">
        <w:rPr>
          <w:rFonts w:hint="eastAsia"/>
          <w:sz w:val="21"/>
          <w:szCs w:val="21"/>
          <w:lang w:eastAsia="zh-CN"/>
        </w:rPr>
        <w:t>）第</w:t>
      </w:r>
      <w:r w:rsidRPr="00690303">
        <w:rPr>
          <w:rFonts w:hint="eastAsia"/>
          <w:sz w:val="21"/>
          <w:szCs w:val="21"/>
          <w:lang w:eastAsia="zh-CN"/>
        </w:rPr>
        <w:t>307</w:t>
      </w:r>
      <w:r w:rsidRPr="00690303">
        <w:rPr>
          <w:rFonts w:hint="eastAsia"/>
          <w:sz w:val="21"/>
          <w:szCs w:val="21"/>
          <w:lang w:eastAsia="zh-CN"/>
        </w:rPr>
        <w:t>至</w:t>
      </w:r>
      <w:r w:rsidRPr="00690303">
        <w:rPr>
          <w:rFonts w:hint="eastAsia"/>
          <w:sz w:val="21"/>
          <w:szCs w:val="21"/>
          <w:lang w:eastAsia="zh-CN"/>
        </w:rPr>
        <w:t>317</w:t>
      </w:r>
      <w:r w:rsidRPr="00690303">
        <w:rPr>
          <w:rFonts w:hint="eastAsia"/>
          <w:sz w:val="21"/>
          <w:szCs w:val="21"/>
          <w:lang w:eastAsia="zh-CN"/>
        </w:rPr>
        <w:t>条的规定，保障部门必须在孩子的成长受到威胁并且其父母自身没有意愿或无法对此进行补救时采取</w:t>
      </w:r>
      <w:r w:rsidRPr="00690303">
        <w:rPr>
          <w:rFonts w:hint="eastAsia"/>
          <w:sz w:val="21"/>
          <w:szCs w:val="21"/>
          <w:lang w:val="fr-FR" w:eastAsia="zh-CN"/>
        </w:rPr>
        <w:t>可能的措施。因此面对所有的情况，保障部门都必须在收到医疗机构、学校或其他部门关于虐待的举报后介入其中。州政府相关部门曾经在这方面采取过措施。</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382. </w:t>
      </w:r>
      <w:r w:rsidR="005C02AB">
        <w:rPr>
          <w:rFonts w:hint="eastAsia"/>
          <w:sz w:val="21"/>
          <w:szCs w:val="21"/>
          <w:lang w:eastAsia="zh-CN"/>
        </w:rPr>
        <w:t xml:space="preserve"> </w:t>
      </w:r>
      <w:r w:rsidRPr="00690303">
        <w:rPr>
          <w:rFonts w:hint="eastAsia"/>
          <w:sz w:val="21"/>
          <w:szCs w:val="21"/>
          <w:lang w:eastAsia="zh-CN"/>
        </w:rPr>
        <w:t>切割女性生殖器官行为同样也受到刑法的制裁。由瑞士儿童基金会领导的一项司法鉴定得出结论：切割女性生殖器官应根据</w:t>
      </w:r>
      <w:r w:rsidRPr="00EF29E9">
        <w:rPr>
          <w:rFonts w:eastAsia="SimHei" w:hint="eastAsia"/>
          <w:color w:val="FF0000"/>
          <w:sz w:val="21"/>
          <w:szCs w:val="21"/>
          <w:lang w:eastAsia="zh-CN"/>
        </w:rPr>
        <w:t>瑞士刑法典（</w:t>
      </w:r>
      <w:r w:rsidRPr="00EF29E9">
        <w:rPr>
          <w:rFonts w:eastAsia="SimHei" w:hint="eastAsia"/>
          <w:color w:val="FF0000"/>
          <w:sz w:val="21"/>
          <w:szCs w:val="21"/>
          <w:lang w:eastAsia="zh-CN"/>
        </w:rPr>
        <w:t>CP</w:t>
      </w:r>
      <w:r w:rsidR="00FC4A9E" w:rsidRPr="00EF29E9">
        <w:rPr>
          <w:rFonts w:eastAsia="SimHei" w:hint="eastAsia"/>
          <w:color w:val="FF0000"/>
          <w:sz w:val="21"/>
          <w:szCs w:val="21"/>
          <w:lang w:eastAsia="zh-CN"/>
        </w:rPr>
        <w:t>）</w:t>
      </w:r>
      <w:r w:rsidRPr="00EF29E9">
        <w:rPr>
          <w:rFonts w:eastAsia="SimHei" w:hint="eastAsia"/>
          <w:color w:val="FF0000"/>
          <w:sz w:val="21"/>
          <w:szCs w:val="21"/>
          <w:lang w:eastAsia="zh-CN"/>
        </w:rPr>
        <w:t>第</w:t>
      </w:r>
      <w:r w:rsidRPr="00EF29E9">
        <w:rPr>
          <w:rFonts w:eastAsia="SimHei" w:hint="eastAsia"/>
          <w:color w:val="FF0000"/>
          <w:sz w:val="21"/>
          <w:szCs w:val="21"/>
          <w:lang w:eastAsia="zh-CN"/>
        </w:rPr>
        <w:t>122</w:t>
      </w:r>
      <w:r w:rsidRPr="00EF29E9">
        <w:rPr>
          <w:rFonts w:eastAsia="SimHei" w:hint="eastAsia"/>
          <w:color w:val="FF0000"/>
          <w:sz w:val="21"/>
          <w:szCs w:val="21"/>
          <w:lang w:eastAsia="zh-CN"/>
        </w:rPr>
        <w:t>条</w:t>
      </w:r>
      <w:r w:rsidRPr="00690303">
        <w:rPr>
          <w:rFonts w:hint="eastAsia"/>
          <w:sz w:val="21"/>
          <w:szCs w:val="21"/>
          <w:lang w:eastAsia="zh-CN"/>
        </w:rPr>
        <w:t>的规定被定性为严重的身体损害。实施切割行为的人应首先接受法律的制裁。在大多数情况下，第三方，尤其是父母也会作为唆使者、共犯或帮凶同时受到法律的惩治。尽管如此，在瑞士，只有某项行为按照行为实施所在国家的法律规定应受处罚的条件下，参与该项行为才会受到法律的制裁。只需在现行法律中规定该项行为应受制裁，即便该法律在实施方面没有保持一贯性，也没有在相关国家的全国范围内实施，这样也能满足上述条件。</w:t>
      </w:r>
      <w:r w:rsidRPr="00690303">
        <w:rPr>
          <w:rStyle w:val="FootnoteReference"/>
          <w:sz w:val="21"/>
          <w:szCs w:val="21"/>
        </w:rPr>
        <w:footnoteReference w:id="188"/>
      </w:r>
      <w:r w:rsidRPr="00690303">
        <w:rPr>
          <w:rFonts w:hint="eastAsia"/>
          <w:sz w:val="21"/>
          <w:szCs w:val="21"/>
          <w:lang w:eastAsia="zh-CN"/>
        </w:rPr>
        <w:t>刑法判决方面的统计数据提到的只是被运用的刑法典条款（在关系到严重身体伤害的情况下），因此无法从中得出切割女性生殖器官案件判决的数量。</w:t>
      </w:r>
      <w:r w:rsidRPr="00690303">
        <w:rPr>
          <w:rFonts w:hint="eastAsia"/>
          <w:sz w:val="21"/>
          <w:szCs w:val="21"/>
          <w:lang w:eastAsia="zh-CN"/>
        </w:rPr>
        <w:t>2007</w:t>
      </w:r>
      <w:r w:rsidRPr="00690303">
        <w:rPr>
          <w:rFonts w:hint="eastAsia"/>
          <w:sz w:val="21"/>
          <w:szCs w:val="21"/>
          <w:lang w:eastAsia="zh-CN"/>
        </w:rPr>
        <w:t>年</w:t>
      </w:r>
      <w:r w:rsidRPr="00690303">
        <w:rPr>
          <w:rFonts w:hint="eastAsia"/>
          <w:sz w:val="21"/>
          <w:szCs w:val="21"/>
          <w:lang w:eastAsia="zh-CN"/>
        </w:rPr>
        <w:t>11</w:t>
      </w:r>
      <w:r w:rsidRPr="00690303">
        <w:rPr>
          <w:rFonts w:hint="eastAsia"/>
          <w:sz w:val="21"/>
          <w:szCs w:val="21"/>
          <w:lang w:eastAsia="zh-CN"/>
        </w:rPr>
        <w:t>月，在发生一起女性切割女性生殖器官案例后，身体严重损害方面的刑法审理程序在苏黎世州向公众开放。一个</w:t>
      </w:r>
      <w:r w:rsidRPr="00690303">
        <w:rPr>
          <w:rFonts w:hint="eastAsia"/>
          <w:sz w:val="21"/>
          <w:szCs w:val="21"/>
          <w:lang w:eastAsia="zh-CN"/>
        </w:rPr>
        <w:t>13</w:t>
      </w:r>
      <w:r w:rsidRPr="00690303">
        <w:rPr>
          <w:rFonts w:hint="eastAsia"/>
          <w:sz w:val="21"/>
          <w:szCs w:val="21"/>
          <w:lang w:eastAsia="zh-CN"/>
        </w:rPr>
        <w:t>岁女孩的父母被指控在瑞士雇人对自己的女儿做了阴蒂切除手术。这是首例针对在瑞士实施的阴蒂切割手术的诉讼。</w:t>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383. </w:t>
      </w:r>
      <w:r w:rsidR="005C02AB">
        <w:rPr>
          <w:rFonts w:hint="eastAsia"/>
          <w:sz w:val="21"/>
          <w:szCs w:val="21"/>
          <w:lang w:eastAsia="zh-CN"/>
        </w:rPr>
        <w:t xml:space="preserve"> </w:t>
      </w:r>
      <w:r w:rsidRPr="00690303">
        <w:rPr>
          <w:rFonts w:hint="eastAsia"/>
          <w:sz w:val="21"/>
          <w:szCs w:val="21"/>
          <w:lang w:eastAsia="zh-CN"/>
        </w:rPr>
        <w:t>2005</w:t>
      </w:r>
      <w:r w:rsidRPr="00690303">
        <w:rPr>
          <w:rFonts w:hint="eastAsia"/>
          <w:sz w:val="21"/>
          <w:szCs w:val="21"/>
          <w:lang w:eastAsia="zh-CN"/>
        </w:rPr>
        <w:t>年，国民院议员</w:t>
      </w:r>
      <w:r w:rsidRPr="00690303">
        <w:rPr>
          <w:sz w:val="21"/>
          <w:szCs w:val="21"/>
          <w:lang w:eastAsia="zh-CN"/>
        </w:rPr>
        <w:t xml:space="preserve">Roth-Bernasconi </w:t>
      </w:r>
      <w:r w:rsidRPr="00690303">
        <w:rPr>
          <w:rFonts w:hint="eastAsia"/>
          <w:sz w:val="21"/>
          <w:szCs w:val="21"/>
          <w:lang w:eastAsia="zh-CN"/>
        </w:rPr>
        <w:t>在一条议会提案中要求制定一项旨在惩治切割女性生殖器官或类似鼓励行为的特殊刑法标准。女议员提出：其他国家的经验表明，自从加大打击力度以来，切割女性生殖器官的案例已经明显减少。这项提案正在商议中。</w:t>
      </w:r>
      <w:r w:rsidRPr="00690303">
        <w:rPr>
          <w:sz w:val="21"/>
          <w:szCs w:val="21"/>
          <w:lang w:eastAsia="zh-CN"/>
        </w:rPr>
        <w:t xml:space="preserve"> </w:t>
      </w:r>
    </w:p>
    <w:p w:rsidR="006B439D" w:rsidRPr="00690303" w:rsidDel="00C3060B"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384. </w:t>
      </w:r>
      <w:r w:rsidR="005C02AB">
        <w:rPr>
          <w:rFonts w:hint="eastAsia"/>
          <w:sz w:val="21"/>
          <w:szCs w:val="21"/>
          <w:lang w:eastAsia="zh-CN"/>
        </w:rPr>
        <w:t xml:space="preserve"> </w:t>
      </w:r>
      <w:r w:rsidRPr="00690303">
        <w:rPr>
          <w:rFonts w:hint="eastAsia"/>
          <w:sz w:val="21"/>
          <w:szCs w:val="21"/>
          <w:lang w:eastAsia="zh-CN"/>
        </w:rPr>
        <w:t>在</w:t>
      </w:r>
      <w:r w:rsidRPr="00EF29E9">
        <w:rPr>
          <w:rFonts w:eastAsia="SimHei" w:hint="eastAsia"/>
          <w:color w:val="FF0000"/>
          <w:sz w:val="21"/>
          <w:szCs w:val="21"/>
          <w:lang w:eastAsia="zh-CN"/>
        </w:rPr>
        <w:t>庇护程序</w:t>
      </w:r>
      <w:r w:rsidRPr="00690303">
        <w:rPr>
          <w:rFonts w:hint="eastAsia"/>
          <w:sz w:val="21"/>
          <w:szCs w:val="21"/>
          <w:lang w:eastAsia="zh-CN"/>
        </w:rPr>
        <w:t>中，切割女性生殖器官直到目前来说还只是起到有限的影响作用。庇护法第</w:t>
      </w:r>
      <w:r w:rsidRPr="00690303">
        <w:rPr>
          <w:rFonts w:hint="eastAsia"/>
          <w:sz w:val="21"/>
          <w:szCs w:val="21"/>
          <w:lang w:eastAsia="zh-CN"/>
        </w:rPr>
        <w:t>3</w:t>
      </w:r>
      <w:r w:rsidRPr="00690303">
        <w:rPr>
          <w:rFonts w:hint="eastAsia"/>
          <w:sz w:val="21"/>
          <w:szCs w:val="21"/>
          <w:lang w:eastAsia="zh-CN"/>
        </w:rPr>
        <w:t>条第</w:t>
      </w:r>
      <w:r w:rsidRPr="00690303">
        <w:rPr>
          <w:rFonts w:hint="eastAsia"/>
          <w:sz w:val="21"/>
          <w:szCs w:val="21"/>
          <w:lang w:eastAsia="zh-CN"/>
        </w:rPr>
        <w:t>2</w:t>
      </w:r>
      <w:r w:rsidRPr="00690303">
        <w:rPr>
          <w:rFonts w:hint="eastAsia"/>
          <w:sz w:val="21"/>
          <w:szCs w:val="21"/>
          <w:lang w:eastAsia="zh-CN"/>
        </w:rPr>
        <w:t>款（</w:t>
      </w:r>
      <w:r w:rsidRPr="00690303">
        <w:rPr>
          <w:rFonts w:hint="eastAsia"/>
          <w:sz w:val="21"/>
          <w:szCs w:val="21"/>
          <w:lang w:eastAsia="zh-CN"/>
        </w:rPr>
        <w:t>L</w:t>
      </w:r>
      <w:r w:rsidRPr="00690303">
        <w:rPr>
          <w:sz w:val="21"/>
          <w:szCs w:val="21"/>
          <w:lang w:eastAsia="zh-CN"/>
        </w:rPr>
        <w:t>a</w:t>
      </w:r>
      <w:r w:rsidRPr="00690303">
        <w:rPr>
          <w:rFonts w:hint="eastAsia"/>
          <w:sz w:val="21"/>
          <w:szCs w:val="21"/>
          <w:lang w:eastAsia="zh-CN"/>
        </w:rPr>
        <w:t>si</w:t>
      </w:r>
      <w:r w:rsidRPr="00690303">
        <w:rPr>
          <w:rFonts w:hint="eastAsia"/>
          <w:sz w:val="21"/>
          <w:szCs w:val="21"/>
          <w:lang w:eastAsia="zh-CN"/>
        </w:rPr>
        <w:t>）明确规定在确认避难者资格的程序中“有必要考虑女性逃亡的特殊原因”。因此，如果庇护申请人能够说服工作人员相信她在自己原来国家受到切割女性生殖器官行为的威胁，工作人员会在第二阶段研究是否按照</w:t>
      </w:r>
      <w:r w:rsidRPr="00690303">
        <w:rPr>
          <w:rFonts w:hint="eastAsia"/>
          <w:sz w:val="21"/>
          <w:szCs w:val="21"/>
          <w:lang w:eastAsia="zh-CN"/>
        </w:rPr>
        <w:t>L</w:t>
      </w:r>
      <w:r w:rsidRPr="00690303">
        <w:rPr>
          <w:sz w:val="21"/>
          <w:szCs w:val="21"/>
          <w:lang w:eastAsia="zh-CN"/>
        </w:rPr>
        <w:t>a</w:t>
      </w:r>
      <w:r w:rsidRPr="00690303">
        <w:rPr>
          <w:rFonts w:hint="eastAsia"/>
          <w:sz w:val="21"/>
          <w:szCs w:val="21"/>
          <w:lang w:eastAsia="zh-CN"/>
        </w:rPr>
        <w:t>si</w:t>
      </w:r>
      <w:r w:rsidRPr="00690303">
        <w:rPr>
          <w:rFonts w:hint="eastAsia"/>
          <w:sz w:val="21"/>
          <w:szCs w:val="21"/>
          <w:lang w:eastAsia="zh-CN"/>
        </w:rPr>
        <w:t>第</w:t>
      </w:r>
      <w:r w:rsidRPr="00690303">
        <w:rPr>
          <w:rFonts w:hint="eastAsia"/>
          <w:sz w:val="21"/>
          <w:szCs w:val="21"/>
          <w:lang w:eastAsia="zh-CN"/>
        </w:rPr>
        <w:t>3</w:t>
      </w:r>
      <w:r w:rsidRPr="00690303">
        <w:rPr>
          <w:rFonts w:hint="eastAsia"/>
          <w:sz w:val="21"/>
          <w:szCs w:val="21"/>
          <w:lang w:eastAsia="zh-CN"/>
        </w:rPr>
        <w:t>条的规定承认其避难者的资格，也就是说考虑申请者是否由于“属于一类特定社会群体”而身处或有理由害怕身处严重的被歧视状况中。对切割女性生殖器官的担心而并非是切割的事实是庇护的决定性因素，其前提条件是原来的国家面对这样的不当行为没有提供适当的保护（保护理论）。因此需要区分两种情形：第一种是庇护申请人来自那些政府在该领域表现积极、</w:t>
      </w:r>
      <w:r w:rsidRPr="00690303">
        <w:rPr>
          <w:rFonts w:hint="eastAsia"/>
          <w:sz w:val="21"/>
          <w:szCs w:val="21"/>
          <w:lang w:eastAsia="zh-CN"/>
        </w:rPr>
        <w:t xml:space="preserve"> </w:t>
      </w:r>
      <w:r w:rsidRPr="00690303">
        <w:rPr>
          <w:rFonts w:hint="eastAsia"/>
          <w:sz w:val="21"/>
          <w:szCs w:val="21"/>
          <w:lang w:eastAsia="zh-CN"/>
        </w:rPr>
        <w:t>已采取法令或其他措施明令禁止切割女性生殖器官行为的国家。在这样的情况下申请原则上会被驳回，这是因为相关女性能够在自己原来的国家得到援助和保护而不需要瑞士的保护。第二种情况是庇护申请人来自没有采取任何法律措施禁止切割女性生殖器官的行为或没有实施相关制裁性法规的国家。在这种情况下，由于庇护申请人无法在自己原来的国家得到任何保护，其避难者资格会被承认。正如前面所提到的，担心成为切割女性生殖器官行为受害者的人被认为属于一类特定的社会群体。因此相关年轻女性或少女的避难者资格会由于这个原因而被承认。相反，当母亲或父母由于无法保护自己的女儿免受切割女性生殖器官行为的威胁而为其提出类似庇护理由，这样的动机类似于态度上的对立，因而能够使避难者资格得到承认。在现有法规以及衍生出的司法解释的基础上，来自非洲不同国家的几名年轻女性和成年女性目前以担心切割女性生殖器官的理由被赋予了避难者的资格。鉴于根据</w:t>
      </w:r>
      <w:r w:rsidRPr="00690303">
        <w:rPr>
          <w:rFonts w:hint="eastAsia"/>
          <w:sz w:val="21"/>
          <w:szCs w:val="21"/>
          <w:lang w:eastAsia="zh-CN"/>
        </w:rPr>
        <w:t>CEDH</w:t>
      </w:r>
      <w:r w:rsidRPr="00690303">
        <w:rPr>
          <w:rFonts w:hint="eastAsia"/>
          <w:sz w:val="21"/>
          <w:szCs w:val="21"/>
          <w:lang w:eastAsia="zh-CN"/>
        </w:rPr>
        <w:t>第</w:t>
      </w:r>
      <w:r w:rsidRPr="00690303">
        <w:rPr>
          <w:rFonts w:hint="eastAsia"/>
          <w:sz w:val="21"/>
          <w:szCs w:val="21"/>
          <w:lang w:eastAsia="zh-CN"/>
        </w:rPr>
        <w:t>3</w:t>
      </w:r>
      <w:r w:rsidRPr="00690303">
        <w:rPr>
          <w:rFonts w:hint="eastAsia"/>
          <w:sz w:val="21"/>
          <w:szCs w:val="21"/>
          <w:lang w:eastAsia="zh-CN"/>
        </w:rPr>
        <w:t>条的规定，在瑞士切割女性生殖器官被认为是不人道的待遇，瑞士主管机关承认：年轻女性或成年女性在自己原来国家所受到的压制情况下切割女性生殖器官威胁将成为用来对抗申请驳回决定的理由。</w:t>
      </w:r>
      <w:r w:rsidRPr="00690303">
        <w:rPr>
          <w:sz w:val="21"/>
          <w:szCs w:val="21"/>
          <w:lang w:eastAsia="zh-CN"/>
        </w:rPr>
        <w:t xml:space="preserve"> </w:t>
      </w:r>
    </w:p>
    <w:p w:rsidR="006B439D" w:rsidRPr="005C02AB" w:rsidRDefault="005C02AB" w:rsidP="005C02AB">
      <w:pPr>
        <w:pStyle w:val="H2"/>
      </w:pPr>
      <w:bookmarkStart w:id="159" w:name="_Toc202090733"/>
      <w:bookmarkStart w:id="160" w:name="_Toc209000514"/>
      <w:r>
        <w:rPr>
          <w:rFonts w:hint="eastAsia"/>
        </w:rPr>
        <w:t xml:space="preserve">6.  </w:t>
      </w:r>
      <w:r w:rsidR="006B439D" w:rsidRPr="005C02AB">
        <w:rPr>
          <w:rFonts w:hint="eastAsia"/>
        </w:rPr>
        <w:t>促进发展的合作</w:t>
      </w:r>
      <w:bookmarkEnd w:id="159"/>
      <w:bookmarkEnd w:id="160"/>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385. </w:t>
      </w:r>
      <w:r w:rsidR="005C02AB">
        <w:rPr>
          <w:rFonts w:hint="eastAsia"/>
          <w:sz w:val="21"/>
          <w:szCs w:val="21"/>
          <w:lang w:eastAsia="zh-CN"/>
        </w:rPr>
        <w:t xml:space="preserve"> </w:t>
      </w:r>
      <w:r w:rsidRPr="00690303">
        <w:rPr>
          <w:rFonts w:hint="eastAsia"/>
          <w:sz w:val="21"/>
          <w:szCs w:val="21"/>
          <w:lang w:eastAsia="zh-CN"/>
        </w:rPr>
        <w:t>外交部发展与合作司从根本上支持卫生保健权利原则，这是一项关系到——甚至尤其关系到——弱势女性的权利。此外，从平等的全面观点</w:t>
      </w:r>
      <w:r w:rsidR="00FC4A9E">
        <w:rPr>
          <w:rFonts w:hint="eastAsia"/>
          <w:sz w:val="21"/>
          <w:szCs w:val="21"/>
          <w:lang w:eastAsia="zh-CN"/>
        </w:rPr>
        <w:t>（</w:t>
      </w:r>
      <w:r w:rsidRPr="003651DE">
        <w:rPr>
          <w:rFonts w:eastAsia="KaiTi_GB2312" w:hint="eastAsia"/>
          <w:color w:val="0000FF"/>
          <w:sz w:val="21"/>
          <w:szCs w:val="21"/>
          <w:lang w:eastAsia="zh-CN"/>
        </w:rPr>
        <w:t xml:space="preserve"> </w:t>
      </w:r>
      <w:r w:rsidRPr="003651DE">
        <w:rPr>
          <w:rFonts w:eastAsia="KaiTi_GB2312" w:hint="eastAsia"/>
          <w:color w:val="0000FF"/>
          <w:sz w:val="21"/>
          <w:szCs w:val="21"/>
          <w:lang w:eastAsia="zh-CN"/>
        </w:rPr>
        <w:t>社会性别主流化</w:t>
      </w:r>
      <w:r w:rsidR="00FC4A9E">
        <w:rPr>
          <w:rFonts w:hint="eastAsia"/>
          <w:sz w:val="21"/>
          <w:szCs w:val="21"/>
          <w:lang w:eastAsia="zh-CN"/>
        </w:rPr>
        <w:t>）</w:t>
      </w:r>
      <w:r w:rsidRPr="00690303">
        <w:rPr>
          <w:rFonts w:hint="eastAsia"/>
          <w:sz w:val="21"/>
          <w:szCs w:val="21"/>
          <w:lang w:eastAsia="zh-CN"/>
        </w:rPr>
        <w:t>意义上来说，发展与合作司支持方法和对策的</w:t>
      </w:r>
      <w:r w:rsidRPr="00690303">
        <w:rPr>
          <w:rFonts w:hint="eastAsia"/>
          <w:sz w:val="21"/>
          <w:szCs w:val="21"/>
          <w:lang w:val="de-CH" w:eastAsia="zh-CN"/>
        </w:rPr>
        <w:t>研究和制定</w:t>
      </w:r>
      <w:r w:rsidRPr="00690303">
        <w:rPr>
          <w:rFonts w:hint="eastAsia"/>
          <w:sz w:val="21"/>
          <w:szCs w:val="21"/>
          <w:lang w:eastAsia="zh-CN"/>
        </w:rPr>
        <w:t>，使特别针对性别差异的方面包括到合作国家的卫生保健政策中来。在几个非洲国家（卢旺达、坦桑尼亚、马里）、尼泊尔、乌克兰和塔吉克斯坦，发展与合作司对一些方便女性接受卫生医疗服务和健康促进措施的项目进行援助。由此，在大湖区有一个帮助被强奸的女性受害者接受心理援助的项目。在卫生保健领域，还应提到发展与合作司在面对艾滋病（例如在莫桑比克）所采取的政策中</w:t>
      </w:r>
      <w:r w:rsidRPr="003651DE">
        <w:rPr>
          <w:rFonts w:eastAsia="KaiTi_GB2312" w:hint="eastAsia"/>
          <w:color w:val="0000FF"/>
          <w:sz w:val="21"/>
          <w:szCs w:val="21"/>
          <w:lang w:eastAsia="zh-CN"/>
        </w:rPr>
        <w:t>社会性别主流化</w:t>
      </w:r>
      <w:r w:rsidRPr="00690303">
        <w:rPr>
          <w:rFonts w:hint="eastAsia"/>
          <w:sz w:val="21"/>
          <w:szCs w:val="21"/>
          <w:lang w:eastAsia="zh-CN"/>
        </w:rPr>
        <w:t>的运用以及某些带有性别特征的计划，例如在乌克兰实施的关爱母亲及其孩子的计划或者是旨在改善俄罗斯监狱中关押的犯人的健康状况的措施。</w:t>
      </w:r>
    </w:p>
    <w:p w:rsidR="006B439D" w:rsidRPr="00690303" w:rsidRDefault="006B439D" w:rsidP="00E0663C">
      <w:pPr>
        <w:spacing w:after="240" w:line="360" w:lineRule="exact"/>
        <w:rPr>
          <w:rFonts w:hint="eastAsia"/>
          <w:szCs w:val="21"/>
          <w:lang w:val="fr-CH"/>
        </w:rPr>
      </w:pPr>
      <w:r w:rsidRPr="00690303">
        <w:rPr>
          <w:szCs w:val="21"/>
          <w:lang w:val="fr-CH" w:eastAsia="de-CH"/>
        </w:rPr>
        <w:t>386</w:t>
      </w:r>
      <w:r w:rsidRPr="00690303">
        <w:rPr>
          <w:szCs w:val="21"/>
          <w:lang w:val="fr-CH"/>
        </w:rPr>
        <w:t xml:space="preserve">. </w:t>
      </w:r>
      <w:r w:rsidR="005C02AB">
        <w:rPr>
          <w:rFonts w:hint="eastAsia"/>
          <w:szCs w:val="21"/>
          <w:lang w:val="fr-CH"/>
        </w:rPr>
        <w:t xml:space="preserve"> </w:t>
      </w:r>
      <w:r w:rsidRPr="00690303">
        <w:rPr>
          <w:rFonts w:hint="eastAsia"/>
          <w:szCs w:val="21"/>
          <w:lang w:val="fr-CH"/>
        </w:rPr>
        <w:t>外交部发展与合作司自</w:t>
      </w:r>
      <w:r w:rsidRPr="00690303">
        <w:rPr>
          <w:rFonts w:hint="eastAsia"/>
          <w:szCs w:val="21"/>
          <w:lang w:val="fr-CH"/>
        </w:rPr>
        <w:t>1990</w:t>
      </w:r>
      <w:r w:rsidRPr="00690303">
        <w:rPr>
          <w:rFonts w:hint="eastAsia"/>
          <w:szCs w:val="21"/>
          <w:lang w:val="fr-CH"/>
        </w:rPr>
        <w:t>年代中期开始就投身于反对切割女性生殖器官（</w:t>
      </w:r>
      <w:r w:rsidRPr="00690303">
        <w:rPr>
          <w:rFonts w:hint="eastAsia"/>
          <w:szCs w:val="21"/>
          <w:lang w:val="fr-CH"/>
        </w:rPr>
        <w:t>MGF</w:t>
      </w:r>
      <w:r w:rsidRPr="00690303">
        <w:rPr>
          <w:rFonts w:hint="eastAsia"/>
          <w:szCs w:val="21"/>
          <w:lang w:val="fr-CH"/>
        </w:rPr>
        <w:t>，或</w:t>
      </w:r>
      <w:r w:rsidRPr="00690303">
        <w:rPr>
          <w:rFonts w:hint="eastAsia"/>
          <w:szCs w:val="21"/>
          <w:lang w:val="fr-CH"/>
        </w:rPr>
        <w:t>FGM</w:t>
      </w:r>
      <w:r w:rsidRPr="00690303">
        <w:rPr>
          <w:rFonts w:hint="eastAsia"/>
          <w:szCs w:val="21"/>
          <w:lang w:val="fr-CH"/>
        </w:rPr>
        <w:t>，</w:t>
      </w:r>
      <w:r w:rsidRPr="00690303">
        <w:rPr>
          <w:rFonts w:hint="eastAsia"/>
          <w:szCs w:val="21"/>
          <w:lang w:val="fr-CH"/>
        </w:rPr>
        <w:t>Female Genital Mutilation</w:t>
      </w:r>
      <w:r w:rsidRPr="00690303">
        <w:rPr>
          <w:rFonts w:hint="eastAsia"/>
          <w:szCs w:val="21"/>
          <w:lang w:val="fr-CH"/>
        </w:rPr>
        <w:t>）的行动中。一方面，它对通过多边行动旨在废除</w:t>
      </w:r>
      <w:r w:rsidRPr="00690303">
        <w:rPr>
          <w:rFonts w:hint="eastAsia"/>
          <w:szCs w:val="21"/>
          <w:lang w:val="fr-CH"/>
        </w:rPr>
        <w:t>MGF</w:t>
      </w:r>
      <w:r w:rsidRPr="00690303">
        <w:rPr>
          <w:rFonts w:hint="eastAsia"/>
          <w:szCs w:val="21"/>
          <w:lang w:val="fr-CH"/>
        </w:rPr>
        <w:t>的计划提供支持，向儿童基金会、人口基金、妇发基金及卫生组织提供经济援助（例如援助</w:t>
      </w:r>
      <w:r w:rsidRPr="00690303">
        <w:rPr>
          <w:rFonts w:hint="eastAsia"/>
          <w:szCs w:val="21"/>
          <w:lang w:val="fr-CH"/>
        </w:rPr>
        <w:t>2001</w:t>
      </w:r>
      <w:r w:rsidRPr="00690303">
        <w:rPr>
          <w:rFonts w:hint="eastAsia"/>
          <w:szCs w:val="21"/>
          <w:lang w:val="fr-CH"/>
        </w:rPr>
        <w:t>年由儿童基金会和瑞士性与生殖器官健康基金会</w:t>
      </w:r>
      <w:r w:rsidRPr="00690303">
        <w:rPr>
          <w:rFonts w:hint="eastAsia"/>
          <w:szCs w:val="21"/>
          <w:lang w:val="fr-CH"/>
        </w:rPr>
        <w:t>[PLANeS</w:t>
      </w:r>
      <w:r w:rsidRPr="00690303">
        <w:rPr>
          <w:szCs w:val="21"/>
          <w:lang w:val="fr-CH"/>
        </w:rPr>
        <w:t>]</w:t>
      </w:r>
      <w:r w:rsidRPr="00690303">
        <w:rPr>
          <w:rFonts w:hint="eastAsia"/>
          <w:szCs w:val="21"/>
          <w:lang w:val="fr-CH"/>
        </w:rPr>
        <w:t>共同组织的针对少女阴蒂割除的讨论会、援助</w:t>
      </w:r>
      <w:smartTag w:uri="urn:schemas-microsoft-com:office:smarttags" w:element="chsdate">
        <w:smartTagPr>
          <w:attr w:name="IsROCDate" w:val="False"/>
          <w:attr w:name="IsLunarDate" w:val="False"/>
          <w:attr w:name="Day" w:val="7"/>
          <w:attr w:name="Month" w:val="3"/>
          <w:attr w:name="Year" w:val="2005"/>
        </w:smartTagPr>
        <w:r w:rsidRPr="00690303">
          <w:rPr>
            <w:rFonts w:hint="eastAsia"/>
            <w:szCs w:val="21"/>
            <w:lang w:val="fr-CH"/>
          </w:rPr>
          <w:t>2005</w:t>
        </w:r>
        <w:r w:rsidRPr="00690303">
          <w:rPr>
            <w:rFonts w:hint="eastAsia"/>
            <w:szCs w:val="21"/>
            <w:lang w:val="fr-CH"/>
          </w:rPr>
          <w:t>年</w:t>
        </w:r>
        <w:r w:rsidRPr="00690303">
          <w:rPr>
            <w:rFonts w:hint="eastAsia"/>
            <w:szCs w:val="21"/>
            <w:lang w:val="fr-CH"/>
          </w:rPr>
          <w:t>3</w:t>
        </w:r>
        <w:r w:rsidRPr="00690303">
          <w:rPr>
            <w:rFonts w:hint="eastAsia"/>
            <w:szCs w:val="21"/>
            <w:lang w:val="fr-CH"/>
          </w:rPr>
          <w:t>月</w:t>
        </w:r>
        <w:r w:rsidRPr="00690303">
          <w:rPr>
            <w:rFonts w:hint="eastAsia"/>
            <w:szCs w:val="21"/>
            <w:lang w:val="fr-CH"/>
          </w:rPr>
          <w:t>7</w:t>
        </w:r>
        <w:r w:rsidRPr="00690303">
          <w:rPr>
            <w:rFonts w:hint="eastAsia"/>
            <w:szCs w:val="21"/>
            <w:lang w:val="fr-CH"/>
          </w:rPr>
          <w:t>日</w:t>
        </w:r>
      </w:smartTag>
      <w:r w:rsidRPr="00690303">
        <w:rPr>
          <w:rFonts w:hint="eastAsia"/>
          <w:szCs w:val="21"/>
          <w:lang w:val="fr-CH"/>
        </w:rPr>
        <w:t>由儿童基金会在苏黎世组织举行的切割女性生殖器官问题专家讨论会和国际会议）。另一方面，发展与合作司在有关国家的合作部门也向当地反对女性切割女性生殖器官的行动提供援助。</w:t>
      </w:r>
    </w:p>
    <w:p w:rsidR="006B439D" w:rsidRPr="00532747" w:rsidRDefault="006B439D" w:rsidP="00532747">
      <w:pPr>
        <w:pStyle w:val="H1"/>
        <w:spacing w:before="120"/>
        <w:rPr>
          <w:lang w:val="fr-CH"/>
        </w:rPr>
      </w:pPr>
      <w:r w:rsidRPr="00690303">
        <w:rPr>
          <w:szCs w:val="21"/>
          <w:lang w:val="fr-CH"/>
        </w:rPr>
        <w:br w:type="page"/>
      </w:r>
      <w:bookmarkStart w:id="161" w:name="_Toc202090734"/>
      <w:bookmarkStart w:id="162" w:name="_Toc209000304"/>
      <w:bookmarkStart w:id="163" w:name="_Toc209000515"/>
      <w:r w:rsidRPr="00532747">
        <w:rPr>
          <w:rFonts w:hint="eastAsia"/>
          <w:lang w:val="fr-CH"/>
        </w:rPr>
        <w:t>第十三条</w:t>
      </w:r>
      <w:r w:rsidR="005C02AB">
        <w:rPr>
          <w:rFonts w:hint="eastAsia"/>
          <w:lang w:val="fr-CH"/>
        </w:rPr>
        <w:t>、</w:t>
      </w:r>
      <w:r w:rsidRPr="00532747">
        <w:rPr>
          <w:rFonts w:hint="eastAsia"/>
          <w:lang w:val="fr-CH"/>
        </w:rPr>
        <w:t>经济和社会生活的其他领域</w:t>
      </w:r>
      <w:bookmarkEnd w:id="161"/>
      <w:bookmarkEnd w:id="162"/>
      <w:bookmarkEnd w:id="163"/>
    </w:p>
    <w:p w:rsidR="006B439D" w:rsidRPr="005C02AB" w:rsidRDefault="005C02AB" w:rsidP="005C02AB">
      <w:pPr>
        <w:pStyle w:val="H2"/>
      </w:pPr>
      <w:bookmarkStart w:id="164" w:name="_Toc202090735"/>
      <w:bookmarkStart w:id="165" w:name="_Toc209000516"/>
      <w:r>
        <w:rPr>
          <w:rFonts w:hint="eastAsia"/>
        </w:rPr>
        <w:t xml:space="preserve">1.  </w:t>
      </w:r>
      <w:r w:rsidR="006B439D" w:rsidRPr="005C02AB">
        <w:rPr>
          <w:rFonts w:hint="eastAsia"/>
        </w:rPr>
        <w:t>女性的贫困</w:t>
      </w:r>
      <w:bookmarkEnd w:id="164"/>
      <w:bookmarkEnd w:id="165"/>
    </w:p>
    <w:p w:rsidR="006B439D" w:rsidRPr="00EF29E9" w:rsidRDefault="006B439D" w:rsidP="005C02AB">
      <w:pPr>
        <w:pStyle w:val="BodyTextIndent"/>
        <w:pBdr>
          <w:top w:val="single" w:sz="4" w:space="0" w:color="auto"/>
          <w:left w:val="single" w:sz="4" w:space="4" w:color="auto"/>
          <w:bottom w:val="single" w:sz="4" w:space="1" w:color="auto"/>
          <w:right w:val="single" w:sz="4" w:space="4" w:color="auto"/>
        </w:pBdr>
        <w:ind w:firstLine="0"/>
        <w:rPr>
          <w:rFonts w:eastAsia="SimHei"/>
          <w:color w:val="FF0000"/>
          <w:szCs w:val="21"/>
          <w:lang w:val="fr-CH"/>
        </w:rPr>
      </w:pPr>
      <w:r w:rsidRPr="00EF29E9">
        <w:rPr>
          <w:rFonts w:eastAsia="SimHei" w:hint="eastAsia"/>
          <w:color w:val="FF0000"/>
          <w:szCs w:val="21"/>
          <w:lang w:val="fr-CH"/>
        </w:rPr>
        <w:t>消除对妇女歧视委员会的第</w:t>
      </w:r>
      <w:r w:rsidRPr="00EF29E9">
        <w:rPr>
          <w:rFonts w:eastAsia="SimHei"/>
          <w:color w:val="FF0000"/>
          <w:szCs w:val="21"/>
          <w:lang w:val="fr-CH"/>
        </w:rPr>
        <w:t>49</w:t>
      </w:r>
      <w:r w:rsidRPr="00EF29E9">
        <w:rPr>
          <w:rFonts w:eastAsia="SimHei" w:hint="eastAsia"/>
          <w:color w:val="FF0000"/>
          <w:szCs w:val="21"/>
          <w:lang w:val="fr-CH"/>
        </w:rPr>
        <w:t>条建议</w:t>
      </w:r>
      <w:r w:rsidRPr="00EF29E9">
        <w:rPr>
          <w:rFonts w:eastAsia="SimHei"/>
          <w:color w:val="FF0000"/>
          <w:szCs w:val="21"/>
          <w:lang w:val="fr-CH"/>
        </w:rPr>
        <w:t>:</w:t>
      </w:r>
    </w:p>
    <w:p w:rsidR="006B439D" w:rsidRPr="003651DE" w:rsidRDefault="006B439D" w:rsidP="005C02AB">
      <w:pPr>
        <w:pStyle w:val="BodyTextIndent"/>
        <w:pBdr>
          <w:top w:val="single" w:sz="4" w:space="0" w:color="auto"/>
          <w:left w:val="single" w:sz="4" w:space="4" w:color="auto"/>
          <w:bottom w:val="single" w:sz="4" w:space="1" w:color="auto"/>
          <w:right w:val="single" w:sz="4" w:space="4" w:color="auto"/>
        </w:pBdr>
        <w:ind w:firstLine="0"/>
        <w:rPr>
          <w:rFonts w:eastAsia="KaiTi_GB2312"/>
          <w:color w:val="0000FF"/>
          <w:szCs w:val="21"/>
          <w:lang w:val="fr-CH"/>
        </w:rPr>
      </w:pPr>
      <w:r w:rsidRPr="003651DE">
        <w:rPr>
          <w:rFonts w:eastAsia="KaiTi_GB2312" w:hint="eastAsia"/>
          <w:color w:val="0000FF"/>
          <w:szCs w:val="21"/>
          <w:lang w:val="fr-CH"/>
        </w:rPr>
        <w:t>委员会建议瑞士密切监测最弱势群体妇女的状况，实施能使她们充分享受瑞士发展利益的有效措施和培训方案。</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387. </w:t>
      </w:r>
      <w:r w:rsidR="005C02AB">
        <w:rPr>
          <w:rFonts w:hint="eastAsia"/>
          <w:sz w:val="21"/>
          <w:szCs w:val="21"/>
          <w:lang w:eastAsia="zh-CN"/>
        </w:rPr>
        <w:t xml:space="preserve"> </w:t>
      </w:r>
      <w:r w:rsidRPr="00690303">
        <w:rPr>
          <w:rFonts w:hint="eastAsia"/>
          <w:sz w:val="21"/>
          <w:szCs w:val="21"/>
          <w:lang w:eastAsia="zh-CN"/>
        </w:rPr>
        <w:t>统计数据表明：</w:t>
      </w:r>
      <w:r w:rsidRPr="00690303">
        <w:rPr>
          <w:rFonts w:hint="eastAsia"/>
          <w:sz w:val="21"/>
          <w:szCs w:val="21"/>
          <w:lang w:eastAsia="zh-CN"/>
        </w:rPr>
        <w:t>2006</w:t>
      </w:r>
      <w:r w:rsidRPr="00690303">
        <w:rPr>
          <w:rFonts w:hint="eastAsia"/>
          <w:sz w:val="21"/>
          <w:szCs w:val="21"/>
          <w:lang w:eastAsia="zh-CN"/>
        </w:rPr>
        <w:t>年生活在贫困线以下的人占就业年龄常住人口（将</w:t>
      </w:r>
      <w:r w:rsidRPr="00690303">
        <w:rPr>
          <w:rFonts w:hint="eastAsia"/>
          <w:sz w:val="21"/>
          <w:szCs w:val="21"/>
          <w:lang w:eastAsia="zh-CN"/>
        </w:rPr>
        <w:t>20</w:t>
      </w:r>
      <w:r w:rsidRPr="00690303">
        <w:rPr>
          <w:rFonts w:hint="eastAsia"/>
          <w:sz w:val="21"/>
          <w:szCs w:val="21"/>
          <w:lang w:eastAsia="zh-CN"/>
        </w:rPr>
        <w:t>至</w:t>
      </w:r>
      <w:r w:rsidRPr="00690303">
        <w:rPr>
          <w:rFonts w:hint="eastAsia"/>
          <w:sz w:val="21"/>
          <w:szCs w:val="21"/>
          <w:lang w:eastAsia="zh-CN"/>
        </w:rPr>
        <w:t>59</w:t>
      </w:r>
      <w:r w:rsidRPr="00690303">
        <w:rPr>
          <w:rFonts w:hint="eastAsia"/>
          <w:sz w:val="21"/>
          <w:szCs w:val="21"/>
          <w:lang w:eastAsia="zh-CN"/>
        </w:rPr>
        <w:t>岁的人考虑在内）的</w:t>
      </w:r>
      <w:r w:rsidRPr="00690303">
        <w:rPr>
          <w:rFonts w:hint="eastAsia"/>
          <w:sz w:val="21"/>
          <w:szCs w:val="21"/>
          <w:lang w:eastAsia="zh-CN"/>
        </w:rPr>
        <w:t>9</w:t>
      </w:r>
      <w:r w:rsidR="005C02AB">
        <w:rPr>
          <w:rFonts w:hint="eastAsia"/>
          <w:sz w:val="21"/>
          <w:szCs w:val="21"/>
          <w:lang w:eastAsia="zh-CN"/>
        </w:rPr>
        <w:t>%</w:t>
      </w:r>
      <w:r w:rsidRPr="00690303">
        <w:rPr>
          <w:rFonts w:hint="eastAsia"/>
          <w:sz w:val="21"/>
          <w:szCs w:val="21"/>
          <w:lang w:eastAsia="zh-CN"/>
        </w:rPr>
        <w:t>。在这</w:t>
      </w:r>
      <w:r w:rsidRPr="00690303">
        <w:rPr>
          <w:rFonts w:hint="eastAsia"/>
          <w:sz w:val="21"/>
          <w:szCs w:val="21"/>
          <w:lang w:eastAsia="zh-CN"/>
        </w:rPr>
        <w:t>9</w:t>
      </w:r>
      <w:r w:rsidR="005C02AB">
        <w:rPr>
          <w:rFonts w:hint="eastAsia"/>
          <w:sz w:val="21"/>
          <w:szCs w:val="21"/>
          <w:lang w:eastAsia="zh-CN"/>
        </w:rPr>
        <w:t>%</w:t>
      </w:r>
      <w:r w:rsidRPr="00690303">
        <w:rPr>
          <w:rFonts w:hint="eastAsia"/>
          <w:sz w:val="21"/>
          <w:szCs w:val="21"/>
          <w:lang w:eastAsia="zh-CN"/>
        </w:rPr>
        <w:t>当中，有</w:t>
      </w:r>
      <w:r w:rsidRPr="00690303">
        <w:rPr>
          <w:rFonts w:hint="eastAsia"/>
          <w:sz w:val="21"/>
          <w:szCs w:val="21"/>
          <w:lang w:eastAsia="zh-CN"/>
        </w:rPr>
        <w:t>4.5</w:t>
      </w:r>
      <w:r w:rsidR="005C02AB">
        <w:rPr>
          <w:rFonts w:hint="eastAsia"/>
          <w:sz w:val="21"/>
          <w:szCs w:val="21"/>
          <w:lang w:eastAsia="zh-CN"/>
        </w:rPr>
        <w:t>%</w:t>
      </w:r>
      <w:r w:rsidRPr="00690303">
        <w:rPr>
          <w:rFonts w:hint="eastAsia"/>
          <w:sz w:val="21"/>
          <w:szCs w:val="21"/>
          <w:lang w:eastAsia="zh-CN"/>
        </w:rPr>
        <w:t>是贫困工作者（</w:t>
      </w:r>
      <w:r w:rsidRPr="003651DE">
        <w:rPr>
          <w:rFonts w:eastAsia="KaiTi_GB2312" w:hint="eastAsia"/>
          <w:color w:val="0000FF"/>
          <w:sz w:val="21"/>
          <w:szCs w:val="21"/>
          <w:lang w:eastAsia="zh-CN"/>
        </w:rPr>
        <w:t>Working poor</w:t>
      </w:r>
      <w:r w:rsidRPr="00690303">
        <w:rPr>
          <w:rFonts w:hint="eastAsia"/>
          <w:sz w:val="21"/>
          <w:szCs w:val="21"/>
          <w:lang w:eastAsia="zh-CN"/>
        </w:rPr>
        <w:t>），也就是说年龄在</w:t>
      </w:r>
      <w:r w:rsidRPr="00690303">
        <w:rPr>
          <w:rFonts w:hint="eastAsia"/>
          <w:sz w:val="21"/>
          <w:szCs w:val="21"/>
          <w:lang w:eastAsia="zh-CN"/>
        </w:rPr>
        <w:t>20</w:t>
      </w:r>
      <w:r w:rsidRPr="00690303">
        <w:rPr>
          <w:rFonts w:hint="eastAsia"/>
          <w:sz w:val="21"/>
          <w:szCs w:val="21"/>
          <w:lang w:eastAsia="zh-CN"/>
        </w:rPr>
        <w:t>至</w:t>
      </w:r>
      <w:r w:rsidRPr="00690303">
        <w:rPr>
          <w:rFonts w:hint="eastAsia"/>
          <w:sz w:val="21"/>
          <w:szCs w:val="21"/>
          <w:lang w:eastAsia="zh-CN"/>
        </w:rPr>
        <w:t>59</w:t>
      </w:r>
      <w:r w:rsidRPr="00690303">
        <w:rPr>
          <w:rFonts w:hint="eastAsia"/>
          <w:sz w:val="21"/>
          <w:szCs w:val="21"/>
          <w:lang w:eastAsia="zh-CN"/>
        </w:rPr>
        <w:t>岁、生活在贫困家庭的就业人口，其家庭成员的盈利性活动量至少相当于一个全职工作量</w:t>
      </w:r>
      <w:r w:rsidR="00AA13B9">
        <w:rPr>
          <w:rFonts w:hint="eastAsia"/>
          <w:sz w:val="21"/>
          <w:szCs w:val="21"/>
          <w:lang w:eastAsia="zh-CN"/>
        </w:rPr>
        <w:t>。</w:t>
      </w:r>
      <w:r w:rsidRPr="00690303">
        <w:rPr>
          <w:rStyle w:val="FootnoteReference"/>
          <w:sz w:val="21"/>
          <w:szCs w:val="21"/>
        </w:rPr>
        <w:footnoteReference w:id="189"/>
      </w:r>
      <w:r w:rsidRPr="00690303">
        <w:rPr>
          <w:rFonts w:hint="eastAsia"/>
          <w:sz w:val="21"/>
          <w:szCs w:val="21"/>
          <w:lang w:eastAsia="zh-CN"/>
        </w:rPr>
        <w:t>联邦统计局于</w:t>
      </w:r>
      <w:r w:rsidRPr="00690303">
        <w:rPr>
          <w:rFonts w:hint="eastAsia"/>
          <w:sz w:val="21"/>
          <w:szCs w:val="21"/>
          <w:lang w:eastAsia="zh-CN"/>
        </w:rPr>
        <w:t>2002</w:t>
      </w:r>
      <w:r w:rsidRPr="00690303">
        <w:rPr>
          <w:rFonts w:hint="eastAsia"/>
          <w:sz w:val="21"/>
          <w:szCs w:val="21"/>
          <w:lang w:eastAsia="zh-CN"/>
        </w:rPr>
        <w:t>年发表的报告《收入和福利》比较了生活在低收入家庭、中等收入家庭和高收入家庭的居民的生活条件：生活条件最差的是单亲家庭、外籍公民、人口众多的家庭以及在销售和服务行业工作的人。与人口整体相比，这些群体拥有多项不利条件。根据联邦统计局关于贫困的统计数据</w:t>
      </w:r>
      <w:r w:rsidR="00AA13B9">
        <w:rPr>
          <w:rFonts w:hint="eastAsia"/>
          <w:sz w:val="21"/>
          <w:szCs w:val="21"/>
          <w:lang w:eastAsia="zh-CN"/>
        </w:rPr>
        <w:t>，</w:t>
      </w:r>
      <w:r w:rsidRPr="00690303">
        <w:rPr>
          <w:rStyle w:val="FootnoteReference"/>
          <w:sz w:val="21"/>
          <w:szCs w:val="21"/>
        </w:rPr>
        <w:footnoteReference w:id="190"/>
      </w:r>
      <w:r w:rsidRPr="00690303">
        <w:rPr>
          <w:rFonts w:hint="eastAsia"/>
          <w:sz w:val="21"/>
          <w:szCs w:val="21"/>
          <w:lang w:eastAsia="zh-CN"/>
        </w:rPr>
        <w:t>独自抚养孩子的女性群体在贫困人口中仍占最高比例（</w:t>
      </w:r>
      <w:r w:rsidRPr="00690303">
        <w:rPr>
          <w:rFonts w:hint="eastAsia"/>
          <w:sz w:val="21"/>
          <w:szCs w:val="21"/>
          <w:lang w:eastAsia="zh-CN"/>
        </w:rPr>
        <w:t>2005</w:t>
      </w:r>
      <w:r w:rsidRPr="00690303">
        <w:rPr>
          <w:rFonts w:hint="eastAsia"/>
          <w:sz w:val="21"/>
          <w:szCs w:val="21"/>
          <w:lang w:eastAsia="zh-CN"/>
        </w:rPr>
        <w:t>年约占贫困人口的四分之一）。不管对于单亲家庭还是夫妻双方来说，随着孩子的增多，贫困的风险大量增加。约占贫困人口</w:t>
      </w:r>
      <w:r w:rsidRPr="00690303">
        <w:rPr>
          <w:rFonts w:hint="eastAsia"/>
          <w:sz w:val="21"/>
          <w:szCs w:val="21"/>
          <w:lang w:eastAsia="zh-CN"/>
        </w:rPr>
        <w:t>11</w:t>
      </w:r>
      <w:r w:rsidR="005C02AB">
        <w:rPr>
          <w:rFonts w:hint="eastAsia"/>
          <w:sz w:val="21"/>
          <w:szCs w:val="21"/>
          <w:lang w:eastAsia="zh-CN"/>
        </w:rPr>
        <w:t>%</w:t>
      </w:r>
      <w:r w:rsidRPr="00690303">
        <w:rPr>
          <w:rFonts w:hint="eastAsia"/>
          <w:sz w:val="21"/>
          <w:szCs w:val="21"/>
          <w:lang w:eastAsia="zh-CN"/>
        </w:rPr>
        <w:t>的独自抚养孩子的母亲是继约占贫困人口</w:t>
      </w:r>
      <w:r w:rsidRPr="00690303">
        <w:rPr>
          <w:rFonts w:hint="eastAsia"/>
          <w:sz w:val="21"/>
          <w:szCs w:val="21"/>
          <w:lang w:eastAsia="zh-CN"/>
        </w:rPr>
        <w:t>17.9</w:t>
      </w:r>
      <w:r w:rsidR="005C02AB">
        <w:rPr>
          <w:rFonts w:hint="eastAsia"/>
          <w:sz w:val="21"/>
          <w:szCs w:val="21"/>
          <w:lang w:eastAsia="zh-CN"/>
        </w:rPr>
        <w:t>%</w:t>
      </w:r>
      <w:r w:rsidRPr="00690303">
        <w:rPr>
          <w:rFonts w:hint="eastAsia"/>
          <w:sz w:val="21"/>
          <w:szCs w:val="21"/>
          <w:lang w:eastAsia="zh-CN"/>
        </w:rPr>
        <w:t>的人口众多的家庭之后最贫困的劳动者群体。</w:t>
      </w:r>
      <w:r w:rsidRPr="00690303">
        <w:rPr>
          <w:rFonts w:hint="eastAsia"/>
          <w:sz w:val="21"/>
          <w:szCs w:val="21"/>
          <w:lang w:eastAsia="zh-CN"/>
        </w:rPr>
        <w:t>2000</w:t>
      </w:r>
      <w:r w:rsidRPr="00690303">
        <w:rPr>
          <w:rFonts w:hint="eastAsia"/>
          <w:sz w:val="21"/>
          <w:szCs w:val="21"/>
          <w:lang w:eastAsia="zh-CN"/>
        </w:rPr>
        <w:t>年，贫困劳动者的比例仍占总人口的</w:t>
      </w:r>
      <w:r w:rsidRPr="00690303">
        <w:rPr>
          <w:rFonts w:hint="eastAsia"/>
          <w:sz w:val="21"/>
          <w:szCs w:val="21"/>
          <w:lang w:eastAsia="zh-CN"/>
        </w:rPr>
        <w:t>5</w:t>
      </w:r>
      <w:r w:rsidR="005C02AB">
        <w:rPr>
          <w:rFonts w:hint="eastAsia"/>
          <w:sz w:val="21"/>
          <w:szCs w:val="21"/>
          <w:lang w:eastAsia="zh-CN"/>
        </w:rPr>
        <w:t>%</w:t>
      </w:r>
      <w:r w:rsidRPr="00690303">
        <w:rPr>
          <w:rFonts w:hint="eastAsia"/>
          <w:sz w:val="21"/>
          <w:szCs w:val="21"/>
          <w:lang w:eastAsia="zh-CN"/>
        </w:rPr>
        <w:t>。然而根据联邦统计局最新统计数据，人们注意到，在二十一世纪的前五年中，贫困劳动者的比例低于之前五年的记录。</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388. </w:t>
      </w:r>
      <w:r w:rsidR="005C02AB">
        <w:rPr>
          <w:rFonts w:hint="eastAsia"/>
          <w:sz w:val="21"/>
          <w:szCs w:val="21"/>
          <w:lang w:eastAsia="zh-CN"/>
        </w:rPr>
        <w:t xml:space="preserve"> </w:t>
      </w:r>
      <w:r w:rsidRPr="00690303">
        <w:rPr>
          <w:rFonts w:hint="eastAsia"/>
          <w:sz w:val="21"/>
          <w:szCs w:val="21"/>
          <w:lang w:eastAsia="zh-CN"/>
        </w:rPr>
        <w:t>与男性相比，女性更容易生活贫困，这一客观事实与女性工作并不总是代表着收入增加有着紧密联系。正如最近的一项研究表明：赚钱的工作在瑞士是块奠基石，相关人员不仅要依靠其获得收入和社会地位，还要仰仗其保护自己不受生活中可能遇到的社会风险的威胁。例如，下文将提出</w:t>
      </w:r>
      <w:r w:rsidRPr="00690303">
        <w:rPr>
          <w:rFonts w:hint="eastAsia"/>
          <w:sz w:val="21"/>
          <w:szCs w:val="21"/>
          <w:lang w:eastAsia="zh-CN"/>
        </w:rPr>
        <w:t>5</w:t>
      </w:r>
      <w:r w:rsidRPr="00690303">
        <w:rPr>
          <w:rFonts w:hint="eastAsia"/>
          <w:sz w:val="21"/>
          <w:szCs w:val="21"/>
          <w:lang w:eastAsia="zh-CN"/>
        </w:rPr>
        <w:t>个增加女性贫困风险的因素：</w:t>
      </w:r>
    </w:p>
    <w:p w:rsidR="006B439D" w:rsidRPr="00690303" w:rsidRDefault="006B439D" w:rsidP="007A2BD9">
      <w:pPr>
        <w:pStyle w:val="Paragraphnumbered"/>
        <w:numPr>
          <w:ilvl w:val="0"/>
          <w:numId w:val="25"/>
        </w:numPr>
        <w:tabs>
          <w:tab w:val="clear" w:pos="720"/>
          <w:tab w:val="left" w:pos="1080"/>
        </w:tabs>
        <w:spacing w:after="240" w:line="360" w:lineRule="exact"/>
        <w:ind w:left="1080" w:right="0" w:hanging="480"/>
        <w:rPr>
          <w:sz w:val="21"/>
          <w:szCs w:val="21"/>
          <w:lang w:eastAsia="zh-CN"/>
        </w:rPr>
      </w:pPr>
      <w:r w:rsidRPr="00690303">
        <w:rPr>
          <w:rFonts w:hint="eastAsia"/>
          <w:sz w:val="21"/>
          <w:szCs w:val="21"/>
          <w:lang w:eastAsia="zh-CN"/>
        </w:rPr>
        <w:t>女性与男性之间传统的职责分担以及家庭和职业责任之间永远难以调和的矛盾，都是导致母亲失去收入，难以融入职业社会的主要因素；</w:t>
      </w:r>
    </w:p>
    <w:p w:rsidR="006B439D" w:rsidRPr="00690303" w:rsidRDefault="006B439D" w:rsidP="007A2BD9">
      <w:pPr>
        <w:pStyle w:val="Paragraphnumbered"/>
        <w:numPr>
          <w:ilvl w:val="0"/>
          <w:numId w:val="25"/>
        </w:numPr>
        <w:tabs>
          <w:tab w:val="clear" w:pos="720"/>
          <w:tab w:val="left" w:pos="1080"/>
        </w:tabs>
        <w:spacing w:after="240" w:line="360" w:lineRule="exact"/>
        <w:ind w:left="1080" w:right="0" w:hanging="480"/>
        <w:rPr>
          <w:rFonts w:hint="eastAsia"/>
          <w:sz w:val="21"/>
          <w:szCs w:val="21"/>
          <w:lang w:eastAsia="zh-CN"/>
        </w:rPr>
      </w:pPr>
      <w:r w:rsidRPr="00690303">
        <w:rPr>
          <w:rFonts w:hint="eastAsia"/>
          <w:sz w:val="21"/>
          <w:szCs w:val="21"/>
          <w:lang w:eastAsia="zh-CN"/>
        </w:rPr>
        <w:t>非全职工作，尤其涉及低收入的职位，伴随而来的往往是不稳定的工作条件（在一段有限的时间内被雇佣，没有最少工作时间的保证，不完善的社会保障）；</w:t>
      </w:r>
      <w:r w:rsidRPr="00690303">
        <w:rPr>
          <w:sz w:val="21"/>
          <w:szCs w:val="21"/>
          <w:lang w:eastAsia="zh-CN"/>
        </w:rPr>
        <w:t xml:space="preserve"> </w:t>
      </w:r>
    </w:p>
    <w:p w:rsidR="006B439D" w:rsidRPr="00690303" w:rsidRDefault="006B439D" w:rsidP="007A2BD9">
      <w:pPr>
        <w:pStyle w:val="Paragraphnumbered"/>
        <w:numPr>
          <w:ilvl w:val="0"/>
          <w:numId w:val="25"/>
        </w:numPr>
        <w:tabs>
          <w:tab w:val="clear" w:pos="720"/>
          <w:tab w:val="left" w:pos="1080"/>
        </w:tabs>
        <w:spacing w:after="240" w:line="360" w:lineRule="exact"/>
        <w:ind w:left="1080" w:right="0" w:hanging="480"/>
        <w:rPr>
          <w:sz w:val="21"/>
          <w:szCs w:val="21"/>
          <w:lang w:eastAsia="zh-CN"/>
        </w:rPr>
      </w:pPr>
      <w:r w:rsidRPr="00690303">
        <w:rPr>
          <w:rFonts w:hint="eastAsia"/>
          <w:sz w:val="21"/>
          <w:szCs w:val="21"/>
          <w:lang w:eastAsia="zh-CN"/>
        </w:rPr>
        <w:t>女性和男性收入的巨大差异；</w:t>
      </w:r>
    </w:p>
    <w:p w:rsidR="006B439D" w:rsidRPr="00690303" w:rsidRDefault="006B439D" w:rsidP="007A2BD9">
      <w:pPr>
        <w:pStyle w:val="Paragraphnumbered"/>
        <w:numPr>
          <w:ilvl w:val="0"/>
          <w:numId w:val="25"/>
        </w:numPr>
        <w:tabs>
          <w:tab w:val="clear" w:pos="720"/>
          <w:tab w:val="left" w:pos="1080"/>
        </w:tabs>
        <w:spacing w:after="240" w:line="360" w:lineRule="exact"/>
        <w:ind w:left="1080" w:right="0" w:hanging="480"/>
        <w:rPr>
          <w:sz w:val="21"/>
          <w:szCs w:val="21"/>
          <w:lang w:eastAsia="zh-CN"/>
        </w:rPr>
      </w:pPr>
      <w:r w:rsidRPr="00690303">
        <w:rPr>
          <w:rFonts w:hint="eastAsia"/>
          <w:sz w:val="21"/>
          <w:szCs w:val="21"/>
          <w:lang w:eastAsia="zh-CN"/>
        </w:rPr>
        <w:t>女性更高的失业率；</w:t>
      </w:r>
    </w:p>
    <w:p w:rsidR="006B439D" w:rsidRPr="00690303" w:rsidRDefault="006B439D" w:rsidP="007A2BD9">
      <w:pPr>
        <w:pStyle w:val="Paragraphnumbered"/>
        <w:numPr>
          <w:ilvl w:val="0"/>
          <w:numId w:val="25"/>
        </w:numPr>
        <w:tabs>
          <w:tab w:val="clear" w:pos="720"/>
          <w:tab w:val="left" w:pos="1080"/>
        </w:tabs>
        <w:spacing w:after="240" w:line="360" w:lineRule="exact"/>
        <w:ind w:left="1080" w:right="0" w:hanging="480"/>
        <w:rPr>
          <w:sz w:val="21"/>
          <w:szCs w:val="21"/>
          <w:lang w:eastAsia="zh-CN"/>
        </w:rPr>
      </w:pPr>
      <w:r w:rsidRPr="00690303">
        <w:rPr>
          <w:rFonts w:hint="eastAsia"/>
          <w:sz w:val="21"/>
          <w:szCs w:val="21"/>
          <w:lang w:eastAsia="zh-CN"/>
        </w:rPr>
        <w:t>社会保险与工作收入相联系的客观事实使非就业人口处于不利的状态或使他们依赖自己配偶，因此使他们特别在年龄较大时易受贫困的威胁。</w:t>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rFonts w:hint="eastAsia"/>
          <w:sz w:val="21"/>
          <w:szCs w:val="21"/>
          <w:lang w:eastAsia="zh-CN"/>
        </w:rPr>
        <w:t>上述研究得出结论：消除贫困的斗争意味着尤其需要推动女性在与男性平等的基础上从事赚钱的活动。</w:t>
      </w:r>
      <w:r w:rsidRPr="00690303">
        <w:rPr>
          <w:rStyle w:val="FootnoteReference"/>
          <w:sz w:val="21"/>
          <w:szCs w:val="21"/>
        </w:rPr>
        <w:footnoteReference w:id="191"/>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389. </w:t>
      </w:r>
      <w:r w:rsidR="007A2BD9">
        <w:rPr>
          <w:rFonts w:hint="eastAsia"/>
          <w:sz w:val="21"/>
          <w:szCs w:val="21"/>
          <w:lang w:eastAsia="zh-CN"/>
        </w:rPr>
        <w:t xml:space="preserve"> </w:t>
      </w:r>
      <w:r w:rsidRPr="00690303">
        <w:rPr>
          <w:rFonts w:hint="eastAsia"/>
          <w:sz w:val="21"/>
          <w:szCs w:val="21"/>
          <w:lang w:eastAsia="zh-CN"/>
        </w:rPr>
        <w:t>在属于州政府职责范围的个人社会救济方面，依赖援助的女性和男性在人数比例上没有丝毫区别，尽管在外籍公民中女性接受援助的比例比男性略高。在瑞士，</w:t>
      </w:r>
      <w:r w:rsidRPr="00690303">
        <w:rPr>
          <w:rFonts w:hint="eastAsia"/>
          <w:sz w:val="21"/>
          <w:szCs w:val="21"/>
          <w:lang w:eastAsia="zh-CN"/>
        </w:rPr>
        <w:t>3.8</w:t>
      </w:r>
      <w:r w:rsidR="005C02AB">
        <w:rPr>
          <w:rFonts w:hint="eastAsia"/>
          <w:sz w:val="21"/>
          <w:szCs w:val="21"/>
          <w:lang w:eastAsia="zh-CN"/>
        </w:rPr>
        <w:t>%</w:t>
      </w:r>
      <w:r w:rsidRPr="00690303">
        <w:rPr>
          <w:rFonts w:hint="eastAsia"/>
          <w:sz w:val="21"/>
          <w:szCs w:val="21"/>
          <w:lang w:eastAsia="zh-CN"/>
        </w:rPr>
        <w:t>的家庭接受社会救济津贴。独自抚养孩子的女性公民尤其与之相关：该群体在接受社会救济的所有家庭中占</w:t>
      </w:r>
      <w:r w:rsidRPr="00690303">
        <w:rPr>
          <w:rFonts w:hint="eastAsia"/>
          <w:sz w:val="21"/>
          <w:szCs w:val="21"/>
          <w:lang w:eastAsia="zh-CN"/>
        </w:rPr>
        <w:t>20.7</w:t>
      </w:r>
      <w:r w:rsidR="005C02AB">
        <w:rPr>
          <w:rFonts w:hint="eastAsia"/>
          <w:sz w:val="21"/>
          <w:szCs w:val="21"/>
          <w:lang w:eastAsia="zh-CN"/>
        </w:rPr>
        <w:t>%</w:t>
      </w:r>
      <w:r w:rsidRPr="00690303">
        <w:rPr>
          <w:rFonts w:hint="eastAsia"/>
          <w:sz w:val="21"/>
          <w:szCs w:val="21"/>
          <w:lang w:eastAsia="zh-CN"/>
        </w:rPr>
        <w:t>。相对于瑞士家庭总体来说，这意味着六个单亲家庭中有一个以上需要依赖社会救济。</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390.</w:t>
      </w:r>
      <w:r w:rsidRPr="00690303">
        <w:rPr>
          <w:rFonts w:hint="eastAsia"/>
          <w:sz w:val="21"/>
          <w:szCs w:val="21"/>
          <w:lang w:eastAsia="zh-CN"/>
        </w:rPr>
        <w:t xml:space="preserve"> </w:t>
      </w:r>
      <w:r w:rsidR="007A2BD9">
        <w:rPr>
          <w:rFonts w:hint="eastAsia"/>
          <w:sz w:val="21"/>
          <w:szCs w:val="21"/>
          <w:lang w:eastAsia="zh-CN"/>
        </w:rPr>
        <w:t xml:space="preserve"> </w:t>
      </w:r>
      <w:r w:rsidRPr="00690303">
        <w:rPr>
          <w:rFonts w:hint="eastAsia"/>
          <w:sz w:val="21"/>
          <w:szCs w:val="21"/>
          <w:lang w:eastAsia="zh-CN"/>
        </w:rPr>
        <w:t>联邦政府方面采取的多项措施有利于消除贫困，尤其是女性的贫困。教育领域（第</w:t>
      </w:r>
      <w:r w:rsidRPr="00690303">
        <w:rPr>
          <w:rFonts w:hint="eastAsia"/>
          <w:sz w:val="21"/>
          <w:szCs w:val="21"/>
          <w:lang w:eastAsia="zh-CN"/>
        </w:rPr>
        <w:t>10</w:t>
      </w:r>
      <w:r w:rsidRPr="00690303">
        <w:rPr>
          <w:rFonts w:hint="eastAsia"/>
          <w:sz w:val="21"/>
          <w:szCs w:val="21"/>
          <w:lang w:eastAsia="zh-CN"/>
        </w:rPr>
        <w:t>条）和职业生涯领域（第</w:t>
      </w:r>
      <w:r w:rsidRPr="00690303">
        <w:rPr>
          <w:rFonts w:hint="eastAsia"/>
          <w:sz w:val="21"/>
          <w:szCs w:val="21"/>
          <w:lang w:eastAsia="zh-CN"/>
        </w:rPr>
        <w:t>11</w:t>
      </w:r>
      <w:r w:rsidRPr="00690303">
        <w:rPr>
          <w:rFonts w:hint="eastAsia"/>
          <w:sz w:val="21"/>
          <w:szCs w:val="21"/>
          <w:lang w:eastAsia="zh-CN"/>
        </w:rPr>
        <w:t>条）的措施有利于减少由女性在就业市场面临的状况而导致的贫困威胁。尤其是能够帮助更好地协调职业活动和家庭责任的安排（第</w:t>
      </w:r>
      <w:r w:rsidRPr="00690303">
        <w:rPr>
          <w:rFonts w:hint="eastAsia"/>
          <w:sz w:val="21"/>
          <w:szCs w:val="21"/>
          <w:lang w:eastAsia="zh-CN"/>
        </w:rPr>
        <w:t>5.2</w:t>
      </w:r>
      <w:r w:rsidRPr="00690303">
        <w:rPr>
          <w:rFonts w:hint="eastAsia"/>
          <w:sz w:val="21"/>
          <w:szCs w:val="21"/>
          <w:lang w:eastAsia="zh-CN"/>
        </w:rPr>
        <w:t>章第</w:t>
      </w:r>
      <w:r w:rsidRPr="00690303">
        <w:rPr>
          <w:rFonts w:hint="eastAsia"/>
          <w:sz w:val="21"/>
          <w:szCs w:val="21"/>
          <w:lang w:eastAsia="zh-CN"/>
        </w:rPr>
        <w:t>11</w:t>
      </w:r>
      <w:r w:rsidRPr="00690303">
        <w:rPr>
          <w:rFonts w:hint="eastAsia"/>
          <w:sz w:val="21"/>
          <w:szCs w:val="21"/>
          <w:lang w:eastAsia="zh-CN"/>
        </w:rPr>
        <w:t>条）给女性就业率不高的问题带来了解决方案。此外，在社会保障体系中，老年、鳏寡和残疾职业保险保障范围扩大到低收入给直至当时仍被排除在第二项支柱（第</w:t>
      </w:r>
      <w:r w:rsidRPr="00690303">
        <w:rPr>
          <w:rFonts w:hint="eastAsia"/>
          <w:sz w:val="21"/>
          <w:szCs w:val="21"/>
          <w:lang w:eastAsia="zh-CN"/>
        </w:rPr>
        <w:t>3.3</w:t>
      </w:r>
      <w:r w:rsidRPr="00690303">
        <w:rPr>
          <w:rFonts w:hint="eastAsia"/>
          <w:sz w:val="21"/>
          <w:szCs w:val="21"/>
          <w:lang w:eastAsia="zh-CN"/>
        </w:rPr>
        <w:t>章第</w:t>
      </w:r>
      <w:r w:rsidRPr="00690303">
        <w:rPr>
          <w:rFonts w:hint="eastAsia"/>
          <w:sz w:val="21"/>
          <w:szCs w:val="21"/>
          <w:lang w:eastAsia="zh-CN"/>
        </w:rPr>
        <w:t>11</w:t>
      </w:r>
      <w:r w:rsidRPr="00690303">
        <w:rPr>
          <w:rFonts w:hint="eastAsia"/>
          <w:sz w:val="21"/>
          <w:szCs w:val="21"/>
          <w:lang w:eastAsia="zh-CN"/>
        </w:rPr>
        <w:t>条）外的就业女性群体更好的保障。</w:t>
      </w:r>
      <w:r w:rsidRPr="00690303">
        <w:rPr>
          <w:rFonts w:hint="eastAsia"/>
          <w:sz w:val="21"/>
          <w:szCs w:val="21"/>
          <w:lang w:eastAsia="zh-CN"/>
        </w:rPr>
        <w:t>2005</w:t>
      </w:r>
      <w:r w:rsidRPr="00690303">
        <w:rPr>
          <w:rFonts w:hint="eastAsia"/>
          <w:sz w:val="21"/>
          <w:szCs w:val="21"/>
          <w:lang w:eastAsia="zh-CN"/>
        </w:rPr>
        <w:t>年引入的针对就业女性的生育津贴填补了生育女性的保障空白（第</w:t>
      </w:r>
      <w:r w:rsidRPr="00690303">
        <w:rPr>
          <w:rFonts w:hint="eastAsia"/>
          <w:sz w:val="21"/>
          <w:szCs w:val="21"/>
          <w:lang w:eastAsia="zh-CN"/>
        </w:rPr>
        <w:t>5.3</w:t>
      </w:r>
      <w:r w:rsidRPr="00690303">
        <w:rPr>
          <w:rFonts w:hint="eastAsia"/>
          <w:sz w:val="21"/>
          <w:szCs w:val="21"/>
          <w:lang w:eastAsia="zh-CN"/>
        </w:rPr>
        <w:t>章第</w:t>
      </w:r>
      <w:r w:rsidRPr="00690303">
        <w:rPr>
          <w:rFonts w:hint="eastAsia"/>
          <w:sz w:val="21"/>
          <w:szCs w:val="21"/>
          <w:lang w:eastAsia="zh-CN"/>
        </w:rPr>
        <w:t>11</w:t>
      </w:r>
      <w:r w:rsidRPr="00690303">
        <w:rPr>
          <w:rFonts w:hint="eastAsia"/>
          <w:sz w:val="21"/>
          <w:szCs w:val="21"/>
          <w:lang w:eastAsia="zh-CN"/>
        </w:rPr>
        <w:t>条）。在以议会提案方式提出后，一个以低收入家庭资产情况为一定条件的补助体系尚处于研究之中，它将为处于不稳定状态下的家庭提供支援</w:t>
      </w:r>
      <w:r w:rsidR="00AA13B9">
        <w:rPr>
          <w:rFonts w:hint="eastAsia"/>
          <w:sz w:val="21"/>
          <w:szCs w:val="21"/>
          <w:lang w:eastAsia="zh-CN"/>
        </w:rPr>
        <w:t>。</w:t>
      </w:r>
      <w:r w:rsidRPr="00690303">
        <w:rPr>
          <w:rStyle w:val="FootnoteReference"/>
          <w:sz w:val="21"/>
          <w:szCs w:val="21"/>
        </w:rPr>
        <w:footnoteReference w:id="192"/>
      </w:r>
      <w:r w:rsidRPr="00690303">
        <w:rPr>
          <w:rFonts w:hint="eastAsia"/>
          <w:sz w:val="21"/>
          <w:szCs w:val="21"/>
          <w:lang w:eastAsia="zh-CN"/>
        </w:rPr>
        <w:t>能够部分补偿与孩子相关花费的补助金对负责养育孩子的女性来说是一项援助（家庭补助金，参见第</w:t>
      </w:r>
      <w:r w:rsidRPr="00690303">
        <w:rPr>
          <w:rFonts w:hint="eastAsia"/>
          <w:sz w:val="21"/>
          <w:szCs w:val="21"/>
          <w:lang w:eastAsia="zh-CN"/>
        </w:rPr>
        <w:t>2</w:t>
      </w:r>
      <w:r w:rsidRPr="00690303">
        <w:rPr>
          <w:rFonts w:hint="eastAsia"/>
          <w:sz w:val="21"/>
          <w:szCs w:val="21"/>
          <w:lang w:eastAsia="zh-CN"/>
        </w:rPr>
        <w:t>章第</w:t>
      </w:r>
      <w:r w:rsidRPr="00690303">
        <w:rPr>
          <w:rFonts w:hint="eastAsia"/>
          <w:sz w:val="21"/>
          <w:szCs w:val="21"/>
          <w:lang w:eastAsia="zh-CN"/>
        </w:rPr>
        <w:t>13</w:t>
      </w:r>
      <w:r w:rsidRPr="00690303">
        <w:rPr>
          <w:rFonts w:hint="eastAsia"/>
          <w:sz w:val="21"/>
          <w:szCs w:val="21"/>
          <w:lang w:eastAsia="zh-CN"/>
        </w:rPr>
        <w:t>条）。</w:t>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391. </w:t>
      </w:r>
      <w:r w:rsidR="007A2BD9">
        <w:rPr>
          <w:rFonts w:hint="eastAsia"/>
          <w:sz w:val="21"/>
          <w:szCs w:val="21"/>
          <w:lang w:eastAsia="zh-CN"/>
        </w:rPr>
        <w:t xml:space="preserve"> </w:t>
      </w:r>
      <w:r w:rsidRPr="00690303">
        <w:rPr>
          <w:rFonts w:hint="eastAsia"/>
          <w:sz w:val="21"/>
          <w:szCs w:val="21"/>
          <w:lang w:eastAsia="zh-CN"/>
        </w:rPr>
        <w:t>离婚后收取赡养费的困难是另一个导致独自抚养孩子的母亲生活不稳定的因素。在离婚的情况下，孩子的赡养费是根据应付赡养费一方（通常是父亲）的经济状况计算的。离婚后孩子的监护权费用往往不会被纳入考虑范围。发生在孩子身上但没有包括在赡养费内的费用被转嫁到拥有孩子监护权的家长身上（通常是母亲），而对于没有监护权但有义务支付赡养费的家长，其最低生活费能够得到保障。当赡养费（可能的情况下，还有代垫款）和自身财产不够的情况下，独自抚养孩子的家长不得不在承担偿还义务的前提下申请社会救济金。各个州政府在代垫款的借贷和收回方面的规定差异很大，保障水平也不一样。预借款的上限根据州的不同差异很大。一个议会委员会要求联邦委员会以报告形式提交相关议案，力求在这一方面达到联邦层次的一致性。</w:t>
      </w:r>
      <w:r w:rsidRPr="00690303">
        <w:rPr>
          <w:rStyle w:val="FootnoteReference"/>
          <w:sz w:val="21"/>
          <w:szCs w:val="21"/>
        </w:rPr>
        <w:footnoteReference w:id="193"/>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392. </w:t>
      </w:r>
      <w:r w:rsidR="007A2BD9">
        <w:rPr>
          <w:rFonts w:hint="eastAsia"/>
          <w:sz w:val="21"/>
          <w:szCs w:val="21"/>
          <w:lang w:eastAsia="zh-CN"/>
        </w:rPr>
        <w:t xml:space="preserve"> </w:t>
      </w:r>
      <w:r w:rsidRPr="00690303">
        <w:rPr>
          <w:rFonts w:hint="eastAsia"/>
          <w:sz w:val="21"/>
          <w:szCs w:val="21"/>
          <w:lang w:eastAsia="zh-CN"/>
        </w:rPr>
        <w:t>女性移民比男性外籍公民以及瑞士本土的女性和男性更容易地受到贫困的威胁。虽然有必要对移民的动机和相关人员的国籍加以区分，我们还是能够确认女性外籍公民是最容易受到失业威胁的人群。这种状态可以被解释为由于她们受教育程度低且缺少能够被承认的职业资质：女性外籍公民接受的职业培训往往时间很短或者她们本身没有接受过义务教育后任何程度的教育。在语言知识方面的缺乏以及她们大多在结构不合理的行业工作的事实也促成了高比例的失业率。此外失业保险不承担用以弥补学校基础教育不足的培训费用，这也导致了有这样缺陷的女性外籍公民实际上长期被排除在就业市场之外。女性还能得益于联邦职业教育和技术局在承认外国学历以及在国外获得的职业经验方面所做的努力。</w:t>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393. </w:t>
      </w:r>
      <w:r w:rsidR="007A2BD9">
        <w:rPr>
          <w:rFonts w:hint="eastAsia"/>
          <w:sz w:val="21"/>
          <w:szCs w:val="21"/>
          <w:lang w:eastAsia="zh-CN"/>
        </w:rPr>
        <w:t xml:space="preserve"> </w:t>
      </w:r>
      <w:r w:rsidRPr="00690303">
        <w:rPr>
          <w:rFonts w:hint="eastAsia"/>
          <w:sz w:val="21"/>
          <w:szCs w:val="21"/>
          <w:lang w:eastAsia="zh-CN"/>
        </w:rPr>
        <w:t>自</w:t>
      </w:r>
      <w:r w:rsidRPr="00690303">
        <w:rPr>
          <w:rFonts w:hint="eastAsia"/>
          <w:sz w:val="21"/>
          <w:szCs w:val="21"/>
          <w:lang w:eastAsia="zh-CN"/>
        </w:rPr>
        <w:t>1999</w:t>
      </w:r>
      <w:r w:rsidRPr="00690303">
        <w:rPr>
          <w:rFonts w:hint="eastAsia"/>
          <w:sz w:val="21"/>
          <w:szCs w:val="21"/>
          <w:lang w:eastAsia="zh-CN"/>
        </w:rPr>
        <w:t>年以来，外籍公民融入法令使联邦外籍公民主管部门能够向</w:t>
      </w:r>
      <w:r w:rsidRPr="00EF29E9">
        <w:rPr>
          <w:rFonts w:eastAsia="SimHei" w:hint="eastAsia"/>
          <w:color w:val="FF0000"/>
          <w:sz w:val="21"/>
          <w:szCs w:val="21"/>
          <w:lang w:eastAsia="zh-CN"/>
        </w:rPr>
        <w:t>推动融入项目提供经济援助</w:t>
      </w:r>
      <w:r w:rsidRPr="00690303">
        <w:rPr>
          <w:rFonts w:hint="eastAsia"/>
          <w:sz w:val="21"/>
          <w:szCs w:val="21"/>
          <w:lang w:eastAsia="zh-CN"/>
        </w:rPr>
        <w:t>。在这样的环境下，人们特别关注向女性外籍公民以及向儿童和外籍青年</w:t>
      </w:r>
      <w:r w:rsidRPr="00690303">
        <w:rPr>
          <w:rFonts w:hint="eastAsia"/>
          <w:sz w:val="21"/>
          <w:szCs w:val="21"/>
          <w:lang w:val="fr-FR" w:eastAsia="zh-CN"/>
        </w:rPr>
        <w:t>人</w:t>
      </w:r>
      <w:r w:rsidRPr="00690303">
        <w:rPr>
          <w:rFonts w:hint="eastAsia"/>
          <w:sz w:val="21"/>
          <w:szCs w:val="21"/>
          <w:lang w:eastAsia="zh-CN"/>
        </w:rPr>
        <w:t>提供的援助。人们认为女性代表着一个非常重要的目标人群。因此，特殊的津贴被提供给那些为家庭的重聚来瑞士与丈夫团聚，且由于其在家庭中身为母亲和主妇的责任不能——或暂时不能——进入就业市场的女性外籍公民，其目的在于鼓励她们更快地融入瑞士社会。正如大家所知道，从事一份职业是融入一个社会的主要因素，因此这样的津贴事实上对于这个女性外籍移民群体来说尤为重要。</w:t>
      </w:r>
    </w:p>
    <w:p w:rsidR="006B439D" w:rsidRPr="007A2BD9" w:rsidRDefault="007A2BD9" w:rsidP="007A2BD9">
      <w:pPr>
        <w:pStyle w:val="H2"/>
      </w:pPr>
      <w:bookmarkStart w:id="166" w:name="_Toc202090736"/>
      <w:bookmarkStart w:id="167" w:name="_Toc209000517"/>
      <w:r>
        <w:rPr>
          <w:rFonts w:hint="eastAsia"/>
        </w:rPr>
        <w:t xml:space="preserve">2.  </w:t>
      </w:r>
      <w:r w:rsidR="006B439D" w:rsidRPr="007A2BD9">
        <w:rPr>
          <w:rFonts w:hint="eastAsia"/>
        </w:rPr>
        <w:t>家庭补助金</w:t>
      </w:r>
      <w:bookmarkEnd w:id="166"/>
      <w:bookmarkEnd w:id="167"/>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394. </w:t>
      </w:r>
      <w:r w:rsidR="007A2BD9">
        <w:rPr>
          <w:rFonts w:hint="eastAsia"/>
          <w:sz w:val="21"/>
          <w:szCs w:val="21"/>
          <w:lang w:eastAsia="zh-CN"/>
        </w:rPr>
        <w:t xml:space="preserve"> </w:t>
      </w:r>
      <w:r w:rsidRPr="00690303">
        <w:rPr>
          <w:rFonts w:hint="eastAsia"/>
          <w:sz w:val="21"/>
          <w:szCs w:val="21"/>
          <w:lang w:eastAsia="zh-CN"/>
        </w:rPr>
        <w:t>目前，家庭补助金的种类和金额仍是</w:t>
      </w:r>
      <w:r w:rsidRPr="00690303">
        <w:rPr>
          <w:rFonts w:hint="eastAsia"/>
          <w:sz w:val="21"/>
          <w:szCs w:val="21"/>
          <w:lang w:eastAsia="zh-CN"/>
        </w:rPr>
        <w:t>26</w:t>
      </w:r>
      <w:r w:rsidRPr="00690303">
        <w:rPr>
          <w:rFonts w:hint="eastAsia"/>
          <w:sz w:val="21"/>
          <w:szCs w:val="21"/>
          <w:lang w:eastAsia="zh-CN"/>
        </w:rPr>
        <w:t>个不同州立条例规定的内容。但</w:t>
      </w:r>
      <w:r w:rsidRPr="00690303">
        <w:rPr>
          <w:rFonts w:hint="eastAsia"/>
          <w:sz w:val="21"/>
          <w:szCs w:val="21"/>
          <w:lang w:eastAsia="zh-CN"/>
        </w:rPr>
        <w:t>1991</w:t>
      </w:r>
      <w:r w:rsidRPr="00690303">
        <w:rPr>
          <w:rFonts w:hint="eastAsia"/>
          <w:sz w:val="21"/>
          <w:szCs w:val="21"/>
          <w:lang w:eastAsia="zh-CN"/>
        </w:rPr>
        <w:t>年</w:t>
      </w:r>
      <w:r w:rsidRPr="00690303">
        <w:rPr>
          <w:sz w:val="21"/>
          <w:szCs w:val="21"/>
          <w:lang w:eastAsia="zh-CN"/>
        </w:rPr>
        <w:t>Fankhauser</w:t>
      </w:r>
      <w:r w:rsidRPr="00690303">
        <w:rPr>
          <w:rFonts w:hint="eastAsia"/>
          <w:sz w:val="21"/>
          <w:szCs w:val="21"/>
          <w:lang w:eastAsia="zh-CN"/>
        </w:rPr>
        <w:t>议会提案被提交后，议会通过了关于家庭补助金的联邦法律（</w:t>
      </w:r>
      <w:r w:rsidRPr="00690303">
        <w:rPr>
          <w:rFonts w:hint="eastAsia"/>
          <w:sz w:val="21"/>
          <w:szCs w:val="21"/>
          <w:lang w:eastAsia="zh-CN"/>
        </w:rPr>
        <w:t>LAFam</w:t>
      </w:r>
      <w:r w:rsidRPr="00690303">
        <w:rPr>
          <w:rFonts w:hint="eastAsia"/>
          <w:sz w:val="21"/>
          <w:szCs w:val="21"/>
          <w:lang w:eastAsia="zh-CN"/>
        </w:rPr>
        <w:t>），该法律于</w:t>
      </w:r>
      <w:smartTag w:uri="urn:schemas-microsoft-com:office:smarttags" w:element="chsdate">
        <w:smartTagPr>
          <w:attr w:name="IsROCDate" w:val="False"/>
          <w:attr w:name="IsLunarDate" w:val="False"/>
          <w:attr w:name="Day" w:val="26"/>
          <w:attr w:name="Month" w:val="11"/>
          <w:attr w:name="Year" w:val="2006"/>
        </w:smartTagPr>
        <w:r w:rsidRPr="00690303">
          <w:rPr>
            <w:rFonts w:hint="eastAsia"/>
            <w:sz w:val="21"/>
            <w:szCs w:val="21"/>
            <w:lang w:eastAsia="zh-CN"/>
          </w:rPr>
          <w:t>2006</w:t>
        </w:r>
        <w:r w:rsidRPr="00690303">
          <w:rPr>
            <w:rFonts w:hint="eastAsia"/>
            <w:sz w:val="21"/>
            <w:szCs w:val="21"/>
            <w:lang w:eastAsia="zh-CN"/>
          </w:rPr>
          <w:t>年</w:t>
        </w:r>
        <w:r w:rsidRPr="00690303">
          <w:rPr>
            <w:rFonts w:hint="eastAsia"/>
            <w:sz w:val="21"/>
            <w:szCs w:val="21"/>
            <w:lang w:eastAsia="zh-CN"/>
          </w:rPr>
          <w:t>11</w:t>
        </w:r>
        <w:r w:rsidRPr="00690303">
          <w:rPr>
            <w:rFonts w:hint="eastAsia"/>
            <w:sz w:val="21"/>
            <w:szCs w:val="21"/>
            <w:lang w:eastAsia="zh-CN"/>
          </w:rPr>
          <w:t>月</w:t>
        </w:r>
        <w:r w:rsidRPr="00690303">
          <w:rPr>
            <w:rFonts w:hint="eastAsia"/>
            <w:sz w:val="21"/>
            <w:szCs w:val="21"/>
            <w:lang w:eastAsia="zh-CN"/>
          </w:rPr>
          <w:t>26</w:t>
        </w:r>
        <w:r w:rsidRPr="00690303">
          <w:rPr>
            <w:rFonts w:hint="eastAsia"/>
            <w:sz w:val="21"/>
            <w:szCs w:val="21"/>
            <w:lang w:eastAsia="zh-CN"/>
          </w:rPr>
          <w:t>日</w:t>
        </w:r>
      </w:smartTag>
      <w:r w:rsidRPr="00690303">
        <w:rPr>
          <w:rFonts w:hint="eastAsia"/>
          <w:sz w:val="21"/>
          <w:szCs w:val="21"/>
          <w:lang w:eastAsia="zh-CN"/>
        </w:rPr>
        <w:t>经过全民表决被公民所接受。新法将于</w:t>
      </w:r>
      <w:smartTag w:uri="urn:schemas-microsoft-com:office:smarttags" w:element="chsdate">
        <w:smartTagPr>
          <w:attr w:name="IsROCDate" w:val="False"/>
          <w:attr w:name="IsLunarDate" w:val="False"/>
          <w:attr w:name="Day" w:val="1"/>
          <w:attr w:name="Month" w:val="1"/>
          <w:attr w:name="Year" w:val="2009"/>
        </w:smartTagPr>
        <w:r w:rsidRPr="00690303">
          <w:rPr>
            <w:rFonts w:hint="eastAsia"/>
            <w:sz w:val="21"/>
            <w:szCs w:val="21"/>
            <w:lang w:eastAsia="zh-CN"/>
          </w:rPr>
          <w:t>2009</w:t>
        </w:r>
        <w:r w:rsidRPr="00690303">
          <w:rPr>
            <w:rFonts w:hint="eastAsia"/>
            <w:sz w:val="21"/>
            <w:szCs w:val="21"/>
            <w:lang w:eastAsia="zh-CN"/>
          </w:rPr>
          <w:t>年</w:t>
        </w:r>
        <w:r w:rsidRPr="00690303">
          <w:rPr>
            <w:rFonts w:hint="eastAsia"/>
            <w:sz w:val="21"/>
            <w:szCs w:val="21"/>
            <w:lang w:eastAsia="zh-CN"/>
          </w:rPr>
          <w:t>1</w:t>
        </w:r>
        <w:r w:rsidRPr="00690303">
          <w:rPr>
            <w:rFonts w:hint="eastAsia"/>
            <w:sz w:val="21"/>
            <w:szCs w:val="21"/>
            <w:lang w:eastAsia="zh-CN"/>
          </w:rPr>
          <w:t>月</w:t>
        </w:r>
        <w:r w:rsidRPr="00690303">
          <w:rPr>
            <w:rFonts w:hint="eastAsia"/>
            <w:sz w:val="21"/>
            <w:szCs w:val="21"/>
            <w:lang w:eastAsia="zh-CN"/>
          </w:rPr>
          <w:t>1</w:t>
        </w:r>
        <w:r w:rsidRPr="00690303">
          <w:rPr>
            <w:rFonts w:hint="eastAsia"/>
            <w:sz w:val="21"/>
            <w:szCs w:val="21"/>
            <w:lang w:eastAsia="zh-CN"/>
          </w:rPr>
          <w:t>日</w:t>
        </w:r>
      </w:smartTag>
      <w:r w:rsidRPr="00690303">
        <w:rPr>
          <w:rFonts w:hint="eastAsia"/>
          <w:sz w:val="21"/>
          <w:szCs w:val="21"/>
          <w:lang w:eastAsia="zh-CN"/>
        </w:rPr>
        <w:t>正式生效。</w:t>
      </w:r>
      <w:r w:rsidRPr="00690303">
        <w:rPr>
          <w:sz w:val="21"/>
          <w:szCs w:val="21"/>
          <w:lang w:eastAsia="zh-CN"/>
        </w:rPr>
        <w:t xml:space="preserve"> </w:t>
      </w:r>
      <w:r w:rsidRPr="00690303">
        <w:rPr>
          <w:rFonts w:hint="eastAsia"/>
          <w:sz w:val="21"/>
          <w:szCs w:val="21"/>
          <w:lang w:eastAsia="zh-CN"/>
        </w:rPr>
        <w:t>LAFam</w:t>
      </w:r>
      <w:r w:rsidRPr="00690303">
        <w:rPr>
          <w:sz w:val="21"/>
          <w:szCs w:val="21"/>
          <w:lang w:eastAsia="zh-CN"/>
        </w:rPr>
        <w:t xml:space="preserve"> </w:t>
      </w:r>
      <w:r w:rsidRPr="00690303">
        <w:rPr>
          <w:rFonts w:hint="eastAsia"/>
          <w:sz w:val="21"/>
          <w:szCs w:val="21"/>
          <w:lang w:eastAsia="zh-CN"/>
        </w:rPr>
        <w:t>在全国范围内对一些规定进行了统一。州政府仍有权对</w:t>
      </w:r>
      <w:r w:rsidRPr="00690303">
        <w:rPr>
          <w:rFonts w:hint="eastAsia"/>
          <w:sz w:val="21"/>
          <w:szCs w:val="21"/>
          <w:lang w:eastAsia="zh-CN"/>
        </w:rPr>
        <w:t>LAFam</w:t>
      </w:r>
      <w:r w:rsidRPr="00690303">
        <w:rPr>
          <w:sz w:val="21"/>
          <w:szCs w:val="21"/>
          <w:lang w:eastAsia="zh-CN"/>
        </w:rPr>
        <w:t xml:space="preserve"> </w:t>
      </w:r>
      <w:r w:rsidRPr="00690303">
        <w:rPr>
          <w:rFonts w:hint="eastAsia"/>
          <w:sz w:val="21"/>
          <w:szCs w:val="21"/>
          <w:lang w:eastAsia="zh-CN"/>
        </w:rPr>
        <w:t>调节范围以外的其他所有问题做出规定。新法规定了提供家庭补助金的条件，有权享有补助金的孩子范围，年龄限制以及数人能够针对同一个孩子申请多项补助金情况下的实施条例。家庭补助金的权利人是工薪阶层以及没有工作收入的人。对于后者来说，补助金的多少取决于应纳税收入且由州政府提供资金。自由工作者没有被</w:t>
      </w:r>
      <w:r w:rsidRPr="00690303">
        <w:rPr>
          <w:rFonts w:hint="eastAsia"/>
          <w:sz w:val="21"/>
          <w:szCs w:val="21"/>
          <w:lang w:eastAsia="zh-CN"/>
        </w:rPr>
        <w:t>LAFam</w:t>
      </w:r>
      <w:r w:rsidRPr="00690303">
        <w:rPr>
          <w:rFonts w:hint="eastAsia"/>
          <w:sz w:val="21"/>
          <w:szCs w:val="21"/>
          <w:lang w:eastAsia="zh-CN"/>
        </w:rPr>
        <w:t>纳入权利人的范围，但是州政府可以向他们提供家庭补助金。</w:t>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395.</w:t>
      </w:r>
      <w:r w:rsidR="007A2BD9">
        <w:rPr>
          <w:rFonts w:hint="eastAsia"/>
          <w:sz w:val="21"/>
          <w:szCs w:val="21"/>
          <w:lang w:eastAsia="zh-CN"/>
        </w:rPr>
        <w:t xml:space="preserve"> </w:t>
      </w:r>
      <w:r w:rsidRPr="00690303">
        <w:rPr>
          <w:sz w:val="21"/>
          <w:szCs w:val="21"/>
          <w:lang w:eastAsia="zh-CN"/>
        </w:rPr>
        <w:t xml:space="preserve"> </w:t>
      </w:r>
      <w:r w:rsidRPr="00690303">
        <w:rPr>
          <w:rFonts w:hint="eastAsia"/>
          <w:sz w:val="21"/>
          <w:szCs w:val="21"/>
          <w:lang w:eastAsia="zh-CN"/>
        </w:rPr>
        <w:t>LAFam</w:t>
      </w:r>
      <w:r w:rsidRPr="00690303">
        <w:rPr>
          <w:sz w:val="21"/>
          <w:szCs w:val="21"/>
          <w:lang w:eastAsia="zh-CN"/>
        </w:rPr>
        <w:t xml:space="preserve"> </w:t>
      </w:r>
      <w:r w:rsidRPr="00690303">
        <w:rPr>
          <w:rFonts w:hint="eastAsia"/>
          <w:sz w:val="21"/>
          <w:szCs w:val="21"/>
          <w:lang w:eastAsia="zh-CN"/>
        </w:rPr>
        <w:t>规定了从孩子出生到</w:t>
      </w:r>
      <w:r w:rsidRPr="00690303">
        <w:rPr>
          <w:rFonts w:hint="eastAsia"/>
          <w:sz w:val="21"/>
          <w:szCs w:val="21"/>
          <w:lang w:eastAsia="zh-CN"/>
        </w:rPr>
        <w:t>16</w:t>
      </w:r>
      <w:r w:rsidRPr="00690303">
        <w:rPr>
          <w:rFonts w:hint="eastAsia"/>
          <w:sz w:val="21"/>
          <w:szCs w:val="21"/>
          <w:lang w:eastAsia="zh-CN"/>
        </w:rPr>
        <w:t>周岁生日发放的、金额至少等于每个月</w:t>
      </w:r>
      <w:r w:rsidRPr="00690303">
        <w:rPr>
          <w:rFonts w:hint="eastAsia"/>
          <w:sz w:val="21"/>
          <w:szCs w:val="21"/>
          <w:lang w:eastAsia="zh-CN"/>
        </w:rPr>
        <w:t>200</w:t>
      </w:r>
      <w:r w:rsidRPr="00690303">
        <w:rPr>
          <w:rFonts w:hint="eastAsia"/>
          <w:sz w:val="21"/>
          <w:szCs w:val="21"/>
          <w:lang w:eastAsia="zh-CN"/>
        </w:rPr>
        <w:t>瑞士法郎的</w:t>
      </w:r>
      <w:r w:rsidRPr="003651DE">
        <w:rPr>
          <w:rFonts w:eastAsia="KaiTi_GB2312" w:hint="eastAsia"/>
          <w:color w:val="0000FF"/>
          <w:sz w:val="21"/>
          <w:szCs w:val="21"/>
          <w:lang w:eastAsia="zh-CN"/>
        </w:rPr>
        <w:t>儿童补助金</w:t>
      </w:r>
      <w:r w:rsidRPr="00690303">
        <w:rPr>
          <w:rFonts w:hint="eastAsia"/>
          <w:sz w:val="21"/>
          <w:szCs w:val="21"/>
          <w:lang w:eastAsia="zh-CN"/>
        </w:rPr>
        <w:t>，以及从孩子</w:t>
      </w:r>
      <w:r w:rsidRPr="00690303">
        <w:rPr>
          <w:rFonts w:hint="eastAsia"/>
          <w:sz w:val="21"/>
          <w:szCs w:val="21"/>
          <w:lang w:eastAsia="zh-CN"/>
        </w:rPr>
        <w:t>16</w:t>
      </w:r>
      <w:r w:rsidRPr="00690303">
        <w:rPr>
          <w:rFonts w:hint="eastAsia"/>
          <w:sz w:val="21"/>
          <w:szCs w:val="21"/>
          <w:lang w:eastAsia="zh-CN"/>
        </w:rPr>
        <w:t>周岁到教育结束，最晚至孩子满</w:t>
      </w:r>
      <w:r w:rsidRPr="00690303">
        <w:rPr>
          <w:rFonts w:hint="eastAsia"/>
          <w:sz w:val="21"/>
          <w:szCs w:val="21"/>
          <w:lang w:eastAsia="zh-CN"/>
        </w:rPr>
        <w:t>25</w:t>
      </w:r>
      <w:r w:rsidRPr="00690303">
        <w:rPr>
          <w:rFonts w:hint="eastAsia"/>
          <w:sz w:val="21"/>
          <w:szCs w:val="21"/>
          <w:lang w:eastAsia="zh-CN"/>
        </w:rPr>
        <w:t>周岁为止发放的职业教育补助金，其金额至少等于每个月</w:t>
      </w:r>
      <w:r w:rsidRPr="00690303">
        <w:rPr>
          <w:rFonts w:hint="eastAsia"/>
          <w:sz w:val="21"/>
          <w:szCs w:val="21"/>
          <w:lang w:eastAsia="zh-CN"/>
        </w:rPr>
        <w:t>250</w:t>
      </w:r>
      <w:r w:rsidRPr="00690303">
        <w:rPr>
          <w:rFonts w:hint="eastAsia"/>
          <w:sz w:val="21"/>
          <w:szCs w:val="21"/>
          <w:lang w:eastAsia="zh-CN"/>
        </w:rPr>
        <w:t>瑞士法郎。这是仅有的两种完全由政府支付的补助金，父母的就业比例对之不产生影响。州政府可以提供更高的补助金并且规定出生或者收养补助金。其他补助金必须在家庭补助金体制外得到资金支持。能够享受家庭补助金的孩子范围包括已婚父母或者未婚父母所生的孩子，配偶的孩子、收养的孩子以及权利人的弟妹或者孙子女，其前提是需要权利人承担主要抚养义务。农业家庭补助金除一些调整外由</w:t>
      </w:r>
      <w:smartTag w:uri="urn:schemas-microsoft-com:office:smarttags" w:element="chsdate">
        <w:smartTagPr>
          <w:attr w:name="IsROCDate" w:val="False"/>
          <w:attr w:name="IsLunarDate" w:val="False"/>
          <w:attr w:name="Day" w:val="20"/>
          <w:attr w:name="Month" w:val="6"/>
          <w:attr w:name="Year" w:val="1952"/>
        </w:smartTagPr>
        <w:r w:rsidRPr="00690303">
          <w:rPr>
            <w:rFonts w:hint="eastAsia"/>
            <w:sz w:val="21"/>
            <w:szCs w:val="21"/>
            <w:lang w:eastAsia="zh-CN"/>
          </w:rPr>
          <w:t>1952</w:t>
        </w:r>
        <w:r w:rsidRPr="00690303">
          <w:rPr>
            <w:rFonts w:hint="eastAsia"/>
            <w:sz w:val="21"/>
            <w:szCs w:val="21"/>
            <w:lang w:eastAsia="zh-CN"/>
          </w:rPr>
          <w:t>年</w:t>
        </w:r>
        <w:r w:rsidRPr="00690303">
          <w:rPr>
            <w:rFonts w:hint="eastAsia"/>
            <w:sz w:val="21"/>
            <w:szCs w:val="21"/>
            <w:lang w:eastAsia="zh-CN"/>
          </w:rPr>
          <w:t>6</w:t>
        </w:r>
        <w:r w:rsidRPr="00690303">
          <w:rPr>
            <w:rFonts w:hint="eastAsia"/>
            <w:sz w:val="21"/>
            <w:szCs w:val="21"/>
            <w:lang w:eastAsia="zh-CN"/>
          </w:rPr>
          <w:t>月</w:t>
        </w:r>
        <w:r w:rsidRPr="00690303">
          <w:rPr>
            <w:rFonts w:hint="eastAsia"/>
            <w:sz w:val="21"/>
            <w:szCs w:val="21"/>
            <w:lang w:eastAsia="zh-CN"/>
          </w:rPr>
          <w:t>20</w:t>
        </w:r>
        <w:r w:rsidRPr="00690303">
          <w:rPr>
            <w:rFonts w:hint="eastAsia"/>
            <w:sz w:val="21"/>
            <w:szCs w:val="21"/>
            <w:lang w:eastAsia="zh-CN"/>
          </w:rPr>
          <w:t>日</w:t>
        </w:r>
      </w:smartTag>
      <w:r w:rsidRPr="00690303">
        <w:rPr>
          <w:rFonts w:hint="eastAsia"/>
          <w:sz w:val="21"/>
          <w:szCs w:val="21"/>
          <w:lang w:eastAsia="zh-CN"/>
        </w:rPr>
        <w:t>颁布的农业家庭补助金法（</w:t>
      </w:r>
      <w:r w:rsidRPr="00690303">
        <w:rPr>
          <w:rFonts w:hint="eastAsia"/>
          <w:sz w:val="21"/>
          <w:szCs w:val="21"/>
          <w:lang w:eastAsia="zh-CN"/>
        </w:rPr>
        <w:t>LFA</w:t>
      </w:r>
      <w:r w:rsidRPr="00690303">
        <w:rPr>
          <w:rFonts w:hint="eastAsia"/>
          <w:sz w:val="21"/>
          <w:szCs w:val="21"/>
          <w:lang w:eastAsia="zh-CN"/>
        </w:rPr>
        <w:t>）规定。各州在</w:t>
      </w:r>
      <w:r w:rsidRPr="00690303">
        <w:rPr>
          <w:rFonts w:hint="eastAsia"/>
          <w:sz w:val="21"/>
          <w:szCs w:val="21"/>
          <w:lang w:eastAsia="zh-CN"/>
        </w:rPr>
        <w:t>2009</w:t>
      </w:r>
      <w:r w:rsidRPr="00690303">
        <w:rPr>
          <w:rFonts w:hint="eastAsia"/>
          <w:sz w:val="21"/>
          <w:szCs w:val="21"/>
          <w:lang w:eastAsia="zh-CN"/>
        </w:rPr>
        <w:t>年联邦法规生效前都有时间调整其家庭补助金体制与新法相适应。</w:t>
      </w:r>
    </w:p>
    <w:p w:rsidR="006B439D" w:rsidRPr="007A2BD9" w:rsidRDefault="007A2BD9" w:rsidP="007A2BD9">
      <w:pPr>
        <w:pStyle w:val="H2"/>
      </w:pPr>
      <w:bookmarkStart w:id="168" w:name="_Toc202090737"/>
      <w:r>
        <w:br w:type="page"/>
      </w:r>
      <w:bookmarkStart w:id="169" w:name="_Toc209000518"/>
      <w:r>
        <w:rPr>
          <w:rFonts w:hint="eastAsia"/>
        </w:rPr>
        <w:t xml:space="preserve">3.  </w:t>
      </w:r>
      <w:r w:rsidR="006B439D" w:rsidRPr="007A2BD9">
        <w:rPr>
          <w:rFonts w:hint="eastAsia"/>
        </w:rPr>
        <w:t>参加休闲活动、体育活动和文化生活的机会</w:t>
      </w:r>
      <w:bookmarkEnd w:id="168"/>
      <w:bookmarkEnd w:id="169"/>
    </w:p>
    <w:p w:rsidR="006B439D" w:rsidRPr="007A2BD9" w:rsidRDefault="007A2BD9" w:rsidP="007A2BD9">
      <w:pPr>
        <w:spacing w:after="240" w:line="360" w:lineRule="exact"/>
        <w:rPr>
          <w:rFonts w:ascii="SimHei" w:eastAsia="SimHei"/>
          <w:color w:val="FF0000"/>
          <w:lang w:val="fr-CH"/>
        </w:rPr>
      </w:pPr>
      <w:r>
        <w:rPr>
          <w:rFonts w:ascii="SimHei" w:eastAsia="SimHei" w:hint="eastAsia"/>
          <w:color w:val="FF0000"/>
          <w:lang w:val="fr-CH"/>
        </w:rPr>
        <w:t xml:space="preserve">3.1  </w:t>
      </w:r>
      <w:r w:rsidR="006B439D" w:rsidRPr="007A2BD9">
        <w:rPr>
          <w:rFonts w:ascii="SimHei" w:eastAsia="SimHei" w:hint="eastAsia"/>
          <w:color w:val="FF0000"/>
          <w:lang w:val="fr-CH"/>
        </w:rPr>
        <w:t>文化生活</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396. </w:t>
      </w:r>
      <w:r w:rsidR="007A2BD9">
        <w:rPr>
          <w:rFonts w:hint="eastAsia"/>
          <w:sz w:val="21"/>
          <w:szCs w:val="21"/>
          <w:lang w:eastAsia="zh-CN"/>
        </w:rPr>
        <w:t xml:space="preserve"> </w:t>
      </w:r>
      <w:r w:rsidRPr="00690303">
        <w:rPr>
          <w:rFonts w:hint="eastAsia"/>
          <w:sz w:val="21"/>
          <w:szCs w:val="21"/>
          <w:lang w:eastAsia="zh-CN"/>
        </w:rPr>
        <w:t>女性与男性之间在获得</w:t>
      </w:r>
      <w:r w:rsidRPr="00EF29E9">
        <w:rPr>
          <w:rFonts w:eastAsia="SimHei" w:hint="eastAsia"/>
          <w:color w:val="FF0000"/>
          <w:sz w:val="21"/>
          <w:szCs w:val="21"/>
          <w:lang w:eastAsia="zh-CN"/>
        </w:rPr>
        <w:t>联邦政府推动文化生活</w:t>
      </w:r>
      <w:r w:rsidRPr="00690303">
        <w:rPr>
          <w:rFonts w:hint="eastAsia"/>
          <w:sz w:val="21"/>
          <w:szCs w:val="21"/>
          <w:lang w:eastAsia="zh-CN"/>
        </w:rPr>
        <w:t>的经济援助方面的差异在近几年有所减小。因此在</w:t>
      </w:r>
      <w:r w:rsidRPr="00690303">
        <w:rPr>
          <w:rFonts w:hint="eastAsia"/>
          <w:sz w:val="21"/>
          <w:szCs w:val="21"/>
          <w:lang w:eastAsia="zh-CN"/>
        </w:rPr>
        <w:t>2005</w:t>
      </w:r>
      <w:r w:rsidRPr="00690303">
        <w:rPr>
          <w:rFonts w:hint="eastAsia"/>
          <w:sz w:val="21"/>
          <w:szCs w:val="21"/>
          <w:lang w:eastAsia="zh-CN"/>
        </w:rPr>
        <w:t>年举行的联邦艺术比赛中，有</w:t>
      </w:r>
      <w:r w:rsidRPr="00690303">
        <w:rPr>
          <w:rFonts w:hint="eastAsia"/>
          <w:sz w:val="21"/>
          <w:szCs w:val="21"/>
          <w:lang w:eastAsia="zh-CN"/>
        </w:rPr>
        <w:t>17</w:t>
      </w:r>
      <w:r w:rsidRPr="00690303">
        <w:rPr>
          <w:rFonts w:hint="eastAsia"/>
          <w:sz w:val="21"/>
          <w:szCs w:val="21"/>
          <w:lang w:eastAsia="zh-CN"/>
        </w:rPr>
        <w:t>位女性和</w:t>
      </w:r>
      <w:r w:rsidRPr="00690303">
        <w:rPr>
          <w:rFonts w:hint="eastAsia"/>
          <w:sz w:val="21"/>
          <w:szCs w:val="21"/>
          <w:lang w:eastAsia="zh-CN"/>
        </w:rPr>
        <w:t>18</w:t>
      </w:r>
      <w:r w:rsidRPr="00690303">
        <w:rPr>
          <w:rFonts w:hint="eastAsia"/>
          <w:sz w:val="21"/>
          <w:szCs w:val="21"/>
          <w:lang w:eastAsia="zh-CN"/>
        </w:rPr>
        <w:t>位男性脱颖而出。在参加两年一度的国际性大型艺术展览会的代表团中女性和男性数量持平（</w:t>
      </w:r>
      <w:r w:rsidRPr="00690303">
        <w:rPr>
          <w:rFonts w:hint="eastAsia"/>
          <w:sz w:val="21"/>
          <w:szCs w:val="21"/>
          <w:lang w:eastAsia="zh-CN"/>
        </w:rPr>
        <w:t>6</w:t>
      </w:r>
      <w:r w:rsidRPr="00690303">
        <w:rPr>
          <w:rFonts w:hint="eastAsia"/>
          <w:sz w:val="21"/>
          <w:szCs w:val="21"/>
          <w:lang w:eastAsia="zh-CN"/>
        </w:rPr>
        <w:t>位女性和</w:t>
      </w:r>
      <w:r w:rsidRPr="00690303">
        <w:rPr>
          <w:rFonts w:hint="eastAsia"/>
          <w:sz w:val="21"/>
          <w:szCs w:val="21"/>
          <w:lang w:eastAsia="zh-CN"/>
        </w:rPr>
        <w:t>8</w:t>
      </w:r>
      <w:r w:rsidRPr="00690303">
        <w:rPr>
          <w:rFonts w:hint="eastAsia"/>
          <w:sz w:val="21"/>
          <w:szCs w:val="21"/>
          <w:lang w:eastAsia="zh-CN"/>
        </w:rPr>
        <w:t>位男性）。尽管如此，在颁发对象仅限于</w:t>
      </w:r>
      <w:r w:rsidRPr="00690303">
        <w:rPr>
          <w:rFonts w:hint="eastAsia"/>
          <w:sz w:val="21"/>
          <w:szCs w:val="21"/>
          <w:lang w:eastAsia="zh-CN"/>
        </w:rPr>
        <w:t>40</w:t>
      </w:r>
      <w:r w:rsidRPr="00690303">
        <w:rPr>
          <w:rFonts w:hint="eastAsia"/>
          <w:sz w:val="21"/>
          <w:szCs w:val="21"/>
          <w:lang w:eastAsia="zh-CN"/>
        </w:rPr>
        <w:t>岁以上艺术家的</w:t>
      </w:r>
      <w:r w:rsidRPr="00690303">
        <w:rPr>
          <w:sz w:val="21"/>
          <w:szCs w:val="21"/>
          <w:lang w:eastAsia="zh-CN"/>
        </w:rPr>
        <w:t>Meret-Oppenheim</w:t>
      </w:r>
      <w:r w:rsidRPr="00690303">
        <w:rPr>
          <w:rFonts w:hint="eastAsia"/>
          <w:sz w:val="21"/>
          <w:szCs w:val="21"/>
          <w:lang w:eastAsia="zh-CN"/>
        </w:rPr>
        <w:t>奖金获得者中，有</w:t>
      </w:r>
      <w:r w:rsidRPr="00690303">
        <w:rPr>
          <w:rFonts w:hint="eastAsia"/>
          <w:sz w:val="21"/>
          <w:szCs w:val="21"/>
          <w:lang w:eastAsia="zh-CN"/>
        </w:rPr>
        <w:t xml:space="preserve"> 14</w:t>
      </w:r>
      <w:r w:rsidRPr="00690303">
        <w:rPr>
          <w:rFonts w:hint="eastAsia"/>
          <w:sz w:val="21"/>
          <w:szCs w:val="21"/>
          <w:lang w:eastAsia="zh-CN"/>
        </w:rPr>
        <w:t>位是男性，而只有</w:t>
      </w:r>
      <w:r w:rsidRPr="00690303">
        <w:rPr>
          <w:rFonts w:hint="eastAsia"/>
          <w:sz w:val="21"/>
          <w:szCs w:val="21"/>
          <w:lang w:eastAsia="zh-CN"/>
        </w:rPr>
        <w:t>6</w:t>
      </w:r>
      <w:r w:rsidRPr="00690303">
        <w:rPr>
          <w:rFonts w:hint="eastAsia"/>
          <w:sz w:val="21"/>
          <w:szCs w:val="21"/>
          <w:lang w:eastAsia="zh-CN"/>
        </w:rPr>
        <w:t>位女性。在艺术设计领域向设计师个人提供的津贴以几乎平等的方式向女性和男性提供，甚至在传统意义上男性占据优势的书法、工业设计和建筑领域也是如此，而在时尚、首饰、服装和陶瓷艺术领域女性占据优势地位。在电影艺术的推动领域，没有区分性别的统计数据。尽管如此，越来越多的女性从事导演或制片工作。但即便电影不再仅仅是男性可以从事的行业，但男性仍然能相对更多地参加国际上的竞赛。一组由女性和男性共同组成的研究者在一项名叫“</w:t>
      </w:r>
      <w:r w:rsidRPr="00690303">
        <w:rPr>
          <w:sz w:val="21"/>
          <w:szCs w:val="21"/>
          <w:lang w:eastAsia="zh-CN"/>
        </w:rPr>
        <w:t> Kulturförderung unter der Gleichstellun</w:t>
      </w:r>
      <w:r w:rsidRPr="00690303">
        <w:rPr>
          <w:sz w:val="21"/>
          <w:szCs w:val="21"/>
          <w:lang w:eastAsia="zh-CN"/>
        </w:rPr>
        <w:t>g</w:t>
      </w:r>
      <w:r w:rsidRPr="00690303">
        <w:rPr>
          <w:sz w:val="21"/>
          <w:szCs w:val="21"/>
          <w:lang w:eastAsia="zh-CN"/>
        </w:rPr>
        <w:t>slupe </w:t>
      </w:r>
      <w:r w:rsidRPr="00690303">
        <w:rPr>
          <w:rFonts w:hint="eastAsia"/>
          <w:sz w:val="21"/>
          <w:szCs w:val="21"/>
          <w:lang w:eastAsia="zh-CN"/>
        </w:rPr>
        <w:t>”</w:t>
      </w:r>
      <w:r w:rsidR="00FC4A9E">
        <w:rPr>
          <w:sz w:val="21"/>
          <w:szCs w:val="21"/>
          <w:lang w:eastAsia="zh-CN"/>
        </w:rPr>
        <w:t>（</w:t>
      </w:r>
      <w:r w:rsidRPr="00690303">
        <w:rPr>
          <w:rFonts w:hint="eastAsia"/>
          <w:sz w:val="21"/>
          <w:szCs w:val="21"/>
          <w:lang w:eastAsia="zh-CN"/>
        </w:rPr>
        <w:t>从平等的角度推动文化</w:t>
      </w:r>
      <w:r w:rsidR="00FC4A9E">
        <w:rPr>
          <w:rFonts w:hint="eastAsia"/>
          <w:sz w:val="21"/>
          <w:szCs w:val="21"/>
          <w:lang w:eastAsia="zh-CN"/>
        </w:rPr>
        <w:t>）</w:t>
      </w:r>
      <w:r w:rsidRPr="00690303">
        <w:rPr>
          <w:rFonts w:hint="eastAsia"/>
          <w:sz w:val="21"/>
          <w:szCs w:val="21"/>
          <w:lang w:eastAsia="zh-CN"/>
        </w:rPr>
        <w:t>的研究中调查了发放给伯尔尼市个人和群体文化创作方面的援助。该项研究表明：在所有艺术领域中，男性设计师收到的援助明显地要多于女性。</w:t>
      </w:r>
      <w:r w:rsidRPr="00690303">
        <w:rPr>
          <w:rFonts w:hint="eastAsia"/>
          <w:sz w:val="21"/>
          <w:szCs w:val="21"/>
          <w:lang w:eastAsia="zh-CN"/>
        </w:rPr>
        <w:t>2003</w:t>
      </w:r>
      <w:r w:rsidRPr="00690303">
        <w:rPr>
          <w:rFonts w:hint="eastAsia"/>
          <w:sz w:val="21"/>
          <w:szCs w:val="21"/>
          <w:lang w:eastAsia="zh-CN"/>
        </w:rPr>
        <w:t>年，女性平均在文化创作方面的援助申请数量要少于男性。但与此同时，自</w:t>
      </w:r>
      <w:r w:rsidRPr="00690303">
        <w:rPr>
          <w:rFonts w:hint="eastAsia"/>
          <w:sz w:val="21"/>
          <w:szCs w:val="21"/>
          <w:lang w:eastAsia="zh-CN"/>
        </w:rPr>
        <w:t>1998</w:t>
      </w:r>
      <w:r w:rsidRPr="00690303">
        <w:rPr>
          <w:rFonts w:hint="eastAsia"/>
          <w:sz w:val="21"/>
          <w:szCs w:val="21"/>
          <w:lang w:eastAsia="zh-CN"/>
        </w:rPr>
        <w:t>年以来，在专攻造型、音乐和戏剧的高等学校中女学生占大多数，而在艺术家联合会中女性成员也占约一半。然而在某些领域，研究者不能得到按照性别区分的信息，因此被迫缩小了调查的范围。由津贴发放委员会负责填写的一份调查表表明委员会的大部分成员，不管自己是什么性别，都认为艺术不会区分性别，因此津贴的发放不会考虑申请者的性别而是其作品的质量</w:t>
      </w:r>
      <w:r w:rsidR="00AA13B9">
        <w:rPr>
          <w:rFonts w:hint="eastAsia"/>
          <w:sz w:val="21"/>
          <w:szCs w:val="21"/>
          <w:lang w:eastAsia="zh-CN"/>
        </w:rPr>
        <w:t>。</w:t>
      </w:r>
      <w:r w:rsidRPr="00690303">
        <w:rPr>
          <w:rStyle w:val="FootnoteReference"/>
          <w:sz w:val="21"/>
          <w:szCs w:val="21"/>
        </w:rPr>
        <w:footnoteReference w:id="194"/>
      </w:r>
    </w:p>
    <w:p w:rsidR="006B439D" w:rsidRPr="007A2BD9" w:rsidRDefault="007A2BD9" w:rsidP="007A2BD9">
      <w:pPr>
        <w:spacing w:after="240" w:line="360" w:lineRule="exact"/>
        <w:rPr>
          <w:rFonts w:ascii="SimHei" w:eastAsia="SimHei"/>
          <w:color w:val="FF0000"/>
          <w:lang w:val="fr-CH"/>
        </w:rPr>
      </w:pPr>
      <w:r>
        <w:rPr>
          <w:rFonts w:ascii="SimHei" w:eastAsia="SimHei" w:hint="eastAsia"/>
          <w:color w:val="FF0000"/>
          <w:lang w:val="fr-CH"/>
        </w:rPr>
        <w:t xml:space="preserve">3.2  </w:t>
      </w:r>
      <w:r w:rsidR="006B439D" w:rsidRPr="007A2BD9">
        <w:rPr>
          <w:rFonts w:ascii="SimHei" w:eastAsia="SimHei" w:hint="eastAsia"/>
          <w:color w:val="FF0000"/>
          <w:lang w:val="fr-CH"/>
        </w:rPr>
        <w:t>体育和娱乐活动</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397. </w:t>
      </w:r>
      <w:r w:rsidR="007A2BD9">
        <w:rPr>
          <w:rFonts w:hint="eastAsia"/>
          <w:sz w:val="21"/>
          <w:szCs w:val="21"/>
          <w:lang w:eastAsia="zh-CN"/>
        </w:rPr>
        <w:t xml:space="preserve"> </w:t>
      </w:r>
      <w:r w:rsidRPr="00690303">
        <w:rPr>
          <w:rFonts w:hint="eastAsia"/>
          <w:sz w:val="21"/>
          <w:szCs w:val="21"/>
          <w:lang w:eastAsia="zh-CN"/>
        </w:rPr>
        <w:t>统计数据表明：在所有的年龄段，男性在闲暇之余进行体育锻炼的数量要比女性多。但是在日常生活中又是相反的情况：在每天步行或骑自行车至少三十分钟以上的人中，女性明显多于男性</w:t>
      </w:r>
      <w:r w:rsidR="00AA13B9">
        <w:rPr>
          <w:rFonts w:hint="eastAsia"/>
          <w:sz w:val="21"/>
          <w:szCs w:val="21"/>
          <w:lang w:eastAsia="zh-CN"/>
        </w:rPr>
        <w:t>。</w:t>
      </w:r>
      <w:r w:rsidRPr="00690303">
        <w:rPr>
          <w:rStyle w:val="FootnoteReference"/>
          <w:sz w:val="21"/>
          <w:szCs w:val="21"/>
        </w:rPr>
        <w:footnoteReference w:id="195"/>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398. </w:t>
      </w:r>
      <w:r w:rsidR="007A2BD9">
        <w:rPr>
          <w:rFonts w:hint="eastAsia"/>
          <w:sz w:val="21"/>
          <w:szCs w:val="21"/>
          <w:lang w:eastAsia="zh-CN"/>
        </w:rPr>
        <w:t xml:space="preserve"> </w:t>
      </w:r>
      <w:r w:rsidRPr="00690303">
        <w:rPr>
          <w:rFonts w:hint="eastAsia"/>
          <w:sz w:val="21"/>
          <w:szCs w:val="21"/>
          <w:lang w:eastAsia="zh-CN"/>
        </w:rPr>
        <w:t>在瑞士，大部分体育活动在当今社会仍然由女性或男性分别参与。一些体育活动几乎只有女性从事（</w:t>
      </w:r>
      <w:r w:rsidRPr="00690303">
        <w:rPr>
          <w:rFonts w:hint="eastAsia"/>
          <w:sz w:val="21"/>
          <w:szCs w:val="21"/>
          <w:lang w:eastAsia="zh-CN"/>
        </w:rPr>
        <w:t>2006</w:t>
      </w:r>
      <w:r w:rsidRPr="00690303">
        <w:rPr>
          <w:rFonts w:hint="eastAsia"/>
          <w:sz w:val="21"/>
          <w:szCs w:val="21"/>
          <w:lang w:eastAsia="zh-CN"/>
        </w:rPr>
        <w:t>年：马上杂技、花样游泳、体操和舞蹈）或只有男性从事（</w:t>
      </w:r>
      <w:r w:rsidRPr="00690303">
        <w:rPr>
          <w:rFonts w:hint="eastAsia"/>
          <w:sz w:val="21"/>
          <w:szCs w:val="21"/>
          <w:lang w:eastAsia="zh-CN"/>
        </w:rPr>
        <w:t>2006</w:t>
      </w:r>
      <w:r w:rsidRPr="00690303">
        <w:rPr>
          <w:rFonts w:hint="eastAsia"/>
          <w:sz w:val="21"/>
          <w:szCs w:val="21"/>
          <w:lang w:eastAsia="zh-CN"/>
        </w:rPr>
        <w:t>年：街头曲棍球、橄榄球和瑞士摔跤）。在野营活动</w:t>
      </w:r>
      <w:r w:rsidRPr="00690303">
        <w:rPr>
          <w:rFonts w:hint="eastAsia"/>
          <w:sz w:val="21"/>
          <w:szCs w:val="21"/>
          <w:lang w:eastAsia="zh-CN"/>
        </w:rPr>
        <w:t>/</w:t>
      </w:r>
      <w:r w:rsidRPr="00690303">
        <w:rPr>
          <w:rFonts w:hint="eastAsia"/>
          <w:sz w:val="21"/>
          <w:szCs w:val="21"/>
          <w:lang w:eastAsia="zh-CN"/>
        </w:rPr>
        <w:t>高山徒步运动以及体操运动中，女性在绝对数上占多数（</w:t>
      </w:r>
      <w:r w:rsidRPr="00690303">
        <w:rPr>
          <w:rFonts w:hint="eastAsia"/>
          <w:sz w:val="21"/>
          <w:szCs w:val="21"/>
          <w:lang w:eastAsia="zh-CN"/>
        </w:rPr>
        <w:t>2006</w:t>
      </w:r>
      <w:r w:rsidRPr="00690303">
        <w:rPr>
          <w:rFonts w:hint="eastAsia"/>
          <w:sz w:val="21"/>
          <w:szCs w:val="21"/>
          <w:lang w:eastAsia="zh-CN"/>
        </w:rPr>
        <w:t>年，</w:t>
      </w:r>
      <w:r w:rsidRPr="00690303">
        <w:rPr>
          <w:rFonts w:hint="eastAsia"/>
          <w:sz w:val="21"/>
          <w:szCs w:val="21"/>
          <w:lang w:eastAsia="zh-CN"/>
        </w:rPr>
        <w:t>34 887</w:t>
      </w:r>
      <w:r w:rsidRPr="00690303">
        <w:rPr>
          <w:rFonts w:hint="eastAsia"/>
          <w:sz w:val="21"/>
          <w:szCs w:val="21"/>
          <w:lang w:eastAsia="zh-CN"/>
        </w:rPr>
        <w:t>人和</w:t>
      </w:r>
      <w:r w:rsidRPr="00690303">
        <w:rPr>
          <w:rFonts w:hint="eastAsia"/>
          <w:sz w:val="21"/>
          <w:szCs w:val="21"/>
          <w:lang w:eastAsia="zh-CN"/>
        </w:rPr>
        <w:t>31 105</w:t>
      </w:r>
      <w:r w:rsidRPr="00690303">
        <w:rPr>
          <w:rFonts w:hint="eastAsia"/>
          <w:sz w:val="21"/>
          <w:szCs w:val="21"/>
          <w:lang w:eastAsia="zh-CN"/>
        </w:rPr>
        <w:t>人）。</w:t>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399. </w:t>
      </w:r>
      <w:r w:rsidR="007A2BD9">
        <w:rPr>
          <w:rFonts w:hint="eastAsia"/>
          <w:sz w:val="21"/>
          <w:szCs w:val="21"/>
          <w:lang w:eastAsia="zh-CN"/>
        </w:rPr>
        <w:t xml:space="preserve"> </w:t>
      </w:r>
      <w:r w:rsidRPr="00690303">
        <w:rPr>
          <w:rFonts w:hint="eastAsia"/>
          <w:sz w:val="21"/>
          <w:szCs w:val="21"/>
          <w:lang w:eastAsia="zh-CN"/>
        </w:rPr>
        <w:t>女性参与体育运动协会的比例（</w:t>
      </w:r>
      <w:r w:rsidRPr="00690303">
        <w:rPr>
          <w:rFonts w:hint="eastAsia"/>
          <w:sz w:val="21"/>
          <w:szCs w:val="21"/>
          <w:lang w:eastAsia="zh-CN"/>
        </w:rPr>
        <w:t>16%</w:t>
      </w:r>
      <w:r w:rsidRPr="00690303">
        <w:rPr>
          <w:rFonts w:hint="eastAsia"/>
          <w:sz w:val="21"/>
          <w:szCs w:val="21"/>
          <w:lang w:eastAsia="zh-CN"/>
        </w:rPr>
        <w:t>）要少于男性（</w:t>
      </w:r>
      <w:r w:rsidRPr="00690303">
        <w:rPr>
          <w:rFonts w:hint="eastAsia"/>
          <w:sz w:val="21"/>
          <w:szCs w:val="21"/>
          <w:lang w:eastAsia="zh-CN"/>
        </w:rPr>
        <w:t>28%</w:t>
      </w:r>
      <w:r w:rsidRPr="00690303">
        <w:rPr>
          <w:rFonts w:hint="eastAsia"/>
          <w:sz w:val="21"/>
          <w:szCs w:val="21"/>
          <w:lang w:eastAsia="zh-CN"/>
        </w:rPr>
        <w:t>）。在过去的十年中，女性在</w:t>
      </w:r>
      <w:r w:rsidRPr="00EF29E9">
        <w:rPr>
          <w:rFonts w:eastAsia="SimHei" w:hint="eastAsia"/>
          <w:color w:val="FF0000"/>
          <w:sz w:val="21"/>
          <w:szCs w:val="21"/>
          <w:lang w:eastAsia="zh-CN"/>
        </w:rPr>
        <w:t>瑞士体育运动协会</w:t>
      </w:r>
      <w:r w:rsidRPr="00690303">
        <w:rPr>
          <w:rFonts w:hint="eastAsia"/>
          <w:sz w:val="21"/>
          <w:szCs w:val="21"/>
          <w:lang w:eastAsia="zh-CN"/>
        </w:rPr>
        <w:t>成员中占的比例增加了</w:t>
      </w:r>
      <w:r w:rsidRPr="00690303">
        <w:rPr>
          <w:rFonts w:hint="eastAsia"/>
          <w:sz w:val="21"/>
          <w:szCs w:val="21"/>
          <w:lang w:eastAsia="zh-CN"/>
        </w:rPr>
        <w:t>2</w:t>
      </w:r>
      <w:r w:rsidRPr="00690303">
        <w:rPr>
          <w:rFonts w:hint="eastAsia"/>
          <w:sz w:val="21"/>
          <w:szCs w:val="21"/>
          <w:lang w:eastAsia="zh-CN"/>
        </w:rPr>
        <w:t>个百分点，达到了</w:t>
      </w:r>
      <w:r w:rsidRPr="00690303">
        <w:rPr>
          <w:rFonts w:hint="eastAsia"/>
          <w:sz w:val="21"/>
          <w:szCs w:val="21"/>
          <w:lang w:eastAsia="zh-CN"/>
        </w:rPr>
        <w:t>33.5%</w:t>
      </w:r>
      <w:r w:rsidRPr="00690303">
        <w:rPr>
          <w:rFonts w:hint="eastAsia"/>
          <w:sz w:val="21"/>
          <w:szCs w:val="21"/>
          <w:lang w:eastAsia="zh-CN"/>
        </w:rPr>
        <w:t>。但是在</w:t>
      </w:r>
      <w:r w:rsidRPr="00690303">
        <w:rPr>
          <w:rFonts w:hint="eastAsia"/>
          <w:sz w:val="21"/>
          <w:szCs w:val="21"/>
          <w:lang w:eastAsia="zh-CN"/>
        </w:rPr>
        <w:t>20</w:t>
      </w:r>
      <w:r w:rsidRPr="00690303">
        <w:rPr>
          <w:rFonts w:hint="eastAsia"/>
          <w:sz w:val="21"/>
          <w:szCs w:val="21"/>
          <w:lang w:eastAsia="zh-CN"/>
        </w:rPr>
        <w:t>岁以下年龄段中，年轻女性会员的比例明显下降，而成年女性对比例的总体增长起到了积极作用。然而，女性在体育运动协会和体育公共部门高层占的比例明显较少，仅占领导层的</w:t>
      </w:r>
      <w:r w:rsidRPr="00690303">
        <w:rPr>
          <w:rFonts w:hint="eastAsia"/>
          <w:sz w:val="21"/>
          <w:szCs w:val="21"/>
          <w:lang w:eastAsia="zh-CN"/>
        </w:rPr>
        <w:t>10%</w:t>
      </w:r>
      <w:r w:rsidRPr="00690303">
        <w:rPr>
          <w:rFonts w:hint="eastAsia"/>
          <w:sz w:val="21"/>
          <w:szCs w:val="21"/>
          <w:lang w:eastAsia="zh-CN"/>
        </w:rPr>
        <w:t>。当然，在</w:t>
      </w:r>
      <w:r w:rsidRPr="00690303">
        <w:rPr>
          <w:rFonts w:hint="eastAsia"/>
          <w:sz w:val="21"/>
          <w:szCs w:val="21"/>
          <w:lang w:eastAsia="zh-CN"/>
        </w:rPr>
        <w:t>2001</w:t>
      </w:r>
      <w:r w:rsidRPr="00690303">
        <w:rPr>
          <w:rFonts w:hint="eastAsia"/>
          <w:sz w:val="21"/>
          <w:szCs w:val="21"/>
          <w:lang w:eastAsia="zh-CN"/>
        </w:rPr>
        <w:t>年和</w:t>
      </w:r>
      <w:r w:rsidRPr="00690303">
        <w:rPr>
          <w:rFonts w:hint="eastAsia"/>
          <w:sz w:val="21"/>
          <w:szCs w:val="21"/>
          <w:lang w:eastAsia="zh-CN"/>
        </w:rPr>
        <w:t>2004</w:t>
      </w:r>
      <w:r w:rsidRPr="00690303">
        <w:rPr>
          <w:rFonts w:hint="eastAsia"/>
          <w:sz w:val="21"/>
          <w:szCs w:val="21"/>
          <w:lang w:eastAsia="zh-CN"/>
        </w:rPr>
        <w:t>年情况有所改善，但是与进行体育运动的女性人数以及女性占体育运动协会的成员比例相比，在这一水平的女性比例仍然较低。</w:t>
      </w:r>
      <w:r w:rsidRPr="00690303">
        <w:rPr>
          <w:rStyle w:val="FootnoteReference"/>
          <w:sz w:val="21"/>
          <w:szCs w:val="21"/>
        </w:rPr>
        <w:footnoteReference w:id="196"/>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400. </w:t>
      </w:r>
      <w:r w:rsidR="007A2BD9">
        <w:rPr>
          <w:rFonts w:hint="eastAsia"/>
          <w:sz w:val="21"/>
          <w:szCs w:val="21"/>
          <w:lang w:eastAsia="zh-CN"/>
        </w:rPr>
        <w:t xml:space="preserve"> </w:t>
      </w:r>
      <w:r w:rsidRPr="00690303">
        <w:rPr>
          <w:rFonts w:hint="eastAsia"/>
          <w:sz w:val="21"/>
          <w:szCs w:val="21"/>
          <w:lang w:eastAsia="zh-CN"/>
        </w:rPr>
        <w:t>联邦政府通过提供津贴鼓励人们参与体育活动，津贴的发放不考虑参与人的性别。所有相关措施均向男性和女性公开，涉及范围包括用于鼓励加入体育运动协会的津贴、用于鼓励优秀的运动员进入专门学校的津贴或</w:t>
      </w:r>
      <w:r w:rsidRPr="00EF29E9">
        <w:rPr>
          <w:rFonts w:eastAsia="SimHei" w:hint="eastAsia"/>
          <w:color w:val="FF0000"/>
          <w:sz w:val="21"/>
          <w:szCs w:val="21"/>
          <w:lang w:eastAsia="zh-CN"/>
        </w:rPr>
        <w:t>年轻人与运动计划</w:t>
      </w:r>
      <w:r w:rsidRPr="00690303">
        <w:rPr>
          <w:rFonts w:hint="eastAsia"/>
          <w:sz w:val="21"/>
          <w:szCs w:val="21"/>
          <w:lang w:eastAsia="zh-CN"/>
        </w:rPr>
        <w:t>津贴，但在申请可选择的津贴方面女性数量明显相对较少。以年轻人与运动计划的名义，联邦政府与州政府合作，鼓励开展适合年轻人的运动。在这个目标的指引下，联邦政府向年轻人提供经济援助并组织针对教练员的基础教育和继续教育。过去的</w:t>
      </w:r>
      <w:r w:rsidRPr="00690303">
        <w:rPr>
          <w:rFonts w:hint="eastAsia"/>
          <w:sz w:val="21"/>
          <w:szCs w:val="21"/>
          <w:lang w:eastAsia="zh-CN"/>
        </w:rPr>
        <w:t>15</w:t>
      </w:r>
      <w:r w:rsidRPr="00690303">
        <w:rPr>
          <w:rFonts w:hint="eastAsia"/>
          <w:sz w:val="21"/>
          <w:szCs w:val="21"/>
          <w:lang w:eastAsia="zh-CN"/>
        </w:rPr>
        <w:t>年中，在年轻人与运动计划项下，参与年轻人运动培训的年轻女性和成年女性数量相对比较稳定，参与比例略低于</w:t>
      </w:r>
      <w:r w:rsidRPr="00690303">
        <w:rPr>
          <w:rFonts w:hint="eastAsia"/>
          <w:sz w:val="21"/>
          <w:szCs w:val="21"/>
          <w:lang w:eastAsia="zh-CN"/>
        </w:rPr>
        <w:t>40%</w:t>
      </w:r>
      <w:r w:rsidRPr="00690303">
        <w:rPr>
          <w:rFonts w:hint="eastAsia"/>
          <w:sz w:val="21"/>
          <w:szCs w:val="21"/>
          <w:lang w:eastAsia="zh-CN"/>
        </w:rPr>
        <w:t>，</w:t>
      </w:r>
      <w:r w:rsidRPr="00690303">
        <w:rPr>
          <w:rFonts w:hint="eastAsia"/>
          <w:sz w:val="21"/>
          <w:szCs w:val="21"/>
          <w:lang w:eastAsia="zh-CN"/>
        </w:rPr>
        <w:t xml:space="preserve"> </w:t>
      </w:r>
      <w:r w:rsidRPr="00690303">
        <w:rPr>
          <w:rFonts w:hint="eastAsia"/>
          <w:sz w:val="21"/>
          <w:szCs w:val="21"/>
          <w:lang w:eastAsia="zh-CN"/>
        </w:rPr>
        <w:t>而位于领导阶层的女性占职工总人数的</w:t>
      </w:r>
      <w:r w:rsidRPr="00690303">
        <w:rPr>
          <w:rFonts w:hint="eastAsia"/>
          <w:sz w:val="21"/>
          <w:szCs w:val="21"/>
          <w:lang w:eastAsia="zh-CN"/>
        </w:rPr>
        <w:t>35%</w:t>
      </w:r>
      <w:r w:rsidRPr="00690303">
        <w:rPr>
          <w:rFonts w:hint="eastAsia"/>
          <w:sz w:val="21"/>
          <w:szCs w:val="21"/>
          <w:lang w:eastAsia="zh-CN"/>
        </w:rPr>
        <w:t>。</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401</w:t>
      </w:r>
      <w:r w:rsidRPr="00EF29E9">
        <w:rPr>
          <w:rFonts w:eastAsia="SimHei"/>
          <w:color w:val="FF0000"/>
          <w:sz w:val="21"/>
          <w:szCs w:val="21"/>
          <w:lang w:eastAsia="zh-CN"/>
        </w:rPr>
        <w:t xml:space="preserve">. </w:t>
      </w:r>
      <w:r w:rsidR="007A2BD9">
        <w:rPr>
          <w:rFonts w:eastAsia="SimHei" w:hint="eastAsia"/>
          <w:color w:val="FF0000"/>
          <w:sz w:val="21"/>
          <w:szCs w:val="21"/>
          <w:lang w:eastAsia="zh-CN"/>
        </w:rPr>
        <w:t xml:space="preserve"> </w:t>
      </w:r>
      <w:r w:rsidRPr="00690303">
        <w:rPr>
          <w:rFonts w:hint="eastAsia"/>
          <w:sz w:val="21"/>
          <w:szCs w:val="21"/>
          <w:lang w:eastAsia="zh-CN"/>
        </w:rPr>
        <w:t>总体上在年轻人聚会的场所以及与年轻人打交道的工作中，年轻女性和成年女性占的比例较少。即便年轻女性在青年协会中与年轻男性一样活跃，她们担任教练员和主管职务的人数仍较少。为了弥补这个缺陷，瑞士青年活动委员会（最高联合会）实施了</w:t>
      </w:r>
      <w:r w:rsidRPr="003651DE">
        <w:rPr>
          <w:rFonts w:eastAsia="KaiTi_GB2312" w:hint="eastAsia"/>
          <w:color w:val="0000FF"/>
          <w:sz w:val="21"/>
          <w:szCs w:val="21"/>
          <w:lang w:eastAsia="zh-CN"/>
        </w:rPr>
        <w:t>良师益友</w:t>
      </w:r>
      <w:r w:rsidRPr="00690303">
        <w:rPr>
          <w:rFonts w:hint="eastAsia"/>
          <w:sz w:val="21"/>
          <w:szCs w:val="21"/>
          <w:lang w:eastAsia="zh-CN"/>
        </w:rPr>
        <w:t>计划并在所有的活动中引入</w:t>
      </w:r>
      <w:r w:rsidRPr="003651DE">
        <w:rPr>
          <w:rFonts w:eastAsia="KaiTi_GB2312" w:hint="eastAsia"/>
          <w:color w:val="0000FF"/>
          <w:sz w:val="21"/>
          <w:szCs w:val="21"/>
          <w:lang w:eastAsia="zh-CN"/>
        </w:rPr>
        <w:t>社会性别主流化</w:t>
      </w:r>
      <w:r w:rsidRPr="00690303">
        <w:rPr>
          <w:rFonts w:hint="eastAsia"/>
          <w:sz w:val="21"/>
          <w:szCs w:val="21"/>
          <w:lang w:eastAsia="zh-CN"/>
        </w:rPr>
        <w:t>。</w:t>
      </w:r>
    </w:p>
    <w:p w:rsidR="006B439D" w:rsidRPr="00EF29E9" w:rsidRDefault="006B439D" w:rsidP="00E0663C">
      <w:pPr>
        <w:pStyle w:val="Paragraphnumbered"/>
        <w:spacing w:after="240" w:line="360" w:lineRule="exact"/>
        <w:ind w:left="0" w:right="0"/>
        <w:rPr>
          <w:rFonts w:eastAsia="SimHei" w:hint="eastAsia"/>
          <w:color w:val="FF0000"/>
          <w:sz w:val="21"/>
          <w:szCs w:val="21"/>
          <w:lang w:eastAsia="zh-CN"/>
        </w:rPr>
      </w:pPr>
      <w:r w:rsidRPr="00690303">
        <w:rPr>
          <w:sz w:val="21"/>
          <w:szCs w:val="21"/>
          <w:lang w:eastAsia="zh-CN"/>
        </w:rPr>
        <w:t xml:space="preserve">402. </w:t>
      </w:r>
      <w:r w:rsidR="007A2BD9">
        <w:rPr>
          <w:rFonts w:hint="eastAsia"/>
          <w:sz w:val="21"/>
          <w:szCs w:val="21"/>
          <w:lang w:eastAsia="zh-CN"/>
        </w:rPr>
        <w:t xml:space="preserve"> </w:t>
      </w:r>
      <w:r w:rsidRPr="00690303">
        <w:rPr>
          <w:rFonts w:hint="eastAsia"/>
          <w:sz w:val="21"/>
          <w:szCs w:val="21"/>
          <w:lang w:eastAsia="zh-CN"/>
        </w:rPr>
        <w:t>在娱乐的安排中，性别特征不是特别明显。人们在娱乐方面的区别往往是由于收入、教育水平、尤其是年龄的差异而不是性别导致的。在</w:t>
      </w:r>
      <w:r w:rsidRPr="00690303">
        <w:rPr>
          <w:rFonts w:hint="eastAsia"/>
          <w:sz w:val="21"/>
          <w:szCs w:val="21"/>
          <w:lang w:eastAsia="zh-CN"/>
        </w:rPr>
        <w:t>2005</w:t>
      </w:r>
      <w:r w:rsidRPr="00690303">
        <w:rPr>
          <w:rFonts w:hint="eastAsia"/>
          <w:sz w:val="21"/>
          <w:szCs w:val="21"/>
          <w:lang w:eastAsia="zh-CN"/>
        </w:rPr>
        <w:t>年，超过</w:t>
      </w:r>
      <w:r w:rsidRPr="00690303">
        <w:rPr>
          <w:rFonts w:hint="eastAsia"/>
          <w:sz w:val="21"/>
          <w:szCs w:val="21"/>
          <w:lang w:eastAsia="zh-CN"/>
        </w:rPr>
        <w:t>70%</w:t>
      </w:r>
      <w:r w:rsidRPr="00690303">
        <w:rPr>
          <w:rFonts w:hint="eastAsia"/>
          <w:sz w:val="21"/>
          <w:szCs w:val="21"/>
          <w:lang w:eastAsia="zh-CN"/>
        </w:rPr>
        <w:t>的女性和男性表示每星期至少阅读书籍、散步或与朋友或熟人聚会一次。而在男性中，</w:t>
      </w:r>
      <w:r w:rsidRPr="00690303">
        <w:rPr>
          <w:rFonts w:hint="eastAsia"/>
          <w:sz w:val="21"/>
          <w:szCs w:val="21"/>
          <w:lang w:eastAsia="zh-CN"/>
        </w:rPr>
        <w:t>56.9%</w:t>
      </w:r>
      <w:r w:rsidRPr="00690303">
        <w:rPr>
          <w:rFonts w:hint="eastAsia"/>
          <w:sz w:val="21"/>
          <w:szCs w:val="21"/>
          <w:lang w:eastAsia="zh-CN"/>
        </w:rPr>
        <w:t>的人承认每星期至少去一次餐厅、小餐馆或酒吧，这个比例在女性当中仅为</w:t>
      </w:r>
      <w:r w:rsidRPr="00690303">
        <w:rPr>
          <w:rFonts w:hint="eastAsia"/>
          <w:sz w:val="21"/>
          <w:szCs w:val="21"/>
          <w:lang w:eastAsia="zh-CN"/>
        </w:rPr>
        <w:t>41.3%</w:t>
      </w:r>
      <w:r w:rsidRPr="00690303">
        <w:rPr>
          <w:rFonts w:hint="eastAsia"/>
          <w:sz w:val="21"/>
          <w:szCs w:val="21"/>
          <w:lang w:eastAsia="zh-CN"/>
        </w:rPr>
        <w:t>。同样的情况也发生在体育活动的参与方面：</w:t>
      </w:r>
      <w:r w:rsidRPr="00690303">
        <w:rPr>
          <w:rFonts w:hint="eastAsia"/>
          <w:sz w:val="21"/>
          <w:szCs w:val="21"/>
          <w:lang w:eastAsia="zh-CN"/>
        </w:rPr>
        <w:t>10.5%</w:t>
      </w:r>
      <w:r w:rsidRPr="00690303">
        <w:rPr>
          <w:rFonts w:hint="eastAsia"/>
          <w:sz w:val="21"/>
          <w:szCs w:val="21"/>
          <w:lang w:eastAsia="zh-CN"/>
        </w:rPr>
        <w:t>的男性，</w:t>
      </w:r>
      <w:r w:rsidRPr="00690303">
        <w:rPr>
          <w:rFonts w:hint="eastAsia"/>
          <w:sz w:val="21"/>
          <w:szCs w:val="21"/>
          <w:lang w:eastAsia="zh-CN"/>
        </w:rPr>
        <w:t>5.8%</w:t>
      </w:r>
      <w:r w:rsidRPr="00690303">
        <w:rPr>
          <w:rFonts w:hint="eastAsia"/>
          <w:sz w:val="21"/>
          <w:szCs w:val="21"/>
          <w:lang w:eastAsia="zh-CN"/>
        </w:rPr>
        <w:t>的女性每星期至少参加一次这类活动。相反，女性更经常参加一些课程（语言培训，烹饪，手工劳动等</w:t>
      </w:r>
      <w:r w:rsidR="00FC4A9E">
        <w:rPr>
          <w:rFonts w:hint="eastAsia"/>
          <w:sz w:val="21"/>
          <w:szCs w:val="21"/>
          <w:lang w:eastAsia="zh-CN"/>
        </w:rPr>
        <w:t>）</w:t>
      </w:r>
      <w:r w:rsidRPr="00690303">
        <w:rPr>
          <w:rFonts w:hint="eastAsia"/>
          <w:sz w:val="21"/>
          <w:szCs w:val="21"/>
          <w:lang w:eastAsia="zh-CN"/>
        </w:rPr>
        <w:t>：</w:t>
      </w:r>
      <w:r w:rsidRPr="00690303">
        <w:rPr>
          <w:rFonts w:hint="eastAsia"/>
          <w:sz w:val="21"/>
          <w:szCs w:val="21"/>
          <w:lang w:eastAsia="zh-CN"/>
        </w:rPr>
        <w:t>12.9%</w:t>
      </w:r>
      <w:r w:rsidRPr="00690303">
        <w:rPr>
          <w:rFonts w:hint="eastAsia"/>
          <w:sz w:val="21"/>
          <w:szCs w:val="21"/>
          <w:lang w:eastAsia="zh-CN"/>
        </w:rPr>
        <w:t>的女性每星期至少参加一次课程，而男性仅</w:t>
      </w:r>
      <w:r w:rsidRPr="00690303">
        <w:rPr>
          <w:rFonts w:hint="eastAsia"/>
          <w:sz w:val="21"/>
          <w:szCs w:val="21"/>
          <w:lang w:eastAsia="zh-CN"/>
        </w:rPr>
        <w:t>6.1%</w:t>
      </w:r>
      <w:r w:rsidRPr="00690303">
        <w:rPr>
          <w:rFonts w:hint="eastAsia"/>
          <w:sz w:val="21"/>
          <w:szCs w:val="21"/>
          <w:lang w:eastAsia="zh-CN"/>
        </w:rPr>
        <w:t>。</w:t>
      </w:r>
      <w:r w:rsidRPr="00690303">
        <w:rPr>
          <w:rStyle w:val="FootnoteReference"/>
          <w:sz w:val="21"/>
          <w:szCs w:val="21"/>
        </w:rPr>
        <w:footnoteReference w:id="197"/>
      </w:r>
      <w:r w:rsidRPr="00690303">
        <w:rPr>
          <w:rFonts w:hint="eastAsia"/>
          <w:sz w:val="21"/>
          <w:szCs w:val="21"/>
          <w:lang w:eastAsia="zh-CN"/>
        </w:rPr>
        <w:t>近一半（</w:t>
      </w:r>
      <w:r w:rsidRPr="00690303">
        <w:rPr>
          <w:rFonts w:hint="eastAsia"/>
          <w:sz w:val="21"/>
          <w:szCs w:val="21"/>
          <w:lang w:eastAsia="zh-CN"/>
        </w:rPr>
        <w:t>44%</w:t>
      </w:r>
      <w:r w:rsidRPr="00690303">
        <w:rPr>
          <w:rFonts w:hint="eastAsia"/>
          <w:sz w:val="21"/>
          <w:szCs w:val="21"/>
          <w:lang w:eastAsia="zh-CN"/>
        </w:rPr>
        <w:t>）的女性在类似协会或机构中就业，该比例与男性相比（</w:t>
      </w:r>
      <w:r w:rsidRPr="00690303">
        <w:rPr>
          <w:rFonts w:hint="eastAsia"/>
          <w:sz w:val="21"/>
          <w:szCs w:val="21"/>
          <w:lang w:eastAsia="zh-CN"/>
        </w:rPr>
        <w:t>55%</w:t>
      </w:r>
      <w:r w:rsidRPr="00690303">
        <w:rPr>
          <w:rFonts w:hint="eastAsia"/>
          <w:sz w:val="21"/>
          <w:szCs w:val="21"/>
          <w:lang w:eastAsia="zh-CN"/>
        </w:rPr>
        <w:t>）略少。在这里我们注意到：这个比例在超过</w:t>
      </w:r>
      <w:r w:rsidRPr="00690303">
        <w:rPr>
          <w:rFonts w:hint="eastAsia"/>
          <w:sz w:val="21"/>
          <w:szCs w:val="21"/>
          <w:lang w:eastAsia="zh-CN"/>
        </w:rPr>
        <w:t>75</w:t>
      </w:r>
      <w:r w:rsidRPr="00690303">
        <w:rPr>
          <w:rFonts w:hint="eastAsia"/>
          <w:sz w:val="21"/>
          <w:szCs w:val="21"/>
          <w:lang w:eastAsia="zh-CN"/>
        </w:rPr>
        <w:t>岁的女性群体（近三分之一）和外籍女性公民（近四分之一）中尤其小。即便在安排娱乐活动以及参加俱乐部和协会方面男性和女性差异不大，但是在义务劳动方面差距会很大：在这个领域中男性与女性差别很大。（参看第</w:t>
      </w:r>
      <w:r w:rsidRPr="00690303">
        <w:rPr>
          <w:rFonts w:hint="eastAsia"/>
          <w:sz w:val="21"/>
          <w:szCs w:val="21"/>
          <w:lang w:eastAsia="zh-CN"/>
        </w:rPr>
        <w:t>281</w:t>
      </w:r>
      <w:r w:rsidRPr="00690303">
        <w:rPr>
          <w:rFonts w:hint="eastAsia"/>
          <w:sz w:val="21"/>
          <w:szCs w:val="21"/>
          <w:lang w:eastAsia="zh-CN"/>
        </w:rPr>
        <w:t>段</w:t>
      </w:r>
      <w:r w:rsidR="00FC4A9E">
        <w:rPr>
          <w:rFonts w:hint="eastAsia"/>
          <w:sz w:val="21"/>
          <w:szCs w:val="21"/>
          <w:lang w:eastAsia="zh-CN"/>
        </w:rPr>
        <w:t>）</w:t>
      </w:r>
    </w:p>
    <w:p w:rsidR="006B439D" w:rsidRPr="007A2BD9" w:rsidRDefault="007A2BD9" w:rsidP="007A2BD9">
      <w:pPr>
        <w:pStyle w:val="H2"/>
      </w:pPr>
      <w:bookmarkStart w:id="170" w:name="_Toc202090738"/>
      <w:bookmarkStart w:id="171" w:name="_Toc209000519"/>
      <w:r>
        <w:rPr>
          <w:rFonts w:hint="eastAsia"/>
        </w:rPr>
        <w:t xml:space="preserve">4.  </w:t>
      </w:r>
      <w:r w:rsidR="006B439D" w:rsidRPr="007A2BD9">
        <w:rPr>
          <w:rFonts w:hint="eastAsia"/>
        </w:rPr>
        <w:t>环境和</w:t>
      </w:r>
      <w:bookmarkEnd w:id="170"/>
      <w:r w:rsidR="006B439D" w:rsidRPr="007A2BD9">
        <w:rPr>
          <w:rFonts w:hint="eastAsia"/>
        </w:rPr>
        <w:t>可持续发展</w:t>
      </w:r>
      <w:bookmarkEnd w:id="171"/>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403. </w:t>
      </w:r>
      <w:r w:rsidR="007A2BD9">
        <w:rPr>
          <w:rFonts w:hint="eastAsia"/>
          <w:sz w:val="21"/>
          <w:szCs w:val="21"/>
          <w:lang w:eastAsia="zh-CN"/>
        </w:rPr>
        <w:t xml:space="preserve"> </w:t>
      </w:r>
      <w:r w:rsidRPr="00690303">
        <w:rPr>
          <w:rFonts w:hint="eastAsia"/>
          <w:sz w:val="21"/>
          <w:szCs w:val="21"/>
          <w:lang w:eastAsia="zh-CN"/>
        </w:rPr>
        <w:t>女性对环境的恶化非常关注，她们在与环境相关的问题上表现出了特殊的才干和行动上特有的独立自主性，这些都应该被更好地认识和利用。在其他国家，基于社会学民意测验进行的分析表明：男性和女性在诸如资源消耗和参与社会义务工作等影响环境的行为方面有着很大的差异。在瑞士进行一项研究突出强调了男性和女性在活动性方面的巨大差异。由于在瑞士这些差异对复杂多变的环境问题有着一定影响，因此为了更好地指导环境政策，应着重制作这些数据的统计表并对基于这些不同行为的机制进行分析。国家在影响环境方面的统计数据仅从一些特定的角度考虑两性的差异（社会政策、公共卫生、政治参与），而没有涉及资源的获取或消耗领域。平等的全面观点（</w:t>
      </w:r>
      <w:r w:rsidRPr="003651DE">
        <w:rPr>
          <w:rFonts w:eastAsia="KaiTi_GB2312" w:hint="eastAsia"/>
          <w:color w:val="0000FF"/>
          <w:sz w:val="21"/>
          <w:szCs w:val="21"/>
          <w:lang w:eastAsia="zh-CN"/>
        </w:rPr>
        <w:t>社会性别主流化</w:t>
      </w:r>
      <w:r w:rsidRPr="00690303">
        <w:rPr>
          <w:rFonts w:hint="eastAsia"/>
          <w:sz w:val="21"/>
          <w:szCs w:val="21"/>
          <w:lang w:eastAsia="zh-CN"/>
        </w:rPr>
        <w:t>）还有待在环境领域的相关统计数据方面得以运用。在联邦政府环境问题主管部门中，很少有人知道不同性别与可持续发展之间存在的关系。</w:t>
      </w:r>
      <w:r w:rsidRPr="00690303">
        <w:rPr>
          <w:rFonts w:hint="eastAsia"/>
          <w:sz w:val="21"/>
          <w:szCs w:val="21"/>
          <w:lang w:eastAsia="zh-CN"/>
        </w:rPr>
        <w:t xml:space="preserve"> </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404. </w:t>
      </w:r>
      <w:r w:rsidR="007A2BD9">
        <w:rPr>
          <w:rFonts w:hint="eastAsia"/>
          <w:sz w:val="21"/>
          <w:szCs w:val="21"/>
          <w:lang w:eastAsia="zh-CN"/>
        </w:rPr>
        <w:t xml:space="preserve"> </w:t>
      </w:r>
      <w:r w:rsidRPr="00690303">
        <w:rPr>
          <w:rFonts w:hint="eastAsia"/>
          <w:sz w:val="21"/>
          <w:szCs w:val="21"/>
          <w:lang w:eastAsia="zh-CN"/>
        </w:rPr>
        <w:t>女性在环境研究领域所占比例很可能比在物理和自然科学领域要大。在苏黎世联邦综合工科学校（</w:t>
      </w:r>
      <w:r w:rsidRPr="00690303">
        <w:rPr>
          <w:sz w:val="21"/>
          <w:szCs w:val="21"/>
          <w:lang w:eastAsia="zh-CN"/>
        </w:rPr>
        <w:t>EPFZ</w:t>
      </w:r>
      <w:r w:rsidR="00FC4A9E">
        <w:rPr>
          <w:rFonts w:hint="eastAsia"/>
          <w:sz w:val="21"/>
          <w:szCs w:val="21"/>
          <w:lang w:eastAsia="zh-CN"/>
        </w:rPr>
        <w:t>）</w:t>
      </w:r>
      <w:r w:rsidRPr="00690303">
        <w:rPr>
          <w:rFonts w:hint="eastAsia"/>
          <w:sz w:val="21"/>
          <w:szCs w:val="21"/>
          <w:lang w:eastAsia="zh-CN"/>
        </w:rPr>
        <w:t>学习环境科学的女性相对较多（</w:t>
      </w:r>
      <w:r w:rsidRPr="00690303">
        <w:rPr>
          <w:rFonts w:hint="eastAsia"/>
          <w:sz w:val="21"/>
          <w:szCs w:val="21"/>
          <w:lang w:eastAsia="zh-CN"/>
        </w:rPr>
        <w:t>2004</w:t>
      </w:r>
      <w:r w:rsidRPr="00690303">
        <w:rPr>
          <w:rFonts w:hint="eastAsia"/>
          <w:sz w:val="21"/>
          <w:szCs w:val="21"/>
          <w:lang w:eastAsia="zh-CN"/>
        </w:rPr>
        <w:t>年占</w:t>
      </w:r>
      <w:r w:rsidRPr="00690303">
        <w:rPr>
          <w:rFonts w:hint="eastAsia"/>
          <w:sz w:val="21"/>
          <w:szCs w:val="21"/>
          <w:lang w:eastAsia="zh-CN"/>
        </w:rPr>
        <w:t>46%</w:t>
      </w:r>
      <w:r w:rsidRPr="00690303">
        <w:rPr>
          <w:rFonts w:hint="eastAsia"/>
          <w:sz w:val="21"/>
          <w:szCs w:val="21"/>
          <w:lang w:eastAsia="zh-CN"/>
        </w:rPr>
        <w:t>），这一点至少暗示了以上结论：而这个比例在</w:t>
      </w:r>
      <w:r w:rsidRPr="00690303">
        <w:rPr>
          <w:rFonts w:hint="eastAsia"/>
          <w:sz w:val="21"/>
          <w:szCs w:val="21"/>
          <w:lang w:eastAsia="zh-CN"/>
        </w:rPr>
        <w:t>15</w:t>
      </w:r>
      <w:r w:rsidRPr="00690303">
        <w:rPr>
          <w:rFonts w:hint="eastAsia"/>
          <w:sz w:val="21"/>
          <w:szCs w:val="21"/>
          <w:lang w:eastAsia="zh-CN"/>
        </w:rPr>
        <w:t>年内几乎翻了一番（</w:t>
      </w:r>
      <w:r w:rsidRPr="00690303">
        <w:rPr>
          <w:rFonts w:hint="eastAsia"/>
          <w:sz w:val="21"/>
          <w:szCs w:val="21"/>
          <w:lang w:eastAsia="zh-CN"/>
        </w:rPr>
        <w:t>1990</w:t>
      </w:r>
      <w:r w:rsidRPr="00690303">
        <w:rPr>
          <w:rFonts w:hint="eastAsia"/>
          <w:sz w:val="21"/>
          <w:szCs w:val="21"/>
          <w:lang w:eastAsia="zh-CN"/>
        </w:rPr>
        <w:t>年占</w:t>
      </w:r>
      <w:r w:rsidRPr="00690303">
        <w:rPr>
          <w:rFonts w:hint="eastAsia"/>
          <w:sz w:val="21"/>
          <w:szCs w:val="21"/>
          <w:lang w:eastAsia="zh-CN"/>
        </w:rPr>
        <w:t>25%</w:t>
      </w:r>
      <w:r w:rsidRPr="00690303">
        <w:rPr>
          <w:rFonts w:hint="eastAsia"/>
          <w:sz w:val="21"/>
          <w:szCs w:val="21"/>
          <w:lang w:eastAsia="zh-CN"/>
        </w:rPr>
        <w:t>）。但另一方面，即便在这样一个领域我们实际上还是几乎没能在教师中发现有女性的存在：在</w:t>
      </w:r>
      <w:r w:rsidRPr="00690303">
        <w:rPr>
          <w:sz w:val="21"/>
          <w:szCs w:val="21"/>
          <w:lang w:eastAsia="zh-CN"/>
        </w:rPr>
        <w:t>EPFZ</w:t>
      </w:r>
      <w:r w:rsidRPr="00690303">
        <w:rPr>
          <w:rFonts w:hint="eastAsia"/>
          <w:sz w:val="21"/>
          <w:szCs w:val="21"/>
          <w:lang w:eastAsia="zh-CN"/>
        </w:rPr>
        <w:t>的环境科学系的常任教授当中，有</w:t>
      </w:r>
      <w:r w:rsidRPr="00690303">
        <w:rPr>
          <w:rFonts w:hint="eastAsia"/>
          <w:sz w:val="21"/>
          <w:szCs w:val="21"/>
          <w:lang w:eastAsia="zh-CN"/>
        </w:rPr>
        <w:t>23</w:t>
      </w:r>
      <w:r w:rsidRPr="00690303">
        <w:rPr>
          <w:rFonts w:hint="eastAsia"/>
          <w:sz w:val="21"/>
          <w:szCs w:val="21"/>
          <w:lang w:eastAsia="zh-CN"/>
        </w:rPr>
        <w:t>名男性却只有</w:t>
      </w:r>
      <w:r w:rsidRPr="00690303">
        <w:rPr>
          <w:rFonts w:hint="eastAsia"/>
          <w:sz w:val="21"/>
          <w:szCs w:val="21"/>
          <w:lang w:eastAsia="zh-CN"/>
        </w:rPr>
        <w:t>1</w:t>
      </w:r>
      <w:r w:rsidRPr="00690303">
        <w:rPr>
          <w:rFonts w:hint="eastAsia"/>
          <w:sz w:val="21"/>
          <w:szCs w:val="21"/>
          <w:lang w:eastAsia="zh-CN"/>
        </w:rPr>
        <w:t>名女性。各个大学物理和自然科学系的教学及研究面临着招生的问题：学生数量持续下降。与此同时“横向分离”在不少学科尤其突出：联邦的高校政策打算针对物理和自然科学将教育和示范中心集中到两所联邦综合工科大学（</w:t>
      </w:r>
      <w:r w:rsidRPr="00690303">
        <w:rPr>
          <w:rFonts w:hint="eastAsia"/>
          <w:sz w:val="21"/>
          <w:szCs w:val="21"/>
          <w:lang w:eastAsia="zh-CN"/>
        </w:rPr>
        <w:t>EPF</w:t>
      </w:r>
      <w:r w:rsidRPr="00690303">
        <w:rPr>
          <w:rFonts w:hint="eastAsia"/>
          <w:sz w:val="21"/>
          <w:szCs w:val="21"/>
          <w:lang w:eastAsia="zh-CN"/>
        </w:rPr>
        <w:t>），这有可能导致这些学科在一些州立大学的力量削弱。然而州立大学凭借其广泛的教学领域，与</w:t>
      </w:r>
      <w:r w:rsidRPr="00690303">
        <w:rPr>
          <w:rFonts w:hint="eastAsia"/>
          <w:sz w:val="21"/>
          <w:szCs w:val="21"/>
          <w:lang w:eastAsia="zh-CN"/>
        </w:rPr>
        <w:t>EPF</w:t>
      </w:r>
      <w:r w:rsidRPr="00690303">
        <w:rPr>
          <w:rFonts w:hint="eastAsia"/>
          <w:sz w:val="21"/>
          <w:szCs w:val="21"/>
          <w:lang w:eastAsia="zh-CN"/>
        </w:rPr>
        <w:t>相比，更适合一些诸如社会科学与物理和自然科学结合的跨学科专业教育的实施。这类专业教育尤其与女性职业选择或职业生涯目标相符；这就是为什么从推动男女平等角度来说，削弱物理和自然科学在大学中的力量是不合适的。</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 xml:space="preserve">405. </w:t>
      </w:r>
      <w:r w:rsidR="007A2BD9">
        <w:rPr>
          <w:rFonts w:hint="eastAsia"/>
          <w:sz w:val="21"/>
          <w:szCs w:val="21"/>
          <w:lang w:eastAsia="zh-CN"/>
        </w:rPr>
        <w:t xml:space="preserve"> </w:t>
      </w:r>
      <w:r w:rsidRPr="00690303">
        <w:rPr>
          <w:rFonts w:hint="eastAsia"/>
          <w:sz w:val="21"/>
          <w:szCs w:val="21"/>
          <w:lang w:eastAsia="zh-CN"/>
        </w:rPr>
        <w:t>科学研究课题的选择通常由一系列没有将性别差异考虑在内的问题所引导。甚至在一些确实存在这种差异的领域，人们往往会忘记与之相关的问题或者把它们看得不是那么重要。活动性、领土整治、教育、工作和可持续发展的问题是性别差异确实存在的课题例子。</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 xml:space="preserve">406. </w:t>
      </w:r>
      <w:r w:rsidR="007A2BD9">
        <w:rPr>
          <w:rFonts w:hint="eastAsia"/>
          <w:sz w:val="21"/>
          <w:szCs w:val="21"/>
          <w:lang w:eastAsia="zh-CN"/>
        </w:rPr>
        <w:t xml:space="preserve"> </w:t>
      </w:r>
      <w:r w:rsidRPr="00690303">
        <w:rPr>
          <w:rFonts w:hint="eastAsia"/>
          <w:sz w:val="21"/>
          <w:szCs w:val="21"/>
          <w:lang w:eastAsia="zh-CN"/>
        </w:rPr>
        <w:t>目前为止还没有反映环境领域收入平等问题的可靠数据。环境职业协会（</w:t>
      </w:r>
      <w:r w:rsidRPr="00690303">
        <w:rPr>
          <w:rFonts w:hint="eastAsia"/>
          <w:sz w:val="21"/>
          <w:szCs w:val="21"/>
          <w:lang w:eastAsia="zh-CN"/>
        </w:rPr>
        <w:t>PEE</w:t>
      </w:r>
      <w:r w:rsidRPr="00690303">
        <w:rPr>
          <w:rFonts w:hint="eastAsia"/>
          <w:sz w:val="21"/>
          <w:szCs w:val="21"/>
          <w:lang w:eastAsia="zh-CN"/>
        </w:rPr>
        <w:t>）和瑞士环境职业联合会（</w:t>
      </w:r>
      <w:r w:rsidRPr="00690303">
        <w:rPr>
          <w:rFonts w:hint="eastAsia"/>
          <w:sz w:val="21"/>
          <w:szCs w:val="21"/>
          <w:lang w:eastAsia="zh-CN"/>
        </w:rPr>
        <w:t>ASEP</w:t>
      </w:r>
      <w:r w:rsidRPr="00690303">
        <w:rPr>
          <w:rFonts w:hint="eastAsia"/>
          <w:sz w:val="21"/>
          <w:szCs w:val="21"/>
          <w:lang w:eastAsia="zh-CN"/>
        </w:rPr>
        <w:t>）开展的一项调查尝试澄清现状</w:t>
      </w:r>
      <w:r w:rsidRPr="00690303">
        <w:rPr>
          <w:rFonts w:hint="eastAsia"/>
          <w:sz w:val="21"/>
          <w:szCs w:val="21"/>
          <w:lang w:eastAsia="zh-CN"/>
        </w:rPr>
        <w:t> </w:t>
      </w:r>
      <w:r w:rsidRPr="00690303">
        <w:rPr>
          <w:rFonts w:hint="eastAsia"/>
          <w:sz w:val="21"/>
          <w:szCs w:val="21"/>
          <w:lang w:eastAsia="zh-CN"/>
        </w:rPr>
        <w:t>；调查的结果现在正在评估之中。在森林和树木经济领域，一个名为“</w:t>
      </w:r>
      <w:r w:rsidRPr="00690303">
        <w:rPr>
          <w:sz w:val="21"/>
          <w:szCs w:val="21"/>
          <w:lang w:eastAsia="zh-CN"/>
        </w:rPr>
        <w:t>silviasilvio</w:t>
      </w:r>
      <w:r w:rsidRPr="00690303">
        <w:rPr>
          <w:rFonts w:hint="eastAsia"/>
          <w:sz w:val="21"/>
          <w:szCs w:val="21"/>
          <w:lang w:eastAsia="zh-CN"/>
        </w:rPr>
        <w:t>”旨在提高工作人员的认识的项目目前正在实施当中；该项目按照平等法的规定能够接受财政支持。</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 xml:space="preserve">407. </w:t>
      </w:r>
      <w:r w:rsidR="007A2BD9">
        <w:rPr>
          <w:rFonts w:hint="eastAsia"/>
          <w:sz w:val="21"/>
          <w:szCs w:val="21"/>
          <w:lang w:eastAsia="zh-CN"/>
        </w:rPr>
        <w:t xml:space="preserve"> </w:t>
      </w:r>
      <w:r w:rsidRPr="00690303">
        <w:rPr>
          <w:rFonts w:hint="eastAsia"/>
          <w:sz w:val="21"/>
          <w:szCs w:val="21"/>
          <w:lang w:eastAsia="zh-CN"/>
        </w:rPr>
        <w:t>对联邦政府在环境领域的公共管理的研究（</w:t>
      </w:r>
      <w:r w:rsidRPr="003651DE">
        <w:rPr>
          <w:rFonts w:eastAsia="KaiTi_GB2312" w:hint="eastAsia"/>
          <w:color w:val="0000FF"/>
          <w:sz w:val="21"/>
          <w:szCs w:val="21"/>
          <w:lang w:eastAsia="zh-CN"/>
        </w:rPr>
        <w:t>Ressortforschung</w:t>
      </w:r>
      <w:r w:rsidRPr="00690303">
        <w:rPr>
          <w:rFonts w:hint="eastAsia"/>
          <w:sz w:val="21"/>
          <w:szCs w:val="21"/>
          <w:lang w:eastAsia="zh-CN"/>
        </w:rPr>
        <w:t>）目的在于为当前紧急的问题提供科学的回答。正如上文所述，女性在物理和自然科学研究方面占极少数，事实上，这使得在这个领域授予女性候选人研究委托时需要考虑的问题更加复杂。尽管如此，在向外部合作伙伴授予委托时，联邦环境局注意让拥有一定比例女性（也包括在领导职位上）的企业享受到特别关注。</w:t>
      </w:r>
      <w:r w:rsidRPr="00690303">
        <w:rPr>
          <w:rFonts w:hint="eastAsia"/>
          <w:sz w:val="21"/>
          <w:szCs w:val="21"/>
          <w:lang w:eastAsia="zh-CN"/>
        </w:rPr>
        <w:t>2008</w:t>
      </w:r>
      <w:r w:rsidRPr="00690303">
        <w:rPr>
          <w:rFonts w:hint="eastAsia"/>
          <w:sz w:val="21"/>
          <w:szCs w:val="21"/>
          <w:lang w:eastAsia="zh-CN"/>
        </w:rPr>
        <w:t>年至</w:t>
      </w:r>
      <w:r w:rsidRPr="00690303">
        <w:rPr>
          <w:rFonts w:hint="eastAsia"/>
          <w:sz w:val="21"/>
          <w:szCs w:val="21"/>
          <w:lang w:eastAsia="zh-CN"/>
        </w:rPr>
        <w:t>2011</w:t>
      </w:r>
      <w:r w:rsidRPr="00690303">
        <w:rPr>
          <w:rFonts w:hint="eastAsia"/>
          <w:sz w:val="21"/>
          <w:szCs w:val="21"/>
          <w:lang w:eastAsia="zh-CN"/>
        </w:rPr>
        <w:t>年环境研究方面的最新指导性规划强调了更好地鼓励女性参与环境研究的必要性。</w:t>
      </w:r>
    </w:p>
    <w:p w:rsidR="006B439D" w:rsidRPr="00690303" w:rsidRDefault="006B439D" w:rsidP="00E0663C">
      <w:pPr>
        <w:spacing w:after="240" w:line="360" w:lineRule="exact"/>
        <w:rPr>
          <w:szCs w:val="21"/>
          <w:lang w:val="fr-CH"/>
        </w:rPr>
      </w:pPr>
      <w:r w:rsidRPr="00690303">
        <w:rPr>
          <w:szCs w:val="21"/>
          <w:lang w:val="fr-CH"/>
        </w:rPr>
        <w:tab/>
      </w:r>
    </w:p>
    <w:p w:rsidR="006B439D" w:rsidRPr="00532747" w:rsidRDefault="006B439D" w:rsidP="00532747">
      <w:pPr>
        <w:pStyle w:val="H1"/>
        <w:spacing w:before="120"/>
        <w:rPr>
          <w:rFonts w:hint="eastAsia"/>
          <w:lang w:val="fr-CH"/>
        </w:rPr>
      </w:pPr>
      <w:r w:rsidRPr="00690303">
        <w:rPr>
          <w:szCs w:val="21"/>
          <w:lang w:val="fr-CH"/>
        </w:rPr>
        <w:br w:type="page"/>
      </w:r>
      <w:bookmarkStart w:id="172" w:name="_Toc202090739"/>
      <w:bookmarkStart w:id="173" w:name="_Toc209000305"/>
      <w:bookmarkStart w:id="174" w:name="_Toc209000520"/>
      <w:r w:rsidRPr="00532747">
        <w:rPr>
          <w:rFonts w:hint="eastAsia"/>
          <w:lang w:val="fr-CH"/>
        </w:rPr>
        <w:t>第十四条</w:t>
      </w:r>
      <w:r w:rsidR="007A2BD9">
        <w:rPr>
          <w:rFonts w:hint="eastAsia"/>
          <w:lang w:val="fr-CH"/>
        </w:rPr>
        <w:t>、</w:t>
      </w:r>
      <w:r w:rsidRPr="00532747">
        <w:rPr>
          <w:rFonts w:hint="eastAsia"/>
          <w:lang w:val="fr-CH"/>
        </w:rPr>
        <w:t>农村</w:t>
      </w:r>
      <w:bookmarkEnd w:id="172"/>
      <w:r w:rsidRPr="00532747">
        <w:rPr>
          <w:rFonts w:hint="eastAsia"/>
          <w:lang w:val="fr-CH"/>
        </w:rPr>
        <w:t>女性</w:t>
      </w:r>
      <w:bookmarkEnd w:id="173"/>
      <w:bookmarkEnd w:id="174"/>
    </w:p>
    <w:p w:rsidR="006B439D" w:rsidRPr="00842A28" w:rsidRDefault="00842A28" w:rsidP="00842A28">
      <w:pPr>
        <w:pStyle w:val="H2"/>
      </w:pPr>
      <w:bookmarkStart w:id="175" w:name="_Toc209000521"/>
      <w:r>
        <w:rPr>
          <w:rFonts w:hint="eastAsia"/>
        </w:rPr>
        <w:t xml:space="preserve">1.  </w:t>
      </w:r>
      <w:r w:rsidR="006B439D" w:rsidRPr="00842A28">
        <w:rPr>
          <w:rFonts w:hint="eastAsia"/>
        </w:rPr>
        <w:t>城市与农村的区别</w:t>
      </w:r>
      <w:bookmarkEnd w:id="175"/>
    </w:p>
    <w:p w:rsidR="006B439D" w:rsidRPr="00EF29E9" w:rsidRDefault="00842A28" w:rsidP="00E0663C">
      <w:pPr>
        <w:widowControl/>
        <w:numPr>
          <w:ilvl w:val="0"/>
          <w:numId w:val="23"/>
        </w:numPr>
        <w:tabs>
          <w:tab w:val="clear" w:pos="1260"/>
          <w:tab w:val="num" w:pos="-840"/>
          <w:tab w:val="num" w:pos="480"/>
        </w:tabs>
        <w:adjustRightInd/>
        <w:spacing w:after="240" w:line="360" w:lineRule="exact"/>
        <w:ind w:left="0" w:firstLine="0"/>
        <w:textAlignment w:val="auto"/>
        <w:rPr>
          <w:rFonts w:eastAsia="SimHei"/>
          <w:color w:val="FF0000"/>
          <w:szCs w:val="21"/>
          <w:lang w:val="fr-CH"/>
        </w:rPr>
      </w:pPr>
      <w:r>
        <w:rPr>
          <w:rFonts w:hint="eastAsia"/>
          <w:szCs w:val="21"/>
          <w:lang w:val="fr-CH"/>
        </w:rPr>
        <w:t xml:space="preserve"> </w:t>
      </w:r>
      <w:r w:rsidR="006B439D" w:rsidRPr="00690303">
        <w:rPr>
          <w:rFonts w:hint="eastAsia"/>
          <w:szCs w:val="21"/>
          <w:lang w:val="fr-CH"/>
        </w:rPr>
        <w:t>如同世界上其他地方一样，在瑞士农村女性的生活条件与城市女性不同。然而统计数据表明在众多差异之外</w:t>
      </w:r>
      <w:r w:rsidR="006B439D" w:rsidRPr="00690303">
        <w:rPr>
          <w:rFonts w:hint="eastAsia"/>
          <w:szCs w:val="21"/>
          <w:lang w:val="fr-CH"/>
        </w:rPr>
        <w:t xml:space="preserve"> </w:t>
      </w:r>
      <w:r w:rsidR="006B439D" w:rsidRPr="00690303">
        <w:rPr>
          <w:rFonts w:hint="eastAsia"/>
          <w:szCs w:val="21"/>
          <w:lang w:val="fr-CH"/>
        </w:rPr>
        <w:t>，两者之间也存在着相似之处</w:t>
      </w:r>
      <w:r w:rsidR="006B439D" w:rsidRPr="00690303">
        <w:rPr>
          <w:rFonts w:hint="eastAsia"/>
          <w:szCs w:val="21"/>
          <w:lang w:val="fr-CH"/>
        </w:rPr>
        <w:t xml:space="preserve"> </w:t>
      </w:r>
      <w:r w:rsidR="006B439D" w:rsidRPr="00690303">
        <w:rPr>
          <w:rFonts w:hint="eastAsia"/>
          <w:szCs w:val="21"/>
          <w:lang w:val="fr-CH"/>
        </w:rPr>
        <w:t>。根据</w:t>
      </w:r>
      <w:r w:rsidR="006B439D" w:rsidRPr="00690303">
        <w:rPr>
          <w:rFonts w:hint="eastAsia"/>
          <w:szCs w:val="21"/>
          <w:lang w:val="fr-CH"/>
        </w:rPr>
        <w:t>2000</w:t>
      </w:r>
      <w:r w:rsidR="006B439D" w:rsidRPr="00690303">
        <w:rPr>
          <w:rFonts w:hint="eastAsia"/>
          <w:szCs w:val="21"/>
          <w:lang w:val="fr-CH"/>
        </w:rPr>
        <w:t>年进行的联邦人口普查，联邦统计局于</w:t>
      </w:r>
      <w:r w:rsidR="006B439D" w:rsidRPr="00690303">
        <w:rPr>
          <w:rFonts w:hint="eastAsia"/>
          <w:szCs w:val="21"/>
          <w:lang w:val="fr-CH"/>
        </w:rPr>
        <w:t>2005</w:t>
      </w:r>
      <w:r w:rsidR="006B439D" w:rsidRPr="00690303">
        <w:rPr>
          <w:rFonts w:hint="eastAsia"/>
          <w:szCs w:val="21"/>
          <w:lang w:val="fr-CH"/>
        </w:rPr>
        <w:t>年发布了瑞士女性和平等状况报告书。这份能够在网上查找到的资料，</w:t>
      </w:r>
      <w:r w:rsidR="006B439D" w:rsidRPr="00690303">
        <w:rPr>
          <w:rStyle w:val="FootnoteReference"/>
          <w:szCs w:val="21"/>
          <w:lang w:val="fr-CH"/>
        </w:rPr>
        <w:footnoteReference w:id="198"/>
      </w:r>
      <w:r w:rsidR="006B439D" w:rsidRPr="00690303">
        <w:rPr>
          <w:rFonts w:hint="eastAsia"/>
          <w:szCs w:val="21"/>
          <w:lang w:val="fr-CH"/>
        </w:rPr>
        <w:t>强调了自</w:t>
      </w:r>
      <w:r w:rsidR="006B439D" w:rsidRPr="00690303">
        <w:rPr>
          <w:rFonts w:hint="eastAsia"/>
          <w:szCs w:val="21"/>
          <w:lang w:val="fr-CH"/>
        </w:rPr>
        <w:t>1970</w:t>
      </w:r>
      <w:r w:rsidR="006B439D" w:rsidRPr="00690303">
        <w:rPr>
          <w:rFonts w:hint="eastAsia"/>
          <w:szCs w:val="21"/>
          <w:lang w:val="fr-CH"/>
        </w:rPr>
        <w:t>年以来关于平等的不同衡量指标的演变，并介绍了瑞士不同地区在性别平等方面的差异和相似之处。资料中的数据能够把国内三大语言区以及农村和城市区分开来。（参见附件</w:t>
      </w:r>
      <w:smartTag w:uri="urn:schemas-microsoft-com:office:smarttags" w:element="chmetcnv">
        <w:smartTagPr>
          <w:attr w:name="TCSC" w:val="0"/>
          <w:attr w:name="NumberType" w:val="1"/>
          <w:attr w:name="Negative" w:val="False"/>
          <w:attr w:name="HasSpace" w:val="False"/>
          <w:attr w:name="SourceValue" w:val="1"/>
          <w:attr w:name="UnitName" w:val="F"/>
        </w:smartTagPr>
        <w:r w:rsidR="006B439D" w:rsidRPr="00690303">
          <w:rPr>
            <w:rFonts w:hint="eastAsia"/>
            <w:szCs w:val="21"/>
            <w:lang w:val="fr-CH"/>
          </w:rPr>
          <w:t>1F</w:t>
        </w:r>
      </w:smartTag>
      <w:r w:rsidR="006B439D" w:rsidRPr="00690303">
        <w:rPr>
          <w:rFonts w:hint="eastAsia"/>
          <w:szCs w:val="21"/>
          <w:lang w:val="fr-CH"/>
        </w:rPr>
        <w:t>的统计数据）。</w:t>
      </w:r>
    </w:p>
    <w:p w:rsidR="006B439D" w:rsidRPr="00EF29E9" w:rsidRDefault="00842A28" w:rsidP="00E0663C">
      <w:pPr>
        <w:widowControl/>
        <w:numPr>
          <w:ilvl w:val="0"/>
          <w:numId w:val="23"/>
        </w:numPr>
        <w:tabs>
          <w:tab w:val="clear" w:pos="1260"/>
          <w:tab w:val="num" w:pos="-840"/>
          <w:tab w:val="left" w:pos="480"/>
        </w:tabs>
        <w:adjustRightInd/>
        <w:spacing w:after="240" w:line="360" w:lineRule="exact"/>
        <w:ind w:left="0" w:firstLine="0"/>
        <w:jc w:val="left"/>
        <w:textAlignment w:val="auto"/>
        <w:rPr>
          <w:rFonts w:eastAsia="SimHei"/>
          <w:color w:val="FF0000"/>
          <w:szCs w:val="21"/>
          <w:lang w:val="fr-CH"/>
        </w:rPr>
      </w:pPr>
      <w:r>
        <w:rPr>
          <w:rFonts w:hint="eastAsia"/>
          <w:szCs w:val="21"/>
          <w:lang w:val="fr-CH"/>
        </w:rPr>
        <w:t xml:space="preserve"> </w:t>
      </w:r>
      <w:r w:rsidR="006B439D" w:rsidRPr="00690303">
        <w:rPr>
          <w:rFonts w:hint="eastAsia"/>
          <w:szCs w:val="21"/>
          <w:lang w:val="fr-CH"/>
        </w:rPr>
        <w:t>城市和农村在家庭和夫妻关系形式上有着显著差异。因此已婚女性的比例在城市最小，在农村最大。尽管如此，在</w:t>
      </w:r>
      <w:r w:rsidR="006B439D" w:rsidRPr="00690303">
        <w:rPr>
          <w:rFonts w:hint="eastAsia"/>
          <w:szCs w:val="21"/>
          <w:lang w:val="fr-CH"/>
        </w:rPr>
        <w:t>1990</w:t>
      </w:r>
      <w:r w:rsidR="006B439D" w:rsidRPr="00690303">
        <w:rPr>
          <w:rFonts w:hint="eastAsia"/>
          <w:szCs w:val="21"/>
          <w:lang w:val="fr-CH"/>
        </w:rPr>
        <w:t>年至</w:t>
      </w:r>
      <w:r w:rsidR="006B439D" w:rsidRPr="00690303">
        <w:rPr>
          <w:rFonts w:hint="eastAsia"/>
          <w:szCs w:val="21"/>
          <w:lang w:val="fr-CH"/>
        </w:rPr>
        <w:t>2000</w:t>
      </w:r>
      <w:r w:rsidR="006B439D" w:rsidRPr="00690303">
        <w:rPr>
          <w:rFonts w:hint="eastAsia"/>
          <w:szCs w:val="21"/>
          <w:lang w:val="fr-CH"/>
        </w:rPr>
        <w:t>年期间城市和农村之间的这种差异明显缩小。我们同时还注意到在农村未婚或离异女性的数量在逐渐增多。如果我们仔细研究整个瑞士的单亲家庭，独自抚养孩子的女性比例在</w:t>
      </w:r>
      <w:r w:rsidR="006B439D" w:rsidRPr="00690303">
        <w:rPr>
          <w:rFonts w:hint="eastAsia"/>
          <w:szCs w:val="21"/>
          <w:lang w:val="fr-CH"/>
        </w:rPr>
        <w:t>1970</w:t>
      </w:r>
      <w:r w:rsidR="006B439D" w:rsidRPr="00690303">
        <w:rPr>
          <w:rFonts w:hint="eastAsia"/>
          <w:szCs w:val="21"/>
          <w:lang w:val="fr-CH"/>
        </w:rPr>
        <w:t>年至</w:t>
      </w:r>
      <w:r w:rsidR="006B439D" w:rsidRPr="00690303">
        <w:rPr>
          <w:rFonts w:hint="eastAsia"/>
          <w:szCs w:val="21"/>
          <w:lang w:val="fr-CH"/>
        </w:rPr>
        <w:t>2000</w:t>
      </w:r>
      <w:r w:rsidR="006B439D" w:rsidRPr="00690303">
        <w:rPr>
          <w:rFonts w:hint="eastAsia"/>
          <w:szCs w:val="21"/>
          <w:lang w:val="fr-CH"/>
        </w:rPr>
        <w:t>年这段期间有小幅的上升（从</w:t>
      </w:r>
      <w:r w:rsidR="006B439D" w:rsidRPr="00690303">
        <w:rPr>
          <w:rFonts w:hint="eastAsia"/>
          <w:szCs w:val="21"/>
          <w:lang w:val="fr-CH"/>
        </w:rPr>
        <w:t>86</w:t>
      </w:r>
      <w:r w:rsidR="005C02AB">
        <w:rPr>
          <w:rFonts w:hint="eastAsia"/>
          <w:szCs w:val="21"/>
          <w:lang w:val="fr-CH"/>
        </w:rPr>
        <w:t>%</w:t>
      </w:r>
      <w:r w:rsidR="006B439D" w:rsidRPr="00690303">
        <w:rPr>
          <w:rFonts w:hint="eastAsia"/>
          <w:szCs w:val="21"/>
          <w:lang w:val="fr-CH"/>
        </w:rPr>
        <w:t>上升到</w:t>
      </w:r>
      <w:r w:rsidR="006B439D" w:rsidRPr="00690303">
        <w:rPr>
          <w:rFonts w:hint="eastAsia"/>
          <w:szCs w:val="21"/>
          <w:lang w:val="fr-CH"/>
        </w:rPr>
        <w:t>89</w:t>
      </w:r>
      <w:r w:rsidR="005C02AB">
        <w:rPr>
          <w:rFonts w:hint="eastAsia"/>
          <w:szCs w:val="21"/>
          <w:lang w:val="fr-CH"/>
        </w:rPr>
        <w:t>%</w:t>
      </w:r>
      <w:r w:rsidR="006B439D" w:rsidRPr="00690303">
        <w:rPr>
          <w:rFonts w:hint="eastAsia"/>
          <w:szCs w:val="21"/>
          <w:lang w:val="fr-CH"/>
        </w:rPr>
        <w:t>）。在农村这一比例最小。在瑞士德语区未生育女性的数量增长明显。</w:t>
      </w:r>
    </w:p>
    <w:p w:rsidR="006B439D" w:rsidRPr="00EF29E9" w:rsidRDefault="00842A28" w:rsidP="00E0663C">
      <w:pPr>
        <w:widowControl/>
        <w:numPr>
          <w:ilvl w:val="0"/>
          <w:numId w:val="23"/>
        </w:numPr>
        <w:tabs>
          <w:tab w:val="clear" w:pos="1260"/>
          <w:tab w:val="num" w:pos="-840"/>
          <w:tab w:val="left" w:pos="480"/>
        </w:tabs>
        <w:adjustRightInd/>
        <w:spacing w:after="240" w:line="360" w:lineRule="exact"/>
        <w:ind w:left="0" w:firstLine="0"/>
        <w:textAlignment w:val="auto"/>
        <w:rPr>
          <w:rFonts w:eastAsia="SimHei"/>
          <w:color w:val="FF0000"/>
          <w:szCs w:val="21"/>
          <w:lang w:val="fr-CH"/>
        </w:rPr>
      </w:pPr>
      <w:r>
        <w:rPr>
          <w:rFonts w:hint="eastAsia"/>
          <w:szCs w:val="21"/>
          <w:lang w:val="fr-CH"/>
        </w:rPr>
        <w:t xml:space="preserve"> </w:t>
      </w:r>
      <w:r w:rsidR="006B439D" w:rsidRPr="00690303">
        <w:rPr>
          <w:rFonts w:hint="eastAsia"/>
          <w:szCs w:val="21"/>
          <w:lang w:val="fr-CH"/>
        </w:rPr>
        <w:t>从事非全职工作的女性数量在城市和农村都有着显著增长。同样，经统计</w:t>
      </w:r>
      <w:r w:rsidR="006B439D" w:rsidRPr="00690303">
        <w:rPr>
          <w:rFonts w:hint="eastAsia"/>
          <w:szCs w:val="21"/>
          <w:lang w:val="fr-CH"/>
        </w:rPr>
        <w:t>1985</w:t>
      </w:r>
      <w:r w:rsidR="006B439D" w:rsidRPr="00690303">
        <w:rPr>
          <w:rFonts w:hint="eastAsia"/>
          <w:szCs w:val="21"/>
          <w:lang w:val="fr-CH"/>
        </w:rPr>
        <w:t>年至</w:t>
      </w:r>
      <w:r w:rsidR="006B439D" w:rsidRPr="00690303">
        <w:rPr>
          <w:rFonts w:hint="eastAsia"/>
          <w:szCs w:val="21"/>
          <w:lang w:val="fr-CH"/>
        </w:rPr>
        <w:t>2001</w:t>
      </w:r>
      <w:r w:rsidR="006B439D" w:rsidRPr="00690303">
        <w:rPr>
          <w:rFonts w:hint="eastAsia"/>
          <w:szCs w:val="21"/>
          <w:lang w:val="fr-CH"/>
        </w:rPr>
        <w:t>年在瑞士，女性占非全职工作人员的比例从</w:t>
      </w:r>
      <w:r w:rsidR="006B439D" w:rsidRPr="00690303">
        <w:rPr>
          <w:rFonts w:hint="eastAsia"/>
          <w:szCs w:val="21"/>
          <w:lang w:val="fr-CH"/>
        </w:rPr>
        <w:t>74</w:t>
      </w:r>
      <w:r w:rsidR="005C02AB">
        <w:rPr>
          <w:rFonts w:hint="eastAsia"/>
          <w:szCs w:val="21"/>
          <w:lang w:val="fr-CH"/>
        </w:rPr>
        <w:t>%</w:t>
      </w:r>
      <w:r w:rsidR="006B439D" w:rsidRPr="00690303">
        <w:rPr>
          <w:rFonts w:hint="eastAsia"/>
          <w:szCs w:val="21"/>
          <w:lang w:val="fr-CH"/>
        </w:rPr>
        <w:t>上升到</w:t>
      </w:r>
      <w:r w:rsidR="006B439D" w:rsidRPr="00690303">
        <w:rPr>
          <w:rFonts w:hint="eastAsia"/>
          <w:szCs w:val="21"/>
          <w:lang w:val="fr-CH"/>
        </w:rPr>
        <w:t>76</w:t>
      </w:r>
      <w:r w:rsidR="005C02AB">
        <w:rPr>
          <w:rFonts w:hint="eastAsia"/>
          <w:szCs w:val="21"/>
          <w:lang w:val="fr-CH"/>
        </w:rPr>
        <w:t>%</w:t>
      </w:r>
      <w:r w:rsidR="006B439D" w:rsidRPr="00690303">
        <w:rPr>
          <w:rFonts w:hint="eastAsia"/>
          <w:szCs w:val="21"/>
          <w:lang w:val="fr-CH"/>
        </w:rPr>
        <w:t>。在各大语言区，无论是在城市还是农村，从事非全职工作的主要还是女性。语言区之间的差异在近几年逐渐缩小。瑞士全国从事全职工作的女性比例长期保持在接近</w:t>
      </w:r>
      <w:r w:rsidR="006B439D" w:rsidRPr="00690303">
        <w:rPr>
          <w:rFonts w:hint="eastAsia"/>
          <w:szCs w:val="21"/>
          <w:lang w:val="fr-CH"/>
        </w:rPr>
        <w:t>30</w:t>
      </w:r>
      <w:r w:rsidR="005C02AB">
        <w:rPr>
          <w:rFonts w:hint="eastAsia"/>
          <w:szCs w:val="21"/>
          <w:lang w:val="fr-CH"/>
        </w:rPr>
        <w:t>%</w:t>
      </w:r>
      <w:r w:rsidR="006B439D" w:rsidRPr="00690303">
        <w:rPr>
          <w:rFonts w:hint="eastAsia"/>
          <w:szCs w:val="21"/>
          <w:lang w:val="fr-CH"/>
        </w:rPr>
        <w:t>，而地区之间的差异几乎没有变化。在瑞士南方的主要城市全职工作的女性比例最大。在瑞士德语区城市附近的地区全职工作的女性比例最小</w:t>
      </w:r>
      <w:r w:rsidR="006B439D" w:rsidRPr="00690303">
        <w:rPr>
          <w:rFonts w:hint="eastAsia"/>
          <w:szCs w:val="21"/>
          <w:lang w:val="fr-CH"/>
        </w:rPr>
        <w:t xml:space="preserve"> </w:t>
      </w:r>
      <w:r w:rsidR="006B439D" w:rsidRPr="00690303">
        <w:rPr>
          <w:rFonts w:hint="eastAsia"/>
          <w:szCs w:val="21"/>
          <w:lang w:val="fr-CH"/>
        </w:rPr>
        <w:t>。</w:t>
      </w:r>
    </w:p>
    <w:p w:rsidR="006B439D" w:rsidRPr="00EF29E9" w:rsidRDefault="00842A28" w:rsidP="00E0663C">
      <w:pPr>
        <w:widowControl/>
        <w:numPr>
          <w:ilvl w:val="0"/>
          <w:numId w:val="23"/>
        </w:numPr>
        <w:tabs>
          <w:tab w:val="clear" w:pos="1260"/>
          <w:tab w:val="num" w:pos="-840"/>
          <w:tab w:val="left" w:pos="480"/>
        </w:tabs>
        <w:adjustRightInd/>
        <w:spacing w:after="240" w:line="360" w:lineRule="exact"/>
        <w:ind w:left="0" w:firstLine="0"/>
        <w:textAlignment w:val="auto"/>
        <w:rPr>
          <w:rFonts w:eastAsia="SimHei"/>
          <w:color w:val="FF0000"/>
          <w:szCs w:val="21"/>
          <w:lang w:val="fr-CH"/>
        </w:rPr>
      </w:pPr>
      <w:r>
        <w:rPr>
          <w:rFonts w:hint="eastAsia"/>
          <w:szCs w:val="21"/>
          <w:lang w:val="fr-CH"/>
        </w:rPr>
        <w:t xml:space="preserve"> </w:t>
      </w:r>
      <w:r w:rsidR="006B439D" w:rsidRPr="00690303">
        <w:rPr>
          <w:rFonts w:hint="eastAsia"/>
          <w:szCs w:val="21"/>
          <w:lang w:val="fr-CH"/>
        </w:rPr>
        <w:t>2000</w:t>
      </w:r>
      <w:r w:rsidR="006B439D" w:rsidRPr="00690303">
        <w:rPr>
          <w:rFonts w:hint="eastAsia"/>
          <w:szCs w:val="21"/>
          <w:lang w:val="fr-CH"/>
        </w:rPr>
        <w:t>年的联邦人口普查结果显示，在瑞士全国女性占企业管理层的比例为</w:t>
      </w:r>
      <w:r w:rsidR="006B439D" w:rsidRPr="00690303">
        <w:rPr>
          <w:rFonts w:hint="eastAsia"/>
          <w:szCs w:val="21"/>
          <w:lang w:val="fr-CH"/>
        </w:rPr>
        <w:t>15</w:t>
      </w:r>
      <w:r w:rsidR="005C02AB">
        <w:rPr>
          <w:rFonts w:hint="eastAsia"/>
          <w:szCs w:val="21"/>
          <w:lang w:val="fr-CH"/>
        </w:rPr>
        <w:t>%</w:t>
      </w:r>
      <w:r w:rsidR="006B439D" w:rsidRPr="00690303">
        <w:rPr>
          <w:rFonts w:hint="eastAsia"/>
          <w:szCs w:val="21"/>
          <w:lang w:val="fr-CH"/>
        </w:rPr>
        <w:t>。地区以及经济领域的差异明显。在某一经济领域职工人数中女性占的比例越大，在这些企业管理层工作的女性比例就越大。女性占员工总数</w:t>
      </w:r>
      <w:r w:rsidR="006B439D" w:rsidRPr="00690303">
        <w:rPr>
          <w:rFonts w:hint="eastAsia"/>
          <w:szCs w:val="21"/>
          <w:lang w:val="fr-CH"/>
        </w:rPr>
        <w:t>80</w:t>
      </w:r>
      <w:r w:rsidR="005C02AB">
        <w:rPr>
          <w:rFonts w:hint="eastAsia"/>
          <w:szCs w:val="21"/>
          <w:lang w:val="fr-CH"/>
        </w:rPr>
        <w:t>%</w:t>
      </w:r>
      <w:r w:rsidR="006B439D" w:rsidRPr="00690303">
        <w:rPr>
          <w:rFonts w:hint="eastAsia"/>
          <w:szCs w:val="21"/>
          <w:lang w:val="fr-CH"/>
        </w:rPr>
        <w:t>的卫生和社会事务领域因此成为女性占企业管理层比例最大（</w:t>
      </w:r>
      <w:r w:rsidR="006B439D" w:rsidRPr="00690303">
        <w:rPr>
          <w:rFonts w:hint="eastAsia"/>
          <w:szCs w:val="21"/>
          <w:lang w:val="fr-CH"/>
        </w:rPr>
        <w:t>31</w:t>
      </w:r>
      <w:r w:rsidR="005C02AB">
        <w:rPr>
          <w:rFonts w:hint="eastAsia"/>
          <w:szCs w:val="21"/>
          <w:lang w:val="fr-CH"/>
        </w:rPr>
        <w:t>%</w:t>
      </w:r>
      <w:r w:rsidR="006B439D" w:rsidRPr="00690303">
        <w:rPr>
          <w:rFonts w:hint="eastAsia"/>
          <w:szCs w:val="21"/>
          <w:lang w:val="fr-CH"/>
        </w:rPr>
        <w:t>）的领域。在旅馆、餐饮、个人服务和教育领域情况也相类似。地区间女性占据企业领导职位的比例差异至少部分原因是由于地区之间经济结构的不平衡。</w:t>
      </w:r>
    </w:p>
    <w:p w:rsidR="006B439D" w:rsidRPr="00EF29E9" w:rsidRDefault="00842A28" w:rsidP="00E0663C">
      <w:pPr>
        <w:widowControl/>
        <w:numPr>
          <w:ilvl w:val="0"/>
          <w:numId w:val="23"/>
        </w:numPr>
        <w:tabs>
          <w:tab w:val="clear" w:pos="1260"/>
          <w:tab w:val="num" w:pos="-840"/>
          <w:tab w:val="left" w:pos="480"/>
        </w:tabs>
        <w:adjustRightInd/>
        <w:spacing w:after="240" w:line="360" w:lineRule="exact"/>
        <w:ind w:left="0" w:firstLine="0"/>
        <w:textAlignment w:val="auto"/>
        <w:rPr>
          <w:rFonts w:eastAsia="SimHei"/>
          <w:color w:val="FF0000"/>
          <w:szCs w:val="21"/>
          <w:lang w:val="fr-CH"/>
        </w:rPr>
      </w:pPr>
      <w:r>
        <w:rPr>
          <w:rFonts w:hint="eastAsia"/>
          <w:szCs w:val="21"/>
          <w:lang w:val="fr-CH"/>
        </w:rPr>
        <w:t xml:space="preserve"> </w:t>
      </w:r>
      <w:r w:rsidR="006B439D" w:rsidRPr="00690303">
        <w:rPr>
          <w:rFonts w:hint="eastAsia"/>
          <w:szCs w:val="21"/>
          <w:lang w:val="fr-CH"/>
        </w:rPr>
        <w:t>地区之间在薪酬方面差异明显：在莱蒙湖地区男性与女性之间在薪酬方面的差异最小，在瑞士东部这种差异最大</w:t>
      </w:r>
      <w:r w:rsidR="006B439D" w:rsidRPr="00690303">
        <w:rPr>
          <w:rFonts w:hint="eastAsia"/>
          <w:szCs w:val="21"/>
          <w:lang w:val="fr-CH"/>
        </w:rPr>
        <w:t xml:space="preserve"> </w:t>
      </w:r>
      <w:r w:rsidR="006B439D" w:rsidRPr="00690303">
        <w:rPr>
          <w:rFonts w:hint="eastAsia"/>
          <w:szCs w:val="21"/>
          <w:lang w:val="fr-CH"/>
        </w:rPr>
        <w:t>。失业比例根据所处的是城市（</w:t>
      </w:r>
      <w:r w:rsidR="006B439D" w:rsidRPr="00690303">
        <w:rPr>
          <w:rFonts w:hint="eastAsia"/>
          <w:szCs w:val="21"/>
          <w:lang w:val="fr-CH"/>
        </w:rPr>
        <w:t>2000</w:t>
      </w:r>
      <w:r w:rsidR="006B439D" w:rsidRPr="00690303">
        <w:rPr>
          <w:rFonts w:hint="eastAsia"/>
          <w:szCs w:val="21"/>
          <w:lang w:val="fr-CH"/>
        </w:rPr>
        <w:t>年：</w:t>
      </w:r>
      <w:r w:rsidR="006B439D" w:rsidRPr="00690303">
        <w:rPr>
          <w:rFonts w:hint="eastAsia"/>
          <w:szCs w:val="21"/>
          <w:lang w:val="fr-CH"/>
        </w:rPr>
        <w:t>2.8%</w:t>
      </w:r>
      <w:r w:rsidR="006B439D" w:rsidRPr="00690303">
        <w:rPr>
          <w:rFonts w:hint="eastAsia"/>
          <w:szCs w:val="21"/>
          <w:lang w:val="fr-CH"/>
        </w:rPr>
        <w:t>）还是农村（</w:t>
      </w:r>
      <w:r w:rsidR="006B439D" w:rsidRPr="00690303">
        <w:rPr>
          <w:rFonts w:hint="eastAsia"/>
          <w:szCs w:val="21"/>
          <w:lang w:val="fr-CH"/>
        </w:rPr>
        <w:t xml:space="preserve"> 2000</w:t>
      </w:r>
      <w:r w:rsidR="006B439D" w:rsidRPr="00690303">
        <w:rPr>
          <w:rFonts w:hint="eastAsia"/>
          <w:szCs w:val="21"/>
          <w:lang w:val="fr-CH"/>
        </w:rPr>
        <w:t>年：</w:t>
      </w:r>
      <w:r w:rsidR="006B439D" w:rsidRPr="00690303">
        <w:rPr>
          <w:rFonts w:hint="eastAsia"/>
          <w:szCs w:val="21"/>
          <w:lang w:val="fr-CH"/>
        </w:rPr>
        <w:t xml:space="preserve"> </w:t>
      </w:r>
      <w:r w:rsidR="006B439D" w:rsidRPr="00690303">
        <w:rPr>
          <w:rFonts w:hint="eastAsia"/>
          <w:szCs w:val="21"/>
          <w:lang w:val="fr-CH"/>
        </w:rPr>
        <w:t>在农村</w:t>
      </w:r>
      <w:r w:rsidR="006B439D" w:rsidRPr="00690303">
        <w:rPr>
          <w:rFonts w:hint="eastAsia"/>
          <w:szCs w:val="21"/>
          <w:lang w:val="fr-CH"/>
        </w:rPr>
        <w:t>0.6</w:t>
      </w:r>
      <w:r w:rsidR="005C02AB">
        <w:rPr>
          <w:rFonts w:hint="eastAsia"/>
          <w:szCs w:val="21"/>
          <w:lang w:val="fr-CH"/>
        </w:rPr>
        <w:t>%</w:t>
      </w:r>
      <w:r w:rsidR="006B439D" w:rsidRPr="00690303">
        <w:rPr>
          <w:rFonts w:hint="eastAsia"/>
          <w:szCs w:val="21"/>
          <w:lang w:val="fr-CH"/>
        </w:rPr>
        <w:t>）差别巨大。自</w:t>
      </w:r>
      <w:r w:rsidR="006B439D" w:rsidRPr="00690303">
        <w:rPr>
          <w:rFonts w:hint="eastAsia"/>
          <w:szCs w:val="21"/>
          <w:lang w:val="fr-CH"/>
        </w:rPr>
        <w:t>1990</w:t>
      </w:r>
      <w:r w:rsidR="006B439D" w:rsidRPr="00690303">
        <w:rPr>
          <w:rFonts w:hint="eastAsia"/>
          <w:szCs w:val="21"/>
          <w:lang w:val="fr-CH"/>
        </w:rPr>
        <w:t>年以来，女性的失业率一直超过男性。人口普查结果也显示主观认为自己处于失业状态的人数明显高于官方失业统计数据的人数。</w:t>
      </w:r>
      <w:r w:rsidR="006B439D" w:rsidRPr="00690303">
        <w:rPr>
          <w:rFonts w:hint="eastAsia"/>
          <w:szCs w:val="21"/>
          <w:lang w:val="fr-CH"/>
        </w:rPr>
        <w:t xml:space="preserve"> </w:t>
      </w:r>
      <w:r w:rsidR="006B439D" w:rsidRPr="00690303">
        <w:rPr>
          <w:rFonts w:hint="eastAsia"/>
          <w:szCs w:val="21"/>
          <w:lang w:val="fr-CH"/>
        </w:rPr>
        <w:t>在这些主观认为处于失业状态的人当中，所有地区的女性人数明显高于男性。</w:t>
      </w:r>
    </w:p>
    <w:p w:rsidR="006B439D" w:rsidRPr="00EF29E9" w:rsidRDefault="00842A28" w:rsidP="00E0663C">
      <w:pPr>
        <w:widowControl/>
        <w:numPr>
          <w:ilvl w:val="0"/>
          <w:numId w:val="23"/>
        </w:numPr>
        <w:tabs>
          <w:tab w:val="clear" w:pos="1260"/>
          <w:tab w:val="num" w:pos="-840"/>
          <w:tab w:val="left" w:pos="480"/>
        </w:tabs>
        <w:adjustRightInd/>
        <w:spacing w:after="240" w:line="360" w:lineRule="exact"/>
        <w:ind w:left="0" w:firstLine="0"/>
        <w:textAlignment w:val="auto"/>
        <w:rPr>
          <w:rFonts w:eastAsia="SimHei"/>
          <w:color w:val="FF0000"/>
          <w:szCs w:val="21"/>
          <w:lang w:val="fr-CH"/>
        </w:rPr>
      </w:pPr>
      <w:r>
        <w:rPr>
          <w:rFonts w:hint="eastAsia"/>
          <w:szCs w:val="21"/>
          <w:lang w:val="fr-CH"/>
        </w:rPr>
        <w:t xml:space="preserve"> </w:t>
      </w:r>
      <w:r w:rsidR="006B439D" w:rsidRPr="00690303">
        <w:rPr>
          <w:rFonts w:hint="eastAsia"/>
          <w:szCs w:val="21"/>
          <w:lang w:val="fr-CH"/>
        </w:rPr>
        <w:t>在工作和家庭的协调方面，瑞士女性和平等状况报告书对此划分了四种不同的模式并指出它们各自在瑞士的出现频率。如果说近</w:t>
      </w:r>
      <w:r w:rsidR="006B439D" w:rsidRPr="00690303">
        <w:rPr>
          <w:rFonts w:hint="eastAsia"/>
          <w:szCs w:val="21"/>
          <w:lang w:val="fr-CH"/>
        </w:rPr>
        <w:t xml:space="preserve"> 60</w:t>
      </w:r>
      <w:r w:rsidR="005C02AB">
        <w:rPr>
          <w:rFonts w:hint="eastAsia"/>
          <w:szCs w:val="21"/>
          <w:lang w:val="fr-CH"/>
        </w:rPr>
        <w:t>%</w:t>
      </w:r>
      <w:r w:rsidR="006B439D" w:rsidRPr="00690303">
        <w:rPr>
          <w:rFonts w:hint="eastAsia"/>
          <w:szCs w:val="21"/>
          <w:lang w:val="fr-CH"/>
        </w:rPr>
        <w:t>的拥有</w:t>
      </w:r>
      <w:r w:rsidR="006B439D" w:rsidRPr="00690303">
        <w:rPr>
          <w:rFonts w:hint="eastAsia"/>
          <w:szCs w:val="21"/>
          <w:lang w:val="fr-CH"/>
        </w:rPr>
        <w:t>7</w:t>
      </w:r>
      <w:r w:rsidR="006B439D" w:rsidRPr="00690303">
        <w:rPr>
          <w:rFonts w:hint="eastAsia"/>
          <w:szCs w:val="21"/>
          <w:lang w:val="fr-CH"/>
        </w:rPr>
        <w:t>岁以下孩子的瑞士家庭所遵循的传统中产阶层家庭模式（父亲全职工作母亲照顾家庭）在</w:t>
      </w:r>
      <w:r w:rsidR="006B439D" w:rsidRPr="00690303">
        <w:rPr>
          <w:rFonts w:hint="eastAsia"/>
          <w:szCs w:val="21"/>
          <w:lang w:val="fr-CH"/>
        </w:rPr>
        <w:t>1990</w:t>
      </w:r>
      <w:r w:rsidR="006B439D" w:rsidRPr="00690303">
        <w:rPr>
          <w:rFonts w:hint="eastAsia"/>
          <w:szCs w:val="21"/>
          <w:lang w:val="fr-CH"/>
        </w:rPr>
        <w:t>年还是标准的话</w:t>
      </w:r>
      <w:r w:rsidR="006B439D" w:rsidRPr="00690303">
        <w:rPr>
          <w:rFonts w:hint="eastAsia"/>
          <w:szCs w:val="21"/>
          <w:lang w:val="fr-CH"/>
        </w:rPr>
        <w:t xml:space="preserve"> </w:t>
      </w:r>
      <w:r w:rsidR="006B439D" w:rsidRPr="00690303">
        <w:rPr>
          <w:rFonts w:hint="eastAsia"/>
          <w:szCs w:val="21"/>
          <w:lang w:val="fr-CH"/>
        </w:rPr>
        <w:t>，在</w:t>
      </w:r>
      <w:r w:rsidR="006B439D" w:rsidRPr="00690303">
        <w:rPr>
          <w:rFonts w:hint="eastAsia"/>
          <w:szCs w:val="21"/>
          <w:lang w:val="fr-CH"/>
        </w:rPr>
        <w:t>2000</w:t>
      </w:r>
      <w:r w:rsidR="006B439D" w:rsidRPr="00690303">
        <w:rPr>
          <w:rFonts w:hint="eastAsia"/>
          <w:szCs w:val="21"/>
          <w:lang w:val="fr-CH"/>
        </w:rPr>
        <w:t>年只有</w:t>
      </w:r>
      <w:r w:rsidR="006B439D" w:rsidRPr="00690303">
        <w:rPr>
          <w:rFonts w:hint="eastAsia"/>
          <w:szCs w:val="21"/>
          <w:lang w:val="fr-CH"/>
        </w:rPr>
        <w:t>37</w:t>
      </w:r>
      <w:r w:rsidR="005C02AB">
        <w:rPr>
          <w:rFonts w:hint="eastAsia"/>
          <w:szCs w:val="21"/>
          <w:lang w:val="fr-CH"/>
        </w:rPr>
        <w:t>%</w:t>
      </w:r>
      <w:r w:rsidR="006B439D" w:rsidRPr="00690303">
        <w:rPr>
          <w:rFonts w:hint="eastAsia"/>
          <w:szCs w:val="21"/>
          <w:lang w:val="fr-CH"/>
        </w:rPr>
        <w:t>的家庭使用这一模式。这种明显的下降趋势在所有地区都有发生。目前在城市的周边地区这种模式还占有最大的比例（</w:t>
      </w:r>
      <w:r w:rsidR="006B439D" w:rsidRPr="00690303">
        <w:rPr>
          <w:rFonts w:hint="eastAsia"/>
          <w:szCs w:val="21"/>
          <w:lang w:val="fr-CH"/>
        </w:rPr>
        <w:t>42</w:t>
      </w:r>
      <w:r w:rsidR="005C02AB">
        <w:rPr>
          <w:rFonts w:hint="eastAsia"/>
          <w:szCs w:val="21"/>
          <w:lang w:val="fr-CH"/>
        </w:rPr>
        <w:t>%</w:t>
      </w:r>
      <w:r w:rsidR="006B439D" w:rsidRPr="00690303">
        <w:rPr>
          <w:rFonts w:hint="eastAsia"/>
          <w:szCs w:val="21"/>
          <w:lang w:val="fr-CH"/>
        </w:rPr>
        <w:t>）。当代的中产阶层模式（父亲全职，母亲非全职）如今在瑞士法语地区（不管是城市还是农村）以及德语地区的城市拥有低龄儿童的家庭中是最普遍的分工模式。从</w:t>
      </w:r>
      <w:r w:rsidR="006B439D" w:rsidRPr="00690303">
        <w:rPr>
          <w:rFonts w:hint="eastAsia"/>
          <w:szCs w:val="21"/>
          <w:lang w:val="fr-CH"/>
        </w:rPr>
        <w:t>1970</w:t>
      </w:r>
      <w:r w:rsidR="006B439D" w:rsidRPr="00690303">
        <w:rPr>
          <w:rFonts w:hint="eastAsia"/>
          <w:szCs w:val="21"/>
          <w:lang w:val="fr-CH"/>
        </w:rPr>
        <w:t>年到</w:t>
      </w:r>
      <w:r w:rsidR="006B439D" w:rsidRPr="00690303">
        <w:rPr>
          <w:rFonts w:hint="eastAsia"/>
          <w:szCs w:val="21"/>
          <w:lang w:val="fr-CH"/>
        </w:rPr>
        <w:t>1990</w:t>
      </w:r>
      <w:r w:rsidR="006B439D" w:rsidRPr="00690303">
        <w:rPr>
          <w:rFonts w:hint="eastAsia"/>
          <w:szCs w:val="21"/>
          <w:lang w:val="fr-CH"/>
        </w:rPr>
        <w:t>年，按照瑞士人口平均来讲父母双方全职工作的家庭比例实际上保持稳定（</w:t>
      </w:r>
      <w:r w:rsidR="006B439D" w:rsidRPr="00690303">
        <w:rPr>
          <w:rFonts w:hint="eastAsia"/>
          <w:szCs w:val="21"/>
          <w:lang w:val="fr-CH"/>
        </w:rPr>
        <w:t>11</w:t>
      </w:r>
      <w:r w:rsidR="005C02AB">
        <w:rPr>
          <w:rFonts w:hint="eastAsia"/>
          <w:szCs w:val="21"/>
          <w:lang w:val="fr-CH"/>
        </w:rPr>
        <w:t>%</w:t>
      </w:r>
      <w:r w:rsidR="006B439D" w:rsidRPr="00690303">
        <w:rPr>
          <w:rFonts w:hint="eastAsia"/>
          <w:szCs w:val="21"/>
          <w:lang w:val="fr-CH"/>
        </w:rPr>
        <w:t>到</w:t>
      </w:r>
      <w:r w:rsidR="006B439D" w:rsidRPr="00690303">
        <w:rPr>
          <w:rFonts w:hint="eastAsia"/>
          <w:szCs w:val="21"/>
          <w:lang w:val="fr-CH"/>
        </w:rPr>
        <w:t>12</w:t>
      </w:r>
      <w:r w:rsidR="005C02AB">
        <w:rPr>
          <w:rFonts w:hint="eastAsia"/>
          <w:szCs w:val="21"/>
          <w:lang w:val="fr-CH"/>
        </w:rPr>
        <w:t>%</w:t>
      </w:r>
      <w:r w:rsidR="006B439D" w:rsidRPr="00690303">
        <w:rPr>
          <w:rFonts w:hint="eastAsia"/>
          <w:szCs w:val="21"/>
          <w:lang w:val="fr-CH"/>
        </w:rPr>
        <w:t>之间</w:t>
      </w:r>
      <w:r w:rsidR="006B439D" w:rsidRPr="00690303">
        <w:rPr>
          <w:rFonts w:hint="eastAsia"/>
          <w:szCs w:val="21"/>
          <w:lang w:val="fr-CH"/>
        </w:rPr>
        <w:t xml:space="preserve"> </w:t>
      </w:r>
      <w:r w:rsidR="006B439D" w:rsidRPr="00690303">
        <w:rPr>
          <w:rFonts w:hint="eastAsia"/>
          <w:szCs w:val="21"/>
          <w:lang w:val="fr-CH"/>
        </w:rPr>
        <w:t>）。在日内瓦及以钟表、纺织或旅游为主的某些农村地区，这一比例最高。值得注意的是在农业地区，遵循这种模式的家庭比例在</w:t>
      </w:r>
      <w:r w:rsidR="006B439D" w:rsidRPr="00690303">
        <w:rPr>
          <w:rFonts w:hint="eastAsia"/>
          <w:szCs w:val="21"/>
          <w:lang w:val="fr-CH"/>
        </w:rPr>
        <w:t>1990</w:t>
      </w:r>
      <w:r w:rsidR="006B439D" w:rsidRPr="00690303">
        <w:rPr>
          <w:rFonts w:hint="eastAsia"/>
          <w:szCs w:val="21"/>
          <w:lang w:val="fr-CH"/>
        </w:rPr>
        <w:t>年到</w:t>
      </w:r>
      <w:r w:rsidR="006B439D" w:rsidRPr="00690303">
        <w:rPr>
          <w:rFonts w:hint="eastAsia"/>
          <w:szCs w:val="21"/>
          <w:lang w:val="fr-CH"/>
        </w:rPr>
        <w:t>2000</w:t>
      </w:r>
      <w:r w:rsidR="006B439D" w:rsidRPr="00690303">
        <w:rPr>
          <w:rFonts w:hint="eastAsia"/>
          <w:szCs w:val="21"/>
          <w:lang w:val="fr-CH"/>
        </w:rPr>
        <w:t>年期间</w:t>
      </w:r>
      <w:r w:rsidR="006B439D" w:rsidRPr="00690303">
        <w:rPr>
          <w:rFonts w:hint="eastAsia"/>
          <w:szCs w:val="21"/>
          <w:lang w:val="fr-CH"/>
        </w:rPr>
        <w:t xml:space="preserve"> </w:t>
      </w:r>
      <w:r w:rsidR="006B439D" w:rsidRPr="00690303">
        <w:rPr>
          <w:rFonts w:hint="eastAsia"/>
          <w:szCs w:val="21"/>
          <w:lang w:val="fr-CH"/>
        </w:rPr>
        <w:t>从</w:t>
      </w:r>
      <w:r w:rsidR="006B439D" w:rsidRPr="00690303">
        <w:rPr>
          <w:rFonts w:hint="eastAsia"/>
          <w:szCs w:val="21"/>
          <w:lang w:val="fr-CH"/>
        </w:rPr>
        <w:t>14</w:t>
      </w:r>
      <w:r w:rsidR="005C02AB">
        <w:rPr>
          <w:rFonts w:hint="eastAsia"/>
          <w:szCs w:val="21"/>
          <w:lang w:val="fr-CH"/>
        </w:rPr>
        <w:t>%</w:t>
      </w:r>
      <w:r w:rsidR="006B439D" w:rsidRPr="00690303">
        <w:rPr>
          <w:rFonts w:hint="eastAsia"/>
          <w:szCs w:val="21"/>
          <w:lang w:val="fr-CH"/>
        </w:rPr>
        <w:t>增长到</w:t>
      </w:r>
      <w:r w:rsidR="006B439D" w:rsidRPr="00690303">
        <w:rPr>
          <w:rFonts w:hint="eastAsia"/>
          <w:szCs w:val="21"/>
          <w:lang w:val="fr-CH"/>
        </w:rPr>
        <w:t>16</w:t>
      </w:r>
      <w:r w:rsidR="005C02AB">
        <w:rPr>
          <w:rFonts w:hint="eastAsia"/>
          <w:szCs w:val="21"/>
          <w:lang w:val="fr-CH"/>
        </w:rPr>
        <w:t>%</w:t>
      </w:r>
      <w:r w:rsidR="006B439D" w:rsidRPr="00690303">
        <w:rPr>
          <w:rFonts w:hint="eastAsia"/>
          <w:szCs w:val="21"/>
          <w:lang w:val="fr-CH"/>
        </w:rPr>
        <w:t>。（的确是从一个很低的水平）发展最迅速的是以家庭为中心的平等模式（男性和女性分担家务和赚钱的工作）。自</w:t>
      </w:r>
      <w:r w:rsidR="006B439D" w:rsidRPr="00690303">
        <w:rPr>
          <w:rFonts w:hint="eastAsia"/>
          <w:szCs w:val="21"/>
          <w:lang w:val="fr-CH"/>
        </w:rPr>
        <w:t>1990</w:t>
      </w:r>
      <w:r w:rsidR="006B439D" w:rsidRPr="00690303">
        <w:rPr>
          <w:rFonts w:hint="eastAsia"/>
          <w:szCs w:val="21"/>
          <w:lang w:val="fr-CH"/>
        </w:rPr>
        <w:t>年以来，夫妻双方都从事非全职工作的家庭比例从</w:t>
      </w:r>
      <w:r w:rsidR="006B439D" w:rsidRPr="00690303">
        <w:rPr>
          <w:rFonts w:hint="eastAsia"/>
          <w:szCs w:val="21"/>
          <w:lang w:val="fr-CH"/>
        </w:rPr>
        <w:t>1.5</w:t>
      </w:r>
      <w:r w:rsidR="005C02AB">
        <w:rPr>
          <w:rFonts w:hint="eastAsia"/>
          <w:szCs w:val="21"/>
          <w:lang w:val="fr-CH"/>
        </w:rPr>
        <w:t>%</w:t>
      </w:r>
      <w:r w:rsidR="006B439D" w:rsidRPr="00690303">
        <w:rPr>
          <w:rFonts w:hint="eastAsia"/>
          <w:szCs w:val="21"/>
          <w:lang w:val="fr-CH"/>
        </w:rPr>
        <w:t>上升到</w:t>
      </w:r>
      <w:r w:rsidR="006B439D" w:rsidRPr="00690303">
        <w:rPr>
          <w:rFonts w:hint="eastAsia"/>
          <w:szCs w:val="21"/>
          <w:lang w:val="fr-CH"/>
        </w:rPr>
        <w:t>3.4</w:t>
      </w:r>
      <w:r w:rsidR="005C02AB">
        <w:rPr>
          <w:rFonts w:hint="eastAsia"/>
          <w:szCs w:val="21"/>
          <w:lang w:val="fr-CH"/>
        </w:rPr>
        <w:t>%</w:t>
      </w:r>
      <w:r w:rsidR="006B439D" w:rsidRPr="00690303">
        <w:rPr>
          <w:rFonts w:hint="eastAsia"/>
          <w:szCs w:val="21"/>
          <w:lang w:val="fr-CH"/>
        </w:rPr>
        <w:t>（</w:t>
      </w:r>
      <w:r w:rsidR="006B439D" w:rsidRPr="00690303">
        <w:rPr>
          <w:rFonts w:hint="eastAsia"/>
          <w:szCs w:val="21"/>
          <w:lang w:val="fr-CH"/>
        </w:rPr>
        <w:t>2000</w:t>
      </w:r>
      <w:r w:rsidR="006B439D" w:rsidRPr="00690303">
        <w:rPr>
          <w:rFonts w:hint="eastAsia"/>
          <w:szCs w:val="21"/>
          <w:lang w:val="fr-CH"/>
        </w:rPr>
        <w:t>年）。这种发展最主要发生在瑞士德语区的城市当中。</w:t>
      </w:r>
    </w:p>
    <w:p w:rsidR="006B439D" w:rsidRPr="00EF29E9" w:rsidRDefault="00842A28" w:rsidP="00E0663C">
      <w:pPr>
        <w:widowControl/>
        <w:numPr>
          <w:ilvl w:val="0"/>
          <w:numId w:val="23"/>
        </w:numPr>
        <w:tabs>
          <w:tab w:val="clear" w:pos="1260"/>
          <w:tab w:val="num" w:pos="-840"/>
          <w:tab w:val="left" w:pos="480"/>
        </w:tabs>
        <w:adjustRightInd/>
        <w:spacing w:after="240" w:line="360" w:lineRule="exact"/>
        <w:ind w:left="0" w:firstLine="0"/>
        <w:textAlignment w:val="auto"/>
        <w:rPr>
          <w:rFonts w:eastAsia="SimHei"/>
          <w:color w:val="FF0000"/>
          <w:szCs w:val="21"/>
          <w:lang w:val="fr-CH"/>
        </w:rPr>
      </w:pPr>
      <w:r>
        <w:rPr>
          <w:rFonts w:hint="eastAsia"/>
          <w:szCs w:val="21"/>
          <w:lang w:val="fr-CH"/>
        </w:rPr>
        <w:t xml:space="preserve"> </w:t>
      </w:r>
      <w:r w:rsidR="006B439D" w:rsidRPr="00690303">
        <w:rPr>
          <w:rFonts w:hint="eastAsia"/>
          <w:szCs w:val="21"/>
          <w:lang w:val="fr-CH"/>
        </w:rPr>
        <w:t>2000</w:t>
      </w:r>
      <w:r w:rsidR="006B439D" w:rsidRPr="00690303">
        <w:rPr>
          <w:rFonts w:hint="eastAsia"/>
          <w:szCs w:val="21"/>
          <w:lang w:val="fr-CH"/>
        </w:rPr>
        <w:t>年，瑞士女性占年龄在</w:t>
      </w:r>
      <w:r w:rsidR="006B439D" w:rsidRPr="00690303">
        <w:rPr>
          <w:rFonts w:hint="eastAsia"/>
          <w:szCs w:val="21"/>
          <w:lang w:val="fr-CH"/>
        </w:rPr>
        <w:t>15</w:t>
      </w:r>
      <w:r w:rsidR="006B439D" w:rsidRPr="00690303">
        <w:rPr>
          <w:rFonts w:hint="eastAsia"/>
          <w:szCs w:val="21"/>
          <w:lang w:val="fr-CH"/>
        </w:rPr>
        <w:t>岁至</w:t>
      </w:r>
      <w:r w:rsidR="006B439D" w:rsidRPr="00690303">
        <w:rPr>
          <w:rFonts w:hint="eastAsia"/>
          <w:szCs w:val="21"/>
          <w:lang w:val="fr-CH"/>
        </w:rPr>
        <w:t>21</w:t>
      </w:r>
      <w:r w:rsidR="006B439D" w:rsidRPr="00690303">
        <w:rPr>
          <w:rFonts w:hint="eastAsia"/>
          <w:szCs w:val="21"/>
          <w:lang w:val="fr-CH"/>
        </w:rPr>
        <w:t>岁之间的高中学生的平均比例是</w:t>
      </w:r>
      <w:r w:rsidR="006B439D" w:rsidRPr="00690303">
        <w:rPr>
          <w:rFonts w:hint="eastAsia"/>
          <w:szCs w:val="21"/>
          <w:lang w:val="fr-CH"/>
        </w:rPr>
        <w:t xml:space="preserve"> 47</w:t>
      </w:r>
      <w:r w:rsidR="005C02AB">
        <w:rPr>
          <w:rFonts w:hint="eastAsia"/>
          <w:szCs w:val="21"/>
          <w:lang w:val="fr-CH"/>
        </w:rPr>
        <w:t>%</w:t>
      </w:r>
      <w:r w:rsidR="006B439D" w:rsidRPr="00690303">
        <w:rPr>
          <w:rFonts w:hint="eastAsia"/>
          <w:szCs w:val="21"/>
          <w:lang w:val="fr-CH"/>
        </w:rPr>
        <w:t>。在城市，高中女学生的比例（</w:t>
      </w:r>
      <w:r w:rsidR="006B439D" w:rsidRPr="00690303">
        <w:rPr>
          <w:rFonts w:hint="eastAsia"/>
          <w:szCs w:val="21"/>
          <w:lang w:val="fr-CH"/>
        </w:rPr>
        <w:t>49</w:t>
      </w:r>
      <w:r w:rsidR="005C02AB">
        <w:rPr>
          <w:rFonts w:hint="eastAsia"/>
          <w:szCs w:val="21"/>
          <w:lang w:val="fr-CH"/>
        </w:rPr>
        <w:t>%</w:t>
      </w:r>
      <w:r w:rsidR="006B439D" w:rsidRPr="00690303">
        <w:rPr>
          <w:rFonts w:hint="eastAsia"/>
          <w:szCs w:val="21"/>
          <w:lang w:val="fr-CH"/>
        </w:rPr>
        <w:t>）总体高于农村（</w:t>
      </w:r>
      <w:r w:rsidR="006B439D" w:rsidRPr="00690303">
        <w:rPr>
          <w:rFonts w:hint="eastAsia"/>
          <w:szCs w:val="21"/>
          <w:lang w:val="fr-CH"/>
        </w:rPr>
        <w:t>41</w:t>
      </w:r>
      <w:r w:rsidR="005C02AB">
        <w:rPr>
          <w:rFonts w:hint="eastAsia"/>
          <w:szCs w:val="21"/>
          <w:lang w:val="fr-CH"/>
        </w:rPr>
        <w:t>%</w:t>
      </w:r>
      <w:r w:rsidR="006B439D" w:rsidRPr="00690303">
        <w:rPr>
          <w:rFonts w:hint="eastAsia"/>
          <w:szCs w:val="21"/>
          <w:lang w:val="fr-CH"/>
        </w:rPr>
        <w:t>）。城市和农村之间的这种差距表明生活在农村的女性相比于男性而言较难有机会接受高中教育。如果说这种城乡差距在所有的语言区都存在，那么在瑞士意大利语区状况最为明显。在人口教育水平方面地区差异极小，但仍然各具特点：</w:t>
      </w:r>
      <w:r w:rsidR="006B439D" w:rsidRPr="00690303">
        <w:rPr>
          <w:rFonts w:hint="eastAsia"/>
          <w:szCs w:val="21"/>
          <w:lang w:val="fr-CH"/>
        </w:rPr>
        <w:t xml:space="preserve"> </w:t>
      </w:r>
      <w:r w:rsidR="006B439D" w:rsidRPr="00690303">
        <w:rPr>
          <w:rFonts w:hint="eastAsia"/>
          <w:szCs w:val="21"/>
          <w:lang w:val="fr-CH"/>
        </w:rPr>
        <w:t>财政收入较多的地区相比于农村拥有更高的教育水平。不管是在</w:t>
      </w:r>
      <w:r w:rsidR="006B439D" w:rsidRPr="00690303">
        <w:rPr>
          <w:rFonts w:hint="eastAsia"/>
          <w:szCs w:val="21"/>
          <w:lang w:val="fr-CH"/>
        </w:rPr>
        <w:t>30</w:t>
      </w:r>
      <w:r w:rsidR="006B439D" w:rsidRPr="00690303">
        <w:rPr>
          <w:rFonts w:hint="eastAsia"/>
          <w:szCs w:val="21"/>
          <w:lang w:val="fr-CH"/>
        </w:rPr>
        <w:t>岁至</w:t>
      </w:r>
      <w:r w:rsidR="006B439D" w:rsidRPr="00690303">
        <w:rPr>
          <w:rFonts w:hint="eastAsia"/>
          <w:szCs w:val="21"/>
          <w:lang w:val="fr-CH"/>
        </w:rPr>
        <w:t>39</w:t>
      </w:r>
      <w:r w:rsidR="006B439D" w:rsidRPr="00690303">
        <w:rPr>
          <w:rFonts w:hint="eastAsia"/>
          <w:szCs w:val="21"/>
          <w:lang w:val="fr-CH"/>
        </w:rPr>
        <w:t>岁年龄段还是</w:t>
      </w:r>
      <w:r w:rsidR="006B439D" w:rsidRPr="00690303">
        <w:rPr>
          <w:rFonts w:hint="eastAsia"/>
          <w:szCs w:val="21"/>
          <w:lang w:val="fr-CH"/>
        </w:rPr>
        <w:t>50</w:t>
      </w:r>
      <w:r w:rsidR="006B439D" w:rsidRPr="00690303">
        <w:rPr>
          <w:rFonts w:hint="eastAsia"/>
          <w:szCs w:val="21"/>
          <w:lang w:val="fr-CH"/>
        </w:rPr>
        <w:t>岁到</w:t>
      </w:r>
      <w:r w:rsidR="006B439D" w:rsidRPr="00690303">
        <w:rPr>
          <w:rFonts w:hint="eastAsia"/>
          <w:szCs w:val="21"/>
          <w:lang w:val="fr-CH"/>
        </w:rPr>
        <w:t>59</w:t>
      </w:r>
      <w:r w:rsidR="006B439D" w:rsidRPr="00690303">
        <w:rPr>
          <w:rFonts w:hint="eastAsia"/>
          <w:szCs w:val="21"/>
          <w:lang w:val="fr-CH"/>
        </w:rPr>
        <w:t>岁年龄段，男性相比于同年龄的女性拥有的教育时间更长（</w:t>
      </w:r>
      <w:r w:rsidR="006B439D" w:rsidRPr="00690303">
        <w:rPr>
          <w:rFonts w:hint="eastAsia"/>
          <w:szCs w:val="21"/>
          <w:lang w:val="fr-CH"/>
        </w:rPr>
        <w:t>13.1</w:t>
      </w:r>
      <w:r w:rsidR="006B439D" w:rsidRPr="00690303">
        <w:rPr>
          <w:rFonts w:hint="eastAsia"/>
          <w:szCs w:val="21"/>
          <w:lang w:val="fr-CH"/>
        </w:rPr>
        <w:t>年对</w:t>
      </w:r>
      <w:r w:rsidR="006B439D" w:rsidRPr="00690303">
        <w:rPr>
          <w:rFonts w:hint="eastAsia"/>
          <w:szCs w:val="21"/>
          <w:lang w:val="fr-CH"/>
        </w:rPr>
        <w:t>12.4</w:t>
      </w:r>
      <w:r w:rsidR="006B439D" w:rsidRPr="00690303">
        <w:rPr>
          <w:rFonts w:hint="eastAsia"/>
          <w:szCs w:val="21"/>
          <w:lang w:val="fr-CH"/>
        </w:rPr>
        <w:t>年，</w:t>
      </w:r>
      <w:r w:rsidR="006B439D" w:rsidRPr="00690303">
        <w:rPr>
          <w:rFonts w:hint="eastAsia"/>
          <w:szCs w:val="21"/>
          <w:lang w:val="fr-CH"/>
        </w:rPr>
        <w:t>12.8</w:t>
      </w:r>
      <w:r w:rsidR="006B439D" w:rsidRPr="00690303">
        <w:rPr>
          <w:rFonts w:hint="eastAsia"/>
          <w:szCs w:val="21"/>
          <w:lang w:val="fr-CH"/>
        </w:rPr>
        <w:t>年对</w:t>
      </w:r>
      <w:r w:rsidR="006B439D" w:rsidRPr="00690303">
        <w:rPr>
          <w:rFonts w:hint="eastAsia"/>
          <w:szCs w:val="21"/>
          <w:lang w:val="fr-CH"/>
        </w:rPr>
        <w:t>11.6</w:t>
      </w:r>
      <w:r w:rsidR="006B439D" w:rsidRPr="00690303">
        <w:rPr>
          <w:rFonts w:hint="eastAsia"/>
          <w:szCs w:val="21"/>
          <w:lang w:val="fr-CH"/>
        </w:rPr>
        <w:t>年）。这种差异不管在城市还是农村都存在。尽管如此，女性在教育上的不足还是从</w:t>
      </w:r>
      <w:r w:rsidR="006B439D" w:rsidRPr="00690303">
        <w:rPr>
          <w:rFonts w:hint="eastAsia"/>
          <w:szCs w:val="21"/>
          <w:lang w:val="fr-CH"/>
        </w:rPr>
        <w:t>1.2</w:t>
      </w:r>
      <w:r w:rsidR="006B439D" w:rsidRPr="00690303">
        <w:rPr>
          <w:rFonts w:hint="eastAsia"/>
          <w:szCs w:val="21"/>
          <w:lang w:val="fr-CH"/>
        </w:rPr>
        <w:t>年缩减到</w:t>
      </w:r>
      <w:r w:rsidR="006B439D" w:rsidRPr="00690303">
        <w:rPr>
          <w:rFonts w:hint="eastAsia"/>
          <w:szCs w:val="21"/>
          <w:lang w:val="fr-CH"/>
        </w:rPr>
        <w:t>0.7</w:t>
      </w:r>
      <w:r w:rsidR="006B439D" w:rsidRPr="00690303">
        <w:rPr>
          <w:rFonts w:hint="eastAsia"/>
          <w:szCs w:val="21"/>
          <w:lang w:val="fr-CH"/>
        </w:rPr>
        <w:t>年，在瑞士法语区缩减幅度更大。</w:t>
      </w:r>
    </w:p>
    <w:p w:rsidR="006B439D" w:rsidRPr="00842A28" w:rsidRDefault="00842A28" w:rsidP="00842A28">
      <w:pPr>
        <w:pStyle w:val="H2"/>
      </w:pPr>
      <w:bookmarkStart w:id="176" w:name="_Toc209000522"/>
      <w:r>
        <w:rPr>
          <w:rFonts w:hint="eastAsia"/>
        </w:rPr>
        <w:t xml:space="preserve">2.  </w:t>
      </w:r>
      <w:r w:rsidR="006B439D" w:rsidRPr="00842A28">
        <w:rPr>
          <w:rFonts w:hint="eastAsia"/>
        </w:rPr>
        <w:t>农村女性</w:t>
      </w:r>
      <w:bookmarkEnd w:id="176"/>
    </w:p>
    <w:p w:rsidR="006B439D" w:rsidRPr="00EF29E9" w:rsidRDefault="00842A28" w:rsidP="00E0663C">
      <w:pPr>
        <w:widowControl/>
        <w:numPr>
          <w:ilvl w:val="0"/>
          <w:numId w:val="23"/>
        </w:numPr>
        <w:tabs>
          <w:tab w:val="clear" w:pos="1260"/>
          <w:tab w:val="num" w:pos="-840"/>
          <w:tab w:val="left" w:pos="480"/>
        </w:tabs>
        <w:adjustRightInd/>
        <w:spacing w:after="240" w:line="360" w:lineRule="exact"/>
        <w:ind w:left="0" w:firstLine="0"/>
        <w:textAlignment w:val="auto"/>
        <w:rPr>
          <w:rFonts w:eastAsia="SimHei"/>
          <w:color w:val="FF0000"/>
          <w:szCs w:val="21"/>
          <w:lang w:val="fr-CH"/>
        </w:rPr>
      </w:pPr>
      <w:r>
        <w:rPr>
          <w:rFonts w:hint="eastAsia"/>
          <w:szCs w:val="21"/>
          <w:lang w:val="fr-CH"/>
        </w:rPr>
        <w:t xml:space="preserve"> </w:t>
      </w:r>
      <w:r w:rsidR="006B439D" w:rsidRPr="00690303">
        <w:rPr>
          <w:rFonts w:hint="eastAsia"/>
          <w:szCs w:val="21"/>
          <w:lang w:val="fr-CH"/>
        </w:rPr>
        <w:t>瑞士农村的男性和女性如今处于困难的境地。他们的工作收入逐年减少，不少个体农场都负债累累。女性经常是分文不挣地在丈夫的农场干活。一旦离婚，农村女性常常因此会处境不稳：她们失去了收入，却又因为被认为在离婚前没有从事赚钱的工作而不能指望失业保险的帮助以维持正常生活和自我调整。她们往往再也不能取回投资在夫妻共有的农场上属于自己的那份财产。农村女性的处境在其丈夫去世的情况下也会变得艰难：为了农场的继续经营，农村土地所有权会优先给予那些能够继续农场经营的继承人而牺牲其他遗产继承人的利益，这其中就包括死者遗孀，即便后者常年将自己的劳动和其他资源投入到农场中。</w:t>
      </w:r>
    </w:p>
    <w:p w:rsidR="006B439D" w:rsidRPr="00532747" w:rsidRDefault="006B439D" w:rsidP="00532747">
      <w:pPr>
        <w:pStyle w:val="H1"/>
        <w:spacing w:before="120"/>
        <w:rPr>
          <w:rFonts w:hint="eastAsia"/>
          <w:lang w:val="fr-CH"/>
        </w:rPr>
      </w:pPr>
      <w:r w:rsidRPr="00EF29E9">
        <w:rPr>
          <w:b/>
          <w:sz w:val="21"/>
          <w:szCs w:val="21"/>
          <w:lang w:val="fr-CH"/>
        </w:rPr>
        <w:br w:type="page"/>
      </w:r>
      <w:bookmarkStart w:id="177" w:name="_Toc202090740"/>
      <w:bookmarkStart w:id="178" w:name="_Toc209000306"/>
      <w:bookmarkStart w:id="179" w:name="_Toc209000523"/>
      <w:r w:rsidRPr="00532747">
        <w:rPr>
          <w:rFonts w:hint="eastAsia"/>
          <w:lang w:val="fr-CH"/>
        </w:rPr>
        <w:t>第十五条</w:t>
      </w:r>
      <w:r w:rsidR="00842A28">
        <w:rPr>
          <w:rFonts w:hint="eastAsia"/>
          <w:lang w:val="fr-CH"/>
        </w:rPr>
        <w:t>、</w:t>
      </w:r>
      <w:r w:rsidRPr="00532747">
        <w:rPr>
          <w:rFonts w:hint="eastAsia"/>
          <w:lang w:val="fr-CH"/>
        </w:rPr>
        <w:t>法律面前人人平等</w:t>
      </w:r>
      <w:bookmarkEnd w:id="177"/>
      <w:bookmarkEnd w:id="178"/>
      <w:bookmarkEnd w:id="179"/>
    </w:p>
    <w:p w:rsidR="006B439D" w:rsidRPr="00842A28" w:rsidRDefault="00842A28" w:rsidP="00842A28">
      <w:pPr>
        <w:pStyle w:val="H2"/>
      </w:pPr>
      <w:bookmarkStart w:id="180" w:name="_Toc209000524"/>
      <w:r>
        <w:rPr>
          <w:rFonts w:hint="eastAsia"/>
        </w:rPr>
        <w:t xml:space="preserve">1.  </w:t>
      </w:r>
      <w:r w:rsidR="006B439D" w:rsidRPr="00842A28">
        <w:rPr>
          <w:rFonts w:hint="eastAsia"/>
        </w:rPr>
        <w:t>法律行为能力</w:t>
      </w:r>
      <w:bookmarkEnd w:id="180"/>
    </w:p>
    <w:p w:rsidR="006B439D" w:rsidRPr="00EF29E9" w:rsidRDefault="006B439D" w:rsidP="00842A28">
      <w:pPr>
        <w:pStyle w:val="BodyTextIndent"/>
        <w:pBdr>
          <w:top w:val="single" w:sz="4" w:space="1" w:color="auto"/>
          <w:left w:val="single" w:sz="4" w:space="4" w:color="auto"/>
          <w:bottom w:val="single" w:sz="4" w:space="1" w:color="auto"/>
          <w:right w:val="single" w:sz="4" w:space="4" w:color="auto"/>
        </w:pBdr>
        <w:ind w:firstLine="0"/>
        <w:rPr>
          <w:rFonts w:eastAsia="SimHei" w:hint="eastAsia"/>
          <w:color w:val="FF0000"/>
          <w:szCs w:val="21"/>
          <w:lang w:val="fr-CH"/>
        </w:rPr>
      </w:pPr>
      <w:r w:rsidRPr="00EF29E9">
        <w:rPr>
          <w:rFonts w:eastAsia="SimHei" w:hint="eastAsia"/>
          <w:color w:val="FF0000"/>
          <w:szCs w:val="21"/>
          <w:lang w:val="fr-CH"/>
        </w:rPr>
        <w:t>消除对妇女歧视委员会的第</w:t>
      </w:r>
      <w:r w:rsidRPr="00EF29E9">
        <w:rPr>
          <w:rFonts w:eastAsia="SimHei"/>
          <w:color w:val="FF0000"/>
          <w:szCs w:val="21"/>
          <w:lang w:val="fr-CH"/>
        </w:rPr>
        <w:t>14</w:t>
      </w:r>
      <w:r w:rsidRPr="00EF29E9">
        <w:rPr>
          <w:rFonts w:eastAsia="SimHei" w:hint="eastAsia"/>
          <w:color w:val="FF0000"/>
          <w:szCs w:val="21"/>
          <w:lang w:val="fr-CH"/>
        </w:rPr>
        <w:t>条建议</w:t>
      </w:r>
      <w:r w:rsidRPr="00EF29E9">
        <w:rPr>
          <w:rFonts w:eastAsia="SimHei"/>
          <w:color w:val="FF0000"/>
          <w:szCs w:val="21"/>
          <w:lang w:val="fr-CH"/>
        </w:rPr>
        <w:t> :</w:t>
      </w:r>
    </w:p>
    <w:p w:rsidR="006B439D" w:rsidRPr="003651DE" w:rsidRDefault="00842A28" w:rsidP="00842A28">
      <w:pPr>
        <w:pStyle w:val="BodyTextIndent"/>
        <w:pBdr>
          <w:top w:val="single" w:sz="4" w:space="1" w:color="auto"/>
          <w:left w:val="single" w:sz="4" w:space="4" w:color="auto"/>
          <w:bottom w:val="single" w:sz="4" w:space="1" w:color="auto"/>
          <w:right w:val="single" w:sz="4" w:space="4" w:color="auto"/>
        </w:pBdr>
        <w:ind w:firstLine="0"/>
        <w:rPr>
          <w:rFonts w:eastAsia="KaiTi_GB2312" w:hint="eastAsia"/>
          <w:color w:val="0000FF"/>
          <w:szCs w:val="21"/>
          <w:lang w:val="fr-CH"/>
        </w:rPr>
      </w:pPr>
      <w:r w:rsidRPr="00842A28">
        <w:rPr>
          <w:rFonts w:hint="eastAsia"/>
          <w:szCs w:val="21"/>
          <w:lang w:val="fr-CH"/>
        </w:rPr>
        <w:t>……</w:t>
      </w:r>
      <w:r w:rsidR="006B439D" w:rsidRPr="003651DE">
        <w:rPr>
          <w:rFonts w:eastAsia="KaiTi_GB2312" w:hint="eastAsia"/>
          <w:color w:val="0000FF"/>
          <w:szCs w:val="21"/>
          <w:lang w:val="fr-CH"/>
        </w:rPr>
        <w:t>委员会促请瑞士加速努力，定期审查保留问题，以期撤销保留，如有可能，酌情在下次定期报告中说明撤销保留时间表</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 xml:space="preserve">416. </w:t>
      </w:r>
      <w:r w:rsidR="00842A28">
        <w:rPr>
          <w:rFonts w:hint="eastAsia"/>
          <w:sz w:val="21"/>
          <w:szCs w:val="21"/>
          <w:lang w:eastAsia="zh-CN"/>
        </w:rPr>
        <w:t xml:space="preserve"> </w:t>
      </w:r>
      <w:r w:rsidRPr="00690303">
        <w:rPr>
          <w:rFonts w:hint="eastAsia"/>
          <w:sz w:val="21"/>
          <w:szCs w:val="21"/>
          <w:lang w:eastAsia="zh-CN"/>
        </w:rPr>
        <w:t>在加入公约时，瑞士由于考虑到适用于</w:t>
      </w:r>
      <w:r w:rsidRPr="00690303">
        <w:rPr>
          <w:rFonts w:hint="eastAsia"/>
          <w:sz w:val="21"/>
          <w:szCs w:val="21"/>
          <w:lang w:eastAsia="zh-CN"/>
        </w:rPr>
        <w:t>1988</w:t>
      </w:r>
      <w:r w:rsidRPr="00690303">
        <w:rPr>
          <w:rFonts w:hint="eastAsia"/>
          <w:sz w:val="21"/>
          <w:szCs w:val="21"/>
          <w:lang w:eastAsia="zh-CN"/>
        </w:rPr>
        <w:t>年之前订立的并且其婚姻契约规定了不同于普遍财产制的另一种财产制的婚姻的夫妻财产制的法规而提交了一份保留。正如我们在第一和第二次报告中（第</w:t>
      </w:r>
      <w:r w:rsidRPr="00690303">
        <w:rPr>
          <w:rFonts w:hint="eastAsia"/>
          <w:sz w:val="21"/>
          <w:szCs w:val="21"/>
          <w:lang w:eastAsia="zh-CN"/>
        </w:rPr>
        <w:t>563</w:t>
      </w:r>
      <w:r w:rsidRPr="00690303">
        <w:rPr>
          <w:rFonts w:hint="eastAsia"/>
          <w:sz w:val="21"/>
          <w:szCs w:val="21"/>
          <w:lang w:eastAsia="zh-CN"/>
        </w:rPr>
        <w:t>段）所叙述的：目前还存在遵循古老的歧视性婚姻财产管理体制的夫妻。在这种情况下，原则上是由丈夫管理夫妻共有财产中由妻子带来的财产。因此瑞士对《公约》第</w:t>
      </w:r>
      <w:r w:rsidRPr="00690303">
        <w:rPr>
          <w:rFonts w:hint="eastAsia"/>
          <w:sz w:val="21"/>
          <w:szCs w:val="21"/>
          <w:lang w:eastAsia="zh-CN"/>
        </w:rPr>
        <w:t>15</w:t>
      </w:r>
      <w:r w:rsidRPr="00690303">
        <w:rPr>
          <w:rFonts w:hint="eastAsia"/>
          <w:sz w:val="21"/>
          <w:szCs w:val="21"/>
          <w:lang w:eastAsia="zh-CN"/>
        </w:rPr>
        <w:t>条的保留只是针对</w:t>
      </w:r>
      <w:r w:rsidRPr="00690303">
        <w:rPr>
          <w:rFonts w:hint="eastAsia"/>
          <w:sz w:val="21"/>
          <w:szCs w:val="21"/>
          <w:lang w:eastAsia="zh-CN"/>
        </w:rPr>
        <w:t>1988</w:t>
      </w:r>
      <w:r w:rsidRPr="00690303">
        <w:rPr>
          <w:rFonts w:hint="eastAsia"/>
          <w:sz w:val="21"/>
          <w:szCs w:val="21"/>
          <w:lang w:eastAsia="zh-CN"/>
        </w:rPr>
        <w:t>年通过的暂行措施，在这项暂行措施的范围内，并没有触及那些在新夫妻财产体制生效以前选择普通体制以外诸如婚姻财产协议或经过备案的共同书面声明等其他方式的夫妻。因此这项保留一直都是合法的，但其重要性正在降低，因为它涉及的夫妻越来越少。</w:t>
      </w:r>
      <w:r w:rsidRPr="00690303">
        <w:rPr>
          <w:rFonts w:hint="eastAsia"/>
          <w:sz w:val="21"/>
          <w:szCs w:val="21"/>
          <w:lang w:eastAsia="zh-CN"/>
        </w:rPr>
        <w:t>1988</w:t>
      </w:r>
      <w:r w:rsidRPr="00690303">
        <w:rPr>
          <w:rFonts w:hint="eastAsia"/>
          <w:sz w:val="21"/>
          <w:szCs w:val="21"/>
          <w:lang w:eastAsia="zh-CN"/>
        </w:rPr>
        <w:t>年后缔结的夫妻关系需要无条件地遵守新法律的规定。此外，维持在财产管理方面有着歧视性规定的夫妻共有财产旧体制取决于夫妻双方当事人所做出的明确书面共同声明（</w:t>
      </w:r>
      <w:r w:rsidRPr="00690303">
        <w:rPr>
          <w:rFonts w:hint="eastAsia"/>
          <w:sz w:val="21"/>
          <w:szCs w:val="21"/>
          <w:lang w:val="de-CH" w:eastAsia="zh-CN"/>
        </w:rPr>
        <w:t>民法</w:t>
      </w:r>
      <w:r w:rsidRPr="00690303">
        <w:rPr>
          <w:rFonts w:hint="eastAsia"/>
          <w:sz w:val="21"/>
          <w:szCs w:val="21"/>
          <w:lang w:eastAsia="zh-CN"/>
        </w:rPr>
        <w:t>最后一编，第</w:t>
      </w:r>
      <w:r w:rsidRPr="00690303">
        <w:rPr>
          <w:rFonts w:hint="eastAsia"/>
          <w:sz w:val="21"/>
          <w:szCs w:val="21"/>
          <w:lang w:eastAsia="zh-CN"/>
        </w:rPr>
        <w:t>9e</w:t>
      </w:r>
      <w:r w:rsidRPr="00690303">
        <w:rPr>
          <w:rFonts w:hint="eastAsia"/>
          <w:sz w:val="21"/>
          <w:szCs w:val="21"/>
          <w:lang w:eastAsia="zh-CN"/>
        </w:rPr>
        <w:t>条第</w:t>
      </w:r>
      <w:r w:rsidRPr="00690303">
        <w:rPr>
          <w:rFonts w:hint="eastAsia"/>
          <w:sz w:val="21"/>
          <w:szCs w:val="21"/>
          <w:lang w:eastAsia="zh-CN"/>
        </w:rPr>
        <w:t>1</w:t>
      </w:r>
      <w:r w:rsidRPr="00690303">
        <w:rPr>
          <w:rFonts w:hint="eastAsia"/>
          <w:sz w:val="21"/>
          <w:szCs w:val="21"/>
          <w:lang w:eastAsia="zh-CN"/>
        </w:rPr>
        <w:t>款</w:t>
      </w:r>
      <w:r w:rsidRPr="00690303">
        <w:rPr>
          <w:rFonts w:hint="eastAsia"/>
          <w:sz w:val="21"/>
          <w:szCs w:val="21"/>
          <w:lang w:eastAsia="zh-CN"/>
        </w:rPr>
        <w:t xml:space="preserve"> </w:t>
      </w:r>
      <w:r w:rsidRPr="00690303">
        <w:rPr>
          <w:rFonts w:hint="eastAsia"/>
          <w:sz w:val="21"/>
          <w:szCs w:val="21"/>
          <w:lang w:eastAsia="zh-CN"/>
        </w:rPr>
        <w:t>）。需要补充说明的是如果女性不再能接受丈夫管理属于自己的那份财产，可以根据民法中的第</w:t>
      </w:r>
      <w:r w:rsidRPr="00690303">
        <w:rPr>
          <w:rFonts w:hint="eastAsia"/>
          <w:sz w:val="21"/>
          <w:szCs w:val="21"/>
          <w:lang w:eastAsia="zh-CN"/>
        </w:rPr>
        <w:t>185</w:t>
      </w:r>
      <w:r w:rsidRPr="00690303">
        <w:rPr>
          <w:rFonts w:hint="eastAsia"/>
          <w:sz w:val="21"/>
          <w:szCs w:val="21"/>
          <w:lang w:eastAsia="zh-CN"/>
        </w:rPr>
        <w:t>条随时要求法官判决财产分割。</w:t>
      </w:r>
    </w:p>
    <w:p w:rsidR="006B439D" w:rsidRPr="00842A28" w:rsidRDefault="00842A28" w:rsidP="00842A28">
      <w:pPr>
        <w:pStyle w:val="H2"/>
      </w:pPr>
      <w:bookmarkStart w:id="181" w:name="_Toc202090742"/>
      <w:bookmarkStart w:id="182" w:name="_Toc209000525"/>
      <w:r>
        <w:rPr>
          <w:rFonts w:hint="eastAsia"/>
        </w:rPr>
        <w:t xml:space="preserve">2.  </w:t>
      </w:r>
      <w:r w:rsidR="006B439D" w:rsidRPr="00842A28">
        <w:rPr>
          <w:rFonts w:hint="eastAsia"/>
        </w:rPr>
        <w:t>居所和住所的自由选择，尤其是对女性外籍公民而言</w:t>
      </w:r>
      <w:bookmarkEnd w:id="182"/>
      <w:r w:rsidR="006B439D" w:rsidRPr="00842A28">
        <w:t xml:space="preserve"> </w:t>
      </w:r>
      <w:bookmarkEnd w:id="181"/>
    </w:p>
    <w:p w:rsidR="006B439D" w:rsidRPr="00842A28" w:rsidRDefault="00842A28" w:rsidP="00842A28">
      <w:pPr>
        <w:spacing w:after="240" w:line="360" w:lineRule="exact"/>
        <w:rPr>
          <w:rFonts w:ascii="SimHei" w:eastAsia="SimHei"/>
          <w:color w:val="FF0000"/>
          <w:lang w:val="fr-CH"/>
        </w:rPr>
      </w:pPr>
      <w:r>
        <w:rPr>
          <w:rFonts w:ascii="SimHei" w:eastAsia="SimHei" w:hint="eastAsia"/>
          <w:color w:val="FF0000"/>
          <w:lang w:val="fr-CH"/>
        </w:rPr>
        <w:t xml:space="preserve">2.1  </w:t>
      </w:r>
      <w:r w:rsidR="006B439D" w:rsidRPr="00842A28">
        <w:rPr>
          <w:rFonts w:ascii="SimHei" w:eastAsia="SimHei" w:hint="eastAsia"/>
          <w:color w:val="FF0000"/>
          <w:lang w:val="fr-CH"/>
        </w:rPr>
        <w:t>外籍女性公民在家庭团聚范围内的居留权利</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 xml:space="preserve">417. </w:t>
      </w:r>
      <w:r w:rsidR="00842A28">
        <w:rPr>
          <w:rFonts w:hint="eastAsia"/>
          <w:sz w:val="21"/>
          <w:szCs w:val="21"/>
          <w:lang w:eastAsia="zh-CN"/>
        </w:rPr>
        <w:t xml:space="preserve"> </w:t>
      </w:r>
      <w:r w:rsidRPr="00690303">
        <w:rPr>
          <w:rFonts w:hint="eastAsia"/>
          <w:snapToGrid w:val="0"/>
          <w:sz w:val="21"/>
          <w:szCs w:val="21"/>
          <w:lang w:eastAsia="zh-CN"/>
        </w:rPr>
        <w:t>不久之前，外国人法仍规定来自欧盟和欧洲自由贸易联盟以外国家的、以家庭团聚为目的来瑞士的男性和女性外籍公民在婚姻解体后不能请求延长其居留许可，而现在居留许可在某些情况可以被延长，其实是在严峻的状况下。新的外国人法在这方面考虑到了一些改进：新法尤其在原则上承认一些人在婚姻解体后享有的某些主观权利，他们可以主张被颁发居留许可和延长有效期的权利。这一点针对的是一个瑞士公民家庭中的外籍成员以及</w:t>
      </w:r>
      <w:r w:rsidRPr="00EF29E9">
        <w:rPr>
          <w:rFonts w:eastAsia="SimHei" w:hint="eastAsia"/>
          <w:snapToGrid w:val="0"/>
          <w:color w:val="FF0000"/>
          <w:sz w:val="21"/>
          <w:szCs w:val="21"/>
          <w:lang w:val="fr-FR" w:eastAsia="zh-CN"/>
        </w:rPr>
        <w:t>定居</w:t>
      </w:r>
      <w:r w:rsidRPr="00EF29E9">
        <w:rPr>
          <w:rFonts w:eastAsia="SimHei" w:hint="eastAsia"/>
          <w:snapToGrid w:val="0"/>
          <w:color w:val="FF0000"/>
          <w:sz w:val="21"/>
          <w:szCs w:val="21"/>
          <w:lang w:eastAsia="zh-CN"/>
        </w:rPr>
        <w:t>许可</w:t>
      </w:r>
      <w:r w:rsidRPr="00690303">
        <w:rPr>
          <w:rFonts w:hint="eastAsia"/>
          <w:snapToGrid w:val="0"/>
          <w:sz w:val="21"/>
          <w:szCs w:val="21"/>
          <w:lang w:eastAsia="zh-CN"/>
        </w:rPr>
        <w:t>持有者的外籍配偶和外籍子女。</w:t>
      </w:r>
      <w:r w:rsidRPr="00690303">
        <w:rPr>
          <w:rFonts w:hint="eastAsia"/>
          <w:snapToGrid w:val="0"/>
          <w:sz w:val="21"/>
          <w:szCs w:val="21"/>
          <w:lang w:eastAsia="zh-CN"/>
        </w:rPr>
        <w:t xml:space="preserve"> </w:t>
      </w:r>
      <w:r w:rsidRPr="00690303">
        <w:rPr>
          <w:rFonts w:hint="eastAsia"/>
          <w:snapToGrid w:val="0"/>
          <w:sz w:val="21"/>
          <w:szCs w:val="21"/>
          <w:lang w:eastAsia="zh-CN"/>
        </w:rPr>
        <w:t>在婚姻或家庭解体后，如果夫妻关系保持了三年以上并且配偶和孩子已很好地融入社会或者他们为个人的重要原因需要留在瑞士，那么该名配偶及其子女被颁发居留许可和延长有效期的权利存续。个人的重要原因尤其在妻子或丈夫是家庭暴力的受害者或是他</w:t>
      </w:r>
      <w:r w:rsidRPr="00690303">
        <w:rPr>
          <w:rFonts w:hint="eastAsia"/>
          <w:snapToGrid w:val="0"/>
          <w:sz w:val="21"/>
          <w:szCs w:val="21"/>
          <w:lang w:eastAsia="zh-CN"/>
        </w:rPr>
        <w:t>/</w:t>
      </w:r>
      <w:r w:rsidRPr="00690303">
        <w:rPr>
          <w:rFonts w:hint="eastAsia"/>
          <w:snapToGrid w:val="0"/>
          <w:sz w:val="21"/>
          <w:szCs w:val="21"/>
          <w:lang w:eastAsia="zh-CN"/>
        </w:rPr>
        <w:t>她重新融入自己国家的社会显得非常困难的情况下可以提出。</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418.</w:t>
      </w:r>
      <w:r w:rsidRPr="00690303">
        <w:rPr>
          <w:rFonts w:hint="eastAsia"/>
          <w:sz w:val="21"/>
          <w:szCs w:val="21"/>
          <w:lang w:eastAsia="zh-CN"/>
        </w:rPr>
        <w:t xml:space="preserve"> </w:t>
      </w:r>
      <w:r w:rsidR="00842A28">
        <w:rPr>
          <w:rFonts w:hint="eastAsia"/>
          <w:sz w:val="21"/>
          <w:szCs w:val="21"/>
          <w:lang w:eastAsia="zh-CN"/>
        </w:rPr>
        <w:t xml:space="preserve"> </w:t>
      </w:r>
      <w:r w:rsidRPr="00690303">
        <w:rPr>
          <w:rFonts w:hint="eastAsia"/>
          <w:sz w:val="21"/>
          <w:szCs w:val="21"/>
          <w:lang w:eastAsia="zh-CN"/>
        </w:rPr>
        <w:t>遇到诸如在瑞士生活的配偶去世或者婚姻的失败使当事人很难重新融入到自己国家的家庭和社会生活情况时，延长瑞士居留许可也可以得到承认。同样，这也适用于夫妻拥有共同的子女，而双方与子女关系很亲密并且子女在瑞士已经很好地融入社会的情况。尽管如此我们也要考虑导致婚姻解体的情形：如果事实证明共同生活会对以家庭团聚为目的来瑞士的配偶的个性产生重大的威胁，且我们不能合理要求其继续婚姻生活时，我们必须对这种状况作特殊考虑。</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419. </w:t>
      </w:r>
      <w:r w:rsidR="00842A28">
        <w:rPr>
          <w:rFonts w:hint="eastAsia"/>
          <w:sz w:val="21"/>
          <w:szCs w:val="21"/>
          <w:lang w:eastAsia="zh-CN"/>
        </w:rPr>
        <w:t xml:space="preserve"> </w:t>
      </w:r>
      <w:r w:rsidRPr="00690303">
        <w:rPr>
          <w:rFonts w:hint="eastAsia"/>
          <w:sz w:val="21"/>
          <w:szCs w:val="21"/>
          <w:lang w:eastAsia="zh-CN"/>
        </w:rPr>
        <w:t>相反，当当事人在瑞士只是逗留很短时间，或者她并没有在瑞士建立紧密的联系且对于她来说重新融入原来国家生活不会遇到太大问题时，当事人会被合理地要求回到原来的国家。重要的是我们要针对每例请求研究当事人的具体情况。不同州在确认授予和延长居留许可的权利的实践上有着一致性。</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 xml:space="preserve">420. </w:t>
      </w:r>
      <w:r w:rsidR="00842A28">
        <w:rPr>
          <w:rFonts w:hint="eastAsia"/>
          <w:sz w:val="21"/>
          <w:szCs w:val="21"/>
          <w:lang w:eastAsia="zh-CN"/>
        </w:rPr>
        <w:t xml:space="preserve"> </w:t>
      </w:r>
      <w:r w:rsidRPr="00690303">
        <w:rPr>
          <w:rFonts w:hint="eastAsia"/>
          <w:sz w:val="21"/>
          <w:szCs w:val="21"/>
          <w:lang w:eastAsia="zh-CN"/>
        </w:rPr>
        <w:t>相反，对于居留许可持有人的配偶和子女，法律没有赋予其在家庭解体后的申请居留许可和延长居留的权利，只是从权力上规定了赋予其权利的可能性。实施细则确定了与上述相似的具体情形（参见</w:t>
      </w:r>
      <w:smartTag w:uri="urn:schemas-microsoft-com:office:smarttags" w:element="chsdate">
        <w:smartTagPr>
          <w:attr w:name="IsROCDate" w:val="False"/>
          <w:attr w:name="IsLunarDate" w:val="False"/>
          <w:attr w:name="Day" w:val="24"/>
          <w:attr w:name="Month" w:val="10"/>
          <w:attr w:name="Year" w:val="2007"/>
        </w:smartTagPr>
        <w:r w:rsidRPr="00690303">
          <w:rPr>
            <w:rFonts w:hint="eastAsia"/>
            <w:sz w:val="21"/>
            <w:szCs w:val="21"/>
            <w:lang w:eastAsia="zh-CN"/>
          </w:rPr>
          <w:t>2007</w:t>
        </w:r>
        <w:r w:rsidRPr="00690303">
          <w:rPr>
            <w:rFonts w:hint="eastAsia"/>
            <w:sz w:val="21"/>
            <w:szCs w:val="21"/>
            <w:lang w:eastAsia="zh-CN"/>
          </w:rPr>
          <w:t>年</w:t>
        </w:r>
        <w:r w:rsidRPr="00690303">
          <w:rPr>
            <w:rFonts w:hint="eastAsia"/>
            <w:sz w:val="21"/>
            <w:szCs w:val="21"/>
            <w:lang w:eastAsia="zh-CN"/>
          </w:rPr>
          <w:t>10</w:t>
        </w:r>
        <w:r w:rsidRPr="00690303">
          <w:rPr>
            <w:rFonts w:hint="eastAsia"/>
            <w:sz w:val="21"/>
            <w:szCs w:val="21"/>
            <w:lang w:eastAsia="zh-CN"/>
          </w:rPr>
          <w:t>月</w:t>
        </w:r>
        <w:r w:rsidRPr="00690303">
          <w:rPr>
            <w:rFonts w:hint="eastAsia"/>
            <w:sz w:val="21"/>
            <w:szCs w:val="21"/>
            <w:lang w:eastAsia="zh-CN"/>
          </w:rPr>
          <w:t>24</w:t>
        </w:r>
        <w:r w:rsidRPr="00690303">
          <w:rPr>
            <w:rFonts w:hint="eastAsia"/>
            <w:sz w:val="21"/>
            <w:szCs w:val="21"/>
            <w:lang w:eastAsia="zh-CN"/>
          </w:rPr>
          <w:t>日</w:t>
        </w:r>
      </w:smartTag>
      <w:r w:rsidRPr="00690303">
        <w:rPr>
          <w:rFonts w:hint="eastAsia"/>
          <w:sz w:val="21"/>
          <w:szCs w:val="21"/>
          <w:lang w:eastAsia="zh-CN"/>
        </w:rPr>
        <w:t>颁布新法令中关于准许入境、居留和从事赚钱的工作的第</w:t>
      </w:r>
      <w:r w:rsidRPr="00690303">
        <w:rPr>
          <w:rFonts w:hint="eastAsia"/>
          <w:sz w:val="21"/>
          <w:szCs w:val="21"/>
          <w:lang w:eastAsia="zh-CN"/>
        </w:rPr>
        <w:t>77</w:t>
      </w:r>
      <w:r w:rsidRPr="00690303">
        <w:rPr>
          <w:rFonts w:hint="eastAsia"/>
          <w:sz w:val="21"/>
          <w:szCs w:val="21"/>
          <w:lang w:eastAsia="zh-CN"/>
        </w:rPr>
        <w:t>条）。</w:t>
      </w:r>
    </w:p>
    <w:p w:rsidR="006B439D" w:rsidRPr="00842A28" w:rsidRDefault="00842A28" w:rsidP="00842A28">
      <w:pPr>
        <w:spacing w:after="240" w:line="360" w:lineRule="exact"/>
        <w:rPr>
          <w:rFonts w:ascii="SimHei" w:eastAsia="SimHei"/>
          <w:color w:val="FF0000"/>
          <w:lang w:val="fr-CH"/>
        </w:rPr>
      </w:pPr>
      <w:r>
        <w:rPr>
          <w:rFonts w:ascii="SimHei" w:eastAsia="SimHei" w:hint="eastAsia"/>
          <w:color w:val="FF0000"/>
          <w:lang w:val="fr-CH"/>
        </w:rPr>
        <w:t xml:space="preserve">2.2  </w:t>
      </w:r>
      <w:r w:rsidR="006B439D" w:rsidRPr="00842A28">
        <w:rPr>
          <w:rFonts w:ascii="SimHei" w:eastAsia="SimHei" w:hint="eastAsia"/>
          <w:color w:val="FF0000"/>
          <w:lang w:val="fr-CH"/>
        </w:rPr>
        <w:t>庇护权中关于性别的特殊方面</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421.</w:t>
      </w:r>
      <w:r w:rsidR="00842A28">
        <w:rPr>
          <w:rFonts w:hint="eastAsia"/>
          <w:sz w:val="21"/>
          <w:szCs w:val="21"/>
          <w:lang w:eastAsia="zh-CN"/>
        </w:rPr>
        <w:t xml:space="preserve"> </w:t>
      </w:r>
      <w:r w:rsidRPr="00690303">
        <w:rPr>
          <w:sz w:val="21"/>
          <w:szCs w:val="21"/>
          <w:lang w:eastAsia="zh-CN"/>
        </w:rPr>
        <w:t xml:space="preserve"> </w:t>
      </w:r>
      <w:r w:rsidRPr="00690303">
        <w:rPr>
          <w:rFonts w:hint="eastAsia"/>
          <w:sz w:val="21"/>
          <w:szCs w:val="21"/>
          <w:lang w:eastAsia="zh-CN"/>
        </w:rPr>
        <w:t>国际上关于对女性的特殊迫害或者与性侵害相关的争论在瑞士引起广泛的共鸣并影响了庇护法最新一次的整体修订。在没有扩大避难者概念的前提下，构成侵害事实的组成要素被明确需要识别性别属性。</w:t>
      </w:r>
      <w:smartTag w:uri="urn:schemas-microsoft-com:office:smarttags" w:element="chsdate">
        <w:smartTagPr>
          <w:attr w:name="Year" w:val="1998"/>
          <w:attr w:name="Month" w:val="6"/>
          <w:attr w:name="Day" w:val="26"/>
          <w:attr w:name="IsLunarDate" w:val="False"/>
          <w:attr w:name="IsROCDate" w:val="False"/>
        </w:smartTagPr>
        <w:r w:rsidRPr="00690303">
          <w:rPr>
            <w:rFonts w:hint="eastAsia"/>
            <w:sz w:val="21"/>
            <w:szCs w:val="21"/>
            <w:lang w:eastAsia="zh-CN"/>
          </w:rPr>
          <w:t>1998</w:t>
        </w:r>
        <w:r w:rsidRPr="00690303">
          <w:rPr>
            <w:rFonts w:hint="eastAsia"/>
            <w:sz w:val="21"/>
            <w:szCs w:val="21"/>
            <w:lang w:eastAsia="zh-CN"/>
          </w:rPr>
          <w:t>年</w:t>
        </w:r>
        <w:r w:rsidRPr="00690303">
          <w:rPr>
            <w:rFonts w:hint="eastAsia"/>
            <w:sz w:val="21"/>
            <w:szCs w:val="21"/>
            <w:lang w:eastAsia="zh-CN"/>
          </w:rPr>
          <w:t>6</w:t>
        </w:r>
        <w:r w:rsidRPr="00690303">
          <w:rPr>
            <w:rFonts w:hint="eastAsia"/>
            <w:sz w:val="21"/>
            <w:szCs w:val="21"/>
            <w:lang w:eastAsia="zh-CN"/>
          </w:rPr>
          <w:t>月</w:t>
        </w:r>
        <w:r w:rsidRPr="00690303">
          <w:rPr>
            <w:rFonts w:hint="eastAsia"/>
            <w:sz w:val="21"/>
            <w:szCs w:val="21"/>
            <w:lang w:eastAsia="zh-CN"/>
          </w:rPr>
          <w:t>26</w:t>
        </w:r>
        <w:r w:rsidRPr="00690303">
          <w:rPr>
            <w:rFonts w:hint="eastAsia"/>
            <w:sz w:val="21"/>
            <w:szCs w:val="21"/>
            <w:lang w:eastAsia="zh-CN"/>
          </w:rPr>
          <w:t>日</w:t>
        </w:r>
      </w:smartTag>
      <w:r w:rsidRPr="00690303">
        <w:rPr>
          <w:rFonts w:hint="eastAsia"/>
          <w:sz w:val="21"/>
          <w:szCs w:val="21"/>
          <w:lang w:eastAsia="zh-CN"/>
        </w:rPr>
        <w:t>颁布的庇护法中的第</w:t>
      </w:r>
      <w:r w:rsidRPr="00690303">
        <w:rPr>
          <w:rFonts w:hint="eastAsia"/>
          <w:sz w:val="21"/>
          <w:szCs w:val="21"/>
          <w:lang w:eastAsia="zh-CN"/>
        </w:rPr>
        <w:t>3</w:t>
      </w:r>
      <w:r w:rsidRPr="00690303">
        <w:rPr>
          <w:rFonts w:hint="eastAsia"/>
          <w:sz w:val="21"/>
          <w:szCs w:val="21"/>
          <w:lang w:eastAsia="zh-CN"/>
        </w:rPr>
        <w:t>条第</w:t>
      </w:r>
      <w:r w:rsidRPr="00690303">
        <w:rPr>
          <w:rFonts w:hint="eastAsia"/>
          <w:sz w:val="21"/>
          <w:szCs w:val="21"/>
          <w:lang w:eastAsia="zh-CN"/>
        </w:rPr>
        <w:t>2</w:t>
      </w:r>
      <w:r w:rsidRPr="00690303">
        <w:rPr>
          <w:rFonts w:hint="eastAsia"/>
          <w:sz w:val="21"/>
          <w:szCs w:val="21"/>
          <w:lang w:eastAsia="zh-CN"/>
        </w:rPr>
        <w:t>点（</w:t>
      </w:r>
      <w:r w:rsidRPr="00690303">
        <w:rPr>
          <w:rFonts w:hint="eastAsia"/>
          <w:sz w:val="21"/>
          <w:szCs w:val="21"/>
          <w:lang w:eastAsia="zh-CN"/>
        </w:rPr>
        <w:t>LAsi</w:t>
      </w:r>
      <w:r w:rsidRPr="00690303">
        <w:rPr>
          <w:sz w:val="21"/>
          <w:szCs w:val="21"/>
          <w:lang w:eastAsia="zh-CN"/>
        </w:rPr>
        <w:t> </w:t>
      </w:r>
      <w:r w:rsidRPr="00690303">
        <w:rPr>
          <w:rFonts w:hint="eastAsia"/>
          <w:sz w:val="21"/>
          <w:szCs w:val="21"/>
          <w:lang w:eastAsia="zh-CN"/>
        </w:rPr>
        <w:t>; RS 142.31</w:t>
      </w:r>
      <w:r w:rsidRPr="00690303">
        <w:rPr>
          <w:rFonts w:hint="eastAsia"/>
          <w:sz w:val="21"/>
          <w:szCs w:val="21"/>
          <w:lang w:eastAsia="zh-CN"/>
        </w:rPr>
        <w:t>）所增加的“有必要考虑女性逃亡的特殊原因”这句话就是妥协的结果，其主要目的是详细规定女性所承受的特有伤害。“女性的特殊”原因的提出能够使人们更容易的意识到女性所面临的那些男性相对很少承受甚至不用承受的伤害。此外，庇护程序方面针对女性的特殊手续规定已经通过法令形式颁布。庇护法第</w:t>
      </w:r>
      <w:r w:rsidRPr="00690303">
        <w:rPr>
          <w:rFonts w:hint="eastAsia"/>
          <w:sz w:val="21"/>
          <w:szCs w:val="21"/>
          <w:lang w:eastAsia="zh-CN"/>
        </w:rPr>
        <w:t>1</w:t>
      </w:r>
      <w:r w:rsidRPr="00690303">
        <w:rPr>
          <w:rFonts w:hint="eastAsia"/>
          <w:sz w:val="21"/>
          <w:szCs w:val="21"/>
          <w:lang w:eastAsia="zh-CN"/>
        </w:rPr>
        <w:t>号法令（</w:t>
      </w:r>
      <w:r w:rsidRPr="00690303">
        <w:rPr>
          <w:rFonts w:hint="eastAsia"/>
          <w:sz w:val="21"/>
          <w:szCs w:val="21"/>
          <w:lang w:eastAsia="zh-CN"/>
        </w:rPr>
        <w:t xml:space="preserve"> OA1</w:t>
      </w:r>
      <w:r w:rsidRPr="00690303">
        <w:rPr>
          <w:rFonts w:hint="eastAsia"/>
          <w:sz w:val="21"/>
          <w:szCs w:val="21"/>
          <w:lang w:eastAsia="zh-CN"/>
        </w:rPr>
        <w:t>）第</w:t>
      </w:r>
      <w:r w:rsidRPr="00690303">
        <w:rPr>
          <w:rFonts w:hint="eastAsia"/>
          <w:sz w:val="21"/>
          <w:szCs w:val="21"/>
          <w:lang w:eastAsia="zh-CN"/>
        </w:rPr>
        <w:t>5</w:t>
      </w:r>
      <w:r w:rsidRPr="00690303">
        <w:rPr>
          <w:rFonts w:hint="eastAsia"/>
          <w:sz w:val="21"/>
          <w:szCs w:val="21"/>
          <w:lang w:eastAsia="zh-CN"/>
        </w:rPr>
        <w:t>条确定了个人程序的权利原则，第</w:t>
      </w:r>
      <w:r w:rsidRPr="00690303">
        <w:rPr>
          <w:rFonts w:hint="eastAsia"/>
          <w:sz w:val="21"/>
          <w:szCs w:val="21"/>
          <w:lang w:eastAsia="zh-CN"/>
        </w:rPr>
        <w:t>1</w:t>
      </w:r>
      <w:r w:rsidRPr="00690303">
        <w:rPr>
          <w:rFonts w:hint="eastAsia"/>
          <w:sz w:val="21"/>
          <w:szCs w:val="21"/>
          <w:lang w:eastAsia="zh-CN"/>
        </w:rPr>
        <w:t>号法令第</w:t>
      </w:r>
      <w:r w:rsidRPr="00690303">
        <w:rPr>
          <w:rFonts w:hint="eastAsia"/>
          <w:sz w:val="21"/>
          <w:szCs w:val="21"/>
          <w:lang w:eastAsia="zh-CN"/>
        </w:rPr>
        <w:t>6</w:t>
      </w:r>
      <w:r w:rsidRPr="00690303">
        <w:rPr>
          <w:rFonts w:hint="eastAsia"/>
          <w:sz w:val="21"/>
          <w:szCs w:val="21"/>
          <w:lang w:eastAsia="zh-CN"/>
        </w:rPr>
        <w:t>条规定在出现性侵害方面的具体迹象时，应由同一性别的工作人员聆听并帮助请求庇护的人员。</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 xml:space="preserve">422. </w:t>
      </w:r>
      <w:r w:rsidR="00842A28">
        <w:rPr>
          <w:rFonts w:hint="eastAsia"/>
          <w:sz w:val="21"/>
          <w:szCs w:val="21"/>
          <w:lang w:eastAsia="zh-CN"/>
        </w:rPr>
        <w:t xml:space="preserve"> </w:t>
      </w:r>
      <w:smartTag w:uri="urn:schemas-microsoft-com:office:smarttags" w:element="chsdate">
        <w:smartTagPr>
          <w:attr w:name="IsROCDate" w:val="False"/>
          <w:attr w:name="IsLunarDate" w:val="False"/>
          <w:attr w:name="Day" w:val="16"/>
          <w:attr w:name="Month" w:val="12"/>
          <w:attr w:name="Year" w:val="2005"/>
        </w:smartTagPr>
        <w:r w:rsidRPr="00690303">
          <w:rPr>
            <w:rFonts w:hint="eastAsia"/>
            <w:sz w:val="21"/>
            <w:szCs w:val="21"/>
            <w:lang w:eastAsia="zh-CN"/>
          </w:rPr>
          <w:t>2005</w:t>
        </w:r>
        <w:r w:rsidRPr="00690303">
          <w:rPr>
            <w:rFonts w:hint="eastAsia"/>
            <w:sz w:val="21"/>
            <w:szCs w:val="21"/>
            <w:lang w:eastAsia="zh-CN"/>
          </w:rPr>
          <w:t>年</w:t>
        </w:r>
        <w:r w:rsidRPr="00690303">
          <w:rPr>
            <w:rFonts w:hint="eastAsia"/>
            <w:sz w:val="21"/>
            <w:szCs w:val="21"/>
            <w:lang w:eastAsia="zh-CN"/>
          </w:rPr>
          <w:t>12</w:t>
        </w:r>
        <w:r w:rsidRPr="00690303">
          <w:rPr>
            <w:rFonts w:hint="eastAsia"/>
            <w:sz w:val="21"/>
            <w:szCs w:val="21"/>
            <w:lang w:eastAsia="zh-CN"/>
          </w:rPr>
          <w:t>月</w:t>
        </w:r>
        <w:r w:rsidRPr="00690303">
          <w:rPr>
            <w:rFonts w:hint="eastAsia"/>
            <w:sz w:val="21"/>
            <w:szCs w:val="21"/>
            <w:lang w:eastAsia="zh-CN"/>
          </w:rPr>
          <w:t>16</w:t>
        </w:r>
        <w:r w:rsidRPr="00690303">
          <w:rPr>
            <w:rFonts w:hint="eastAsia"/>
            <w:sz w:val="21"/>
            <w:szCs w:val="21"/>
            <w:lang w:eastAsia="zh-CN"/>
          </w:rPr>
          <w:t>日</w:t>
        </w:r>
      </w:smartTag>
      <w:r w:rsidRPr="00690303">
        <w:rPr>
          <w:rFonts w:hint="eastAsia"/>
          <w:sz w:val="21"/>
          <w:szCs w:val="21"/>
          <w:lang w:eastAsia="zh-CN"/>
        </w:rPr>
        <w:t>庇护法的修订没有对性侵害方面进行任何修改。</w:t>
      </w:r>
      <w:r w:rsidRPr="00690303">
        <w:rPr>
          <w:rStyle w:val="FootnoteReference"/>
          <w:sz w:val="21"/>
          <w:szCs w:val="21"/>
        </w:rPr>
        <w:footnoteReference w:id="199"/>
      </w:r>
      <w:r w:rsidRPr="00690303">
        <w:rPr>
          <w:rFonts w:hint="eastAsia"/>
          <w:sz w:val="21"/>
          <w:szCs w:val="21"/>
          <w:lang w:eastAsia="zh-CN"/>
        </w:rPr>
        <w:t>然而在这样的背景下，必须强调</w:t>
      </w:r>
      <w:r w:rsidRPr="00690303">
        <w:rPr>
          <w:rFonts w:hint="eastAsia"/>
          <w:sz w:val="21"/>
          <w:szCs w:val="21"/>
          <w:lang w:eastAsia="zh-CN"/>
        </w:rPr>
        <w:t>ODM</w:t>
      </w:r>
      <w:r w:rsidRPr="00690303">
        <w:rPr>
          <w:rFonts w:hint="eastAsia"/>
          <w:sz w:val="21"/>
          <w:szCs w:val="21"/>
          <w:lang w:eastAsia="zh-CN"/>
        </w:rPr>
        <w:t>的实践在过去是基于可归罪性理论（“</w:t>
      </w:r>
      <w:r w:rsidRPr="00690303">
        <w:rPr>
          <w:rFonts w:hint="eastAsia"/>
          <w:sz w:val="21"/>
          <w:szCs w:val="21"/>
          <w:lang w:eastAsia="zh-CN"/>
        </w:rPr>
        <w:t>Zurechenbarkeitstheorie</w:t>
      </w:r>
      <w:r w:rsidRPr="00690303">
        <w:rPr>
          <w:rFonts w:hint="eastAsia"/>
          <w:sz w:val="21"/>
          <w:szCs w:val="21"/>
          <w:lang w:eastAsia="zh-CN"/>
        </w:rPr>
        <w:t>”），而《关于难民的公约》的</w:t>
      </w:r>
      <w:r w:rsidRPr="00690303">
        <w:rPr>
          <w:rStyle w:val="FootnoteReference"/>
          <w:sz w:val="21"/>
          <w:szCs w:val="21"/>
        </w:rPr>
        <w:footnoteReference w:id="200"/>
      </w:r>
      <w:r w:rsidRPr="00690303">
        <w:rPr>
          <w:rFonts w:hint="eastAsia"/>
          <w:sz w:val="21"/>
          <w:szCs w:val="21"/>
          <w:lang w:eastAsia="zh-CN"/>
        </w:rPr>
        <w:t>其他大部分缔约国所实施的法规建立的基础是保护理论（“</w:t>
      </w:r>
      <w:r w:rsidRPr="00690303">
        <w:rPr>
          <w:rFonts w:hint="eastAsia"/>
          <w:sz w:val="21"/>
          <w:szCs w:val="21"/>
          <w:lang w:eastAsia="zh-CN"/>
        </w:rPr>
        <w:t>Schutztheorie</w:t>
      </w:r>
      <w:r w:rsidRPr="00690303">
        <w:rPr>
          <w:rFonts w:hint="eastAsia"/>
          <w:sz w:val="21"/>
          <w:szCs w:val="21"/>
          <w:lang w:eastAsia="zh-CN"/>
        </w:rPr>
        <w:t>”）。在瑞士自</w:t>
      </w:r>
      <w:r w:rsidRPr="00690303">
        <w:rPr>
          <w:rFonts w:hint="eastAsia"/>
          <w:sz w:val="21"/>
          <w:szCs w:val="21"/>
          <w:lang w:eastAsia="zh-CN"/>
        </w:rPr>
        <w:t>2000</w:t>
      </w:r>
      <w:r w:rsidRPr="00690303">
        <w:rPr>
          <w:rFonts w:hint="eastAsia"/>
          <w:sz w:val="21"/>
          <w:szCs w:val="21"/>
          <w:lang w:eastAsia="zh-CN"/>
        </w:rPr>
        <w:t>年以来针对可能进行的实施细则修改展开了讨论，</w:t>
      </w:r>
      <w:r w:rsidRPr="00690303">
        <w:rPr>
          <w:rFonts w:hint="eastAsia"/>
          <w:sz w:val="21"/>
          <w:szCs w:val="21"/>
          <w:lang w:eastAsia="zh-CN"/>
        </w:rPr>
        <w:t>ODM</w:t>
      </w:r>
      <w:r w:rsidRPr="00690303">
        <w:rPr>
          <w:rFonts w:hint="eastAsia"/>
          <w:sz w:val="21"/>
          <w:szCs w:val="21"/>
          <w:lang w:eastAsia="zh-CN"/>
        </w:rPr>
        <w:t>和联邦议会针对这一点发布公告，后者认为实施方面的改变不需要修改法律本身。在议会针对庇护法的最新修订展开辩论时，这一条没有提交讨论。在这一事实的基础上，瑞士庇护救助委员会（</w:t>
      </w:r>
      <w:r w:rsidRPr="00690303">
        <w:rPr>
          <w:rFonts w:hint="eastAsia"/>
          <w:sz w:val="21"/>
          <w:szCs w:val="21"/>
          <w:lang w:eastAsia="zh-CN"/>
        </w:rPr>
        <w:t>CRA</w:t>
      </w:r>
      <w:r w:rsidRPr="00690303">
        <w:rPr>
          <w:rFonts w:hint="eastAsia"/>
          <w:sz w:val="21"/>
          <w:szCs w:val="21"/>
          <w:lang w:eastAsia="zh-CN"/>
        </w:rPr>
        <w:t>，现在的联邦行政法庭）通过</w:t>
      </w:r>
      <w:smartTag w:uri="urn:schemas-microsoft-com:office:smarttags" w:element="chsdate">
        <w:smartTagPr>
          <w:attr w:name="IsROCDate" w:val="False"/>
          <w:attr w:name="IsLunarDate" w:val="False"/>
          <w:attr w:name="Day" w:val="8"/>
          <w:attr w:name="Month" w:val="6"/>
          <w:attr w:name="Year" w:val="2006"/>
        </w:smartTagPr>
        <w:r w:rsidRPr="00690303">
          <w:rPr>
            <w:rFonts w:hint="eastAsia"/>
            <w:sz w:val="21"/>
            <w:szCs w:val="21"/>
            <w:lang w:eastAsia="zh-CN"/>
          </w:rPr>
          <w:t>2006</w:t>
        </w:r>
        <w:r w:rsidRPr="00690303">
          <w:rPr>
            <w:rFonts w:hint="eastAsia"/>
            <w:sz w:val="21"/>
            <w:szCs w:val="21"/>
            <w:lang w:eastAsia="zh-CN"/>
          </w:rPr>
          <w:t>年</w:t>
        </w:r>
        <w:r w:rsidRPr="00690303">
          <w:rPr>
            <w:rFonts w:hint="eastAsia"/>
            <w:sz w:val="21"/>
            <w:szCs w:val="21"/>
            <w:lang w:eastAsia="zh-CN"/>
          </w:rPr>
          <w:t>6</w:t>
        </w:r>
        <w:r w:rsidRPr="00690303">
          <w:rPr>
            <w:rFonts w:hint="eastAsia"/>
            <w:sz w:val="21"/>
            <w:szCs w:val="21"/>
            <w:lang w:eastAsia="zh-CN"/>
          </w:rPr>
          <w:t>月</w:t>
        </w:r>
        <w:r w:rsidRPr="00690303">
          <w:rPr>
            <w:rFonts w:hint="eastAsia"/>
            <w:sz w:val="21"/>
            <w:szCs w:val="21"/>
            <w:lang w:eastAsia="zh-CN"/>
          </w:rPr>
          <w:t>8</w:t>
        </w:r>
        <w:r w:rsidRPr="00690303">
          <w:rPr>
            <w:rFonts w:hint="eastAsia"/>
            <w:sz w:val="21"/>
            <w:szCs w:val="21"/>
            <w:lang w:eastAsia="zh-CN"/>
          </w:rPr>
          <w:t>日</w:t>
        </w:r>
      </w:smartTag>
      <w:r w:rsidRPr="00690303">
        <w:rPr>
          <w:rFonts w:hint="eastAsia"/>
          <w:sz w:val="21"/>
          <w:szCs w:val="21"/>
          <w:lang w:eastAsia="zh-CN"/>
        </w:rPr>
        <w:t>公布的判决原则，对司法解释进行了全面的修订，决定采用保护理论取代可归罪性理论。今后，核心问题在于确定一个遭受第三者侵害的人是得到其原来国家还是侵害发生国的保护。在性侵害方面，这一变化尤其影响了那些来自无法给他们提供保护或不复存在的国家的人。将来这些人将会被承认拥有避难者的资格。因此</w:t>
      </w:r>
      <w:r w:rsidRPr="00690303">
        <w:rPr>
          <w:rFonts w:hint="eastAsia"/>
          <w:sz w:val="21"/>
          <w:szCs w:val="21"/>
          <w:lang w:eastAsia="zh-CN"/>
        </w:rPr>
        <w:t>ODM</w:t>
      </w:r>
      <w:r w:rsidRPr="00690303">
        <w:rPr>
          <w:rFonts w:hint="eastAsia"/>
          <w:sz w:val="21"/>
          <w:szCs w:val="21"/>
          <w:lang w:eastAsia="zh-CN"/>
        </w:rPr>
        <w:t>在性侵害方面的实践将随着这个新司法解释的出台而发生改变并细化，使遭受第三者侵害的女性状况被更好地考虑。请求庇护的需要针对被确认的侵害动机个别研究其合理性。性侵害方面，受害者总是与“属于一类特定的社会群体”的概念联系在一起，这是在</w:t>
      </w:r>
      <w:r w:rsidRPr="00690303">
        <w:rPr>
          <w:rFonts w:hint="eastAsia"/>
          <w:sz w:val="21"/>
          <w:szCs w:val="21"/>
          <w:lang w:eastAsia="zh-CN"/>
        </w:rPr>
        <w:t>Asi</w:t>
      </w:r>
      <w:r w:rsidRPr="00690303">
        <w:rPr>
          <w:rFonts w:hint="eastAsia"/>
          <w:sz w:val="21"/>
          <w:szCs w:val="21"/>
          <w:lang w:eastAsia="zh-CN"/>
        </w:rPr>
        <w:t>第</w:t>
      </w:r>
      <w:r w:rsidRPr="00690303">
        <w:rPr>
          <w:rFonts w:hint="eastAsia"/>
          <w:sz w:val="21"/>
          <w:szCs w:val="21"/>
          <w:lang w:eastAsia="zh-CN"/>
        </w:rPr>
        <w:t>3</w:t>
      </w:r>
      <w:r w:rsidRPr="00690303">
        <w:rPr>
          <w:rFonts w:hint="eastAsia"/>
          <w:sz w:val="21"/>
          <w:szCs w:val="21"/>
          <w:lang w:eastAsia="zh-CN"/>
        </w:rPr>
        <w:t>条款第</w:t>
      </w:r>
      <w:r w:rsidRPr="00690303">
        <w:rPr>
          <w:rFonts w:hint="eastAsia"/>
          <w:sz w:val="21"/>
          <w:szCs w:val="21"/>
          <w:lang w:eastAsia="zh-CN"/>
        </w:rPr>
        <w:t>1</w:t>
      </w:r>
      <w:r w:rsidRPr="00690303">
        <w:rPr>
          <w:rFonts w:hint="eastAsia"/>
          <w:sz w:val="21"/>
          <w:szCs w:val="21"/>
          <w:lang w:eastAsia="zh-CN"/>
        </w:rPr>
        <w:t>点中叙述的庇护原因之一。人们普遍承认性别本身不能构成这样一个群体。在特定的黄景下，根据某些标准所定义的人构成的群体具有这样一个群体的特征，也就是说在特有并不变的品质基础上，这个群体与其他群体有着明显的区分，这是因为这些品质导致这个群体是或者有可能成为侵害的牺牲品。一旦被确认属于这个群体，其他用于确认避难者资格的要求必须同时满足：理由必须可信，侵害事实必须存在并具有一定强度，必须直接和间接由国家承担责任，以及不能选择逃跑到国内其他地方。一旦性侵害的声称不合理，根据公约第</w:t>
      </w:r>
      <w:r w:rsidRPr="00690303">
        <w:rPr>
          <w:rFonts w:hint="eastAsia"/>
          <w:sz w:val="21"/>
          <w:szCs w:val="21"/>
          <w:lang w:eastAsia="zh-CN"/>
        </w:rPr>
        <w:t>3</w:t>
      </w:r>
      <w:r w:rsidRPr="00690303">
        <w:rPr>
          <w:rFonts w:hint="eastAsia"/>
          <w:sz w:val="21"/>
          <w:szCs w:val="21"/>
          <w:lang w:eastAsia="zh-CN"/>
        </w:rPr>
        <w:t>条的规定，会存在申请被驳回的可能障碍。</w:t>
      </w:r>
      <w:r w:rsidRPr="00690303">
        <w:rPr>
          <w:sz w:val="21"/>
          <w:szCs w:val="21"/>
          <w:lang w:eastAsia="zh-CN"/>
        </w:rPr>
        <w:t xml:space="preserve"> </w:t>
      </w:r>
    </w:p>
    <w:p w:rsidR="006B439D" w:rsidRPr="00690303" w:rsidRDefault="006B439D" w:rsidP="00E0663C">
      <w:pPr>
        <w:pStyle w:val="Paragraphnumbered"/>
        <w:spacing w:after="240" w:line="360" w:lineRule="exact"/>
        <w:ind w:left="0" w:right="0"/>
        <w:rPr>
          <w:rFonts w:hint="eastAsia"/>
          <w:color w:val="FF0000"/>
          <w:sz w:val="21"/>
          <w:szCs w:val="21"/>
          <w:lang w:eastAsia="zh-CN"/>
        </w:rPr>
      </w:pPr>
      <w:r w:rsidRPr="00690303">
        <w:rPr>
          <w:sz w:val="21"/>
          <w:szCs w:val="21"/>
          <w:lang w:eastAsia="zh-CN"/>
        </w:rPr>
        <w:t xml:space="preserve">423. </w:t>
      </w:r>
      <w:r w:rsidR="00842A28">
        <w:rPr>
          <w:rFonts w:hint="eastAsia"/>
          <w:sz w:val="21"/>
          <w:szCs w:val="21"/>
          <w:lang w:eastAsia="zh-CN"/>
        </w:rPr>
        <w:t xml:space="preserve"> </w:t>
      </w:r>
      <w:r w:rsidRPr="00690303">
        <w:rPr>
          <w:rFonts w:hint="eastAsia"/>
          <w:sz w:val="21"/>
          <w:szCs w:val="21"/>
          <w:lang w:eastAsia="zh-CN"/>
        </w:rPr>
        <w:t>在实践中，下列情况出现时性侵害的声称会被认为是合理的：</w:t>
      </w:r>
      <w:r w:rsidRPr="003651DE">
        <w:rPr>
          <w:rFonts w:eastAsia="KaiTi_GB2312" w:hint="eastAsia"/>
          <w:color w:val="0000FF"/>
          <w:sz w:val="21"/>
          <w:szCs w:val="21"/>
          <w:lang w:eastAsia="zh-CN"/>
        </w:rPr>
        <w:t>性侵犯</w:t>
      </w:r>
      <w:r w:rsidRPr="00690303">
        <w:rPr>
          <w:rFonts w:hint="eastAsia"/>
          <w:sz w:val="21"/>
          <w:szCs w:val="21"/>
          <w:lang w:eastAsia="zh-CN"/>
        </w:rPr>
        <w:t>（当这些行为基于</w:t>
      </w:r>
      <w:r w:rsidRPr="00690303">
        <w:rPr>
          <w:rFonts w:hint="eastAsia"/>
          <w:sz w:val="21"/>
          <w:szCs w:val="21"/>
          <w:lang w:eastAsia="zh-CN"/>
        </w:rPr>
        <w:t>L</w:t>
      </w:r>
      <w:r w:rsidRPr="00690303">
        <w:rPr>
          <w:sz w:val="21"/>
          <w:szCs w:val="21"/>
          <w:lang w:eastAsia="zh-CN"/>
        </w:rPr>
        <w:t>a</w:t>
      </w:r>
      <w:r w:rsidRPr="00690303">
        <w:rPr>
          <w:rFonts w:hint="eastAsia"/>
          <w:sz w:val="21"/>
          <w:szCs w:val="21"/>
          <w:lang w:eastAsia="zh-CN"/>
        </w:rPr>
        <w:t>si</w:t>
      </w:r>
      <w:r w:rsidRPr="00690303">
        <w:rPr>
          <w:rFonts w:hint="eastAsia"/>
          <w:sz w:val="21"/>
          <w:szCs w:val="21"/>
          <w:lang w:eastAsia="zh-CN"/>
        </w:rPr>
        <w:t>第</w:t>
      </w:r>
      <w:r w:rsidRPr="00690303">
        <w:rPr>
          <w:rFonts w:hint="eastAsia"/>
          <w:sz w:val="21"/>
          <w:szCs w:val="21"/>
          <w:lang w:eastAsia="zh-CN"/>
        </w:rPr>
        <w:t>3</w:t>
      </w:r>
      <w:r w:rsidRPr="00690303">
        <w:rPr>
          <w:rFonts w:hint="eastAsia"/>
          <w:sz w:val="21"/>
          <w:szCs w:val="21"/>
          <w:lang w:eastAsia="zh-CN"/>
        </w:rPr>
        <w:t>条描述的动机且</w:t>
      </w:r>
      <w:r w:rsidRPr="00690303">
        <w:rPr>
          <w:sz w:val="21"/>
          <w:szCs w:val="21"/>
          <w:lang w:eastAsia="zh-CN"/>
        </w:rPr>
        <w:t>/</w:t>
      </w:r>
      <w:r w:rsidRPr="00690303">
        <w:rPr>
          <w:rFonts w:hint="eastAsia"/>
          <w:sz w:val="21"/>
          <w:szCs w:val="21"/>
          <w:lang w:eastAsia="zh-CN"/>
        </w:rPr>
        <w:t>或行为发生所在国家没有履行其保护责任），</w:t>
      </w:r>
      <w:r w:rsidRPr="003651DE">
        <w:rPr>
          <w:rFonts w:eastAsia="KaiTi_GB2312" w:hint="eastAsia"/>
          <w:color w:val="0000FF"/>
          <w:sz w:val="21"/>
          <w:szCs w:val="21"/>
          <w:lang w:eastAsia="zh-CN"/>
        </w:rPr>
        <w:t>同性恋</w:t>
      </w:r>
      <w:r w:rsidRPr="00690303">
        <w:rPr>
          <w:rFonts w:hint="eastAsia"/>
          <w:sz w:val="21"/>
          <w:szCs w:val="21"/>
          <w:lang w:eastAsia="zh-CN"/>
        </w:rPr>
        <w:t>（担心仅仅由于性取向而被侵害），</w:t>
      </w:r>
      <w:r w:rsidRPr="003651DE">
        <w:rPr>
          <w:rFonts w:eastAsia="KaiTi_GB2312" w:hint="eastAsia"/>
          <w:color w:val="0000FF"/>
          <w:sz w:val="21"/>
          <w:szCs w:val="21"/>
          <w:lang w:eastAsia="zh-CN"/>
        </w:rPr>
        <w:t>切割女性生殖器官</w:t>
      </w:r>
      <w:r w:rsidRPr="00690303">
        <w:rPr>
          <w:rFonts w:hint="eastAsia"/>
          <w:sz w:val="21"/>
          <w:szCs w:val="21"/>
          <w:lang w:eastAsia="zh-CN"/>
        </w:rPr>
        <w:t>（担心当国家没有针对这种行为采取保护措施时，未来可能受到的伤害）；</w:t>
      </w:r>
      <w:r w:rsidRPr="003651DE">
        <w:rPr>
          <w:rFonts w:eastAsia="KaiTi_GB2312" w:hint="eastAsia"/>
          <w:color w:val="0000FF"/>
          <w:sz w:val="21"/>
          <w:szCs w:val="21"/>
          <w:lang w:eastAsia="zh-CN"/>
        </w:rPr>
        <w:t>家庭暴力，其中包括强迫的婚姻和</w:t>
      </w:r>
      <w:r w:rsidRPr="003651DE">
        <w:rPr>
          <w:rFonts w:ascii="SimSun" w:eastAsia="KaiTi_GB2312" w:hAnsi="SimSun" w:cs="YouYuan" w:hint="eastAsia"/>
          <w:bCs/>
          <w:color w:val="0000FF"/>
          <w:sz w:val="21"/>
          <w:szCs w:val="21"/>
          <w:lang w:val="zh-CN" w:eastAsia="zh-CN"/>
        </w:rPr>
        <w:t>以维护家庭名誉为名进行的犯罪</w:t>
      </w:r>
      <w:r w:rsidRPr="003651DE">
        <w:rPr>
          <w:rFonts w:ascii="SimSun" w:eastAsia="KaiTi_GB2312" w:hAnsi="SimSun" w:hint="eastAsia"/>
          <w:color w:val="0000FF"/>
          <w:sz w:val="21"/>
          <w:szCs w:val="21"/>
          <w:lang w:eastAsia="zh-CN"/>
        </w:rPr>
        <w:t>，</w:t>
      </w:r>
      <w:r w:rsidRPr="003651DE">
        <w:rPr>
          <w:rFonts w:eastAsia="KaiTi_GB2312" w:hint="eastAsia"/>
          <w:color w:val="0000FF"/>
          <w:sz w:val="21"/>
          <w:szCs w:val="21"/>
          <w:lang w:eastAsia="zh-CN"/>
        </w:rPr>
        <w:t>歧视性的法律法规</w:t>
      </w:r>
      <w:r w:rsidRPr="00690303">
        <w:rPr>
          <w:rFonts w:hint="eastAsia"/>
          <w:sz w:val="21"/>
          <w:szCs w:val="21"/>
          <w:lang w:eastAsia="zh-CN"/>
        </w:rPr>
        <w:t>（当针对一条歧视性法规采取反对态度或者拒绝遵守被看作是一项政治观点并引起法律上的损害时）以及</w:t>
      </w:r>
      <w:r w:rsidRPr="003651DE">
        <w:rPr>
          <w:rFonts w:eastAsia="KaiTi_GB2312" w:hint="eastAsia"/>
          <w:color w:val="0000FF"/>
          <w:sz w:val="21"/>
          <w:szCs w:val="21"/>
          <w:lang w:eastAsia="zh-CN"/>
        </w:rPr>
        <w:t>自身侵害</w:t>
      </w:r>
      <w:r w:rsidRPr="00690303">
        <w:rPr>
          <w:rFonts w:hint="eastAsia"/>
          <w:sz w:val="21"/>
          <w:szCs w:val="21"/>
          <w:lang w:eastAsia="zh-CN"/>
        </w:rPr>
        <w:t>（为达到庇护方面的决定性原因，女性被近亲所侵害）。</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 xml:space="preserve">424. </w:t>
      </w:r>
      <w:r w:rsidR="00842A28">
        <w:rPr>
          <w:rFonts w:hint="eastAsia"/>
          <w:sz w:val="21"/>
          <w:szCs w:val="21"/>
          <w:lang w:eastAsia="zh-CN"/>
        </w:rPr>
        <w:t xml:space="preserve"> </w:t>
      </w:r>
      <w:r w:rsidRPr="00690303">
        <w:rPr>
          <w:rFonts w:hint="eastAsia"/>
          <w:sz w:val="21"/>
          <w:szCs w:val="21"/>
          <w:lang w:eastAsia="zh-CN"/>
        </w:rPr>
        <w:t>最近，庇护方面的司法解释（</w:t>
      </w:r>
      <w:smartTag w:uri="urn:schemas-microsoft-com:office:smarttags" w:element="chsdate">
        <w:smartTagPr>
          <w:attr w:name="IsROCDate" w:val="False"/>
          <w:attr w:name="IsLunarDate" w:val="False"/>
          <w:attr w:name="Day" w:val="9"/>
          <w:attr w:name="Month" w:val="10"/>
          <w:attr w:name="Year" w:val="2006"/>
        </w:smartTagPr>
        <w:r w:rsidRPr="00690303">
          <w:rPr>
            <w:rFonts w:hint="eastAsia"/>
            <w:sz w:val="21"/>
            <w:szCs w:val="21"/>
            <w:lang w:eastAsia="zh-CN"/>
          </w:rPr>
          <w:t>2006</w:t>
        </w:r>
        <w:r w:rsidRPr="00690303">
          <w:rPr>
            <w:rFonts w:hint="eastAsia"/>
            <w:sz w:val="21"/>
            <w:szCs w:val="21"/>
            <w:lang w:eastAsia="zh-CN"/>
          </w:rPr>
          <w:t>年</w:t>
        </w:r>
        <w:r w:rsidRPr="00690303">
          <w:rPr>
            <w:rFonts w:hint="eastAsia"/>
            <w:sz w:val="21"/>
            <w:szCs w:val="21"/>
            <w:lang w:eastAsia="zh-CN"/>
          </w:rPr>
          <w:t>10</w:t>
        </w:r>
        <w:r w:rsidRPr="00690303">
          <w:rPr>
            <w:rFonts w:hint="eastAsia"/>
            <w:sz w:val="21"/>
            <w:szCs w:val="21"/>
            <w:lang w:eastAsia="zh-CN"/>
          </w:rPr>
          <w:t>月</w:t>
        </w:r>
        <w:r w:rsidRPr="00690303">
          <w:rPr>
            <w:rFonts w:hint="eastAsia"/>
            <w:sz w:val="21"/>
            <w:szCs w:val="21"/>
            <w:lang w:eastAsia="zh-CN"/>
          </w:rPr>
          <w:t>9</w:t>
        </w:r>
        <w:r w:rsidRPr="00690303">
          <w:rPr>
            <w:rFonts w:hint="eastAsia"/>
            <w:sz w:val="21"/>
            <w:szCs w:val="21"/>
            <w:lang w:eastAsia="zh-CN"/>
          </w:rPr>
          <w:t>日</w:t>
        </w:r>
      </w:smartTag>
      <w:r w:rsidRPr="00690303">
        <w:rPr>
          <w:rFonts w:hint="eastAsia"/>
          <w:sz w:val="21"/>
          <w:szCs w:val="21"/>
          <w:lang w:eastAsia="zh-CN"/>
        </w:rPr>
        <w:t>颁布的</w:t>
      </w:r>
      <w:r w:rsidRPr="00690303">
        <w:rPr>
          <w:rFonts w:hint="eastAsia"/>
          <w:sz w:val="21"/>
          <w:szCs w:val="21"/>
          <w:lang w:eastAsia="zh-CN"/>
        </w:rPr>
        <w:t>CRA</w:t>
      </w:r>
      <w:r w:rsidRPr="00690303">
        <w:rPr>
          <w:rFonts w:hint="eastAsia"/>
          <w:sz w:val="21"/>
          <w:szCs w:val="21"/>
          <w:lang w:eastAsia="zh-CN"/>
        </w:rPr>
        <w:t>判决原则）在针对女性特有的侵害方面又有了补充性的发展。通过对</w:t>
      </w:r>
      <w:r w:rsidRPr="00690303">
        <w:rPr>
          <w:rFonts w:hint="eastAsia"/>
          <w:sz w:val="21"/>
          <w:szCs w:val="21"/>
          <w:lang w:eastAsia="zh-CN"/>
        </w:rPr>
        <w:t>L</w:t>
      </w:r>
      <w:r w:rsidRPr="00690303">
        <w:rPr>
          <w:sz w:val="21"/>
          <w:szCs w:val="21"/>
          <w:lang w:eastAsia="zh-CN"/>
        </w:rPr>
        <w:t>a</w:t>
      </w:r>
      <w:r w:rsidRPr="00690303">
        <w:rPr>
          <w:rFonts w:hint="eastAsia"/>
          <w:sz w:val="21"/>
          <w:szCs w:val="21"/>
          <w:lang w:eastAsia="zh-CN"/>
        </w:rPr>
        <w:t>si</w:t>
      </w:r>
      <w:r w:rsidRPr="00690303">
        <w:rPr>
          <w:rFonts w:hint="eastAsia"/>
          <w:sz w:val="21"/>
          <w:szCs w:val="21"/>
          <w:lang w:eastAsia="zh-CN"/>
        </w:rPr>
        <w:t>第</w:t>
      </w:r>
      <w:r w:rsidRPr="00690303">
        <w:rPr>
          <w:rFonts w:hint="eastAsia"/>
          <w:sz w:val="21"/>
          <w:szCs w:val="21"/>
          <w:lang w:eastAsia="zh-CN"/>
        </w:rPr>
        <w:t>3</w:t>
      </w:r>
      <w:r w:rsidRPr="00690303">
        <w:rPr>
          <w:rFonts w:hint="eastAsia"/>
          <w:sz w:val="21"/>
          <w:szCs w:val="21"/>
          <w:lang w:eastAsia="zh-CN"/>
        </w:rPr>
        <w:t>条第</w:t>
      </w:r>
      <w:r w:rsidRPr="00690303">
        <w:rPr>
          <w:rFonts w:hint="eastAsia"/>
          <w:sz w:val="21"/>
          <w:szCs w:val="21"/>
          <w:lang w:eastAsia="zh-CN"/>
        </w:rPr>
        <w:t>2</w:t>
      </w:r>
      <w:r w:rsidRPr="00690303">
        <w:rPr>
          <w:rFonts w:hint="eastAsia"/>
          <w:sz w:val="21"/>
          <w:szCs w:val="21"/>
          <w:lang w:eastAsia="zh-CN"/>
        </w:rPr>
        <w:t>款的增加部分的解读，今后司法程序承认：侵害</w:t>
      </w:r>
      <w:r w:rsidRPr="00690303">
        <w:rPr>
          <w:rFonts w:hint="eastAsia"/>
          <w:sz w:val="21"/>
          <w:szCs w:val="21"/>
          <w:lang w:val="fr-FR" w:eastAsia="zh-CN"/>
        </w:rPr>
        <w:t>事实</w:t>
      </w:r>
      <w:r w:rsidRPr="00690303">
        <w:rPr>
          <w:rFonts w:hint="eastAsia"/>
          <w:sz w:val="21"/>
          <w:szCs w:val="21"/>
          <w:lang w:eastAsia="zh-CN"/>
        </w:rPr>
        <w:t>不用再与一个特定的侵害动机联系在一起而能够被直接纳入避难者资格的考察因素，这是因为归根结底，只有侵害人才能决定侵害对象，出于何种动机以及如何确定，比如说哪些人种和社会群体成为侵害对象。基于这个原因，根据这条司法解释，确定一项针对女性特有侵害的决定性因素更多地是受害人群一些固有不变的性质，正如《宪法》关于歧视的条款中描述的一样。（单纯的）歧视由于强度和触及范围的原因在庇护方面不同于决定性的侵害。因此，侵害动机可以在侵害单纯基于性时得到</w:t>
      </w:r>
      <w:r w:rsidRPr="00690303">
        <w:rPr>
          <w:rFonts w:hint="eastAsia"/>
          <w:sz w:val="21"/>
          <w:szCs w:val="21"/>
          <w:lang w:val="fr-FR" w:eastAsia="zh-CN"/>
        </w:rPr>
        <w:t>确认</w:t>
      </w:r>
      <w:r w:rsidRPr="00690303">
        <w:rPr>
          <w:rFonts w:hint="eastAsia"/>
          <w:sz w:val="21"/>
          <w:szCs w:val="21"/>
          <w:lang w:eastAsia="zh-CN"/>
        </w:rPr>
        <w:t>，而不用考虑受害女性与其他女性是否并且在何种程度组成了</w:t>
      </w:r>
      <w:r w:rsidRPr="00690303">
        <w:rPr>
          <w:rFonts w:hint="eastAsia"/>
          <w:sz w:val="21"/>
          <w:szCs w:val="21"/>
          <w:lang w:eastAsia="zh-CN"/>
        </w:rPr>
        <w:t>L</w:t>
      </w:r>
      <w:r w:rsidRPr="00690303">
        <w:rPr>
          <w:sz w:val="21"/>
          <w:szCs w:val="21"/>
          <w:lang w:eastAsia="zh-CN"/>
        </w:rPr>
        <w:t>a</w:t>
      </w:r>
      <w:r w:rsidRPr="00690303">
        <w:rPr>
          <w:rFonts w:hint="eastAsia"/>
          <w:sz w:val="21"/>
          <w:szCs w:val="21"/>
          <w:lang w:eastAsia="zh-CN"/>
        </w:rPr>
        <w:t>si</w:t>
      </w:r>
      <w:r w:rsidRPr="00690303">
        <w:rPr>
          <w:rFonts w:hint="eastAsia"/>
          <w:sz w:val="21"/>
          <w:szCs w:val="21"/>
          <w:lang w:eastAsia="zh-CN"/>
        </w:rPr>
        <w:t>第</w:t>
      </w:r>
      <w:r w:rsidRPr="00690303">
        <w:rPr>
          <w:rFonts w:hint="eastAsia"/>
          <w:sz w:val="21"/>
          <w:szCs w:val="21"/>
          <w:lang w:eastAsia="zh-CN"/>
        </w:rPr>
        <w:t>3</w:t>
      </w:r>
      <w:r w:rsidRPr="00690303">
        <w:rPr>
          <w:rFonts w:hint="eastAsia"/>
          <w:sz w:val="21"/>
          <w:szCs w:val="21"/>
          <w:lang w:eastAsia="zh-CN"/>
        </w:rPr>
        <w:t>条第</w:t>
      </w:r>
      <w:r w:rsidRPr="00690303">
        <w:rPr>
          <w:rFonts w:hint="eastAsia"/>
          <w:sz w:val="21"/>
          <w:szCs w:val="21"/>
          <w:lang w:eastAsia="zh-CN"/>
        </w:rPr>
        <w:t>1</w:t>
      </w:r>
      <w:r w:rsidRPr="00690303">
        <w:rPr>
          <w:rFonts w:hint="eastAsia"/>
          <w:sz w:val="21"/>
          <w:szCs w:val="21"/>
          <w:lang w:eastAsia="zh-CN"/>
        </w:rPr>
        <w:t>款中确定的社会群体。为从这一角度得到确认，侵害事实必须达到一定强度并在歧视方面与被侵害者的某些品质联系起来，而性别是这些品质中不可缺少的组成部分。总之，女性特有的侵害可能会引起避难者资格的赋予，这些侵害包括仅仅由于性别的原因而使受害者遭受的歧视性手段。换句话说，如果事实证明受害者由于其女性身份在原来国家受到某些歧视，并根据受害者采取的行为遭受了一定手段的侵害，那么其避难者身份可以得到承认。</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 xml:space="preserve">425. </w:t>
      </w:r>
      <w:r w:rsidR="00842A28">
        <w:rPr>
          <w:rFonts w:hint="eastAsia"/>
          <w:sz w:val="21"/>
          <w:szCs w:val="21"/>
          <w:lang w:eastAsia="zh-CN"/>
        </w:rPr>
        <w:t xml:space="preserve"> </w:t>
      </w:r>
      <w:r w:rsidRPr="00690303">
        <w:rPr>
          <w:rFonts w:hint="eastAsia"/>
          <w:sz w:val="21"/>
          <w:szCs w:val="21"/>
          <w:lang w:eastAsia="zh-CN"/>
        </w:rPr>
        <w:t>庇护申请人性别方面的统计数据表明：女性避难者资格的承认率以及暂时接纳率要高于男性。这些数据能够证实：自</w:t>
      </w:r>
      <w:r w:rsidRPr="00690303">
        <w:rPr>
          <w:rFonts w:hint="eastAsia"/>
          <w:sz w:val="21"/>
          <w:szCs w:val="21"/>
          <w:lang w:eastAsia="zh-CN"/>
        </w:rPr>
        <w:t>1998</w:t>
      </w:r>
      <w:r w:rsidRPr="00690303">
        <w:rPr>
          <w:rFonts w:hint="eastAsia"/>
          <w:sz w:val="21"/>
          <w:szCs w:val="21"/>
          <w:lang w:eastAsia="zh-CN"/>
        </w:rPr>
        <w:t>年以来对庇护法进行多项修订后，女性庇护申请人状况的特殊性已被庇护程序纳入考虑范围。这一过程还没有结束并仍在继续演进中。</w:t>
      </w:r>
      <w:r w:rsidRPr="00690303">
        <w:rPr>
          <w:rStyle w:val="FootnoteReference"/>
          <w:sz w:val="21"/>
          <w:szCs w:val="21"/>
        </w:rPr>
        <w:footnoteReference w:id="201"/>
      </w:r>
    </w:p>
    <w:p w:rsidR="00AD471F" w:rsidRDefault="006B439D" w:rsidP="00AD471F">
      <w:pPr>
        <w:pStyle w:val="H1"/>
        <w:spacing w:before="120"/>
        <w:rPr>
          <w:rFonts w:hint="eastAsia"/>
          <w:lang w:val="fr-CH"/>
        </w:rPr>
      </w:pPr>
      <w:r w:rsidRPr="00EF29E9">
        <w:rPr>
          <w:b/>
          <w:sz w:val="21"/>
          <w:szCs w:val="21"/>
          <w:lang w:val="fr-CH"/>
        </w:rPr>
        <w:br w:type="page"/>
      </w:r>
      <w:bookmarkStart w:id="183" w:name="_Toc202090743"/>
      <w:bookmarkStart w:id="184" w:name="_Toc209000307"/>
      <w:bookmarkStart w:id="185" w:name="_Toc209000526"/>
      <w:r w:rsidRPr="00AD471F">
        <w:rPr>
          <w:rFonts w:hint="eastAsia"/>
          <w:lang w:val="fr-CH"/>
        </w:rPr>
        <w:t>第十六条</w:t>
      </w:r>
      <w:r w:rsidR="00AD471F">
        <w:rPr>
          <w:rFonts w:hint="eastAsia"/>
          <w:lang w:val="fr-CH"/>
        </w:rPr>
        <w:t>、</w:t>
      </w:r>
      <w:r w:rsidRPr="00AD471F">
        <w:rPr>
          <w:rFonts w:hint="eastAsia"/>
          <w:lang w:val="fr-CH"/>
        </w:rPr>
        <w:t>婚姻与家庭关系引发的问题</w:t>
      </w:r>
      <w:bookmarkEnd w:id="183"/>
      <w:bookmarkEnd w:id="184"/>
      <w:bookmarkEnd w:id="185"/>
    </w:p>
    <w:p w:rsidR="006B439D" w:rsidRPr="00AD471F" w:rsidRDefault="00AD471F" w:rsidP="00AD471F">
      <w:pPr>
        <w:pStyle w:val="H2"/>
      </w:pPr>
      <w:bookmarkStart w:id="186" w:name="_Toc202090744"/>
      <w:bookmarkStart w:id="187" w:name="_Toc209000527"/>
      <w:r>
        <w:rPr>
          <w:rFonts w:hint="eastAsia"/>
        </w:rPr>
        <w:t xml:space="preserve">1.  </w:t>
      </w:r>
      <w:r w:rsidR="006B439D" w:rsidRPr="00AD471F">
        <w:rPr>
          <w:rFonts w:hint="eastAsia"/>
        </w:rPr>
        <w:t>统计数据表现出来的趋势</w:t>
      </w:r>
      <w:bookmarkEnd w:id="186"/>
      <w:bookmarkEnd w:id="187"/>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 xml:space="preserve">426. </w:t>
      </w:r>
      <w:r w:rsidR="00AD471F">
        <w:rPr>
          <w:rFonts w:hint="eastAsia"/>
          <w:sz w:val="21"/>
          <w:szCs w:val="21"/>
          <w:lang w:eastAsia="zh-CN"/>
        </w:rPr>
        <w:t xml:space="preserve"> </w:t>
      </w:r>
      <w:r w:rsidRPr="00690303">
        <w:rPr>
          <w:rFonts w:hint="eastAsia"/>
          <w:sz w:val="21"/>
          <w:szCs w:val="21"/>
          <w:lang w:eastAsia="zh-CN"/>
        </w:rPr>
        <w:t>统计数据表明，结婚和第一个孩子的出生一般都较晚：第一次结婚和迎接第一个孩子出生时的年龄不断并在很大程度上同时增加。</w:t>
      </w:r>
      <w:r w:rsidRPr="00690303">
        <w:rPr>
          <w:rFonts w:hint="eastAsia"/>
          <w:sz w:val="21"/>
          <w:szCs w:val="21"/>
          <w:lang w:eastAsia="zh-CN"/>
        </w:rPr>
        <w:t>2006</w:t>
      </w:r>
      <w:r w:rsidRPr="00690303">
        <w:rPr>
          <w:rFonts w:hint="eastAsia"/>
          <w:sz w:val="21"/>
          <w:szCs w:val="21"/>
          <w:lang w:eastAsia="zh-CN"/>
        </w:rPr>
        <w:t>年，女性初婚时的平均年龄是</w:t>
      </w:r>
      <w:r w:rsidRPr="00690303">
        <w:rPr>
          <w:rFonts w:hint="eastAsia"/>
          <w:sz w:val="21"/>
          <w:szCs w:val="21"/>
          <w:lang w:eastAsia="zh-CN"/>
        </w:rPr>
        <w:t>28.7</w:t>
      </w:r>
      <w:r w:rsidRPr="00690303">
        <w:rPr>
          <w:rFonts w:hint="eastAsia"/>
          <w:sz w:val="21"/>
          <w:szCs w:val="21"/>
          <w:lang w:eastAsia="zh-CN"/>
        </w:rPr>
        <w:t>岁，男性超过</w:t>
      </w:r>
      <w:r w:rsidRPr="00690303">
        <w:rPr>
          <w:rFonts w:hint="eastAsia"/>
          <w:sz w:val="21"/>
          <w:szCs w:val="21"/>
          <w:lang w:eastAsia="zh-CN"/>
        </w:rPr>
        <w:t>30</w:t>
      </w:r>
      <w:r w:rsidRPr="00690303">
        <w:rPr>
          <w:rFonts w:hint="eastAsia"/>
          <w:sz w:val="21"/>
          <w:szCs w:val="21"/>
          <w:lang w:eastAsia="zh-CN"/>
        </w:rPr>
        <w:t>岁（</w:t>
      </w:r>
      <w:r w:rsidRPr="00690303">
        <w:rPr>
          <w:rFonts w:hint="eastAsia"/>
          <w:sz w:val="21"/>
          <w:szCs w:val="21"/>
          <w:lang w:eastAsia="zh-CN"/>
        </w:rPr>
        <w:t>31.0</w:t>
      </w:r>
      <w:r w:rsidRPr="00690303">
        <w:rPr>
          <w:rFonts w:hint="eastAsia"/>
          <w:sz w:val="21"/>
          <w:szCs w:val="21"/>
          <w:lang w:eastAsia="zh-CN"/>
        </w:rPr>
        <w:t>岁）。第一个孩子降生时女性的平均年龄在</w:t>
      </w:r>
      <w:r w:rsidRPr="00690303">
        <w:rPr>
          <w:rFonts w:hint="eastAsia"/>
          <w:sz w:val="21"/>
          <w:szCs w:val="21"/>
          <w:lang w:eastAsia="zh-CN"/>
        </w:rPr>
        <w:t>29.6</w:t>
      </w:r>
      <w:r w:rsidRPr="00690303">
        <w:rPr>
          <w:rFonts w:hint="eastAsia"/>
          <w:sz w:val="21"/>
          <w:szCs w:val="21"/>
          <w:lang w:eastAsia="zh-CN"/>
        </w:rPr>
        <w:t>岁。</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427.</w:t>
      </w:r>
      <w:r w:rsidR="00AD471F">
        <w:rPr>
          <w:rFonts w:hint="eastAsia"/>
          <w:sz w:val="21"/>
          <w:szCs w:val="21"/>
          <w:lang w:eastAsia="zh-CN"/>
        </w:rPr>
        <w:t xml:space="preserve"> </w:t>
      </w:r>
      <w:r w:rsidRPr="00690303">
        <w:rPr>
          <w:sz w:val="21"/>
          <w:szCs w:val="21"/>
          <w:lang w:eastAsia="zh-CN"/>
        </w:rPr>
        <w:t xml:space="preserve"> </w:t>
      </w:r>
      <w:r w:rsidRPr="00690303">
        <w:rPr>
          <w:rFonts w:hint="eastAsia"/>
          <w:sz w:val="21"/>
          <w:szCs w:val="21"/>
          <w:lang w:eastAsia="zh-CN"/>
        </w:rPr>
        <w:t>2006</w:t>
      </w:r>
      <w:r w:rsidRPr="00690303">
        <w:rPr>
          <w:rFonts w:hint="eastAsia"/>
          <w:sz w:val="21"/>
          <w:szCs w:val="21"/>
          <w:lang w:eastAsia="zh-CN"/>
        </w:rPr>
        <w:t>年，结婚数量与上年相比有少许上升。然而人们注意到：自</w:t>
      </w:r>
      <w:r w:rsidRPr="00690303">
        <w:rPr>
          <w:rFonts w:hint="eastAsia"/>
          <w:sz w:val="21"/>
          <w:szCs w:val="21"/>
          <w:lang w:eastAsia="zh-CN"/>
        </w:rPr>
        <w:t>1992</w:t>
      </w:r>
      <w:r w:rsidRPr="00690303">
        <w:rPr>
          <w:rFonts w:hint="eastAsia"/>
          <w:sz w:val="21"/>
          <w:szCs w:val="21"/>
          <w:lang w:eastAsia="zh-CN"/>
        </w:rPr>
        <w:t>年以来结婚数量总体有下降趋势，仅在</w:t>
      </w:r>
      <w:r w:rsidRPr="00690303">
        <w:rPr>
          <w:rFonts w:hint="eastAsia"/>
          <w:sz w:val="21"/>
          <w:szCs w:val="21"/>
          <w:lang w:eastAsia="zh-CN"/>
        </w:rPr>
        <w:t>1999</w:t>
      </w:r>
      <w:r w:rsidRPr="00690303">
        <w:rPr>
          <w:rFonts w:hint="eastAsia"/>
          <w:sz w:val="21"/>
          <w:szCs w:val="21"/>
          <w:lang w:eastAsia="zh-CN"/>
        </w:rPr>
        <w:t>年、</w:t>
      </w:r>
      <w:r w:rsidRPr="00690303">
        <w:rPr>
          <w:rFonts w:hint="eastAsia"/>
          <w:sz w:val="21"/>
          <w:szCs w:val="21"/>
          <w:lang w:eastAsia="zh-CN"/>
        </w:rPr>
        <w:t>2002</w:t>
      </w:r>
      <w:r w:rsidRPr="00690303">
        <w:rPr>
          <w:rFonts w:hint="eastAsia"/>
          <w:sz w:val="21"/>
          <w:szCs w:val="21"/>
          <w:lang w:eastAsia="zh-CN"/>
        </w:rPr>
        <w:t>年和</w:t>
      </w:r>
      <w:r w:rsidRPr="00690303">
        <w:rPr>
          <w:rFonts w:hint="eastAsia"/>
          <w:sz w:val="21"/>
          <w:szCs w:val="21"/>
          <w:lang w:eastAsia="zh-CN"/>
        </w:rPr>
        <w:t>2005</w:t>
      </w:r>
      <w:r w:rsidRPr="00690303">
        <w:rPr>
          <w:rFonts w:hint="eastAsia"/>
          <w:sz w:val="21"/>
          <w:szCs w:val="21"/>
          <w:lang w:eastAsia="zh-CN"/>
        </w:rPr>
        <w:t>年下降趋势有所中止。离婚数量的增加导致的结果是再婚比例相对于初婚占了上风。</w:t>
      </w:r>
      <w:r w:rsidRPr="00690303">
        <w:rPr>
          <w:rFonts w:hint="eastAsia"/>
          <w:sz w:val="21"/>
          <w:szCs w:val="21"/>
          <w:lang w:eastAsia="zh-CN"/>
        </w:rPr>
        <w:t>2006</w:t>
      </w:r>
      <w:r w:rsidRPr="00690303">
        <w:rPr>
          <w:rFonts w:hint="eastAsia"/>
          <w:sz w:val="21"/>
          <w:szCs w:val="21"/>
          <w:lang w:eastAsia="zh-CN"/>
        </w:rPr>
        <w:t>年，</w:t>
      </w:r>
      <w:r w:rsidRPr="00690303">
        <w:rPr>
          <w:rFonts w:hint="eastAsia"/>
          <w:sz w:val="21"/>
          <w:szCs w:val="21"/>
          <w:lang w:eastAsia="zh-CN"/>
        </w:rPr>
        <w:t>34.3</w:t>
      </w:r>
      <w:r w:rsidR="005C02AB">
        <w:rPr>
          <w:rFonts w:hint="eastAsia"/>
          <w:sz w:val="21"/>
          <w:szCs w:val="21"/>
          <w:lang w:eastAsia="zh-CN"/>
        </w:rPr>
        <w:t>%</w:t>
      </w:r>
      <w:r w:rsidRPr="00690303">
        <w:rPr>
          <w:rFonts w:hint="eastAsia"/>
          <w:sz w:val="21"/>
          <w:szCs w:val="21"/>
          <w:lang w:eastAsia="zh-CN"/>
        </w:rPr>
        <w:t>的婚姻是再婚，也就是说夫妻双方中有一方是离异和丧偶，或者双方皆是。自</w:t>
      </w:r>
      <w:r w:rsidRPr="00690303">
        <w:rPr>
          <w:rFonts w:hint="eastAsia"/>
          <w:sz w:val="21"/>
          <w:szCs w:val="21"/>
          <w:lang w:eastAsia="zh-CN"/>
        </w:rPr>
        <w:t>1991</w:t>
      </w:r>
      <w:r w:rsidRPr="00690303">
        <w:rPr>
          <w:rFonts w:hint="eastAsia"/>
          <w:sz w:val="21"/>
          <w:szCs w:val="21"/>
          <w:lang w:eastAsia="zh-CN"/>
        </w:rPr>
        <w:t>年以来，再婚数量已上升了</w:t>
      </w:r>
      <w:r w:rsidRPr="00690303">
        <w:rPr>
          <w:rFonts w:hint="eastAsia"/>
          <w:sz w:val="21"/>
          <w:szCs w:val="21"/>
          <w:lang w:eastAsia="zh-CN"/>
        </w:rPr>
        <w:t>12</w:t>
      </w:r>
      <w:r w:rsidRPr="00690303">
        <w:rPr>
          <w:rFonts w:hint="eastAsia"/>
          <w:sz w:val="21"/>
          <w:szCs w:val="21"/>
          <w:lang w:eastAsia="zh-CN"/>
        </w:rPr>
        <w:t>个百分点。根据</w:t>
      </w:r>
      <w:r w:rsidRPr="00690303">
        <w:rPr>
          <w:rFonts w:hint="eastAsia"/>
          <w:sz w:val="21"/>
          <w:szCs w:val="21"/>
          <w:lang w:eastAsia="zh-CN"/>
        </w:rPr>
        <w:t>2006</w:t>
      </w:r>
      <w:r w:rsidRPr="00690303">
        <w:rPr>
          <w:rFonts w:hint="eastAsia"/>
          <w:sz w:val="21"/>
          <w:szCs w:val="21"/>
          <w:lang w:eastAsia="zh-CN"/>
        </w:rPr>
        <w:t>年的记录，离婚数量相比上一年有所减少：</w:t>
      </w:r>
      <w:r w:rsidRPr="00690303">
        <w:rPr>
          <w:rFonts w:hint="eastAsia"/>
          <w:sz w:val="21"/>
          <w:szCs w:val="21"/>
          <w:lang w:eastAsia="zh-CN"/>
        </w:rPr>
        <w:t>100</w:t>
      </w:r>
      <w:r w:rsidRPr="00690303">
        <w:rPr>
          <w:rFonts w:hint="eastAsia"/>
          <w:sz w:val="21"/>
          <w:szCs w:val="21"/>
          <w:lang w:eastAsia="zh-CN"/>
        </w:rPr>
        <w:t>对夫妻中有</w:t>
      </w:r>
      <w:r w:rsidRPr="00690303">
        <w:rPr>
          <w:rFonts w:hint="eastAsia"/>
          <w:sz w:val="21"/>
          <w:szCs w:val="21"/>
          <w:lang w:eastAsia="zh-CN"/>
        </w:rPr>
        <w:t>52.7</w:t>
      </w:r>
      <w:r w:rsidRPr="00690303">
        <w:rPr>
          <w:rFonts w:hint="eastAsia"/>
          <w:sz w:val="21"/>
          <w:szCs w:val="21"/>
          <w:lang w:eastAsia="zh-CN"/>
        </w:rPr>
        <w:t>对离异。离婚率在</w:t>
      </w:r>
      <w:r w:rsidRPr="00690303">
        <w:rPr>
          <w:rFonts w:hint="eastAsia"/>
          <w:sz w:val="21"/>
          <w:szCs w:val="21"/>
          <w:lang w:eastAsia="zh-CN"/>
        </w:rPr>
        <w:t>1999</w:t>
      </w:r>
      <w:r w:rsidRPr="00690303">
        <w:rPr>
          <w:rFonts w:hint="eastAsia"/>
          <w:sz w:val="21"/>
          <w:szCs w:val="21"/>
          <w:lang w:eastAsia="zh-CN"/>
        </w:rPr>
        <w:t>年和</w:t>
      </w:r>
      <w:r w:rsidRPr="00690303">
        <w:rPr>
          <w:rFonts w:hint="eastAsia"/>
          <w:sz w:val="21"/>
          <w:szCs w:val="21"/>
          <w:lang w:eastAsia="zh-CN"/>
        </w:rPr>
        <w:t>2001</w:t>
      </w:r>
      <w:r w:rsidRPr="00690303">
        <w:rPr>
          <w:rFonts w:hint="eastAsia"/>
          <w:sz w:val="21"/>
          <w:szCs w:val="21"/>
          <w:lang w:eastAsia="zh-CN"/>
        </w:rPr>
        <w:t>年下降，这一点要归功于新的离婚法的颁布。</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 xml:space="preserve">428. </w:t>
      </w:r>
      <w:r w:rsidR="00AD471F">
        <w:rPr>
          <w:rFonts w:hint="eastAsia"/>
          <w:sz w:val="21"/>
          <w:szCs w:val="21"/>
          <w:lang w:eastAsia="zh-CN"/>
        </w:rPr>
        <w:t xml:space="preserve"> </w:t>
      </w:r>
      <w:r w:rsidRPr="00690303">
        <w:rPr>
          <w:rFonts w:hint="eastAsia"/>
          <w:sz w:val="21"/>
          <w:szCs w:val="21"/>
          <w:lang w:eastAsia="zh-CN"/>
        </w:rPr>
        <w:t>未婚生子女性的数量自</w:t>
      </w:r>
      <w:r w:rsidRPr="00690303">
        <w:rPr>
          <w:rFonts w:hint="eastAsia"/>
          <w:sz w:val="21"/>
          <w:szCs w:val="21"/>
          <w:lang w:eastAsia="zh-CN"/>
        </w:rPr>
        <w:t>1990</w:t>
      </w:r>
      <w:r w:rsidRPr="00690303">
        <w:rPr>
          <w:rFonts w:hint="eastAsia"/>
          <w:sz w:val="21"/>
          <w:szCs w:val="21"/>
          <w:lang w:eastAsia="zh-CN"/>
        </w:rPr>
        <w:t>年以来实际已翻了一番。</w:t>
      </w:r>
      <w:r w:rsidRPr="00690303">
        <w:rPr>
          <w:rFonts w:hint="eastAsia"/>
          <w:sz w:val="21"/>
          <w:szCs w:val="21"/>
          <w:lang w:val="de-CH" w:eastAsia="zh-CN"/>
        </w:rPr>
        <w:t>2006</w:t>
      </w:r>
      <w:r w:rsidRPr="00690303">
        <w:rPr>
          <w:rFonts w:hint="eastAsia"/>
          <w:sz w:val="21"/>
          <w:szCs w:val="21"/>
          <w:lang w:eastAsia="zh-CN"/>
        </w:rPr>
        <w:t>年</w:t>
      </w:r>
      <w:r w:rsidRPr="00690303">
        <w:rPr>
          <w:rFonts w:hint="eastAsia"/>
          <w:sz w:val="21"/>
          <w:szCs w:val="21"/>
          <w:lang w:val="de-CH" w:eastAsia="zh-CN"/>
        </w:rPr>
        <w:t>，</w:t>
      </w:r>
      <w:r w:rsidRPr="00690303">
        <w:rPr>
          <w:rFonts w:hint="eastAsia"/>
          <w:sz w:val="21"/>
          <w:szCs w:val="21"/>
          <w:lang w:eastAsia="zh-CN"/>
        </w:rPr>
        <w:t>有</w:t>
      </w:r>
      <w:r w:rsidRPr="00690303">
        <w:rPr>
          <w:rFonts w:hint="eastAsia"/>
          <w:sz w:val="21"/>
          <w:szCs w:val="21"/>
          <w:lang w:val="de-CH" w:eastAsia="zh-CN"/>
        </w:rPr>
        <w:t>11 300</w:t>
      </w:r>
      <w:r w:rsidRPr="00690303">
        <w:rPr>
          <w:rFonts w:hint="eastAsia"/>
          <w:sz w:val="21"/>
          <w:szCs w:val="21"/>
          <w:lang w:eastAsia="zh-CN"/>
        </w:rPr>
        <w:t>位</w:t>
      </w:r>
      <w:r w:rsidRPr="00690303">
        <w:rPr>
          <w:rFonts w:hint="eastAsia"/>
          <w:sz w:val="21"/>
          <w:szCs w:val="21"/>
          <w:lang w:val="de-CH" w:eastAsia="zh-CN"/>
        </w:rPr>
        <w:t xml:space="preserve"> </w:t>
      </w:r>
      <w:r w:rsidRPr="00690303">
        <w:rPr>
          <w:rFonts w:hint="eastAsia"/>
          <w:sz w:val="21"/>
          <w:szCs w:val="21"/>
          <w:lang w:eastAsia="zh-CN"/>
        </w:rPr>
        <w:t>女性未婚生子。同一年，婚外生子的数量又增加了</w:t>
      </w:r>
      <w:r w:rsidRPr="00690303">
        <w:rPr>
          <w:rFonts w:hint="eastAsia"/>
          <w:sz w:val="21"/>
          <w:szCs w:val="21"/>
          <w:lang w:eastAsia="zh-CN"/>
        </w:rPr>
        <w:t>1.7</w:t>
      </w:r>
      <w:r w:rsidRPr="00690303">
        <w:rPr>
          <w:rFonts w:hint="eastAsia"/>
          <w:sz w:val="21"/>
          <w:szCs w:val="21"/>
          <w:lang w:eastAsia="zh-CN"/>
        </w:rPr>
        <w:t>个百分点，达到</w:t>
      </w:r>
      <w:r w:rsidRPr="00690303">
        <w:rPr>
          <w:rFonts w:hint="eastAsia"/>
          <w:sz w:val="21"/>
          <w:szCs w:val="21"/>
          <w:lang w:eastAsia="zh-CN"/>
        </w:rPr>
        <w:t>15.4</w:t>
      </w:r>
      <w:r w:rsidR="005C02AB">
        <w:rPr>
          <w:rFonts w:hint="eastAsia"/>
          <w:sz w:val="21"/>
          <w:szCs w:val="21"/>
          <w:lang w:eastAsia="zh-CN"/>
        </w:rPr>
        <w:t>%</w:t>
      </w:r>
      <w:r w:rsidRPr="00690303">
        <w:rPr>
          <w:rFonts w:hint="eastAsia"/>
          <w:sz w:val="21"/>
          <w:szCs w:val="21"/>
          <w:lang w:eastAsia="zh-CN"/>
        </w:rPr>
        <w:t>。在这样的发展当中，未婚女性生子的数量相比与离异和寡居女性的生子数量增加更快。</w:t>
      </w:r>
    </w:p>
    <w:p w:rsidR="006B439D" w:rsidRPr="00AD471F" w:rsidRDefault="00AD471F" w:rsidP="00AD471F">
      <w:pPr>
        <w:pStyle w:val="H2"/>
      </w:pPr>
      <w:bookmarkStart w:id="188" w:name="_Toc202090745"/>
      <w:bookmarkStart w:id="189" w:name="_Toc209000528"/>
      <w:r>
        <w:rPr>
          <w:rFonts w:hint="eastAsia"/>
        </w:rPr>
        <w:t xml:space="preserve">2.  </w:t>
      </w:r>
      <w:r w:rsidR="006B439D" w:rsidRPr="00AD471F">
        <w:rPr>
          <w:rFonts w:hint="eastAsia"/>
        </w:rPr>
        <w:t>法院对新离婚法的实施</w:t>
      </w:r>
      <w:bookmarkEnd w:id="188"/>
      <w:bookmarkEnd w:id="189"/>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429.</w:t>
      </w:r>
      <w:r w:rsidR="00AD471F">
        <w:rPr>
          <w:rFonts w:hint="eastAsia"/>
          <w:sz w:val="21"/>
          <w:szCs w:val="21"/>
          <w:lang w:eastAsia="zh-CN"/>
        </w:rPr>
        <w:t xml:space="preserve">  </w:t>
      </w:r>
      <w:r w:rsidRPr="00690303">
        <w:rPr>
          <w:rFonts w:hint="eastAsia"/>
          <w:sz w:val="21"/>
          <w:szCs w:val="21"/>
          <w:lang w:eastAsia="zh-CN"/>
        </w:rPr>
        <w:t>瑞士男女平等代表会议印制了自</w:t>
      </w:r>
      <w:r w:rsidRPr="00690303">
        <w:rPr>
          <w:rFonts w:hint="eastAsia"/>
          <w:sz w:val="21"/>
          <w:szCs w:val="21"/>
          <w:lang w:eastAsia="zh-CN"/>
        </w:rPr>
        <w:t>2000</w:t>
      </w:r>
      <w:r w:rsidRPr="00690303">
        <w:rPr>
          <w:rFonts w:hint="eastAsia"/>
          <w:sz w:val="21"/>
          <w:szCs w:val="21"/>
          <w:lang w:eastAsia="zh-CN"/>
        </w:rPr>
        <w:t>年起生效的新离婚法介绍手册。这份手册提醒离婚诉讼中的女性关注她们在社会保险和抚恤金方面的权利，因此获得了非常好的反响。</w:t>
      </w:r>
      <w:r w:rsidRPr="00690303">
        <w:rPr>
          <w:rStyle w:val="FootnoteReference"/>
          <w:sz w:val="21"/>
          <w:szCs w:val="21"/>
        </w:rPr>
        <w:footnoteReference w:id="202"/>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 xml:space="preserve">430. </w:t>
      </w:r>
      <w:r w:rsidR="00AD471F">
        <w:rPr>
          <w:rFonts w:hint="eastAsia"/>
          <w:sz w:val="21"/>
          <w:szCs w:val="21"/>
          <w:lang w:eastAsia="zh-CN"/>
        </w:rPr>
        <w:t xml:space="preserve"> </w:t>
      </w:r>
      <w:r w:rsidRPr="00690303">
        <w:rPr>
          <w:rFonts w:hint="eastAsia"/>
          <w:sz w:val="21"/>
          <w:szCs w:val="21"/>
          <w:lang w:eastAsia="zh-CN"/>
        </w:rPr>
        <w:t>事实表明</w:t>
      </w:r>
      <w:r w:rsidRPr="00690303">
        <w:rPr>
          <w:rFonts w:hint="eastAsia"/>
          <w:sz w:val="21"/>
          <w:szCs w:val="21"/>
          <w:lang w:eastAsia="zh-CN"/>
        </w:rPr>
        <w:t>2000</w:t>
      </w:r>
      <w:r w:rsidRPr="00690303">
        <w:rPr>
          <w:rFonts w:hint="eastAsia"/>
          <w:sz w:val="21"/>
          <w:szCs w:val="21"/>
          <w:lang w:eastAsia="zh-CN"/>
        </w:rPr>
        <w:t>年起生效的新离婚法，已经在某些细节方面做出修订。夫妻中一方可以未经对方同意请求离婚所要求四年分居期被认为是一段太长、太痛苦的经历，尤其是在夫妻关系长期处于非常紧张的情况下。国民院议员</w:t>
      </w:r>
      <w:r w:rsidRPr="00690303">
        <w:rPr>
          <w:sz w:val="21"/>
          <w:szCs w:val="21"/>
          <w:lang w:eastAsia="zh-CN"/>
        </w:rPr>
        <w:t>Lili Nabholz</w:t>
      </w:r>
      <w:r w:rsidRPr="00690303">
        <w:rPr>
          <w:rFonts w:hint="eastAsia"/>
          <w:sz w:val="21"/>
          <w:szCs w:val="21"/>
          <w:lang w:eastAsia="zh-CN"/>
        </w:rPr>
        <w:t>于</w:t>
      </w:r>
      <w:r w:rsidRPr="00690303">
        <w:rPr>
          <w:rFonts w:hint="eastAsia"/>
          <w:sz w:val="21"/>
          <w:szCs w:val="21"/>
          <w:lang w:eastAsia="zh-CN"/>
        </w:rPr>
        <w:t>2001</w:t>
      </w:r>
      <w:r w:rsidRPr="00690303">
        <w:rPr>
          <w:rFonts w:hint="eastAsia"/>
          <w:sz w:val="21"/>
          <w:szCs w:val="21"/>
          <w:lang w:eastAsia="zh-CN"/>
        </w:rPr>
        <w:t>年提交的议会提案中建议将夫妻中任一方能够根据</w:t>
      </w:r>
      <w:r w:rsidRPr="00690303">
        <w:rPr>
          <w:rFonts w:hint="eastAsia"/>
          <w:sz w:val="21"/>
          <w:szCs w:val="21"/>
          <w:lang w:val="de-CH" w:eastAsia="zh-CN"/>
        </w:rPr>
        <w:t>民法</w:t>
      </w:r>
      <w:r w:rsidRPr="00690303">
        <w:rPr>
          <w:rFonts w:hint="eastAsia"/>
          <w:sz w:val="21"/>
          <w:szCs w:val="21"/>
          <w:lang w:eastAsia="zh-CN"/>
        </w:rPr>
        <w:t>第</w:t>
      </w:r>
      <w:r w:rsidRPr="00690303">
        <w:rPr>
          <w:rFonts w:hint="eastAsia"/>
          <w:sz w:val="21"/>
          <w:szCs w:val="21"/>
          <w:lang w:eastAsia="zh-CN"/>
        </w:rPr>
        <w:t>114</w:t>
      </w:r>
      <w:r w:rsidRPr="00690303">
        <w:rPr>
          <w:rFonts w:hint="eastAsia"/>
          <w:sz w:val="21"/>
          <w:szCs w:val="21"/>
          <w:lang w:eastAsia="zh-CN"/>
        </w:rPr>
        <w:t>条和</w:t>
      </w:r>
      <w:r w:rsidRPr="00690303">
        <w:rPr>
          <w:rFonts w:hint="eastAsia"/>
          <w:sz w:val="21"/>
          <w:szCs w:val="21"/>
          <w:lang w:eastAsia="zh-CN"/>
        </w:rPr>
        <w:t>115</w:t>
      </w:r>
      <w:r w:rsidRPr="00690303">
        <w:rPr>
          <w:rFonts w:hint="eastAsia"/>
          <w:sz w:val="21"/>
          <w:szCs w:val="21"/>
          <w:lang w:eastAsia="zh-CN"/>
        </w:rPr>
        <w:t>条的规定单方面请求离婚所要求</w:t>
      </w:r>
      <w:r w:rsidRPr="00690303">
        <w:rPr>
          <w:rFonts w:hint="eastAsia"/>
          <w:sz w:val="21"/>
          <w:szCs w:val="21"/>
          <w:lang w:eastAsia="zh-CN"/>
        </w:rPr>
        <w:t>4</w:t>
      </w:r>
      <w:r w:rsidRPr="00690303">
        <w:rPr>
          <w:rFonts w:hint="eastAsia"/>
          <w:sz w:val="21"/>
          <w:szCs w:val="21"/>
          <w:lang w:eastAsia="zh-CN"/>
        </w:rPr>
        <w:t>年分居时间缩短至两年。这一分居时间的缩短满足了一种需要，然而不会鼓动夫妻仓促草率地选择离婚。引入这项修订的离婚法修订案于</w:t>
      </w:r>
      <w:r w:rsidRPr="00690303">
        <w:rPr>
          <w:rFonts w:hint="eastAsia"/>
          <w:sz w:val="21"/>
          <w:szCs w:val="21"/>
          <w:lang w:eastAsia="zh-CN"/>
        </w:rPr>
        <w:t>2004</w:t>
      </w:r>
      <w:r w:rsidRPr="00690303">
        <w:rPr>
          <w:rFonts w:hint="eastAsia"/>
          <w:sz w:val="21"/>
          <w:szCs w:val="21"/>
          <w:lang w:eastAsia="zh-CN"/>
        </w:rPr>
        <w:t>年生效。多项建议其他修改的议会提案仍悬而未决。这些提案涉及灵活选择目前甚至对双方均同意离婚情况下的夫妻所强制要求的考虑时间，以及离婚时社会保险赔偿等问题。离婚法修订之后，职业保险金必须在离婚的夫妻之间进行分配。在原来的法律中，在抚恤金管理处的财产（往往是夫妻财产的唯一重要元素）不能被分配。这种不能分配的情况通常会对在退休年龄离婚或身患残疾的女性的经济状况产生不良的影响，这是因为她们中很多人由于家庭的责任不被容许从事赚钱的工作或只是从事非全职工作最终导致自己没有职业保险，或者保险金不足，也是因为她们由于薪酬的不平等而处于不利地位。此外，法院在评价一位女性离婚后重新融入职业生活并得到经济上的独立方面往往太乐观、太不现实。</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431.</w:t>
      </w:r>
      <w:r w:rsidR="00AD471F">
        <w:rPr>
          <w:rFonts w:hint="eastAsia"/>
          <w:sz w:val="21"/>
          <w:szCs w:val="21"/>
          <w:lang w:eastAsia="zh-CN"/>
        </w:rPr>
        <w:t xml:space="preserve">  </w:t>
      </w:r>
      <w:r w:rsidRPr="00690303">
        <w:rPr>
          <w:rFonts w:hint="eastAsia"/>
          <w:sz w:val="21"/>
          <w:szCs w:val="21"/>
          <w:lang w:eastAsia="zh-CN"/>
        </w:rPr>
        <w:t>一名国民院议员</w:t>
      </w:r>
      <w:r w:rsidRPr="00690303">
        <w:rPr>
          <w:sz w:val="21"/>
          <w:szCs w:val="21"/>
          <w:lang w:eastAsia="zh-CN"/>
        </w:rPr>
        <w:t>Jutzet</w:t>
      </w:r>
      <w:r w:rsidRPr="00690303">
        <w:rPr>
          <w:rFonts w:hint="eastAsia"/>
          <w:sz w:val="21"/>
          <w:szCs w:val="21"/>
          <w:lang w:eastAsia="zh-CN"/>
        </w:rPr>
        <w:t>所提出的一条公设提案委托联邦委员会要求参与法律实施的人员（法官、律师和其他主管人员）提交关于新离婚法实施方面经验的报告并对这些报告进行分析。在第一阶段被评估的是新离婚法中关于职业保险赔偿的条款（民法，第</w:t>
      </w:r>
      <w:r w:rsidRPr="00690303">
        <w:rPr>
          <w:rFonts w:hint="eastAsia"/>
          <w:sz w:val="21"/>
          <w:szCs w:val="21"/>
          <w:lang w:eastAsia="zh-CN"/>
        </w:rPr>
        <w:t>122</w:t>
      </w:r>
      <w:r w:rsidRPr="00690303">
        <w:rPr>
          <w:rFonts w:hint="eastAsia"/>
          <w:sz w:val="21"/>
          <w:szCs w:val="21"/>
          <w:lang w:eastAsia="zh-CN"/>
        </w:rPr>
        <w:t>条）的实施情况。这项评估得出以下结论：从性别平等的角度来说，法院在职业保险赔偿方面的实施不尽如人意。结论认为问题主要表现在以下方面：首先，职业保险金的分配原则往往被解读为一条判决方面的法律而不是强制性的法律；其次，法院没有一条实际的标准来确定补助金分配的最后计算期限，也没有确定公平的赔偿金额的具体计算基本原则。然而，根据第</w:t>
      </w:r>
      <w:r w:rsidRPr="00690303">
        <w:rPr>
          <w:rFonts w:hint="eastAsia"/>
          <w:sz w:val="21"/>
          <w:szCs w:val="21"/>
          <w:lang w:eastAsia="zh-CN"/>
        </w:rPr>
        <w:t>124</w:t>
      </w:r>
      <w:r w:rsidRPr="00690303">
        <w:rPr>
          <w:rFonts w:hint="eastAsia"/>
          <w:sz w:val="21"/>
          <w:szCs w:val="21"/>
          <w:lang w:eastAsia="zh-CN"/>
        </w:rPr>
        <w:t>条，这样的赔款在不能合理分配职业保险财产的情况下应当支付。</w:t>
      </w:r>
      <w:r w:rsidRPr="00690303">
        <w:rPr>
          <w:rStyle w:val="FootnoteReference"/>
          <w:sz w:val="21"/>
          <w:szCs w:val="21"/>
        </w:rPr>
        <w:footnoteReference w:id="203"/>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 xml:space="preserve">432. </w:t>
      </w:r>
      <w:r w:rsidR="00AD471F">
        <w:rPr>
          <w:rFonts w:hint="eastAsia"/>
          <w:sz w:val="21"/>
          <w:szCs w:val="21"/>
          <w:lang w:eastAsia="zh-CN"/>
        </w:rPr>
        <w:t xml:space="preserve"> </w:t>
      </w:r>
      <w:r w:rsidRPr="00690303">
        <w:rPr>
          <w:rFonts w:hint="eastAsia"/>
          <w:sz w:val="21"/>
          <w:szCs w:val="21"/>
          <w:lang w:eastAsia="zh-CN"/>
        </w:rPr>
        <w:t>在</w:t>
      </w:r>
      <w:r w:rsidRPr="00690303">
        <w:rPr>
          <w:rFonts w:hint="eastAsia"/>
          <w:snapToGrid w:val="0"/>
          <w:sz w:val="21"/>
          <w:szCs w:val="21"/>
          <w:lang w:eastAsia="zh-CN"/>
        </w:rPr>
        <w:t>第二阶段，联邦司法局要求</w:t>
      </w:r>
      <w:r w:rsidRPr="00690303">
        <w:rPr>
          <w:rFonts w:hint="eastAsia"/>
          <w:snapToGrid w:val="0"/>
          <w:sz w:val="21"/>
          <w:szCs w:val="21"/>
          <w:lang w:eastAsia="zh-CN"/>
        </w:rPr>
        <w:t>160</w:t>
      </w:r>
      <w:r w:rsidRPr="00690303">
        <w:rPr>
          <w:rFonts w:hint="eastAsia"/>
          <w:snapToGrid w:val="0"/>
          <w:sz w:val="21"/>
          <w:szCs w:val="21"/>
          <w:lang w:eastAsia="zh-CN"/>
        </w:rPr>
        <w:t>个一级和二级法院、瑞士律师协会</w:t>
      </w:r>
      <w:r w:rsidRPr="00690303">
        <w:rPr>
          <w:rFonts w:hint="eastAsia"/>
          <w:snapToGrid w:val="0"/>
          <w:sz w:val="21"/>
          <w:szCs w:val="21"/>
          <w:lang w:eastAsia="zh-CN"/>
        </w:rPr>
        <w:t>1510</w:t>
      </w:r>
      <w:r w:rsidRPr="00690303">
        <w:rPr>
          <w:rFonts w:hint="eastAsia"/>
          <w:snapToGrid w:val="0"/>
          <w:sz w:val="21"/>
          <w:szCs w:val="21"/>
          <w:lang w:eastAsia="zh-CN"/>
        </w:rPr>
        <w:t>名该方面的专家成员以及调解员联合会的所有成员汇报其在新离婚法实施方面的经验。在收到的</w:t>
      </w:r>
      <w:r w:rsidRPr="00690303">
        <w:rPr>
          <w:rFonts w:hint="eastAsia"/>
          <w:snapToGrid w:val="0"/>
          <w:sz w:val="21"/>
          <w:szCs w:val="21"/>
          <w:lang w:eastAsia="zh-CN"/>
        </w:rPr>
        <w:t>950</w:t>
      </w:r>
      <w:r w:rsidRPr="00690303">
        <w:rPr>
          <w:rFonts w:hint="eastAsia"/>
          <w:snapToGrid w:val="0"/>
          <w:sz w:val="21"/>
          <w:szCs w:val="21"/>
          <w:lang w:eastAsia="zh-CN"/>
        </w:rPr>
        <w:t>封答复（</w:t>
      </w:r>
      <w:r w:rsidRPr="00690303">
        <w:rPr>
          <w:rFonts w:hint="eastAsia"/>
          <w:snapToGrid w:val="0"/>
          <w:sz w:val="21"/>
          <w:szCs w:val="21"/>
          <w:lang w:eastAsia="zh-CN"/>
        </w:rPr>
        <w:t>36</w:t>
      </w:r>
      <w:r w:rsidR="005C02AB">
        <w:rPr>
          <w:rFonts w:hint="eastAsia"/>
          <w:snapToGrid w:val="0"/>
          <w:sz w:val="21"/>
          <w:szCs w:val="21"/>
          <w:lang w:eastAsia="zh-CN"/>
        </w:rPr>
        <w:t>%</w:t>
      </w:r>
      <w:r w:rsidRPr="00690303">
        <w:rPr>
          <w:rFonts w:hint="eastAsia"/>
          <w:snapToGrid w:val="0"/>
          <w:sz w:val="21"/>
          <w:szCs w:val="21"/>
          <w:lang w:eastAsia="zh-CN"/>
        </w:rPr>
        <w:t>来自女性，</w:t>
      </w:r>
      <w:r w:rsidRPr="00690303">
        <w:rPr>
          <w:rFonts w:hint="eastAsia"/>
          <w:snapToGrid w:val="0"/>
          <w:sz w:val="21"/>
          <w:szCs w:val="21"/>
          <w:lang w:eastAsia="zh-CN"/>
        </w:rPr>
        <w:t>64</w:t>
      </w:r>
      <w:r w:rsidR="005C02AB">
        <w:rPr>
          <w:rFonts w:hint="eastAsia"/>
          <w:snapToGrid w:val="0"/>
          <w:sz w:val="21"/>
          <w:szCs w:val="21"/>
          <w:lang w:eastAsia="zh-CN"/>
        </w:rPr>
        <w:t>%</w:t>
      </w:r>
      <w:r w:rsidRPr="00690303">
        <w:rPr>
          <w:rFonts w:hint="eastAsia"/>
          <w:snapToGrid w:val="0"/>
          <w:sz w:val="21"/>
          <w:szCs w:val="21"/>
          <w:lang w:eastAsia="zh-CN"/>
        </w:rPr>
        <w:t>来自男性）中得出的结论表明：该方面的专家不认为需要对离婚法做出大幅度的修改，但是他们承认需要对之进行局部的修订：民法第</w:t>
      </w:r>
      <w:r w:rsidRPr="00690303">
        <w:rPr>
          <w:rFonts w:hint="eastAsia"/>
          <w:snapToGrid w:val="0"/>
          <w:sz w:val="21"/>
          <w:szCs w:val="21"/>
          <w:lang w:eastAsia="zh-CN"/>
        </w:rPr>
        <w:t>111</w:t>
      </w:r>
      <w:r w:rsidRPr="00690303">
        <w:rPr>
          <w:rFonts w:hint="eastAsia"/>
          <w:snapToGrid w:val="0"/>
          <w:sz w:val="21"/>
          <w:szCs w:val="21"/>
          <w:lang w:eastAsia="zh-CN"/>
        </w:rPr>
        <w:t>条规定的两个月考虑期在双方当事人都同意离婚的情况下被普遍认为毫无意义，对于社会保险赔偿问题（民法，第</w:t>
      </w:r>
      <w:r w:rsidRPr="00690303">
        <w:rPr>
          <w:rFonts w:hint="eastAsia"/>
          <w:snapToGrid w:val="0"/>
          <w:sz w:val="21"/>
          <w:szCs w:val="21"/>
          <w:lang w:eastAsia="zh-CN"/>
        </w:rPr>
        <w:t>122</w:t>
      </w:r>
      <w:r w:rsidRPr="00690303">
        <w:rPr>
          <w:rFonts w:hint="eastAsia"/>
          <w:snapToGrid w:val="0"/>
          <w:sz w:val="21"/>
          <w:szCs w:val="21"/>
          <w:lang w:eastAsia="zh-CN"/>
        </w:rPr>
        <w:t>条及随后的条款），被调查者指出了在法律规定中的空白以及需要进一步澄清的地方。不尽如人意的方面主要是保险金赔偿的最后计算期限的确定（离婚的生效）以及用于解决法律争议的明确准则的缺少。被调查者还指出由于法律空白，当法官根据民法第</w:t>
      </w:r>
      <w:r w:rsidRPr="00690303">
        <w:rPr>
          <w:rFonts w:hint="eastAsia"/>
          <w:snapToGrid w:val="0"/>
          <w:sz w:val="21"/>
          <w:szCs w:val="21"/>
          <w:lang w:eastAsia="zh-CN"/>
        </w:rPr>
        <w:t>124</w:t>
      </w:r>
      <w:r w:rsidRPr="00690303">
        <w:rPr>
          <w:rFonts w:hint="eastAsia"/>
          <w:snapToGrid w:val="0"/>
          <w:sz w:val="21"/>
          <w:szCs w:val="21"/>
          <w:lang w:eastAsia="zh-CN"/>
        </w:rPr>
        <w:t>条对一项公平的赔偿进行判决时，不能按照民法第</w:t>
      </w:r>
      <w:r w:rsidRPr="00690303">
        <w:rPr>
          <w:rFonts w:hint="eastAsia"/>
          <w:snapToGrid w:val="0"/>
          <w:sz w:val="21"/>
          <w:szCs w:val="21"/>
          <w:lang w:eastAsia="zh-CN"/>
        </w:rPr>
        <w:t>132</w:t>
      </w:r>
      <w:r w:rsidRPr="00690303">
        <w:rPr>
          <w:rFonts w:hint="eastAsia"/>
          <w:snapToGrid w:val="0"/>
          <w:sz w:val="21"/>
          <w:szCs w:val="21"/>
          <w:lang w:eastAsia="zh-CN"/>
        </w:rPr>
        <w:t>条第</w:t>
      </w:r>
      <w:r w:rsidRPr="00690303">
        <w:rPr>
          <w:rFonts w:hint="eastAsia"/>
          <w:snapToGrid w:val="0"/>
          <w:sz w:val="21"/>
          <w:szCs w:val="21"/>
          <w:lang w:eastAsia="zh-CN"/>
        </w:rPr>
        <w:t>1</w:t>
      </w:r>
      <w:r w:rsidRPr="00690303">
        <w:rPr>
          <w:rFonts w:hint="eastAsia"/>
          <w:snapToGrid w:val="0"/>
          <w:sz w:val="21"/>
          <w:szCs w:val="21"/>
          <w:lang w:eastAsia="zh-CN"/>
        </w:rPr>
        <w:t>款的规定向债务人发出通告。参与法律实施的人员还对民法第</w:t>
      </w:r>
      <w:r w:rsidRPr="00690303">
        <w:rPr>
          <w:rFonts w:hint="eastAsia"/>
          <w:snapToGrid w:val="0"/>
          <w:sz w:val="21"/>
          <w:szCs w:val="21"/>
          <w:lang w:eastAsia="zh-CN"/>
        </w:rPr>
        <w:t>123</w:t>
      </w:r>
      <w:r w:rsidRPr="00690303">
        <w:rPr>
          <w:rFonts w:hint="eastAsia"/>
          <w:snapToGrid w:val="0"/>
          <w:sz w:val="21"/>
          <w:szCs w:val="21"/>
          <w:lang w:eastAsia="zh-CN"/>
        </w:rPr>
        <w:t>条表示批评：该条款给予夫妻放弃赔偿的权利并允许法官在有关夫妻财产清算或当事人离婚后经济状况等原因导致的分配明显不公的情况出现时，拒绝对社会保险财产进行分配。参与法律实施的人员希望在这一方面为了更好地考虑这些特殊情况而拥有一定的灵活性——而不是上文所提到的需要对该条规定进行更严格表述的科学评估。</w:t>
      </w:r>
      <w:r w:rsidRPr="00690303">
        <w:rPr>
          <w:rStyle w:val="FootnoteReference"/>
          <w:sz w:val="21"/>
          <w:szCs w:val="21"/>
        </w:rPr>
        <w:footnoteReference w:id="204"/>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 xml:space="preserve">433. </w:t>
      </w:r>
      <w:r w:rsidR="00AD471F">
        <w:rPr>
          <w:rFonts w:hint="eastAsia"/>
          <w:sz w:val="21"/>
          <w:szCs w:val="21"/>
          <w:lang w:eastAsia="zh-CN"/>
        </w:rPr>
        <w:t xml:space="preserve"> </w:t>
      </w:r>
      <w:r w:rsidRPr="00690303">
        <w:rPr>
          <w:rFonts w:hint="eastAsia"/>
          <w:sz w:val="21"/>
          <w:szCs w:val="21"/>
          <w:lang w:eastAsia="zh-CN"/>
        </w:rPr>
        <w:t>在这些调查结束后，联邦委员会宣布计划进一步研究法律需要改进的方面，并向议会提交必要的修改提案。在针对议员不同建议的回复中委员会也再次确认了这一立场。</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 xml:space="preserve">434. </w:t>
      </w:r>
      <w:r w:rsidR="00AD471F">
        <w:rPr>
          <w:rFonts w:hint="eastAsia"/>
          <w:sz w:val="21"/>
          <w:szCs w:val="21"/>
          <w:lang w:eastAsia="zh-CN"/>
        </w:rPr>
        <w:t xml:space="preserve"> </w:t>
      </w:r>
      <w:r w:rsidRPr="00690303">
        <w:rPr>
          <w:rFonts w:hint="eastAsia"/>
          <w:sz w:val="21"/>
          <w:szCs w:val="21"/>
          <w:lang w:eastAsia="zh-CN"/>
        </w:rPr>
        <w:t>2007</w:t>
      </w:r>
      <w:r w:rsidRPr="00690303">
        <w:rPr>
          <w:rFonts w:hint="eastAsia"/>
          <w:sz w:val="21"/>
          <w:szCs w:val="21"/>
          <w:lang w:eastAsia="zh-CN"/>
        </w:rPr>
        <w:t>年</w:t>
      </w:r>
      <w:r w:rsidRPr="00690303">
        <w:rPr>
          <w:rFonts w:hint="eastAsia"/>
          <w:sz w:val="21"/>
          <w:szCs w:val="21"/>
          <w:lang w:eastAsia="zh-CN"/>
        </w:rPr>
        <w:t>6</w:t>
      </w:r>
      <w:r w:rsidRPr="00690303">
        <w:rPr>
          <w:rFonts w:hint="eastAsia"/>
          <w:sz w:val="21"/>
          <w:szCs w:val="21"/>
          <w:lang w:eastAsia="zh-CN"/>
        </w:rPr>
        <w:t>月，联邦妇女问题委员会发表了对新离婚法作用的研究报告并提供了一些建议。委员会在研究报告中分析了针对女性离婚后出现贫困的情况下生活维持方面的规定、近亲的经济支援等方面的判例以及判例在社会援助方面的影响。</w:t>
      </w:r>
      <w:r w:rsidRPr="00690303">
        <w:rPr>
          <w:rStyle w:val="FootnoteReference"/>
          <w:sz w:val="21"/>
          <w:szCs w:val="21"/>
        </w:rPr>
        <w:footnoteReference w:id="205"/>
      </w:r>
      <w:r w:rsidRPr="00690303">
        <w:rPr>
          <w:sz w:val="21"/>
          <w:szCs w:val="21"/>
          <w:lang w:eastAsia="zh-CN"/>
        </w:rPr>
        <w:t xml:space="preserve"> </w:t>
      </w:r>
    </w:p>
    <w:p w:rsidR="006B439D" w:rsidRPr="00AD471F" w:rsidRDefault="00AD471F" w:rsidP="00AD471F">
      <w:pPr>
        <w:pStyle w:val="H2"/>
      </w:pPr>
      <w:bookmarkStart w:id="190" w:name="_Toc202090746"/>
      <w:bookmarkStart w:id="191" w:name="_Toc209000529"/>
      <w:r>
        <w:rPr>
          <w:rFonts w:hint="eastAsia"/>
        </w:rPr>
        <w:t xml:space="preserve">3.  </w:t>
      </w:r>
      <w:r w:rsidR="006B439D" w:rsidRPr="00AD471F">
        <w:rPr>
          <w:rFonts w:hint="eastAsia"/>
        </w:rPr>
        <w:t>公民权和家族姓氏的选择</w:t>
      </w:r>
      <w:bookmarkEnd w:id="190"/>
      <w:bookmarkEnd w:id="191"/>
    </w:p>
    <w:p w:rsidR="006B439D" w:rsidRPr="00EF29E9" w:rsidRDefault="006B439D" w:rsidP="00AD471F">
      <w:pPr>
        <w:pStyle w:val="BodyTextIndent"/>
        <w:pBdr>
          <w:top w:val="single" w:sz="4" w:space="1" w:color="auto"/>
          <w:left w:val="single" w:sz="4" w:space="4" w:color="auto"/>
          <w:bottom w:val="single" w:sz="4" w:space="1" w:color="auto"/>
          <w:right w:val="single" w:sz="4" w:space="4" w:color="auto"/>
        </w:pBdr>
        <w:ind w:firstLine="0"/>
        <w:rPr>
          <w:rFonts w:eastAsia="SimHei"/>
          <w:color w:val="FF0000"/>
          <w:szCs w:val="21"/>
          <w:lang w:val="fr-CH"/>
        </w:rPr>
      </w:pPr>
      <w:r w:rsidRPr="00EF29E9">
        <w:rPr>
          <w:rFonts w:eastAsia="SimHei" w:hint="eastAsia"/>
          <w:color w:val="FF0000"/>
          <w:szCs w:val="21"/>
          <w:lang w:val="fr-CH"/>
        </w:rPr>
        <w:t>消除对妇女歧视委员会的第</w:t>
      </w:r>
      <w:r w:rsidRPr="00EF29E9">
        <w:rPr>
          <w:rFonts w:eastAsia="SimHei"/>
          <w:color w:val="FF0000"/>
          <w:szCs w:val="21"/>
          <w:lang w:val="fr-CH"/>
        </w:rPr>
        <w:t>51</w:t>
      </w:r>
      <w:r w:rsidRPr="00EF29E9">
        <w:rPr>
          <w:rFonts w:eastAsia="SimHei" w:hint="eastAsia"/>
          <w:color w:val="FF0000"/>
          <w:szCs w:val="21"/>
          <w:lang w:val="fr-CH"/>
        </w:rPr>
        <w:t>条建议</w:t>
      </w:r>
      <w:r w:rsidRPr="00EF29E9">
        <w:rPr>
          <w:rFonts w:eastAsia="SimHei"/>
          <w:color w:val="FF0000"/>
          <w:szCs w:val="21"/>
          <w:lang w:val="fr-CH"/>
        </w:rPr>
        <w:t>:</w:t>
      </w:r>
    </w:p>
    <w:p w:rsidR="006B439D" w:rsidRPr="003651DE" w:rsidRDefault="006B439D" w:rsidP="00AD471F">
      <w:pPr>
        <w:pStyle w:val="BodyTextIndent"/>
        <w:pBdr>
          <w:top w:val="single" w:sz="4" w:space="1" w:color="auto"/>
          <w:left w:val="single" w:sz="4" w:space="4" w:color="auto"/>
          <w:bottom w:val="single" w:sz="4" w:space="1" w:color="auto"/>
          <w:right w:val="single" w:sz="4" w:space="4" w:color="auto"/>
        </w:pBdr>
        <w:ind w:firstLine="0"/>
        <w:rPr>
          <w:rFonts w:eastAsia="KaiTi_GB2312" w:hint="eastAsia"/>
          <w:color w:val="0000FF"/>
          <w:szCs w:val="21"/>
          <w:lang w:val="fr-CH"/>
        </w:rPr>
      </w:pPr>
      <w:r w:rsidRPr="003651DE">
        <w:rPr>
          <w:rFonts w:eastAsia="KaiTi_GB2312" w:hint="eastAsia"/>
          <w:color w:val="0000FF"/>
          <w:szCs w:val="21"/>
          <w:lang w:val="fr-CH"/>
        </w:rPr>
        <w:t>委员会呼吁瑞士确保关于各州和市镇公民权的立法符合《公约》。</w:t>
      </w:r>
    </w:p>
    <w:p w:rsidR="006B439D" w:rsidRPr="00EF29E9" w:rsidRDefault="006B439D" w:rsidP="00AD471F">
      <w:pPr>
        <w:pStyle w:val="BodyTextIndent"/>
        <w:pBdr>
          <w:top w:val="single" w:sz="4" w:space="1" w:color="auto"/>
          <w:left w:val="single" w:sz="4" w:space="4" w:color="auto"/>
          <w:bottom w:val="single" w:sz="4" w:space="1" w:color="auto"/>
          <w:right w:val="single" w:sz="4" w:space="4" w:color="auto"/>
        </w:pBdr>
        <w:ind w:firstLine="0"/>
        <w:rPr>
          <w:rFonts w:eastAsia="SimHei"/>
          <w:color w:val="FF0000"/>
          <w:szCs w:val="21"/>
          <w:lang w:val="fr-CH"/>
        </w:rPr>
      </w:pPr>
      <w:r w:rsidRPr="00EF29E9">
        <w:rPr>
          <w:rFonts w:eastAsia="SimHei" w:hint="eastAsia"/>
          <w:color w:val="FF0000"/>
          <w:szCs w:val="21"/>
          <w:lang w:val="fr-CH"/>
        </w:rPr>
        <w:t>消除对妇女歧视委员会的第</w:t>
      </w:r>
      <w:r w:rsidRPr="00EF29E9">
        <w:rPr>
          <w:rFonts w:eastAsia="SimHei" w:hint="eastAsia"/>
          <w:color w:val="FF0000"/>
          <w:szCs w:val="21"/>
          <w:lang w:val="fr-CH"/>
        </w:rPr>
        <w:t>14</w:t>
      </w:r>
      <w:r w:rsidRPr="00EF29E9">
        <w:rPr>
          <w:rFonts w:eastAsia="SimHei" w:hint="eastAsia"/>
          <w:color w:val="FF0000"/>
          <w:szCs w:val="21"/>
          <w:lang w:val="fr-CH"/>
        </w:rPr>
        <w:t>条建议</w:t>
      </w:r>
    </w:p>
    <w:p w:rsidR="006B439D" w:rsidRPr="003651DE" w:rsidRDefault="00AD471F" w:rsidP="00AD471F">
      <w:pPr>
        <w:pStyle w:val="BodyTextIndent"/>
        <w:pBdr>
          <w:top w:val="single" w:sz="4" w:space="1" w:color="auto"/>
          <w:left w:val="single" w:sz="4" w:space="4" w:color="auto"/>
          <w:bottom w:val="single" w:sz="4" w:space="1" w:color="auto"/>
          <w:right w:val="single" w:sz="4" w:space="4" w:color="auto"/>
        </w:pBdr>
        <w:ind w:firstLine="0"/>
        <w:rPr>
          <w:rFonts w:eastAsia="KaiTi_GB2312" w:hint="eastAsia"/>
          <w:color w:val="0000FF"/>
          <w:szCs w:val="21"/>
          <w:lang w:val="fr-CH"/>
        </w:rPr>
      </w:pPr>
      <w:r>
        <w:rPr>
          <w:rFonts w:eastAsia="KaiTi_GB2312" w:hint="eastAsia"/>
          <w:color w:val="0000FF"/>
          <w:szCs w:val="21"/>
          <w:lang w:val="fr-CH"/>
        </w:rPr>
        <w:t>……</w:t>
      </w:r>
      <w:r w:rsidR="006B439D" w:rsidRPr="003651DE">
        <w:rPr>
          <w:rFonts w:eastAsia="KaiTi_GB2312" w:hint="eastAsia"/>
          <w:color w:val="0000FF"/>
          <w:szCs w:val="21"/>
          <w:lang w:val="fr-CH"/>
        </w:rPr>
        <w:t>委员会促请瑞士加速努力，定期审查保留问题，以期撤销保留，如有可能，酌情在下次定期报告中说明撤销保留时间表</w:t>
      </w:r>
      <w:r w:rsidR="006B439D" w:rsidRPr="003651DE">
        <w:rPr>
          <w:rFonts w:eastAsia="KaiTi_GB2312"/>
          <w:color w:val="0000FF"/>
          <w:szCs w:val="21"/>
          <w:lang w:val="fr-CH"/>
        </w:rPr>
        <w:t> </w:t>
      </w:r>
      <w:r w:rsidR="006B439D" w:rsidRPr="003651DE">
        <w:rPr>
          <w:rFonts w:eastAsia="KaiTi_GB2312" w:hint="eastAsia"/>
          <w:color w:val="0000FF"/>
          <w:szCs w:val="21"/>
          <w:lang w:val="fr-CH"/>
        </w:rPr>
        <w:t>。</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435.</w:t>
      </w:r>
      <w:r w:rsidR="00AD471F">
        <w:rPr>
          <w:rFonts w:hint="eastAsia"/>
          <w:sz w:val="21"/>
          <w:szCs w:val="21"/>
          <w:lang w:eastAsia="zh-CN"/>
        </w:rPr>
        <w:t xml:space="preserve">  </w:t>
      </w:r>
      <w:r w:rsidRPr="00690303">
        <w:rPr>
          <w:rFonts w:hint="eastAsia"/>
          <w:sz w:val="21"/>
          <w:szCs w:val="21"/>
          <w:lang w:eastAsia="zh-CN"/>
        </w:rPr>
        <w:t>考虑到瑞士关于家族姓氏的法律规定（参见第</w:t>
      </w:r>
      <w:r w:rsidRPr="00690303">
        <w:rPr>
          <w:rFonts w:hint="eastAsia"/>
          <w:sz w:val="21"/>
          <w:szCs w:val="21"/>
          <w:lang w:eastAsia="zh-CN"/>
        </w:rPr>
        <w:t>1</w:t>
      </w:r>
      <w:r w:rsidRPr="00690303">
        <w:rPr>
          <w:rFonts w:hint="eastAsia"/>
          <w:sz w:val="21"/>
          <w:szCs w:val="21"/>
          <w:lang w:eastAsia="zh-CN"/>
        </w:rPr>
        <w:t>份和第</w:t>
      </w:r>
      <w:r w:rsidRPr="00690303">
        <w:rPr>
          <w:rFonts w:hint="eastAsia"/>
          <w:sz w:val="21"/>
          <w:szCs w:val="21"/>
          <w:lang w:eastAsia="zh-CN"/>
        </w:rPr>
        <w:t>2</w:t>
      </w:r>
      <w:r w:rsidRPr="00690303">
        <w:rPr>
          <w:rFonts w:hint="eastAsia"/>
          <w:sz w:val="21"/>
          <w:szCs w:val="21"/>
          <w:lang w:eastAsia="zh-CN"/>
        </w:rPr>
        <w:t>次报告，第</w:t>
      </w:r>
      <w:r w:rsidRPr="00690303">
        <w:rPr>
          <w:rFonts w:hint="eastAsia"/>
          <w:sz w:val="21"/>
          <w:szCs w:val="21"/>
          <w:lang w:eastAsia="zh-CN"/>
        </w:rPr>
        <w:t>609</w:t>
      </w:r>
      <w:r w:rsidRPr="00690303">
        <w:rPr>
          <w:rFonts w:hint="eastAsia"/>
          <w:sz w:val="21"/>
          <w:szCs w:val="21"/>
          <w:lang w:eastAsia="zh-CN"/>
        </w:rPr>
        <w:t>段及随后的段落）瑞士对《消除对妇女歧视公约》</w:t>
      </w:r>
      <w:r w:rsidRPr="00690303">
        <w:rPr>
          <w:rFonts w:hint="eastAsia"/>
          <w:sz w:val="21"/>
          <w:szCs w:val="21"/>
          <w:lang w:eastAsia="zh-CN"/>
        </w:rPr>
        <w:t xml:space="preserve"> </w:t>
      </w:r>
      <w:r w:rsidRPr="00690303">
        <w:rPr>
          <w:rFonts w:hint="eastAsia"/>
          <w:sz w:val="21"/>
          <w:szCs w:val="21"/>
          <w:lang w:eastAsia="zh-CN"/>
        </w:rPr>
        <w:t>第</w:t>
      </w:r>
      <w:r w:rsidRPr="00690303">
        <w:rPr>
          <w:rFonts w:hint="eastAsia"/>
          <w:sz w:val="21"/>
          <w:szCs w:val="21"/>
          <w:lang w:eastAsia="zh-CN"/>
        </w:rPr>
        <w:t>16</w:t>
      </w:r>
      <w:r w:rsidRPr="00690303">
        <w:rPr>
          <w:rFonts w:hint="eastAsia"/>
          <w:sz w:val="21"/>
          <w:szCs w:val="21"/>
          <w:lang w:eastAsia="zh-CN"/>
        </w:rPr>
        <w:t>条第</w:t>
      </w:r>
      <w:r w:rsidRPr="00690303">
        <w:rPr>
          <w:rFonts w:hint="eastAsia"/>
          <w:sz w:val="21"/>
          <w:szCs w:val="21"/>
          <w:lang w:eastAsia="zh-CN"/>
        </w:rPr>
        <w:t>1</w:t>
      </w:r>
      <w:r w:rsidRPr="00690303">
        <w:rPr>
          <w:rFonts w:hint="eastAsia"/>
          <w:sz w:val="21"/>
          <w:szCs w:val="21"/>
          <w:lang w:eastAsia="zh-CN"/>
        </w:rPr>
        <w:t>款</w:t>
      </w:r>
      <w:r w:rsidRPr="00690303">
        <w:rPr>
          <w:rFonts w:hint="eastAsia"/>
          <w:sz w:val="21"/>
          <w:szCs w:val="21"/>
          <w:lang w:eastAsia="zh-CN"/>
        </w:rPr>
        <w:t>g</w:t>
      </w:r>
      <w:r w:rsidRPr="00690303">
        <w:rPr>
          <w:rFonts w:hint="eastAsia"/>
          <w:sz w:val="21"/>
          <w:szCs w:val="21"/>
          <w:lang w:eastAsia="zh-CN"/>
        </w:rPr>
        <w:t>项提出保留意见。正如在第</w:t>
      </w:r>
      <w:r w:rsidRPr="00690303">
        <w:rPr>
          <w:rFonts w:hint="eastAsia"/>
          <w:sz w:val="21"/>
          <w:szCs w:val="21"/>
          <w:lang w:eastAsia="zh-CN"/>
        </w:rPr>
        <w:t>1</w:t>
      </w:r>
      <w:r w:rsidRPr="00690303">
        <w:rPr>
          <w:rFonts w:hint="eastAsia"/>
          <w:sz w:val="21"/>
          <w:szCs w:val="21"/>
          <w:lang w:eastAsia="zh-CN"/>
        </w:rPr>
        <w:t>份和第</w:t>
      </w:r>
      <w:r w:rsidRPr="00690303">
        <w:rPr>
          <w:rFonts w:hint="eastAsia"/>
          <w:sz w:val="21"/>
          <w:szCs w:val="21"/>
          <w:lang w:eastAsia="zh-CN"/>
        </w:rPr>
        <w:t>2</w:t>
      </w:r>
      <w:r w:rsidRPr="00690303">
        <w:rPr>
          <w:rFonts w:hint="eastAsia"/>
          <w:sz w:val="21"/>
          <w:szCs w:val="21"/>
          <w:lang w:eastAsia="zh-CN"/>
        </w:rPr>
        <w:t>次报告中所提到的，国民院议员</w:t>
      </w:r>
      <w:r w:rsidRPr="00690303">
        <w:rPr>
          <w:sz w:val="21"/>
          <w:szCs w:val="21"/>
          <w:lang w:eastAsia="zh-CN"/>
        </w:rPr>
        <w:t>Suzette Sandoz</w:t>
      </w:r>
      <w:r w:rsidRPr="00690303">
        <w:rPr>
          <w:rFonts w:hint="eastAsia"/>
          <w:sz w:val="21"/>
          <w:szCs w:val="21"/>
          <w:lang w:eastAsia="zh-CN"/>
        </w:rPr>
        <w:t>所提出的旨在保证女性和男性在选择家族姓氏方面享有平等权的议会提案于</w:t>
      </w:r>
      <w:r w:rsidRPr="00690303">
        <w:rPr>
          <w:rFonts w:hint="eastAsia"/>
          <w:sz w:val="21"/>
          <w:szCs w:val="21"/>
          <w:lang w:eastAsia="zh-CN"/>
        </w:rPr>
        <w:t>2001</w:t>
      </w:r>
      <w:r w:rsidRPr="00690303">
        <w:rPr>
          <w:rFonts w:hint="eastAsia"/>
          <w:sz w:val="21"/>
          <w:szCs w:val="21"/>
          <w:lang w:eastAsia="zh-CN"/>
        </w:rPr>
        <w:t>年被议会否决。</w:t>
      </w:r>
      <w:smartTag w:uri="urn:schemas-microsoft-com:office:smarttags" w:element="chsdate">
        <w:smartTagPr>
          <w:attr w:name="IsROCDate" w:val="False"/>
          <w:attr w:name="IsLunarDate" w:val="False"/>
          <w:attr w:name="Day" w:val="7"/>
          <w:attr w:name="Month" w:val="10"/>
          <w:attr w:name="Year" w:val="2004"/>
        </w:smartTagPr>
        <w:r w:rsidRPr="00690303">
          <w:rPr>
            <w:rFonts w:hint="eastAsia"/>
            <w:sz w:val="21"/>
            <w:szCs w:val="21"/>
            <w:lang w:eastAsia="zh-CN"/>
          </w:rPr>
          <w:t>2004</w:t>
        </w:r>
        <w:r w:rsidRPr="00690303">
          <w:rPr>
            <w:rFonts w:hint="eastAsia"/>
            <w:sz w:val="21"/>
            <w:szCs w:val="21"/>
            <w:lang w:eastAsia="zh-CN"/>
          </w:rPr>
          <w:t>年</w:t>
        </w:r>
        <w:r w:rsidRPr="00690303">
          <w:rPr>
            <w:rFonts w:hint="eastAsia"/>
            <w:sz w:val="21"/>
            <w:szCs w:val="21"/>
            <w:lang w:eastAsia="zh-CN"/>
          </w:rPr>
          <w:t>10</w:t>
        </w:r>
        <w:r w:rsidRPr="00690303">
          <w:rPr>
            <w:rFonts w:hint="eastAsia"/>
            <w:sz w:val="21"/>
            <w:szCs w:val="21"/>
            <w:lang w:eastAsia="zh-CN"/>
          </w:rPr>
          <w:t>月</w:t>
        </w:r>
        <w:r w:rsidRPr="00690303">
          <w:rPr>
            <w:rFonts w:hint="eastAsia"/>
            <w:sz w:val="21"/>
            <w:szCs w:val="21"/>
            <w:lang w:eastAsia="zh-CN"/>
          </w:rPr>
          <w:t>7</w:t>
        </w:r>
        <w:r w:rsidRPr="00690303">
          <w:rPr>
            <w:rFonts w:hint="eastAsia"/>
            <w:sz w:val="21"/>
            <w:szCs w:val="21"/>
            <w:lang w:eastAsia="zh-CN"/>
          </w:rPr>
          <w:t>日</w:t>
        </w:r>
      </w:smartTag>
      <w:r w:rsidRPr="00690303">
        <w:rPr>
          <w:rFonts w:hint="eastAsia"/>
          <w:sz w:val="21"/>
          <w:szCs w:val="21"/>
          <w:lang w:eastAsia="zh-CN"/>
        </w:rPr>
        <w:t>，国民院接受了由国民院议员</w:t>
      </w:r>
      <w:r w:rsidRPr="00690303">
        <w:rPr>
          <w:sz w:val="21"/>
          <w:szCs w:val="21"/>
          <w:lang w:eastAsia="zh-CN"/>
        </w:rPr>
        <w:t>Susanne Le</w:t>
      </w:r>
      <w:r w:rsidRPr="00690303">
        <w:rPr>
          <w:sz w:val="21"/>
          <w:szCs w:val="21"/>
          <w:lang w:eastAsia="zh-CN"/>
        </w:rPr>
        <w:t>u</w:t>
      </w:r>
      <w:r w:rsidRPr="00690303">
        <w:rPr>
          <w:sz w:val="21"/>
          <w:szCs w:val="21"/>
          <w:lang w:eastAsia="zh-CN"/>
        </w:rPr>
        <w:t>tenegger Oberholzer</w:t>
      </w:r>
      <w:r w:rsidRPr="00690303">
        <w:rPr>
          <w:rFonts w:hint="eastAsia"/>
          <w:sz w:val="21"/>
          <w:szCs w:val="21"/>
          <w:lang w:eastAsia="zh-CN"/>
        </w:rPr>
        <w:t>提出的一条新议会提案。议会目前将针对这个问题制定一条法律规定，但新规定尚未出台。因此瑞士至少暂时会维持上述保留意见。一旦建议的法律修改被采纳，联邦委员会将研究撤销该保留意见。</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 xml:space="preserve">436. </w:t>
      </w:r>
      <w:r w:rsidR="00AD471F">
        <w:rPr>
          <w:rFonts w:hint="eastAsia"/>
          <w:sz w:val="21"/>
          <w:szCs w:val="21"/>
          <w:lang w:eastAsia="zh-CN"/>
        </w:rPr>
        <w:t xml:space="preserve"> </w:t>
      </w:r>
      <w:r w:rsidRPr="00690303">
        <w:rPr>
          <w:rFonts w:hint="eastAsia"/>
          <w:sz w:val="21"/>
          <w:szCs w:val="21"/>
          <w:lang w:eastAsia="zh-CN"/>
        </w:rPr>
        <w:t>婚姻权利的法规中规定妻子——仅这方——能够通过婚姻取得丈夫所在</w:t>
      </w:r>
      <w:r w:rsidRPr="00EF29E9">
        <w:rPr>
          <w:rFonts w:eastAsia="SimHei" w:hint="eastAsia"/>
          <w:color w:val="FF0000"/>
          <w:sz w:val="21"/>
          <w:szCs w:val="21"/>
          <w:lang w:eastAsia="zh-CN"/>
        </w:rPr>
        <w:t>州和市镇的公民权</w:t>
      </w:r>
      <w:r w:rsidRPr="00690303">
        <w:rPr>
          <w:rFonts w:hint="eastAsia"/>
          <w:sz w:val="21"/>
          <w:szCs w:val="21"/>
          <w:lang w:eastAsia="zh-CN"/>
        </w:rPr>
        <w:t>，同时也不丧失之前的公民权，瑞士联邦法院的司法解释认为：这条规定违背了性别平等的原则。</w:t>
      </w:r>
      <w:r w:rsidRPr="00690303">
        <w:rPr>
          <w:rStyle w:val="FootnoteReference"/>
          <w:sz w:val="21"/>
          <w:szCs w:val="21"/>
        </w:rPr>
        <w:footnoteReference w:id="206"/>
      </w:r>
      <w:r w:rsidRPr="00690303">
        <w:rPr>
          <w:rFonts w:hint="eastAsia"/>
          <w:sz w:val="21"/>
          <w:szCs w:val="21"/>
          <w:lang w:eastAsia="zh-CN"/>
        </w:rPr>
        <w:t>但是这条规定对夫妻双方的国籍不会产生影响，而且在实际上影响范围有限，因为现在州和市镇的公民权不再拥有太大的法律作用。</w:t>
      </w:r>
      <w:r w:rsidRPr="00690303">
        <w:rPr>
          <w:sz w:val="21"/>
          <w:szCs w:val="21"/>
          <w:lang w:eastAsia="zh-CN"/>
        </w:rPr>
        <w:t>Leutenegger Oberholzer</w:t>
      </w:r>
      <w:r w:rsidRPr="00690303">
        <w:rPr>
          <w:rFonts w:hint="eastAsia"/>
          <w:sz w:val="21"/>
          <w:szCs w:val="21"/>
          <w:lang w:eastAsia="zh-CN"/>
        </w:rPr>
        <w:t>所提出的议会提案也能够弥补这一差异并使夫妻双方的地位平等。</w:t>
      </w:r>
    </w:p>
    <w:p w:rsidR="006B439D" w:rsidRPr="00B02C1F" w:rsidRDefault="00B02C1F" w:rsidP="00B02C1F">
      <w:pPr>
        <w:pStyle w:val="H2"/>
      </w:pPr>
      <w:bookmarkStart w:id="192" w:name="_Toc209000530"/>
      <w:r>
        <w:rPr>
          <w:rFonts w:hint="eastAsia"/>
        </w:rPr>
        <w:t xml:space="preserve">4.  </w:t>
      </w:r>
      <w:r w:rsidR="006B439D" w:rsidRPr="00B02C1F">
        <w:rPr>
          <w:rFonts w:hint="eastAsia"/>
        </w:rPr>
        <w:t>强迫婚姻</w:t>
      </w:r>
      <w:bookmarkEnd w:id="192"/>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 xml:space="preserve">437. </w:t>
      </w:r>
      <w:r w:rsidR="00B02C1F">
        <w:rPr>
          <w:rFonts w:hint="eastAsia"/>
          <w:sz w:val="21"/>
          <w:szCs w:val="21"/>
          <w:lang w:eastAsia="zh-CN"/>
        </w:rPr>
        <w:t xml:space="preserve"> </w:t>
      </w:r>
      <w:r w:rsidRPr="00690303">
        <w:rPr>
          <w:rFonts w:hint="eastAsia"/>
          <w:sz w:val="21"/>
          <w:szCs w:val="21"/>
          <w:lang w:eastAsia="zh-CN"/>
        </w:rPr>
        <w:t>强迫婚姻的现象在瑞士发生得越来越多，成为一个现实的问题。为了更好地对这一现象进行剖析并评估其影响范围，</w:t>
      </w:r>
      <w:r w:rsidRPr="00690303">
        <w:rPr>
          <w:rFonts w:hint="eastAsia"/>
          <w:sz w:val="21"/>
          <w:szCs w:val="21"/>
          <w:lang w:eastAsia="zh-CN"/>
        </w:rPr>
        <w:t>SURGIR</w:t>
      </w:r>
      <w:r w:rsidRPr="00690303">
        <w:rPr>
          <w:rFonts w:hint="eastAsia"/>
          <w:sz w:val="21"/>
          <w:szCs w:val="21"/>
          <w:lang w:eastAsia="zh-CN"/>
        </w:rPr>
        <w:t>基金会对五十多个接触过各州强迫婚姻案例的机构和联合会进行调查。被咨询的组织共接触超过四百起案例，在研究观察期（</w:t>
      </w:r>
      <w:r w:rsidRPr="00690303">
        <w:rPr>
          <w:rFonts w:hint="eastAsia"/>
          <w:sz w:val="21"/>
          <w:szCs w:val="21"/>
          <w:lang w:eastAsia="zh-CN"/>
        </w:rPr>
        <w:t>18</w:t>
      </w:r>
      <w:r w:rsidRPr="00690303">
        <w:rPr>
          <w:rFonts w:hint="eastAsia"/>
          <w:sz w:val="21"/>
          <w:szCs w:val="21"/>
          <w:lang w:eastAsia="zh-CN"/>
        </w:rPr>
        <w:t>个月）中新案例又增加了</w:t>
      </w:r>
      <w:r w:rsidRPr="00690303">
        <w:rPr>
          <w:rFonts w:hint="eastAsia"/>
          <w:sz w:val="21"/>
          <w:szCs w:val="21"/>
          <w:lang w:eastAsia="zh-CN"/>
        </w:rPr>
        <w:t>140</w:t>
      </w:r>
      <w:r w:rsidRPr="00690303">
        <w:rPr>
          <w:rFonts w:hint="eastAsia"/>
          <w:sz w:val="21"/>
          <w:szCs w:val="21"/>
          <w:lang w:eastAsia="zh-CN"/>
        </w:rPr>
        <w:t>起。</w:t>
      </w:r>
      <w:r w:rsidRPr="00690303">
        <w:rPr>
          <w:rStyle w:val="FootnoteReference"/>
          <w:sz w:val="21"/>
          <w:szCs w:val="21"/>
        </w:rPr>
        <w:footnoteReference w:id="207"/>
      </w:r>
      <w:r w:rsidRPr="00690303">
        <w:rPr>
          <w:sz w:val="21"/>
          <w:szCs w:val="21"/>
          <w:lang w:eastAsia="zh-CN"/>
        </w:rPr>
        <w:t xml:space="preserve"> </w:t>
      </w:r>
    </w:p>
    <w:p w:rsidR="00B02C1F"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 xml:space="preserve">438. </w:t>
      </w:r>
      <w:r w:rsidR="00B02C1F">
        <w:rPr>
          <w:rFonts w:hint="eastAsia"/>
          <w:sz w:val="21"/>
          <w:szCs w:val="21"/>
          <w:lang w:eastAsia="zh-CN"/>
        </w:rPr>
        <w:t xml:space="preserve"> </w:t>
      </w:r>
      <w:r w:rsidRPr="00690303">
        <w:rPr>
          <w:rFonts w:hint="eastAsia"/>
          <w:sz w:val="21"/>
          <w:szCs w:val="21"/>
          <w:lang w:eastAsia="zh-CN"/>
        </w:rPr>
        <w:t>通过</w:t>
      </w:r>
      <w:smartTag w:uri="urn:schemas-microsoft-com:office:smarttags" w:element="chsdate">
        <w:smartTagPr>
          <w:attr w:name="Year" w:val="2005"/>
          <w:attr w:name="Month" w:val="9"/>
          <w:attr w:name="Day" w:val="9"/>
          <w:attr w:name="IsLunarDate" w:val="False"/>
          <w:attr w:name="IsROCDate" w:val="False"/>
        </w:smartTagPr>
        <w:r w:rsidRPr="00690303">
          <w:rPr>
            <w:rFonts w:hint="eastAsia"/>
            <w:sz w:val="21"/>
            <w:szCs w:val="21"/>
            <w:lang w:eastAsia="zh-CN"/>
          </w:rPr>
          <w:t>2005</w:t>
        </w:r>
        <w:r w:rsidRPr="00690303">
          <w:rPr>
            <w:rFonts w:hint="eastAsia"/>
            <w:sz w:val="21"/>
            <w:szCs w:val="21"/>
            <w:lang w:eastAsia="zh-CN"/>
          </w:rPr>
          <w:t>年</w:t>
        </w:r>
        <w:r w:rsidRPr="00690303">
          <w:rPr>
            <w:rFonts w:hint="eastAsia"/>
            <w:sz w:val="21"/>
            <w:szCs w:val="21"/>
            <w:lang w:eastAsia="zh-CN"/>
          </w:rPr>
          <w:t>9</w:t>
        </w:r>
        <w:r w:rsidRPr="00690303">
          <w:rPr>
            <w:rFonts w:hint="eastAsia"/>
            <w:sz w:val="21"/>
            <w:szCs w:val="21"/>
            <w:lang w:eastAsia="zh-CN"/>
          </w:rPr>
          <w:t>月</w:t>
        </w:r>
        <w:r w:rsidRPr="00690303">
          <w:rPr>
            <w:rFonts w:hint="eastAsia"/>
            <w:sz w:val="21"/>
            <w:szCs w:val="21"/>
            <w:lang w:eastAsia="zh-CN"/>
          </w:rPr>
          <w:t>9</w:t>
        </w:r>
        <w:r w:rsidRPr="00690303">
          <w:rPr>
            <w:rFonts w:hint="eastAsia"/>
            <w:sz w:val="21"/>
            <w:szCs w:val="21"/>
            <w:lang w:eastAsia="zh-CN"/>
          </w:rPr>
          <w:t>日</w:t>
        </w:r>
      </w:smartTag>
      <w:r w:rsidRPr="00690303">
        <w:rPr>
          <w:rFonts w:hint="eastAsia"/>
          <w:sz w:val="21"/>
          <w:szCs w:val="21"/>
          <w:lang w:eastAsia="zh-CN"/>
        </w:rPr>
        <w:t>提交的一项公设提案，国民院政治法规委员会委托联邦委员会针对瑞士居民的强迫婚姻和包办婚姻可能采取的刑事和民事制裁展开调查。</w:t>
      </w:r>
      <w:smartTag w:uri="urn:schemas-microsoft-com:office:smarttags" w:element="chsdate">
        <w:smartTagPr>
          <w:attr w:name="Year" w:val="2007"/>
          <w:attr w:name="Month" w:val="11"/>
          <w:attr w:name="Day" w:val="14"/>
          <w:attr w:name="IsLunarDate" w:val="False"/>
          <w:attr w:name="IsROCDate" w:val="False"/>
        </w:smartTagPr>
        <w:r w:rsidRPr="00690303">
          <w:rPr>
            <w:rFonts w:hint="eastAsia"/>
            <w:sz w:val="21"/>
            <w:szCs w:val="21"/>
            <w:lang w:eastAsia="zh-CN"/>
          </w:rPr>
          <w:t>2007</w:t>
        </w:r>
        <w:r w:rsidRPr="00690303">
          <w:rPr>
            <w:rFonts w:hint="eastAsia"/>
            <w:sz w:val="21"/>
            <w:szCs w:val="21"/>
            <w:lang w:eastAsia="zh-CN"/>
          </w:rPr>
          <w:t>年</w:t>
        </w:r>
        <w:r w:rsidRPr="00690303">
          <w:rPr>
            <w:rFonts w:hint="eastAsia"/>
            <w:sz w:val="21"/>
            <w:szCs w:val="21"/>
            <w:lang w:eastAsia="zh-CN"/>
          </w:rPr>
          <w:t>11</w:t>
        </w:r>
        <w:r w:rsidRPr="00690303">
          <w:rPr>
            <w:rFonts w:hint="eastAsia"/>
            <w:sz w:val="21"/>
            <w:szCs w:val="21"/>
            <w:lang w:eastAsia="zh-CN"/>
          </w:rPr>
          <w:t>月</w:t>
        </w:r>
        <w:r w:rsidRPr="00690303">
          <w:rPr>
            <w:rFonts w:hint="eastAsia"/>
            <w:sz w:val="21"/>
            <w:szCs w:val="21"/>
            <w:lang w:eastAsia="zh-CN"/>
          </w:rPr>
          <w:t>14</w:t>
        </w:r>
        <w:r w:rsidRPr="00690303">
          <w:rPr>
            <w:rFonts w:hint="eastAsia"/>
            <w:sz w:val="21"/>
            <w:szCs w:val="21"/>
            <w:lang w:eastAsia="zh-CN"/>
          </w:rPr>
          <w:t>日</w:t>
        </w:r>
      </w:smartTag>
      <w:r w:rsidRPr="00690303">
        <w:rPr>
          <w:rFonts w:hint="eastAsia"/>
          <w:sz w:val="21"/>
          <w:szCs w:val="21"/>
          <w:lang w:eastAsia="zh-CN"/>
        </w:rPr>
        <w:t>联邦委员会递交了相关报告。</w:t>
      </w:r>
      <w:r w:rsidRPr="00690303">
        <w:rPr>
          <w:rStyle w:val="FootnoteReference"/>
          <w:sz w:val="21"/>
          <w:szCs w:val="21"/>
        </w:rPr>
        <w:footnoteReference w:id="208"/>
      </w:r>
      <w:r w:rsidRPr="00690303">
        <w:rPr>
          <w:rFonts w:hint="eastAsia"/>
          <w:sz w:val="21"/>
          <w:szCs w:val="21"/>
          <w:lang w:eastAsia="zh-CN"/>
        </w:rPr>
        <w:t>出于保护个人不受强迫婚姻威胁的目的，联邦委员会提出了立法或其他性质的多条预防和制裁措施。委员会因此建议在民法及关于居民身份的法令中增加一条法规，明确规定自愿同意是婚姻成立的必要条件。此外还规定强迫婚姻是婚姻取消的绝对原因。最终，为与国际接轨政府当局不再承认</w:t>
      </w:r>
      <w:r w:rsidRPr="00690303">
        <w:rPr>
          <w:rFonts w:hint="eastAsia"/>
          <w:sz w:val="21"/>
          <w:szCs w:val="21"/>
          <w:lang w:eastAsia="zh-CN"/>
        </w:rPr>
        <w:t>18</w:t>
      </w:r>
      <w:r w:rsidRPr="00690303">
        <w:rPr>
          <w:rFonts w:hint="eastAsia"/>
          <w:sz w:val="21"/>
          <w:szCs w:val="21"/>
          <w:lang w:eastAsia="zh-CN"/>
        </w:rPr>
        <w:t>岁以下当事人之间的婚姻。在刑法方面，联邦委员会认为没有必要制定新的标准，原因是强迫婚姻数量目前已经由于刑法第</w:t>
      </w:r>
      <w:r w:rsidRPr="00690303">
        <w:rPr>
          <w:rFonts w:hint="eastAsia"/>
          <w:sz w:val="21"/>
          <w:szCs w:val="21"/>
          <w:lang w:eastAsia="zh-CN"/>
        </w:rPr>
        <w:t>181</w:t>
      </w:r>
      <w:r w:rsidRPr="00690303">
        <w:rPr>
          <w:rFonts w:hint="eastAsia"/>
          <w:sz w:val="21"/>
          <w:szCs w:val="21"/>
          <w:lang w:eastAsia="zh-CN"/>
        </w:rPr>
        <w:t>条（限制）的打击出现下降趋势。违反条款的规定今后会按照规定被提起诉讼并被处以三年的监禁或者罚金。尽管如此还需要考虑在国外缔结以及仅涉及外国人的强迫婚姻是否也属于瑞士刑法的打击范围，是否要针对这些情况制定与关于在国外与未满</w:t>
      </w:r>
      <w:r w:rsidRPr="00690303">
        <w:rPr>
          <w:rFonts w:hint="eastAsia"/>
          <w:sz w:val="21"/>
          <w:szCs w:val="21"/>
          <w:lang w:eastAsia="zh-CN"/>
        </w:rPr>
        <w:t>14</w:t>
      </w:r>
      <w:r w:rsidRPr="00690303">
        <w:rPr>
          <w:rFonts w:hint="eastAsia"/>
          <w:sz w:val="21"/>
          <w:szCs w:val="21"/>
          <w:lang w:eastAsia="zh-CN"/>
        </w:rPr>
        <w:t>岁儿童发生性关系的法令（刑法第</w:t>
      </w:r>
      <w:r w:rsidRPr="00690303">
        <w:rPr>
          <w:rFonts w:hint="eastAsia"/>
          <w:sz w:val="21"/>
          <w:szCs w:val="21"/>
          <w:lang w:eastAsia="zh-CN"/>
        </w:rPr>
        <w:t>5</w:t>
      </w:r>
      <w:r w:rsidRPr="00690303">
        <w:rPr>
          <w:rFonts w:hint="eastAsia"/>
          <w:sz w:val="21"/>
          <w:szCs w:val="21"/>
          <w:lang w:eastAsia="zh-CN"/>
        </w:rPr>
        <w:t>条第</w:t>
      </w:r>
      <w:r w:rsidRPr="00690303">
        <w:rPr>
          <w:rFonts w:hint="eastAsia"/>
          <w:sz w:val="21"/>
          <w:szCs w:val="21"/>
          <w:lang w:eastAsia="zh-CN"/>
        </w:rPr>
        <w:t>1</w:t>
      </w:r>
      <w:r w:rsidRPr="00690303">
        <w:rPr>
          <w:rFonts w:hint="eastAsia"/>
          <w:sz w:val="21"/>
          <w:szCs w:val="21"/>
          <w:lang w:eastAsia="zh-CN"/>
        </w:rPr>
        <w:t>款</w:t>
      </w:r>
      <w:r w:rsidRPr="00690303">
        <w:rPr>
          <w:rFonts w:hint="eastAsia"/>
          <w:sz w:val="21"/>
          <w:szCs w:val="21"/>
          <w:lang w:eastAsia="zh-CN"/>
        </w:rPr>
        <w:t>b</w:t>
      </w:r>
      <w:r w:rsidRPr="00690303">
        <w:rPr>
          <w:rFonts w:hint="eastAsia"/>
          <w:sz w:val="21"/>
          <w:szCs w:val="21"/>
          <w:lang w:eastAsia="zh-CN"/>
        </w:rPr>
        <w:t>项）相类似的规章。此外联邦委员会打算主要采取以下措施：针对移民群体的信息宣传活动以及旨在提高工作中接触强迫婚姻案例人员的认识的宣传活动，在筹备婚礼过程中由身份登记处人员针对未婚夫妻的信息提供，在外国人来瑞士前或刚到瑞士时对他们进行的信息提供，向移民机构采纳的提案提供支持，加强各主管部门（知情权和告知义务）与其他民间社会团体的合作；在有必要的情况下，签署融入协议规定享受家庭团聚政策的丈夫要学习一门民族语言，咨询和指导部门，电话值班，在线咨询或针对受强迫婚姻影响或威胁的人员建立的秘密的、易获取的援助方式。总之，联邦委员会重申：民法，刑法和外国人法中的法律规定应始终不渝地贯彻和执行。</w:t>
      </w:r>
      <w:r w:rsidRPr="00690303">
        <w:rPr>
          <w:rStyle w:val="FootnoteReference"/>
          <w:sz w:val="21"/>
          <w:szCs w:val="21"/>
        </w:rPr>
        <w:footnoteReference w:id="209"/>
      </w:r>
      <w:r w:rsidRPr="00690303">
        <w:rPr>
          <w:sz w:val="21"/>
          <w:szCs w:val="21"/>
          <w:lang w:eastAsia="zh-CN"/>
        </w:rPr>
        <w:t xml:space="preserve"> </w:t>
      </w:r>
    </w:p>
    <w:p w:rsidR="00B02C1F" w:rsidRDefault="00B02C1F" w:rsidP="00E0663C">
      <w:pPr>
        <w:pStyle w:val="Paragraphnumbered"/>
        <w:spacing w:after="240" w:line="360" w:lineRule="exact"/>
        <w:ind w:left="0" w:right="0"/>
        <w:rPr>
          <w:rFonts w:hint="eastAsia"/>
          <w:sz w:val="21"/>
          <w:szCs w:val="21"/>
          <w:lang w:eastAsia="zh-CN"/>
        </w:rPr>
      </w:pPr>
    </w:p>
    <w:p w:rsidR="006B439D" w:rsidRPr="00B02C1F" w:rsidRDefault="006B439D" w:rsidP="00B02C1F">
      <w:pPr>
        <w:pStyle w:val="H1"/>
        <w:spacing w:before="120"/>
        <w:rPr>
          <w:rFonts w:hint="eastAsia"/>
          <w:lang w:val="fr-CH"/>
        </w:rPr>
      </w:pPr>
      <w:r w:rsidRPr="00690303">
        <w:rPr>
          <w:sz w:val="21"/>
          <w:szCs w:val="21"/>
        </w:rPr>
        <w:br w:type="page"/>
      </w:r>
      <w:bookmarkStart w:id="193" w:name="_Toc202090748"/>
      <w:bookmarkStart w:id="194" w:name="_Toc209000308"/>
      <w:bookmarkStart w:id="195" w:name="_Toc209000531"/>
      <w:r w:rsidRPr="00B02C1F">
        <w:rPr>
          <w:rFonts w:hint="eastAsia"/>
          <w:lang w:val="fr-CH"/>
        </w:rPr>
        <w:t>第二十四条</w:t>
      </w:r>
      <w:r w:rsidR="00B02C1F">
        <w:rPr>
          <w:rFonts w:hint="eastAsia"/>
          <w:lang w:val="fr-CH"/>
        </w:rPr>
        <w:t>、</w:t>
      </w:r>
      <w:r w:rsidRPr="00B02C1F">
        <w:rPr>
          <w:rFonts w:hint="eastAsia"/>
          <w:lang w:val="fr-CH"/>
        </w:rPr>
        <w:t>保证公约所承认的权利得以完全行使的必要措施</w:t>
      </w:r>
      <w:bookmarkEnd w:id="193"/>
      <w:bookmarkEnd w:id="194"/>
      <w:bookmarkEnd w:id="195"/>
    </w:p>
    <w:p w:rsidR="006B439D" w:rsidRPr="00B02C1F" w:rsidRDefault="00B02C1F" w:rsidP="00B02C1F">
      <w:pPr>
        <w:pStyle w:val="H2"/>
      </w:pPr>
      <w:bookmarkStart w:id="196" w:name="_Toc202090749"/>
      <w:bookmarkStart w:id="197" w:name="_Toc209000532"/>
      <w:r>
        <w:rPr>
          <w:rFonts w:hint="eastAsia"/>
        </w:rPr>
        <w:t xml:space="preserve">1.  </w:t>
      </w:r>
      <w:r w:rsidR="006B439D" w:rsidRPr="00B02C1F">
        <w:rPr>
          <w:rFonts w:hint="eastAsia"/>
        </w:rPr>
        <w:t>公众的信息权及其实施</w:t>
      </w:r>
      <w:bookmarkEnd w:id="196"/>
      <w:bookmarkEnd w:id="197"/>
    </w:p>
    <w:p w:rsidR="006B439D" w:rsidRPr="00EF29E9" w:rsidRDefault="006B439D" w:rsidP="00B02C1F">
      <w:pPr>
        <w:pStyle w:val="BodyTextIndent"/>
        <w:pBdr>
          <w:top w:val="single" w:sz="4" w:space="1" w:color="auto"/>
          <w:left w:val="single" w:sz="4" w:space="4" w:color="auto"/>
          <w:bottom w:val="single" w:sz="4" w:space="1" w:color="auto"/>
          <w:right w:val="single" w:sz="4" w:space="4" w:color="auto"/>
        </w:pBdr>
        <w:ind w:firstLine="0"/>
        <w:rPr>
          <w:rFonts w:eastAsia="SimHei" w:hint="eastAsia"/>
          <w:color w:val="FF0000"/>
          <w:szCs w:val="21"/>
          <w:lang w:val="fr-CH"/>
        </w:rPr>
      </w:pPr>
      <w:r w:rsidRPr="00EF29E9">
        <w:rPr>
          <w:rFonts w:eastAsia="SimHei" w:hint="eastAsia"/>
          <w:color w:val="FF0000"/>
          <w:szCs w:val="21"/>
          <w:lang w:val="fr-CH"/>
        </w:rPr>
        <w:t>消除对妇女歧视委员会的第</w:t>
      </w:r>
      <w:r w:rsidRPr="00EF29E9">
        <w:rPr>
          <w:rFonts w:eastAsia="SimHei" w:hint="eastAsia"/>
          <w:color w:val="FF0000"/>
          <w:szCs w:val="21"/>
          <w:lang w:val="fr-CH"/>
        </w:rPr>
        <w:t>55</w:t>
      </w:r>
      <w:r w:rsidRPr="00EF29E9">
        <w:rPr>
          <w:rFonts w:eastAsia="SimHei" w:hint="eastAsia"/>
          <w:color w:val="FF0000"/>
          <w:szCs w:val="21"/>
          <w:lang w:val="fr-CH"/>
        </w:rPr>
        <w:t>条建议：</w:t>
      </w:r>
    </w:p>
    <w:p w:rsidR="006B439D" w:rsidRPr="003651DE" w:rsidRDefault="006B439D" w:rsidP="00B02C1F">
      <w:pPr>
        <w:pStyle w:val="BodyTextIndent"/>
        <w:pBdr>
          <w:top w:val="single" w:sz="4" w:space="1" w:color="auto"/>
          <w:left w:val="single" w:sz="4" w:space="4" w:color="auto"/>
          <w:bottom w:val="single" w:sz="4" w:space="1" w:color="auto"/>
          <w:right w:val="single" w:sz="4" w:space="4" w:color="auto"/>
        </w:pBdr>
        <w:ind w:firstLine="0"/>
        <w:rPr>
          <w:rFonts w:eastAsia="KaiTi_GB2312" w:hint="eastAsia"/>
          <w:color w:val="0000FF"/>
          <w:szCs w:val="21"/>
          <w:lang w:val="fr-CH"/>
        </w:rPr>
      </w:pPr>
      <w:r w:rsidRPr="003651DE">
        <w:rPr>
          <w:rFonts w:eastAsia="KaiTi_GB2312" w:hint="eastAsia"/>
          <w:color w:val="0000FF"/>
          <w:szCs w:val="21"/>
          <w:lang w:val="fr-CH"/>
        </w:rPr>
        <w:t>委员会要求在瑞士境内以所有正式语文广为传播本结论意见的内容，以便告知公众，特别是行政人员、官员和政治家，为保障男女在法律上和事实上平等而采取的措施以及在该领域应予采取的补充措施。委员会还敦促瑞士继续广为宣传《公约》及其《任择议定书》、委员会的一般性建议、《北京宣言和行动纲要》和</w:t>
      </w:r>
      <w:r w:rsidRPr="003651DE">
        <w:rPr>
          <w:rFonts w:eastAsia="KaiTi_GB2312" w:hint="eastAsia"/>
          <w:color w:val="0000FF"/>
          <w:szCs w:val="21"/>
          <w:lang w:val="fr-CH"/>
        </w:rPr>
        <w:t>2000</w:t>
      </w:r>
      <w:r w:rsidRPr="003651DE">
        <w:rPr>
          <w:rFonts w:eastAsia="KaiTi_GB2312" w:hint="eastAsia"/>
          <w:color w:val="0000FF"/>
          <w:szCs w:val="21"/>
          <w:lang w:val="fr-CH"/>
        </w:rPr>
        <w:t>年</w:t>
      </w:r>
      <w:r w:rsidRPr="003651DE">
        <w:rPr>
          <w:rFonts w:eastAsia="KaiTi_GB2312" w:hint="eastAsia"/>
          <w:color w:val="0000FF"/>
          <w:szCs w:val="21"/>
          <w:lang w:val="fr-CH"/>
        </w:rPr>
        <w:t>6</w:t>
      </w:r>
      <w:r w:rsidRPr="003651DE">
        <w:rPr>
          <w:rFonts w:eastAsia="KaiTi_GB2312" w:hint="eastAsia"/>
          <w:color w:val="0000FF"/>
          <w:szCs w:val="21"/>
          <w:lang w:val="fr-CH"/>
        </w:rPr>
        <w:t>月举行的题为“</w:t>
      </w:r>
      <w:r w:rsidRPr="003651DE">
        <w:rPr>
          <w:rFonts w:eastAsia="KaiTi_GB2312" w:hint="eastAsia"/>
          <w:color w:val="0000FF"/>
          <w:szCs w:val="21"/>
          <w:lang w:val="fr-CH"/>
        </w:rPr>
        <w:t>2000</w:t>
      </w:r>
      <w:r w:rsidRPr="003651DE">
        <w:rPr>
          <w:rFonts w:eastAsia="KaiTi_GB2312" w:hint="eastAsia"/>
          <w:color w:val="0000FF"/>
          <w:szCs w:val="21"/>
          <w:lang w:val="fr-CH"/>
        </w:rPr>
        <w:t>年妇女：二十一世纪两性平等、发展与和平”的大会第二十三届特别会议的成果，特别是在妇女协会和人权组织中进行宣传，</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439. </w:t>
      </w:r>
      <w:r w:rsidR="00B02C1F">
        <w:rPr>
          <w:rFonts w:hint="eastAsia"/>
          <w:sz w:val="21"/>
          <w:szCs w:val="21"/>
          <w:lang w:eastAsia="zh-CN"/>
        </w:rPr>
        <w:t xml:space="preserve"> </w:t>
      </w:r>
      <w:r w:rsidRPr="00690303">
        <w:rPr>
          <w:rFonts w:hint="eastAsia"/>
          <w:sz w:val="21"/>
          <w:szCs w:val="21"/>
          <w:lang w:eastAsia="zh-CN"/>
        </w:rPr>
        <w:t>联邦委员会于</w:t>
      </w:r>
      <w:r w:rsidRPr="00690303">
        <w:rPr>
          <w:rFonts w:hint="eastAsia"/>
          <w:sz w:val="21"/>
          <w:szCs w:val="21"/>
          <w:lang w:eastAsia="zh-CN"/>
        </w:rPr>
        <w:t>2003</w:t>
      </w:r>
      <w:r w:rsidRPr="00690303">
        <w:rPr>
          <w:rFonts w:hint="eastAsia"/>
          <w:sz w:val="21"/>
          <w:szCs w:val="21"/>
          <w:lang w:eastAsia="zh-CN"/>
        </w:rPr>
        <w:t>年</w:t>
      </w:r>
      <w:r w:rsidRPr="00690303">
        <w:rPr>
          <w:rFonts w:hint="eastAsia"/>
          <w:sz w:val="21"/>
          <w:szCs w:val="21"/>
          <w:lang w:eastAsia="zh-CN"/>
        </w:rPr>
        <w:t>4</w:t>
      </w:r>
      <w:r w:rsidRPr="00690303">
        <w:rPr>
          <w:rFonts w:hint="eastAsia"/>
          <w:sz w:val="21"/>
          <w:szCs w:val="21"/>
          <w:lang w:eastAsia="zh-CN"/>
        </w:rPr>
        <w:t>月收到了委员会的建议并将它转达给联邦政府的主管部门，建议后者将之付诸实施。联邦男女平等办公室（</w:t>
      </w:r>
      <w:r w:rsidRPr="00690303">
        <w:rPr>
          <w:rFonts w:hint="eastAsia"/>
          <w:sz w:val="21"/>
          <w:szCs w:val="21"/>
          <w:lang w:eastAsia="zh-CN"/>
        </w:rPr>
        <w:t>BFEG</w:t>
      </w:r>
      <w:r w:rsidRPr="00690303">
        <w:rPr>
          <w:rFonts w:hint="eastAsia"/>
          <w:sz w:val="21"/>
          <w:szCs w:val="21"/>
          <w:lang w:eastAsia="zh-CN"/>
        </w:rPr>
        <w:t>）将委员会的建议告知州政府、有关部门及其他相关社会各界。此外，这些建议（连同瑞士第一和第二次报告）从那时开始就能够在国际公法管理处和联邦男女平等办公室的网站上搜寻到法语、德语和英语的电子版。与瑞士提交报告的其他领域相比，委员会的建议以相当活跃的方式被转达至相关阶层。</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 xml:space="preserve">440. </w:t>
      </w:r>
      <w:r w:rsidR="00B02C1F">
        <w:rPr>
          <w:rFonts w:hint="eastAsia"/>
          <w:sz w:val="21"/>
          <w:szCs w:val="21"/>
          <w:lang w:eastAsia="zh-CN"/>
        </w:rPr>
        <w:t xml:space="preserve"> </w:t>
      </w:r>
      <w:r w:rsidRPr="00690303">
        <w:rPr>
          <w:rFonts w:hint="eastAsia"/>
          <w:sz w:val="21"/>
          <w:szCs w:val="21"/>
          <w:lang w:eastAsia="zh-CN"/>
        </w:rPr>
        <w:t>联邦男女平等办公室与所有的部门建立联系以商讨如何将委员会的建议付诸实施。从那以后，</w:t>
      </w:r>
      <w:r w:rsidRPr="00690303">
        <w:rPr>
          <w:rFonts w:hint="eastAsia"/>
          <w:sz w:val="21"/>
          <w:szCs w:val="21"/>
          <w:lang w:eastAsia="zh-CN"/>
        </w:rPr>
        <w:t>DFAE</w:t>
      </w:r>
      <w:r w:rsidRPr="00690303">
        <w:rPr>
          <w:rFonts w:hint="eastAsia"/>
          <w:sz w:val="21"/>
          <w:szCs w:val="21"/>
          <w:lang w:eastAsia="zh-CN"/>
        </w:rPr>
        <w:t>的总秘书处每年都会举行两次部门内部讨论会，讨论《消除对妇女歧视公约》以及与《北京行动纲要》相关的行动计划。需要在这些方面采取行动的部门的各行政单位代表被邀参加讨论会。</w:t>
      </w:r>
    </w:p>
    <w:p w:rsidR="006B439D" w:rsidRPr="00690303" w:rsidRDefault="006B439D" w:rsidP="00E0663C">
      <w:pPr>
        <w:pStyle w:val="Paragraphnumbered"/>
        <w:spacing w:after="240" w:line="360" w:lineRule="exact"/>
        <w:ind w:left="0" w:right="0"/>
        <w:rPr>
          <w:sz w:val="21"/>
          <w:szCs w:val="21"/>
          <w:lang w:eastAsia="zh-CN"/>
        </w:rPr>
      </w:pPr>
      <w:r w:rsidRPr="00690303">
        <w:rPr>
          <w:sz w:val="21"/>
          <w:szCs w:val="21"/>
          <w:lang w:eastAsia="zh-CN"/>
        </w:rPr>
        <w:t xml:space="preserve">441. </w:t>
      </w:r>
      <w:r w:rsidR="00B02C1F">
        <w:rPr>
          <w:rFonts w:hint="eastAsia"/>
          <w:sz w:val="21"/>
          <w:szCs w:val="21"/>
          <w:lang w:eastAsia="zh-CN"/>
        </w:rPr>
        <w:t xml:space="preserve"> </w:t>
      </w:r>
      <w:r w:rsidRPr="00690303">
        <w:rPr>
          <w:rFonts w:hint="eastAsia"/>
          <w:sz w:val="21"/>
          <w:szCs w:val="21"/>
          <w:lang w:eastAsia="zh-CN"/>
        </w:rPr>
        <w:t>在瑞士男女平等代表会议的方面，联邦男女平等办公室定期向州和市镇的主管部门转达国际事务以及《消除对妇女歧视公约》实施的进展情况。某些州（例如</w:t>
      </w:r>
      <w:r w:rsidRPr="00690303">
        <w:rPr>
          <w:sz w:val="21"/>
          <w:szCs w:val="21"/>
          <w:lang w:eastAsia="zh-CN"/>
        </w:rPr>
        <w:t>巴塞尔乡村半州</w:t>
      </w:r>
      <w:r w:rsidRPr="00690303">
        <w:rPr>
          <w:rFonts w:hint="eastAsia"/>
          <w:sz w:val="21"/>
          <w:szCs w:val="21"/>
          <w:lang w:eastAsia="zh-CN"/>
        </w:rPr>
        <w:t>）在平等方面的政策明确参考的是《北京行动纲要》并使用《消除对妇女歧视公约》作为参考框架。</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 xml:space="preserve">442. </w:t>
      </w:r>
      <w:r w:rsidR="00B02C1F">
        <w:rPr>
          <w:rFonts w:hint="eastAsia"/>
          <w:sz w:val="21"/>
          <w:szCs w:val="21"/>
          <w:lang w:eastAsia="zh-CN"/>
        </w:rPr>
        <w:t xml:space="preserve"> </w:t>
      </w:r>
      <w:r w:rsidRPr="00690303">
        <w:rPr>
          <w:rFonts w:hint="eastAsia"/>
          <w:sz w:val="21"/>
          <w:szCs w:val="21"/>
          <w:lang w:eastAsia="zh-CN"/>
        </w:rPr>
        <w:t>最后，联邦政府对女性协会之间的合作提供支持，这些协会负责观察和跟踪联合国在北京举行的妇女问题世界会议上所宣布行动纲要的实施情况（《北京会议后联合国与瑞士的合作》），政府针对协会间的合作每年提供</w:t>
      </w:r>
      <w:r w:rsidRPr="00690303">
        <w:rPr>
          <w:rFonts w:hint="eastAsia"/>
          <w:sz w:val="21"/>
          <w:szCs w:val="21"/>
          <w:lang w:eastAsia="zh-CN"/>
        </w:rPr>
        <w:t>20 000</w:t>
      </w:r>
      <w:r w:rsidRPr="00690303">
        <w:rPr>
          <w:rFonts w:hint="eastAsia"/>
          <w:sz w:val="21"/>
          <w:szCs w:val="21"/>
          <w:lang w:eastAsia="zh-CN"/>
        </w:rPr>
        <w:t>瑞士法郎的经济援助用于通过广告和讨论会向公众公开信息的工作。</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 xml:space="preserve">443. </w:t>
      </w:r>
      <w:r w:rsidR="00B02C1F">
        <w:rPr>
          <w:rFonts w:hint="eastAsia"/>
          <w:sz w:val="21"/>
          <w:szCs w:val="21"/>
          <w:lang w:eastAsia="zh-CN"/>
        </w:rPr>
        <w:t xml:space="preserve"> </w:t>
      </w:r>
      <w:r w:rsidRPr="00690303">
        <w:rPr>
          <w:rFonts w:hint="eastAsia"/>
          <w:sz w:val="21"/>
          <w:szCs w:val="21"/>
          <w:lang w:eastAsia="zh-CN"/>
        </w:rPr>
        <w:t>对于其他增强个人权利和性别平等方面敏感度的措施，参见上文，第</w:t>
      </w:r>
      <w:r w:rsidRPr="00690303">
        <w:rPr>
          <w:rFonts w:hint="eastAsia"/>
          <w:sz w:val="21"/>
          <w:szCs w:val="21"/>
          <w:lang w:eastAsia="zh-CN"/>
        </w:rPr>
        <w:t>160</w:t>
      </w:r>
      <w:r w:rsidRPr="00690303">
        <w:rPr>
          <w:rFonts w:hint="eastAsia"/>
          <w:sz w:val="21"/>
          <w:szCs w:val="21"/>
          <w:lang w:eastAsia="zh-CN"/>
        </w:rPr>
        <w:t>段及随后的段落。</w:t>
      </w:r>
    </w:p>
    <w:p w:rsidR="006B439D" w:rsidRPr="00B02C1F" w:rsidRDefault="00B02C1F" w:rsidP="00B02C1F">
      <w:pPr>
        <w:pStyle w:val="H2"/>
        <w:rPr>
          <w:rFonts w:hint="eastAsia"/>
        </w:rPr>
      </w:pPr>
      <w:bookmarkStart w:id="198" w:name="_Toc202090750"/>
      <w:r>
        <w:br w:type="page"/>
      </w:r>
      <w:bookmarkStart w:id="199" w:name="_Toc209000533"/>
      <w:r w:rsidR="006B439D" w:rsidRPr="00B02C1F">
        <w:t>2.</w:t>
      </w:r>
      <w:r>
        <w:rPr>
          <w:rFonts w:hint="eastAsia"/>
        </w:rPr>
        <w:t xml:space="preserve">  </w:t>
      </w:r>
      <w:r w:rsidR="006B439D" w:rsidRPr="00B02C1F">
        <w:rPr>
          <w:rFonts w:hint="eastAsia"/>
        </w:rPr>
        <w:t>关于批准公约任择议定书（2000年）的问题</w:t>
      </w:r>
      <w:bookmarkEnd w:id="198"/>
      <w:bookmarkEnd w:id="199"/>
    </w:p>
    <w:p w:rsidR="006B439D" w:rsidRPr="00EF29E9" w:rsidRDefault="006B439D" w:rsidP="00B02C1F">
      <w:pPr>
        <w:pStyle w:val="BodyTextIndent"/>
        <w:pBdr>
          <w:top w:val="single" w:sz="4" w:space="1" w:color="auto"/>
          <w:left w:val="single" w:sz="4" w:space="4" w:color="auto"/>
          <w:bottom w:val="single" w:sz="4" w:space="1" w:color="auto"/>
          <w:right w:val="single" w:sz="4" w:space="4" w:color="auto"/>
        </w:pBdr>
        <w:ind w:firstLine="0"/>
        <w:rPr>
          <w:rFonts w:eastAsia="SimHei"/>
          <w:color w:val="FF0000"/>
          <w:szCs w:val="21"/>
          <w:lang w:val="fr-CH"/>
        </w:rPr>
      </w:pPr>
      <w:r w:rsidRPr="00EF29E9">
        <w:rPr>
          <w:rFonts w:eastAsia="SimHei" w:hint="eastAsia"/>
          <w:color w:val="FF0000"/>
          <w:szCs w:val="21"/>
          <w:lang w:val="fr-CH"/>
        </w:rPr>
        <w:t>消除对妇女歧视委员会的第</w:t>
      </w:r>
      <w:r w:rsidRPr="00EF29E9">
        <w:rPr>
          <w:rFonts w:eastAsia="SimHei" w:hint="eastAsia"/>
          <w:color w:val="FF0000"/>
          <w:szCs w:val="21"/>
          <w:lang w:val="fr-CH"/>
        </w:rPr>
        <w:t>52</w:t>
      </w:r>
      <w:r w:rsidRPr="00EF29E9">
        <w:rPr>
          <w:rFonts w:eastAsia="SimHei" w:hint="eastAsia"/>
          <w:color w:val="FF0000"/>
          <w:szCs w:val="21"/>
          <w:lang w:val="fr-CH"/>
        </w:rPr>
        <w:t>条建议</w:t>
      </w:r>
      <w:r w:rsidRPr="00EF29E9">
        <w:rPr>
          <w:rFonts w:eastAsia="SimHei"/>
          <w:color w:val="FF0000"/>
          <w:szCs w:val="21"/>
          <w:lang w:val="fr-CH"/>
        </w:rPr>
        <w:t> :</w:t>
      </w:r>
    </w:p>
    <w:p w:rsidR="006B439D" w:rsidRPr="003651DE" w:rsidRDefault="006B439D" w:rsidP="00B02C1F">
      <w:pPr>
        <w:pStyle w:val="BodyTextIndent"/>
        <w:pBdr>
          <w:top w:val="single" w:sz="4" w:space="1" w:color="auto"/>
          <w:left w:val="single" w:sz="4" w:space="4" w:color="auto"/>
          <w:bottom w:val="single" w:sz="4" w:space="1" w:color="auto"/>
          <w:right w:val="single" w:sz="4" w:space="4" w:color="auto"/>
        </w:pBdr>
        <w:ind w:firstLine="0"/>
        <w:rPr>
          <w:rFonts w:eastAsia="KaiTi_GB2312" w:hint="eastAsia"/>
          <w:color w:val="0000FF"/>
          <w:szCs w:val="21"/>
          <w:lang w:val="fr-CH"/>
        </w:rPr>
      </w:pPr>
      <w:r w:rsidRPr="003651DE">
        <w:rPr>
          <w:rFonts w:eastAsia="KaiTi_GB2312" w:hint="eastAsia"/>
          <w:color w:val="0000FF"/>
          <w:szCs w:val="21"/>
          <w:lang w:val="fr-CH"/>
        </w:rPr>
        <w:t>委员会敦促缔约国批准《公约任择议定书》。</w:t>
      </w:r>
    </w:p>
    <w:p w:rsidR="006B439D" w:rsidRPr="00690303" w:rsidRDefault="006B439D" w:rsidP="00E0663C">
      <w:pPr>
        <w:pStyle w:val="Paragraphnumbered"/>
        <w:spacing w:after="240" w:line="360" w:lineRule="exact"/>
        <w:ind w:left="0" w:right="0"/>
        <w:rPr>
          <w:rFonts w:hint="eastAsia"/>
          <w:sz w:val="21"/>
          <w:szCs w:val="21"/>
          <w:lang w:eastAsia="zh-CN"/>
        </w:rPr>
      </w:pPr>
      <w:r w:rsidRPr="00690303">
        <w:rPr>
          <w:sz w:val="21"/>
          <w:szCs w:val="21"/>
          <w:lang w:eastAsia="zh-CN"/>
        </w:rPr>
        <w:t xml:space="preserve">444. </w:t>
      </w:r>
      <w:r w:rsidR="00B02C1F">
        <w:rPr>
          <w:rFonts w:hint="eastAsia"/>
          <w:sz w:val="21"/>
          <w:szCs w:val="21"/>
          <w:lang w:eastAsia="zh-CN"/>
        </w:rPr>
        <w:t xml:space="preserve"> </w:t>
      </w:r>
      <w:r w:rsidRPr="00690303">
        <w:rPr>
          <w:rFonts w:hint="eastAsia"/>
          <w:sz w:val="21"/>
          <w:szCs w:val="21"/>
          <w:lang w:eastAsia="zh-CN"/>
        </w:rPr>
        <w:t>联邦委员会认为</w:t>
      </w:r>
      <w:smartTag w:uri="urn:schemas-microsoft-com:office:smarttags" w:element="chsdate">
        <w:smartTagPr>
          <w:attr w:name="Year" w:val="1999"/>
          <w:attr w:name="Month" w:val="11"/>
          <w:attr w:name="Day" w:val="6"/>
          <w:attr w:name="IsLunarDate" w:val="False"/>
          <w:attr w:name="IsROCDate" w:val="False"/>
        </w:smartTagPr>
        <w:r w:rsidRPr="00690303">
          <w:rPr>
            <w:rFonts w:hint="eastAsia"/>
            <w:sz w:val="21"/>
            <w:szCs w:val="21"/>
            <w:lang w:eastAsia="zh-CN"/>
          </w:rPr>
          <w:t>1999</w:t>
        </w:r>
        <w:r w:rsidRPr="00690303">
          <w:rPr>
            <w:rFonts w:hint="eastAsia"/>
            <w:sz w:val="21"/>
            <w:szCs w:val="21"/>
            <w:lang w:eastAsia="zh-CN"/>
          </w:rPr>
          <w:t>年</w:t>
        </w:r>
        <w:r w:rsidRPr="00690303">
          <w:rPr>
            <w:rFonts w:hint="eastAsia"/>
            <w:sz w:val="21"/>
            <w:szCs w:val="21"/>
            <w:lang w:eastAsia="zh-CN"/>
          </w:rPr>
          <w:t>11</w:t>
        </w:r>
        <w:r w:rsidRPr="00690303">
          <w:rPr>
            <w:rFonts w:hint="eastAsia"/>
            <w:sz w:val="21"/>
            <w:szCs w:val="21"/>
            <w:lang w:eastAsia="zh-CN"/>
          </w:rPr>
          <w:t>月</w:t>
        </w:r>
        <w:r w:rsidRPr="00690303">
          <w:rPr>
            <w:rFonts w:hint="eastAsia"/>
            <w:sz w:val="21"/>
            <w:szCs w:val="21"/>
            <w:lang w:eastAsia="zh-CN"/>
          </w:rPr>
          <w:t>6</w:t>
        </w:r>
        <w:r w:rsidRPr="00690303">
          <w:rPr>
            <w:rFonts w:hint="eastAsia"/>
            <w:sz w:val="21"/>
            <w:szCs w:val="21"/>
            <w:lang w:eastAsia="zh-CN"/>
          </w:rPr>
          <w:t>日</w:t>
        </w:r>
      </w:smartTag>
      <w:r w:rsidRPr="00690303">
        <w:rPr>
          <w:rFonts w:hint="eastAsia"/>
          <w:sz w:val="21"/>
          <w:szCs w:val="21"/>
          <w:lang w:eastAsia="zh-CN"/>
        </w:rPr>
        <w:t>《消除对妇女歧视公约任择议定书》的批准将对保护女性免受一切形式的歧视做出巨大的贡献。关于任择议定书批准的商议程序已经结束，商议结果的分析整理工作也已完成。</w:t>
      </w:r>
      <w:smartTag w:uri="urn:schemas-microsoft-com:office:smarttags" w:element="chsdate">
        <w:smartTagPr>
          <w:attr w:name="Year" w:val="2006"/>
          <w:attr w:name="Month" w:val="11"/>
          <w:attr w:name="Day" w:val="29"/>
          <w:attr w:name="IsLunarDate" w:val="False"/>
          <w:attr w:name="IsROCDate" w:val="False"/>
        </w:smartTagPr>
        <w:r w:rsidRPr="00690303">
          <w:rPr>
            <w:rFonts w:hint="eastAsia"/>
            <w:sz w:val="21"/>
            <w:szCs w:val="21"/>
            <w:lang w:eastAsia="zh-CN"/>
          </w:rPr>
          <w:t>2006</w:t>
        </w:r>
        <w:r w:rsidRPr="00690303">
          <w:rPr>
            <w:rFonts w:hint="eastAsia"/>
            <w:sz w:val="21"/>
            <w:szCs w:val="21"/>
            <w:lang w:eastAsia="zh-CN"/>
          </w:rPr>
          <w:t>年</w:t>
        </w:r>
        <w:r w:rsidRPr="00690303">
          <w:rPr>
            <w:rFonts w:hint="eastAsia"/>
            <w:sz w:val="21"/>
            <w:szCs w:val="21"/>
            <w:lang w:eastAsia="zh-CN"/>
          </w:rPr>
          <w:t>11</w:t>
        </w:r>
        <w:r w:rsidRPr="00690303">
          <w:rPr>
            <w:rFonts w:hint="eastAsia"/>
            <w:sz w:val="21"/>
            <w:szCs w:val="21"/>
            <w:lang w:eastAsia="zh-CN"/>
          </w:rPr>
          <w:t>月</w:t>
        </w:r>
        <w:r w:rsidRPr="00690303">
          <w:rPr>
            <w:rFonts w:hint="eastAsia"/>
            <w:sz w:val="21"/>
            <w:szCs w:val="21"/>
            <w:lang w:eastAsia="zh-CN"/>
          </w:rPr>
          <w:t>29</w:t>
        </w:r>
        <w:r w:rsidRPr="00690303">
          <w:rPr>
            <w:rFonts w:hint="eastAsia"/>
            <w:sz w:val="21"/>
            <w:szCs w:val="21"/>
            <w:lang w:eastAsia="zh-CN"/>
          </w:rPr>
          <w:t>日</w:t>
        </w:r>
      </w:smartTag>
      <w:r w:rsidRPr="00690303">
        <w:rPr>
          <w:rFonts w:hint="eastAsia"/>
          <w:sz w:val="21"/>
          <w:szCs w:val="21"/>
          <w:lang w:eastAsia="zh-CN"/>
        </w:rPr>
        <w:t>，联邦委员会通过了商议报告，并以联邦议会的准许为前提条件决定批准任择议定书。</w:t>
      </w:r>
      <w:smartTag w:uri="urn:schemas-microsoft-com:office:smarttags" w:element="chsdate">
        <w:smartTagPr>
          <w:attr w:name="Year" w:val="2007"/>
          <w:attr w:name="Month" w:val="12"/>
          <w:attr w:name="Day" w:val="3"/>
          <w:attr w:name="IsLunarDate" w:val="False"/>
          <w:attr w:name="IsROCDate" w:val="False"/>
        </w:smartTagPr>
        <w:r w:rsidRPr="00690303">
          <w:rPr>
            <w:rFonts w:hint="eastAsia"/>
            <w:sz w:val="21"/>
            <w:szCs w:val="21"/>
            <w:lang w:eastAsia="zh-CN"/>
          </w:rPr>
          <w:t>2007</w:t>
        </w:r>
        <w:r w:rsidRPr="00690303">
          <w:rPr>
            <w:rFonts w:hint="eastAsia"/>
            <w:sz w:val="21"/>
            <w:szCs w:val="21"/>
            <w:lang w:eastAsia="zh-CN"/>
          </w:rPr>
          <w:t>年</w:t>
        </w:r>
        <w:r w:rsidRPr="00690303">
          <w:rPr>
            <w:rFonts w:hint="eastAsia"/>
            <w:sz w:val="21"/>
            <w:szCs w:val="21"/>
            <w:lang w:eastAsia="zh-CN"/>
          </w:rPr>
          <w:t>12</w:t>
        </w:r>
        <w:r w:rsidRPr="00690303">
          <w:rPr>
            <w:rFonts w:hint="eastAsia"/>
            <w:sz w:val="21"/>
            <w:szCs w:val="21"/>
            <w:lang w:eastAsia="zh-CN"/>
          </w:rPr>
          <w:t>月</w:t>
        </w:r>
        <w:r w:rsidRPr="00690303">
          <w:rPr>
            <w:rFonts w:hint="eastAsia"/>
            <w:sz w:val="21"/>
            <w:szCs w:val="21"/>
            <w:lang w:eastAsia="zh-CN"/>
          </w:rPr>
          <w:t>3</w:t>
        </w:r>
        <w:r w:rsidRPr="00690303">
          <w:rPr>
            <w:rFonts w:hint="eastAsia"/>
            <w:sz w:val="21"/>
            <w:szCs w:val="21"/>
            <w:lang w:eastAsia="zh-CN"/>
          </w:rPr>
          <w:t>日</w:t>
        </w:r>
      </w:smartTag>
      <w:r w:rsidRPr="00690303">
        <w:rPr>
          <w:rFonts w:hint="eastAsia"/>
          <w:sz w:val="21"/>
          <w:szCs w:val="21"/>
          <w:lang w:eastAsia="zh-CN"/>
        </w:rPr>
        <w:t>第一委员会以</w:t>
      </w:r>
      <w:r w:rsidRPr="00690303">
        <w:rPr>
          <w:rFonts w:hint="eastAsia"/>
          <w:sz w:val="21"/>
          <w:szCs w:val="21"/>
          <w:lang w:eastAsia="zh-CN"/>
        </w:rPr>
        <w:t>102</w:t>
      </w:r>
      <w:r w:rsidRPr="00690303">
        <w:rPr>
          <w:rFonts w:hint="eastAsia"/>
          <w:sz w:val="21"/>
          <w:szCs w:val="21"/>
          <w:lang w:eastAsia="zh-CN"/>
        </w:rPr>
        <w:t>票赞成</w:t>
      </w:r>
      <w:r w:rsidRPr="00690303">
        <w:rPr>
          <w:rFonts w:hint="eastAsia"/>
          <w:sz w:val="21"/>
          <w:szCs w:val="21"/>
          <w:lang w:eastAsia="zh-CN"/>
        </w:rPr>
        <w:t>63</w:t>
      </w:r>
      <w:r w:rsidRPr="00690303">
        <w:rPr>
          <w:rFonts w:hint="eastAsia"/>
          <w:sz w:val="21"/>
          <w:szCs w:val="21"/>
          <w:lang w:eastAsia="zh-CN"/>
        </w:rPr>
        <w:t>票反对通过了批准决议。第二议会将在</w:t>
      </w:r>
      <w:r w:rsidRPr="00690303">
        <w:rPr>
          <w:rFonts w:hint="eastAsia"/>
          <w:sz w:val="21"/>
          <w:szCs w:val="21"/>
          <w:lang w:eastAsia="zh-CN"/>
        </w:rPr>
        <w:t>2008</w:t>
      </w:r>
      <w:r w:rsidRPr="00690303">
        <w:rPr>
          <w:rFonts w:hint="eastAsia"/>
          <w:sz w:val="21"/>
          <w:szCs w:val="21"/>
          <w:lang w:eastAsia="zh-CN"/>
        </w:rPr>
        <w:t>年宣布通过任择议定书。</w:t>
      </w:r>
    </w:p>
    <w:p w:rsidR="006B439D" w:rsidRPr="00B02C1F" w:rsidRDefault="006B439D" w:rsidP="00B02C1F">
      <w:pPr>
        <w:pStyle w:val="Paragraphnumbered"/>
        <w:spacing w:after="240" w:line="360" w:lineRule="exact"/>
        <w:ind w:left="0" w:right="0"/>
        <w:jc w:val="center"/>
        <w:rPr>
          <w:rFonts w:ascii="SimHei" w:eastAsia="SimHei" w:hint="eastAsia"/>
          <w:color w:val="FF0000"/>
          <w:szCs w:val="24"/>
          <w:lang w:eastAsia="zh-CN"/>
        </w:rPr>
      </w:pPr>
      <w:r w:rsidRPr="00690303">
        <w:rPr>
          <w:sz w:val="21"/>
          <w:szCs w:val="21"/>
        </w:rPr>
        <w:br w:type="page"/>
      </w:r>
      <w:bookmarkStart w:id="200" w:name="_Toc140730432"/>
      <w:bookmarkStart w:id="201" w:name="_Toc164767692"/>
      <w:r w:rsidRPr="00B02C1F">
        <w:rPr>
          <w:rFonts w:ascii="SimHei" w:eastAsia="SimHei" w:hint="eastAsia"/>
          <w:color w:val="FF0000"/>
          <w:szCs w:val="24"/>
          <w:lang w:eastAsia="zh-CN"/>
        </w:rPr>
        <w:t>附件见其他文件</w:t>
      </w:r>
    </w:p>
    <w:bookmarkEnd w:id="200"/>
    <w:bookmarkEnd w:id="201"/>
    <w:p w:rsidR="006B439D" w:rsidRDefault="006B439D" w:rsidP="00B02C1F">
      <w:pPr>
        <w:pStyle w:val="Paragraphnumbered"/>
        <w:spacing w:after="240" w:line="360" w:lineRule="exact"/>
        <w:ind w:left="0" w:right="0"/>
        <w:jc w:val="center"/>
        <w:rPr>
          <w:rFonts w:ascii="SimHei" w:eastAsia="SimHei" w:hint="eastAsia"/>
          <w:color w:val="FF0000"/>
          <w:szCs w:val="24"/>
          <w:lang w:eastAsia="zh-CN"/>
        </w:rPr>
      </w:pPr>
      <w:r w:rsidRPr="00B02C1F">
        <w:rPr>
          <w:rFonts w:ascii="SimHei" w:eastAsia="SimHei" w:hint="eastAsia"/>
          <w:color w:val="FF0000"/>
          <w:szCs w:val="24"/>
          <w:lang w:eastAsia="zh-CN"/>
        </w:rPr>
        <w:t>不用翻译</w:t>
      </w:r>
    </w:p>
    <w:p w:rsidR="001130D1" w:rsidRDefault="001130D1" w:rsidP="00B02C1F">
      <w:pPr>
        <w:pStyle w:val="Paragraphnumbered"/>
        <w:spacing w:after="240" w:line="360" w:lineRule="exact"/>
        <w:ind w:left="0" w:right="0"/>
        <w:jc w:val="center"/>
        <w:rPr>
          <w:rFonts w:ascii="SimHei" w:eastAsia="SimHei" w:hint="eastAsia"/>
          <w:color w:val="FF0000"/>
          <w:szCs w:val="24"/>
          <w:lang w:eastAsia="zh-CN"/>
        </w:rPr>
      </w:pPr>
    </w:p>
    <w:p w:rsidR="001130D1" w:rsidRPr="001130D1" w:rsidRDefault="001130D1" w:rsidP="001130D1">
      <w:pPr>
        <w:pStyle w:val="Paragraphnumbered"/>
        <w:spacing w:line="240" w:lineRule="auto"/>
        <w:ind w:left="0" w:right="0"/>
        <w:jc w:val="center"/>
        <w:rPr>
          <w:rFonts w:ascii="SimHei" w:eastAsia="SimHei" w:hint="eastAsia"/>
          <w:color w:val="FF0000"/>
          <w:sz w:val="20"/>
          <w:szCs w:val="24"/>
          <w:lang w:eastAsia="zh-CN"/>
        </w:rPr>
      </w:pPr>
      <w:r>
        <w:rPr>
          <w:rFonts w:ascii="SimHei" w:eastAsia="SimHei" w:hint="eastAsia"/>
          <w:noProof/>
          <w:color w:val="FF0000"/>
          <w:sz w:val="20"/>
          <w:szCs w:val="24"/>
          <w:lang w:val="en-US" w:eastAsia="zh-CN"/>
        </w:rPr>
        <w:pict>
          <v:line id="_x0000_s1401" style="position:absolute;left:0;text-align:left;z-index:1;mso-position-horizontal:center" from="0,30pt" to="1in,30pt" strokeweight=".25pt"/>
        </w:pict>
      </w:r>
    </w:p>
    <w:sectPr w:rsidR="001130D1" w:rsidRPr="001130D1">
      <w:headerReference w:type="even" r:id="rId14"/>
      <w:headerReference w:type="default" r:id="rId15"/>
      <w:footerReference w:type="even" r:id="rId16"/>
      <w:footerReference w:type="default" r:id="rId17"/>
      <w:pgSz w:w="12242" w:h="15842" w:code="1"/>
      <w:pgMar w:top="1741" w:right="1196" w:bottom="1899" w:left="1196" w:header="578" w:footer="1032"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9-12T21:06:00Z" w:initials="Start">
    <w:p w:rsidR="00C07CA6" w:rsidRDefault="00C07CA6">
      <w:pPr>
        <w:pStyle w:val="CommentText"/>
      </w:pPr>
      <w:r>
        <w:fldChar w:fldCharType="begin"/>
      </w:r>
      <w:r>
        <w:instrText>PAGE</w:instrText>
      </w:r>
      <w:r>
        <w:rPr>
          <w:rFonts w:hint="eastAsia"/>
        </w:rPr>
        <w:instrText xml:space="preserve"> \# "'页</w:instrText>
      </w:r>
      <w:r>
        <w:rPr>
          <w:rFonts w:hint="eastAsia"/>
          <w:lang w:val="en-GB"/>
        </w:rPr>
        <w:instrText>：</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rFonts w:hint="eastAsia"/>
          <w:noProof/>
          <w:lang w:val="en-GB"/>
        </w:rPr>
        <w:t>：</w:t>
      </w:r>
      <w:r>
        <w:rPr>
          <w:noProof/>
        </w:rPr>
        <w:t>1</w:t>
      </w:r>
      <w:r>
        <w:rPr>
          <w:rFonts w:hint="eastAsia"/>
          <w:noProof/>
        </w:rPr>
        <w:br/>
      </w:r>
      <w:r>
        <w:fldChar w:fldCharType="end"/>
      </w:r>
      <w:r>
        <w:rPr>
          <w:rStyle w:val="CommentReference"/>
          <w:rFonts w:hint="eastAsia"/>
        </w:rPr>
        <w:annotationRef/>
      </w:r>
      <w:r>
        <w:t>&lt;&lt;ODS JOB NO&gt;&gt;N</w:t>
      </w:r>
      <w:smartTag w:uri="urn:schemas-microsoft-com:office:smarttags" w:element="chmetcnv">
        <w:smartTagPr>
          <w:attr w:name="UnitName" w:val="C"/>
          <w:attr w:name="SourceValue" w:val="831653"/>
          <w:attr w:name="HasSpace" w:val="False"/>
          <w:attr w:name="Negative" w:val="False"/>
          <w:attr w:name="NumberType" w:val="1"/>
          <w:attr w:name="TCSC" w:val="0"/>
        </w:smartTagPr>
        <w:r>
          <w:t>0</w:t>
        </w:r>
        <w:r>
          <w:rPr>
            <w:rFonts w:hint="eastAsia"/>
          </w:rPr>
          <w:t>831653</w:t>
        </w:r>
        <w:r>
          <w:t>C</w:t>
        </w:r>
      </w:smartTag>
      <w:r>
        <w:t>&lt;&lt;ODS JOB NO&gt;&gt;</w:t>
      </w:r>
    </w:p>
    <w:p w:rsidR="00C07CA6" w:rsidRDefault="00C07CA6">
      <w:pPr>
        <w:pStyle w:val="CommentText"/>
      </w:pPr>
      <w:r>
        <w:t>&lt;&lt;ODS DOC SYMBOL1&gt;&gt;CEDAW/C/</w:t>
      </w:r>
      <w:r>
        <w:rPr>
          <w:rFonts w:hint="eastAsia"/>
        </w:rPr>
        <w:t>CHE</w:t>
      </w:r>
      <w:r>
        <w:t>/</w:t>
      </w:r>
      <w:r>
        <w:rPr>
          <w:rFonts w:hint="eastAsia"/>
        </w:rPr>
        <w:t>3</w:t>
      </w:r>
      <w:r>
        <w:t>&lt;&lt;ODS DOC SYMBOL1&gt;&gt;</w:t>
      </w:r>
    </w:p>
    <w:p w:rsidR="00C07CA6" w:rsidRDefault="00C07CA6">
      <w:pPr>
        <w:pStyle w:val="CommentText"/>
      </w:pPr>
      <w:r>
        <w:t>&lt;&lt;ODS DOC SYMBOL2&gt;&gt;&lt;&lt;ODS DOC SYMBOL2&gt;&gt;</w:t>
      </w:r>
    </w:p>
  </w:comment>
  <w:comment w:id="12" w:author="Huangui.Du" w:date="2008-09-12T21:05:00Z" w:initials="DHG">
    <w:p w:rsidR="00C07CA6" w:rsidRDefault="00C07CA6">
      <w:pPr>
        <w:pStyle w:val="CommentText"/>
      </w:pPr>
      <w:r>
        <w:rPr>
          <w:rStyle w:val="CommentReference"/>
        </w:rPr>
        <w:annotationRef/>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732C" w:rsidRDefault="004E732C">
      <w:r>
        <w:separator/>
      </w:r>
    </w:p>
  </w:endnote>
  <w:endnote w:type="continuationSeparator" w:id="0">
    <w:p w:rsidR="004E732C" w:rsidRDefault="004E73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仿宋_GB2312"/>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楷体_GB2312"/>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00000007" w:usb1="00000000" w:usb2="00000000" w:usb3="00000000" w:csb0="00000093" w:csb1="00000000"/>
  </w:font>
  <w:font w:name="Courier">
    <w:panose1 w:val="02070409020205020404"/>
    <w:charset w:val="00"/>
    <w:family w:val="modern"/>
    <w:notTrueType/>
    <w:pitch w:val="fixed"/>
    <w:sig w:usb0="00000003" w:usb1="00000000" w:usb2="00000000" w:usb3="00000000" w:csb0="00000001" w:csb1="00000000"/>
  </w:font>
  <w:font w:name="ITC Slimbach">
    <w:altName w:val="Times New Roman"/>
    <w:panose1 w:val="00000000000000000000"/>
    <w:charset w:val="00"/>
    <w:family w:val="auto"/>
    <w:notTrueType/>
    <w:pitch w:val="default"/>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Myanmar2.1">
    <w:altName w:val="Times New Roman"/>
    <w:charset w:val="00"/>
    <w:family w:val="swiss"/>
    <w:pitch w:val="variable"/>
    <w:sig w:usb0="00000003" w:usb1="00000000" w:usb2="000004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YouYuan">
    <w:altName w:val="幼圆"/>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7CA6" w:rsidRDefault="00C07CA6">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1130D1">
      <w:rPr>
        <w:rStyle w:val="PageNumber"/>
        <w:noProof/>
      </w:rPr>
      <w:t>120</w:t>
    </w:r>
    <w:r>
      <w:rPr>
        <w:rStyle w:val="PageNumber"/>
      </w:rPr>
      <w:fldChar w:fldCharType="end"/>
    </w:r>
  </w:p>
  <w:p w:rsidR="00C07CA6" w:rsidRDefault="00C07CA6">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7CA6" w:rsidRDefault="00C07CA6">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1130D1">
      <w:rPr>
        <w:rStyle w:val="PageNumber"/>
        <w:noProof/>
      </w:rPr>
      <w:t>120</w:t>
    </w:r>
    <w:r>
      <w:rPr>
        <w:rStyle w:val="PageNumber"/>
      </w:rPr>
      <w:fldChar w:fldCharType="end"/>
    </w:r>
  </w:p>
  <w:p w:rsidR="00C07CA6" w:rsidRDefault="00C07CA6">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7CA6" w:rsidRDefault="00C07CA6" w:rsidP="00C64147">
    <w:pPr>
      <w:pBdr>
        <w:top w:val="single" w:sz="4" w:space="1" w:color="auto"/>
      </w:pBdr>
      <w:tabs>
        <w:tab w:val="left" w:pos="-720"/>
      </w:tabs>
      <w:ind w:left="31680" w:rightChars="3090" w:right="31680" w:hangingChars="200" w:firstLine="31680"/>
      <w:rPr>
        <w:rFonts w:hint="eastAsia"/>
        <w:sz w:val="18"/>
        <w:szCs w:val="24"/>
      </w:rPr>
    </w:pPr>
    <w:r>
      <w:rPr>
        <w:bCs/>
        <w:sz w:val="18"/>
        <w:szCs w:val="24"/>
        <w:vertAlign w:val="superscript"/>
      </w:rPr>
      <w:t>*</w:t>
    </w:r>
    <w:r>
      <w:rPr>
        <w:rFonts w:hint="eastAsia"/>
        <w:b/>
        <w:sz w:val="18"/>
        <w:szCs w:val="24"/>
      </w:rPr>
      <w:t xml:space="preserve"> </w:t>
    </w:r>
    <w:r>
      <w:rPr>
        <w:b/>
        <w:sz w:val="18"/>
        <w:szCs w:val="24"/>
      </w:rPr>
      <w:tab/>
    </w:r>
    <w:r w:rsidRPr="00E91F02">
      <w:rPr>
        <w:rFonts w:hint="eastAsia"/>
        <w:sz w:val="18"/>
        <w:szCs w:val="24"/>
      </w:rPr>
      <w:t>本报告未经</w:t>
    </w:r>
    <w:r>
      <w:rPr>
        <w:rFonts w:hint="eastAsia"/>
        <w:sz w:val="18"/>
        <w:szCs w:val="24"/>
      </w:rPr>
      <w:t>正式</w:t>
    </w:r>
    <w:r w:rsidRPr="00E91F02">
      <w:rPr>
        <w:rFonts w:hint="eastAsia"/>
        <w:sz w:val="18"/>
        <w:szCs w:val="24"/>
      </w:rPr>
      <w:t>编辑</w:t>
    </w:r>
    <w:r>
      <w:rPr>
        <w:rFonts w:hint="eastAsia"/>
        <w:sz w:val="18"/>
        <w:szCs w:val="24"/>
      </w:rPr>
      <w:t>而印发</w:t>
    </w:r>
    <w:r w:rsidRPr="00E91F02">
      <w:rPr>
        <w:rFonts w:hint="eastAsia"/>
        <w:sz w:val="18"/>
        <w:szCs w:val="24"/>
      </w:rPr>
      <w:t>。</w:t>
    </w:r>
  </w:p>
  <w:p w:rsidR="00C07CA6" w:rsidRDefault="00C07CA6" w:rsidP="00C64147">
    <w:pPr>
      <w:pStyle w:val="FootnoteText"/>
      <w:spacing w:afterLines="50" w:after="120" w:line="260" w:lineRule="exact"/>
      <w:ind w:firstLineChars="200" w:firstLine="31680"/>
      <w:jc w:val="both"/>
      <w:rPr>
        <w:rFonts w:eastAsia="SimSun" w:hint="eastAsia"/>
        <w:szCs w:val="24"/>
      </w:rPr>
    </w:pPr>
  </w:p>
  <w:p w:rsidR="00C07CA6" w:rsidRPr="00C07CA6" w:rsidRDefault="00C07CA6">
    <w:pPr>
      <w:pStyle w:val="FootnoteText"/>
      <w:spacing w:afterLines="50" w:after="120"/>
      <w:rPr>
        <w:rFonts w:ascii="Barcode 3 of 9 by request" w:hAnsi="Barcode 3 of 9 by request"/>
        <w:b/>
        <w:bCs/>
        <w:sz w:val="21"/>
      </w:rPr>
    </w:pPr>
    <w:r>
      <w:rPr>
        <w:rFonts w:hint="eastAsia"/>
        <w:sz w:val="21"/>
      </w:rPr>
      <w:t>08-31653</w:t>
    </w:r>
    <w:r>
      <w:rPr>
        <w:sz w:val="21"/>
      </w:rPr>
      <w:t xml:space="preserve"> (</w:t>
    </w:r>
    <w:r>
      <w:rPr>
        <w:rFonts w:hint="eastAsia"/>
        <w:sz w:val="21"/>
      </w:rPr>
      <w:t>C</w:t>
    </w:r>
    <w:r>
      <w:rPr>
        <w:sz w:val="21"/>
      </w:rPr>
      <w:t>)   120908   120908</w:t>
    </w:r>
    <w:r>
      <w:rPr>
        <w:sz w:val="21"/>
      </w:rPr>
      <w:br/>
    </w:r>
    <w:r w:rsidRPr="00C07CA6">
      <w:rPr>
        <w:rFonts w:ascii="Barcode 3 of 9 by request" w:hAnsi="Barcode 3 of 9 by request"/>
        <w:b/>
        <w:bCs/>
        <w:sz w:val="21"/>
      </w:rPr>
      <w:t>*0831653*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7CA6" w:rsidRDefault="00C07CA6">
    <w:pPr>
      <w:pStyle w:val="Footer"/>
      <w:framePr w:wrap="around" w:vAnchor="text" w:hAnchor="page" w:x="1197" w:y="-34"/>
      <w:rPr>
        <w:rStyle w:val="PageNumber"/>
      </w:rPr>
    </w:pPr>
    <w:r>
      <w:rPr>
        <w:rStyle w:val="PageNumber"/>
      </w:rPr>
      <w:fldChar w:fldCharType="begin"/>
    </w:r>
    <w:r>
      <w:rPr>
        <w:rStyle w:val="PageNumber"/>
      </w:rPr>
      <w:instrText xml:space="preserve">PAGE  </w:instrText>
    </w:r>
    <w:r>
      <w:rPr>
        <w:rStyle w:val="PageNumber"/>
      </w:rPr>
      <w:fldChar w:fldCharType="separate"/>
    </w:r>
    <w:r w:rsidR="001130D1">
      <w:rPr>
        <w:rStyle w:val="PageNumber"/>
        <w:noProof/>
      </w:rPr>
      <w:t>120</w:t>
    </w:r>
    <w:r>
      <w:rPr>
        <w:rStyle w:val="PageNumber"/>
      </w:rPr>
      <w:fldChar w:fldCharType="end"/>
    </w:r>
  </w:p>
  <w:p w:rsidR="00C07CA6" w:rsidRDefault="00C07CA6">
    <w:pPr>
      <w:pStyle w:val="Footer"/>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7CA6" w:rsidRDefault="00C07CA6">
    <w:pPr>
      <w:pStyle w:val="Footer"/>
      <w:framePr w:wrap="around" w:vAnchor="text" w:hAnchor="page" w:x="10917" w:y="-34"/>
      <w:rPr>
        <w:rStyle w:val="PageNumber"/>
      </w:rPr>
    </w:pPr>
    <w:r>
      <w:rPr>
        <w:rStyle w:val="PageNumber"/>
      </w:rPr>
      <w:fldChar w:fldCharType="begin"/>
    </w:r>
    <w:r>
      <w:rPr>
        <w:rStyle w:val="PageNumber"/>
      </w:rPr>
      <w:instrText xml:space="preserve">PAGE  </w:instrText>
    </w:r>
    <w:r>
      <w:rPr>
        <w:rStyle w:val="PageNumber"/>
      </w:rPr>
      <w:fldChar w:fldCharType="separate"/>
    </w:r>
    <w:r w:rsidR="001130D1">
      <w:rPr>
        <w:rStyle w:val="PageNumber"/>
        <w:noProof/>
      </w:rPr>
      <w:t>121</w:t>
    </w:r>
    <w:r>
      <w:rPr>
        <w:rStyle w:val="PageNumber"/>
      </w:rPr>
      <w:fldChar w:fldCharType="end"/>
    </w:r>
  </w:p>
  <w:p w:rsidR="00C07CA6" w:rsidRDefault="00C07CA6">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732C" w:rsidRDefault="004E732C">
      <w:r>
        <w:separator/>
      </w:r>
    </w:p>
  </w:footnote>
  <w:footnote w:type="continuationSeparator" w:id="0">
    <w:p w:rsidR="004E732C" w:rsidRDefault="004E732C">
      <w:r>
        <w:continuationSeparator/>
      </w:r>
    </w:p>
  </w:footnote>
  <w:footnote w:id="1">
    <w:p w:rsidR="00C07CA6" w:rsidRPr="009F510D" w:rsidRDefault="00C07CA6" w:rsidP="00F46BB0">
      <w:pPr>
        <w:pStyle w:val="FootnoteText"/>
        <w:spacing w:after="60" w:line="300" w:lineRule="exact"/>
        <w:jc w:val="both"/>
        <w:rPr>
          <w:rFonts w:eastAsia="SimSun"/>
          <w:szCs w:val="18"/>
        </w:rPr>
      </w:pPr>
      <w:r w:rsidRPr="009F510D">
        <w:rPr>
          <w:rStyle w:val="FootnoteReference"/>
          <w:rFonts w:eastAsia="SimSun"/>
          <w:szCs w:val="18"/>
        </w:rPr>
        <w:footnoteRef/>
      </w:r>
      <w:r w:rsidRPr="009F510D">
        <w:rPr>
          <w:rFonts w:eastAsia="SimSun"/>
          <w:szCs w:val="18"/>
        </w:rPr>
        <w:t xml:space="preserve">  www.ddip.admin.ch/content/sub_dipl/f/home/arti/report</w:t>
      </w:r>
      <w:r w:rsidRPr="009F510D">
        <w:rPr>
          <w:rFonts w:eastAsia="SimSun"/>
          <w:szCs w:val="18"/>
        </w:rPr>
        <w:t>/</w:t>
      </w:r>
      <w:r w:rsidRPr="009F510D">
        <w:rPr>
          <w:rFonts w:eastAsia="SimSun"/>
          <w:szCs w:val="18"/>
        </w:rPr>
        <w:t>r</w:t>
      </w:r>
      <w:r w:rsidRPr="009F510D">
        <w:rPr>
          <w:rFonts w:eastAsia="SimSun"/>
          <w:szCs w:val="18"/>
        </w:rPr>
        <w:t>a</w:t>
      </w:r>
      <w:r w:rsidRPr="009F510D">
        <w:rPr>
          <w:rFonts w:eastAsia="SimSun"/>
          <w:szCs w:val="18"/>
        </w:rPr>
        <w:t>pun/</w:t>
      </w:r>
      <w:r w:rsidRPr="009F510D">
        <w:rPr>
          <w:rFonts w:eastAsia="SimSun"/>
          <w:szCs w:val="18"/>
        </w:rPr>
        <w:t>w</w:t>
      </w:r>
      <w:r w:rsidRPr="009F510D">
        <w:rPr>
          <w:rFonts w:eastAsia="SimSun"/>
          <w:szCs w:val="18"/>
        </w:rPr>
        <w:t>om.ContentPar</w:t>
      </w:r>
      <w:r w:rsidRPr="009F510D">
        <w:rPr>
          <w:rStyle w:val="Hyperlink"/>
          <w:rFonts w:eastAsia="SimSun"/>
          <w:szCs w:val="18"/>
        </w:rPr>
        <w:t xml:space="preserve"> </w:t>
      </w:r>
      <w:r w:rsidRPr="009F510D">
        <w:rPr>
          <w:rFonts w:eastAsia="SimSun"/>
          <w:szCs w:val="18"/>
        </w:rPr>
        <w:t>.0002.UpFile.pdf/rp_001201_cedaw_f.pdf</w:t>
      </w:r>
      <w:r w:rsidRPr="009F510D">
        <w:rPr>
          <w:rFonts w:eastAsia="SimSun" w:hAnsi="SimSun"/>
          <w:szCs w:val="18"/>
        </w:rPr>
        <w:t>。</w:t>
      </w:r>
    </w:p>
  </w:footnote>
  <w:footnote w:id="2">
    <w:p w:rsidR="00C07CA6" w:rsidRPr="009F510D" w:rsidRDefault="00C07CA6" w:rsidP="00F46BB0">
      <w:pPr>
        <w:pStyle w:val="FootnoteText"/>
        <w:spacing w:after="60" w:line="300" w:lineRule="exact"/>
        <w:jc w:val="both"/>
        <w:rPr>
          <w:rFonts w:eastAsia="SimSun"/>
          <w:szCs w:val="18"/>
        </w:rPr>
      </w:pPr>
      <w:r w:rsidRPr="009F510D">
        <w:rPr>
          <w:rStyle w:val="FootnoteReference"/>
          <w:rFonts w:eastAsia="SimSun"/>
          <w:szCs w:val="18"/>
        </w:rPr>
        <w:footnoteRef/>
      </w:r>
      <w:r w:rsidRPr="009F510D">
        <w:rPr>
          <w:rFonts w:eastAsia="SimSun"/>
          <w:szCs w:val="18"/>
        </w:rPr>
        <w:t xml:space="preserve">  www.ddip.admin.ch/content/sub_dipl/f/home/arti/report/r</w:t>
      </w:r>
      <w:r w:rsidRPr="009F510D">
        <w:rPr>
          <w:rFonts w:eastAsia="SimSun"/>
          <w:szCs w:val="18"/>
        </w:rPr>
        <w:t>a</w:t>
      </w:r>
      <w:r w:rsidRPr="009F510D">
        <w:rPr>
          <w:rFonts w:eastAsia="SimSun"/>
          <w:szCs w:val="18"/>
        </w:rPr>
        <w:t>pun/wom.ContentPar.0004.UpFile.pdf/rp_310103_cedawco_f.pdf</w:t>
      </w:r>
      <w:r w:rsidRPr="009F510D">
        <w:rPr>
          <w:rFonts w:eastAsia="SimSun" w:hAnsi="SimSun"/>
          <w:szCs w:val="18"/>
        </w:rPr>
        <w:t>。</w:t>
      </w:r>
    </w:p>
  </w:footnote>
  <w:footnote w:id="3">
    <w:p w:rsidR="00C07CA6" w:rsidRPr="009F510D" w:rsidRDefault="00C07CA6" w:rsidP="00F46BB0">
      <w:pPr>
        <w:pStyle w:val="FootnoteText"/>
        <w:spacing w:after="60" w:line="300" w:lineRule="exact"/>
        <w:jc w:val="both"/>
        <w:rPr>
          <w:rFonts w:eastAsia="SimSun"/>
          <w:szCs w:val="18"/>
        </w:rPr>
      </w:pPr>
      <w:r w:rsidRPr="009F510D">
        <w:rPr>
          <w:rStyle w:val="FootnoteReference"/>
          <w:rFonts w:eastAsia="SimSun"/>
          <w:szCs w:val="18"/>
        </w:rPr>
        <w:footnoteRef/>
      </w:r>
      <w:r w:rsidRPr="009F510D">
        <w:rPr>
          <w:rFonts w:eastAsia="SimSun"/>
          <w:szCs w:val="18"/>
        </w:rPr>
        <w:t xml:space="preserve">  http://tb.ohchr.org/default.aspx</w:t>
      </w:r>
      <w:r w:rsidRPr="009F510D">
        <w:rPr>
          <w:rFonts w:eastAsia="SimSun" w:hAnsi="SimSun"/>
          <w:szCs w:val="18"/>
        </w:rPr>
        <w:t>。</w:t>
      </w:r>
    </w:p>
  </w:footnote>
  <w:footnote w:id="4">
    <w:p w:rsidR="00C07CA6" w:rsidRPr="009F510D" w:rsidRDefault="00C07CA6" w:rsidP="00F46BB0">
      <w:pPr>
        <w:pStyle w:val="FootnoteText"/>
        <w:spacing w:after="60" w:line="300" w:lineRule="exact"/>
        <w:jc w:val="both"/>
        <w:rPr>
          <w:rFonts w:eastAsia="SimSun"/>
          <w:szCs w:val="18"/>
        </w:rPr>
      </w:pPr>
      <w:r w:rsidRPr="009F510D">
        <w:rPr>
          <w:rStyle w:val="FootnoteReference"/>
          <w:rFonts w:eastAsia="SimSun"/>
          <w:szCs w:val="18"/>
        </w:rPr>
        <w:footnoteRef/>
      </w:r>
      <w:r w:rsidRPr="009F510D">
        <w:rPr>
          <w:rFonts w:eastAsia="SimSun"/>
          <w:szCs w:val="18"/>
        </w:rPr>
        <w:t xml:space="preserve">  http://www.bfs.admin.ch/bfs/portal/fr/index/themen/20/05/blank/key/erwerbstaetigkeit.html</w:t>
      </w:r>
      <w:r w:rsidRPr="009F510D">
        <w:rPr>
          <w:rFonts w:eastAsia="SimSun" w:hAnsi="SimSun"/>
          <w:szCs w:val="18"/>
        </w:rPr>
        <w:t>。</w:t>
      </w:r>
    </w:p>
  </w:footnote>
  <w:footnote w:id="5">
    <w:p w:rsidR="00C07CA6" w:rsidRPr="009F510D" w:rsidRDefault="00C07CA6" w:rsidP="00F46BB0">
      <w:pPr>
        <w:pStyle w:val="FootnoteText"/>
        <w:spacing w:after="60" w:line="300" w:lineRule="exact"/>
        <w:jc w:val="both"/>
        <w:rPr>
          <w:rFonts w:eastAsia="SimSun"/>
          <w:szCs w:val="18"/>
        </w:rPr>
      </w:pPr>
      <w:r w:rsidRPr="009F510D">
        <w:rPr>
          <w:rStyle w:val="FootnoteReference"/>
          <w:rFonts w:eastAsia="SimSun"/>
          <w:szCs w:val="18"/>
        </w:rPr>
        <w:footnoteRef/>
      </w:r>
      <w:r w:rsidRPr="009F510D">
        <w:rPr>
          <w:rFonts w:eastAsia="SimSun"/>
          <w:szCs w:val="18"/>
        </w:rPr>
        <w:t xml:space="preserve"> </w:t>
      </w:r>
      <w:r w:rsidRPr="009F510D">
        <w:rPr>
          <w:rFonts w:eastAsia="SimSun" w:hint="eastAsia"/>
          <w:szCs w:val="18"/>
        </w:rPr>
        <w:t xml:space="preserve"> </w:t>
      </w:r>
      <w:r w:rsidRPr="009F510D">
        <w:rPr>
          <w:rFonts w:eastAsia="SimSun" w:hAnsi="SimSun"/>
          <w:szCs w:val="18"/>
          <w:lang w:val="fr-FR"/>
        </w:rPr>
        <w:t>同上。</w:t>
      </w:r>
    </w:p>
  </w:footnote>
  <w:footnote w:id="6">
    <w:p w:rsidR="00C07CA6" w:rsidRPr="009F510D" w:rsidRDefault="00C07CA6" w:rsidP="00F46BB0">
      <w:pPr>
        <w:pStyle w:val="FootnoteText"/>
        <w:spacing w:after="60" w:line="300" w:lineRule="exact"/>
        <w:jc w:val="both"/>
        <w:rPr>
          <w:rFonts w:eastAsia="SimSun"/>
          <w:szCs w:val="18"/>
        </w:rPr>
      </w:pPr>
      <w:r w:rsidRPr="009F510D">
        <w:rPr>
          <w:rStyle w:val="FootnoteReference"/>
          <w:rFonts w:eastAsia="SimSun"/>
          <w:szCs w:val="18"/>
        </w:rPr>
        <w:footnoteRef/>
      </w:r>
      <w:r w:rsidRPr="009F510D">
        <w:rPr>
          <w:rFonts w:eastAsia="SimSun"/>
          <w:szCs w:val="18"/>
        </w:rPr>
        <w:t xml:space="preserve"> </w:t>
      </w:r>
      <w:r w:rsidRPr="009F510D">
        <w:rPr>
          <w:rFonts w:eastAsia="SimSun" w:hint="eastAsia"/>
          <w:szCs w:val="18"/>
        </w:rPr>
        <w:t xml:space="preserve"> </w:t>
      </w:r>
      <w:r w:rsidRPr="009F510D">
        <w:rPr>
          <w:rFonts w:eastAsia="SimSun" w:hAnsi="SimSun"/>
          <w:szCs w:val="18"/>
          <w:lang w:val="fr-FR"/>
        </w:rPr>
        <w:t>同上。</w:t>
      </w:r>
    </w:p>
  </w:footnote>
  <w:footnote w:id="7">
    <w:p w:rsidR="00C07CA6" w:rsidRPr="009F510D" w:rsidRDefault="00C07CA6" w:rsidP="00F46BB0">
      <w:pPr>
        <w:pStyle w:val="FootnoteText"/>
        <w:spacing w:after="60" w:line="300" w:lineRule="exact"/>
        <w:jc w:val="both"/>
        <w:rPr>
          <w:rFonts w:eastAsia="SimSun"/>
          <w:szCs w:val="18"/>
        </w:rPr>
      </w:pPr>
      <w:r w:rsidRPr="009F510D">
        <w:rPr>
          <w:rStyle w:val="FootnoteReference"/>
          <w:rFonts w:eastAsia="SimSun"/>
          <w:szCs w:val="18"/>
        </w:rPr>
        <w:footnoteRef/>
      </w:r>
      <w:r w:rsidRPr="009F510D">
        <w:rPr>
          <w:rFonts w:eastAsia="SimSun"/>
          <w:szCs w:val="18"/>
        </w:rPr>
        <w:t xml:space="preserve"> </w:t>
      </w:r>
      <w:r w:rsidRPr="009F510D">
        <w:rPr>
          <w:rFonts w:eastAsia="SimSun" w:hint="eastAsia"/>
          <w:szCs w:val="18"/>
        </w:rPr>
        <w:t xml:space="preserve"> </w:t>
      </w:r>
      <w:r w:rsidRPr="009F510D">
        <w:rPr>
          <w:rFonts w:eastAsia="SimSun"/>
          <w:szCs w:val="18"/>
        </w:rPr>
        <w:t>http://www.bfs.admin.ch/bfs/portal/fr/index/themen/20/05/blank/key/loehne.html</w:t>
      </w:r>
    </w:p>
  </w:footnote>
  <w:footnote w:id="8">
    <w:p w:rsidR="00C07CA6" w:rsidRPr="009F510D" w:rsidRDefault="00C07CA6" w:rsidP="00F46BB0">
      <w:pPr>
        <w:pStyle w:val="FootnoteText"/>
        <w:spacing w:after="60" w:line="300" w:lineRule="exact"/>
        <w:jc w:val="both"/>
        <w:rPr>
          <w:rFonts w:eastAsia="SimSun"/>
          <w:szCs w:val="18"/>
        </w:rPr>
      </w:pPr>
      <w:r w:rsidRPr="009F510D">
        <w:rPr>
          <w:rStyle w:val="FootnoteReference"/>
          <w:rFonts w:eastAsia="SimSun"/>
          <w:szCs w:val="18"/>
        </w:rPr>
        <w:footnoteRef/>
      </w:r>
      <w:r w:rsidRPr="009F510D">
        <w:rPr>
          <w:rFonts w:eastAsia="SimSun"/>
          <w:szCs w:val="18"/>
        </w:rPr>
        <w:t xml:space="preserve"> </w:t>
      </w:r>
      <w:r w:rsidRPr="009F510D">
        <w:rPr>
          <w:rFonts w:eastAsia="SimSun" w:hint="eastAsia"/>
          <w:szCs w:val="18"/>
        </w:rPr>
        <w:t xml:space="preserve"> </w:t>
      </w:r>
      <w:r w:rsidRPr="009F510D">
        <w:rPr>
          <w:rFonts w:eastAsia="SimSun" w:hAnsi="SimSun"/>
          <w:szCs w:val="18"/>
          <w:lang w:val="fr-FR"/>
        </w:rPr>
        <w:t>同上。</w:t>
      </w:r>
    </w:p>
  </w:footnote>
  <w:footnote w:id="9">
    <w:p w:rsidR="00C07CA6" w:rsidRPr="009F510D" w:rsidRDefault="00C07CA6" w:rsidP="00F46BB0">
      <w:pPr>
        <w:pStyle w:val="FootnoteText"/>
        <w:spacing w:after="60" w:line="300" w:lineRule="exact"/>
        <w:jc w:val="both"/>
        <w:rPr>
          <w:rFonts w:eastAsia="SimSun"/>
          <w:szCs w:val="18"/>
        </w:rPr>
      </w:pPr>
      <w:r w:rsidRPr="009F510D">
        <w:rPr>
          <w:rStyle w:val="FootnoteReference"/>
          <w:rFonts w:eastAsia="SimSun"/>
          <w:szCs w:val="18"/>
        </w:rPr>
        <w:footnoteRef/>
      </w:r>
      <w:r w:rsidRPr="009F510D">
        <w:rPr>
          <w:rFonts w:eastAsia="SimSun"/>
          <w:szCs w:val="18"/>
        </w:rPr>
        <w:t xml:space="preserve"> </w:t>
      </w:r>
      <w:r w:rsidRPr="009F510D">
        <w:rPr>
          <w:rFonts w:eastAsia="SimSun" w:hint="eastAsia"/>
          <w:szCs w:val="18"/>
        </w:rPr>
        <w:t xml:space="preserve">  </w:t>
      </w:r>
      <w:r w:rsidRPr="009F510D">
        <w:rPr>
          <w:rFonts w:eastAsia="SimSun" w:hAnsi="SimSun"/>
          <w:szCs w:val="18"/>
          <w:lang w:val="fr-FR"/>
        </w:rPr>
        <w:t>同上。</w:t>
      </w:r>
    </w:p>
  </w:footnote>
  <w:footnote w:id="10">
    <w:p w:rsidR="00C07CA6" w:rsidRPr="009F510D" w:rsidRDefault="00C07CA6" w:rsidP="00F46BB0">
      <w:pPr>
        <w:pStyle w:val="FootnoteText"/>
        <w:spacing w:after="60" w:line="300" w:lineRule="exact"/>
        <w:jc w:val="both"/>
        <w:rPr>
          <w:rFonts w:eastAsia="SimSun"/>
          <w:szCs w:val="18"/>
        </w:rPr>
      </w:pPr>
      <w:r w:rsidRPr="009F510D">
        <w:rPr>
          <w:rStyle w:val="FootnoteReference"/>
          <w:rFonts w:eastAsia="SimSun"/>
          <w:szCs w:val="18"/>
        </w:rPr>
        <w:footnoteRef/>
      </w:r>
      <w:r w:rsidRPr="009F510D">
        <w:rPr>
          <w:rFonts w:eastAsia="SimSun"/>
          <w:szCs w:val="18"/>
        </w:rPr>
        <w:t xml:space="preserve"> </w:t>
      </w:r>
      <w:r w:rsidRPr="009F510D">
        <w:rPr>
          <w:rFonts w:eastAsia="SimSun" w:hint="eastAsia"/>
          <w:szCs w:val="18"/>
        </w:rPr>
        <w:t xml:space="preserve"> </w:t>
      </w:r>
      <w:r w:rsidRPr="009F510D">
        <w:rPr>
          <w:rFonts w:eastAsia="SimSun"/>
          <w:szCs w:val="18"/>
        </w:rPr>
        <w:t>http://www.bfs.admin.ch/bfs/portal/fr</w:t>
      </w:r>
      <w:r w:rsidRPr="009F510D">
        <w:rPr>
          <w:rFonts w:eastAsia="SimSun"/>
          <w:szCs w:val="18"/>
        </w:rPr>
        <w:t>/</w:t>
      </w:r>
      <w:r w:rsidRPr="009F510D">
        <w:rPr>
          <w:rFonts w:eastAsia="SimSun"/>
          <w:szCs w:val="18"/>
        </w:rPr>
        <w:t>index/themen/20/05/blank/key/Vereinbarkeit/04.html</w:t>
      </w:r>
      <w:r w:rsidRPr="009F510D">
        <w:rPr>
          <w:rFonts w:eastAsia="SimSun" w:hint="eastAsia"/>
          <w:szCs w:val="18"/>
        </w:rPr>
        <w:t>。</w:t>
      </w:r>
      <w:r w:rsidRPr="009F510D">
        <w:rPr>
          <w:rFonts w:eastAsia="SimSun"/>
          <w:szCs w:val="18"/>
        </w:rPr>
        <w:t xml:space="preserve"> </w:t>
      </w:r>
    </w:p>
  </w:footnote>
  <w:footnote w:id="11">
    <w:p w:rsidR="00C07CA6" w:rsidRPr="009F510D" w:rsidRDefault="00C07CA6" w:rsidP="00F46BB0">
      <w:pPr>
        <w:pStyle w:val="FootnoteText"/>
        <w:spacing w:after="60" w:line="300" w:lineRule="exact"/>
        <w:jc w:val="both"/>
        <w:rPr>
          <w:rFonts w:eastAsia="SimSun"/>
          <w:szCs w:val="18"/>
        </w:rPr>
      </w:pPr>
      <w:r w:rsidRPr="009F510D">
        <w:rPr>
          <w:rStyle w:val="FootnoteReference"/>
          <w:rFonts w:eastAsia="SimSun"/>
          <w:szCs w:val="18"/>
        </w:rPr>
        <w:footnoteRef/>
      </w:r>
      <w:r w:rsidRPr="009F510D">
        <w:rPr>
          <w:rFonts w:eastAsia="SimSun"/>
          <w:szCs w:val="18"/>
        </w:rPr>
        <w:t xml:space="preserve"> </w:t>
      </w:r>
      <w:r w:rsidRPr="009F510D">
        <w:rPr>
          <w:rFonts w:eastAsia="SimSun" w:hint="eastAsia"/>
          <w:szCs w:val="18"/>
        </w:rPr>
        <w:t xml:space="preserve"> </w:t>
      </w:r>
      <w:r w:rsidRPr="009F510D">
        <w:rPr>
          <w:rFonts w:eastAsia="SimSun"/>
          <w:szCs w:val="18"/>
        </w:rPr>
        <w:t>http://www.bfs.admin.ch/bfs/portal/fr/index/them</w:t>
      </w:r>
      <w:r w:rsidRPr="009F510D">
        <w:rPr>
          <w:rFonts w:eastAsia="SimSun"/>
          <w:szCs w:val="18"/>
        </w:rPr>
        <w:t>e</w:t>
      </w:r>
      <w:r w:rsidRPr="009F510D">
        <w:rPr>
          <w:rFonts w:eastAsia="SimSun"/>
          <w:szCs w:val="18"/>
        </w:rPr>
        <w:t>n/20/04/blank/key/</w:t>
      </w:r>
      <w:r w:rsidRPr="009F510D">
        <w:rPr>
          <w:rFonts w:eastAsia="SimSun"/>
          <w:szCs w:val="18"/>
        </w:rPr>
        <w:t>f</w:t>
      </w:r>
      <w:r w:rsidRPr="009F510D">
        <w:rPr>
          <w:rFonts w:eastAsia="SimSun"/>
          <w:szCs w:val="18"/>
        </w:rPr>
        <w:t>reiwilligen-arbeit/ueberblick.html</w:t>
      </w:r>
      <w:r w:rsidRPr="009F510D">
        <w:rPr>
          <w:rFonts w:eastAsia="SimSun" w:hint="eastAsia"/>
          <w:szCs w:val="18"/>
        </w:rPr>
        <w:t>。</w:t>
      </w:r>
      <w:r w:rsidRPr="009F510D">
        <w:rPr>
          <w:rFonts w:eastAsia="SimSun"/>
          <w:szCs w:val="18"/>
        </w:rPr>
        <w:t xml:space="preserve"> </w:t>
      </w:r>
    </w:p>
  </w:footnote>
  <w:footnote w:id="12">
    <w:p w:rsidR="00C07CA6" w:rsidRPr="009F510D" w:rsidRDefault="00C07CA6" w:rsidP="00F46BB0">
      <w:pPr>
        <w:pStyle w:val="FootnoteText"/>
        <w:spacing w:after="60" w:line="300" w:lineRule="exact"/>
        <w:jc w:val="both"/>
        <w:rPr>
          <w:rFonts w:eastAsia="SimSun"/>
          <w:szCs w:val="18"/>
          <w:lang w:val="fr-CH"/>
        </w:rPr>
      </w:pPr>
      <w:r w:rsidRPr="009F510D">
        <w:rPr>
          <w:rStyle w:val="FootnoteReference"/>
          <w:rFonts w:eastAsia="SimSun"/>
          <w:szCs w:val="18"/>
          <w:lang w:val="fr-CH"/>
        </w:rPr>
        <w:footnoteRef/>
      </w:r>
      <w:r w:rsidRPr="009F510D">
        <w:rPr>
          <w:rFonts w:eastAsia="SimSun" w:hAnsi="SimSun" w:hint="eastAsia"/>
          <w:szCs w:val="18"/>
          <w:lang w:val="fr-CH"/>
        </w:rPr>
        <w:t xml:space="preserve">  </w:t>
      </w:r>
      <w:r w:rsidRPr="009F510D">
        <w:rPr>
          <w:rFonts w:eastAsia="SimSun" w:hAnsi="SimSun"/>
          <w:szCs w:val="18"/>
          <w:lang w:val="fr-CH"/>
        </w:rPr>
        <w:t>西尔维亚</w:t>
      </w:r>
      <w:r w:rsidRPr="009F510D">
        <w:rPr>
          <w:rFonts w:eastAsia="SimSun"/>
          <w:szCs w:val="18"/>
          <w:lang w:val="fr-CH"/>
        </w:rPr>
        <w:t>.</w:t>
      </w:r>
      <w:r w:rsidRPr="009F510D">
        <w:rPr>
          <w:rFonts w:eastAsia="SimSun" w:hAnsi="SimSun"/>
          <w:szCs w:val="18"/>
          <w:lang w:val="fr-CH"/>
        </w:rPr>
        <w:t>杜雷：</w:t>
      </w:r>
      <w:r w:rsidRPr="009F510D">
        <w:rPr>
          <w:rFonts w:eastAsia="SimSun" w:hint="eastAsia"/>
          <w:szCs w:val="18"/>
          <w:lang w:val="fr-CH"/>
        </w:rPr>
        <w:t>“</w:t>
      </w:r>
      <w:r w:rsidRPr="009F510D">
        <w:rPr>
          <w:rFonts w:eastAsia="SimSun" w:hAnsi="SimSun"/>
          <w:szCs w:val="18"/>
          <w:lang w:val="fr-CH"/>
        </w:rPr>
        <w:t>五人中不到一人</w:t>
      </w:r>
      <w:r w:rsidRPr="009F510D">
        <w:rPr>
          <w:rFonts w:eastAsia="SimSun" w:hint="eastAsia"/>
          <w:szCs w:val="18"/>
          <w:lang w:val="fr-CH"/>
        </w:rPr>
        <w:t>……</w:t>
      </w:r>
      <w:r w:rsidRPr="009F510D">
        <w:rPr>
          <w:rFonts w:eastAsia="SimSun" w:hAnsi="SimSun"/>
          <w:szCs w:val="18"/>
          <w:lang w:val="fr-CH"/>
        </w:rPr>
        <w:t>新闻话语中的女性</w:t>
      </w:r>
      <w:r w:rsidRPr="009F510D">
        <w:rPr>
          <w:rFonts w:eastAsia="SimSun" w:hint="eastAsia"/>
          <w:szCs w:val="18"/>
          <w:lang w:val="fr-CH"/>
        </w:rPr>
        <w:t>”</w:t>
      </w:r>
      <w:r w:rsidRPr="009F510D">
        <w:rPr>
          <w:rFonts w:eastAsia="SimSun" w:hAnsi="SimSun"/>
          <w:szCs w:val="18"/>
          <w:lang w:val="fr-CH"/>
        </w:rPr>
        <w:t>，《女性问题》，</w:t>
      </w:r>
      <w:r w:rsidRPr="009F510D">
        <w:rPr>
          <w:rFonts w:eastAsia="SimSun"/>
          <w:szCs w:val="18"/>
          <w:lang w:val="fr-CH"/>
        </w:rPr>
        <w:t>2003</w:t>
      </w:r>
      <w:r w:rsidRPr="009F510D">
        <w:rPr>
          <w:rFonts w:eastAsia="SimSun" w:hAnsi="SimSun"/>
          <w:szCs w:val="18"/>
          <w:lang w:val="fr-CH"/>
        </w:rPr>
        <w:t>年</w:t>
      </w:r>
      <w:r w:rsidRPr="009F510D">
        <w:rPr>
          <w:rFonts w:eastAsia="SimSun"/>
          <w:szCs w:val="18"/>
          <w:lang w:val="fr-CH"/>
        </w:rPr>
        <w:t>1</w:t>
      </w:r>
      <w:r w:rsidRPr="009F510D">
        <w:rPr>
          <w:rFonts w:eastAsia="SimSun" w:hAnsi="SimSun"/>
          <w:szCs w:val="18"/>
          <w:lang w:val="fr-CH"/>
        </w:rPr>
        <w:t>月。</w:t>
      </w:r>
    </w:p>
  </w:footnote>
  <w:footnote w:id="13">
    <w:p w:rsidR="00C07CA6" w:rsidRPr="009F510D" w:rsidRDefault="00C07CA6" w:rsidP="00F46BB0">
      <w:pPr>
        <w:pStyle w:val="FootnoteText"/>
        <w:spacing w:after="60" w:line="300" w:lineRule="exact"/>
        <w:jc w:val="both"/>
        <w:rPr>
          <w:rFonts w:eastAsia="SimSun" w:hint="eastAsia"/>
          <w:szCs w:val="18"/>
          <w:lang w:val="fr-CH"/>
        </w:rPr>
      </w:pPr>
      <w:r w:rsidRPr="009F510D">
        <w:rPr>
          <w:rStyle w:val="FootnoteReference"/>
          <w:rFonts w:eastAsia="SimSun"/>
          <w:szCs w:val="18"/>
        </w:rPr>
        <w:footnoteRef/>
      </w:r>
      <w:r w:rsidRPr="009F510D">
        <w:rPr>
          <w:rFonts w:eastAsia="SimSun" w:hAnsi="SimSun" w:hint="eastAsia"/>
          <w:szCs w:val="18"/>
        </w:rPr>
        <w:t xml:space="preserve">  </w:t>
      </w:r>
      <w:r w:rsidRPr="009F510D">
        <w:rPr>
          <w:rFonts w:eastAsia="SimSun" w:hAnsi="SimSun"/>
          <w:szCs w:val="18"/>
        </w:rPr>
        <w:t>《</w:t>
      </w:r>
      <w:r w:rsidRPr="009F510D">
        <w:rPr>
          <w:rFonts w:eastAsia="SimSun" w:hAnsi="SimSun"/>
          <w:szCs w:val="18"/>
          <w:lang w:val="fr-CH"/>
        </w:rPr>
        <w:t>调和工作与家庭》，</w:t>
      </w:r>
      <w:r w:rsidRPr="009F510D">
        <w:rPr>
          <w:rFonts w:eastAsia="SimSun"/>
          <w:szCs w:val="18"/>
          <w:lang w:val="fr-CH"/>
        </w:rPr>
        <w:t xml:space="preserve">no </w:t>
      </w:r>
      <w:smartTag w:uri="urn:schemas-microsoft-com:office:smarttags" w:element="chmetcnv">
        <w:smartTagPr>
          <w:attr w:name="TCSC" w:val="0"/>
          <w:attr w:name="NumberType" w:val="1"/>
          <w:attr w:name="Negative" w:val="False"/>
          <w:attr w:name="HasSpace" w:val="False"/>
          <w:attr w:name="SourceValue" w:val="1"/>
          <w:attr w:name="UnitName" w:val="F"/>
        </w:smartTagPr>
        <w:r w:rsidRPr="009F510D">
          <w:rPr>
            <w:rFonts w:eastAsia="SimSun"/>
            <w:szCs w:val="18"/>
            <w:lang w:val="fr-CH"/>
          </w:rPr>
          <w:t>1f</w:t>
        </w:r>
      </w:smartTag>
      <w:r w:rsidRPr="009F510D">
        <w:rPr>
          <w:rFonts w:eastAsia="SimSun"/>
          <w:szCs w:val="18"/>
          <w:lang w:val="fr-CH"/>
        </w:rPr>
        <w:t xml:space="preserve"> </w:t>
      </w:r>
      <w:r w:rsidRPr="009F510D">
        <w:rPr>
          <w:rFonts w:eastAsia="SimSun" w:hAnsi="SimSun"/>
          <w:szCs w:val="18"/>
          <w:lang w:val="fr-CH"/>
        </w:rPr>
        <w:t>（国家经济秘书处与联邦社会保险局研究报告），《宝宝和老板：如何调和工作与家庭生活：世界经济合作组织关于新西兰、葡萄牙和瑞士对比研究报告瑞士方面简报》，伯尔尼，</w:t>
      </w:r>
      <w:r w:rsidRPr="009F510D">
        <w:rPr>
          <w:rFonts w:eastAsia="SimSun"/>
          <w:szCs w:val="18"/>
          <w:lang w:val="fr-CH"/>
        </w:rPr>
        <w:t>2004</w:t>
      </w:r>
      <w:r w:rsidRPr="009F510D">
        <w:rPr>
          <w:rFonts w:eastAsia="SimSun" w:hint="eastAsia"/>
          <w:szCs w:val="18"/>
          <w:lang w:val="fr-CH"/>
        </w:rPr>
        <w:t>。</w:t>
      </w:r>
    </w:p>
  </w:footnote>
  <w:footnote w:id="14">
    <w:p w:rsidR="00C07CA6" w:rsidRPr="009F510D" w:rsidRDefault="00C07CA6" w:rsidP="00F46BB0">
      <w:pPr>
        <w:pStyle w:val="FootnoteText"/>
        <w:spacing w:after="60" w:line="300" w:lineRule="exact"/>
        <w:jc w:val="both"/>
        <w:rPr>
          <w:rFonts w:eastAsia="SimSun" w:hint="eastAsia"/>
          <w:szCs w:val="18"/>
          <w:lang w:val="fr-CH"/>
        </w:rPr>
      </w:pPr>
      <w:r w:rsidRPr="009F510D">
        <w:rPr>
          <w:rStyle w:val="FootnoteReference"/>
          <w:rFonts w:eastAsia="SimSun"/>
          <w:szCs w:val="18"/>
        </w:rPr>
        <w:footnoteRef/>
      </w:r>
      <w:r w:rsidRPr="009F510D">
        <w:rPr>
          <w:rFonts w:eastAsia="SimSun" w:hint="eastAsia"/>
          <w:szCs w:val="18"/>
          <w:lang w:val="fr-CH"/>
        </w:rPr>
        <w:t xml:space="preserve"> </w:t>
      </w:r>
      <w:r w:rsidRPr="009F510D">
        <w:rPr>
          <w:rFonts w:eastAsia="SimSun"/>
          <w:szCs w:val="18"/>
          <w:lang w:val="fr-CH"/>
        </w:rPr>
        <w:t xml:space="preserve"> http://www.bfs.admin.ch/bfs/portal/fr/index/themen/</w:t>
      </w:r>
      <w:smartTag w:uri="urn:schemas-microsoft-com:office:smarttags" w:element="chsdate">
        <w:smartTagPr>
          <w:attr w:name="IsROCDate" w:val="False"/>
          <w:attr w:name="IsLunarDate" w:val="False"/>
          <w:attr w:name="Day" w:val="2"/>
          <w:attr w:name="Month" w:val="3"/>
          <w:attr w:name="Year" w:val="2019"/>
        </w:smartTagPr>
        <w:r w:rsidRPr="009F510D">
          <w:rPr>
            <w:rFonts w:eastAsia="SimSun"/>
            <w:szCs w:val="18"/>
            <w:lang w:val="fr-CH"/>
          </w:rPr>
          <w:t>19/03/02</w:t>
        </w:r>
      </w:smartTag>
      <w:r w:rsidRPr="009F510D">
        <w:rPr>
          <w:rFonts w:eastAsia="SimSun"/>
          <w:szCs w:val="18"/>
          <w:lang w:val="fr-CH"/>
        </w:rPr>
        <w:t>/dos/02/01.html</w:t>
      </w:r>
      <w:r>
        <w:rPr>
          <w:rFonts w:eastAsia="SimSun" w:hint="eastAsia"/>
          <w:szCs w:val="18"/>
          <w:lang w:val="fr-CH"/>
        </w:rPr>
        <w:t>。</w:t>
      </w:r>
    </w:p>
  </w:footnote>
  <w:footnote w:id="15">
    <w:p w:rsidR="00C07CA6" w:rsidRPr="009F510D" w:rsidRDefault="00C07CA6" w:rsidP="009F510D">
      <w:pPr>
        <w:autoSpaceDE w:val="0"/>
        <w:autoSpaceDN w:val="0"/>
        <w:spacing w:after="60" w:line="300" w:lineRule="exact"/>
        <w:rPr>
          <w:sz w:val="18"/>
          <w:szCs w:val="18"/>
          <w:lang w:val="it-IT"/>
        </w:rPr>
      </w:pPr>
      <w:r w:rsidRPr="009F510D">
        <w:rPr>
          <w:rStyle w:val="FootnoteReference"/>
          <w:sz w:val="18"/>
          <w:szCs w:val="18"/>
        </w:rPr>
        <w:footnoteRef/>
      </w:r>
      <w:r w:rsidRPr="009F510D">
        <w:rPr>
          <w:rFonts w:hint="eastAsia"/>
          <w:sz w:val="18"/>
          <w:szCs w:val="18"/>
          <w:lang w:val="fr-FR"/>
        </w:rPr>
        <w:t xml:space="preserve"> </w:t>
      </w:r>
      <w:r w:rsidRPr="009F510D">
        <w:rPr>
          <w:sz w:val="18"/>
          <w:szCs w:val="18"/>
          <w:lang w:val="fr-FR"/>
        </w:rPr>
        <w:t xml:space="preserve"> P. MARGOT</w:t>
      </w:r>
      <w:r w:rsidRPr="009F510D">
        <w:rPr>
          <w:rFonts w:hAnsi="SimSun"/>
          <w:sz w:val="18"/>
          <w:szCs w:val="18"/>
          <w:lang w:val="fr-FR"/>
        </w:rPr>
        <w:t>，</w:t>
      </w:r>
      <w:r w:rsidRPr="009F510D">
        <w:rPr>
          <w:sz w:val="18"/>
          <w:szCs w:val="18"/>
          <w:lang w:val="fr-FR"/>
        </w:rPr>
        <w:t xml:space="preserve"> M. KILLIAS</w:t>
      </w:r>
      <w:r w:rsidRPr="009F510D">
        <w:rPr>
          <w:rFonts w:hAnsi="SimSun"/>
          <w:sz w:val="18"/>
          <w:szCs w:val="18"/>
          <w:lang w:val="fr-FR"/>
        </w:rPr>
        <w:t>，</w:t>
      </w:r>
      <w:r w:rsidRPr="009F510D">
        <w:rPr>
          <w:sz w:val="18"/>
          <w:szCs w:val="18"/>
          <w:lang w:val="fr-FR"/>
        </w:rPr>
        <w:t xml:space="preserve"> </w:t>
      </w:r>
      <w:r w:rsidRPr="003651DE">
        <w:rPr>
          <w:rFonts w:eastAsia="KaiTi_GB2312"/>
          <w:iCs/>
          <w:color w:val="0000FF"/>
          <w:sz w:val="18"/>
          <w:szCs w:val="18"/>
          <w:lang w:val="fr-FR"/>
        </w:rPr>
        <w:t xml:space="preserve">La violence contre les femmes en Suisse </w:t>
      </w:r>
      <w:r w:rsidRPr="009F510D">
        <w:rPr>
          <w:sz w:val="18"/>
          <w:szCs w:val="18"/>
          <w:lang w:val="fr-FR"/>
        </w:rPr>
        <w:t xml:space="preserve">- </w:t>
      </w:r>
      <w:r w:rsidRPr="003651DE">
        <w:rPr>
          <w:rFonts w:eastAsia="KaiTi_GB2312"/>
          <w:iCs/>
          <w:color w:val="0000FF"/>
          <w:sz w:val="18"/>
          <w:szCs w:val="18"/>
          <w:lang w:val="fr-FR"/>
        </w:rPr>
        <w:t xml:space="preserve">Rdsullats d'une enquBle internationale </w:t>
      </w:r>
      <w:r w:rsidRPr="009F510D">
        <w:rPr>
          <w:sz w:val="18"/>
          <w:szCs w:val="18"/>
          <w:lang w:val="fr-FR"/>
        </w:rPr>
        <w:t>dans</w:t>
      </w:r>
      <w:r w:rsidRPr="009F510D">
        <w:rPr>
          <w:rFonts w:hint="eastAsia"/>
          <w:sz w:val="18"/>
          <w:szCs w:val="18"/>
          <w:lang w:val="fr-FR"/>
        </w:rPr>
        <w:t xml:space="preserve"> </w:t>
      </w:r>
      <w:r w:rsidRPr="009F510D">
        <w:rPr>
          <w:sz w:val="18"/>
          <w:szCs w:val="18"/>
          <w:lang w:val="it-IT"/>
        </w:rPr>
        <w:t>Crimiscope</w:t>
      </w:r>
      <w:r w:rsidRPr="009F510D">
        <w:rPr>
          <w:rFonts w:hAnsi="SimSun"/>
          <w:sz w:val="18"/>
          <w:szCs w:val="18"/>
          <w:lang w:val="it-IT"/>
        </w:rPr>
        <w:t>，</w:t>
      </w:r>
      <w:r w:rsidRPr="009F510D">
        <w:rPr>
          <w:sz w:val="18"/>
          <w:szCs w:val="18"/>
          <w:lang w:val="it-IT"/>
        </w:rPr>
        <w:t xml:space="preserve"> no 25</w:t>
      </w:r>
      <w:r w:rsidRPr="009F510D">
        <w:rPr>
          <w:rFonts w:hAnsi="SimSun"/>
          <w:sz w:val="18"/>
          <w:szCs w:val="18"/>
          <w:lang w:val="it-IT"/>
        </w:rPr>
        <w:t>，</w:t>
      </w:r>
      <w:r w:rsidRPr="009F510D">
        <w:rPr>
          <w:sz w:val="18"/>
          <w:szCs w:val="18"/>
          <w:lang w:val="it-IT"/>
        </w:rPr>
        <w:t xml:space="preserve"> ESC-UNIL</w:t>
      </w:r>
      <w:r w:rsidRPr="009F510D">
        <w:rPr>
          <w:rFonts w:hAnsi="SimSun"/>
          <w:sz w:val="18"/>
          <w:szCs w:val="18"/>
          <w:lang w:val="it-IT"/>
        </w:rPr>
        <w:t>，</w:t>
      </w:r>
      <w:r w:rsidRPr="009F510D">
        <w:rPr>
          <w:sz w:val="18"/>
          <w:szCs w:val="18"/>
          <w:lang w:val="it-IT"/>
        </w:rPr>
        <w:t xml:space="preserve"> Lausanne 2004</w:t>
      </w:r>
      <w:r w:rsidRPr="009F510D">
        <w:rPr>
          <w:rFonts w:hAnsi="SimSun"/>
          <w:sz w:val="18"/>
          <w:szCs w:val="18"/>
          <w:lang w:val="it-IT"/>
        </w:rPr>
        <w:t>。</w:t>
      </w:r>
      <w:r w:rsidRPr="009F510D">
        <w:rPr>
          <w:sz w:val="18"/>
          <w:szCs w:val="18"/>
          <w:lang w:val="it-IT"/>
        </w:rPr>
        <w:t>P.</w:t>
      </w:r>
      <w:r w:rsidRPr="009F510D">
        <w:rPr>
          <w:rFonts w:hAnsi="SimSun"/>
          <w:sz w:val="18"/>
          <w:szCs w:val="18"/>
          <w:lang w:val="it-IT"/>
        </w:rPr>
        <w:t>玛尔戈，</w:t>
      </w:r>
      <w:r w:rsidRPr="009F510D">
        <w:rPr>
          <w:sz w:val="18"/>
          <w:szCs w:val="18"/>
          <w:lang w:val="it-IT"/>
        </w:rPr>
        <w:t>M.</w:t>
      </w:r>
      <w:r w:rsidRPr="009F510D">
        <w:rPr>
          <w:rFonts w:hAnsi="SimSun"/>
          <w:sz w:val="18"/>
          <w:szCs w:val="18"/>
          <w:lang w:val="it-IT"/>
        </w:rPr>
        <w:t>基里亚斯，《瑞士妇女遭遇的暴力</w:t>
      </w:r>
      <w:r w:rsidRPr="009F510D">
        <w:rPr>
          <w:sz w:val="18"/>
          <w:szCs w:val="18"/>
          <w:lang w:val="it-IT"/>
        </w:rPr>
        <w:t>-</w:t>
      </w:r>
      <w:r w:rsidRPr="009F510D">
        <w:rPr>
          <w:rFonts w:hAnsi="SimSun"/>
          <w:sz w:val="18"/>
          <w:szCs w:val="18"/>
          <w:lang w:val="it-IT"/>
        </w:rPr>
        <w:t>一项国际调查结果》，《犯罪观察》第</w:t>
      </w:r>
      <w:r w:rsidRPr="009F510D">
        <w:rPr>
          <w:sz w:val="18"/>
          <w:szCs w:val="18"/>
          <w:lang w:val="it-IT"/>
        </w:rPr>
        <w:t>25</w:t>
      </w:r>
      <w:r w:rsidRPr="009F510D">
        <w:rPr>
          <w:rFonts w:hAnsi="SimSun"/>
          <w:sz w:val="18"/>
          <w:szCs w:val="18"/>
          <w:lang w:val="it-IT"/>
        </w:rPr>
        <w:t>期，洛桑大学犯罪学学院（</w:t>
      </w:r>
      <w:r w:rsidRPr="009F510D">
        <w:rPr>
          <w:sz w:val="18"/>
          <w:szCs w:val="18"/>
          <w:lang w:val="it-IT"/>
        </w:rPr>
        <w:t>ESC-UNIL</w:t>
      </w:r>
      <w:r w:rsidRPr="009F510D">
        <w:rPr>
          <w:rFonts w:hAnsi="SimSun"/>
          <w:sz w:val="18"/>
          <w:szCs w:val="18"/>
          <w:lang w:val="it-IT"/>
        </w:rPr>
        <w:t>），洛桑，</w:t>
      </w:r>
      <w:r w:rsidRPr="009F510D">
        <w:rPr>
          <w:sz w:val="18"/>
          <w:szCs w:val="18"/>
          <w:lang w:val="it-IT"/>
        </w:rPr>
        <w:t>2004</w:t>
      </w:r>
      <w:r w:rsidRPr="009F510D">
        <w:rPr>
          <w:rFonts w:hAnsi="SimSun"/>
          <w:sz w:val="18"/>
          <w:szCs w:val="18"/>
          <w:lang w:val="it-IT"/>
        </w:rPr>
        <w:t>年。</w:t>
      </w:r>
    </w:p>
  </w:footnote>
  <w:footnote w:id="16">
    <w:p w:rsidR="00C07CA6" w:rsidRPr="009F510D" w:rsidRDefault="00C07CA6" w:rsidP="00F46BB0">
      <w:pPr>
        <w:pStyle w:val="FootnoteText"/>
        <w:spacing w:after="60" w:line="300" w:lineRule="exact"/>
        <w:jc w:val="both"/>
        <w:rPr>
          <w:rFonts w:eastAsia="SimSun"/>
          <w:szCs w:val="18"/>
          <w:lang w:val="fr-FR"/>
        </w:rPr>
      </w:pPr>
      <w:r w:rsidRPr="009F510D">
        <w:rPr>
          <w:rStyle w:val="FootnoteReference"/>
          <w:rFonts w:eastAsia="SimSun"/>
          <w:szCs w:val="18"/>
        </w:rPr>
        <w:footnoteRef/>
      </w:r>
      <w:r>
        <w:rPr>
          <w:rFonts w:eastAsia="SimSun" w:hAnsi="SimSun" w:hint="eastAsia"/>
          <w:szCs w:val="18"/>
          <w:lang w:val="fr-FR"/>
        </w:rPr>
        <w:t xml:space="preserve">  </w:t>
      </w:r>
      <w:r w:rsidRPr="009F510D">
        <w:rPr>
          <w:rFonts w:eastAsia="SimSun" w:hAnsi="SimSun"/>
          <w:szCs w:val="18"/>
          <w:lang w:val="fr-FR"/>
        </w:rPr>
        <w:t>联邦妇女问题委员会，《女性问题》，</w:t>
      </w:r>
      <w:r w:rsidRPr="009F510D">
        <w:rPr>
          <w:rFonts w:eastAsia="SimSun"/>
          <w:szCs w:val="18"/>
          <w:lang w:val="fr-FR"/>
        </w:rPr>
        <w:t>2003</w:t>
      </w:r>
      <w:r w:rsidRPr="009F510D">
        <w:rPr>
          <w:rFonts w:eastAsia="SimSun" w:hAnsi="SimSun"/>
          <w:szCs w:val="18"/>
          <w:lang w:val="fr-FR"/>
        </w:rPr>
        <w:t>年</w:t>
      </w:r>
      <w:r w:rsidRPr="009F510D">
        <w:rPr>
          <w:rFonts w:eastAsia="SimSun"/>
          <w:szCs w:val="18"/>
          <w:lang w:val="fr-FR"/>
        </w:rPr>
        <w:t>no2</w:t>
      </w:r>
      <w:r w:rsidRPr="009F510D">
        <w:rPr>
          <w:rFonts w:eastAsia="SimSun" w:hAnsi="SimSun"/>
          <w:szCs w:val="18"/>
          <w:lang w:val="fr-FR"/>
        </w:rPr>
        <w:t>。</w:t>
      </w:r>
    </w:p>
  </w:footnote>
  <w:footnote w:id="17">
    <w:p w:rsidR="00C07CA6" w:rsidRPr="009F510D" w:rsidRDefault="00C07CA6" w:rsidP="00F46BB0">
      <w:pPr>
        <w:pStyle w:val="FootnoteText"/>
        <w:spacing w:after="60" w:line="300" w:lineRule="exact"/>
        <w:jc w:val="both"/>
        <w:rPr>
          <w:rFonts w:eastAsia="SimSun" w:hint="eastAsia"/>
          <w:szCs w:val="18"/>
          <w:lang w:val="fr-FR"/>
        </w:rPr>
      </w:pPr>
      <w:r w:rsidRPr="009F510D">
        <w:rPr>
          <w:rStyle w:val="FootnoteReference"/>
          <w:rFonts w:eastAsia="SimSun"/>
          <w:szCs w:val="18"/>
        </w:rPr>
        <w:footnoteRef/>
      </w:r>
      <w:r w:rsidRPr="009F510D">
        <w:rPr>
          <w:rFonts w:eastAsia="SimSun"/>
          <w:szCs w:val="18"/>
          <w:lang w:val="fr-FR"/>
        </w:rPr>
        <w:t xml:space="preserve"> </w:t>
      </w:r>
      <w:r>
        <w:rPr>
          <w:rFonts w:eastAsia="SimSun" w:hint="eastAsia"/>
          <w:szCs w:val="18"/>
          <w:lang w:val="fr-FR"/>
        </w:rPr>
        <w:t xml:space="preserve"> </w:t>
      </w:r>
      <w:r w:rsidRPr="009F510D">
        <w:rPr>
          <w:rFonts w:eastAsia="SimSun"/>
          <w:szCs w:val="18"/>
          <w:lang w:val="fr-CH"/>
        </w:rPr>
        <w:t>http://</w:t>
      </w:r>
      <w:r w:rsidRPr="009F510D">
        <w:rPr>
          <w:rFonts w:eastAsia="SimSun"/>
          <w:szCs w:val="18"/>
          <w:lang w:val="fr-FR"/>
        </w:rPr>
        <w:t>www.equality-stat.admin.ch</w:t>
      </w:r>
      <w:r>
        <w:rPr>
          <w:rFonts w:eastAsia="SimSun" w:hint="eastAsia"/>
          <w:szCs w:val="18"/>
          <w:lang w:val="fr-FR"/>
        </w:rPr>
        <w:t>。</w:t>
      </w:r>
    </w:p>
  </w:footnote>
  <w:footnote w:id="18">
    <w:p w:rsidR="00C07CA6" w:rsidRPr="009F510D" w:rsidRDefault="00C07CA6" w:rsidP="00F46BB0">
      <w:pPr>
        <w:pStyle w:val="FootnoteText"/>
        <w:spacing w:after="60" w:line="300" w:lineRule="exact"/>
        <w:jc w:val="both"/>
        <w:rPr>
          <w:rFonts w:eastAsia="SimSun" w:hint="eastAsia"/>
          <w:szCs w:val="18"/>
          <w:lang w:val="de-DE"/>
        </w:rPr>
      </w:pPr>
      <w:r w:rsidRPr="009F510D">
        <w:rPr>
          <w:rStyle w:val="FootnoteReference"/>
          <w:rFonts w:eastAsia="SimSun"/>
          <w:szCs w:val="18"/>
        </w:rPr>
        <w:footnoteRef/>
      </w:r>
      <w:r w:rsidRPr="009F510D">
        <w:rPr>
          <w:rFonts w:eastAsia="SimSun"/>
          <w:szCs w:val="18"/>
          <w:lang w:val="it-IT"/>
        </w:rPr>
        <w:t xml:space="preserve"> </w:t>
      </w:r>
      <w:r>
        <w:rPr>
          <w:rFonts w:eastAsia="SimSun" w:hint="eastAsia"/>
          <w:szCs w:val="18"/>
          <w:lang w:val="it-IT"/>
        </w:rPr>
        <w:t xml:space="preserve"> </w:t>
      </w:r>
      <w:r w:rsidRPr="009F510D">
        <w:rPr>
          <w:rFonts w:eastAsia="SimSun"/>
          <w:szCs w:val="18"/>
          <w:lang w:val="it-IT"/>
        </w:rPr>
        <w:t xml:space="preserve">ATF123 I </w:t>
      </w:r>
      <w:smartTag w:uri="urn:schemas-microsoft-com:office:smarttags" w:element="chmetcnv">
        <w:smartTagPr>
          <w:attr w:name="TCSC" w:val="0"/>
          <w:attr w:name="NumberType" w:val="1"/>
          <w:attr w:name="Negative" w:val="False"/>
          <w:attr w:name="HasSpace" w:val="True"/>
          <w:attr w:name="SourceValue" w:val="56"/>
          <w:attr w:name="UnitName" w:val="C"/>
        </w:smartTagPr>
        <w:r w:rsidRPr="009F510D">
          <w:rPr>
            <w:rFonts w:eastAsia="SimSun"/>
            <w:szCs w:val="18"/>
            <w:lang w:val="it-IT"/>
          </w:rPr>
          <w:t>56 c</w:t>
        </w:r>
      </w:smartTag>
      <w:r w:rsidRPr="009F510D">
        <w:rPr>
          <w:rFonts w:eastAsia="SimSun"/>
          <w:szCs w:val="18"/>
          <w:lang w:val="it-IT"/>
        </w:rPr>
        <w:t xml:space="preserve">. </w:t>
      </w:r>
      <w:smartTag w:uri="urn:schemas-microsoft-com:office:smarttags" w:element="chmetcnv">
        <w:smartTagPr>
          <w:attr w:name="TCSC" w:val="0"/>
          <w:attr w:name="NumberType" w:val="1"/>
          <w:attr w:name="Negative" w:val="False"/>
          <w:attr w:name="HasSpace" w:val="False"/>
          <w:attr w:name="SourceValue" w:val="3"/>
          <w:attr w:name="UnitName" w:val="a"/>
        </w:smartTagPr>
        <w:r w:rsidRPr="009F510D">
          <w:rPr>
            <w:rFonts w:eastAsia="SimSun"/>
            <w:szCs w:val="18"/>
            <w:lang w:val="it-IT"/>
          </w:rPr>
          <w:t>3a</w:t>
        </w:r>
      </w:smartTag>
      <w:r w:rsidRPr="009F510D">
        <w:rPr>
          <w:rFonts w:eastAsia="SimSun"/>
          <w:szCs w:val="18"/>
          <w:lang w:val="it-IT"/>
        </w:rPr>
        <w:t xml:space="preserve">. </w:t>
      </w:r>
      <w:r>
        <w:rPr>
          <w:rFonts w:eastAsia="SimSun"/>
          <w:szCs w:val="18"/>
          <w:lang w:val="de-DE"/>
        </w:rPr>
        <w:t>p.58</w:t>
      </w:r>
      <w:r>
        <w:rPr>
          <w:rFonts w:eastAsia="SimSun" w:hint="eastAsia"/>
          <w:szCs w:val="18"/>
          <w:lang w:val="de-DE"/>
        </w:rPr>
        <w:t>。</w:t>
      </w:r>
    </w:p>
  </w:footnote>
  <w:footnote w:id="19">
    <w:p w:rsidR="00C07CA6" w:rsidRPr="009F510D" w:rsidRDefault="00C07CA6" w:rsidP="00F46BB0">
      <w:pPr>
        <w:pStyle w:val="FootnoteText"/>
        <w:spacing w:after="60" w:line="300" w:lineRule="exact"/>
        <w:jc w:val="both"/>
        <w:rPr>
          <w:rFonts w:eastAsia="SimSun" w:hint="eastAsia"/>
          <w:szCs w:val="18"/>
          <w:lang w:val="nb-NO"/>
        </w:rPr>
      </w:pPr>
      <w:r w:rsidRPr="009F510D">
        <w:rPr>
          <w:rStyle w:val="FootnoteReference"/>
          <w:rFonts w:eastAsia="SimSun"/>
          <w:szCs w:val="18"/>
        </w:rPr>
        <w:footnoteRef/>
      </w:r>
      <w:r w:rsidRPr="009F510D">
        <w:rPr>
          <w:rFonts w:eastAsia="SimSun"/>
          <w:szCs w:val="18"/>
          <w:lang w:val="nb-NO"/>
        </w:rPr>
        <w:t xml:space="preserve"> </w:t>
      </w:r>
      <w:r>
        <w:rPr>
          <w:rFonts w:eastAsia="SimSun" w:hint="eastAsia"/>
          <w:szCs w:val="18"/>
          <w:lang w:val="nb-NO"/>
        </w:rPr>
        <w:t xml:space="preserve"> </w:t>
      </w:r>
      <w:r w:rsidRPr="009F510D">
        <w:rPr>
          <w:rFonts w:eastAsia="SimSun"/>
          <w:szCs w:val="18"/>
          <w:lang w:val="nb-NO"/>
        </w:rPr>
        <w:t>Cf. Jörg Paul Müller</w:t>
      </w:r>
      <w:r w:rsidRPr="009F510D">
        <w:rPr>
          <w:rFonts w:eastAsia="SimSun" w:hAnsi="SimSun"/>
          <w:szCs w:val="18"/>
          <w:lang w:val="nb-NO"/>
        </w:rPr>
        <w:t>，</w:t>
      </w:r>
      <w:r w:rsidRPr="009F510D">
        <w:rPr>
          <w:rFonts w:eastAsia="SimSun"/>
          <w:szCs w:val="18"/>
          <w:lang w:val="nb-NO"/>
        </w:rPr>
        <w:t xml:space="preserve"> Grundrechte in der Schweiz</w:t>
      </w:r>
      <w:r w:rsidRPr="009F510D">
        <w:rPr>
          <w:rFonts w:eastAsia="SimSun" w:hAnsi="SimSun"/>
          <w:szCs w:val="18"/>
          <w:lang w:val="nb-NO"/>
        </w:rPr>
        <w:t>，</w:t>
      </w:r>
      <w:r w:rsidRPr="009F510D">
        <w:rPr>
          <w:rFonts w:eastAsia="SimSun"/>
          <w:szCs w:val="18"/>
          <w:lang w:val="nb-NO"/>
        </w:rPr>
        <w:t xml:space="preserve"> Berne 1999</w:t>
      </w:r>
      <w:r w:rsidRPr="009F510D">
        <w:rPr>
          <w:rFonts w:eastAsia="SimSun" w:hAnsi="SimSun"/>
          <w:szCs w:val="18"/>
          <w:lang w:val="nb-NO"/>
        </w:rPr>
        <w:t>，</w:t>
      </w:r>
      <w:r w:rsidRPr="009F510D">
        <w:rPr>
          <w:rFonts w:eastAsia="SimSun"/>
          <w:szCs w:val="18"/>
          <w:lang w:val="nb-NO"/>
        </w:rPr>
        <w:t xml:space="preserve"> p. 459</w:t>
      </w:r>
      <w:r>
        <w:rPr>
          <w:rFonts w:eastAsia="SimSun" w:hint="eastAsia"/>
          <w:szCs w:val="18"/>
          <w:lang w:val="nb-NO"/>
        </w:rPr>
        <w:t>。</w:t>
      </w:r>
    </w:p>
  </w:footnote>
  <w:footnote w:id="20">
    <w:p w:rsidR="00C07CA6" w:rsidRPr="009F510D" w:rsidRDefault="00C07CA6" w:rsidP="00F46BB0">
      <w:pPr>
        <w:pStyle w:val="FootnoteText"/>
        <w:spacing w:after="60" w:line="300" w:lineRule="exact"/>
        <w:jc w:val="both"/>
        <w:rPr>
          <w:rFonts w:eastAsia="SimSun" w:hint="eastAsia"/>
          <w:szCs w:val="18"/>
          <w:lang w:val="nb-NO"/>
        </w:rPr>
      </w:pPr>
      <w:r w:rsidRPr="009F510D">
        <w:rPr>
          <w:rStyle w:val="FootnoteReference"/>
          <w:rFonts w:eastAsia="SimSun"/>
          <w:szCs w:val="18"/>
        </w:rPr>
        <w:footnoteRef/>
      </w:r>
      <w:r w:rsidRPr="009F510D">
        <w:rPr>
          <w:rFonts w:eastAsia="SimSun"/>
          <w:szCs w:val="18"/>
          <w:lang w:val="nb-NO"/>
        </w:rPr>
        <w:t xml:space="preserve"> </w:t>
      </w:r>
      <w:r>
        <w:rPr>
          <w:rFonts w:eastAsia="SimSun" w:hint="eastAsia"/>
          <w:szCs w:val="18"/>
          <w:lang w:val="nb-NO"/>
        </w:rPr>
        <w:t xml:space="preserve"> </w:t>
      </w:r>
      <w:r w:rsidRPr="009F510D">
        <w:rPr>
          <w:rFonts w:eastAsia="SimSun"/>
          <w:szCs w:val="18"/>
          <w:lang w:val="nb-NO"/>
        </w:rPr>
        <w:t>ATF116 V 322, 117 V194</w:t>
      </w:r>
      <w:r w:rsidRPr="009F510D">
        <w:rPr>
          <w:rFonts w:eastAsia="SimSun" w:hAnsi="SimSun"/>
          <w:szCs w:val="18"/>
          <w:lang w:val="nb-NO"/>
        </w:rPr>
        <w:t>，</w:t>
      </w:r>
      <w:r w:rsidRPr="009F510D">
        <w:rPr>
          <w:rFonts w:eastAsia="SimSun"/>
          <w:szCs w:val="18"/>
          <w:lang w:val="nb-NO"/>
        </w:rPr>
        <w:t xml:space="preserve"> 121 V 336; 122 V 211</w:t>
      </w:r>
      <w:r w:rsidRPr="009F510D">
        <w:rPr>
          <w:rFonts w:eastAsia="SimSun" w:hAnsi="SimSun"/>
          <w:szCs w:val="18"/>
          <w:lang w:val="nb-NO"/>
        </w:rPr>
        <w:t>，</w:t>
      </w:r>
      <w:r w:rsidRPr="009F510D">
        <w:rPr>
          <w:rFonts w:eastAsia="SimSun"/>
          <w:szCs w:val="18"/>
          <w:lang w:val="nb-NO"/>
        </w:rPr>
        <w:t xml:space="preserve"> 125 V 470</w:t>
      </w:r>
      <w:r w:rsidRPr="009F510D">
        <w:rPr>
          <w:rFonts w:eastAsia="SimSun" w:hAnsi="SimSun"/>
          <w:szCs w:val="18"/>
          <w:lang w:val="nb-NO"/>
        </w:rPr>
        <w:t>，</w:t>
      </w:r>
      <w:r w:rsidRPr="009F510D">
        <w:rPr>
          <w:rFonts w:eastAsia="SimSun"/>
          <w:szCs w:val="18"/>
          <w:lang w:val="nb-NO"/>
        </w:rPr>
        <w:t xml:space="preserve"> 125 V 127</w:t>
      </w:r>
      <w:r>
        <w:rPr>
          <w:rFonts w:eastAsia="SimSun" w:hint="eastAsia"/>
          <w:szCs w:val="18"/>
          <w:lang w:val="nb-NO"/>
        </w:rPr>
        <w:t>。</w:t>
      </w:r>
    </w:p>
  </w:footnote>
  <w:footnote w:id="21">
    <w:p w:rsidR="00C07CA6" w:rsidRPr="009F510D" w:rsidRDefault="00C07CA6" w:rsidP="00F46BB0">
      <w:pPr>
        <w:pStyle w:val="FootnoteText"/>
        <w:spacing w:after="60" w:line="300" w:lineRule="exact"/>
        <w:jc w:val="both"/>
        <w:rPr>
          <w:rFonts w:eastAsia="SimSun" w:hint="eastAsia"/>
          <w:szCs w:val="18"/>
          <w:lang w:val="nb-NO"/>
        </w:rPr>
      </w:pPr>
      <w:r w:rsidRPr="009F510D">
        <w:rPr>
          <w:rStyle w:val="FootnoteReference"/>
          <w:rFonts w:eastAsia="SimSun"/>
          <w:szCs w:val="18"/>
        </w:rPr>
        <w:footnoteRef/>
      </w:r>
      <w:r w:rsidRPr="009F510D">
        <w:rPr>
          <w:rFonts w:eastAsia="SimSun"/>
          <w:szCs w:val="18"/>
          <w:lang w:val="nb-NO"/>
        </w:rPr>
        <w:t xml:space="preserve"> </w:t>
      </w:r>
      <w:r w:rsidRPr="009F510D">
        <w:rPr>
          <w:rFonts w:eastAsia="SimSun"/>
          <w:szCs w:val="18"/>
          <w:lang w:val="nb-NO"/>
        </w:rPr>
        <w:tab/>
        <w:t>ATF129 I 232</w:t>
      </w:r>
      <w:r w:rsidRPr="009F510D">
        <w:rPr>
          <w:rFonts w:eastAsia="SimSun" w:hAnsi="SimSun"/>
          <w:szCs w:val="18"/>
          <w:lang w:val="nb-NO"/>
        </w:rPr>
        <w:t>，</w:t>
      </w:r>
      <w:r w:rsidRPr="009F510D">
        <w:rPr>
          <w:rFonts w:eastAsia="SimSun"/>
          <w:szCs w:val="18"/>
          <w:lang w:val="nb-NO"/>
        </w:rPr>
        <w:t xml:space="preserve"> </w:t>
      </w:r>
      <w:smartTag w:uri="urn:schemas-microsoft-com:office:smarttags" w:element="chsdate">
        <w:smartTagPr>
          <w:attr w:name="IsROCDate" w:val="False"/>
          <w:attr w:name="IsLunarDate" w:val="False"/>
          <w:attr w:name="Day" w:val="30"/>
          <w:attr w:name="Month" w:val="12"/>
          <w:attr w:name="Year" w:val="1899"/>
        </w:smartTagPr>
        <w:r w:rsidRPr="009F510D">
          <w:rPr>
            <w:rFonts w:eastAsia="SimSun"/>
            <w:szCs w:val="18"/>
            <w:lang w:val="nb-NO"/>
          </w:rPr>
          <w:t>c.3.4</w:t>
        </w:r>
      </w:smartTag>
      <w:r w:rsidRPr="009F510D">
        <w:rPr>
          <w:rFonts w:eastAsia="SimSun"/>
          <w:szCs w:val="18"/>
          <w:lang w:val="nb-NO"/>
        </w:rPr>
        <w:t>.1</w:t>
      </w:r>
      <w:r w:rsidRPr="009F510D">
        <w:rPr>
          <w:rFonts w:eastAsia="SimSun" w:hAnsi="SimSun"/>
          <w:szCs w:val="18"/>
          <w:lang w:val="nb-NO"/>
        </w:rPr>
        <w:t>，</w:t>
      </w:r>
      <w:r w:rsidRPr="009F510D">
        <w:rPr>
          <w:rFonts w:eastAsia="SimSun"/>
          <w:szCs w:val="18"/>
          <w:lang w:val="nb-NO"/>
        </w:rPr>
        <w:t xml:space="preserve"> </w:t>
      </w:r>
      <w:r w:rsidRPr="009F510D">
        <w:rPr>
          <w:rFonts w:eastAsia="SimSun" w:hAnsi="SimSun"/>
          <w:szCs w:val="18"/>
          <w:lang w:val="fr-FR"/>
        </w:rPr>
        <w:t>参看附件</w:t>
      </w:r>
      <w:r w:rsidRPr="009F510D">
        <w:rPr>
          <w:rFonts w:eastAsia="SimSun"/>
          <w:szCs w:val="18"/>
          <w:lang w:val="nb-NO"/>
        </w:rPr>
        <w:t xml:space="preserve">; </w:t>
      </w:r>
      <w:r w:rsidRPr="009F510D">
        <w:rPr>
          <w:rFonts w:eastAsia="SimSun" w:hAnsi="SimSun"/>
          <w:szCs w:val="18"/>
          <w:lang w:val="fr-FR"/>
        </w:rPr>
        <w:t>亦可参看</w:t>
      </w:r>
      <w:r w:rsidRPr="009F510D">
        <w:rPr>
          <w:rFonts w:eastAsia="SimSun"/>
          <w:szCs w:val="18"/>
          <w:lang w:val="nb-NO"/>
        </w:rPr>
        <w:t xml:space="preserve"> ATF129 I 217</w:t>
      </w:r>
      <w:r w:rsidRPr="009F510D">
        <w:rPr>
          <w:rFonts w:eastAsia="SimSun" w:hAnsi="SimSun"/>
          <w:szCs w:val="18"/>
          <w:lang w:val="nb-NO"/>
        </w:rPr>
        <w:t>，</w:t>
      </w:r>
      <w:r w:rsidRPr="009F510D">
        <w:rPr>
          <w:rFonts w:eastAsia="SimSun"/>
          <w:szCs w:val="18"/>
          <w:lang w:val="nb-NO"/>
        </w:rPr>
        <w:t xml:space="preserve"> 129 I 392</w:t>
      </w:r>
      <w:r w:rsidRPr="009F510D">
        <w:rPr>
          <w:rFonts w:eastAsia="SimSun" w:hAnsi="SimSun"/>
          <w:szCs w:val="18"/>
          <w:lang w:val="nb-NO"/>
        </w:rPr>
        <w:t>，</w:t>
      </w:r>
      <w:r w:rsidRPr="009F510D">
        <w:rPr>
          <w:rFonts w:eastAsia="SimSun"/>
          <w:szCs w:val="18"/>
          <w:lang w:val="nb-NO"/>
        </w:rPr>
        <w:t xml:space="preserve"> c.3.2.2</w:t>
      </w:r>
      <w:r w:rsidRPr="009F510D">
        <w:rPr>
          <w:rFonts w:eastAsia="SimSun" w:hAnsi="SimSun"/>
          <w:szCs w:val="18"/>
          <w:lang w:val="nb-NO"/>
        </w:rPr>
        <w:t>，</w:t>
      </w:r>
      <w:r w:rsidRPr="009F510D">
        <w:rPr>
          <w:rFonts w:eastAsia="SimSun"/>
          <w:szCs w:val="18"/>
          <w:lang w:val="nb-NO"/>
        </w:rPr>
        <w:t xml:space="preserve"> 126 II 377</w:t>
      </w:r>
      <w:r>
        <w:rPr>
          <w:rFonts w:eastAsia="SimSun" w:hint="eastAsia"/>
          <w:szCs w:val="18"/>
          <w:lang w:val="nb-NO"/>
        </w:rPr>
        <w:t>。</w:t>
      </w:r>
    </w:p>
  </w:footnote>
  <w:footnote w:id="22">
    <w:p w:rsidR="00C07CA6" w:rsidRPr="009F510D" w:rsidRDefault="00C07CA6" w:rsidP="00F46BB0">
      <w:pPr>
        <w:pStyle w:val="FootnoteText"/>
        <w:spacing w:after="60" w:line="300" w:lineRule="exact"/>
        <w:jc w:val="both"/>
        <w:rPr>
          <w:rFonts w:eastAsia="SimSun" w:hint="eastAsia"/>
          <w:szCs w:val="18"/>
          <w:lang w:val="nb-NO"/>
        </w:rPr>
      </w:pPr>
      <w:r w:rsidRPr="009F510D">
        <w:rPr>
          <w:rStyle w:val="FootnoteReference"/>
          <w:rFonts w:eastAsia="SimSun"/>
          <w:szCs w:val="18"/>
        </w:rPr>
        <w:footnoteRef/>
      </w:r>
      <w:r w:rsidRPr="009F510D">
        <w:rPr>
          <w:rFonts w:eastAsia="SimSun"/>
          <w:szCs w:val="18"/>
          <w:lang w:val="nb-NO"/>
        </w:rPr>
        <w:t xml:space="preserve"> </w:t>
      </w:r>
      <w:r w:rsidRPr="009F510D">
        <w:rPr>
          <w:rFonts w:eastAsia="SimSun"/>
          <w:szCs w:val="18"/>
          <w:lang w:val="nb-NO"/>
        </w:rPr>
        <w:tab/>
        <w:t>ATF130 I 352</w:t>
      </w:r>
      <w:r w:rsidRPr="009F510D">
        <w:rPr>
          <w:rFonts w:eastAsia="SimSun" w:hAnsi="SimSun"/>
          <w:szCs w:val="18"/>
          <w:lang w:val="nb-NO"/>
        </w:rPr>
        <w:t>，</w:t>
      </w:r>
      <w:r w:rsidRPr="009F510D">
        <w:rPr>
          <w:rFonts w:eastAsia="SimSun"/>
          <w:szCs w:val="18"/>
          <w:lang w:val="nb-NO"/>
        </w:rPr>
        <w:t xml:space="preserve"> </w:t>
      </w:r>
      <w:smartTag w:uri="urn:schemas-microsoft-com:office:smarttags" w:element="chsdate">
        <w:smartTagPr>
          <w:attr w:name="IsROCDate" w:val="False"/>
          <w:attr w:name="IsLunarDate" w:val="False"/>
          <w:attr w:name="Day" w:val="30"/>
          <w:attr w:name="Month" w:val="12"/>
          <w:attr w:name="Year" w:val="1899"/>
        </w:smartTagPr>
        <w:r w:rsidRPr="009F510D">
          <w:rPr>
            <w:rFonts w:eastAsia="SimSun"/>
            <w:szCs w:val="18"/>
            <w:lang w:val="nb-NO"/>
          </w:rPr>
          <w:t>c.6.1</w:t>
        </w:r>
      </w:smartTag>
      <w:r w:rsidRPr="009F510D">
        <w:rPr>
          <w:rFonts w:eastAsia="SimSun"/>
          <w:szCs w:val="18"/>
          <w:lang w:val="nb-NO"/>
        </w:rPr>
        <w:t xml:space="preserve">.2; </w:t>
      </w:r>
      <w:r w:rsidRPr="009F510D">
        <w:rPr>
          <w:rFonts w:eastAsia="SimSun" w:hAnsi="SimSun"/>
          <w:szCs w:val="18"/>
          <w:lang w:val="fr-FR"/>
        </w:rPr>
        <w:t>关于禁止歧视残疾人</w:t>
      </w:r>
      <w:r w:rsidRPr="009F510D">
        <w:rPr>
          <w:rFonts w:eastAsia="SimSun" w:hAnsi="SimSun"/>
          <w:szCs w:val="18"/>
          <w:lang w:val="nb-NO"/>
        </w:rPr>
        <w:t>，</w:t>
      </w:r>
      <w:r w:rsidRPr="009F510D">
        <w:rPr>
          <w:rFonts w:eastAsia="SimSun" w:hAnsi="SimSun"/>
          <w:szCs w:val="18"/>
          <w:lang w:val="fr-FR"/>
        </w:rPr>
        <w:t>亦可参看</w:t>
      </w:r>
      <w:r w:rsidRPr="009F510D">
        <w:rPr>
          <w:rFonts w:eastAsia="SimSun"/>
          <w:szCs w:val="18"/>
          <w:lang w:val="nb-NO"/>
        </w:rPr>
        <w:t xml:space="preserve"> ATF</w:t>
      </w:r>
      <w:r>
        <w:rPr>
          <w:rFonts w:eastAsia="SimSun"/>
          <w:szCs w:val="18"/>
          <w:lang w:val="nb-NO"/>
        </w:rPr>
        <w:t>131 V 9</w:t>
      </w:r>
      <w:r>
        <w:rPr>
          <w:rFonts w:eastAsia="SimSun" w:hint="eastAsia"/>
          <w:szCs w:val="18"/>
          <w:lang w:val="nb-NO"/>
        </w:rPr>
        <w:t>。</w:t>
      </w:r>
    </w:p>
  </w:footnote>
  <w:footnote w:id="23">
    <w:p w:rsidR="00C07CA6" w:rsidRPr="009F510D" w:rsidRDefault="00C07CA6" w:rsidP="00F46BB0">
      <w:pPr>
        <w:pStyle w:val="FootnoteText"/>
        <w:spacing w:after="60" w:line="300" w:lineRule="exact"/>
        <w:jc w:val="both"/>
        <w:rPr>
          <w:rFonts w:eastAsia="SimSun" w:hint="eastAsia"/>
          <w:szCs w:val="18"/>
          <w:lang w:val="nb-NO"/>
        </w:rPr>
      </w:pPr>
      <w:r w:rsidRPr="009F510D">
        <w:rPr>
          <w:rStyle w:val="FootnoteReference"/>
          <w:rFonts w:eastAsia="SimSun"/>
          <w:szCs w:val="18"/>
        </w:rPr>
        <w:footnoteRef/>
      </w:r>
      <w:r w:rsidRPr="009F510D">
        <w:rPr>
          <w:rFonts w:eastAsia="SimSun"/>
          <w:szCs w:val="18"/>
          <w:lang w:val="nb-NO"/>
        </w:rPr>
        <w:t xml:space="preserve"> </w:t>
      </w:r>
      <w:r w:rsidRPr="009F510D">
        <w:rPr>
          <w:rFonts w:eastAsia="SimSun"/>
          <w:szCs w:val="18"/>
          <w:lang w:val="nb-NO"/>
        </w:rPr>
        <w:tab/>
      </w:r>
      <w:r w:rsidRPr="009F510D">
        <w:rPr>
          <w:rFonts w:eastAsia="SimSun" w:hAnsi="SimSun"/>
          <w:szCs w:val="18"/>
          <w:lang w:val="fr-FR"/>
        </w:rPr>
        <w:t>公共法第二法庭判决</w:t>
      </w:r>
      <w:r w:rsidRPr="009F510D">
        <w:rPr>
          <w:rFonts w:eastAsia="SimSun" w:hAnsi="SimSun"/>
          <w:szCs w:val="18"/>
          <w:lang w:val="nb-NO"/>
        </w:rPr>
        <w:t>，</w:t>
      </w:r>
      <w:smartTag w:uri="urn:schemas-microsoft-com:office:smarttags" w:element="chsdate">
        <w:smartTagPr>
          <w:attr w:name="IsROCDate" w:val="False"/>
          <w:attr w:name="IsLunarDate" w:val="False"/>
          <w:attr w:name="Day" w:val="30"/>
          <w:attr w:name="Month" w:val="11"/>
          <w:attr w:name="Year" w:val="2000"/>
        </w:smartTagPr>
        <w:r w:rsidRPr="009F510D">
          <w:rPr>
            <w:rFonts w:eastAsia="SimSun"/>
            <w:szCs w:val="18"/>
            <w:lang w:val="nb-NO"/>
          </w:rPr>
          <w:t>2000</w:t>
        </w:r>
        <w:r w:rsidRPr="009F510D">
          <w:rPr>
            <w:rFonts w:eastAsia="SimSun" w:hAnsi="SimSun"/>
            <w:szCs w:val="18"/>
            <w:lang w:val="fr-FR"/>
          </w:rPr>
          <w:t>年</w:t>
        </w:r>
        <w:r w:rsidRPr="009F510D">
          <w:rPr>
            <w:rFonts w:eastAsia="SimSun"/>
            <w:szCs w:val="18"/>
            <w:lang w:val="nb-NO"/>
          </w:rPr>
          <w:t>11</w:t>
        </w:r>
        <w:r w:rsidRPr="009F510D">
          <w:rPr>
            <w:rFonts w:eastAsia="SimSun" w:hAnsi="SimSun"/>
            <w:szCs w:val="18"/>
            <w:lang w:val="fr-FR"/>
          </w:rPr>
          <w:t>月</w:t>
        </w:r>
        <w:r w:rsidRPr="009F510D">
          <w:rPr>
            <w:rFonts w:eastAsia="SimSun"/>
            <w:szCs w:val="18"/>
            <w:lang w:val="nb-NO"/>
          </w:rPr>
          <w:t>30</w:t>
        </w:r>
        <w:r w:rsidRPr="009F510D">
          <w:rPr>
            <w:rFonts w:eastAsia="SimSun" w:hAnsi="SimSun"/>
            <w:szCs w:val="18"/>
            <w:lang w:val="fr-FR"/>
          </w:rPr>
          <w:t>日</w:t>
        </w:r>
      </w:smartTag>
      <w:r w:rsidRPr="009F510D">
        <w:rPr>
          <w:rFonts w:eastAsia="SimSun" w:hAnsi="SimSun"/>
          <w:szCs w:val="18"/>
          <w:lang w:val="nb-NO"/>
        </w:rPr>
        <w:t>，</w:t>
      </w:r>
      <w:r>
        <w:rPr>
          <w:rFonts w:eastAsia="SimSun"/>
          <w:szCs w:val="18"/>
          <w:lang w:val="nb-NO"/>
        </w:rPr>
        <w:t>2P.77/2000/sch</w:t>
      </w:r>
      <w:r>
        <w:rPr>
          <w:rFonts w:eastAsia="SimSun" w:hint="eastAsia"/>
          <w:szCs w:val="18"/>
          <w:lang w:val="nb-NO"/>
        </w:rPr>
        <w:t>。</w:t>
      </w:r>
    </w:p>
  </w:footnote>
  <w:footnote w:id="24">
    <w:p w:rsidR="00C07CA6" w:rsidRPr="009F510D" w:rsidRDefault="00C07CA6" w:rsidP="00F46BB0">
      <w:pPr>
        <w:pStyle w:val="FootnoteText"/>
        <w:spacing w:after="60" w:line="300" w:lineRule="exact"/>
        <w:jc w:val="both"/>
        <w:rPr>
          <w:rFonts w:eastAsia="SimSun" w:hint="eastAsia"/>
          <w:szCs w:val="18"/>
          <w:lang w:val="nb-NO"/>
        </w:rPr>
      </w:pPr>
      <w:r w:rsidRPr="009F510D">
        <w:rPr>
          <w:rStyle w:val="FootnoteReference"/>
          <w:rFonts w:eastAsia="SimSun"/>
          <w:szCs w:val="18"/>
        </w:rPr>
        <w:footnoteRef/>
      </w:r>
      <w:r w:rsidRPr="009F510D">
        <w:rPr>
          <w:rFonts w:eastAsia="SimSun"/>
          <w:szCs w:val="18"/>
          <w:lang w:val="nb-NO"/>
        </w:rPr>
        <w:t xml:space="preserve"> </w:t>
      </w:r>
      <w:r w:rsidRPr="009F510D">
        <w:rPr>
          <w:rFonts w:eastAsia="SimSun"/>
          <w:szCs w:val="18"/>
          <w:lang w:val="nb-NO"/>
        </w:rPr>
        <w:tab/>
        <w:t xml:space="preserve">Cf. </w:t>
      </w:r>
      <w:r w:rsidRPr="009F510D">
        <w:rPr>
          <w:rFonts w:eastAsia="SimSun" w:hAnsi="SimSun"/>
          <w:szCs w:val="18"/>
        </w:rPr>
        <w:t>例如</w:t>
      </w:r>
      <w:r w:rsidRPr="009F510D">
        <w:rPr>
          <w:rFonts w:eastAsia="SimSun" w:hAnsi="SimSun"/>
          <w:szCs w:val="18"/>
          <w:lang w:val="nb-NO"/>
        </w:rPr>
        <w:t>：</w:t>
      </w:r>
      <w:r w:rsidRPr="009F510D">
        <w:rPr>
          <w:rFonts w:eastAsia="SimSun"/>
          <w:szCs w:val="18"/>
          <w:lang w:val="nb-NO"/>
        </w:rPr>
        <w:t>Andreas Rieder</w:t>
      </w:r>
      <w:r w:rsidRPr="009F510D">
        <w:rPr>
          <w:rFonts w:eastAsia="SimSun" w:hAnsi="SimSun"/>
          <w:szCs w:val="18"/>
          <w:lang w:val="nb-NO"/>
        </w:rPr>
        <w:t>，</w:t>
      </w:r>
      <w:r w:rsidRPr="009F510D">
        <w:rPr>
          <w:rFonts w:eastAsia="SimSun"/>
          <w:szCs w:val="18"/>
          <w:lang w:val="nb-NO"/>
        </w:rPr>
        <w:t xml:space="preserve"> Form oder Effekt? Art. 8 Abs. 2 BV und die ungleichen Auswirkungen staatlichen Ha</w:t>
      </w:r>
      <w:r w:rsidRPr="009F510D">
        <w:rPr>
          <w:rFonts w:eastAsia="SimSun"/>
          <w:szCs w:val="18"/>
          <w:lang w:val="nb-NO"/>
        </w:rPr>
        <w:t>n</w:t>
      </w:r>
      <w:r w:rsidRPr="009F510D">
        <w:rPr>
          <w:rFonts w:eastAsia="SimSun"/>
          <w:szCs w:val="18"/>
          <w:lang w:val="nb-NO"/>
        </w:rPr>
        <w:t>delns</w:t>
      </w:r>
      <w:r w:rsidRPr="009F510D">
        <w:rPr>
          <w:rFonts w:eastAsia="SimSun" w:hAnsi="SimSun"/>
          <w:szCs w:val="18"/>
          <w:lang w:val="nb-NO"/>
        </w:rPr>
        <w:t>，</w:t>
      </w:r>
      <w:r w:rsidRPr="009F510D">
        <w:rPr>
          <w:rFonts w:eastAsia="SimSun"/>
          <w:szCs w:val="18"/>
          <w:lang w:val="nb-NO"/>
        </w:rPr>
        <w:t xml:space="preserve"> Bern (Stämpfli) 2003; Bernhard Pulver</w:t>
      </w:r>
      <w:r w:rsidRPr="009F510D">
        <w:rPr>
          <w:rFonts w:eastAsia="SimSun" w:hAnsi="SimSun"/>
          <w:szCs w:val="18"/>
          <w:lang w:val="nb-NO"/>
        </w:rPr>
        <w:t>：</w:t>
      </w:r>
      <w:r w:rsidRPr="009F510D">
        <w:rPr>
          <w:rFonts w:eastAsia="SimSun" w:hAnsi="SimSun"/>
          <w:szCs w:val="18"/>
        </w:rPr>
        <w:t>《禁止歧视》</w:t>
      </w:r>
      <w:r w:rsidRPr="009F510D">
        <w:rPr>
          <w:rFonts w:eastAsia="SimSun" w:hAnsi="SimSun"/>
          <w:szCs w:val="18"/>
          <w:lang w:val="nb-NO"/>
        </w:rPr>
        <w:t>；</w:t>
      </w:r>
      <w:r w:rsidRPr="009F510D">
        <w:rPr>
          <w:rFonts w:eastAsia="SimSun" w:hAnsi="SimSun"/>
          <w:szCs w:val="18"/>
        </w:rPr>
        <w:t>《关于联邦《宪法》第</w:t>
      </w:r>
      <w:r w:rsidRPr="009F510D">
        <w:rPr>
          <w:rFonts w:eastAsia="SimSun"/>
          <w:szCs w:val="18"/>
          <w:lang w:val="nb-NO"/>
        </w:rPr>
        <w:t>8</w:t>
      </w:r>
      <w:r w:rsidRPr="009F510D">
        <w:rPr>
          <w:rFonts w:eastAsia="SimSun" w:hAnsi="SimSun"/>
          <w:szCs w:val="18"/>
        </w:rPr>
        <w:t>条第</w:t>
      </w:r>
      <w:r w:rsidRPr="009F510D">
        <w:rPr>
          <w:rFonts w:eastAsia="SimSun"/>
          <w:szCs w:val="18"/>
          <w:lang w:val="nb-NO"/>
        </w:rPr>
        <w:t>2</w:t>
      </w:r>
      <w:r w:rsidRPr="009F510D">
        <w:rPr>
          <w:rFonts w:eastAsia="SimSun" w:hAnsi="SimSun"/>
          <w:szCs w:val="18"/>
        </w:rPr>
        <w:t>款的研究》</w:t>
      </w:r>
      <w:r w:rsidRPr="009F510D">
        <w:rPr>
          <w:rFonts w:eastAsia="SimSun" w:hAnsi="SimSun"/>
          <w:szCs w:val="18"/>
          <w:lang w:val="nb-NO"/>
        </w:rPr>
        <w:t>，</w:t>
      </w:r>
      <w:smartTag w:uri="urn:schemas-microsoft-com:office:smarttags" w:element="chsdate">
        <w:smartTagPr>
          <w:attr w:name="IsROCDate" w:val="False"/>
          <w:attr w:name="IsLunarDate" w:val="False"/>
          <w:attr w:name="Day" w:val="18"/>
          <w:attr w:name="Month" w:val="4"/>
          <w:attr w:name="Year" w:val="1999"/>
        </w:smartTagPr>
        <w:r w:rsidRPr="009F510D">
          <w:rPr>
            <w:rFonts w:eastAsia="SimSun"/>
            <w:szCs w:val="18"/>
            <w:lang w:val="nb-NO"/>
          </w:rPr>
          <w:t>1999</w:t>
        </w:r>
        <w:r w:rsidRPr="009F510D">
          <w:rPr>
            <w:rFonts w:eastAsia="SimSun" w:hAnsi="SimSun"/>
            <w:szCs w:val="18"/>
          </w:rPr>
          <w:t>年</w:t>
        </w:r>
        <w:r w:rsidRPr="009F510D">
          <w:rPr>
            <w:rFonts w:eastAsia="SimSun"/>
            <w:szCs w:val="18"/>
            <w:lang w:val="nb-NO"/>
          </w:rPr>
          <w:t>4</w:t>
        </w:r>
        <w:r w:rsidRPr="009F510D">
          <w:rPr>
            <w:rFonts w:eastAsia="SimSun" w:hAnsi="SimSun"/>
            <w:szCs w:val="18"/>
          </w:rPr>
          <w:t>月</w:t>
        </w:r>
        <w:r w:rsidRPr="009F510D">
          <w:rPr>
            <w:rFonts w:eastAsia="SimSun"/>
            <w:szCs w:val="18"/>
            <w:lang w:val="nb-NO"/>
          </w:rPr>
          <w:t>18</w:t>
        </w:r>
        <w:r w:rsidRPr="009F510D">
          <w:rPr>
            <w:rFonts w:eastAsia="SimSun" w:hAnsi="SimSun"/>
            <w:szCs w:val="18"/>
          </w:rPr>
          <w:t>日</w:t>
        </w:r>
      </w:smartTag>
      <w:r w:rsidRPr="009F510D">
        <w:rPr>
          <w:rFonts w:eastAsia="SimSun" w:hAnsi="SimSun"/>
          <w:szCs w:val="18"/>
          <w:lang w:val="nb-NO"/>
        </w:rPr>
        <w:t>，</w:t>
      </w:r>
      <w:r w:rsidRPr="009F510D">
        <w:rPr>
          <w:rFonts w:eastAsia="SimSun"/>
          <w:szCs w:val="18"/>
          <w:lang w:val="nb-NO"/>
        </w:rPr>
        <w:t xml:space="preserve">Basel (Helbing&amp;Lichtenhahn) 2003; Bernhard Waldmann, Das Diskriminierungsverbot von Art. 8 Abs. 2 BV als besonderer Gleichheitssatz, Bern (Stämpfli) 2003; Ivo Hangartner, Diskriminierung, ein neuer verfassungsrechtlicher Begriff, ZSR </w:t>
      </w:r>
      <w:r>
        <w:rPr>
          <w:rFonts w:eastAsia="SimSun"/>
          <w:szCs w:val="18"/>
          <w:lang w:val="nb-NO"/>
        </w:rPr>
        <w:t>122/2003, S. 98ff</w:t>
      </w:r>
      <w:r>
        <w:rPr>
          <w:rFonts w:eastAsia="SimSun" w:hint="eastAsia"/>
          <w:szCs w:val="18"/>
          <w:lang w:val="nb-NO"/>
        </w:rPr>
        <w:t>。</w:t>
      </w:r>
    </w:p>
  </w:footnote>
  <w:footnote w:id="25">
    <w:p w:rsidR="00C07CA6" w:rsidRPr="009F510D" w:rsidRDefault="00C07CA6" w:rsidP="00F46BB0">
      <w:pPr>
        <w:pStyle w:val="FootnoteText"/>
        <w:spacing w:after="60" w:line="300" w:lineRule="exact"/>
        <w:jc w:val="both"/>
        <w:rPr>
          <w:rFonts w:eastAsia="SimSun"/>
          <w:szCs w:val="18"/>
          <w:lang w:val="nb-NO"/>
        </w:rPr>
      </w:pPr>
      <w:r w:rsidRPr="009F510D">
        <w:rPr>
          <w:rStyle w:val="FootnoteReference"/>
          <w:rFonts w:eastAsia="SimSun"/>
          <w:szCs w:val="18"/>
        </w:rPr>
        <w:footnoteRef/>
      </w:r>
      <w:r w:rsidRPr="009F510D">
        <w:rPr>
          <w:rFonts w:eastAsia="SimSun"/>
          <w:szCs w:val="18"/>
          <w:lang w:val="nb-NO"/>
        </w:rPr>
        <w:t xml:space="preserve"> </w:t>
      </w:r>
      <w:r w:rsidRPr="009F510D">
        <w:rPr>
          <w:rFonts w:eastAsia="SimSun"/>
          <w:szCs w:val="18"/>
          <w:lang w:val="nb-NO"/>
        </w:rPr>
        <w:tab/>
        <w:t xml:space="preserve">Cf. </w:t>
      </w:r>
      <w:r w:rsidRPr="009F510D">
        <w:rPr>
          <w:rFonts w:eastAsia="SimSun" w:hAnsi="SimSun"/>
          <w:szCs w:val="18"/>
          <w:lang w:val="fr-FR"/>
        </w:rPr>
        <w:t>例如</w:t>
      </w:r>
      <w:r w:rsidRPr="009F510D">
        <w:rPr>
          <w:rFonts w:eastAsia="SimSun" w:hAnsi="SimSun"/>
          <w:szCs w:val="18"/>
          <w:lang w:val="nb-NO"/>
        </w:rPr>
        <w:t>：</w:t>
      </w:r>
      <w:r w:rsidRPr="009F510D">
        <w:rPr>
          <w:rFonts w:eastAsia="SimSun"/>
          <w:szCs w:val="18"/>
          <w:lang w:val="nb-NO"/>
        </w:rPr>
        <w:t xml:space="preserve"> Margrith Bigler-Eggenberger, </w:t>
      </w:r>
      <w:r w:rsidRPr="009F510D">
        <w:rPr>
          <w:rFonts w:eastAsia="SimSun" w:hAnsi="SimSun"/>
          <w:szCs w:val="18"/>
          <w:lang w:val="fr-FR"/>
        </w:rPr>
        <w:t>《如果司法机构卸下重负</w:t>
      </w:r>
      <w:r w:rsidRPr="009F510D">
        <w:rPr>
          <w:rFonts w:eastAsia="SimSun" w:hAnsi="SimSun"/>
          <w:szCs w:val="18"/>
          <w:lang w:val="nb-NO"/>
        </w:rPr>
        <w:t>？</w:t>
      </w:r>
      <w:r w:rsidRPr="009F510D">
        <w:rPr>
          <w:rFonts w:eastAsia="SimSun"/>
          <w:szCs w:val="18"/>
          <w:lang w:val="nb-NO"/>
        </w:rPr>
        <w:t>—</w:t>
      </w:r>
      <w:r w:rsidRPr="009F510D">
        <w:rPr>
          <w:rFonts w:eastAsia="SimSun" w:hAnsi="SimSun"/>
          <w:szCs w:val="18"/>
          <w:lang w:val="fr-FR"/>
        </w:rPr>
        <w:t>论联邦法院关于男女平等的判例研究》</w:t>
      </w:r>
      <w:r w:rsidRPr="009F510D">
        <w:rPr>
          <w:rFonts w:eastAsia="SimSun"/>
          <w:szCs w:val="18"/>
          <w:lang w:val="nb-NO"/>
        </w:rPr>
        <w:t>, Basel (Helbing&amp;Lichtenhahn) 2003; Bernhard Pulver</w:t>
      </w:r>
      <w:r w:rsidRPr="009F510D">
        <w:rPr>
          <w:rFonts w:eastAsia="SimSun" w:hAnsi="SimSun"/>
          <w:szCs w:val="18"/>
          <w:lang w:val="nb-NO"/>
        </w:rPr>
        <w:t>：</w:t>
      </w:r>
      <w:r w:rsidRPr="009F510D">
        <w:rPr>
          <w:rFonts w:eastAsia="SimSun" w:hAnsi="SimSun"/>
          <w:szCs w:val="18"/>
        </w:rPr>
        <w:t>《禁止歧视》</w:t>
      </w:r>
      <w:r w:rsidRPr="009F510D">
        <w:rPr>
          <w:rFonts w:eastAsia="SimSun" w:hAnsi="SimSun"/>
          <w:szCs w:val="18"/>
          <w:lang w:val="nb-NO"/>
        </w:rPr>
        <w:t>；</w:t>
      </w:r>
      <w:r w:rsidRPr="009F510D">
        <w:rPr>
          <w:rFonts w:eastAsia="SimSun" w:hAnsi="SimSun"/>
          <w:szCs w:val="18"/>
        </w:rPr>
        <w:t>《关于联邦宪法第</w:t>
      </w:r>
      <w:r w:rsidRPr="009F510D">
        <w:rPr>
          <w:rFonts w:eastAsia="SimSun"/>
          <w:szCs w:val="18"/>
          <w:lang w:val="nb-NO"/>
        </w:rPr>
        <w:t>8</w:t>
      </w:r>
      <w:r w:rsidRPr="009F510D">
        <w:rPr>
          <w:rFonts w:eastAsia="SimSun" w:hAnsi="SimSun"/>
          <w:szCs w:val="18"/>
        </w:rPr>
        <w:t>条第</w:t>
      </w:r>
      <w:r w:rsidRPr="009F510D">
        <w:rPr>
          <w:rFonts w:eastAsia="SimSun"/>
          <w:szCs w:val="18"/>
          <w:lang w:val="nb-NO"/>
        </w:rPr>
        <w:t>2</w:t>
      </w:r>
      <w:r w:rsidRPr="009F510D">
        <w:rPr>
          <w:rFonts w:eastAsia="SimSun" w:hAnsi="SimSun"/>
          <w:szCs w:val="18"/>
        </w:rPr>
        <w:t>款的研究》</w:t>
      </w:r>
      <w:r w:rsidRPr="009F510D">
        <w:rPr>
          <w:rFonts w:eastAsia="SimSun" w:hAnsi="SimSun"/>
          <w:szCs w:val="18"/>
          <w:lang w:val="nb-NO"/>
        </w:rPr>
        <w:t>，</w:t>
      </w:r>
      <w:smartTag w:uri="urn:schemas-microsoft-com:office:smarttags" w:element="chsdate">
        <w:smartTagPr>
          <w:attr w:name="IsROCDate" w:val="False"/>
          <w:attr w:name="IsLunarDate" w:val="False"/>
          <w:attr w:name="Day" w:val="18"/>
          <w:attr w:name="Month" w:val="4"/>
          <w:attr w:name="Year" w:val="1999"/>
        </w:smartTagPr>
        <w:r w:rsidRPr="009F510D">
          <w:rPr>
            <w:rFonts w:eastAsia="SimSun"/>
            <w:szCs w:val="18"/>
            <w:lang w:val="nb-NO"/>
          </w:rPr>
          <w:t>1999</w:t>
        </w:r>
        <w:r w:rsidRPr="009F510D">
          <w:rPr>
            <w:rFonts w:eastAsia="SimSun" w:hAnsi="SimSun"/>
            <w:szCs w:val="18"/>
          </w:rPr>
          <w:t>年</w:t>
        </w:r>
        <w:r w:rsidRPr="009F510D">
          <w:rPr>
            <w:rFonts w:eastAsia="SimSun"/>
            <w:szCs w:val="18"/>
            <w:lang w:val="nb-NO"/>
          </w:rPr>
          <w:t>4</w:t>
        </w:r>
        <w:r w:rsidRPr="009F510D">
          <w:rPr>
            <w:rFonts w:eastAsia="SimSun" w:hAnsi="SimSun"/>
            <w:szCs w:val="18"/>
          </w:rPr>
          <w:t>月</w:t>
        </w:r>
        <w:r w:rsidRPr="009F510D">
          <w:rPr>
            <w:rFonts w:eastAsia="SimSun"/>
            <w:szCs w:val="18"/>
            <w:lang w:val="nb-NO"/>
          </w:rPr>
          <w:t>18</w:t>
        </w:r>
        <w:r w:rsidRPr="009F510D">
          <w:rPr>
            <w:rFonts w:eastAsia="SimSun" w:hAnsi="SimSun"/>
            <w:szCs w:val="18"/>
          </w:rPr>
          <w:t>日</w:t>
        </w:r>
      </w:smartTag>
      <w:r w:rsidRPr="009F510D">
        <w:rPr>
          <w:rFonts w:eastAsia="SimSun"/>
          <w:szCs w:val="18"/>
          <w:lang w:val="nb-NO"/>
        </w:rPr>
        <w:t>; Bâle (Helbing&amp;Lichtenhahn) 2003, n.298ss</w:t>
      </w:r>
      <w:r w:rsidRPr="009F510D">
        <w:rPr>
          <w:rFonts w:eastAsia="SimSun" w:hAnsi="SimSun"/>
          <w:szCs w:val="18"/>
          <w:lang w:val="fr-FR"/>
        </w:rPr>
        <w:t>。</w:t>
      </w:r>
    </w:p>
  </w:footnote>
  <w:footnote w:id="26">
    <w:p w:rsidR="00C07CA6" w:rsidRPr="009F510D" w:rsidRDefault="00C07CA6" w:rsidP="00F46BB0">
      <w:pPr>
        <w:pStyle w:val="FootnoteText"/>
        <w:spacing w:after="60" w:line="300" w:lineRule="exact"/>
        <w:jc w:val="both"/>
        <w:rPr>
          <w:rFonts w:eastAsia="SimSun" w:hint="eastAsia"/>
          <w:szCs w:val="18"/>
          <w:lang w:val="nb-NO"/>
        </w:rPr>
      </w:pPr>
      <w:r w:rsidRPr="009F510D">
        <w:rPr>
          <w:rStyle w:val="FootnoteReference"/>
          <w:rFonts w:eastAsia="SimSun"/>
          <w:szCs w:val="18"/>
        </w:rPr>
        <w:footnoteRef/>
      </w:r>
      <w:r w:rsidRPr="009F510D">
        <w:rPr>
          <w:rFonts w:eastAsia="SimSun"/>
          <w:szCs w:val="18"/>
          <w:lang w:val="nb-NO"/>
        </w:rPr>
        <w:t xml:space="preserve"> </w:t>
      </w:r>
      <w:r w:rsidRPr="009F510D">
        <w:rPr>
          <w:rFonts w:eastAsia="SimSun"/>
          <w:szCs w:val="18"/>
          <w:lang w:val="nb-NO"/>
        </w:rPr>
        <w:tab/>
        <w:t>http://www.bfs.admin.ch/bfs/portal/fr/index/regionen/thematische_karten/gleichstellungsatlas/synthese/gleichstellungindex.html</w:t>
      </w:r>
      <w:r>
        <w:rPr>
          <w:rFonts w:eastAsia="SimSun" w:hint="eastAsia"/>
          <w:szCs w:val="18"/>
          <w:lang w:val="nb-NO"/>
        </w:rPr>
        <w:t>。</w:t>
      </w:r>
    </w:p>
  </w:footnote>
  <w:footnote w:id="27">
    <w:p w:rsidR="00C07CA6" w:rsidRPr="009F510D" w:rsidRDefault="00C07CA6" w:rsidP="00F46BB0">
      <w:pPr>
        <w:pStyle w:val="FootnoteText"/>
        <w:spacing w:after="60" w:line="300" w:lineRule="exact"/>
        <w:jc w:val="both"/>
        <w:rPr>
          <w:rFonts w:eastAsia="SimSun"/>
          <w:szCs w:val="18"/>
          <w:lang w:val="fr-FR"/>
        </w:rPr>
      </w:pPr>
      <w:r w:rsidRPr="009F510D">
        <w:rPr>
          <w:rStyle w:val="FootnoteReference"/>
          <w:rFonts w:eastAsia="SimSun"/>
          <w:szCs w:val="18"/>
        </w:rPr>
        <w:footnoteRef/>
      </w:r>
      <w:r w:rsidRPr="009F510D">
        <w:rPr>
          <w:rFonts w:eastAsia="SimSun"/>
          <w:szCs w:val="18"/>
          <w:lang w:val="fr-FR"/>
        </w:rPr>
        <w:t xml:space="preserve"> </w:t>
      </w:r>
      <w:r w:rsidRPr="009F510D">
        <w:rPr>
          <w:rFonts w:eastAsia="SimSun"/>
          <w:szCs w:val="18"/>
          <w:lang w:val="fr-FR"/>
        </w:rPr>
        <w:tab/>
        <w:t>Cf. ATF123 III 193, c</w:t>
      </w:r>
      <w:smartTag w:uri="urn:schemas-microsoft-com:office:smarttags" w:element="chmetcnv">
        <w:smartTagPr>
          <w:attr w:name="TCSC" w:val="0"/>
          <w:attr w:name="NumberType" w:val="1"/>
          <w:attr w:name="Negative" w:val="False"/>
          <w:attr w:name="HasSpace" w:val="False"/>
          <w:attr w:name="SourceValue" w:val=".2"/>
          <w:attr w:name="UnitName" w:val="C"/>
        </w:smartTagPr>
        <w:r w:rsidRPr="009F510D">
          <w:rPr>
            <w:rFonts w:eastAsia="SimSun"/>
            <w:szCs w:val="18"/>
            <w:lang w:val="fr-FR"/>
          </w:rPr>
          <w:t>.2c</w:t>
        </w:r>
      </w:smartTag>
      <w:r w:rsidRPr="009F510D">
        <w:rPr>
          <w:rFonts w:eastAsia="SimSun"/>
          <w:szCs w:val="18"/>
          <w:lang w:val="fr-FR"/>
        </w:rPr>
        <w:t xml:space="preserve">/cc. </w:t>
      </w:r>
      <w:r w:rsidRPr="009F510D">
        <w:rPr>
          <w:rFonts w:eastAsia="SimSun" w:hAnsi="SimSun"/>
          <w:szCs w:val="18"/>
        </w:rPr>
        <w:t>在法理上</w:t>
      </w:r>
      <w:r w:rsidRPr="009F510D">
        <w:rPr>
          <w:rFonts w:eastAsia="SimSun" w:hAnsi="SimSun"/>
          <w:szCs w:val="18"/>
          <w:lang w:val="fr-FR"/>
        </w:rPr>
        <w:t>，</w:t>
      </w:r>
      <w:r w:rsidRPr="009F510D">
        <w:rPr>
          <w:rFonts w:eastAsia="SimSun" w:hAnsi="SimSun"/>
          <w:szCs w:val="18"/>
        </w:rPr>
        <w:t>这种保留受到了批评</w:t>
      </w:r>
      <w:r w:rsidRPr="009F510D">
        <w:rPr>
          <w:rFonts w:eastAsia="SimSun" w:hAnsi="SimSun"/>
          <w:szCs w:val="18"/>
          <w:lang w:val="fr-FR"/>
        </w:rPr>
        <w:t>，</w:t>
      </w:r>
      <w:r w:rsidRPr="009F510D">
        <w:rPr>
          <w:rFonts w:eastAsia="SimSun" w:hAnsi="SimSun"/>
          <w:szCs w:val="18"/>
        </w:rPr>
        <w:t>尤其在平等形式已经建立的情况下</w:t>
      </w:r>
      <w:r w:rsidRPr="009F510D">
        <w:rPr>
          <w:rFonts w:eastAsia="SimSun" w:hAnsi="SimSun"/>
          <w:szCs w:val="18"/>
          <w:lang w:val="fr-FR"/>
        </w:rPr>
        <w:t>，</w:t>
      </w:r>
      <w:r w:rsidRPr="009F510D">
        <w:rPr>
          <w:rFonts w:eastAsia="SimSun" w:hAnsi="SimSun"/>
          <w:szCs w:val="18"/>
        </w:rPr>
        <w:t>这样的保留被认为难以理解。</w:t>
      </w:r>
      <w:r w:rsidRPr="009F510D">
        <w:rPr>
          <w:rFonts w:eastAsia="SimSun" w:hAnsi="SimSun"/>
          <w:szCs w:val="18"/>
          <w:lang w:val="fr-FR"/>
        </w:rPr>
        <w:t>参看</w:t>
      </w:r>
      <w:r w:rsidRPr="009F510D">
        <w:rPr>
          <w:rFonts w:eastAsia="SimSun"/>
          <w:szCs w:val="18"/>
          <w:lang w:val="fr-FR"/>
        </w:rPr>
        <w:t xml:space="preserve">Margrith Bigler-Eggenberger, </w:t>
      </w:r>
      <w:r w:rsidRPr="009F510D">
        <w:rPr>
          <w:rFonts w:eastAsia="SimSun" w:hAnsi="SimSun"/>
          <w:szCs w:val="18"/>
          <w:lang w:val="fr-FR"/>
        </w:rPr>
        <w:t>《如果司法机构卸下重负？</w:t>
      </w:r>
      <w:r w:rsidRPr="009F510D">
        <w:rPr>
          <w:rFonts w:eastAsia="SimSun"/>
          <w:szCs w:val="18"/>
          <w:lang w:val="fr-FR"/>
        </w:rPr>
        <w:t>—</w:t>
      </w:r>
      <w:r w:rsidRPr="009F510D">
        <w:rPr>
          <w:rFonts w:eastAsia="SimSun" w:hAnsi="SimSun"/>
          <w:szCs w:val="18"/>
          <w:lang w:val="fr-FR"/>
        </w:rPr>
        <w:t>论联邦法院关于男女平等的判例研究》</w:t>
      </w:r>
      <w:r w:rsidRPr="009F510D">
        <w:rPr>
          <w:rFonts w:eastAsia="SimSun"/>
          <w:szCs w:val="18"/>
          <w:lang w:val="fr-FR"/>
        </w:rPr>
        <w:t>, Basel (Helbing&amp;Lichtenhahn) 2003</w:t>
      </w:r>
      <w:r w:rsidRPr="009F510D">
        <w:rPr>
          <w:rFonts w:eastAsia="SimSun" w:hAnsi="SimSun"/>
          <w:szCs w:val="18"/>
          <w:lang w:val="fr-FR"/>
        </w:rPr>
        <w:t>，</w:t>
      </w:r>
      <w:r w:rsidRPr="009F510D">
        <w:rPr>
          <w:rFonts w:eastAsia="SimSun"/>
          <w:szCs w:val="18"/>
          <w:lang w:val="fr-FR"/>
        </w:rPr>
        <w:t>p.58</w:t>
      </w:r>
      <w:r w:rsidRPr="009F510D">
        <w:rPr>
          <w:rFonts w:eastAsia="SimSun" w:hAnsi="SimSun"/>
          <w:szCs w:val="18"/>
          <w:lang w:val="fr-FR"/>
        </w:rPr>
        <w:t>。</w:t>
      </w:r>
    </w:p>
  </w:footnote>
  <w:footnote w:id="28">
    <w:p w:rsidR="00C07CA6" w:rsidRPr="009F510D" w:rsidRDefault="00C07CA6" w:rsidP="00F46BB0">
      <w:pPr>
        <w:pStyle w:val="FootnoteText"/>
        <w:spacing w:after="60" w:line="300" w:lineRule="exact"/>
        <w:jc w:val="both"/>
        <w:rPr>
          <w:rFonts w:eastAsia="SimSun"/>
          <w:szCs w:val="18"/>
          <w:lang w:val="de-DE"/>
        </w:rPr>
      </w:pPr>
      <w:r w:rsidRPr="009F510D">
        <w:rPr>
          <w:rStyle w:val="FootnoteReference"/>
          <w:rFonts w:eastAsia="SimSun"/>
          <w:szCs w:val="18"/>
        </w:rPr>
        <w:footnoteRef/>
      </w:r>
      <w:r w:rsidRPr="009F510D">
        <w:rPr>
          <w:rFonts w:eastAsia="SimSun"/>
          <w:szCs w:val="18"/>
          <w:lang w:val="de-DE"/>
        </w:rPr>
        <w:t xml:space="preserve"> </w:t>
      </w:r>
      <w:r w:rsidRPr="009F510D">
        <w:rPr>
          <w:rFonts w:eastAsia="SimSun"/>
          <w:szCs w:val="18"/>
          <w:lang w:val="de-DE"/>
        </w:rPr>
        <w:tab/>
        <w:t>ATF125 I 121, c.4b</w:t>
      </w:r>
      <w:r w:rsidRPr="009F510D">
        <w:rPr>
          <w:rFonts w:eastAsia="SimSun" w:hAnsi="SimSun"/>
          <w:szCs w:val="18"/>
          <w:lang w:val="de-DE"/>
        </w:rPr>
        <w:t>。</w:t>
      </w:r>
    </w:p>
  </w:footnote>
  <w:footnote w:id="29">
    <w:p w:rsidR="00C07CA6" w:rsidRPr="009F510D" w:rsidRDefault="00C07CA6" w:rsidP="00F46BB0">
      <w:pPr>
        <w:pStyle w:val="FootnoteText"/>
        <w:spacing w:after="60" w:line="300" w:lineRule="exact"/>
        <w:jc w:val="both"/>
        <w:rPr>
          <w:rFonts w:eastAsia="SimSun" w:hint="eastAsia"/>
          <w:szCs w:val="18"/>
          <w:lang w:val="de-DE"/>
        </w:rPr>
      </w:pPr>
      <w:r w:rsidRPr="009F510D">
        <w:rPr>
          <w:rStyle w:val="FootnoteReference"/>
          <w:rFonts w:eastAsia="SimSun"/>
          <w:szCs w:val="18"/>
        </w:rPr>
        <w:footnoteRef/>
      </w:r>
      <w:r w:rsidRPr="009F510D">
        <w:rPr>
          <w:rFonts w:eastAsia="SimSun"/>
          <w:szCs w:val="18"/>
          <w:lang w:val="de-DE"/>
        </w:rPr>
        <w:t xml:space="preserve"> </w:t>
      </w:r>
      <w:r w:rsidRPr="009F510D">
        <w:rPr>
          <w:rFonts w:eastAsia="SimSun"/>
          <w:szCs w:val="18"/>
          <w:lang w:val="de-DE"/>
        </w:rPr>
        <w:tab/>
        <w:t>Regula Kägi-Diener, Frauen in rechtlichen Verfahren? Prozesse unter der Lupe, AJP/PJA 12/2002, p.1387ss; Monika Binkert/Kurt Wyss, Die Gleichstellung von Frau und Mann im Eh</w:t>
      </w:r>
      <w:r w:rsidRPr="009F510D">
        <w:rPr>
          <w:rFonts w:eastAsia="SimSun"/>
          <w:szCs w:val="18"/>
          <w:lang w:val="de-DE"/>
        </w:rPr>
        <w:t>e</w:t>
      </w:r>
      <w:r w:rsidRPr="009F510D">
        <w:rPr>
          <w:rFonts w:eastAsia="SimSun"/>
          <w:szCs w:val="18"/>
          <w:lang w:val="de-DE"/>
        </w:rPr>
        <w:t>scheidungsverfa</w:t>
      </w:r>
      <w:r>
        <w:rPr>
          <w:rFonts w:eastAsia="SimSun"/>
          <w:szCs w:val="18"/>
          <w:lang w:val="de-DE"/>
        </w:rPr>
        <w:t>hren, Basel 1997</w:t>
      </w:r>
      <w:r>
        <w:rPr>
          <w:rFonts w:eastAsia="SimSun" w:hint="eastAsia"/>
          <w:szCs w:val="18"/>
          <w:lang w:val="de-DE"/>
        </w:rPr>
        <w:t>。</w:t>
      </w:r>
    </w:p>
  </w:footnote>
  <w:footnote w:id="30">
    <w:p w:rsidR="00C07CA6" w:rsidRPr="009F510D" w:rsidRDefault="00C07CA6" w:rsidP="00F46BB0">
      <w:pPr>
        <w:pStyle w:val="FootnoteText"/>
        <w:spacing w:after="60" w:line="300" w:lineRule="exact"/>
        <w:jc w:val="both"/>
        <w:rPr>
          <w:rFonts w:eastAsia="SimSun" w:hint="eastAsia"/>
          <w:szCs w:val="18"/>
          <w:lang w:val="de-DE"/>
        </w:rPr>
      </w:pPr>
      <w:r w:rsidRPr="009F510D">
        <w:rPr>
          <w:rStyle w:val="FootnoteReference"/>
          <w:rFonts w:eastAsia="SimSun"/>
          <w:szCs w:val="18"/>
        </w:rPr>
        <w:footnoteRef/>
      </w:r>
      <w:r>
        <w:rPr>
          <w:rFonts w:eastAsia="SimSun" w:hint="eastAsia"/>
          <w:szCs w:val="18"/>
          <w:lang w:val="de-DE"/>
        </w:rPr>
        <w:t xml:space="preserve">  </w:t>
      </w:r>
      <w:r w:rsidRPr="009F510D">
        <w:rPr>
          <w:rFonts w:eastAsia="SimSun"/>
          <w:szCs w:val="18"/>
          <w:lang w:val="de-DE"/>
        </w:rPr>
        <w:t>http://www.bfs.admin.ch/bfs/portal/fr/index/themen/</w:t>
      </w:r>
      <w:smartTag w:uri="urn:schemas-microsoft-com:office:smarttags" w:element="chsdate">
        <w:smartTagPr>
          <w:attr w:name="IsROCDate" w:val="False"/>
          <w:attr w:name="IsLunarDate" w:val="False"/>
          <w:attr w:name="Day" w:val="1"/>
          <w:attr w:name="Month" w:val="3"/>
          <w:attr w:name="Year" w:val="2019"/>
        </w:smartTagPr>
        <w:r w:rsidRPr="009F510D">
          <w:rPr>
            <w:rFonts w:eastAsia="SimSun"/>
            <w:szCs w:val="18"/>
            <w:lang w:val="de-DE"/>
          </w:rPr>
          <w:t>19/03/01</w:t>
        </w:r>
      </w:smartTag>
      <w:r w:rsidRPr="009F510D">
        <w:rPr>
          <w:rFonts w:eastAsia="SimSun"/>
          <w:szCs w:val="18"/>
          <w:lang w:val="de-DE"/>
        </w:rPr>
        <w:t>/key/ueberblick/01.html</w:t>
      </w:r>
      <w:r>
        <w:rPr>
          <w:rFonts w:eastAsia="SimSun" w:hint="eastAsia"/>
          <w:szCs w:val="18"/>
          <w:lang w:val="de-DE"/>
        </w:rPr>
        <w:t>。</w:t>
      </w:r>
    </w:p>
  </w:footnote>
  <w:footnote w:id="31">
    <w:p w:rsidR="00C07CA6" w:rsidRPr="009F510D" w:rsidRDefault="00C07CA6" w:rsidP="00F46BB0">
      <w:pPr>
        <w:pStyle w:val="FootnoteText"/>
        <w:spacing w:after="60" w:line="300" w:lineRule="exact"/>
        <w:jc w:val="both"/>
        <w:rPr>
          <w:rFonts w:eastAsia="SimSun" w:hint="eastAsia"/>
          <w:szCs w:val="18"/>
          <w:lang w:val="de-DE"/>
        </w:rPr>
      </w:pPr>
      <w:r w:rsidRPr="009F510D">
        <w:rPr>
          <w:rStyle w:val="FootnoteReference"/>
          <w:rFonts w:eastAsia="SimSun"/>
          <w:szCs w:val="18"/>
        </w:rPr>
        <w:footnoteRef/>
      </w:r>
      <w:r>
        <w:rPr>
          <w:rFonts w:eastAsia="SimSun" w:hint="eastAsia"/>
          <w:szCs w:val="18"/>
          <w:lang w:val="de-DE"/>
        </w:rPr>
        <w:t xml:space="preserve">  </w:t>
      </w:r>
      <w:r w:rsidRPr="009F510D">
        <w:rPr>
          <w:rFonts w:eastAsia="SimSun"/>
          <w:szCs w:val="18"/>
          <w:lang w:val="de-DE"/>
        </w:rPr>
        <w:t>http://www.bfs.admin.ch/bfs/portal/fr/index/themen/</w:t>
      </w:r>
      <w:smartTag w:uri="urn:schemas-microsoft-com:office:smarttags" w:element="chsdate">
        <w:smartTagPr>
          <w:attr w:name="IsROCDate" w:val="False"/>
          <w:attr w:name="IsLunarDate" w:val="False"/>
          <w:attr w:name="Day" w:val="3"/>
          <w:attr w:name="Month" w:val="3"/>
          <w:attr w:name="Year" w:val="2019"/>
        </w:smartTagPr>
        <w:r w:rsidRPr="009F510D">
          <w:rPr>
            <w:rFonts w:eastAsia="SimSun"/>
            <w:szCs w:val="18"/>
            <w:lang w:val="de-DE"/>
          </w:rPr>
          <w:t>19/03/03</w:t>
        </w:r>
      </w:smartTag>
      <w:r w:rsidRPr="009F510D">
        <w:rPr>
          <w:rFonts w:eastAsia="SimSun"/>
          <w:szCs w:val="18"/>
          <w:lang w:val="de-DE"/>
        </w:rPr>
        <w:t>/key/straftaten/haeufigste_delikte.html</w:t>
      </w:r>
      <w:r>
        <w:rPr>
          <w:rFonts w:eastAsia="SimSun" w:hint="eastAsia"/>
          <w:szCs w:val="18"/>
          <w:lang w:val="de-DE"/>
        </w:rPr>
        <w:t>。</w:t>
      </w:r>
    </w:p>
  </w:footnote>
  <w:footnote w:id="32">
    <w:p w:rsidR="00C07CA6" w:rsidRPr="009F510D" w:rsidRDefault="00C07CA6" w:rsidP="00F46BB0">
      <w:pPr>
        <w:pStyle w:val="FootnoteText"/>
        <w:spacing w:after="60" w:line="300" w:lineRule="exact"/>
        <w:jc w:val="both"/>
        <w:rPr>
          <w:rFonts w:eastAsia="SimSun" w:hint="eastAsia"/>
          <w:szCs w:val="18"/>
          <w:lang w:val="de-DE"/>
        </w:rPr>
      </w:pPr>
      <w:r w:rsidRPr="009F510D">
        <w:rPr>
          <w:rStyle w:val="FootnoteReference"/>
          <w:rFonts w:eastAsia="SimSun"/>
          <w:szCs w:val="18"/>
        </w:rPr>
        <w:footnoteRef/>
      </w:r>
      <w:r w:rsidRPr="009F510D">
        <w:rPr>
          <w:rFonts w:eastAsia="SimSun"/>
          <w:szCs w:val="18"/>
          <w:lang w:val="de-DE"/>
        </w:rPr>
        <w:t xml:space="preserve"> </w:t>
      </w:r>
      <w:r>
        <w:rPr>
          <w:rFonts w:eastAsia="SimSun" w:hint="eastAsia"/>
          <w:szCs w:val="18"/>
          <w:lang w:val="de-DE"/>
        </w:rPr>
        <w:t xml:space="preserve"> </w:t>
      </w:r>
      <w:r w:rsidRPr="009F510D">
        <w:rPr>
          <w:rFonts w:eastAsia="SimSun"/>
          <w:szCs w:val="18"/>
          <w:lang w:val="de-DE"/>
        </w:rPr>
        <w:t>http://www.ebg.admin.ch/dokumentation/00012/00194/00204/index.html?lang=fr</w:t>
      </w:r>
      <w:r>
        <w:rPr>
          <w:rFonts w:eastAsia="SimSun" w:hint="eastAsia"/>
          <w:szCs w:val="18"/>
          <w:lang w:val="de-DE"/>
        </w:rPr>
        <w:t>。</w:t>
      </w:r>
    </w:p>
  </w:footnote>
  <w:footnote w:id="33">
    <w:p w:rsidR="00C07CA6" w:rsidRPr="009F510D" w:rsidRDefault="00C07CA6" w:rsidP="00F46BB0">
      <w:pPr>
        <w:pStyle w:val="FootnoteText"/>
        <w:spacing w:after="60" w:line="300" w:lineRule="exact"/>
        <w:jc w:val="both"/>
        <w:rPr>
          <w:rFonts w:eastAsia="SimSun" w:hint="eastAsia"/>
          <w:szCs w:val="18"/>
        </w:rPr>
      </w:pPr>
      <w:r w:rsidRPr="009F510D">
        <w:rPr>
          <w:rStyle w:val="FootnoteReference"/>
          <w:rFonts w:eastAsia="SimSun"/>
          <w:szCs w:val="18"/>
          <w:lang w:val="fr-CH"/>
        </w:rPr>
        <w:footnoteRef/>
      </w:r>
      <w:r w:rsidRPr="009F510D">
        <w:rPr>
          <w:rFonts w:eastAsia="SimSun"/>
          <w:szCs w:val="18"/>
        </w:rPr>
        <w:t xml:space="preserve"> </w:t>
      </w:r>
      <w:r>
        <w:rPr>
          <w:rFonts w:eastAsia="SimSun" w:hint="eastAsia"/>
          <w:szCs w:val="18"/>
        </w:rPr>
        <w:t xml:space="preserve"> </w:t>
      </w:r>
      <w:r w:rsidRPr="009F510D">
        <w:rPr>
          <w:rFonts w:eastAsia="SimSun" w:hAnsi="SimSun"/>
          <w:szCs w:val="18"/>
          <w:lang w:val="fr-CH"/>
        </w:rPr>
        <w:t>联邦妇女问题委员会</w:t>
      </w:r>
      <w:r w:rsidRPr="009F510D">
        <w:rPr>
          <w:rFonts w:eastAsia="SimSun"/>
          <w:szCs w:val="18"/>
        </w:rPr>
        <w:t>,</w:t>
      </w:r>
      <w:r w:rsidRPr="009F510D">
        <w:rPr>
          <w:rFonts w:eastAsia="SimSun" w:hAnsi="SimSun"/>
          <w:szCs w:val="18"/>
        </w:rPr>
        <w:t>参见</w:t>
      </w:r>
      <w:r w:rsidRPr="009F510D">
        <w:rPr>
          <w:rFonts w:eastAsia="SimSun"/>
          <w:szCs w:val="18"/>
        </w:rPr>
        <w:t xml:space="preserve"> http://www.frauenkommission.ch/home_f.htm</w:t>
      </w:r>
      <w:r>
        <w:rPr>
          <w:rFonts w:eastAsia="SimSun" w:hint="eastAsia"/>
          <w:szCs w:val="18"/>
        </w:rPr>
        <w:t>。</w:t>
      </w:r>
    </w:p>
  </w:footnote>
  <w:footnote w:id="34">
    <w:p w:rsidR="00C07CA6" w:rsidRPr="009F510D" w:rsidRDefault="00C07CA6" w:rsidP="00F46BB0">
      <w:pPr>
        <w:pStyle w:val="FootnoteText"/>
        <w:spacing w:after="60" w:line="300" w:lineRule="exact"/>
        <w:jc w:val="both"/>
        <w:rPr>
          <w:rFonts w:eastAsia="SimSun" w:hint="eastAsia"/>
          <w:szCs w:val="18"/>
          <w:lang w:val="fr-FR"/>
        </w:rPr>
      </w:pPr>
      <w:r w:rsidRPr="009F510D">
        <w:rPr>
          <w:rStyle w:val="FootnoteReference"/>
          <w:rFonts w:eastAsia="SimSun"/>
          <w:szCs w:val="18"/>
          <w:lang w:val="fr-CH"/>
        </w:rPr>
        <w:footnoteRef/>
      </w:r>
      <w:r w:rsidRPr="009F510D">
        <w:rPr>
          <w:rFonts w:eastAsia="SimSun"/>
          <w:szCs w:val="18"/>
        </w:rPr>
        <w:t xml:space="preserve"> </w:t>
      </w:r>
      <w:r>
        <w:rPr>
          <w:rFonts w:eastAsia="SimSun" w:hint="eastAsia"/>
          <w:szCs w:val="18"/>
        </w:rPr>
        <w:t xml:space="preserve"> </w:t>
      </w:r>
      <w:r w:rsidRPr="009F510D">
        <w:rPr>
          <w:rFonts w:eastAsia="SimSun" w:hAnsi="SimSun"/>
          <w:szCs w:val="18"/>
          <w:lang w:val="fr-CH"/>
        </w:rPr>
        <w:t>最近几年间</w:t>
      </w:r>
      <w:r w:rsidRPr="009F510D">
        <w:rPr>
          <w:rFonts w:eastAsia="SimSun" w:hAnsi="SimSun"/>
          <w:szCs w:val="18"/>
        </w:rPr>
        <w:t>，</w:t>
      </w:r>
      <w:r w:rsidRPr="009F510D">
        <w:rPr>
          <w:rFonts w:eastAsia="SimSun" w:hAnsi="SimSun"/>
          <w:szCs w:val="18"/>
          <w:lang w:val="fr-CH"/>
        </w:rPr>
        <w:t>联邦妇女问题委员会的工作主要围绕下列问题展开</w:t>
      </w:r>
      <w:r w:rsidRPr="009F510D">
        <w:rPr>
          <w:rFonts w:eastAsia="SimSun" w:hAnsi="SimSun"/>
          <w:szCs w:val="18"/>
        </w:rPr>
        <w:t>：</w:t>
      </w:r>
      <w:r w:rsidRPr="009F510D">
        <w:rPr>
          <w:rFonts w:eastAsia="SimSun" w:hAnsi="SimSun"/>
          <w:szCs w:val="18"/>
          <w:lang w:val="fr-CH"/>
        </w:rPr>
        <w:t>儿童看护</w:t>
      </w:r>
      <w:r w:rsidRPr="009F510D">
        <w:rPr>
          <w:rFonts w:eastAsia="SimSun" w:hAnsi="SimSun"/>
          <w:szCs w:val="18"/>
        </w:rPr>
        <w:t>，</w:t>
      </w:r>
      <w:r w:rsidRPr="009F510D">
        <w:rPr>
          <w:rFonts w:eastAsia="SimSun" w:hAnsi="SimSun"/>
          <w:szCs w:val="18"/>
          <w:lang w:val="fr-CH"/>
        </w:rPr>
        <w:t>医疗和社会救助领域的职业</w:t>
      </w:r>
      <w:r w:rsidRPr="009F510D">
        <w:rPr>
          <w:rFonts w:eastAsia="SimSun" w:hAnsi="SimSun"/>
          <w:szCs w:val="18"/>
        </w:rPr>
        <w:t>，</w:t>
      </w:r>
      <w:r w:rsidRPr="009F510D">
        <w:rPr>
          <w:rFonts w:eastAsia="SimSun" w:hAnsi="SimSun"/>
          <w:szCs w:val="18"/>
          <w:lang w:val="fr-CH"/>
        </w:rPr>
        <w:t>信息公司中的妇女</w:t>
      </w:r>
      <w:r w:rsidRPr="009F510D">
        <w:rPr>
          <w:rFonts w:eastAsia="SimSun" w:hAnsi="SimSun"/>
          <w:szCs w:val="18"/>
        </w:rPr>
        <w:t>，</w:t>
      </w:r>
      <w:r w:rsidRPr="009F510D">
        <w:rPr>
          <w:rFonts w:eastAsia="SimSun" w:hAnsi="SimSun"/>
          <w:szCs w:val="18"/>
          <w:lang w:val="fr-CH"/>
        </w:rPr>
        <w:t>媒体与政治</w:t>
      </w:r>
      <w:r w:rsidRPr="009F510D">
        <w:rPr>
          <w:rFonts w:eastAsia="SimSun" w:hAnsi="SimSun"/>
          <w:szCs w:val="18"/>
        </w:rPr>
        <w:t>，</w:t>
      </w:r>
      <w:r w:rsidRPr="009F510D">
        <w:rPr>
          <w:rFonts w:eastAsia="SimSun" w:hAnsi="SimSun"/>
          <w:szCs w:val="18"/>
          <w:lang w:val="fr-CH"/>
        </w:rPr>
        <w:t>平等方面的制度性措施</w:t>
      </w:r>
      <w:r w:rsidRPr="009F510D">
        <w:rPr>
          <w:rFonts w:eastAsia="SimSun" w:hAnsi="SimSun"/>
          <w:szCs w:val="18"/>
        </w:rPr>
        <w:t>，</w:t>
      </w:r>
      <w:r w:rsidRPr="009F510D">
        <w:rPr>
          <w:rFonts w:eastAsia="SimSun" w:hAnsi="SimSun"/>
          <w:szCs w:val="18"/>
          <w:lang w:val="fr-CH"/>
        </w:rPr>
        <w:t>贫困</w:t>
      </w:r>
      <w:r w:rsidRPr="009F510D">
        <w:rPr>
          <w:rFonts w:eastAsia="SimSun" w:hAnsi="SimSun"/>
          <w:szCs w:val="18"/>
        </w:rPr>
        <w:t>，</w:t>
      </w:r>
      <w:r w:rsidRPr="009F510D">
        <w:rPr>
          <w:rFonts w:eastAsia="SimSun" w:hAnsi="SimSun"/>
          <w:szCs w:val="18"/>
          <w:lang w:val="fr-CH"/>
        </w:rPr>
        <w:t>选举期间的传媒，家庭暴力以及移民。参看</w:t>
      </w:r>
      <w:r w:rsidRPr="009F510D">
        <w:rPr>
          <w:rFonts w:eastAsia="SimSun"/>
          <w:szCs w:val="18"/>
          <w:lang w:val="fr-FR"/>
        </w:rPr>
        <w:t xml:space="preserve"> http://</w:t>
      </w:r>
      <w:r w:rsidRPr="00BA3979">
        <w:rPr>
          <w:rFonts w:eastAsia="SimSun"/>
          <w:szCs w:val="18"/>
          <w:lang w:val="fr-FR"/>
        </w:rPr>
        <w:t>www.frauenkommission.ch</w:t>
      </w:r>
      <w:r>
        <w:rPr>
          <w:rFonts w:eastAsia="SimSun" w:hint="eastAsia"/>
          <w:szCs w:val="18"/>
          <w:lang w:val="fr-CH"/>
        </w:rPr>
        <w:t>。</w:t>
      </w:r>
    </w:p>
  </w:footnote>
  <w:footnote w:id="35">
    <w:p w:rsidR="00C07CA6" w:rsidRPr="009F510D" w:rsidRDefault="00C07CA6" w:rsidP="00F46BB0">
      <w:pPr>
        <w:pStyle w:val="FootnoteText"/>
        <w:spacing w:after="60" w:line="300" w:lineRule="exact"/>
        <w:jc w:val="both"/>
        <w:rPr>
          <w:rFonts w:eastAsia="SimSun" w:hint="eastAsia"/>
          <w:szCs w:val="18"/>
          <w:lang w:val="fr-CH"/>
        </w:rPr>
      </w:pPr>
      <w:r w:rsidRPr="009F510D">
        <w:rPr>
          <w:rStyle w:val="FootnoteReference"/>
          <w:rFonts w:eastAsia="SimSun"/>
          <w:szCs w:val="18"/>
          <w:lang w:val="fr-CH"/>
        </w:rPr>
        <w:footnoteRef/>
      </w:r>
      <w:r>
        <w:rPr>
          <w:rFonts w:eastAsia="SimSun" w:hint="eastAsia"/>
          <w:szCs w:val="18"/>
          <w:lang w:val="fr-CH"/>
        </w:rPr>
        <w:t xml:space="preserve"> </w:t>
      </w:r>
      <w:r w:rsidRPr="009F510D">
        <w:rPr>
          <w:rFonts w:eastAsia="SimSun"/>
          <w:szCs w:val="18"/>
          <w:lang w:val="fr-CH"/>
        </w:rPr>
        <w:t xml:space="preserve"> Commission fédérale pour les questions féminines, « Questio</w:t>
      </w:r>
      <w:r>
        <w:rPr>
          <w:rFonts w:eastAsia="SimSun"/>
          <w:szCs w:val="18"/>
          <w:lang w:val="fr-CH"/>
        </w:rPr>
        <w:t>ns au féminin » no 2/2003, p.52</w:t>
      </w:r>
      <w:r>
        <w:rPr>
          <w:rFonts w:eastAsia="SimSun" w:hint="eastAsia"/>
          <w:szCs w:val="18"/>
          <w:lang w:val="fr-CH"/>
        </w:rPr>
        <w:t>。</w:t>
      </w:r>
    </w:p>
  </w:footnote>
  <w:footnote w:id="36">
    <w:p w:rsidR="00C07CA6" w:rsidRPr="009F510D" w:rsidRDefault="00C07CA6" w:rsidP="00F46BB0">
      <w:pPr>
        <w:pStyle w:val="FootnoteText"/>
        <w:spacing w:after="60" w:line="300" w:lineRule="exact"/>
        <w:jc w:val="both"/>
        <w:rPr>
          <w:rFonts w:eastAsia="SimSun" w:hint="eastAsia"/>
          <w:szCs w:val="18"/>
          <w:lang w:val="fr-CH"/>
        </w:rPr>
      </w:pPr>
      <w:r w:rsidRPr="009F510D">
        <w:rPr>
          <w:rStyle w:val="FootnoteReference"/>
          <w:rFonts w:eastAsia="SimSun"/>
          <w:szCs w:val="18"/>
        </w:rPr>
        <w:footnoteRef/>
      </w:r>
      <w:r w:rsidRPr="009F510D">
        <w:rPr>
          <w:rFonts w:eastAsia="SimSun"/>
          <w:szCs w:val="18"/>
          <w:lang w:val="fr-CH"/>
        </w:rPr>
        <w:t xml:space="preserve"> </w:t>
      </w:r>
      <w:r>
        <w:rPr>
          <w:rFonts w:eastAsia="SimSun" w:hint="eastAsia"/>
          <w:szCs w:val="18"/>
          <w:lang w:val="fr-CH"/>
        </w:rPr>
        <w:t xml:space="preserve"> </w:t>
      </w:r>
      <w:r w:rsidRPr="009F510D">
        <w:rPr>
          <w:rFonts w:eastAsia="SimSun"/>
          <w:szCs w:val="18"/>
          <w:lang w:val="fr-CH"/>
        </w:rPr>
        <w:t>http://</w:t>
      </w:r>
      <w:r w:rsidRPr="00BA3979">
        <w:rPr>
          <w:rFonts w:eastAsia="SimSun"/>
          <w:szCs w:val="18"/>
          <w:lang w:val="fr-CH"/>
        </w:rPr>
        <w:t>www.equality.ch</w:t>
      </w:r>
      <w:r>
        <w:rPr>
          <w:rFonts w:eastAsia="SimSun" w:hint="eastAsia"/>
          <w:szCs w:val="18"/>
          <w:lang w:val="fr-CH"/>
        </w:rPr>
        <w:t>。</w:t>
      </w:r>
    </w:p>
  </w:footnote>
  <w:footnote w:id="37">
    <w:p w:rsidR="00C07CA6" w:rsidRPr="009F510D" w:rsidRDefault="00C07CA6" w:rsidP="00F46BB0">
      <w:pPr>
        <w:pStyle w:val="FootnoteText"/>
        <w:spacing w:after="60" w:line="300" w:lineRule="exact"/>
        <w:jc w:val="both"/>
        <w:rPr>
          <w:rFonts w:eastAsia="SimSun" w:hint="eastAsia"/>
          <w:szCs w:val="18"/>
          <w:lang w:val="fr-CH"/>
        </w:rPr>
      </w:pPr>
      <w:r w:rsidRPr="009F510D">
        <w:rPr>
          <w:rStyle w:val="FootnoteReference"/>
          <w:rFonts w:eastAsia="SimSun"/>
          <w:szCs w:val="18"/>
        </w:rPr>
        <w:footnoteRef/>
      </w:r>
      <w:r w:rsidRPr="009F510D">
        <w:rPr>
          <w:rFonts w:eastAsia="SimSun"/>
          <w:szCs w:val="18"/>
          <w:lang w:val="fr-CH"/>
        </w:rPr>
        <w:t xml:space="preserve"> </w:t>
      </w:r>
      <w:r>
        <w:rPr>
          <w:rFonts w:eastAsia="SimSun" w:hint="eastAsia"/>
          <w:szCs w:val="18"/>
          <w:lang w:val="fr-CH"/>
        </w:rPr>
        <w:t xml:space="preserve"> </w:t>
      </w:r>
      <w:r w:rsidRPr="009F510D">
        <w:rPr>
          <w:rFonts w:eastAsia="SimSun"/>
          <w:szCs w:val="18"/>
          <w:lang w:val="fr-CH"/>
        </w:rPr>
        <w:t>http://</w:t>
      </w:r>
      <w:r w:rsidRPr="00BA3979">
        <w:rPr>
          <w:rFonts w:eastAsia="SimSun"/>
          <w:szCs w:val="18"/>
          <w:lang w:val="fr-CH"/>
        </w:rPr>
        <w:t>www.journee-des-filles.ch</w:t>
      </w:r>
      <w:r>
        <w:rPr>
          <w:rFonts w:eastAsia="SimSun" w:hint="eastAsia"/>
          <w:szCs w:val="18"/>
        </w:rPr>
        <w:t>。</w:t>
      </w:r>
    </w:p>
  </w:footnote>
  <w:footnote w:id="38">
    <w:p w:rsidR="00C07CA6" w:rsidRPr="009F510D" w:rsidRDefault="00C07CA6" w:rsidP="00F46BB0">
      <w:pPr>
        <w:pStyle w:val="FootnoteText"/>
        <w:spacing w:after="60" w:line="300" w:lineRule="exact"/>
        <w:jc w:val="both"/>
        <w:rPr>
          <w:rFonts w:eastAsia="SimSun"/>
          <w:szCs w:val="18"/>
          <w:lang w:val="fr-CH"/>
        </w:rPr>
      </w:pPr>
      <w:r w:rsidRPr="009F510D">
        <w:rPr>
          <w:rStyle w:val="FootnoteReference"/>
          <w:rFonts w:eastAsia="SimSun"/>
          <w:szCs w:val="18"/>
        </w:rPr>
        <w:footnoteRef/>
      </w:r>
      <w:r w:rsidRPr="009F510D">
        <w:rPr>
          <w:rFonts w:eastAsia="SimSun"/>
          <w:szCs w:val="18"/>
          <w:lang w:val="fr-CH"/>
        </w:rPr>
        <w:t xml:space="preserve"> </w:t>
      </w:r>
      <w:r>
        <w:rPr>
          <w:rFonts w:eastAsia="SimSun" w:hint="eastAsia"/>
          <w:szCs w:val="18"/>
          <w:lang w:val="fr-CH"/>
        </w:rPr>
        <w:t xml:space="preserve"> </w:t>
      </w:r>
      <w:r w:rsidRPr="00BA3979">
        <w:rPr>
          <w:szCs w:val="18"/>
          <w:lang w:val="fr-CH"/>
        </w:rPr>
        <w:t>http://www.ebg.admin.ch/themen/00141/index.html?lang=fr</w:t>
      </w:r>
      <w:r>
        <w:rPr>
          <w:rFonts w:eastAsia="SimSun" w:hint="eastAsia"/>
          <w:szCs w:val="18"/>
          <w:lang w:val="fr-CH"/>
        </w:rPr>
        <w:t>。</w:t>
      </w:r>
      <w:r w:rsidRPr="009F510D" w:rsidDel="00654A7A">
        <w:rPr>
          <w:rFonts w:eastAsia="SimSun"/>
          <w:szCs w:val="18"/>
          <w:lang w:val="fr-CH"/>
        </w:rPr>
        <w:t xml:space="preserve"> </w:t>
      </w:r>
    </w:p>
  </w:footnote>
  <w:footnote w:id="39">
    <w:p w:rsidR="00C07CA6" w:rsidRPr="009F510D" w:rsidRDefault="00C07CA6" w:rsidP="00F46BB0">
      <w:pPr>
        <w:pStyle w:val="FootnoteText"/>
        <w:spacing w:after="60" w:line="300" w:lineRule="exact"/>
        <w:jc w:val="both"/>
        <w:rPr>
          <w:rFonts w:eastAsia="SimSun" w:hint="eastAsia"/>
          <w:szCs w:val="18"/>
          <w:lang w:val="fr-CH"/>
        </w:rPr>
      </w:pPr>
      <w:r w:rsidRPr="009F510D">
        <w:rPr>
          <w:rStyle w:val="FootnoteReference"/>
          <w:rFonts w:eastAsia="SimSun"/>
          <w:szCs w:val="18"/>
        </w:rPr>
        <w:footnoteRef/>
      </w:r>
      <w:r w:rsidRPr="009F510D">
        <w:rPr>
          <w:rFonts w:eastAsia="SimSun"/>
          <w:szCs w:val="18"/>
          <w:lang w:val="fr-CH"/>
        </w:rPr>
        <w:t xml:space="preserve"> </w:t>
      </w:r>
      <w:r>
        <w:rPr>
          <w:rFonts w:eastAsia="SimSun" w:hint="eastAsia"/>
          <w:szCs w:val="18"/>
          <w:lang w:val="fr-CH"/>
        </w:rPr>
        <w:t xml:space="preserve"> </w:t>
      </w:r>
      <w:r w:rsidRPr="009F510D">
        <w:rPr>
          <w:rFonts w:eastAsia="SimSun"/>
          <w:szCs w:val="18"/>
          <w:lang w:val="fr-CH"/>
        </w:rPr>
        <w:t>http://www.ebg.admin.ch/dokumentation/00012/00199/index.html?lang=fr</w:t>
      </w:r>
      <w:r>
        <w:rPr>
          <w:rFonts w:eastAsia="SimSun" w:hint="eastAsia"/>
          <w:szCs w:val="18"/>
          <w:lang w:val="fr-CH"/>
        </w:rPr>
        <w:t>。</w:t>
      </w:r>
    </w:p>
  </w:footnote>
  <w:footnote w:id="40">
    <w:p w:rsidR="00C07CA6" w:rsidRPr="009F510D" w:rsidRDefault="00C07CA6" w:rsidP="00F46BB0">
      <w:pPr>
        <w:pStyle w:val="FootnoteText"/>
        <w:snapToGrid w:val="0"/>
        <w:spacing w:after="60" w:line="300" w:lineRule="exact"/>
        <w:ind w:left="476" w:hanging="476"/>
        <w:jc w:val="both"/>
        <w:rPr>
          <w:rFonts w:eastAsia="SimSun" w:hint="eastAsia"/>
          <w:szCs w:val="18"/>
          <w:lang w:val="fr-FR"/>
        </w:rPr>
      </w:pPr>
      <w:r w:rsidRPr="009F510D">
        <w:rPr>
          <w:rStyle w:val="FootnoteReference"/>
          <w:rFonts w:eastAsia="SimSun"/>
          <w:szCs w:val="18"/>
        </w:rPr>
        <w:footnoteRef/>
      </w:r>
      <w:r>
        <w:rPr>
          <w:rFonts w:eastAsia="SimSun" w:hAnsi="SimSun" w:hint="eastAsia"/>
          <w:szCs w:val="18"/>
          <w:lang w:val="fr-FR"/>
        </w:rPr>
        <w:t xml:space="preserve">  </w:t>
      </w:r>
      <w:r w:rsidRPr="009F510D">
        <w:rPr>
          <w:rFonts w:eastAsia="SimSun" w:hAnsi="SimSun"/>
          <w:szCs w:val="18"/>
          <w:lang w:val="fr-FR"/>
        </w:rPr>
        <w:t>想了解更多关于实验项目和相关经验的详情，参见</w:t>
      </w:r>
      <w:r w:rsidRPr="009F510D">
        <w:rPr>
          <w:rFonts w:eastAsia="SimSun"/>
          <w:szCs w:val="18"/>
          <w:lang w:val="fr-FR"/>
        </w:rPr>
        <w:t xml:space="preserve"> faites,  voir ttp://www.ebg.admin.ch/themen/00142/index.html?lang=fr</w:t>
      </w:r>
      <w:r>
        <w:rPr>
          <w:rFonts w:eastAsia="SimSun" w:hint="eastAsia"/>
          <w:szCs w:val="18"/>
          <w:lang w:val="fr-FR"/>
        </w:rPr>
        <w:t>。</w:t>
      </w:r>
    </w:p>
  </w:footnote>
  <w:footnote w:id="41">
    <w:p w:rsidR="00C07CA6" w:rsidRPr="009F510D" w:rsidRDefault="00C07CA6" w:rsidP="00F46BB0">
      <w:pPr>
        <w:pStyle w:val="FootnoteText"/>
        <w:spacing w:after="60" w:line="300" w:lineRule="exact"/>
        <w:jc w:val="both"/>
        <w:rPr>
          <w:rFonts w:eastAsia="SimSun" w:hint="eastAsia"/>
          <w:szCs w:val="18"/>
          <w:lang w:val="fr-FR"/>
        </w:rPr>
      </w:pPr>
      <w:r w:rsidRPr="009F510D">
        <w:rPr>
          <w:rStyle w:val="FootnoteReference"/>
          <w:rFonts w:eastAsia="SimSun"/>
          <w:szCs w:val="18"/>
        </w:rPr>
        <w:footnoteRef/>
      </w:r>
      <w:r w:rsidRPr="009F510D">
        <w:rPr>
          <w:rFonts w:eastAsia="SimSun"/>
          <w:szCs w:val="18"/>
          <w:lang w:val="fr-FR"/>
        </w:rPr>
        <w:t xml:space="preserve"> </w:t>
      </w:r>
      <w:r>
        <w:rPr>
          <w:rFonts w:eastAsia="SimSun" w:hint="eastAsia"/>
          <w:szCs w:val="18"/>
          <w:lang w:val="fr-FR"/>
        </w:rPr>
        <w:t xml:space="preserve"> </w:t>
      </w:r>
      <w:r w:rsidRPr="009F510D">
        <w:rPr>
          <w:rFonts w:eastAsia="SimSun"/>
          <w:szCs w:val="18"/>
          <w:lang w:val="fr-FR"/>
        </w:rPr>
        <w:t>http://www.are.admin.ch/dokumentation/publikationen/00023/index.html?lang=de</w:t>
      </w:r>
      <w:r>
        <w:rPr>
          <w:rFonts w:eastAsia="SimSun" w:hint="eastAsia"/>
          <w:szCs w:val="18"/>
          <w:lang w:val="fr-FR"/>
        </w:rPr>
        <w:t>。</w:t>
      </w:r>
    </w:p>
  </w:footnote>
  <w:footnote w:id="42">
    <w:p w:rsidR="00C07CA6" w:rsidRPr="009F510D" w:rsidRDefault="00C07CA6" w:rsidP="00F46BB0">
      <w:pPr>
        <w:pStyle w:val="FootnoteText"/>
        <w:spacing w:after="60" w:line="300" w:lineRule="exact"/>
        <w:jc w:val="both"/>
        <w:rPr>
          <w:rFonts w:eastAsia="SimSun" w:hint="eastAsia"/>
          <w:szCs w:val="18"/>
          <w:lang w:val="fr-FR"/>
        </w:rPr>
      </w:pPr>
      <w:r w:rsidRPr="009F510D">
        <w:rPr>
          <w:rStyle w:val="FootnoteReference"/>
          <w:rFonts w:eastAsia="SimSun"/>
          <w:szCs w:val="18"/>
        </w:rPr>
        <w:footnoteRef/>
      </w:r>
      <w:r>
        <w:rPr>
          <w:rFonts w:eastAsia="SimSun" w:hint="eastAsia"/>
          <w:szCs w:val="18"/>
          <w:lang w:val="fr-FR"/>
        </w:rPr>
        <w:t xml:space="preserve"> </w:t>
      </w:r>
      <w:r w:rsidRPr="009F510D">
        <w:rPr>
          <w:rFonts w:eastAsia="SimSun"/>
          <w:szCs w:val="18"/>
          <w:lang w:val="fr-FR"/>
        </w:rPr>
        <w:t xml:space="preserve"> RS 642.14</w:t>
      </w:r>
      <w:r>
        <w:rPr>
          <w:rFonts w:eastAsia="SimSun" w:hint="eastAsia"/>
          <w:szCs w:val="18"/>
          <w:lang w:val="fr-FR"/>
        </w:rPr>
        <w:t>。</w:t>
      </w:r>
    </w:p>
  </w:footnote>
  <w:footnote w:id="43">
    <w:p w:rsidR="00C07CA6" w:rsidRPr="009F510D" w:rsidRDefault="00C07CA6" w:rsidP="00F46BB0">
      <w:pPr>
        <w:pStyle w:val="FootnoteText"/>
        <w:spacing w:after="60" w:line="300" w:lineRule="exact"/>
        <w:jc w:val="both"/>
        <w:rPr>
          <w:rFonts w:eastAsia="SimSun" w:hint="eastAsia"/>
          <w:szCs w:val="18"/>
          <w:lang w:val="fr-FR"/>
        </w:rPr>
      </w:pPr>
      <w:r w:rsidRPr="009F510D">
        <w:rPr>
          <w:rStyle w:val="FootnoteReference"/>
          <w:rFonts w:eastAsia="SimSun"/>
          <w:szCs w:val="18"/>
        </w:rPr>
        <w:footnoteRef/>
      </w:r>
      <w:r w:rsidRPr="009F510D">
        <w:rPr>
          <w:rFonts w:eastAsia="SimSun"/>
          <w:szCs w:val="18"/>
          <w:lang w:val="fr-FR"/>
        </w:rPr>
        <w:t xml:space="preserve"> </w:t>
      </w:r>
      <w:r>
        <w:rPr>
          <w:rFonts w:eastAsia="SimSun" w:hint="eastAsia"/>
          <w:szCs w:val="18"/>
          <w:lang w:val="fr-FR"/>
        </w:rPr>
        <w:t xml:space="preserve"> </w:t>
      </w:r>
      <w:r w:rsidRPr="009F510D">
        <w:rPr>
          <w:rFonts w:eastAsia="SimSun"/>
          <w:szCs w:val="18"/>
          <w:lang w:val="fr-FR"/>
        </w:rPr>
        <w:t>http://www.stadt-zuerich.ch/internet/bfg/home.html</w:t>
      </w:r>
      <w:r>
        <w:rPr>
          <w:rFonts w:eastAsia="SimSun" w:hint="eastAsia"/>
          <w:szCs w:val="18"/>
          <w:lang w:val="fr-FR"/>
        </w:rPr>
        <w:t>。</w:t>
      </w:r>
    </w:p>
  </w:footnote>
  <w:footnote w:id="44">
    <w:p w:rsidR="00C07CA6" w:rsidRPr="009F510D" w:rsidRDefault="00C07CA6" w:rsidP="00F46BB0">
      <w:pPr>
        <w:pStyle w:val="FootnoteText"/>
        <w:spacing w:after="60" w:line="300" w:lineRule="exact"/>
        <w:jc w:val="both"/>
        <w:rPr>
          <w:rFonts w:eastAsia="SimSun"/>
          <w:szCs w:val="18"/>
          <w:lang w:val="fr-FR"/>
        </w:rPr>
      </w:pPr>
      <w:r w:rsidRPr="009F510D">
        <w:rPr>
          <w:rStyle w:val="FootnoteReference"/>
          <w:rFonts w:eastAsia="SimSun"/>
          <w:szCs w:val="18"/>
        </w:rPr>
        <w:footnoteRef/>
      </w:r>
      <w:r w:rsidRPr="009F510D">
        <w:rPr>
          <w:rFonts w:eastAsia="SimSun"/>
          <w:szCs w:val="18"/>
          <w:lang w:val="fr-FR"/>
        </w:rPr>
        <w:t xml:space="preserve"> </w:t>
      </w:r>
      <w:r>
        <w:rPr>
          <w:rFonts w:eastAsia="SimSun" w:hint="eastAsia"/>
          <w:szCs w:val="18"/>
          <w:lang w:val="fr-FR"/>
        </w:rPr>
        <w:t xml:space="preserve"> </w:t>
      </w:r>
      <w:r w:rsidRPr="009F510D">
        <w:rPr>
          <w:rFonts w:eastAsia="SimSun"/>
          <w:szCs w:val="18"/>
          <w:lang w:val="fr-FR"/>
        </w:rPr>
        <w:t>http://</w:t>
      </w:r>
      <w:r w:rsidRPr="00BA3979">
        <w:rPr>
          <w:rFonts w:eastAsia="SimSun"/>
          <w:szCs w:val="18"/>
          <w:lang w:val="fr-FR"/>
        </w:rPr>
        <w:t>www.frauenrat-bs.ch/genderbudget/index.php</w:t>
      </w:r>
      <w:r>
        <w:rPr>
          <w:rFonts w:eastAsia="SimSun" w:hint="eastAsia"/>
          <w:szCs w:val="18"/>
        </w:rPr>
        <w:t>。</w:t>
      </w:r>
    </w:p>
  </w:footnote>
  <w:footnote w:id="45">
    <w:p w:rsidR="00C07CA6" w:rsidRPr="009F510D" w:rsidRDefault="00C07CA6" w:rsidP="00F46BB0">
      <w:pPr>
        <w:pStyle w:val="FootnoteText"/>
        <w:spacing w:after="60" w:line="300" w:lineRule="exact"/>
        <w:jc w:val="both"/>
        <w:rPr>
          <w:rFonts w:eastAsia="SimSun" w:hint="eastAsia"/>
          <w:szCs w:val="18"/>
          <w:lang w:val="fr-FR"/>
        </w:rPr>
      </w:pPr>
      <w:r w:rsidRPr="009F510D">
        <w:rPr>
          <w:rStyle w:val="FootnoteReference"/>
          <w:rFonts w:eastAsia="SimSun"/>
          <w:szCs w:val="18"/>
        </w:rPr>
        <w:footnoteRef/>
      </w:r>
      <w:r w:rsidRPr="009F510D">
        <w:rPr>
          <w:rFonts w:eastAsia="SimSun"/>
          <w:szCs w:val="18"/>
          <w:lang w:val="fr-FR"/>
        </w:rPr>
        <w:t xml:space="preserve"> </w:t>
      </w:r>
      <w:r>
        <w:rPr>
          <w:rFonts w:eastAsia="SimSun" w:hint="eastAsia"/>
          <w:szCs w:val="18"/>
          <w:lang w:val="fr-FR"/>
        </w:rPr>
        <w:t xml:space="preserve"> </w:t>
      </w:r>
      <w:r w:rsidRPr="00A405FF">
        <w:rPr>
          <w:rFonts w:eastAsia="SimSun"/>
          <w:szCs w:val="18"/>
          <w:lang w:val="fr-FR"/>
        </w:rPr>
        <w:t>http://www.bfs.admin.ch/bfs/portal</w:t>
      </w:r>
      <w:r w:rsidRPr="00A405FF">
        <w:rPr>
          <w:rFonts w:eastAsia="SimSun"/>
          <w:szCs w:val="18"/>
          <w:lang w:val="fr-FR"/>
        </w:rPr>
        <w:t>/</w:t>
      </w:r>
      <w:r w:rsidRPr="00A405FF">
        <w:rPr>
          <w:rFonts w:eastAsia="SimSun"/>
          <w:szCs w:val="18"/>
          <w:lang w:val="fr-FR"/>
        </w:rPr>
        <w:t>fr/index/themen/20/05.html</w:t>
      </w:r>
      <w:r>
        <w:rPr>
          <w:rFonts w:eastAsia="SimSun" w:hint="eastAsia"/>
          <w:szCs w:val="18"/>
        </w:rPr>
        <w:t>。</w:t>
      </w:r>
    </w:p>
  </w:footnote>
  <w:footnote w:id="46">
    <w:p w:rsidR="00C07CA6" w:rsidRPr="009F510D" w:rsidRDefault="00C07CA6" w:rsidP="00F46BB0">
      <w:pPr>
        <w:pStyle w:val="FootnoteText"/>
        <w:spacing w:after="60" w:line="300" w:lineRule="exact"/>
        <w:jc w:val="both"/>
        <w:rPr>
          <w:rFonts w:eastAsia="SimSun"/>
          <w:szCs w:val="18"/>
          <w:lang w:val="fr-FR"/>
        </w:rPr>
      </w:pPr>
      <w:r w:rsidRPr="009F510D">
        <w:rPr>
          <w:rStyle w:val="FootnoteReference"/>
          <w:rFonts w:eastAsia="SimSun"/>
          <w:szCs w:val="18"/>
        </w:rPr>
        <w:footnoteRef/>
      </w:r>
      <w:r>
        <w:rPr>
          <w:rFonts w:eastAsia="SimSun" w:hint="eastAsia"/>
          <w:szCs w:val="18"/>
          <w:lang w:val="fr-FR"/>
        </w:rPr>
        <w:t xml:space="preserve">  </w:t>
      </w:r>
      <w:r w:rsidRPr="00A405FF">
        <w:rPr>
          <w:rFonts w:eastAsia="SimSun"/>
          <w:szCs w:val="18"/>
          <w:lang w:val="fr-FR"/>
        </w:rPr>
        <w:t>http://www.bfs.admin.ch/bfs/portal/de/index/themen/20/22/publ.html?publicationID=347</w:t>
      </w:r>
      <w:r>
        <w:rPr>
          <w:rFonts w:eastAsia="SimSun" w:hint="eastAsia"/>
          <w:szCs w:val="18"/>
          <w:lang w:val="fr-FR"/>
        </w:rPr>
        <w:t>。</w:t>
      </w:r>
      <w:r w:rsidRPr="009F510D">
        <w:rPr>
          <w:rFonts w:eastAsia="SimSun"/>
          <w:szCs w:val="18"/>
          <w:lang w:val="fr-FR"/>
        </w:rPr>
        <w:t xml:space="preserve"> </w:t>
      </w:r>
    </w:p>
  </w:footnote>
  <w:footnote w:id="47">
    <w:p w:rsidR="00C07CA6" w:rsidRPr="009F510D" w:rsidRDefault="00C07CA6" w:rsidP="00F46BB0">
      <w:pPr>
        <w:pStyle w:val="FootnoteText"/>
        <w:spacing w:after="60" w:line="300" w:lineRule="exact"/>
        <w:jc w:val="both"/>
        <w:rPr>
          <w:rFonts w:eastAsia="SimSun"/>
          <w:szCs w:val="18"/>
          <w:lang w:val="fr-FR"/>
        </w:rPr>
      </w:pPr>
      <w:r w:rsidRPr="009F510D">
        <w:rPr>
          <w:rStyle w:val="FootnoteReference"/>
          <w:rFonts w:eastAsia="SimSun"/>
          <w:szCs w:val="18"/>
        </w:rPr>
        <w:footnoteRef/>
      </w:r>
      <w:r>
        <w:rPr>
          <w:rFonts w:eastAsia="SimSun" w:hint="eastAsia"/>
          <w:szCs w:val="18"/>
          <w:lang w:val="fr-FR"/>
        </w:rPr>
        <w:t xml:space="preserve">  </w:t>
      </w:r>
      <w:r w:rsidRPr="00A405FF">
        <w:rPr>
          <w:rFonts w:eastAsia="SimSun"/>
          <w:szCs w:val="18"/>
          <w:lang w:val="fr-FR"/>
        </w:rPr>
        <w:t>http://www.bfs.admin.ch/bfs/portal/de/index/themen/20/22/publ.html?publicationID=1704</w:t>
      </w:r>
      <w:r>
        <w:rPr>
          <w:rFonts w:eastAsia="SimSun" w:hint="eastAsia"/>
          <w:szCs w:val="18"/>
          <w:lang w:val="fr-FR"/>
        </w:rPr>
        <w:t>。</w:t>
      </w:r>
      <w:r w:rsidRPr="009F510D">
        <w:rPr>
          <w:rFonts w:eastAsia="SimSun"/>
          <w:szCs w:val="18"/>
          <w:lang w:val="fr-FR"/>
        </w:rPr>
        <w:t xml:space="preserve"> </w:t>
      </w:r>
    </w:p>
  </w:footnote>
  <w:footnote w:id="48">
    <w:p w:rsidR="00C07CA6" w:rsidRPr="009F510D" w:rsidRDefault="00C07CA6" w:rsidP="00F46BB0">
      <w:pPr>
        <w:pStyle w:val="FootnoteText"/>
        <w:spacing w:after="60" w:line="300" w:lineRule="exact"/>
        <w:jc w:val="both"/>
        <w:rPr>
          <w:rFonts w:eastAsia="SimSun"/>
          <w:szCs w:val="18"/>
          <w:lang w:val="fr-FR"/>
        </w:rPr>
      </w:pPr>
      <w:r w:rsidRPr="009F510D">
        <w:rPr>
          <w:rStyle w:val="FootnoteReference"/>
          <w:rFonts w:eastAsia="SimSun"/>
          <w:szCs w:val="18"/>
        </w:rPr>
        <w:footnoteRef/>
      </w:r>
      <w:r w:rsidRPr="009F510D">
        <w:rPr>
          <w:rFonts w:eastAsia="SimSun"/>
          <w:szCs w:val="18"/>
          <w:lang w:val="fr-FR"/>
        </w:rPr>
        <w:t xml:space="preserve"> </w:t>
      </w:r>
      <w:r>
        <w:rPr>
          <w:rFonts w:eastAsia="SimSun" w:hint="eastAsia"/>
          <w:szCs w:val="18"/>
          <w:lang w:val="fr-FR"/>
        </w:rPr>
        <w:t xml:space="preserve"> </w:t>
      </w:r>
      <w:r w:rsidRPr="00A405FF">
        <w:rPr>
          <w:rFonts w:eastAsia="SimSun"/>
          <w:szCs w:val="18"/>
          <w:lang w:val="fr-FR"/>
        </w:rPr>
        <w:t>http://www.bfs.admin.ch/bfs/portal/fr/index/regionen/thematische_karten/gleichstellungsatlas.html</w:t>
      </w:r>
      <w:r>
        <w:rPr>
          <w:rFonts w:eastAsia="SimSun" w:hint="eastAsia"/>
          <w:szCs w:val="18"/>
          <w:lang w:val="fr-FR"/>
        </w:rPr>
        <w:t>。</w:t>
      </w:r>
      <w:r w:rsidRPr="009F510D">
        <w:rPr>
          <w:rFonts w:eastAsia="SimSun"/>
          <w:szCs w:val="18"/>
          <w:lang w:val="fr-FR"/>
        </w:rPr>
        <w:t xml:space="preserve"> </w:t>
      </w:r>
    </w:p>
  </w:footnote>
  <w:footnote w:id="49">
    <w:p w:rsidR="00C07CA6" w:rsidRPr="009F510D" w:rsidRDefault="00C07CA6" w:rsidP="00F46BB0">
      <w:pPr>
        <w:pStyle w:val="FootnoteText"/>
        <w:spacing w:after="60" w:line="300" w:lineRule="exact"/>
        <w:jc w:val="both"/>
        <w:rPr>
          <w:rFonts w:eastAsia="SimSun"/>
          <w:szCs w:val="18"/>
          <w:lang w:val="fr-FR"/>
        </w:rPr>
      </w:pPr>
      <w:r w:rsidRPr="009F510D">
        <w:rPr>
          <w:rStyle w:val="FootnoteReference"/>
          <w:rFonts w:eastAsia="SimSun"/>
          <w:szCs w:val="18"/>
        </w:rPr>
        <w:footnoteRef/>
      </w:r>
      <w:r w:rsidRPr="009F510D">
        <w:rPr>
          <w:rFonts w:eastAsia="SimSun"/>
          <w:szCs w:val="18"/>
          <w:lang w:val="fr-FR"/>
        </w:rPr>
        <w:t xml:space="preserve"> </w:t>
      </w:r>
      <w:r>
        <w:rPr>
          <w:rFonts w:eastAsia="SimSun" w:hint="eastAsia"/>
          <w:szCs w:val="18"/>
          <w:lang w:val="fr-FR"/>
        </w:rPr>
        <w:t xml:space="preserve"> </w:t>
      </w:r>
      <w:r w:rsidRPr="009F510D">
        <w:rPr>
          <w:rFonts w:eastAsia="SimSun"/>
          <w:szCs w:val="18"/>
          <w:lang w:val="fr-FR"/>
        </w:rPr>
        <w:t xml:space="preserve">Maria Charles, </w:t>
      </w:r>
      <w:r w:rsidRPr="009F510D">
        <w:rPr>
          <w:rFonts w:eastAsia="SimSun" w:hAnsi="SimSun"/>
          <w:szCs w:val="18"/>
          <w:lang w:val="fr-FR"/>
        </w:rPr>
        <w:t>《</w:t>
      </w:r>
      <w:r w:rsidRPr="009F510D">
        <w:rPr>
          <w:rFonts w:eastAsia="SimSun"/>
          <w:szCs w:val="18"/>
          <w:lang w:val="fr-FR"/>
        </w:rPr>
        <w:t>1970</w:t>
      </w:r>
      <w:r w:rsidRPr="009F510D">
        <w:rPr>
          <w:rFonts w:eastAsia="SimSun" w:hAnsi="SimSun"/>
          <w:szCs w:val="18"/>
          <w:lang w:val="fr-FR"/>
        </w:rPr>
        <w:t>年至</w:t>
      </w:r>
      <w:r w:rsidRPr="009F510D">
        <w:rPr>
          <w:rFonts w:eastAsia="SimSun"/>
          <w:szCs w:val="18"/>
          <w:lang w:val="fr-FR"/>
        </w:rPr>
        <w:t>2000</w:t>
      </w:r>
      <w:r w:rsidRPr="009F510D">
        <w:rPr>
          <w:rFonts w:eastAsia="SimSun" w:hAnsi="SimSun"/>
          <w:szCs w:val="18"/>
          <w:lang w:val="fr-FR"/>
        </w:rPr>
        <w:t>年瑞士由性别和国籍产生的职业差异的发展情况》，参看</w:t>
      </w:r>
      <w:r w:rsidRPr="009F510D">
        <w:rPr>
          <w:rFonts w:eastAsia="SimSun"/>
          <w:szCs w:val="18"/>
          <w:lang w:val="fr-FR"/>
        </w:rPr>
        <w:t xml:space="preserve">Démos, </w:t>
      </w:r>
      <w:r w:rsidRPr="009F510D">
        <w:rPr>
          <w:rFonts w:eastAsia="SimSun" w:hAnsi="SimSun"/>
          <w:szCs w:val="18"/>
          <w:lang w:val="fr-FR"/>
        </w:rPr>
        <w:t>人口信息简报，</w:t>
      </w:r>
      <w:r w:rsidRPr="009F510D">
        <w:rPr>
          <w:rFonts w:eastAsia="SimSun"/>
          <w:szCs w:val="18"/>
          <w:lang w:val="fr-FR"/>
        </w:rPr>
        <w:t>2005</w:t>
      </w:r>
      <w:r w:rsidRPr="009F510D">
        <w:rPr>
          <w:rFonts w:eastAsia="SimSun" w:hAnsi="SimSun"/>
          <w:szCs w:val="18"/>
          <w:lang w:val="fr-FR"/>
        </w:rPr>
        <w:t>年</w:t>
      </w:r>
      <w:r w:rsidRPr="009F510D">
        <w:rPr>
          <w:rFonts w:eastAsia="SimSun"/>
          <w:szCs w:val="18"/>
          <w:lang w:val="fr-FR"/>
        </w:rPr>
        <w:t>3</w:t>
      </w:r>
      <w:r w:rsidRPr="009F510D">
        <w:rPr>
          <w:rFonts w:eastAsia="SimSun" w:hAnsi="SimSun"/>
          <w:szCs w:val="18"/>
          <w:lang w:val="fr-FR"/>
        </w:rPr>
        <w:t>月。</w:t>
      </w:r>
    </w:p>
  </w:footnote>
  <w:footnote w:id="50">
    <w:p w:rsidR="00C07CA6" w:rsidRPr="009F510D" w:rsidRDefault="00C07CA6" w:rsidP="00F46BB0">
      <w:pPr>
        <w:pStyle w:val="FootnoteText"/>
        <w:spacing w:after="60" w:line="300" w:lineRule="exact"/>
        <w:jc w:val="both"/>
        <w:rPr>
          <w:rFonts w:eastAsia="SimSun" w:hint="eastAsia"/>
          <w:szCs w:val="18"/>
          <w:lang w:val="de-DE"/>
        </w:rPr>
      </w:pPr>
      <w:r w:rsidRPr="009F510D">
        <w:rPr>
          <w:rStyle w:val="FootnoteReference"/>
          <w:rFonts w:eastAsia="SimSun"/>
          <w:szCs w:val="18"/>
        </w:rPr>
        <w:footnoteRef/>
      </w:r>
      <w:r w:rsidRPr="009F510D">
        <w:rPr>
          <w:rFonts w:eastAsia="SimSun"/>
          <w:szCs w:val="18"/>
          <w:lang w:val="de-DE"/>
        </w:rPr>
        <w:t xml:space="preserve"> </w:t>
      </w:r>
      <w:r>
        <w:rPr>
          <w:rFonts w:eastAsia="SimSun" w:hint="eastAsia"/>
          <w:szCs w:val="18"/>
          <w:lang w:val="de-DE"/>
        </w:rPr>
        <w:t xml:space="preserve"> </w:t>
      </w:r>
      <w:r w:rsidRPr="009F510D">
        <w:rPr>
          <w:rFonts w:eastAsia="SimSun"/>
          <w:szCs w:val="18"/>
          <w:lang w:val="de-DE"/>
        </w:rPr>
        <w:t>Silvia Strub / Evelyne Hüttner / Jürg Guggisberg, Arbeitsteilung in Paarhaushalten: Aufteilung von bezahlter und unb</w:t>
      </w:r>
      <w:r w:rsidRPr="009F510D">
        <w:rPr>
          <w:rFonts w:eastAsia="SimSun"/>
          <w:szCs w:val="18"/>
          <w:lang w:val="de-DE"/>
        </w:rPr>
        <w:t>e</w:t>
      </w:r>
      <w:r w:rsidRPr="009F510D">
        <w:rPr>
          <w:rFonts w:eastAsia="SimSun"/>
          <w:szCs w:val="18"/>
          <w:lang w:val="de-DE"/>
        </w:rPr>
        <w:t>zahlter Arbeit in der Schweiz, Neuchâtel 2005</w:t>
      </w:r>
      <w:r>
        <w:rPr>
          <w:rFonts w:eastAsia="SimSun" w:hint="eastAsia"/>
          <w:szCs w:val="18"/>
          <w:lang w:val="de-DE"/>
        </w:rPr>
        <w:t>。</w:t>
      </w:r>
    </w:p>
  </w:footnote>
  <w:footnote w:id="51">
    <w:p w:rsidR="00C07CA6" w:rsidRPr="009F510D" w:rsidRDefault="00C07CA6" w:rsidP="00F46BB0">
      <w:pPr>
        <w:pStyle w:val="FootnoteText"/>
        <w:spacing w:after="60" w:line="300" w:lineRule="exact"/>
        <w:jc w:val="both"/>
        <w:rPr>
          <w:rFonts w:eastAsia="SimSun" w:hint="eastAsia"/>
          <w:szCs w:val="18"/>
          <w:lang w:val="de-DE"/>
        </w:rPr>
      </w:pPr>
      <w:r w:rsidRPr="009F510D">
        <w:rPr>
          <w:rStyle w:val="FootnoteReference"/>
          <w:rFonts w:eastAsia="SimSun"/>
          <w:szCs w:val="18"/>
        </w:rPr>
        <w:footnoteRef/>
      </w:r>
      <w:r w:rsidRPr="009F510D">
        <w:rPr>
          <w:rFonts w:eastAsia="SimSun"/>
          <w:szCs w:val="18"/>
          <w:lang w:val="de-DE"/>
        </w:rPr>
        <w:t xml:space="preserve"> </w:t>
      </w:r>
      <w:r>
        <w:rPr>
          <w:rFonts w:eastAsia="SimSun" w:hint="eastAsia"/>
          <w:szCs w:val="18"/>
          <w:lang w:val="de-DE"/>
        </w:rPr>
        <w:t xml:space="preserve"> </w:t>
      </w:r>
      <w:r w:rsidRPr="009F510D">
        <w:rPr>
          <w:rFonts w:eastAsia="SimSun"/>
          <w:szCs w:val="18"/>
          <w:lang w:val="de-DE"/>
        </w:rPr>
        <w:t>Regula Julia Leemann/ Andrea Keck, Der Übergang von der Ausbildung in den Beruf: die Bedeutung von Qualifikation, Generation und Geschlecht, Neuchâtel 2005</w:t>
      </w:r>
      <w:r>
        <w:rPr>
          <w:rFonts w:eastAsia="SimSun" w:hint="eastAsia"/>
          <w:szCs w:val="18"/>
          <w:lang w:val="de-DE"/>
        </w:rPr>
        <w:t>。</w:t>
      </w:r>
    </w:p>
  </w:footnote>
  <w:footnote w:id="52">
    <w:p w:rsidR="00C07CA6" w:rsidRPr="009F510D" w:rsidRDefault="00C07CA6" w:rsidP="00F46BB0">
      <w:pPr>
        <w:pStyle w:val="FootnoteText"/>
        <w:spacing w:after="60" w:line="300" w:lineRule="exact"/>
        <w:jc w:val="both"/>
        <w:rPr>
          <w:rFonts w:eastAsia="SimSun" w:hint="eastAsia"/>
          <w:szCs w:val="18"/>
          <w:lang w:val="de-DE"/>
        </w:rPr>
      </w:pPr>
      <w:r w:rsidRPr="009F510D">
        <w:rPr>
          <w:rStyle w:val="FootnoteReference"/>
          <w:rFonts w:eastAsia="SimSun"/>
          <w:szCs w:val="18"/>
        </w:rPr>
        <w:footnoteRef/>
      </w:r>
      <w:r w:rsidRPr="009F510D">
        <w:rPr>
          <w:rFonts w:eastAsia="SimSun"/>
          <w:szCs w:val="18"/>
          <w:lang w:val="de-DE"/>
        </w:rPr>
        <w:t xml:space="preserve"> </w:t>
      </w:r>
      <w:r>
        <w:rPr>
          <w:rFonts w:eastAsia="SimSun" w:hint="eastAsia"/>
          <w:szCs w:val="18"/>
          <w:lang w:val="de-DE"/>
        </w:rPr>
        <w:t xml:space="preserve"> </w:t>
      </w:r>
      <w:r w:rsidRPr="009F510D">
        <w:rPr>
          <w:rFonts w:eastAsia="SimSun"/>
          <w:szCs w:val="18"/>
          <w:lang w:val="de-DE"/>
        </w:rPr>
        <w:t xml:space="preserve">Tangram, </w:t>
      </w:r>
      <w:r w:rsidRPr="009F510D">
        <w:rPr>
          <w:rFonts w:eastAsia="SimSun" w:hAnsi="SimSun"/>
          <w:szCs w:val="18"/>
          <w:lang w:val="fr-FR"/>
        </w:rPr>
        <w:t>反种族歧视联邦委员会简报</w:t>
      </w:r>
      <w:r w:rsidRPr="009F510D">
        <w:rPr>
          <w:rFonts w:eastAsia="SimSun" w:hAnsi="SimSun"/>
          <w:szCs w:val="18"/>
          <w:lang w:val="de-DE"/>
        </w:rPr>
        <w:t>，</w:t>
      </w:r>
      <w:r w:rsidRPr="009F510D">
        <w:rPr>
          <w:rFonts w:eastAsia="SimSun"/>
          <w:szCs w:val="18"/>
          <w:lang w:val="de-DE"/>
        </w:rPr>
        <w:t xml:space="preserve">no 10, </w:t>
      </w:r>
      <w:r w:rsidRPr="009F510D">
        <w:rPr>
          <w:rFonts w:eastAsia="SimSun" w:hAnsi="SimSun"/>
          <w:szCs w:val="18"/>
          <w:lang w:val="de-DE"/>
        </w:rPr>
        <w:t>《女性和男性面对种族歧视》，</w:t>
      </w:r>
      <w:r w:rsidRPr="009F510D">
        <w:rPr>
          <w:rFonts w:eastAsia="SimSun"/>
          <w:szCs w:val="18"/>
          <w:lang w:val="de-DE"/>
        </w:rPr>
        <w:t>2001</w:t>
      </w:r>
      <w:r w:rsidRPr="009F510D">
        <w:rPr>
          <w:rFonts w:eastAsia="SimSun" w:hAnsi="SimSun"/>
          <w:szCs w:val="18"/>
          <w:lang w:val="de-DE"/>
        </w:rPr>
        <w:t>年</w:t>
      </w:r>
      <w:r w:rsidRPr="009F510D">
        <w:rPr>
          <w:rFonts w:eastAsia="SimSun"/>
          <w:szCs w:val="18"/>
          <w:lang w:val="de-DE"/>
        </w:rPr>
        <w:t>3</w:t>
      </w:r>
      <w:r w:rsidRPr="009F510D">
        <w:rPr>
          <w:rFonts w:eastAsia="SimSun" w:hAnsi="SimSun"/>
          <w:szCs w:val="18"/>
          <w:lang w:val="de-DE"/>
        </w:rPr>
        <w:t>月。</w:t>
      </w:r>
      <w:r w:rsidRPr="009F510D">
        <w:rPr>
          <w:rFonts w:eastAsia="SimSun"/>
          <w:szCs w:val="18"/>
          <w:lang w:val="de-DE"/>
        </w:rPr>
        <w:t>www.ekr.cfr.ch/ekr/dokumentation/shop/00018/00059/index.html?lang=fr&amp;PHPSESSID=</w:t>
      </w:r>
      <w:r>
        <w:rPr>
          <w:rFonts w:eastAsia="SimSun" w:hint="eastAsia"/>
          <w:szCs w:val="18"/>
          <w:lang w:val="de-DE"/>
        </w:rPr>
        <w:t>。</w:t>
      </w:r>
    </w:p>
  </w:footnote>
  <w:footnote w:id="53">
    <w:p w:rsidR="00C07CA6" w:rsidRPr="009F510D" w:rsidRDefault="00C07CA6" w:rsidP="00F46BB0">
      <w:pPr>
        <w:pStyle w:val="FootnoteText"/>
        <w:spacing w:after="60" w:line="300" w:lineRule="exact"/>
        <w:jc w:val="both"/>
        <w:rPr>
          <w:rFonts w:eastAsia="SimSun" w:hint="eastAsia"/>
          <w:szCs w:val="18"/>
          <w:lang w:val="fr-FR"/>
        </w:rPr>
      </w:pPr>
      <w:r w:rsidRPr="009F510D">
        <w:rPr>
          <w:rStyle w:val="FootnoteReference"/>
          <w:rFonts w:eastAsia="SimSun"/>
          <w:szCs w:val="18"/>
        </w:rPr>
        <w:footnoteRef/>
      </w:r>
      <w:r w:rsidRPr="009F510D">
        <w:rPr>
          <w:rFonts w:eastAsia="SimSun"/>
          <w:szCs w:val="18"/>
          <w:lang w:val="fr-FR"/>
        </w:rPr>
        <w:t xml:space="preserve"> </w:t>
      </w:r>
      <w:r>
        <w:rPr>
          <w:rFonts w:eastAsia="SimSun" w:hint="eastAsia"/>
          <w:szCs w:val="18"/>
          <w:lang w:val="fr-FR"/>
        </w:rPr>
        <w:t xml:space="preserve"> </w:t>
      </w:r>
      <w:r w:rsidRPr="009F510D">
        <w:rPr>
          <w:rFonts w:eastAsia="SimSun" w:hAnsi="SimSun"/>
          <w:szCs w:val="18"/>
          <w:lang w:val="fr-FR"/>
        </w:rPr>
        <w:t>参看</w:t>
      </w:r>
      <w:r w:rsidRPr="009F510D">
        <w:rPr>
          <w:rFonts w:eastAsia="SimSun"/>
          <w:szCs w:val="18"/>
          <w:lang w:val="fr-FR"/>
        </w:rPr>
        <w:t xml:space="preserve"> : </w:t>
      </w:r>
      <w:r w:rsidRPr="009F510D">
        <w:rPr>
          <w:rFonts w:eastAsia="SimSun" w:hAnsi="SimSun"/>
          <w:szCs w:val="18"/>
          <w:lang w:val="fr-FR"/>
        </w:rPr>
        <w:t>如《协调平等权利与文化宗教平等》，《移徙家庭女孩的基本人权》。摘要，见《妇女问题》，</w:t>
      </w:r>
      <w:r w:rsidRPr="009F510D">
        <w:rPr>
          <w:rFonts w:eastAsia="SimSun"/>
          <w:szCs w:val="18"/>
          <w:lang w:val="fr-FR"/>
        </w:rPr>
        <w:t>2006</w:t>
      </w:r>
      <w:r w:rsidRPr="009F510D">
        <w:rPr>
          <w:rFonts w:eastAsia="SimSun" w:hAnsi="SimSun"/>
          <w:szCs w:val="18"/>
          <w:lang w:val="fr-FR"/>
        </w:rPr>
        <w:t>年</w:t>
      </w:r>
      <w:r w:rsidRPr="009F510D">
        <w:rPr>
          <w:rFonts w:eastAsia="SimSun"/>
          <w:szCs w:val="18"/>
          <w:lang w:val="fr-FR"/>
        </w:rPr>
        <w:t>1</w:t>
      </w:r>
      <w:r w:rsidRPr="009F510D">
        <w:rPr>
          <w:rFonts w:eastAsia="SimSun" w:hAnsi="SimSun"/>
          <w:szCs w:val="18"/>
          <w:lang w:val="fr-FR"/>
        </w:rPr>
        <w:t>月</w:t>
      </w:r>
      <w:r>
        <w:rPr>
          <w:rFonts w:eastAsia="SimSun" w:hAnsi="SimSun" w:hint="eastAsia"/>
          <w:szCs w:val="18"/>
          <w:lang w:val="fr-FR"/>
        </w:rPr>
        <w:t>。</w:t>
      </w:r>
    </w:p>
  </w:footnote>
  <w:footnote w:id="54">
    <w:p w:rsidR="00C07CA6" w:rsidRPr="009F510D" w:rsidRDefault="00C07CA6" w:rsidP="00F46BB0">
      <w:pPr>
        <w:pStyle w:val="FootnoteText"/>
        <w:spacing w:after="60" w:line="300" w:lineRule="exact"/>
        <w:jc w:val="both"/>
        <w:rPr>
          <w:rFonts w:eastAsia="SimSun" w:hint="eastAsia"/>
          <w:szCs w:val="18"/>
          <w:lang w:val="fr-FR"/>
        </w:rPr>
      </w:pPr>
      <w:r w:rsidRPr="009F510D">
        <w:rPr>
          <w:rStyle w:val="FootnoteReference"/>
          <w:rFonts w:eastAsia="SimSun"/>
          <w:szCs w:val="18"/>
        </w:rPr>
        <w:footnoteRef/>
      </w:r>
      <w:r>
        <w:rPr>
          <w:rFonts w:eastAsia="SimSun" w:hint="eastAsia"/>
          <w:szCs w:val="18"/>
          <w:lang w:val="fr-FR"/>
        </w:rPr>
        <w:t xml:space="preserve">  </w:t>
      </w:r>
      <w:r w:rsidRPr="009F510D">
        <w:rPr>
          <w:rFonts w:eastAsia="SimSun"/>
          <w:szCs w:val="18"/>
          <w:lang w:val="fr-FR"/>
        </w:rPr>
        <w:t>http://www.bfs.admin.ch/bfs/portal/fr/index/themen/</w:t>
      </w:r>
      <w:smartTag w:uri="urn:schemas-microsoft-com:office:smarttags" w:element="chsdate">
        <w:smartTagPr>
          <w:attr w:name="IsROCDate" w:val="False"/>
          <w:attr w:name="IsLunarDate" w:val="False"/>
          <w:attr w:name="Day" w:val="2"/>
          <w:attr w:name="Month" w:val="3"/>
          <w:attr w:name="Year" w:val="2019"/>
        </w:smartTagPr>
        <w:r w:rsidRPr="009F510D">
          <w:rPr>
            <w:rFonts w:eastAsia="SimSun"/>
            <w:szCs w:val="18"/>
            <w:lang w:val="fr-FR"/>
          </w:rPr>
          <w:t>19/03/02</w:t>
        </w:r>
      </w:smartTag>
      <w:r w:rsidRPr="009F510D">
        <w:rPr>
          <w:rFonts w:eastAsia="SimSun"/>
          <w:szCs w:val="18"/>
          <w:lang w:val="fr-FR"/>
        </w:rPr>
        <w:t>.html</w:t>
      </w:r>
      <w:r>
        <w:rPr>
          <w:rFonts w:eastAsia="SimSun" w:hint="eastAsia"/>
          <w:szCs w:val="18"/>
          <w:lang w:val="fr-FR"/>
        </w:rPr>
        <w:t>。</w:t>
      </w:r>
    </w:p>
  </w:footnote>
  <w:footnote w:id="55">
    <w:p w:rsidR="00C07CA6" w:rsidRPr="009F510D" w:rsidRDefault="00C07CA6" w:rsidP="00F46BB0">
      <w:pPr>
        <w:pStyle w:val="FootnoteText"/>
        <w:spacing w:after="60" w:line="300" w:lineRule="exact"/>
        <w:jc w:val="both"/>
        <w:rPr>
          <w:rFonts w:eastAsia="SimSun"/>
          <w:szCs w:val="18"/>
          <w:lang w:val="fr-FR"/>
        </w:rPr>
      </w:pPr>
      <w:r w:rsidRPr="009F510D">
        <w:rPr>
          <w:rStyle w:val="FootnoteReference"/>
          <w:rFonts w:eastAsia="SimSun"/>
          <w:szCs w:val="18"/>
        </w:rPr>
        <w:footnoteRef/>
      </w:r>
      <w:r w:rsidRPr="009F510D">
        <w:rPr>
          <w:rFonts w:eastAsia="SimSun"/>
          <w:szCs w:val="18"/>
          <w:lang w:val="fr-FR"/>
        </w:rPr>
        <w:t xml:space="preserve"> </w:t>
      </w:r>
      <w:r>
        <w:rPr>
          <w:rFonts w:eastAsia="SimSun" w:hint="eastAsia"/>
          <w:szCs w:val="18"/>
          <w:lang w:val="fr-FR"/>
        </w:rPr>
        <w:t xml:space="preserve"> </w:t>
      </w:r>
      <w:r w:rsidRPr="009F510D">
        <w:rPr>
          <w:rFonts w:eastAsia="SimSun" w:hAnsi="SimSun"/>
          <w:szCs w:val="18"/>
          <w:lang w:val="fr-FR"/>
        </w:rPr>
        <w:t>该数据为杀人及杀人未遂案件的总和。</w:t>
      </w:r>
      <w:r w:rsidRPr="009F510D">
        <w:rPr>
          <w:rFonts w:eastAsia="SimSun"/>
          <w:szCs w:val="18"/>
          <w:lang w:val="fr-FR"/>
        </w:rPr>
        <w:t xml:space="preserve"> </w:t>
      </w:r>
    </w:p>
  </w:footnote>
  <w:footnote w:id="56">
    <w:p w:rsidR="00C07CA6" w:rsidRPr="009F510D" w:rsidRDefault="00C07CA6" w:rsidP="00C64147">
      <w:pPr>
        <w:pStyle w:val="FootnoteText"/>
        <w:spacing w:after="60" w:line="300" w:lineRule="exact"/>
        <w:ind w:rightChars="-109" w:right="31680"/>
        <w:jc w:val="both"/>
        <w:rPr>
          <w:rFonts w:eastAsia="SimSun" w:hint="eastAsia"/>
          <w:szCs w:val="18"/>
          <w:lang w:val="fr-FR"/>
        </w:rPr>
      </w:pPr>
      <w:r w:rsidRPr="009F510D">
        <w:rPr>
          <w:rStyle w:val="FootnoteReference"/>
          <w:rFonts w:eastAsia="SimSun"/>
          <w:szCs w:val="18"/>
        </w:rPr>
        <w:footnoteRef/>
      </w:r>
      <w:r w:rsidRPr="009F510D">
        <w:rPr>
          <w:rFonts w:eastAsia="SimSun"/>
          <w:szCs w:val="18"/>
          <w:lang w:val="fr-FR"/>
        </w:rPr>
        <w:t xml:space="preserve">  http://</w:t>
      </w:r>
      <w:bookmarkStart w:id="86" w:name="OLE_LINK6"/>
      <w:r w:rsidRPr="00A405FF">
        <w:rPr>
          <w:rFonts w:eastAsia="SimSun"/>
          <w:szCs w:val="18"/>
          <w:lang w:val="fr-FR"/>
        </w:rPr>
        <w:t>www.bfs.admin.ch</w:t>
      </w:r>
      <w:r w:rsidRPr="009F510D">
        <w:rPr>
          <w:rFonts w:eastAsia="SimSun"/>
          <w:szCs w:val="18"/>
          <w:lang w:val="fr-FR"/>
        </w:rPr>
        <w:t>/bfs/portal/de/index/themen/</w:t>
      </w:r>
      <w:smartTag w:uri="urn:schemas-microsoft-com:office:smarttags" w:element="chsdate">
        <w:smartTagPr>
          <w:attr w:name="IsROCDate" w:val="False"/>
          <w:attr w:name="IsLunarDate" w:val="False"/>
          <w:attr w:name="Day" w:val="3"/>
          <w:attr w:name="Month" w:val="3"/>
          <w:attr w:name="Year" w:val="2019"/>
        </w:smartTagPr>
        <w:r w:rsidRPr="009F510D">
          <w:rPr>
            <w:rFonts w:eastAsia="SimSun"/>
            <w:szCs w:val="18"/>
            <w:lang w:val="fr-FR"/>
          </w:rPr>
          <w:t>19/03/03</w:t>
        </w:r>
      </w:smartTag>
      <w:r w:rsidRPr="009F510D">
        <w:rPr>
          <w:rFonts w:eastAsia="SimSun"/>
          <w:szCs w:val="18"/>
          <w:lang w:val="fr-FR"/>
        </w:rPr>
        <w:t>/key/straftaten/delikte_im_einzelnen.Document.83251.xls#'187-200'!A1</w:t>
      </w:r>
      <w:bookmarkEnd w:id="86"/>
      <w:r>
        <w:rPr>
          <w:rFonts w:eastAsia="SimSun" w:hint="eastAsia"/>
          <w:szCs w:val="18"/>
          <w:lang w:val="fr-FR"/>
        </w:rPr>
        <w:t>。</w:t>
      </w:r>
    </w:p>
  </w:footnote>
  <w:footnote w:id="57">
    <w:p w:rsidR="00C07CA6" w:rsidRPr="009F510D" w:rsidRDefault="00C07CA6" w:rsidP="00F46BB0">
      <w:pPr>
        <w:pStyle w:val="FootnoteText"/>
        <w:spacing w:after="60" w:line="300" w:lineRule="exact"/>
        <w:jc w:val="both"/>
        <w:rPr>
          <w:rFonts w:eastAsia="SimSun" w:hint="eastAsia"/>
          <w:szCs w:val="18"/>
          <w:lang w:val="fr-FR"/>
        </w:rPr>
      </w:pPr>
      <w:r w:rsidRPr="009F510D">
        <w:rPr>
          <w:rStyle w:val="FootnoteReference"/>
          <w:rFonts w:eastAsia="SimSun"/>
          <w:szCs w:val="18"/>
        </w:rPr>
        <w:footnoteRef/>
      </w:r>
      <w:r>
        <w:rPr>
          <w:rFonts w:eastAsia="SimSun" w:hint="eastAsia"/>
          <w:szCs w:val="18"/>
          <w:lang w:val="fr-FR"/>
        </w:rPr>
        <w:t xml:space="preserve">  </w:t>
      </w:r>
      <w:r w:rsidRPr="009F510D">
        <w:rPr>
          <w:rFonts w:eastAsia="SimSun"/>
          <w:szCs w:val="18"/>
          <w:lang w:val="fr-FR"/>
        </w:rPr>
        <w:t>http://www.bfs.admin.ch/bfs/portal/fr/index/themen/</w:t>
      </w:r>
      <w:smartTag w:uri="urn:schemas-microsoft-com:office:smarttags" w:element="chsdate">
        <w:smartTagPr>
          <w:attr w:name="IsROCDate" w:val="False"/>
          <w:attr w:name="IsLunarDate" w:val="False"/>
          <w:attr w:name="Day" w:val="1"/>
          <w:attr w:name="Month" w:val="3"/>
          <w:attr w:name="Year" w:val="2019"/>
        </w:smartTagPr>
        <w:r w:rsidRPr="009F510D">
          <w:rPr>
            <w:rFonts w:eastAsia="SimSun"/>
            <w:szCs w:val="18"/>
            <w:lang w:val="fr-FR"/>
          </w:rPr>
          <w:t>19/03/01</w:t>
        </w:r>
      </w:smartTag>
      <w:r w:rsidRPr="009F510D">
        <w:rPr>
          <w:rFonts w:eastAsia="SimSun"/>
          <w:szCs w:val="18"/>
          <w:lang w:val="fr-FR"/>
        </w:rPr>
        <w:t>/key/ueberblick/01.html</w:t>
      </w:r>
      <w:r>
        <w:rPr>
          <w:rFonts w:eastAsia="SimSun" w:hint="eastAsia"/>
          <w:szCs w:val="18"/>
          <w:lang w:val="fr-FR"/>
        </w:rPr>
        <w:t>。</w:t>
      </w:r>
    </w:p>
  </w:footnote>
  <w:footnote w:id="58">
    <w:p w:rsidR="00C07CA6" w:rsidRPr="009F510D" w:rsidRDefault="00C07CA6" w:rsidP="00F46BB0">
      <w:pPr>
        <w:pStyle w:val="FootnoteText"/>
        <w:spacing w:after="60" w:line="300" w:lineRule="exact"/>
        <w:jc w:val="both"/>
        <w:rPr>
          <w:rFonts w:eastAsia="SimSun" w:hint="eastAsia"/>
          <w:szCs w:val="18"/>
          <w:lang w:val="fr-FR"/>
        </w:rPr>
      </w:pPr>
      <w:r w:rsidRPr="009F510D">
        <w:rPr>
          <w:rStyle w:val="FootnoteReference"/>
          <w:rFonts w:eastAsia="SimSun"/>
          <w:szCs w:val="18"/>
        </w:rPr>
        <w:footnoteRef/>
      </w:r>
      <w:r w:rsidRPr="009F510D">
        <w:rPr>
          <w:rFonts w:eastAsia="SimSun"/>
          <w:szCs w:val="18"/>
          <w:lang w:val="fr-FR"/>
        </w:rPr>
        <w:t xml:space="preserve"> </w:t>
      </w:r>
      <w:r>
        <w:rPr>
          <w:rFonts w:eastAsia="SimSun" w:hint="eastAsia"/>
          <w:szCs w:val="18"/>
          <w:lang w:val="fr-FR"/>
        </w:rPr>
        <w:t xml:space="preserve"> </w:t>
      </w:r>
      <w:r w:rsidRPr="009F510D">
        <w:rPr>
          <w:rFonts w:eastAsia="SimSun" w:hAnsi="SimSun"/>
          <w:szCs w:val="18"/>
          <w:lang w:val="fr-FR"/>
        </w:rPr>
        <w:t>宣传单，</w:t>
      </w:r>
      <w:r w:rsidRPr="009F510D">
        <w:rPr>
          <w:rFonts w:eastAsia="SimSun"/>
          <w:szCs w:val="18"/>
          <w:lang w:val="fr-FR"/>
        </w:rPr>
        <w:t xml:space="preserve"> «</w:t>
      </w:r>
      <w:r w:rsidRPr="009F510D">
        <w:rPr>
          <w:rFonts w:eastAsia="SimSun" w:hAnsi="SimSun"/>
          <w:szCs w:val="18"/>
          <w:lang w:val="fr-FR"/>
        </w:rPr>
        <w:t>停止！家庭暴力</w:t>
      </w:r>
      <w:r w:rsidRPr="009F510D">
        <w:rPr>
          <w:rFonts w:eastAsia="SimSun"/>
          <w:szCs w:val="18"/>
          <w:lang w:val="fr-FR"/>
        </w:rPr>
        <w:t>  »</w:t>
      </w:r>
      <w:r w:rsidRPr="009F510D">
        <w:rPr>
          <w:rFonts w:eastAsia="SimSun" w:hAnsi="SimSun"/>
          <w:szCs w:val="18"/>
          <w:lang w:val="fr-FR"/>
        </w:rPr>
        <w:t>瑞士预防犯罪</w:t>
      </w:r>
      <w:r w:rsidRPr="009F510D">
        <w:rPr>
          <w:rFonts w:eastAsia="SimSun"/>
          <w:szCs w:val="18"/>
          <w:lang w:val="fr-FR"/>
        </w:rPr>
        <w:t xml:space="preserve"> </w:t>
      </w:r>
      <w:r w:rsidRPr="009F510D">
        <w:rPr>
          <w:rFonts w:eastAsia="SimSun" w:hAnsi="SimSun"/>
          <w:szCs w:val="18"/>
          <w:lang w:val="fr-FR"/>
        </w:rPr>
        <w:t>组织</w:t>
      </w:r>
      <w:r w:rsidRPr="009F510D">
        <w:rPr>
          <w:rFonts w:eastAsia="SimSun"/>
          <w:szCs w:val="18"/>
          <w:lang w:val="fr-FR"/>
        </w:rPr>
        <w:t>(</w:t>
      </w:r>
      <w:smartTag w:uri="urn:schemas-microsoft-com:office:smarttags" w:element="stockticker">
        <w:r w:rsidRPr="009F510D">
          <w:rPr>
            <w:rFonts w:eastAsia="SimSun"/>
            <w:szCs w:val="18"/>
            <w:lang w:val="fr-FR"/>
          </w:rPr>
          <w:t>PSC</w:t>
        </w:r>
      </w:smartTag>
      <w:r w:rsidRPr="009F510D">
        <w:rPr>
          <w:rFonts w:eastAsia="SimSun"/>
          <w:szCs w:val="18"/>
          <w:lang w:val="fr-FR"/>
        </w:rPr>
        <w:t xml:space="preserve">) </w:t>
      </w:r>
      <w:r w:rsidRPr="009F510D">
        <w:rPr>
          <w:rFonts w:eastAsia="SimSun" w:hAnsi="SimSun"/>
          <w:szCs w:val="18"/>
          <w:lang w:val="fr-FR"/>
        </w:rPr>
        <w:t>，</w:t>
      </w:r>
      <w:r w:rsidRPr="009F510D">
        <w:rPr>
          <w:rFonts w:eastAsia="SimSun"/>
          <w:szCs w:val="18"/>
          <w:lang w:val="fr-FR"/>
        </w:rPr>
        <w:t xml:space="preserve">2003, </w:t>
      </w:r>
      <w:r w:rsidRPr="00EA54AF">
        <w:rPr>
          <w:rFonts w:eastAsia="SimSun"/>
          <w:szCs w:val="18"/>
          <w:lang w:val="fr-FR"/>
        </w:rPr>
        <w:t>www.kriminalpravention.ch/1/downloads/fr/violence_</w:t>
      </w:r>
      <w:r>
        <w:rPr>
          <w:rFonts w:eastAsia="SimSun" w:hint="eastAsia"/>
          <w:szCs w:val="18"/>
          <w:lang w:val="fr-FR"/>
        </w:rPr>
        <w:t xml:space="preserve"> </w:t>
      </w:r>
      <w:r w:rsidRPr="00EA54AF">
        <w:rPr>
          <w:rFonts w:eastAsia="SimSun"/>
          <w:szCs w:val="18"/>
          <w:lang w:val="fr-FR"/>
        </w:rPr>
        <w:t>domestique_fr.pdf</w:t>
      </w:r>
      <w:r>
        <w:rPr>
          <w:rFonts w:eastAsia="SimSun" w:hint="eastAsia"/>
          <w:szCs w:val="18"/>
          <w:lang w:val="fr-FR"/>
        </w:rPr>
        <w:t>。</w:t>
      </w:r>
    </w:p>
  </w:footnote>
  <w:footnote w:id="59">
    <w:p w:rsidR="00C07CA6" w:rsidRPr="009F510D" w:rsidRDefault="00C07CA6" w:rsidP="00FB7371">
      <w:pPr>
        <w:pStyle w:val="FootnoteText"/>
        <w:spacing w:after="60" w:line="300" w:lineRule="exact"/>
        <w:jc w:val="both"/>
        <w:rPr>
          <w:rFonts w:eastAsia="SimSun" w:hint="eastAsia"/>
          <w:szCs w:val="18"/>
          <w:lang w:val="fr-FR"/>
        </w:rPr>
      </w:pPr>
      <w:r w:rsidRPr="009F510D">
        <w:rPr>
          <w:rStyle w:val="FootnoteReference"/>
          <w:rFonts w:eastAsia="SimSun"/>
          <w:szCs w:val="18"/>
        </w:rPr>
        <w:footnoteRef/>
      </w:r>
      <w:r w:rsidRPr="009F510D">
        <w:rPr>
          <w:rFonts w:eastAsia="SimSun"/>
          <w:szCs w:val="18"/>
          <w:lang w:val="fr-FR"/>
        </w:rPr>
        <w:t xml:space="preserve"> </w:t>
      </w:r>
      <w:r>
        <w:rPr>
          <w:rFonts w:eastAsia="SimSun" w:hint="eastAsia"/>
          <w:szCs w:val="18"/>
          <w:lang w:val="fr-FR"/>
        </w:rPr>
        <w:t xml:space="preserve"> </w:t>
      </w:r>
      <w:r w:rsidRPr="009F510D">
        <w:rPr>
          <w:rFonts w:eastAsia="SimSun"/>
          <w:szCs w:val="18"/>
          <w:lang w:val="fr-FR"/>
        </w:rPr>
        <w:t>Eva Wyss, Gegen Gewalt: Interventionsprojekte in den Kantonen St.Gallen und Appenzell Ausserrhoden: Erste Erf</w:t>
      </w:r>
      <w:r w:rsidRPr="009F510D">
        <w:rPr>
          <w:rFonts w:eastAsia="SimSun"/>
          <w:szCs w:val="18"/>
          <w:lang w:val="fr-FR"/>
        </w:rPr>
        <w:t>a</w:t>
      </w:r>
      <w:r w:rsidRPr="009F510D">
        <w:rPr>
          <w:rFonts w:eastAsia="SimSun"/>
          <w:szCs w:val="18"/>
          <w:lang w:val="fr-FR"/>
        </w:rPr>
        <w:t xml:space="preserve">hrungen mit der Umsetzung der polizeilichen Wegweisung, </w:t>
      </w:r>
      <w:r w:rsidRPr="009F510D">
        <w:rPr>
          <w:rFonts w:eastAsia="SimSun" w:hAnsi="SimSun"/>
          <w:szCs w:val="18"/>
          <w:lang w:val="fr-FR"/>
        </w:rPr>
        <w:t>德文报告，法文摘要（联邦男女平等办公室（</w:t>
      </w:r>
      <w:r w:rsidRPr="009F510D">
        <w:rPr>
          <w:rFonts w:eastAsia="SimSun"/>
          <w:szCs w:val="18"/>
          <w:lang w:val="fr-FR"/>
        </w:rPr>
        <w:t>BFEG</w:t>
      </w:r>
      <w:r w:rsidRPr="009F510D">
        <w:rPr>
          <w:rFonts w:eastAsia="SimSun" w:hAnsi="SimSun"/>
          <w:szCs w:val="18"/>
          <w:lang w:val="fr-FR"/>
        </w:rPr>
        <w:t>）反暴力处）委托进行的评估</w:t>
      </w:r>
      <w:r w:rsidRPr="009F510D">
        <w:rPr>
          <w:rFonts w:eastAsia="SimSun"/>
          <w:szCs w:val="18"/>
          <w:lang w:val="fr-FR"/>
        </w:rPr>
        <w:t xml:space="preserve"> ,  2005</w:t>
      </w:r>
      <w:r w:rsidRPr="009F510D">
        <w:rPr>
          <w:rFonts w:eastAsia="SimSun" w:hAnsi="SimSun"/>
          <w:szCs w:val="18"/>
          <w:lang w:val="fr-FR"/>
        </w:rPr>
        <w:t>年。</w:t>
      </w:r>
      <w:r w:rsidRPr="00FB7371">
        <w:rPr>
          <w:rFonts w:eastAsia="SimSun"/>
          <w:szCs w:val="18"/>
          <w:lang w:val="fr-FR"/>
        </w:rPr>
        <w:t>www.against-violence.ch/f2/dokumente/schlussberi</w:t>
      </w:r>
      <w:r w:rsidRPr="00FB7371">
        <w:rPr>
          <w:rFonts w:eastAsia="SimSun"/>
          <w:szCs w:val="18"/>
          <w:lang w:val="fr-FR"/>
        </w:rPr>
        <w:t>c</w:t>
      </w:r>
      <w:r w:rsidRPr="00FB7371">
        <w:rPr>
          <w:rFonts w:eastAsia="SimSun"/>
          <w:szCs w:val="18"/>
          <w:lang w:val="fr-FR"/>
        </w:rPr>
        <w:t>ht_sg%20.pdf</w:t>
      </w:r>
      <w:r>
        <w:rPr>
          <w:rFonts w:eastAsia="SimSun" w:hint="eastAsia"/>
          <w:szCs w:val="18"/>
          <w:lang w:val="fr-FR"/>
        </w:rPr>
        <w:t>。</w:t>
      </w:r>
    </w:p>
  </w:footnote>
  <w:footnote w:id="60">
    <w:p w:rsidR="00C07CA6" w:rsidRPr="009F510D" w:rsidRDefault="00C07CA6" w:rsidP="00F46BB0">
      <w:pPr>
        <w:pStyle w:val="FootnoteText"/>
        <w:spacing w:after="60" w:line="300" w:lineRule="exact"/>
        <w:jc w:val="both"/>
        <w:rPr>
          <w:rFonts w:eastAsia="SimSun" w:hint="eastAsia"/>
          <w:szCs w:val="18"/>
          <w:lang w:val="fr-FR"/>
        </w:rPr>
      </w:pPr>
      <w:r w:rsidRPr="009F510D">
        <w:rPr>
          <w:rStyle w:val="FootnoteReference"/>
          <w:rFonts w:eastAsia="SimSun"/>
          <w:szCs w:val="18"/>
        </w:rPr>
        <w:footnoteRef/>
      </w:r>
      <w:r w:rsidRPr="009F510D">
        <w:rPr>
          <w:rFonts w:eastAsia="SimSun"/>
          <w:szCs w:val="18"/>
          <w:lang w:val="fr-FR"/>
        </w:rPr>
        <w:t xml:space="preserve"> </w:t>
      </w:r>
      <w:r>
        <w:rPr>
          <w:rFonts w:eastAsia="SimSun" w:hint="eastAsia"/>
          <w:szCs w:val="18"/>
          <w:lang w:val="fr-FR"/>
        </w:rPr>
        <w:t xml:space="preserve"> </w:t>
      </w:r>
      <w:r w:rsidRPr="009F510D">
        <w:rPr>
          <w:rFonts w:eastAsia="SimSun" w:hAnsi="SimSun"/>
          <w:szCs w:val="18"/>
          <w:lang w:val="fr-FR"/>
        </w:rPr>
        <w:t>《数据状况》，</w:t>
      </w:r>
      <w:r w:rsidRPr="009F510D">
        <w:rPr>
          <w:rFonts w:eastAsia="SimSun"/>
          <w:szCs w:val="18"/>
          <w:lang w:val="fr-FR"/>
        </w:rPr>
        <w:t>2006</w:t>
      </w:r>
      <w:r w:rsidRPr="009F510D">
        <w:rPr>
          <w:rFonts w:eastAsia="SimSun" w:hAnsi="SimSun"/>
          <w:szCs w:val="18"/>
          <w:lang w:val="fr-FR"/>
        </w:rPr>
        <w:t>年</w:t>
      </w:r>
      <w:r w:rsidRPr="009F510D">
        <w:rPr>
          <w:rFonts w:eastAsia="SimSun"/>
          <w:szCs w:val="18"/>
          <w:lang w:val="fr-FR"/>
        </w:rPr>
        <w:t>7</w:t>
      </w:r>
      <w:r w:rsidRPr="009F510D">
        <w:rPr>
          <w:rFonts w:eastAsia="SimSun" w:hAnsi="SimSun"/>
          <w:szCs w:val="18"/>
          <w:lang w:val="fr-FR"/>
        </w:rPr>
        <w:t>月</w:t>
      </w:r>
      <w:r>
        <w:rPr>
          <w:rFonts w:eastAsia="SimSun" w:hAnsi="SimSun" w:hint="eastAsia"/>
          <w:szCs w:val="18"/>
          <w:lang w:val="fr-FR"/>
        </w:rPr>
        <w:t>。</w:t>
      </w:r>
    </w:p>
  </w:footnote>
  <w:footnote w:id="61">
    <w:p w:rsidR="00C07CA6" w:rsidRPr="00FB7371" w:rsidRDefault="00C07CA6" w:rsidP="00F46BB0">
      <w:pPr>
        <w:pStyle w:val="FootnoteText"/>
        <w:spacing w:after="60" w:line="300" w:lineRule="exact"/>
        <w:jc w:val="both"/>
        <w:rPr>
          <w:rFonts w:eastAsia="SimSun" w:hint="eastAsia"/>
          <w:szCs w:val="18"/>
          <w:lang w:val="fr-FR"/>
        </w:rPr>
      </w:pPr>
      <w:r w:rsidRPr="009F510D">
        <w:rPr>
          <w:rStyle w:val="FootnoteReference"/>
          <w:rFonts w:eastAsia="SimSun"/>
          <w:szCs w:val="18"/>
        </w:rPr>
        <w:footnoteRef/>
      </w:r>
      <w:r w:rsidRPr="00FB7371">
        <w:rPr>
          <w:rFonts w:eastAsia="SimSun"/>
          <w:szCs w:val="18"/>
          <w:lang w:val="fr-FR"/>
        </w:rPr>
        <w:t xml:space="preserve"> </w:t>
      </w:r>
      <w:r w:rsidRPr="00FB7371">
        <w:rPr>
          <w:rFonts w:eastAsia="SimSun" w:hint="eastAsia"/>
          <w:szCs w:val="18"/>
          <w:lang w:val="fr-FR"/>
        </w:rPr>
        <w:t xml:space="preserve"> </w:t>
      </w:r>
      <w:r w:rsidRPr="00FB7371">
        <w:rPr>
          <w:rFonts w:eastAsia="SimSun"/>
          <w:szCs w:val="18"/>
          <w:lang w:val="fr-FR"/>
        </w:rPr>
        <w:t>Cornelia Kranich Schneiter/ Marlene Eggenberger/Ursula Lindauer, Gemeinsam gegen häusliche Gewalt: eine Besta</w:t>
      </w:r>
      <w:r w:rsidRPr="00FB7371">
        <w:rPr>
          <w:rFonts w:eastAsia="SimSun"/>
          <w:szCs w:val="18"/>
          <w:lang w:val="fr-FR"/>
        </w:rPr>
        <w:t>n</w:t>
      </w:r>
      <w:r w:rsidRPr="00FB7371">
        <w:rPr>
          <w:rFonts w:eastAsia="SimSun"/>
          <w:szCs w:val="18"/>
          <w:lang w:val="fr-FR"/>
        </w:rPr>
        <w:t>desaufnahme im Kanton Zürich (im Auftrag von IST Interventionsstelle gegen häusliche Gewalt des Kantons Zürich), Z</w:t>
      </w:r>
      <w:r w:rsidRPr="00FB7371">
        <w:rPr>
          <w:rFonts w:eastAsia="SimSun"/>
          <w:szCs w:val="18"/>
          <w:lang w:val="fr-FR"/>
        </w:rPr>
        <w:t>ü</w:t>
      </w:r>
      <w:r w:rsidRPr="00FB7371">
        <w:rPr>
          <w:rFonts w:eastAsia="SimSun"/>
          <w:szCs w:val="18"/>
          <w:lang w:val="fr-FR"/>
        </w:rPr>
        <w:t>rich etc. 2004</w:t>
      </w:r>
      <w:r>
        <w:rPr>
          <w:rFonts w:eastAsia="SimSun" w:hint="eastAsia"/>
          <w:szCs w:val="18"/>
          <w:lang w:val="de-DE"/>
        </w:rPr>
        <w:t>。</w:t>
      </w:r>
    </w:p>
  </w:footnote>
  <w:footnote w:id="62">
    <w:p w:rsidR="00C07CA6" w:rsidRPr="009F510D" w:rsidRDefault="00C07CA6" w:rsidP="00F46BB0">
      <w:pPr>
        <w:pStyle w:val="FootnoteText"/>
        <w:spacing w:after="60" w:line="300" w:lineRule="exact"/>
        <w:jc w:val="both"/>
        <w:rPr>
          <w:rFonts w:eastAsia="SimSun" w:hint="eastAsia"/>
          <w:szCs w:val="18"/>
          <w:lang w:val="fr-FR"/>
        </w:rPr>
      </w:pPr>
      <w:r w:rsidRPr="009F510D">
        <w:rPr>
          <w:rStyle w:val="FootnoteReference"/>
          <w:rFonts w:eastAsia="SimSun"/>
          <w:szCs w:val="18"/>
        </w:rPr>
        <w:footnoteRef/>
      </w:r>
      <w:r w:rsidRPr="009F510D">
        <w:rPr>
          <w:rFonts w:eastAsia="SimSun"/>
          <w:szCs w:val="18"/>
          <w:lang w:val="fr-FR"/>
        </w:rPr>
        <w:t xml:space="preserve"> </w:t>
      </w:r>
      <w:r>
        <w:rPr>
          <w:rFonts w:eastAsia="SimSun" w:hint="eastAsia"/>
          <w:szCs w:val="18"/>
          <w:lang w:val="fr-FR"/>
        </w:rPr>
        <w:t xml:space="preserve"> </w:t>
      </w:r>
      <w:r w:rsidRPr="009F510D">
        <w:rPr>
          <w:rFonts w:eastAsia="SimSun" w:hAnsi="SimSun"/>
          <w:szCs w:val="18"/>
          <w:lang w:val="fr-FR"/>
        </w:rPr>
        <w:t>议会提案，《防止家庭和伴侣间的暴力行为》，国民院法律委员会报告，</w:t>
      </w:r>
      <w:smartTag w:uri="urn:schemas-microsoft-com:office:smarttags" w:element="chsdate">
        <w:smartTagPr>
          <w:attr w:name="IsROCDate" w:val="False"/>
          <w:attr w:name="IsLunarDate" w:val="False"/>
          <w:attr w:name="Day" w:val="18"/>
          <w:attr w:name="Month" w:val="8"/>
          <w:attr w:name="Year" w:val="2005"/>
        </w:smartTagPr>
        <w:r w:rsidRPr="009F510D">
          <w:rPr>
            <w:rFonts w:eastAsia="SimSun"/>
            <w:szCs w:val="18"/>
            <w:lang w:val="fr-FR"/>
          </w:rPr>
          <w:t>2005</w:t>
        </w:r>
        <w:r w:rsidRPr="009F510D">
          <w:rPr>
            <w:rFonts w:eastAsia="SimSun" w:hAnsi="SimSun"/>
            <w:szCs w:val="18"/>
            <w:lang w:val="fr-FR"/>
          </w:rPr>
          <w:t>年</w:t>
        </w:r>
        <w:r w:rsidRPr="009F510D">
          <w:rPr>
            <w:rFonts w:eastAsia="SimSun"/>
            <w:szCs w:val="18"/>
            <w:lang w:val="fr-FR"/>
          </w:rPr>
          <w:t>8</w:t>
        </w:r>
        <w:r w:rsidRPr="009F510D">
          <w:rPr>
            <w:rFonts w:eastAsia="SimSun" w:hAnsi="SimSun"/>
            <w:szCs w:val="18"/>
            <w:lang w:val="fr-FR"/>
          </w:rPr>
          <w:t>月</w:t>
        </w:r>
        <w:r w:rsidRPr="009F510D">
          <w:rPr>
            <w:rFonts w:eastAsia="SimSun"/>
            <w:szCs w:val="18"/>
            <w:lang w:val="fr-FR"/>
          </w:rPr>
          <w:t>18</w:t>
        </w:r>
        <w:r w:rsidRPr="009F510D">
          <w:rPr>
            <w:rFonts w:eastAsia="SimSun" w:hAnsi="SimSun"/>
            <w:szCs w:val="18"/>
            <w:lang w:val="fr-FR"/>
          </w:rPr>
          <w:t>日</w:t>
        </w:r>
      </w:smartTag>
      <w:r w:rsidRPr="009F510D">
        <w:rPr>
          <w:rFonts w:eastAsia="SimSun" w:hAnsi="SimSun"/>
          <w:szCs w:val="18"/>
          <w:lang w:val="fr-FR"/>
        </w:rPr>
        <w:t>，</w:t>
      </w:r>
      <w:r w:rsidRPr="009F510D">
        <w:rPr>
          <w:rFonts w:eastAsia="SimSun"/>
          <w:szCs w:val="18"/>
          <w:lang w:val="fr-FR"/>
        </w:rPr>
        <w:t>FF 2005 6437ff</w:t>
      </w:r>
      <w:r>
        <w:rPr>
          <w:rFonts w:eastAsia="SimSun" w:hint="eastAsia"/>
          <w:szCs w:val="18"/>
          <w:lang w:val="fr-FR"/>
        </w:rPr>
        <w:t>。</w:t>
      </w:r>
    </w:p>
  </w:footnote>
  <w:footnote w:id="63">
    <w:p w:rsidR="00C07CA6" w:rsidRPr="009F510D" w:rsidRDefault="00C07CA6" w:rsidP="00F46BB0">
      <w:pPr>
        <w:pStyle w:val="FootnoteText"/>
        <w:spacing w:after="60" w:line="300" w:lineRule="exact"/>
        <w:jc w:val="both"/>
        <w:rPr>
          <w:rFonts w:eastAsia="SimSun" w:hint="eastAsia"/>
          <w:szCs w:val="18"/>
          <w:lang w:val="fr-FR"/>
        </w:rPr>
      </w:pPr>
      <w:r w:rsidRPr="009F510D">
        <w:rPr>
          <w:rStyle w:val="FootnoteReference"/>
          <w:rFonts w:eastAsia="SimSun"/>
          <w:szCs w:val="18"/>
        </w:rPr>
        <w:footnoteRef/>
      </w:r>
      <w:r w:rsidRPr="009F510D">
        <w:rPr>
          <w:rFonts w:eastAsia="SimSun"/>
          <w:szCs w:val="18"/>
          <w:lang w:val="fr-FR"/>
        </w:rPr>
        <w:t xml:space="preserve"> </w:t>
      </w:r>
      <w:r>
        <w:rPr>
          <w:rFonts w:eastAsia="SimSun" w:hint="eastAsia"/>
          <w:szCs w:val="18"/>
          <w:lang w:val="fr-FR"/>
        </w:rPr>
        <w:t xml:space="preserve"> </w:t>
      </w:r>
      <w:r w:rsidRPr="009F510D">
        <w:rPr>
          <w:rFonts w:eastAsia="SimSun"/>
          <w:szCs w:val="18"/>
          <w:lang w:val="fr-FR"/>
        </w:rPr>
        <w:t>Theres Egger,</w:t>
      </w:r>
      <w:r w:rsidRPr="009F510D">
        <w:rPr>
          <w:rFonts w:eastAsia="SimSun" w:hAnsi="SimSun"/>
          <w:szCs w:val="18"/>
          <w:lang w:val="fr-FR"/>
        </w:rPr>
        <w:t>《妇女收容所，需求分析：初步研究概要》，由联邦男女平等办公室防止暴力处完成，</w:t>
      </w:r>
      <w:r w:rsidRPr="009F510D">
        <w:rPr>
          <w:rFonts w:eastAsia="SimSun"/>
          <w:szCs w:val="18"/>
          <w:lang w:val="fr-FR"/>
        </w:rPr>
        <w:t>2004</w:t>
      </w:r>
      <w:r w:rsidRPr="009F510D">
        <w:rPr>
          <w:rFonts w:eastAsia="SimSun" w:hAnsi="SimSun"/>
          <w:szCs w:val="18"/>
          <w:lang w:val="fr-FR"/>
        </w:rPr>
        <w:t>年</w:t>
      </w:r>
      <w:r w:rsidRPr="009F510D">
        <w:rPr>
          <w:rFonts w:eastAsia="SimSun"/>
          <w:szCs w:val="18"/>
          <w:lang w:val="fr-FR"/>
        </w:rPr>
        <w:t>11</w:t>
      </w:r>
      <w:r w:rsidRPr="009F510D">
        <w:rPr>
          <w:rFonts w:eastAsia="SimSun" w:hAnsi="SimSun"/>
          <w:szCs w:val="18"/>
          <w:lang w:val="fr-FR"/>
        </w:rPr>
        <w:t>月</w:t>
      </w:r>
      <w:r>
        <w:rPr>
          <w:rFonts w:eastAsia="SimSun" w:hAnsi="SimSun" w:hint="eastAsia"/>
          <w:szCs w:val="18"/>
          <w:lang w:val="fr-FR"/>
        </w:rPr>
        <w:t>。</w:t>
      </w:r>
    </w:p>
  </w:footnote>
  <w:footnote w:id="64">
    <w:p w:rsidR="00C07CA6" w:rsidRPr="009F510D" w:rsidRDefault="00C07CA6" w:rsidP="00F46BB0">
      <w:pPr>
        <w:pStyle w:val="FootnoteText"/>
        <w:spacing w:after="60" w:line="300" w:lineRule="exact"/>
        <w:jc w:val="both"/>
        <w:rPr>
          <w:rFonts w:eastAsia="SimSun" w:hint="eastAsia"/>
          <w:szCs w:val="18"/>
          <w:lang w:val="fr-FR"/>
        </w:rPr>
      </w:pPr>
      <w:r w:rsidRPr="009F510D">
        <w:rPr>
          <w:rStyle w:val="FootnoteReference"/>
          <w:rFonts w:eastAsia="SimSun"/>
          <w:szCs w:val="18"/>
        </w:rPr>
        <w:footnoteRef/>
      </w:r>
      <w:r w:rsidRPr="009F510D">
        <w:rPr>
          <w:rFonts w:eastAsia="SimSun"/>
          <w:szCs w:val="18"/>
          <w:lang w:val="fr-FR"/>
        </w:rPr>
        <w:t xml:space="preserve"> </w:t>
      </w:r>
      <w:r>
        <w:rPr>
          <w:rFonts w:eastAsia="SimSun" w:hint="eastAsia"/>
          <w:szCs w:val="18"/>
          <w:lang w:val="fr-FR"/>
        </w:rPr>
        <w:t xml:space="preserve"> </w:t>
      </w:r>
      <w:r w:rsidRPr="009F510D">
        <w:rPr>
          <w:rFonts w:eastAsia="SimSun"/>
          <w:szCs w:val="18"/>
          <w:lang w:val="fr-FR"/>
        </w:rPr>
        <w:t>http://www.bj.admin.ch/bj/fr/home/themen/gesellschaft/opferhilfe.html</w:t>
      </w:r>
      <w:r>
        <w:rPr>
          <w:rFonts w:eastAsia="SimSun" w:hint="eastAsia"/>
          <w:szCs w:val="18"/>
          <w:lang w:val="fr-FR"/>
        </w:rPr>
        <w:t>。</w:t>
      </w:r>
    </w:p>
  </w:footnote>
  <w:footnote w:id="65">
    <w:p w:rsidR="00C07CA6" w:rsidRPr="009F510D" w:rsidRDefault="00C07CA6" w:rsidP="00F46BB0">
      <w:pPr>
        <w:pStyle w:val="FootnoteText"/>
        <w:spacing w:after="60" w:line="300" w:lineRule="exact"/>
        <w:jc w:val="both"/>
        <w:rPr>
          <w:rFonts w:eastAsia="SimSun" w:hint="eastAsia"/>
          <w:szCs w:val="18"/>
          <w:lang w:val="fr-FR"/>
        </w:rPr>
      </w:pPr>
      <w:r w:rsidRPr="009F510D">
        <w:rPr>
          <w:rStyle w:val="FootnoteReference"/>
          <w:rFonts w:eastAsia="SimSun"/>
          <w:szCs w:val="18"/>
        </w:rPr>
        <w:footnoteRef/>
      </w:r>
      <w:r w:rsidRPr="009F510D">
        <w:rPr>
          <w:rFonts w:eastAsia="SimSun"/>
          <w:szCs w:val="18"/>
          <w:lang w:val="fr-FR"/>
        </w:rPr>
        <w:t xml:space="preserve"> </w:t>
      </w:r>
      <w:r>
        <w:rPr>
          <w:rFonts w:eastAsia="SimSun" w:hint="eastAsia"/>
          <w:szCs w:val="18"/>
          <w:lang w:val="fr-FR"/>
        </w:rPr>
        <w:t xml:space="preserve"> </w:t>
      </w:r>
      <w:r w:rsidRPr="009F510D">
        <w:rPr>
          <w:rFonts w:eastAsia="SimSun"/>
          <w:szCs w:val="18"/>
          <w:lang w:val="fr-FR"/>
        </w:rPr>
        <w:t>http://www.bfs.admin.ch/bfs/portal/fr/index/themen/</w:t>
      </w:r>
      <w:smartTag w:uri="urn:schemas-microsoft-com:office:smarttags" w:element="chsdate">
        <w:smartTagPr>
          <w:attr w:name="IsROCDate" w:val="False"/>
          <w:attr w:name="IsLunarDate" w:val="False"/>
          <w:attr w:name="Day" w:val="1"/>
          <w:attr w:name="Month" w:val="3"/>
          <w:attr w:name="Year" w:val="2019"/>
        </w:smartTagPr>
        <w:r w:rsidRPr="009F510D">
          <w:rPr>
            <w:rFonts w:eastAsia="SimSun"/>
            <w:szCs w:val="18"/>
            <w:lang w:val="fr-FR"/>
          </w:rPr>
          <w:t>19/03/01</w:t>
        </w:r>
      </w:smartTag>
      <w:r w:rsidRPr="009F510D">
        <w:rPr>
          <w:rFonts w:eastAsia="SimSun"/>
          <w:szCs w:val="18"/>
          <w:lang w:val="fr-FR"/>
        </w:rPr>
        <w:t>.html</w:t>
      </w:r>
      <w:r>
        <w:rPr>
          <w:rFonts w:eastAsia="SimSun" w:hint="eastAsia"/>
          <w:szCs w:val="18"/>
          <w:lang w:val="fr-FR"/>
        </w:rPr>
        <w:t>。</w:t>
      </w:r>
    </w:p>
  </w:footnote>
  <w:footnote w:id="66">
    <w:p w:rsidR="00C07CA6" w:rsidRPr="009F510D" w:rsidRDefault="00C07CA6" w:rsidP="00F46BB0">
      <w:pPr>
        <w:pStyle w:val="FootnoteText"/>
        <w:spacing w:after="60" w:line="300" w:lineRule="exact"/>
        <w:jc w:val="both"/>
        <w:rPr>
          <w:rFonts w:eastAsia="SimSun" w:hint="eastAsia"/>
          <w:szCs w:val="18"/>
          <w:lang w:val="fr-FR"/>
        </w:rPr>
      </w:pPr>
      <w:r w:rsidRPr="009F510D">
        <w:rPr>
          <w:rStyle w:val="FootnoteReference"/>
          <w:rFonts w:eastAsia="SimSun"/>
          <w:szCs w:val="18"/>
        </w:rPr>
        <w:footnoteRef/>
      </w:r>
      <w:r w:rsidRPr="009F510D">
        <w:rPr>
          <w:rFonts w:eastAsia="SimSun"/>
          <w:szCs w:val="18"/>
          <w:lang w:val="fr-FR"/>
        </w:rPr>
        <w:t xml:space="preserve"> </w:t>
      </w:r>
      <w:r>
        <w:rPr>
          <w:rFonts w:eastAsia="SimSun" w:hint="eastAsia"/>
          <w:szCs w:val="18"/>
          <w:lang w:val="fr-FR"/>
        </w:rPr>
        <w:t xml:space="preserve"> </w:t>
      </w:r>
      <w:r w:rsidRPr="009F510D">
        <w:rPr>
          <w:rFonts w:eastAsia="SimSun"/>
          <w:szCs w:val="18"/>
          <w:lang w:val="fr-FR"/>
        </w:rPr>
        <w:t>http://www.bj.admin.ch/bj/fr/home/themen/gesellschaft/gesetzgebung/opferhilfegesetz.html</w:t>
      </w:r>
      <w:r>
        <w:rPr>
          <w:rFonts w:eastAsia="SimSun" w:hint="eastAsia"/>
          <w:szCs w:val="18"/>
          <w:lang w:val="fr-FR"/>
        </w:rPr>
        <w:t>。</w:t>
      </w:r>
    </w:p>
  </w:footnote>
  <w:footnote w:id="67">
    <w:p w:rsidR="00C07CA6" w:rsidRPr="009F510D" w:rsidRDefault="00C07CA6" w:rsidP="00F46BB0">
      <w:pPr>
        <w:pStyle w:val="FootnoteText"/>
        <w:spacing w:after="60" w:line="300" w:lineRule="exact"/>
        <w:jc w:val="both"/>
        <w:rPr>
          <w:rFonts w:eastAsia="SimSun" w:hint="eastAsia"/>
          <w:szCs w:val="18"/>
          <w:lang w:val="fr-FR"/>
        </w:rPr>
      </w:pPr>
      <w:r w:rsidRPr="009F510D">
        <w:rPr>
          <w:rStyle w:val="FootnoteReference"/>
          <w:rFonts w:eastAsia="SimSun"/>
          <w:szCs w:val="18"/>
        </w:rPr>
        <w:footnoteRef/>
      </w:r>
      <w:r w:rsidRPr="009F510D">
        <w:rPr>
          <w:rFonts w:eastAsia="SimSun"/>
          <w:szCs w:val="18"/>
          <w:lang w:val="fr-FR"/>
        </w:rPr>
        <w:t xml:space="preserve">  http://</w:t>
      </w:r>
      <w:r w:rsidRPr="00CE146D">
        <w:rPr>
          <w:rFonts w:eastAsia="SimSun"/>
          <w:szCs w:val="18"/>
          <w:lang w:val="fr-FR"/>
        </w:rPr>
        <w:t>www.maenner.org/schwei</w:t>
      </w:r>
      <w:r w:rsidRPr="00CE146D">
        <w:rPr>
          <w:rFonts w:eastAsia="SimSun"/>
          <w:szCs w:val="18"/>
          <w:lang w:val="fr-FR"/>
        </w:rPr>
        <w:t>z</w:t>
      </w:r>
      <w:r w:rsidRPr="00CE146D">
        <w:rPr>
          <w:rFonts w:eastAsia="SimSun"/>
          <w:szCs w:val="18"/>
          <w:lang w:val="fr-FR"/>
        </w:rPr>
        <w:t>/linkberatungsstellen.html</w:t>
      </w:r>
      <w:r w:rsidRPr="009F510D">
        <w:rPr>
          <w:rFonts w:eastAsia="SimSun"/>
          <w:szCs w:val="18"/>
          <w:lang w:val="fr-FR"/>
        </w:rPr>
        <w:t xml:space="preserve"> (en allemand seulement)</w:t>
      </w:r>
      <w:r>
        <w:rPr>
          <w:rFonts w:eastAsia="SimSun" w:hint="eastAsia"/>
          <w:szCs w:val="18"/>
          <w:lang w:val="fr-FR"/>
        </w:rPr>
        <w:t>。</w:t>
      </w:r>
    </w:p>
  </w:footnote>
  <w:footnote w:id="68">
    <w:p w:rsidR="00C07CA6" w:rsidRPr="009F510D" w:rsidRDefault="00C07CA6" w:rsidP="00F46BB0">
      <w:pPr>
        <w:pStyle w:val="FootnoteText"/>
        <w:spacing w:after="60" w:line="300" w:lineRule="exact"/>
        <w:jc w:val="both"/>
        <w:rPr>
          <w:rFonts w:eastAsia="SimSun"/>
          <w:szCs w:val="18"/>
          <w:lang w:val="fr-FR"/>
        </w:rPr>
      </w:pPr>
      <w:r w:rsidRPr="009F510D">
        <w:rPr>
          <w:rStyle w:val="FootnoteReference"/>
          <w:rFonts w:eastAsia="SimSun"/>
          <w:szCs w:val="18"/>
        </w:rPr>
        <w:footnoteRef/>
      </w:r>
      <w:r w:rsidRPr="009F510D">
        <w:rPr>
          <w:rFonts w:eastAsia="SimSun"/>
          <w:szCs w:val="18"/>
          <w:lang w:val="fr-FR"/>
        </w:rPr>
        <w:t xml:space="preserve"> </w:t>
      </w:r>
      <w:r>
        <w:rPr>
          <w:rFonts w:eastAsia="SimSun" w:hint="eastAsia"/>
          <w:szCs w:val="18"/>
          <w:lang w:val="fr-FR"/>
        </w:rPr>
        <w:t xml:space="preserve"> </w:t>
      </w:r>
      <w:r w:rsidRPr="009F510D">
        <w:rPr>
          <w:rFonts w:eastAsia="SimSun" w:hAnsi="SimSun"/>
          <w:szCs w:val="18"/>
          <w:lang w:val="fr-FR"/>
        </w:rPr>
        <w:t>参看，例如</w:t>
      </w:r>
      <w:r w:rsidRPr="009F510D">
        <w:rPr>
          <w:rFonts w:eastAsia="SimSun"/>
          <w:szCs w:val="18"/>
          <w:lang w:val="fr-FR"/>
        </w:rPr>
        <w:t xml:space="preserve"> Susanne Lorenz/ Christian Anglada/ Pierre Avvanzino/ Philippe Bigler, </w:t>
      </w:r>
      <w:r w:rsidRPr="009F510D">
        <w:rPr>
          <w:rFonts w:eastAsia="SimSun" w:hAnsi="SimSun"/>
          <w:szCs w:val="18"/>
          <w:lang w:val="fr-FR"/>
        </w:rPr>
        <w:t>在曾实施家庭或对伴侣暴力行为的男性身上产生变化：干预的方式和北京，洛桑</w:t>
      </w:r>
      <w:r w:rsidRPr="009F510D">
        <w:rPr>
          <w:rFonts w:eastAsia="SimSun"/>
          <w:szCs w:val="18"/>
          <w:lang w:val="fr-FR"/>
        </w:rPr>
        <w:t xml:space="preserve"> (</w:t>
      </w:r>
      <w:r w:rsidRPr="009F510D">
        <w:rPr>
          <w:rFonts w:eastAsia="SimSun" w:hAnsi="SimSun"/>
          <w:szCs w:val="18"/>
          <w:lang w:val="fr-FR"/>
        </w:rPr>
        <w:t>暴力和家庭处</w:t>
      </w:r>
      <w:r w:rsidRPr="009F510D">
        <w:rPr>
          <w:rFonts w:eastAsia="SimSun"/>
          <w:szCs w:val="18"/>
          <w:lang w:val="fr-FR"/>
        </w:rPr>
        <w:t>)</w:t>
      </w:r>
      <w:r w:rsidRPr="009F510D">
        <w:rPr>
          <w:rFonts w:eastAsia="SimSun" w:hAnsi="SimSun"/>
          <w:szCs w:val="18"/>
          <w:lang w:val="fr-FR"/>
        </w:rPr>
        <w:t>，</w:t>
      </w:r>
      <w:r w:rsidRPr="009F510D">
        <w:rPr>
          <w:rFonts w:eastAsia="SimSun"/>
          <w:szCs w:val="18"/>
          <w:lang w:val="fr-FR"/>
        </w:rPr>
        <w:t xml:space="preserve"> 2004</w:t>
      </w:r>
      <w:r w:rsidRPr="009F510D">
        <w:rPr>
          <w:rFonts w:eastAsia="SimSun" w:hAnsi="SimSun"/>
          <w:szCs w:val="18"/>
          <w:lang w:val="fr-FR"/>
        </w:rPr>
        <w:t>年。</w:t>
      </w:r>
      <w:r w:rsidRPr="009F510D">
        <w:rPr>
          <w:rFonts w:eastAsia="SimSun"/>
          <w:szCs w:val="18"/>
          <w:lang w:val="fr-FR"/>
        </w:rPr>
        <w:t xml:space="preserve"> </w:t>
      </w:r>
    </w:p>
  </w:footnote>
  <w:footnote w:id="69">
    <w:p w:rsidR="00C07CA6" w:rsidRPr="009F510D" w:rsidRDefault="00C07CA6" w:rsidP="00F46BB0">
      <w:pPr>
        <w:pStyle w:val="FootnoteText"/>
        <w:spacing w:after="60" w:line="300" w:lineRule="exact"/>
        <w:jc w:val="both"/>
        <w:rPr>
          <w:rFonts w:eastAsia="SimSun" w:hint="eastAsia"/>
          <w:szCs w:val="18"/>
          <w:lang w:val="fr-FR"/>
        </w:rPr>
      </w:pPr>
      <w:r w:rsidRPr="009F510D">
        <w:rPr>
          <w:rStyle w:val="FootnoteReference"/>
          <w:rFonts w:eastAsia="SimSun"/>
          <w:szCs w:val="18"/>
        </w:rPr>
        <w:footnoteRef/>
      </w:r>
      <w:r w:rsidRPr="009F510D">
        <w:rPr>
          <w:rFonts w:eastAsia="SimSun"/>
          <w:szCs w:val="18"/>
          <w:lang w:val="fr-FR"/>
        </w:rPr>
        <w:t xml:space="preserve"> </w:t>
      </w:r>
      <w:r>
        <w:rPr>
          <w:rFonts w:eastAsia="SimSun" w:hint="eastAsia"/>
          <w:szCs w:val="18"/>
          <w:lang w:val="fr-FR"/>
        </w:rPr>
        <w:t xml:space="preserve"> </w:t>
      </w:r>
      <w:r w:rsidRPr="009F510D">
        <w:rPr>
          <w:rFonts w:eastAsia="SimSun"/>
          <w:szCs w:val="18"/>
          <w:lang w:val="fr-FR"/>
        </w:rPr>
        <w:t>http://www.against-violence.ch</w:t>
      </w:r>
      <w:r>
        <w:rPr>
          <w:rFonts w:eastAsia="SimSun" w:hint="eastAsia"/>
          <w:szCs w:val="18"/>
          <w:lang w:val="fr-FR"/>
        </w:rPr>
        <w:t>。</w:t>
      </w:r>
    </w:p>
  </w:footnote>
  <w:footnote w:id="70">
    <w:p w:rsidR="00C07CA6" w:rsidRPr="009F510D" w:rsidRDefault="00C07CA6" w:rsidP="00F46BB0">
      <w:pPr>
        <w:pStyle w:val="FootnoteText"/>
        <w:spacing w:after="60" w:line="300" w:lineRule="exact"/>
        <w:jc w:val="both"/>
        <w:rPr>
          <w:rFonts w:eastAsia="SimSun"/>
          <w:szCs w:val="18"/>
          <w:lang w:val="fr-FR"/>
        </w:rPr>
      </w:pPr>
      <w:r w:rsidRPr="009F510D">
        <w:rPr>
          <w:rStyle w:val="FootnoteReference"/>
          <w:rFonts w:eastAsia="SimSun"/>
          <w:szCs w:val="18"/>
        </w:rPr>
        <w:footnoteRef/>
      </w:r>
      <w:r w:rsidRPr="009F510D">
        <w:rPr>
          <w:rFonts w:eastAsia="SimSun"/>
          <w:szCs w:val="18"/>
          <w:lang w:val="fr-FR"/>
        </w:rPr>
        <w:t xml:space="preserve"> </w:t>
      </w:r>
      <w:r>
        <w:rPr>
          <w:rFonts w:eastAsia="SimSun" w:hint="eastAsia"/>
          <w:szCs w:val="18"/>
          <w:lang w:val="fr-FR"/>
        </w:rPr>
        <w:t xml:space="preserve"> </w:t>
      </w:r>
      <w:r w:rsidRPr="009F510D">
        <w:rPr>
          <w:rFonts w:eastAsia="SimSun"/>
          <w:szCs w:val="18"/>
          <w:lang w:val="fr-FR"/>
        </w:rPr>
        <w:t>2006</w:t>
      </w:r>
      <w:r w:rsidRPr="009F510D">
        <w:rPr>
          <w:rFonts w:eastAsia="SimSun" w:hAnsi="SimSun"/>
          <w:szCs w:val="18"/>
          <w:lang w:val="fr-FR"/>
        </w:rPr>
        <w:t>年有效数据。</w:t>
      </w:r>
    </w:p>
  </w:footnote>
  <w:footnote w:id="71">
    <w:p w:rsidR="00C07CA6" w:rsidRPr="009F510D" w:rsidRDefault="00C07CA6" w:rsidP="00F46BB0">
      <w:pPr>
        <w:pStyle w:val="FootnoteText"/>
        <w:spacing w:after="60" w:line="300" w:lineRule="exact"/>
        <w:jc w:val="both"/>
        <w:rPr>
          <w:rFonts w:eastAsia="SimSun"/>
          <w:szCs w:val="18"/>
          <w:lang w:val="fr-FR"/>
        </w:rPr>
      </w:pPr>
      <w:r w:rsidRPr="009F510D">
        <w:rPr>
          <w:rStyle w:val="FootnoteReference"/>
          <w:rFonts w:eastAsia="SimSun"/>
          <w:szCs w:val="18"/>
        </w:rPr>
        <w:footnoteRef/>
      </w:r>
      <w:r w:rsidRPr="009F510D">
        <w:rPr>
          <w:rFonts w:eastAsia="SimSun"/>
          <w:szCs w:val="18"/>
          <w:lang w:val="fr-FR"/>
        </w:rPr>
        <w:t xml:space="preserve"> </w:t>
      </w:r>
      <w:r>
        <w:rPr>
          <w:rFonts w:eastAsia="SimSun" w:hint="eastAsia"/>
          <w:szCs w:val="18"/>
          <w:lang w:val="fr-FR"/>
        </w:rPr>
        <w:t xml:space="preserve"> </w:t>
      </w:r>
      <w:r w:rsidRPr="009F510D">
        <w:rPr>
          <w:rFonts w:eastAsia="SimSun"/>
          <w:szCs w:val="18"/>
          <w:lang w:val="fr-FR"/>
        </w:rPr>
        <w:t>http://www.ebg.admin.ch/themen/00009/00089/00093/index.html?lang=fr</w:t>
      </w:r>
      <w:r>
        <w:rPr>
          <w:rFonts w:eastAsia="SimSun" w:hint="eastAsia"/>
          <w:szCs w:val="18"/>
          <w:lang w:val="fr-FR"/>
        </w:rPr>
        <w:t>。</w:t>
      </w:r>
      <w:r w:rsidRPr="009F510D" w:rsidDel="004F58EB">
        <w:rPr>
          <w:rFonts w:eastAsia="SimSun"/>
          <w:szCs w:val="18"/>
          <w:lang w:val="fr-FR"/>
        </w:rPr>
        <w:t xml:space="preserve"> </w:t>
      </w:r>
    </w:p>
  </w:footnote>
  <w:footnote w:id="72">
    <w:p w:rsidR="00C07CA6" w:rsidRPr="009F510D" w:rsidRDefault="00C07CA6" w:rsidP="00F46BB0">
      <w:pPr>
        <w:pStyle w:val="FootnoteText"/>
        <w:spacing w:after="60" w:line="300" w:lineRule="exact"/>
        <w:jc w:val="both"/>
        <w:rPr>
          <w:rFonts w:eastAsia="SimSun" w:hint="eastAsia"/>
          <w:szCs w:val="18"/>
          <w:lang w:val="fr-FR"/>
        </w:rPr>
      </w:pPr>
      <w:r w:rsidRPr="009F510D">
        <w:rPr>
          <w:rStyle w:val="FootnoteReference"/>
          <w:rFonts w:eastAsia="SimSun"/>
          <w:szCs w:val="18"/>
        </w:rPr>
        <w:footnoteRef/>
      </w:r>
      <w:r w:rsidRPr="009F510D">
        <w:rPr>
          <w:rFonts w:eastAsia="SimSun"/>
          <w:szCs w:val="18"/>
          <w:lang w:val="fr-FR"/>
        </w:rPr>
        <w:t xml:space="preserve"> </w:t>
      </w:r>
      <w:r>
        <w:rPr>
          <w:rFonts w:eastAsia="SimSun" w:hint="eastAsia"/>
          <w:szCs w:val="18"/>
          <w:lang w:val="fr-FR"/>
        </w:rPr>
        <w:t xml:space="preserve"> </w:t>
      </w:r>
      <w:r w:rsidRPr="009F510D">
        <w:rPr>
          <w:rFonts w:eastAsia="SimSun"/>
          <w:szCs w:val="18"/>
          <w:lang w:val="fr-FR"/>
        </w:rPr>
        <w:t>http://</w:t>
      </w:r>
      <w:r w:rsidRPr="0084321B">
        <w:rPr>
          <w:rFonts w:eastAsia="SimSun"/>
          <w:szCs w:val="18"/>
          <w:lang w:val="fr-FR"/>
        </w:rPr>
        <w:t>www.kriminalpraevention.ch/1/fr/5violence/</w:t>
      </w:r>
      <w:r w:rsidRPr="0084321B">
        <w:rPr>
          <w:rFonts w:eastAsia="SimSun"/>
          <w:szCs w:val="18"/>
          <w:lang w:val="fr-FR"/>
        </w:rPr>
        <w:t>5</w:t>
      </w:r>
      <w:r w:rsidRPr="0084321B">
        <w:rPr>
          <w:rFonts w:eastAsia="SimSun"/>
          <w:szCs w:val="18"/>
          <w:lang w:val="fr-FR"/>
        </w:rPr>
        <w:t>2</w:t>
      </w:r>
      <w:r w:rsidRPr="0084321B">
        <w:rPr>
          <w:rFonts w:eastAsia="SimSun"/>
          <w:szCs w:val="18"/>
          <w:lang w:val="fr-FR"/>
        </w:rPr>
        <w:t>0</w:t>
      </w:r>
      <w:r w:rsidRPr="0084321B">
        <w:rPr>
          <w:rFonts w:eastAsia="SimSun"/>
          <w:szCs w:val="18"/>
          <w:lang w:val="fr-FR"/>
        </w:rPr>
        <w:t>_campagne_stop_violence_.php</w:t>
      </w:r>
      <w:r>
        <w:rPr>
          <w:rFonts w:eastAsia="SimSun" w:hint="eastAsia"/>
          <w:szCs w:val="18"/>
        </w:rPr>
        <w:t>。</w:t>
      </w:r>
    </w:p>
  </w:footnote>
  <w:footnote w:id="73">
    <w:p w:rsidR="00C07CA6" w:rsidRPr="009F510D" w:rsidRDefault="00C07CA6" w:rsidP="00F46BB0">
      <w:pPr>
        <w:pStyle w:val="FootnoteText"/>
        <w:spacing w:after="60" w:line="300" w:lineRule="exact"/>
        <w:jc w:val="both"/>
        <w:rPr>
          <w:rFonts w:eastAsia="SimSun" w:hint="eastAsia"/>
          <w:szCs w:val="18"/>
          <w:lang w:val="fr-FR"/>
        </w:rPr>
      </w:pPr>
      <w:r w:rsidRPr="009F510D">
        <w:rPr>
          <w:rStyle w:val="FootnoteReference"/>
          <w:rFonts w:eastAsia="SimSun"/>
          <w:szCs w:val="18"/>
        </w:rPr>
        <w:footnoteRef/>
      </w:r>
      <w:r w:rsidRPr="009F510D">
        <w:rPr>
          <w:rFonts w:eastAsia="SimSun"/>
          <w:szCs w:val="18"/>
          <w:lang w:val="fr-FR"/>
        </w:rPr>
        <w:t xml:space="preserve"> </w:t>
      </w:r>
      <w:r>
        <w:rPr>
          <w:rFonts w:eastAsia="SimSun" w:hint="eastAsia"/>
          <w:szCs w:val="18"/>
          <w:lang w:val="fr-FR"/>
        </w:rPr>
        <w:t xml:space="preserve"> </w:t>
      </w:r>
      <w:r w:rsidRPr="009F510D">
        <w:rPr>
          <w:rFonts w:eastAsia="SimSun"/>
          <w:szCs w:val="18"/>
          <w:lang w:val="fr-FR"/>
        </w:rPr>
        <w:t>Peter Giger, Die polizeiliche Präventionskampagne «</w:t>
      </w:r>
      <w:r w:rsidRPr="009F510D" w:rsidDel="000B2068">
        <w:rPr>
          <w:rFonts w:eastAsia="SimSun"/>
          <w:szCs w:val="18"/>
          <w:lang w:val="fr-FR"/>
        </w:rPr>
        <w:t xml:space="preserve"> </w:t>
      </w:r>
      <w:r w:rsidRPr="009F510D">
        <w:rPr>
          <w:rFonts w:eastAsia="SimSun" w:hAnsi="SimSun"/>
          <w:szCs w:val="18"/>
          <w:lang w:val="fr-FR"/>
        </w:rPr>
        <w:t>停下！家庭暴力</w:t>
      </w:r>
      <w:r w:rsidRPr="009F510D">
        <w:rPr>
          <w:rFonts w:eastAsia="SimSun"/>
          <w:szCs w:val="18"/>
          <w:lang w:val="fr-FR"/>
        </w:rPr>
        <w:t xml:space="preserve">», </w:t>
      </w:r>
      <w:r w:rsidRPr="009F510D">
        <w:rPr>
          <w:rFonts w:eastAsia="SimSun" w:hAnsi="SimSun"/>
          <w:szCs w:val="18"/>
          <w:lang w:val="fr-FR"/>
        </w:rPr>
        <w:t>参见</w:t>
      </w:r>
      <w:r w:rsidRPr="009F510D">
        <w:rPr>
          <w:rFonts w:eastAsia="SimSun"/>
          <w:szCs w:val="18"/>
          <w:lang w:val="fr-FR"/>
        </w:rPr>
        <w:t xml:space="preserve">: </w:t>
      </w:r>
      <w:r w:rsidRPr="009F510D">
        <w:rPr>
          <w:rFonts w:eastAsia="SimSun" w:hAnsi="SimSun"/>
          <w:szCs w:val="18"/>
          <w:lang w:val="fr-FR"/>
        </w:rPr>
        <w:t>《妇女问题》，</w:t>
      </w:r>
      <w:r w:rsidRPr="009F510D">
        <w:rPr>
          <w:rFonts w:eastAsia="SimSun"/>
          <w:szCs w:val="18"/>
          <w:lang w:val="fr-FR"/>
        </w:rPr>
        <w:t>2005</w:t>
      </w:r>
      <w:r w:rsidRPr="009F510D">
        <w:rPr>
          <w:rFonts w:eastAsia="SimSun" w:hAnsi="SimSun"/>
          <w:szCs w:val="18"/>
          <w:lang w:val="fr-FR"/>
        </w:rPr>
        <w:t>年第</w:t>
      </w:r>
      <w:r w:rsidRPr="009F510D">
        <w:rPr>
          <w:rFonts w:eastAsia="SimSun"/>
          <w:szCs w:val="18"/>
          <w:lang w:val="fr-FR"/>
        </w:rPr>
        <w:t>1</w:t>
      </w:r>
      <w:r w:rsidRPr="009F510D">
        <w:rPr>
          <w:rFonts w:eastAsia="SimSun" w:hAnsi="SimSun"/>
          <w:szCs w:val="18"/>
          <w:lang w:val="fr-FR"/>
        </w:rPr>
        <w:t>期</w:t>
      </w:r>
      <w:r>
        <w:rPr>
          <w:rFonts w:eastAsia="SimSun"/>
          <w:szCs w:val="18"/>
          <w:lang w:val="fr-FR"/>
        </w:rPr>
        <w:t>, p.41</w:t>
      </w:r>
      <w:r>
        <w:rPr>
          <w:rFonts w:eastAsia="SimSun" w:hint="eastAsia"/>
          <w:szCs w:val="18"/>
          <w:lang w:val="fr-FR"/>
        </w:rPr>
        <w:t>。</w:t>
      </w:r>
    </w:p>
  </w:footnote>
  <w:footnote w:id="74">
    <w:p w:rsidR="00C07CA6" w:rsidRPr="00B5313B" w:rsidRDefault="00C07CA6" w:rsidP="00F46BB0">
      <w:pPr>
        <w:pStyle w:val="FootnoteText"/>
        <w:spacing w:after="60" w:line="300" w:lineRule="exact"/>
        <w:jc w:val="both"/>
        <w:rPr>
          <w:rFonts w:eastAsia="SimSun"/>
          <w:szCs w:val="18"/>
          <w:lang w:val="de-DE"/>
        </w:rPr>
      </w:pPr>
      <w:r w:rsidRPr="009F510D">
        <w:rPr>
          <w:rStyle w:val="FootnoteReference"/>
          <w:rFonts w:eastAsia="SimSun"/>
          <w:szCs w:val="18"/>
        </w:rPr>
        <w:footnoteRef/>
      </w:r>
      <w:r w:rsidRPr="00B5313B">
        <w:rPr>
          <w:rFonts w:eastAsia="SimSun"/>
          <w:szCs w:val="18"/>
          <w:lang w:val="de-DE"/>
        </w:rPr>
        <w:t xml:space="preserve"> </w:t>
      </w:r>
      <w:r w:rsidRPr="00B5313B">
        <w:rPr>
          <w:rFonts w:eastAsia="SimSun" w:hint="eastAsia"/>
          <w:szCs w:val="18"/>
          <w:lang w:val="de-DE"/>
        </w:rPr>
        <w:t xml:space="preserve"> </w:t>
      </w:r>
      <w:r w:rsidRPr="00B5313B">
        <w:rPr>
          <w:rFonts w:eastAsia="SimSun"/>
          <w:szCs w:val="18"/>
          <w:lang w:val="de-DE"/>
        </w:rPr>
        <w:t>Silvia Steiner, Häusliche Gewalt: Erscheinungsformen, Ausmass und Bewältigungsstrategien in der Stadt Zürich, Zurich 2004</w:t>
      </w:r>
      <w:r w:rsidRPr="009F510D">
        <w:rPr>
          <w:rFonts w:eastAsia="SimSun" w:hAnsi="SimSun"/>
          <w:szCs w:val="18"/>
          <w:lang w:val="fr-FR"/>
        </w:rPr>
        <w:t>。</w:t>
      </w:r>
    </w:p>
  </w:footnote>
  <w:footnote w:id="75">
    <w:p w:rsidR="00C07CA6" w:rsidRPr="009F510D" w:rsidRDefault="00C07CA6" w:rsidP="00F46BB0">
      <w:pPr>
        <w:pStyle w:val="FootnoteText"/>
        <w:spacing w:after="60" w:line="300" w:lineRule="exact"/>
        <w:jc w:val="both"/>
        <w:rPr>
          <w:rFonts w:eastAsia="SimSun"/>
          <w:szCs w:val="18"/>
          <w:lang w:val="de-DE"/>
        </w:rPr>
      </w:pPr>
      <w:r w:rsidRPr="009F510D">
        <w:rPr>
          <w:rStyle w:val="FootnoteReference"/>
          <w:rFonts w:eastAsia="SimSun"/>
          <w:szCs w:val="18"/>
        </w:rPr>
        <w:footnoteRef/>
      </w:r>
      <w:r w:rsidRPr="009F510D">
        <w:rPr>
          <w:rFonts w:eastAsia="SimSun"/>
          <w:szCs w:val="18"/>
          <w:lang w:val="de-DE"/>
        </w:rPr>
        <w:t xml:space="preserve"> </w:t>
      </w:r>
      <w:r>
        <w:rPr>
          <w:rFonts w:eastAsia="SimSun" w:hint="eastAsia"/>
          <w:szCs w:val="18"/>
          <w:lang w:val="de-DE"/>
        </w:rPr>
        <w:t xml:space="preserve"> </w:t>
      </w:r>
      <w:r w:rsidRPr="009F510D">
        <w:rPr>
          <w:rFonts w:eastAsia="SimSun"/>
          <w:szCs w:val="18"/>
          <w:lang w:val="de-DE"/>
        </w:rPr>
        <w:t>Eva Wyss, Gegen häusliche Gewalt. Interventionsprojekte in den Kantonen St.Gallen und Appenzell Ausserrhoden: Erste Erfahrungen mit der Umsetzung der polizeilichen Wegweisung – Evaluation, Berne 2005; Cornelia Kranich Schneiter/ Marlene Eggenberger/ Ursula Lindauer, Gemeinsam gegen häusliche Gewalt: eine Bestandesaufnahme im Kanton Z</w:t>
      </w:r>
      <w:r w:rsidRPr="009F510D">
        <w:rPr>
          <w:rFonts w:eastAsia="SimSun"/>
          <w:szCs w:val="18"/>
          <w:lang w:val="de-DE"/>
        </w:rPr>
        <w:t>ü</w:t>
      </w:r>
      <w:r w:rsidRPr="009F510D">
        <w:rPr>
          <w:rFonts w:eastAsia="SimSun"/>
          <w:szCs w:val="18"/>
          <w:lang w:val="de-DE"/>
        </w:rPr>
        <w:t>rich; Peter Frei, Wegweisung und Rückkehrverbot im st.gallischen Polizeigesetz: Eine Bestandesaufnahme. Erfahru</w:t>
      </w:r>
      <w:r w:rsidRPr="009F510D">
        <w:rPr>
          <w:rFonts w:eastAsia="SimSun"/>
          <w:szCs w:val="18"/>
          <w:lang w:val="de-DE"/>
        </w:rPr>
        <w:t>n</w:t>
      </w:r>
      <w:r w:rsidRPr="009F510D">
        <w:rPr>
          <w:rFonts w:eastAsia="SimSun"/>
          <w:szCs w:val="18"/>
          <w:lang w:val="de-DE"/>
        </w:rPr>
        <w:t>gen im ersten Jahr aus juristischer Perspektive, in: Aktuelle Juristische Praxis 5/2004, S.547ff.; Corinna Seith, Öffentl</w:t>
      </w:r>
      <w:r w:rsidRPr="009F510D">
        <w:rPr>
          <w:rFonts w:eastAsia="SimSun"/>
          <w:szCs w:val="18"/>
          <w:lang w:val="de-DE"/>
        </w:rPr>
        <w:t>i</w:t>
      </w:r>
      <w:r w:rsidRPr="009F510D">
        <w:rPr>
          <w:rFonts w:eastAsia="SimSun"/>
          <w:szCs w:val="18"/>
          <w:lang w:val="de-DE"/>
        </w:rPr>
        <w:t>che Interventionen gegen häusliche Gewalt. Zur Rolle von Polizei, Sozialdienst und Frauenhäusern</w:t>
      </w:r>
      <w:r w:rsidRPr="009F510D">
        <w:rPr>
          <w:rFonts w:eastAsia="SimSun" w:hAnsi="SimSun"/>
          <w:szCs w:val="18"/>
          <w:lang w:val="fr-FR"/>
        </w:rPr>
        <w:t>。</w:t>
      </w:r>
      <w:r w:rsidRPr="009F510D">
        <w:rPr>
          <w:rFonts w:eastAsia="SimSun"/>
          <w:szCs w:val="18"/>
          <w:lang w:val="de-DE"/>
        </w:rPr>
        <w:t xml:space="preserve"> </w:t>
      </w:r>
    </w:p>
  </w:footnote>
  <w:footnote w:id="76">
    <w:p w:rsidR="00C07CA6" w:rsidRPr="009F510D" w:rsidRDefault="00C07CA6" w:rsidP="00F46BB0">
      <w:pPr>
        <w:pStyle w:val="FootnoteText"/>
        <w:spacing w:after="60" w:line="300" w:lineRule="exact"/>
        <w:jc w:val="both"/>
        <w:rPr>
          <w:rFonts w:eastAsia="SimSun"/>
          <w:szCs w:val="18"/>
          <w:lang w:val="de-DE"/>
        </w:rPr>
      </w:pPr>
      <w:r w:rsidRPr="009F510D">
        <w:rPr>
          <w:rStyle w:val="FootnoteReference"/>
          <w:rFonts w:eastAsia="SimSun"/>
          <w:szCs w:val="18"/>
        </w:rPr>
        <w:footnoteRef/>
      </w:r>
      <w:r w:rsidRPr="009F510D">
        <w:rPr>
          <w:rFonts w:eastAsia="SimSun"/>
          <w:szCs w:val="18"/>
          <w:lang w:val="de-DE"/>
        </w:rPr>
        <w:t xml:space="preserve"> </w:t>
      </w:r>
      <w:r>
        <w:rPr>
          <w:rFonts w:eastAsia="SimSun" w:hint="eastAsia"/>
          <w:szCs w:val="18"/>
          <w:lang w:val="de-DE"/>
        </w:rPr>
        <w:t xml:space="preserve"> </w:t>
      </w:r>
      <w:r w:rsidRPr="009F510D">
        <w:rPr>
          <w:rFonts w:eastAsia="SimSun"/>
          <w:szCs w:val="18"/>
          <w:lang w:val="de-DE"/>
        </w:rPr>
        <w:t xml:space="preserve">Beatrice Büttner/ Sonja Perren/ Rainer Hornung, </w:t>
      </w:r>
      <w:r w:rsidRPr="009F510D">
        <w:rPr>
          <w:rStyle w:val="Strong"/>
          <w:rFonts w:eastAsia="SimSun"/>
          <w:b w:val="0"/>
          <w:bCs w:val="0"/>
          <w:szCs w:val="18"/>
          <w:lang w:val="de-DE"/>
        </w:rPr>
        <w:t>Häusliche Gewalt in den Printmedien der Deutschschweiz.</w:t>
      </w:r>
      <w:r w:rsidRPr="009F510D">
        <w:rPr>
          <w:rStyle w:val="Strong"/>
          <w:rFonts w:eastAsia="SimSun"/>
          <w:szCs w:val="18"/>
          <w:lang w:val="de-DE"/>
        </w:rPr>
        <w:t xml:space="preserve"> </w:t>
      </w:r>
      <w:r w:rsidRPr="009F510D">
        <w:rPr>
          <w:rFonts w:eastAsia="SimSun"/>
          <w:szCs w:val="18"/>
          <w:lang w:val="de-DE"/>
        </w:rPr>
        <w:t xml:space="preserve">Darstellung häuslicher Gewalt im Jahr </w:t>
      </w:r>
      <w:smartTag w:uri="urn:schemas-microsoft-com:office:smarttags" w:element="chmetcnv">
        <w:smartTagPr>
          <w:attr w:name="TCSC" w:val="0"/>
          <w:attr w:name="NumberType" w:val="1"/>
          <w:attr w:name="Negative" w:val="False"/>
          <w:attr w:name="HasSpace" w:val="True"/>
          <w:attr w:name="SourceValue" w:val="2002"/>
          <w:attr w:name="UnitName" w:val="in"/>
        </w:smartTagPr>
        <w:r w:rsidRPr="009F510D">
          <w:rPr>
            <w:rFonts w:eastAsia="SimSun"/>
            <w:szCs w:val="18"/>
            <w:lang w:val="de-DE"/>
          </w:rPr>
          <w:t>2002 in</w:t>
        </w:r>
      </w:smartTag>
      <w:r w:rsidRPr="009F510D">
        <w:rPr>
          <w:rFonts w:eastAsia="SimSun"/>
          <w:szCs w:val="18"/>
          <w:lang w:val="de-DE"/>
        </w:rPr>
        <w:t xml:space="preserve"> sämtlichen grösseren Printmedien der Deutschschweiz, (im Auftrag der Stiftung Frauenhaus Zürich), 2004</w:t>
      </w:r>
      <w:r w:rsidRPr="009F510D">
        <w:rPr>
          <w:rFonts w:eastAsia="SimSun" w:hAnsi="SimSun"/>
          <w:szCs w:val="18"/>
          <w:lang w:val="fr-FR"/>
        </w:rPr>
        <w:t>。</w:t>
      </w:r>
    </w:p>
  </w:footnote>
  <w:footnote w:id="77">
    <w:p w:rsidR="00C07CA6" w:rsidRPr="009F510D" w:rsidRDefault="00C07CA6" w:rsidP="00F46BB0">
      <w:pPr>
        <w:pStyle w:val="FootnoteText"/>
        <w:spacing w:after="60" w:line="300" w:lineRule="exact"/>
        <w:jc w:val="both"/>
        <w:rPr>
          <w:rFonts w:eastAsia="SimSun"/>
          <w:szCs w:val="18"/>
          <w:lang w:val="de-DE"/>
        </w:rPr>
      </w:pPr>
      <w:r w:rsidRPr="009F510D">
        <w:rPr>
          <w:rStyle w:val="FootnoteReference"/>
          <w:rFonts w:eastAsia="SimSun"/>
          <w:szCs w:val="18"/>
        </w:rPr>
        <w:footnoteRef/>
      </w:r>
      <w:r>
        <w:rPr>
          <w:rFonts w:eastAsia="SimSun" w:hAnsi="SimSun" w:hint="eastAsia"/>
          <w:szCs w:val="18"/>
          <w:lang w:val="fr-FR"/>
        </w:rPr>
        <w:t xml:space="preserve">  </w:t>
      </w:r>
      <w:r w:rsidRPr="009F510D">
        <w:rPr>
          <w:rFonts w:eastAsia="SimSun" w:hAnsi="SimSun"/>
          <w:szCs w:val="18"/>
          <w:lang w:val="fr-FR"/>
        </w:rPr>
        <w:t>联邦妇女问题委员会</w:t>
      </w:r>
      <w:r w:rsidRPr="009F510D">
        <w:rPr>
          <w:rFonts w:eastAsia="SimSun" w:hAnsi="SimSun"/>
          <w:szCs w:val="18"/>
          <w:lang w:val="de-DE"/>
        </w:rPr>
        <w:t>，</w:t>
      </w:r>
      <w:r w:rsidRPr="009F510D">
        <w:rPr>
          <w:rFonts w:eastAsia="SimSun" w:hAnsi="SimSun"/>
          <w:szCs w:val="18"/>
          <w:lang w:val="fr-FR"/>
        </w:rPr>
        <w:t>《妇女问题》</w:t>
      </w:r>
      <w:r w:rsidRPr="009F510D">
        <w:rPr>
          <w:rFonts w:eastAsia="SimSun" w:hAnsi="SimSun"/>
          <w:szCs w:val="18"/>
          <w:lang w:val="de-DE"/>
        </w:rPr>
        <w:t>，</w:t>
      </w:r>
      <w:r w:rsidRPr="009F510D">
        <w:rPr>
          <w:rFonts w:eastAsia="SimSun"/>
          <w:szCs w:val="18"/>
          <w:lang w:val="de-DE"/>
        </w:rPr>
        <w:t>2005</w:t>
      </w:r>
      <w:r w:rsidRPr="009F510D">
        <w:rPr>
          <w:rFonts w:eastAsia="SimSun" w:hAnsi="SimSun"/>
          <w:szCs w:val="18"/>
          <w:lang w:val="de-DE"/>
        </w:rPr>
        <w:t>年第</w:t>
      </w:r>
      <w:r w:rsidRPr="009F510D">
        <w:rPr>
          <w:rFonts w:eastAsia="SimSun"/>
          <w:szCs w:val="18"/>
          <w:lang w:val="de-DE"/>
        </w:rPr>
        <w:t>1</w:t>
      </w:r>
      <w:r w:rsidRPr="009F510D">
        <w:rPr>
          <w:rFonts w:eastAsia="SimSun" w:hAnsi="SimSun"/>
          <w:szCs w:val="18"/>
          <w:lang w:val="de-DE"/>
        </w:rPr>
        <w:t>期，家庭暴力与移徙。</w:t>
      </w:r>
    </w:p>
  </w:footnote>
  <w:footnote w:id="78">
    <w:p w:rsidR="00C07CA6" w:rsidRPr="009F510D" w:rsidRDefault="00C07CA6" w:rsidP="00F46BB0">
      <w:pPr>
        <w:pStyle w:val="FootnoteText"/>
        <w:spacing w:after="60" w:line="300" w:lineRule="exact"/>
        <w:jc w:val="both"/>
        <w:rPr>
          <w:rFonts w:eastAsia="SimSun" w:hint="eastAsia"/>
          <w:szCs w:val="18"/>
          <w:lang w:val="de-DE"/>
        </w:rPr>
      </w:pPr>
      <w:r w:rsidRPr="009F510D">
        <w:rPr>
          <w:rStyle w:val="FootnoteReference"/>
          <w:rFonts w:eastAsia="SimSun"/>
          <w:szCs w:val="18"/>
        </w:rPr>
        <w:footnoteRef/>
      </w:r>
      <w:r w:rsidRPr="009F510D">
        <w:rPr>
          <w:rFonts w:eastAsia="SimSun"/>
          <w:szCs w:val="18"/>
          <w:lang w:val="de-DE"/>
        </w:rPr>
        <w:t xml:space="preserve"> </w:t>
      </w:r>
      <w:r>
        <w:rPr>
          <w:rFonts w:eastAsia="SimSun" w:hint="eastAsia"/>
          <w:szCs w:val="18"/>
          <w:lang w:val="de-DE"/>
        </w:rPr>
        <w:t xml:space="preserve"> </w:t>
      </w:r>
      <w:r w:rsidRPr="009F510D">
        <w:rPr>
          <w:rFonts w:eastAsia="SimSun"/>
          <w:szCs w:val="18"/>
          <w:lang w:val="de-DE"/>
        </w:rPr>
        <w:t xml:space="preserve">Katharina Belser, </w:t>
      </w:r>
      <w:r w:rsidRPr="009F510D">
        <w:rPr>
          <w:rFonts w:eastAsia="SimSun" w:hAnsi="SimSun"/>
          <w:szCs w:val="18"/>
          <w:lang w:val="de-DE"/>
        </w:rPr>
        <w:t>《社会</w:t>
      </w:r>
      <w:r w:rsidRPr="009F510D">
        <w:rPr>
          <w:rFonts w:eastAsia="SimSun" w:hAnsi="SimSun"/>
          <w:szCs w:val="18"/>
          <w:lang w:val="fr-FR"/>
        </w:rPr>
        <w:t>各阶层出现家庭暴力</w:t>
      </w:r>
      <w:r w:rsidRPr="009F510D">
        <w:rPr>
          <w:rFonts w:eastAsia="SimSun"/>
          <w:szCs w:val="18"/>
          <w:lang w:val="de-DE"/>
        </w:rPr>
        <w:t>——</w:t>
      </w:r>
      <w:r w:rsidRPr="009F510D">
        <w:rPr>
          <w:rFonts w:eastAsia="SimSun" w:hAnsi="SimSun"/>
          <w:szCs w:val="18"/>
          <w:lang w:val="fr-FR"/>
        </w:rPr>
        <w:t>但在某些阶层可能更经常发生》</w:t>
      </w:r>
      <w:r w:rsidRPr="009F510D">
        <w:rPr>
          <w:rFonts w:eastAsia="SimSun" w:hAnsi="SimSun"/>
          <w:szCs w:val="18"/>
          <w:lang w:val="de-DE"/>
        </w:rPr>
        <w:t>，《妇女问题》，</w:t>
      </w:r>
      <w:r w:rsidRPr="009F510D">
        <w:rPr>
          <w:rFonts w:eastAsia="SimSun"/>
          <w:szCs w:val="18"/>
          <w:lang w:val="de-DE"/>
        </w:rPr>
        <w:t>2005</w:t>
      </w:r>
      <w:r w:rsidRPr="009F510D">
        <w:rPr>
          <w:rFonts w:eastAsia="SimSun" w:hAnsi="SimSun"/>
          <w:szCs w:val="18"/>
          <w:lang w:val="de-DE"/>
        </w:rPr>
        <w:t>年第</w:t>
      </w:r>
      <w:r w:rsidRPr="009F510D">
        <w:rPr>
          <w:rFonts w:eastAsia="SimSun"/>
          <w:szCs w:val="18"/>
          <w:lang w:val="de-DE"/>
        </w:rPr>
        <w:t>1</w:t>
      </w:r>
      <w:r w:rsidRPr="009F510D">
        <w:rPr>
          <w:rFonts w:eastAsia="SimSun" w:hAnsi="SimSun"/>
          <w:szCs w:val="18"/>
          <w:lang w:val="de-DE"/>
        </w:rPr>
        <w:t>期</w:t>
      </w:r>
      <w:r w:rsidRPr="009F510D">
        <w:rPr>
          <w:rFonts w:eastAsia="SimSun"/>
          <w:szCs w:val="18"/>
          <w:lang w:val="de-DE"/>
        </w:rPr>
        <w:t xml:space="preserve">, p.9; </w:t>
      </w:r>
      <w:r w:rsidRPr="009F510D">
        <w:rPr>
          <w:rFonts w:eastAsia="SimSun" w:hAnsi="SimSun"/>
          <w:szCs w:val="18"/>
          <w:lang w:val="de-DE"/>
        </w:rPr>
        <w:t>还可参看</w:t>
      </w:r>
      <w:r w:rsidRPr="009F510D">
        <w:rPr>
          <w:rFonts w:eastAsia="SimSun"/>
          <w:szCs w:val="18"/>
          <w:lang w:val="de-DE"/>
        </w:rPr>
        <w:t>Silvia Steiner, Häusliche Gewalt, Erscheinungsformen, Ausmass und polizeiliche Bewältigungsstrategien in der Stadt Zür</w:t>
      </w:r>
      <w:r>
        <w:rPr>
          <w:rFonts w:eastAsia="SimSun"/>
          <w:szCs w:val="18"/>
          <w:lang w:val="de-DE"/>
        </w:rPr>
        <w:t>ich 1999-2001, Zurich etc. 2004</w:t>
      </w:r>
      <w:r>
        <w:rPr>
          <w:rFonts w:eastAsia="SimSun" w:hint="eastAsia"/>
          <w:szCs w:val="18"/>
          <w:lang w:val="de-DE"/>
        </w:rPr>
        <w:t>。</w:t>
      </w:r>
    </w:p>
  </w:footnote>
  <w:footnote w:id="79">
    <w:p w:rsidR="00C07CA6" w:rsidRPr="009F510D" w:rsidRDefault="00C07CA6" w:rsidP="00F46BB0">
      <w:pPr>
        <w:pStyle w:val="FootnoteText"/>
        <w:spacing w:after="60" w:line="300" w:lineRule="exact"/>
        <w:jc w:val="both"/>
        <w:rPr>
          <w:rFonts w:eastAsia="SimSun" w:hint="eastAsia"/>
          <w:szCs w:val="18"/>
          <w:lang w:val="de-DE"/>
        </w:rPr>
      </w:pPr>
      <w:r w:rsidRPr="009F510D">
        <w:rPr>
          <w:rStyle w:val="FootnoteReference"/>
          <w:rFonts w:eastAsia="SimSun"/>
          <w:szCs w:val="18"/>
        </w:rPr>
        <w:footnoteRef/>
      </w:r>
      <w:r w:rsidRPr="009F510D">
        <w:rPr>
          <w:rFonts w:eastAsia="SimSun"/>
          <w:szCs w:val="18"/>
          <w:lang w:val="de-DE"/>
        </w:rPr>
        <w:t xml:space="preserve"> </w:t>
      </w:r>
      <w:r>
        <w:rPr>
          <w:rFonts w:eastAsia="SimSun" w:hint="eastAsia"/>
          <w:szCs w:val="18"/>
          <w:lang w:val="de-DE"/>
        </w:rPr>
        <w:t xml:space="preserve"> </w:t>
      </w:r>
      <w:r w:rsidRPr="009F510D">
        <w:rPr>
          <w:rFonts w:eastAsia="SimSun" w:hAnsi="SimSun"/>
          <w:szCs w:val="18"/>
          <w:lang w:val="fr-FR"/>
        </w:rPr>
        <w:t>参看</w:t>
      </w:r>
      <w:r w:rsidRPr="009F510D">
        <w:rPr>
          <w:rFonts w:eastAsia="SimSun" w:hAnsi="SimSun"/>
          <w:szCs w:val="18"/>
          <w:lang w:val="de-DE"/>
        </w:rPr>
        <w:t>，</w:t>
      </w:r>
      <w:r w:rsidRPr="009F510D">
        <w:rPr>
          <w:rFonts w:eastAsia="SimSun" w:hAnsi="SimSun"/>
          <w:szCs w:val="18"/>
          <w:lang w:val="fr-FR"/>
        </w:rPr>
        <w:t>例如</w:t>
      </w:r>
      <w:r w:rsidRPr="009F510D">
        <w:rPr>
          <w:rFonts w:eastAsia="SimSun" w:hAnsi="SimSun"/>
          <w:szCs w:val="18"/>
          <w:lang w:val="de-DE"/>
        </w:rPr>
        <w:t>，移徙妇女工作小组实行的赋权（</w:t>
      </w:r>
      <w:r w:rsidRPr="009F510D">
        <w:rPr>
          <w:rFonts w:eastAsia="SimSun"/>
          <w:szCs w:val="18"/>
          <w:lang w:val="de-DE"/>
        </w:rPr>
        <w:t>empowerment</w:t>
      </w:r>
      <w:r w:rsidRPr="009F510D">
        <w:rPr>
          <w:rFonts w:eastAsia="SimSun" w:hAnsi="SimSun"/>
          <w:szCs w:val="18"/>
          <w:lang w:val="de-DE"/>
        </w:rPr>
        <w:t>）计划</w:t>
      </w:r>
      <w:r w:rsidRPr="009F510D">
        <w:rPr>
          <w:rFonts w:eastAsia="SimSun"/>
          <w:szCs w:val="18"/>
          <w:lang w:val="de-DE"/>
        </w:rPr>
        <w:t xml:space="preserve"> wisdonna: Julia Betschart-Velazquez, Sensibilisierung und Weiterbildung zu häuslicher Gewalt und Migration, </w:t>
      </w:r>
      <w:r w:rsidRPr="009F510D">
        <w:rPr>
          <w:rFonts w:eastAsia="SimSun" w:hAnsi="SimSun"/>
          <w:szCs w:val="18"/>
          <w:lang w:val="de-DE"/>
        </w:rPr>
        <w:t>《妇女问题》</w:t>
      </w:r>
      <w:r w:rsidRPr="009F510D">
        <w:rPr>
          <w:rFonts w:eastAsia="SimSun"/>
          <w:szCs w:val="18"/>
          <w:lang w:val="de-DE"/>
        </w:rPr>
        <w:t>2005</w:t>
      </w:r>
      <w:r w:rsidRPr="009F510D">
        <w:rPr>
          <w:rFonts w:eastAsia="SimSun" w:hAnsi="SimSun"/>
          <w:szCs w:val="18"/>
          <w:lang w:val="de-DE"/>
        </w:rPr>
        <w:t>年第</w:t>
      </w:r>
      <w:r w:rsidRPr="009F510D">
        <w:rPr>
          <w:rFonts w:eastAsia="SimSun"/>
          <w:szCs w:val="18"/>
          <w:lang w:val="de-DE"/>
        </w:rPr>
        <w:t>1</w:t>
      </w:r>
      <w:r w:rsidRPr="009F510D">
        <w:rPr>
          <w:rFonts w:eastAsia="SimSun" w:hAnsi="SimSun"/>
          <w:szCs w:val="18"/>
          <w:lang w:val="de-DE"/>
        </w:rPr>
        <w:t>期</w:t>
      </w:r>
      <w:r w:rsidRPr="009F510D">
        <w:rPr>
          <w:rFonts w:eastAsia="SimSun"/>
          <w:szCs w:val="18"/>
          <w:lang w:val="de-DE"/>
        </w:rPr>
        <w:t xml:space="preserve">, p.45; </w:t>
      </w:r>
      <w:r w:rsidRPr="009F510D">
        <w:rPr>
          <w:rFonts w:eastAsia="SimSun" w:hAnsi="SimSun"/>
          <w:szCs w:val="18"/>
          <w:lang w:val="de-DE"/>
        </w:rPr>
        <w:t>亦可参看</w:t>
      </w:r>
      <w:r>
        <w:rPr>
          <w:rFonts w:eastAsia="SimSun" w:hint="eastAsia"/>
          <w:szCs w:val="18"/>
          <w:lang w:val="de-DE"/>
        </w:rPr>
        <w:t>《</w:t>
      </w:r>
      <w:r w:rsidRPr="009F510D">
        <w:rPr>
          <w:rFonts w:eastAsia="SimSun" w:hAnsi="SimSun"/>
          <w:szCs w:val="18"/>
          <w:lang w:val="de-DE"/>
        </w:rPr>
        <w:t>停止</w:t>
      </w:r>
      <w:r w:rsidRPr="009F510D">
        <w:rPr>
          <w:rFonts w:eastAsia="SimSun"/>
          <w:szCs w:val="18"/>
          <w:lang w:val="de-DE"/>
        </w:rPr>
        <w:t xml:space="preserve">! </w:t>
      </w:r>
      <w:r w:rsidRPr="009F510D">
        <w:rPr>
          <w:rFonts w:eastAsia="SimSun" w:hAnsi="SimSun"/>
          <w:szCs w:val="18"/>
          <w:lang w:val="de-DE"/>
        </w:rPr>
        <w:t>家庭暴力</w:t>
      </w:r>
      <w:r>
        <w:rPr>
          <w:rFonts w:eastAsia="SimSun" w:hAnsi="SimSun" w:hint="eastAsia"/>
          <w:szCs w:val="18"/>
          <w:lang w:val="de-DE"/>
        </w:rPr>
        <w:t>》</w:t>
      </w:r>
      <w:r>
        <w:rPr>
          <w:rFonts w:eastAsia="SimSun" w:hint="eastAsia"/>
          <w:szCs w:val="18"/>
          <w:lang w:val="de-DE"/>
        </w:rPr>
        <w:t>。</w:t>
      </w:r>
    </w:p>
  </w:footnote>
  <w:footnote w:id="80">
    <w:p w:rsidR="00C07CA6" w:rsidRPr="009F510D" w:rsidRDefault="00C07CA6" w:rsidP="00F46BB0">
      <w:pPr>
        <w:pStyle w:val="FootnoteText"/>
        <w:spacing w:after="60" w:line="300" w:lineRule="exact"/>
        <w:jc w:val="both"/>
        <w:rPr>
          <w:rFonts w:eastAsia="SimSun"/>
          <w:szCs w:val="18"/>
          <w:lang w:val="de-DE"/>
        </w:rPr>
      </w:pPr>
      <w:r w:rsidRPr="009F510D">
        <w:rPr>
          <w:rStyle w:val="FootnoteReference"/>
          <w:rFonts w:eastAsia="SimSun"/>
          <w:szCs w:val="18"/>
        </w:rPr>
        <w:footnoteRef/>
      </w:r>
      <w:r>
        <w:rPr>
          <w:rFonts w:eastAsia="SimSun" w:hAnsi="SimSun" w:hint="eastAsia"/>
          <w:szCs w:val="18"/>
          <w:lang w:val="fr-FR"/>
        </w:rPr>
        <w:t xml:space="preserve">  </w:t>
      </w:r>
      <w:r w:rsidRPr="009F510D">
        <w:rPr>
          <w:rFonts w:eastAsia="SimSun" w:hAnsi="SimSun"/>
          <w:szCs w:val="18"/>
          <w:lang w:val="fr-FR"/>
        </w:rPr>
        <w:t>例如</w:t>
      </w:r>
      <w:r w:rsidRPr="009F510D">
        <w:rPr>
          <w:rFonts w:eastAsia="SimSun" w:hAnsi="SimSun"/>
          <w:szCs w:val="18"/>
          <w:lang w:val="de-DE"/>
        </w:rPr>
        <w:t>，</w:t>
      </w:r>
      <w:r w:rsidRPr="009F510D">
        <w:rPr>
          <w:rFonts w:eastAsia="SimSun"/>
          <w:szCs w:val="18"/>
          <w:lang w:val="de-DE"/>
        </w:rPr>
        <w:t xml:space="preserve">FIZ, </w:t>
      </w:r>
      <w:r w:rsidRPr="009F510D">
        <w:rPr>
          <w:rFonts w:eastAsia="SimSun" w:hAnsi="SimSun"/>
          <w:szCs w:val="18"/>
          <w:lang w:val="fr-FR"/>
        </w:rPr>
        <w:t>苏黎世妇女信息中心</w:t>
      </w:r>
      <w:r w:rsidRPr="009F510D">
        <w:rPr>
          <w:rFonts w:eastAsia="SimSun"/>
          <w:szCs w:val="18"/>
          <w:lang w:val="de-DE"/>
        </w:rPr>
        <w:t xml:space="preserve">;  Violetta, </w:t>
      </w:r>
      <w:r w:rsidRPr="009F510D">
        <w:rPr>
          <w:rFonts w:eastAsia="SimSun" w:hAnsi="SimSun"/>
          <w:szCs w:val="18"/>
          <w:lang w:val="de-DE"/>
        </w:rPr>
        <w:t>苏黎世妇女接待中心。</w:t>
      </w:r>
    </w:p>
  </w:footnote>
  <w:footnote w:id="81">
    <w:p w:rsidR="00C07CA6" w:rsidRPr="009F510D" w:rsidRDefault="00C07CA6" w:rsidP="00F46BB0">
      <w:pPr>
        <w:pStyle w:val="FootnoteText"/>
        <w:spacing w:after="60" w:line="300" w:lineRule="exact"/>
        <w:jc w:val="both"/>
        <w:rPr>
          <w:rFonts w:eastAsia="SimSun" w:hint="eastAsia"/>
          <w:szCs w:val="18"/>
          <w:lang w:val="de-DE"/>
        </w:rPr>
      </w:pPr>
      <w:r w:rsidRPr="009F510D">
        <w:rPr>
          <w:rStyle w:val="FootnoteReference"/>
          <w:rFonts w:eastAsia="SimSun"/>
          <w:szCs w:val="18"/>
        </w:rPr>
        <w:footnoteRef/>
      </w:r>
      <w:r>
        <w:rPr>
          <w:rFonts w:eastAsia="SimSun" w:hAnsi="SimSun" w:hint="eastAsia"/>
          <w:szCs w:val="18"/>
          <w:lang w:val="de-DE"/>
        </w:rPr>
        <w:t xml:space="preserve">  </w:t>
      </w:r>
      <w:r w:rsidRPr="009F510D">
        <w:rPr>
          <w:rFonts w:eastAsia="SimSun" w:hAnsi="SimSun"/>
          <w:szCs w:val="18"/>
          <w:lang w:val="de-DE"/>
        </w:rPr>
        <w:t>参看第一和第二次合并定期报告，</w:t>
      </w:r>
      <w:r w:rsidRPr="009F510D">
        <w:rPr>
          <w:rFonts w:eastAsia="SimSun"/>
          <w:szCs w:val="18"/>
          <w:lang w:val="de-DE"/>
        </w:rPr>
        <w:t xml:space="preserve"> </w:t>
      </w:r>
      <w:r w:rsidRPr="009F510D">
        <w:rPr>
          <w:rFonts w:eastAsia="SimSun" w:hAnsi="SimSun"/>
          <w:szCs w:val="18"/>
          <w:lang w:val="de-DE"/>
        </w:rPr>
        <w:t>第</w:t>
      </w:r>
      <w:r w:rsidRPr="009F510D">
        <w:rPr>
          <w:rFonts w:eastAsia="SimSun"/>
          <w:szCs w:val="18"/>
          <w:lang w:val="de-DE"/>
        </w:rPr>
        <w:t>94</w:t>
      </w:r>
      <w:r w:rsidRPr="009F510D">
        <w:rPr>
          <w:rFonts w:eastAsia="SimSun" w:hAnsi="SimSun"/>
          <w:szCs w:val="18"/>
          <w:lang w:val="de-DE"/>
        </w:rPr>
        <w:t>段</w:t>
      </w:r>
      <w:r>
        <w:rPr>
          <w:rFonts w:eastAsia="SimSun" w:hAnsi="SimSun" w:hint="eastAsia"/>
          <w:szCs w:val="18"/>
          <w:lang w:val="de-DE"/>
        </w:rPr>
        <w:t>。</w:t>
      </w:r>
    </w:p>
  </w:footnote>
  <w:footnote w:id="82">
    <w:p w:rsidR="00C07CA6" w:rsidRPr="009F510D" w:rsidRDefault="00C07CA6" w:rsidP="00F46BB0">
      <w:pPr>
        <w:pStyle w:val="FootnoteText"/>
        <w:tabs>
          <w:tab w:val="left" w:pos="0"/>
        </w:tabs>
        <w:spacing w:after="60" w:line="300" w:lineRule="exact"/>
        <w:jc w:val="both"/>
        <w:rPr>
          <w:rFonts w:eastAsia="SimSun"/>
          <w:szCs w:val="18"/>
          <w:lang w:val="de-DE"/>
        </w:rPr>
      </w:pPr>
      <w:r w:rsidRPr="009F510D">
        <w:rPr>
          <w:rStyle w:val="FootnoteReference"/>
          <w:rFonts w:eastAsia="SimSun"/>
          <w:szCs w:val="18"/>
        </w:rPr>
        <w:footnoteRef/>
      </w:r>
      <w:r w:rsidRPr="009F510D">
        <w:rPr>
          <w:rFonts w:eastAsia="SimSun"/>
          <w:szCs w:val="18"/>
          <w:lang w:val="de-DE"/>
        </w:rPr>
        <w:t xml:space="preserve"> </w:t>
      </w:r>
      <w:r>
        <w:rPr>
          <w:rFonts w:eastAsia="SimSun" w:hint="eastAsia"/>
          <w:szCs w:val="18"/>
          <w:lang w:val="de-DE"/>
        </w:rPr>
        <w:t xml:space="preserve"> </w:t>
      </w:r>
      <w:r w:rsidRPr="009F510D">
        <w:rPr>
          <w:rFonts w:eastAsia="SimSun"/>
          <w:szCs w:val="18"/>
          <w:lang w:val="de-DE"/>
        </w:rPr>
        <w:t xml:space="preserve">Annemarie Sancar/Hildegard Hungerbühler/Beatriz Pavia Keller, </w:t>
      </w:r>
      <w:r w:rsidRPr="009F510D">
        <w:rPr>
          <w:rFonts w:eastAsia="SimSun" w:hAnsi="SimSun"/>
          <w:szCs w:val="18"/>
          <w:lang w:val="de-DE"/>
        </w:rPr>
        <w:t>《伯尔尼州的移徙妇女》，由伯尔尼州男女平等办公室完成的报告，伯尔尼，</w:t>
      </w:r>
      <w:r w:rsidRPr="009F510D">
        <w:rPr>
          <w:rFonts w:eastAsia="SimSun"/>
          <w:szCs w:val="18"/>
          <w:lang w:val="de-DE"/>
        </w:rPr>
        <w:t xml:space="preserve"> 2001</w:t>
      </w:r>
      <w:r w:rsidRPr="009F510D">
        <w:rPr>
          <w:rFonts w:eastAsia="SimSun" w:hAnsi="SimSun"/>
          <w:szCs w:val="18"/>
          <w:lang w:val="de-DE"/>
        </w:rPr>
        <w:t>年</w:t>
      </w:r>
      <w:r w:rsidRPr="009F510D">
        <w:rPr>
          <w:rFonts w:eastAsia="SimSun"/>
          <w:szCs w:val="18"/>
          <w:lang w:val="de-DE"/>
        </w:rPr>
        <w:t xml:space="preserve">; Carola Reetz, C’est l’agresseur qui peut rester, </w:t>
      </w:r>
      <w:r w:rsidRPr="009F510D">
        <w:rPr>
          <w:rFonts w:eastAsia="SimSun" w:hAnsi="SimSun"/>
          <w:szCs w:val="18"/>
          <w:lang w:val="de-DE"/>
        </w:rPr>
        <w:t>暴力行为受害女性的法律状况，见</w:t>
      </w:r>
      <w:r w:rsidRPr="009F510D">
        <w:rPr>
          <w:rFonts w:eastAsia="SimSun"/>
          <w:szCs w:val="18"/>
          <w:lang w:val="de-DE"/>
        </w:rPr>
        <w:t>:</w:t>
      </w:r>
      <w:r w:rsidRPr="009F510D">
        <w:rPr>
          <w:rFonts w:eastAsia="SimSun" w:hAnsi="SimSun"/>
          <w:szCs w:val="18"/>
          <w:lang w:val="de-DE"/>
        </w:rPr>
        <w:t>《</w:t>
      </w:r>
      <w:r w:rsidRPr="009F510D">
        <w:rPr>
          <w:rFonts w:eastAsia="SimSun"/>
          <w:szCs w:val="18"/>
          <w:lang w:val="de-DE"/>
        </w:rPr>
        <w:t xml:space="preserve"> </w:t>
      </w:r>
      <w:r w:rsidRPr="009F510D">
        <w:rPr>
          <w:rFonts w:eastAsia="SimSun" w:hAnsi="SimSun"/>
          <w:szCs w:val="18"/>
          <w:lang w:val="de-DE"/>
        </w:rPr>
        <w:t>妇女问题》</w:t>
      </w:r>
      <w:r w:rsidRPr="009F510D">
        <w:rPr>
          <w:rFonts w:eastAsia="SimSun"/>
          <w:szCs w:val="18"/>
          <w:lang w:val="de-DE"/>
        </w:rPr>
        <w:t>2005</w:t>
      </w:r>
      <w:r w:rsidRPr="009F510D">
        <w:rPr>
          <w:rFonts w:eastAsia="SimSun" w:hAnsi="SimSun"/>
          <w:szCs w:val="18"/>
          <w:lang w:val="de-DE"/>
        </w:rPr>
        <w:t>年第</w:t>
      </w:r>
      <w:r w:rsidRPr="009F510D">
        <w:rPr>
          <w:rFonts w:eastAsia="SimSun"/>
          <w:szCs w:val="18"/>
          <w:lang w:val="de-DE"/>
        </w:rPr>
        <w:t>1</w:t>
      </w:r>
      <w:r w:rsidRPr="009F510D">
        <w:rPr>
          <w:rFonts w:eastAsia="SimSun" w:hAnsi="SimSun"/>
          <w:szCs w:val="18"/>
          <w:lang w:val="de-DE"/>
        </w:rPr>
        <w:t>期</w:t>
      </w:r>
      <w:r w:rsidRPr="009F510D">
        <w:rPr>
          <w:rFonts w:eastAsia="SimSun"/>
          <w:szCs w:val="18"/>
          <w:lang w:val="de-DE"/>
        </w:rPr>
        <w:t>, p.29; Chri</w:t>
      </w:r>
      <w:r w:rsidRPr="009F510D">
        <w:rPr>
          <w:rFonts w:eastAsia="SimSun"/>
          <w:szCs w:val="18"/>
          <w:lang w:val="de-DE"/>
        </w:rPr>
        <w:t>s</w:t>
      </w:r>
      <w:r w:rsidRPr="009F510D">
        <w:rPr>
          <w:rFonts w:eastAsia="SimSun"/>
          <w:szCs w:val="18"/>
          <w:lang w:val="de-DE"/>
        </w:rPr>
        <w:t xml:space="preserve">tina Hausammann, Migrantes. </w:t>
      </w:r>
      <w:r w:rsidRPr="009F510D">
        <w:rPr>
          <w:rFonts w:eastAsia="SimSun" w:hAnsi="SimSun"/>
          <w:szCs w:val="18"/>
          <w:lang w:val="de-DE"/>
        </w:rPr>
        <w:t>《居留权与配偶间暴力》</w:t>
      </w:r>
      <w:r w:rsidRPr="009F510D">
        <w:rPr>
          <w:rFonts w:eastAsia="SimSun"/>
          <w:szCs w:val="18"/>
          <w:lang w:val="de-DE"/>
        </w:rPr>
        <w:t>,</w:t>
      </w:r>
      <w:r w:rsidRPr="009F510D">
        <w:rPr>
          <w:rFonts w:eastAsia="SimSun" w:hAnsi="SimSun"/>
          <w:szCs w:val="18"/>
          <w:lang w:val="de-DE"/>
        </w:rPr>
        <w:t>州级平等委员会向各州警察当局递交的法规摘要和建议</w:t>
      </w:r>
      <w:r w:rsidRPr="009F510D">
        <w:rPr>
          <w:rFonts w:eastAsia="SimSun"/>
          <w:szCs w:val="18"/>
          <w:lang w:val="de-DE"/>
        </w:rPr>
        <w:t>; Maja Minder,</w:t>
      </w:r>
      <w:r w:rsidRPr="009F510D">
        <w:rPr>
          <w:rFonts w:eastAsia="SimSun" w:hAnsi="SimSun"/>
          <w:szCs w:val="18"/>
          <w:lang w:val="de-DE"/>
        </w:rPr>
        <w:t>《</w:t>
      </w:r>
      <w:r w:rsidRPr="009F510D">
        <w:rPr>
          <w:rFonts w:eastAsia="SimSun"/>
          <w:szCs w:val="18"/>
          <w:lang w:val="de-DE"/>
        </w:rPr>
        <w:t xml:space="preserve"> </w:t>
      </w:r>
      <w:r w:rsidRPr="009F510D">
        <w:rPr>
          <w:rFonts w:eastAsia="SimSun" w:hAnsi="SimSun"/>
          <w:szCs w:val="18"/>
          <w:lang w:val="de-DE"/>
        </w:rPr>
        <w:t>家庭暴力与移民</w:t>
      </w:r>
      <w:r w:rsidRPr="009F510D">
        <w:rPr>
          <w:rFonts w:eastAsia="SimSun"/>
          <w:szCs w:val="18"/>
          <w:lang w:val="de-DE"/>
        </w:rPr>
        <w:t xml:space="preserve"> —— </w:t>
      </w:r>
      <w:r w:rsidRPr="009F510D">
        <w:rPr>
          <w:rFonts w:eastAsia="SimSun" w:hAnsi="SimSun"/>
          <w:szCs w:val="18"/>
          <w:lang w:val="de-DE"/>
        </w:rPr>
        <w:t>排除对问题的文化化倾向从专业客观的角度展开研究》，见</w:t>
      </w:r>
      <w:r w:rsidRPr="009F510D">
        <w:rPr>
          <w:rFonts w:eastAsia="SimSun"/>
          <w:szCs w:val="18"/>
          <w:lang w:val="de-DE"/>
        </w:rPr>
        <w:t xml:space="preserve">: </w:t>
      </w:r>
      <w:r w:rsidRPr="009F510D">
        <w:rPr>
          <w:rFonts w:eastAsia="SimSun" w:hAnsi="SimSun"/>
          <w:szCs w:val="18"/>
          <w:lang w:val="de-DE"/>
        </w:rPr>
        <w:t>《妇女问题》</w:t>
      </w:r>
      <w:r w:rsidRPr="009F510D">
        <w:rPr>
          <w:rFonts w:eastAsia="SimSun"/>
          <w:szCs w:val="18"/>
          <w:lang w:val="de-DE"/>
        </w:rPr>
        <w:t xml:space="preserve"> 2005</w:t>
      </w:r>
      <w:r w:rsidRPr="009F510D">
        <w:rPr>
          <w:rFonts w:eastAsia="SimSun" w:hAnsi="SimSun"/>
          <w:szCs w:val="18"/>
          <w:lang w:val="de-DE"/>
        </w:rPr>
        <w:t>年第</w:t>
      </w:r>
      <w:r w:rsidRPr="009F510D">
        <w:rPr>
          <w:rFonts w:eastAsia="SimSun"/>
          <w:szCs w:val="18"/>
          <w:lang w:val="de-DE"/>
        </w:rPr>
        <w:t>1</w:t>
      </w:r>
      <w:r w:rsidRPr="009F510D">
        <w:rPr>
          <w:rFonts w:eastAsia="SimSun" w:hAnsi="SimSun"/>
          <w:szCs w:val="18"/>
          <w:lang w:val="de-DE"/>
        </w:rPr>
        <w:t>期</w:t>
      </w:r>
      <w:r w:rsidRPr="009F510D">
        <w:rPr>
          <w:rFonts w:eastAsia="SimSun"/>
          <w:szCs w:val="18"/>
          <w:lang w:val="de-DE"/>
        </w:rPr>
        <w:t>, p. 22</w:t>
      </w:r>
      <w:r w:rsidRPr="009F510D">
        <w:rPr>
          <w:rFonts w:eastAsia="SimSun" w:hAnsi="SimSun"/>
          <w:szCs w:val="18"/>
          <w:lang w:val="de-DE"/>
        </w:rPr>
        <w:t>。</w:t>
      </w:r>
    </w:p>
  </w:footnote>
  <w:footnote w:id="83">
    <w:p w:rsidR="00C07CA6" w:rsidRPr="009F510D" w:rsidRDefault="00C07CA6" w:rsidP="00F46BB0">
      <w:pPr>
        <w:pStyle w:val="FootnoteText"/>
        <w:spacing w:after="60" w:line="300" w:lineRule="exact"/>
        <w:jc w:val="both"/>
        <w:rPr>
          <w:rFonts w:eastAsia="SimSun" w:hint="eastAsia"/>
          <w:szCs w:val="18"/>
          <w:lang w:val="de-DE"/>
        </w:rPr>
      </w:pPr>
      <w:r w:rsidRPr="009F510D">
        <w:rPr>
          <w:rStyle w:val="FootnoteReference"/>
          <w:rFonts w:eastAsia="SimSun"/>
          <w:szCs w:val="18"/>
          <w:lang w:val="fr-CH"/>
        </w:rPr>
        <w:footnoteRef/>
      </w:r>
      <w:r w:rsidRPr="009F510D">
        <w:rPr>
          <w:rFonts w:eastAsia="SimSun"/>
          <w:szCs w:val="18"/>
          <w:lang w:val="de-DE"/>
        </w:rPr>
        <w:t xml:space="preserve">  </w:t>
      </w:r>
      <w:r w:rsidRPr="009F510D">
        <w:rPr>
          <w:rFonts w:eastAsia="SimSun" w:hAnsi="SimSun"/>
          <w:szCs w:val="18"/>
          <w:lang w:val="fr-CH"/>
        </w:rPr>
        <w:t>参看一般性建议第</w:t>
      </w:r>
      <w:r w:rsidRPr="009F510D">
        <w:rPr>
          <w:rFonts w:eastAsia="SimSun"/>
          <w:szCs w:val="18"/>
          <w:lang w:val="de-DE"/>
        </w:rPr>
        <w:t>25</w:t>
      </w:r>
      <w:r w:rsidRPr="009F510D">
        <w:rPr>
          <w:rFonts w:eastAsia="SimSun" w:hAnsi="SimSun"/>
          <w:szCs w:val="18"/>
          <w:lang w:val="de-DE"/>
        </w:rPr>
        <w:t>点</w:t>
      </w:r>
      <w:r w:rsidRPr="009F510D">
        <w:rPr>
          <w:rFonts w:eastAsia="SimSun"/>
          <w:szCs w:val="18"/>
          <w:lang w:val="de-DE"/>
        </w:rPr>
        <w:t>—</w:t>
      </w:r>
      <w:r w:rsidRPr="009F510D">
        <w:rPr>
          <w:rFonts w:eastAsia="SimSun" w:hAnsi="SimSun"/>
          <w:szCs w:val="18"/>
          <w:lang w:val="de-DE"/>
        </w:rPr>
        <w:t>关于《公约》第</w:t>
      </w:r>
      <w:r w:rsidRPr="009F510D">
        <w:rPr>
          <w:rFonts w:eastAsia="SimSun"/>
          <w:szCs w:val="18"/>
          <w:lang w:val="de-DE"/>
        </w:rPr>
        <w:t>4</w:t>
      </w:r>
      <w:r w:rsidRPr="009F510D">
        <w:rPr>
          <w:rFonts w:eastAsia="SimSun" w:hAnsi="SimSun"/>
          <w:szCs w:val="18"/>
          <w:lang w:val="de-DE"/>
        </w:rPr>
        <w:t>条第</w:t>
      </w:r>
      <w:r w:rsidRPr="009F510D">
        <w:rPr>
          <w:rFonts w:eastAsia="SimSun"/>
          <w:szCs w:val="18"/>
          <w:lang w:val="de-DE"/>
        </w:rPr>
        <w:t>1</w:t>
      </w:r>
      <w:r w:rsidRPr="009F510D">
        <w:rPr>
          <w:rFonts w:eastAsia="SimSun" w:hAnsi="SimSun"/>
          <w:szCs w:val="18"/>
          <w:lang w:val="de-DE"/>
        </w:rPr>
        <w:t>段</w:t>
      </w:r>
      <w:r w:rsidRPr="009F510D">
        <w:rPr>
          <w:rFonts w:eastAsia="SimSun"/>
          <w:szCs w:val="18"/>
          <w:lang w:val="de-DE"/>
        </w:rPr>
        <w:t>—</w:t>
      </w:r>
      <w:r w:rsidRPr="009F510D">
        <w:rPr>
          <w:rFonts w:eastAsia="SimSun" w:hAnsi="SimSun"/>
          <w:szCs w:val="18"/>
          <w:lang w:val="de-DE"/>
        </w:rPr>
        <w:t>暂行特别措施相关内容，</w:t>
      </w:r>
      <w:r w:rsidRPr="009F510D">
        <w:rPr>
          <w:rFonts w:eastAsia="SimSun"/>
          <w:szCs w:val="18"/>
          <w:lang w:val="de-DE"/>
        </w:rPr>
        <w:t xml:space="preserve">n. 18 </w:t>
      </w:r>
      <w:r w:rsidRPr="009F510D">
        <w:rPr>
          <w:rFonts w:eastAsia="SimSun" w:hAnsi="SimSun"/>
          <w:szCs w:val="18"/>
          <w:lang w:val="de-DE"/>
        </w:rPr>
        <w:t>，</w:t>
      </w:r>
      <w:r w:rsidRPr="003F3919">
        <w:rPr>
          <w:rFonts w:eastAsia="SimSun"/>
          <w:szCs w:val="18"/>
          <w:lang w:val="de-DE"/>
        </w:rPr>
        <w:t>www.un.org/womenwatch/daw/cedaw/</w:t>
      </w:r>
      <w:r>
        <w:rPr>
          <w:rFonts w:eastAsia="SimSun" w:hint="eastAsia"/>
          <w:szCs w:val="18"/>
          <w:lang w:val="de-DE"/>
        </w:rPr>
        <w:t xml:space="preserve"> </w:t>
      </w:r>
      <w:r w:rsidRPr="003F3919">
        <w:rPr>
          <w:rFonts w:eastAsia="SimSun"/>
          <w:szCs w:val="18"/>
          <w:lang w:val="de-DE"/>
        </w:rPr>
        <w:t>recommendations/index.html</w:t>
      </w:r>
      <w:r>
        <w:rPr>
          <w:rFonts w:eastAsia="SimSun" w:hint="eastAsia"/>
          <w:szCs w:val="18"/>
          <w:lang w:val="de-DE"/>
        </w:rPr>
        <w:t>。</w:t>
      </w:r>
    </w:p>
  </w:footnote>
  <w:footnote w:id="84">
    <w:p w:rsidR="00C07CA6" w:rsidRPr="004D3273" w:rsidRDefault="00C07CA6" w:rsidP="004D3273">
      <w:pPr>
        <w:spacing w:after="60" w:line="300" w:lineRule="exact"/>
        <w:rPr>
          <w:sz w:val="18"/>
          <w:szCs w:val="18"/>
          <w:lang w:val="de-DE"/>
        </w:rPr>
      </w:pPr>
      <w:r w:rsidRPr="004D3273">
        <w:rPr>
          <w:rStyle w:val="FootnoteReference"/>
          <w:sz w:val="18"/>
          <w:szCs w:val="18"/>
          <w:lang w:val="fr-CH"/>
        </w:rPr>
        <w:footnoteRef/>
      </w:r>
      <w:r w:rsidRPr="004D3273">
        <w:rPr>
          <w:sz w:val="18"/>
          <w:szCs w:val="18"/>
        </w:rPr>
        <w:t xml:space="preserve">  </w:t>
      </w:r>
      <w:r w:rsidRPr="004D3273">
        <w:rPr>
          <w:rFonts w:hint="eastAsia"/>
          <w:sz w:val="18"/>
          <w:szCs w:val="18"/>
        </w:rPr>
        <w:t>“</w:t>
      </w:r>
      <w:r w:rsidRPr="004D3273">
        <w:rPr>
          <w:rFonts w:hint="eastAsia"/>
          <w:w w:val="104"/>
          <w:sz w:val="18"/>
          <w:szCs w:val="18"/>
          <w:lang w:val="de-DE"/>
        </w:rPr>
        <w:t>……</w:t>
      </w:r>
      <w:r w:rsidRPr="004D3273">
        <w:rPr>
          <w:w w:val="104"/>
          <w:sz w:val="18"/>
          <w:szCs w:val="18"/>
          <w:lang w:val="de-DE"/>
        </w:rPr>
        <w:t>各种各样立法的、行政的、管理的及其他规章的工具、政策及准则，例如扩展或支撑项目，资源的分配及</w:t>
      </w:r>
      <w:r w:rsidRPr="004D3273">
        <w:rPr>
          <w:w w:val="104"/>
          <w:sz w:val="18"/>
          <w:szCs w:val="18"/>
          <w:lang w:val="de-DE"/>
        </w:rPr>
        <w:t>/</w:t>
      </w:r>
      <w:r w:rsidRPr="004D3273">
        <w:rPr>
          <w:w w:val="104"/>
          <w:sz w:val="18"/>
          <w:szCs w:val="18"/>
          <w:lang w:val="de-DE"/>
        </w:rPr>
        <w:t>或再分配，优惠待遇，定向招募、雇佣及提升，带有时限的数字性目标，以及配额制。</w:t>
      </w:r>
      <w:r w:rsidRPr="004D3273">
        <w:rPr>
          <w:rFonts w:hint="eastAsia"/>
          <w:w w:val="104"/>
          <w:sz w:val="18"/>
          <w:szCs w:val="18"/>
          <w:lang w:val="de-DE"/>
        </w:rPr>
        <w:t>”</w:t>
      </w:r>
      <w:r w:rsidRPr="004D3273">
        <w:rPr>
          <w:w w:val="104"/>
          <w:sz w:val="18"/>
          <w:szCs w:val="18"/>
          <w:lang w:val="de-DE"/>
        </w:rPr>
        <w:t>n.22</w:t>
      </w:r>
      <w:r w:rsidRPr="004D3273">
        <w:rPr>
          <w:w w:val="104"/>
          <w:sz w:val="18"/>
          <w:szCs w:val="18"/>
          <w:lang w:val="de-DE"/>
        </w:rPr>
        <w:t>。</w:t>
      </w:r>
      <w:r w:rsidRPr="004D3273">
        <w:rPr>
          <w:w w:val="104"/>
          <w:sz w:val="18"/>
          <w:szCs w:val="18"/>
          <w:lang w:val="de-DE"/>
        </w:rPr>
        <w:t xml:space="preserve"> </w:t>
      </w:r>
    </w:p>
  </w:footnote>
  <w:footnote w:id="85">
    <w:p w:rsidR="00C07CA6" w:rsidRPr="009F510D" w:rsidRDefault="00C07CA6" w:rsidP="00F46BB0">
      <w:pPr>
        <w:pStyle w:val="FootnoteText"/>
        <w:spacing w:after="60" w:line="300" w:lineRule="exact"/>
        <w:jc w:val="both"/>
        <w:rPr>
          <w:rFonts w:eastAsia="SimSun" w:hint="eastAsia"/>
          <w:szCs w:val="18"/>
          <w:lang w:val="de-DE"/>
        </w:rPr>
      </w:pPr>
      <w:r w:rsidRPr="009F510D">
        <w:rPr>
          <w:rStyle w:val="FootnoteReference"/>
          <w:rFonts w:eastAsia="SimSun"/>
          <w:szCs w:val="18"/>
        </w:rPr>
        <w:footnoteRef/>
      </w:r>
      <w:r w:rsidRPr="009F510D">
        <w:rPr>
          <w:rFonts w:eastAsia="SimSun"/>
          <w:szCs w:val="18"/>
          <w:lang w:val="de-DE"/>
        </w:rPr>
        <w:t xml:space="preserve"> </w:t>
      </w:r>
      <w:r>
        <w:rPr>
          <w:rFonts w:eastAsia="SimSun" w:hint="eastAsia"/>
          <w:szCs w:val="18"/>
          <w:lang w:val="de-DE"/>
        </w:rPr>
        <w:t xml:space="preserve">  </w:t>
      </w:r>
      <w:r w:rsidRPr="009F510D">
        <w:rPr>
          <w:rFonts w:eastAsia="SimSun"/>
          <w:szCs w:val="18"/>
          <w:lang w:val="de-DE"/>
        </w:rPr>
        <w:t>Cf. Yvo Hangartner, dans Allgemeine Juristische Praxis AJP/PJA 2005, p.1414ss; Christa Tobler, Quoten zum Dritten, Gesetzliche Grundlagen für Frauenförderungsmassnahmen und Entschädigungen für Diskriminierungen, recht 2005, p.220ss; Regula Kägi-Die</w:t>
      </w:r>
      <w:r>
        <w:rPr>
          <w:rFonts w:eastAsia="SimSun"/>
          <w:szCs w:val="18"/>
          <w:lang w:val="de-DE"/>
        </w:rPr>
        <w:t>ner, dans AJP/PJA 2006, p.107ss</w:t>
      </w:r>
      <w:r>
        <w:rPr>
          <w:rFonts w:eastAsia="SimSun" w:hint="eastAsia"/>
          <w:szCs w:val="18"/>
          <w:lang w:val="de-DE"/>
        </w:rPr>
        <w:t>。</w:t>
      </w:r>
    </w:p>
  </w:footnote>
  <w:footnote w:id="86">
    <w:p w:rsidR="00C07CA6" w:rsidRPr="009F510D" w:rsidRDefault="00C07CA6" w:rsidP="00F46BB0">
      <w:pPr>
        <w:pStyle w:val="FootnoteText"/>
        <w:spacing w:after="60" w:line="300" w:lineRule="exact"/>
        <w:jc w:val="both"/>
        <w:rPr>
          <w:rFonts w:eastAsia="SimSun"/>
          <w:szCs w:val="18"/>
        </w:rPr>
      </w:pPr>
      <w:r w:rsidRPr="009F510D">
        <w:rPr>
          <w:rStyle w:val="FootnoteReference"/>
          <w:rFonts w:eastAsia="SimSun"/>
          <w:szCs w:val="18"/>
        </w:rPr>
        <w:footnoteRef/>
      </w:r>
      <w:r w:rsidRPr="009F510D">
        <w:rPr>
          <w:rFonts w:eastAsia="SimSun"/>
          <w:szCs w:val="18"/>
        </w:rPr>
        <w:t xml:space="preserve"> </w:t>
      </w:r>
      <w:r>
        <w:rPr>
          <w:rFonts w:eastAsia="SimSun" w:hint="eastAsia"/>
          <w:szCs w:val="18"/>
        </w:rPr>
        <w:t xml:space="preserve"> </w:t>
      </w:r>
      <w:r w:rsidRPr="009F510D">
        <w:rPr>
          <w:rFonts w:eastAsia="SimSun"/>
          <w:szCs w:val="18"/>
        </w:rPr>
        <w:t xml:space="preserve">Mirkko Marr, </w:t>
      </w:r>
      <w:r w:rsidRPr="009F510D">
        <w:rPr>
          <w:rFonts w:eastAsia="SimSun" w:hAnsi="SimSun"/>
          <w:szCs w:val="18"/>
        </w:rPr>
        <w:t>《</w:t>
      </w:r>
      <w:r w:rsidRPr="009F510D">
        <w:rPr>
          <w:rFonts w:eastAsia="SimSun" w:hAnsi="SimSun"/>
          <w:szCs w:val="18"/>
          <w:lang w:val="fr-FR"/>
        </w:rPr>
        <w:t>女记者</w:t>
      </w:r>
      <w:r w:rsidRPr="009F510D">
        <w:rPr>
          <w:rFonts w:eastAsia="SimSun"/>
          <w:szCs w:val="18"/>
        </w:rPr>
        <w:t>——</w:t>
      </w:r>
      <w:r w:rsidRPr="009F510D">
        <w:rPr>
          <w:rFonts w:eastAsia="SimSun" w:hAnsi="SimSun"/>
          <w:szCs w:val="18"/>
          <w:lang w:val="fr-FR"/>
        </w:rPr>
        <w:t>尽管有障碍</w:t>
      </w:r>
      <w:r w:rsidRPr="009F510D">
        <w:rPr>
          <w:rFonts w:eastAsia="SimSun" w:hAnsi="SimSun"/>
          <w:szCs w:val="18"/>
        </w:rPr>
        <w:t>，</w:t>
      </w:r>
      <w:r w:rsidRPr="009F510D">
        <w:rPr>
          <w:rFonts w:eastAsia="SimSun" w:hAnsi="SimSun"/>
          <w:szCs w:val="18"/>
          <w:lang w:val="fr-FR"/>
        </w:rPr>
        <w:t>数量仍有所增加》</w:t>
      </w:r>
      <w:r w:rsidRPr="009F510D">
        <w:rPr>
          <w:rFonts w:eastAsia="SimSun" w:hAnsi="SimSun"/>
          <w:szCs w:val="18"/>
        </w:rPr>
        <w:t>，</w:t>
      </w:r>
      <w:r w:rsidRPr="009F510D">
        <w:rPr>
          <w:rFonts w:eastAsia="SimSun" w:hAnsi="SimSun"/>
          <w:szCs w:val="18"/>
          <w:lang w:val="fr-FR"/>
        </w:rPr>
        <w:t>《妇女问题》</w:t>
      </w:r>
      <w:r w:rsidRPr="009F510D">
        <w:rPr>
          <w:rFonts w:eastAsia="SimSun"/>
          <w:szCs w:val="18"/>
        </w:rPr>
        <w:t>2003</w:t>
      </w:r>
      <w:r w:rsidRPr="009F510D">
        <w:rPr>
          <w:rFonts w:eastAsia="SimSun" w:hAnsi="SimSun"/>
          <w:szCs w:val="18"/>
        </w:rPr>
        <w:t>年第</w:t>
      </w:r>
      <w:r w:rsidRPr="009F510D">
        <w:rPr>
          <w:rFonts w:eastAsia="SimSun"/>
          <w:szCs w:val="18"/>
        </w:rPr>
        <w:t>1</w:t>
      </w:r>
      <w:r w:rsidRPr="009F510D">
        <w:rPr>
          <w:rFonts w:eastAsia="SimSun" w:hAnsi="SimSun"/>
          <w:szCs w:val="18"/>
        </w:rPr>
        <w:t>期，</w:t>
      </w:r>
      <w:r w:rsidRPr="009F510D">
        <w:rPr>
          <w:rFonts w:eastAsia="SimSun"/>
          <w:szCs w:val="18"/>
        </w:rPr>
        <w:t xml:space="preserve"> p.17</w:t>
      </w:r>
      <w:r w:rsidRPr="009F510D">
        <w:rPr>
          <w:rFonts w:eastAsia="SimSun" w:hAnsi="SimSun"/>
          <w:szCs w:val="18"/>
          <w:lang w:val="fr-FR"/>
        </w:rPr>
        <w:t>。</w:t>
      </w:r>
    </w:p>
  </w:footnote>
  <w:footnote w:id="87">
    <w:p w:rsidR="00C07CA6" w:rsidRPr="009F510D" w:rsidRDefault="00C07CA6" w:rsidP="00F46BB0">
      <w:pPr>
        <w:pStyle w:val="FootnoteText"/>
        <w:spacing w:after="60" w:line="300" w:lineRule="exact"/>
        <w:jc w:val="both"/>
        <w:rPr>
          <w:rFonts w:eastAsia="SimSun" w:hint="eastAsia"/>
          <w:szCs w:val="18"/>
        </w:rPr>
      </w:pPr>
      <w:r w:rsidRPr="009F510D">
        <w:rPr>
          <w:rStyle w:val="FootnoteReference"/>
          <w:rFonts w:eastAsia="SimSun"/>
          <w:szCs w:val="18"/>
        </w:rPr>
        <w:footnoteRef/>
      </w:r>
      <w:r w:rsidRPr="009F510D">
        <w:rPr>
          <w:rFonts w:eastAsia="SimSun"/>
          <w:szCs w:val="18"/>
        </w:rPr>
        <w:t xml:space="preserve"> </w:t>
      </w:r>
      <w:r>
        <w:rPr>
          <w:rFonts w:eastAsia="SimSun" w:hint="eastAsia"/>
          <w:szCs w:val="18"/>
        </w:rPr>
        <w:t xml:space="preserve"> </w:t>
      </w:r>
      <w:r w:rsidRPr="009F510D">
        <w:rPr>
          <w:rFonts w:eastAsia="SimSun"/>
          <w:szCs w:val="18"/>
        </w:rPr>
        <w:t>http://www.bfs.admin.ch/bfs/portal/fr/index/themen/16/04/key/approche_globale.indicator.30106.301.html?open=4#4</w:t>
      </w:r>
      <w:r>
        <w:rPr>
          <w:rFonts w:eastAsia="SimSun" w:hint="eastAsia"/>
          <w:szCs w:val="18"/>
        </w:rPr>
        <w:t>。</w:t>
      </w:r>
    </w:p>
  </w:footnote>
  <w:footnote w:id="88">
    <w:p w:rsidR="00C07CA6" w:rsidRPr="009F510D" w:rsidRDefault="00C07CA6" w:rsidP="00F46BB0">
      <w:pPr>
        <w:pStyle w:val="FootnoteText"/>
        <w:spacing w:after="60" w:line="300" w:lineRule="exact"/>
        <w:jc w:val="both"/>
        <w:rPr>
          <w:rFonts w:eastAsia="SimSun" w:hint="eastAsia"/>
          <w:szCs w:val="18"/>
        </w:rPr>
      </w:pPr>
      <w:r w:rsidRPr="009F510D">
        <w:rPr>
          <w:rStyle w:val="FootnoteReference"/>
          <w:rFonts w:eastAsia="SimSun"/>
          <w:szCs w:val="18"/>
        </w:rPr>
        <w:footnoteRef/>
      </w:r>
      <w:r w:rsidRPr="009F510D">
        <w:rPr>
          <w:rFonts w:eastAsia="SimSun"/>
          <w:szCs w:val="18"/>
        </w:rPr>
        <w:t xml:space="preserve"> </w:t>
      </w:r>
      <w:r>
        <w:rPr>
          <w:rFonts w:eastAsia="SimSun" w:hint="eastAsia"/>
          <w:szCs w:val="18"/>
        </w:rPr>
        <w:t xml:space="preserve"> </w:t>
      </w:r>
      <w:r w:rsidRPr="009F510D">
        <w:rPr>
          <w:rFonts w:eastAsia="SimSun"/>
          <w:szCs w:val="18"/>
        </w:rPr>
        <w:t>http://www.bfs.admin.ch/bfs/portal/fr/index/themen/16/22/publ.html?publicationID=2487</w:t>
      </w:r>
      <w:r>
        <w:rPr>
          <w:rFonts w:eastAsia="SimSun" w:hint="eastAsia"/>
          <w:szCs w:val="18"/>
        </w:rPr>
        <w:t>。</w:t>
      </w:r>
    </w:p>
  </w:footnote>
  <w:footnote w:id="89">
    <w:p w:rsidR="00C07CA6" w:rsidRPr="009F510D" w:rsidRDefault="00C07CA6" w:rsidP="00F46BB0">
      <w:pPr>
        <w:pStyle w:val="FootnoteText"/>
        <w:spacing w:after="60" w:line="300" w:lineRule="exact"/>
        <w:jc w:val="both"/>
        <w:rPr>
          <w:rFonts w:eastAsia="SimSun"/>
          <w:szCs w:val="18"/>
          <w:lang w:val="fr-FR"/>
        </w:rPr>
      </w:pPr>
      <w:r w:rsidRPr="009F510D">
        <w:rPr>
          <w:rStyle w:val="FootnoteReference"/>
          <w:rFonts w:eastAsia="SimSun"/>
          <w:szCs w:val="18"/>
        </w:rPr>
        <w:footnoteRef/>
      </w:r>
      <w:r w:rsidRPr="009F510D">
        <w:rPr>
          <w:rFonts w:eastAsia="SimSun"/>
          <w:szCs w:val="18"/>
          <w:lang w:val="fr-FR"/>
        </w:rPr>
        <w:t xml:space="preserve"> </w:t>
      </w:r>
      <w:r>
        <w:rPr>
          <w:rFonts w:eastAsia="SimSun" w:hint="eastAsia"/>
          <w:szCs w:val="18"/>
          <w:lang w:val="fr-FR"/>
        </w:rPr>
        <w:t xml:space="preserve"> </w:t>
      </w:r>
      <w:r w:rsidRPr="009F510D">
        <w:rPr>
          <w:rFonts w:eastAsia="SimSun"/>
          <w:szCs w:val="18"/>
          <w:lang w:val="fr-FR"/>
        </w:rPr>
        <w:t xml:space="preserve">Maja Huber, </w:t>
      </w:r>
      <w:r w:rsidRPr="009F510D">
        <w:rPr>
          <w:rFonts w:eastAsia="SimSun" w:hAnsi="SimSun"/>
          <w:szCs w:val="18"/>
          <w:lang w:val="fr-FR"/>
        </w:rPr>
        <w:t>《妇女参与信息科学技术。通过消除与性别相关的差异？》见《妇女问题》</w:t>
      </w:r>
      <w:r w:rsidRPr="009F510D">
        <w:rPr>
          <w:rFonts w:eastAsia="SimSun"/>
          <w:szCs w:val="18"/>
          <w:lang w:val="fr-FR"/>
        </w:rPr>
        <w:t>2002</w:t>
      </w:r>
      <w:r w:rsidRPr="009F510D">
        <w:rPr>
          <w:rFonts w:eastAsia="SimSun" w:hAnsi="SimSun"/>
          <w:szCs w:val="18"/>
          <w:lang w:val="fr-FR"/>
        </w:rPr>
        <w:t>年第</w:t>
      </w:r>
      <w:r w:rsidRPr="009F510D">
        <w:rPr>
          <w:rFonts w:eastAsia="SimSun"/>
          <w:szCs w:val="18"/>
          <w:lang w:val="fr-FR"/>
        </w:rPr>
        <w:t>2</w:t>
      </w:r>
      <w:r w:rsidRPr="009F510D">
        <w:rPr>
          <w:rFonts w:eastAsia="SimSun" w:hAnsi="SimSun"/>
          <w:szCs w:val="18"/>
          <w:lang w:val="fr-FR"/>
        </w:rPr>
        <w:t>期</w:t>
      </w:r>
      <w:r w:rsidRPr="009F510D">
        <w:rPr>
          <w:rFonts w:eastAsia="SimSun"/>
          <w:szCs w:val="18"/>
          <w:lang w:val="fr-FR"/>
        </w:rPr>
        <w:t>, p.19; Barbara Stöckli, Einstieg ohne Aufstieg? Fra</w:t>
      </w:r>
      <w:r w:rsidRPr="009F510D">
        <w:rPr>
          <w:rFonts w:eastAsia="SimSun"/>
          <w:szCs w:val="18"/>
          <w:lang w:val="fr-FR"/>
        </w:rPr>
        <w:t>u</w:t>
      </w:r>
      <w:r w:rsidRPr="009F510D">
        <w:rPr>
          <w:rFonts w:eastAsia="SimSun"/>
          <w:szCs w:val="18"/>
          <w:lang w:val="fr-FR"/>
        </w:rPr>
        <w:t xml:space="preserve">en in der Journalismusausbildung, </w:t>
      </w:r>
      <w:r w:rsidRPr="009F510D">
        <w:rPr>
          <w:rFonts w:eastAsia="SimSun" w:hAnsi="SimSun"/>
          <w:szCs w:val="18"/>
          <w:lang w:val="fr-FR"/>
        </w:rPr>
        <w:t>见《</w:t>
      </w:r>
      <w:r w:rsidRPr="009F510D">
        <w:rPr>
          <w:rFonts w:eastAsia="SimSun"/>
          <w:szCs w:val="18"/>
          <w:lang w:val="fr-FR"/>
        </w:rPr>
        <w:t xml:space="preserve"> </w:t>
      </w:r>
      <w:r w:rsidRPr="009F510D">
        <w:rPr>
          <w:rFonts w:eastAsia="SimSun" w:hAnsi="SimSun"/>
          <w:szCs w:val="18"/>
          <w:lang w:val="fr-FR"/>
        </w:rPr>
        <w:t>妇女问题》</w:t>
      </w:r>
      <w:r w:rsidRPr="009F510D">
        <w:rPr>
          <w:rFonts w:eastAsia="SimSun"/>
          <w:szCs w:val="18"/>
          <w:lang w:val="fr-FR"/>
        </w:rPr>
        <w:t>2003</w:t>
      </w:r>
      <w:r w:rsidRPr="009F510D">
        <w:rPr>
          <w:rFonts w:eastAsia="SimSun" w:hAnsi="SimSun"/>
          <w:szCs w:val="18"/>
          <w:lang w:val="fr-FR"/>
        </w:rPr>
        <w:t>年第</w:t>
      </w:r>
      <w:r w:rsidRPr="009F510D">
        <w:rPr>
          <w:rFonts w:eastAsia="SimSun"/>
          <w:szCs w:val="18"/>
          <w:lang w:val="fr-FR"/>
        </w:rPr>
        <w:t>1</w:t>
      </w:r>
      <w:r w:rsidRPr="009F510D">
        <w:rPr>
          <w:rFonts w:eastAsia="SimSun" w:hAnsi="SimSun"/>
          <w:szCs w:val="18"/>
          <w:lang w:val="fr-FR"/>
        </w:rPr>
        <w:t>期，</w:t>
      </w:r>
      <w:r w:rsidRPr="009F510D">
        <w:rPr>
          <w:rFonts w:eastAsia="SimSun"/>
          <w:szCs w:val="18"/>
          <w:lang w:val="fr-FR"/>
        </w:rPr>
        <w:t xml:space="preserve"> p.21</w:t>
      </w:r>
      <w:r w:rsidRPr="009F510D">
        <w:rPr>
          <w:rFonts w:eastAsia="SimSun" w:hAnsi="SimSun"/>
          <w:szCs w:val="18"/>
          <w:lang w:val="fr-FR"/>
        </w:rPr>
        <w:t>。</w:t>
      </w:r>
    </w:p>
  </w:footnote>
  <w:footnote w:id="90">
    <w:p w:rsidR="00C07CA6" w:rsidRPr="009F510D" w:rsidRDefault="00C07CA6" w:rsidP="00F46BB0">
      <w:pPr>
        <w:pStyle w:val="FootnoteText"/>
        <w:spacing w:after="60" w:line="300" w:lineRule="exact"/>
        <w:jc w:val="both"/>
        <w:rPr>
          <w:rFonts w:eastAsia="SimSun" w:hint="eastAsia"/>
          <w:szCs w:val="18"/>
          <w:lang w:val="fr-FR"/>
        </w:rPr>
      </w:pPr>
      <w:r w:rsidRPr="009F510D">
        <w:rPr>
          <w:rStyle w:val="FootnoteReference"/>
          <w:rFonts w:eastAsia="SimSun"/>
          <w:szCs w:val="18"/>
        </w:rPr>
        <w:footnoteRef/>
      </w:r>
      <w:r w:rsidRPr="009F510D">
        <w:rPr>
          <w:rFonts w:eastAsia="SimSun"/>
          <w:szCs w:val="18"/>
          <w:lang w:val="fr-FR"/>
        </w:rPr>
        <w:t xml:space="preserve"> </w:t>
      </w:r>
      <w:r>
        <w:rPr>
          <w:rFonts w:eastAsia="SimSun" w:hint="eastAsia"/>
          <w:szCs w:val="18"/>
          <w:lang w:val="fr-FR"/>
        </w:rPr>
        <w:t xml:space="preserve"> </w:t>
      </w:r>
      <w:r w:rsidRPr="009F510D">
        <w:rPr>
          <w:rFonts w:eastAsia="SimSun"/>
          <w:szCs w:val="18"/>
          <w:lang w:val="fr-FR"/>
        </w:rPr>
        <w:t>Margret Bürgisser, Egalitäre Rollenteilung: die Langzeitperspektive und die Sicht der Kinder, 2005</w:t>
      </w:r>
      <w:r w:rsidRPr="009F510D">
        <w:rPr>
          <w:rFonts w:eastAsia="SimSun" w:hAnsi="SimSun"/>
          <w:szCs w:val="18"/>
          <w:lang w:val="nb-NO"/>
        </w:rPr>
        <w:t>年研究结果</w:t>
      </w:r>
      <w:r w:rsidRPr="009F510D">
        <w:rPr>
          <w:rFonts w:eastAsia="SimSun"/>
          <w:szCs w:val="18"/>
          <w:lang w:val="fr-FR"/>
        </w:rPr>
        <w:t>, http://www.nfp52.ch/f_dieprojekte.cfm?Projects.Command=details&amp;get=12</w:t>
      </w:r>
      <w:r>
        <w:rPr>
          <w:rFonts w:eastAsia="SimSun" w:hint="eastAsia"/>
          <w:szCs w:val="18"/>
          <w:lang w:val="fr-FR"/>
        </w:rPr>
        <w:t>。</w:t>
      </w:r>
    </w:p>
  </w:footnote>
  <w:footnote w:id="91">
    <w:p w:rsidR="00C07CA6" w:rsidRPr="009F510D" w:rsidRDefault="00C07CA6" w:rsidP="00F46BB0">
      <w:pPr>
        <w:pStyle w:val="FootnoteText"/>
        <w:spacing w:after="60" w:line="300" w:lineRule="exact"/>
        <w:jc w:val="both"/>
        <w:rPr>
          <w:rFonts w:eastAsia="SimSun" w:hint="eastAsia"/>
          <w:szCs w:val="18"/>
          <w:lang w:val="de-DE"/>
        </w:rPr>
      </w:pPr>
      <w:r w:rsidRPr="009F510D">
        <w:rPr>
          <w:rStyle w:val="FootnoteReference"/>
          <w:rFonts w:eastAsia="SimSun"/>
          <w:szCs w:val="18"/>
        </w:rPr>
        <w:footnoteRef/>
      </w:r>
      <w:r w:rsidRPr="009F510D">
        <w:rPr>
          <w:rFonts w:eastAsia="SimSun"/>
          <w:szCs w:val="18"/>
          <w:lang w:val="de-DE"/>
        </w:rPr>
        <w:t xml:space="preserve"> </w:t>
      </w:r>
      <w:r>
        <w:rPr>
          <w:rFonts w:eastAsia="SimSun" w:hint="eastAsia"/>
          <w:szCs w:val="18"/>
          <w:lang w:val="de-DE"/>
        </w:rPr>
        <w:t xml:space="preserve"> </w:t>
      </w:r>
      <w:r w:rsidRPr="009F510D">
        <w:rPr>
          <w:rFonts w:eastAsia="SimSun"/>
          <w:szCs w:val="18"/>
          <w:lang w:val="de-DE"/>
        </w:rPr>
        <w:t>Silvia Strub, Teilzeitarbeit in der Schweiz, Eine Untersuchung mit Fokus auf der Geschlechterverteilung und der famil</w:t>
      </w:r>
      <w:r w:rsidRPr="009F510D">
        <w:rPr>
          <w:rFonts w:eastAsia="SimSun"/>
          <w:szCs w:val="18"/>
          <w:lang w:val="de-DE"/>
        </w:rPr>
        <w:t>i</w:t>
      </w:r>
      <w:r w:rsidRPr="009F510D">
        <w:rPr>
          <w:rFonts w:eastAsia="SimSun"/>
          <w:szCs w:val="18"/>
          <w:lang w:val="de-DE"/>
        </w:rPr>
        <w:t>ären Situation der Erwerbstätigen, Büro für arbeits- und sozialpol</w:t>
      </w:r>
      <w:r>
        <w:rPr>
          <w:rFonts w:eastAsia="SimSun"/>
          <w:szCs w:val="18"/>
          <w:lang w:val="de-DE"/>
        </w:rPr>
        <w:t>itische Studien BASS, Bern 2003</w:t>
      </w:r>
      <w:r>
        <w:rPr>
          <w:rFonts w:eastAsia="SimSun" w:hint="eastAsia"/>
          <w:szCs w:val="18"/>
          <w:lang w:val="de-DE"/>
        </w:rPr>
        <w:t>。</w:t>
      </w:r>
    </w:p>
  </w:footnote>
  <w:footnote w:id="92">
    <w:p w:rsidR="00C07CA6" w:rsidRPr="009F510D" w:rsidRDefault="00C07CA6" w:rsidP="00F46BB0">
      <w:pPr>
        <w:pStyle w:val="FootnoteText"/>
        <w:spacing w:after="60" w:line="300" w:lineRule="exact"/>
        <w:jc w:val="both"/>
        <w:rPr>
          <w:rFonts w:eastAsia="SimSun" w:hint="eastAsia"/>
          <w:szCs w:val="18"/>
          <w:lang w:val="fr-FR"/>
        </w:rPr>
      </w:pPr>
      <w:r w:rsidRPr="009F510D">
        <w:rPr>
          <w:rStyle w:val="FootnoteReference"/>
          <w:rFonts w:eastAsia="SimSun"/>
          <w:szCs w:val="18"/>
        </w:rPr>
        <w:footnoteRef/>
      </w:r>
      <w:r w:rsidRPr="009F510D">
        <w:rPr>
          <w:rFonts w:eastAsia="SimSun"/>
          <w:szCs w:val="18"/>
          <w:lang w:val="fr-FR"/>
        </w:rPr>
        <w:t xml:space="preserve"> </w:t>
      </w:r>
      <w:r>
        <w:rPr>
          <w:rFonts w:eastAsia="SimSun" w:hint="eastAsia"/>
          <w:szCs w:val="18"/>
          <w:lang w:val="fr-FR"/>
        </w:rPr>
        <w:t xml:space="preserve"> </w:t>
      </w:r>
      <w:r w:rsidRPr="009F510D">
        <w:rPr>
          <w:rFonts w:eastAsia="SimSun" w:hAnsi="SimSun"/>
          <w:szCs w:val="18"/>
          <w:lang w:val="fr-FR"/>
        </w:rPr>
        <w:t>更多细节请参看</w:t>
      </w:r>
      <w:r>
        <w:rPr>
          <w:rFonts w:eastAsia="SimSun"/>
          <w:szCs w:val="18"/>
          <w:lang w:val="fr-FR"/>
        </w:rPr>
        <w:t xml:space="preserve"> http://www.fairplay-at-home.ch</w:t>
      </w:r>
      <w:r>
        <w:rPr>
          <w:rFonts w:eastAsia="SimSun" w:hint="eastAsia"/>
          <w:szCs w:val="18"/>
          <w:lang w:val="fr-FR"/>
        </w:rPr>
        <w:t>。</w:t>
      </w:r>
    </w:p>
  </w:footnote>
  <w:footnote w:id="93">
    <w:p w:rsidR="00C07CA6" w:rsidRPr="009F510D" w:rsidRDefault="00C07CA6" w:rsidP="00F46BB0">
      <w:pPr>
        <w:pStyle w:val="FootnoteText"/>
        <w:spacing w:after="60" w:line="300" w:lineRule="exact"/>
        <w:jc w:val="both"/>
        <w:rPr>
          <w:rFonts w:eastAsia="SimSun"/>
          <w:szCs w:val="18"/>
          <w:lang w:val="fr-FR"/>
        </w:rPr>
      </w:pPr>
      <w:r w:rsidRPr="009F510D">
        <w:rPr>
          <w:rStyle w:val="FootnoteReference"/>
          <w:rFonts w:eastAsia="SimSun"/>
          <w:szCs w:val="18"/>
        </w:rPr>
        <w:footnoteRef/>
      </w:r>
      <w:r w:rsidRPr="009F510D">
        <w:rPr>
          <w:rFonts w:eastAsia="SimSun"/>
          <w:szCs w:val="18"/>
          <w:lang w:val="fr-FR"/>
        </w:rPr>
        <w:t xml:space="preserve"> </w:t>
      </w:r>
      <w:r>
        <w:rPr>
          <w:rFonts w:eastAsia="SimSun" w:hint="eastAsia"/>
          <w:szCs w:val="18"/>
          <w:lang w:val="fr-FR"/>
        </w:rPr>
        <w:t xml:space="preserve"> </w:t>
      </w:r>
      <w:r w:rsidRPr="009F510D">
        <w:rPr>
          <w:rFonts w:eastAsia="SimSun"/>
          <w:szCs w:val="18"/>
          <w:lang w:val="fr-FR"/>
        </w:rPr>
        <w:t xml:space="preserve">Flurina Derungs, In die Breite gehen: </w:t>
      </w:r>
      <w:r w:rsidRPr="009F510D">
        <w:rPr>
          <w:rFonts w:eastAsia="SimSun" w:hAnsi="SimSun"/>
          <w:szCs w:val="18"/>
          <w:lang w:val="fr-FR"/>
        </w:rPr>
        <w:t>《</w:t>
      </w:r>
      <w:r w:rsidRPr="009F510D">
        <w:rPr>
          <w:rFonts w:eastAsia="SimSun"/>
          <w:szCs w:val="18"/>
          <w:lang w:val="fr-FR"/>
        </w:rPr>
        <w:t>“</w:t>
      </w:r>
      <w:r w:rsidRPr="009F510D">
        <w:rPr>
          <w:rFonts w:eastAsia="SimSun" w:hAnsi="SimSun"/>
          <w:szCs w:val="18"/>
          <w:lang w:val="fr-FR"/>
        </w:rPr>
        <w:t>家庭公平竞赛</w:t>
      </w:r>
      <w:r w:rsidRPr="009F510D">
        <w:rPr>
          <w:rFonts w:eastAsia="SimSun"/>
          <w:szCs w:val="18"/>
          <w:lang w:val="fr-FR"/>
        </w:rPr>
        <w:t>”2002</w:t>
      </w:r>
      <w:r w:rsidRPr="009F510D">
        <w:rPr>
          <w:rFonts w:eastAsia="SimSun" w:hAnsi="SimSun"/>
          <w:szCs w:val="18"/>
          <w:lang w:val="fr-FR"/>
        </w:rPr>
        <w:t>年</w:t>
      </w:r>
      <w:r w:rsidRPr="009F510D">
        <w:rPr>
          <w:rFonts w:eastAsia="SimSun"/>
          <w:szCs w:val="18"/>
          <w:lang w:val="fr-FR"/>
        </w:rPr>
        <w:t>6</w:t>
      </w:r>
      <w:r w:rsidRPr="009F510D">
        <w:rPr>
          <w:rFonts w:eastAsia="SimSun" w:hAnsi="SimSun"/>
          <w:szCs w:val="18"/>
          <w:lang w:val="fr-FR"/>
        </w:rPr>
        <w:t>月至</w:t>
      </w:r>
      <w:r w:rsidRPr="009F510D">
        <w:rPr>
          <w:rFonts w:eastAsia="SimSun"/>
          <w:szCs w:val="18"/>
          <w:lang w:val="fr-FR"/>
        </w:rPr>
        <w:t>2003</w:t>
      </w:r>
      <w:r w:rsidRPr="009F510D">
        <w:rPr>
          <w:rFonts w:eastAsia="SimSun" w:hAnsi="SimSun"/>
          <w:szCs w:val="18"/>
          <w:lang w:val="fr-FR"/>
        </w:rPr>
        <w:t>年</w:t>
      </w:r>
      <w:r w:rsidRPr="009F510D">
        <w:rPr>
          <w:rFonts w:eastAsia="SimSun"/>
          <w:szCs w:val="18"/>
          <w:lang w:val="fr-FR"/>
        </w:rPr>
        <w:t>1</w:t>
      </w:r>
      <w:r w:rsidRPr="009F510D">
        <w:rPr>
          <w:rFonts w:eastAsia="SimSun" w:hAnsi="SimSun"/>
          <w:szCs w:val="18"/>
          <w:lang w:val="fr-FR"/>
        </w:rPr>
        <w:t>月：对联邦能源局之活动关于职业和家庭可比性的评估》</w:t>
      </w:r>
      <w:r w:rsidRPr="009F510D">
        <w:rPr>
          <w:rFonts w:eastAsia="SimSun"/>
          <w:szCs w:val="18"/>
          <w:lang w:val="fr-FR"/>
        </w:rPr>
        <w:t>2003</w:t>
      </w:r>
      <w:r w:rsidRPr="009F510D">
        <w:rPr>
          <w:rFonts w:eastAsia="SimSun" w:hAnsi="SimSun"/>
          <w:szCs w:val="18"/>
          <w:lang w:val="fr-FR"/>
        </w:rPr>
        <w:t>年。</w:t>
      </w:r>
    </w:p>
  </w:footnote>
  <w:footnote w:id="94">
    <w:p w:rsidR="00C07CA6" w:rsidRPr="009F510D" w:rsidRDefault="00C07CA6" w:rsidP="00F46BB0">
      <w:pPr>
        <w:pStyle w:val="FootnoteText"/>
        <w:spacing w:after="60" w:line="300" w:lineRule="exact"/>
        <w:jc w:val="both"/>
        <w:rPr>
          <w:rFonts w:eastAsia="SimSun"/>
          <w:szCs w:val="18"/>
          <w:lang w:val="fr-FR"/>
        </w:rPr>
      </w:pPr>
      <w:r w:rsidRPr="009F510D">
        <w:rPr>
          <w:rStyle w:val="FootnoteReference"/>
          <w:rFonts w:eastAsia="SimSun"/>
          <w:szCs w:val="18"/>
        </w:rPr>
        <w:footnoteRef/>
      </w:r>
      <w:r w:rsidRPr="009F510D">
        <w:rPr>
          <w:rFonts w:eastAsia="SimSun"/>
          <w:szCs w:val="18"/>
          <w:lang w:val="fr-FR"/>
        </w:rPr>
        <w:t xml:space="preserve"> </w:t>
      </w:r>
      <w:r>
        <w:rPr>
          <w:rFonts w:eastAsia="SimSun" w:hint="eastAsia"/>
          <w:szCs w:val="18"/>
          <w:lang w:val="fr-FR"/>
        </w:rPr>
        <w:t xml:space="preserve"> </w:t>
      </w:r>
      <w:r w:rsidRPr="00F91CA0">
        <w:rPr>
          <w:rFonts w:eastAsia="SimSun"/>
          <w:szCs w:val="18"/>
          <w:lang w:val="fr-FR"/>
        </w:rPr>
        <w:t>http://www.bfs.admin.ch/bfs/portal/fr/index/themen/20/05/blank/key/Vereinbarkeit/04.html</w:t>
      </w:r>
      <w:r>
        <w:rPr>
          <w:rFonts w:eastAsia="SimSun" w:hint="eastAsia"/>
          <w:szCs w:val="18"/>
          <w:lang w:val="fr-FR"/>
        </w:rPr>
        <w:t>。</w:t>
      </w:r>
      <w:r w:rsidRPr="009F510D">
        <w:rPr>
          <w:rFonts w:eastAsia="SimSun"/>
          <w:szCs w:val="18"/>
          <w:lang w:val="fr-FR"/>
        </w:rPr>
        <w:t xml:space="preserve"> </w:t>
      </w:r>
    </w:p>
  </w:footnote>
  <w:footnote w:id="95">
    <w:p w:rsidR="00C07CA6" w:rsidRPr="009F510D" w:rsidRDefault="00C07CA6" w:rsidP="00F46BB0">
      <w:pPr>
        <w:pStyle w:val="FootnoteText"/>
        <w:spacing w:after="60" w:line="300" w:lineRule="exact"/>
        <w:jc w:val="both"/>
        <w:rPr>
          <w:rFonts w:eastAsia="SimSun" w:hint="eastAsia"/>
          <w:szCs w:val="18"/>
          <w:lang w:val="fr-FR"/>
        </w:rPr>
      </w:pPr>
      <w:r w:rsidRPr="009F510D">
        <w:rPr>
          <w:rStyle w:val="FootnoteReference"/>
          <w:rFonts w:eastAsia="SimSun"/>
          <w:szCs w:val="18"/>
        </w:rPr>
        <w:footnoteRef/>
      </w:r>
      <w:r w:rsidRPr="009F510D">
        <w:rPr>
          <w:rFonts w:eastAsia="SimSun"/>
          <w:szCs w:val="18"/>
          <w:lang w:val="fr-FR"/>
        </w:rPr>
        <w:t xml:space="preserve"> </w:t>
      </w:r>
      <w:r>
        <w:rPr>
          <w:rFonts w:eastAsia="SimSun" w:hint="eastAsia"/>
          <w:szCs w:val="18"/>
          <w:lang w:val="fr-FR"/>
        </w:rPr>
        <w:t xml:space="preserve"> </w:t>
      </w:r>
      <w:r w:rsidRPr="00F91CA0">
        <w:rPr>
          <w:rFonts w:eastAsia="SimSun"/>
          <w:szCs w:val="18"/>
          <w:lang w:val="fr-FR"/>
        </w:rPr>
        <w:t>http://www.bfs.admin.ch/bfs/portal/fr/index/themen/03/02/blank/data/03.html</w:t>
      </w:r>
      <w:r>
        <w:rPr>
          <w:rFonts w:eastAsia="SimSun" w:hint="eastAsia"/>
          <w:szCs w:val="18"/>
        </w:rPr>
        <w:t>。</w:t>
      </w:r>
    </w:p>
  </w:footnote>
  <w:footnote w:id="96">
    <w:p w:rsidR="00C07CA6" w:rsidRPr="009F510D" w:rsidRDefault="00C07CA6" w:rsidP="00F46BB0">
      <w:pPr>
        <w:pStyle w:val="FootnoteText"/>
        <w:spacing w:after="60" w:line="300" w:lineRule="exact"/>
        <w:jc w:val="both"/>
        <w:rPr>
          <w:rFonts w:eastAsia="SimSun"/>
          <w:szCs w:val="18"/>
          <w:lang w:val="fr-FR"/>
        </w:rPr>
      </w:pPr>
      <w:r w:rsidRPr="009F510D">
        <w:rPr>
          <w:rStyle w:val="FootnoteReference"/>
          <w:rFonts w:eastAsia="SimSun"/>
          <w:szCs w:val="18"/>
        </w:rPr>
        <w:footnoteRef/>
      </w:r>
      <w:r w:rsidRPr="009F510D">
        <w:rPr>
          <w:rFonts w:eastAsia="SimSun"/>
          <w:szCs w:val="18"/>
          <w:lang w:val="fr-FR"/>
        </w:rPr>
        <w:t xml:space="preserve"> </w:t>
      </w:r>
      <w:r>
        <w:rPr>
          <w:rFonts w:eastAsia="SimSun" w:hint="eastAsia"/>
          <w:szCs w:val="18"/>
          <w:lang w:val="fr-FR"/>
        </w:rPr>
        <w:t xml:space="preserve"> </w:t>
      </w:r>
      <w:r w:rsidRPr="009F510D">
        <w:rPr>
          <w:rFonts w:eastAsia="SimSun"/>
          <w:szCs w:val="18"/>
          <w:lang w:val="fr-FR"/>
        </w:rPr>
        <w:t xml:space="preserve">Irene Böckmann, </w:t>
      </w:r>
      <w:r w:rsidRPr="009F510D">
        <w:rPr>
          <w:rFonts w:eastAsia="SimSun" w:hAnsi="SimSun"/>
          <w:szCs w:val="18"/>
          <w:lang w:val="fr-FR"/>
        </w:rPr>
        <w:t>《</w:t>
      </w:r>
      <w:r>
        <w:rPr>
          <w:rFonts w:eastAsia="SimSun" w:hint="eastAsia"/>
          <w:szCs w:val="18"/>
          <w:lang w:val="fr-FR"/>
        </w:rPr>
        <w:t>“</w:t>
      </w:r>
      <w:r w:rsidRPr="009F510D">
        <w:rPr>
          <w:rFonts w:eastAsia="SimSun" w:hAnsi="SimSun"/>
          <w:szCs w:val="18"/>
          <w:lang w:val="fr-FR"/>
        </w:rPr>
        <w:t>工作公平竞赛</w:t>
      </w:r>
      <w:r>
        <w:rPr>
          <w:rFonts w:eastAsia="SimSun" w:hint="eastAsia"/>
          <w:szCs w:val="18"/>
          <w:lang w:val="fr-FR"/>
        </w:rPr>
        <w:t>”</w:t>
      </w:r>
      <w:r w:rsidRPr="009F510D">
        <w:rPr>
          <w:rFonts w:eastAsia="SimSun" w:hAnsi="SimSun"/>
          <w:szCs w:val="18"/>
          <w:lang w:val="fr-FR"/>
        </w:rPr>
        <w:t>活动评估，</w:t>
      </w:r>
      <w:r w:rsidRPr="009F510D">
        <w:rPr>
          <w:rFonts w:eastAsia="SimSun"/>
          <w:szCs w:val="18"/>
          <w:lang w:val="fr-FR"/>
        </w:rPr>
        <w:t>2003</w:t>
      </w:r>
      <w:r w:rsidRPr="009F510D">
        <w:rPr>
          <w:rFonts w:eastAsia="SimSun" w:hAnsi="SimSun"/>
          <w:szCs w:val="18"/>
          <w:lang w:val="fr-FR"/>
        </w:rPr>
        <w:t>年</w:t>
      </w:r>
      <w:r w:rsidRPr="009F510D">
        <w:rPr>
          <w:rFonts w:eastAsia="SimSun"/>
          <w:szCs w:val="18"/>
          <w:lang w:val="fr-FR"/>
        </w:rPr>
        <w:t>3</w:t>
      </w:r>
      <w:r w:rsidRPr="009F510D">
        <w:rPr>
          <w:rFonts w:eastAsia="SimSun" w:hAnsi="SimSun"/>
          <w:szCs w:val="18"/>
          <w:lang w:val="fr-FR"/>
        </w:rPr>
        <w:t>月</w:t>
      </w:r>
      <w:r w:rsidRPr="009F510D">
        <w:rPr>
          <w:rFonts w:eastAsia="SimSun"/>
          <w:szCs w:val="18"/>
          <w:lang w:val="fr-FR"/>
        </w:rPr>
        <w:t>-2004</w:t>
      </w:r>
      <w:r w:rsidRPr="009F510D">
        <w:rPr>
          <w:rFonts w:eastAsia="SimSun" w:hAnsi="SimSun"/>
          <w:szCs w:val="18"/>
          <w:lang w:val="fr-FR"/>
        </w:rPr>
        <w:t>年</w:t>
      </w:r>
      <w:r w:rsidRPr="009F510D">
        <w:rPr>
          <w:rFonts w:eastAsia="SimSun"/>
          <w:szCs w:val="18"/>
          <w:lang w:val="fr-FR"/>
        </w:rPr>
        <w:t>1</w:t>
      </w:r>
      <w:r w:rsidRPr="009F510D">
        <w:rPr>
          <w:rFonts w:eastAsia="SimSun" w:hAnsi="SimSun"/>
          <w:szCs w:val="18"/>
          <w:lang w:val="fr-FR"/>
        </w:rPr>
        <w:t>月》，男女平等办公室，</w:t>
      </w:r>
      <w:r w:rsidRPr="009F510D">
        <w:rPr>
          <w:rFonts w:eastAsia="SimSun"/>
          <w:szCs w:val="18"/>
          <w:lang w:val="fr-FR"/>
        </w:rPr>
        <w:t xml:space="preserve"> 2004</w:t>
      </w:r>
      <w:r w:rsidRPr="009F510D">
        <w:rPr>
          <w:rFonts w:eastAsia="SimSun" w:hAnsi="SimSun"/>
          <w:szCs w:val="18"/>
          <w:lang w:val="fr-FR"/>
        </w:rPr>
        <w:t>年</w:t>
      </w:r>
      <w:r w:rsidRPr="009F510D">
        <w:rPr>
          <w:rFonts w:eastAsia="SimSun"/>
          <w:szCs w:val="18"/>
          <w:lang w:val="fr-FR"/>
        </w:rPr>
        <w:t xml:space="preserve">; Martina Hofer, </w:t>
      </w:r>
      <w:r w:rsidRPr="009F510D">
        <w:rPr>
          <w:rFonts w:eastAsia="SimSun" w:hAnsi="SimSun"/>
          <w:szCs w:val="18"/>
          <w:lang w:val="fr-FR"/>
        </w:rPr>
        <w:t>《</w:t>
      </w:r>
      <w:r>
        <w:rPr>
          <w:rFonts w:eastAsia="SimSun" w:hint="eastAsia"/>
          <w:szCs w:val="18"/>
          <w:lang w:val="fr-FR"/>
        </w:rPr>
        <w:t>“</w:t>
      </w:r>
      <w:r w:rsidRPr="009F510D">
        <w:rPr>
          <w:rFonts w:eastAsia="SimSun" w:hAnsi="SimSun"/>
          <w:szCs w:val="18"/>
          <w:lang w:val="fr-FR"/>
        </w:rPr>
        <w:t>家庭公平竞赛</w:t>
      </w:r>
      <w:r>
        <w:rPr>
          <w:rFonts w:eastAsia="SimSun" w:hint="eastAsia"/>
          <w:szCs w:val="18"/>
          <w:lang w:val="fr-FR"/>
        </w:rPr>
        <w:t>”</w:t>
      </w:r>
      <w:r w:rsidRPr="009F510D">
        <w:rPr>
          <w:rFonts w:eastAsia="SimSun" w:hAnsi="SimSun"/>
          <w:szCs w:val="18"/>
          <w:lang w:val="fr-FR"/>
        </w:rPr>
        <w:t>和</w:t>
      </w:r>
      <w:r>
        <w:rPr>
          <w:rFonts w:eastAsia="SimSun" w:hint="eastAsia"/>
          <w:szCs w:val="18"/>
          <w:lang w:val="fr-FR"/>
        </w:rPr>
        <w:t>“</w:t>
      </w:r>
      <w:r w:rsidRPr="009F510D">
        <w:rPr>
          <w:rFonts w:eastAsia="SimSun" w:hAnsi="SimSun"/>
          <w:szCs w:val="18"/>
          <w:lang w:val="fr-FR"/>
        </w:rPr>
        <w:t>工作公平竞赛</w:t>
      </w:r>
      <w:r>
        <w:rPr>
          <w:rFonts w:eastAsia="SimSun" w:hint="eastAsia"/>
          <w:szCs w:val="18"/>
          <w:lang w:val="fr-FR"/>
        </w:rPr>
        <w:t>”</w:t>
      </w:r>
      <w:r w:rsidRPr="009F510D">
        <w:rPr>
          <w:rFonts w:eastAsia="SimSun" w:hAnsi="SimSun"/>
          <w:szCs w:val="18"/>
          <w:lang w:val="fr-FR"/>
        </w:rPr>
        <w:t>活动评估</w:t>
      </w:r>
      <w:r w:rsidRPr="009F510D">
        <w:rPr>
          <w:rFonts w:eastAsia="SimSun"/>
          <w:szCs w:val="18"/>
          <w:lang w:val="fr-FR"/>
        </w:rPr>
        <w:t>2004</w:t>
      </w:r>
      <w:r w:rsidRPr="009F510D">
        <w:rPr>
          <w:rFonts w:eastAsia="SimSun" w:hAnsi="SimSun"/>
          <w:szCs w:val="18"/>
          <w:lang w:val="fr-FR"/>
        </w:rPr>
        <w:t>年</w:t>
      </w:r>
      <w:r w:rsidRPr="009F510D">
        <w:rPr>
          <w:rFonts w:eastAsia="SimSun"/>
          <w:szCs w:val="18"/>
          <w:lang w:val="fr-FR"/>
        </w:rPr>
        <w:t>2</w:t>
      </w:r>
      <w:r w:rsidRPr="009F510D">
        <w:rPr>
          <w:rFonts w:eastAsia="SimSun" w:hAnsi="SimSun"/>
          <w:szCs w:val="18"/>
          <w:lang w:val="fr-FR"/>
        </w:rPr>
        <w:t>月</w:t>
      </w:r>
      <w:r w:rsidRPr="009F510D">
        <w:rPr>
          <w:rFonts w:eastAsia="SimSun"/>
          <w:szCs w:val="18"/>
          <w:lang w:val="fr-FR"/>
        </w:rPr>
        <w:t xml:space="preserve"> –  2003</w:t>
      </w:r>
      <w:r w:rsidRPr="009F510D">
        <w:rPr>
          <w:rFonts w:eastAsia="SimSun" w:hAnsi="SimSun"/>
          <w:szCs w:val="18"/>
          <w:lang w:val="fr-FR"/>
        </w:rPr>
        <w:t>年</w:t>
      </w:r>
      <w:r w:rsidRPr="009F510D">
        <w:rPr>
          <w:rFonts w:eastAsia="SimSun"/>
          <w:szCs w:val="18"/>
          <w:lang w:val="fr-FR"/>
        </w:rPr>
        <w:t>12</w:t>
      </w:r>
      <w:r w:rsidRPr="009F510D">
        <w:rPr>
          <w:rFonts w:eastAsia="SimSun" w:hAnsi="SimSun"/>
          <w:szCs w:val="18"/>
          <w:lang w:val="fr-FR"/>
        </w:rPr>
        <w:t>月</w:t>
      </w:r>
      <w:r w:rsidRPr="009F510D">
        <w:rPr>
          <w:rFonts w:eastAsia="SimSun"/>
          <w:szCs w:val="18"/>
          <w:lang w:val="fr-FR"/>
        </w:rPr>
        <w:t xml:space="preserve">, </w:t>
      </w:r>
      <w:r w:rsidRPr="009F510D">
        <w:rPr>
          <w:rFonts w:eastAsia="SimSun" w:hAnsi="SimSun"/>
          <w:szCs w:val="18"/>
          <w:lang w:val="fr-FR"/>
        </w:rPr>
        <w:t>男女平等办公室，</w:t>
      </w:r>
      <w:r w:rsidRPr="009F510D">
        <w:rPr>
          <w:rFonts w:eastAsia="SimSun"/>
          <w:szCs w:val="18"/>
          <w:lang w:val="fr-FR"/>
        </w:rPr>
        <w:t xml:space="preserve"> 2005</w:t>
      </w:r>
      <w:r w:rsidRPr="009F510D">
        <w:rPr>
          <w:rFonts w:eastAsia="SimSun" w:hAnsi="SimSun"/>
          <w:szCs w:val="18"/>
          <w:lang w:val="fr-FR"/>
        </w:rPr>
        <w:t>年。</w:t>
      </w:r>
    </w:p>
  </w:footnote>
  <w:footnote w:id="97">
    <w:p w:rsidR="00C07CA6" w:rsidRPr="00F91CA0" w:rsidRDefault="00C07CA6" w:rsidP="00F46BB0">
      <w:pPr>
        <w:pStyle w:val="FootnoteText"/>
        <w:spacing w:after="60" w:line="300" w:lineRule="exact"/>
        <w:jc w:val="both"/>
        <w:rPr>
          <w:rFonts w:eastAsia="SimSun" w:hint="eastAsia"/>
          <w:szCs w:val="18"/>
          <w:lang w:val="fr-FR"/>
        </w:rPr>
      </w:pPr>
      <w:r w:rsidRPr="009F510D">
        <w:rPr>
          <w:rStyle w:val="FootnoteReference"/>
          <w:rFonts w:eastAsia="SimSun"/>
          <w:szCs w:val="18"/>
        </w:rPr>
        <w:footnoteRef/>
      </w:r>
      <w:r w:rsidRPr="009F510D">
        <w:rPr>
          <w:rFonts w:eastAsia="SimSun"/>
          <w:szCs w:val="18"/>
          <w:lang w:val="fr-FR"/>
        </w:rPr>
        <w:t xml:space="preserve"> </w:t>
      </w:r>
      <w:r>
        <w:rPr>
          <w:rFonts w:eastAsia="SimSun" w:hint="eastAsia"/>
          <w:szCs w:val="18"/>
          <w:lang w:val="fr-FR"/>
        </w:rPr>
        <w:t xml:space="preserve"> </w:t>
      </w:r>
      <w:r w:rsidRPr="00F91CA0">
        <w:rPr>
          <w:rFonts w:eastAsia="SimSun"/>
          <w:szCs w:val="18"/>
          <w:lang w:val="fr-FR"/>
        </w:rPr>
        <w:t>http://www.seco.admin.ch/themen/00385/02021/index.html?lang=fr</w:t>
      </w:r>
      <w:r>
        <w:rPr>
          <w:rFonts w:eastAsia="SimSun" w:hint="eastAsia"/>
          <w:szCs w:val="18"/>
          <w:lang w:val="fr-FR"/>
        </w:rPr>
        <w:t>。</w:t>
      </w:r>
    </w:p>
  </w:footnote>
  <w:footnote w:id="98">
    <w:p w:rsidR="00C07CA6" w:rsidRPr="009F510D" w:rsidRDefault="00C07CA6" w:rsidP="00F46BB0">
      <w:pPr>
        <w:pStyle w:val="FootnoteText"/>
        <w:spacing w:after="60" w:line="300" w:lineRule="exact"/>
        <w:jc w:val="both"/>
        <w:rPr>
          <w:rFonts w:eastAsia="SimSun" w:hint="eastAsia"/>
          <w:szCs w:val="18"/>
          <w:lang w:val="fr-FR"/>
        </w:rPr>
      </w:pPr>
      <w:r w:rsidRPr="009F510D">
        <w:rPr>
          <w:rStyle w:val="FootnoteReference"/>
          <w:rFonts w:eastAsia="SimSun"/>
          <w:szCs w:val="18"/>
        </w:rPr>
        <w:footnoteRef/>
      </w:r>
      <w:r w:rsidRPr="009F510D">
        <w:rPr>
          <w:rFonts w:eastAsia="SimSun"/>
          <w:szCs w:val="18"/>
          <w:lang w:val="fr-FR"/>
        </w:rPr>
        <w:t xml:space="preserve"> </w:t>
      </w:r>
      <w:r>
        <w:rPr>
          <w:rFonts w:eastAsia="SimSun" w:hint="eastAsia"/>
          <w:szCs w:val="18"/>
          <w:lang w:val="fr-FR"/>
        </w:rPr>
        <w:t xml:space="preserve"> </w:t>
      </w:r>
      <w:r w:rsidRPr="009F510D">
        <w:rPr>
          <w:rFonts w:eastAsia="SimSun"/>
          <w:szCs w:val="18"/>
          <w:lang w:val="fr-FR"/>
        </w:rPr>
        <w:t>http://</w:t>
      </w:r>
      <w:r w:rsidRPr="00F91CA0">
        <w:rPr>
          <w:rFonts w:eastAsia="SimSun"/>
          <w:szCs w:val="18"/>
          <w:lang w:val="fr-FR"/>
        </w:rPr>
        <w:t>www.journee-des-filles.ch/cms/front_content.php?idert</w:t>
      </w:r>
      <w:r w:rsidRPr="00F91CA0">
        <w:rPr>
          <w:rFonts w:eastAsia="SimSun"/>
          <w:szCs w:val="18"/>
          <w:lang w:val="fr-FR"/>
        </w:rPr>
        <w:t>=</w:t>
      </w:r>
      <w:r w:rsidRPr="00F91CA0">
        <w:rPr>
          <w:rFonts w:eastAsia="SimSun"/>
          <w:szCs w:val="18"/>
          <w:lang w:val="fr-FR"/>
        </w:rPr>
        <w:t>1&amp;changelang=7</w:t>
      </w:r>
      <w:r>
        <w:rPr>
          <w:rFonts w:eastAsia="SimSun" w:hint="eastAsia"/>
          <w:szCs w:val="18"/>
          <w:lang w:val="fr-FR"/>
        </w:rPr>
        <w:t>。</w:t>
      </w:r>
    </w:p>
  </w:footnote>
  <w:footnote w:id="99">
    <w:p w:rsidR="00C07CA6" w:rsidRPr="009F510D" w:rsidRDefault="00C07CA6" w:rsidP="00F46BB0">
      <w:pPr>
        <w:pStyle w:val="FootnoteText"/>
        <w:spacing w:after="60" w:line="300" w:lineRule="exact"/>
        <w:jc w:val="both"/>
        <w:rPr>
          <w:rFonts w:eastAsia="SimSun" w:hint="eastAsia"/>
          <w:szCs w:val="18"/>
          <w:lang w:val="de-DE"/>
        </w:rPr>
      </w:pPr>
      <w:r w:rsidRPr="009F510D">
        <w:rPr>
          <w:rStyle w:val="FootnoteReference"/>
          <w:rFonts w:eastAsia="SimSun"/>
          <w:szCs w:val="18"/>
        </w:rPr>
        <w:footnoteRef/>
      </w:r>
      <w:r>
        <w:rPr>
          <w:rFonts w:eastAsia="SimSun" w:hint="eastAsia"/>
          <w:szCs w:val="18"/>
          <w:lang w:val="de-DE"/>
        </w:rPr>
        <w:t xml:space="preserve"> </w:t>
      </w:r>
      <w:r w:rsidRPr="009F510D">
        <w:rPr>
          <w:rFonts w:eastAsia="SimSun"/>
          <w:szCs w:val="18"/>
          <w:lang w:val="de-DE"/>
        </w:rPr>
        <w:t xml:space="preserve"> Christina Hausammann, </w:t>
      </w:r>
      <w:bookmarkStart w:id="100" w:name="impulse"/>
      <w:bookmarkEnd w:id="100"/>
      <w:r w:rsidRPr="009F510D">
        <w:rPr>
          <w:rFonts w:eastAsia="SimSun"/>
          <w:szCs w:val="18"/>
          <w:lang w:val="de-DE"/>
        </w:rPr>
        <w:t>Menschenrechte – Impulse für die Gleichstellung von Frau und Mann in der Schweiz</w:t>
      </w:r>
      <w:r>
        <w:rPr>
          <w:rFonts w:eastAsia="SimSun" w:hint="eastAsia"/>
          <w:szCs w:val="18"/>
          <w:lang w:val="de-DE"/>
        </w:rPr>
        <w:t xml:space="preserve"> </w:t>
      </w:r>
      <w:r w:rsidRPr="009F510D">
        <w:rPr>
          <w:rFonts w:eastAsia="SimSun"/>
          <w:szCs w:val="18"/>
          <w:lang w:val="de-DE"/>
        </w:rPr>
        <w:t>Ratifizierung der Menschenrechtsverträge – der Einfluss auf den Gleichstellungsprozess in der Schweiz, Bâle 2002</w:t>
      </w:r>
      <w:r>
        <w:rPr>
          <w:rFonts w:eastAsia="SimSun" w:hint="eastAsia"/>
          <w:szCs w:val="18"/>
          <w:lang w:val="de-DE"/>
        </w:rPr>
        <w:t>。</w:t>
      </w:r>
    </w:p>
  </w:footnote>
  <w:footnote w:id="100">
    <w:p w:rsidR="00C07CA6" w:rsidRPr="009F510D" w:rsidRDefault="00C07CA6" w:rsidP="00F46BB0">
      <w:pPr>
        <w:pStyle w:val="FootnoteText"/>
        <w:spacing w:after="60" w:line="300" w:lineRule="exact"/>
        <w:jc w:val="both"/>
        <w:rPr>
          <w:rFonts w:eastAsia="SimSun"/>
          <w:szCs w:val="18"/>
          <w:lang w:val="de-DE"/>
        </w:rPr>
      </w:pPr>
      <w:r w:rsidRPr="009F510D">
        <w:rPr>
          <w:rStyle w:val="FootnoteReference"/>
          <w:rFonts w:eastAsia="SimSun"/>
          <w:szCs w:val="18"/>
        </w:rPr>
        <w:footnoteRef/>
      </w:r>
      <w:r w:rsidRPr="009F510D">
        <w:rPr>
          <w:rFonts w:eastAsia="SimSun"/>
          <w:szCs w:val="18"/>
          <w:lang w:val="de-DE"/>
        </w:rPr>
        <w:t xml:space="preserve"> </w:t>
      </w:r>
      <w:r>
        <w:rPr>
          <w:rFonts w:eastAsia="SimSun" w:hint="eastAsia"/>
          <w:szCs w:val="18"/>
          <w:lang w:val="de-DE"/>
        </w:rPr>
        <w:t xml:space="preserve"> </w:t>
      </w:r>
      <w:r w:rsidRPr="009F510D">
        <w:rPr>
          <w:rFonts w:eastAsia="SimSun"/>
          <w:szCs w:val="18"/>
          <w:lang w:val="de-DE"/>
        </w:rPr>
        <w:t xml:space="preserve">Janinne Dahinden / Fabienne Stants, </w:t>
      </w:r>
      <w:r w:rsidRPr="009F510D">
        <w:rPr>
          <w:rFonts w:eastAsia="SimSun" w:hAnsi="SimSun"/>
          <w:szCs w:val="18"/>
          <w:lang w:val="fr-FR"/>
        </w:rPr>
        <w:t>《瑞士夜总会舞女状况》</w:t>
      </w:r>
      <w:r w:rsidRPr="009F510D">
        <w:rPr>
          <w:rFonts w:eastAsia="SimSun" w:hAnsi="SimSun"/>
          <w:szCs w:val="18"/>
          <w:lang w:val="de-DE"/>
        </w:rPr>
        <w:t>，</w:t>
      </w:r>
      <w:r w:rsidRPr="009F510D">
        <w:rPr>
          <w:rFonts w:eastAsia="SimSun" w:hAnsi="SimSun"/>
          <w:szCs w:val="18"/>
          <w:lang w:val="fr-FR"/>
        </w:rPr>
        <w:t>移民和人口研究瑞士论坛</w:t>
      </w:r>
      <w:r w:rsidRPr="009F510D">
        <w:rPr>
          <w:rFonts w:eastAsia="SimSun"/>
          <w:szCs w:val="18"/>
          <w:lang w:val="de-DE"/>
        </w:rPr>
        <w:t>SFM 2006</w:t>
      </w:r>
      <w:r w:rsidRPr="009F510D">
        <w:rPr>
          <w:rFonts w:eastAsia="SimSun" w:hAnsi="SimSun"/>
          <w:szCs w:val="18"/>
          <w:lang w:val="fr-FR"/>
        </w:rPr>
        <w:t>。</w:t>
      </w:r>
      <w:r w:rsidRPr="009F510D">
        <w:rPr>
          <w:rFonts w:eastAsia="SimSun" w:hAnsi="SimSun"/>
          <w:szCs w:val="18"/>
        </w:rPr>
        <w:t>亚洲、非洲、拉美和东欧妇女信息中心发表的</w:t>
      </w:r>
      <w:r w:rsidRPr="009F510D">
        <w:rPr>
          <w:rFonts w:eastAsia="SimSun"/>
          <w:szCs w:val="18"/>
          <w:lang w:val="de-DE"/>
        </w:rPr>
        <w:t>Charlotte Spindler et Marianne Schertenleib</w:t>
      </w:r>
      <w:r w:rsidRPr="009F510D">
        <w:rPr>
          <w:rFonts w:eastAsia="SimSun" w:hAnsi="SimSun"/>
          <w:szCs w:val="18"/>
          <w:lang w:val="fr-FR"/>
        </w:rPr>
        <w:t>撰写的文章</w:t>
      </w:r>
      <w:r w:rsidRPr="009F510D">
        <w:rPr>
          <w:rFonts w:eastAsia="SimSun"/>
          <w:szCs w:val="18"/>
          <w:lang w:val="de-DE"/>
        </w:rPr>
        <w:t xml:space="preserve"> «</w:t>
      </w:r>
      <w:r w:rsidRPr="009F510D">
        <w:rPr>
          <w:rFonts w:eastAsia="SimSun" w:hAnsi="SimSun"/>
          <w:szCs w:val="18"/>
          <w:lang w:val="fr-FR"/>
        </w:rPr>
        <w:t>香槟、压力及不稳定的工作</w:t>
      </w:r>
      <w:r w:rsidRPr="009F510D">
        <w:rPr>
          <w:rFonts w:eastAsia="SimSun"/>
          <w:szCs w:val="18"/>
          <w:lang w:val="de-DE"/>
        </w:rPr>
        <w:t>» ,</w:t>
      </w:r>
      <w:r w:rsidRPr="009F510D">
        <w:rPr>
          <w:rFonts w:eastAsia="SimSun" w:hAnsi="SimSun"/>
          <w:szCs w:val="18"/>
          <w:lang w:val="fr-FR"/>
        </w:rPr>
        <w:t>苏黎世</w:t>
      </w:r>
      <w:r w:rsidRPr="009F510D">
        <w:rPr>
          <w:rFonts w:eastAsia="SimSun" w:hAnsi="SimSun"/>
          <w:szCs w:val="18"/>
          <w:lang w:val="de-DE"/>
        </w:rPr>
        <w:t>，</w:t>
      </w:r>
      <w:r w:rsidRPr="009F510D">
        <w:rPr>
          <w:rFonts w:eastAsia="SimSun"/>
          <w:szCs w:val="18"/>
          <w:lang w:val="de-DE"/>
        </w:rPr>
        <w:t>2006</w:t>
      </w:r>
      <w:r w:rsidRPr="009F510D">
        <w:rPr>
          <w:rFonts w:eastAsia="SimSun" w:hAnsi="SimSun"/>
          <w:szCs w:val="18"/>
          <w:lang w:val="fr-FR"/>
        </w:rPr>
        <w:t>年</w:t>
      </w:r>
      <w:r w:rsidRPr="009F510D">
        <w:rPr>
          <w:rFonts w:eastAsia="SimSun"/>
          <w:szCs w:val="18"/>
          <w:lang w:val="de-DE"/>
        </w:rPr>
        <w:t xml:space="preserve">, </w:t>
      </w:r>
      <w:r w:rsidRPr="009F510D">
        <w:rPr>
          <w:rFonts w:eastAsia="SimSun" w:hAnsi="SimSun"/>
          <w:szCs w:val="18"/>
          <w:lang w:val="fr-FR"/>
        </w:rPr>
        <w:t>引用了该研究的主要结果并提出了一些改进意见。</w:t>
      </w:r>
    </w:p>
  </w:footnote>
  <w:footnote w:id="101">
    <w:p w:rsidR="00C07CA6" w:rsidRPr="009F510D" w:rsidRDefault="00C07CA6" w:rsidP="00F46BB0">
      <w:pPr>
        <w:pStyle w:val="FootnoteText"/>
        <w:spacing w:after="60" w:line="300" w:lineRule="exact"/>
        <w:jc w:val="both"/>
        <w:rPr>
          <w:rFonts w:eastAsia="SimSun" w:hint="eastAsia"/>
          <w:szCs w:val="18"/>
          <w:lang w:val="de-DE"/>
        </w:rPr>
      </w:pPr>
      <w:r w:rsidRPr="009F510D">
        <w:rPr>
          <w:rStyle w:val="FootnoteReference"/>
          <w:rFonts w:eastAsia="SimSun"/>
          <w:szCs w:val="18"/>
        </w:rPr>
        <w:footnoteRef/>
      </w:r>
      <w:r w:rsidRPr="009F510D">
        <w:rPr>
          <w:rFonts w:eastAsia="SimSun"/>
          <w:szCs w:val="18"/>
          <w:lang w:val="de-DE"/>
        </w:rPr>
        <w:t xml:space="preserve"> </w:t>
      </w:r>
      <w:r>
        <w:rPr>
          <w:rFonts w:eastAsia="SimSun" w:hint="eastAsia"/>
          <w:szCs w:val="18"/>
          <w:lang w:val="de-DE"/>
        </w:rPr>
        <w:t xml:space="preserve"> </w:t>
      </w:r>
      <w:r w:rsidRPr="009F510D">
        <w:rPr>
          <w:rFonts w:eastAsia="SimSun"/>
          <w:szCs w:val="18"/>
          <w:lang w:val="de-DE"/>
        </w:rPr>
        <w:t>http://www.ebg.admin.ch/dokumentation/00012/00200/index.html?lang=fr</w:t>
      </w:r>
      <w:r>
        <w:rPr>
          <w:rFonts w:eastAsia="SimSun" w:hint="eastAsia"/>
          <w:szCs w:val="18"/>
          <w:lang w:val="de-DE"/>
        </w:rPr>
        <w:t>。</w:t>
      </w:r>
    </w:p>
  </w:footnote>
  <w:footnote w:id="102">
    <w:p w:rsidR="00C07CA6" w:rsidRPr="009F510D" w:rsidRDefault="00C07CA6" w:rsidP="00F46BB0">
      <w:pPr>
        <w:pStyle w:val="FootnoteText"/>
        <w:spacing w:after="60" w:line="300" w:lineRule="exact"/>
        <w:jc w:val="both"/>
        <w:rPr>
          <w:rFonts w:eastAsia="SimSun"/>
          <w:szCs w:val="18"/>
          <w:lang w:val="de-DE"/>
        </w:rPr>
      </w:pPr>
      <w:r w:rsidRPr="009F510D">
        <w:rPr>
          <w:rStyle w:val="FootnoteReference"/>
          <w:rFonts w:eastAsia="SimSun"/>
          <w:szCs w:val="18"/>
        </w:rPr>
        <w:footnoteRef/>
      </w:r>
      <w:r w:rsidRPr="009F510D">
        <w:rPr>
          <w:rFonts w:eastAsia="SimSun"/>
          <w:szCs w:val="18"/>
          <w:lang w:val="de-DE"/>
        </w:rPr>
        <w:t xml:space="preserve"> </w:t>
      </w:r>
      <w:r>
        <w:rPr>
          <w:rFonts w:eastAsia="SimSun" w:hint="eastAsia"/>
          <w:szCs w:val="18"/>
          <w:lang w:val="de-DE"/>
        </w:rPr>
        <w:t xml:space="preserve"> </w:t>
      </w:r>
      <w:r w:rsidRPr="009F510D">
        <w:rPr>
          <w:rFonts w:eastAsia="SimSun" w:hAnsi="SimSun"/>
          <w:szCs w:val="18"/>
          <w:lang w:val="fr-FR"/>
        </w:rPr>
        <w:t>性别前景</w:t>
      </w:r>
      <w:r w:rsidRPr="009F510D">
        <w:rPr>
          <w:rFonts w:eastAsia="SimSun" w:hAnsi="SimSun"/>
          <w:szCs w:val="18"/>
          <w:lang w:val="de-DE"/>
        </w:rPr>
        <w:t>：</w:t>
      </w:r>
      <w:r w:rsidRPr="009F510D">
        <w:rPr>
          <w:rFonts w:eastAsia="SimSun" w:hAnsi="SimSun"/>
          <w:szCs w:val="18"/>
          <w:lang w:val="fr-FR"/>
        </w:rPr>
        <w:t>就</w:t>
      </w:r>
      <w:r w:rsidRPr="009F510D">
        <w:rPr>
          <w:rFonts w:eastAsia="SimSun"/>
          <w:szCs w:val="18"/>
          <w:lang w:val="de-DE"/>
        </w:rPr>
        <w:t>2003</w:t>
      </w:r>
      <w:r w:rsidRPr="009F510D">
        <w:rPr>
          <w:rFonts w:eastAsia="SimSun" w:hAnsi="SimSun"/>
          <w:szCs w:val="18"/>
          <w:lang w:val="fr-FR"/>
        </w:rPr>
        <w:t>年联邦大选向媒体职业者发出的</w:t>
      </w:r>
      <w:r w:rsidRPr="009F510D">
        <w:rPr>
          <w:rFonts w:eastAsia="SimSun"/>
          <w:szCs w:val="18"/>
          <w:lang w:val="de-DE"/>
        </w:rPr>
        <w:t>13</w:t>
      </w:r>
      <w:r w:rsidRPr="009F510D">
        <w:rPr>
          <w:rFonts w:eastAsia="SimSun" w:hAnsi="SimSun"/>
          <w:szCs w:val="18"/>
          <w:lang w:val="fr-FR"/>
        </w:rPr>
        <w:t>条倡议</w:t>
      </w:r>
      <w:r w:rsidRPr="00645230">
        <w:rPr>
          <w:rFonts w:eastAsia="SimSun"/>
          <w:szCs w:val="18"/>
          <w:lang w:val="de-DE"/>
        </w:rPr>
        <w:t>www.frauenkommission.ch/pdf/wahlen03_medien_f.pdf</w:t>
      </w:r>
      <w:r>
        <w:rPr>
          <w:rFonts w:eastAsia="SimSun" w:hint="eastAsia"/>
          <w:szCs w:val="18"/>
          <w:lang w:val="fr-FR"/>
        </w:rPr>
        <w:t>。</w:t>
      </w:r>
    </w:p>
  </w:footnote>
  <w:footnote w:id="103">
    <w:p w:rsidR="00C07CA6" w:rsidRPr="009F510D" w:rsidRDefault="00C07CA6" w:rsidP="00F46BB0">
      <w:pPr>
        <w:pStyle w:val="FootnoteText"/>
        <w:spacing w:after="60" w:line="300" w:lineRule="exact"/>
        <w:jc w:val="both"/>
        <w:rPr>
          <w:rFonts w:eastAsia="SimSun" w:hint="eastAsia"/>
          <w:szCs w:val="18"/>
          <w:lang w:val="de-DE"/>
        </w:rPr>
      </w:pPr>
      <w:r w:rsidRPr="009F510D">
        <w:rPr>
          <w:rStyle w:val="FootnoteReference"/>
          <w:rFonts w:eastAsia="SimSun"/>
          <w:szCs w:val="18"/>
        </w:rPr>
        <w:footnoteRef/>
      </w:r>
      <w:r w:rsidRPr="009F510D">
        <w:rPr>
          <w:rFonts w:eastAsia="SimSun"/>
          <w:szCs w:val="18"/>
          <w:lang w:val="de-DE"/>
        </w:rPr>
        <w:t xml:space="preserve"> </w:t>
      </w:r>
      <w:r>
        <w:rPr>
          <w:rFonts w:eastAsia="SimSun" w:hint="eastAsia"/>
          <w:szCs w:val="18"/>
          <w:lang w:val="de-DE"/>
        </w:rPr>
        <w:t xml:space="preserve"> </w:t>
      </w:r>
      <w:r w:rsidRPr="009F510D">
        <w:rPr>
          <w:rFonts w:eastAsia="SimSun"/>
          <w:szCs w:val="18"/>
          <w:lang w:val="de-DE"/>
        </w:rPr>
        <w:t xml:space="preserve">Sonja Stalder, </w:t>
      </w:r>
      <w:r w:rsidRPr="009F510D">
        <w:rPr>
          <w:rFonts w:eastAsia="SimSun" w:hAnsi="SimSun"/>
          <w:szCs w:val="18"/>
          <w:lang w:val="fr-FR"/>
        </w:rPr>
        <w:t>《</w:t>
      </w:r>
      <w:r w:rsidRPr="009F510D">
        <w:rPr>
          <w:rFonts w:eastAsia="SimSun"/>
          <w:szCs w:val="18"/>
          <w:lang w:val="de-DE"/>
        </w:rPr>
        <w:t>.2003</w:t>
      </w:r>
      <w:r w:rsidRPr="009F510D">
        <w:rPr>
          <w:rFonts w:eastAsia="SimSun" w:hAnsi="SimSun"/>
          <w:szCs w:val="18"/>
          <w:lang w:val="fr-FR"/>
        </w:rPr>
        <w:t>年联邦投票</w:t>
      </w:r>
      <w:r w:rsidRPr="009F510D">
        <w:rPr>
          <w:rFonts w:eastAsia="SimSun" w:hAnsi="SimSun"/>
          <w:szCs w:val="18"/>
          <w:lang w:val="de-DE"/>
        </w:rPr>
        <w:t>：</w:t>
      </w:r>
      <w:r w:rsidRPr="009F510D">
        <w:rPr>
          <w:rFonts w:eastAsia="SimSun" w:hAnsi="SimSun"/>
          <w:szCs w:val="18"/>
          <w:lang w:val="fr-FR"/>
        </w:rPr>
        <w:t>媒体、性别与政治》</w:t>
      </w:r>
      <w:r>
        <w:rPr>
          <w:rFonts w:eastAsia="SimSun" w:hAnsi="SimSun" w:hint="eastAsia"/>
          <w:szCs w:val="18"/>
          <w:lang w:val="fr-FR"/>
        </w:rPr>
        <w:t>。</w:t>
      </w:r>
    </w:p>
  </w:footnote>
  <w:footnote w:id="104">
    <w:p w:rsidR="00C07CA6" w:rsidRPr="009F510D" w:rsidRDefault="00C07CA6" w:rsidP="00F46BB0">
      <w:pPr>
        <w:pStyle w:val="FootnoteText"/>
        <w:spacing w:after="60" w:line="300" w:lineRule="exact"/>
        <w:jc w:val="both"/>
        <w:rPr>
          <w:rFonts w:eastAsia="SimSun" w:hint="eastAsia"/>
          <w:szCs w:val="18"/>
          <w:lang w:val="de-DE"/>
        </w:rPr>
      </w:pPr>
      <w:r w:rsidRPr="009F510D">
        <w:rPr>
          <w:rStyle w:val="FootnoteReference"/>
          <w:rFonts w:eastAsia="SimSun"/>
          <w:szCs w:val="18"/>
        </w:rPr>
        <w:footnoteRef/>
      </w:r>
      <w:r w:rsidRPr="009F510D">
        <w:rPr>
          <w:rFonts w:eastAsia="SimSun"/>
          <w:szCs w:val="18"/>
          <w:lang w:val="de-DE"/>
        </w:rPr>
        <w:t xml:space="preserve"> </w:t>
      </w:r>
      <w:r>
        <w:rPr>
          <w:rFonts w:eastAsia="SimSun" w:hint="eastAsia"/>
          <w:szCs w:val="18"/>
          <w:lang w:val="de-DE"/>
        </w:rPr>
        <w:t xml:space="preserve"> </w:t>
      </w:r>
      <w:r w:rsidRPr="009F510D">
        <w:rPr>
          <w:rFonts w:eastAsia="SimSun"/>
          <w:szCs w:val="18"/>
          <w:lang w:val="de-DE"/>
        </w:rPr>
        <w:t xml:space="preserve">Sibylle Hardmeier/ Anita Klöti, </w:t>
      </w:r>
      <w:r w:rsidRPr="009F510D">
        <w:rPr>
          <w:rFonts w:eastAsia="SimSun" w:hAnsi="SimSun"/>
          <w:szCs w:val="18"/>
          <w:lang w:val="fr-FR"/>
        </w:rPr>
        <w:t>《竞选期间媒体的性别作为</w:t>
      </w:r>
      <w:r w:rsidRPr="009F510D">
        <w:rPr>
          <w:rFonts w:eastAsia="SimSun" w:hAnsi="SimSun"/>
          <w:szCs w:val="18"/>
          <w:lang w:val="de-DE"/>
        </w:rPr>
        <w:t>？</w:t>
      </w:r>
      <w:r w:rsidRPr="009F510D">
        <w:rPr>
          <w:rFonts w:eastAsia="SimSun"/>
          <w:szCs w:val="18"/>
          <w:lang w:val="de-DE"/>
        </w:rPr>
        <w:t>2003</w:t>
      </w:r>
      <w:r w:rsidRPr="009F510D">
        <w:rPr>
          <w:rFonts w:eastAsia="SimSun" w:hAnsi="SimSun"/>
          <w:szCs w:val="18"/>
          <w:lang w:val="fr-FR"/>
        </w:rPr>
        <w:t>年联邦大选媒体报道中的两性候选人情况分析》参见</w:t>
      </w:r>
      <w:r w:rsidRPr="009F510D">
        <w:rPr>
          <w:rFonts w:eastAsia="SimSun"/>
          <w:szCs w:val="18"/>
          <w:lang w:val="de-DE"/>
        </w:rPr>
        <w:t xml:space="preserve">: </w:t>
      </w:r>
      <w:r w:rsidRPr="009F510D">
        <w:rPr>
          <w:rFonts w:eastAsia="SimSun" w:hAnsi="SimSun"/>
          <w:szCs w:val="18"/>
          <w:lang w:val="fr-FR"/>
        </w:rPr>
        <w:t>《妇女问题》</w:t>
      </w:r>
      <w:r w:rsidRPr="009F510D">
        <w:rPr>
          <w:rFonts w:eastAsia="SimSun"/>
          <w:szCs w:val="18"/>
          <w:lang w:val="de-DE"/>
        </w:rPr>
        <w:t xml:space="preserve"> 2004</w:t>
      </w:r>
      <w:r w:rsidRPr="009F510D">
        <w:rPr>
          <w:rFonts w:eastAsia="SimSun" w:hAnsi="SimSun"/>
          <w:szCs w:val="18"/>
          <w:lang w:val="fr-FR"/>
        </w:rPr>
        <w:t>年第</w:t>
      </w:r>
      <w:r w:rsidRPr="009F510D">
        <w:rPr>
          <w:rFonts w:eastAsia="SimSun"/>
          <w:szCs w:val="18"/>
          <w:lang w:val="de-DE"/>
        </w:rPr>
        <w:t>2</w:t>
      </w:r>
      <w:r w:rsidRPr="009F510D">
        <w:rPr>
          <w:rFonts w:eastAsia="SimSun" w:hAnsi="SimSun"/>
          <w:szCs w:val="18"/>
          <w:lang w:val="fr-FR"/>
        </w:rPr>
        <w:t>期</w:t>
      </w:r>
      <w:r w:rsidRPr="009F510D">
        <w:rPr>
          <w:rFonts w:eastAsia="SimSun"/>
          <w:szCs w:val="18"/>
          <w:lang w:val="de-DE"/>
        </w:rPr>
        <w:t xml:space="preserve">, p. 11; </w:t>
      </w:r>
      <w:r w:rsidRPr="009F510D">
        <w:rPr>
          <w:rFonts w:eastAsia="SimSun" w:hAnsi="SimSun"/>
          <w:szCs w:val="18"/>
          <w:lang w:val="fr-FR"/>
        </w:rPr>
        <w:t>亦可参见</w:t>
      </w:r>
      <w:r w:rsidRPr="009F510D">
        <w:rPr>
          <w:rFonts w:eastAsia="SimSun"/>
          <w:szCs w:val="18"/>
          <w:lang w:val="de-DE"/>
        </w:rPr>
        <w:t>Marie-Christine Fontana, Die Selbstdarstellung von Kandidatinnen und Kandid</w:t>
      </w:r>
      <w:r w:rsidRPr="009F510D">
        <w:rPr>
          <w:rFonts w:eastAsia="SimSun"/>
          <w:szCs w:val="18"/>
          <w:lang w:val="de-DE"/>
        </w:rPr>
        <w:t>a</w:t>
      </w:r>
      <w:r w:rsidRPr="009F510D">
        <w:rPr>
          <w:rFonts w:eastAsia="SimSun"/>
          <w:szCs w:val="18"/>
          <w:lang w:val="de-DE"/>
        </w:rPr>
        <w:t xml:space="preserve">ten im Wahlkampf, </w:t>
      </w:r>
      <w:r w:rsidRPr="009F510D">
        <w:rPr>
          <w:rFonts w:eastAsia="SimSun" w:hAnsi="SimSun"/>
          <w:szCs w:val="18"/>
          <w:lang w:val="fr-FR"/>
        </w:rPr>
        <w:t>见</w:t>
      </w:r>
      <w:r w:rsidRPr="009F510D">
        <w:rPr>
          <w:rFonts w:eastAsia="SimSun"/>
          <w:szCs w:val="18"/>
          <w:lang w:val="de-DE"/>
        </w:rPr>
        <w:t xml:space="preserve">: </w:t>
      </w:r>
      <w:r w:rsidRPr="009F510D">
        <w:rPr>
          <w:rFonts w:eastAsia="SimSun" w:hAnsi="SimSun"/>
          <w:szCs w:val="18"/>
          <w:lang w:val="fr-FR"/>
        </w:rPr>
        <w:t>《妇女问题》</w:t>
      </w:r>
      <w:r w:rsidRPr="009F510D">
        <w:rPr>
          <w:rFonts w:eastAsia="SimSun"/>
          <w:szCs w:val="18"/>
          <w:lang w:val="de-DE"/>
        </w:rPr>
        <w:t xml:space="preserve"> 2004</w:t>
      </w:r>
      <w:r w:rsidRPr="009F510D">
        <w:rPr>
          <w:rFonts w:eastAsia="SimSun" w:hAnsi="SimSun"/>
          <w:szCs w:val="18"/>
          <w:lang w:val="fr-FR"/>
        </w:rPr>
        <w:t>年第</w:t>
      </w:r>
      <w:r w:rsidRPr="009F510D">
        <w:rPr>
          <w:rFonts w:eastAsia="SimSun"/>
          <w:szCs w:val="18"/>
          <w:lang w:val="de-DE"/>
        </w:rPr>
        <w:t>2</w:t>
      </w:r>
      <w:r w:rsidRPr="009F510D">
        <w:rPr>
          <w:rFonts w:eastAsia="SimSun" w:hAnsi="SimSun"/>
          <w:szCs w:val="18"/>
          <w:lang w:val="fr-FR"/>
        </w:rPr>
        <w:t>期</w:t>
      </w:r>
      <w:r w:rsidRPr="009F510D">
        <w:rPr>
          <w:rFonts w:eastAsia="SimSun"/>
          <w:szCs w:val="18"/>
          <w:lang w:val="de-DE"/>
        </w:rPr>
        <w:t>, p.35</w:t>
      </w:r>
      <w:r>
        <w:rPr>
          <w:rFonts w:eastAsia="SimSun" w:hint="eastAsia"/>
          <w:szCs w:val="18"/>
          <w:lang w:val="de-DE"/>
        </w:rPr>
        <w:t>。</w:t>
      </w:r>
    </w:p>
  </w:footnote>
  <w:footnote w:id="105">
    <w:p w:rsidR="00C07CA6" w:rsidRPr="009F510D" w:rsidRDefault="00C07CA6" w:rsidP="00F46BB0">
      <w:pPr>
        <w:pStyle w:val="FootnoteText"/>
        <w:spacing w:after="60" w:line="300" w:lineRule="exact"/>
        <w:jc w:val="both"/>
        <w:rPr>
          <w:rFonts w:eastAsia="SimSun"/>
          <w:szCs w:val="18"/>
          <w:lang w:val="fr-FR"/>
        </w:rPr>
      </w:pPr>
      <w:r w:rsidRPr="009F510D">
        <w:rPr>
          <w:rStyle w:val="FootnoteReference"/>
          <w:rFonts w:eastAsia="SimSun"/>
          <w:szCs w:val="18"/>
        </w:rPr>
        <w:footnoteRef/>
      </w:r>
      <w:r>
        <w:rPr>
          <w:rFonts w:eastAsia="SimSun" w:hAnsi="SimSun" w:hint="eastAsia"/>
          <w:szCs w:val="18"/>
          <w:lang w:val="fr-FR"/>
        </w:rPr>
        <w:t xml:space="preserve"> </w:t>
      </w:r>
      <w:r w:rsidRPr="009F510D">
        <w:rPr>
          <w:rFonts w:eastAsia="SimSun" w:hAnsi="SimSun"/>
          <w:szCs w:val="18"/>
          <w:lang w:val="fr-FR"/>
        </w:rPr>
        <w:t>《妇女与选举，</w:t>
      </w:r>
      <w:r w:rsidRPr="009F510D">
        <w:rPr>
          <w:rFonts w:eastAsia="SimSun"/>
          <w:szCs w:val="18"/>
          <w:lang w:val="fr-FR"/>
        </w:rPr>
        <w:t>1999-2003</w:t>
      </w:r>
      <w:r w:rsidRPr="009F510D">
        <w:rPr>
          <w:rFonts w:eastAsia="SimSun" w:hAnsi="SimSun"/>
          <w:szCs w:val="18"/>
          <w:lang w:val="fr-FR"/>
        </w:rPr>
        <w:t>：女议员的艰难获胜》，纳沙泰尔，</w:t>
      </w:r>
      <w:r w:rsidRPr="009F510D">
        <w:rPr>
          <w:rFonts w:eastAsia="SimSun"/>
          <w:szCs w:val="18"/>
          <w:lang w:val="fr-FR"/>
        </w:rPr>
        <w:t>2003</w:t>
      </w:r>
      <w:r w:rsidRPr="009F510D">
        <w:rPr>
          <w:rFonts w:eastAsia="SimSun" w:hAnsi="SimSun"/>
          <w:szCs w:val="18"/>
          <w:lang w:val="fr-FR"/>
        </w:rPr>
        <w:t>年。</w:t>
      </w:r>
    </w:p>
  </w:footnote>
  <w:footnote w:id="106">
    <w:p w:rsidR="00C07CA6" w:rsidRPr="009F510D" w:rsidRDefault="00C07CA6" w:rsidP="00F46BB0">
      <w:pPr>
        <w:pStyle w:val="FootnoteText"/>
        <w:spacing w:after="60" w:line="300" w:lineRule="exact"/>
        <w:jc w:val="both"/>
        <w:rPr>
          <w:rFonts w:eastAsia="SimSun" w:hint="eastAsia"/>
          <w:szCs w:val="18"/>
        </w:rPr>
      </w:pPr>
      <w:r w:rsidRPr="009F510D">
        <w:rPr>
          <w:rStyle w:val="FootnoteReference"/>
          <w:rFonts w:eastAsia="SimSun"/>
          <w:szCs w:val="18"/>
        </w:rPr>
        <w:footnoteRef/>
      </w:r>
      <w:r w:rsidRPr="009F510D">
        <w:rPr>
          <w:rFonts w:eastAsia="SimSun"/>
          <w:szCs w:val="18"/>
        </w:rPr>
        <w:t xml:space="preserve"> </w:t>
      </w:r>
      <w:r>
        <w:rPr>
          <w:rFonts w:eastAsia="SimSun" w:hint="eastAsia"/>
          <w:szCs w:val="18"/>
        </w:rPr>
        <w:t xml:space="preserve"> </w:t>
      </w:r>
      <w:r w:rsidRPr="009F510D">
        <w:rPr>
          <w:rFonts w:eastAsia="SimSun" w:hAnsi="SimSun"/>
          <w:szCs w:val="18"/>
        </w:rPr>
        <w:t>参看</w:t>
      </w:r>
      <w:r w:rsidRPr="009F510D">
        <w:rPr>
          <w:rFonts w:eastAsia="SimSun"/>
          <w:szCs w:val="18"/>
        </w:rPr>
        <w:t xml:space="preserve"> www. frauenkommission.ch</w:t>
      </w:r>
      <w:r>
        <w:rPr>
          <w:rFonts w:eastAsia="SimSun" w:hint="eastAsia"/>
          <w:szCs w:val="18"/>
        </w:rPr>
        <w:t>。</w:t>
      </w:r>
    </w:p>
  </w:footnote>
  <w:footnote w:id="107">
    <w:p w:rsidR="00C07CA6" w:rsidRPr="009F510D" w:rsidRDefault="00C07CA6" w:rsidP="00F46BB0">
      <w:pPr>
        <w:pStyle w:val="FootnoteText"/>
        <w:spacing w:after="60" w:line="300" w:lineRule="exact"/>
        <w:jc w:val="both"/>
        <w:rPr>
          <w:rFonts w:eastAsia="SimSun" w:hint="eastAsia"/>
          <w:szCs w:val="18"/>
        </w:rPr>
      </w:pPr>
      <w:r w:rsidRPr="009F510D">
        <w:rPr>
          <w:rStyle w:val="FootnoteReference"/>
          <w:rFonts w:eastAsia="SimSun"/>
          <w:szCs w:val="18"/>
        </w:rPr>
        <w:footnoteRef/>
      </w:r>
      <w:r>
        <w:rPr>
          <w:rFonts w:eastAsia="SimSun" w:hint="eastAsia"/>
          <w:szCs w:val="18"/>
        </w:rPr>
        <w:t xml:space="preserve">  </w:t>
      </w:r>
      <w:r w:rsidRPr="009F510D">
        <w:rPr>
          <w:rFonts w:eastAsia="SimSun"/>
          <w:szCs w:val="18"/>
        </w:rPr>
        <w:t>http://www.bfs.admin.ch/bfs/portal/fr/index/themen/01/07/blank/key/03/01.html</w:t>
      </w:r>
      <w:r>
        <w:rPr>
          <w:rFonts w:eastAsia="SimSun" w:hint="eastAsia"/>
          <w:szCs w:val="18"/>
        </w:rPr>
        <w:t>。</w:t>
      </w:r>
    </w:p>
  </w:footnote>
  <w:footnote w:id="108">
    <w:p w:rsidR="00C07CA6" w:rsidRPr="00807674" w:rsidRDefault="00C07CA6" w:rsidP="00F46BB0">
      <w:pPr>
        <w:pStyle w:val="FootnoteText"/>
        <w:spacing w:after="60" w:line="300" w:lineRule="exact"/>
        <w:jc w:val="both"/>
        <w:rPr>
          <w:rFonts w:eastAsia="SimSun" w:hint="eastAsia"/>
          <w:szCs w:val="18"/>
        </w:rPr>
      </w:pPr>
      <w:r w:rsidRPr="009F510D">
        <w:rPr>
          <w:rStyle w:val="FootnoteReference"/>
          <w:rFonts w:eastAsia="SimSun"/>
          <w:szCs w:val="18"/>
          <w:lang w:val="fr-CH"/>
        </w:rPr>
        <w:footnoteRef/>
      </w:r>
      <w:r w:rsidRPr="009F510D">
        <w:rPr>
          <w:rFonts w:eastAsia="SimSun"/>
          <w:szCs w:val="18"/>
        </w:rPr>
        <w:t xml:space="preserve"> </w:t>
      </w:r>
      <w:r>
        <w:rPr>
          <w:rFonts w:eastAsia="SimSun" w:hint="eastAsia"/>
          <w:szCs w:val="18"/>
        </w:rPr>
        <w:t xml:space="preserve"> </w:t>
      </w:r>
      <w:r w:rsidRPr="00807674">
        <w:rPr>
          <w:rStyle w:val="FootnoteReference"/>
          <w:rFonts w:eastAsia="SimSun"/>
          <w:szCs w:val="18"/>
          <w:vertAlign w:val="baseline"/>
        </w:rPr>
        <w:t>http://www.bfs.admin.ch/bfs/portal/fr/index/themen/15/02/key/ind5.indicator.50302.513.html?open=4#4</w:t>
      </w:r>
      <w:r>
        <w:rPr>
          <w:rFonts w:eastAsia="SimSun" w:hint="eastAsia"/>
          <w:szCs w:val="18"/>
        </w:rPr>
        <w:t>。</w:t>
      </w:r>
    </w:p>
  </w:footnote>
  <w:footnote w:id="109">
    <w:p w:rsidR="00C07CA6" w:rsidRPr="009F510D" w:rsidRDefault="00C07CA6" w:rsidP="00F46BB0">
      <w:pPr>
        <w:pStyle w:val="FootnoteText"/>
        <w:spacing w:after="60" w:line="300" w:lineRule="exact"/>
        <w:jc w:val="both"/>
        <w:rPr>
          <w:rFonts w:eastAsia="SimSun" w:hint="eastAsia"/>
          <w:szCs w:val="18"/>
        </w:rPr>
      </w:pPr>
      <w:r w:rsidRPr="009F510D">
        <w:rPr>
          <w:rStyle w:val="FootnoteReference"/>
          <w:rFonts w:eastAsia="SimSun"/>
          <w:szCs w:val="18"/>
          <w:lang w:val="fr-CH"/>
        </w:rPr>
        <w:footnoteRef/>
      </w:r>
      <w:r>
        <w:rPr>
          <w:rFonts w:eastAsia="SimSun" w:hAnsi="SimSun" w:hint="eastAsia"/>
          <w:szCs w:val="18"/>
        </w:rPr>
        <w:t xml:space="preserve">  </w:t>
      </w:r>
      <w:r w:rsidRPr="009F510D">
        <w:rPr>
          <w:rFonts w:eastAsia="SimSun" w:hAnsi="SimSun"/>
          <w:szCs w:val="18"/>
        </w:rPr>
        <w:t>经合组织学生成绩跟踪计划（</w:t>
      </w:r>
      <w:r w:rsidRPr="009F510D">
        <w:rPr>
          <w:rFonts w:eastAsia="SimSun"/>
          <w:szCs w:val="18"/>
        </w:rPr>
        <w:t>PISA</w:t>
      </w:r>
      <w:r w:rsidRPr="009F510D">
        <w:rPr>
          <w:rFonts w:eastAsia="SimSun" w:hAnsi="SimSun"/>
          <w:szCs w:val="18"/>
        </w:rPr>
        <w:t>）</w:t>
      </w:r>
      <w:r w:rsidRPr="009F510D">
        <w:rPr>
          <w:rFonts w:eastAsia="SimSun"/>
          <w:szCs w:val="18"/>
        </w:rPr>
        <w:t>,</w:t>
      </w:r>
      <w:r w:rsidRPr="009F510D">
        <w:rPr>
          <w:rFonts w:eastAsia="SimSun" w:hAnsi="SimSun"/>
          <w:szCs w:val="18"/>
        </w:rPr>
        <w:t>联邦统计局</w:t>
      </w:r>
      <w:r w:rsidRPr="009F510D">
        <w:rPr>
          <w:rFonts w:eastAsia="SimSun"/>
          <w:szCs w:val="18"/>
        </w:rPr>
        <w:t>(OFS) /</w:t>
      </w:r>
      <w:r w:rsidRPr="009F510D">
        <w:rPr>
          <w:rFonts w:eastAsia="SimSun" w:hAnsi="SimSun"/>
          <w:szCs w:val="18"/>
        </w:rPr>
        <w:t>各州公共教育部长会议</w:t>
      </w:r>
      <w:r w:rsidRPr="009F510D">
        <w:rPr>
          <w:rFonts w:eastAsia="SimSun"/>
          <w:szCs w:val="18"/>
        </w:rPr>
        <w:t xml:space="preserve"> (CDIP), PISA 2003 </w:t>
      </w:r>
      <w:r w:rsidRPr="009F510D">
        <w:rPr>
          <w:rFonts w:eastAsia="SimSun" w:hAnsi="SimSun"/>
          <w:szCs w:val="18"/>
        </w:rPr>
        <w:t>年</w:t>
      </w:r>
      <w:r w:rsidRPr="009F510D">
        <w:rPr>
          <w:rFonts w:eastAsia="SimSun"/>
          <w:szCs w:val="18"/>
        </w:rPr>
        <w:t>:</w:t>
      </w:r>
      <w:r w:rsidRPr="009F510D">
        <w:rPr>
          <w:rFonts w:eastAsia="SimSun" w:hAnsi="SimSun"/>
          <w:szCs w:val="18"/>
        </w:rPr>
        <w:t>《未来的能力</w:t>
      </w:r>
      <w:r w:rsidRPr="009F510D">
        <w:rPr>
          <w:rFonts w:eastAsia="SimSun"/>
          <w:szCs w:val="18"/>
        </w:rPr>
        <w:t>——</w:t>
      </w:r>
      <w:r w:rsidRPr="009F510D">
        <w:rPr>
          <w:rFonts w:eastAsia="SimSun" w:hAnsi="SimSun"/>
          <w:szCs w:val="18"/>
        </w:rPr>
        <w:t>第一份全国报告》纳沙泰尔，</w:t>
      </w:r>
      <w:r w:rsidRPr="009F510D">
        <w:rPr>
          <w:rFonts w:eastAsia="SimSun"/>
          <w:szCs w:val="18"/>
        </w:rPr>
        <w:t>2004; Silvia Grossenbacher, Unterwegs zur geschlechtergerechten Schule: Massnahmen der Ka</w:t>
      </w:r>
      <w:r w:rsidRPr="009F510D">
        <w:rPr>
          <w:rFonts w:eastAsia="SimSun"/>
          <w:szCs w:val="18"/>
        </w:rPr>
        <w:t>n</w:t>
      </w:r>
      <w:r w:rsidRPr="009F510D">
        <w:rPr>
          <w:rFonts w:eastAsia="SimSun"/>
          <w:szCs w:val="18"/>
        </w:rPr>
        <w:t>tone zur Gleichstellung der Geschlechter im Bildungswesen, Aarau (Schweizerische Koordinationsstelle für Bildung</w:t>
      </w:r>
      <w:r w:rsidRPr="009F510D">
        <w:rPr>
          <w:rFonts w:eastAsia="SimSun"/>
          <w:szCs w:val="18"/>
        </w:rPr>
        <w:t>s</w:t>
      </w:r>
      <w:r w:rsidRPr="009F510D">
        <w:rPr>
          <w:rFonts w:eastAsia="SimSun"/>
          <w:szCs w:val="18"/>
        </w:rPr>
        <w:t>fo</w:t>
      </w:r>
      <w:r w:rsidRPr="009F510D">
        <w:rPr>
          <w:rFonts w:eastAsia="SimSun"/>
          <w:szCs w:val="18"/>
        </w:rPr>
        <w:t>r</w:t>
      </w:r>
      <w:r>
        <w:rPr>
          <w:rFonts w:eastAsia="SimSun"/>
          <w:szCs w:val="18"/>
        </w:rPr>
        <w:t>schung) 2006, p. 55</w:t>
      </w:r>
      <w:r>
        <w:rPr>
          <w:rFonts w:eastAsia="SimSun" w:hint="eastAsia"/>
          <w:szCs w:val="18"/>
        </w:rPr>
        <w:t>。</w:t>
      </w:r>
    </w:p>
  </w:footnote>
  <w:footnote w:id="110">
    <w:p w:rsidR="00C07CA6" w:rsidRPr="009F510D" w:rsidRDefault="00C07CA6" w:rsidP="00F46BB0">
      <w:pPr>
        <w:pStyle w:val="FootnoteText"/>
        <w:spacing w:after="60" w:line="300" w:lineRule="exact"/>
        <w:jc w:val="both"/>
        <w:rPr>
          <w:rFonts w:eastAsia="SimSun" w:hint="eastAsia"/>
          <w:szCs w:val="18"/>
        </w:rPr>
      </w:pPr>
      <w:r w:rsidRPr="009F510D">
        <w:rPr>
          <w:rStyle w:val="FootnoteReference"/>
          <w:rFonts w:eastAsia="SimSun"/>
          <w:szCs w:val="18"/>
          <w:lang w:val="fr-CH"/>
        </w:rPr>
        <w:footnoteRef/>
      </w:r>
      <w:r w:rsidRPr="009F510D">
        <w:rPr>
          <w:rFonts w:eastAsia="SimSun"/>
          <w:szCs w:val="18"/>
        </w:rPr>
        <w:t xml:space="preserve"> </w:t>
      </w:r>
      <w:r>
        <w:rPr>
          <w:rFonts w:eastAsia="SimSun" w:hint="eastAsia"/>
          <w:szCs w:val="18"/>
        </w:rPr>
        <w:t xml:space="preserve"> </w:t>
      </w:r>
      <w:r w:rsidRPr="009F510D">
        <w:rPr>
          <w:rFonts w:eastAsia="SimSun" w:hAnsi="SimSun"/>
          <w:szCs w:val="18"/>
          <w:lang w:val="fr-CH"/>
        </w:rPr>
        <w:t>联邦统计局</w:t>
      </w:r>
      <w:r w:rsidRPr="009F510D">
        <w:rPr>
          <w:rFonts w:eastAsia="SimSun"/>
          <w:szCs w:val="18"/>
        </w:rPr>
        <w:t>,</w:t>
      </w:r>
      <w:r w:rsidRPr="009F510D">
        <w:rPr>
          <w:rFonts w:eastAsia="SimSun" w:hAnsi="SimSun"/>
          <w:szCs w:val="18"/>
          <w:lang w:val="fr-CH"/>
        </w:rPr>
        <w:t>职业教育相关指数</w:t>
      </w:r>
      <w:r w:rsidRPr="009F510D">
        <w:rPr>
          <w:rFonts w:eastAsia="SimSun"/>
          <w:szCs w:val="18"/>
        </w:rPr>
        <w:t>: http://www.bfs.admin.ch/bfs/portal/fr/index/themen/15/04/ind4.html</w:t>
      </w:r>
      <w:r>
        <w:rPr>
          <w:rFonts w:eastAsia="SimSun" w:hint="eastAsia"/>
          <w:szCs w:val="18"/>
        </w:rPr>
        <w:t>。</w:t>
      </w:r>
    </w:p>
  </w:footnote>
  <w:footnote w:id="111">
    <w:p w:rsidR="00C07CA6" w:rsidRPr="009F510D" w:rsidRDefault="00C07CA6" w:rsidP="00F46BB0">
      <w:pPr>
        <w:pStyle w:val="FootnoteText"/>
        <w:spacing w:after="60" w:line="300" w:lineRule="exact"/>
        <w:jc w:val="both"/>
        <w:rPr>
          <w:rFonts w:eastAsia="SimSun"/>
          <w:szCs w:val="18"/>
          <w:lang w:val="fr-CH"/>
        </w:rPr>
      </w:pPr>
      <w:r w:rsidRPr="009F510D">
        <w:rPr>
          <w:rStyle w:val="FootnoteReference"/>
          <w:rFonts w:eastAsia="SimSun"/>
          <w:szCs w:val="18"/>
          <w:lang w:val="fr-CH"/>
        </w:rPr>
        <w:footnoteRef/>
      </w:r>
      <w:r w:rsidRPr="009F510D">
        <w:rPr>
          <w:rFonts w:eastAsia="SimSun"/>
          <w:szCs w:val="18"/>
          <w:lang w:val="fr-CH"/>
        </w:rPr>
        <w:t xml:space="preserve"> </w:t>
      </w:r>
      <w:r>
        <w:rPr>
          <w:rFonts w:eastAsia="SimSun" w:hint="eastAsia"/>
          <w:szCs w:val="18"/>
          <w:lang w:val="fr-CH"/>
        </w:rPr>
        <w:t xml:space="preserve"> </w:t>
      </w:r>
      <w:r w:rsidRPr="009F510D">
        <w:rPr>
          <w:rFonts w:eastAsia="SimSun" w:hAnsi="SimSun"/>
          <w:szCs w:val="18"/>
          <w:lang w:val="fr-CH"/>
        </w:rPr>
        <w:t>联邦统计局</w:t>
      </w:r>
      <w:r w:rsidRPr="009F510D">
        <w:rPr>
          <w:rFonts w:eastAsia="SimSun"/>
          <w:szCs w:val="18"/>
          <w:lang w:val="fr-CH"/>
        </w:rPr>
        <w:t>,2005</w:t>
      </w:r>
      <w:r w:rsidRPr="009F510D">
        <w:rPr>
          <w:rFonts w:eastAsia="SimSun" w:hAnsi="SimSun"/>
          <w:szCs w:val="18"/>
          <w:lang w:val="fr-CH"/>
        </w:rPr>
        <w:t>年终调查</w:t>
      </w:r>
      <w:r w:rsidRPr="009F510D">
        <w:rPr>
          <w:rFonts w:eastAsia="SimSun"/>
          <w:szCs w:val="18"/>
          <w:lang w:val="fr-CH"/>
        </w:rPr>
        <w:t xml:space="preserve">: </w:t>
      </w:r>
      <w:r w:rsidRPr="009F510D">
        <w:rPr>
          <w:rFonts w:eastAsia="SimSun" w:hAnsi="SimSun"/>
          <w:szCs w:val="18"/>
          <w:lang w:val="fr-CH"/>
        </w:rPr>
        <w:t>高中教育和高等教育</w:t>
      </w:r>
      <w:r w:rsidRPr="009F510D">
        <w:rPr>
          <w:rFonts w:eastAsia="SimSun"/>
          <w:szCs w:val="18"/>
          <w:lang w:val="fr-CH"/>
        </w:rPr>
        <w:t>,</w:t>
      </w:r>
      <w:r w:rsidRPr="009F510D">
        <w:rPr>
          <w:rFonts w:eastAsia="SimSun" w:hAnsi="SimSun"/>
          <w:szCs w:val="18"/>
          <w:lang w:val="fr-CH"/>
        </w:rPr>
        <w:t>纳沙泰尔，</w:t>
      </w:r>
      <w:r w:rsidRPr="009F510D">
        <w:rPr>
          <w:rFonts w:eastAsia="SimSun"/>
          <w:szCs w:val="18"/>
          <w:lang w:val="fr-CH"/>
        </w:rPr>
        <w:t xml:space="preserve"> 2006</w:t>
      </w:r>
      <w:r w:rsidRPr="009F510D">
        <w:rPr>
          <w:rFonts w:eastAsia="SimSun" w:hAnsi="SimSun"/>
          <w:szCs w:val="18"/>
          <w:lang w:val="fr-CH"/>
        </w:rPr>
        <w:t>年。</w:t>
      </w:r>
    </w:p>
  </w:footnote>
  <w:footnote w:id="112">
    <w:p w:rsidR="00C07CA6" w:rsidRPr="009F510D" w:rsidRDefault="00C07CA6" w:rsidP="00F46BB0">
      <w:pPr>
        <w:pStyle w:val="FootnoteText"/>
        <w:spacing w:after="60" w:line="300" w:lineRule="exact"/>
        <w:jc w:val="both"/>
        <w:rPr>
          <w:rFonts w:eastAsia="SimSun" w:hint="eastAsia"/>
          <w:szCs w:val="18"/>
          <w:lang w:val="fr-CH"/>
        </w:rPr>
      </w:pPr>
      <w:r w:rsidRPr="009F510D">
        <w:rPr>
          <w:rStyle w:val="FootnoteReference"/>
          <w:rFonts w:eastAsia="SimSun"/>
          <w:szCs w:val="18"/>
          <w:lang w:val="fr-CH"/>
        </w:rPr>
        <w:footnoteRef/>
      </w:r>
      <w:r w:rsidRPr="009F510D">
        <w:rPr>
          <w:rFonts w:eastAsia="SimSun"/>
          <w:szCs w:val="18"/>
          <w:lang w:val="fr-CH"/>
        </w:rPr>
        <w:t xml:space="preserve"> </w:t>
      </w:r>
      <w:r>
        <w:rPr>
          <w:rFonts w:eastAsia="SimSun" w:hint="eastAsia"/>
          <w:szCs w:val="18"/>
          <w:lang w:val="fr-CH"/>
        </w:rPr>
        <w:t xml:space="preserve"> </w:t>
      </w:r>
      <w:r w:rsidRPr="009F510D">
        <w:rPr>
          <w:rFonts w:eastAsia="SimSun" w:hAnsi="SimSun"/>
          <w:szCs w:val="18"/>
          <w:lang w:val="fr-CH"/>
        </w:rPr>
        <w:t>综合大学、文凭和研究领域统计数据</w:t>
      </w:r>
      <w:r w:rsidRPr="009F510D">
        <w:rPr>
          <w:rFonts w:eastAsia="SimSun"/>
          <w:szCs w:val="18"/>
          <w:lang w:val="fr-CH"/>
        </w:rPr>
        <w:t>: http://www.bfs.admin.ch/bfs/portal/fr/index/themen/15/06/key/introduction.html</w:t>
      </w:r>
      <w:r>
        <w:rPr>
          <w:rFonts w:eastAsia="SimSun" w:hint="eastAsia"/>
          <w:szCs w:val="18"/>
          <w:lang w:val="fr-CH"/>
        </w:rPr>
        <w:t>。</w:t>
      </w:r>
    </w:p>
  </w:footnote>
  <w:footnote w:id="113">
    <w:p w:rsidR="00C07CA6" w:rsidRPr="009F510D" w:rsidRDefault="00C07CA6" w:rsidP="00F46BB0">
      <w:pPr>
        <w:pStyle w:val="FootnoteText"/>
        <w:spacing w:after="60" w:line="300" w:lineRule="exact"/>
        <w:jc w:val="both"/>
        <w:rPr>
          <w:rFonts w:eastAsia="SimSun"/>
          <w:szCs w:val="18"/>
        </w:rPr>
      </w:pPr>
      <w:r w:rsidRPr="009F510D">
        <w:rPr>
          <w:rStyle w:val="FootnoteReference"/>
          <w:rFonts w:eastAsia="SimSun"/>
          <w:szCs w:val="18"/>
          <w:lang w:val="fr-CH"/>
        </w:rPr>
        <w:footnoteRef/>
      </w:r>
      <w:r w:rsidRPr="009F510D">
        <w:rPr>
          <w:rFonts w:eastAsia="SimSun"/>
          <w:szCs w:val="18"/>
        </w:rPr>
        <w:t xml:space="preserve"> </w:t>
      </w:r>
      <w:r>
        <w:rPr>
          <w:rFonts w:eastAsia="SimSun" w:hint="eastAsia"/>
          <w:szCs w:val="18"/>
        </w:rPr>
        <w:t xml:space="preserve"> </w:t>
      </w:r>
      <w:r w:rsidRPr="009F510D">
        <w:rPr>
          <w:rFonts w:eastAsia="SimSun"/>
          <w:szCs w:val="18"/>
        </w:rPr>
        <w:t xml:space="preserve">She Figures 2006 – </w:t>
      </w:r>
      <w:r w:rsidRPr="009F510D">
        <w:rPr>
          <w:rFonts w:eastAsia="SimSun" w:hAnsi="SimSun"/>
          <w:szCs w:val="18"/>
          <w:lang w:val="fr-CH"/>
        </w:rPr>
        <w:t>《</w:t>
      </w:r>
      <w:r w:rsidRPr="009F510D">
        <w:rPr>
          <w:rFonts w:eastAsia="SimSun" w:hAnsi="SimSun"/>
          <w:szCs w:val="18"/>
        </w:rPr>
        <w:t>妇女与科学》，统计和指数</w:t>
      </w:r>
      <w:r w:rsidRPr="005144FB">
        <w:rPr>
          <w:rFonts w:eastAsia="SimSun"/>
          <w:szCs w:val="18"/>
        </w:rPr>
        <w:t>www.europa.eu.int/comm/research/science-society/women/wssi/publications_</w:t>
      </w:r>
      <w:r>
        <w:rPr>
          <w:rFonts w:eastAsia="SimSun" w:hint="eastAsia"/>
          <w:szCs w:val="18"/>
        </w:rPr>
        <w:t xml:space="preserve"> </w:t>
      </w:r>
      <w:r w:rsidRPr="005144FB">
        <w:rPr>
          <w:rFonts w:eastAsia="SimSun"/>
          <w:szCs w:val="18"/>
        </w:rPr>
        <w:t>en.html</w:t>
      </w:r>
      <w:r w:rsidRPr="009F510D">
        <w:rPr>
          <w:rFonts w:eastAsia="SimSun" w:hAnsi="SimSun"/>
          <w:szCs w:val="18"/>
        </w:rPr>
        <w:t>。</w:t>
      </w:r>
    </w:p>
  </w:footnote>
  <w:footnote w:id="114">
    <w:p w:rsidR="00C07CA6" w:rsidRPr="009F510D" w:rsidRDefault="00C07CA6" w:rsidP="00F46BB0">
      <w:pPr>
        <w:pStyle w:val="FootnoteText"/>
        <w:spacing w:after="60" w:line="300" w:lineRule="exact"/>
        <w:jc w:val="both"/>
        <w:rPr>
          <w:rFonts w:eastAsia="SimSun" w:hint="eastAsia"/>
          <w:szCs w:val="18"/>
        </w:rPr>
      </w:pPr>
      <w:r w:rsidRPr="009F510D">
        <w:rPr>
          <w:rStyle w:val="FootnoteReference"/>
          <w:rFonts w:eastAsia="SimSun"/>
          <w:szCs w:val="18"/>
          <w:lang w:val="fr-CH"/>
        </w:rPr>
        <w:footnoteRef/>
      </w:r>
      <w:r>
        <w:rPr>
          <w:rFonts w:eastAsia="SimSun" w:hAnsi="SimSun" w:hint="eastAsia"/>
          <w:szCs w:val="18"/>
          <w:lang w:val="fr-CH"/>
        </w:rPr>
        <w:t xml:space="preserve">  </w:t>
      </w:r>
      <w:r w:rsidRPr="009F510D">
        <w:rPr>
          <w:rFonts w:eastAsia="SimSun" w:hAnsi="SimSun"/>
          <w:szCs w:val="18"/>
          <w:lang w:val="fr-CH"/>
        </w:rPr>
        <w:t>瑞士男女平等代表会议</w:t>
      </w:r>
      <w:r w:rsidRPr="009F510D">
        <w:rPr>
          <w:rFonts w:eastAsia="SimSun" w:hAnsi="SimSun"/>
          <w:szCs w:val="18"/>
        </w:rPr>
        <w:t>，</w:t>
      </w:r>
      <w:r w:rsidRPr="009F510D">
        <w:rPr>
          <w:rFonts w:eastAsia="SimSun" w:hAnsi="SimSun"/>
          <w:szCs w:val="18"/>
          <w:lang w:val="fr-CH"/>
        </w:rPr>
        <w:t>《性别选择》</w:t>
      </w:r>
      <w:r w:rsidRPr="009F510D">
        <w:rPr>
          <w:rFonts w:eastAsia="SimSun"/>
          <w:szCs w:val="18"/>
        </w:rPr>
        <w:t xml:space="preserve">— </w:t>
      </w:r>
      <w:r w:rsidRPr="009F510D">
        <w:rPr>
          <w:rFonts w:eastAsia="SimSun" w:hAnsi="SimSun"/>
          <w:szCs w:val="18"/>
        </w:rPr>
        <w:t>女孩和男孩面对教育培训：道路和趋势，</w:t>
      </w:r>
      <w:r>
        <w:rPr>
          <w:rFonts w:eastAsia="SimSun"/>
          <w:szCs w:val="18"/>
        </w:rPr>
        <w:t>2004</w:t>
      </w:r>
      <w:r>
        <w:rPr>
          <w:rFonts w:eastAsia="SimSun" w:hint="eastAsia"/>
          <w:szCs w:val="18"/>
        </w:rPr>
        <w:t>。</w:t>
      </w:r>
    </w:p>
  </w:footnote>
  <w:footnote w:id="115">
    <w:p w:rsidR="00C07CA6" w:rsidRPr="009F510D" w:rsidRDefault="00C07CA6" w:rsidP="00F46BB0">
      <w:pPr>
        <w:pStyle w:val="FootnoteText"/>
        <w:spacing w:after="60" w:line="300" w:lineRule="exact"/>
        <w:jc w:val="both"/>
        <w:rPr>
          <w:rFonts w:eastAsia="SimSun" w:hint="eastAsia"/>
          <w:szCs w:val="18"/>
        </w:rPr>
      </w:pPr>
      <w:r w:rsidRPr="009F510D">
        <w:rPr>
          <w:rStyle w:val="FootnoteReference"/>
          <w:rFonts w:eastAsia="SimSun"/>
          <w:szCs w:val="18"/>
          <w:lang w:val="fr-CH"/>
        </w:rPr>
        <w:footnoteRef/>
      </w:r>
      <w:r w:rsidRPr="009F510D">
        <w:rPr>
          <w:rFonts w:eastAsia="SimSun"/>
          <w:szCs w:val="18"/>
        </w:rPr>
        <w:t xml:space="preserve"> </w:t>
      </w:r>
      <w:r>
        <w:rPr>
          <w:rFonts w:eastAsia="SimSun" w:hint="eastAsia"/>
          <w:szCs w:val="18"/>
        </w:rPr>
        <w:t xml:space="preserve"> </w:t>
      </w:r>
      <w:r w:rsidRPr="009F510D">
        <w:rPr>
          <w:rFonts w:eastAsia="SimSun"/>
          <w:szCs w:val="18"/>
        </w:rPr>
        <w:t>Cf. http:// www.16plus.ch</w:t>
      </w:r>
      <w:r>
        <w:rPr>
          <w:rFonts w:eastAsia="SimSun" w:hint="eastAsia"/>
          <w:szCs w:val="18"/>
        </w:rPr>
        <w:t>。</w:t>
      </w:r>
    </w:p>
  </w:footnote>
  <w:footnote w:id="116">
    <w:p w:rsidR="00C07CA6" w:rsidRPr="009F510D" w:rsidRDefault="00C07CA6" w:rsidP="00F46BB0">
      <w:pPr>
        <w:pStyle w:val="FootnoteText"/>
        <w:spacing w:after="60" w:line="300" w:lineRule="exact"/>
        <w:jc w:val="both"/>
        <w:rPr>
          <w:rFonts w:eastAsia="SimSun" w:hint="eastAsia"/>
          <w:szCs w:val="18"/>
        </w:rPr>
      </w:pPr>
      <w:r w:rsidRPr="009F510D">
        <w:rPr>
          <w:rStyle w:val="FootnoteReference"/>
          <w:rFonts w:eastAsia="SimSun"/>
          <w:szCs w:val="18"/>
          <w:lang w:val="fr-CH"/>
        </w:rPr>
        <w:footnoteRef/>
      </w:r>
      <w:r>
        <w:rPr>
          <w:rFonts w:eastAsia="SimSun" w:hAnsi="SimSun" w:hint="eastAsia"/>
          <w:szCs w:val="18"/>
        </w:rPr>
        <w:t xml:space="preserve">  </w:t>
      </w:r>
      <w:r w:rsidRPr="009F510D">
        <w:rPr>
          <w:rFonts w:eastAsia="SimSun" w:hAnsi="SimSun"/>
          <w:szCs w:val="18"/>
        </w:rPr>
        <w:t>参看</w:t>
      </w:r>
      <w:r w:rsidRPr="009F510D">
        <w:rPr>
          <w:rFonts w:eastAsia="SimSun" w:hAnsi="SimSun"/>
          <w:szCs w:val="18"/>
          <w:lang w:val="fr-CH"/>
        </w:rPr>
        <w:t>联邦委员会关于鼓励培训、研究和技术</w:t>
      </w:r>
      <w:r w:rsidRPr="009F510D">
        <w:rPr>
          <w:rFonts w:eastAsia="SimSun"/>
          <w:szCs w:val="18"/>
        </w:rPr>
        <w:t>2004-2007</w:t>
      </w:r>
      <w:r w:rsidRPr="009F510D">
        <w:rPr>
          <w:rFonts w:eastAsia="SimSun" w:hAnsi="SimSun"/>
          <w:szCs w:val="18"/>
        </w:rPr>
        <w:t>年实施情况的信息，</w:t>
      </w:r>
      <w:smartTag w:uri="urn:schemas-microsoft-com:office:smarttags" w:element="chsdate">
        <w:smartTagPr>
          <w:attr w:name="IsROCDate" w:val="False"/>
          <w:attr w:name="IsLunarDate" w:val="False"/>
          <w:attr w:name="Day" w:val="29"/>
          <w:attr w:name="Month" w:val="11"/>
          <w:attr w:name="Year" w:val="2002"/>
        </w:smartTagPr>
        <w:r w:rsidRPr="009F510D">
          <w:rPr>
            <w:rFonts w:eastAsia="SimSun"/>
            <w:szCs w:val="18"/>
          </w:rPr>
          <w:t>2002</w:t>
        </w:r>
        <w:r w:rsidRPr="009F510D">
          <w:rPr>
            <w:rFonts w:eastAsia="SimSun" w:hAnsi="SimSun"/>
            <w:szCs w:val="18"/>
          </w:rPr>
          <w:t>年</w:t>
        </w:r>
        <w:smartTag w:uri="urn:schemas-microsoft-com:office:smarttags" w:element="chsdate">
          <w:smartTagPr>
            <w:attr w:name="IsROCDate" w:val="False"/>
            <w:attr w:name="IsLunarDate" w:val="False"/>
            <w:attr w:name="Day" w:val="29"/>
            <w:attr w:name="Month" w:val="11"/>
            <w:attr w:name="Year" w:val="2008"/>
          </w:smartTagPr>
          <w:r w:rsidRPr="009F510D">
            <w:rPr>
              <w:rFonts w:eastAsia="SimSun"/>
              <w:szCs w:val="18"/>
            </w:rPr>
            <w:t>11</w:t>
          </w:r>
          <w:r w:rsidRPr="009F510D">
            <w:rPr>
              <w:rFonts w:eastAsia="SimSun" w:hAnsi="SimSun"/>
              <w:szCs w:val="18"/>
            </w:rPr>
            <w:t>月</w:t>
          </w:r>
          <w:r w:rsidRPr="009F510D">
            <w:rPr>
              <w:rFonts w:eastAsia="SimSun"/>
              <w:szCs w:val="18"/>
            </w:rPr>
            <w:t xml:space="preserve"> 29</w:t>
          </w:r>
        </w:smartTag>
      </w:smartTag>
      <w:r w:rsidRPr="009F510D">
        <w:rPr>
          <w:rFonts w:eastAsia="SimSun" w:hAnsi="SimSun"/>
          <w:szCs w:val="18"/>
        </w:rPr>
        <w:t>日。</w:t>
      </w:r>
    </w:p>
  </w:footnote>
  <w:footnote w:id="117">
    <w:p w:rsidR="00C07CA6" w:rsidRPr="0007332F" w:rsidRDefault="00C07CA6" w:rsidP="00F46BB0">
      <w:pPr>
        <w:pStyle w:val="FootnoteText"/>
        <w:spacing w:after="60" w:line="300" w:lineRule="exact"/>
        <w:jc w:val="both"/>
        <w:rPr>
          <w:rFonts w:eastAsia="SimSun"/>
          <w:szCs w:val="18"/>
        </w:rPr>
      </w:pPr>
      <w:r w:rsidRPr="009F510D">
        <w:rPr>
          <w:rStyle w:val="FootnoteReference"/>
          <w:rFonts w:eastAsia="SimSun"/>
          <w:szCs w:val="18"/>
          <w:lang w:val="fr-CH"/>
        </w:rPr>
        <w:footnoteRef/>
      </w:r>
      <w:r w:rsidRPr="0007332F">
        <w:rPr>
          <w:rFonts w:eastAsia="SimSun" w:hAnsi="SimSun" w:hint="eastAsia"/>
          <w:szCs w:val="18"/>
        </w:rPr>
        <w:t xml:space="preserve"> </w:t>
      </w:r>
      <w:r w:rsidRPr="009F510D">
        <w:rPr>
          <w:rFonts w:eastAsia="SimSun" w:hAnsi="SimSun"/>
          <w:szCs w:val="18"/>
          <w:lang w:val="fr-CH"/>
        </w:rPr>
        <w:t>《</w:t>
      </w:r>
      <w:r w:rsidRPr="0007332F">
        <w:rPr>
          <w:rFonts w:eastAsia="SimSun"/>
          <w:szCs w:val="18"/>
        </w:rPr>
        <w:t>2000-2004</w:t>
      </w:r>
      <w:r w:rsidRPr="009F510D">
        <w:rPr>
          <w:rFonts w:eastAsia="SimSun" w:hAnsi="SimSun"/>
          <w:szCs w:val="18"/>
          <w:lang w:val="fr-CH"/>
        </w:rPr>
        <w:t>年联邦</w:t>
      </w:r>
      <w:r w:rsidRPr="0007332F">
        <w:rPr>
          <w:rFonts w:eastAsia="SimSun"/>
          <w:szCs w:val="18"/>
        </w:rPr>
        <w:t>“</w:t>
      </w:r>
      <w:r w:rsidRPr="009F510D">
        <w:rPr>
          <w:rFonts w:eastAsia="SimSun" w:hAnsi="SimSun"/>
          <w:szCs w:val="18"/>
          <w:lang w:val="fr-CH"/>
        </w:rPr>
        <w:t>接班</w:t>
      </w:r>
      <w:r w:rsidRPr="0007332F">
        <w:rPr>
          <w:rFonts w:eastAsia="SimSun"/>
          <w:szCs w:val="18"/>
        </w:rPr>
        <w:t>”</w:t>
      </w:r>
      <w:r w:rsidRPr="009F510D">
        <w:rPr>
          <w:rFonts w:eastAsia="SimSun" w:hAnsi="SimSun"/>
          <w:szCs w:val="18"/>
          <w:lang w:val="fr-CH"/>
        </w:rPr>
        <w:t>计划评估》</w:t>
      </w:r>
      <w:r w:rsidRPr="0007332F">
        <w:rPr>
          <w:rFonts w:eastAsia="SimSun" w:hAnsi="SimSun"/>
          <w:szCs w:val="18"/>
        </w:rPr>
        <w:t>，</w:t>
      </w:r>
      <w:r w:rsidRPr="0007332F">
        <w:rPr>
          <w:rFonts w:eastAsia="SimSun"/>
          <w:szCs w:val="18"/>
        </w:rPr>
        <w:t xml:space="preserve">Romain Felli </w:t>
      </w:r>
      <w:r w:rsidRPr="009F510D">
        <w:rPr>
          <w:rFonts w:eastAsia="SimSun" w:hAnsi="SimSun"/>
          <w:szCs w:val="18"/>
          <w:lang w:val="fr-CH"/>
        </w:rPr>
        <w:t>等人</w:t>
      </w:r>
      <w:r w:rsidRPr="0007332F">
        <w:rPr>
          <w:rFonts w:eastAsia="SimSun"/>
          <w:szCs w:val="18"/>
        </w:rPr>
        <w:t>,</w:t>
      </w:r>
      <w:r w:rsidRPr="009F510D">
        <w:rPr>
          <w:rFonts w:eastAsia="SimSun" w:hAnsi="SimSun"/>
          <w:szCs w:val="18"/>
          <w:lang w:val="fr-CH"/>
        </w:rPr>
        <w:t>《观察手册》</w:t>
      </w:r>
      <w:r w:rsidRPr="0007332F">
        <w:rPr>
          <w:rFonts w:eastAsia="SimSun" w:hAnsi="SimSun"/>
          <w:szCs w:val="18"/>
        </w:rPr>
        <w:t>，</w:t>
      </w:r>
      <w:r w:rsidRPr="009F510D">
        <w:rPr>
          <w:rFonts w:eastAsia="SimSun" w:hAnsi="SimSun"/>
          <w:szCs w:val="18"/>
          <w:lang w:val="fr-CH"/>
        </w:rPr>
        <w:t>第</w:t>
      </w:r>
      <w:r w:rsidRPr="0007332F">
        <w:rPr>
          <w:rFonts w:eastAsia="SimSun"/>
          <w:szCs w:val="18"/>
        </w:rPr>
        <w:t>15</w:t>
      </w:r>
      <w:r w:rsidRPr="009F510D">
        <w:rPr>
          <w:rFonts w:eastAsia="SimSun" w:hAnsi="SimSun"/>
          <w:szCs w:val="18"/>
          <w:lang w:val="fr-CH"/>
        </w:rPr>
        <w:t>期</w:t>
      </w:r>
      <w:r w:rsidRPr="0007332F">
        <w:rPr>
          <w:rFonts w:eastAsia="SimSun"/>
          <w:szCs w:val="18"/>
        </w:rPr>
        <w:t>, 2006</w:t>
      </w:r>
      <w:r w:rsidRPr="009F510D">
        <w:rPr>
          <w:rFonts w:eastAsia="SimSun" w:hAnsi="SimSun"/>
          <w:szCs w:val="18"/>
          <w:lang w:val="fr-CH"/>
        </w:rPr>
        <w:t>年。</w:t>
      </w:r>
    </w:p>
  </w:footnote>
  <w:footnote w:id="118">
    <w:p w:rsidR="00C07CA6" w:rsidRPr="0007332F" w:rsidRDefault="00C07CA6" w:rsidP="00F46BB0">
      <w:pPr>
        <w:pStyle w:val="FootnoteText"/>
        <w:spacing w:after="60" w:line="300" w:lineRule="exact"/>
        <w:jc w:val="both"/>
        <w:rPr>
          <w:rFonts w:eastAsia="SimSun" w:hint="eastAsia"/>
          <w:szCs w:val="18"/>
        </w:rPr>
      </w:pPr>
      <w:r w:rsidRPr="009F510D">
        <w:rPr>
          <w:rStyle w:val="FootnoteReference"/>
          <w:rFonts w:eastAsia="SimSun"/>
          <w:szCs w:val="18"/>
          <w:lang w:val="fr-CH"/>
        </w:rPr>
        <w:footnoteRef/>
      </w:r>
      <w:r w:rsidRPr="0007332F">
        <w:rPr>
          <w:rFonts w:eastAsia="SimSun"/>
          <w:szCs w:val="18"/>
        </w:rPr>
        <w:t xml:space="preserve"> </w:t>
      </w:r>
      <w:r>
        <w:rPr>
          <w:rFonts w:eastAsia="SimSun" w:hint="eastAsia"/>
          <w:szCs w:val="18"/>
        </w:rPr>
        <w:t xml:space="preserve"> </w:t>
      </w:r>
      <w:r w:rsidRPr="009F510D">
        <w:rPr>
          <w:rFonts w:eastAsia="SimSun" w:hAnsi="SimSun"/>
          <w:szCs w:val="18"/>
          <w:lang w:val="fr-CH"/>
        </w:rPr>
        <w:t>关于国家科学研究基金提供的包括性别层面内容的统计</w:t>
      </w:r>
      <w:r w:rsidRPr="0007332F">
        <w:rPr>
          <w:rFonts w:eastAsia="SimSun" w:hAnsi="SimSun"/>
          <w:szCs w:val="18"/>
        </w:rPr>
        <w:t>，</w:t>
      </w:r>
      <w:r w:rsidRPr="009F510D">
        <w:rPr>
          <w:rFonts w:eastAsia="SimSun" w:hAnsi="SimSun"/>
          <w:szCs w:val="18"/>
          <w:lang w:val="fr-CH"/>
        </w:rPr>
        <w:t>参见以下网址</w:t>
      </w:r>
      <w:r w:rsidRPr="0007332F">
        <w:rPr>
          <w:rFonts w:eastAsia="SimSun" w:hAnsi="SimSun"/>
          <w:szCs w:val="18"/>
        </w:rPr>
        <w:t>：</w:t>
      </w:r>
      <w:r w:rsidRPr="0007332F">
        <w:rPr>
          <w:rFonts w:eastAsia="SimSun"/>
          <w:szCs w:val="18"/>
        </w:rPr>
        <w:t>http://www.snf.ch/F/actuel/Dossiers/Seiten/</w:t>
      </w:r>
      <w:r w:rsidRPr="0007332F">
        <w:rPr>
          <w:rFonts w:eastAsia="SimSun" w:hint="eastAsia"/>
          <w:szCs w:val="18"/>
        </w:rPr>
        <w:t xml:space="preserve"> </w:t>
      </w:r>
      <w:r w:rsidRPr="0007332F">
        <w:rPr>
          <w:rFonts w:eastAsia="SimSun"/>
          <w:szCs w:val="18"/>
        </w:rPr>
        <w:t>egalite.aspx</w:t>
      </w:r>
      <w:r>
        <w:rPr>
          <w:rFonts w:eastAsia="SimSun" w:hint="eastAsia"/>
          <w:szCs w:val="18"/>
        </w:rPr>
        <w:t>。</w:t>
      </w:r>
    </w:p>
  </w:footnote>
  <w:footnote w:id="119">
    <w:p w:rsidR="00C07CA6" w:rsidRPr="0007332F" w:rsidRDefault="00C07CA6" w:rsidP="00F46BB0">
      <w:pPr>
        <w:pStyle w:val="FootnoteText"/>
        <w:spacing w:after="60" w:line="300" w:lineRule="exact"/>
        <w:jc w:val="both"/>
        <w:rPr>
          <w:rFonts w:eastAsia="SimSun" w:hint="eastAsia"/>
          <w:szCs w:val="18"/>
        </w:rPr>
      </w:pPr>
      <w:r w:rsidRPr="009F510D">
        <w:rPr>
          <w:rStyle w:val="FootnoteReference"/>
          <w:rFonts w:eastAsia="SimSun"/>
          <w:szCs w:val="18"/>
        </w:rPr>
        <w:footnoteRef/>
      </w:r>
      <w:r w:rsidRPr="0007332F">
        <w:rPr>
          <w:rFonts w:eastAsia="SimSun"/>
          <w:szCs w:val="18"/>
        </w:rPr>
        <w:t xml:space="preserve">  Yvonne Jänchen/ Christina Schulz, Geschlecht als Faktor ungleicher Zugangschancen zu Ressources der Forschung</w:t>
      </w:r>
      <w:r w:rsidRPr="0007332F">
        <w:rPr>
          <w:rFonts w:eastAsia="SimSun"/>
          <w:szCs w:val="18"/>
        </w:rPr>
        <w:t>s</w:t>
      </w:r>
      <w:r w:rsidRPr="0007332F">
        <w:rPr>
          <w:rFonts w:eastAsia="SimSun"/>
          <w:szCs w:val="18"/>
        </w:rPr>
        <w:t xml:space="preserve">förderung, </w:t>
      </w:r>
      <w:r w:rsidRPr="009F510D">
        <w:rPr>
          <w:rFonts w:eastAsia="SimSun" w:hAnsi="SimSun"/>
          <w:szCs w:val="18"/>
          <w:lang w:val="fr-CH"/>
        </w:rPr>
        <w:t>日内瓦</w:t>
      </w:r>
      <w:r w:rsidRPr="0007332F">
        <w:rPr>
          <w:rFonts w:eastAsia="SimSun"/>
          <w:szCs w:val="18"/>
        </w:rPr>
        <w:t xml:space="preserve"> 2005: http://www.snf.ch/downloads/wom_ber_GEFO.pdf</w:t>
      </w:r>
      <w:r>
        <w:rPr>
          <w:rFonts w:eastAsia="SimSun" w:hint="eastAsia"/>
          <w:szCs w:val="18"/>
          <w:lang w:val="fr-CH"/>
        </w:rPr>
        <w:t>。</w:t>
      </w:r>
    </w:p>
  </w:footnote>
  <w:footnote w:id="120">
    <w:p w:rsidR="00C07CA6" w:rsidRPr="0007332F" w:rsidRDefault="00C07CA6" w:rsidP="00F46BB0">
      <w:pPr>
        <w:pStyle w:val="FootnoteText"/>
        <w:spacing w:after="60" w:line="300" w:lineRule="exact"/>
        <w:jc w:val="both"/>
        <w:rPr>
          <w:rFonts w:eastAsia="SimSun"/>
          <w:szCs w:val="18"/>
        </w:rPr>
      </w:pPr>
      <w:r w:rsidRPr="009F510D">
        <w:rPr>
          <w:rStyle w:val="FootnoteReference"/>
          <w:rFonts w:eastAsia="SimSun"/>
          <w:szCs w:val="18"/>
          <w:lang w:val="fr-FR"/>
        </w:rPr>
        <w:footnoteRef/>
      </w:r>
      <w:r w:rsidRPr="0007332F">
        <w:rPr>
          <w:rFonts w:eastAsia="SimSun"/>
          <w:szCs w:val="18"/>
        </w:rPr>
        <w:t xml:space="preserve"> </w:t>
      </w:r>
      <w:r w:rsidRPr="0007332F">
        <w:rPr>
          <w:rFonts w:eastAsia="SimSun" w:hint="eastAsia"/>
          <w:szCs w:val="18"/>
        </w:rPr>
        <w:t xml:space="preserve"> </w:t>
      </w:r>
      <w:r w:rsidRPr="0007332F">
        <w:rPr>
          <w:rFonts w:eastAsia="SimSun"/>
          <w:szCs w:val="18"/>
        </w:rPr>
        <w:t xml:space="preserve">Bureau BASS / Marie-Louise Barben / Elisabeth Ryter, </w:t>
      </w:r>
      <w:r w:rsidRPr="009F510D">
        <w:rPr>
          <w:rFonts w:eastAsia="SimSun" w:hAnsi="SimSun"/>
          <w:szCs w:val="18"/>
          <w:lang w:val="fr-FR"/>
        </w:rPr>
        <w:t>《</w:t>
      </w:r>
      <w:r w:rsidRPr="0007332F">
        <w:rPr>
          <w:rFonts w:eastAsia="SimSun"/>
          <w:szCs w:val="18"/>
        </w:rPr>
        <w:t>“</w:t>
      </w:r>
      <w:r w:rsidRPr="009F510D">
        <w:rPr>
          <w:rFonts w:eastAsia="SimSun" w:hAnsi="SimSun"/>
          <w:szCs w:val="18"/>
          <w:lang w:val="fr-FR"/>
        </w:rPr>
        <w:t>男女机会平等</w:t>
      </w:r>
      <w:r w:rsidRPr="0007332F">
        <w:rPr>
          <w:rFonts w:eastAsia="SimSun"/>
          <w:szCs w:val="18"/>
        </w:rPr>
        <w:t>”</w:t>
      </w:r>
      <w:r w:rsidRPr="009F510D">
        <w:rPr>
          <w:rFonts w:eastAsia="SimSun" w:hAnsi="SimSun"/>
          <w:szCs w:val="18"/>
          <w:lang w:val="fr-FR"/>
        </w:rPr>
        <w:t>联邦计划在高等专业学校</w:t>
      </w:r>
      <w:r w:rsidRPr="0007332F">
        <w:rPr>
          <w:rFonts w:eastAsia="SimSun"/>
          <w:szCs w:val="18"/>
        </w:rPr>
        <w:t>2004-2007</w:t>
      </w:r>
      <w:r w:rsidRPr="009F510D">
        <w:rPr>
          <w:rFonts w:eastAsia="SimSun" w:hAnsi="SimSun"/>
          <w:szCs w:val="18"/>
          <w:lang w:val="fr-FR"/>
        </w:rPr>
        <w:t>年开展情况评估》</w:t>
      </w:r>
      <w:r w:rsidRPr="0007332F">
        <w:rPr>
          <w:rFonts w:eastAsia="SimSun" w:hAnsi="SimSun"/>
          <w:szCs w:val="18"/>
        </w:rPr>
        <w:t>，</w:t>
      </w:r>
      <w:r w:rsidRPr="009F510D">
        <w:rPr>
          <w:rFonts w:eastAsia="SimSun" w:hAnsi="SimSun"/>
          <w:szCs w:val="18"/>
          <w:lang w:val="fr-FR"/>
        </w:rPr>
        <w:t>伯尔尼</w:t>
      </w:r>
      <w:r w:rsidRPr="0007332F">
        <w:rPr>
          <w:rFonts w:eastAsia="SimSun" w:hAnsi="SimSun"/>
          <w:szCs w:val="18"/>
        </w:rPr>
        <w:t>，</w:t>
      </w:r>
      <w:r w:rsidRPr="0007332F">
        <w:rPr>
          <w:rFonts w:eastAsia="SimSun"/>
          <w:szCs w:val="18"/>
        </w:rPr>
        <w:t xml:space="preserve"> 2005</w:t>
      </w:r>
      <w:r w:rsidRPr="009F510D">
        <w:rPr>
          <w:rFonts w:eastAsia="SimSun" w:hAnsi="SimSun"/>
          <w:szCs w:val="18"/>
          <w:lang w:val="fr-FR"/>
        </w:rPr>
        <w:t>年</w:t>
      </w:r>
      <w:r w:rsidRPr="0007332F">
        <w:rPr>
          <w:rFonts w:eastAsia="SimSun" w:hAnsi="SimSun"/>
          <w:szCs w:val="18"/>
        </w:rPr>
        <w:t>，</w:t>
      </w:r>
      <w:r w:rsidRPr="009F510D">
        <w:rPr>
          <w:rFonts w:eastAsia="SimSun" w:hAnsi="SimSun"/>
          <w:szCs w:val="18"/>
          <w:lang w:val="fr-FR"/>
        </w:rPr>
        <w:t>法语综述。</w:t>
      </w:r>
    </w:p>
  </w:footnote>
  <w:footnote w:id="121">
    <w:p w:rsidR="00C07CA6" w:rsidRPr="009F510D" w:rsidRDefault="00C07CA6" w:rsidP="00F46BB0">
      <w:pPr>
        <w:pStyle w:val="FootnoteText"/>
        <w:spacing w:after="60" w:line="300" w:lineRule="exact"/>
        <w:jc w:val="both"/>
        <w:rPr>
          <w:rFonts w:eastAsia="SimSun"/>
          <w:szCs w:val="18"/>
          <w:lang w:val="fr-FR"/>
        </w:rPr>
      </w:pPr>
      <w:r w:rsidRPr="009F510D">
        <w:rPr>
          <w:rStyle w:val="FootnoteReference"/>
          <w:rFonts w:eastAsia="SimSun"/>
          <w:szCs w:val="18"/>
        </w:rPr>
        <w:footnoteRef/>
      </w:r>
      <w:r>
        <w:rPr>
          <w:rFonts w:eastAsia="SimSun" w:hAnsi="SimSun" w:hint="eastAsia"/>
          <w:szCs w:val="18"/>
          <w:lang w:val="fr-FR"/>
        </w:rPr>
        <w:t xml:space="preserve"> </w:t>
      </w:r>
      <w:r w:rsidRPr="009F510D">
        <w:rPr>
          <w:rFonts w:eastAsia="SimSun" w:hAnsi="SimSun"/>
          <w:szCs w:val="18"/>
          <w:lang w:val="fr-FR"/>
        </w:rPr>
        <w:t>《男女机会平等和对第三产业性别情况研究，状况及措施》，国家教育研究秘书处，</w:t>
      </w:r>
      <w:r w:rsidRPr="009F510D">
        <w:rPr>
          <w:rFonts w:eastAsia="SimSun"/>
          <w:szCs w:val="18"/>
          <w:lang w:val="fr-FR"/>
        </w:rPr>
        <w:t>2007</w:t>
      </w:r>
      <w:r w:rsidRPr="009F510D">
        <w:rPr>
          <w:rFonts w:eastAsia="SimSun" w:hAnsi="SimSun"/>
          <w:szCs w:val="18"/>
          <w:lang w:val="fr-FR"/>
        </w:rPr>
        <w:t>年。</w:t>
      </w:r>
    </w:p>
  </w:footnote>
  <w:footnote w:id="122">
    <w:p w:rsidR="00C07CA6" w:rsidRPr="009F510D" w:rsidRDefault="00C07CA6" w:rsidP="00F46BB0">
      <w:pPr>
        <w:pStyle w:val="FootnoteText"/>
        <w:spacing w:after="60" w:line="300" w:lineRule="exact"/>
        <w:jc w:val="both"/>
        <w:rPr>
          <w:rFonts w:eastAsia="SimSun" w:hint="eastAsia"/>
          <w:szCs w:val="18"/>
          <w:lang w:val="fr-FR"/>
        </w:rPr>
      </w:pPr>
      <w:r w:rsidRPr="009F510D">
        <w:rPr>
          <w:rStyle w:val="FootnoteReference"/>
          <w:rFonts w:eastAsia="SimSun"/>
          <w:szCs w:val="18"/>
        </w:rPr>
        <w:footnoteRef/>
      </w:r>
      <w:r w:rsidRPr="009F510D">
        <w:rPr>
          <w:rFonts w:eastAsia="SimSun"/>
          <w:szCs w:val="18"/>
          <w:lang w:val="fr-FR"/>
        </w:rPr>
        <w:t xml:space="preserve"> </w:t>
      </w:r>
      <w:r>
        <w:rPr>
          <w:rFonts w:eastAsia="SimSun" w:hint="eastAsia"/>
          <w:szCs w:val="18"/>
          <w:lang w:val="fr-FR"/>
        </w:rPr>
        <w:t xml:space="preserve"> </w:t>
      </w:r>
      <w:r w:rsidRPr="009F510D">
        <w:rPr>
          <w:rFonts w:eastAsia="SimSun"/>
          <w:szCs w:val="18"/>
          <w:lang w:val="fr-FR"/>
        </w:rPr>
        <w:t>Martine Chaponnière «</w:t>
      </w:r>
      <w:r w:rsidRPr="009F510D">
        <w:rPr>
          <w:rFonts w:eastAsia="SimSun" w:hAnsi="SimSun"/>
          <w:szCs w:val="18"/>
          <w:lang w:val="fr-FR"/>
        </w:rPr>
        <w:t>妇女、男子，培训和就业：第</w:t>
      </w:r>
      <w:r w:rsidRPr="009F510D">
        <w:rPr>
          <w:rFonts w:eastAsia="SimSun"/>
          <w:szCs w:val="18"/>
          <w:lang w:val="fr-FR"/>
        </w:rPr>
        <w:t>43</w:t>
      </w:r>
      <w:r w:rsidRPr="009F510D">
        <w:rPr>
          <w:rFonts w:eastAsia="SimSun" w:hAnsi="SimSun"/>
          <w:szCs w:val="18"/>
          <w:lang w:val="fr-FR"/>
        </w:rPr>
        <w:t>期国家研究项目中变化的性别》，参看</w:t>
      </w:r>
      <w:r w:rsidRPr="009F510D">
        <w:rPr>
          <w:rFonts w:eastAsia="SimSun"/>
          <w:szCs w:val="18"/>
          <w:lang w:val="fr-FR"/>
        </w:rPr>
        <w:t xml:space="preserve">: </w:t>
      </w:r>
      <w:r w:rsidRPr="009F510D">
        <w:rPr>
          <w:rFonts w:eastAsia="SimSun" w:hAnsi="SimSun"/>
          <w:szCs w:val="18"/>
          <w:lang w:val="fr-FR"/>
        </w:rPr>
        <w:t>《研究、培训和就业国家计划：问题综述》，苏黎世</w:t>
      </w:r>
      <w:r w:rsidRPr="009F510D">
        <w:rPr>
          <w:rFonts w:eastAsia="SimSun"/>
          <w:szCs w:val="18"/>
          <w:lang w:val="fr-FR"/>
        </w:rPr>
        <w:t xml:space="preserve"> (Rüegger)</w:t>
      </w:r>
      <w:r w:rsidRPr="009F510D">
        <w:rPr>
          <w:rFonts w:eastAsia="SimSun" w:hAnsi="SimSun"/>
          <w:szCs w:val="18"/>
          <w:lang w:val="fr-FR"/>
        </w:rPr>
        <w:t>，</w:t>
      </w:r>
      <w:r w:rsidRPr="009F510D">
        <w:rPr>
          <w:rFonts w:eastAsia="SimSun"/>
          <w:szCs w:val="18"/>
          <w:lang w:val="fr-FR"/>
        </w:rPr>
        <w:t xml:space="preserve"> 2005, p. 85</w:t>
      </w:r>
      <w:r>
        <w:rPr>
          <w:rFonts w:eastAsia="SimSun" w:hint="eastAsia"/>
          <w:szCs w:val="18"/>
          <w:lang w:val="fr-FR"/>
        </w:rPr>
        <w:t>-</w:t>
      </w:r>
      <w:r w:rsidRPr="009F510D">
        <w:rPr>
          <w:rFonts w:eastAsia="SimSun"/>
          <w:szCs w:val="18"/>
          <w:lang w:val="fr-FR"/>
        </w:rPr>
        <w:t>93</w:t>
      </w:r>
      <w:r>
        <w:rPr>
          <w:rFonts w:eastAsia="SimSun" w:hint="eastAsia"/>
          <w:szCs w:val="18"/>
          <w:lang w:val="fr-FR"/>
        </w:rPr>
        <w:t>。</w:t>
      </w:r>
    </w:p>
  </w:footnote>
  <w:footnote w:id="123">
    <w:p w:rsidR="00C07CA6" w:rsidRPr="009F510D" w:rsidRDefault="00C07CA6" w:rsidP="00F46BB0">
      <w:pPr>
        <w:pStyle w:val="FootnoteText"/>
        <w:spacing w:after="60" w:line="300" w:lineRule="exact"/>
        <w:jc w:val="both"/>
        <w:rPr>
          <w:rFonts w:eastAsia="SimSun"/>
          <w:szCs w:val="18"/>
          <w:lang w:val="fr-CH"/>
        </w:rPr>
      </w:pPr>
      <w:r w:rsidRPr="009F510D">
        <w:rPr>
          <w:rStyle w:val="FootnoteReference"/>
          <w:rFonts w:eastAsia="SimSun"/>
          <w:szCs w:val="18"/>
          <w:lang w:val="fr-CH"/>
        </w:rPr>
        <w:footnoteRef/>
      </w:r>
      <w:r w:rsidRPr="009F510D">
        <w:rPr>
          <w:rFonts w:eastAsia="SimSun"/>
          <w:szCs w:val="18"/>
          <w:lang w:val="fr-CH"/>
        </w:rPr>
        <w:t xml:space="preserve"> </w:t>
      </w:r>
      <w:r>
        <w:rPr>
          <w:rFonts w:eastAsia="SimSun" w:hint="eastAsia"/>
          <w:szCs w:val="18"/>
          <w:lang w:val="fr-CH"/>
        </w:rPr>
        <w:t xml:space="preserve"> </w:t>
      </w:r>
      <w:r w:rsidRPr="0007332F">
        <w:rPr>
          <w:rStyle w:val="Hyperlink"/>
          <w:rFonts w:eastAsia="SimSun"/>
          <w:color w:val="auto"/>
          <w:szCs w:val="18"/>
          <w:u w:val="none"/>
          <w:lang w:val="fr-CH"/>
        </w:rPr>
        <w:t>http://www.ebg.admin.ch/dokumentation/00012/00201/index.html?lang=fr</w:t>
      </w:r>
      <w:r w:rsidRPr="0007332F">
        <w:rPr>
          <w:rFonts w:eastAsia="SimSun"/>
          <w:szCs w:val="18"/>
          <w:lang w:val="fr-CH"/>
        </w:rPr>
        <w:t>; lire aussi</w:t>
      </w:r>
      <w:r w:rsidRPr="009F510D">
        <w:rPr>
          <w:rFonts w:eastAsia="SimSun"/>
          <w:szCs w:val="18"/>
          <w:lang w:val="fr-CH"/>
        </w:rPr>
        <w:t xml:space="preserve"> Irene Rehmann, Frauen in der Wissenschaft : </w:t>
      </w:r>
      <w:r w:rsidRPr="009F510D">
        <w:rPr>
          <w:rFonts w:eastAsia="SimSun" w:hAnsi="SimSun"/>
          <w:szCs w:val="18"/>
          <w:lang w:val="fr-CH"/>
        </w:rPr>
        <w:t>赫尔辛基小组，关于瑞士的科学研究政策和在科学研究中促进妇女参与政策的报告，伯尔尼，</w:t>
      </w:r>
      <w:r w:rsidRPr="009F510D">
        <w:rPr>
          <w:rFonts w:eastAsia="SimSun"/>
          <w:szCs w:val="18"/>
          <w:lang w:val="fr-CH"/>
        </w:rPr>
        <w:t xml:space="preserve"> (</w:t>
      </w:r>
      <w:r w:rsidRPr="009F510D">
        <w:rPr>
          <w:rFonts w:eastAsia="SimSun" w:hAnsi="SimSun"/>
          <w:szCs w:val="18"/>
          <w:lang w:val="fr-CH"/>
        </w:rPr>
        <w:t>联邦教育和技术局</w:t>
      </w:r>
      <w:r w:rsidRPr="009F510D">
        <w:rPr>
          <w:rFonts w:eastAsia="SimSun"/>
          <w:szCs w:val="18"/>
          <w:lang w:val="fr-CH"/>
        </w:rPr>
        <w:t>) 2004</w:t>
      </w:r>
      <w:r w:rsidRPr="009F510D">
        <w:rPr>
          <w:rFonts w:eastAsia="SimSun" w:hAnsi="SimSun"/>
          <w:szCs w:val="18"/>
          <w:lang w:val="fr-CH"/>
        </w:rPr>
        <w:t>。</w:t>
      </w:r>
    </w:p>
  </w:footnote>
  <w:footnote w:id="124">
    <w:p w:rsidR="00C07CA6" w:rsidRPr="009F510D" w:rsidRDefault="00C07CA6" w:rsidP="00F46BB0">
      <w:pPr>
        <w:pStyle w:val="FootnoteText"/>
        <w:spacing w:after="60" w:line="300" w:lineRule="exact"/>
        <w:jc w:val="both"/>
        <w:rPr>
          <w:rFonts w:eastAsia="SimSun"/>
          <w:szCs w:val="18"/>
          <w:lang w:val="de-DE"/>
        </w:rPr>
      </w:pPr>
      <w:r w:rsidRPr="009F510D">
        <w:rPr>
          <w:rStyle w:val="FootnoteReference"/>
          <w:rFonts w:eastAsia="SimSun"/>
          <w:szCs w:val="18"/>
          <w:lang w:val="fr-CH"/>
        </w:rPr>
        <w:footnoteRef/>
      </w:r>
      <w:r>
        <w:rPr>
          <w:rFonts w:eastAsia="SimSun" w:hint="eastAsia"/>
          <w:szCs w:val="18"/>
          <w:lang w:val="de-DE"/>
        </w:rPr>
        <w:t xml:space="preserve"> </w:t>
      </w:r>
      <w:r w:rsidRPr="009F510D">
        <w:rPr>
          <w:rFonts w:eastAsia="SimSun"/>
          <w:szCs w:val="18"/>
          <w:lang w:val="de-DE"/>
        </w:rPr>
        <w:t xml:space="preserve"> FS-CH, Ja</w:t>
      </w:r>
      <w:r w:rsidRPr="009F510D">
        <w:rPr>
          <w:rFonts w:eastAsia="SimSun"/>
          <w:szCs w:val="18"/>
          <w:lang w:val="de-DE"/>
        </w:rPr>
        <w:t>h</w:t>
      </w:r>
      <w:r w:rsidRPr="009F510D">
        <w:rPr>
          <w:rFonts w:eastAsia="SimSun"/>
          <w:szCs w:val="18"/>
          <w:lang w:val="de-DE"/>
        </w:rPr>
        <w:t>resbericht Universitäre Fernstudien Schweiz, Brigue 2006</w:t>
      </w:r>
      <w:r w:rsidRPr="009F510D">
        <w:rPr>
          <w:rFonts w:eastAsia="SimSun" w:hAnsi="SimSun"/>
          <w:szCs w:val="18"/>
          <w:lang w:val="de-DE"/>
        </w:rPr>
        <w:t>。</w:t>
      </w:r>
    </w:p>
  </w:footnote>
  <w:footnote w:id="125">
    <w:p w:rsidR="00C07CA6" w:rsidRPr="009F510D" w:rsidRDefault="00C07CA6" w:rsidP="00F46BB0">
      <w:pPr>
        <w:pStyle w:val="FootnoteText"/>
        <w:spacing w:after="60" w:line="300" w:lineRule="exact"/>
        <w:jc w:val="both"/>
        <w:rPr>
          <w:rFonts w:eastAsia="SimSun"/>
          <w:szCs w:val="18"/>
          <w:lang w:val="de-DE"/>
        </w:rPr>
      </w:pPr>
      <w:r w:rsidRPr="009F510D">
        <w:rPr>
          <w:rStyle w:val="FootnoteReference"/>
          <w:rFonts w:eastAsia="SimSun"/>
          <w:szCs w:val="18"/>
          <w:lang w:val="fr-CH"/>
        </w:rPr>
        <w:footnoteRef/>
      </w:r>
      <w:r w:rsidRPr="009F510D">
        <w:rPr>
          <w:rFonts w:eastAsia="SimSun"/>
          <w:szCs w:val="18"/>
          <w:lang w:val="de-DE"/>
        </w:rPr>
        <w:t xml:space="preserve"> </w:t>
      </w:r>
      <w:r>
        <w:rPr>
          <w:rFonts w:eastAsia="SimSun" w:hint="eastAsia"/>
          <w:szCs w:val="18"/>
          <w:lang w:val="de-DE"/>
        </w:rPr>
        <w:t xml:space="preserve"> </w:t>
      </w:r>
      <w:r w:rsidRPr="009F510D">
        <w:rPr>
          <w:rFonts w:eastAsia="SimSun"/>
          <w:szCs w:val="18"/>
          <w:lang w:val="de-DE"/>
        </w:rPr>
        <w:t xml:space="preserve">Silvia Grossenbacher, </w:t>
      </w:r>
      <w:r w:rsidRPr="009F510D">
        <w:rPr>
          <w:rFonts w:eastAsia="SimSun" w:hAnsi="SimSun"/>
          <w:szCs w:val="18"/>
          <w:lang w:val="fr-CH"/>
        </w:rPr>
        <w:t>《通往学校性别平等</w:t>
      </w:r>
      <w:r w:rsidRPr="009F510D">
        <w:rPr>
          <w:rFonts w:eastAsia="SimSun"/>
          <w:szCs w:val="18"/>
          <w:lang w:val="de-DE"/>
        </w:rPr>
        <w:t>——</w:t>
      </w:r>
      <w:r w:rsidRPr="009F510D">
        <w:rPr>
          <w:rFonts w:eastAsia="SimSun" w:hAnsi="SimSun"/>
          <w:szCs w:val="18"/>
          <w:lang w:val="fr-CH"/>
        </w:rPr>
        <w:t>各州为实现教育系统的男女平等做了什么</w:t>
      </w:r>
      <w:r w:rsidRPr="009F510D">
        <w:rPr>
          <w:rFonts w:eastAsia="SimSun" w:hAnsi="SimSun"/>
          <w:szCs w:val="18"/>
          <w:lang w:val="de-DE"/>
        </w:rPr>
        <w:t>？》</w:t>
      </w:r>
      <w:r w:rsidRPr="009F510D">
        <w:rPr>
          <w:rFonts w:eastAsia="SimSun"/>
          <w:szCs w:val="18"/>
          <w:lang w:val="de-DE"/>
        </w:rPr>
        <w:t>,</w:t>
      </w:r>
      <w:r w:rsidRPr="009F510D">
        <w:rPr>
          <w:rFonts w:eastAsia="SimSun" w:hAnsi="SimSun"/>
          <w:szCs w:val="18"/>
          <w:lang w:val="de-DE"/>
        </w:rPr>
        <w:t>瑞士教育研究协调中心倾向性报告，第</w:t>
      </w:r>
      <w:r w:rsidRPr="009F510D">
        <w:rPr>
          <w:rFonts w:eastAsia="SimSun"/>
          <w:szCs w:val="18"/>
          <w:lang w:val="de-DE"/>
        </w:rPr>
        <w:t>10</w:t>
      </w:r>
      <w:r w:rsidRPr="009F510D">
        <w:rPr>
          <w:rFonts w:eastAsia="SimSun" w:hAnsi="SimSun"/>
          <w:szCs w:val="18"/>
          <w:lang w:val="de-DE"/>
        </w:rPr>
        <w:t>期</w:t>
      </w:r>
      <w:r w:rsidRPr="009F510D">
        <w:rPr>
          <w:rFonts w:eastAsia="SimSun"/>
          <w:szCs w:val="18"/>
          <w:lang w:val="de-DE"/>
        </w:rPr>
        <w:t>, Aarau</w:t>
      </w:r>
      <w:r w:rsidRPr="009F510D">
        <w:rPr>
          <w:rFonts w:eastAsia="SimSun" w:hAnsi="SimSun"/>
          <w:szCs w:val="18"/>
          <w:lang w:val="de-DE"/>
        </w:rPr>
        <w:t>，</w:t>
      </w:r>
      <w:r w:rsidRPr="009F510D">
        <w:rPr>
          <w:rFonts w:eastAsia="SimSun"/>
          <w:szCs w:val="18"/>
          <w:lang w:val="de-DE"/>
        </w:rPr>
        <w:t xml:space="preserve"> 2006</w:t>
      </w:r>
      <w:r w:rsidRPr="009F510D">
        <w:rPr>
          <w:rFonts w:eastAsia="SimSun" w:hAnsi="SimSun"/>
          <w:szCs w:val="18"/>
          <w:lang w:val="de-DE"/>
        </w:rPr>
        <w:t>。</w:t>
      </w:r>
    </w:p>
  </w:footnote>
  <w:footnote w:id="126">
    <w:p w:rsidR="00C07CA6" w:rsidRPr="006032E9" w:rsidRDefault="00C07CA6" w:rsidP="00F46BB0">
      <w:pPr>
        <w:pStyle w:val="FootnoteText"/>
        <w:spacing w:after="60" w:line="300" w:lineRule="exact"/>
        <w:jc w:val="both"/>
        <w:rPr>
          <w:rFonts w:eastAsia="SimSun" w:hint="eastAsia"/>
          <w:szCs w:val="18"/>
          <w:lang w:val="de-DE"/>
        </w:rPr>
      </w:pPr>
      <w:r w:rsidRPr="009F510D">
        <w:rPr>
          <w:rStyle w:val="FootnoteReference"/>
          <w:rFonts w:eastAsia="SimSun"/>
          <w:szCs w:val="18"/>
        </w:rPr>
        <w:footnoteRef/>
      </w:r>
      <w:r w:rsidRPr="009F510D">
        <w:rPr>
          <w:rFonts w:eastAsia="SimSun"/>
          <w:szCs w:val="18"/>
          <w:lang w:val="de-DE"/>
        </w:rPr>
        <w:t xml:space="preserve"> http://www.bfs.admin.ch/bfs/portal/fr/index/themen/bildung_und_wissenschaft/uebersicht/blank/publikationen.html?publicationID=</w:t>
      </w:r>
      <w:r>
        <w:rPr>
          <w:rFonts w:eastAsia="SimSun" w:hint="eastAsia"/>
          <w:szCs w:val="18"/>
          <w:lang w:val="de-DE"/>
        </w:rPr>
        <w:t xml:space="preserve"> </w:t>
      </w:r>
      <w:r>
        <w:rPr>
          <w:rFonts w:eastAsia="SimSun"/>
          <w:szCs w:val="18"/>
          <w:lang w:val="de-DE"/>
        </w:rPr>
        <w:t>2282</w:t>
      </w:r>
      <w:r>
        <w:rPr>
          <w:rFonts w:eastAsia="SimSun" w:hint="eastAsia"/>
          <w:szCs w:val="18"/>
          <w:lang w:val="de-DE"/>
        </w:rPr>
        <w:t>。</w:t>
      </w:r>
    </w:p>
  </w:footnote>
  <w:footnote w:id="127">
    <w:p w:rsidR="00C07CA6" w:rsidRPr="009F510D" w:rsidRDefault="00C07CA6" w:rsidP="00F46BB0">
      <w:pPr>
        <w:pStyle w:val="FootnoteText"/>
        <w:spacing w:after="60" w:line="300" w:lineRule="exact"/>
        <w:jc w:val="both"/>
        <w:rPr>
          <w:rFonts w:eastAsia="SimSun" w:hint="eastAsia"/>
          <w:szCs w:val="18"/>
          <w:lang w:val="de-DE"/>
        </w:rPr>
      </w:pPr>
      <w:r w:rsidRPr="009F510D">
        <w:rPr>
          <w:rStyle w:val="FootnoteReference"/>
          <w:rFonts w:eastAsia="SimSun"/>
          <w:szCs w:val="18"/>
        </w:rPr>
        <w:footnoteRef/>
      </w:r>
      <w:r>
        <w:rPr>
          <w:rFonts w:eastAsia="SimSun" w:hint="eastAsia"/>
          <w:szCs w:val="18"/>
          <w:lang w:val="de-DE"/>
        </w:rPr>
        <w:t xml:space="preserve"> </w:t>
      </w:r>
      <w:r w:rsidRPr="009F510D">
        <w:rPr>
          <w:rFonts w:eastAsia="SimSun"/>
          <w:szCs w:val="18"/>
          <w:lang w:val="de-DE"/>
        </w:rPr>
        <w:t xml:space="preserve"> http://www.bfs.admin.ch/bfs/portal/fr/index/themen/15/02/key/ind5.indicator.50402.504.html</w:t>
      </w:r>
      <w:r>
        <w:rPr>
          <w:rFonts w:eastAsia="SimSun" w:hint="eastAsia"/>
          <w:szCs w:val="18"/>
          <w:lang w:val="de-DE"/>
        </w:rPr>
        <w:t>。</w:t>
      </w:r>
    </w:p>
  </w:footnote>
  <w:footnote w:id="128">
    <w:p w:rsidR="00C07CA6" w:rsidRPr="009F510D" w:rsidRDefault="00C07CA6" w:rsidP="00F46BB0">
      <w:pPr>
        <w:pStyle w:val="FootnoteText"/>
        <w:spacing w:after="60" w:line="300" w:lineRule="exact"/>
        <w:jc w:val="both"/>
        <w:rPr>
          <w:rFonts w:eastAsia="SimSun" w:hint="eastAsia"/>
          <w:szCs w:val="18"/>
          <w:lang w:val="nb-NO"/>
        </w:rPr>
      </w:pPr>
      <w:r w:rsidRPr="009F510D">
        <w:rPr>
          <w:rStyle w:val="FootnoteReference"/>
          <w:rFonts w:eastAsia="SimSun"/>
          <w:szCs w:val="18"/>
        </w:rPr>
        <w:footnoteRef/>
      </w:r>
      <w:r>
        <w:rPr>
          <w:rFonts w:eastAsia="SimSun" w:hint="eastAsia"/>
          <w:szCs w:val="18"/>
          <w:lang w:val="nb-NO"/>
        </w:rPr>
        <w:t xml:space="preserve"> </w:t>
      </w:r>
      <w:r w:rsidRPr="009F510D">
        <w:rPr>
          <w:rFonts w:eastAsia="SimSun"/>
          <w:szCs w:val="18"/>
          <w:lang w:val="nb-NO"/>
        </w:rPr>
        <w:t xml:space="preserve"> Universität Freiburg, Gleichstellung von Frauen und Männern an der Universität Freibu</w:t>
      </w:r>
      <w:r>
        <w:rPr>
          <w:rFonts w:eastAsia="SimSun"/>
          <w:szCs w:val="18"/>
          <w:lang w:val="nb-NO"/>
        </w:rPr>
        <w:t>rg, Situationsanalyse 2005/2006</w:t>
      </w:r>
      <w:r>
        <w:rPr>
          <w:rFonts w:eastAsia="SimSun" w:hint="eastAsia"/>
          <w:szCs w:val="18"/>
          <w:lang w:val="nb-NO"/>
        </w:rPr>
        <w:t>。</w:t>
      </w:r>
    </w:p>
  </w:footnote>
  <w:footnote w:id="129">
    <w:p w:rsidR="00C07CA6" w:rsidRPr="009F510D" w:rsidRDefault="00C07CA6" w:rsidP="00F46BB0">
      <w:pPr>
        <w:pStyle w:val="FootnoteText"/>
        <w:spacing w:after="60" w:line="300" w:lineRule="exact"/>
        <w:jc w:val="both"/>
        <w:rPr>
          <w:rFonts w:eastAsia="SimSun"/>
          <w:szCs w:val="18"/>
          <w:lang w:val="nb-NO"/>
        </w:rPr>
      </w:pPr>
      <w:r w:rsidRPr="009F510D">
        <w:rPr>
          <w:rStyle w:val="FootnoteReference"/>
          <w:rFonts w:eastAsia="SimSun"/>
          <w:szCs w:val="18"/>
          <w:lang w:val="fr-CH"/>
        </w:rPr>
        <w:footnoteRef/>
      </w:r>
      <w:r w:rsidRPr="009F510D">
        <w:rPr>
          <w:rFonts w:eastAsia="SimSun"/>
          <w:szCs w:val="18"/>
          <w:lang w:val="nb-NO"/>
        </w:rPr>
        <w:t xml:space="preserve"> </w:t>
      </w:r>
      <w:r>
        <w:rPr>
          <w:rFonts w:eastAsia="SimSun" w:hint="eastAsia"/>
          <w:szCs w:val="18"/>
          <w:lang w:val="nb-NO"/>
        </w:rPr>
        <w:t xml:space="preserve"> </w:t>
      </w:r>
      <w:r w:rsidRPr="009F510D" w:rsidDel="001C4C17">
        <w:rPr>
          <w:rFonts w:eastAsia="SimSun"/>
          <w:szCs w:val="18"/>
          <w:lang w:val="nb-NO"/>
        </w:rPr>
        <w:t>S</w:t>
      </w:r>
      <w:r w:rsidRPr="009F510D">
        <w:rPr>
          <w:rFonts w:eastAsia="SimSun"/>
          <w:szCs w:val="18"/>
          <w:lang w:val="nb-NO"/>
        </w:rPr>
        <w:t>S. Hupka et B. E. Stalder,</w:t>
      </w:r>
      <w:r w:rsidRPr="009F510D">
        <w:rPr>
          <w:rFonts w:eastAsia="SimSun" w:hAnsi="SimSun"/>
          <w:szCs w:val="18"/>
          <w:lang w:val="nb-NO"/>
        </w:rPr>
        <w:t>《</w:t>
      </w:r>
      <w:r w:rsidRPr="009F510D">
        <w:rPr>
          <w:rFonts w:eastAsia="SimSun"/>
          <w:szCs w:val="18"/>
          <w:lang w:val="nb-NO"/>
        </w:rPr>
        <w:t xml:space="preserve"> </w:t>
      </w:r>
      <w:r w:rsidRPr="009F510D">
        <w:rPr>
          <w:rFonts w:eastAsia="SimSun" w:hAnsi="SimSun"/>
          <w:szCs w:val="18"/>
          <w:lang w:val="fr-FR"/>
        </w:rPr>
        <w:t>从初中到高中转折期的年轻移民》</w:t>
      </w:r>
      <w:r w:rsidRPr="009F510D">
        <w:rPr>
          <w:rFonts w:eastAsia="SimSun" w:hAnsi="SimSun"/>
          <w:szCs w:val="18"/>
          <w:lang w:val="nb-NO"/>
        </w:rPr>
        <w:t>，</w:t>
      </w:r>
      <w:r w:rsidRPr="009F510D">
        <w:rPr>
          <w:rFonts w:eastAsia="SimSun" w:hAnsi="SimSun"/>
          <w:szCs w:val="18"/>
          <w:lang w:val="fr-FR"/>
        </w:rPr>
        <w:t>瑞士平等代表会议</w:t>
      </w:r>
      <w:r w:rsidRPr="009F510D">
        <w:rPr>
          <w:rFonts w:eastAsia="SimSun" w:hAnsi="SimSun"/>
          <w:szCs w:val="18"/>
          <w:lang w:val="nb-NO"/>
        </w:rPr>
        <w:t>，</w:t>
      </w:r>
      <w:r w:rsidRPr="009F510D">
        <w:rPr>
          <w:rFonts w:eastAsia="SimSun" w:hAnsi="SimSun"/>
          <w:szCs w:val="18"/>
          <w:lang w:val="fr-FR"/>
        </w:rPr>
        <w:t>性别观点</w:t>
      </w:r>
      <w:r w:rsidRPr="009F510D">
        <w:rPr>
          <w:rFonts w:eastAsia="SimSun" w:hAnsi="SimSun"/>
          <w:szCs w:val="18"/>
          <w:lang w:val="nb-NO"/>
        </w:rPr>
        <w:t>，</w:t>
      </w:r>
      <w:r w:rsidRPr="009F510D">
        <w:rPr>
          <w:rFonts w:eastAsia="SimSun" w:hAnsi="SimSun"/>
          <w:szCs w:val="18"/>
          <w:lang w:val="fr-FR"/>
        </w:rPr>
        <w:t>女孩和年轻女性面对教育</w:t>
      </w:r>
      <w:r w:rsidRPr="009F510D">
        <w:rPr>
          <w:rFonts w:eastAsia="SimSun" w:hAnsi="SimSun"/>
          <w:szCs w:val="18"/>
          <w:lang w:val="nb-NO"/>
        </w:rPr>
        <w:t>：</w:t>
      </w:r>
      <w:r w:rsidRPr="009F510D">
        <w:rPr>
          <w:rFonts w:eastAsia="SimSun" w:hAnsi="SimSun"/>
          <w:szCs w:val="18"/>
          <w:lang w:val="fr-FR"/>
        </w:rPr>
        <w:t>途径和趋势。</w:t>
      </w:r>
    </w:p>
  </w:footnote>
  <w:footnote w:id="130">
    <w:p w:rsidR="00C07CA6" w:rsidRPr="009F510D" w:rsidRDefault="00C07CA6" w:rsidP="00F46BB0">
      <w:pPr>
        <w:pStyle w:val="FootnoteText"/>
        <w:spacing w:after="60" w:line="300" w:lineRule="exact"/>
        <w:jc w:val="both"/>
        <w:rPr>
          <w:rFonts w:eastAsia="SimSun"/>
          <w:szCs w:val="18"/>
          <w:lang w:val="de-DE"/>
        </w:rPr>
      </w:pPr>
      <w:r w:rsidRPr="009F510D">
        <w:rPr>
          <w:rStyle w:val="FootnoteReference"/>
          <w:rFonts w:eastAsia="SimSun"/>
          <w:szCs w:val="18"/>
        </w:rPr>
        <w:footnoteRef/>
      </w:r>
      <w:r w:rsidRPr="009F510D">
        <w:rPr>
          <w:rFonts w:eastAsia="SimSun"/>
          <w:szCs w:val="18"/>
          <w:lang w:val="de-DE"/>
        </w:rPr>
        <w:t xml:space="preserve"> </w:t>
      </w:r>
      <w:r>
        <w:rPr>
          <w:rFonts w:eastAsia="SimSun" w:hint="eastAsia"/>
          <w:szCs w:val="18"/>
          <w:lang w:val="de-DE"/>
        </w:rPr>
        <w:t xml:space="preserve"> </w:t>
      </w:r>
      <w:r w:rsidRPr="009F510D">
        <w:rPr>
          <w:rFonts w:eastAsia="SimSun"/>
          <w:szCs w:val="18"/>
          <w:lang w:val="de-DE"/>
        </w:rPr>
        <w:t>Beatrice Ledergerber / Regula Ettlin, Mentoring für Jugendliche zwischen Schule und Beruf. Ein Handbuch für Pr</w:t>
      </w:r>
      <w:r w:rsidRPr="009F510D">
        <w:rPr>
          <w:rFonts w:eastAsia="SimSun"/>
          <w:szCs w:val="18"/>
          <w:lang w:val="de-DE"/>
        </w:rPr>
        <w:t>o</w:t>
      </w:r>
      <w:r w:rsidRPr="009F510D">
        <w:rPr>
          <w:rFonts w:eastAsia="SimSun"/>
          <w:szCs w:val="18"/>
          <w:lang w:val="de-DE"/>
        </w:rPr>
        <w:t>grammverantwortliche und MentorInnen, Zurich 2006</w:t>
      </w:r>
      <w:r w:rsidRPr="009F510D">
        <w:rPr>
          <w:rFonts w:eastAsia="SimSun" w:hAnsi="SimSun"/>
          <w:szCs w:val="18"/>
          <w:lang w:val="de-DE"/>
        </w:rPr>
        <w:t>。</w:t>
      </w:r>
    </w:p>
  </w:footnote>
  <w:footnote w:id="131">
    <w:p w:rsidR="00C07CA6" w:rsidRPr="009F510D" w:rsidRDefault="00C07CA6" w:rsidP="00F46BB0">
      <w:pPr>
        <w:pStyle w:val="FootnoteText"/>
        <w:spacing w:after="60" w:line="300" w:lineRule="exact"/>
        <w:jc w:val="both"/>
        <w:rPr>
          <w:rFonts w:eastAsia="SimSun" w:hint="eastAsia"/>
          <w:szCs w:val="18"/>
          <w:lang w:val="de-DE"/>
        </w:rPr>
      </w:pPr>
      <w:r w:rsidRPr="009F510D">
        <w:rPr>
          <w:rStyle w:val="FootnoteReference"/>
          <w:rFonts w:eastAsia="SimSun"/>
          <w:szCs w:val="18"/>
        </w:rPr>
        <w:footnoteRef/>
      </w:r>
      <w:r w:rsidRPr="009F510D">
        <w:rPr>
          <w:rFonts w:eastAsia="SimSun"/>
          <w:szCs w:val="18"/>
          <w:lang w:val="de-DE"/>
        </w:rPr>
        <w:t xml:space="preserve"> </w:t>
      </w:r>
      <w:r>
        <w:rPr>
          <w:rFonts w:eastAsia="SimSun" w:hint="eastAsia"/>
          <w:szCs w:val="18"/>
          <w:lang w:val="de-DE"/>
        </w:rPr>
        <w:t xml:space="preserve"> </w:t>
      </w:r>
      <w:r w:rsidRPr="009F510D">
        <w:rPr>
          <w:rFonts w:eastAsia="SimSun" w:hAnsi="SimSun"/>
          <w:szCs w:val="18"/>
          <w:lang w:val="fr-FR"/>
        </w:rPr>
        <w:t>关于残疾大学生的情况</w:t>
      </w:r>
      <w:r w:rsidRPr="009F510D">
        <w:rPr>
          <w:rFonts w:eastAsia="SimSun" w:hAnsi="SimSun"/>
          <w:szCs w:val="18"/>
          <w:lang w:val="de-DE"/>
        </w:rPr>
        <w:t>，</w:t>
      </w:r>
      <w:r w:rsidRPr="009F510D">
        <w:rPr>
          <w:rFonts w:eastAsia="SimSun" w:hAnsi="SimSun"/>
          <w:szCs w:val="18"/>
          <w:lang w:val="fr-FR"/>
        </w:rPr>
        <w:t>参看瑞士参与的经合组织的报告</w:t>
      </w:r>
      <w:r w:rsidRPr="009F510D">
        <w:rPr>
          <w:rFonts w:eastAsia="SimSun" w:hAnsi="SimSun"/>
          <w:szCs w:val="18"/>
          <w:lang w:val="de-DE"/>
        </w:rPr>
        <w:t>：</w:t>
      </w:r>
      <w:r w:rsidRPr="009F510D">
        <w:rPr>
          <w:rFonts w:eastAsia="SimSun" w:hAnsi="SimSun"/>
          <w:szCs w:val="18"/>
          <w:lang w:val="fr-FR"/>
        </w:rPr>
        <w:t>《残疾大学生</w:t>
      </w:r>
      <w:r w:rsidRPr="009F510D">
        <w:rPr>
          <w:rFonts w:eastAsia="SimSun" w:hAnsi="SimSun"/>
          <w:szCs w:val="18"/>
          <w:lang w:val="de-DE"/>
        </w:rPr>
        <w:t>：</w:t>
      </w:r>
      <w:r w:rsidRPr="009F510D">
        <w:rPr>
          <w:rFonts w:eastAsia="SimSun" w:hAnsi="SimSun"/>
          <w:szCs w:val="18"/>
          <w:lang w:val="fr-FR"/>
        </w:rPr>
        <w:t>学习困难及不利条件》</w:t>
      </w:r>
      <w:r w:rsidRPr="009F510D">
        <w:rPr>
          <w:rFonts w:eastAsia="SimSun" w:hAnsi="SimSun"/>
          <w:szCs w:val="18"/>
          <w:lang w:val="de-DE"/>
        </w:rPr>
        <w:t>，</w:t>
      </w:r>
      <w:r w:rsidRPr="009F510D">
        <w:rPr>
          <w:rFonts w:eastAsia="SimSun"/>
          <w:szCs w:val="18"/>
          <w:lang w:val="de-DE"/>
        </w:rPr>
        <w:t>http:/www.oecd.org/document/45/0,3343,en_21571361_38039199_35669868_1_1_1_1.00.html</w:t>
      </w:r>
      <w:r>
        <w:rPr>
          <w:rFonts w:eastAsia="SimSun" w:hint="eastAsia"/>
          <w:szCs w:val="18"/>
          <w:lang w:val="de-DE"/>
        </w:rPr>
        <w:t>。</w:t>
      </w:r>
    </w:p>
  </w:footnote>
  <w:footnote w:id="132">
    <w:p w:rsidR="00C07CA6" w:rsidRPr="009F510D" w:rsidRDefault="00C07CA6" w:rsidP="00F46BB0">
      <w:pPr>
        <w:pStyle w:val="NormalWeb"/>
        <w:spacing w:before="0" w:beforeAutospacing="0" w:after="60" w:afterAutospacing="0" w:line="300" w:lineRule="exact"/>
        <w:jc w:val="both"/>
        <w:rPr>
          <w:rFonts w:hint="eastAsia"/>
          <w:sz w:val="18"/>
          <w:szCs w:val="18"/>
          <w:lang w:val="fr-CH" w:eastAsia="zh-CN"/>
        </w:rPr>
      </w:pPr>
      <w:r w:rsidRPr="009F510D">
        <w:rPr>
          <w:rStyle w:val="FootnoteReference"/>
          <w:kern w:val="14"/>
          <w:sz w:val="18"/>
          <w:szCs w:val="18"/>
          <w:lang w:val="en-GB"/>
        </w:rPr>
        <w:footnoteRef/>
      </w:r>
      <w:r w:rsidRPr="009F510D">
        <w:rPr>
          <w:rStyle w:val="FootnoteReference"/>
          <w:kern w:val="14"/>
          <w:sz w:val="18"/>
          <w:szCs w:val="18"/>
          <w:lang w:val="en-GB" w:eastAsia="zh-CN"/>
        </w:rPr>
        <w:t xml:space="preserve"> </w:t>
      </w:r>
      <w:r>
        <w:rPr>
          <w:rFonts w:hint="eastAsia"/>
          <w:kern w:val="14"/>
          <w:sz w:val="18"/>
          <w:szCs w:val="18"/>
          <w:lang w:val="en-GB" w:eastAsia="zh-CN"/>
        </w:rPr>
        <w:t xml:space="preserve"> </w:t>
      </w:r>
      <w:smartTag w:uri="urn:schemas-microsoft-com:office:smarttags" w:element="chsdate">
        <w:smartTagPr>
          <w:attr w:name="IsROCDate" w:val="False"/>
          <w:attr w:name="IsLunarDate" w:val="False"/>
          <w:attr w:name="Day" w:val="31"/>
          <w:attr w:name="Month" w:val="12"/>
          <w:attr w:name="Year" w:val="2002"/>
        </w:smartTagPr>
        <w:r w:rsidRPr="009F510D">
          <w:rPr>
            <w:spacing w:val="5"/>
            <w:w w:val="104"/>
            <w:kern w:val="14"/>
            <w:sz w:val="18"/>
            <w:szCs w:val="18"/>
            <w:lang w:val="fr-FR" w:eastAsia="zh-CN"/>
          </w:rPr>
          <w:t>2002</w:t>
        </w:r>
        <w:r w:rsidRPr="009F510D">
          <w:rPr>
            <w:rFonts w:hAnsi="SimSun"/>
            <w:spacing w:val="5"/>
            <w:w w:val="104"/>
            <w:kern w:val="14"/>
            <w:sz w:val="18"/>
            <w:szCs w:val="18"/>
            <w:lang w:val="fr-FR" w:eastAsia="zh-CN"/>
          </w:rPr>
          <w:t>年</w:t>
        </w:r>
        <w:r w:rsidRPr="009F510D">
          <w:rPr>
            <w:spacing w:val="5"/>
            <w:w w:val="104"/>
            <w:kern w:val="14"/>
            <w:sz w:val="18"/>
            <w:szCs w:val="18"/>
            <w:lang w:val="fr-FR" w:eastAsia="zh-CN"/>
          </w:rPr>
          <w:t>12</w:t>
        </w:r>
        <w:r w:rsidRPr="009F510D">
          <w:rPr>
            <w:rFonts w:hAnsi="SimSun"/>
            <w:spacing w:val="5"/>
            <w:w w:val="104"/>
            <w:kern w:val="14"/>
            <w:sz w:val="18"/>
            <w:szCs w:val="18"/>
            <w:lang w:val="fr-FR" w:eastAsia="zh-CN"/>
          </w:rPr>
          <w:t>月</w:t>
        </w:r>
        <w:r w:rsidRPr="009F510D">
          <w:rPr>
            <w:spacing w:val="5"/>
            <w:w w:val="104"/>
            <w:kern w:val="14"/>
            <w:sz w:val="18"/>
            <w:szCs w:val="18"/>
            <w:lang w:val="fr-FR" w:eastAsia="zh-CN"/>
          </w:rPr>
          <w:t>31</w:t>
        </w:r>
        <w:r w:rsidRPr="009F510D">
          <w:rPr>
            <w:rFonts w:hAnsi="SimSun"/>
            <w:spacing w:val="5"/>
            <w:w w:val="104"/>
            <w:kern w:val="14"/>
            <w:sz w:val="18"/>
            <w:szCs w:val="18"/>
            <w:lang w:val="fr-FR" w:eastAsia="zh-CN"/>
          </w:rPr>
          <w:t>日</w:t>
        </w:r>
      </w:smartTag>
      <w:r w:rsidRPr="009F510D">
        <w:rPr>
          <w:rFonts w:hAnsi="SimSun"/>
          <w:spacing w:val="5"/>
          <w:w w:val="104"/>
          <w:kern w:val="14"/>
          <w:sz w:val="18"/>
          <w:szCs w:val="18"/>
          <w:lang w:val="fr-FR" w:eastAsia="zh-CN"/>
        </w:rPr>
        <w:t>消除涉及残障人士的不平等联邦法（残疾人法），</w:t>
      </w:r>
      <w:r w:rsidRPr="009F510D">
        <w:rPr>
          <w:spacing w:val="5"/>
          <w:w w:val="104"/>
          <w:kern w:val="14"/>
          <w:sz w:val="18"/>
          <w:szCs w:val="18"/>
          <w:lang w:val="fr-FR" w:eastAsia="zh-CN"/>
        </w:rPr>
        <w:t>RS 151.3</w:t>
      </w:r>
      <w:r>
        <w:rPr>
          <w:rFonts w:hint="eastAsia"/>
          <w:spacing w:val="5"/>
          <w:w w:val="104"/>
          <w:kern w:val="14"/>
          <w:sz w:val="18"/>
          <w:szCs w:val="18"/>
          <w:lang w:val="fr-FR" w:eastAsia="zh-CN"/>
        </w:rPr>
        <w:t>。</w:t>
      </w:r>
    </w:p>
  </w:footnote>
  <w:footnote w:id="133">
    <w:p w:rsidR="00C07CA6" w:rsidRPr="009F510D" w:rsidRDefault="00C07CA6" w:rsidP="00F46BB0">
      <w:pPr>
        <w:pStyle w:val="FootnoteText"/>
        <w:spacing w:after="60" w:line="300" w:lineRule="exact"/>
        <w:jc w:val="both"/>
        <w:rPr>
          <w:rFonts w:eastAsia="SimSun"/>
          <w:szCs w:val="18"/>
          <w:lang w:val="fr-CH"/>
        </w:rPr>
      </w:pPr>
      <w:r w:rsidRPr="009F510D">
        <w:rPr>
          <w:rStyle w:val="FootnoteReference"/>
          <w:rFonts w:eastAsia="SimSun"/>
          <w:szCs w:val="18"/>
          <w:lang w:val="fr-CH"/>
        </w:rPr>
        <w:footnoteRef/>
      </w:r>
      <w:r w:rsidRPr="009F510D">
        <w:rPr>
          <w:rFonts w:eastAsia="SimSun"/>
          <w:szCs w:val="18"/>
          <w:lang w:val="fr-CH"/>
        </w:rPr>
        <w:t xml:space="preserve">  </w:t>
      </w:r>
      <w:r>
        <w:rPr>
          <w:rFonts w:eastAsia="SimSun" w:hint="eastAsia"/>
          <w:szCs w:val="18"/>
          <w:lang w:val="fr-CH"/>
        </w:rPr>
        <w:t xml:space="preserve"> </w:t>
      </w:r>
      <w:r w:rsidRPr="009F510D">
        <w:rPr>
          <w:rFonts w:eastAsia="SimSun"/>
          <w:szCs w:val="18"/>
          <w:lang w:val="fr-CH"/>
        </w:rPr>
        <w:t xml:space="preserve">Vuille Alain : </w:t>
      </w:r>
      <w:r w:rsidRPr="009F510D">
        <w:rPr>
          <w:rFonts w:eastAsia="SimSun" w:hAnsi="SimSun"/>
          <w:szCs w:val="18"/>
          <w:lang w:val="fr-CH"/>
        </w:rPr>
        <w:t>《瑞士的兼职工作》，联邦统计局统计局（</w:t>
      </w:r>
      <w:r w:rsidRPr="009F510D">
        <w:rPr>
          <w:rFonts w:eastAsia="SimSun"/>
          <w:szCs w:val="18"/>
          <w:lang w:val="fr-CH"/>
        </w:rPr>
        <w:t>OFS</w:t>
      </w:r>
      <w:r w:rsidRPr="009F510D">
        <w:rPr>
          <w:rFonts w:eastAsia="SimSun" w:hAnsi="SimSun"/>
          <w:szCs w:val="18"/>
          <w:lang w:val="fr-CH"/>
        </w:rPr>
        <w:t>），纳沙泰尔，</w:t>
      </w:r>
      <w:r w:rsidRPr="009F510D">
        <w:rPr>
          <w:rFonts w:eastAsia="SimSun"/>
          <w:szCs w:val="18"/>
          <w:lang w:val="fr-CH"/>
        </w:rPr>
        <w:t>2006</w:t>
      </w:r>
      <w:r w:rsidRPr="009F510D">
        <w:rPr>
          <w:rFonts w:eastAsia="SimSun" w:hAnsi="SimSun"/>
          <w:szCs w:val="18"/>
          <w:lang w:val="fr-CH"/>
        </w:rPr>
        <w:t>年。</w:t>
      </w:r>
    </w:p>
  </w:footnote>
  <w:footnote w:id="134">
    <w:p w:rsidR="00C07CA6" w:rsidRPr="009F510D" w:rsidRDefault="00C07CA6" w:rsidP="00F46BB0">
      <w:pPr>
        <w:pStyle w:val="FootnoteText"/>
        <w:spacing w:after="60" w:line="300" w:lineRule="exact"/>
        <w:jc w:val="both"/>
        <w:rPr>
          <w:rFonts w:eastAsia="SimSun" w:hint="eastAsia"/>
          <w:szCs w:val="18"/>
          <w:lang w:val="fr-CH"/>
        </w:rPr>
      </w:pPr>
      <w:r w:rsidRPr="009F510D">
        <w:rPr>
          <w:rStyle w:val="FootnoteReference"/>
          <w:rFonts w:eastAsia="SimSun"/>
          <w:szCs w:val="18"/>
          <w:lang w:val="fr-CH"/>
        </w:rPr>
        <w:footnoteRef/>
      </w:r>
      <w:r>
        <w:rPr>
          <w:rFonts w:eastAsia="SimSun" w:hint="eastAsia"/>
          <w:szCs w:val="18"/>
          <w:lang w:val="fr-CH"/>
        </w:rPr>
        <w:t xml:space="preserve"> </w:t>
      </w:r>
      <w:r w:rsidRPr="009F510D">
        <w:rPr>
          <w:rFonts w:eastAsia="SimSun"/>
          <w:szCs w:val="18"/>
          <w:lang w:val="fr-CH"/>
        </w:rPr>
        <w:t xml:space="preserve"> </w:t>
      </w:r>
      <w:r w:rsidRPr="009F510D">
        <w:rPr>
          <w:rFonts w:eastAsia="SimSun" w:hAnsi="SimSun"/>
          <w:szCs w:val="18"/>
          <w:lang w:val="fr-CH"/>
        </w:rPr>
        <w:t>瑞士就业人口调查（</w:t>
      </w:r>
      <w:r w:rsidRPr="009F510D">
        <w:rPr>
          <w:rFonts w:eastAsia="SimSun"/>
          <w:szCs w:val="18"/>
          <w:lang w:val="fr-CH"/>
        </w:rPr>
        <w:t>ESPA</w:t>
      </w:r>
      <w:r w:rsidRPr="009F510D">
        <w:rPr>
          <w:rFonts w:eastAsia="SimSun" w:hAnsi="SimSun"/>
          <w:szCs w:val="18"/>
          <w:lang w:val="fr-CH"/>
        </w:rPr>
        <w:t>）：</w:t>
      </w:r>
      <w:r w:rsidRPr="009F510D">
        <w:rPr>
          <w:rFonts w:eastAsia="SimSun"/>
          <w:szCs w:val="18"/>
          <w:lang w:val="fr-FR"/>
        </w:rPr>
        <w:t xml:space="preserve"> </w:t>
      </w:r>
      <w:r w:rsidRPr="009F510D">
        <w:rPr>
          <w:rFonts w:eastAsia="SimSun"/>
          <w:szCs w:val="18"/>
          <w:lang w:val="fr-CH"/>
        </w:rPr>
        <w:t>http://www.bfs.admin.ch/bfs/portal/fr/index/themen/03/02/blank/data/03.html</w:t>
      </w:r>
      <w:r>
        <w:rPr>
          <w:rFonts w:eastAsia="SimSun" w:hint="eastAsia"/>
          <w:szCs w:val="18"/>
          <w:lang w:val="fr-CH"/>
        </w:rPr>
        <w:t>。</w:t>
      </w:r>
    </w:p>
  </w:footnote>
  <w:footnote w:id="135">
    <w:p w:rsidR="00C07CA6" w:rsidRPr="009F510D" w:rsidRDefault="00C07CA6" w:rsidP="00F46BB0">
      <w:pPr>
        <w:pStyle w:val="FootnoteText"/>
        <w:spacing w:after="60" w:line="300" w:lineRule="exact"/>
        <w:jc w:val="both"/>
        <w:rPr>
          <w:rFonts w:eastAsia="SimSun" w:hint="eastAsia"/>
          <w:szCs w:val="18"/>
          <w:lang w:val="fr-CH"/>
        </w:rPr>
      </w:pPr>
      <w:r w:rsidRPr="009F510D">
        <w:rPr>
          <w:rStyle w:val="FootnoteReference"/>
          <w:rFonts w:eastAsia="SimSun"/>
          <w:szCs w:val="18"/>
          <w:lang w:val="fr-CH"/>
        </w:rPr>
        <w:footnoteRef/>
      </w:r>
      <w:r>
        <w:rPr>
          <w:rFonts w:eastAsia="SimSun" w:hint="eastAsia"/>
          <w:szCs w:val="18"/>
          <w:lang w:val="fr-CH"/>
        </w:rPr>
        <w:t xml:space="preserve">  </w:t>
      </w:r>
      <w:r w:rsidRPr="009F510D">
        <w:rPr>
          <w:rFonts w:eastAsia="SimSun"/>
          <w:szCs w:val="18"/>
          <w:lang w:val="fr-CH"/>
        </w:rPr>
        <w:t>http://www.bfs.admin.ch/bfs/portal/fr/index/themen/20/05/blank/key/erwerbstaetigkeit/berufliche_stellung.html</w:t>
      </w:r>
      <w:r>
        <w:rPr>
          <w:rFonts w:eastAsia="SimSun" w:hint="eastAsia"/>
          <w:szCs w:val="18"/>
          <w:lang w:val="fr-CH"/>
        </w:rPr>
        <w:t>。</w:t>
      </w:r>
    </w:p>
  </w:footnote>
  <w:footnote w:id="136">
    <w:p w:rsidR="00C07CA6" w:rsidRPr="009F510D" w:rsidRDefault="00C07CA6" w:rsidP="00F46BB0">
      <w:pPr>
        <w:pStyle w:val="FootnoteText"/>
        <w:spacing w:after="60" w:line="300" w:lineRule="exact"/>
        <w:jc w:val="both"/>
        <w:rPr>
          <w:rFonts w:eastAsia="SimSun"/>
          <w:szCs w:val="18"/>
          <w:lang w:val="fr-CH"/>
        </w:rPr>
      </w:pPr>
      <w:r w:rsidRPr="009F510D">
        <w:rPr>
          <w:rStyle w:val="FootnoteReference"/>
          <w:rFonts w:eastAsia="SimSun"/>
          <w:szCs w:val="18"/>
          <w:lang w:val="fr-CH"/>
        </w:rPr>
        <w:footnoteRef/>
      </w:r>
      <w:r w:rsidRPr="009F510D">
        <w:rPr>
          <w:rFonts w:eastAsia="SimSun"/>
          <w:szCs w:val="18"/>
          <w:lang w:val="fr-CH"/>
        </w:rPr>
        <w:t xml:space="preserve"> </w:t>
      </w:r>
      <w:r>
        <w:rPr>
          <w:rFonts w:eastAsia="SimSun" w:hint="eastAsia"/>
          <w:szCs w:val="18"/>
          <w:lang w:val="fr-CH"/>
        </w:rPr>
        <w:t xml:space="preserve"> </w:t>
      </w:r>
      <w:r w:rsidRPr="009F510D">
        <w:rPr>
          <w:rFonts w:eastAsia="SimSun"/>
          <w:szCs w:val="18"/>
          <w:lang w:val="fr-CH"/>
        </w:rPr>
        <w:t xml:space="preserve">Vuille Alain : </w:t>
      </w:r>
      <w:r w:rsidRPr="009F510D">
        <w:rPr>
          <w:rFonts w:eastAsia="SimSun" w:hAnsi="SimSun"/>
          <w:szCs w:val="18"/>
          <w:lang w:val="fr-CH"/>
        </w:rPr>
        <w:t>《瑞士的兼职工作》，联邦统计局（</w:t>
      </w:r>
      <w:r w:rsidRPr="009F510D">
        <w:rPr>
          <w:rFonts w:eastAsia="SimSun"/>
          <w:szCs w:val="18"/>
          <w:lang w:val="fr-CH"/>
        </w:rPr>
        <w:t>OFS</w:t>
      </w:r>
      <w:r w:rsidRPr="009F510D">
        <w:rPr>
          <w:rFonts w:eastAsia="SimSun" w:hAnsi="SimSun"/>
          <w:szCs w:val="18"/>
          <w:lang w:val="fr-CH"/>
        </w:rPr>
        <w:t>），纳沙泰尔，</w:t>
      </w:r>
      <w:r w:rsidRPr="009F510D">
        <w:rPr>
          <w:rFonts w:eastAsia="SimSun"/>
          <w:szCs w:val="18"/>
          <w:lang w:val="fr-CH"/>
        </w:rPr>
        <w:t>2006</w:t>
      </w:r>
      <w:r w:rsidRPr="009F510D">
        <w:rPr>
          <w:rFonts w:eastAsia="SimSun" w:hAnsi="SimSun"/>
          <w:szCs w:val="18"/>
          <w:lang w:val="fr-CH"/>
        </w:rPr>
        <w:t>年。</w:t>
      </w:r>
    </w:p>
  </w:footnote>
  <w:footnote w:id="137">
    <w:p w:rsidR="00C07CA6" w:rsidRPr="009F510D" w:rsidRDefault="00C07CA6" w:rsidP="00F46BB0">
      <w:pPr>
        <w:pStyle w:val="FootnoteText"/>
        <w:spacing w:after="60" w:line="300" w:lineRule="exact"/>
        <w:jc w:val="both"/>
        <w:rPr>
          <w:rFonts w:eastAsia="SimSun" w:hint="eastAsia"/>
          <w:szCs w:val="18"/>
          <w:lang w:val="fr-CH"/>
        </w:rPr>
      </w:pPr>
      <w:r w:rsidRPr="009F510D">
        <w:rPr>
          <w:rStyle w:val="FootnoteReference"/>
          <w:rFonts w:eastAsia="SimSun"/>
          <w:szCs w:val="18"/>
        </w:rPr>
        <w:footnoteRef/>
      </w:r>
      <w:r w:rsidRPr="009F510D">
        <w:rPr>
          <w:rFonts w:eastAsia="SimSun"/>
          <w:szCs w:val="18"/>
          <w:lang w:val="fr-CH"/>
        </w:rPr>
        <w:t xml:space="preserve"> </w:t>
      </w:r>
      <w:r>
        <w:rPr>
          <w:rFonts w:eastAsia="SimSun" w:hint="eastAsia"/>
          <w:szCs w:val="18"/>
          <w:lang w:val="fr-CH"/>
        </w:rPr>
        <w:t xml:space="preserve"> </w:t>
      </w:r>
      <w:r w:rsidRPr="009F510D">
        <w:rPr>
          <w:rFonts w:eastAsia="SimSun"/>
          <w:szCs w:val="18"/>
          <w:lang w:val="fr-CH"/>
        </w:rPr>
        <w:t>http://www.bfs.admin.ch/bfs/portal/fr/index/themen/03/03/blank/data/01.html</w:t>
      </w:r>
      <w:r>
        <w:rPr>
          <w:rFonts w:eastAsia="SimSun" w:hint="eastAsia"/>
          <w:szCs w:val="18"/>
          <w:lang w:val="fr-CH"/>
        </w:rPr>
        <w:t>。</w:t>
      </w:r>
    </w:p>
  </w:footnote>
  <w:footnote w:id="138">
    <w:p w:rsidR="00C07CA6" w:rsidRPr="009F510D" w:rsidRDefault="00C07CA6" w:rsidP="00F46BB0">
      <w:pPr>
        <w:pStyle w:val="FootnoteText"/>
        <w:spacing w:after="60" w:line="300" w:lineRule="exact"/>
        <w:jc w:val="both"/>
        <w:rPr>
          <w:rFonts w:eastAsia="SimSun" w:hint="eastAsia"/>
          <w:szCs w:val="18"/>
          <w:lang w:val="fr-FR"/>
        </w:rPr>
      </w:pPr>
      <w:r w:rsidRPr="009F510D">
        <w:rPr>
          <w:rStyle w:val="FootnoteReference"/>
          <w:rFonts w:eastAsia="SimSun"/>
          <w:szCs w:val="18"/>
        </w:rPr>
        <w:footnoteRef/>
      </w:r>
      <w:r w:rsidRPr="009F510D">
        <w:rPr>
          <w:rFonts w:eastAsia="SimSun"/>
          <w:szCs w:val="18"/>
          <w:lang w:val="fr-FR"/>
        </w:rPr>
        <w:t xml:space="preserve"> </w:t>
      </w:r>
      <w:r>
        <w:rPr>
          <w:rFonts w:eastAsia="SimSun" w:hint="eastAsia"/>
          <w:szCs w:val="18"/>
          <w:lang w:val="fr-FR"/>
        </w:rPr>
        <w:t xml:space="preserve"> </w:t>
      </w:r>
      <w:r w:rsidRPr="00134055">
        <w:rPr>
          <w:szCs w:val="18"/>
          <w:lang w:val="fr-FR"/>
        </w:rPr>
        <w:t>http://www.bfs.admin.ch/bfs/portal/fr/index/themen/20/05/blank/key/erwerbstaetigkeit/nichterwerbspersonen.html</w:t>
      </w:r>
      <w:r>
        <w:rPr>
          <w:rFonts w:eastAsia="SimSun" w:hint="eastAsia"/>
          <w:szCs w:val="18"/>
          <w:lang w:val="fr-FR"/>
        </w:rPr>
        <w:t>。</w:t>
      </w:r>
    </w:p>
  </w:footnote>
  <w:footnote w:id="139">
    <w:p w:rsidR="00C07CA6" w:rsidRPr="009F510D" w:rsidRDefault="00C07CA6" w:rsidP="00F46BB0">
      <w:pPr>
        <w:pStyle w:val="FootnoteText"/>
        <w:spacing w:after="60" w:line="300" w:lineRule="exact"/>
        <w:jc w:val="both"/>
        <w:rPr>
          <w:rFonts w:eastAsia="SimSun" w:hint="eastAsia"/>
          <w:szCs w:val="18"/>
          <w:lang w:val="fr-FR"/>
        </w:rPr>
      </w:pPr>
      <w:r w:rsidRPr="009F510D">
        <w:rPr>
          <w:rStyle w:val="FootnoteReference"/>
          <w:rFonts w:eastAsia="SimSun"/>
          <w:szCs w:val="18"/>
        </w:rPr>
        <w:footnoteRef/>
      </w:r>
      <w:r w:rsidRPr="009F510D">
        <w:rPr>
          <w:rFonts w:eastAsia="SimSun"/>
          <w:szCs w:val="18"/>
          <w:lang w:val="fr-FR"/>
        </w:rPr>
        <w:t xml:space="preserve"> </w:t>
      </w:r>
      <w:r>
        <w:rPr>
          <w:rFonts w:eastAsia="SimSun" w:hint="eastAsia"/>
          <w:szCs w:val="18"/>
          <w:lang w:val="fr-FR"/>
        </w:rPr>
        <w:t xml:space="preserve"> </w:t>
      </w:r>
      <w:r w:rsidRPr="00134055">
        <w:rPr>
          <w:szCs w:val="18"/>
          <w:lang w:val="fr-FR"/>
        </w:rPr>
        <w:t>http://www.bfs.admin.ch/bfs/portal/fr/index/themen/20/05/blank/key/loehne/privatwirtschaft.html</w:t>
      </w:r>
      <w:r>
        <w:rPr>
          <w:rFonts w:eastAsia="SimSun" w:hint="eastAsia"/>
          <w:szCs w:val="18"/>
          <w:lang w:val="fr-FR"/>
        </w:rPr>
        <w:t>。</w:t>
      </w:r>
    </w:p>
  </w:footnote>
  <w:footnote w:id="140">
    <w:p w:rsidR="00C07CA6" w:rsidRPr="009F510D" w:rsidRDefault="00C07CA6" w:rsidP="00F46BB0">
      <w:pPr>
        <w:pStyle w:val="FootnoteText"/>
        <w:spacing w:after="60" w:line="300" w:lineRule="exact"/>
        <w:jc w:val="both"/>
        <w:rPr>
          <w:rFonts w:eastAsia="SimSun"/>
          <w:szCs w:val="18"/>
          <w:lang w:val="fr-FR"/>
        </w:rPr>
      </w:pPr>
      <w:r w:rsidRPr="009F510D">
        <w:rPr>
          <w:rStyle w:val="FootnoteReference"/>
          <w:rFonts w:eastAsia="SimSun"/>
          <w:szCs w:val="18"/>
        </w:rPr>
        <w:footnoteRef/>
      </w:r>
      <w:r>
        <w:rPr>
          <w:rFonts w:eastAsia="SimSun" w:hint="eastAsia"/>
          <w:szCs w:val="18"/>
          <w:lang w:val="fr-FR"/>
        </w:rPr>
        <w:t xml:space="preserve"> </w:t>
      </w:r>
      <w:r w:rsidRPr="009F510D">
        <w:rPr>
          <w:rFonts w:eastAsia="SimSun"/>
          <w:szCs w:val="18"/>
          <w:lang w:val="fr-FR"/>
        </w:rPr>
        <w:t xml:space="preserve"> 2004</w:t>
      </w:r>
      <w:r w:rsidRPr="009F510D">
        <w:rPr>
          <w:rFonts w:eastAsia="SimSun" w:hAnsi="SimSun"/>
          <w:szCs w:val="18"/>
          <w:lang w:val="fr-FR"/>
        </w:rPr>
        <w:t>和</w:t>
      </w:r>
      <w:r w:rsidRPr="009F510D">
        <w:rPr>
          <w:rFonts w:eastAsia="SimSun"/>
          <w:szCs w:val="18"/>
          <w:lang w:val="fr-FR"/>
        </w:rPr>
        <w:t>2006</w:t>
      </w:r>
      <w:r w:rsidRPr="009F510D">
        <w:rPr>
          <w:rFonts w:eastAsia="SimSun" w:hAnsi="SimSun"/>
          <w:szCs w:val="18"/>
          <w:lang w:val="fr-FR"/>
        </w:rPr>
        <w:t>年工资结构调查分析报告将于</w:t>
      </w:r>
      <w:r w:rsidRPr="009F510D">
        <w:rPr>
          <w:rFonts w:eastAsia="SimSun"/>
          <w:szCs w:val="18"/>
          <w:lang w:val="fr-FR"/>
        </w:rPr>
        <w:t>2008</w:t>
      </w:r>
      <w:r w:rsidRPr="009F510D">
        <w:rPr>
          <w:rFonts w:eastAsia="SimSun" w:hAnsi="SimSun"/>
          <w:szCs w:val="18"/>
          <w:lang w:val="fr-FR"/>
        </w:rPr>
        <w:t>年发布。</w:t>
      </w:r>
    </w:p>
  </w:footnote>
  <w:footnote w:id="141">
    <w:p w:rsidR="00C07CA6" w:rsidRPr="009F510D" w:rsidRDefault="00C07CA6" w:rsidP="00F46BB0">
      <w:pPr>
        <w:pStyle w:val="FootnoteText"/>
        <w:spacing w:after="60" w:line="300" w:lineRule="exact"/>
        <w:jc w:val="both"/>
        <w:rPr>
          <w:rFonts w:eastAsia="SimSun"/>
          <w:szCs w:val="18"/>
          <w:lang w:val="fr-CH"/>
        </w:rPr>
      </w:pPr>
      <w:r w:rsidRPr="009F510D">
        <w:rPr>
          <w:rStyle w:val="FootnoteReference"/>
          <w:rFonts w:eastAsia="SimSun"/>
          <w:szCs w:val="18"/>
        </w:rPr>
        <w:footnoteRef/>
      </w:r>
      <w:r w:rsidRPr="009F510D">
        <w:rPr>
          <w:rFonts w:eastAsia="SimSun"/>
          <w:szCs w:val="18"/>
          <w:lang w:val="fr-CH"/>
        </w:rPr>
        <w:t xml:space="preserve"> </w:t>
      </w:r>
      <w:r>
        <w:rPr>
          <w:rFonts w:eastAsia="SimSun" w:hint="eastAsia"/>
          <w:szCs w:val="18"/>
          <w:lang w:val="fr-CH"/>
        </w:rPr>
        <w:t xml:space="preserve"> </w:t>
      </w:r>
      <w:r w:rsidRPr="00134055">
        <w:rPr>
          <w:rFonts w:eastAsia="SimSun"/>
          <w:szCs w:val="18"/>
          <w:lang w:val="fr-CH"/>
        </w:rPr>
        <w:t>http://www.bfs.admin.ch/bfs/portal/fr/index/themen/20/05/blank/key/loehne/anforderungsviveau_des_arbeitsplatzes.html</w:t>
      </w:r>
      <w:r>
        <w:rPr>
          <w:rFonts w:eastAsia="SimSun" w:hint="eastAsia"/>
          <w:szCs w:val="18"/>
          <w:lang w:val="fr-CH"/>
        </w:rPr>
        <w:t>。</w:t>
      </w:r>
      <w:r w:rsidRPr="009F510D">
        <w:rPr>
          <w:rFonts w:eastAsia="SimSun"/>
          <w:szCs w:val="18"/>
          <w:lang w:val="fr-CH"/>
        </w:rPr>
        <w:t xml:space="preserve"> </w:t>
      </w:r>
    </w:p>
  </w:footnote>
  <w:footnote w:id="142">
    <w:p w:rsidR="00C07CA6" w:rsidRPr="009F510D" w:rsidRDefault="00C07CA6" w:rsidP="00F46BB0">
      <w:pPr>
        <w:pStyle w:val="FootnoteText"/>
        <w:spacing w:after="60" w:line="300" w:lineRule="exact"/>
        <w:jc w:val="both"/>
        <w:rPr>
          <w:rFonts w:eastAsia="SimSun"/>
          <w:szCs w:val="18"/>
          <w:lang w:val="fr-CH"/>
        </w:rPr>
      </w:pPr>
      <w:r w:rsidRPr="009F510D">
        <w:rPr>
          <w:rStyle w:val="FootnoteReference"/>
          <w:rFonts w:eastAsia="SimSun"/>
          <w:szCs w:val="18"/>
        </w:rPr>
        <w:footnoteRef/>
      </w:r>
      <w:r>
        <w:rPr>
          <w:rFonts w:eastAsia="SimSun" w:hint="eastAsia"/>
          <w:szCs w:val="18"/>
          <w:lang w:val="fr-CH"/>
        </w:rPr>
        <w:t xml:space="preserve"> </w:t>
      </w:r>
      <w:r w:rsidRPr="009F510D">
        <w:rPr>
          <w:rFonts w:eastAsia="SimSun"/>
          <w:szCs w:val="18"/>
          <w:lang w:val="fr-CH"/>
        </w:rPr>
        <w:t xml:space="preserve"> </w:t>
      </w:r>
      <w:r w:rsidRPr="00134055">
        <w:rPr>
          <w:rFonts w:eastAsia="SimSun"/>
          <w:szCs w:val="18"/>
          <w:lang w:val="fr-CH"/>
        </w:rPr>
        <w:t>http://www.bfs.admin.ch/bfs/portal/fr/index/themen/20/05/blank/key/loehne/oeffentlicher_sektor__bund_.html</w:t>
      </w:r>
      <w:r>
        <w:rPr>
          <w:rFonts w:eastAsia="SimSun" w:hint="eastAsia"/>
          <w:szCs w:val="18"/>
          <w:lang w:val="fr-CH"/>
        </w:rPr>
        <w:t>。</w:t>
      </w:r>
      <w:r w:rsidRPr="009F510D">
        <w:rPr>
          <w:rFonts w:eastAsia="SimSun"/>
          <w:szCs w:val="18"/>
          <w:lang w:val="fr-CH"/>
        </w:rPr>
        <w:t xml:space="preserve"> </w:t>
      </w:r>
    </w:p>
  </w:footnote>
  <w:footnote w:id="143">
    <w:p w:rsidR="00C07CA6" w:rsidRPr="009F510D" w:rsidRDefault="00C07CA6" w:rsidP="00F46BB0">
      <w:pPr>
        <w:pStyle w:val="FootnoteText"/>
        <w:spacing w:after="60" w:line="300" w:lineRule="exact"/>
        <w:jc w:val="both"/>
        <w:rPr>
          <w:rFonts w:eastAsia="SimSun"/>
          <w:szCs w:val="18"/>
          <w:lang w:val="fr-CH"/>
        </w:rPr>
      </w:pPr>
      <w:r w:rsidRPr="009F510D">
        <w:rPr>
          <w:rStyle w:val="FootnoteReference"/>
          <w:rFonts w:eastAsia="SimSun"/>
          <w:szCs w:val="18"/>
        </w:rPr>
        <w:footnoteRef/>
      </w:r>
      <w:r w:rsidRPr="009F510D">
        <w:rPr>
          <w:rFonts w:eastAsia="SimSun"/>
          <w:szCs w:val="18"/>
          <w:lang w:val="fr-CH"/>
        </w:rPr>
        <w:t xml:space="preserve"> </w:t>
      </w:r>
      <w:r>
        <w:rPr>
          <w:rFonts w:eastAsia="SimSun" w:hint="eastAsia"/>
          <w:szCs w:val="18"/>
          <w:lang w:val="fr-CH"/>
        </w:rPr>
        <w:t xml:space="preserve"> </w:t>
      </w:r>
      <w:r w:rsidRPr="00134055">
        <w:rPr>
          <w:rFonts w:eastAsia="SimSun"/>
          <w:szCs w:val="18"/>
          <w:lang w:val="fr-CH"/>
        </w:rPr>
        <w:t>http://www.bfs.admin.ch/bfs/portal/fr/index/themen/20/05/blank/key/loehne/niedrigloehne.html</w:t>
      </w:r>
      <w:r>
        <w:rPr>
          <w:rFonts w:eastAsia="SimSun" w:hint="eastAsia"/>
          <w:szCs w:val="18"/>
          <w:lang w:val="fr-CH"/>
        </w:rPr>
        <w:t>。</w:t>
      </w:r>
      <w:r w:rsidRPr="009F510D">
        <w:rPr>
          <w:rFonts w:eastAsia="SimSun"/>
          <w:szCs w:val="18"/>
          <w:lang w:val="fr-CH"/>
        </w:rPr>
        <w:t xml:space="preserve"> </w:t>
      </w:r>
    </w:p>
  </w:footnote>
  <w:footnote w:id="144">
    <w:p w:rsidR="00C07CA6" w:rsidRPr="009F510D" w:rsidRDefault="00C07CA6" w:rsidP="00F46BB0">
      <w:pPr>
        <w:pStyle w:val="FootnoteText"/>
        <w:spacing w:after="60" w:line="300" w:lineRule="exact"/>
        <w:jc w:val="both"/>
        <w:rPr>
          <w:rFonts w:eastAsia="SimSun"/>
          <w:szCs w:val="18"/>
          <w:lang w:val="fr-CH"/>
        </w:rPr>
      </w:pPr>
      <w:r w:rsidRPr="009F510D">
        <w:rPr>
          <w:rStyle w:val="FootnoteReference"/>
          <w:rFonts w:eastAsia="SimSun"/>
          <w:szCs w:val="18"/>
        </w:rPr>
        <w:footnoteRef/>
      </w:r>
      <w:r w:rsidRPr="009F510D">
        <w:rPr>
          <w:rFonts w:eastAsia="SimSun"/>
          <w:szCs w:val="18"/>
          <w:lang w:val="fr-CH"/>
        </w:rPr>
        <w:t xml:space="preserve"> </w:t>
      </w:r>
      <w:r>
        <w:rPr>
          <w:rFonts w:eastAsia="SimSun" w:hint="eastAsia"/>
          <w:szCs w:val="18"/>
          <w:lang w:val="fr-CH"/>
        </w:rPr>
        <w:t xml:space="preserve"> </w:t>
      </w:r>
      <w:r w:rsidRPr="00134055">
        <w:rPr>
          <w:rFonts w:eastAsia="SimSun"/>
          <w:szCs w:val="18"/>
          <w:lang w:val="fr-CH"/>
        </w:rPr>
        <w:t>http://www.bfs.admin.ch/bfs/portal/fr/index/themen/20/05/blank/key/Vereinbarkeit/02.html</w:t>
      </w:r>
      <w:r>
        <w:rPr>
          <w:rFonts w:eastAsia="SimSun" w:hint="eastAsia"/>
          <w:szCs w:val="18"/>
          <w:lang w:val="fr-CH"/>
        </w:rPr>
        <w:t>。</w:t>
      </w:r>
      <w:r w:rsidRPr="009F510D">
        <w:rPr>
          <w:rFonts w:eastAsia="SimSun"/>
          <w:szCs w:val="18"/>
          <w:lang w:val="fr-CH"/>
        </w:rPr>
        <w:t xml:space="preserve"> </w:t>
      </w:r>
    </w:p>
  </w:footnote>
  <w:footnote w:id="145">
    <w:p w:rsidR="00C07CA6" w:rsidRPr="009F510D" w:rsidRDefault="00C07CA6" w:rsidP="00F46BB0">
      <w:pPr>
        <w:pStyle w:val="FootnoteText"/>
        <w:spacing w:after="60" w:line="300" w:lineRule="exact"/>
        <w:jc w:val="both"/>
        <w:rPr>
          <w:rFonts w:eastAsia="SimSun"/>
          <w:szCs w:val="18"/>
          <w:lang w:val="fr-CH"/>
        </w:rPr>
      </w:pPr>
      <w:r w:rsidRPr="009F510D">
        <w:rPr>
          <w:rStyle w:val="FootnoteReference"/>
          <w:rFonts w:eastAsia="SimSun"/>
          <w:szCs w:val="18"/>
        </w:rPr>
        <w:footnoteRef/>
      </w:r>
      <w:r w:rsidRPr="009F510D">
        <w:rPr>
          <w:rFonts w:eastAsia="SimSun"/>
          <w:szCs w:val="18"/>
          <w:lang w:val="fr-CH"/>
        </w:rPr>
        <w:t xml:space="preserve"> </w:t>
      </w:r>
      <w:r>
        <w:rPr>
          <w:rFonts w:eastAsia="SimSun" w:hint="eastAsia"/>
          <w:szCs w:val="18"/>
          <w:lang w:val="fr-CH"/>
        </w:rPr>
        <w:t xml:space="preserve"> </w:t>
      </w:r>
      <w:r w:rsidRPr="00134055">
        <w:rPr>
          <w:szCs w:val="18"/>
          <w:lang w:val="fr-CH"/>
        </w:rPr>
        <w:t>http://www.bfs.admin.ch/bfs/portal/fr/index/themen/20/05/blank/key/Vereinbarkeit/04.html</w:t>
      </w:r>
      <w:r>
        <w:rPr>
          <w:rFonts w:eastAsia="SimSun" w:hint="eastAsia"/>
          <w:szCs w:val="18"/>
          <w:lang w:val="fr-CH"/>
        </w:rPr>
        <w:t>。</w:t>
      </w:r>
      <w:r w:rsidRPr="009F510D">
        <w:rPr>
          <w:rFonts w:eastAsia="SimSun"/>
          <w:szCs w:val="18"/>
          <w:lang w:val="fr-CH"/>
        </w:rPr>
        <w:t xml:space="preserve"> </w:t>
      </w:r>
      <w:r w:rsidRPr="009F510D">
        <w:rPr>
          <w:rFonts w:eastAsia="SimSun" w:hAnsi="SimSun"/>
          <w:szCs w:val="18"/>
          <w:lang w:val="fr-CH"/>
        </w:rPr>
        <w:t>另见</w:t>
      </w:r>
      <w:r w:rsidRPr="009F510D">
        <w:rPr>
          <w:rFonts w:eastAsia="SimSun"/>
          <w:szCs w:val="18"/>
          <w:lang w:val="fr-CH"/>
        </w:rPr>
        <w:t xml:space="preserve"> Sivia Strub/ Eveline Hüttner/ Jürg Guggisberg, Arbeitsteilung in Paarhaushalten : Aufteilung von b</w:t>
      </w:r>
      <w:r w:rsidRPr="009F510D">
        <w:rPr>
          <w:rFonts w:eastAsia="SimSun"/>
          <w:szCs w:val="18"/>
          <w:lang w:val="fr-CH"/>
        </w:rPr>
        <w:t>e</w:t>
      </w:r>
      <w:r w:rsidRPr="009F510D">
        <w:rPr>
          <w:rFonts w:eastAsia="SimSun"/>
          <w:szCs w:val="18"/>
          <w:lang w:val="fr-CH"/>
        </w:rPr>
        <w:t xml:space="preserve">zahlter und unbezahlter Arbeit in der Schweiz, </w:t>
      </w:r>
      <w:r w:rsidRPr="009F510D">
        <w:rPr>
          <w:rFonts w:eastAsia="SimSun" w:hAnsi="SimSun"/>
          <w:szCs w:val="18"/>
          <w:lang w:val="de-DE"/>
        </w:rPr>
        <w:t>纳沙泰尔</w:t>
      </w:r>
      <w:r w:rsidRPr="009F510D">
        <w:rPr>
          <w:rFonts w:eastAsia="SimSun" w:hAnsi="SimSun"/>
          <w:szCs w:val="18"/>
          <w:lang w:val="fr-CH"/>
        </w:rPr>
        <w:t>（</w:t>
      </w:r>
      <w:r w:rsidRPr="009F510D">
        <w:rPr>
          <w:rFonts w:eastAsia="SimSun" w:hAnsi="SimSun"/>
          <w:szCs w:val="18"/>
          <w:lang w:val="de-DE"/>
        </w:rPr>
        <w:t>联邦统计办公室</w:t>
      </w:r>
      <w:r w:rsidRPr="009F510D">
        <w:rPr>
          <w:rFonts w:eastAsia="SimSun" w:hAnsi="SimSun"/>
          <w:szCs w:val="18"/>
          <w:lang w:val="fr-CH"/>
        </w:rPr>
        <w:t>）</w:t>
      </w:r>
      <w:r w:rsidRPr="009F510D">
        <w:rPr>
          <w:rFonts w:eastAsia="SimSun"/>
          <w:szCs w:val="18"/>
          <w:lang w:val="fr-CH"/>
        </w:rPr>
        <w:t>2005</w:t>
      </w:r>
      <w:r w:rsidRPr="009F510D">
        <w:rPr>
          <w:rFonts w:eastAsia="SimSun" w:hAnsi="SimSun"/>
          <w:szCs w:val="18"/>
          <w:lang w:val="de-DE"/>
        </w:rPr>
        <w:t>年。</w:t>
      </w:r>
    </w:p>
  </w:footnote>
  <w:footnote w:id="146">
    <w:p w:rsidR="00C07CA6" w:rsidRPr="009F510D" w:rsidRDefault="00C07CA6" w:rsidP="00F46BB0">
      <w:pPr>
        <w:pStyle w:val="FootnoteText"/>
        <w:spacing w:after="60" w:line="300" w:lineRule="exact"/>
        <w:jc w:val="both"/>
        <w:rPr>
          <w:rFonts w:eastAsia="SimSun"/>
          <w:szCs w:val="18"/>
          <w:lang w:val="fr-CH"/>
        </w:rPr>
      </w:pPr>
      <w:r w:rsidRPr="009F510D">
        <w:rPr>
          <w:rStyle w:val="FootnoteReference"/>
          <w:rFonts w:eastAsia="SimSun"/>
          <w:szCs w:val="18"/>
          <w:lang w:val="fr-CH"/>
        </w:rPr>
        <w:footnoteRef/>
      </w:r>
      <w:r w:rsidRPr="009F510D">
        <w:rPr>
          <w:rFonts w:eastAsia="SimSun"/>
          <w:szCs w:val="18"/>
          <w:lang w:val="fr-CH"/>
        </w:rPr>
        <w:t xml:space="preserve"> </w:t>
      </w:r>
      <w:r>
        <w:rPr>
          <w:rFonts w:eastAsia="SimSun" w:hint="eastAsia"/>
          <w:szCs w:val="18"/>
          <w:lang w:val="fr-CH"/>
        </w:rPr>
        <w:t xml:space="preserve"> </w:t>
      </w:r>
      <w:r w:rsidRPr="00134055">
        <w:rPr>
          <w:rFonts w:eastAsia="SimSun"/>
          <w:szCs w:val="18"/>
          <w:lang w:val="fr-CH"/>
        </w:rPr>
        <w:t>http://www.bfs.admin.ch/bfs/portal/fr/index/themen/20/05/blank/key/Vereinbarkeit/04.html</w:t>
      </w:r>
      <w:r>
        <w:rPr>
          <w:rFonts w:eastAsia="SimSun" w:hint="eastAsia"/>
          <w:szCs w:val="18"/>
          <w:lang w:val="de-DE"/>
        </w:rPr>
        <w:t>。</w:t>
      </w:r>
      <w:r w:rsidRPr="009F510D">
        <w:rPr>
          <w:rFonts w:eastAsia="SimSun"/>
          <w:szCs w:val="18"/>
          <w:lang w:val="fr-CH"/>
        </w:rPr>
        <w:t xml:space="preserve"> </w:t>
      </w:r>
    </w:p>
  </w:footnote>
  <w:footnote w:id="147">
    <w:p w:rsidR="00C07CA6" w:rsidRPr="009F510D" w:rsidRDefault="00C07CA6" w:rsidP="00F46BB0">
      <w:pPr>
        <w:pStyle w:val="FootnoteText"/>
        <w:spacing w:after="60" w:line="300" w:lineRule="exact"/>
        <w:jc w:val="both"/>
        <w:rPr>
          <w:rFonts w:eastAsia="SimSun"/>
          <w:szCs w:val="18"/>
          <w:lang w:val="fr-CH"/>
        </w:rPr>
      </w:pPr>
      <w:r w:rsidRPr="009F510D">
        <w:rPr>
          <w:rStyle w:val="FootnoteReference"/>
          <w:rFonts w:eastAsia="SimSun"/>
          <w:szCs w:val="18"/>
          <w:lang w:val="fr-CH"/>
        </w:rPr>
        <w:footnoteRef/>
      </w:r>
      <w:r w:rsidRPr="009F510D">
        <w:rPr>
          <w:rFonts w:eastAsia="SimSun"/>
          <w:szCs w:val="18"/>
          <w:lang w:val="fr-CH"/>
        </w:rPr>
        <w:t xml:space="preserve"> </w:t>
      </w:r>
      <w:r>
        <w:rPr>
          <w:rFonts w:eastAsia="SimSun" w:hint="eastAsia"/>
          <w:szCs w:val="18"/>
          <w:lang w:val="fr-CH"/>
        </w:rPr>
        <w:t xml:space="preserve"> </w:t>
      </w:r>
      <w:r w:rsidRPr="009F510D">
        <w:rPr>
          <w:rFonts w:eastAsia="SimSun" w:hAnsi="SimSun"/>
          <w:szCs w:val="18"/>
          <w:lang w:val="fr-FR"/>
        </w:rPr>
        <w:t>同上。</w:t>
      </w:r>
    </w:p>
  </w:footnote>
  <w:footnote w:id="148">
    <w:p w:rsidR="00C07CA6" w:rsidRPr="009F510D" w:rsidRDefault="00C07CA6" w:rsidP="00F46BB0">
      <w:pPr>
        <w:pStyle w:val="FootnoteText"/>
        <w:spacing w:after="60" w:line="300" w:lineRule="exact"/>
        <w:jc w:val="both"/>
        <w:rPr>
          <w:rFonts w:eastAsia="SimSun" w:hint="eastAsia"/>
          <w:szCs w:val="18"/>
          <w:lang w:val="fr-CH"/>
        </w:rPr>
      </w:pPr>
      <w:r w:rsidRPr="009F510D">
        <w:rPr>
          <w:rStyle w:val="FootnoteReference"/>
          <w:rFonts w:eastAsia="SimSun"/>
          <w:szCs w:val="18"/>
          <w:lang w:val="fr-CH"/>
        </w:rPr>
        <w:footnoteRef/>
      </w:r>
      <w:r w:rsidRPr="009F510D">
        <w:rPr>
          <w:rFonts w:eastAsia="SimSun"/>
          <w:szCs w:val="18"/>
          <w:lang w:val="fr-CH"/>
        </w:rPr>
        <w:t xml:space="preserve"> </w:t>
      </w:r>
      <w:r>
        <w:rPr>
          <w:rFonts w:eastAsia="SimSun" w:hint="eastAsia"/>
          <w:szCs w:val="18"/>
          <w:lang w:val="fr-CH"/>
        </w:rPr>
        <w:t xml:space="preserve"> </w:t>
      </w:r>
      <w:r w:rsidRPr="008B73A2">
        <w:rPr>
          <w:szCs w:val="18"/>
          <w:lang w:val="fr-CH"/>
        </w:rPr>
        <w:t>http://www.bfs.admin.ch/bfs/portal/fr/index/themen/20/04/blank/key/freiwilligen-arbeit/institutionalisierte.html</w:t>
      </w:r>
      <w:r>
        <w:rPr>
          <w:rFonts w:eastAsia="SimSun" w:hint="eastAsia"/>
          <w:szCs w:val="18"/>
          <w:lang w:val="fr-CH"/>
        </w:rPr>
        <w:t>。</w:t>
      </w:r>
    </w:p>
  </w:footnote>
  <w:footnote w:id="149">
    <w:p w:rsidR="00C07CA6" w:rsidRPr="009F510D" w:rsidRDefault="00C07CA6" w:rsidP="00F46BB0">
      <w:pPr>
        <w:pStyle w:val="FootnoteText"/>
        <w:spacing w:after="60" w:line="300" w:lineRule="exact"/>
        <w:jc w:val="both"/>
        <w:rPr>
          <w:rFonts w:eastAsia="SimSun"/>
          <w:szCs w:val="18"/>
          <w:lang w:val="fr-CH"/>
        </w:rPr>
      </w:pPr>
      <w:r w:rsidRPr="009F510D">
        <w:rPr>
          <w:rStyle w:val="FootnoteReference"/>
          <w:rFonts w:eastAsia="SimSun"/>
          <w:szCs w:val="18"/>
          <w:lang w:val="fr-CH"/>
        </w:rPr>
        <w:footnoteRef/>
      </w:r>
      <w:r w:rsidRPr="009F510D">
        <w:rPr>
          <w:rFonts w:eastAsia="SimSun"/>
          <w:szCs w:val="18"/>
          <w:lang w:val="fr-CH"/>
        </w:rPr>
        <w:t xml:space="preserve"> </w:t>
      </w:r>
      <w:r w:rsidRPr="008B73A2">
        <w:rPr>
          <w:rFonts w:eastAsia="SimSun"/>
          <w:szCs w:val="18"/>
          <w:lang w:val="fr-CH"/>
        </w:rPr>
        <w:t>http://www.bfs.admin.ch/bfs/portal/fr/index/themen/20/04/blank/key/freiwilligen-arbeit/informelle.html</w:t>
      </w:r>
      <w:r w:rsidRPr="009F510D">
        <w:rPr>
          <w:rFonts w:eastAsia="SimSun" w:hAnsi="SimSun"/>
          <w:szCs w:val="18"/>
          <w:lang w:val="fr-CH"/>
        </w:rPr>
        <w:t>参见：</w:t>
      </w:r>
      <w:r w:rsidRPr="009F510D">
        <w:rPr>
          <w:rFonts w:eastAsia="SimSun"/>
          <w:szCs w:val="18"/>
          <w:lang w:val="fr-CH"/>
        </w:rPr>
        <w:t xml:space="preserve">Jacqueline Schön-Bühlmann, </w:t>
      </w:r>
      <w:r w:rsidRPr="009F510D">
        <w:rPr>
          <w:rFonts w:eastAsia="SimSun" w:hAnsi="SimSun"/>
          <w:szCs w:val="18"/>
          <w:lang w:val="fr-CH"/>
        </w:rPr>
        <w:t>《家庭及个人提供的无偿照料》，伯尔尼，</w:t>
      </w:r>
      <w:r w:rsidRPr="009F510D">
        <w:rPr>
          <w:rFonts w:eastAsia="SimSun"/>
          <w:szCs w:val="18"/>
          <w:lang w:val="fr-CH"/>
        </w:rPr>
        <w:t>2005</w:t>
      </w:r>
      <w:r w:rsidRPr="009F510D">
        <w:rPr>
          <w:rFonts w:eastAsia="SimSun" w:hAnsi="SimSun"/>
          <w:szCs w:val="18"/>
          <w:lang w:val="fr-CH"/>
        </w:rPr>
        <w:t>年。</w:t>
      </w:r>
    </w:p>
  </w:footnote>
  <w:footnote w:id="150">
    <w:p w:rsidR="00C07CA6" w:rsidRPr="009F510D" w:rsidRDefault="00C07CA6" w:rsidP="00F46BB0">
      <w:pPr>
        <w:pStyle w:val="FootnoteText"/>
        <w:spacing w:after="60" w:line="300" w:lineRule="exact"/>
        <w:jc w:val="both"/>
        <w:rPr>
          <w:rFonts w:eastAsia="SimSun"/>
          <w:szCs w:val="18"/>
          <w:lang w:val="fr-CH"/>
        </w:rPr>
      </w:pPr>
      <w:r w:rsidRPr="009F510D">
        <w:rPr>
          <w:rStyle w:val="FootnoteReference"/>
          <w:rFonts w:eastAsia="SimSun"/>
          <w:szCs w:val="18"/>
        </w:rPr>
        <w:footnoteRef/>
      </w:r>
      <w:r w:rsidRPr="009F510D">
        <w:rPr>
          <w:rFonts w:eastAsia="SimSun"/>
          <w:szCs w:val="18"/>
          <w:lang w:val="fr-CH"/>
        </w:rPr>
        <w:t xml:space="preserve"> </w:t>
      </w:r>
      <w:r>
        <w:rPr>
          <w:rFonts w:eastAsia="SimSun" w:hint="eastAsia"/>
          <w:szCs w:val="18"/>
          <w:lang w:val="fr-CH"/>
        </w:rPr>
        <w:t xml:space="preserve"> </w:t>
      </w:r>
      <w:r w:rsidRPr="008B73A2">
        <w:rPr>
          <w:rFonts w:eastAsia="SimSun"/>
          <w:szCs w:val="18"/>
          <w:lang w:val="fr-CH"/>
        </w:rPr>
        <w:t>http://www.bfs.admin.ch/bfs/portal/fr/index/themen/20/05/blank/key/Vereinbarkeit/05.html</w:t>
      </w:r>
      <w:r>
        <w:rPr>
          <w:rFonts w:eastAsia="SimSun" w:hint="eastAsia"/>
          <w:szCs w:val="18"/>
          <w:lang w:val="fr-FR"/>
        </w:rPr>
        <w:t>。</w:t>
      </w:r>
      <w:r w:rsidRPr="009F510D">
        <w:rPr>
          <w:rFonts w:eastAsia="SimSun"/>
          <w:szCs w:val="18"/>
          <w:lang w:val="fr-CH"/>
        </w:rPr>
        <w:t xml:space="preserve"> </w:t>
      </w:r>
    </w:p>
  </w:footnote>
  <w:footnote w:id="151">
    <w:p w:rsidR="00C07CA6" w:rsidRPr="009F510D" w:rsidRDefault="00C07CA6" w:rsidP="00F46BB0">
      <w:pPr>
        <w:pStyle w:val="FootnoteText"/>
        <w:spacing w:after="60" w:line="300" w:lineRule="exact"/>
        <w:jc w:val="both"/>
        <w:rPr>
          <w:rFonts w:eastAsia="SimSun"/>
          <w:szCs w:val="18"/>
          <w:lang w:val="fr-CH"/>
        </w:rPr>
      </w:pPr>
      <w:r w:rsidRPr="009F510D">
        <w:rPr>
          <w:rStyle w:val="FootnoteReference"/>
          <w:rFonts w:eastAsia="SimSun"/>
          <w:szCs w:val="18"/>
        </w:rPr>
        <w:footnoteRef/>
      </w:r>
      <w:r w:rsidRPr="009F510D">
        <w:rPr>
          <w:rFonts w:eastAsia="SimSun"/>
          <w:szCs w:val="18"/>
          <w:lang w:val="fr-CH"/>
        </w:rPr>
        <w:t xml:space="preserve"> </w:t>
      </w:r>
      <w:r>
        <w:rPr>
          <w:rFonts w:eastAsia="SimSun" w:hint="eastAsia"/>
          <w:szCs w:val="18"/>
          <w:lang w:val="fr-CH"/>
        </w:rPr>
        <w:t xml:space="preserve"> </w:t>
      </w:r>
      <w:r w:rsidRPr="009F510D">
        <w:rPr>
          <w:rFonts w:eastAsia="SimSun"/>
          <w:szCs w:val="18"/>
          <w:lang w:val="fr-CH"/>
        </w:rPr>
        <w:t xml:space="preserve">Susanne Stern, </w:t>
      </w:r>
      <w:r w:rsidRPr="009F510D">
        <w:rPr>
          <w:rFonts w:eastAsia="SimSun" w:hAnsi="SimSun"/>
          <w:szCs w:val="18"/>
          <w:lang w:val="fr-FR"/>
        </w:rPr>
        <w:t>《关于幼儿接待需求的科学分析》</w:t>
      </w:r>
      <w:r w:rsidRPr="009F510D">
        <w:rPr>
          <w:rFonts w:eastAsia="SimSun"/>
          <w:szCs w:val="18"/>
          <w:lang w:val="fr-CH"/>
        </w:rPr>
        <w:t>, Infras 2005</w:t>
      </w:r>
      <w:r w:rsidRPr="009F510D">
        <w:rPr>
          <w:rFonts w:eastAsia="SimSun" w:hAnsi="SimSun"/>
          <w:szCs w:val="18"/>
          <w:lang w:val="fr-FR"/>
        </w:rPr>
        <w:t>年</w:t>
      </w:r>
      <w:r w:rsidRPr="009F510D">
        <w:rPr>
          <w:rFonts w:eastAsia="SimSun"/>
          <w:szCs w:val="18"/>
          <w:lang w:val="fr-CH"/>
        </w:rPr>
        <w:t>, http:/www.infras.ch/f/</w:t>
      </w:r>
      <w:r w:rsidRPr="009F510D">
        <w:rPr>
          <w:rFonts w:eastAsia="SimSun" w:hAnsi="SimSun"/>
          <w:szCs w:val="18"/>
          <w:lang w:val="de-DE"/>
        </w:rPr>
        <w:t>。</w:t>
      </w:r>
    </w:p>
  </w:footnote>
  <w:footnote w:id="152">
    <w:p w:rsidR="00C07CA6" w:rsidRPr="009F510D" w:rsidRDefault="00C07CA6" w:rsidP="00F46BB0">
      <w:pPr>
        <w:pStyle w:val="FootnoteText"/>
        <w:spacing w:after="60" w:line="300" w:lineRule="exact"/>
        <w:jc w:val="both"/>
        <w:rPr>
          <w:rFonts w:eastAsia="SimSun"/>
          <w:szCs w:val="18"/>
          <w:lang w:val="fr-CH"/>
        </w:rPr>
      </w:pPr>
      <w:r w:rsidRPr="009F510D">
        <w:rPr>
          <w:rStyle w:val="FootnoteReference"/>
          <w:rFonts w:eastAsia="SimSun"/>
          <w:szCs w:val="18"/>
          <w:lang w:val="fr-CH"/>
        </w:rPr>
        <w:footnoteRef/>
      </w:r>
      <w:r w:rsidRPr="009F510D">
        <w:rPr>
          <w:rFonts w:eastAsia="SimSun"/>
          <w:szCs w:val="18"/>
          <w:lang w:val="fr-CH"/>
        </w:rPr>
        <w:t xml:space="preserve"> </w:t>
      </w:r>
      <w:r w:rsidRPr="009F510D">
        <w:rPr>
          <w:rFonts w:eastAsia="SimSun"/>
          <w:szCs w:val="18"/>
          <w:lang w:val="fr-CH"/>
        </w:rPr>
        <w:tab/>
      </w:r>
      <w:r w:rsidRPr="008B73A2">
        <w:rPr>
          <w:rFonts w:eastAsia="SimSun"/>
          <w:szCs w:val="18"/>
          <w:lang w:val="fr-CH"/>
        </w:rPr>
        <w:t>www.gleichstellungsgesetz.ch</w:t>
      </w:r>
      <w:r w:rsidRPr="009F510D">
        <w:rPr>
          <w:rFonts w:eastAsia="SimSun" w:hAnsi="SimSun"/>
          <w:szCs w:val="18"/>
          <w:lang w:val="de-DE"/>
        </w:rPr>
        <w:t>。</w:t>
      </w:r>
    </w:p>
  </w:footnote>
  <w:footnote w:id="153">
    <w:p w:rsidR="00C07CA6" w:rsidRPr="009F510D" w:rsidRDefault="00C07CA6" w:rsidP="00F46BB0">
      <w:pPr>
        <w:pStyle w:val="FootnoteText"/>
        <w:spacing w:after="60" w:line="300" w:lineRule="exact"/>
        <w:jc w:val="both"/>
        <w:rPr>
          <w:rFonts w:eastAsia="SimSun"/>
          <w:szCs w:val="18"/>
          <w:lang w:val="fr-CH"/>
        </w:rPr>
      </w:pPr>
      <w:r w:rsidRPr="009F510D">
        <w:rPr>
          <w:rStyle w:val="FootnoteReference"/>
          <w:rFonts w:eastAsia="SimSun"/>
          <w:szCs w:val="18"/>
          <w:lang w:val="fr-CH"/>
        </w:rPr>
        <w:footnoteRef/>
      </w:r>
      <w:r w:rsidRPr="009F510D">
        <w:rPr>
          <w:rFonts w:eastAsia="SimSun"/>
          <w:szCs w:val="18"/>
          <w:lang w:val="fr-CH"/>
        </w:rPr>
        <w:t xml:space="preserve"> </w:t>
      </w:r>
      <w:r w:rsidRPr="009F510D">
        <w:rPr>
          <w:rFonts w:eastAsia="SimSun"/>
          <w:szCs w:val="18"/>
          <w:lang w:val="fr-CH"/>
        </w:rPr>
        <w:tab/>
      </w:r>
      <w:r w:rsidRPr="008B73A2">
        <w:rPr>
          <w:rFonts w:eastAsia="SimSun"/>
          <w:szCs w:val="18"/>
          <w:lang w:val="fr-CH"/>
        </w:rPr>
        <w:t>www.leg.ch</w:t>
      </w:r>
      <w:r w:rsidRPr="009F510D">
        <w:rPr>
          <w:rFonts w:eastAsia="SimSun" w:hAnsi="SimSun"/>
          <w:szCs w:val="18"/>
          <w:lang w:val="de-DE"/>
        </w:rPr>
        <w:t>。</w:t>
      </w:r>
    </w:p>
  </w:footnote>
  <w:footnote w:id="154">
    <w:p w:rsidR="00C07CA6" w:rsidRPr="009F510D" w:rsidRDefault="00C07CA6" w:rsidP="00F46BB0">
      <w:pPr>
        <w:pStyle w:val="FootnoteText"/>
        <w:spacing w:after="60" w:line="300" w:lineRule="exact"/>
        <w:jc w:val="both"/>
        <w:rPr>
          <w:rFonts w:eastAsia="SimSun"/>
          <w:szCs w:val="18"/>
          <w:lang w:val="fr-CH"/>
        </w:rPr>
      </w:pPr>
      <w:r w:rsidRPr="009F510D">
        <w:rPr>
          <w:rStyle w:val="FootnoteReference"/>
          <w:rFonts w:eastAsia="SimSun"/>
          <w:szCs w:val="18"/>
          <w:lang w:val="fr-CH"/>
        </w:rPr>
        <w:footnoteRef/>
      </w:r>
      <w:r w:rsidRPr="009F510D">
        <w:rPr>
          <w:rFonts w:eastAsia="SimSun"/>
          <w:szCs w:val="18"/>
          <w:lang w:val="fr-CH"/>
        </w:rPr>
        <w:t xml:space="preserve"> </w:t>
      </w:r>
      <w:r>
        <w:rPr>
          <w:rFonts w:eastAsia="SimSun" w:hint="eastAsia"/>
          <w:szCs w:val="18"/>
          <w:lang w:val="fr-CH"/>
        </w:rPr>
        <w:t xml:space="preserve"> </w:t>
      </w:r>
      <w:r w:rsidRPr="009F510D">
        <w:rPr>
          <w:rFonts w:eastAsia="SimSun"/>
          <w:szCs w:val="18"/>
          <w:lang w:val="fr-CH"/>
        </w:rPr>
        <w:t xml:space="preserve">Daniel Gredig / Sabine Deringer / Melanie Hirtz / Roman Page / Heinrich Zwicky, </w:t>
      </w:r>
      <w:r w:rsidRPr="009F510D">
        <w:rPr>
          <w:rFonts w:eastAsia="SimSun" w:hAnsi="SimSun"/>
          <w:szCs w:val="18"/>
          <w:lang w:val="fr-CH"/>
        </w:rPr>
        <w:t>瑞士残疾人口：领取</w:t>
      </w:r>
      <w:r w:rsidRPr="009F510D">
        <w:rPr>
          <w:rFonts w:eastAsia="SimSun" w:hAnsi="SimSun"/>
          <w:szCs w:val="18"/>
        </w:rPr>
        <w:t>丧失劳动能力险补助金者的生活条件</w:t>
      </w:r>
      <w:r w:rsidRPr="009F510D">
        <w:rPr>
          <w:rFonts w:eastAsia="SimSun" w:hAnsi="SimSun"/>
          <w:szCs w:val="18"/>
          <w:lang w:val="fr-CH"/>
        </w:rPr>
        <w:t>，苏黎世，</w:t>
      </w:r>
      <w:r w:rsidRPr="009F510D">
        <w:rPr>
          <w:rFonts w:eastAsia="SimSun"/>
          <w:szCs w:val="18"/>
          <w:lang w:val="fr-CH"/>
        </w:rPr>
        <w:t>2005</w:t>
      </w:r>
      <w:r w:rsidRPr="009F510D">
        <w:rPr>
          <w:rFonts w:eastAsia="SimSun" w:hAnsi="SimSun"/>
          <w:szCs w:val="18"/>
          <w:lang w:val="fr-CH"/>
        </w:rPr>
        <w:t>年</w:t>
      </w:r>
      <w:r w:rsidRPr="009F510D">
        <w:rPr>
          <w:rFonts w:eastAsia="SimSun"/>
          <w:szCs w:val="18"/>
          <w:lang w:val="fr-CH"/>
        </w:rPr>
        <w:t xml:space="preserve">, </w:t>
      </w:r>
      <w:r w:rsidRPr="009F510D">
        <w:rPr>
          <w:rFonts w:eastAsia="SimSun" w:hAnsi="SimSun"/>
          <w:szCs w:val="18"/>
          <w:lang w:val="fr-CH"/>
        </w:rPr>
        <w:t>德语版</w:t>
      </w:r>
      <w:r w:rsidRPr="009F510D">
        <w:rPr>
          <w:rFonts w:eastAsia="SimSun"/>
          <w:szCs w:val="18"/>
          <w:lang w:val="fr-CH"/>
        </w:rPr>
        <w:t xml:space="preserve"> </w:t>
      </w:r>
      <w:r w:rsidRPr="003651DE">
        <w:rPr>
          <w:rFonts w:eastAsia="KaiTi_GB2312"/>
          <w:color w:val="0000FF"/>
          <w:szCs w:val="18"/>
          <w:lang w:val="fr-CH"/>
        </w:rPr>
        <w:t>in extenso</w:t>
      </w:r>
      <w:r w:rsidRPr="003651DE">
        <w:rPr>
          <w:rFonts w:eastAsia="KaiTi_GB2312" w:hAnsi="SimSun"/>
          <w:color w:val="0000FF"/>
          <w:szCs w:val="18"/>
          <w:lang w:val="fr-CH"/>
        </w:rPr>
        <w:t>第</w:t>
      </w:r>
      <w:r w:rsidRPr="003651DE">
        <w:rPr>
          <w:rFonts w:eastAsia="KaiTi_GB2312"/>
          <w:color w:val="0000FF"/>
          <w:szCs w:val="18"/>
          <w:lang w:val="fr-CH"/>
        </w:rPr>
        <w:t>172</w:t>
      </w:r>
      <w:r w:rsidRPr="003651DE">
        <w:rPr>
          <w:rFonts w:eastAsia="KaiTi_GB2312" w:hAnsi="SimSun"/>
          <w:color w:val="0000FF"/>
          <w:szCs w:val="18"/>
          <w:lang w:val="fr-CH"/>
        </w:rPr>
        <w:t>页，法语版</w:t>
      </w:r>
      <w:r w:rsidRPr="009F510D">
        <w:rPr>
          <w:rFonts w:eastAsia="SimSun"/>
          <w:szCs w:val="18"/>
          <w:lang w:val="fr-CH"/>
        </w:rPr>
        <w:t>résumé</w:t>
      </w:r>
      <w:r w:rsidRPr="009F510D">
        <w:rPr>
          <w:rFonts w:eastAsia="SimSun" w:hAnsi="SimSun"/>
          <w:szCs w:val="18"/>
          <w:lang w:val="fr-CH"/>
        </w:rPr>
        <w:t>第</w:t>
      </w:r>
      <w:r w:rsidRPr="009F510D">
        <w:rPr>
          <w:rFonts w:eastAsia="SimSun"/>
          <w:szCs w:val="18"/>
          <w:lang w:val="fr-CH"/>
        </w:rPr>
        <w:t>5</w:t>
      </w:r>
      <w:r w:rsidRPr="009F510D">
        <w:rPr>
          <w:rFonts w:eastAsia="SimSun" w:hAnsi="SimSun"/>
          <w:szCs w:val="18"/>
          <w:lang w:val="fr-CH"/>
        </w:rPr>
        <w:t>页。</w:t>
      </w:r>
      <w:r w:rsidRPr="009F510D">
        <w:rPr>
          <w:rFonts w:eastAsia="SimSun"/>
          <w:szCs w:val="18"/>
          <w:lang w:val="fr-CH"/>
        </w:rPr>
        <w:t xml:space="preserve"> </w:t>
      </w:r>
    </w:p>
  </w:footnote>
  <w:footnote w:id="155">
    <w:p w:rsidR="00C07CA6" w:rsidRPr="009F510D" w:rsidRDefault="00C07CA6" w:rsidP="00F46BB0">
      <w:pPr>
        <w:pStyle w:val="FootnoteText"/>
        <w:spacing w:after="60" w:line="300" w:lineRule="exact"/>
        <w:jc w:val="both"/>
        <w:rPr>
          <w:rFonts w:eastAsia="SimSun"/>
          <w:szCs w:val="18"/>
          <w:lang w:val="fr-FR"/>
        </w:rPr>
      </w:pPr>
      <w:r w:rsidRPr="009F510D">
        <w:rPr>
          <w:rStyle w:val="FootnoteReference"/>
          <w:rFonts w:eastAsia="SimSun"/>
          <w:szCs w:val="18"/>
        </w:rPr>
        <w:footnoteRef/>
      </w:r>
      <w:r w:rsidRPr="009F510D">
        <w:rPr>
          <w:rFonts w:eastAsia="SimSun"/>
          <w:szCs w:val="18"/>
          <w:lang w:val="fr-FR"/>
        </w:rPr>
        <w:t xml:space="preserve"> </w:t>
      </w:r>
      <w:r>
        <w:rPr>
          <w:rFonts w:eastAsia="SimSun" w:hint="eastAsia"/>
          <w:szCs w:val="18"/>
          <w:lang w:val="fr-FR"/>
        </w:rPr>
        <w:t xml:space="preserve"> </w:t>
      </w:r>
      <w:r w:rsidRPr="009F510D">
        <w:rPr>
          <w:rFonts w:eastAsia="SimSun"/>
          <w:szCs w:val="18"/>
          <w:lang w:val="fr-FR"/>
        </w:rPr>
        <w:t>RS 822.111.52</w:t>
      </w:r>
      <w:r w:rsidRPr="009F510D">
        <w:rPr>
          <w:rFonts w:eastAsia="SimSun" w:hAnsi="SimSun"/>
          <w:szCs w:val="18"/>
          <w:lang w:val="fr-FR"/>
        </w:rPr>
        <w:t>。</w:t>
      </w:r>
    </w:p>
  </w:footnote>
  <w:footnote w:id="156">
    <w:p w:rsidR="00C07CA6" w:rsidRPr="009F510D" w:rsidRDefault="00C07CA6" w:rsidP="00F46BB0">
      <w:pPr>
        <w:pStyle w:val="FootnoteText"/>
        <w:spacing w:after="60" w:line="300" w:lineRule="exact"/>
        <w:jc w:val="both"/>
        <w:rPr>
          <w:rFonts w:eastAsia="SimSun"/>
          <w:szCs w:val="18"/>
          <w:lang w:val="fr-FR"/>
        </w:rPr>
      </w:pPr>
      <w:r w:rsidRPr="009F510D">
        <w:rPr>
          <w:rStyle w:val="FootnoteReference"/>
          <w:rFonts w:eastAsia="SimSun"/>
          <w:szCs w:val="18"/>
          <w:lang w:val="fr-CH"/>
        </w:rPr>
        <w:footnoteRef/>
      </w:r>
      <w:r w:rsidRPr="009F510D">
        <w:rPr>
          <w:rFonts w:eastAsia="SimSun"/>
          <w:szCs w:val="18"/>
          <w:lang w:val="fr-FR"/>
        </w:rPr>
        <w:t xml:space="preserve"> </w:t>
      </w:r>
      <w:r>
        <w:rPr>
          <w:rFonts w:eastAsia="SimSun" w:hint="eastAsia"/>
          <w:szCs w:val="18"/>
          <w:lang w:val="fr-FR"/>
        </w:rPr>
        <w:t xml:space="preserve"> </w:t>
      </w:r>
      <w:r w:rsidRPr="009F510D">
        <w:rPr>
          <w:rFonts w:eastAsia="SimSun"/>
          <w:szCs w:val="18"/>
          <w:lang w:val="fr-FR"/>
        </w:rPr>
        <w:t>RS 861</w:t>
      </w:r>
      <w:r w:rsidRPr="009F510D">
        <w:rPr>
          <w:rFonts w:eastAsia="SimSun" w:hAnsi="SimSun"/>
          <w:szCs w:val="18"/>
          <w:lang w:val="fr-FR"/>
        </w:rPr>
        <w:t>。</w:t>
      </w:r>
    </w:p>
  </w:footnote>
  <w:footnote w:id="157">
    <w:p w:rsidR="00C07CA6" w:rsidRPr="009F510D" w:rsidRDefault="00C07CA6" w:rsidP="00F46BB0">
      <w:pPr>
        <w:pStyle w:val="FootnoteText"/>
        <w:spacing w:after="60" w:line="300" w:lineRule="exact"/>
        <w:jc w:val="both"/>
        <w:rPr>
          <w:rFonts w:eastAsia="SimSun"/>
          <w:szCs w:val="18"/>
          <w:lang w:val="fr-CH"/>
        </w:rPr>
      </w:pPr>
      <w:r w:rsidRPr="009F510D">
        <w:rPr>
          <w:rStyle w:val="FootnoteReference"/>
          <w:rFonts w:eastAsia="SimSun"/>
          <w:szCs w:val="18"/>
        </w:rPr>
        <w:footnoteRef/>
      </w:r>
      <w:r w:rsidRPr="009F510D">
        <w:rPr>
          <w:rFonts w:eastAsia="SimSun"/>
          <w:szCs w:val="18"/>
          <w:lang w:val="fr-FR"/>
        </w:rPr>
        <w:t xml:space="preserve"> </w:t>
      </w:r>
      <w:r>
        <w:rPr>
          <w:rFonts w:eastAsia="SimSun" w:hint="eastAsia"/>
          <w:szCs w:val="18"/>
          <w:lang w:val="fr-FR"/>
        </w:rPr>
        <w:t xml:space="preserve"> </w:t>
      </w:r>
      <w:r>
        <w:rPr>
          <w:rFonts w:eastAsia="SimSun" w:hint="eastAsia"/>
          <w:szCs w:val="18"/>
          <w:lang w:val="fr-FR"/>
        </w:rPr>
        <w:t>《</w:t>
      </w:r>
      <w:r w:rsidRPr="009F510D">
        <w:rPr>
          <w:rFonts w:eastAsia="SimSun"/>
          <w:szCs w:val="18"/>
          <w:lang w:val="fr-CH"/>
        </w:rPr>
        <w:t>2007</w:t>
      </w:r>
      <w:r w:rsidRPr="009F510D">
        <w:rPr>
          <w:rFonts w:eastAsia="SimSun" w:hAnsi="SimSun"/>
          <w:szCs w:val="18"/>
          <w:lang w:val="fr-CH"/>
        </w:rPr>
        <w:t>年人事管理关键词</w:t>
      </w:r>
      <w:r>
        <w:rPr>
          <w:rFonts w:eastAsia="SimSun" w:hint="eastAsia"/>
          <w:szCs w:val="18"/>
          <w:lang w:val="fr-CH"/>
        </w:rPr>
        <w:t>》（</w:t>
      </w:r>
      <w:r w:rsidRPr="009F510D">
        <w:rPr>
          <w:rFonts w:eastAsia="SimSun" w:hAnsi="SimSun"/>
          <w:szCs w:val="18"/>
          <w:lang w:val="fr-CH"/>
        </w:rPr>
        <w:t>数据状况</w:t>
      </w:r>
      <w:r w:rsidRPr="009F510D">
        <w:rPr>
          <w:rFonts w:eastAsia="SimSun"/>
          <w:szCs w:val="18"/>
          <w:lang w:val="fr-CH"/>
        </w:rPr>
        <w:t> : 2007</w:t>
      </w:r>
      <w:r w:rsidRPr="009F510D">
        <w:rPr>
          <w:rFonts w:eastAsia="SimSun" w:hAnsi="SimSun"/>
          <w:szCs w:val="18"/>
          <w:lang w:val="fr-CH"/>
        </w:rPr>
        <w:t>年</w:t>
      </w:r>
      <w:r w:rsidRPr="009F510D">
        <w:rPr>
          <w:rFonts w:eastAsia="SimSun"/>
          <w:szCs w:val="18"/>
          <w:lang w:val="fr-CH"/>
        </w:rPr>
        <w:t>1</w:t>
      </w:r>
      <w:r w:rsidRPr="009F510D">
        <w:rPr>
          <w:rFonts w:eastAsia="SimSun" w:hAnsi="SimSun"/>
          <w:szCs w:val="18"/>
          <w:lang w:val="fr-CH"/>
        </w:rPr>
        <w:t>月</w:t>
      </w:r>
      <w:r>
        <w:rPr>
          <w:rFonts w:eastAsia="SimSun" w:hAnsi="SimSun" w:hint="eastAsia"/>
          <w:szCs w:val="18"/>
          <w:lang w:val="fr-CH"/>
        </w:rPr>
        <w:t>）。</w:t>
      </w:r>
    </w:p>
  </w:footnote>
  <w:footnote w:id="158">
    <w:p w:rsidR="00C07CA6" w:rsidRPr="009F510D" w:rsidRDefault="00C07CA6" w:rsidP="00F46BB0">
      <w:pPr>
        <w:pStyle w:val="FootnoteText"/>
        <w:spacing w:after="60" w:line="300" w:lineRule="exact"/>
        <w:jc w:val="both"/>
        <w:rPr>
          <w:rFonts w:eastAsia="SimSun"/>
          <w:szCs w:val="18"/>
          <w:lang w:val="fr-CH"/>
        </w:rPr>
      </w:pPr>
      <w:r w:rsidRPr="009F510D">
        <w:rPr>
          <w:rStyle w:val="FootnoteReference"/>
          <w:rFonts w:eastAsia="SimSun"/>
          <w:szCs w:val="18"/>
        </w:rPr>
        <w:footnoteRef/>
      </w:r>
      <w:r w:rsidRPr="009F510D">
        <w:rPr>
          <w:rFonts w:eastAsia="SimSun"/>
          <w:szCs w:val="18"/>
          <w:lang w:val="fr-CH"/>
        </w:rPr>
        <w:t xml:space="preserve"> </w:t>
      </w:r>
      <w:r>
        <w:rPr>
          <w:rFonts w:eastAsia="SimSun" w:hint="eastAsia"/>
          <w:szCs w:val="18"/>
          <w:lang w:val="fr-CH"/>
        </w:rPr>
        <w:t xml:space="preserve"> </w:t>
      </w:r>
      <w:r w:rsidRPr="009F510D">
        <w:rPr>
          <w:rFonts w:eastAsia="SimSun" w:hAnsi="SimSun"/>
          <w:szCs w:val="18"/>
          <w:lang w:val="fr-CH"/>
        </w:rPr>
        <w:t>联邦人事局</w:t>
      </w:r>
      <w:r>
        <w:rPr>
          <w:rFonts w:eastAsia="SimSun" w:hint="eastAsia"/>
          <w:szCs w:val="18"/>
          <w:lang w:val="fr-CH"/>
        </w:rPr>
        <w:t>《</w:t>
      </w:r>
      <w:r w:rsidRPr="009F510D">
        <w:rPr>
          <w:rFonts w:eastAsia="SimSun"/>
          <w:szCs w:val="18"/>
          <w:lang w:val="fr-CH"/>
        </w:rPr>
        <w:t>2006</w:t>
      </w:r>
      <w:r w:rsidRPr="009F510D">
        <w:rPr>
          <w:rFonts w:eastAsia="SimSun" w:hAnsi="SimSun"/>
          <w:szCs w:val="18"/>
          <w:lang w:val="fr-CH"/>
        </w:rPr>
        <w:t>年国民账户：人事补充资料</w:t>
      </w:r>
      <w:r>
        <w:rPr>
          <w:rFonts w:eastAsia="SimSun" w:hint="eastAsia"/>
          <w:szCs w:val="18"/>
          <w:lang w:val="fr-CH"/>
        </w:rPr>
        <w:t>》（</w:t>
      </w:r>
      <w:r w:rsidRPr="009F510D">
        <w:rPr>
          <w:rFonts w:eastAsia="SimSun" w:hAnsi="SimSun"/>
          <w:szCs w:val="18"/>
          <w:lang w:val="fr-CH"/>
        </w:rPr>
        <w:t>数据状况：</w:t>
      </w:r>
      <w:r w:rsidRPr="009F510D">
        <w:rPr>
          <w:rFonts w:eastAsia="SimSun"/>
          <w:szCs w:val="18"/>
          <w:lang w:val="fr-CH"/>
        </w:rPr>
        <w:t>2006</w:t>
      </w:r>
      <w:r w:rsidRPr="009F510D">
        <w:rPr>
          <w:rFonts w:eastAsia="SimSun" w:hAnsi="SimSun"/>
          <w:szCs w:val="18"/>
          <w:lang w:val="fr-CH"/>
        </w:rPr>
        <w:t>年</w:t>
      </w:r>
      <w:r>
        <w:rPr>
          <w:rFonts w:eastAsia="SimSun" w:hAnsi="SimSun" w:hint="eastAsia"/>
          <w:szCs w:val="18"/>
          <w:lang w:val="fr-CH"/>
        </w:rPr>
        <w:t>）</w:t>
      </w:r>
      <w:r w:rsidRPr="009F510D">
        <w:rPr>
          <w:rFonts w:eastAsia="SimSun" w:hAnsi="SimSun"/>
          <w:szCs w:val="18"/>
          <w:lang w:val="fr-CH"/>
        </w:rPr>
        <w:t>。</w:t>
      </w:r>
    </w:p>
  </w:footnote>
  <w:footnote w:id="159">
    <w:p w:rsidR="00C07CA6" w:rsidRPr="009F510D" w:rsidRDefault="00C07CA6" w:rsidP="00F46BB0">
      <w:pPr>
        <w:pStyle w:val="FootnoteText"/>
        <w:spacing w:after="60" w:line="300" w:lineRule="exact"/>
        <w:jc w:val="both"/>
        <w:rPr>
          <w:rFonts w:eastAsia="SimSun"/>
          <w:szCs w:val="18"/>
          <w:lang w:val="fr-FR"/>
        </w:rPr>
      </w:pPr>
      <w:r w:rsidRPr="009F510D">
        <w:rPr>
          <w:rStyle w:val="FootnoteReference"/>
          <w:rFonts w:eastAsia="SimSun"/>
          <w:szCs w:val="18"/>
        </w:rPr>
        <w:footnoteRef/>
      </w:r>
      <w:r w:rsidRPr="009F510D">
        <w:rPr>
          <w:rFonts w:eastAsia="SimSun"/>
          <w:szCs w:val="18"/>
          <w:lang w:val="fr-FR"/>
        </w:rPr>
        <w:t xml:space="preserve"> </w:t>
      </w:r>
      <w:r>
        <w:rPr>
          <w:rFonts w:eastAsia="SimSun" w:hint="eastAsia"/>
          <w:szCs w:val="18"/>
          <w:lang w:val="fr-FR"/>
        </w:rPr>
        <w:t xml:space="preserve"> </w:t>
      </w:r>
      <w:r w:rsidRPr="009F510D">
        <w:rPr>
          <w:rFonts w:eastAsia="SimSun" w:hAnsi="SimSun"/>
          <w:color w:val="000000"/>
          <w:szCs w:val="18"/>
          <w:lang w:val="fr-CH"/>
        </w:rPr>
        <w:t>联邦人事局</w:t>
      </w:r>
      <w:r>
        <w:rPr>
          <w:rFonts w:eastAsia="SimSun" w:hAnsi="SimSun" w:hint="eastAsia"/>
          <w:color w:val="000000"/>
          <w:szCs w:val="18"/>
          <w:lang w:val="fr-CH"/>
        </w:rPr>
        <w:t>《</w:t>
      </w:r>
      <w:r w:rsidRPr="009F510D">
        <w:rPr>
          <w:rFonts w:eastAsia="SimSun" w:hAnsi="SimSun"/>
          <w:color w:val="000000"/>
          <w:szCs w:val="18"/>
          <w:lang w:val="fr-CH"/>
        </w:rPr>
        <w:t>联邦行政部门中的男女机会平等</w:t>
      </w:r>
      <w:r>
        <w:rPr>
          <w:rFonts w:eastAsia="SimSun" w:hint="eastAsia"/>
          <w:color w:val="000000"/>
          <w:szCs w:val="18"/>
          <w:lang w:val="fr-CH"/>
        </w:rPr>
        <w:t>》，</w:t>
      </w:r>
      <w:r w:rsidRPr="009F510D">
        <w:rPr>
          <w:rFonts w:eastAsia="SimSun" w:hAnsi="SimSun"/>
          <w:color w:val="000000"/>
          <w:szCs w:val="18"/>
          <w:lang w:val="fr-CH"/>
        </w:rPr>
        <w:t>评估报告，伯尔尼，</w:t>
      </w:r>
      <w:r w:rsidRPr="009F510D">
        <w:rPr>
          <w:rFonts w:eastAsia="SimSun"/>
          <w:color w:val="000000"/>
          <w:szCs w:val="18"/>
          <w:lang w:val="fr-CH"/>
        </w:rPr>
        <w:t>2004</w:t>
      </w:r>
      <w:r w:rsidRPr="009F510D">
        <w:rPr>
          <w:rFonts w:eastAsia="SimSun" w:hAnsi="SimSun"/>
          <w:color w:val="000000"/>
          <w:szCs w:val="18"/>
          <w:lang w:val="fr-CH"/>
        </w:rPr>
        <w:t>年。</w:t>
      </w:r>
    </w:p>
  </w:footnote>
  <w:footnote w:id="160">
    <w:p w:rsidR="00C07CA6" w:rsidRPr="009F510D" w:rsidRDefault="00C07CA6" w:rsidP="00F46BB0">
      <w:pPr>
        <w:pStyle w:val="FootnoteText"/>
        <w:spacing w:after="60" w:line="300" w:lineRule="exact"/>
        <w:jc w:val="both"/>
        <w:rPr>
          <w:rFonts w:eastAsia="SimSun"/>
          <w:szCs w:val="18"/>
          <w:lang w:val="fr-FR"/>
        </w:rPr>
      </w:pPr>
      <w:r w:rsidRPr="009F510D">
        <w:rPr>
          <w:rStyle w:val="FootnoteReference"/>
          <w:rFonts w:eastAsia="SimSun"/>
          <w:szCs w:val="18"/>
        </w:rPr>
        <w:footnoteRef/>
      </w:r>
      <w:r w:rsidRPr="009F510D">
        <w:rPr>
          <w:rFonts w:eastAsia="SimSun"/>
          <w:szCs w:val="18"/>
          <w:lang w:val="fr-FR"/>
        </w:rPr>
        <w:t xml:space="preserve"> </w:t>
      </w:r>
      <w:r>
        <w:rPr>
          <w:rFonts w:eastAsia="SimSun" w:hint="eastAsia"/>
          <w:szCs w:val="18"/>
          <w:lang w:val="fr-FR"/>
        </w:rPr>
        <w:t xml:space="preserve"> </w:t>
      </w:r>
      <w:r w:rsidRPr="009F510D">
        <w:rPr>
          <w:rFonts w:eastAsia="SimSun" w:hAnsi="SimSun"/>
          <w:szCs w:val="18"/>
          <w:lang w:val="fr-FR"/>
        </w:rPr>
        <w:t>与</w:t>
      </w:r>
      <w:r w:rsidRPr="009F510D">
        <w:rPr>
          <w:rFonts w:eastAsia="SimSun"/>
          <w:szCs w:val="18"/>
          <w:lang w:val="fr-FR"/>
        </w:rPr>
        <w:t>2005</w:t>
      </w:r>
      <w:r w:rsidRPr="009F510D">
        <w:rPr>
          <w:rFonts w:eastAsia="SimSun" w:hAnsi="SimSun"/>
          <w:szCs w:val="18"/>
          <w:lang w:val="fr-FR"/>
        </w:rPr>
        <w:t>年状况相比</w:t>
      </w:r>
      <w:r>
        <w:rPr>
          <w:rFonts w:eastAsia="SimSun" w:hAnsi="SimSun" w:hint="eastAsia"/>
          <w:szCs w:val="18"/>
          <w:lang w:val="fr-FR"/>
        </w:rPr>
        <w:t>（</w:t>
      </w:r>
      <w:r w:rsidRPr="009F510D">
        <w:rPr>
          <w:rFonts w:eastAsia="SimSun"/>
          <w:szCs w:val="18"/>
          <w:lang w:val="fr-FR"/>
        </w:rPr>
        <w:t>30</w:t>
      </w:r>
      <w:r w:rsidRPr="009F510D">
        <w:rPr>
          <w:rFonts w:eastAsia="SimSun" w:hAnsi="SimSun"/>
          <w:szCs w:val="18"/>
          <w:lang w:val="fr-FR"/>
        </w:rPr>
        <w:t>至</w:t>
      </w:r>
      <w:r w:rsidRPr="009F510D">
        <w:rPr>
          <w:rFonts w:eastAsia="SimSun"/>
          <w:szCs w:val="18"/>
          <w:lang w:val="fr-FR"/>
        </w:rPr>
        <w:t>38</w:t>
      </w:r>
      <w:r w:rsidRPr="009F510D">
        <w:rPr>
          <w:rFonts w:eastAsia="SimSun" w:hAnsi="SimSun"/>
          <w:szCs w:val="18"/>
          <w:lang w:val="fr-FR"/>
        </w:rPr>
        <w:t>级中妇女比例：</w:t>
      </w:r>
      <w:r w:rsidRPr="009F510D">
        <w:rPr>
          <w:rFonts w:eastAsia="SimSun"/>
          <w:szCs w:val="18"/>
          <w:lang w:val="fr-FR"/>
        </w:rPr>
        <w:t>9</w:t>
      </w:r>
      <w:r>
        <w:rPr>
          <w:rFonts w:eastAsia="SimSun" w:hint="eastAsia"/>
          <w:szCs w:val="18"/>
          <w:lang w:val="fr-FR"/>
        </w:rPr>
        <w:t>.</w:t>
      </w:r>
      <w:r w:rsidRPr="009F510D">
        <w:rPr>
          <w:rFonts w:eastAsia="SimSun"/>
          <w:szCs w:val="18"/>
          <w:lang w:val="fr-FR"/>
        </w:rPr>
        <w:t>2%</w:t>
      </w:r>
      <w:r>
        <w:rPr>
          <w:rFonts w:eastAsia="SimSun" w:hint="eastAsia"/>
          <w:szCs w:val="18"/>
          <w:lang w:val="fr-FR"/>
        </w:rPr>
        <w:t>），</w:t>
      </w:r>
      <w:r w:rsidRPr="009F510D">
        <w:rPr>
          <w:rFonts w:eastAsia="SimSun" w:hAnsi="SimSun"/>
          <w:szCs w:val="18"/>
          <w:lang w:val="fr-FR"/>
        </w:rPr>
        <w:t>目标值相当于</w:t>
      </w:r>
      <w:r w:rsidRPr="009F510D">
        <w:rPr>
          <w:rFonts w:eastAsia="SimSun"/>
          <w:szCs w:val="18"/>
          <w:lang w:val="fr-FR"/>
        </w:rPr>
        <w:t>12%</w:t>
      </w:r>
      <w:r w:rsidRPr="009F510D">
        <w:rPr>
          <w:rFonts w:eastAsia="SimSun" w:hAnsi="SimSun"/>
          <w:szCs w:val="18"/>
          <w:lang w:val="fr-FR"/>
        </w:rPr>
        <w:t>。</w:t>
      </w:r>
    </w:p>
  </w:footnote>
  <w:footnote w:id="161">
    <w:p w:rsidR="00C07CA6" w:rsidRPr="009F510D" w:rsidRDefault="00C07CA6" w:rsidP="00F46BB0">
      <w:pPr>
        <w:pStyle w:val="FootnoteText"/>
        <w:spacing w:after="60" w:line="300" w:lineRule="exact"/>
        <w:jc w:val="both"/>
        <w:rPr>
          <w:rFonts w:eastAsia="SimSun"/>
          <w:szCs w:val="18"/>
          <w:lang w:val="fr-CH"/>
        </w:rPr>
      </w:pPr>
      <w:r w:rsidRPr="009F510D">
        <w:rPr>
          <w:rStyle w:val="FootnoteReference"/>
          <w:rFonts w:eastAsia="SimSun"/>
          <w:szCs w:val="18"/>
          <w:lang w:val="fr-CH"/>
        </w:rPr>
        <w:footnoteRef/>
      </w:r>
      <w:r w:rsidRPr="009F510D">
        <w:rPr>
          <w:rFonts w:eastAsia="SimSun"/>
          <w:szCs w:val="18"/>
          <w:lang w:val="fr-CH"/>
        </w:rPr>
        <w:t xml:space="preserve"> </w:t>
      </w:r>
      <w:r>
        <w:rPr>
          <w:rFonts w:eastAsia="SimSun" w:hint="eastAsia"/>
          <w:szCs w:val="18"/>
          <w:lang w:val="fr-CH"/>
        </w:rPr>
        <w:t xml:space="preserve"> </w:t>
      </w:r>
      <w:r w:rsidRPr="009F510D">
        <w:rPr>
          <w:rFonts w:eastAsia="SimSun"/>
          <w:szCs w:val="18"/>
          <w:lang w:val="fr-CH"/>
        </w:rPr>
        <w:t xml:space="preserve">Gesine Fuchs, </w:t>
      </w:r>
      <w:r w:rsidRPr="009F510D">
        <w:rPr>
          <w:rFonts w:eastAsia="SimSun" w:hAnsi="SimSun"/>
          <w:szCs w:val="18"/>
          <w:lang w:val="fr-CH"/>
        </w:rPr>
        <w:t>《公共行政部门，为家长提供有吸引力的工作</w:t>
      </w:r>
      <w:r w:rsidRPr="009F510D">
        <w:rPr>
          <w:rFonts w:eastAsia="SimSun"/>
          <w:szCs w:val="18"/>
          <w:lang w:val="fr-CH"/>
        </w:rPr>
        <w:t>——</w:t>
      </w:r>
      <w:r w:rsidRPr="009F510D">
        <w:rPr>
          <w:rFonts w:eastAsia="SimSun" w:hAnsi="SimSun"/>
          <w:szCs w:val="18"/>
          <w:lang w:val="fr-CH"/>
        </w:rPr>
        <w:t>联邦、各州和各市育儿假体制之比较</w:t>
      </w:r>
      <w:r w:rsidRPr="009F510D">
        <w:rPr>
          <w:rFonts w:eastAsia="SimSun" w:hAnsi="SimSun"/>
          <w:snapToGrid w:val="0"/>
          <w:szCs w:val="18"/>
          <w:lang w:val="fr-CH"/>
        </w:rPr>
        <w:t>》，瑞士男女平等代表研讨会职务论文，巴塞尔，</w:t>
      </w:r>
      <w:r w:rsidRPr="009F510D">
        <w:rPr>
          <w:rFonts w:eastAsia="SimSun"/>
          <w:snapToGrid w:val="0"/>
          <w:szCs w:val="18"/>
          <w:lang w:val="fr-CH"/>
        </w:rPr>
        <w:t>2004</w:t>
      </w:r>
      <w:r w:rsidRPr="009F510D">
        <w:rPr>
          <w:rFonts w:eastAsia="SimSun" w:hAnsi="SimSun"/>
          <w:snapToGrid w:val="0"/>
          <w:szCs w:val="18"/>
          <w:lang w:val="fr-CH"/>
        </w:rPr>
        <w:t>年</w:t>
      </w:r>
      <w:r w:rsidRPr="009F510D">
        <w:rPr>
          <w:rFonts w:eastAsia="SimSun"/>
          <w:snapToGrid w:val="0"/>
          <w:szCs w:val="18"/>
          <w:lang w:val="fr-CH"/>
        </w:rPr>
        <w:t>7</w:t>
      </w:r>
      <w:r w:rsidRPr="009F510D">
        <w:rPr>
          <w:rFonts w:eastAsia="SimSun" w:hAnsi="SimSun"/>
          <w:snapToGrid w:val="0"/>
          <w:szCs w:val="18"/>
          <w:lang w:val="fr-CH"/>
        </w:rPr>
        <w:t>月。</w:t>
      </w:r>
      <w:r w:rsidRPr="009F510D">
        <w:rPr>
          <w:rFonts w:eastAsia="SimSun"/>
          <w:szCs w:val="18"/>
          <w:lang w:val="fr-CH"/>
        </w:rPr>
        <w:t xml:space="preserve"> </w:t>
      </w:r>
    </w:p>
  </w:footnote>
  <w:footnote w:id="162">
    <w:p w:rsidR="00C07CA6" w:rsidRPr="009F510D" w:rsidRDefault="00C07CA6" w:rsidP="00F46BB0">
      <w:pPr>
        <w:pStyle w:val="FootnoteText"/>
        <w:spacing w:after="60" w:line="300" w:lineRule="exact"/>
        <w:jc w:val="both"/>
        <w:rPr>
          <w:rFonts w:eastAsia="SimSun"/>
          <w:szCs w:val="18"/>
          <w:lang w:val="fr-CH"/>
        </w:rPr>
      </w:pPr>
      <w:r w:rsidRPr="009F510D">
        <w:rPr>
          <w:rStyle w:val="FootnoteReference"/>
          <w:rFonts w:eastAsia="SimSun"/>
          <w:szCs w:val="18"/>
          <w:lang w:val="fr-CH"/>
        </w:rPr>
        <w:footnoteRef/>
      </w:r>
      <w:r w:rsidRPr="009F510D">
        <w:rPr>
          <w:rFonts w:eastAsia="SimSun"/>
          <w:szCs w:val="18"/>
          <w:lang w:val="fr-CH"/>
        </w:rPr>
        <w:t xml:space="preserve"> </w:t>
      </w:r>
      <w:r>
        <w:rPr>
          <w:rFonts w:eastAsia="SimSun" w:hint="eastAsia"/>
          <w:szCs w:val="18"/>
          <w:lang w:val="fr-CH"/>
        </w:rPr>
        <w:t xml:space="preserve"> </w:t>
      </w:r>
      <w:r w:rsidRPr="00532747">
        <w:rPr>
          <w:rFonts w:eastAsia="SimSun"/>
          <w:szCs w:val="18"/>
          <w:lang w:val="fr-CH"/>
        </w:rPr>
        <w:t>http://www.bfs.admin.ch/bfs/portal/fr/index/themen/03/02/blank/data/04.html</w:t>
      </w:r>
      <w:r w:rsidRPr="009F510D">
        <w:rPr>
          <w:rFonts w:eastAsia="SimSun" w:hAnsi="SimSun"/>
          <w:szCs w:val="18"/>
          <w:lang w:val="fr-CH"/>
        </w:rPr>
        <w:t>。</w:t>
      </w:r>
    </w:p>
  </w:footnote>
  <w:footnote w:id="163">
    <w:p w:rsidR="00C07CA6" w:rsidRPr="009F510D" w:rsidRDefault="00C07CA6" w:rsidP="00F46BB0">
      <w:pPr>
        <w:pStyle w:val="FootnoteText"/>
        <w:spacing w:after="60" w:line="300" w:lineRule="exact"/>
        <w:jc w:val="both"/>
        <w:rPr>
          <w:rFonts w:eastAsia="SimSun"/>
          <w:szCs w:val="18"/>
          <w:lang w:val="fr-CH"/>
        </w:rPr>
      </w:pPr>
      <w:r w:rsidRPr="009F510D">
        <w:rPr>
          <w:rStyle w:val="FootnoteReference"/>
          <w:rFonts w:eastAsia="SimSun"/>
          <w:szCs w:val="18"/>
          <w:lang w:val="fr-CH"/>
        </w:rPr>
        <w:footnoteRef/>
      </w:r>
      <w:r w:rsidRPr="009F510D">
        <w:rPr>
          <w:rFonts w:eastAsia="SimSun"/>
          <w:szCs w:val="18"/>
          <w:lang w:val="fr-CH"/>
        </w:rPr>
        <w:t xml:space="preserve"> </w:t>
      </w:r>
      <w:bookmarkStart w:id="143" w:name="OLE_LINK1"/>
      <w:r>
        <w:rPr>
          <w:rFonts w:eastAsia="SimSun" w:hint="eastAsia"/>
          <w:szCs w:val="18"/>
          <w:lang w:val="fr-CH"/>
        </w:rPr>
        <w:t xml:space="preserve"> </w:t>
      </w:r>
      <w:r w:rsidRPr="00532747">
        <w:rPr>
          <w:rFonts w:eastAsia="SimSun"/>
          <w:szCs w:val="18"/>
          <w:lang w:val="fr-CH"/>
        </w:rPr>
        <w:t>http://www.bfs.admin.ch/bfs/portal/fr/index/infothek/erhebungen__quellen/blank/blank/enquete_suisse_sur/00.html</w:t>
      </w:r>
      <w:bookmarkEnd w:id="143"/>
      <w:r w:rsidRPr="009F510D">
        <w:rPr>
          <w:rFonts w:eastAsia="SimSun" w:hAnsi="SimSun"/>
          <w:szCs w:val="18"/>
          <w:lang w:val="fr-CH"/>
        </w:rPr>
        <w:t>。</w:t>
      </w:r>
    </w:p>
  </w:footnote>
  <w:footnote w:id="164">
    <w:p w:rsidR="00C07CA6" w:rsidRPr="009F510D" w:rsidRDefault="00C07CA6" w:rsidP="00F46BB0">
      <w:pPr>
        <w:pStyle w:val="FootnoteText"/>
        <w:spacing w:after="60" w:line="300" w:lineRule="exact"/>
        <w:jc w:val="both"/>
        <w:rPr>
          <w:rFonts w:eastAsia="SimSun"/>
          <w:szCs w:val="18"/>
          <w:lang w:val="fr-CH"/>
        </w:rPr>
      </w:pPr>
      <w:r w:rsidRPr="009F510D">
        <w:rPr>
          <w:rStyle w:val="FootnoteReference"/>
          <w:rFonts w:eastAsia="SimSun"/>
          <w:szCs w:val="18"/>
          <w:lang w:val="fr-CH"/>
        </w:rPr>
        <w:footnoteRef/>
      </w:r>
      <w:r>
        <w:rPr>
          <w:rFonts w:eastAsia="SimSun" w:hint="eastAsia"/>
          <w:szCs w:val="18"/>
          <w:lang w:val="fr-CH"/>
        </w:rPr>
        <w:t xml:space="preserve"> </w:t>
      </w:r>
      <w:r w:rsidRPr="009F510D">
        <w:rPr>
          <w:rFonts w:eastAsia="SimSun"/>
          <w:szCs w:val="18"/>
          <w:lang w:val="fr-CH"/>
        </w:rPr>
        <w:t xml:space="preserve"> </w:t>
      </w:r>
      <w:r w:rsidRPr="00532747">
        <w:rPr>
          <w:rFonts w:eastAsia="SimSun"/>
          <w:szCs w:val="18"/>
          <w:lang w:val="fr-CH"/>
        </w:rPr>
        <w:t>http://www.bfs.admin.ch/bfs/portal/fr/index/themen/03/04/blank/data/01/06_01.html</w:t>
      </w:r>
      <w:r w:rsidRPr="009F510D">
        <w:rPr>
          <w:rFonts w:eastAsia="SimSun" w:hAnsi="SimSun"/>
          <w:szCs w:val="18"/>
          <w:lang w:val="fr-CH"/>
        </w:rPr>
        <w:t>。</w:t>
      </w:r>
    </w:p>
  </w:footnote>
  <w:footnote w:id="165">
    <w:p w:rsidR="00C07CA6" w:rsidRPr="009F510D" w:rsidRDefault="00C07CA6" w:rsidP="00F46BB0">
      <w:pPr>
        <w:pStyle w:val="FootnoteText"/>
        <w:spacing w:after="60" w:line="300" w:lineRule="exact"/>
        <w:jc w:val="both"/>
        <w:rPr>
          <w:rFonts w:eastAsia="SimSun"/>
          <w:szCs w:val="18"/>
          <w:lang w:val="fr-CH"/>
        </w:rPr>
      </w:pPr>
      <w:r w:rsidRPr="009F510D">
        <w:rPr>
          <w:rStyle w:val="FootnoteReference"/>
          <w:rFonts w:eastAsia="SimSun"/>
          <w:szCs w:val="18"/>
          <w:lang w:val="fr-CH"/>
        </w:rPr>
        <w:footnoteRef/>
      </w:r>
      <w:r>
        <w:rPr>
          <w:rFonts w:eastAsia="SimSun" w:hint="eastAsia"/>
          <w:szCs w:val="18"/>
          <w:lang w:val="fr-CH"/>
        </w:rPr>
        <w:t xml:space="preserve">  </w:t>
      </w:r>
      <w:r w:rsidRPr="00532747">
        <w:rPr>
          <w:rFonts w:eastAsia="SimSun"/>
          <w:szCs w:val="18"/>
          <w:lang w:val="fr-CH"/>
        </w:rPr>
        <w:t>http://www.bfs.admin.ch/bfs/portal/fr/index/themen/14/02/01/key/01.html</w:t>
      </w:r>
      <w:r w:rsidRPr="009F510D">
        <w:rPr>
          <w:rFonts w:eastAsia="SimSun" w:hAnsi="SimSun"/>
          <w:szCs w:val="18"/>
          <w:lang w:val="fr-CH"/>
        </w:rPr>
        <w:t>。</w:t>
      </w:r>
    </w:p>
  </w:footnote>
  <w:footnote w:id="166">
    <w:p w:rsidR="00C07CA6" w:rsidRPr="009F510D" w:rsidRDefault="00C07CA6" w:rsidP="00F46BB0">
      <w:pPr>
        <w:pStyle w:val="FootnoteText"/>
        <w:spacing w:after="60" w:line="300" w:lineRule="exact"/>
        <w:jc w:val="both"/>
        <w:rPr>
          <w:rFonts w:eastAsia="SimSun"/>
          <w:szCs w:val="18"/>
          <w:lang w:val="fr-FR"/>
        </w:rPr>
      </w:pPr>
      <w:r w:rsidRPr="009F510D">
        <w:rPr>
          <w:rStyle w:val="FootnoteReference"/>
          <w:rFonts w:eastAsia="SimSun"/>
          <w:szCs w:val="18"/>
        </w:rPr>
        <w:footnoteRef/>
      </w:r>
      <w:r w:rsidRPr="009F510D">
        <w:rPr>
          <w:rFonts w:eastAsia="SimSun"/>
          <w:szCs w:val="18"/>
          <w:lang w:val="de-DE"/>
        </w:rPr>
        <w:t xml:space="preserve"> </w:t>
      </w:r>
      <w:r>
        <w:rPr>
          <w:rFonts w:eastAsia="SimSun" w:hint="eastAsia"/>
          <w:szCs w:val="18"/>
          <w:lang w:val="de-DE"/>
        </w:rPr>
        <w:t xml:space="preserve"> </w:t>
      </w:r>
      <w:r w:rsidRPr="009F510D">
        <w:rPr>
          <w:rFonts w:eastAsia="SimSun"/>
          <w:szCs w:val="18"/>
          <w:lang w:val="de-DE"/>
        </w:rPr>
        <w:t xml:space="preserve">Maffli E., Bahner U. (1999) : Gebrauch von Medikamenten mit Abhängigkeitspotential in der Schweiz. </w:t>
      </w:r>
      <w:r w:rsidRPr="009F510D">
        <w:rPr>
          <w:rFonts w:eastAsia="SimSun"/>
          <w:szCs w:val="18"/>
          <w:lang w:val="fr-FR"/>
        </w:rPr>
        <w:t>Forschungsb</w:t>
      </w:r>
      <w:r w:rsidRPr="009F510D">
        <w:rPr>
          <w:rFonts w:eastAsia="SimSun"/>
          <w:szCs w:val="18"/>
          <w:lang w:val="fr-FR"/>
        </w:rPr>
        <w:t>e</w:t>
      </w:r>
      <w:r w:rsidRPr="009F510D">
        <w:rPr>
          <w:rFonts w:eastAsia="SimSun"/>
          <w:szCs w:val="18"/>
          <w:lang w:val="fr-FR"/>
        </w:rPr>
        <w:t>richt Nr. 33. Institut suisse de prévention de l’alcoolisme et autres tox</w:t>
      </w:r>
      <w:r w:rsidRPr="009F510D">
        <w:rPr>
          <w:rFonts w:eastAsia="SimSun"/>
          <w:szCs w:val="18"/>
          <w:lang w:val="fr-FR"/>
        </w:rPr>
        <w:t>i</w:t>
      </w:r>
      <w:r w:rsidRPr="009F510D">
        <w:rPr>
          <w:rFonts w:eastAsia="SimSun"/>
          <w:szCs w:val="18"/>
          <w:lang w:val="fr-FR"/>
        </w:rPr>
        <w:t>comanies, Luasanne : IPSA-Press</w:t>
      </w:r>
      <w:r w:rsidRPr="009F510D">
        <w:rPr>
          <w:rFonts w:eastAsia="SimSun" w:hAnsi="SimSun"/>
          <w:szCs w:val="18"/>
          <w:lang w:val="fr-FR"/>
        </w:rPr>
        <w:t>。</w:t>
      </w:r>
    </w:p>
  </w:footnote>
  <w:footnote w:id="167">
    <w:p w:rsidR="00C07CA6" w:rsidRPr="009F510D" w:rsidRDefault="00C07CA6" w:rsidP="00F46BB0">
      <w:pPr>
        <w:pStyle w:val="FootnoteText"/>
        <w:spacing w:after="60" w:line="300" w:lineRule="exact"/>
        <w:jc w:val="both"/>
        <w:rPr>
          <w:rFonts w:eastAsia="SimSun"/>
          <w:szCs w:val="18"/>
          <w:lang w:val="fr-FR"/>
        </w:rPr>
      </w:pPr>
      <w:r w:rsidRPr="009F510D">
        <w:rPr>
          <w:rStyle w:val="FootnoteReference"/>
          <w:rFonts w:eastAsia="SimSun"/>
          <w:szCs w:val="18"/>
        </w:rPr>
        <w:footnoteRef/>
      </w:r>
      <w:r w:rsidRPr="009F510D">
        <w:rPr>
          <w:rFonts w:eastAsia="SimSun"/>
          <w:szCs w:val="18"/>
          <w:lang w:val="fr-FR"/>
        </w:rPr>
        <w:t xml:space="preserve"> </w:t>
      </w:r>
      <w:r>
        <w:rPr>
          <w:rFonts w:eastAsia="SimSun" w:hint="eastAsia"/>
          <w:szCs w:val="18"/>
          <w:lang w:val="fr-FR"/>
        </w:rPr>
        <w:t xml:space="preserve"> </w:t>
      </w:r>
      <w:r w:rsidRPr="009F510D">
        <w:rPr>
          <w:rFonts w:eastAsia="SimSun" w:hAnsi="SimSun"/>
          <w:szCs w:val="18"/>
          <w:lang w:val="fr-FR"/>
        </w:rPr>
        <w:t>联邦统计局（</w:t>
      </w:r>
      <w:r w:rsidRPr="009F510D">
        <w:rPr>
          <w:rFonts w:eastAsia="SimSun"/>
          <w:szCs w:val="18"/>
          <w:lang w:val="fr-FR"/>
        </w:rPr>
        <w:t>OFS</w:t>
      </w:r>
      <w:r w:rsidRPr="009F510D">
        <w:rPr>
          <w:rFonts w:eastAsia="SimSun" w:hAnsi="SimSun"/>
          <w:szCs w:val="18"/>
          <w:lang w:val="fr-FR"/>
        </w:rPr>
        <w:t>），《</w:t>
      </w:r>
      <w:r w:rsidRPr="009F510D">
        <w:rPr>
          <w:rFonts w:eastAsia="SimSun"/>
          <w:szCs w:val="18"/>
          <w:lang w:val="fr-FR"/>
        </w:rPr>
        <w:t>1992-2002</w:t>
      </w:r>
      <w:r w:rsidRPr="009F510D">
        <w:rPr>
          <w:rFonts w:eastAsia="SimSun" w:hAnsi="SimSun"/>
          <w:szCs w:val="18"/>
          <w:lang w:val="fr-FR"/>
        </w:rPr>
        <w:t>年瑞士健康状况及卫生保健行为》，瑞士健康状况调查报告，纳沙泰尔，</w:t>
      </w:r>
      <w:r w:rsidRPr="009F510D">
        <w:rPr>
          <w:rFonts w:eastAsia="SimSun"/>
          <w:szCs w:val="18"/>
          <w:lang w:val="fr-FR"/>
        </w:rPr>
        <w:t>http:/www.bfs.admin.ch/bfs/portal/fr/index/news/publikationen.Document.65197.pdf</w:t>
      </w:r>
      <w:r w:rsidRPr="009F510D">
        <w:rPr>
          <w:rFonts w:eastAsia="SimSun" w:hAnsi="SimSun"/>
          <w:szCs w:val="18"/>
          <w:lang w:val="fr-FR"/>
        </w:rPr>
        <w:t>。</w:t>
      </w:r>
    </w:p>
    <w:p w:rsidR="00C07CA6" w:rsidRPr="009F510D" w:rsidRDefault="00C07CA6" w:rsidP="00F46BB0">
      <w:pPr>
        <w:pStyle w:val="FootnoteText"/>
        <w:spacing w:after="60" w:line="300" w:lineRule="exact"/>
        <w:jc w:val="both"/>
        <w:rPr>
          <w:rFonts w:eastAsia="SimSun"/>
          <w:szCs w:val="18"/>
          <w:lang w:val="fr-FR"/>
        </w:rPr>
      </w:pPr>
      <w:r w:rsidRPr="009F510D">
        <w:rPr>
          <w:rFonts w:eastAsia="SimSun" w:hAnsi="SimSun"/>
          <w:szCs w:val="18"/>
          <w:lang w:val="fr-FR"/>
        </w:rPr>
        <w:t>联邦统计局的研究报告中表明，</w:t>
      </w:r>
      <w:r>
        <w:rPr>
          <w:rFonts w:eastAsia="SimSun" w:hint="eastAsia"/>
          <w:szCs w:val="18"/>
          <w:lang w:val="fr-FR"/>
        </w:rPr>
        <w:t>“</w:t>
      </w:r>
      <w:r w:rsidRPr="009F510D">
        <w:rPr>
          <w:rFonts w:eastAsia="SimSun" w:hAnsi="SimSun"/>
          <w:szCs w:val="18"/>
          <w:lang w:val="fr-FR"/>
        </w:rPr>
        <w:t>体重偏轻</w:t>
      </w:r>
      <w:r>
        <w:rPr>
          <w:rFonts w:eastAsia="SimSun" w:hint="eastAsia"/>
          <w:szCs w:val="18"/>
          <w:lang w:val="fr-FR"/>
        </w:rPr>
        <w:t>”</w:t>
      </w:r>
      <w:r w:rsidRPr="009F510D">
        <w:rPr>
          <w:rFonts w:eastAsia="SimSun" w:hAnsi="SimSun"/>
          <w:szCs w:val="18"/>
          <w:lang w:val="fr-FR"/>
        </w:rPr>
        <w:t>、</w:t>
      </w:r>
      <w:r>
        <w:rPr>
          <w:rFonts w:eastAsia="SimSun" w:hint="eastAsia"/>
          <w:szCs w:val="18"/>
          <w:lang w:val="fr-FR"/>
        </w:rPr>
        <w:t>“</w:t>
      </w:r>
      <w:r w:rsidRPr="009F510D">
        <w:rPr>
          <w:rFonts w:eastAsia="SimSun" w:hAnsi="SimSun"/>
          <w:szCs w:val="18"/>
          <w:lang w:val="fr-FR"/>
        </w:rPr>
        <w:t>体重正常</w:t>
      </w:r>
      <w:r>
        <w:rPr>
          <w:rFonts w:eastAsia="SimSun" w:hint="eastAsia"/>
          <w:szCs w:val="18"/>
          <w:lang w:val="fr-FR"/>
        </w:rPr>
        <w:t>”</w:t>
      </w:r>
      <w:r w:rsidRPr="009F510D">
        <w:rPr>
          <w:rFonts w:eastAsia="SimSun" w:hAnsi="SimSun"/>
          <w:szCs w:val="18"/>
          <w:lang w:val="fr-FR"/>
        </w:rPr>
        <w:t>和</w:t>
      </w:r>
      <w:r>
        <w:rPr>
          <w:rFonts w:eastAsia="SimSun" w:hint="eastAsia"/>
          <w:szCs w:val="18"/>
          <w:lang w:val="fr-FR"/>
        </w:rPr>
        <w:t>“</w:t>
      </w:r>
      <w:r w:rsidRPr="009F510D">
        <w:rPr>
          <w:rFonts w:eastAsia="SimSun" w:hAnsi="SimSun"/>
          <w:szCs w:val="18"/>
          <w:lang w:val="fr-FR"/>
        </w:rPr>
        <w:t>超重</w:t>
      </w:r>
      <w:r>
        <w:rPr>
          <w:rFonts w:eastAsia="SimSun" w:hint="eastAsia"/>
          <w:szCs w:val="18"/>
          <w:lang w:val="fr-FR"/>
        </w:rPr>
        <w:t>”</w:t>
      </w:r>
      <w:r w:rsidRPr="009F510D">
        <w:rPr>
          <w:rFonts w:eastAsia="SimSun" w:hAnsi="SimSun"/>
          <w:szCs w:val="18"/>
          <w:lang w:val="fr-FR"/>
        </w:rPr>
        <w:t>各类的定义依据为</w:t>
      </w:r>
      <w:r w:rsidRPr="009F510D">
        <w:rPr>
          <w:rFonts w:eastAsia="SimSun"/>
          <w:szCs w:val="18"/>
          <w:lang w:val="fr-FR"/>
        </w:rPr>
        <w:t>IMC</w:t>
      </w:r>
      <w:r w:rsidRPr="009F510D">
        <w:rPr>
          <w:rFonts w:eastAsia="SimSun" w:hAnsi="SimSun"/>
          <w:szCs w:val="18"/>
          <w:lang w:val="fr-FR"/>
        </w:rPr>
        <w:t>身体质量指标。一个人的</w:t>
      </w:r>
      <w:r w:rsidRPr="009F510D">
        <w:rPr>
          <w:rFonts w:eastAsia="SimSun"/>
          <w:szCs w:val="18"/>
          <w:lang w:val="fr-FR"/>
        </w:rPr>
        <w:t xml:space="preserve"> IMC</w:t>
      </w:r>
      <w:r w:rsidRPr="009F510D">
        <w:rPr>
          <w:rFonts w:eastAsia="SimSun" w:hAnsi="SimSun"/>
          <w:szCs w:val="18"/>
          <w:lang w:val="fr-FR"/>
        </w:rPr>
        <w:t>指标计算方式如下：体重公斤数除以身高（米）的平方。</w:t>
      </w:r>
      <w:r w:rsidRPr="009F510D">
        <w:rPr>
          <w:rFonts w:eastAsia="SimSun"/>
          <w:szCs w:val="18"/>
          <w:lang w:val="fr-FR"/>
        </w:rPr>
        <w:t>IMC</w:t>
      </w:r>
      <w:r w:rsidRPr="009F510D">
        <w:rPr>
          <w:rFonts w:eastAsia="SimSun" w:hAnsi="SimSun"/>
          <w:szCs w:val="18"/>
          <w:lang w:val="fr-FR"/>
        </w:rPr>
        <w:t>指标低于</w:t>
      </w:r>
      <w:r w:rsidRPr="009F510D">
        <w:rPr>
          <w:rFonts w:eastAsia="SimSun"/>
          <w:szCs w:val="18"/>
          <w:lang w:val="fr-FR"/>
        </w:rPr>
        <w:t>20</w:t>
      </w:r>
      <w:r w:rsidRPr="009F510D">
        <w:rPr>
          <w:rFonts w:eastAsia="SimSun" w:hAnsi="SimSun"/>
          <w:szCs w:val="18"/>
          <w:lang w:val="fr-FR"/>
        </w:rPr>
        <w:t>为体重偏轻。另：体重正常者</w:t>
      </w:r>
      <w:r w:rsidRPr="009F510D">
        <w:rPr>
          <w:rFonts w:eastAsia="SimSun"/>
          <w:szCs w:val="18"/>
          <w:lang w:val="fr-FR"/>
        </w:rPr>
        <w:t>IMC</w:t>
      </w:r>
      <w:r w:rsidRPr="009F510D">
        <w:rPr>
          <w:rFonts w:eastAsia="SimSun" w:hAnsi="SimSun"/>
          <w:szCs w:val="18"/>
          <w:lang w:val="fr-FR"/>
        </w:rPr>
        <w:t>指标在</w:t>
      </w:r>
      <w:r w:rsidRPr="009F510D">
        <w:rPr>
          <w:rFonts w:eastAsia="SimSun"/>
          <w:szCs w:val="18"/>
          <w:lang w:val="fr-FR"/>
        </w:rPr>
        <w:t>20</w:t>
      </w:r>
      <w:r w:rsidRPr="009F510D">
        <w:rPr>
          <w:rFonts w:eastAsia="SimSun" w:hAnsi="SimSun"/>
          <w:szCs w:val="18"/>
          <w:lang w:val="fr-FR"/>
        </w:rPr>
        <w:t>至</w:t>
      </w:r>
      <w:r w:rsidRPr="009F510D">
        <w:rPr>
          <w:rFonts w:eastAsia="SimSun"/>
          <w:szCs w:val="18"/>
          <w:lang w:val="fr-FR"/>
        </w:rPr>
        <w:t>25</w:t>
      </w:r>
      <w:r w:rsidRPr="009F510D">
        <w:rPr>
          <w:rFonts w:eastAsia="SimSun" w:hAnsi="SimSun"/>
          <w:szCs w:val="18"/>
          <w:lang w:val="fr-FR"/>
        </w:rPr>
        <w:t>之间，</w:t>
      </w:r>
      <w:r w:rsidRPr="009F510D">
        <w:rPr>
          <w:rFonts w:eastAsia="SimSun"/>
          <w:szCs w:val="18"/>
          <w:lang w:val="fr-FR"/>
        </w:rPr>
        <w:t>IMC</w:t>
      </w:r>
      <w:r w:rsidRPr="009F510D">
        <w:rPr>
          <w:rFonts w:eastAsia="SimSun" w:hAnsi="SimSun"/>
          <w:szCs w:val="18"/>
          <w:lang w:val="fr-FR"/>
        </w:rPr>
        <w:t>指标超出</w:t>
      </w:r>
      <w:r w:rsidRPr="009F510D">
        <w:rPr>
          <w:rFonts w:eastAsia="SimSun"/>
          <w:szCs w:val="18"/>
          <w:lang w:val="fr-FR"/>
        </w:rPr>
        <w:t>25</w:t>
      </w:r>
      <w:r w:rsidRPr="009F510D">
        <w:rPr>
          <w:rFonts w:eastAsia="SimSun" w:hAnsi="SimSun"/>
          <w:szCs w:val="18"/>
          <w:lang w:val="fr-FR"/>
        </w:rPr>
        <w:t>为超重到肥胖。</w:t>
      </w:r>
    </w:p>
  </w:footnote>
  <w:footnote w:id="168">
    <w:p w:rsidR="00C07CA6" w:rsidRPr="009F510D" w:rsidRDefault="00C07CA6" w:rsidP="00F46BB0">
      <w:pPr>
        <w:pStyle w:val="FootnoteText"/>
        <w:spacing w:after="60" w:line="300" w:lineRule="exact"/>
        <w:jc w:val="both"/>
        <w:rPr>
          <w:rFonts w:eastAsia="SimSun"/>
          <w:szCs w:val="18"/>
          <w:lang w:val="fr-FR"/>
        </w:rPr>
      </w:pPr>
      <w:r w:rsidRPr="009F510D">
        <w:rPr>
          <w:rStyle w:val="FootnoteReference"/>
          <w:rFonts w:eastAsia="SimSun"/>
          <w:szCs w:val="18"/>
        </w:rPr>
        <w:footnoteRef/>
      </w:r>
      <w:r w:rsidRPr="009F510D">
        <w:rPr>
          <w:rFonts w:eastAsia="SimSun"/>
          <w:szCs w:val="18"/>
          <w:lang w:val="fr-FR"/>
        </w:rPr>
        <w:t xml:space="preserve"> </w:t>
      </w:r>
      <w:r>
        <w:rPr>
          <w:rFonts w:eastAsia="SimSun" w:hint="eastAsia"/>
          <w:szCs w:val="18"/>
          <w:lang w:val="fr-FR"/>
        </w:rPr>
        <w:t xml:space="preserve"> </w:t>
      </w:r>
      <w:r w:rsidRPr="00532747">
        <w:rPr>
          <w:rFonts w:eastAsia="SimSun"/>
          <w:szCs w:val="18"/>
          <w:lang w:val="fr-FR"/>
        </w:rPr>
        <w:t>http://www.bag.admin.ch/themen/gesundheitspolitik/00394/00402/index.html?lang=fr</w:t>
      </w:r>
      <w:r w:rsidRPr="009F510D">
        <w:rPr>
          <w:rFonts w:eastAsia="SimSun" w:hAnsi="SimSun"/>
          <w:szCs w:val="18"/>
          <w:lang w:val="fr-FR"/>
        </w:rPr>
        <w:t>。</w:t>
      </w:r>
    </w:p>
  </w:footnote>
  <w:footnote w:id="169">
    <w:p w:rsidR="00C07CA6" w:rsidRPr="009F510D" w:rsidRDefault="00C07CA6" w:rsidP="00F46BB0">
      <w:pPr>
        <w:pStyle w:val="FootnoteText"/>
        <w:spacing w:after="60" w:line="300" w:lineRule="exact"/>
        <w:jc w:val="both"/>
        <w:rPr>
          <w:rFonts w:eastAsia="SimSun"/>
          <w:szCs w:val="18"/>
          <w:lang w:val="fr-FR"/>
        </w:rPr>
      </w:pPr>
      <w:r w:rsidRPr="009F510D">
        <w:rPr>
          <w:rStyle w:val="FootnoteReference"/>
          <w:rFonts w:eastAsia="SimSun"/>
          <w:szCs w:val="18"/>
        </w:rPr>
        <w:footnoteRef/>
      </w:r>
      <w:r w:rsidRPr="009F510D">
        <w:rPr>
          <w:rFonts w:eastAsia="SimSun"/>
          <w:szCs w:val="18"/>
          <w:lang w:val="fr-FR"/>
        </w:rPr>
        <w:t xml:space="preserve"> </w:t>
      </w:r>
      <w:r>
        <w:rPr>
          <w:rFonts w:eastAsia="SimSun" w:hint="eastAsia"/>
          <w:szCs w:val="18"/>
          <w:lang w:val="fr-FR"/>
        </w:rPr>
        <w:t xml:space="preserve"> </w:t>
      </w:r>
      <w:r w:rsidRPr="00F97C9E">
        <w:rPr>
          <w:rFonts w:eastAsia="SimSun"/>
          <w:szCs w:val="18"/>
          <w:lang w:val="fr-FR"/>
        </w:rPr>
        <w:t>www.bag.admin.ch/shop/00056/00222/index.html?lang=de</w:t>
      </w:r>
      <w:r w:rsidRPr="009F510D">
        <w:rPr>
          <w:rFonts w:eastAsia="SimSun"/>
          <w:szCs w:val="18"/>
          <w:lang w:val="fr-FR"/>
        </w:rPr>
        <w:t xml:space="preserve"> (</w:t>
      </w:r>
      <w:r w:rsidRPr="009F510D">
        <w:rPr>
          <w:rFonts w:eastAsia="SimSun" w:hAnsi="SimSun"/>
          <w:szCs w:val="18"/>
          <w:lang w:val="fr-FR"/>
        </w:rPr>
        <w:t>仅有德语版</w:t>
      </w:r>
      <w:r w:rsidRPr="009F510D">
        <w:rPr>
          <w:rFonts w:eastAsia="SimSun"/>
          <w:szCs w:val="18"/>
          <w:lang w:val="fr-FR"/>
        </w:rPr>
        <w:t>)</w:t>
      </w:r>
      <w:r w:rsidRPr="009F510D">
        <w:rPr>
          <w:rFonts w:eastAsia="SimSun" w:hAnsi="SimSun"/>
          <w:szCs w:val="18"/>
          <w:lang w:val="fr-FR"/>
        </w:rPr>
        <w:t>。</w:t>
      </w:r>
    </w:p>
  </w:footnote>
  <w:footnote w:id="170">
    <w:p w:rsidR="00C07CA6" w:rsidRPr="009F510D" w:rsidRDefault="00C07CA6" w:rsidP="00F46BB0">
      <w:pPr>
        <w:pStyle w:val="FootnoteText"/>
        <w:spacing w:after="60" w:line="300" w:lineRule="exact"/>
        <w:jc w:val="both"/>
        <w:rPr>
          <w:rFonts w:eastAsia="SimSun" w:hint="eastAsia"/>
          <w:szCs w:val="18"/>
          <w:lang w:val="de-DE"/>
        </w:rPr>
      </w:pPr>
      <w:r w:rsidRPr="009F510D">
        <w:rPr>
          <w:rStyle w:val="FootnoteReference"/>
          <w:rFonts w:eastAsia="SimSun"/>
          <w:szCs w:val="18"/>
          <w:lang w:val="fr-CH"/>
        </w:rPr>
        <w:footnoteRef/>
      </w:r>
      <w:r w:rsidRPr="009F510D">
        <w:rPr>
          <w:rFonts w:eastAsia="SimSun"/>
          <w:szCs w:val="18"/>
          <w:lang w:val="de-DE"/>
        </w:rPr>
        <w:t xml:space="preserve"> </w:t>
      </w:r>
      <w:r>
        <w:rPr>
          <w:rFonts w:eastAsia="SimSun" w:hint="eastAsia"/>
          <w:szCs w:val="18"/>
          <w:lang w:val="de-DE"/>
        </w:rPr>
        <w:t xml:space="preserve"> </w:t>
      </w:r>
      <w:r w:rsidRPr="009F510D">
        <w:rPr>
          <w:rFonts w:eastAsia="SimSun"/>
          <w:szCs w:val="18"/>
          <w:lang w:val="de-DE"/>
        </w:rPr>
        <w:t>Daniela Gloor/ Hanna Meier, Frauen, Gesundheit und Gewalt im sozialen Nahraum, im Auftragt des Gleichstellung</w:t>
      </w:r>
      <w:r w:rsidRPr="009F510D">
        <w:rPr>
          <w:rFonts w:eastAsia="SimSun"/>
          <w:szCs w:val="18"/>
          <w:lang w:val="de-DE"/>
        </w:rPr>
        <w:t>s</w:t>
      </w:r>
      <w:r w:rsidRPr="009F510D">
        <w:rPr>
          <w:rFonts w:eastAsia="SimSun"/>
          <w:szCs w:val="18"/>
          <w:lang w:val="de-DE"/>
        </w:rPr>
        <w:t>büros der Stadt Zürich und der Maternité Inselhof Triemli, Zurich</w:t>
      </w:r>
      <w:r>
        <w:rPr>
          <w:rFonts w:eastAsia="SimSun"/>
          <w:szCs w:val="18"/>
          <w:lang w:val="de-DE"/>
        </w:rPr>
        <w:t xml:space="preserve"> 2004</w:t>
      </w:r>
      <w:r>
        <w:rPr>
          <w:rFonts w:eastAsia="SimSun" w:hint="eastAsia"/>
          <w:szCs w:val="18"/>
          <w:lang w:val="de-DE"/>
        </w:rPr>
        <w:t>。</w:t>
      </w:r>
    </w:p>
  </w:footnote>
  <w:footnote w:id="171">
    <w:p w:rsidR="00C07CA6" w:rsidRPr="009F510D" w:rsidRDefault="00C07CA6" w:rsidP="00F46BB0">
      <w:pPr>
        <w:pStyle w:val="FootnoteText"/>
        <w:spacing w:after="60" w:line="300" w:lineRule="exact"/>
        <w:jc w:val="both"/>
        <w:rPr>
          <w:rFonts w:eastAsia="SimSun" w:hint="eastAsia"/>
          <w:szCs w:val="18"/>
          <w:lang w:val="de-DE"/>
        </w:rPr>
      </w:pPr>
      <w:r w:rsidRPr="009F510D">
        <w:rPr>
          <w:rStyle w:val="FootnoteReference"/>
          <w:rFonts w:eastAsia="SimSun"/>
          <w:szCs w:val="18"/>
          <w:lang w:val="fr-CH"/>
        </w:rPr>
        <w:footnoteRef/>
      </w:r>
      <w:r w:rsidRPr="009F510D">
        <w:rPr>
          <w:rFonts w:eastAsia="SimSun"/>
          <w:szCs w:val="18"/>
          <w:lang w:val="de-DE"/>
        </w:rPr>
        <w:t xml:space="preserve"> </w:t>
      </w:r>
      <w:r>
        <w:rPr>
          <w:rFonts w:eastAsia="SimSun" w:hint="eastAsia"/>
          <w:szCs w:val="18"/>
          <w:lang w:val="de-DE"/>
        </w:rPr>
        <w:t xml:space="preserve"> </w:t>
      </w:r>
      <w:r w:rsidRPr="009F510D">
        <w:rPr>
          <w:rFonts w:eastAsia="SimSun"/>
          <w:szCs w:val="18"/>
          <w:lang w:val="de-DE"/>
        </w:rPr>
        <w:t>D. Gloor/ H. Meier, Häusliche Gewalt bei Patientinnen und Patienten. Eine sozialwissenschaftliche Studie am Unive</w:t>
      </w:r>
      <w:r w:rsidRPr="009F510D">
        <w:rPr>
          <w:rFonts w:eastAsia="SimSun"/>
          <w:szCs w:val="18"/>
          <w:lang w:val="de-DE"/>
        </w:rPr>
        <w:t>r</w:t>
      </w:r>
      <w:r w:rsidRPr="009F510D">
        <w:rPr>
          <w:rFonts w:eastAsia="SimSun"/>
          <w:szCs w:val="18"/>
          <w:lang w:val="de-DE"/>
        </w:rPr>
        <w:t>sitätsspital Basel, Schriftenreihe des Justiz</w:t>
      </w:r>
      <w:r>
        <w:rPr>
          <w:rFonts w:eastAsia="SimSun"/>
          <w:szCs w:val="18"/>
          <w:lang w:val="de-DE"/>
        </w:rPr>
        <w:t>departementes Band 8, Bâle 2005</w:t>
      </w:r>
      <w:r>
        <w:rPr>
          <w:rFonts w:eastAsia="SimSun" w:hint="eastAsia"/>
          <w:szCs w:val="18"/>
          <w:lang w:val="de-DE"/>
        </w:rPr>
        <w:t>。</w:t>
      </w:r>
    </w:p>
  </w:footnote>
  <w:footnote w:id="172">
    <w:p w:rsidR="00C07CA6" w:rsidRPr="009F510D" w:rsidRDefault="00C07CA6" w:rsidP="00F46BB0">
      <w:pPr>
        <w:pStyle w:val="FootnoteText"/>
        <w:spacing w:after="60" w:line="300" w:lineRule="exact"/>
        <w:jc w:val="both"/>
        <w:rPr>
          <w:rFonts w:eastAsia="SimSun"/>
          <w:szCs w:val="18"/>
          <w:lang w:val="fr-FR"/>
        </w:rPr>
      </w:pPr>
      <w:r w:rsidRPr="009F510D">
        <w:rPr>
          <w:rStyle w:val="FootnoteReference"/>
          <w:rFonts w:eastAsia="SimSun"/>
          <w:szCs w:val="18"/>
        </w:rPr>
        <w:footnoteRef/>
      </w:r>
      <w:r w:rsidRPr="009F510D">
        <w:rPr>
          <w:rFonts w:eastAsia="SimSun"/>
          <w:szCs w:val="18"/>
          <w:lang w:val="de-DE"/>
        </w:rPr>
        <w:t xml:space="preserve"> </w:t>
      </w:r>
      <w:r>
        <w:rPr>
          <w:rFonts w:eastAsia="SimSun" w:hint="eastAsia"/>
          <w:szCs w:val="18"/>
          <w:lang w:val="de-DE"/>
        </w:rPr>
        <w:t xml:space="preserve"> </w:t>
      </w:r>
      <w:r w:rsidRPr="009F510D">
        <w:rPr>
          <w:rFonts w:eastAsia="SimSun"/>
          <w:szCs w:val="18"/>
          <w:lang w:val="de-DE"/>
        </w:rPr>
        <w:t xml:space="preserve">M.-C. Hofner/ N. Viens Python, </w:t>
      </w:r>
      <w:r w:rsidRPr="009F510D">
        <w:rPr>
          <w:rFonts w:eastAsia="SimSun" w:hAnsi="SimSun"/>
          <w:szCs w:val="18"/>
          <w:lang w:val="de-DE"/>
        </w:rPr>
        <w:t>《</w:t>
      </w:r>
      <w:r w:rsidRPr="009F510D">
        <w:rPr>
          <w:rFonts w:eastAsia="SimSun" w:hAnsi="SimSun"/>
          <w:szCs w:val="18"/>
          <w:lang w:val="fr-FR"/>
        </w:rPr>
        <w:t>涉嫌暴力行为的成人定向检测项目</w:t>
      </w:r>
      <w:r w:rsidRPr="009F510D">
        <w:rPr>
          <w:rFonts w:eastAsia="SimSun"/>
          <w:szCs w:val="18"/>
          <w:lang w:val="de-DE"/>
        </w:rPr>
        <w:t>“</w:t>
      </w:r>
      <w:r w:rsidRPr="009F510D">
        <w:rPr>
          <w:rFonts w:eastAsia="SimSun" w:hAnsi="SimSun"/>
          <w:szCs w:val="18"/>
          <w:lang w:val="fr-FR"/>
        </w:rPr>
        <w:t>受够了</w:t>
      </w:r>
      <w:r w:rsidRPr="009F510D">
        <w:rPr>
          <w:rFonts w:eastAsia="SimSun"/>
          <w:szCs w:val="18"/>
          <w:lang w:val="de-DE"/>
        </w:rPr>
        <w:t>”</w:t>
      </w:r>
      <w:r w:rsidRPr="009F510D">
        <w:rPr>
          <w:rFonts w:eastAsia="SimSun" w:hAnsi="SimSun"/>
          <w:szCs w:val="18"/>
          <w:lang w:val="de-DE"/>
        </w:rPr>
        <w:t>》</w:t>
      </w:r>
      <w:r w:rsidRPr="009F510D">
        <w:rPr>
          <w:rFonts w:eastAsia="SimSun" w:hAnsi="SimSun"/>
          <w:szCs w:val="18"/>
          <w:lang w:val="fr-FR"/>
        </w:rPr>
        <w:t>。《</w:t>
      </w:r>
      <w:r w:rsidRPr="009F510D">
        <w:rPr>
          <w:rFonts w:eastAsia="SimSun"/>
          <w:szCs w:val="18"/>
          <w:lang w:val="de-DE"/>
        </w:rPr>
        <w:t>2000-2004</w:t>
      </w:r>
      <w:r w:rsidRPr="009F510D">
        <w:rPr>
          <w:rFonts w:eastAsia="SimSun" w:hAnsi="SimSun"/>
          <w:szCs w:val="18"/>
          <w:lang w:val="de-DE"/>
        </w:rPr>
        <w:t>年起源与发展》</w:t>
      </w:r>
      <w:r w:rsidRPr="009F510D">
        <w:rPr>
          <w:rFonts w:eastAsia="SimSun"/>
          <w:szCs w:val="18"/>
          <w:lang w:val="de-DE"/>
        </w:rPr>
        <w:t xml:space="preserve">, </w:t>
      </w:r>
      <w:r w:rsidRPr="009F510D">
        <w:rPr>
          <w:rFonts w:eastAsia="SimSun" w:hAnsi="SimSun"/>
          <w:szCs w:val="18"/>
          <w:lang w:val="fr-FR"/>
        </w:rPr>
        <w:t>《州级收容所</w:t>
      </w:r>
      <w:r w:rsidRPr="009F510D">
        <w:rPr>
          <w:rFonts w:eastAsia="SimSun"/>
          <w:szCs w:val="18"/>
          <w:lang w:val="de-DE"/>
        </w:rPr>
        <w:t>-DUMSC</w:t>
      </w:r>
      <w:r w:rsidRPr="009F510D">
        <w:rPr>
          <w:rFonts w:eastAsia="SimSun" w:hAnsi="SimSun"/>
          <w:szCs w:val="18"/>
          <w:lang w:val="fr-FR"/>
        </w:rPr>
        <w:t>》</w:t>
      </w:r>
      <w:r w:rsidRPr="009F510D">
        <w:rPr>
          <w:rFonts w:eastAsia="SimSun"/>
          <w:szCs w:val="18"/>
          <w:lang w:val="de-DE"/>
        </w:rPr>
        <w:t>,</w:t>
      </w:r>
      <w:r w:rsidRPr="009F510D">
        <w:rPr>
          <w:rFonts w:eastAsia="SimSun" w:hAnsi="SimSun"/>
          <w:szCs w:val="18"/>
          <w:lang w:val="fr-FR"/>
        </w:rPr>
        <w:t>洛桑</w:t>
      </w:r>
      <w:r w:rsidRPr="009F510D">
        <w:rPr>
          <w:rFonts w:eastAsia="SimSun" w:hAnsi="SimSun"/>
          <w:szCs w:val="18"/>
          <w:lang w:val="de-DE"/>
        </w:rPr>
        <w:t>，</w:t>
      </w:r>
      <w:r w:rsidRPr="009F510D">
        <w:rPr>
          <w:rFonts w:eastAsia="SimSun"/>
          <w:szCs w:val="18"/>
          <w:lang w:val="de-DE"/>
        </w:rPr>
        <w:t>2004</w:t>
      </w:r>
      <w:r w:rsidRPr="009F510D">
        <w:rPr>
          <w:rFonts w:eastAsia="SimSun" w:hAnsi="SimSun"/>
          <w:szCs w:val="18"/>
          <w:lang w:val="fr-FR"/>
        </w:rPr>
        <w:t>年</w:t>
      </w:r>
      <w:r w:rsidRPr="009F510D">
        <w:rPr>
          <w:rFonts w:eastAsia="SimSun"/>
          <w:szCs w:val="18"/>
          <w:lang w:val="de-DE"/>
        </w:rPr>
        <w:t xml:space="preserve"> ; </w:t>
      </w:r>
      <w:r w:rsidRPr="009F510D">
        <w:rPr>
          <w:rFonts w:eastAsia="SimSun" w:hAnsi="SimSun"/>
          <w:szCs w:val="18"/>
          <w:lang w:val="fr-FR"/>
        </w:rPr>
        <w:t>同上</w:t>
      </w:r>
      <w:r w:rsidRPr="009F510D">
        <w:rPr>
          <w:rFonts w:eastAsia="SimSun" w:hAnsi="SimSun"/>
          <w:szCs w:val="18"/>
          <w:lang w:val="de-DE"/>
        </w:rPr>
        <w:t>，</w:t>
      </w:r>
      <w:r w:rsidRPr="009F510D">
        <w:rPr>
          <w:rFonts w:eastAsia="SimSun" w:hAnsi="SimSun"/>
          <w:szCs w:val="18"/>
          <w:lang w:val="fr-FR"/>
        </w:rPr>
        <w:t>《对成人暴力和虐待》。《发现与行动方案》。《</w:t>
      </w:r>
      <w:r w:rsidRPr="009F510D">
        <w:rPr>
          <w:rFonts w:eastAsia="SimSun"/>
          <w:szCs w:val="18"/>
          <w:lang w:val="fr-FR"/>
        </w:rPr>
        <w:t>CHUV</w:t>
      </w:r>
      <w:r w:rsidRPr="009F510D">
        <w:rPr>
          <w:rFonts w:eastAsia="SimSun" w:hAnsi="SimSun"/>
          <w:szCs w:val="18"/>
          <w:lang w:val="fr-FR"/>
        </w:rPr>
        <w:t>急诊跨学科中心》，洛桑，</w:t>
      </w:r>
      <w:r w:rsidRPr="009F510D">
        <w:rPr>
          <w:rFonts w:eastAsia="SimSun"/>
          <w:szCs w:val="18"/>
          <w:lang w:val="fr-FR"/>
        </w:rPr>
        <w:t>2005</w:t>
      </w:r>
      <w:r w:rsidRPr="009F510D">
        <w:rPr>
          <w:rFonts w:eastAsia="SimSun" w:hAnsi="SimSun"/>
          <w:szCs w:val="18"/>
          <w:lang w:val="fr-FR"/>
        </w:rPr>
        <w:t>年</w:t>
      </w:r>
      <w:r w:rsidRPr="009F510D">
        <w:rPr>
          <w:rFonts w:eastAsia="SimSun"/>
          <w:szCs w:val="18"/>
          <w:lang w:val="fr-FR"/>
        </w:rPr>
        <w:t>4</w:t>
      </w:r>
      <w:r w:rsidRPr="009F510D">
        <w:rPr>
          <w:rFonts w:eastAsia="SimSun" w:hAnsi="SimSun"/>
          <w:szCs w:val="18"/>
          <w:lang w:val="fr-FR"/>
        </w:rPr>
        <w:t>月</w:t>
      </w:r>
      <w:r w:rsidRPr="009F510D">
        <w:rPr>
          <w:rFonts w:eastAsia="SimSun"/>
          <w:szCs w:val="18"/>
          <w:lang w:val="fr-FR"/>
        </w:rPr>
        <w:t xml:space="preserve"> (</w:t>
      </w:r>
      <w:r w:rsidRPr="009F510D">
        <w:rPr>
          <w:rFonts w:eastAsia="SimSun" w:hAnsi="SimSun"/>
          <w:szCs w:val="18"/>
          <w:lang w:val="fr-FR"/>
        </w:rPr>
        <w:t>急诊。人员进修手册</w:t>
      </w:r>
      <w:r w:rsidRPr="009F510D">
        <w:rPr>
          <w:rFonts w:eastAsia="SimSun"/>
          <w:szCs w:val="18"/>
          <w:lang w:val="fr-FR"/>
        </w:rPr>
        <w:t>)</w:t>
      </w:r>
      <w:r w:rsidRPr="009F510D">
        <w:rPr>
          <w:rFonts w:eastAsia="SimSun" w:hAnsi="SimSun"/>
          <w:szCs w:val="18"/>
          <w:lang w:val="fr-FR"/>
        </w:rPr>
        <w:t>。</w:t>
      </w:r>
    </w:p>
  </w:footnote>
  <w:footnote w:id="173">
    <w:p w:rsidR="00C07CA6" w:rsidRPr="009F510D" w:rsidRDefault="00C07CA6" w:rsidP="00F46BB0">
      <w:pPr>
        <w:pStyle w:val="FootnoteText"/>
        <w:spacing w:after="60" w:line="300" w:lineRule="exact"/>
        <w:jc w:val="both"/>
        <w:rPr>
          <w:rFonts w:eastAsia="SimSun"/>
          <w:szCs w:val="18"/>
          <w:lang w:val="fr-FR"/>
        </w:rPr>
      </w:pPr>
      <w:r w:rsidRPr="009F510D">
        <w:rPr>
          <w:rStyle w:val="FootnoteReference"/>
          <w:rFonts w:eastAsia="SimSun"/>
          <w:szCs w:val="18"/>
        </w:rPr>
        <w:footnoteRef/>
      </w:r>
      <w:r w:rsidRPr="009F510D">
        <w:rPr>
          <w:rFonts w:eastAsia="SimSun"/>
          <w:szCs w:val="18"/>
          <w:lang w:val="fr-FR"/>
        </w:rPr>
        <w:t xml:space="preserve"> </w:t>
      </w:r>
      <w:r>
        <w:rPr>
          <w:rFonts w:eastAsia="SimSun" w:hint="eastAsia"/>
          <w:szCs w:val="18"/>
          <w:lang w:val="fr-FR"/>
        </w:rPr>
        <w:t xml:space="preserve"> </w:t>
      </w:r>
      <w:r w:rsidRPr="009F510D">
        <w:rPr>
          <w:rFonts w:eastAsia="SimSun"/>
          <w:szCs w:val="18"/>
          <w:lang w:val="fr-FR"/>
        </w:rPr>
        <w:t xml:space="preserve">Karen Klaue/ Brenda Spencer/ Hugues Balthasar, </w:t>
      </w:r>
      <w:r w:rsidRPr="009F510D">
        <w:rPr>
          <w:rFonts w:eastAsia="SimSun" w:hAnsi="SimSun"/>
          <w:szCs w:val="18"/>
          <w:lang w:val="fr-FR"/>
        </w:rPr>
        <w:t>《瑞士性与生殖健康》，洛桑，</w:t>
      </w:r>
      <w:r w:rsidRPr="009F510D">
        <w:rPr>
          <w:rFonts w:eastAsia="SimSun"/>
          <w:szCs w:val="18"/>
          <w:lang w:val="fr-FR"/>
        </w:rPr>
        <w:t>2002</w:t>
      </w:r>
      <w:r w:rsidRPr="009F510D">
        <w:rPr>
          <w:rFonts w:eastAsia="SimSun" w:hAnsi="SimSun"/>
          <w:szCs w:val="18"/>
          <w:lang w:val="fr-FR"/>
        </w:rPr>
        <w:t>年。</w:t>
      </w:r>
    </w:p>
  </w:footnote>
  <w:footnote w:id="174">
    <w:p w:rsidR="00C07CA6" w:rsidRPr="009F510D" w:rsidRDefault="00C07CA6" w:rsidP="00F46BB0">
      <w:pPr>
        <w:pStyle w:val="FootnoteText"/>
        <w:spacing w:after="60" w:line="300" w:lineRule="exact"/>
        <w:jc w:val="both"/>
        <w:rPr>
          <w:rFonts w:eastAsia="SimSun"/>
          <w:szCs w:val="18"/>
          <w:lang w:val="fr-CH"/>
        </w:rPr>
      </w:pPr>
      <w:r w:rsidRPr="009F510D">
        <w:rPr>
          <w:rStyle w:val="FootnoteReference"/>
          <w:rFonts w:eastAsia="SimSun"/>
          <w:szCs w:val="18"/>
          <w:lang w:val="fr-CH"/>
        </w:rPr>
        <w:footnoteRef/>
      </w:r>
      <w:r>
        <w:rPr>
          <w:rFonts w:eastAsia="SimSun" w:hint="eastAsia"/>
          <w:szCs w:val="18"/>
          <w:lang w:val="fr-CH"/>
        </w:rPr>
        <w:t xml:space="preserve">  </w:t>
      </w:r>
      <w:r w:rsidRPr="009F510D">
        <w:rPr>
          <w:rFonts w:eastAsia="SimSun"/>
          <w:szCs w:val="18"/>
          <w:lang w:val="fr-CH"/>
        </w:rPr>
        <w:t>http://www.plan-s.ch</w:t>
      </w:r>
      <w:r w:rsidRPr="009F510D">
        <w:rPr>
          <w:rFonts w:eastAsia="SimSun" w:hAnsi="SimSun"/>
          <w:szCs w:val="18"/>
          <w:lang w:val="fr-CH"/>
        </w:rPr>
        <w:t>。</w:t>
      </w:r>
    </w:p>
  </w:footnote>
  <w:footnote w:id="175">
    <w:p w:rsidR="00C07CA6" w:rsidRPr="009F510D" w:rsidRDefault="00C07CA6" w:rsidP="00F46BB0">
      <w:pPr>
        <w:pStyle w:val="FootnoteText"/>
        <w:spacing w:after="60" w:line="300" w:lineRule="exact"/>
        <w:jc w:val="both"/>
        <w:rPr>
          <w:rFonts w:eastAsia="SimSun"/>
          <w:szCs w:val="18"/>
          <w:lang w:val="fr-CH"/>
        </w:rPr>
      </w:pPr>
      <w:r w:rsidRPr="009F510D">
        <w:rPr>
          <w:rStyle w:val="FootnoteReference"/>
          <w:rFonts w:eastAsia="SimSun"/>
          <w:szCs w:val="18"/>
          <w:lang w:val="fr-CH"/>
        </w:rPr>
        <w:footnoteRef/>
      </w:r>
      <w:r>
        <w:rPr>
          <w:rFonts w:eastAsia="SimSun" w:hint="eastAsia"/>
          <w:szCs w:val="18"/>
          <w:lang w:val="fr-CH"/>
        </w:rPr>
        <w:t xml:space="preserve">  </w:t>
      </w:r>
      <w:r w:rsidRPr="009F510D">
        <w:rPr>
          <w:rFonts w:eastAsia="SimSun"/>
          <w:szCs w:val="18"/>
          <w:lang w:val="fr-CH"/>
        </w:rPr>
        <w:t>http://www.plan-s.ch</w:t>
      </w:r>
      <w:r w:rsidRPr="009F510D">
        <w:rPr>
          <w:rFonts w:eastAsia="SimSun" w:hAnsi="SimSun"/>
          <w:szCs w:val="18"/>
          <w:lang w:val="fr-CH"/>
        </w:rPr>
        <w:t>。</w:t>
      </w:r>
    </w:p>
  </w:footnote>
  <w:footnote w:id="176">
    <w:p w:rsidR="00C07CA6" w:rsidRPr="009F510D" w:rsidRDefault="00C07CA6" w:rsidP="00F46BB0">
      <w:pPr>
        <w:pStyle w:val="FootnoteText"/>
        <w:spacing w:after="60" w:line="300" w:lineRule="exact"/>
        <w:jc w:val="both"/>
        <w:rPr>
          <w:rFonts w:eastAsia="SimSun"/>
          <w:szCs w:val="18"/>
          <w:lang w:val="fr-CH"/>
        </w:rPr>
      </w:pPr>
      <w:r w:rsidRPr="009F510D">
        <w:rPr>
          <w:rStyle w:val="FootnoteReference"/>
          <w:rFonts w:eastAsia="SimSun"/>
          <w:szCs w:val="18"/>
          <w:lang w:val="fr-CH"/>
        </w:rPr>
        <w:footnoteRef/>
      </w:r>
      <w:r w:rsidRPr="009F510D">
        <w:rPr>
          <w:rFonts w:eastAsia="SimSun"/>
          <w:szCs w:val="18"/>
          <w:lang w:val="fr-CH"/>
        </w:rPr>
        <w:t xml:space="preserve"> </w:t>
      </w:r>
      <w:r>
        <w:rPr>
          <w:rFonts w:eastAsia="SimSun" w:hint="eastAsia"/>
          <w:szCs w:val="18"/>
          <w:lang w:val="fr-CH"/>
        </w:rPr>
        <w:t xml:space="preserve"> </w:t>
      </w:r>
      <w:smartTag w:uri="urn:schemas-microsoft-com:office:smarttags" w:element="chsdate">
        <w:smartTagPr>
          <w:attr w:name="IsROCDate" w:val="False"/>
          <w:attr w:name="IsLunarDate" w:val="False"/>
          <w:attr w:name="Day" w:val="2"/>
          <w:attr w:name="Month" w:val="6"/>
          <w:attr w:name="Year" w:val="2002"/>
        </w:smartTagPr>
        <w:r w:rsidRPr="009F510D">
          <w:rPr>
            <w:rFonts w:eastAsia="SimSun"/>
            <w:szCs w:val="18"/>
            <w:lang w:val="fr-CH"/>
          </w:rPr>
          <w:t>2002</w:t>
        </w:r>
        <w:r w:rsidRPr="009F510D">
          <w:rPr>
            <w:rFonts w:eastAsia="SimSun" w:hAnsi="SimSun"/>
            <w:szCs w:val="18"/>
            <w:lang w:val="fr-CH"/>
          </w:rPr>
          <w:t>年</w:t>
        </w:r>
        <w:r w:rsidRPr="009F510D">
          <w:rPr>
            <w:rFonts w:eastAsia="SimSun"/>
            <w:szCs w:val="18"/>
            <w:lang w:val="fr-CH"/>
          </w:rPr>
          <w:t>6</w:t>
        </w:r>
        <w:r w:rsidRPr="009F510D">
          <w:rPr>
            <w:rFonts w:eastAsia="SimSun" w:hAnsi="SimSun"/>
            <w:szCs w:val="18"/>
            <w:lang w:val="fr-CH"/>
          </w:rPr>
          <w:t>月</w:t>
        </w:r>
        <w:r w:rsidRPr="009F510D">
          <w:rPr>
            <w:rFonts w:eastAsia="SimSun"/>
            <w:szCs w:val="18"/>
            <w:lang w:val="fr-CH"/>
          </w:rPr>
          <w:t>2</w:t>
        </w:r>
        <w:r w:rsidRPr="009F510D">
          <w:rPr>
            <w:rFonts w:eastAsia="SimSun" w:hAnsi="SimSun"/>
            <w:szCs w:val="18"/>
            <w:lang w:val="fr-CH"/>
          </w:rPr>
          <w:t>日</w:t>
        </w:r>
      </w:smartTag>
      <w:r w:rsidRPr="009F510D">
        <w:rPr>
          <w:rFonts w:eastAsia="SimSun" w:hAnsi="SimSun"/>
          <w:szCs w:val="18"/>
          <w:lang w:val="fr-CH"/>
        </w:rPr>
        <w:t>关于刑法修正案（中止妊娠）和联邦民众倡议</w:t>
      </w:r>
      <w:r w:rsidRPr="009F510D">
        <w:rPr>
          <w:rFonts w:eastAsia="SimSun"/>
          <w:szCs w:val="18"/>
          <w:lang w:val="fr-CH"/>
        </w:rPr>
        <w:t>“</w:t>
      </w:r>
      <w:r w:rsidRPr="009F510D">
        <w:rPr>
          <w:rFonts w:eastAsia="SimSun" w:hAnsi="SimSun"/>
          <w:szCs w:val="18"/>
          <w:lang w:val="fr-CH"/>
        </w:rPr>
        <w:t>为了母亲和儿童</w:t>
      </w:r>
      <w:r w:rsidRPr="009F510D">
        <w:rPr>
          <w:rFonts w:eastAsia="SimSun"/>
          <w:szCs w:val="18"/>
          <w:lang w:val="fr-CH"/>
        </w:rPr>
        <w:t>——</w:t>
      </w:r>
      <w:r w:rsidRPr="009F510D">
        <w:rPr>
          <w:rFonts w:eastAsia="SimSun" w:hAnsi="SimSun"/>
          <w:szCs w:val="18"/>
          <w:lang w:val="fr-CH"/>
        </w:rPr>
        <w:t>保护儿童出生权以及帮助孕妇摆脱困境</w:t>
      </w:r>
      <w:r w:rsidRPr="009F510D">
        <w:rPr>
          <w:rFonts w:eastAsia="SimSun"/>
          <w:szCs w:val="18"/>
          <w:lang w:val="fr-CH"/>
        </w:rPr>
        <w:t>”</w:t>
      </w:r>
      <w:r w:rsidRPr="009F510D">
        <w:rPr>
          <w:rFonts w:eastAsia="SimSun" w:hAnsi="SimSun"/>
          <w:szCs w:val="18"/>
          <w:lang w:val="fr-CH"/>
        </w:rPr>
        <w:t>的民众投票。</w:t>
      </w:r>
    </w:p>
  </w:footnote>
  <w:footnote w:id="177">
    <w:p w:rsidR="00C07CA6" w:rsidRPr="009F510D" w:rsidRDefault="00C07CA6" w:rsidP="00F46BB0">
      <w:pPr>
        <w:pStyle w:val="FootnoteText"/>
        <w:spacing w:after="60" w:line="300" w:lineRule="exact"/>
        <w:jc w:val="both"/>
        <w:rPr>
          <w:rFonts w:eastAsia="SimSun"/>
          <w:szCs w:val="18"/>
          <w:lang w:val="fr-CH"/>
        </w:rPr>
      </w:pPr>
      <w:r w:rsidRPr="009F510D">
        <w:rPr>
          <w:rStyle w:val="FootnoteReference"/>
          <w:rFonts w:eastAsia="SimSun"/>
          <w:szCs w:val="18"/>
          <w:lang w:val="fr-CH"/>
        </w:rPr>
        <w:footnoteRef/>
      </w:r>
      <w:r>
        <w:rPr>
          <w:rFonts w:eastAsia="SimSun" w:hint="eastAsia"/>
          <w:szCs w:val="18"/>
          <w:lang w:val="fr-CH"/>
        </w:rPr>
        <w:t xml:space="preserve">  </w:t>
      </w:r>
      <w:r w:rsidRPr="005C02AB">
        <w:rPr>
          <w:rFonts w:eastAsia="SimSun"/>
          <w:szCs w:val="18"/>
          <w:lang w:val="fr-CH"/>
        </w:rPr>
        <w:t>http://www.bfs.admin.ch/bfs/portal/fr/index/themen/14/02/03/key/03.html</w:t>
      </w:r>
      <w:r w:rsidRPr="009F510D">
        <w:rPr>
          <w:rFonts w:eastAsia="SimSun" w:hAnsi="SimSun"/>
          <w:szCs w:val="18"/>
          <w:lang w:val="fr-CH"/>
        </w:rPr>
        <w:t>。</w:t>
      </w:r>
    </w:p>
  </w:footnote>
  <w:footnote w:id="178">
    <w:p w:rsidR="00C07CA6" w:rsidRPr="009F510D" w:rsidRDefault="00C07CA6" w:rsidP="00F46BB0">
      <w:pPr>
        <w:pStyle w:val="FootnoteText"/>
        <w:spacing w:after="60" w:line="300" w:lineRule="exact"/>
        <w:jc w:val="both"/>
        <w:rPr>
          <w:rFonts w:eastAsia="SimSun"/>
          <w:szCs w:val="18"/>
          <w:lang w:val="fr-CH"/>
        </w:rPr>
      </w:pPr>
      <w:r w:rsidRPr="009F510D">
        <w:rPr>
          <w:rStyle w:val="FootnoteReference"/>
          <w:rFonts w:eastAsia="SimSun"/>
          <w:szCs w:val="18"/>
          <w:lang w:val="fr-CH"/>
        </w:rPr>
        <w:footnoteRef/>
      </w:r>
      <w:r>
        <w:rPr>
          <w:rFonts w:eastAsia="SimSun" w:hint="eastAsia"/>
          <w:szCs w:val="18"/>
          <w:lang w:val="fr-CH"/>
        </w:rPr>
        <w:t xml:space="preserve">   </w:t>
      </w:r>
      <w:r w:rsidRPr="005C02AB">
        <w:rPr>
          <w:rFonts w:eastAsia="SimSun"/>
          <w:szCs w:val="18"/>
          <w:lang w:val="fr-CH"/>
        </w:rPr>
        <w:t>http://www.bag.admin.ch/hiv_aids/index.html?lang=fr</w:t>
      </w:r>
      <w:r w:rsidRPr="009F510D">
        <w:rPr>
          <w:rFonts w:eastAsia="SimSun" w:hAnsi="SimSun"/>
          <w:szCs w:val="18"/>
          <w:lang w:val="fr-CH"/>
        </w:rPr>
        <w:t>。</w:t>
      </w:r>
    </w:p>
  </w:footnote>
  <w:footnote w:id="179">
    <w:p w:rsidR="00C07CA6" w:rsidRPr="009F510D" w:rsidRDefault="00C07CA6" w:rsidP="00F46BB0">
      <w:pPr>
        <w:pStyle w:val="FootnoteText"/>
        <w:spacing w:after="60" w:line="300" w:lineRule="exact"/>
        <w:jc w:val="both"/>
        <w:rPr>
          <w:rFonts w:eastAsia="SimSun"/>
          <w:szCs w:val="18"/>
          <w:lang w:val="fr-CH"/>
        </w:rPr>
      </w:pPr>
      <w:r w:rsidRPr="009F510D">
        <w:rPr>
          <w:rStyle w:val="FootnoteReference"/>
          <w:rFonts w:eastAsia="SimSun"/>
          <w:szCs w:val="18"/>
          <w:lang w:val="fr-CH"/>
        </w:rPr>
        <w:footnoteRef/>
      </w:r>
      <w:r w:rsidRPr="009F510D">
        <w:rPr>
          <w:rFonts w:eastAsia="SimSun"/>
          <w:szCs w:val="18"/>
          <w:lang w:val="fr-CH"/>
        </w:rPr>
        <w:t xml:space="preserve"> </w:t>
      </w:r>
      <w:r>
        <w:rPr>
          <w:rFonts w:eastAsia="SimSun" w:hint="eastAsia"/>
          <w:szCs w:val="18"/>
          <w:lang w:val="fr-CH"/>
        </w:rPr>
        <w:t xml:space="preserve">  </w:t>
      </w:r>
      <w:r w:rsidRPr="005C02AB">
        <w:rPr>
          <w:rFonts w:eastAsia="SimSun"/>
          <w:szCs w:val="18"/>
          <w:lang w:val="fr-CH"/>
        </w:rPr>
        <w:t>http://www.aids.ch/shop/produkte/infomaterial/frauen/artikelliste_frauen.php?lang=f</w:t>
      </w:r>
      <w:r w:rsidRPr="009F510D">
        <w:rPr>
          <w:rFonts w:eastAsia="SimSun" w:hAnsi="SimSun"/>
          <w:szCs w:val="18"/>
          <w:lang w:val="fr-CH"/>
        </w:rPr>
        <w:t>。</w:t>
      </w:r>
    </w:p>
  </w:footnote>
  <w:footnote w:id="180">
    <w:p w:rsidR="00C07CA6" w:rsidRPr="009F510D" w:rsidRDefault="00C07CA6" w:rsidP="00F46BB0">
      <w:pPr>
        <w:pStyle w:val="FootnoteText"/>
        <w:spacing w:after="60" w:line="300" w:lineRule="exact"/>
        <w:jc w:val="both"/>
        <w:rPr>
          <w:rFonts w:eastAsia="SimSun"/>
          <w:szCs w:val="18"/>
          <w:lang w:val="fr-CH"/>
        </w:rPr>
      </w:pPr>
      <w:r w:rsidRPr="009F510D">
        <w:rPr>
          <w:rStyle w:val="FootnoteReference"/>
          <w:rFonts w:eastAsia="SimSun"/>
          <w:szCs w:val="18"/>
          <w:lang w:val="fr-CH"/>
        </w:rPr>
        <w:footnoteRef/>
      </w:r>
      <w:r w:rsidRPr="009F510D">
        <w:rPr>
          <w:rFonts w:eastAsia="SimSun"/>
          <w:szCs w:val="18"/>
          <w:lang w:val="fr-CH"/>
        </w:rPr>
        <w:t xml:space="preserve"> </w:t>
      </w:r>
      <w:r>
        <w:rPr>
          <w:rFonts w:eastAsia="SimSun" w:hint="eastAsia"/>
          <w:szCs w:val="18"/>
          <w:lang w:val="fr-CH"/>
        </w:rPr>
        <w:t xml:space="preserve">  </w:t>
      </w:r>
      <w:r w:rsidRPr="005C02AB">
        <w:rPr>
          <w:rFonts w:eastAsia="SimSun"/>
          <w:szCs w:val="18"/>
          <w:lang w:val="fr-CH"/>
        </w:rPr>
        <w:t>http://www.aids.ch/f/ahs/apis.php</w:t>
      </w:r>
      <w:r w:rsidRPr="009F510D">
        <w:rPr>
          <w:rFonts w:eastAsia="SimSun" w:hAnsi="SimSun"/>
          <w:szCs w:val="18"/>
          <w:lang w:val="fr-CH"/>
        </w:rPr>
        <w:t>。</w:t>
      </w:r>
    </w:p>
  </w:footnote>
  <w:footnote w:id="181">
    <w:p w:rsidR="00C07CA6" w:rsidRPr="009F510D" w:rsidRDefault="00C07CA6" w:rsidP="00F46BB0">
      <w:pPr>
        <w:pStyle w:val="FootnoteText"/>
        <w:spacing w:after="60" w:line="300" w:lineRule="exact"/>
        <w:jc w:val="both"/>
        <w:rPr>
          <w:rFonts w:eastAsia="SimSun"/>
          <w:szCs w:val="18"/>
          <w:lang w:val="fr-FR"/>
        </w:rPr>
      </w:pPr>
      <w:r w:rsidRPr="009F510D">
        <w:rPr>
          <w:rStyle w:val="FootnoteReference"/>
          <w:rFonts w:eastAsia="SimSun"/>
          <w:szCs w:val="18"/>
        </w:rPr>
        <w:footnoteRef/>
      </w:r>
      <w:r>
        <w:rPr>
          <w:rFonts w:eastAsia="SimSun" w:hint="eastAsia"/>
          <w:szCs w:val="18"/>
          <w:lang w:val="fr-FR"/>
        </w:rPr>
        <w:t xml:space="preserve"> </w:t>
      </w:r>
      <w:r w:rsidRPr="009F510D">
        <w:rPr>
          <w:rFonts w:eastAsia="SimSun"/>
          <w:szCs w:val="18"/>
          <w:lang w:val="fr-FR"/>
        </w:rPr>
        <w:t xml:space="preserve"> </w:t>
      </w:r>
      <w:r w:rsidRPr="005C02AB">
        <w:rPr>
          <w:rFonts w:eastAsia="SimSun"/>
          <w:szCs w:val="18"/>
          <w:lang w:val="fr-FR"/>
        </w:rPr>
        <w:t>http://www.miges.admin.ch</w:t>
      </w:r>
      <w:r w:rsidRPr="009F510D">
        <w:rPr>
          <w:rFonts w:eastAsia="SimSun" w:hAnsi="SimSun"/>
          <w:szCs w:val="18"/>
          <w:lang w:val="fr-FR"/>
        </w:rPr>
        <w:t>。</w:t>
      </w:r>
    </w:p>
  </w:footnote>
  <w:footnote w:id="182">
    <w:p w:rsidR="00C07CA6" w:rsidRPr="009F510D" w:rsidRDefault="00C07CA6" w:rsidP="00F46BB0">
      <w:pPr>
        <w:pStyle w:val="FootnoteText"/>
        <w:spacing w:after="60" w:line="300" w:lineRule="exact"/>
        <w:jc w:val="both"/>
        <w:rPr>
          <w:rFonts w:eastAsia="SimSun"/>
          <w:szCs w:val="18"/>
          <w:lang w:val="fr-FR"/>
        </w:rPr>
      </w:pPr>
      <w:r w:rsidRPr="009F510D">
        <w:rPr>
          <w:rStyle w:val="FootnoteReference"/>
          <w:rFonts w:eastAsia="SimSun"/>
          <w:szCs w:val="18"/>
          <w:lang w:val="fr-CH"/>
        </w:rPr>
        <w:footnoteRef/>
      </w:r>
      <w:r w:rsidRPr="009F510D">
        <w:rPr>
          <w:rFonts w:eastAsia="SimSun"/>
          <w:szCs w:val="18"/>
          <w:lang w:val="fr-FR"/>
        </w:rPr>
        <w:t xml:space="preserve"> </w:t>
      </w:r>
      <w:r>
        <w:rPr>
          <w:rFonts w:eastAsia="SimSun" w:hint="eastAsia"/>
          <w:szCs w:val="18"/>
          <w:lang w:val="fr-FR"/>
        </w:rPr>
        <w:t xml:space="preserve"> </w:t>
      </w:r>
      <w:r w:rsidRPr="009F510D">
        <w:rPr>
          <w:rFonts w:eastAsia="SimSun" w:hAnsi="SimSun"/>
          <w:szCs w:val="18"/>
          <w:lang w:val="de-DE"/>
        </w:rPr>
        <w:t>联邦社会保险局</w:t>
      </w:r>
      <w:r w:rsidRPr="009F510D">
        <w:rPr>
          <w:rFonts w:eastAsia="SimSun" w:hAnsi="SimSun"/>
          <w:szCs w:val="18"/>
          <w:lang w:val="fr-FR"/>
        </w:rPr>
        <w:t>，</w:t>
      </w:r>
      <w:r w:rsidRPr="009F510D">
        <w:rPr>
          <w:rFonts w:eastAsia="SimSun"/>
          <w:szCs w:val="18"/>
          <w:lang w:val="fr-FR"/>
        </w:rPr>
        <w:t>Forschungsbericht Nr. 24/03, Leben ohne Bewilligung in der Schweiz: Auswi</w:t>
      </w:r>
      <w:r w:rsidRPr="009F510D">
        <w:rPr>
          <w:rFonts w:eastAsia="SimSun"/>
          <w:szCs w:val="18"/>
          <w:lang w:val="fr-FR"/>
        </w:rPr>
        <w:t>r</w:t>
      </w:r>
      <w:r w:rsidRPr="009F510D">
        <w:rPr>
          <w:rFonts w:eastAsia="SimSun"/>
          <w:szCs w:val="18"/>
          <w:lang w:val="fr-FR"/>
        </w:rPr>
        <w:t>kungen auf den sozialen Schutz,</w:t>
      </w:r>
      <w:r w:rsidRPr="009F510D">
        <w:rPr>
          <w:rFonts w:eastAsia="SimSun" w:hAnsi="SimSun"/>
          <w:szCs w:val="18"/>
          <w:lang w:val="de-DE"/>
        </w:rPr>
        <w:t>第</w:t>
      </w:r>
      <w:r w:rsidRPr="009F510D">
        <w:rPr>
          <w:rFonts w:eastAsia="SimSun"/>
          <w:szCs w:val="18"/>
          <w:lang w:val="fr-FR"/>
        </w:rPr>
        <w:t>27</w:t>
      </w:r>
      <w:r w:rsidRPr="009F510D">
        <w:rPr>
          <w:rFonts w:eastAsia="SimSun" w:hAnsi="SimSun"/>
          <w:szCs w:val="18"/>
          <w:lang w:val="de-DE"/>
        </w:rPr>
        <w:t>页</w:t>
      </w:r>
      <w:r w:rsidRPr="009F510D">
        <w:rPr>
          <w:rFonts w:eastAsia="SimSun"/>
          <w:szCs w:val="18"/>
          <w:lang w:val="fr-FR"/>
        </w:rPr>
        <w:t xml:space="preserve"> [</w:t>
      </w:r>
      <w:r w:rsidRPr="009F510D">
        <w:rPr>
          <w:rFonts w:eastAsia="SimSun" w:hAnsi="SimSun"/>
          <w:szCs w:val="18"/>
          <w:lang w:val="de-DE"/>
        </w:rPr>
        <w:t>仅有德语版本</w:t>
      </w:r>
      <w:r w:rsidRPr="009F510D">
        <w:rPr>
          <w:rFonts w:eastAsia="SimSun"/>
          <w:szCs w:val="18"/>
          <w:lang w:val="fr-FR"/>
        </w:rPr>
        <w:t xml:space="preserve">  – </w:t>
      </w:r>
      <w:r w:rsidRPr="009F510D">
        <w:rPr>
          <w:rFonts w:eastAsia="SimSun" w:hAnsi="SimSun"/>
          <w:szCs w:val="18"/>
          <w:lang w:val="de-DE"/>
        </w:rPr>
        <w:t>法语所写版在</w:t>
      </w:r>
      <w:r w:rsidRPr="009F510D">
        <w:rPr>
          <w:rFonts w:eastAsia="SimSun"/>
          <w:szCs w:val="18"/>
          <w:lang w:val="fr-FR"/>
        </w:rPr>
        <w:t>pp. XI-XIV]</w:t>
      </w:r>
      <w:r w:rsidRPr="009F510D">
        <w:rPr>
          <w:rFonts w:eastAsia="SimSun" w:hAnsi="SimSun"/>
          <w:szCs w:val="18"/>
          <w:lang w:val="de-DE"/>
        </w:rPr>
        <w:t>。</w:t>
      </w:r>
    </w:p>
  </w:footnote>
  <w:footnote w:id="183">
    <w:p w:rsidR="00C07CA6" w:rsidRPr="009F510D" w:rsidRDefault="00C07CA6" w:rsidP="00F46BB0">
      <w:pPr>
        <w:pStyle w:val="FootnoteText"/>
        <w:spacing w:after="60" w:line="300" w:lineRule="exact"/>
        <w:jc w:val="both"/>
        <w:rPr>
          <w:rFonts w:eastAsia="SimSun"/>
          <w:szCs w:val="18"/>
          <w:lang w:val="fr-FR"/>
        </w:rPr>
      </w:pPr>
      <w:r w:rsidRPr="009F510D">
        <w:rPr>
          <w:rStyle w:val="FootnoteReference"/>
          <w:rFonts w:eastAsia="SimSun"/>
          <w:szCs w:val="18"/>
        </w:rPr>
        <w:footnoteRef/>
      </w:r>
      <w:r>
        <w:rPr>
          <w:rFonts w:eastAsia="SimSun" w:hint="eastAsia"/>
          <w:szCs w:val="18"/>
          <w:lang w:val="fr-FR"/>
        </w:rPr>
        <w:t xml:space="preserve"> </w:t>
      </w:r>
      <w:r w:rsidRPr="009F510D">
        <w:rPr>
          <w:rFonts w:eastAsia="SimSun"/>
          <w:szCs w:val="18"/>
          <w:lang w:val="fr-FR"/>
        </w:rPr>
        <w:t xml:space="preserve"> </w:t>
      </w:r>
      <w:r w:rsidRPr="005C02AB">
        <w:rPr>
          <w:rFonts w:eastAsia="SimSun"/>
          <w:szCs w:val="18"/>
          <w:lang w:val="fr-FR"/>
        </w:rPr>
        <w:t>http://www.miges.ch</w:t>
      </w:r>
      <w:r w:rsidRPr="009F510D">
        <w:rPr>
          <w:rFonts w:eastAsia="SimSun" w:hAnsi="SimSun"/>
          <w:szCs w:val="18"/>
          <w:lang w:val="de-DE"/>
        </w:rPr>
        <w:t>。</w:t>
      </w:r>
    </w:p>
  </w:footnote>
  <w:footnote w:id="184">
    <w:p w:rsidR="00C07CA6" w:rsidRPr="009F510D" w:rsidRDefault="00C07CA6" w:rsidP="00F46BB0">
      <w:pPr>
        <w:pStyle w:val="FootnoteText"/>
        <w:spacing w:after="60" w:line="300" w:lineRule="exact"/>
        <w:jc w:val="both"/>
        <w:rPr>
          <w:rFonts w:eastAsia="SimSun"/>
          <w:szCs w:val="18"/>
          <w:lang w:val="fr-FR"/>
        </w:rPr>
      </w:pPr>
      <w:r w:rsidRPr="009F510D">
        <w:rPr>
          <w:rStyle w:val="FootnoteReference"/>
          <w:rFonts w:eastAsia="SimSun"/>
          <w:szCs w:val="18"/>
          <w:lang w:val="fr-CH"/>
        </w:rPr>
        <w:footnoteRef/>
      </w:r>
      <w:r w:rsidRPr="009F510D">
        <w:rPr>
          <w:rFonts w:eastAsia="SimSun"/>
          <w:szCs w:val="18"/>
          <w:lang w:val="fr-FR"/>
        </w:rPr>
        <w:t xml:space="preserve"> </w:t>
      </w:r>
      <w:r>
        <w:rPr>
          <w:rFonts w:eastAsia="SimSun" w:hint="eastAsia"/>
          <w:szCs w:val="18"/>
          <w:lang w:val="fr-FR"/>
        </w:rPr>
        <w:t xml:space="preserve"> </w:t>
      </w:r>
      <w:r w:rsidRPr="009F510D">
        <w:rPr>
          <w:rFonts w:eastAsia="SimSun"/>
          <w:szCs w:val="18"/>
          <w:lang w:val="fr-FR"/>
        </w:rPr>
        <w:t>Kurt Wyss, Themenmonitoring : Gesundheit in der zweiten Lebenshälfte, Neuchâtel (</w:t>
      </w:r>
      <w:r w:rsidRPr="009F510D">
        <w:rPr>
          <w:rFonts w:eastAsia="SimSun" w:hAnsi="SimSun"/>
          <w:szCs w:val="18"/>
        </w:rPr>
        <w:t>瑞士健康观察研究所</w:t>
      </w:r>
      <w:r w:rsidRPr="009F510D">
        <w:rPr>
          <w:rFonts w:eastAsia="SimSun"/>
          <w:szCs w:val="18"/>
          <w:lang w:val="fr-FR"/>
        </w:rPr>
        <w:t>) 2005 [</w:t>
      </w:r>
      <w:r w:rsidRPr="009F510D">
        <w:rPr>
          <w:rFonts w:eastAsia="SimSun" w:hAnsi="SimSun"/>
          <w:szCs w:val="18"/>
          <w:lang w:val="fr-FR"/>
        </w:rPr>
        <w:t>仅有德语版本</w:t>
      </w:r>
      <w:r w:rsidRPr="009F510D">
        <w:rPr>
          <w:rFonts w:eastAsia="SimSun"/>
          <w:szCs w:val="18"/>
          <w:lang w:val="fr-FR"/>
        </w:rPr>
        <w:t>]</w:t>
      </w:r>
      <w:r w:rsidRPr="009F510D">
        <w:rPr>
          <w:rFonts w:eastAsia="SimSun" w:hAnsi="SimSun"/>
          <w:szCs w:val="18"/>
          <w:lang w:val="de-DE"/>
        </w:rPr>
        <w:t>。</w:t>
      </w:r>
    </w:p>
  </w:footnote>
  <w:footnote w:id="185">
    <w:p w:rsidR="00C07CA6" w:rsidRPr="009F510D" w:rsidRDefault="00C07CA6" w:rsidP="00F46BB0">
      <w:pPr>
        <w:pStyle w:val="FootnoteText"/>
        <w:spacing w:after="60" w:line="300" w:lineRule="exact"/>
        <w:jc w:val="both"/>
        <w:rPr>
          <w:rFonts w:eastAsia="SimSun"/>
          <w:szCs w:val="18"/>
          <w:lang w:val="fr-FR"/>
        </w:rPr>
      </w:pPr>
      <w:r w:rsidRPr="009F510D">
        <w:rPr>
          <w:rStyle w:val="FootnoteReference"/>
          <w:rFonts w:eastAsia="SimSun"/>
          <w:szCs w:val="18"/>
          <w:lang w:val="fr-CH"/>
        </w:rPr>
        <w:footnoteRef/>
      </w:r>
      <w:r>
        <w:rPr>
          <w:rFonts w:eastAsia="SimSun" w:hint="eastAsia"/>
          <w:szCs w:val="18"/>
          <w:lang w:val="fr-FR"/>
        </w:rPr>
        <w:t xml:space="preserve"> </w:t>
      </w:r>
      <w:r w:rsidRPr="009F510D">
        <w:rPr>
          <w:rFonts w:eastAsia="SimSun"/>
          <w:szCs w:val="18"/>
          <w:lang w:val="fr-FR"/>
        </w:rPr>
        <w:t xml:space="preserve"> RS 151.3 ; Lhand</w:t>
      </w:r>
      <w:r w:rsidRPr="009F510D">
        <w:rPr>
          <w:rFonts w:eastAsia="SimSun" w:hAnsi="SimSun"/>
          <w:szCs w:val="18"/>
          <w:lang w:val="de-DE"/>
        </w:rPr>
        <w:t>。</w:t>
      </w:r>
    </w:p>
  </w:footnote>
  <w:footnote w:id="186">
    <w:p w:rsidR="00C07CA6" w:rsidRPr="009F510D" w:rsidRDefault="00C07CA6" w:rsidP="00F46BB0">
      <w:pPr>
        <w:pStyle w:val="FootnoteText"/>
        <w:spacing w:after="60" w:line="300" w:lineRule="exact"/>
        <w:jc w:val="both"/>
        <w:rPr>
          <w:rFonts w:eastAsia="SimSun"/>
          <w:szCs w:val="18"/>
          <w:lang w:val="fr-FR"/>
        </w:rPr>
      </w:pPr>
      <w:r w:rsidRPr="009F510D">
        <w:rPr>
          <w:rStyle w:val="FootnoteReference"/>
          <w:rFonts w:eastAsia="SimSun"/>
          <w:szCs w:val="18"/>
          <w:lang w:val="fr-CH"/>
        </w:rPr>
        <w:footnoteRef/>
      </w:r>
      <w:r w:rsidRPr="009F510D">
        <w:rPr>
          <w:rFonts w:eastAsia="SimSun"/>
          <w:szCs w:val="18"/>
          <w:lang w:val="fr-FR"/>
        </w:rPr>
        <w:t xml:space="preserve"> </w:t>
      </w:r>
      <w:r>
        <w:rPr>
          <w:rFonts w:eastAsia="SimSun" w:hint="eastAsia"/>
          <w:szCs w:val="18"/>
          <w:lang w:val="fr-FR"/>
        </w:rPr>
        <w:t xml:space="preserve"> </w:t>
      </w:r>
      <w:r w:rsidRPr="009F510D">
        <w:rPr>
          <w:rFonts w:eastAsia="SimSun"/>
          <w:szCs w:val="18"/>
          <w:lang w:val="fr-FR"/>
        </w:rPr>
        <w:t>RS 211.111.1</w:t>
      </w:r>
      <w:r w:rsidRPr="009F510D">
        <w:rPr>
          <w:rFonts w:eastAsia="SimSun" w:hAnsi="SimSun"/>
          <w:szCs w:val="18"/>
          <w:lang w:val="de-DE"/>
        </w:rPr>
        <w:t>。</w:t>
      </w:r>
    </w:p>
  </w:footnote>
  <w:footnote w:id="187">
    <w:p w:rsidR="00C07CA6" w:rsidRPr="009F510D" w:rsidRDefault="00C07CA6" w:rsidP="00F46BB0">
      <w:pPr>
        <w:pStyle w:val="FootnoteText"/>
        <w:spacing w:after="60" w:line="300" w:lineRule="exact"/>
        <w:jc w:val="both"/>
        <w:rPr>
          <w:rFonts w:eastAsia="SimSun"/>
          <w:szCs w:val="18"/>
          <w:lang w:val="fr-FR"/>
        </w:rPr>
      </w:pPr>
      <w:r w:rsidRPr="009F510D">
        <w:rPr>
          <w:rStyle w:val="FootnoteReference"/>
          <w:rFonts w:eastAsia="SimSun"/>
          <w:szCs w:val="18"/>
          <w:lang w:val="fr-CH"/>
        </w:rPr>
        <w:footnoteRef/>
      </w:r>
      <w:r w:rsidRPr="009F510D">
        <w:rPr>
          <w:rFonts w:eastAsia="SimSun"/>
          <w:szCs w:val="18"/>
          <w:lang w:val="fr-FR"/>
        </w:rPr>
        <w:t xml:space="preserve"> </w:t>
      </w:r>
      <w:r>
        <w:rPr>
          <w:rFonts w:eastAsia="SimSun" w:hint="eastAsia"/>
          <w:szCs w:val="18"/>
          <w:lang w:val="fr-FR"/>
        </w:rPr>
        <w:t xml:space="preserve"> </w:t>
      </w:r>
      <w:r w:rsidRPr="009F510D">
        <w:rPr>
          <w:rFonts w:eastAsia="SimSun"/>
          <w:szCs w:val="18"/>
          <w:lang w:val="fr-FR"/>
        </w:rPr>
        <w:t>Jaeger/Schulze/Hohlfeld :</w:t>
      </w:r>
      <w:r w:rsidRPr="009F510D">
        <w:rPr>
          <w:rFonts w:eastAsia="SimSun" w:hAnsi="SimSun"/>
          <w:szCs w:val="18"/>
          <w:lang w:val="de-DE"/>
        </w:rPr>
        <w:t>切割女性生殖器官问题</w:t>
      </w:r>
      <w:r w:rsidRPr="009F510D">
        <w:rPr>
          <w:rFonts w:eastAsia="SimSun" w:hAnsi="SimSun"/>
          <w:szCs w:val="18"/>
        </w:rPr>
        <w:t>在瑞士的现状</w:t>
      </w:r>
      <w:r w:rsidRPr="009F510D">
        <w:rPr>
          <w:rFonts w:eastAsia="SimSun" w:hAnsi="SimSun"/>
          <w:szCs w:val="18"/>
          <w:lang w:val="fr-FR"/>
        </w:rPr>
        <w:t>；</w:t>
      </w:r>
      <w:r w:rsidRPr="009F510D">
        <w:rPr>
          <w:rFonts w:eastAsia="SimSun" w:hAnsi="SimSun"/>
          <w:szCs w:val="18"/>
        </w:rPr>
        <w:t>一项在妇科专家中的调查</w:t>
      </w:r>
      <w:r w:rsidRPr="009F510D">
        <w:rPr>
          <w:rFonts w:eastAsia="SimSun"/>
          <w:szCs w:val="18"/>
          <w:lang w:val="fr-FR"/>
        </w:rPr>
        <w:t xml:space="preserve"> </w:t>
      </w:r>
      <w:r w:rsidRPr="009F510D">
        <w:rPr>
          <w:rFonts w:eastAsia="SimSun" w:hAnsi="SimSun"/>
          <w:szCs w:val="18"/>
          <w:lang w:val="fr-FR"/>
        </w:rPr>
        <w:t>，</w:t>
      </w:r>
      <w:r w:rsidRPr="009F510D">
        <w:rPr>
          <w:rFonts w:eastAsia="SimSun"/>
          <w:szCs w:val="18"/>
          <w:lang w:val="fr-FR"/>
        </w:rPr>
        <w:t>Swiss Med Wkly, pp. 132</w:t>
      </w:r>
      <w:r w:rsidRPr="009F510D">
        <w:rPr>
          <w:rFonts w:eastAsia="SimSun" w:hAnsi="SimSun"/>
          <w:szCs w:val="18"/>
        </w:rPr>
        <w:t>和</w:t>
      </w:r>
      <w:r w:rsidRPr="009F510D">
        <w:rPr>
          <w:rFonts w:eastAsia="SimSun"/>
          <w:szCs w:val="18"/>
          <w:lang w:val="fr-FR"/>
        </w:rPr>
        <w:t xml:space="preserve"> 259-4, 2002, </w:t>
      </w:r>
      <w:r w:rsidRPr="009F510D">
        <w:rPr>
          <w:rFonts w:eastAsia="SimSun" w:hAnsi="SimSun"/>
          <w:szCs w:val="18"/>
        </w:rPr>
        <w:t>以及</w:t>
      </w:r>
      <w:r w:rsidRPr="009F510D">
        <w:rPr>
          <w:rFonts w:eastAsia="SimSun"/>
          <w:szCs w:val="18"/>
          <w:lang w:val="fr-FR"/>
        </w:rPr>
        <w:t xml:space="preserve"> Thierfelder : </w:t>
      </w:r>
      <w:r w:rsidRPr="009F510D">
        <w:rPr>
          <w:rFonts w:eastAsia="SimSun" w:hAnsi="SimSun"/>
          <w:szCs w:val="18"/>
        </w:rPr>
        <w:t>切割女性生殖器官和瑞士卫生保健系统</w:t>
      </w:r>
      <w:r w:rsidRPr="009F510D">
        <w:rPr>
          <w:rFonts w:eastAsia="SimSun" w:hAnsi="SimSun"/>
          <w:szCs w:val="18"/>
          <w:lang w:val="fr-FR"/>
        </w:rPr>
        <w:t>，</w:t>
      </w:r>
      <w:r w:rsidRPr="009F510D">
        <w:rPr>
          <w:rFonts w:eastAsia="SimSun"/>
          <w:szCs w:val="18"/>
          <w:lang w:val="fr-FR"/>
        </w:rPr>
        <w:t>2003</w:t>
      </w:r>
      <w:r w:rsidRPr="009F510D">
        <w:rPr>
          <w:rFonts w:eastAsia="SimSun" w:hAnsi="SimSun"/>
          <w:szCs w:val="18"/>
        </w:rPr>
        <w:t>年</w:t>
      </w:r>
      <w:r w:rsidRPr="009F510D">
        <w:rPr>
          <w:rFonts w:eastAsia="SimSun" w:hAnsi="SimSun"/>
          <w:szCs w:val="18"/>
          <w:lang w:val="de-DE"/>
        </w:rPr>
        <w:t>。</w:t>
      </w:r>
    </w:p>
  </w:footnote>
  <w:footnote w:id="188">
    <w:p w:rsidR="00C07CA6" w:rsidRPr="009F510D" w:rsidRDefault="00C07CA6" w:rsidP="00F46BB0">
      <w:pPr>
        <w:spacing w:after="60" w:line="300" w:lineRule="exact"/>
        <w:rPr>
          <w:sz w:val="18"/>
          <w:szCs w:val="18"/>
          <w:lang w:val="fr-FR"/>
        </w:rPr>
      </w:pPr>
      <w:r w:rsidRPr="009F510D">
        <w:rPr>
          <w:rStyle w:val="FootnoteReference"/>
          <w:sz w:val="18"/>
          <w:szCs w:val="18"/>
          <w:lang w:val="fr-CH"/>
        </w:rPr>
        <w:footnoteRef/>
      </w:r>
      <w:r w:rsidRPr="009F510D">
        <w:rPr>
          <w:sz w:val="18"/>
          <w:szCs w:val="18"/>
          <w:lang w:val="fr-FR"/>
        </w:rPr>
        <w:t xml:space="preserve"> </w:t>
      </w:r>
      <w:r>
        <w:rPr>
          <w:rFonts w:hint="eastAsia"/>
          <w:sz w:val="18"/>
          <w:szCs w:val="18"/>
          <w:lang w:val="fr-FR"/>
        </w:rPr>
        <w:t xml:space="preserve"> </w:t>
      </w:r>
      <w:r w:rsidRPr="009F510D">
        <w:rPr>
          <w:sz w:val="18"/>
          <w:szCs w:val="18"/>
          <w:lang w:val="fr-FR"/>
        </w:rPr>
        <w:t xml:space="preserve">Stefan Trechsel/ Regula Schlauri, </w:t>
      </w:r>
      <w:r w:rsidRPr="009F510D">
        <w:rPr>
          <w:rFonts w:hAnsi="SimSun"/>
          <w:sz w:val="18"/>
          <w:szCs w:val="18"/>
          <w:lang w:val="de-DE"/>
        </w:rPr>
        <w:t>切割</w:t>
      </w:r>
      <w:r w:rsidRPr="009F510D">
        <w:rPr>
          <w:rFonts w:hAnsi="SimSun"/>
          <w:sz w:val="18"/>
          <w:szCs w:val="18"/>
          <w:lang w:val="fr-CH"/>
        </w:rPr>
        <w:t>女性生殖器官问题在瑞士的现状</w:t>
      </w:r>
      <w:r w:rsidRPr="009F510D">
        <w:rPr>
          <w:rFonts w:hAnsi="SimSun"/>
          <w:sz w:val="18"/>
          <w:szCs w:val="18"/>
          <w:lang w:val="fr-FR"/>
        </w:rPr>
        <w:t>，</w:t>
      </w:r>
      <w:r w:rsidRPr="009F510D">
        <w:rPr>
          <w:rFonts w:hAnsi="SimSun"/>
          <w:sz w:val="18"/>
          <w:szCs w:val="18"/>
          <w:lang w:val="fr-CH"/>
        </w:rPr>
        <w:t>瑞士</w:t>
      </w:r>
      <w:r w:rsidRPr="009F510D">
        <w:rPr>
          <w:rFonts w:hAnsi="SimSun"/>
          <w:sz w:val="18"/>
          <w:szCs w:val="18"/>
          <w:lang w:val="de-DE"/>
        </w:rPr>
        <w:t>儿童基金会</w:t>
      </w:r>
      <w:r w:rsidRPr="009F510D">
        <w:rPr>
          <w:rFonts w:hAnsi="SimSun"/>
          <w:sz w:val="18"/>
          <w:szCs w:val="18"/>
          <w:lang w:val="fr-CH"/>
        </w:rPr>
        <w:t>的司法鉴定</w:t>
      </w:r>
      <w:r w:rsidRPr="009F510D">
        <w:rPr>
          <w:rFonts w:hAnsi="SimSun"/>
          <w:sz w:val="18"/>
          <w:szCs w:val="18"/>
          <w:lang w:val="fr-FR"/>
        </w:rPr>
        <w:t>，</w:t>
      </w:r>
      <w:r w:rsidRPr="009F510D">
        <w:rPr>
          <w:rFonts w:hAnsi="SimSun"/>
          <w:sz w:val="18"/>
          <w:szCs w:val="18"/>
          <w:lang w:val="fr-CH"/>
        </w:rPr>
        <w:t>苏黎世</w:t>
      </w:r>
      <w:r w:rsidRPr="009F510D">
        <w:rPr>
          <w:sz w:val="18"/>
          <w:szCs w:val="18"/>
          <w:lang w:val="fr-FR"/>
        </w:rPr>
        <w:t>2004</w:t>
      </w:r>
      <w:r w:rsidRPr="009F510D">
        <w:rPr>
          <w:rFonts w:hAnsi="SimSun"/>
          <w:sz w:val="18"/>
          <w:szCs w:val="18"/>
          <w:lang w:val="fr-CH"/>
        </w:rPr>
        <w:t>年。</w:t>
      </w:r>
    </w:p>
  </w:footnote>
  <w:footnote w:id="189">
    <w:p w:rsidR="00C07CA6" w:rsidRPr="009F510D" w:rsidRDefault="00C07CA6" w:rsidP="00C64147">
      <w:pPr>
        <w:pStyle w:val="FootnoteText"/>
        <w:spacing w:after="60" w:line="300" w:lineRule="exact"/>
        <w:ind w:rightChars="-109" w:right="31680"/>
        <w:jc w:val="both"/>
        <w:rPr>
          <w:rFonts w:eastAsia="SimSun" w:hint="eastAsia"/>
          <w:szCs w:val="18"/>
          <w:lang w:val="de-DE"/>
        </w:rPr>
      </w:pPr>
      <w:r w:rsidRPr="009F510D">
        <w:rPr>
          <w:rStyle w:val="FootnoteReference"/>
          <w:rFonts w:eastAsia="SimSun"/>
          <w:szCs w:val="18"/>
          <w:lang w:val="fr-CH"/>
        </w:rPr>
        <w:footnoteRef/>
      </w:r>
      <w:r w:rsidRPr="009F510D">
        <w:rPr>
          <w:rFonts w:eastAsia="SimSun"/>
          <w:szCs w:val="18"/>
          <w:lang w:val="de-DE"/>
        </w:rPr>
        <w:t xml:space="preserve"> </w:t>
      </w:r>
      <w:r>
        <w:rPr>
          <w:rFonts w:eastAsia="SimSun" w:hint="eastAsia"/>
          <w:szCs w:val="18"/>
          <w:lang w:val="de-DE"/>
        </w:rPr>
        <w:t xml:space="preserve"> </w:t>
      </w:r>
      <w:r w:rsidRPr="009F510D">
        <w:rPr>
          <w:rFonts w:eastAsia="SimSun" w:hAnsi="SimSun"/>
          <w:szCs w:val="18"/>
          <w:lang w:val="fr-CH"/>
        </w:rPr>
        <w:t>参见关于贫困工作者比例的变化</w:t>
      </w:r>
      <w:r w:rsidRPr="009F510D">
        <w:rPr>
          <w:rFonts w:eastAsia="SimSun" w:hAnsi="SimSun"/>
          <w:szCs w:val="18"/>
          <w:lang w:val="de-DE"/>
        </w:rPr>
        <w:t>：</w:t>
      </w:r>
      <w:r w:rsidRPr="009F510D">
        <w:rPr>
          <w:rFonts w:eastAsia="SimSun"/>
          <w:szCs w:val="18"/>
          <w:lang w:val="de-DE"/>
        </w:rPr>
        <w:t xml:space="preserve"> http://www.bfs.admin.ch/bfs/portal/fr/index/themen/20/03/blank/dos/01.Document.104311.pdf</w:t>
      </w:r>
      <w:r>
        <w:rPr>
          <w:rFonts w:eastAsia="SimSun" w:hint="eastAsia"/>
          <w:szCs w:val="18"/>
          <w:lang w:val="de-DE"/>
        </w:rPr>
        <w:t>。</w:t>
      </w:r>
    </w:p>
  </w:footnote>
  <w:footnote w:id="190">
    <w:p w:rsidR="00C07CA6" w:rsidRPr="009F510D" w:rsidRDefault="00C07CA6" w:rsidP="00F46BB0">
      <w:pPr>
        <w:pStyle w:val="FootnoteText"/>
        <w:spacing w:after="60" w:line="300" w:lineRule="exact"/>
        <w:jc w:val="both"/>
        <w:rPr>
          <w:rFonts w:eastAsia="SimSun"/>
          <w:szCs w:val="18"/>
          <w:lang w:val="fr-CH"/>
        </w:rPr>
      </w:pPr>
      <w:r w:rsidRPr="009F510D">
        <w:rPr>
          <w:rStyle w:val="FootnoteReference"/>
          <w:rFonts w:eastAsia="SimSun"/>
          <w:szCs w:val="18"/>
          <w:lang w:val="fr-CH"/>
        </w:rPr>
        <w:footnoteRef/>
      </w:r>
      <w:r w:rsidRPr="009F510D">
        <w:rPr>
          <w:rFonts w:eastAsia="SimSun"/>
          <w:szCs w:val="18"/>
          <w:lang w:val="fr-CH"/>
        </w:rPr>
        <w:t xml:space="preserve"> </w:t>
      </w:r>
      <w:r>
        <w:rPr>
          <w:rFonts w:eastAsia="SimSun" w:hint="eastAsia"/>
          <w:szCs w:val="18"/>
          <w:lang w:val="fr-CH"/>
        </w:rPr>
        <w:t xml:space="preserve"> </w:t>
      </w:r>
      <w:r w:rsidRPr="009F510D">
        <w:rPr>
          <w:rFonts w:eastAsia="SimSun" w:hAnsi="SimSun"/>
          <w:szCs w:val="18"/>
          <w:lang w:val="fr-CH"/>
        </w:rPr>
        <w:t>下文介绍的是联邦统计局截至目前尚未公布的最新统计数据。</w:t>
      </w:r>
      <w:r w:rsidRPr="009F510D">
        <w:rPr>
          <w:rFonts w:eastAsia="SimSun"/>
          <w:szCs w:val="18"/>
          <w:lang w:val="fr-CH"/>
        </w:rPr>
        <w:t xml:space="preserve"> </w:t>
      </w:r>
    </w:p>
  </w:footnote>
  <w:footnote w:id="191">
    <w:p w:rsidR="00C07CA6" w:rsidRPr="009F510D" w:rsidRDefault="00C07CA6" w:rsidP="00F46BB0">
      <w:pPr>
        <w:pStyle w:val="FootnoteText"/>
        <w:spacing w:after="60" w:line="300" w:lineRule="exact"/>
        <w:jc w:val="both"/>
        <w:rPr>
          <w:rFonts w:eastAsia="SimSun"/>
          <w:szCs w:val="18"/>
          <w:lang w:val="de-DE"/>
        </w:rPr>
      </w:pPr>
      <w:r w:rsidRPr="009F510D">
        <w:rPr>
          <w:rStyle w:val="FootnoteReference"/>
          <w:rFonts w:eastAsia="SimSun"/>
          <w:szCs w:val="18"/>
          <w:lang w:val="fr-CH"/>
        </w:rPr>
        <w:footnoteRef/>
      </w:r>
      <w:r w:rsidRPr="009F510D">
        <w:rPr>
          <w:rFonts w:eastAsia="SimSun"/>
          <w:szCs w:val="18"/>
          <w:lang w:val="de-DE"/>
        </w:rPr>
        <w:t xml:space="preserve"> </w:t>
      </w:r>
      <w:r>
        <w:rPr>
          <w:rFonts w:eastAsia="SimSun" w:hint="eastAsia"/>
          <w:szCs w:val="18"/>
          <w:lang w:val="de-DE"/>
        </w:rPr>
        <w:t xml:space="preserve"> </w:t>
      </w:r>
      <w:r w:rsidRPr="009F510D">
        <w:rPr>
          <w:rFonts w:eastAsia="SimSun"/>
          <w:szCs w:val="18"/>
          <w:lang w:val="de-DE"/>
        </w:rPr>
        <w:t>Silvia Strub/ Heidi Stutz, Macht Arbeit Frauen arm ? in : Frauenfragen 1.2004, pp.15 sqq</w:t>
      </w:r>
      <w:r w:rsidRPr="009F510D">
        <w:rPr>
          <w:rFonts w:eastAsia="SimSun" w:hAnsi="SimSun"/>
          <w:szCs w:val="18"/>
          <w:lang w:val="de-DE"/>
        </w:rPr>
        <w:t>。</w:t>
      </w:r>
    </w:p>
  </w:footnote>
  <w:footnote w:id="192">
    <w:p w:rsidR="00C07CA6" w:rsidRPr="009F510D" w:rsidRDefault="00C07CA6" w:rsidP="00F46BB0">
      <w:pPr>
        <w:pStyle w:val="FootnoteText"/>
        <w:spacing w:after="60" w:line="300" w:lineRule="exact"/>
        <w:jc w:val="both"/>
        <w:rPr>
          <w:rFonts w:eastAsia="SimSun"/>
          <w:szCs w:val="18"/>
          <w:lang w:val="de-DE"/>
        </w:rPr>
      </w:pPr>
      <w:r w:rsidRPr="009F510D">
        <w:rPr>
          <w:rStyle w:val="FootnoteReference"/>
          <w:rFonts w:eastAsia="SimSun"/>
          <w:szCs w:val="18"/>
          <w:lang w:val="fr-CH"/>
        </w:rPr>
        <w:footnoteRef/>
      </w:r>
      <w:r w:rsidRPr="009F510D">
        <w:rPr>
          <w:rFonts w:eastAsia="SimSun"/>
          <w:szCs w:val="18"/>
          <w:lang w:val="de-DE"/>
        </w:rPr>
        <w:t xml:space="preserve"> </w:t>
      </w:r>
      <w:r>
        <w:rPr>
          <w:rFonts w:eastAsia="SimSun" w:hint="eastAsia"/>
          <w:szCs w:val="18"/>
          <w:lang w:val="de-DE"/>
        </w:rPr>
        <w:t xml:space="preserve"> </w:t>
      </w:r>
      <w:r w:rsidRPr="009F510D">
        <w:rPr>
          <w:rFonts w:eastAsia="SimSun"/>
          <w:szCs w:val="18"/>
          <w:lang w:val="de-DE"/>
        </w:rPr>
        <w:t xml:space="preserve">Iv.pa. Fehr (00.436) </w:t>
      </w:r>
      <w:r w:rsidRPr="009F510D">
        <w:rPr>
          <w:rFonts w:eastAsia="SimSun" w:hAnsi="SimSun"/>
          <w:szCs w:val="18"/>
          <w:lang w:val="fr-CH"/>
        </w:rPr>
        <w:t>和</w:t>
      </w:r>
      <w:r w:rsidRPr="009F510D">
        <w:rPr>
          <w:rFonts w:eastAsia="SimSun"/>
          <w:szCs w:val="18"/>
          <w:lang w:val="de-DE"/>
        </w:rPr>
        <w:t xml:space="preserve"> Iv.pa. Meier-Schatz (00.437)</w:t>
      </w:r>
      <w:r w:rsidRPr="009F510D">
        <w:rPr>
          <w:rFonts w:eastAsia="SimSun" w:hAnsi="SimSun"/>
          <w:szCs w:val="18"/>
          <w:lang w:val="fr-CH"/>
        </w:rPr>
        <w:t>家庭补充性津贴</w:t>
      </w:r>
      <w:r w:rsidRPr="009F510D">
        <w:rPr>
          <w:rFonts w:eastAsia="SimSun" w:hAnsi="SimSun"/>
          <w:szCs w:val="18"/>
          <w:lang w:val="de-DE"/>
        </w:rPr>
        <w:t>，</w:t>
      </w:r>
      <w:r w:rsidRPr="009F510D">
        <w:rPr>
          <w:rFonts w:eastAsia="SimSun" w:hAnsi="SimSun"/>
          <w:szCs w:val="18"/>
          <w:lang w:val="fr-CH"/>
        </w:rPr>
        <w:t>提契诺模式。</w:t>
      </w:r>
    </w:p>
  </w:footnote>
  <w:footnote w:id="193">
    <w:p w:rsidR="00C07CA6" w:rsidRPr="009F510D" w:rsidRDefault="00C07CA6" w:rsidP="00F46BB0">
      <w:pPr>
        <w:pStyle w:val="FootnoteText"/>
        <w:spacing w:after="60" w:line="300" w:lineRule="exact"/>
        <w:jc w:val="both"/>
        <w:rPr>
          <w:rFonts w:eastAsia="SimSun"/>
          <w:szCs w:val="18"/>
          <w:lang w:val="de-DE"/>
        </w:rPr>
      </w:pPr>
      <w:r w:rsidRPr="009F510D">
        <w:rPr>
          <w:rStyle w:val="FootnoteReference"/>
          <w:rFonts w:eastAsia="SimSun"/>
          <w:szCs w:val="18"/>
          <w:lang w:val="fr-CH"/>
        </w:rPr>
        <w:footnoteRef/>
      </w:r>
      <w:r w:rsidRPr="009F510D">
        <w:rPr>
          <w:rFonts w:eastAsia="SimSun"/>
          <w:szCs w:val="18"/>
          <w:lang w:val="de-DE"/>
        </w:rPr>
        <w:t xml:space="preserve"> </w:t>
      </w:r>
      <w:r>
        <w:rPr>
          <w:rFonts w:eastAsia="SimSun" w:hint="eastAsia"/>
          <w:szCs w:val="18"/>
          <w:lang w:val="de-DE"/>
        </w:rPr>
        <w:t xml:space="preserve"> </w:t>
      </w:r>
      <w:r w:rsidRPr="009F510D">
        <w:rPr>
          <w:rFonts w:eastAsia="SimSun"/>
          <w:szCs w:val="18"/>
          <w:lang w:val="de-DE"/>
        </w:rPr>
        <w:t xml:space="preserve">Po </w:t>
      </w:r>
      <w:r w:rsidRPr="009F510D">
        <w:rPr>
          <w:rFonts w:eastAsia="SimSun" w:hAnsi="SimSun"/>
          <w:szCs w:val="18"/>
          <w:lang w:val="fr-CH"/>
        </w:rPr>
        <w:t>国民院社会保障和公共卫生委员会</w:t>
      </w:r>
      <w:r w:rsidRPr="009F510D">
        <w:rPr>
          <w:rFonts w:eastAsia="SimSun"/>
          <w:szCs w:val="18"/>
          <w:lang w:val="de-DE"/>
        </w:rPr>
        <w:t xml:space="preserve"> (06.3003) </w:t>
      </w:r>
      <w:r w:rsidRPr="009F510D">
        <w:rPr>
          <w:rFonts w:eastAsia="SimSun" w:hAnsi="SimSun"/>
          <w:szCs w:val="18"/>
          <w:lang w:val="fr-CH"/>
        </w:rPr>
        <w:t>赡养费代垫款的提供和收回。统一管理。</w:t>
      </w:r>
    </w:p>
  </w:footnote>
  <w:footnote w:id="194">
    <w:p w:rsidR="00C07CA6" w:rsidRPr="009F510D" w:rsidRDefault="00C07CA6" w:rsidP="00F46BB0">
      <w:pPr>
        <w:pStyle w:val="FootnoteText"/>
        <w:spacing w:after="60" w:line="300" w:lineRule="exact"/>
        <w:jc w:val="both"/>
        <w:rPr>
          <w:rFonts w:eastAsia="SimSun"/>
          <w:szCs w:val="18"/>
          <w:lang w:val="de-DE"/>
        </w:rPr>
      </w:pPr>
      <w:r w:rsidRPr="009F510D">
        <w:rPr>
          <w:rStyle w:val="FootnoteReference"/>
          <w:rFonts w:eastAsia="SimSun"/>
          <w:szCs w:val="18"/>
          <w:lang w:val="fr-CH"/>
        </w:rPr>
        <w:footnoteRef/>
      </w:r>
      <w:r>
        <w:rPr>
          <w:rFonts w:eastAsia="SimSun" w:hint="eastAsia"/>
          <w:szCs w:val="18"/>
          <w:lang w:val="de-DE"/>
        </w:rPr>
        <w:t xml:space="preserve"> </w:t>
      </w:r>
      <w:r w:rsidRPr="009F510D">
        <w:rPr>
          <w:rFonts w:eastAsia="SimSun"/>
          <w:szCs w:val="18"/>
          <w:lang w:val="de-DE"/>
        </w:rPr>
        <w:t xml:space="preserve"> Iris Frey/ Judith Estermann/ Thomas Beyeler, Kulturförderung unter der Gleichstellungslupe, </w:t>
      </w:r>
      <w:r w:rsidRPr="009F510D">
        <w:rPr>
          <w:rFonts w:eastAsia="SimSun" w:hAnsi="SimSun"/>
          <w:szCs w:val="18"/>
          <w:lang w:val="de-DE"/>
        </w:rPr>
        <w:t>伯尔尼</w:t>
      </w:r>
      <w:r w:rsidRPr="009F510D">
        <w:rPr>
          <w:rFonts w:eastAsia="SimSun"/>
          <w:szCs w:val="18"/>
          <w:lang w:val="de-DE"/>
        </w:rPr>
        <w:t xml:space="preserve"> 2005</w:t>
      </w:r>
      <w:r w:rsidRPr="009F510D">
        <w:rPr>
          <w:rFonts w:eastAsia="SimSun" w:hAnsi="SimSun"/>
          <w:szCs w:val="18"/>
          <w:lang w:val="de-DE"/>
        </w:rPr>
        <w:t>年。</w:t>
      </w:r>
      <w:r w:rsidRPr="009F510D">
        <w:rPr>
          <w:rFonts w:eastAsia="SimSun"/>
          <w:szCs w:val="18"/>
          <w:lang w:val="de-DE"/>
        </w:rPr>
        <w:t xml:space="preserve"> </w:t>
      </w:r>
    </w:p>
  </w:footnote>
  <w:footnote w:id="195">
    <w:p w:rsidR="00C07CA6" w:rsidRPr="009F510D" w:rsidRDefault="00C07CA6" w:rsidP="00F46BB0">
      <w:pPr>
        <w:pStyle w:val="FootnoteText"/>
        <w:spacing w:after="60" w:line="300" w:lineRule="exact"/>
        <w:jc w:val="both"/>
        <w:rPr>
          <w:rFonts w:eastAsia="SimSun" w:hint="eastAsia"/>
          <w:szCs w:val="18"/>
          <w:lang w:val="de-DE"/>
        </w:rPr>
      </w:pPr>
      <w:r w:rsidRPr="009F510D">
        <w:rPr>
          <w:rStyle w:val="FootnoteReference"/>
          <w:rFonts w:eastAsia="SimSun"/>
          <w:szCs w:val="18"/>
          <w:lang w:val="fr-CH"/>
        </w:rPr>
        <w:footnoteRef/>
      </w:r>
      <w:r>
        <w:rPr>
          <w:rFonts w:eastAsia="SimSun" w:hint="eastAsia"/>
          <w:szCs w:val="18"/>
          <w:lang w:val="de-DE"/>
        </w:rPr>
        <w:t xml:space="preserve">  </w:t>
      </w:r>
      <w:r w:rsidRPr="009F510D">
        <w:rPr>
          <w:rFonts w:eastAsia="SimSun"/>
          <w:szCs w:val="18"/>
          <w:lang w:val="de-DE"/>
        </w:rPr>
        <w:t>http://www.bfs.admin.ch/bfs/portal/fr/index/themen/</w:t>
      </w:r>
      <w:smartTag w:uri="urn:schemas-microsoft-com:office:smarttags" w:element="chsdate">
        <w:smartTagPr>
          <w:attr w:name="Year" w:val="2014"/>
          <w:attr w:name="Month" w:val="2"/>
          <w:attr w:name="Day" w:val="2"/>
          <w:attr w:name="IsLunarDate" w:val="False"/>
          <w:attr w:name="IsROCDate" w:val="False"/>
        </w:smartTagPr>
        <w:r w:rsidRPr="009F510D">
          <w:rPr>
            <w:rFonts w:eastAsia="SimSun"/>
            <w:szCs w:val="18"/>
            <w:lang w:val="de-DE"/>
          </w:rPr>
          <w:t>14/02/02</w:t>
        </w:r>
      </w:smartTag>
      <w:r w:rsidRPr="009F510D">
        <w:rPr>
          <w:rFonts w:eastAsia="SimSun"/>
          <w:szCs w:val="18"/>
          <w:lang w:val="de-DE"/>
        </w:rPr>
        <w:t>/key/01.</w:t>
      </w:r>
      <w:r w:rsidRPr="009F510D">
        <w:rPr>
          <w:rFonts w:eastAsia="SimSun" w:hAnsi="SimSun"/>
          <w:szCs w:val="18"/>
          <w:lang w:val="de-DE"/>
        </w:rPr>
        <w:t>文件</w:t>
      </w:r>
      <w:r w:rsidRPr="009F510D">
        <w:rPr>
          <w:rFonts w:eastAsia="SimSun"/>
          <w:szCs w:val="18"/>
          <w:lang w:val="de-DE"/>
        </w:rPr>
        <w:t>.21594.xls</w:t>
      </w:r>
      <w:r>
        <w:rPr>
          <w:rFonts w:eastAsia="SimSun" w:hint="eastAsia"/>
          <w:szCs w:val="18"/>
          <w:lang w:val="de-DE"/>
        </w:rPr>
        <w:t>。</w:t>
      </w:r>
    </w:p>
  </w:footnote>
  <w:footnote w:id="196">
    <w:p w:rsidR="00C07CA6" w:rsidRPr="009F510D" w:rsidRDefault="00C07CA6" w:rsidP="00F46BB0">
      <w:pPr>
        <w:pStyle w:val="FootnoteText"/>
        <w:spacing w:after="60" w:line="300" w:lineRule="exact"/>
        <w:jc w:val="both"/>
        <w:rPr>
          <w:rFonts w:eastAsia="SimSun"/>
          <w:szCs w:val="18"/>
          <w:lang w:val="de-DE"/>
        </w:rPr>
      </w:pPr>
      <w:r w:rsidRPr="009F510D">
        <w:rPr>
          <w:rStyle w:val="FootnoteReference"/>
          <w:rFonts w:eastAsia="SimSun"/>
          <w:szCs w:val="18"/>
          <w:lang w:val="fr-CH"/>
        </w:rPr>
        <w:footnoteRef/>
      </w:r>
      <w:r w:rsidRPr="009F510D">
        <w:rPr>
          <w:rFonts w:eastAsia="SimSun"/>
          <w:szCs w:val="18"/>
          <w:lang w:val="de-DE"/>
        </w:rPr>
        <w:t xml:space="preserve"> </w:t>
      </w:r>
      <w:r>
        <w:rPr>
          <w:rFonts w:eastAsia="SimSun" w:hint="eastAsia"/>
          <w:szCs w:val="18"/>
          <w:lang w:val="de-DE"/>
        </w:rPr>
        <w:t xml:space="preserve"> </w:t>
      </w:r>
      <w:r w:rsidRPr="009F510D">
        <w:rPr>
          <w:rFonts w:eastAsia="SimSun"/>
          <w:szCs w:val="18"/>
          <w:lang w:val="de-DE"/>
        </w:rPr>
        <w:t xml:space="preserve">Lamprecht/ Murer/ Stamm, </w:t>
      </w:r>
      <w:r w:rsidRPr="009F510D">
        <w:rPr>
          <w:rFonts w:eastAsia="SimSun" w:hAnsi="SimSun"/>
          <w:szCs w:val="18"/>
          <w:lang w:val="de-DE"/>
        </w:rPr>
        <w:t>问题</w:t>
      </w:r>
      <w:r w:rsidRPr="009F510D">
        <w:rPr>
          <w:rFonts w:eastAsia="SimSun"/>
          <w:szCs w:val="18"/>
          <w:lang w:val="de-DE"/>
        </w:rPr>
        <w:t>, Strategien und Perspektiven der Schweizer Sportvereine, Zurich, 2005</w:t>
      </w:r>
      <w:r w:rsidRPr="009F510D">
        <w:rPr>
          <w:rFonts w:eastAsia="SimSun" w:hAnsi="SimSun"/>
          <w:szCs w:val="18"/>
          <w:lang w:val="de-DE"/>
        </w:rPr>
        <w:t>年。</w:t>
      </w:r>
    </w:p>
  </w:footnote>
  <w:footnote w:id="197">
    <w:p w:rsidR="00C07CA6" w:rsidRPr="009F510D" w:rsidRDefault="00C07CA6" w:rsidP="00F46BB0">
      <w:pPr>
        <w:pStyle w:val="FootnoteText"/>
        <w:spacing w:after="60" w:line="300" w:lineRule="exact"/>
        <w:jc w:val="both"/>
        <w:rPr>
          <w:rFonts w:eastAsia="SimSun" w:hint="eastAsia"/>
          <w:szCs w:val="18"/>
          <w:lang w:val="de-DE"/>
        </w:rPr>
      </w:pPr>
      <w:r w:rsidRPr="009F510D">
        <w:rPr>
          <w:rStyle w:val="FootnoteReference"/>
          <w:rFonts w:eastAsia="SimSun"/>
          <w:szCs w:val="18"/>
        </w:rPr>
        <w:footnoteRef/>
      </w:r>
      <w:r w:rsidRPr="009F510D">
        <w:rPr>
          <w:rFonts w:eastAsia="SimSun"/>
          <w:szCs w:val="18"/>
          <w:lang w:val="de-DE"/>
        </w:rPr>
        <w:t xml:space="preserve"> </w:t>
      </w:r>
      <w:r>
        <w:rPr>
          <w:rFonts w:eastAsia="SimSun" w:hint="eastAsia"/>
          <w:szCs w:val="18"/>
          <w:lang w:val="de-DE"/>
        </w:rPr>
        <w:t xml:space="preserve"> </w:t>
      </w:r>
      <w:r w:rsidRPr="009F510D">
        <w:rPr>
          <w:rFonts w:eastAsia="SimSun"/>
          <w:szCs w:val="18"/>
          <w:lang w:val="de-DE"/>
        </w:rPr>
        <w:t>http://www.bfs.admin.ch/bfs/portal/fr/index/themen/20/03/blank/key/04/01.html</w:t>
      </w:r>
      <w:r>
        <w:rPr>
          <w:rFonts w:eastAsia="SimSun" w:hint="eastAsia"/>
          <w:szCs w:val="18"/>
          <w:lang w:val="de-DE"/>
        </w:rPr>
        <w:t>。</w:t>
      </w:r>
    </w:p>
  </w:footnote>
  <w:footnote w:id="198">
    <w:p w:rsidR="00C07CA6" w:rsidRPr="009F510D" w:rsidRDefault="00C07CA6" w:rsidP="00F46BB0">
      <w:pPr>
        <w:pStyle w:val="FootnoteText"/>
        <w:spacing w:after="60" w:line="300" w:lineRule="exact"/>
        <w:jc w:val="both"/>
        <w:rPr>
          <w:rFonts w:eastAsia="SimSun" w:hint="eastAsia"/>
          <w:szCs w:val="18"/>
          <w:lang w:val="de-DE"/>
        </w:rPr>
      </w:pPr>
      <w:r w:rsidRPr="009F510D">
        <w:rPr>
          <w:rStyle w:val="FootnoteReference"/>
          <w:rFonts w:eastAsia="SimSun"/>
          <w:szCs w:val="18"/>
        </w:rPr>
        <w:footnoteRef/>
      </w:r>
      <w:r w:rsidRPr="009F510D">
        <w:rPr>
          <w:rFonts w:eastAsia="SimSun"/>
          <w:szCs w:val="18"/>
          <w:lang w:val="de-DE"/>
        </w:rPr>
        <w:t xml:space="preserve"> </w:t>
      </w:r>
      <w:r>
        <w:rPr>
          <w:rFonts w:eastAsia="SimSun" w:hint="eastAsia"/>
          <w:szCs w:val="18"/>
          <w:lang w:val="de-DE"/>
        </w:rPr>
        <w:t xml:space="preserve"> </w:t>
      </w:r>
      <w:r w:rsidRPr="009F510D">
        <w:rPr>
          <w:rFonts w:eastAsia="SimSun"/>
          <w:szCs w:val="18"/>
          <w:lang w:val="de-DE"/>
        </w:rPr>
        <w:t>http://www.bfs.admin.ch/bfs/portal/fr/index/regionen/thematische_karten/gleichstellungsatlas.html</w:t>
      </w:r>
      <w:r>
        <w:rPr>
          <w:rFonts w:eastAsia="SimSun" w:hint="eastAsia"/>
          <w:szCs w:val="18"/>
          <w:lang w:val="de-DE"/>
        </w:rPr>
        <w:t>。</w:t>
      </w:r>
    </w:p>
  </w:footnote>
  <w:footnote w:id="199">
    <w:p w:rsidR="00C07CA6" w:rsidRPr="009F510D" w:rsidRDefault="00C07CA6" w:rsidP="00F46BB0">
      <w:pPr>
        <w:pStyle w:val="FootnoteText"/>
        <w:spacing w:after="60" w:line="300" w:lineRule="exact"/>
        <w:jc w:val="both"/>
        <w:rPr>
          <w:rFonts w:eastAsia="SimSun"/>
          <w:szCs w:val="18"/>
          <w:lang w:val="de-DE"/>
        </w:rPr>
      </w:pPr>
      <w:r w:rsidRPr="009F510D">
        <w:rPr>
          <w:rStyle w:val="FootnoteReference"/>
          <w:rFonts w:eastAsia="SimSun"/>
          <w:szCs w:val="18"/>
          <w:lang w:val="fr-CH"/>
        </w:rPr>
        <w:footnoteRef/>
      </w:r>
      <w:r w:rsidRPr="009F510D">
        <w:rPr>
          <w:rFonts w:eastAsia="SimSun"/>
          <w:szCs w:val="18"/>
          <w:lang w:val="de-DE"/>
        </w:rPr>
        <w:t xml:space="preserve"> </w:t>
      </w:r>
      <w:r>
        <w:rPr>
          <w:rFonts w:eastAsia="SimSun" w:hint="eastAsia"/>
          <w:szCs w:val="18"/>
          <w:lang w:val="de-DE"/>
        </w:rPr>
        <w:t xml:space="preserve"> </w:t>
      </w:r>
      <w:r w:rsidRPr="009F510D">
        <w:rPr>
          <w:rFonts w:eastAsia="SimSun"/>
          <w:szCs w:val="18"/>
          <w:lang w:val="de-DE"/>
        </w:rPr>
        <w:t xml:space="preserve">FF </w:t>
      </w:r>
      <w:r w:rsidRPr="009F510D">
        <w:rPr>
          <w:rFonts w:eastAsia="SimSun"/>
          <w:b/>
          <w:szCs w:val="18"/>
          <w:lang w:val="de-DE"/>
        </w:rPr>
        <w:t>2005</w:t>
      </w:r>
      <w:r w:rsidRPr="009F510D">
        <w:rPr>
          <w:rFonts w:eastAsia="SimSun"/>
          <w:szCs w:val="18"/>
          <w:lang w:val="de-DE"/>
        </w:rPr>
        <w:t xml:space="preserve"> 6943 ; </w:t>
      </w:r>
      <w:r w:rsidRPr="009F510D">
        <w:rPr>
          <w:rFonts w:eastAsia="SimSun" w:hAnsi="SimSun"/>
          <w:szCs w:val="18"/>
          <w:lang w:val="fr-CH"/>
        </w:rPr>
        <w:t>该法经过了非强制性全民公决并于</w:t>
      </w:r>
      <w:smartTag w:uri="urn:schemas-microsoft-com:office:smarttags" w:element="chsdate">
        <w:smartTagPr>
          <w:attr w:name="IsROCDate" w:val="False"/>
          <w:attr w:name="IsLunarDate" w:val="False"/>
          <w:attr w:name="Day" w:val="24"/>
          <w:attr w:name="Month" w:val="9"/>
          <w:attr w:name="Year" w:val="2006"/>
        </w:smartTagPr>
        <w:r w:rsidRPr="009F510D">
          <w:rPr>
            <w:rFonts w:eastAsia="SimSun"/>
            <w:szCs w:val="18"/>
            <w:lang w:val="de-DE"/>
          </w:rPr>
          <w:t>2006</w:t>
        </w:r>
        <w:r w:rsidRPr="009F510D">
          <w:rPr>
            <w:rFonts w:eastAsia="SimSun" w:hAnsi="SimSun"/>
            <w:szCs w:val="18"/>
            <w:lang w:val="fr-CH"/>
          </w:rPr>
          <w:t>年</w:t>
        </w:r>
        <w:r w:rsidRPr="009F510D">
          <w:rPr>
            <w:rFonts w:eastAsia="SimSun"/>
            <w:szCs w:val="18"/>
            <w:lang w:val="de-DE"/>
          </w:rPr>
          <w:t>9</w:t>
        </w:r>
        <w:r w:rsidRPr="009F510D">
          <w:rPr>
            <w:rFonts w:eastAsia="SimSun" w:hAnsi="SimSun"/>
            <w:szCs w:val="18"/>
            <w:lang w:val="fr-CH"/>
          </w:rPr>
          <w:t>月</w:t>
        </w:r>
        <w:r w:rsidRPr="009F510D">
          <w:rPr>
            <w:rFonts w:eastAsia="SimSun"/>
            <w:szCs w:val="18"/>
            <w:lang w:val="de-DE"/>
          </w:rPr>
          <w:t>24</w:t>
        </w:r>
        <w:r w:rsidRPr="009F510D">
          <w:rPr>
            <w:rFonts w:eastAsia="SimSun" w:hAnsi="SimSun"/>
            <w:szCs w:val="18"/>
            <w:lang w:val="fr-CH"/>
          </w:rPr>
          <w:t>日</w:t>
        </w:r>
      </w:smartTag>
      <w:r w:rsidRPr="009F510D">
        <w:rPr>
          <w:rFonts w:eastAsia="SimSun" w:hAnsi="SimSun"/>
          <w:szCs w:val="18"/>
          <w:lang w:val="fr-CH"/>
        </w:rPr>
        <w:t>提交表决。</w:t>
      </w:r>
      <w:r w:rsidRPr="009F510D">
        <w:rPr>
          <w:rFonts w:eastAsia="SimSun"/>
          <w:szCs w:val="18"/>
          <w:lang w:val="de-DE"/>
        </w:rPr>
        <w:t xml:space="preserve"> </w:t>
      </w:r>
    </w:p>
  </w:footnote>
  <w:footnote w:id="200">
    <w:p w:rsidR="00C07CA6" w:rsidRPr="009F510D" w:rsidRDefault="00C07CA6" w:rsidP="00F46BB0">
      <w:pPr>
        <w:pStyle w:val="FootnoteText"/>
        <w:spacing w:after="60" w:line="300" w:lineRule="exact"/>
        <w:jc w:val="both"/>
        <w:rPr>
          <w:rFonts w:eastAsia="SimSun"/>
          <w:szCs w:val="18"/>
          <w:lang w:val="de-DE"/>
        </w:rPr>
      </w:pPr>
      <w:r w:rsidRPr="009F510D">
        <w:rPr>
          <w:rStyle w:val="FootnoteReference"/>
          <w:rFonts w:eastAsia="SimSun"/>
          <w:szCs w:val="18"/>
        </w:rPr>
        <w:footnoteRef/>
      </w:r>
      <w:r w:rsidRPr="009F510D">
        <w:rPr>
          <w:rFonts w:eastAsia="SimSun"/>
          <w:szCs w:val="18"/>
          <w:lang w:val="de-DE"/>
        </w:rPr>
        <w:t xml:space="preserve"> </w:t>
      </w:r>
      <w:r>
        <w:rPr>
          <w:rFonts w:eastAsia="SimSun" w:hint="eastAsia"/>
          <w:szCs w:val="18"/>
          <w:lang w:val="de-DE"/>
        </w:rPr>
        <w:t xml:space="preserve"> </w:t>
      </w:r>
      <w:r w:rsidRPr="009F510D">
        <w:rPr>
          <w:rFonts w:eastAsia="SimSun"/>
          <w:szCs w:val="18"/>
          <w:lang w:val="de-DE"/>
        </w:rPr>
        <w:t>1951</w:t>
      </w:r>
      <w:r w:rsidRPr="009F510D">
        <w:rPr>
          <w:rFonts w:eastAsia="SimSun" w:hAnsi="SimSun"/>
          <w:szCs w:val="18"/>
          <w:lang w:val="fr-FR"/>
        </w:rPr>
        <w:t>年《关于难民地位的公约》</w:t>
      </w:r>
      <w:r w:rsidRPr="009F510D">
        <w:rPr>
          <w:rFonts w:eastAsia="SimSun" w:hAnsi="SimSun"/>
          <w:szCs w:val="18"/>
          <w:lang w:val="de-DE"/>
        </w:rPr>
        <w:t>，</w:t>
      </w:r>
      <w:r w:rsidRPr="009F510D">
        <w:rPr>
          <w:rFonts w:eastAsia="SimSun"/>
          <w:szCs w:val="18"/>
          <w:lang w:val="de-DE"/>
        </w:rPr>
        <w:t>SR O.142.30</w:t>
      </w:r>
      <w:r w:rsidRPr="009F510D">
        <w:rPr>
          <w:rFonts w:eastAsia="SimSun" w:hAnsi="SimSun"/>
          <w:szCs w:val="18"/>
          <w:lang w:val="de-DE"/>
        </w:rPr>
        <w:t>。</w:t>
      </w:r>
    </w:p>
  </w:footnote>
  <w:footnote w:id="201">
    <w:p w:rsidR="00C07CA6" w:rsidRPr="009F510D" w:rsidRDefault="00C07CA6" w:rsidP="00842A28">
      <w:pPr>
        <w:pStyle w:val="FootnoteText"/>
        <w:spacing w:after="60" w:line="300" w:lineRule="exact"/>
        <w:jc w:val="both"/>
        <w:rPr>
          <w:rFonts w:eastAsia="SimSun" w:hint="eastAsia"/>
          <w:szCs w:val="18"/>
          <w:lang w:val="fr-CH"/>
        </w:rPr>
      </w:pPr>
      <w:r w:rsidRPr="009F510D">
        <w:rPr>
          <w:rStyle w:val="FootnoteReference"/>
          <w:rFonts w:eastAsia="SimSun"/>
          <w:szCs w:val="18"/>
          <w:lang w:val="fr-CH"/>
        </w:rPr>
        <w:footnoteRef/>
      </w:r>
      <w:r>
        <w:rPr>
          <w:rFonts w:eastAsia="SimSun" w:hAnsi="SimSun" w:hint="eastAsia"/>
          <w:szCs w:val="18"/>
          <w:lang w:val="fr-CH"/>
        </w:rPr>
        <w:t xml:space="preserve">  </w:t>
      </w:r>
      <w:r w:rsidRPr="009F510D">
        <w:rPr>
          <w:rFonts w:eastAsia="SimSun" w:hAnsi="SimSun"/>
          <w:szCs w:val="18"/>
          <w:lang w:val="fr-CH"/>
        </w:rPr>
        <w:t>女性在庇护政策中的状况</w:t>
      </w:r>
      <w:r w:rsidRPr="009F510D">
        <w:rPr>
          <w:rFonts w:eastAsia="SimSun" w:hAnsi="SimSun"/>
          <w:szCs w:val="18"/>
          <w:lang w:val="de-DE"/>
        </w:rPr>
        <w:t>－</w:t>
      </w:r>
      <w:r w:rsidRPr="009F510D">
        <w:rPr>
          <w:rFonts w:eastAsia="SimSun" w:hAnsi="SimSun"/>
          <w:szCs w:val="18"/>
          <w:lang w:val="fr-CH"/>
        </w:rPr>
        <w:t>联邦委员会</w:t>
      </w:r>
      <w:r w:rsidRPr="009F510D">
        <w:rPr>
          <w:rFonts w:eastAsia="SimSun"/>
          <w:szCs w:val="18"/>
          <w:lang w:val="de-DE"/>
        </w:rPr>
        <w:t xml:space="preserve"> </w:t>
      </w:r>
      <w:r w:rsidRPr="009F510D">
        <w:rPr>
          <w:rFonts w:eastAsia="SimSun" w:hAnsi="SimSun"/>
          <w:szCs w:val="18"/>
          <w:lang w:val="fr-CH"/>
        </w:rPr>
        <w:t>对议员</w:t>
      </w:r>
      <w:r w:rsidRPr="009F510D">
        <w:rPr>
          <w:rFonts w:eastAsia="SimSun"/>
          <w:szCs w:val="18"/>
          <w:lang w:val="de-DE"/>
        </w:rPr>
        <w:t>Menétrey-Savary</w:t>
      </w:r>
      <w:r w:rsidRPr="009F510D">
        <w:rPr>
          <w:rFonts w:eastAsia="SimSun" w:hAnsi="SimSun"/>
          <w:szCs w:val="18"/>
          <w:lang w:val="de-DE"/>
        </w:rPr>
        <w:t>提出的公设提案的</w:t>
      </w:r>
      <w:r w:rsidRPr="009F510D">
        <w:rPr>
          <w:rFonts w:eastAsia="SimSun" w:hAnsi="SimSun"/>
          <w:szCs w:val="18"/>
          <w:lang w:val="fr-CH"/>
        </w:rPr>
        <w:t>答复报告</w:t>
      </w:r>
      <w:r w:rsidRPr="009F510D">
        <w:rPr>
          <w:rFonts w:eastAsia="SimSun"/>
          <w:szCs w:val="18"/>
          <w:lang w:val="fr-CH"/>
        </w:rPr>
        <w:t>==.3659</w:t>
      </w:r>
      <w:r>
        <w:rPr>
          <w:rFonts w:eastAsia="SimSun" w:hint="eastAsia"/>
          <w:szCs w:val="18"/>
          <w:lang w:val="fr-CH"/>
        </w:rPr>
        <w:t>。</w:t>
      </w:r>
    </w:p>
  </w:footnote>
  <w:footnote w:id="202">
    <w:p w:rsidR="00C07CA6" w:rsidRPr="009F510D" w:rsidRDefault="00C07CA6" w:rsidP="00F46BB0">
      <w:pPr>
        <w:pStyle w:val="FootnoteText"/>
        <w:spacing w:after="60" w:line="300" w:lineRule="exact"/>
        <w:jc w:val="both"/>
        <w:rPr>
          <w:rFonts w:eastAsia="SimSun" w:hint="eastAsia"/>
          <w:szCs w:val="18"/>
          <w:lang w:val="fr-CH"/>
        </w:rPr>
      </w:pPr>
      <w:r w:rsidRPr="009F510D">
        <w:rPr>
          <w:rStyle w:val="FootnoteReference"/>
          <w:rFonts w:eastAsia="SimSun"/>
          <w:szCs w:val="18"/>
        </w:rPr>
        <w:footnoteRef/>
      </w:r>
      <w:r w:rsidRPr="009F510D">
        <w:rPr>
          <w:rFonts w:eastAsia="SimSun"/>
          <w:szCs w:val="18"/>
          <w:lang w:val="fr-FR"/>
        </w:rPr>
        <w:t xml:space="preserve"> </w:t>
      </w:r>
      <w:r>
        <w:rPr>
          <w:rFonts w:eastAsia="SimSun" w:hint="eastAsia"/>
          <w:szCs w:val="18"/>
          <w:lang w:val="fr-FR"/>
        </w:rPr>
        <w:t xml:space="preserve"> </w:t>
      </w:r>
      <w:r w:rsidRPr="009F510D">
        <w:rPr>
          <w:rFonts w:eastAsia="SimSun"/>
          <w:szCs w:val="18"/>
          <w:lang w:val="fr-FR"/>
        </w:rPr>
        <w:t>Katerina Baumann / Margareta Lauterburg</w:t>
      </w:r>
      <w:r w:rsidRPr="009F510D">
        <w:rPr>
          <w:rFonts w:eastAsia="SimSun" w:hAnsi="SimSun"/>
          <w:szCs w:val="18"/>
          <w:lang w:val="fr-FR"/>
        </w:rPr>
        <w:t>，离婚，抚恤基金，</w:t>
      </w:r>
      <w:r w:rsidRPr="009F510D">
        <w:rPr>
          <w:rFonts w:eastAsia="SimSun"/>
          <w:szCs w:val="18"/>
          <w:lang w:val="fr-FR"/>
        </w:rPr>
        <w:t xml:space="preserve">AVS/AI </w:t>
      </w:r>
      <w:r w:rsidRPr="009F510D">
        <w:rPr>
          <w:rFonts w:eastAsia="SimSun" w:hAnsi="SimSun"/>
          <w:szCs w:val="18"/>
          <w:lang w:val="fr-FR"/>
        </w:rPr>
        <w:t>－</w:t>
      </w:r>
      <w:r w:rsidRPr="009F510D">
        <w:rPr>
          <w:rFonts w:eastAsia="SimSun"/>
          <w:szCs w:val="18"/>
          <w:lang w:val="fr-FR"/>
        </w:rPr>
        <w:t xml:space="preserve"> </w:t>
      </w:r>
      <w:r w:rsidRPr="009F510D">
        <w:rPr>
          <w:rFonts w:eastAsia="SimSun" w:hAnsi="SimSun"/>
          <w:szCs w:val="18"/>
          <w:lang w:val="fr-FR"/>
        </w:rPr>
        <w:t>您所需要知道的。伯尔尼（</w:t>
      </w:r>
      <w:r w:rsidRPr="009F510D">
        <w:rPr>
          <w:rFonts w:eastAsia="SimSun" w:hAnsi="SimSun"/>
          <w:szCs w:val="18"/>
        </w:rPr>
        <w:t>瑞士男女平等代表会议</w:t>
      </w:r>
      <w:r w:rsidRPr="009F510D">
        <w:rPr>
          <w:rFonts w:eastAsia="SimSun" w:hAnsi="SimSun"/>
          <w:szCs w:val="18"/>
          <w:lang w:val="fr-CH"/>
        </w:rPr>
        <w:t>）</w:t>
      </w:r>
      <w:r w:rsidRPr="009F510D">
        <w:rPr>
          <w:rFonts w:eastAsia="SimSun"/>
          <w:szCs w:val="18"/>
          <w:lang w:val="fr-FR"/>
        </w:rPr>
        <w:t>2004/2007</w:t>
      </w:r>
      <w:r>
        <w:rPr>
          <w:rFonts w:eastAsia="SimSun" w:hint="eastAsia"/>
          <w:szCs w:val="18"/>
          <w:lang w:val="fr-FR"/>
        </w:rPr>
        <w:t>。</w:t>
      </w:r>
    </w:p>
  </w:footnote>
  <w:footnote w:id="203">
    <w:p w:rsidR="00C07CA6" w:rsidRPr="009F510D" w:rsidRDefault="00C07CA6" w:rsidP="00F46BB0">
      <w:pPr>
        <w:pStyle w:val="FootnoteText"/>
        <w:spacing w:after="60" w:line="300" w:lineRule="exact"/>
        <w:jc w:val="both"/>
        <w:rPr>
          <w:rFonts w:eastAsia="SimSun"/>
          <w:szCs w:val="18"/>
          <w:lang w:val="fr-CH"/>
        </w:rPr>
      </w:pPr>
      <w:r w:rsidRPr="009F510D">
        <w:rPr>
          <w:rStyle w:val="FootnoteReference"/>
          <w:rFonts w:eastAsia="SimSun"/>
          <w:szCs w:val="18"/>
          <w:lang w:val="fr-CH"/>
        </w:rPr>
        <w:footnoteRef/>
      </w:r>
      <w:r w:rsidRPr="009F510D">
        <w:rPr>
          <w:rFonts w:eastAsia="SimSun"/>
          <w:szCs w:val="18"/>
          <w:lang w:val="fr-CH"/>
        </w:rPr>
        <w:t xml:space="preserve"> Katerina Baumann/ Margareta Lauterburg, Evaluation Vorsorgeausgleich: eine empirische Untersuchung an sieben Scheidungsgerichten, </w:t>
      </w:r>
      <w:r w:rsidRPr="009F510D">
        <w:rPr>
          <w:rFonts w:eastAsia="SimSun" w:hAnsi="SimSun"/>
          <w:szCs w:val="18"/>
          <w:lang w:val="de-DE"/>
        </w:rPr>
        <w:t>伯尔尼</w:t>
      </w:r>
      <w:r w:rsidRPr="009F510D">
        <w:rPr>
          <w:rFonts w:eastAsia="SimSun"/>
          <w:szCs w:val="18"/>
          <w:lang w:val="fr-CH"/>
        </w:rPr>
        <w:t xml:space="preserve"> 2004</w:t>
      </w:r>
      <w:r w:rsidRPr="009F510D">
        <w:rPr>
          <w:rFonts w:eastAsia="SimSun" w:hAnsi="SimSun"/>
          <w:szCs w:val="18"/>
          <w:lang w:val="fr-CH"/>
        </w:rPr>
        <w:t>，</w:t>
      </w:r>
      <w:r w:rsidRPr="009F510D">
        <w:rPr>
          <w:rFonts w:eastAsia="SimSun" w:hAnsi="SimSun"/>
          <w:szCs w:val="18"/>
          <w:lang w:val="de-DE"/>
        </w:rPr>
        <w:t>节选版</w:t>
      </w:r>
      <w:r w:rsidRPr="009F510D">
        <w:rPr>
          <w:rFonts w:eastAsia="SimSun" w:hAnsi="SimSun"/>
          <w:szCs w:val="18"/>
          <w:lang w:val="fr-CH"/>
        </w:rPr>
        <w:t>：</w:t>
      </w:r>
      <w:r w:rsidRPr="009F510D">
        <w:rPr>
          <w:rFonts w:eastAsia="SimSun"/>
          <w:szCs w:val="18"/>
          <w:lang w:val="fr-CH"/>
        </w:rPr>
        <w:t>www.sozialstaat.ch/d/sicherheit/lauterburg.html. </w:t>
      </w:r>
    </w:p>
  </w:footnote>
  <w:footnote w:id="204">
    <w:p w:rsidR="00C07CA6" w:rsidRPr="00AD471F" w:rsidRDefault="00C07CA6" w:rsidP="00F46BB0">
      <w:pPr>
        <w:pStyle w:val="FootnoteText"/>
        <w:spacing w:after="60" w:line="300" w:lineRule="exact"/>
        <w:jc w:val="both"/>
        <w:rPr>
          <w:rFonts w:eastAsia="SimSun" w:hint="eastAsia"/>
          <w:szCs w:val="18"/>
          <w:lang w:val="de-DE"/>
        </w:rPr>
      </w:pPr>
      <w:r w:rsidRPr="009F510D">
        <w:rPr>
          <w:rStyle w:val="FootnoteReference"/>
          <w:rFonts w:eastAsia="SimSun"/>
          <w:szCs w:val="18"/>
          <w:lang w:val="fr-CH"/>
        </w:rPr>
        <w:footnoteRef/>
      </w:r>
      <w:r w:rsidRPr="009F510D">
        <w:rPr>
          <w:rFonts w:eastAsia="SimSun"/>
          <w:szCs w:val="18"/>
          <w:lang w:val="fr-FR"/>
        </w:rPr>
        <w:t xml:space="preserve"> </w:t>
      </w:r>
      <w:r w:rsidRPr="009F510D">
        <w:rPr>
          <w:rFonts w:eastAsia="SimSun" w:hAnsi="SimSun"/>
          <w:szCs w:val="18"/>
          <w:lang w:val="fr-FR"/>
        </w:rPr>
        <w:t>联邦司法和公安部，离婚法实施情况调查的连续报告，</w:t>
      </w:r>
      <w:r w:rsidRPr="009F510D">
        <w:rPr>
          <w:rFonts w:eastAsia="SimSun"/>
          <w:szCs w:val="18"/>
          <w:lang w:val="fr-FR"/>
        </w:rPr>
        <w:t>2005</w:t>
      </w:r>
      <w:r w:rsidRPr="009F510D">
        <w:rPr>
          <w:rFonts w:eastAsia="SimSun" w:hAnsi="SimSun"/>
          <w:szCs w:val="18"/>
          <w:lang w:val="fr-FR"/>
        </w:rPr>
        <w:t>年</w:t>
      </w:r>
      <w:r w:rsidRPr="009F510D">
        <w:rPr>
          <w:rFonts w:eastAsia="SimSun"/>
          <w:szCs w:val="18"/>
          <w:lang w:val="fr-FR"/>
        </w:rPr>
        <w:t>5</w:t>
      </w:r>
      <w:r w:rsidRPr="009F510D">
        <w:rPr>
          <w:rFonts w:eastAsia="SimSun" w:hAnsi="SimSun"/>
          <w:szCs w:val="18"/>
          <w:lang w:val="fr-FR"/>
        </w:rPr>
        <w:t>月。</w:t>
      </w:r>
      <w:r w:rsidRPr="00AD471F">
        <w:rPr>
          <w:rFonts w:eastAsia="SimSun"/>
          <w:szCs w:val="18"/>
          <w:lang w:val="de-DE"/>
        </w:rPr>
        <w:t>http://www.ejpd.admin.ch/ejpd/fr/home/</w:t>
      </w:r>
      <w:r w:rsidRPr="00AD471F">
        <w:rPr>
          <w:rFonts w:eastAsia="SimSun" w:hint="eastAsia"/>
          <w:szCs w:val="18"/>
          <w:lang w:val="de-DE"/>
        </w:rPr>
        <w:t xml:space="preserve"> </w:t>
      </w:r>
      <w:r w:rsidRPr="00AD471F">
        <w:rPr>
          <w:rFonts w:eastAsia="SimSun"/>
          <w:szCs w:val="18"/>
          <w:lang w:val="de-DE"/>
        </w:rPr>
        <w:t>dokumentation/mi/2005/</w:t>
      </w:r>
      <w:smartTag w:uri="urn:schemas-microsoft-com:office:smarttags" w:element="chsdate">
        <w:smartTagPr>
          <w:attr w:name="IsROCDate" w:val="False"/>
          <w:attr w:name="IsLunarDate" w:val="False"/>
          <w:attr w:name="Day" w:val="1"/>
          <w:attr w:name="Month" w:val="7"/>
          <w:attr w:name="Year" w:val="2005"/>
        </w:smartTagPr>
        <w:r w:rsidRPr="00AD471F">
          <w:rPr>
            <w:rFonts w:eastAsia="SimSun"/>
            <w:szCs w:val="18"/>
            <w:lang w:val="de-DE"/>
          </w:rPr>
          <w:t>2005-07-01</w:t>
        </w:r>
      </w:smartTag>
      <w:r w:rsidRPr="00AD471F">
        <w:rPr>
          <w:rFonts w:eastAsia="SimSun"/>
          <w:szCs w:val="18"/>
          <w:lang w:val="de-DE"/>
        </w:rPr>
        <w:t>.html</w:t>
      </w:r>
      <w:r>
        <w:rPr>
          <w:rFonts w:eastAsia="SimSun" w:hint="eastAsia"/>
          <w:szCs w:val="18"/>
          <w:lang w:val="de-DE"/>
        </w:rPr>
        <w:t>。</w:t>
      </w:r>
    </w:p>
  </w:footnote>
  <w:footnote w:id="205">
    <w:p w:rsidR="00C07CA6" w:rsidRPr="00B02C1F" w:rsidRDefault="00C07CA6" w:rsidP="00F46BB0">
      <w:pPr>
        <w:pStyle w:val="FootnoteText"/>
        <w:spacing w:after="60" w:line="300" w:lineRule="exact"/>
        <w:jc w:val="both"/>
        <w:rPr>
          <w:rFonts w:eastAsia="SimSun"/>
          <w:szCs w:val="18"/>
          <w:lang w:val="de-DE"/>
        </w:rPr>
      </w:pPr>
      <w:r w:rsidRPr="009F510D">
        <w:rPr>
          <w:rStyle w:val="FootnoteReference"/>
          <w:rFonts w:eastAsia="SimSun"/>
          <w:szCs w:val="18"/>
        </w:rPr>
        <w:footnoteRef/>
      </w:r>
      <w:r w:rsidRPr="00B02C1F">
        <w:rPr>
          <w:rFonts w:eastAsia="SimSun"/>
          <w:szCs w:val="18"/>
          <w:lang w:val="de-DE"/>
        </w:rPr>
        <w:t xml:space="preserve"> </w:t>
      </w:r>
      <w:r w:rsidRPr="00B02C1F">
        <w:rPr>
          <w:rFonts w:eastAsia="SimSun" w:hint="eastAsia"/>
          <w:szCs w:val="18"/>
          <w:lang w:val="de-DE"/>
        </w:rPr>
        <w:t xml:space="preserve"> </w:t>
      </w:r>
      <w:r w:rsidRPr="00B02C1F">
        <w:rPr>
          <w:rFonts w:eastAsia="SimSun"/>
          <w:szCs w:val="18"/>
          <w:lang w:val="de-DE"/>
        </w:rPr>
        <w:t>Elisabeth Freivogel</w:t>
      </w:r>
      <w:r w:rsidRPr="00B02C1F">
        <w:rPr>
          <w:rFonts w:eastAsia="SimSun" w:hAnsi="SimSun"/>
          <w:szCs w:val="18"/>
          <w:lang w:val="de-DE"/>
        </w:rPr>
        <w:t>，</w:t>
      </w:r>
      <w:r w:rsidRPr="009F510D">
        <w:rPr>
          <w:rFonts w:eastAsia="SimSun" w:hAnsi="SimSun"/>
          <w:szCs w:val="18"/>
          <w:lang w:val="fr-FR"/>
        </w:rPr>
        <w:t>离婚后生活维持方面的帮助</w:t>
      </w:r>
      <w:r w:rsidRPr="00B02C1F">
        <w:rPr>
          <w:rFonts w:eastAsia="SimSun" w:hAnsi="SimSun"/>
          <w:szCs w:val="18"/>
          <w:lang w:val="de-DE"/>
        </w:rPr>
        <w:t>－</w:t>
      </w:r>
      <w:r w:rsidRPr="009F510D">
        <w:rPr>
          <w:rFonts w:eastAsia="SimSun" w:hAnsi="SimSun"/>
          <w:szCs w:val="18"/>
          <w:lang w:val="fr-FR"/>
        </w:rPr>
        <w:t>近亲的经济支援</w:t>
      </w:r>
      <w:r w:rsidRPr="00B02C1F">
        <w:rPr>
          <w:rFonts w:eastAsia="SimSun" w:hAnsi="SimSun"/>
          <w:szCs w:val="18"/>
          <w:lang w:val="de-DE"/>
        </w:rPr>
        <w:t>－</w:t>
      </w:r>
      <w:r w:rsidRPr="009F510D">
        <w:rPr>
          <w:rFonts w:eastAsia="SimSun" w:hAnsi="SimSun"/>
          <w:szCs w:val="18"/>
          <w:lang w:val="fr-FR"/>
        </w:rPr>
        <w:t>社会的援助</w:t>
      </w:r>
      <w:r w:rsidRPr="00B02C1F">
        <w:rPr>
          <w:rFonts w:eastAsia="SimSun" w:hAnsi="SimSun"/>
          <w:szCs w:val="18"/>
          <w:lang w:val="de-DE"/>
        </w:rPr>
        <w:t>，</w:t>
      </w:r>
      <w:r w:rsidRPr="009F510D">
        <w:rPr>
          <w:rFonts w:eastAsia="SimSun" w:hAnsi="SimSun"/>
          <w:szCs w:val="18"/>
          <w:lang w:val="fr-FR"/>
        </w:rPr>
        <w:t>伯尔尼</w:t>
      </w:r>
      <w:r w:rsidRPr="00B02C1F">
        <w:rPr>
          <w:rFonts w:eastAsia="SimSun"/>
          <w:szCs w:val="18"/>
          <w:lang w:val="de-DE"/>
        </w:rPr>
        <w:t xml:space="preserve"> 2007</w:t>
      </w:r>
      <w:r w:rsidRPr="009F510D">
        <w:rPr>
          <w:rFonts w:eastAsia="SimSun" w:hAnsi="SimSun"/>
          <w:szCs w:val="18"/>
          <w:lang w:val="fr-FR"/>
        </w:rPr>
        <w:t>。</w:t>
      </w:r>
    </w:p>
  </w:footnote>
  <w:footnote w:id="206">
    <w:p w:rsidR="00C07CA6" w:rsidRPr="009F510D" w:rsidRDefault="00C07CA6" w:rsidP="00F46BB0">
      <w:pPr>
        <w:pStyle w:val="FootnoteText"/>
        <w:spacing w:after="60" w:line="300" w:lineRule="exact"/>
        <w:jc w:val="both"/>
        <w:rPr>
          <w:rFonts w:eastAsia="SimSun" w:hint="eastAsia"/>
          <w:szCs w:val="18"/>
          <w:lang w:val="fr-CH"/>
        </w:rPr>
      </w:pPr>
      <w:r w:rsidRPr="009F510D">
        <w:rPr>
          <w:rStyle w:val="FootnoteReference"/>
          <w:rFonts w:eastAsia="SimSun"/>
          <w:szCs w:val="18"/>
          <w:lang w:val="fr-CH"/>
        </w:rPr>
        <w:footnoteRef/>
      </w:r>
      <w:r w:rsidRPr="009F510D">
        <w:rPr>
          <w:rFonts w:eastAsia="SimSun"/>
          <w:szCs w:val="18"/>
          <w:lang w:val="fr-CH"/>
        </w:rPr>
        <w:t xml:space="preserve"> </w:t>
      </w:r>
      <w:r>
        <w:rPr>
          <w:rFonts w:eastAsia="SimSun" w:hint="eastAsia"/>
          <w:szCs w:val="18"/>
          <w:lang w:val="fr-CH"/>
        </w:rPr>
        <w:t xml:space="preserve"> </w:t>
      </w:r>
      <w:r w:rsidRPr="009F510D">
        <w:rPr>
          <w:rFonts w:eastAsia="SimSun"/>
          <w:szCs w:val="18"/>
          <w:lang w:val="fr-CH"/>
        </w:rPr>
        <w:t>ATF 125 III 209 ss ;</w:t>
      </w:r>
      <w:r w:rsidRPr="009F510D">
        <w:rPr>
          <w:rFonts w:eastAsia="SimSun" w:hAnsi="SimSun"/>
          <w:szCs w:val="18"/>
          <w:lang w:val="fr-CH"/>
        </w:rPr>
        <w:t>参见第一和第二次报告，第</w:t>
      </w:r>
      <w:r w:rsidRPr="009F510D">
        <w:rPr>
          <w:rFonts w:eastAsia="SimSun"/>
          <w:szCs w:val="18"/>
          <w:lang w:val="fr-CH"/>
        </w:rPr>
        <w:t>593</w:t>
      </w:r>
      <w:r w:rsidRPr="009F510D">
        <w:rPr>
          <w:rFonts w:eastAsia="SimSun" w:hAnsi="SimSun"/>
          <w:szCs w:val="18"/>
          <w:lang w:val="fr-CH"/>
        </w:rPr>
        <w:t>段</w:t>
      </w:r>
      <w:r>
        <w:rPr>
          <w:rFonts w:eastAsia="SimSun" w:hAnsi="SimSun" w:hint="eastAsia"/>
          <w:szCs w:val="18"/>
          <w:lang w:val="fr-CH"/>
        </w:rPr>
        <w:t>。</w:t>
      </w:r>
    </w:p>
  </w:footnote>
  <w:footnote w:id="207">
    <w:p w:rsidR="00C07CA6" w:rsidRPr="009F510D" w:rsidRDefault="00C07CA6" w:rsidP="00F46BB0">
      <w:pPr>
        <w:pStyle w:val="FootnoteText"/>
        <w:spacing w:after="60" w:line="300" w:lineRule="exact"/>
        <w:jc w:val="both"/>
        <w:rPr>
          <w:rFonts w:eastAsia="SimSun" w:hint="eastAsia"/>
          <w:szCs w:val="18"/>
          <w:lang w:val="fr-CH"/>
        </w:rPr>
      </w:pPr>
      <w:r w:rsidRPr="009F510D">
        <w:rPr>
          <w:rStyle w:val="FootnoteReference"/>
          <w:rFonts w:eastAsia="SimSun"/>
          <w:szCs w:val="18"/>
        </w:rPr>
        <w:footnoteRef/>
      </w:r>
      <w:r w:rsidRPr="009F510D">
        <w:rPr>
          <w:rFonts w:eastAsia="SimSun"/>
          <w:szCs w:val="18"/>
          <w:lang w:val="fr-CH"/>
        </w:rPr>
        <w:t xml:space="preserve"> </w:t>
      </w:r>
      <w:r>
        <w:rPr>
          <w:rFonts w:eastAsia="SimSun" w:hint="eastAsia"/>
          <w:szCs w:val="18"/>
          <w:lang w:val="fr-CH"/>
        </w:rPr>
        <w:t xml:space="preserve"> </w:t>
      </w:r>
      <w:r w:rsidRPr="009F510D">
        <w:rPr>
          <w:rFonts w:eastAsia="SimSun"/>
          <w:szCs w:val="18"/>
          <w:lang w:val="fr-CH"/>
        </w:rPr>
        <w:t>http://www.surgir.ch/data/surgir/content/document/188.pdf</w:t>
      </w:r>
      <w:r>
        <w:rPr>
          <w:rFonts w:eastAsia="SimSun" w:hint="eastAsia"/>
          <w:szCs w:val="18"/>
          <w:lang w:val="fr-CH"/>
        </w:rPr>
        <w:t>。</w:t>
      </w:r>
    </w:p>
  </w:footnote>
  <w:footnote w:id="208">
    <w:p w:rsidR="00C07CA6" w:rsidRPr="009F510D" w:rsidRDefault="00C07CA6" w:rsidP="00F46BB0">
      <w:pPr>
        <w:pStyle w:val="FootnoteText"/>
        <w:spacing w:after="60" w:line="300" w:lineRule="exact"/>
        <w:jc w:val="both"/>
        <w:rPr>
          <w:rFonts w:eastAsia="SimSun" w:hint="eastAsia"/>
          <w:szCs w:val="18"/>
          <w:lang w:val="fr-FR"/>
        </w:rPr>
      </w:pPr>
      <w:r w:rsidRPr="009F510D">
        <w:rPr>
          <w:rStyle w:val="FootnoteReference"/>
          <w:rFonts w:eastAsia="SimSun"/>
          <w:szCs w:val="18"/>
        </w:rPr>
        <w:footnoteRef/>
      </w:r>
      <w:r w:rsidRPr="009F510D">
        <w:rPr>
          <w:rFonts w:eastAsia="SimSun"/>
          <w:szCs w:val="18"/>
          <w:lang w:val="fr-FR"/>
        </w:rPr>
        <w:t xml:space="preserve"> </w:t>
      </w:r>
      <w:r>
        <w:rPr>
          <w:rFonts w:eastAsia="SimSun" w:hint="eastAsia"/>
          <w:szCs w:val="18"/>
          <w:lang w:val="fr-FR"/>
        </w:rPr>
        <w:t xml:space="preserve"> </w:t>
      </w:r>
      <w:smartTag w:uri="urn:schemas-microsoft-com:office:smarttags" w:element="chsdate">
        <w:smartTagPr>
          <w:attr w:name="Year" w:val="2007"/>
          <w:attr w:name="Month" w:val="11"/>
          <w:attr w:name="Day" w:val="14"/>
          <w:attr w:name="IsLunarDate" w:val="False"/>
          <w:attr w:name="IsROCDate" w:val="False"/>
        </w:smartTagPr>
        <w:r w:rsidRPr="009F510D">
          <w:rPr>
            <w:rFonts w:eastAsia="SimSun"/>
            <w:szCs w:val="18"/>
            <w:lang w:val="fr-FR"/>
          </w:rPr>
          <w:t>2007</w:t>
        </w:r>
        <w:r w:rsidRPr="009F510D">
          <w:rPr>
            <w:rFonts w:eastAsia="SimSun" w:hAnsi="SimSun"/>
            <w:szCs w:val="18"/>
            <w:lang w:val="fr-FR"/>
          </w:rPr>
          <w:t>年</w:t>
        </w:r>
        <w:r w:rsidRPr="009F510D">
          <w:rPr>
            <w:rFonts w:eastAsia="SimSun"/>
            <w:szCs w:val="18"/>
            <w:lang w:val="fr-FR"/>
          </w:rPr>
          <w:t>11</w:t>
        </w:r>
        <w:r w:rsidRPr="009F510D">
          <w:rPr>
            <w:rFonts w:eastAsia="SimSun" w:hAnsi="SimSun"/>
            <w:szCs w:val="18"/>
            <w:lang w:val="fr-FR"/>
          </w:rPr>
          <w:t>月</w:t>
        </w:r>
        <w:r w:rsidRPr="009F510D">
          <w:rPr>
            <w:rFonts w:eastAsia="SimSun"/>
            <w:szCs w:val="18"/>
            <w:lang w:val="fr-FR"/>
          </w:rPr>
          <w:t>14</w:t>
        </w:r>
        <w:r w:rsidRPr="009F510D">
          <w:rPr>
            <w:rFonts w:eastAsia="SimSun" w:hAnsi="SimSun"/>
            <w:szCs w:val="18"/>
            <w:lang w:val="fr-FR"/>
          </w:rPr>
          <w:t>日</w:t>
        </w:r>
      </w:smartTag>
      <w:r w:rsidRPr="009F510D">
        <w:rPr>
          <w:rFonts w:eastAsia="SimSun" w:hAnsi="SimSun"/>
          <w:szCs w:val="18"/>
          <w:lang w:val="fr-FR"/>
        </w:rPr>
        <w:t>的司法和公安部新闻公报和联邦委员会报告，</w:t>
      </w:r>
      <w:r w:rsidRPr="009F510D">
        <w:rPr>
          <w:rFonts w:eastAsia="SimSun"/>
          <w:szCs w:val="18"/>
          <w:lang w:val="fr-FR"/>
        </w:rPr>
        <w:t xml:space="preserve"> http://www.bj.admin.ch/bj/fr/home/dokumentationen/</w:t>
      </w:r>
      <w:r>
        <w:rPr>
          <w:rFonts w:eastAsia="SimSun" w:hint="eastAsia"/>
          <w:szCs w:val="18"/>
          <w:lang w:val="fr-FR"/>
        </w:rPr>
        <w:t xml:space="preserve"> </w:t>
      </w:r>
      <w:r w:rsidRPr="009F510D">
        <w:rPr>
          <w:rFonts w:eastAsia="SimSun"/>
          <w:szCs w:val="18"/>
          <w:lang w:val="fr-FR"/>
        </w:rPr>
        <w:t>medieninformationen/2007/ref_2007-11-142.html</w:t>
      </w:r>
      <w:r>
        <w:rPr>
          <w:rFonts w:eastAsia="SimSun" w:hint="eastAsia"/>
          <w:szCs w:val="18"/>
          <w:lang w:val="fr-FR"/>
        </w:rPr>
        <w:t>。</w:t>
      </w:r>
    </w:p>
  </w:footnote>
  <w:footnote w:id="209">
    <w:p w:rsidR="00C07CA6" w:rsidRPr="009F510D" w:rsidRDefault="00C07CA6" w:rsidP="00F46BB0">
      <w:pPr>
        <w:pStyle w:val="FootnoteText"/>
        <w:spacing w:after="60" w:line="300" w:lineRule="exact"/>
        <w:jc w:val="both"/>
        <w:rPr>
          <w:rFonts w:eastAsia="SimSun" w:hint="eastAsia"/>
          <w:szCs w:val="18"/>
          <w:lang w:val="fr-FR"/>
        </w:rPr>
      </w:pPr>
      <w:r w:rsidRPr="009F510D">
        <w:rPr>
          <w:rStyle w:val="FootnoteReference"/>
          <w:rFonts w:eastAsia="SimSun"/>
          <w:szCs w:val="18"/>
        </w:rPr>
        <w:footnoteRef/>
      </w:r>
      <w:r w:rsidRPr="009F510D">
        <w:rPr>
          <w:rFonts w:eastAsia="SimSun"/>
          <w:szCs w:val="18"/>
          <w:lang w:val="fr-FR"/>
        </w:rPr>
        <w:t xml:space="preserve"> </w:t>
      </w:r>
      <w:r>
        <w:rPr>
          <w:rFonts w:eastAsia="SimSun" w:hint="eastAsia"/>
          <w:szCs w:val="18"/>
          <w:lang w:val="fr-FR"/>
        </w:rPr>
        <w:t xml:space="preserve"> </w:t>
      </w:r>
      <w:r w:rsidRPr="009F510D">
        <w:rPr>
          <w:rFonts w:eastAsia="SimSun" w:hAnsi="SimSun"/>
          <w:szCs w:val="18"/>
          <w:lang w:val="fr-FR"/>
        </w:rPr>
        <w:t>联邦司法局，新闻公报，始终不渝地开展打击强迫婚姻的行动，联邦委员会提交的报告，</w:t>
      </w:r>
      <w:r w:rsidRPr="009F510D">
        <w:rPr>
          <w:rFonts w:eastAsia="SimSun"/>
          <w:szCs w:val="18"/>
          <w:lang w:val="fr-FR"/>
        </w:rPr>
        <w:t>2007</w:t>
      </w:r>
      <w:r w:rsidRPr="009F510D">
        <w:rPr>
          <w:rFonts w:eastAsia="SimSun" w:hAnsi="SimSun"/>
          <w:szCs w:val="18"/>
          <w:lang w:val="fr-FR"/>
        </w:rPr>
        <w:t>年</w:t>
      </w:r>
      <w:r w:rsidRPr="009F510D">
        <w:rPr>
          <w:rFonts w:eastAsia="SimSun"/>
          <w:szCs w:val="18"/>
          <w:lang w:val="fr-FR"/>
        </w:rPr>
        <w:t>11</w:t>
      </w:r>
      <w:r w:rsidRPr="009F510D">
        <w:rPr>
          <w:rFonts w:eastAsia="SimSun" w:hAnsi="SimSun"/>
          <w:szCs w:val="18"/>
          <w:lang w:val="fr-FR"/>
        </w:rPr>
        <w:t>月，</w:t>
      </w:r>
      <w:r w:rsidRPr="009F510D">
        <w:rPr>
          <w:rFonts w:eastAsia="SimSun"/>
          <w:szCs w:val="18"/>
          <w:lang w:val="fr-FR"/>
        </w:rPr>
        <w:t>http://www.news.admin.ch/message/index/html?lang=fr&amp;msg-id-15632</w:t>
      </w:r>
      <w:r>
        <w:rPr>
          <w:rFonts w:eastAsia="SimSun" w:hint="eastAsia"/>
          <w:szCs w:val="18"/>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7CA6" w:rsidRDefault="00C07CA6">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C07CA6">
                  <w:tblPrEx>
                    <w:tblCellMar>
                      <w:top w:w="0" w:type="dxa"/>
                      <w:bottom w:w="0" w:type="dxa"/>
                    </w:tblCellMar>
                  </w:tblPrEx>
                  <w:trPr>
                    <w:trHeight w:hRule="exact" w:val="864"/>
                  </w:trPr>
                  <w:tc>
                    <w:tcPr>
                      <w:tcW w:w="4838" w:type="dxa"/>
                      <w:tcBorders>
                        <w:bottom w:val="single" w:sz="4" w:space="0" w:color="auto"/>
                      </w:tcBorders>
                      <w:vAlign w:val="bottom"/>
                    </w:tcPr>
                    <w:p w:rsidR="00C07CA6" w:rsidRDefault="00C07CA6">
                      <w:pPr>
                        <w:pStyle w:val="Header"/>
                        <w:pBdr>
                          <w:bottom w:val="none" w:sz="0" w:space="0" w:color="auto"/>
                        </w:pBdr>
                        <w:spacing w:after="80"/>
                        <w:jc w:val="both"/>
                        <w:rPr>
                          <w:rFonts w:hint="eastAsia"/>
                          <w:b/>
                        </w:rPr>
                      </w:pPr>
                      <w:r>
                        <w:rPr>
                          <w:b/>
                        </w:rPr>
                        <w:t>CEDAW/C/NLD/4</w:t>
                      </w:r>
                    </w:p>
                  </w:tc>
                  <w:tc>
                    <w:tcPr>
                      <w:tcW w:w="5048" w:type="dxa"/>
                      <w:tcBorders>
                        <w:bottom w:val="single" w:sz="4" w:space="0" w:color="auto"/>
                      </w:tcBorders>
                      <w:vAlign w:val="bottom"/>
                    </w:tcPr>
                    <w:p w:rsidR="00C07CA6" w:rsidRDefault="00C07CA6">
                      <w:pPr>
                        <w:pStyle w:val="Header"/>
                        <w:pBdr>
                          <w:bottom w:val="none" w:sz="0" w:space="0" w:color="auto"/>
                        </w:pBdr>
                      </w:pPr>
                    </w:p>
                  </w:tc>
                </w:tr>
              </w:tbl>
              <w:p w:rsidR="00C07CA6" w:rsidRDefault="00C07CA6"/>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7CA6" w:rsidRDefault="00C07CA6">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C07CA6">
                  <w:tblPrEx>
                    <w:tblCellMar>
                      <w:top w:w="0" w:type="dxa"/>
                      <w:bottom w:w="0" w:type="dxa"/>
                    </w:tblCellMar>
                  </w:tblPrEx>
                  <w:trPr>
                    <w:trHeight w:hRule="exact" w:val="864"/>
                  </w:trPr>
                  <w:tc>
                    <w:tcPr>
                      <w:tcW w:w="4838" w:type="dxa"/>
                      <w:tcBorders>
                        <w:bottom w:val="single" w:sz="4" w:space="0" w:color="auto"/>
                      </w:tcBorders>
                      <w:vAlign w:val="bottom"/>
                    </w:tcPr>
                    <w:p w:rsidR="00C07CA6" w:rsidRDefault="00C07CA6">
                      <w:pPr>
                        <w:pStyle w:val="Header"/>
                        <w:pBdr>
                          <w:bottom w:val="none" w:sz="0" w:space="0" w:color="auto"/>
                        </w:pBdr>
                      </w:pPr>
                    </w:p>
                  </w:tc>
                  <w:tc>
                    <w:tcPr>
                      <w:tcW w:w="5048" w:type="dxa"/>
                      <w:tcBorders>
                        <w:bottom w:val="single" w:sz="4" w:space="0" w:color="auto"/>
                      </w:tcBorders>
                      <w:vAlign w:val="bottom"/>
                    </w:tcPr>
                    <w:p w:rsidR="00C07CA6" w:rsidRDefault="00C07CA6">
                      <w:pPr>
                        <w:pStyle w:val="Header"/>
                        <w:pBdr>
                          <w:bottom w:val="none" w:sz="0" w:space="0" w:color="auto"/>
                        </w:pBdr>
                        <w:spacing w:after="80"/>
                        <w:jc w:val="right"/>
                        <w:rPr>
                          <w:rFonts w:hint="eastAsia"/>
                          <w:b/>
                        </w:rPr>
                      </w:pPr>
                      <w:r>
                        <w:rPr>
                          <w:b/>
                        </w:rPr>
                        <w:t>CEDAW/C/NLD/4</w:t>
                      </w:r>
                    </w:p>
                  </w:tc>
                </w:tr>
              </w:tbl>
              <w:p w:rsidR="00C07CA6" w:rsidRDefault="00C07CA6"/>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26"/>
      <w:gridCol w:w="3187"/>
      <w:gridCol w:w="12"/>
    </w:tblGrid>
    <w:tr w:rsidR="00C07CA6">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C07CA6" w:rsidRDefault="00C07CA6">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C07CA6" w:rsidRDefault="00C07CA6">
          <w:pPr>
            <w:pStyle w:val="HCh"/>
            <w:spacing w:after="80"/>
            <w:rPr>
              <w:rFonts w:eastAsia="SimSun"/>
              <w:spacing w:val="40"/>
              <w:sz w:val="30"/>
            </w:rPr>
          </w:pPr>
          <w:r>
            <w:rPr>
              <w:rFonts w:eastAsia="SimSun" w:hint="eastAsia"/>
              <w:spacing w:val="40"/>
              <w:sz w:val="30"/>
            </w:rPr>
            <w:t>联合国</w:t>
          </w:r>
        </w:p>
      </w:tc>
      <w:tc>
        <w:tcPr>
          <w:tcW w:w="245" w:type="dxa"/>
          <w:tcBorders>
            <w:top w:val="nil"/>
            <w:left w:val="nil"/>
            <w:bottom w:val="single" w:sz="4" w:space="0" w:color="auto"/>
            <w:right w:val="nil"/>
          </w:tcBorders>
          <w:vAlign w:val="bottom"/>
        </w:tcPr>
        <w:p w:rsidR="00C07CA6" w:rsidRDefault="00C07CA6">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C07CA6" w:rsidRDefault="00C07CA6">
          <w:pPr>
            <w:spacing w:line="240" w:lineRule="auto"/>
            <w:jc w:val="right"/>
            <w:rPr>
              <w:rFonts w:hint="eastAsia"/>
              <w:position w:val="-4"/>
              <w:sz w:val="20"/>
            </w:rPr>
          </w:pPr>
          <w:r>
            <w:rPr>
              <w:position w:val="-4"/>
              <w:sz w:val="36"/>
            </w:rPr>
            <w:t>CEDAW</w:t>
          </w:r>
          <w:r>
            <w:rPr>
              <w:rFonts w:ascii="Arial" w:hAnsi="Arial" w:cs="Arial"/>
              <w:position w:val="-4"/>
            </w:rPr>
            <w:t>/</w:t>
          </w:r>
          <w:r>
            <w:rPr>
              <w:position w:val="-4"/>
            </w:rPr>
            <w:t>C/</w:t>
          </w:r>
          <w:r>
            <w:rPr>
              <w:rFonts w:hint="eastAsia"/>
              <w:position w:val="-4"/>
            </w:rPr>
            <w:t>CHE</w:t>
          </w:r>
          <w:r>
            <w:rPr>
              <w:position w:val="-4"/>
            </w:rPr>
            <w:t>/</w:t>
          </w:r>
          <w:r>
            <w:rPr>
              <w:rFonts w:hint="eastAsia"/>
              <w:position w:val="-4"/>
            </w:rPr>
            <w:t>3</w:t>
          </w:r>
        </w:p>
      </w:tc>
    </w:tr>
    <w:tr w:rsidR="00C07CA6">
      <w:tblPrEx>
        <w:tblCellMar>
          <w:top w:w="0" w:type="dxa"/>
          <w:bottom w:w="0" w:type="dxa"/>
        </w:tblCellMar>
      </w:tblPrEx>
      <w:trPr>
        <w:trHeight w:hRule="exact" w:val="2880"/>
      </w:trPr>
      <w:tc>
        <w:tcPr>
          <w:tcW w:w="1267" w:type="dxa"/>
          <w:tcBorders>
            <w:left w:val="nil"/>
            <w:bottom w:val="single" w:sz="12" w:space="0" w:color="auto"/>
            <w:right w:val="nil"/>
          </w:tcBorders>
        </w:tcPr>
        <w:p w:rsidR="00C07CA6" w:rsidRDefault="00C07CA6">
          <w:pPr>
            <w:pStyle w:val="Header"/>
            <w:pBdr>
              <w:bottom w:val="none" w:sz="0" w:space="0" w:color="auto"/>
            </w:pBdr>
            <w:spacing w:before="109"/>
            <w:ind w:left="-72"/>
          </w:pPr>
          <w:r>
            <w:t xml:space="preserve"> </w:t>
          </w:r>
          <w:r>
            <w:rPr>
              <w:rFonts w:hint="eastAsia"/>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9.5pt" fillcolor="window">
                <v:imagedata r:id="rId1" o:title=""/>
              </v:shape>
            </w:pict>
          </w:r>
        </w:p>
        <w:p w:rsidR="00C07CA6" w:rsidRDefault="00C07CA6">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C07CA6" w:rsidRDefault="00C07CA6">
          <w:pPr>
            <w:pStyle w:val="XLarge"/>
            <w:spacing w:before="109" w:after="140" w:line="520" w:lineRule="exact"/>
          </w:pPr>
          <w:r>
            <w:rPr>
              <w:rFonts w:hint="eastAsia"/>
            </w:rPr>
            <w:t>消除对妇女一切形式</w:t>
          </w:r>
          <w:r>
            <w:br/>
          </w:r>
          <w:r>
            <w:rPr>
              <w:rFonts w:hint="eastAsia"/>
            </w:rPr>
            <w:t>歧视公约</w:t>
          </w:r>
        </w:p>
      </w:tc>
      <w:tc>
        <w:tcPr>
          <w:tcW w:w="226" w:type="dxa"/>
          <w:tcBorders>
            <w:left w:val="nil"/>
            <w:bottom w:val="single" w:sz="12" w:space="0" w:color="auto"/>
            <w:right w:val="nil"/>
          </w:tcBorders>
        </w:tcPr>
        <w:p w:rsidR="00C07CA6" w:rsidRDefault="00C07CA6">
          <w:pPr>
            <w:pStyle w:val="Header"/>
            <w:pBdr>
              <w:bottom w:val="none" w:sz="0" w:space="0" w:color="auto"/>
            </w:pBdr>
            <w:spacing w:before="109"/>
          </w:pPr>
        </w:p>
      </w:tc>
      <w:tc>
        <w:tcPr>
          <w:tcW w:w="3199" w:type="dxa"/>
          <w:gridSpan w:val="2"/>
          <w:tcBorders>
            <w:left w:val="nil"/>
            <w:bottom w:val="single" w:sz="12" w:space="0" w:color="auto"/>
            <w:right w:val="nil"/>
          </w:tcBorders>
        </w:tcPr>
        <w:p w:rsidR="00C07CA6" w:rsidRDefault="00C07CA6">
          <w:pPr>
            <w:spacing w:before="240" w:line="240" w:lineRule="exact"/>
          </w:pPr>
          <w:r>
            <w:t>Distr.: General</w:t>
          </w:r>
        </w:p>
        <w:p w:rsidR="00C07CA6" w:rsidRDefault="00C07CA6">
          <w:pPr>
            <w:spacing w:line="240" w:lineRule="exact"/>
            <w:rPr>
              <w:rFonts w:hint="eastAsia"/>
            </w:rPr>
          </w:pPr>
          <w:r>
            <w:rPr>
              <w:rFonts w:hint="eastAsia"/>
            </w:rPr>
            <w:t>23</w:t>
          </w:r>
          <w:r>
            <w:t xml:space="preserve"> </w:t>
          </w:r>
          <w:r>
            <w:rPr>
              <w:rFonts w:hint="eastAsia"/>
            </w:rPr>
            <w:t xml:space="preserve">April </w:t>
          </w:r>
          <w:r>
            <w:t>200</w:t>
          </w:r>
          <w:r>
            <w:rPr>
              <w:rFonts w:hint="eastAsia"/>
            </w:rPr>
            <w:t>8</w:t>
          </w:r>
        </w:p>
        <w:p w:rsidR="00C07CA6" w:rsidRDefault="00C07CA6">
          <w:pPr>
            <w:spacing w:line="240" w:lineRule="exact"/>
          </w:pPr>
        </w:p>
        <w:p w:rsidR="00C07CA6" w:rsidRDefault="00C07CA6">
          <w:pPr>
            <w:spacing w:line="240" w:lineRule="exact"/>
          </w:pPr>
          <w:r>
            <w:t>Chinese</w:t>
          </w:r>
        </w:p>
        <w:p w:rsidR="00C07CA6" w:rsidRDefault="00C07CA6">
          <w:pPr>
            <w:spacing w:line="240" w:lineRule="exact"/>
            <w:rPr>
              <w:rFonts w:hint="eastAsia"/>
            </w:rPr>
          </w:pPr>
          <w:r>
            <w:t xml:space="preserve">Original: </w:t>
          </w:r>
          <w:r>
            <w:rPr>
              <w:rFonts w:hint="eastAsia"/>
            </w:rPr>
            <w:t>French</w:t>
          </w:r>
        </w:p>
      </w:tc>
    </w:tr>
  </w:tbl>
  <w:p w:rsidR="00C07CA6" w:rsidRDefault="00C07CA6">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7CA6" w:rsidRDefault="00C07CA6">
    <w:pPr>
      <w:pStyle w:val="Header"/>
      <w:pBdr>
        <w:bottom w:val="none" w:sz="0" w:space="0" w:color="auto"/>
      </w:pBdr>
      <w:spacing w:line="240" w:lineRule="auto"/>
    </w:pPr>
    <w:r>
      <w:rPr>
        <w:noProof/>
        <w:sz w:val="20"/>
      </w:rPr>
      <w:pict>
        <v:shapetype id="_x0000_t202" coordsize="21600,21600" o:spt="202" path="m,l,21600r21600,l21600,xe">
          <v:stroke joinstyle="miter"/>
          <v:path gradientshapeok="t" o:connecttype="rect"/>
        </v:shapetype>
        <v:shape id="_x0000_s2072" type="#_x0000_t202" style="position:absolute;left:0;text-align:left;margin-left:-6pt;margin-top:.95pt;width:7in;height:50.4pt;z-index:4" stroked="f">
          <v:textbox style="mso-next-textbox:#_x0000_s207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C07CA6">
                  <w:tblPrEx>
                    <w:tblCellMar>
                      <w:top w:w="0" w:type="dxa"/>
                      <w:bottom w:w="0" w:type="dxa"/>
                    </w:tblCellMar>
                  </w:tblPrEx>
                  <w:trPr>
                    <w:trHeight w:hRule="exact" w:val="864"/>
                  </w:trPr>
                  <w:tc>
                    <w:tcPr>
                      <w:tcW w:w="4838" w:type="dxa"/>
                      <w:tcBorders>
                        <w:bottom w:val="single" w:sz="4" w:space="0" w:color="auto"/>
                      </w:tcBorders>
                      <w:vAlign w:val="bottom"/>
                    </w:tcPr>
                    <w:p w:rsidR="00C07CA6" w:rsidRDefault="00C07CA6">
                      <w:pPr>
                        <w:pStyle w:val="Header"/>
                        <w:pBdr>
                          <w:bottom w:val="none" w:sz="0" w:space="0" w:color="auto"/>
                        </w:pBdr>
                        <w:spacing w:after="80"/>
                        <w:jc w:val="both"/>
                        <w:rPr>
                          <w:rFonts w:hint="eastAsia"/>
                          <w:b/>
                        </w:rPr>
                      </w:pPr>
                      <w:r>
                        <w:rPr>
                          <w:b/>
                        </w:rPr>
                        <w:t>CEDAW/C</w:t>
                      </w:r>
                      <w:r>
                        <w:rPr>
                          <w:rFonts w:hint="eastAsia"/>
                          <w:b/>
                        </w:rPr>
                        <w:t>/CHE</w:t>
                      </w:r>
                      <w:r>
                        <w:rPr>
                          <w:b/>
                        </w:rPr>
                        <w:t>/</w:t>
                      </w:r>
                      <w:r>
                        <w:rPr>
                          <w:rFonts w:hint="eastAsia"/>
                          <w:b/>
                        </w:rPr>
                        <w:t>3</w:t>
                      </w:r>
                    </w:p>
                  </w:tc>
                  <w:tc>
                    <w:tcPr>
                      <w:tcW w:w="5048" w:type="dxa"/>
                      <w:tcBorders>
                        <w:bottom w:val="single" w:sz="4" w:space="0" w:color="auto"/>
                      </w:tcBorders>
                      <w:vAlign w:val="bottom"/>
                    </w:tcPr>
                    <w:p w:rsidR="00C07CA6" w:rsidRDefault="00C07CA6">
                      <w:pPr>
                        <w:pStyle w:val="Header"/>
                        <w:pBdr>
                          <w:bottom w:val="none" w:sz="0" w:space="0" w:color="auto"/>
                        </w:pBdr>
                      </w:pPr>
                    </w:p>
                  </w:tc>
                </w:tr>
              </w:tbl>
              <w:p w:rsidR="00C07CA6" w:rsidRDefault="00C07CA6"/>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7CA6" w:rsidRDefault="00C07CA6">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71" type="#_x0000_t202" style="position:absolute;left:0;text-align:left;margin-left:-6pt;margin-top:-4.25pt;width:7in;height:50.4pt;z-index:3" stroked="f">
          <v:textbox style="mso-next-textbox:#_x0000_s207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C07CA6">
                  <w:tblPrEx>
                    <w:tblCellMar>
                      <w:top w:w="0" w:type="dxa"/>
                      <w:bottom w:w="0" w:type="dxa"/>
                    </w:tblCellMar>
                  </w:tblPrEx>
                  <w:trPr>
                    <w:trHeight w:hRule="exact" w:val="864"/>
                  </w:trPr>
                  <w:tc>
                    <w:tcPr>
                      <w:tcW w:w="4838" w:type="dxa"/>
                      <w:tcBorders>
                        <w:bottom w:val="single" w:sz="4" w:space="0" w:color="auto"/>
                      </w:tcBorders>
                      <w:vAlign w:val="bottom"/>
                    </w:tcPr>
                    <w:p w:rsidR="00C07CA6" w:rsidRDefault="00C07CA6">
                      <w:pPr>
                        <w:pStyle w:val="Header"/>
                        <w:pBdr>
                          <w:bottom w:val="none" w:sz="0" w:space="0" w:color="auto"/>
                        </w:pBdr>
                      </w:pPr>
                    </w:p>
                  </w:tc>
                  <w:tc>
                    <w:tcPr>
                      <w:tcW w:w="5048" w:type="dxa"/>
                      <w:tcBorders>
                        <w:bottom w:val="single" w:sz="4" w:space="0" w:color="auto"/>
                      </w:tcBorders>
                      <w:vAlign w:val="bottom"/>
                    </w:tcPr>
                    <w:p w:rsidR="00C07CA6" w:rsidRDefault="00C07CA6">
                      <w:pPr>
                        <w:pStyle w:val="Header"/>
                        <w:pBdr>
                          <w:bottom w:val="none" w:sz="0" w:space="0" w:color="auto"/>
                        </w:pBdr>
                        <w:spacing w:after="80"/>
                        <w:jc w:val="right"/>
                        <w:rPr>
                          <w:rFonts w:hint="eastAsia"/>
                          <w:b/>
                        </w:rPr>
                      </w:pPr>
                      <w:r>
                        <w:rPr>
                          <w:b/>
                        </w:rPr>
                        <w:t>CEDAW/C</w:t>
                      </w:r>
                      <w:r>
                        <w:rPr>
                          <w:rFonts w:hint="eastAsia"/>
                          <w:b/>
                        </w:rPr>
                        <w:t>/CHE</w:t>
                      </w:r>
                      <w:r>
                        <w:rPr>
                          <w:b/>
                        </w:rPr>
                        <w:t>/</w:t>
                      </w:r>
                      <w:r>
                        <w:rPr>
                          <w:rFonts w:hint="eastAsia"/>
                          <w:b/>
                        </w:rPr>
                        <w:t>3</w:t>
                      </w:r>
                    </w:p>
                  </w:tc>
                </w:tr>
              </w:tbl>
              <w:p w:rsidR="00C07CA6" w:rsidRDefault="00C07CA6"/>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BD4804A4"/>
    <w:lvl w:ilvl="0">
      <w:start w:val="1"/>
      <w:numFmt w:val="decimal"/>
      <w:pStyle w:val="ListNumber"/>
      <w:lvlText w:val="%1."/>
      <w:lvlJc w:val="left"/>
      <w:pPr>
        <w:tabs>
          <w:tab w:val="num" w:pos="360"/>
        </w:tabs>
        <w:ind w:left="360" w:hanging="360"/>
      </w:pPr>
    </w:lvl>
  </w:abstractNum>
  <w:abstractNum w:abstractNumId="1">
    <w:nsid w:val="FFFFFF89"/>
    <w:multiLevelType w:val="singleLevel"/>
    <w:tmpl w:val="4D80A6A0"/>
    <w:lvl w:ilvl="0">
      <w:start w:val="1"/>
      <w:numFmt w:val="bullet"/>
      <w:pStyle w:val="ListBullet"/>
      <w:lvlText w:val=""/>
      <w:lvlJc w:val="left"/>
      <w:pPr>
        <w:tabs>
          <w:tab w:val="num" w:pos="360"/>
        </w:tabs>
        <w:ind w:left="360" w:hanging="360"/>
      </w:pPr>
      <w:rPr>
        <w:rFonts w:ascii="Wingdings" w:hAnsi="Wingdings" w:hint="default"/>
      </w:rPr>
    </w:lvl>
  </w:abstractNum>
  <w:abstractNum w:abstractNumId="2">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3">
    <w:nsid w:val="142754EB"/>
    <w:multiLevelType w:val="hybridMultilevel"/>
    <w:tmpl w:val="150CB8A8"/>
    <w:lvl w:ilvl="0" w:tplc="0409000B">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17374142"/>
    <w:multiLevelType w:val="hybridMultilevel"/>
    <w:tmpl w:val="BA5878AE"/>
    <w:lvl w:ilvl="0">
      <w:start w:val="1"/>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180A67D3"/>
    <w:multiLevelType w:val="hybridMultilevel"/>
    <w:tmpl w:val="4DE23A74"/>
    <w:lvl w:ilvl="0">
      <w:start w:val="1"/>
      <w:numFmt w:val="bullet"/>
      <w:lvlText w:val=""/>
      <w:lvlJc w:val="left"/>
      <w:pPr>
        <w:tabs>
          <w:tab w:val="num" w:pos="0"/>
        </w:tabs>
        <w:ind w:left="720" w:hanging="363"/>
      </w:pPr>
      <w:rPr>
        <w:rFonts w:ascii="Symbol" w:hAnsi="Symbol"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6">
    <w:nsid w:val="188F49EC"/>
    <w:multiLevelType w:val="hybridMultilevel"/>
    <w:tmpl w:val="F9C24E80"/>
    <w:lvl w:ilvl="0">
      <w:start w:val="408"/>
      <w:numFmt w:val="decimal"/>
      <w:lvlText w:val="%1."/>
      <w:lvlJc w:val="left"/>
      <w:pPr>
        <w:tabs>
          <w:tab w:val="num" w:pos="1260"/>
        </w:tabs>
        <w:ind w:left="1260" w:hanging="420"/>
      </w:pPr>
      <w:rPr>
        <w:rFonts w:hint="default"/>
        <w:b w:val="0"/>
        <w:color w:val="auto"/>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nsid w:val="18F80AF7"/>
    <w:multiLevelType w:val="hybridMultilevel"/>
    <w:tmpl w:val="8356D9A0"/>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63"/>
        </w:tabs>
        <w:ind w:left="783" w:hanging="363"/>
      </w:pPr>
      <w:rPr>
        <w:rFonts w:ascii="Symbol" w:hAnsi="Symbol" w:hint="default"/>
      </w:rPr>
    </w:lvl>
    <w:lvl w:ilvl="2" w:tentative="1">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8">
    <w:nsid w:val="1AEF7955"/>
    <w:multiLevelType w:val="multilevel"/>
    <w:tmpl w:val="C1AC625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9">
    <w:nsid w:val="1AF279BC"/>
    <w:multiLevelType w:val="hybridMultilevel"/>
    <w:tmpl w:val="51746458"/>
    <w:lvl w:ilvl="0">
      <w:start w:val="1"/>
      <w:numFmt w:val="bullet"/>
      <w:lvlText w:val=""/>
      <w:lvlJc w:val="left"/>
      <w:pPr>
        <w:tabs>
          <w:tab w:val="num" w:pos="420"/>
        </w:tabs>
        <w:ind w:left="1077" w:hanging="312"/>
      </w:pPr>
      <w:rPr>
        <w:rFonts w:ascii="Wingdings" w:hAnsi="Wingdings" w:hint="default"/>
      </w:rPr>
    </w:lvl>
    <w:lvl w:ilvl="1">
      <w:start w:val="1"/>
      <w:numFmt w:val="bullet"/>
      <w:lvlText w:val=""/>
      <w:lvlJc w:val="left"/>
      <w:pPr>
        <w:tabs>
          <w:tab w:val="num" w:pos="780"/>
        </w:tabs>
        <w:ind w:left="780" w:hanging="360"/>
      </w:pPr>
      <w:rPr>
        <w:rFonts w:ascii="Symbol" w:hAnsi="Symbol"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0">
    <w:nsid w:val="2CB2599B"/>
    <w:multiLevelType w:val="hybridMultilevel"/>
    <w:tmpl w:val="A58A3420"/>
    <w:lvl w:ilvl="0">
      <w:start w:val="1"/>
      <w:numFmt w:val="bullet"/>
      <w:lvlText w:val="−"/>
      <w:lvlJc w:val="left"/>
      <w:pPr>
        <w:tabs>
          <w:tab w:val="num" w:pos="1140"/>
        </w:tabs>
        <w:ind w:left="1140" w:hanging="420"/>
      </w:pPr>
      <w:rPr>
        <w:rFonts w:ascii="Times New Roman" w:hAnsi="Times New Roman" w:cs="Times New Roman" w:hint="default"/>
      </w:rPr>
    </w:lvl>
    <w:lvl w:ilvl="1">
      <w:start w:val="1"/>
      <w:numFmt w:val="bullet"/>
      <w:lvlText w:val=""/>
      <w:lvlJc w:val="left"/>
      <w:pPr>
        <w:tabs>
          <w:tab w:val="num" w:pos="63"/>
        </w:tabs>
        <w:ind w:left="783" w:hanging="363"/>
      </w:pPr>
      <w:rPr>
        <w:rFonts w:ascii="Symbol" w:hAnsi="Symbol"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1">
    <w:nsid w:val="2F1F7F9E"/>
    <w:multiLevelType w:val="hybridMultilevel"/>
    <w:tmpl w:val="41EEC2B8"/>
    <w:lvl w:ilvl="0">
      <w:start w:val="1"/>
      <w:numFmt w:val="bullet"/>
      <w:lvlText w:val=""/>
      <w:lvlJc w:val="left"/>
      <w:pPr>
        <w:tabs>
          <w:tab w:val="num" w:pos="0"/>
        </w:tabs>
        <w:ind w:left="720" w:hanging="363"/>
      </w:pPr>
      <w:rPr>
        <w:rFonts w:ascii="Symbol" w:hAnsi="Symbol" w:hint="default"/>
        <w:color w:val="auto"/>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2">
    <w:nsid w:val="35F52558"/>
    <w:multiLevelType w:val="hybridMultilevel"/>
    <w:tmpl w:val="4F224808"/>
    <w:lvl w:ilvl="0" w:tplc="D8444ECC">
      <w:start w:val="1"/>
      <w:numFmt w:val="decimal"/>
      <w:lvlText w:val="%1）"/>
      <w:lvlJc w:val="left"/>
      <w:pPr>
        <w:tabs>
          <w:tab w:val="num" w:pos="720"/>
        </w:tabs>
        <w:ind w:left="720" w:hanging="360"/>
      </w:pPr>
      <w:rPr>
        <w:rFonts w:hint="default"/>
      </w:rPr>
    </w:lvl>
    <w:lvl w:ilvl="1" w:tplc="04090003" w:tentative="1">
      <w:start w:val="1"/>
      <w:numFmt w:val="lowerLetter"/>
      <w:lvlText w:val="%2)"/>
      <w:lvlJc w:val="left"/>
      <w:pPr>
        <w:tabs>
          <w:tab w:val="num" w:pos="1200"/>
        </w:tabs>
        <w:ind w:left="1200" w:hanging="420"/>
      </w:pPr>
    </w:lvl>
    <w:lvl w:ilvl="2" w:tplc="04090005" w:tentative="1">
      <w:start w:val="1"/>
      <w:numFmt w:val="lowerRoman"/>
      <w:lvlText w:val="%3."/>
      <w:lvlJc w:val="right"/>
      <w:pPr>
        <w:tabs>
          <w:tab w:val="num" w:pos="1620"/>
        </w:tabs>
        <w:ind w:left="1620" w:hanging="420"/>
      </w:pPr>
    </w:lvl>
    <w:lvl w:ilvl="3" w:tplc="04090001" w:tentative="1">
      <w:start w:val="1"/>
      <w:numFmt w:val="decimal"/>
      <w:lvlText w:val="%4."/>
      <w:lvlJc w:val="left"/>
      <w:pPr>
        <w:tabs>
          <w:tab w:val="num" w:pos="2040"/>
        </w:tabs>
        <w:ind w:left="2040" w:hanging="420"/>
      </w:pPr>
    </w:lvl>
    <w:lvl w:ilvl="4" w:tplc="04090003" w:tentative="1">
      <w:start w:val="1"/>
      <w:numFmt w:val="lowerLetter"/>
      <w:lvlText w:val="%5)"/>
      <w:lvlJc w:val="left"/>
      <w:pPr>
        <w:tabs>
          <w:tab w:val="num" w:pos="2460"/>
        </w:tabs>
        <w:ind w:left="2460" w:hanging="420"/>
      </w:pPr>
    </w:lvl>
    <w:lvl w:ilvl="5" w:tplc="04090005" w:tentative="1">
      <w:start w:val="1"/>
      <w:numFmt w:val="lowerRoman"/>
      <w:lvlText w:val="%6."/>
      <w:lvlJc w:val="right"/>
      <w:pPr>
        <w:tabs>
          <w:tab w:val="num" w:pos="2880"/>
        </w:tabs>
        <w:ind w:left="2880" w:hanging="420"/>
      </w:pPr>
    </w:lvl>
    <w:lvl w:ilvl="6" w:tplc="04090001" w:tentative="1">
      <w:start w:val="1"/>
      <w:numFmt w:val="decimal"/>
      <w:lvlText w:val="%7."/>
      <w:lvlJc w:val="left"/>
      <w:pPr>
        <w:tabs>
          <w:tab w:val="num" w:pos="3300"/>
        </w:tabs>
        <w:ind w:left="3300" w:hanging="420"/>
      </w:pPr>
    </w:lvl>
    <w:lvl w:ilvl="7" w:tplc="04090003" w:tentative="1">
      <w:start w:val="1"/>
      <w:numFmt w:val="lowerLetter"/>
      <w:lvlText w:val="%8)"/>
      <w:lvlJc w:val="left"/>
      <w:pPr>
        <w:tabs>
          <w:tab w:val="num" w:pos="3720"/>
        </w:tabs>
        <w:ind w:left="3720" w:hanging="420"/>
      </w:pPr>
    </w:lvl>
    <w:lvl w:ilvl="8" w:tplc="04090005" w:tentative="1">
      <w:start w:val="1"/>
      <w:numFmt w:val="lowerRoman"/>
      <w:lvlText w:val="%9."/>
      <w:lvlJc w:val="right"/>
      <w:pPr>
        <w:tabs>
          <w:tab w:val="num" w:pos="4140"/>
        </w:tabs>
        <w:ind w:left="4140" w:hanging="420"/>
      </w:pPr>
    </w:lvl>
  </w:abstractNum>
  <w:abstractNum w:abstractNumId="13">
    <w:nsid w:val="36895E6A"/>
    <w:multiLevelType w:val="hybridMultilevel"/>
    <w:tmpl w:val="B69CF20C"/>
    <w:lvl w:ilvl="0" w:tplc="D8444ECC">
      <w:start w:val="1"/>
      <w:numFmt w:val="bullet"/>
      <w:lvlText w:val=""/>
      <w:lvlJc w:val="left"/>
      <w:pPr>
        <w:tabs>
          <w:tab w:val="num" w:pos="0"/>
        </w:tabs>
        <w:ind w:left="720" w:hanging="363"/>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15">
    <w:nsid w:val="3E3961ED"/>
    <w:multiLevelType w:val="hybridMultilevel"/>
    <w:tmpl w:val="129C3070"/>
    <w:lvl w:ilvl="0" w:tplc="FFFFFFFF">
      <w:start w:val="1"/>
      <w:numFmt w:val="bullet"/>
      <w:lvlText w:val=""/>
      <w:lvlJc w:val="left"/>
      <w:pPr>
        <w:tabs>
          <w:tab w:val="num" w:pos="720"/>
        </w:tabs>
        <w:ind w:left="72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nsid w:val="48122572"/>
    <w:multiLevelType w:val="hybridMultilevel"/>
    <w:tmpl w:val="152CBD40"/>
    <w:lvl w:ilvl="0" w:tplc="D8444ECC">
      <w:start w:val="1"/>
      <w:numFmt w:val="decimal"/>
      <w:lvlText w:val="%1．"/>
      <w:lvlJc w:val="left"/>
      <w:pPr>
        <w:tabs>
          <w:tab w:val="num" w:pos="360"/>
        </w:tabs>
        <w:ind w:left="360" w:hanging="360"/>
      </w:pPr>
      <w:rPr>
        <w:rFonts w:hint="default"/>
      </w:rPr>
    </w:lvl>
    <w:lvl w:ilvl="1" w:tplc="04090003" w:tentative="1">
      <w:start w:val="1"/>
      <w:numFmt w:val="lowerLetter"/>
      <w:lvlText w:val="%2)"/>
      <w:lvlJc w:val="left"/>
      <w:pPr>
        <w:tabs>
          <w:tab w:val="num" w:pos="840"/>
        </w:tabs>
        <w:ind w:left="840" w:hanging="420"/>
      </w:pPr>
    </w:lvl>
    <w:lvl w:ilvl="2" w:tplc="04090005" w:tentative="1">
      <w:start w:val="1"/>
      <w:numFmt w:val="lowerRoman"/>
      <w:lvlText w:val="%3."/>
      <w:lvlJc w:val="right"/>
      <w:pPr>
        <w:tabs>
          <w:tab w:val="num" w:pos="1260"/>
        </w:tabs>
        <w:ind w:left="1260" w:hanging="420"/>
      </w:pPr>
    </w:lvl>
    <w:lvl w:ilvl="3" w:tplc="04090001" w:tentative="1">
      <w:start w:val="1"/>
      <w:numFmt w:val="decimal"/>
      <w:lvlText w:val="%4."/>
      <w:lvlJc w:val="left"/>
      <w:pPr>
        <w:tabs>
          <w:tab w:val="num" w:pos="1680"/>
        </w:tabs>
        <w:ind w:left="1680" w:hanging="420"/>
      </w:pPr>
    </w:lvl>
    <w:lvl w:ilvl="4" w:tplc="04090003" w:tentative="1">
      <w:start w:val="1"/>
      <w:numFmt w:val="lowerLetter"/>
      <w:lvlText w:val="%5)"/>
      <w:lvlJc w:val="left"/>
      <w:pPr>
        <w:tabs>
          <w:tab w:val="num" w:pos="2100"/>
        </w:tabs>
        <w:ind w:left="2100" w:hanging="420"/>
      </w:pPr>
    </w:lvl>
    <w:lvl w:ilvl="5" w:tplc="04090005" w:tentative="1">
      <w:start w:val="1"/>
      <w:numFmt w:val="lowerRoman"/>
      <w:lvlText w:val="%6."/>
      <w:lvlJc w:val="right"/>
      <w:pPr>
        <w:tabs>
          <w:tab w:val="num" w:pos="2520"/>
        </w:tabs>
        <w:ind w:left="2520" w:hanging="420"/>
      </w:pPr>
    </w:lvl>
    <w:lvl w:ilvl="6" w:tplc="04090001" w:tentative="1">
      <w:start w:val="1"/>
      <w:numFmt w:val="decimal"/>
      <w:lvlText w:val="%7."/>
      <w:lvlJc w:val="left"/>
      <w:pPr>
        <w:tabs>
          <w:tab w:val="num" w:pos="2940"/>
        </w:tabs>
        <w:ind w:left="2940" w:hanging="420"/>
      </w:pPr>
    </w:lvl>
    <w:lvl w:ilvl="7" w:tplc="04090003" w:tentative="1">
      <w:start w:val="1"/>
      <w:numFmt w:val="lowerLetter"/>
      <w:lvlText w:val="%8)"/>
      <w:lvlJc w:val="left"/>
      <w:pPr>
        <w:tabs>
          <w:tab w:val="num" w:pos="3360"/>
        </w:tabs>
        <w:ind w:left="3360" w:hanging="420"/>
      </w:pPr>
    </w:lvl>
    <w:lvl w:ilvl="8" w:tplc="04090005" w:tentative="1">
      <w:start w:val="1"/>
      <w:numFmt w:val="lowerRoman"/>
      <w:lvlText w:val="%9."/>
      <w:lvlJc w:val="right"/>
      <w:pPr>
        <w:tabs>
          <w:tab w:val="num" w:pos="3780"/>
        </w:tabs>
        <w:ind w:left="3780" w:hanging="420"/>
      </w:pPr>
    </w:lvl>
  </w:abstractNum>
  <w:abstractNum w:abstractNumId="17">
    <w:nsid w:val="4D1C63EF"/>
    <w:multiLevelType w:val="hybridMultilevel"/>
    <w:tmpl w:val="CBC6113C"/>
    <w:lvl w:ilvl="0" w:tplc="D8444ECC">
      <w:start w:val="2"/>
      <w:numFmt w:val="japaneseCounting"/>
      <w:lvlText w:val="%1）"/>
      <w:lvlJc w:val="left"/>
      <w:pPr>
        <w:tabs>
          <w:tab w:val="num" w:pos="1185"/>
        </w:tabs>
        <w:ind w:left="1185" w:hanging="420"/>
      </w:pPr>
      <w:rPr>
        <w:rFonts w:hAnsi="SimSun" w:hint="default"/>
      </w:rPr>
    </w:lvl>
    <w:lvl w:ilvl="1" w:tplc="04090003" w:tentative="1">
      <w:start w:val="1"/>
      <w:numFmt w:val="lowerLetter"/>
      <w:lvlText w:val="%2)"/>
      <w:lvlJc w:val="left"/>
      <w:pPr>
        <w:tabs>
          <w:tab w:val="num" w:pos="1605"/>
        </w:tabs>
        <w:ind w:left="1605" w:hanging="420"/>
      </w:pPr>
    </w:lvl>
    <w:lvl w:ilvl="2" w:tplc="04090005" w:tentative="1">
      <w:start w:val="1"/>
      <w:numFmt w:val="lowerRoman"/>
      <w:lvlText w:val="%3."/>
      <w:lvlJc w:val="right"/>
      <w:pPr>
        <w:tabs>
          <w:tab w:val="num" w:pos="2025"/>
        </w:tabs>
        <w:ind w:left="2025" w:hanging="420"/>
      </w:pPr>
    </w:lvl>
    <w:lvl w:ilvl="3" w:tplc="04090001" w:tentative="1">
      <w:start w:val="1"/>
      <w:numFmt w:val="decimal"/>
      <w:lvlText w:val="%4."/>
      <w:lvlJc w:val="left"/>
      <w:pPr>
        <w:tabs>
          <w:tab w:val="num" w:pos="2445"/>
        </w:tabs>
        <w:ind w:left="2445" w:hanging="420"/>
      </w:pPr>
    </w:lvl>
    <w:lvl w:ilvl="4" w:tplc="04090003" w:tentative="1">
      <w:start w:val="1"/>
      <w:numFmt w:val="lowerLetter"/>
      <w:lvlText w:val="%5)"/>
      <w:lvlJc w:val="left"/>
      <w:pPr>
        <w:tabs>
          <w:tab w:val="num" w:pos="2865"/>
        </w:tabs>
        <w:ind w:left="2865" w:hanging="420"/>
      </w:pPr>
    </w:lvl>
    <w:lvl w:ilvl="5" w:tplc="04090005" w:tentative="1">
      <w:start w:val="1"/>
      <w:numFmt w:val="lowerRoman"/>
      <w:lvlText w:val="%6."/>
      <w:lvlJc w:val="right"/>
      <w:pPr>
        <w:tabs>
          <w:tab w:val="num" w:pos="3285"/>
        </w:tabs>
        <w:ind w:left="3285" w:hanging="420"/>
      </w:pPr>
    </w:lvl>
    <w:lvl w:ilvl="6" w:tplc="04090001" w:tentative="1">
      <w:start w:val="1"/>
      <w:numFmt w:val="decimal"/>
      <w:lvlText w:val="%7."/>
      <w:lvlJc w:val="left"/>
      <w:pPr>
        <w:tabs>
          <w:tab w:val="num" w:pos="3705"/>
        </w:tabs>
        <w:ind w:left="3705" w:hanging="420"/>
      </w:pPr>
    </w:lvl>
    <w:lvl w:ilvl="7" w:tplc="04090003" w:tentative="1">
      <w:start w:val="1"/>
      <w:numFmt w:val="lowerLetter"/>
      <w:lvlText w:val="%8)"/>
      <w:lvlJc w:val="left"/>
      <w:pPr>
        <w:tabs>
          <w:tab w:val="num" w:pos="4125"/>
        </w:tabs>
        <w:ind w:left="4125" w:hanging="420"/>
      </w:pPr>
    </w:lvl>
    <w:lvl w:ilvl="8" w:tplc="04090005" w:tentative="1">
      <w:start w:val="1"/>
      <w:numFmt w:val="lowerRoman"/>
      <w:lvlText w:val="%9."/>
      <w:lvlJc w:val="right"/>
      <w:pPr>
        <w:tabs>
          <w:tab w:val="num" w:pos="4545"/>
        </w:tabs>
        <w:ind w:left="4545" w:hanging="420"/>
      </w:pPr>
    </w:lvl>
  </w:abstractNum>
  <w:abstractNum w:abstractNumId="18">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19">
    <w:nsid w:val="594C13B9"/>
    <w:multiLevelType w:val="hybridMultilevel"/>
    <w:tmpl w:val="9B464E22"/>
    <w:lvl w:ilvl="0" w:tplc="D8444ECC">
      <w:start w:val="1"/>
      <w:numFmt w:val="bullet"/>
      <w:lvlText w:val=""/>
      <w:lvlJc w:val="left"/>
      <w:pPr>
        <w:tabs>
          <w:tab w:val="num" w:pos="420"/>
        </w:tabs>
        <w:ind w:left="420" w:hanging="420"/>
      </w:pPr>
      <w:rPr>
        <w:rFonts w:ascii="Wingdings" w:hAnsi="Wingdings" w:hint="default"/>
      </w:rPr>
    </w:lvl>
    <w:lvl w:ilvl="1" w:tplc="04090003">
      <w:start w:val="1"/>
      <w:numFmt w:val="bullet"/>
      <w:lvlText w:val=""/>
      <w:lvlJc w:val="left"/>
      <w:pPr>
        <w:tabs>
          <w:tab w:val="num" w:pos="63"/>
        </w:tabs>
        <w:ind w:left="783" w:hanging="363"/>
      </w:pPr>
      <w:rPr>
        <w:rFonts w:ascii="Symbol" w:hAnsi="Symbol"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21">
    <w:nsid w:val="6F362C7F"/>
    <w:multiLevelType w:val="hybridMultilevel"/>
    <w:tmpl w:val="80FA943C"/>
    <w:lvl w:ilvl="0">
      <w:start w:val="1"/>
      <w:numFmt w:val="decimal"/>
      <w:pStyle w:val="Basis-Funote"/>
      <w:lvlText w:val="%1."/>
      <w:lvlJc w:val="left"/>
      <w:pPr>
        <w:tabs>
          <w:tab w:val="num" w:pos="360"/>
        </w:tabs>
        <w:ind w:left="0"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nsid w:val="7B170319"/>
    <w:multiLevelType w:val="hybridMultilevel"/>
    <w:tmpl w:val="6BF032B4"/>
    <w:lvl w:ilvl="0" w:tplc="D8444ECC">
      <w:start w:val="1"/>
      <w:numFmt w:val="decimal"/>
      <w:pStyle w:val="a"/>
      <w:lvlText w:val="%1."/>
      <w:lvlJc w:val="left"/>
      <w:pPr>
        <w:tabs>
          <w:tab w:val="num" w:pos="420"/>
        </w:tabs>
        <w:ind w:left="420" w:hanging="420"/>
      </w:pPr>
    </w:lvl>
    <w:lvl w:ilvl="1" w:tplc="04090003">
      <w:start w:val="1"/>
      <w:numFmt w:val="lowerLetter"/>
      <w:lvlText w:val="%2)"/>
      <w:lvlJc w:val="left"/>
      <w:pPr>
        <w:tabs>
          <w:tab w:val="num" w:pos="840"/>
        </w:tabs>
        <w:ind w:left="840" w:hanging="420"/>
      </w:pPr>
    </w:lvl>
    <w:lvl w:ilvl="2" w:tplc="04090005">
      <w:start w:val="1"/>
      <w:numFmt w:val="lowerRoman"/>
      <w:lvlText w:val="%3."/>
      <w:lvlJc w:val="right"/>
      <w:pPr>
        <w:tabs>
          <w:tab w:val="num" w:pos="1260"/>
        </w:tabs>
        <w:ind w:left="1260" w:hanging="420"/>
      </w:pPr>
    </w:lvl>
    <w:lvl w:ilvl="3" w:tplc="04090001">
      <w:start w:val="1"/>
      <w:numFmt w:val="decimal"/>
      <w:lvlText w:val="%4."/>
      <w:lvlJc w:val="left"/>
      <w:pPr>
        <w:tabs>
          <w:tab w:val="num" w:pos="1680"/>
        </w:tabs>
        <w:ind w:left="1680" w:hanging="420"/>
      </w:pPr>
    </w:lvl>
    <w:lvl w:ilvl="4" w:tplc="04090003">
      <w:start w:val="1"/>
      <w:numFmt w:val="lowerLetter"/>
      <w:lvlText w:val="%5)"/>
      <w:lvlJc w:val="left"/>
      <w:pPr>
        <w:tabs>
          <w:tab w:val="num" w:pos="2100"/>
        </w:tabs>
        <w:ind w:left="2100" w:hanging="420"/>
      </w:pPr>
    </w:lvl>
    <w:lvl w:ilvl="5" w:tplc="04090005">
      <w:start w:val="1"/>
      <w:numFmt w:val="lowerRoman"/>
      <w:lvlText w:val="%6."/>
      <w:lvlJc w:val="right"/>
      <w:pPr>
        <w:tabs>
          <w:tab w:val="num" w:pos="2520"/>
        </w:tabs>
        <w:ind w:left="2520" w:hanging="420"/>
      </w:pPr>
    </w:lvl>
    <w:lvl w:ilvl="6" w:tplc="04090001">
      <w:start w:val="1"/>
      <w:numFmt w:val="decimal"/>
      <w:lvlText w:val="%7."/>
      <w:lvlJc w:val="left"/>
      <w:pPr>
        <w:tabs>
          <w:tab w:val="num" w:pos="2940"/>
        </w:tabs>
        <w:ind w:left="2940" w:hanging="420"/>
      </w:pPr>
    </w:lvl>
    <w:lvl w:ilvl="7" w:tplc="04090003">
      <w:start w:val="1"/>
      <w:numFmt w:val="lowerLetter"/>
      <w:lvlText w:val="%8)"/>
      <w:lvlJc w:val="left"/>
      <w:pPr>
        <w:tabs>
          <w:tab w:val="num" w:pos="3360"/>
        </w:tabs>
        <w:ind w:left="3360" w:hanging="420"/>
      </w:pPr>
    </w:lvl>
    <w:lvl w:ilvl="8" w:tplc="04090005">
      <w:start w:val="1"/>
      <w:numFmt w:val="lowerRoman"/>
      <w:lvlText w:val="%9."/>
      <w:lvlJc w:val="right"/>
      <w:pPr>
        <w:tabs>
          <w:tab w:val="num" w:pos="3780"/>
        </w:tabs>
        <w:ind w:left="3780" w:hanging="420"/>
      </w:pPr>
    </w:lvl>
  </w:abstractNum>
  <w:abstractNum w:abstractNumId="23">
    <w:nsid w:val="7D6F4C94"/>
    <w:multiLevelType w:val="hybridMultilevel"/>
    <w:tmpl w:val="F6F26A6A"/>
    <w:lvl w:ilvl="0">
      <w:start w:val="1"/>
      <w:numFmt w:val="bullet"/>
      <w:lvlText w:val=""/>
      <w:lvlJc w:val="left"/>
      <w:pPr>
        <w:tabs>
          <w:tab w:val="num" w:pos="420"/>
        </w:tabs>
        <w:ind w:left="420" w:hanging="420"/>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4">
    <w:nsid w:val="7F67664D"/>
    <w:multiLevelType w:val="multilevel"/>
    <w:tmpl w:val="F0487A52"/>
    <w:lvl w:ilvl="0">
      <w:start w:val="1"/>
      <w:numFmt w:val="decimal"/>
      <w:lvlText w:val="%1."/>
      <w:lvlJc w:val="left"/>
      <w:pPr>
        <w:tabs>
          <w:tab w:val="num" w:pos="0"/>
        </w:tabs>
        <w:ind w:left="390" w:hanging="390"/>
      </w:pPr>
      <w:rPr>
        <w:rFonts w:hint="default"/>
      </w:rPr>
    </w:lvl>
    <w:lvl w:ilvl="1">
      <w:start w:val="1"/>
      <w:numFmt w:val="decimal"/>
      <w:pStyle w:val="ListNumber2"/>
      <w:lvlText w:val="%1.%2"/>
      <w:lvlJc w:val="left"/>
      <w:pPr>
        <w:tabs>
          <w:tab w:val="num" w:pos="792"/>
        </w:tabs>
        <w:ind w:left="792" w:hanging="432"/>
      </w:pPr>
    </w:lvl>
    <w:lvl w:ilvl="2">
      <w:start w:val="1"/>
      <w:numFmt w:val="decimal"/>
      <w:pStyle w:val="ListNumber3"/>
      <w:lvlText w:val="%1.%2.%3"/>
      <w:lvlJc w:val="left"/>
      <w:pPr>
        <w:tabs>
          <w:tab w:val="num" w:pos="1440"/>
        </w:tabs>
        <w:ind w:left="1224" w:hanging="504"/>
      </w:pPr>
    </w:lvl>
    <w:lvl w:ilvl="3">
      <w:start w:val="1"/>
      <w:numFmt w:val="lowerLetter"/>
      <w:pStyle w:val="ListNumber4"/>
      <w:lvlText w:val="%1.%2.%3.%4"/>
      <w:lvlJc w:val="left"/>
      <w:pPr>
        <w:tabs>
          <w:tab w:val="num" w:pos="2160"/>
        </w:tabs>
        <w:ind w:left="1728" w:hanging="648"/>
      </w:pPr>
    </w:lvl>
    <w:lvl w:ilvl="4">
      <w:start w:val="1"/>
      <w:numFmt w:val="lowerLetter"/>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num w:numId="1">
    <w:abstractNumId w:val="18"/>
  </w:num>
  <w:num w:numId="2">
    <w:abstractNumId w:val="0"/>
  </w:num>
  <w:num w:numId="3">
    <w:abstractNumId w:val="1"/>
  </w:num>
  <w:num w:numId="4">
    <w:abstractNumId w:val="20"/>
  </w:num>
  <w:num w:numId="5">
    <w:abstractNumId w:val="14"/>
  </w:num>
  <w:num w:numId="6">
    <w:abstractNumId w:val="16"/>
  </w:num>
  <w:num w:numId="7">
    <w:abstractNumId w:val="22"/>
  </w:num>
  <w:num w:numId="8">
    <w:abstractNumId w:val="2"/>
  </w:num>
  <w:num w:numId="9">
    <w:abstractNumId w:val="24"/>
  </w:num>
  <w:num w:numId="10">
    <w:abstractNumId w:val="8"/>
  </w:num>
  <w:num w:numId="11">
    <w:abstractNumId w:val="12"/>
  </w:num>
  <w:num w:numId="12">
    <w:abstractNumId w:val="7"/>
  </w:num>
  <w:num w:numId="13">
    <w:abstractNumId w:val="3"/>
  </w:num>
  <w:num w:numId="14">
    <w:abstractNumId w:val="23"/>
  </w:num>
  <w:num w:numId="15">
    <w:abstractNumId w:val="19"/>
  </w:num>
  <w:num w:numId="16">
    <w:abstractNumId w:val="5"/>
  </w:num>
  <w:num w:numId="17">
    <w:abstractNumId w:val="11"/>
  </w:num>
  <w:num w:numId="18">
    <w:abstractNumId w:val="13"/>
  </w:num>
  <w:num w:numId="19">
    <w:abstractNumId w:val="9"/>
  </w:num>
  <w:num w:numId="20">
    <w:abstractNumId w:val="10"/>
  </w:num>
  <w:num w:numId="21">
    <w:abstractNumId w:val="17"/>
  </w:num>
  <w:num w:numId="22">
    <w:abstractNumId w:val="4"/>
  </w:num>
  <w:num w:numId="23">
    <w:abstractNumId w:val="6"/>
  </w:num>
  <w:num w:numId="24">
    <w:abstractNumId w:val="21"/>
  </w:num>
  <w:num w:numId="25">
    <w:abstractNumId w:val="1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01D0A"/>
    <w:rsid w:val="0001587E"/>
    <w:rsid w:val="00031553"/>
    <w:rsid w:val="00040727"/>
    <w:rsid w:val="00052D86"/>
    <w:rsid w:val="00055B96"/>
    <w:rsid w:val="0007332F"/>
    <w:rsid w:val="000844DE"/>
    <w:rsid w:val="000A72A8"/>
    <w:rsid w:val="000C42BF"/>
    <w:rsid w:val="000D38B7"/>
    <w:rsid w:val="000F2F9F"/>
    <w:rsid w:val="000F5AFC"/>
    <w:rsid w:val="00101D0A"/>
    <w:rsid w:val="001049F0"/>
    <w:rsid w:val="001130D1"/>
    <w:rsid w:val="00134055"/>
    <w:rsid w:val="00145CC1"/>
    <w:rsid w:val="00151424"/>
    <w:rsid w:val="00154310"/>
    <w:rsid w:val="00163CC5"/>
    <w:rsid w:val="001A3640"/>
    <w:rsid w:val="001C1659"/>
    <w:rsid w:val="001E4D00"/>
    <w:rsid w:val="00217C2F"/>
    <w:rsid w:val="00244FD1"/>
    <w:rsid w:val="002465DF"/>
    <w:rsid w:val="0027382E"/>
    <w:rsid w:val="002A1F96"/>
    <w:rsid w:val="002F441D"/>
    <w:rsid w:val="003032E7"/>
    <w:rsid w:val="003047E8"/>
    <w:rsid w:val="00324B68"/>
    <w:rsid w:val="00340473"/>
    <w:rsid w:val="00354E3D"/>
    <w:rsid w:val="0036367C"/>
    <w:rsid w:val="003651DE"/>
    <w:rsid w:val="003663E3"/>
    <w:rsid w:val="003A261B"/>
    <w:rsid w:val="003C46F3"/>
    <w:rsid w:val="003F3919"/>
    <w:rsid w:val="00400242"/>
    <w:rsid w:val="00421523"/>
    <w:rsid w:val="004625FE"/>
    <w:rsid w:val="0048644A"/>
    <w:rsid w:val="004A266B"/>
    <w:rsid w:val="004D3273"/>
    <w:rsid w:val="004E6143"/>
    <w:rsid w:val="004E732C"/>
    <w:rsid w:val="004F0104"/>
    <w:rsid w:val="00512236"/>
    <w:rsid w:val="005144FB"/>
    <w:rsid w:val="00532747"/>
    <w:rsid w:val="005457A0"/>
    <w:rsid w:val="00560CE3"/>
    <w:rsid w:val="005C02AB"/>
    <w:rsid w:val="005C2D7B"/>
    <w:rsid w:val="005D7929"/>
    <w:rsid w:val="005E6BC5"/>
    <w:rsid w:val="005F7471"/>
    <w:rsid w:val="006032E9"/>
    <w:rsid w:val="00607CB4"/>
    <w:rsid w:val="00644F2A"/>
    <w:rsid w:val="00645179"/>
    <w:rsid w:val="00645230"/>
    <w:rsid w:val="00653ECC"/>
    <w:rsid w:val="0066727E"/>
    <w:rsid w:val="0069026E"/>
    <w:rsid w:val="006A5093"/>
    <w:rsid w:val="006B439D"/>
    <w:rsid w:val="00701494"/>
    <w:rsid w:val="0070202F"/>
    <w:rsid w:val="0070464D"/>
    <w:rsid w:val="00735686"/>
    <w:rsid w:val="00754258"/>
    <w:rsid w:val="00770324"/>
    <w:rsid w:val="00786A83"/>
    <w:rsid w:val="007A2BD9"/>
    <w:rsid w:val="007B7374"/>
    <w:rsid w:val="00807674"/>
    <w:rsid w:val="008216E4"/>
    <w:rsid w:val="00833100"/>
    <w:rsid w:val="0084011C"/>
    <w:rsid w:val="00842A28"/>
    <w:rsid w:val="0084321B"/>
    <w:rsid w:val="00861CF7"/>
    <w:rsid w:val="00872543"/>
    <w:rsid w:val="008851A1"/>
    <w:rsid w:val="0089150B"/>
    <w:rsid w:val="0089517F"/>
    <w:rsid w:val="008B73A2"/>
    <w:rsid w:val="008B7D3F"/>
    <w:rsid w:val="008C1125"/>
    <w:rsid w:val="008C195D"/>
    <w:rsid w:val="008E59BB"/>
    <w:rsid w:val="00902D56"/>
    <w:rsid w:val="009234F1"/>
    <w:rsid w:val="00946352"/>
    <w:rsid w:val="009549A9"/>
    <w:rsid w:val="00983C60"/>
    <w:rsid w:val="00985D90"/>
    <w:rsid w:val="00996C85"/>
    <w:rsid w:val="009A2146"/>
    <w:rsid w:val="009A5467"/>
    <w:rsid w:val="009B7A06"/>
    <w:rsid w:val="009C380B"/>
    <w:rsid w:val="009F510D"/>
    <w:rsid w:val="00A0602E"/>
    <w:rsid w:val="00A405FF"/>
    <w:rsid w:val="00A515CA"/>
    <w:rsid w:val="00A57CA6"/>
    <w:rsid w:val="00A645E1"/>
    <w:rsid w:val="00A80E10"/>
    <w:rsid w:val="00AA13B9"/>
    <w:rsid w:val="00AB667A"/>
    <w:rsid w:val="00AD17FF"/>
    <w:rsid w:val="00AD4364"/>
    <w:rsid w:val="00AD471F"/>
    <w:rsid w:val="00AD74DD"/>
    <w:rsid w:val="00B02C1F"/>
    <w:rsid w:val="00B213BF"/>
    <w:rsid w:val="00B237E3"/>
    <w:rsid w:val="00B5313B"/>
    <w:rsid w:val="00B97875"/>
    <w:rsid w:val="00BA3979"/>
    <w:rsid w:val="00BB7250"/>
    <w:rsid w:val="00BC3917"/>
    <w:rsid w:val="00BC7334"/>
    <w:rsid w:val="00BD19BE"/>
    <w:rsid w:val="00C07CA6"/>
    <w:rsid w:val="00C13397"/>
    <w:rsid w:val="00C64147"/>
    <w:rsid w:val="00C71BD2"/>
    <w:rsid w:val="00C75BC3"/>
    <w:rsid w:val="00C81ED8"/>
    <w:rsid w:val="00CA70AB"/>
    <w:rsid w:val="00CD143A"/>
    <w:rsid w:val="00CE146D"/>
    <w:rsid w:val="00CE6392"/>
    <w:rsid w:val="00D0442C"/>
    <w:rsid w:val="00D11F1B"/>
    <w:rsid w:val="00D172FC"/>
    <w:rsid w:val="00D30E6F"/>
    <w:rsid w:val="00D56EC1"/>
    <w:rsid w:val="00D72774"/>
    <w:rsid w:val="00D73961"/>
    <w:rsid w:val="00DB5BE0"/>
    <w:rsid w:val="00DE5272"/>
    <w:rsid w:val="00E05D78"/>
    <w:rsid w:val="00E0663C"/>
    <w:rsid w:val="00E25BA2"/>
    <w:rsid w:val="00E27E5F"/>
    <w:rsid w:val="00E32CFD"/>
    <w:rsid w:val="00E377D3"/>
    <w:rsid w:val="00E40420"/>
    <w:rsid w:val="00E46CBB"/>
    <w:rsid w:val="00E702ED"/>
    <w:rsid w:val="00E7610A"/>
    <w:rsid w:val="00E9017A"/>
    <w:rsid w:val="00E91F02"/>
    <w:rsid w:val="00E92615"/>
    <w:rsid w:val="00E969FE"/>
    <w:rsid w:val="00EA2692"/>
    <w:rsid w:val="00EA54AF"/>
    <w:rsid w:val="00EB12F1"/>
    <w:rsid w:val="00EF29E9"/>
    <w:rsid w:val="00EF3719"/>
    <w:rsid w:val="00EF77F8"/>
    <w:rsid w:val="00F319D9"/>
    <w:rsid w:val="00F34138"/>
    <w:rsid w:val="00F369AC"/>
    <w:rsid w:val="00F46664"/>
    <w:rsid w:val="00F46BB0"/>
    <w:rsid w:val="00F5133B"/>
    <w:rsid w:val="00F5251E"/>
    <w:rsid w:val="00F86980"/>
    <w:rsid w:val="00F91CA0"/>
    <w:rsid w:val="00F97C9E"/>
    <w:rsid w:val="00FB7371"/>
    <w:rsid w:val="00FC4A9E"/>
    <w:rsid w:val="00FE4158"/>
    <w:rsid w:val="00FE737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martTagType w:namespaceuri="urn:schemas-microsoft-com:office:smarttags" w:name="stockticker"/>
  <w:smartTagType w:namespaceuri="urn:schemas-microsoft-com:office:smarttags" w:name="chmetcnv"/>
  <w:shapeDefaults>
    <o:shapedefaults v:ext="edit" spidmax="3074"/>
    <o:shapelayout v:ext="edit">
      <o:idmap v:ext="edit" data="1"/>
      <o:regrouptable v:ext="edit">
        <o:entry new="1" old="0"/>
        <o:entry new="2" old="0"/>
        <o:entry new="3" old="2"/>
        <o:entry new="4" old="0"/>
        <o:entry new="5" old="0"/>
        <o:entry new="6" old="5"/>
        <o:entry new="7" old="6"/>
        <o:entry new="8" old="6"/>
        <o:entry new="9" old="0"/>
        <o:entry new="10" old="0"/>
        <o:entry new="11" old="0"/>
        <o:entry new="12" old="0"/>
        <o:entry new="13"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BMGF Überschrift 1"/>
    <w:basedOn w:val="Normal"/>
    <w:next w:val="Normal"/>
    <w:qFormat/>
    <w:pPr>
      <w:keepNext/>
      <w:numPr>
        <w:numId w:val="1"/>
      </w:numPr>
      <w:adjustRightInd/>
      <w:spacing w:beforeLines="50" w:before="50" w:after="240" w:line="400" w:lineRule="exact"/>
      <w:textAlignment w:val="auto"/>
      <w:outlineLvl w:val="0"/>
    </w:pPr>
    <w:rPr>
      <w:rFonts w:eastAsia="SimHei"/>
      <w:kern w:val="2"/>
      <w:sz w:val="28"/>
    </w:rPr>
  </w:style>
  <w:style w:type="paragraph" w:styleId="Heading2">
    <w:name w:val="heading 2"/>
    <w:aliases w:val="带编号的标题2,Article"/>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aliases w:val="Heading 3 sub-title,chart title"/>
    <w:basedOn w:val="Normal"/>
    <w:next w:val="NormalIndent"/>
    <w:qFormat/>
    <w:pPr>
      <w:keepNext/>
      <w:tabs>
        <w:tab w:val="num" w:pos="360"/>
      </w:tabs>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4"/>
      </w:numPr>
      <w:spacing w:after="240" w:line="360" w:lineRule="exact"/>
      <w:outlineLvl w:val="3"/>
    </w:pPr>
    <w:rPr>
      <w:rFonts w:ascii="SimHei" w:eastAsia="SimHei"/>
      <w:sz w:val="24"/>
      <w:u w:val="single"/>
    </w:rPr>
  </w:style>
  <w:style w:type="paragraph" w:styleId="Heading5">
    <w:name w:val="heading 5"/>
    <w:basedOn w:val="Normal"/>
    <w:next w:val="Normal"/>
    <w:qFormat/>
    <w:pPr>
      <w:keepNext/>
      <w:pBdr>
        <w:bottom w:val="single" w:sz="4" w:space="1" w:color="auto"/>
      </w:pBdr>
      <w:jc w:val="right"/>
      <w:outlineLvl w:val="4"/>
    </w:pPr>
    <w:rPr>
      <w:b/>
      <w:sz w:val="18"/>
    </w:rPr>
  </w:style>
  <w:style w:type="paragraph" w:styleId="Heading6">
    <w:name w:val="heading 6"/>
    <w:basedOn w:val="Normal"/>
    <w:next w:val="Normal"/>
    <w:qFormat/>
    <w:pPr>
      <w:widowControl/>
      <w:numPr>
        <w:ilvl w:val="5"/>
        <w:numId w:val="8"/>
      </w:numPr>
      <w:adjustRightInd/>
      <w:spacing w:line="280" w:lineRule="exact"/>
      <w:jc w:val="left"/>
      <w:textAlignment w:val="auto"/>
      <w:outlineLvl w:val="5"/>
    </w:pPr>
    <w:rPr>
      <w:rFonts w:eastAsia="Times New Roman"/>
      <w:b/>
      <w:spacing w:val="2"/>
      <w:sz w:val="22"/>
      <w:lang w:val="da-DK" w:eastAsia="da-DK"/>
    </w:rPr>
  </w:style>
  <w:style w:type="paragraph" w:styleId="Heading7">
    <w:name w:val="heading 7"/>
    <w:basedOn w:val="Normal"/>
    <w:next w:val="Normal"/>
    <w:qFormat/>
    <w:pPr>
      <w:widowControl/>
      <w:numPr>
        <w:ilvl w:val="6"/>
        <w:numId w:val="8"/>
      </w:numPr>
      <w:adjustRightInd/>
      <w:spacing w:before="240" w:after="60" w:line="280" w:lineRule="exact"/>
      <w:jc w:val="left"/>
      <w:textAlignment w:val="auto"/>
      <w:outlineLvl w:val="6"/>
    </w:pPr>
    <w:rPr>
      <w:rFonts w:eastAsia="Times New Roman"/>
      <w:b/>
      <w:spacing w:val="2"/>
      <w:sz w:val="22"/>
      <w:lang w:val="da-DK" w:eastAsia="da-DK"/>
    </w:rPr>
  </w:style>
  <w:style w:type="paragraph" w:styleId="Heading8">
    <w:name w:val="heading 8"/>
    <w:basedOn w:val="Normal"/>
    <w:next w:val="Normal"/>
    <w:qFormat/>
    <w:pPr>
      <w:widowControl/>
      <w:numPr>
        <w:ilvl w:val="7"/>
        <w:numId w:val="8"/>
      </w:numPr>
      <w:adjustRightInd/>
      <w:spacing w:before="240" w:after="60" w:line="280" w:lineRule="exact"/>
      <w:jc w:val="left"/>
      <w:textAlignment w:val="auto"/>
      <w:outlineLvl w:val="7"/>
    </w:pPr>
    <w:rPr>
      <w:rFonts w:eastAsia="Times New Roman"/>
      <w:b/>
      <w:spacing w:val="2"/>
      <w:sz w:val="22"/>
      <w:lang w:val="da-DK" w:eastAsia="da-DK"/>
    </w:rPr>
  </w:style>
  <w:style w:type="paragraph" w:styleId="Heading9">
    <w:name w:val="heading 9"/>
    <w:basedOn w:val="Normal"/>
    <w:next w:val="Normal"/>
    <w:qFormat/>
    <w:pPr>
      <w:widowControl/>
      <w:numPr>
        <w:ilvl w:val="8"/>
        <w:numId w:val="8"/>
      </w:numPr>
      <w:adjustRightInd/>
      <w:spacing w:before="240" w:after="60" w:line="280" w:lineRule="exact"/>
      <w:jc w:val="left"/>
      <w:textAlignment w:val="auto"/>
      <w:outlineLvl w:val="8"/>
    </w:pPr>
    <w:rPr>
      <w:rFonts w:eastAsia="Times New Roman"/>
      <w:b/>
      <w:spacing w:val="2"/>
      <w:sz w:val="22"/>
      <w:lang w:val="da-DK" w:eastAsia="da-DK"/>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aliases w:val="BMGF Fußzeile"/>
    <w:basedOn w:val="Normal"/>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aliases w:val="Special1,Report 1"/>
    <w:basedOn w:val="Normal"/>
    <w:next w:val="Normal"/>
    <w:autoRedefine/>
    <w:semiHidden/>
    <w:pPr>
      <w:tabs>
        <w:tab w:val="right" w:leader="dot" w:pos="9840"/>
      </w:tabs>
      <w:adjustRightInd/>
      <w:spacing w:after="60" w:line="360" w:lineRule="exact"/>
      <w:textAlignment w:val="auto"/>
    </w:pPr>
    <w:rPr>
      <w:noProof/>
      <w:kern w:val="2"/>
    </w:rPr>
  </w:style>
  <w:style w:type="paragraph" w:styleId="TOC2">
    <w:name w:val="toc 2"/>
    <w:aliases w:val="Special2,Report 2"/>
    <w:basedOn w:val="Normal"/>
    <w:next w:val="Normal"/>
    <w:autoRedefine/>
    <w:semiHidden/>
    <w:pPr>
      <w:tabs>
        <w:tab w:val="right" w:leader="dot" w:pos="9840"/>
      </w:tabs>
      <w:spacing w:after="120" w:line="320" w:lineRule="atLeast"/>
      <w:ind w:leftChars="200" w:left="420"/>
    </w:pPr>
    <w:rPr>
      <w:noProof/>
    </w:r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single"/>
    </w:rPr>
  </w:style>
  <w:style w:type="character" w:styleId="FollowedHyperlink">
    <w:name w:val="FollowedHyperlink"/>
    <w:rPr>
      <w:color w:val="800080"/>
      <w:u w:val="single"/>
    </w:rPr>
  </w:style>
  <w:style w:type="paragraph" w:styleId="Title">
    <w:name w:val="Title"/>
    <w:basedOn w:val="Normal"/>
    <w:qFormat/>
    <w:pPr>
      <w:numPr>
        <w:numId w:val="5"/>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6"/>
      </w:numPr>
      <w:adjustRightInd/>
      <w:spacing w:beforeLines="50" w:before="50" w:afterLines="50" w:after="50" w:line="240" w:lineRule="auto"/>
      <w:textAlignment w:val="auto"/>
    </w:pPr>
    <w:rPr>
      <w:kern w:val="2"/>
      <w:szCs w:val="24"/>
    </w:rPr>
  </w:style>
  <w:style w:type="paragraph" w:customStyle="1" w:styleId="H2">
    <w:name w:val="_H_2"/>
    <w:basedOn w:val="Normal"/>
    <w:pPr>
      <w:spacing w:after="240" w:line="360" w:lineRule="exact"/>
    </w:pPr>
    <w:rPr>
      <w:rFonts w:ascii="SimHei" w:eastAsia="SimHei"/>
      <w:color w:val="FF0000"/>
      <w:lang w:val="en-GB"/>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aliases w:val="Special4,Report 4"/>
    <w:basedOn w:val="Normal"/>
    <w:next w:val="Normal"/>
    <w:autoRedefine/>
    <w:semiHidden/>
    <w:rsid w:val="00E92615"/>
    <w:pPr>
      <w:widowControl/>
      <w:tabs>
        <w:tab w:val="right" w:leader="dot" w:pos="9840"/>
      </w:tabs>
      <w:adjustRightInd/>
      <w:spacing w:after="120" w:line="360" w:lineRule="exact"/>
      <w:ind w:leftChars="742" w:left="1558"/>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
    <w:name w:val="简要记录正文"/>
    <w:basedOn w:val="Normal"/>
    <w:pPr>
      <w:numPr>
        <w:numId w:val="7"/>
      </w:numPr>
      <w:autoSpaceDE w:val="0"/>
      <w:autoSpaceDN w:val="0"/>
      <w:spacing w:beforeLines="150" w:before="360" w:afterLines="150" w:after="360" w:line="240" w:lineRule="auto"/>
      <w:jc w:val="left"/>
      <w:textAlignment w:val="auto"/>
    </w:pPr>
    <w:rPr>
      <w:kern w:val="14"/>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styleId="TOC3">
    <w:name w:val="toc 3"/>
    <w:aliases w:val="Special3,Report 3"/>
    <w:basedOn w:val="Normal"/>
    <w:next w:val="Normal"/>
    <w:autoRedefine/>
    <w:semiHidden/>
    <w:pPr>
      <w:tabs>
        <w:tab w:val="left" w:pos="1320"/>
        <w:tab w:val="right" w:leader="dot" w:pos="9840"/>
      </w:tabs>
      <w:ind w:leftChars="400" w:left="840"/>
    </w:pPr>
    <w:rPr>
      <w:noProof/>
      <w:szCs w:val="21"/>
    </w:r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character" w:customStyle="1" w:styleId="indrykning">
    <w:name w:val="indrykning"/>
    <w:basedOn w:val="DefaultParagraphFont"/>
  </w:style>
  <w:style w:type="paragraph" w:customStyle="1" w:styleId="22">
    <w:name w:val="标题2"/>
    <w:basedOn w:val="Normal"/>
    <w:pPr>
      <w:adjustRightInd/>
      <w:spacing w:line="240" w:lineRule="auto"/>
      <w:ind w:firstLineChars="200" w:firstLine="200"/>
      <w:textAlignment w:val="auto"/>
    </w:pPr>
    <w:rPr>
      <w:b/>
      <w:bCs/>
      <w:kern w:val="2"/>
      <w:szCs w:val="24"/>
    </w:rPr>
  </w:style>
  <w:style w:type="paragraph" w:customStyle="1" w:styleId="a2">
    <w:name w:val="表的注释"/>
    <w:basedOn w:val="Normal"/>
    <w:pPr>
      <w:adjustRightInd/>
      <w:spacing w:line="240" w:lineRule="auto"/>
      <w:ind w:firstLineChars="200" w:firstLine="200"/>
      <w:textAlignment w:val="auto"/>
    </w:pPr>
    <w:rPr>
      <w:kern w:val="2"/>
      <w:sz w:val="18"/>
      <w:szCs w:val="24"/>
    </w:rPr>
  </w:style>
  <w:style w:type="paragraph" w:customStyle="1" w:styleId="a3">
    <w:name w:val="注释"/>
    <w:basedOn w:val="Normal"/>
    <w:pPr>
      <w:adjustRightInd/>
      <w:spacing w:line="240" w:lineRule="auto"/>
      <w:textAlignment w:val="auto"/>
    </w:pPr>
    <w:rPr>
      <w:kern w:val="2"/>
      <w:sz w:val="18"/>
      <w:szCs w:val="24"/>
    </w:rPr>
  </w:style>
  <w:style w:type="paragraph" w:customStyle="1" w:styleId="Standard-AKT">
    <w:name w:val="Standard-AKT"/>
    <w:basedOn w:val="Normal"/>
    <w:pPr>
      <w:widowControl/>
      <w:autoSpaceDE w:val="0"/>
      <w:autoSpaceDN w:val="0"/>
      <w:adjustRightInd/>
      <w:spacing w:line="360" w:lineRule="auto"/>
      <w:jc w:val="left"/>
      <w:textAlignment w:val="auto"/>
    </w:pPr>
    <w:rPr>
      <w:rFonts w:ascii="Arial" w:hAnsi="Arial" w:cs="Arial"/>
      <w:sz w:val="24"/>
      <w:szCs w:val="24"/>
      <w:lang w:val="de-DE" w:eastAsia="de-DE"/>
    </w:rPr>
  </w:style>
  <w:style w:type="paragraph" w:customStyle="1" w:styleId="xl65">
    <w:name w:val="xl65"/>
    <w:basedOn w:val="Normal"/>
    <w:pPr>
      <w:widowControl/>
      <w:adjustRightInd/>
      <w:spacing w:before="100" w:beforeAutospacing="1" w:after="100" w:afterAutospacing="1" w:line="240" w:lineRule="auto"/>
      <w:jc w:val="left"/>
      <w:textAlignment w:val="auto"/>
    </w:pPr>
    <w:rPr>
      <w:rFonts w:ascii="Verdana" w:eastAsia="Arial Unicode MS" w:hAnsi="Verdana" w:cs="Arial Unicode MS"/>
      <w:sz w:val="18"/>
      <w:szCs w:val="18"/>
      <w:lang w:val="de-DE" w:eastAsia="de-DE"/>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Verdana" w:eastAsia="Arial Unicode MS" w:hAnsi="Verdana" w:cs="Arial Unicode MS"/>
      <w:b/>
      <w:bCs/>
      <w:sz w:val="20"/>
      <w:lang w:val="de-DE" w:eastAsia="de-DE"/>
    </w:rPr>
  </w:style>
  <w:style w:type="paragraph" w:customStyle="1" w:styleId="xl52">
    <w:name w:val="xl52"/>
    <w:basedOn w:val="Normal"/>
    <w:pPr>
      <w:widowControl/>
      <w:adjustRightInd/>
      <w:spacing w:before="100" w:beforeAutospacing="1" w:after="100" w:afterAutospacing="1" w:line="240" w:lineRule="auto"/>
      <w:jc w:val="right"/>
      <w:textAlignment w:val="auto"/>
    </w:pPr>
    <w:rPr>
      <w:rFonts w:ascii="Verdana" w:eastAsia="Arial Unicode MS" w:hAnsi="Verdana" w:cs="Arial Unicode MS"/>
      <w:b/>
      <w:bCs/>
      <w:sz w:val="18"/>
      <w:szCs w:val="18"/>
      <w:lang w:val="de-DE" w:eastAsia="de-DE"/>
    </w:rPr>
  </w:style>
  <w:style w:type="paragraph" w:styleId="NormalWeb">
    <w:name w:val="Normal (Web)"/>
    <w:basedOn w:val="Normal"/>
    <w:pPr>
      <w:widowControl/>
      <w:adjustRightInd/>
      <w:spacing w:before="100" w:beforeAutospacing="1" w:after="100" w:afterAutospacing="1" w:line="240" w:lineRule="auto"/>
      <w:jc w:val="left"/>
      <w:textAlignment w:val="auto"/>
    </w:pPr>
    <w:rPr>
      <w:sz w:val="24"/>
      <w:szCs w:val="24"/>
      <w:lang w:eastAsia="en-US"/>
    </w:rPr>
  </w:style>
  <w:style w:type="character" w:styleId="Emphasis">
    <w:name w:val="Emphasis"/>
    <w:qFormat/>
    <w:rPr>
      <w:i/>
      <w:iCs/>
    </w:rPr>
  </w:style>
  <w:style w:type="paragraph" w:customStyle="1" w:styleId="ChtTabTitle">
    <w:name w:val="Cht&amp;Tab Title"/>
    <w:basedOn w:val="Caption"/>
    <w:autoRedefine/>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pPr>
      <w:widowControl/>
      <w:pBdr>
        <w:left w:val="single" w:sz="4" w:space="0" w:color="auto"/>
      </w:pBdr>
      <w:adjustRightInd/>
      <w:spacing w:before="100" w:beforeAutospacing="1" w:after="100" w:afterAutospacing="1" w:line="240" w:lineRule="auto"/>
      <w:jc w:val="right"/>
      <w:textAlignment w:val="auto"/>
    </w:pPr>
    <w:rPr>
      <w:rFonts w:ascii="Arial" w:eastAsia="Arial Unicode MS" w:hAnsi="Arial" w:cs="Arial"/>
      <w:sz w:val="16"/>
      <w:szCs w:val="16"/>
    </w:rPr>
  </w:style>
  <w:style w:type="character" w:styleId="HTMLTypewriter">
    <w:name w:val="HTML Typewriter"/>
    <w:rPr>
      <w:rFonts w:ascii="SimSun" w:eastAsia="SimSun" w:hAnsi="SimSun" w:cs="SimSun"/>
      <w:sz w:val="24"/>
      <w:szCs w:val="24"/>
    </w:rPr>
  </w:style>
  <w:style w:type="paragraph" w:styleId="ListNumber2">
    <w:name w:val="List Number 2"/>
    <w:basedOn w:val="Normal"/>
    <w:pPr>
      <w:widowControl/>
      <w:numPr>
        <w:ilvl w:val="1"/>
        <w:numId w:val="9"/>
      </w:numPr>
      <w:tabs>
        <w:tab w:val="clear" w:pos="792"/>
        <w:tab w:val="left" w:pos="851"/>
      </w:tabs>
      <w:adjustRightInd/>
      <w:spacing w:line="260" w:lineRule="atLeast"/>
      <w:ind w:left="851" w:hanging="851"/>
      <w:jc w:val="left"/>
      <w:textAlignment w:val="auto"/>
    </w:pPr>
    <w:rPr>
      <w:rFonts w:ascii="Univers" w:hAnsi="Univers"/>
      <w:sz w:val="20"/>
      <w:lang w:val="nl-NL" w:eastAsia="nl-NL"/>
    </w:rPr>
  </w:style>
  <w:style w:type="paragraph" w:styleId="ListNumber3">
    <w:name w:val="List Number 3"/>
    <w:basedOn w:val="Normal"/>
    <w:pPr>
      <w:widowControl/>
      <w:numPr>
        <w:ilvl w:val="2"/>
        <w:numId w:val="9"/>
      </w:numPr>
      <w:tabs>
        <w:tab w:val="clear" w:pos="1440"/>
        <w:tab w:val="left" w:pos="1134"/>
      </w:tabs>
      <w:adjustRightInd/>
      <w:spacing w:line="260" w:lineRule="atLeast"/>
      <w:ind w:left="1134" w:hanging="1134"/>
      <w:jc w:val="left"/>
      <w:textAlignment w:val="auto"/>
    </w:pPr>
    <w:rPr>
      <w:rFonts w:ascii="Univers" w:hAnsi="Univers"/>
      <w:sz w:val="20"/>
      <w:lang w:val="nl-NL" w:eastAsia="nl-NL"/>
    </w:rPr>
  </w:style>
  <w:style w:type="paragraph" w:styleId="ListNumber4">
    <w:name w:val="List Number 4"/>
    <w:basedOn w:val="Normal"/>
    <w:pPr>
      <w:widowControl/>
      <w:numPr>
        <w:ilvl w:val="3"/>
        <w:numId w:val="9"/>
      </w:numPr>
      <w:tabs>
        <w:tab w:val="clear" w:pos="2160"/>
        <w:tab w:val="left" w:pos="1418"/>
      </w:tabs>
      <w:adjustRightInd/>
      <w:spacing w:line="260" w:lineRule="atLeast"/>
      <w:ind w:left="1418" w:hanging="1418"/>
      <w:jc w:val="left"/>
      <w:textAlignment w:val="auto"/>
    </w:pPr>
    <w:rPr>
      <w:rFonts w:ascii="Univers" w:hAnsi="Univers"/>
      <w:sz w:val="20"/>
      <w:lang w:val="nl-NL" w:eastAsia="nl-NL"/>
    </w:rPr>
  </w:style>
  <w:style w:type="paragraph" w:customStyle="1" w:styleId="Auteurs">
    <w:name w:val="Auteurs"/>
    <w:basedOn w:val="Normal"/>
    <w:pPr>
      <w:widowControl/>
      <w:adjustRightInd/>
      <w:spacing w:line="280" w:lineRule="atLeast"/>
      <w:jc w:val="left"/>
      <w:textAlignment w:val="auto"/>
    </w:pPr>
    <w:rPr>
      <w:sz w:val="22"/>
      <w:lang w:val="nl-NL" w:eastAsia="nl-NL"/>
    </w:rPr>
  </w:style>
  <w:style w:type="paragraph" w:customStyle="1" w:styleId="NormalWeb1">
    <w:name w:val="Normal (Web)1"/>
    <w:basedOn w:val="Normal"/>
    <w:pPr>
      <w:widowControl/>
      <w:adjustRightInd/>
      <w:spacing w:before="100" w:beforeAutospacing="1" w:after="100" w:afterAutospacing="1" w:line="240" w:lineRule="auto"/>
      <w:jc w:val="left"/>
      <w:textAlignment w:val="auto"/>
    </w:pPr>
    <w:rPr>
      <w:sz w:val="24"/>
      <w:szCs w:val="24"/>
      <w:lang w:val="nl-NL" w:eastAsia="nl-NL"/>
    </w:rPr>
  </w:style>
  <w:style w:type="character" w:customStyle="1" w:styleId="t31">
    <w:name w:val="t31"/>
    <w:rPr>
      <w:color w:val="000000"/>
      <w:sz w:val="26"/>
      <w:szCs w:val="26"/>
    </w:rPr>
  </w:style>
  <w:style w:type="paragraph" w:customStyle="1" w:styleId="Level1">
    <w:name w:val="Level 1"/>
    <w:basedOn w:val="Normal"/>
    <w:pPr>
      <w:autoSpaceDE w:val="0"/>
      <w:autoSpaceDN w:val="0"/>
      <w:spacing w:line="240" w:lineRule="auto"/>
      <w:ind w:left="720" w:hanging="720"/>
      <w:jc w:val="left"/>
      <w:textAlignment w:val="auto"/>
    </w:pPr>
    <w:rPr>
      <w:sz w:val="20"/>
      <w:szCs w:val="24"/>
      <w:lang w:eastAsia="en-US"/>
    </w:rPr>
  </w:style>
  <w:style w:type="paragraph" w:customStyle="1" w:styleId="TopofForm">
    <w:name w:val="TopofForm"/>
    <w:basedOn w:val="Normal"/>
    <w:pPr>
      <w:widowControl/>
      <w:adjustRightInd/>
      <w:spacing w:after="240" w:line="240" w:lineRule="auto"/>
      <w:ind w:left="240"/>
      <w:jc w:val="left"/>
      <w:textAlignment w:val="auto"/>
    </w:pPr>
    <w:rPr>
      <w:rFonts w:ascii="Courier" w:hAnsi="Courier"/>
      <w:sz w:val="24"/>
      <w:lang w:eastAsia="en-US"/>
    </w:rPr>
  </w:style>
  <w:style w:type="paragraph" w:customStyle="1" w:styleId="Agreement">
    <w:name w:val="Agreement"/>
    <w:basedOn w:val="Normal"/>
    <w:pPr>
      <w:widowControl/>
      <w:tabs>
        <w:tab w:val="num" w:pos="720"/>
      </w:tabs>
      <w:adjustRightInd/>
      <w:spacing w:after="240" w:line="240" w:lineRule="auto"/>
      <w:ind w:left="720" w:hanging="720"/>
      <w:textAlignment w:val="auto"/>
    </w:pPr>
    <w:rPr>
      <w:rFonts w:ascii="Arial" w:hAnsi="Arial"/>
      <w:sz w:val="24"/>
      <w:lang w:val="en-CA" w:eastAsia="en-US"/>
    </w:rPr>
  </w:style>
  <w:style w:type="paragraph" w:customStyle="1" w:styleId="BriefingNotes">
    <w:name w:val="Briefing Notes"/>
    <w:next w:val="Normal"/>
    <w:pPr>
      <w:tabs>
        <w:tab w:val="num" w:pos="360"/>
      </w:tabs>
      <w:spacing w:before="120"/>
      <w:ind w:left="360" w:hanging="360"/>
    </w:pPr>
    <w:rPr>
      <w:rFonts w:ascii="Arial" w:hAnsi="Arial" w:cs="Arial"/>
      <w:b/>
      <w:bCs/>
      <w:sz w:val="22"/>
      <w:u w:val="single"/>
      <w:lang w:val="en-CA" w:eastAsia="en-US"/>
    </w:rPr>
  </w:style>
  <w:style w:type="character" w:customStyle="1" w:styleId="titreloi">
    <w:name w:val="titreloi"/>
    <w:basedOn w:val="DefaultParagraphFont"/>
  </w:style>
  <w:style w:type="character" w:customStyle="1" w:styleId="emphtypeital">
    <w:name w:val="emphtypeital"/>
    <w:basedOn w:val="DefaultParagraphFont"/>
  </w:style>
  <w:style w:type="character" w:customStyle="1" w:styleId="printexpandtree">
    <w:name w:val="print expandtree"/>
    <w:basedOn w:val="DefaultParagraphFont"/>
  </w:style>
  <w:style w:type="character" w:customStyle="1" w:styleId="QPNormal">
    <w:name w:val="QP  Normal"/>
    <w:rPr>
      <w:rFonts w:ascii="Times New Roman" w:hAnsi="Times New Roman" w:cs="ITC Slimbach"/>
      <w:position w:val="0"/>
    </w:rPr>
  </w:style>
  <w:style w:type="character" w:customStyle="1" w:styleId="Hypertext">
    <w:name w:val="Hypertext"/>
    <w:rPr>
      <w:color w:val="0000FF"/>
      <w:u w:val="single"/>
    </w:rPr>
  </w:style>
  <w:style w:type="paragraph" w:customStyle="1" w:styleId="a4">
    <w:name w:val="_"/>
    <w:basedOn w:val="Normal"/>
    <w:pPr>
      <w:autoSpaceDE w:val="0"/>
      <w:autoSpaceDN w:val="0"/>
      <w:spacing w:line="240" w:lineRule="auto"/>
      <w:ind w:left="720" w:hanging="720"/>
      <w:jc w:val="left"/>
      <w:textAlignment w:val="auto"/>
    </w:pPr>
    <w:rPr>
      <w:sz w:val="20"/>
      <w:szCs w:val="24"/>
      <w:lang w:eastAsia="en-US"/>
    </w:rPr>
  </w:style>
  <w:style w:type="paragraph" w:customStyle="1" w:styleId="ReferenceLine">
    <w:name w:val="Reference Line"/>
    <w:basedOn w:val="BodyText"/>
    <w:pPr>
      <w:widowControl/>
      <w:adjustRightInd/>
      <w:spacing w:after="120"/>
      <w:jc w:val="left"/>
      <w:textAlignment w:val="auto"/>
    </w:pPr>
    <w:rPr>
      <w:rFonts w:ascii="Arial" w:hAnsi="Arial"/>
      <w:kern w:val="0"/>
      <w:sz w:val="20"/>
      <w:lang w:eastAsia="en-US"/>
    </w:rPr>
  </w:style>
  <w:style w:type="character" w:customStyle="1" w:styleId="A20">
    <w:name w:val="A2"/>
    <w:rPr>
      <w:rFonts w:cs="Times"/>
      <w:color w:val="000000"/>
      <w:sz w:val="20"/>
      <w:szCs w:val="20"/>
    </w:rPr>
  </w:style>
  <w:style w:type="paragraph" w:customStyle="1" w:styleId="LastYearResponseStyle">
    <w:name w:val="LastYearResponseStyle"/>
    <w:basedOn w:val="Normal"/>
    <w:pPr>
      <w:widowControl/>
      <w:adjustRightInd/>
      <w:spacing w:line="240" w:lineRule="auto"/>
      <w:jc w:val="left"/>
      <w:textAlignment w:val="auto"/>
    </w:pPr>
    <w:rPr>
      <w:rFonts w:ascii="Tahoma" w:hAnsi="Tahoma"/>
      <w:i/>
      <w:sz w:val="16"/>
      <w:szCs w:val="24"/>
      <w:lang w:eastAsia="en-US"/>
    </w:rPr>
  </w:style>
  <w:style w:type="paragraph" w:customStyle="1" w:styleId="header0">
    <w:name w:val="header"/>
    <w:basedOn w:val="Normal"/>
    <w:pPr>
      <w:widowControl/>
      <w:adjustRightInd/>
      <w:spacing w:before="100" w:beforeAutospacing="1" w:after="100" w:afterAutospacing="1" w:line="240" w:lineRule="auto"/>
      <w:jc w:val="right"/>
      <w:textAlignment w:val="auto"/>
    </w:pPr>
    <w:rPr>
      <w:b/>
      <w:bCs/>
      <w:color w:val="000000"/>
      <w:sz w:val="28"/>
      <w:szCs w:val="28"/>
      <w:lang w:val="en-CA" w:eastAsia="en-CA"/>
    </w:rPr>
  </w:style>
  <w:style w:type="paragraph" w:customStyle="1" w:styleId="17">
    <w:name w:val="_17"/>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40" w:lineRule="auto"/>
      <w:jc w:val="left"/>
      <w:textAlignment w:val="auto"/>
      <w:outlineLvl w:val="0"/>
    </w:pPr>
    <w:rPr>
      <w:sz w:val="24"/>
      <w:szCs w:val="24"/>
      <w:lang w:eastAsia="en-US"/>
    </w:rPr>
  </w:style>
  <w:style w:type="paragraph" w:styleId="BalloonText">
    <w:name w:val="Balloon Text"/>
    <w:basedOn w:val="Normal"/>
    <w:semiHidden/>
    <w:pPr>
      <w:widowControl/>
      <w:adjustRightInd/>
      <w:spacing w:line="240" w:lineRule="auto"/>
      <w:jc w:val="left"/>
      <w:textAlignment w:val="auto"/>
    </w:pPr>
    <w:rPr>
      <w:rFonts w:ascii="Tahoma" w:hAnsi="Tahoma" w:cs="Tahoma"/>
      <w:sz w:val="16"/>
      <w:szCs w:val="16"/>
      <w:lang w:eastAsia="en-US"/>
    </w:rPr>
  </w:style>
  <w:style w:type="paragraph" w:customStyle="1" w:styleId="PRAExecutiveNormal">
    <w:name w:val="PRA Executive Normal"/>
    <w:basedOn w:val="Normal"/>
    <w:pPr>
      <w:widowControl/>
      <w:adjustRightInd/>
      <w:spacing w:after="240" w:line="240" w:lineRule="auto"/>
      <w:jc w:val="left"/>
      <w:textAlignment w:val="auto"/>
    </w:pPr>
    <w:rPr>
      <w:sz w:val="24"/>
      <w:szCs w:val="24"/>
      <w:lang w:val="en-CA" w:eastAsia="en-US"/>
    </w:rPr>
  </w:style>
  <w:style w:type="paragraph" w:customStyle="1" w:styleId="BulletedList">
    <w:name w:val="Bulleted List"/>
    <w:basedOn w:val="Normal"/>
    <w:next w:val="Normal"/>
    <w:pPr>
      <w:widowControl/>
      <w:tabs>
        <w:tab w:val="num" w:pos="720"/>
      </w:tabs>
      <w:adjustRightInd/>
      <w:spacing w:line="240" w:lineRule="auto"/>
      <w:ind w:left="720" w:hanging="360"/>
      <w:jc w:val="left"/>
      <w:textAlignment w:val="auto"/>
    </w:pPr>
    <w:rPr>
      <w:rFonts w:ascii="Arial" w:hAnsi="Arial"/>
      <w:sz w:val="24"/>
      <w:lang w:val="en-GB" w:eastAsia="en-US"/>
    </w:rPr>
  </w:style>
  <w:style w:type="character" w:customStyle="1" w:styleId="SYSHYPERTEXT">
    <w:name w:val="SYS_HYPERTEXT"/>
    <w:rPr>
      <w:color w:val="0000FF"/>
      <w:u w:val="single"/>
    </w:rPr>
  </w:style>
  <w:style w:type="paragraph" w:customStyle="1" w:styleId="Default">
    <w:name w:val="Default"/>
    <w:pPr>
      <w:autoSpaceDE w:val="0"/>
      <w:autoSpaceDN w:val="0"/>
      <w:adjustRightInd w:val="0"/>
    </w:pPr>
    <w:rPr>
      <w:color w:val="000000"/>
      <w:sz w:val="24"/>
      <w:szCs w:val="24"/>
      <w:lang w:val="en-US" w:eastAsia="en-US"/>
    </w:rPr>
  </w:style>
  <w:style w:type="paragraph" w:customStyle="1" w:styleId="EDU-BodyTextBullet1">
    <w:name w:val="EDU-Body Text Bullet 1"/>
    <w:pPr>
      <w:tabs>
        <w:tab w:val="num" w:pos="1080"/>
      </w:tabs>
      <w:ind w:left="1080" w:hanging="360"/>
    </w:pPr>
    <w:rPr>
      <w:rFonts w:ascii="Arial" w:hAnsi="Arial" w:cs="Arial"/>
      <w:b/>
      <w:sz w:val="32"/>
      <w:szCs w:val="32"/>
      <w:lang w:val="en-GB" w:eastAsia="en-US"/>
    </w:rPr>
  </w:style>
  <w:style w:type="paragraph" w:customStyle="1" w:styleId="retrait2-texte">
    <w:name w:val="retrait2-texte"/>
    <w:basedOn w:val="Normal"/>
    <w:pPr>
      <w:widowControl/>
      <w:adjustRightInd/>
      <w:spacing w:after="240" w:line="240" w:lineRule="auto"/>
      <w:ind w:left="2160"/>
      <w:textAlignment w:val="auto"/>
    </w:pPr>
    <w:rPr>
      <w:rFonts w:ascii="Arial" w:hAnsi="Arial"/>
      <w:sz w:val="24"/>
      <w:szCs w:val="24"/>
      <w:lang w:val="fr-CA" w:eastAsia="fr-FR"/>
    </w:rPr>
  </w:style>
  <w:style w:type="paragraph" w:customStyle="1" w:styleId="retrait2-textedp">
    <w:name w:val="retrait2-textedp"/>
    <w:basedOn w:val="Normal"/>
    <w:pPr>
      <w:widowControl/>
      <w:adjustRightInd/>
      <w:spacing w:after="480" w:line="240" w:lineRule="auto"/>
      <w:ind w:left="2160"/>
      <w:textAlignment w:val="auto"/>
    </w:pPr>
    <w:rPr>
      <w:rFonts w:ascii="Arial" w:hAnsi="Arial"/>
      <w:sz w:val="24"/>
      <w:szCs w:val="24"/>
      <w:lang w:val="fr-CA" w:eastAsia="fr-FR"/>
    </w:rPr>
  </w:style>
  <w:style w:type="character" w:customStyle="1" w:styleId="acctxt1">
    <w:name w:val="acctxt1"/>
    <w:rPr>
      <w:rFonts w:ascii="Arial" w:hAnsi="Arial" w:cs="Arial" w:hint="default"/>
      <w:sz w:val="24"/>
      <w:szCs w:val="24"/>
    </w:rPr>
  </w:style>
  <w:style w:type="paragraph" w:customStyle="1" w:styleId="FootnoteTex">
    <w:name w:val="Footnote Tex"/>
    <w:pPr>
      <w:autoSpaceDE w:val="0"/>
      <w:autoSpaceDN w:val="0"/>
      <w:adjustRightInd w:val="0"/>
    </w:pPr>
    <w:rPr>
      <w:lang w:val="en-US" w:eastAsia="en-US"/>
    </w:rPr>
  </w:style>
  <w:style w:type="character" w:customStyle="1" w:styleId="exp1">
    <w:name w:val="exp1"/>
    <w:rPr>
      <w:color w:val="3E3E3E"/>
    </w:rPr>
  </w:style>
  <w:style w:type="paragraph" w:styleId="ListBullet">
    <w:name w:val="List Bullet"/>
    <w:basedOn w:val="Normal"/>
    <w:autoRedefine/>
    <w:pPr>
      <w:widowControl/>
      <w:numPr>
        <w:numId w:val="3"/>
      </w:numPr>
      <w:adjustRightInd/>
      <w:spacing w:line="240" w:lineRule="auto"/>
      <w:jc w:val="left"/>
      <w:textAlignment w:val="auto"/>
    </w:pPr>
    <w:rPr>
      <w:sz w:val="24"/>
      <w:szCs w:val="24"/>
      <w:lang w:eastAsia="en-US"/>
    </w:rPr>
  </w:style>
  <w:style w:type="paragraph" w:styleId="ListNumber">
    <w:name w:val="List Number"/>
    <w:basedOn w:val="Normal"/>
    <w:pPr>
      <w:widowControl/>
      <w:numPr>
        <w:numId w:val="2"/>
      </w:numPr>
      <w:adjustRightInd/>
      <w:spacing w:line="240" w:lineRule="auto"/>
      <w:jc w:val="left"/>
      <w:textAlignment w:val="auto"/>
    </w:pPr>
    <w:rPr>
      <w:rFonts w:ascii="Myanmar2.1" w:hAnsi="Myanmar2.1"/>
      <w:sz w:val="30"/>
      <w:szCs w:val="30"/>
      <w:lang w:eastAsia="en-US"/>
    </w:rPr>
  </w:style>
  <w:style w:type="paragraph" w:customStyle="1" w:styleId="STMleipteksti">
    <w:name w:val="STM leipäteksti"/>
    <w:pPr>
      <w:overflowPunct w:val="0"/>
      <w:autoSpaceDE w:val="0"/>
      <w:autoSpaceDN w:val="0"/>
      <w:adjustRightInd w:val="0"/>
      <w:ind w:left="2608"/>
      <w:textAlignment w:val="baseline"/>
    </w:pPr>
    <w:rPr>
      <w:sz w:val="24"/>
      <w:lang w:val="fi-FI" w:eastAsia="en-US"/>
    </w:rPr>
  </w:style>
  <w:style w:type="paragraph" w:customStyle="1" w:styleId="Liste3">
    <w:name w:val="Liste3"/>
    <w:basedOn w:val="Normal"/>
    <w:pPr>
      <w:numPr>
        <w:numId w:val="10"/>
      </w:numPr>
      <w:spacing w:line="360" w:lineRule="atLeast"/>
    </w:pPr>
    <w:rPr>
      <w:rFonts w:ascii="Arial" w:eastAsia="Times New Roman" w:hAnsi="Arial"/>
      <w:snapToGrid w:val="0"/>
      <w:sz w:val="22"/>
      <w:lang w:val="de-DE" w:eastAsia="de-DE"/>
    </w:rPr>
  </w:style>
  <w:style w:type="paragraph" w:customStyle="1" w:styleId="pkleinEinz">
    <w:name w:val="p_klein_Einz"/>
    <w:basedOn w:val="Normal"/>
    <w:pPr>
      <w:overflowPunct w:val="0"/>
      <w:autoSpaceDE w:val="0"/>
      <w:autoSpaceDN w:val="0"/>
      <w:spacing w:before="85" w:line="360" w:lineRule="atLeast"/>
      <w:ind w:firstLine="210"/>
    </w:pPr>
    <w:rPr>
      <w:rFonts w:ascii="TimesNewRoman" w:eastAsia="Times New Roman" w:hAnsi="TimesNewRoman"/>
      <w:noProof/>
      <w:snapToGrid w:val="0"/>
      <w:color w:val="000000"/>
      <w:sz w:val="19"/>
      <w:lang w:val="de-DE" w:eastAsia="de-DE"/>
    </w:rPr>
  </w:style>
  <w:style w:type="paragraph" w:customStyle="1" w:styleId="E1">
    <w:name w:val="E1"/>
    <w:basedOn w:val="Normal"/>
    <w:pPr>
      <w:spacing w:line="360" w:lineRule="atLeast"/>
      <w:ind w:left="284" w:hanging="284"/>
    </w:pPr>
    <w:rPr>
      <w:rFonts w:ascii="Arial" w:eastAsia="Times New Roman" w:hAnsi="Arial"/>
      <w:snapToGrid w:val="0"/>
      <w:sz w:val="22"/>
      <w:lang w:val="de-DE" w:eastAsia="de-DE"/>
    </w:rPr>
  </w:style>
  <w:style w:type="paragraph" w:customStyle="1" w:styleId="BMJStandard15Zeilen">
    <w:name w:val="BMJStandard1.5Zeilen"/>
    <w:basedOn w:val="Normal"/>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line="360" w:lineRule="auto"/>
    </w:pPr>
    <w:rPr>
      <w:rFonts w:ascii="Arial" w:eastAsia="Times New Roman" w:hAnsi="Arial"/>
      <w:snapToGrid w:val="0"/>
      <w:sz w:val="22"/>
      <w:lang w:val="de-DE" w:eastAsia="de-DE"/>
    </w:rPr>
  </w:style>
  <w:style w:type="paragraph" w:customStyle="1" w:styleId="Text">
    <w:name w:val="Text"/>
    <w:basedOn w:val="Normal"/>
    <w:pPr>
      <w:spacing w:line="360" w:lineRule="auto"/>
      <w:ind w:left="3402"/>
    </w:pPr>
    <w:rPr>
      <w:rFonts w:ascii="Arial" w:eastAsia="Times New Roman" w:hAnsi="Arial"/>
      <w:snapToGrid w:val="0"/>
      <w:sz w:val="40"/>
      <w:lang w:val="de-DE" w:eastAsia="de-DE"/>
    </w:rPr>
  </w:style>
  <w:style w:type="paragraph" w:customStyle="1" w:styleId="10">
    <w:name w:val="1"/>
    <w:aliases w:val="5-zeiliger-Text"/>
    <w:basedOn w:val="Normal"/>
    <w:pPr>
      <w:spacing w:line="360" w:lineRule="auto"/>
    </w:pPr>
    <w:rPr>
      <w:rFonts w:ascii="Arial" w:eastAsia="Times New Roman" w:hAnsi="Arial"/>
      <w:snapToGrid w:val="0"/>
      <w:sz w:val="24"/>
      <w:lang w:val="de-DE" w:eastAsia="de-DE"/>
    </w:rPr>
  </w:style>
  <w:style w:type="paragraph" w:customStyle="1" w:styleId="1Einrckung">
    <w:name w:val="1. Einrückung"/>
    <w:basedOn w:val="Normal"/>
    <w:pPr>
      <w:spacing w:line="360" w:lineRule="atLeast"/>
      <w:ind w:left="284" w:hanging="284"/>
    </w:pPr>
    <w:rPr>
      <w:rFonts w:ascii="Arial" w:eastAsia="Times New Roman" w:hAnsi="Arial"/>
      <w:snapToGrid w:val="0"/>
      <w:sz w:val="22"/>
      <w:lang w:val="de-DE" w:eastAsia="de-DE"/>
    </w:rPr>
  </w:style>
  <w:style w:type="paragraph" w:customStyle="1" w:styleId="DefinitionTerm">
    <w:name w:val="Definition Term"/>
    <w:basedOn w:val="Normal"/>
    <w:next w:val="Normal"/>
    <w:pPr>
      <w:widowControl/>
      <w:adjustRightInd/>
      <w:spacing w:line="240" w:lineRule="auto"/>
      <w:jc w:val="left"/>
      <w:textAlignment w:val="auto"/>
    </w:pPr>
    <w:rPr>
      <w:snapToGrid w:val="0"/>
      <w:sz w:val="24"/>
      <w:lang w:val="is-IS" w:eastAsia="en-US"/>
    </w:rPr>
  </w:style>
  <w:style w:type="paragraph" w:customStyle="1" w:styleId="DefinitionList">
    <w:name w:val="Definition List"/>
    <w:basedOn w:val="Normal"/>
    <w:next w:val="Normal"/>
    <w:pPr>
      <w:widowControl/>
      <w:adjustRightInd/>
      <w:spacing w:line="240" w:lineRule="auto"/>
      <w:ind w:left="360"/>
      <w:jc w:val="left"/>
      <w:textAlignment w:val="auto"/>
    </w:pPr>
    <w:rPr>
      <w:snapToGrid w:val="0"/>
      <w:sz w:val="24"/>
      <w:lang w:val="is-IS" w:eastAsia="en-US"/>
    </w:rPr>
  </w:style>
  <w:style w:type="character" w:customStyle="1" w:styleId="newssubheadline">
    <w:name w:val="newssubheadline"/>
    <w:rPr>
      <w:sz w:val="23"/>
      <w:szCs w:val="23"/>
    </w:rPr>
  </w:style>
  <w:style w:type="character" w:customStyle="1" w:styleId="newsleadin">
    <w:name w:val="newsleadin"/>
    <w:rPr>
      <w:sz w:val="23"/>
      <w:szCs w:val="23"/>
    </w:rPr>
  </w:style>
  <w:style w:type="paragraph" w:customStyle="1" w:styleId="skyring">
    <w:name w:val="skyring"/>
    <w:basedOn w:val="Normal"/>
    <w:pPr>
      <w:widowControl/>
      <w:adjustRightInd/>
      <w:spacing w:before="100" w:beforeAutospacing="1" w:after="100" w:afterAutospacing="1" w:line="340" w:lineRule="atLeast"/>
      <w:jc w:val="left"/>
      <w:textAlignment w:val="auto"/>
    </w:pPr>
    <w:rPr>
      <w:sz w:val="24"/>
      <w:szCs w:val="24"/>
      <w:lang w:val="en-GB" w:eastAsia="en-GB"/>
    </w:rPr>
  </w:style>
  <w:style w:type="character" w:customStyle="1" w:styleId="title1">
    <w:name w:val="title1"/>
    <w:rPr>
      <w:rFonts w:ascii="SimHei" w:hAnsi="SimHei" w:hint="default"/>
      <w:b w:val="0"/>
      <w:bCs w:val="0"/>
      <w:strike w:val="0"/>
      <w:dstrike w:val="0"/>
      <w:color w:val="9C2408"/>
      <w:sz w:val="27"/>
      <w:szCs w:val="27"/>
      <w:u w:val="none"/>
      <w:effect w:val="none"/>
    </w:rPr>
  </w:style>
  <w:style w:type="paragraph" w:styleId="CommentSubject">
    <w:name w:val="annotation subject"/>
    <w:basedOn w:val="CommentText"/>
    <w:next w:val="CommentText"/>
    <w:semiHidden/>
    <w:pPr>
      <w:spacing w:line="240" w:lineRule="auto"/>
    </w:pPr>
    <w:rPr>
      <w:rFonts w:ascii="Times New Roman"/>
      <w:b/>
      <w:bCs/>
      <w:kern w:val="0"/>
      <w:sz w:val="20"/>
      <w:lang w:eastAsia="en-US"/>
    </w:rPr>
  </w:style>
  <w:style w:type="character" w:customStyle="1" w:styleId="CharChar11">
    <w:name w:val=" Char Char11"/>
    <w:rsid w:val="00D73961"/>
    <w:rPr>
      <w:rFonts w:ascii="Calibri" w:eastAsia="MS Mincho" w:hAnsi="Calibri"/>
      <w:i/>
      <w:iCs/>
      <w:lang w:val="en-US" w:eastAsia="en-US" w:bidi="en-US"/>
    </w:rPr>
  </w:style>
  <w:style w:type="character" w:customStyle="1" w:styleId="CharChar7">
    <w:name w:val=" Char Char7"/>
    <w:rsid w:val="00D73961"/>
    <w:rPr>
      <w:rFonts w:ascii="Calibri" w:eastAsia="MS Mincho" w:hAnsi="Calibri"/>
      <w:i/>
      <w:iCs/>
      <w:lang w:val="en-US" w:eastAsia="en-US" w:bidi="en-US"/>
    </w:rPr>
  </w:style>
  <w:style w:type="paragraph" w:styleId="HTMLPreformatted">
    <w:name w:val="HTML Preformatted"/>
    <w:basedOn w:val="Normal"/>
    <w:rsid w:val="00D7396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jc w:val="left"/>
      <w:textAlignment w:val="auto"/>
    </w:pPr>
    <w:rPr>
      <w:rFonts w:ascii="Courier New" w:eastAsia="MS Mincho" w:hAnsi="Courier New" w:cs="Courier New"/>
      <w:sz w:val="20"/>
      <w:lang w:eastAsia="en-US"/>
    </w:rPr>
  </w:style>
  <w:style w:type="character" w:customStyle="1" w:styleId="CharChar1">
    <w:name w:val=" Char Char1"/>
    <w:rsid w:val="00D73961"/>
    <w:rPr>
      <w:rFonts w:ascii="Courier New" w:eastAsia="MS Mincho" w:hAnsi="Courier New" w:cs="Courier New"/>
      <w:lang w:val="en-US" w:eastAsia="en-US" w:bidi="ar-SA"/>
    </w:rPr>
  </w:style>
  <w:style w:type="paragraph" w:customStyle="1" w:styleId="SingleTxt">
    <w:name w:val="__Single Txt"/>
    <w:basedOn w:val="Normal"/>
    <w:rsid w:val="006B439D"/>
    <w:pPr>
      <w:widowControl/>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adjustRightInd/>
      <w:spacing w:after="120" w:line="240" w:lineRule="exact"/>
      <w:ind w:left="1267" w:right="1267"/>
      <w:textAlignment w:val="auto"/>
    </w:pPr>
    <w:rPr>
      <w:spacing w:val="4"/>
      <w:w w:val="103"/>
      <w:kern w:val="14"/>
      <w:sz w:val="20"/>
      <w:lang w:val="en-GB" w:eastAsia="en-US"/>
    </w:rPr>
  </w:style>
  <w:style w:type="paragraph" w:customStyle="1" w:styleId="HM">
    <w:name w:val="_ H __M"/>
    <w:basedOn w:val="HCh"/>
    <w:next w:val="Normal"/>
    <w:rsid w:val="006B439D"/>
    <w:pPr>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0" w:after="0" w:line="360" w:lineRule="exact"/>
    </w:pPr>
    <w:rPr>
      <w:rFonts w:ascii="Times New Roman" w:eastAsia="SimSun"/>
      <w:b/>
      <w:color w:val="auto"/>
      <w:spacing w:val="-3"/>
      <w:w w:val="99"/>
      <w:sz w:val="34"/>
      <w:lang w:val="en-GB" w:eastAsia="en-US"/>
    </w:rPr>
  </w:style>
  <w:style w:type="paragraph" w:customStyle="1" w:styleId="H23">
    <w:name w:val="_ H_2/3"/>
    <w:basedOn w:val="H1"/>
    <w:next w:val="SingleTxt"/>
    <w:rsid w:val="006B439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Lines="0" w:before="0" w:after="0" w:line="240" w:lineRule="exact"/>
      <w:ind w:left="1267" w:right="1267" w:hanging="1267"/>
      <w:outlineLvl w:val="1"/>
    </w:pPr>
    <w:rPr>
      <w:rFonts w:ascii="Times New Roman" w:eastAsia="SimSun"/>
      <w:b/>
      <w:color w:val="auto"/>
      <w:spacing w:val="2"/>
      <w:w w:val="103"/>
      <w:sz w:val="20"/>
      <w:lang w:val="en-GB" w:eastAsia="en-US"/>
    </w:rPr>
  </w:style>
  <w:style w:type="paragraph" w:customStyle="1" w:styleId="H4">
    <w:name w:val="_ H_4"/>
    <w:basedOn w:val="Normal"/>
    <w:next w:val="Normal"/>
    <w:rsid w:val="006B439D"/>
    <w:pPr>
      <w:keepNext/>
      <w:keepLines/>
      <w:widowContro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adjustRightInd/>
      <w:spacing w:line="240" w:lineRule="exact"/>
      <w:ind w:left="1267" w:right="1267" w:hanging="1267"/>
      <w:jc w:val="left"/>
      <w:textAlignment w:val="auto"/>
      <w:outlineLvl w:val="3"/>
    </w:pPr>
    <w:rPr>
      <w:i/>
      <w:spacing w:val="3"/>
      <w:w w:val="103"/>
      <w:kern w:val="14"/>
      <w:sz w:val="20"/>
      <w:lang w:val="en-GB" w:eastAsia="en-US"/>
    </w:rPr>
  </w:style>
  <w:style w:type="paragraph" w:customStyle="1" w:styleId="H56">
    <w:name w:val="_ H_5/6"/>
    <w:basedOn w:val="Normal"/>
    <w:next w:val="Normal"/>
    <w:rsid w:val="006B439D"/>
    <w:pPr>
      <w:keepNext/>
      <w:keepLines/>
      <w:widowContro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adjustRightInd/>
      <w:spacing w:line="240" w:lineRule="exact"/>
      <w:ind w:left="1267" w:right="1267" w:hanging="1267"/>
      <w:jc w:val="left"/>
      <w:textAlignment w:val="auto"/>
      <w:outlineLvl w:val="4"/>
    </w:pPr>
    <w:rPr>
      <w:spacing w:val="4"/>
      <w:w w:val="103"/>
      <w:kern w:val="14"/>
      <w:sz w:val="20"/>
      <w:lang w:val="en-GB" w:eastAsia="en-US"/>
    </w:rPr>
  </w:style>
  <w:style w:type="paragraph" w:customStyle="1" w:styleId="DualTxt">
    <w:name w:val="__Dual Txt"/>
    <w:basedOn w:val="Normal"/>
    <w:rsid w:val="006B439D"/>
    <w:pPr>
      <w:widowControl/>
      <w:tabs>
        <w:tab w:val="left" w:pos="480"/>
        <w:tab w:val="left" w:pos="960"/>
        <w:tab w:val="left" w:pos="1440"/>
        <w:tab w:val="left" w:pos="1915"/>
        <w:tab w:val="left" w:pos="2405"/>
        <w:tab w:val="left" w:pos="2880"/>
        <w:tab w:val="left" w:pos="3355"/>
      </w:tabs>
      <w:suppressAutoHyphens/>
      <w:adjustRightInd/>
      <w:spacing w:after="120" w:line="240" w:lineRule="exact"/>
      <w:textAlignment w:val="auto"/>
    </w:pPr>
    <w:rPr>
      <w:spacing w:val="4"/>
      <w:w w:val="103"/>
      <w:kern w:val="14"/>
      <w:sz w:val="20"/>
      <w:lang w:val="en-GB" w:eastAsia="en-US"/>
    </w:rPr>
  </w:style>
  <w:style w:type="paragraph" w:customStyle="1" w:styleId="SM">
    <w:name w:val="__S_M"/>
    <w:basedOn w:val="Normal"/>
    <w:next w:val="Normal"/>
    <w:rsid w:val="006B439D"/>
    <w:pPr>
      <w:keepNext/>
      <w:keepLines/>
      <w:widowControl/>
      <w:tabs>
        <w:tab w:val="right" w:leader="dot" w:pos="360"/>
      </w:tabs>
      <w:suppressAutoHyphens/>
      <w:adjustRightInd/>
      <w:spacing w:line="390" w:lineRule="exact"/>
      <w:ind w:left="1267" w:right="1267"/>
      <w:jc w:val="left"/>
      <w:textAlignment w:val="auto"/>
      <w:outlineLvl w:val="0"/>
    </w:pPr>
    <w:rPr>
      <w:b/>
      <w:spacing w:val="-4"/>
      <w:w w:val="98"/>
      <w:kern w:val="14"/>
      <w:sz w:val="40"/>
      <w:lang w:val="en-GB" w:eastAsia="en-US"/>
    </w:rPr>
  </w:style>
  <w:style w:type="paragraph" w:customStyle="1" w:styleId="SL">
    <w:name w:val="__S_L"/>
    <w:basedOn w:val="SM"/>
    <w:next w:val="Normal"/>
    <w:rsid w:val="006B439D"/>
    <w:pPr>
      <w:spacing w:line="540" w:lineRule="exact"/>
    </w:pPr>
    <w:rPr>
      <w:spacing w:val="-8"/>
      <w:w w:val="96"/>
      <w:sz w:val="57"/>
    </w:rPr>
  </w:style>
  <w:style w:type="paragraph" w:customStyle="1" w:styleId="SS">
    <w:name w:val="__S_S"/>
    <w:basedOn w:val="HCh"/>
    <w:next w:val="Normal"/>
    <w:rsid w:val="006B439D"/>
    <w:pPr>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0" w:after="0" w:line="300" w:lineRule="exact"/>
      <w:ind w:left="1267" w:right="1267"/>
    </w:pPr>
    <w:rPr>
      <w:rFonts w:ascii="Times New Roman" w:eastAsia="SimSun"/>
      <w:b/>
      <w:color w:val="auto"/>
      <w:spacing w:val="-2"/>
      <w:w w:val="103"/>
      <w:lang w:val="en-GB" w:eastAsia="en-US"/>
    </w:rPr>
  </w:style>
  <w:style w:type="paragraph" w:customStyle="1" w:styleId="Small">
    <w:name w:val="Small"/>
    <w:basedOn w:val="Normal"/>
    <w:next w:val="Normal"/>
    <w:rsid w:val="006B439D"/>
    <w:pPr>
      <w:widowControl/>
      <w:tabs>
        <w:tab w:val="right" w:pos="9965"/>
      </w:tabs>
      <w:suppressAutoHyphens/>
      <w:adjustRightInd/>
      <w:spacing w:line="210" w:lineRule="exact"/>
      <w:jc w:val="left"/>
      <w:textAlignment w:val="auto"/>
    </w:pPr>
    <w:rPr>
      <w:spacing w:val="5"/>
      <w:w w:val="104"/>
      <w:kern w:val="14"/>
      <w:sz w:val="17"/>
      <w:lang w:val="en-GB" w:eastAsia="en-US"/>
    </w:rPr>
  </w:style>
  <w:style w:type="paragraph" w:customStyle="1" w:styleId="SmallX">
    <w:name w:val="SmallX"/>
    <w:basedOn w:val="Small"/>
    <w:next w:val="Normal"/>
    <w:rsid w:val="006B439D"/>
    <w:pPr>
      <w:spacing w:line="180" w:lineRule="exact"/>
      <w:jc w:val="right"/>
    </w:pPr>
    <w:rPr>
      <w:spacing w:val="6"/>
      <w:w w:val="106"/>
      <w:sz w:val="14"/>
    </w:rPr>
  </w:style>
  <w:style w:type="paragraph" w:customStyle="1" w:styleId="DefaultParagraphFontCharCharCharZchnZchnChar">
    <w:name w:val="Default Paragraph Font Char Char Char Zchn Zchn Char"/>
    <w:aliases w:val="Default Paragraph Font Para Char Char Char Char Char Zchn Zchn Char,Default Paragraph Font Char Char11 Char Zchn Zchn Char"/>
    <w:basedOn w:val="Normal"/>
    <w:rsid w:val="006B439D"/>
    <w:pPr>
      <w:widowControl/>
      <w:adjustRightInd/>
      <w:spacing w:after="160" w:line="240" w:lineRule="exact"/>
      <w:jc w:val="left"/>
      <w:textAlignment w:val="auto"/>
    </w:pPr>
    <w:rPr>
      <w:rFonts w:ascii="Arial" w:hAnsi="Arial" w:cs="Arial"/>
      <w:sz w:val="20"/>
      <w:lang w:eastAsia="en-US"/>
    </w:rPr>
  </w:style>
  <w:style w:type="paragraph" w:customStyle="1" w:styleId="DefaultParagraphFontCharCharChar">
    <w:name w:val="Default Paragraph Font Char Char Char"/>
    <w:aliases w:val="Default Paragraph Font Para Char Char Char Char Char,Default Paragraph Font Char Char11 Char,Default Paragraph Font Char Char1 Char,Default Paragraph Font Para Char Char Char Char1 Char"/>
    <w:basedOn w:val="Normal"/>
    <w:rsid w:val="006B439D"/>
    <w:pPr>
      <w:widowControl/>
      <w:adjustRightInd/>
      <w:spacing w:after="160" w:line="240" w:lineRule="exact"/>
      <w:jc w:val="left"/>
      <w:textAlignment w:val="auto"/>
    </w:pPr>
    <w:rPr>
      <w:rFonts w:ascii="Arial" w:hAnsi="Arial" w:cs="Arial"/>
      <w:sz w:val="20"/>
      <w:lang w:eastAsia="en-US"/>
    </w:rPr>
  </w:style>
  <w:style w:type="paragraph" w:customStyle="1" w:styleId="Zeichen">
    <w:name w:val="Zeichen"/>
    <w:basedOn w:val="Normal"/>
    <w:rsid w:val="006B439D"/>
    <w:pPr>
      <w:framePr w:hSpace="142" w:vSpace="142" w:wrap="auto" w:hAnchor="text" w:y="2382"/>
      <w:widowControl/>
      <w:tabs>
        <w:tab w:val="left" w:pos="5103"/>
      </w:tabs>
      <w:adjustRightInd/>
      <w:spacing w:line="440" w:lineRule="atLeast"/>
      <w:textAlignment w:val="auto"/>
    </w:pPr>
    <w:rPr>
      <w:sz w:val="24"/>
      <w:lang w:val="de-CH" w:eastAsia="de-CH"/>
    </w:rPr>
  </w:style>
  <w:style w:type="paragraph" w:customStyle="1" w:styleId="Adresse">
    <w:name w:val="Adresse"/>
    <w:basedOn w:val="Normal"/>
    <w:rsid w:val="006B439D"/>
    <w:pPr>
      <w:framePr w:hSpace="1134" w:vSpace="1134" w:wrap="auto" w:hAnchor="text" w:y="3120"/>
      <w:widowControl/>
      <w:adjustRightInd/>
      <w:spacing w:line="360" w:lineRule="auto"/>
      <w:ind w:left="5103"/>
      <w:textAlignment w:val="auto"/>
    </w:pPr>
    <w:rPr>
      <w:sz w:val="24"/>
      <w:lang w:val="de-CH" w:eastAsia="de-CH"/>
    </w:rPr>
  </w:style>
  <w:style w:type="paragraph" w:styleId="Salutation">
    <w:name w:val="Salutation"/>
    <w:basedOn w:val="Text"/>
    <w:rsid w:val="006B439D"/>
    <w:pPr>
      <w:framePr w:hSpace="142" w:vSpace="142" w:wrap="auto" w:hAnchor="text" w:y="5388"/>
      <w:widowControl/>
      <w:adjustRightInd/>
      <w:spacing w:after="240" w:line="360" w:lineRule="atLeast"/>
      <w:ind w:left="0"/>
      <w:textAlignment w:val="auto"/>
    </w:pPr>
    <w:rPr>
      <w:rFonts w:ascii="Times New Roman" w:eastAsia="SimSun" w:hAnsi="Times New Roman"/>
      <w:snapToGrid/>
      <w:sz w:val="24"/>
      <w:lang w:val="de-CH" w:eastAsia="de-CH"/>
    </w:rPr>
  </w:style>
  <w:style w:type="paragraph" w:customStyle="1" w:styleId="Beilagen">
    <w:name w:val="Beilagen"/>
    <w:basedOn w:val="Text"/>
    <w:rsid w:val="006B439D"/>
    <w:pPr>
      <w:framePr w:hSpace="142" w:vSpace="142" w:wrap="auto" w:hAnchor="text" w:yAlign="bottom"/>
      <w:widowControl/>
      <w:adjustRightInd/>
      <w:spacing w:line="360" w:lineRule="atLeast"/>
      <w:ind w:left="0"/>
      <w:textAlignment w:val="auto"/>
    </w:pPr>
    <w:rPr>
      <w:rFonts w:ascii="Times New Roman" w:eastAsia="SimSun" w:hAnsi="Times New Roman"/>
      <w:snapToGrid/>
      <w:sz w:val="24"/>
      <w:lang w:val="de-CH" w:eastAsia="de-CH"/>
    </w:rPr>
  </w:style>
  <w:style w:type="paragraph" w:customStyle="1" w:styleId="EDATEXT">
    <w:name w:val="EDA_TEXT"/>
    <w:basedOn w:val="Normal"/>
    <w:rsid w:val="006B439D"/>
    <w:pPr>
      <w:framePr w:hSpace="142" w:vSpace="142" w:wrap="auto" w:hAnchor="page" w:xAlign="center"/>
      <w:widowControl/>
      <w:adjustRightInd/>
      <w:spacing w:line="360" w:lineRule="auto"/>
      <w:jc w:val="center"/>
      <w:textAlignment w:val="auto"/>
    </w:pPr>
    <w:rPr>
      <w:sz w:val="24"/>
      <w:lang w:val="de-CH" w:eastAsia="de-CH"/>
    </w:rPr>
  </w:style>
  <w:style w:type="paragraph" w:customStyle="1" w:styleId="Gruss">
    <w:name w:val="Gruss"/>
    <w:basedOn w:val="Beilagen"/>
    <w:rsid w:val="006B439D"/>
    <w:pPr>
      <w:keepLines/>
      <w:framePr w:wrap="auto" w:yAlign="inline"/>
      <w:spacing w:before="480"/>
    </w:pPr>
  </w:style>
  <w:style w:type="paragraph" w:customStyle="1" w:styleId="EDALOGO">
    <w:name w:val="EDA_LOGO"/>
    <w:basedOn w:val="Normal"/>
    <w:rsid w:val="006B439D"/>
    <w:pPr>
      <w:framePr w:hSpace="142" w:vSpace="142" w:wrap="auto" w:hAnchor="text" w:yAlign="top"/>
      <w:widowControl/>
      <w:numPr>
        <w:numId w:val="15"/>
      </w:numPr>
      <w:tabs>
        <w:tab w:val="num" w:pos="357"/>
      </w:tabs>
      <w:adjustRightInd/>
      <w:spacing w:line="360" w:lineRule="auto"/>
      <w:ind w:left="357" w:hanging="357"/>
      <w:jc w:val="center"/>
      <w:textAlignment w:val="auto"/>
    </w:pPr>
    <w:rPr>
      <w:sz w:val="24"/>
      <w:lang w:val="de-CH" w:eastAsia="de-CH"/>
    </w:rPr>
  </w:style>
  <w:style w:type="paragraph" w:customStyle="1" w:styleId="Paragraphnumbered">
    <w:name w:val="Paragraph_numbered"/>
    <w:basedOn w:val="Normal"/>
    <w:autoRedefine/>
    <w:rsid w:val="006B439D"/>
    <w:pPr>
      <w:widowControl/>
      <w:adjustRightInd/>
      <w:spacing w:line="360" w:lineRule="auto"/>
      <w:ind w:left="210" w:right="210"/>
      <w:textAlignment w:val="auto"/>
    </w:pPr>
    <w:rPr>
      <w:sz w:val="24"/>
      <w:lang w:val="fr-CH" w:eastAsia="de-CH"/>
    </w:rPr>
  </w:style>
  <w:style w:type="paragraph" w:customStyle="1" w:styleId="Gegenstvordruck">
    <w:name w:val="Gegenstvordruck"/>
    <w:basedOn w:val="Normal"/>
    <w:rsid w:val="006B439D"/>
    <w:pPr>
      <w:framePr w:hSpace="142" w:vSpace="142" w:wrap="auto" w:hAnchor="margin" w:y="4594"/>
      <w:widowControl/>
      <w:numPr>
        <w:numId w:val="24"/>
      </w:numPr>
      <w:tabs>
        <w:tab w:val="clear" w:pos="360"/>
        <w:tab w:val="left" w:pos="2381"/>
        <w:tab w:val="left" w:pos="5189"/>
        <w:tab w:val="left" w:pos="7711"/>
      </w:tabs>
      <w:adjustRightInd/>
      <w:spacing w:line="240" w:lineRule="atLeast"/>
      <w:textAlignment w:val="auto"/>
    </w:pPr>
    <w:rPr>
      <w:rFonts w:ascii="Helvetica" w:hAnsi="Helvetica"/>
      <w:sz w:val="18"/>
      <w:lang w:val="en-GB" w:eastAsia="de-CH"/>
    </w:rPr>
  </w:style>
  <w:style w:type="paragraph" w:customStyle="1" w:styleId="Basis-Funote">
    <w:name w:val="Basis-Fußnote"/>
    <w:basedOn w:val="Normal"/>
    <w:rsid w:val="006B439D"/>
    <w:pPr>
      <w:widowControl/>
      <w:tabs>
        <w:tab w:val="left" w:pos="187"/>
      </w:tabs>
      <w:adjustRightInd/>
      <w:spacing w:line="220" w:lineRule="exact"/>
      <w:ind w:left="187" w:hanging="187"/>
      <w:jc w:val="left"/>
      <w:textAlignment w:val="auto"/>
    </w:pPr>
    <w:rPr>
      <w:sz w:val="18"/>
      <w:lang w:val="de-DE" w:eastAsia="de-CH"/>
    </w:rPr>
  </w:style>
  <w:style w:type="paragraph" w:styleId="Index1">
    <w:name w:val="index 1"/>
    <w:basedOn w:val="Normal"/>
    <w:next w:val="Normal"/>
    <w:autoRedefine/>
    <w:semiHidden/>
    <w:rsid w:val="006B439D"/>
    <w:pPr>
      <w:widowControl/>
      <w:adjustRightInd/>
      <w:spacing w:line="360" w:lineRule="auto"/>
      <w:ind w:left="220" w:hanging="220"/>
      <w:textAlignment w:val="auto"/>
    </w:pPr>
    <w:rPr>
      <w:sz w:val="24"/>
      <w:lang w:val="de-CH" w:eastAsia="de-CH"/>
    </w:rPr>
  </w:style>
  <w:style w:type="paragraph" w:customStyle="1" w:styleId="Numbered">
    <w:name w:val="Numbered"/>
    <w:basedOn w:val="BodyText"/>
    <w:rsid w:val="006B439D"/>
    <w:pPr>
      <w:widowControl/>
      <w:numPr>
        <w:numId w:val="1"/>
      </w:numPr>
      <w:tabs>
        <w:tab w:val="left" w:pos="567"/>
      </w:tabs>
      <w:adjustRightInd/>
      <w:spacing w:line="360" w:lineRule="auto"/>
      <w:textAlignment w:val="auto"/>
    </w:pPr>
    <w:rPr>
      <w:rFonts w:ascii="Times New Roman"/>
      <w:kern w:val="0"/>
      <w:sz w:val="24"/>
      <w:lang w:val="de-CH" w:eastAsia="de-CH"/>
    </w:rPr>
  </w:style>
  <w:style w:type="paragraph" w:customStyle="1" w:styleId="Titelblatt">
    <w:name w:val="Titelblatt"/>
    <w:basedOn w:val="Normal"/>
    <w:rsid w:val="006B439D"/>
    <w:pPr>
      <w:widowControl/>
      <w:pBdr>
        <w:top w:val="single" w:sz="12" w:space="3" w:color="auto"/>
        <w:left w:val="single" w:sz="12" w:space="14" w:color="auto"/>
        <w:bottom w:val="single" w:sz="12" w:space="1" w:color="auto"/>
        <w:right w:val="single" w:sz="12" w:space="14" w:color="auto"/>
      </w:pBdr>
      <w:adjustRightInd/>
      <w:spacing w:line="600" w:lineRule="atLeast"/>
      <w:ind w:left="851" w:right="680"/>
      <w:jc w:val="center"/>
      <w:textAlignment w:val="auto"/>
    </w:pPr>
    <w:rPr>
      <w:b/>
      <w:sz w:val="36"/>
      <w:lang w:val="de-CH" w:eastAsia="de-CH"/>
    </w:rPr>
  </w:style>
  <w:style w:type="paragraph" w:customStyle="1" w:styleId="Paragraph">
    <w:name w:val="Paragraph"/>
    <w:basedOn w:val="Normal"/>
    <w:rsid w:val="006B439D"/>
    <w:pPr>
      <w:widowControl/>
      <w:adjustRightInd/>
      <w:spacing w:line="360" w:lineRule="auto"/>
      <w:textAlignment w:val="auto"/>
    </w:pPr>
    <w:rPr>
      <w:sz w:val="24"/>
      <w:lang w:val="de-CH" w:eastAsia="de-CH"/>
    </w:rPr>
  </w:style>
  <w:style w:type="paragraph" w:customStyle="1" w:styleId="Formatvorlageberschrift1Links0cmErsteZeile0cm">
    <w:name w:val="Formatvorlage Überschrift 1 + Links:  0 cm Erste Zeile:  0 cm"/>
    <w:basedOn w:val="Heading1"/>
    <w:rsid w:val="006B439D"/>
    <w:pPr>
      <w:keepNext w:val="0"/>
      <w:widowControl/>
      <w:numPr>
        <w:numId w:val="0"/>
      </w:numPr>
      <w:tabs>
        <w:tab w:val="left" w:pos="1418"/>
      </w:tabs>
      <w:spacing w:beforeLines="0" w:before="240" w:after="120" w:line="380" w:lineRule="exact"/>
    </w:pPr>
    <w:rPr>
      <w:rFonts w:eastAsia="SimSun"/>
      <w:b/>
      <w:bCs/>
      <w:kern w:val="0"/>
      <w:sz w:val="32"/>
      <w:u w:val="single"/>
      <w:lang w:val="de-CH" w:eastAsia="de-CH"/>
    </w:rPr>
  </w:style>
  <w:style w:type="paragraph" w:customStyle="1" w:styleId="UnterstrichenLinks">
    <w:name w:val="Unterstrichen Links"/>
    <w:basedOn w:val="Normal"/>
    <w:rsid w:val="006B439D"/>
    <w:pPr>
      <w:widowControl/>
      <w:adjustRightInd/>
      <w:spacing w:line="360" w:lineRule="auto"/>
      <w:textAlignment w:val="auto"/>
    </w:pPr>
    <w:rPr>
      <w:sz w:val="24"/>
      <w:u w:val="single"/>
      <w:lang w:val="de-CH" w:eastAsia="de-CH"/>
    </w:rPr>
  </w:style>
  <w:style w:type="paragraph" w:customStyle="1" w:styleId="ParagraphIndent">
    <w:name w:val="Paragraph_Indent"/>
    <w:basedOn w:val="Normal"/>
    <w:rsid w:val="006B439D"/>
    <w:pPr>
      <w:widowControl/>
      <w:adjustRightInd/>
      <w:spacing w:line="360" w:lineRule="auto"/>
      <w:ind w:left="357"/>
      <w:textAlignment w:val="auto"/>
    </w:pPr>
    <w:rPr>
      <w:sz w:val="24"/>
      <w:lang w:val="de-CH" w:eastAsia="de-CH"/>
    </w:rPr>
  </w:style>
  <w:style w:type="paragraph" w:customStyle="1" w:styleId="TableHead">
    <w:name w:val="Table_Head"/>
    <w:basedOn w:val="Normal"/>
    <w:rsid w:val="006B439D"/>
    <w:pPr>
      <w:widowControl/>
      <w:adjustRightInd/>
      <w:spacing w:line="360" w:lineRule="auto"/>
      <w:textAlignment w:val="auto"/>
    </w:pPr>
    <w:rPr>
      <w:sz w:val="24"/>
      <w:lang w:val="en-GB" w:eastAsia="de-CH"/>
    </w:rPr>
  </w:style>
  <w:style w:type="paragraph" w:customStyle="1" w:styleId="TableEntrie">
    <w:name w:val="Table_Entrie"/>
    <w:basedOn w:val="Normal"/>
    <w:rsid w:val="006B439D"/>
    <w:pPr>
      <w:widowControl/>
      <w:adjustRightInd/>
      <w:spacing w:line="360" w:lineRule="auto"/>
      <w:textAlignment w:val="auto"/>
    </w:pPr>
    <w:rPr>
      <w:sz w:val="24"/>
      <w:lang w:val="en-GB" w:eastAsia="de-CH"/>
    </w:rPr>
  </w:style>
  <w:style w:type="paragraph" w:customStyle="1" w:styleId="Inhaltsuebersicht">
    <w:name w:val="Inhaltsuebersicht"/>
    <w:basedOn w:val="Normal"/>
    <w:next w:val="Normal"/>
    <w:rsid w:val="006B439D"/>
    <w:pPr>
      <w:widowControl/>
      <w:adjustRightInd/>
      <w:spacing w:before="300" w:after="60" w:line="240" w:lineRule="auto"/>
      <w:jc w:val="center"/>
      <w:textAlignment w:val="auto"/>
    </w:pPr>
    <w:rPr>
      <w:b/>
      <w:sz w:val="32"/>
      <w:szCs w:val="32"/>
      <w:lang w:val="de-CH" w:eastAsia="de-CH"/>
    </w:rPr>
  </w:style>
  <w:style w:type="paragraph" w:customStyle="1" w:styleId="Inhaltsverzeichnis">
    <w:name w:val="Inhaltsverzeichnis"/>
    <w:basedOn w:val="Normal"/>
    <w:rsid w:val="006B439D"/>
    <w:pPr>
      <w:widowControl/>
      <w:tabs>
        <w:tab w:val="left" w:pos="851"/>
        <w:tab w:val="right" w:leader="dot" w:pos="9072"/>
      </w:tabs>
      <w:adjustRightInd/>
      <w:spacing w:before="300" w:after="60" w:line="240" w:lineRule="auto"/>
      <w:jc w:val="center"/>
      <w:textAlignment w:val="auto"/>
    </w:pPr>
    <w:rPr>
      <w:b/>
      <w:sz w:val="32"/>
      <w:szCs w:val="32"/>
      <w:lang w:val="en-GB" w:eastAsia="de-CH"/>
    </w:rPr>
  </w:style>
  <w:style w:type="paragraph" w:customStyle="1" w:styleId="Paragraphlawarticles">
    <w:name w:val="Paragraph law articles"/>
    <w:basedOn w:val="Normal"/>
    <w:rsid w:val="006B439D"/>
    <w:pPr>
      <w:widowControl/>
      <w:adjustRightInd/>
      <w:spacing w:line="360" w:lineRule="auto"/>
      <w:ind w:left="357"/>
      <w:textAlignment w:val="auto"/>
    </w:pPr>
    <w:rPr>
      <w:sz w:val="20"/>
      <w:lang w:val="en-GB" w:eastAsia="de-CH"/>
    </w:rPr>
  </w:style>
  <w:style w:type="paragraph" w:customStyle="1" w:styleId="KopfzeileQuer">
    <w:name w:val="Kopfzeile_Quer"/>
    <w:basedOn w:val="Header"/>
    <w:rsid w:val="006B439D"/>
    <w:pPr>
      <w:widowControl/>
      <w:pBdr>
        <w:bottom w:val="single" w:sz="4" w:space="1" w:color="auto"/>
      </w:pBdr>
      <w:tabs>
        <w:tab w:val="clear" w:pos="4320"/>
        <w:tab w:val="clear" w:pos="8640"/>
        <w:tab w:val="center" w:pos="4819"/>
        <w:tab w:val="right" w:pos="14160"/>
      </w:tabs>
      <w:adjustRightInd/>
      <w:spacing w:line="360" w:lineRule="auto"/>
      <w:jc w:val="both"/>
      <w:textAlignment w:val="auto"/>
    </w:pPr>
    <w:rPr>
      <w:sz w:val="22"/>
      <w:lang w:val="de-CH" w:eastAsia="de-CH"/>
    </w:rPr>
  </w:style>
  <w:style w:type="paragraph" w:customStyle="1" w:styleId="fliess">
    <w:name w:val="fliess"/>
    <w:basedOn w:val="Normal"/>
    <w:rsid w:val="006B439D"/>
    <w:pPr>
      <w:widowControl/>
      <w:adjustRightInd/>
      <w:spacing w:before="100" w:beforeAutospacing="1" w:after="100" w:afterAutospacing="1" w:line="255" w:lineRule="atLeast"/>
      <w:jc w:val="left"/>
      <w:textAlignment w:val="auto"/>
    </w:pPr>
    <w:rPr>
      <w:rFonts w:ascii="Verdana" w:eastAsia="Arial Unicode MS" w:hAnsi="Verdana" w:cs="Arial Unicode MS"/>
      <w:color w:val="000000"/>
      <w:sz w:val="18"/>
      <w:szCs w:val="18"/>
      <w:lang w:val="de-CH" w:eastAsia="de-DE"/>
    </w:rPr>
  </w:style>
  <w:style w:type="paragraph" w:customStyle="1" w:styleId="content0001text">
    <w:name w:val="content0001text"/>
    <w:basedOn w:val="Normal"/>
    <w:rsid w:val="006B439D"/>
    <w:pPr>
      <w:widowControl/>
      <w:adjustRightInd/>
      <w:spacing w:before="100" w:beforeAutospacing="1" w:after="100" w:afterAutospacing="1" w:line="240" w:lineRule="auto"/>
      <w:jc w:val="left"/>
      <w:textAlignment w:val="auto"/>
    </w:pPr>
    <w:rPr>
      <w:rFonts w:ascii="Arial" w:eastAsia="Arial Unicode MS" w:hAnsi="Arial" w:cs="Arial"/>
      <w:sz w:val="18"/>
      <w:szCs w:val="18"/>
      <w:lang w:val="de-CH" w:eastAsia="de-DE"/>
    </w:rPr>
  </w:style>
  <w:style w:type="paragraph" w:customStyle="1" w:styleId="Betreff">
    <w:name w:val="Betreff"/>
    <w:basedOn w:val="Normal"/>
    <w:rsid w:val="006B439D"/>
    <w:pPr>
      <w:widowControl/>
      <w:adjustRightInd/>
      <w:spacing w:after="240" w:line="240" w:lineRule="auto"/>
      <w:jc w:val="left"/>
      <w:textAlignment w:val="auto"/>
    </w:pPr>
    <w:rPr>
      <w:rFonts w:ascii="Arial" w:hAnsi="Arial"/>
      <w:b/>
      <w:sz w:val="22"/>
      <w:szCs w:val="24"/>
      <w:lang w:val="de-CH" w:eastAsia="de-DE"/>
    </w:rPr>
  </w:style>
  <w:style w:type="paragraph" w:customStyle="1" w:styleId="Textform1">
    <w:name w:val="Textform1"/>
    <w:basedOn w:val="Normal"/>
    <w:rsid w:val="006B439D"/>
    <w:pPr>
      <w:widowControl/>
      <w:adjustRightInd/>
      <w:spacing w:after="260" w:line="240" w:lineRule="auto"/>
      <w:textAlignment w:val="auto"/>
    </w:pPr>
    <w:rPr>
      <w:rFonts w:ascii="Arial" w:hAnsi="Arial"/>
      <w:sz w:val="24"/>
      <w:lang w:val="de-CH" w:eastAsia="de-CH"/>
    </w:rPr>
  </w:style>
  <w:style w:type="paragraph" w:customStyle="1" w:styleId="Car">
    <w:name w:val=" Car"/>
    <w:basedOn w:val="Normal"/>
    <w:rsid w:val="006B439D"/>
    <w:pPr>
      <w:widowControl/>
      <w:adjustRightInd/>
      <w:spacing w:after="160" w:line="240" w:lineRule="exact"/>
      <w:jc w:val="left"/>
      <w:textAlignment w:val="auto"/>
    </w:pPr>
    <w:rPr>
      <w:rFonts w:ascii="Arial" w:hAnsi="Arial" w:cs="Arial"/>
      <w:sz w:val="20"/>
      <w:lang w:eastAsia="en-US"/>
    </w:rPr>
  </w:style>
  <w:style w:type="paragraph" w:customStyle="1" w:styleId="DefaultParagraphFontCharCharCharZchnCar">
    <w:name w:val="Default Paragraph Font Char Char Char Zchn Car"/>
    <w:aliases w:val="Default Paragraph Font Para Char Char Char Char Char Zchn Car,Default Paragraph Font Char Char11 Char Zchn Car,Default Paragraph Font Char Char1 Char Zchn Car Car"/>
    <w:basedOn w:val="Normal"/>
    <w:rsid w:val="006B439D"/>
    <w:pPr>
      <w:widowControl/>
      <w:adjustRightInd/>
      <w:spacing w:after="160" w:line="240" w:lineRule="exact"/>
      <w:jc w:val="left"/>
      <w:textAlignment w:val="auto"/>
    </w:pPr>
    <w:rPr>
      <w:rFonts w:ascii="Arial" w:hAnsi="Arial" w:cs="Arial"/>
      <w:sz w:val="20"/>
      <w:lang w:eastAsia="en-US"/>
    </w:rPr>
  </w:style>
  <w:style w:type="paragraph" w:customStyle="1" w:styleId="ZchnZchn">
    <w:name w:val=" Zchn Zchn"/>
    <w:basedOn w:val="Normal"/>
    <w:rsid w:val="006B439D"/>
    <w:pPr>
      <w:widowControl/>
      <w:adjustRightInd/>
      <w:spacing w:after="160" w:line="240" w:lineRule="exact"/>
      <w:jc w:val="left"/>
      <w:textAlignment w:val="auto"/>
    </w:pPr>
    <w:rPr>
      <w:rFonts w:ascii="Arial" w:hAnsi="Arial" w:cs="Arial"/>
      <w:sz w:val="20"/>
      <w:lang w:eastAsia="en-US"/>
    </w:rPr>
  </w:style>
  <w:style w:type="paragraph" w:customStyle="1" w:styleId="CarCar">
    <w:name w:val=" Car Car"/>
    <w:basedOn w:val="Normal"/>
    <w:rsid w:val="006B439D"/>
    <w:pPr>
      <w:widowControl/>
      <w:adjustRightInd/>
      <w:spacing w:after="160" w:line="240" w:lineRule="exact"/>
      <w:jc w:val="left"/>
      <w:textAlignment w:val="auto"/>
    </w:pPr>
    <w:rPr>
      <w:rFonts w:cs="Arial"/>
      <w:sz w:val="20"/>
      <w:lang w:eastAsia="en-US"/>
    </w:rPr>
  </w:style>
  <w:style w:type="paragraph" w:customStyle="1" w:styleId="DefaultParagraphFontCharCharCharCar">
    <w:name w:val="Default Paragraph Font Char Char Char Car"/>
    <w:aliases w:val="Default Paragraph Font Para Char Char Char Char Char Car,Default Paragraph Font Char Char11 Char Car,Default Paragraph Font Char Char1 Char Car"/>
    <w:basedOn w:val="Normal"/>
    <w:rsid w:val="006B439D"/>
    <w:pPr>
      <w:widowControl/>
      <w:adjustRightInd/>
      <w:spacing w:after="160" w:line="240" w:lineRule="exact"/>
      <w:jc w:val="left"/>
      <w:textAlignment w:val="auto"/>
    </w:pPr>
    <w:rPr>
      <w:rFonts w:ascii="Arial" w:hAnsi="Arial" w:cs="Arial"/>
      <w:sz w:val="20"/>
      <w:lang w:eastAsia="en-US"/>
    </w:rPr>
  </w:style>
  <w:style w:type="paragraph" w:styleId="ListBullet2">
    <w:name w:val="List Bullet 2"/>
    <w:basedOn w:val="ListBullet"/>
    <w:rsid w:val="006B439D"/>
    <w:pPr>
      <w:numPr>
        <w:numId w:val="0"/>
      </w:numPr>
      <w:tabs>
        <w:tab w:val="num" w:pos="357"/>
        <w:tab w:val="num" w:pos="851"/>
      </w:tabs>
      <w:spacing w:line="260" w:lineRule="atLeast"/>
      <w:ind w:left="851" w:hanging="426"/>
    </w:pPr>
    <w:rPr>
      <w:rFonts w:ascii="Arial" w:hAnsi="Arial"/>
      <w:sz w:val="20"/>
      <w:szCs w:val="20"/>
      <w:lang w:val="de-CH" w:eastAsia="de-CH"/>
    </w:rPr>
  </w:style>
  <w:style w:type="paragraph" w:styleId="ListBullet3">
    <w:name w:val="List Bullet 3"/>
    <w:basedOn w:val="Normal"/>
    <w:rsid w:val="006B439D"/>
    <w:pPr>
      <w:widowControl/>
      <w:tabs>
        <w:tab w:val="num" w:pos="1276"/>
      </w:tabs>
      <w:adjustRightInd/>
      <w:spacing w:line="260" w:lineRule="atLeast"/>
      <w:ind w:left="1276" w:hanging="425"/>
      <w:jc w:val="left"/>
      <w:textAlignment w:val="auto"/>
    </w:pPr>
    <w:rPr>
      <w:rFonts w:ascii="Arial" w:hAnsi="Arial"/>
      <w:sz w:val="20"/>
      <w:lang w:val="de-CH" w:eastAsia="de-CH"/>
    </w:rPr>
  </w:style>
  <w:style w:type="paragraph" w:styleId="ListBullet4">
    <w:name w:val="List Bullet 4"/>
    <w:basedOn w:val="Normal"/>
    <w:rsid w:val="006B439D"/>
    <w:pPr>
      <w:widowControl/>
      <w:tabs>
        <w:tab w:val="num" w:pos="1701"/>
      </w:tabs>
      <w:adjustRightInd/>
      <w:spacing w:line="260" w:lineRule="atLeast"/>
      <w:ind w:left="1701" w:hanging="425"/>
      <w:jc w:val="left"/>
      <w:textAlignment w:val="auto"/>
    </w:pPr>
    <w:rPr>
      <w:rFonts w:ascii="Arial" w:hAnsi="Arial"/>
      <w:sz w:val="20"/>
      <w:lang w:val="de-CH" w:eastAsia="de-CH"/>
    </w:rPr>
  </w:style>
  <w:style w:type="paragraph" w:styleId="ListBullet5">
    <w:name w:val="List Bullet 5"/>
    <w:basedOn w:val="Normal"/>
    <w:rsid w:val="006B439D"/>
    <w:pPr>
      <w:widowControl/>
      <w:tabs>
        <w:tab w:val="num" w:pos="2126"/>
      </w:tabs>
      <w:adjustRightInd/>
      <w:spacing w:line="260" w:lineRule="atLeast"/>
      <w:ind w:left="2126" w:hanging="425"/>
      <w:jc w:val="left"/>
      <w:textAlignment w:val="auto"/>
    </w:pPr>
    <w:rPr>
      <w:rFonts w:ascii="Arial" w:hAnsi="Arial"/>
      <w:sz w:val="20"/>
      <w:lang w:val="de-CH" w:eastAsia="de-CH"/>
    </w:rPr>
  </w:style>
  <w:style w:type="paragraph" w:customStyle="1" w:styleId="KopfzeileDepartement">
    <w:name w:val="KopfzeileDepartement"/>
    <w:basedOn w:val="Header"/>
    <w:next w:val="Header"/>
    <w:rsid w:val="006B439D"/>
    <w:pPr>
      <w:widowControl/>
      <w:pBdr>
        <w:bottom w:val="none" w:sz="0" w:space="0" w:color="auto"/>
      </w:pBdr>
      <w:tabs>
        <w:tab w:val="clear" w:pos="4320"/>
        <w:tab w:val="clear" w:pos="8640"/>
      </w:tabs>
      <w:suppressAutoHyphens/>
      <w:adjustRightInd/>
      <w:spacing w:after="80" w:line="200" w:lineRule="atLeast"/>
      <w:jc w:val="left"/>
      <w:textAlignment w:val="auto"/>
    </w:pPr>
    <w:rPr>
      <w:rFonts w:ascii="Arial" w:hAnsi="Arial"/>
      <w:noProof/>
      <w:sz w:val="15"/>
      <w:lang w:val="de-CH" w:eastAsia="de-CH"/>
    </w:rPr>
  </w:style>
  <w:style w:type="paragraph" w:customStyle="1" w:styleId="KopfzeileFett">
    <w:name w:val="KopfzeileFett"/>
    <w:basedOn w:val="Header"/>
    <w:next w:val="Header"/>
    <w:rsid w:val="006B439D"/>
    <w:pPr>
      <w:widowControl/>
      <w:pBdr>
        <w:bottom w:val="none" w:sz="0" w:space="0" w:color="auto"/>
      </w:pBdr>
      <w:tabs>
        <w:tab w:val="clear" w:pos="4320"/>
        <w:tab w:val="clear" w:pos="8640"/>
      </w:tabs>
      <w:suppressAutoHyphens/>
      <w:adjustRightInd/>
      <w:spacing w:line="200" w:lineRule="atLeast"/>
      <w:jc w:val="left"/>
      <w:textAlignment w:val="auto"/>
    </w:pPr>
    <w:rPr>
      <w:rFonts w:ascii="Arial" w:hAnsi="Arial"/>
      <w:b/>
      <w:noProof/>
      <w:sz w:val="15"/>
      <w:lang w:val="de-CH" w:eastAsia="de-CH"/>
    </w:rPr>
  </w:style>
  <w:style w:type="paragraph" w:styleId="List">
    <w:name w:val="List"/>
    <w:basedOn w:val="Normal"/>
    <w:rsid w:val="006B439D"/>
    <w:pPr>
      <w:widowControl/>
      <w:tabs>
        <w:tab w:val="num" w:pos="425"/>
      </w:tabs>
      <w:adjustRightInd/>
      <w:spacing w:line="260" w:lineRule="atLeast"/>
      <w:ind w:left="425" w:hanging="425"/>
      <w:jc w:val="left"/>
      <w:textAlignment w:val="auto"/>
    </w:pPr>
    <w:rPr>
      <w:rFonts w:ascii="Arial" w:hAnsi="Arial"/>
      <w:sz w:val="20"/>
      <w:lang w:val="de-CH" w:eastAsia="de-CH"/>
    </w:rPr>
  </w:style>
  <w:style w:type="paragraph" w:styleId="List2">
    <w:name w:val="List 2"/>
    <w:basedOn w:val="Normal"/>
    <w:rsid w:val="006B439D"/>
    <w:pPr>
      <w:widowControl/>
      <w:tabs>
        <w:tab w:val="num" w:pos="851"/>
      </w:tabs>
      <w:adjustRightInd/>
      <w:spacing w:line="260" w:lineRule="atLeast"/>
      <w:ind w:left="851" w:hanging="426"/>
      <w:jc w:val="left"/>
      <w:textAlignment w:val="auto"/>
    </w:pPr>
    <w:rPr>
      <w:rFonts w:ascii="Arial" w:hAnsi="Arial"/>
      <w:sz w:val="20"/>
      <w:lang w:val="de-CH" w:eastAsia="de-CH"/>
    </w:rPr>
  </w:style>
  <w:style w:type="paragraph" w:styleId="List3">
    <w:name w:val="List 3"/>
    <w:basedOn w:val="Normal"/>
    <w:rsid w:val="006B439D"/>
    <w:pPr>
      <w:widowControl/>
      <w:tabs>
        <w:tab w:val="num" w:pos="1276"/>
      </w:tabs>
      <w:adjustRightInd/>
      <w:spacing w:line="260" w:lineRule="atLeast"/>
      <w:ind w:left="1276" w:hanging="425"/>
      <w:jc w:val="left"/>
      <w:textAlignment w:val="auto"/>
    </w:pPr>
    <w:rPr>
      <w:rFonts w:ascii="Arial" w:hAnsi="Arial"/>
      <w:sz w:val="20"/>
      <w:lang w:val="de-CH" w:eastAsia="de-CH"/>
    </w:rPr>
  </w:style>
  <w:style w:type="paragraph" w:styleId="List4">
    <w:name w:val="List 4"/>
    <w:basedOn w:val="Normal"/>
    <w:rsid w:val="006B439D"/>
    <w:pPr>
      <w:widowControl/>
      <w:tabs>
        <w:tab w:val="num" w:pos="1701"/>
      </w:tabs>
      <w:adjustRightInd/>
      <w:spacing w:line="260" w:lineRule="atLeast"/>
      <w:ind w:left="1701" w:hanging="425"/>
      <w:jc w:val="left"/>
      <w:textAlignment w:val="auto"/>
    </w:pPr>
    <w:rPr>
      <w:rFonts w:ascii="Arial" w:hAnsi="Arial"/>
      <w:sz w:val="20"/>
      <w:lang w:val="de-CH" w:eastAsia="de-CH"/>
    </w:rPr>
  </w:style>
  <w:style w:type="paragraph" w:styleId="List5">
    <w:name w:val="List 5"/>
    <w:basedOn w:val="Normal"/>
    <w:rsid w:val="006B439D"/>
    <w:pPr>
      <w:widowControl/>
      <w:tabs>
        <w:tab w:val="num" w:pos="2126"/>
      </w:tabs>
      <w:adjustRightInd/>
      <w:spacing w:line="260" w:lineRule="atLeast"/>
      <w:ind w:left="2126" w:hanging="425"/>
      <w:jc w:val="left"/>
      <w:textAlignment w:val="auto"/>
    </w:pPr>
    <w:rPr>
      <w:rFonts w:ascii="Arial" w:hAnsi="Arial"/>
      <w:sz w:val="20"/>
      <w:lang w:val="de-CH" w:eastAsia="de-CH"/>
    </w:rPr>
  </w:style>
  <w:style w:type="paragraph" w:styleId="ListContinue">
    <w:name w:val="List Continue"/>
    <w:basedOn w:val="Normal"/>
    <w:rsid w:val="006B439D"/>
    <w:pPr>
      <w:widowControl/>
      <w:tabs>
        <w:tab w:val="num" w:pos="425"/>
      </w:tabs>
      <w:adjustRightInd/>
      <w:spacing w:line="260" w:lineRule="atLeast"/>
      <w:ind w:left="425" w:hanging="425"/>
      <w:jc w:val="left"/>
      <w:textAlignment w:val="auto"/>
    </w:pPr>
    <w:rPr>
      <w:rFonts w:ascii="Arial" w:hAnsi="Arial"/>
      <w:sz w:val="20"/>
      <w:lang w:val="de-CH" w:eastAsia="de-CH"/>
    </w:rPr>
  </w:style>
  <w:style w:type="paragraph" w:styleId="ListContinue2">
    <w:name w:val="List Continue 2"/>
    <w:basedOn w:val="Normal"/>
    <w:rsid w:val="006B439D"/>
    <w:pPr>
      <w:widowControl/>
      <w:tabs>
        <w:tab w:val="num" w:pos="851"/>
      </w:tabs>
      <w:adjustRightInd/>
      <w:spacing w:line="260" w:lineRule="atLeast"/>
      <w:ind w:left="851" w:hanging="426"/>
      <w:jc w:val="left"/>
      <w:textAlignment w:val="auto"/>
    </w:pPr>
    <w:rPr>
      <w:rFonts w:ascii="Arial" w:hAnsi="Arial"/>
      <w:sz w:val="20"/>
      <w:lang w:val="de-CH" w:eastAsia="de-CH"/>
    </w:rPr>
  </w:style>
  <w:style w:type="paragraph" w:styleId="ListContinue3">
    <w:name w:val="List Continue 3"/>
    <w:basedOn w:val="Normal"/>
    <w:rsid w:val="006B439D"/>
    <w:pPr>
      <w:widowControl/>
      <w:tabs>
        <w:tab w:val="num" w:pos="1276"/>
      </w:tabs>
      <w:adjustRightInd/>
      <w:spacing w:line="260" w:lineRule="atLeast"/>
      <w:ind w:left="1276" w:hanging="425"/>
      <w:jc w:val="left"/>
      <w:textAlignment w:val="auto"/>
    </w:pPr>
    <w:rPr>
      <w:rFonts w:ascii="Arial" w:hAnsi="Arial"/>
      <w:sz w:val="20"/>
      <w:lang w:val="de-CH" w:eastAsia="de-CH"/>
    </w:rPr>
  </w:style>
  <w:style w:type="paragraph" w:styleId="ListContinue4">
    <w:name w:val="List Continue 4"/>
    <w:basedOn w:val="Normal"/>
    <w:rsid w:val="006B439D"/>
    <w:pPr>
      <w:widowControl/>
      <w:tabs>
        <w:tab w:val="num" w:pos="1701"/>
      </w:tabs>
      <w:adjustRightInd/>
      <w:spacing w:line="260" w:lineRule="atLeast"/>
      <w:ind w:left="1701" w:hanging="425"/>
      <w:jc w:val="left"/>
      <w:textAlignment w:val="auto"/>
    </w:pPr>
    <w:rPr>
      <w:rFonts w:ascii="Arial" w:hAnsi="Arial"/>
      <w:sz w:val="20"/>
      <w:lang w:val="de-CH" w:eastAsia="de-CH"/>
    </w:rPr>
  </w:style>
  <w:style w:type="paragraph" w:styleId="ListContinue5">
    <w:name w:val="List Continue 5"/>
    <w:basedOn w:val="Normal"/>
    <w:rsid w:val="006B439D"/>
    <w:pPr>
      <w:widowControl/>
      <w:tabs>
        <w:tab w:val="num" w:pos="2126"/>
      </w:tabs>
      <w:adjustRightInd/>
      <w:spacing w:line="260" w:lineRule="atLeast"/>
      <w:ind w:left="2126" w:hanging="425"/>
      <w:jc w:val="left"/>
      <w:textAlignment w:val="auto"/>
    </w:pPr>
    <w:rPr>
      <w:rFonts w:ascii="Arial" w:hAnsi="Arial"/>
      <w:sz w:val="20"/>
      <w:lang w:val="de-CH" w:eastAsia="de-CH"/>
    </w:rPr>
  </w:style>
  <w:style w:type="paragraph" w:styleId="ListNumber5">
    <w:name w:val="List Number 5"/>
    <w:basedOn w:val="Normal"/>
    <w:rsid w:val="006B439D"/>
    <w:pPr>
      <w:widowControl/>
      <w:tabs>
        <w:tab w:val="num" w:pos="2126"/>
      </w:tabs>
      <w:adjustRightInd/>
      <w:spacing w:line="260" w:lineRule="atLeast"/>
      <w:ind w:left="2126" w:hanging="425"/>
      <w:jc w:val="left"/>
      <w:textAlignment w:val="auto"/>
    </w:pPr>
    <w:rPr>
      <w:rFonts w:ascii="Arial" w:hAnsi="Arial"/>
      <w:sz w:val="20"/>
      <w:lang w:val="de-CH" w:eastAsia="de-CH"/>
    </w:rPr>
  </w:style>
  <w:style w:type="paragraph" w:customStyle="1" w:styleId="Referenz">
    <w:name w:val="Referenz"/>
    <w:basedOn w:val="Normal"/>
    <w:rsid w:val="006B439D"/>
    <w:pPr>
      <w:widowControl/>
      <w:adjustRightInd/>
      <w:spacing w:line="200" w:lineRule="atLeast"/>
      <w:jc w:val="left"/>
      <w:textAlignment w:val="auto"/>
    </w:pPr>
    <w:rPr>
      <w:rFonts w:ascii="Arial" w:hAnsi="Arial"/>
      <w:sz w:val="15"/>
      <w:lang w:val="de-CH" w:eastAsia="de-CH"/>
    </w:rPr>
  </w:style>
  <w:style w:type="paragraph" w:customStyle="1" w:styleId="ReferenzFett">
    <w:name w:val="ReferenzFett"/>
    <w:basedOn w:val="Referenz"/>
    <w:next w:val="Referenz"/>
    <w:rsid w:val="006B439D"/>
    <w:rPr>
      <w:b/>
    </w:rPr>
  </w:style>
  <w:style w:type="paragraph" w:customStyle="1" w:styleId="ReferenzUnterstrichen">
    <w:name w:val="ReferenzUnterstrichen"/>
    <w:basedOn w:val="Referenz"/>
    <w:next w:val="Referenz"/>
    <w:rsid w:val="006B439D"/>
    <w:rPr>
      <w:u w:val="single"/>
    </w:rPr>
  </w:style>
  <w:style w:type="paragraph" w:customStyle="1" w:styleId="StandardFett">
    <w:name w:val="StandardFett"/>
    <w:basedOn w:val="Normal"/>
    <w:next w:val="Normal"/>
    <w:rsid w:val="006B439D"/>
    <w:pPr>
      <w:widowControl/>
      <w:adjustRightInd/>
      <w:spacing w:line="260" w:lineRule="atLeast"/>
      <w:jc w:val="left"/>
      <w:textAlignment w:val="auto"/>
    </w:pPr>
    <w:rPr>
      <w:rFonts w:ascii="Arial" w:hAnsi="Arial"/>
      <w:b/>
      <w:sz w:val="20"/>
      <w:lang w:val="de-CH" w:eastAsia="de-CH"/>
    </w:rPr>
  </w:style>
  <w:style w:type="paragraph" w:customStyle="1" w:styleId="ListStrich">
    <w:name w:val="List_Strich"/>
    <w:basedOn w:val="Normal"/>
    <w:rsid w:val="006B439D"/>
    <w:pPr>
      <w:widowControl/>
      <w:tabs>
        <w:tab w:val="num" w:pos="425"/>
      </w:tabs>
      <w:adjustRightInd/>
      <w:spacing w:line="260" w:lineRule="atLeast"/>
      <w:ind w:left="425" w:hanging="425"/>
      <w:jc w:val="left"/>
      <w:textAlignment w:val="auto"/>
    </w:pPr>
    <w:rPr>
      <w:rFonts w:ascii="Arial" w:hAnsi="Arial"/>
      <w:sz w:val="20"/>
      <w:lang w:val="de-CH" w:eastAsia="de-CH"/>
    </w:rPr>
  </w:style>
  <w:style w:type="paragraph" w:customStyle="1" w:styleId="ListPunkt">
    <w:name w:val="List_Punkt"/>
    <w:basedOn w:val="Normal"/>
    <w:rsid w:val="006B439D"/>
    <w:pPr>
      <w:widowControl/>
      <w:tabs>
        <w:tab w:val="num" w:pos="425"/>
      </w:tabs>
      <w:adjustRightInd/>
      <w:spacing w:line="260" w:lineRule="atLeast"/>
      <w:ind w:left="425" w:hanging="425"/>
      <w:jc w:val="left"/>
      <w:textAlignment w:val="auto"/>
    </w:pPr>
    <w:rPr>
      <w:rFonts w:ascii="Arial" w:hAnsi="Arial"/>
      <w:sz w:val="20"/>
      <w:lang w:val="de-CH" w:eastAsia="de-CH"/>
    </w:rPr>
  </w:style>
  <w:style w:type="paragraph" w:customStyle="1" w:styleId="ListNum">
    <w:name w:val="List_Num"/>
    <w:basedOn w:val="Normal"/>
    <w:rsid w:val="006B439D"/>
    <w:pPr>
      <w:widowControl/>
      <w:tabs>
        <w:tab w:val="num" w:pos="425"/>
      </w:tabs>
      <w:adjustRightInd/>
      <w:spacing w:line="260" w:lineRule="atLeast"/>
      <w:ind w:left="425" w:hanging="425"/>
      <w:jc w:val="left"/>
      <w:textAlignment w:val="auto"/>
    </w:pPr>
    <w:rPr>
      <w:rFonts w:ascii="Arial" w:hAnsi="Arial"/>
      <w:sz w:val="20"/>
      <w:lang w:val="de-CH" w:eastAsia="de-CH"/>
    </w:rPr>
  </w:style>
  <w:style w:type="paragraph" w:customStyle="1" w:styleId="ListAlpha">
    <w:name w:val="List_Alpha"/>
    <w:basedOn w:val="Normal"/>
    <w:rsid w:val="006B439D"/>
    <w:pPr>
      <w:widowControl/>
      <w:tabs>
        <w:tab w:val="num" w:pos="425"/>
      </w:tabs>
      <w:adjustRightInd/>
      <w:spacing w:line="260" w:lineRule="atLeast"/>
      <w:ind w:left="425" w:hanging="425"/>
      <w:jc w:val="left"/>
      <w:textAlignment w:val="auto"/>
    </w:pPr>
    <w:rPr>
      <w:rFonts w:ascii="Arial" w:hAnsi="Arial"/>
      <w:sz w:val="20"/>
      <w:lang w:val="de-CH" w:eastAsia="de-CH"/>
    </w:rPr>
  </w:style>
  <w:style w:type="paragraph" w:styleId="Subtitle">
    <w:name w:val="Subtitle"/>
    <w:basedOn w:val="Normal"/>
    <w:qFormat/>
    <w:rsid w:val="006B439D"/>
    <w:pPr>
      <w:widowControl/>
      <w:adjustRightInd/>
      <w:spacing w:line="240" w:lineRule="auto"/>
      <w:jc w:val="center"/>
      <w:textAlignment w:val="auto"/>
    </w:pPr>
    <w:rPr>
      <w:sz w:val="28"/>
      <w:lang w:val="de-CH" w:eastAsia="de-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12</TotalTime>
  <Pages>121</Pages>
  <Words>18353</Words>
  <Characters>104615</Characters>
  <Application>Microsoft Office Word</Application>
  <DocSecurity>4</DocSecurity>
  <Lines>871</Lines>
  <Paragraphs>245</Paragraphs>
  <ScaleCrop>false</ScaleCrop>
  <Company>infoll</Company>
  <LinksUpToDate>false</LinksUpToDate>
  <CharactersWithSpaces>122723</CharactersWithSpaces>
  <SharedDoc>false</SharedDoc>
  <HLinks>
    <vt:vector size="540" baseType="variant">
      <vt:variant>
        <vt:i4>1310782</vt:i4>
      </vt:variant>
      <vt:variant>
        <vt:i4>536</vt:i4>
      </vt:variant>
      <vt:variant>
        <vt:i4>0</vt:i4>
      </vt:variant>
      <vt:variant>
        <vt:i4>5</vt:i4>
      </vt:variant>
      <vt:variant>
        <vt:lpwstr/>
      </vt:variant>
      <vt:variant>
        <vt:lpwstr>_Toc209000533</vt:lpwstr>
      </vt:variant>
      <vt:variant>
        <vt:i4>1310782</vt:i4>
      </vt:variant>
      <vt:variant>
        <vt:i4>530</vt:i4>
      </vt:variant>
      <vt:variant>
        <vt:i4>0</vt:i4>
      </vt:variant>
      <vt:variant>
        <vt:i4>5</vt:i4>
      </vt:variant>
      <vt:variant>
        <vt:lpwstr/>
      </vt:variant>
      <vt:variant>
        <vt:lpwstr>_Toc209000532</vt:lpwstr>
      </vt:variant>
      <vt:variant>
        <vt:i4>1310782</vt:i4>
      </vt:variant>
      <vt:variant>
        <vt:i4>524</vt:i4>
      </vt:variant>
      <vt:variant>
        <vt:i4>0</vt:i4>
      </vt:variant>
      <vt:variant>
        <vt:i4>5</vt:i4>
      </vt:variant>
      <vt:variant>
        <vt:lpwstr/>
      </vt:variant>
      <vt:variant>
        <vt:lpwstr>_Toc209000531</vt:lpwstr>
      </vt:variant>
      <vt:variant>
        <vt:i4>1310782</vt:i4>
      </vt:variant>
      <vt:variant>
        <vt:i4>518</vt:i4>
      </vt:variant>
      <vt:variant>
        <vt:i4>0</vt:i4>
      </vt:variant>
      <vt:variant>
        <vt:i4>5</vt:i4>
      </vt:variant>
      <vt:variant>
        <vt:lpwstr/>
      </vt:variant>
      <vt:variant>
        <vt:lpwstr>_Toc209000530</vt:lpwstr>
      </vt:variant>
      <vt:variant>
        <vt:i4>1376318</vt:i4>
      </vt:variant>
      <vt:variant>
        <vt:i4>512</vt:i4>
      </vt:variant>
      <vt:variant>
        <vt:i4>0</vt:i4>
      </vt:variant>
      <vt:variant>
        <vt:i4>5</vt:i4>
      </vt:variant>
      <vt:variant>
        <vt:lpwstr/>
      </vt:variant>
      <vt:variant>
        <vt:lpwstr>_Toc209000529</vt:lpwstr>
      </vt:variant>
      <vt:variant>
        <vt:i4>1376318</vt:i4>
      </vt:variant>
      <vt:variant>
        <vt:i4>506</vt:i4>
      </vt:variant>
      <vt:variant>
        <vt:i4>0</vt:i4>
      </vt:variant>
      <vt:variant>
        <vt:i4>5</vt:i4>
      </vt:variant>
      <vt:variant>
        <vt:lpwstr/>
      </vt:variant>
      <vt:variant>
        <vt:lpwstr>_Toc209000528</vt:lpwstr>
      </vt:variant>
      <vt:variant>
        <vt:i4>1376318</vt:i4>
      </vt:variant>
      <vt:variant>
        <vt:i4>500</vt:i4>
      </vt:variant>
      <vt:variant>
        <vt:i4>0</vt:i4>
      </vt:variant>
      <vt:variant>
        <vt:i4>5</vt:i4>
      </vt:variant>
      <vt:variant>
        <vt:lpwstr/>
      </vt:variant>
      <vt:variant>
        <vt:lpwstr>_Toc209000527</vt:lpwstr>
      </vt:variant>
      <vt:variant>
        <vt:i4>1376318</vt:i4>
      </vt:variant>
      <vt:variant>
        <vt:i4>494</vt:i4>
      </vt:variant>
      <vt:variant>
        <vt:i4>0</vt:i4>
      </vt:variant>
      <vt:variant>
        <vt:i4>5</vt:i4>
      </vt:variant>
      <vt:variant>
        <vt:lpwstr/>
      </vt:variant>
      <vt:variant>
        <vt:lpwstr>_Toc209000526</vt:lpwstr>
      </vt:variant>
      <vt:variant>
        <vt:i4>1376318</vt:i4>
      </vt:variant>
      <vt:variant>
        <vt:i4>488</vt:i4>
      </vt:variant>
      <vt:variant>
        <vt:i4>0</vt:i4>
      </vt:variant>
      <vt:variant>
        <vt:i4>5</vt:i4>
      </vt:variant>
      <vt:variant>
        <vt:lpwstr/>
      </vt:variant>
      <vt:variant>
        <vt:lpwstr>_Toc209000525</vt:lpwstr>
      </vt:variant>
      <vt:variant>
        <vt:i4>1376318</vt:i4>
      </vt:variant>
      <vt:variant>
        <vt:i4>482</vt:i4>
      </vt:variant>
      <vt:variant>
        <vt:i4>0</vt:i4>
      </vt:variant>
      <vt:variant>
        <vt:i4>5</vt:i4>
      </vt:variant>
      <vt:variant>
        <vt:lpwstr/>
      </vt:variant>
      <vt:variant>
        <vt:lpwstr>_Toc209000524</vt:lpwstr>
      </vt:variant>
      <vt:variant>
        <vt:i4>1376318</vt:i4>
      </vt:variant>
      <vt:variant>
        <vt:i4>476</vt:i4>
      </vt:variant>
      <vt:variant>
        <vt:i4>0</vt:i4>
      </vt:variant>
      <vt:variant>
        <vt:i4>5</vt:i4>
      </vt:variant>
      <vt:variant>
        <vt:lpwstr/>
      </vt:variant>
      <vt:variant>
        <vt:lpwstr>_Toc209000523</vt:lpwstr>
      </vt:variant>
      <vt:variant>
        <vt:i4>1376318</vt:i4>
      </vt:variant>
      <vt:variant>
        <vt:i4>470</vt:i4>
      </vt:variant>
      <vt:variant>
        <vt:i4>0</vt:i4>
      </vt:variant>
      <vt:variant>
        <vt:i4>5</vt:i4>
      </vt:variant>
      <vt:variant>
        <vt:lpwstr/>
      </vt:variant>
      <vt:variant>
        <vt:lpwstr>_Toc209000522</vt:lpwstr>
      </vt:variant>
      <vt:variant>
        <vt:i4>1376318</vt:i4>
      </vt:variant>
      <vt:variant>
        <vt:i4>464</vt:i4>
      </vt:variant>
      <vt:variant>
        <vt:i4>0</vt:i4>
      </vt:variant>
      <vt:variant>
        <vt:i4>5</vt:i4>
      </vt:variant>
      <vt:variant>
        <vt:lpwstr/>
      </vt:variant>
      <vt:variant>
        <vt:lpwstr>_Toc209000521</vt:lpwstr>
      </vt:variant>
      <vt:variant>
        <vt:i4>1376318</vt:i4>
      </vt:variant>
      <vt:variant>
        <vt:i4>458</vt:i4>
      </vt:variant>
      <vt:variant>
        <vt:i4>0</vt:i4>
      </vt:variant>
      <vt:variant>
        <vt:i4>5</vt:i4>
      </vt:variant>
      <vt:variant>
        <vt:lpwstr/>
      </vt:variant>
      <vt:variant>
        <vt:lpwstr>_Toc209000520</vt:lpwstr>
      </vt:variant>
      <vt:variant>
        <vt:i4>1441854</vt:i4>
      </vt:variant>
      <vt:variant>
        <vt:i4>452</vt:i4>
      </vt:variant>
      <vt:variant>
        <vt:i4>0</vt:i4>
      </vt:variant>
      <vt:variant>
        <vt:i4>5</vt:i4>
      </vt:variant>
      <vt:variant>
        <vt:lpwstr/>
      </vt:variant>
      <vt:variant>
        <vt:lpwstr>_Toc209000519</vt:lpwstr>
      </vt:variant>
      <vt:variant>
        <vt:i4>1441854</vt:i4>
      </vt:variant>
      <vt:variant>
        <vt:i4>446</vt:i4>
      </vt:variant>
      <vt:variant>
        <vt:i4>0</vt:i4>
      </vt:variant>
      <vt:variant>
        <vt:i4>5</vt:i4>
      </vt:variant>
      <vt:variant>
        <vt:lpwstr/>
      </vt:variant>
      <vt:variant>
        <vt:lpwstr>_Toc209000518</vt:lpwstr>
      </vt:variant>
      <vt:variant>
        <vt:i4>1441854</vt:i4>
      </vt:variant>
      <vt:variant>
        <vt:i4>440</vt:i4>
      </vt:variant>
      <vt:variant>
        <vt:i4>0</vt:i4>
      </vt:variant>
      <vt:variant>
        <vt:i4>5</vt:i4>
      </vt:variant>
      <vt:variant>
        <vt:lpwstr/>
      </vt:variant>
      <vt:variant>
        <vt:lpwstr>_Toc209000517</vt:lpwstr>
      </vt:variant>
      <vt:variant>
        <vt:i4>1441854</vt:i4>
      </vt:variant>
      <vt:variant>
        <vt:i4>434</vt:i4>
      </vt:variant>
      <vt:variant>
        <vt:i4>0</vt:i4>
      </vt:variant>
      <vt:variant>
        <vt:i4>5</vt:i4>
      </vt:variant>
      <vt:variant>
        <vt:lpwstr/>
      </vt:variant>
      <vt:variant>
        <vt:lpwstr>_Toc209000516</vt:lpwstr>
      </vt:variant>
      <vt:variant>
        <vt:i4>1441854</vt:i4>
      </vt:variant>
      <vt:variant>
        <vt:i4>428</vt:i4>
      </vt:variant>
      <vt:variant>
        <vt:i4>0</vt:i4>
      </vt:variant>
      <vt:variant>
        <vt:i4>5</vt:i4>
      </vt:variant>
      <vt:variant>
        <vt:lpwstr/>
      </vt:variant>
      <vt:variant>
        <vt:lpwstr>_Toc209000515</vt:lpwstr>
      </vt:variant>
      <vt:variant>
        <vt:i4>1441854</vt:i4>
      </vt:variant>
      <vt:variant>
        <vt:i4>422</vt:i4>
      </vt:variant>
      <vt:variant>
        <vt:i4>0</vt:i4>
      </vt:variant>
      <vt:variant>
        <vt:i4>5</vt:i4>
      </vt:variant>
      <vt:variant>
        <vt:lpwstr/>
      </vt:variant>
      <vt:variant>
        <vt:lpwstr>_Toc209000514</vt:lpwstr>
      </vt:variant>
      <vt:variant>
        <vt:i4>1441854</vt:i4>
      </vt:variant>
      <vt:variant>
        <vt:i4>416</vt:i4>
      </vt:variant>
      <vt:variant>
        <vt:i4>0</vt:i4>
      </vt:variant>
      <vt:variant>
        <vt:i4>5</vt:i4>
      </vt:variant>
      <vt:variant>
        <vt:lpwstr/>
      </vt:variant>
      <vt:variant>
        <vt:lpwstr>_Toc209000513</vt:lpwstr>
      </vt:variant>
      <vt:variant>
        <vt:i4>1441854</vt:i4>
      </vt:variant>
      <vt:variant>
        <vt:i4>410</vt:i4>
      </vt:variant>
      <vt:variant>
        <vt:i4>0</vt:i4>
      </vt:variant>
      <vt:variant>
        <vt:i4>5</vt:i4>
      </vt:variant>
      <vt:variant>
        <vt:lpwstr/>
      </vt:variant>
      <vt:variant>
        <vt:lpwstr>_Toc209000512</vt:lpwstr>
      </vt:variant>
      <vt:variant>
        <vt:i4>1441854</vt:i4>
      </vt:variant>
      <vt:variant>
        <vt:i4>404</vt:i4>
      </vt:variant>
      <vt:variant>
        <vt:i4>0</vt:i4>
      </vt:variant>
      <vt:variant>
        <vt:i4>5</vt:i4>
      </vt:variant>
      <vt:variant>
        <vt:lpwstr/>
      </vt:variant>
      <vt:variant>
        <vt:lpwstr>_Toc209000511</vt:lpwstr>
      </vt:variant>
      <vt:variant>
        <vt:i4>1441854</vt:i4>
      </vt:variant>
      <vt:variant>
        <vt:i4>398</vt:i4>
      </vt:variant>
      <vt:variant>
        <vt:i4>0</vt:i4>
      </vt:variant>
      <vt:variant>
        <vt:i4>5</vt:i4>
      </vt:variant>
      <vt:variant>
        <vt:lpwstr/>
      </vt:variant>
      <vt:variant>
        <vt:lpwstr>_Toc209000510</vt:lpwstr>
      </vt:variant>
      <vt:variant>
        <vt:i4>1507390</vt:i4>
      </vt:variant>
      <vt:variant>
        <vt:i4>392</vt:i4>
      </vt:variant>
      <vt:variant>
        <vt:i4>0</vt:i4>
      </vt:variant>
      <vt:variant>
        <vt:i4>5</vt:i4>
      </vt:variant>
      <vt:variant>
        <vt:lpwstr/>
      </vt:variant>
      <vt:variant>
        <vt:lpwstr>_Toc209000509</vt:lpwstr>
      </vt:variant>
      <vt:variant>
        <vt:i4>1507390</vt:i4>
      </vt:variant>
      <vt:variant>
        <vt:i4>386</vt:i4>
      </vt:variant>
      <vt:variant>
        <vt:i4>0</vt:i4>
      </vt:variant>
      <vt:variant>
        <vt:i4>5</vt:i4>
      </vt:variant>
      <vt:variant>
        <vt:lpwstr/>
      </vt:variant>
      <vt:variant>
        <vt:lpwstr>_Toc209000508</vt:lpwstr>
      </vt:variant>
      <vt:variant>
        <vt:i4>1507390</vt:i4>
      </vt:variant>
      <vt:variant>
        <vt:i4>380</vt:i4>
      </vt:variant>
      <vt:variant>
        <vt:i4>0</vt:i4>
      </vt:variant>
      <vt:variant>
        <vt:i4>5</vt:i4>
      </vt:variant>
      <vt:variant>
        <vt:lpwstr/>
      </vt:variant>
      <vt:variant>
        <vt:lpwstr>_Toc209000506</vt:lpwstr>
      </vt:variant>
      <vt:variant>
        <vt:i4>1507390</vt:i4>
      </vt:variant>
      <vt:variant>
        <vt:i4>374</vt:i4>
      </vt:variant>
      <vt:variant>
        <vt:i4>0</vt:i4>
      </vt:variant>
      <vt:variant>
        <vt:i4>5</vt:i4>
      </vt:variant>
      <vt:variant>
        <vt:lpwstr/>
      </vt:variant>
      <vt:variant>
        <vt:lpwstr>_Toc209000505</vt:lpwstr>
      </vt:variant>
      <vt:variant>
        <vt:i4>1507390</vt:i4>
      </vt:variant>
      <vt:variant>
        <vt:i4>368</vt:i4>
      </vt:variant>
      <vt:variant>
        <vt:i4>0</vt:i4>
      </vt:variant>
      <vt:variant>
        <vt:i4>5</vt:i4>
      </vt:variant>
      <vt:variant>
        <vt:lpwstr/>
      </vt:variant>
      <vt:variant>
        <vt:lpwstr>_Toc209000504</vt:lpwstr>
      </vt:variant>
      <vt:variant>
        <vt:i4>1507390</vt:i4>
      </vt:variant>
      <vt:variant>
        <vt:i4>362</vt:i4>
      </vt:variant>
      <vt:variant>
        <vt:i4>0</vt:i4>
      </vt:variant>
      <vt:variant>
        <vt:i4>5</vt:i4>
      </vt:variant>
      <vt:variant>
        <vt:lpwstr/>
      </vt:variant>
      <vt:variant>
        <vt:lpwstr>_Toc209000503</vt:lpwstr>
      </vt:variant>
      <vt:variant>
        <vt:i4>1507390</vt:i4>
      </vt:variant>
      <vt:variant>
        <vt:i4>356</vt:i4>
      </vt:variant>
      <vt:variant>
        <vt:i4>0</vt:i4>
      </vt:variant>
      <vt:variant>
        <vt:i4>5</vt:i4>
      </vt:variant>
      <vt:variant>
        <vt:lpwstr/>
      </vt:variant>
      <vt:variant>
        <vt:lpwstr>_Toc209000502</vt:lpwstr>
      </vt:variant>
      <vt:variant>
        <vt:i4>1507390</vt:i4>
      </vt:variant>
      <vt:variant>
        <vt:i4>350</vt:i4>
      </vt:variant>
      <vt:variant>
        <vt:i4>0</vt:i4>
      </vt:variant>
      <vt:variant>
        <vt:i4>5</vt:i4>
      </vt:variant>
      <vt:variant>
        <vt:lpwstr/>
      </vt:variant>
      <vt:variant>
        <vt:lpwstr>_Toc209000501</vt:lpwstr>
      </vt:variant>
      <vt:variant>
        <vt:i4>1507390</vt:i4>
      </vt:variant>
      <vt:variant>
        <vt:i4>344</vt:i4>
      </vt:variant>
      <vt:variant>
        <vt:i4>0</vt:i4>
      </vt:variant>
      <vt:variant>
        <vt:i4>5</vt:i4>
      </vt:variant>
      <vt:variant>
        <vt:lpwstr/>
      </vt:variant>
      <vt:variant>
        <vt:lpwstr>_Toc209000500</vt:lpwstr>
      </vt:variant>
      <vt:variant>
        <vt:i4>1966143</vt:i4>
      </vt:variant>
      <vt:variant>
        <vt:i4>338</vt:i4>
      </vt:variant>
      <vt:variant>
        <vt:i4>0</vt:i4>
      </vt:variant>
      <vt:variant>
        <vt:i4>5</vt:i4>
      </vt:variant>
      <vt:variant>
        <vt:lpwstr/>
      </vt:variant>
      <vt:variant>
        <vt:lpwstr>_Toc209000499</vt:lpwstr>
      </vt:variant>
      <vt:variant>
        <vt:i4>1966143</vt:i4>
      </vt:variant>
      <vt:variant>
        <vt:i4>332</vt:i4>
      </vt:variant>
      <vt:variant>
        <vt:i4>0</vt:i4>
      </vt:variant>
      <vt:variant>
        <vt:i4>5</vt:i4>
      </vt:variant>
      <vt:variant>
        <vt:lpwstr/>
      </vt:variant>
      <vt:variant>
        <vt:lpwstr>_Toc209000498</vt:lpwstr>
      </vt:variant>
      <vt:variant>
        <vt:i4>1966143</vt:i4>
      </vt:variant>
      <vt:variant>
        <vt:i4>326</vt:i4>
      </vt:variant>
      <vt:variant>
        <vt:i4>0</vt:i4>
      </vt:variant>
      <vt:variant>
        <vt:i4>5</vt:i4>
      </vt:variant>
      <vt:variant>
        <vt:lpwstr/>
      </vt:variant>
      <vt:variant>
        <vt:lpwstr>_Toc209000497</vt:lpwstr>
      </vt:variant>
      <vt:variant>
        <vt:i4>1966143</vt:i4>
      </vt:variant>
      <vt:variant>
        <vt:i4>320</vt:i4>
      </vt:variant>
      <vt:variant>
        <vt:i4>0</vt:i4>
      </vt:variant>
      <vt:variant>
        <vt:i4>5</vt:i4>
      </vt:variant>
      <vt:variant>
        <vt:lpwstr/>
      </vt:variant>
      <vt:variant>
        <vt:lpwstr>_Toc209000496</vt:lpwstr>
      </vt:variant>
      <vt:variant>
        <vt:i4>1966143</vt:i4>
      </vt:variant>
      <vt:variant>
        <vt:i4>314</vt:i4>
      </vt:variant>
      <vt:variant>
        <vt:i4>0</vt:i4>
      </vt:variant>
      <vt:variant>
        <vt:i4>5</vt:i4>
      </vt:variant>
      <vt:variant>
        <vt:lpwstr/>
      </vt:variant>
      <vt:variant>
        <vt:lpwstr>_Toc209000495</vt:lpwstr>
      </vt:variant>
      <vt:variant>
        <vt:i4>1966143</vt:i4>
      </vt:variant>
      <vt:variant>
        <vt:i4>308</vt:i4>
      </vt:variant>
      <vt:variant>
        <vt:i4>0</vt:i4>
      </vt:variant>
      <vt:variant>
        <vt:i4>5</vt:i4>
      </vt:variant>
      <vt:variant>
        <vt:lpwstr/>
      </vt:variant>
      <vt:variant>
        <vt:lpwstr>_Toc209000494</vt:lpwstr>
      </vt:variant>
      <vt:variant>
        <vt:i4>1966143</vt:i4>
      </vt:variant>
      <vt:variant>
        <vt:i4>302</vt:i4>
      </vt:variant>
      <vt:variant>
        <vt:i4>0</vt:i4>
      </vt:variant>
      <vt:variant>
        <vt:i4>5</vt:i4>
      </vt:variant>
      <vt:variant>
        <vt:lpwstr/>
      </vt:variant>
      <vt:variant>
        <vt:lpwstr>_Toc209000493</vt:lpwstr>
      </vt:variant>
      <vt:variant>
        <vt:i4>1966143</vt:i4>
      </vt:variant>
      <vt:variant>
        <vt:i4>296</vt:i4>
      </vt:variant>
      <vt:variant>
        <vt:i4>0</vt:i4>
      </vt:variant>
      <vt:variant>
        <vt:i4>5</vt:i4>
      </vt:variant>
      <vt:variant>
        <vt:lpwstr/>
      </vt:variant>
      <vt:variant>
        <vt:lpwstr>_Toc209000492</vt:lpwstr>
      </vt:variant>
      <vt:variant>
        <vt:i4>1966143</vt:i4>
      </vt:variant>
      <vt:variant>
        <vt:i4>290</vt:i4>
      </vt:variant>
      <vt:variant>
        <vt:i4>0</vt:i4>
      </vt:variant>
      <vt:variant>
        <vt:i4>5</vt:i4>
      </vt:variant>
      <vt:variant>
        <vt:lpwstr/>
      </vt:variant>
      <vt:variant>
        <vt:lpwstr>_Toc209000491</vt:lpwstr>
      </vt:variant>
      <vt:variant>
        <vt:i4>1966143</vt:i4>
      </vt:variant>
      <vt:variant>
        <vt:i4>284</vt:i4>
      </vt:variant>
      <vt:variant>
        <vt:i4>0</vt:i4>
      </vt:variant>
      <vt:variant>
        <vt:i4>5</vt:i4>
      </vt:variant>
      <vt:variant>
        <vt:lpwstr/>
      </vt:variant>
      <vt:variant>
        <vt:lpwstr>_Toc209000490</vt:lpwstr>
      </vt:variant>
      <vt:variant>
        <vt:i4>2031679</vt:i4>
      </vt:variant>
      <vt:variant>
        <vt:i4>278</vt:i4>
      </vt:variant>
      <vt:variant>
        <vt:i4>0</vt:i4>
      </vt:variant>
      <vt:variant>
        <vt:i4>5</vt:i4>
      </vt:variant>
      <vt:variant>
        <vt:lpwstr/>
      </vt:variant>
      <vt:variant>
        <vt:lpwstr>_Toc209000489</vt:lpwstr>
      </vt:variant>
      <vt:variant>
        <vt:i4>2031679</vt:i4>
      </vt:variant>
      <vt:variant>
        <vt:i4>272</vt:i4>
      </vt:variant>
      <vt:variant>
        <vt:i4>0</vt:i4>
      </vt:variant>
      <vt:variant>
        <vt:i4>5</vt:i4>
      </vt:variant>
      <vt:variant>
        <vt:lpwstr/>
      </vt:variant>
      <vt:variant>
        <vt:lpwstr>_Toc209000488</vt:lpwstr>
      </vt:variant>
      <vt:variant>
        <vt:i4>2031679</vt:i4>
      </vt:variant>
      <vt:variant>
        <vt:i4>266</vt:i4>
      </vt:variant>
      <vt:variant>
        <vt:i4>0</vt:i4>
      </vt:variant>
      <vt:variant>
        <vt:i4>5</vt:i4>
      </vt:variant>
      <vt:variant>
        <vt:lpwstr/>
      </vt:variant>
      <vt:variant>
        <vt:lpwstr>_Toc209000487</vt:lpwstr>
      </vt:variant>
      <vt:variant>
        <vt:i4>2031679</vt:i4>
      </vt:variant>
      <vt:variant>
        <vt:i4>260</vt:i4>
      </vt:variant>
      <vt:variant>
        <vt:i4>0</vt:i4>
      </vt:variant>
      <vt:variant>
        <vt:i4>5</vt:i4>
      </vt:variant>
      <vt:variant>
        <vt:lpwstr/>
      </vt:variant>
      <vt:variant>
        <vt:lpwstr>_Toc209000486</vt:lpwstr>
      </vt:variant>
      <vt:variant>
        <vt:i4>2031679</vt:i4>
      </vt:variant>
      <vt:variant>
        <vt:i4>254</vt:i4>
      </vt:variant>
      <vt:variant>
        <vt:i4>0</vt:i4>
      </vt:variant>
      <vt:variant>
        <vt:i4>5</vt:i4>
      </vt:variant>
      <vt:variant>
        <vt:lpwstr/>
      </vt:variant>
      <vt:variant>
        <vt:lpwstr>_Toc209000485</vt:lpwstr>
      </vt:variant>
      <vt:variant>
        <vt:i4>2031679</vt:i4>
      </vt:variant>
      <vt:variant>
        <vt:i4>248</vt:i4>
      </vt:variant>
      <vt:variant>
        <vt:i4>0</vt:i4>
      </vt:variant>
      <vt:variant>
        <vt:i4>5</vt:i4>
      </vt:variant>
      <vt:variant>
        <vt:lpwstr/>
      </vt:variant>
      <vt:variant>
        <vt:lpwstr>_Toc209000484</vt:lpwstr>
      </vt:variant>
      <vt:variant>
        <vt:i4>2031679</vt:i4>
      </vt:variant>
      <vt:variant>
        <vt:i4>242</vt:i4>
      </vt:variant>
      <vt:variant>
        <vt:i4>0</vt:i4>
      </vt:variant>
      <vt:variant>
        <vt:i4>5</vt:i4>
      </vt:variant>
      <vt:variant>
        <vt:lpwstr/>
      </vt:variant>
      <vt:variant>
        <vt:lpwstr>_Toc209000483</vt:lpwstr>
      </vt:variant>
      <vt:variant>
        <vt:i4>2031679</vt:i4>
      </vt:variant>
      <vt:variant>
        <vt:i4>236</vt:i4>
      </vt:variant>
      <vt:variant>
        <vt:i4>0</vt:i4>
      </vt:variant>
      <vt:variant>
        <vt:i4>5</vt:i4>
      </vt:variant>
      <vt:variant>
        <vt:lpwstr/>
      </vt:variant>
      <vt:variant>
        <vt:lpwstr>_Toc209000482</vt:lpwstr>
      </vt:variant>
      <vt:variant>
        <vt:i4>2031679</vt:i4>
      </vt:variant>
      <vt:variant>
        <vt:i4>230</vt:i4>
      </vt:variant>
      <vt:variant>
        <vt:i4>0</vt:i4>
      </vt:variant>
      <vt:variant>
        <vt:i4>5</vt:i4>
      </vt:variant>
      <vt:variant>
        <vt:lpwstr/>
      </vt:variant>
      <vt:variant>
        <vt:lpwstr>_Toc209000481</vt:lpwstr>
      </vt:variant>
      <vt:variant>
        <vt:i4>2031679</vt:i4>
      </vt:variant>
      <vt:variant>
        <vt:i4>224</vt:i4>
      </vt:variant>
      <vt:variant>
        <vt:i4>0</vt:i4>
      </vt:variant>
      <vt:variant>
        <vt:i4>5</vt:i4>
      </vt:variant>
      <vt:variant>
        <vt:lpwstr/>
      </vt:variant>
      <vt:variant>
        <vt:lpwstr>_Toc209000480</vt:lpwstr>
      </vt:variant>
      <vt:variant>
        <vt:i4>1048639</vt:i4>
      </vt:variant>
      <vt:variant>
        <vt:i4>218</vt:i4>
      </vt:variant>
      <vt:variant>
        <vt:i4>0</vt:i4>
      </vt:variant>
      <vt:variant>
        <vt:i4>5</vt:i4>
      </vt:variant>
      <vt:variant>
        <vt:lpwstr/>
      </vt:variant>
      <vt:variant>
        <vt:lpwstr>_Toc209000479</vt:lpwstr>
      </vt:variant>
      <vt:variant>
        <vt:i4>1048639</vt:i4>
      </vt:variant>
      <vt:variant>
        <vt:i4>212</vt:i4>
      </vt:variant>
      <vt:variant>
        <vt:i4>0</vt:i4>
      </vt:variant>
      <vt:variant>
        <vt:i4>5</vt:i4>
      </vt:variant>
      <vt:variant>
        <vt:lpwstr/>
      </vt:variant>
      <vt:variant>
        <vt:lpwstr>_Toc209000478</vt:lpwstr>
      </vt:variant>
      <vt:variant>
        <vt:i4>1048639</vt:i4>
      </vt:variant>
      <vt:variant>
        <vt:i4>206</vt:i4>
      </vt:variant>
      <vt:variant>
        <vt:i4>0</vt:i4>
      </vt:variant>
      <vt:variant>
        <vt:i4>5</vt:i4>
      </vt:variant>
      <vt:variant>
        <vt:lpwstr/>
      </vt:variant>
      <vt:variant>
        <vt:lpwstr>_Toc209000477</vt:lpwstr>
      </vt:variant>
      <vt:variant>
        <vt:i4>1048639</vt:i4>
      </vt:variant>
      <vt:variant>
        <vt:i4>200</vt:i4>
      </vt:variant>
      <vt:variant>
        <vt:i4>0</vt:i4>
      </vt:variant>
      <vt:variant>
        <vt:i4>5</vt:i4>
      </vt:variant>
      <vt:variant>
        <vt:lpwstr/>
      </vt:variant>
      <vt:variant>
        <vt:lpwstr>_Toc209000476</vt:lpwstr>
      </vt:variant>
      <vt:variant>
        <vt:i4>1048639</vt:i4>
      </vt:variant>
      <vt:variant>
        <vt:i4>194</vt:i4>
      </vt:variant>
      <vt:variant>
        <vt:i4>0</vt:i4>
      </vt:variant>
      <vt:variant>
        <vt:i4>5</vt:i4>
      </vt:variant>
      <vt:variant>
        <vt:lpwstr/>
      </vt:variant>
      <vt:variant>
        <vt:lpwstr>_Toc209000475</vt:lpwstr>
      </vt:variant>
      <vt:variant>
        <vt:i4>1048639</vt:i4>
      </vt:variant>
      <vt:variant>
        <vt:i4>188</vt:i4>
      </vt:variant>
      <vt:variant>
        <vt:i4>0</vt:i4>
      </vt:variant>
      <vt:variant>
        <vt:i4>5</vt:i4>
      </vt:variant>
      <vt:variant>
        <vt:lpwstr/>
      </vt:variant>
      <vt:variant>
        <vt:lpwstr>_Toc209000474</vt:lpwstr>
      </vt:variant>
      <vt:variant>
        <vt:i4>1048639</vt:i4>
      </vt:variant>
      <vt:variant>
        <vt:i4>182</vt:i4>
      </vt:variant>
      <vt:variant>
        <vt:i4>0</vt:i4>
      </vt:variant>
      <vt:variant>
        <vt:i4>5</vt:i4>
      </vt:variant>
      <vt:variant>
        <vt:lpwstr/>
      </vt:variant>
      <vt:variant>
        <vt:lpwstr>_Toc209000473</vt:lpwstr>
      </vt:variant>
      <vt:variant>
        <vt:i4>1048639</vt:i4>
      </vt:variant>
      <vt:variant>
        <vt:i4>176</vt:i4>
      </vt:variant>
      <vt:variant>
        <vt:i4>0</vt:i4>
      </vt:variant>
      <vt:variant>
        <vt:i4>5</vt:i4>
      </vt:variant>
      <vt:variant>
        <vt:lpwstr/>
      </vt:variant>
      <vt:variant>
        <vt:lpwstr>_Toc209000472</vt:lpwstr>
      </vt:variant>
      <vt:variant>
        <vt:i4>1048639</vt:i4>
      </vt:variant>
      <vt:variant>
        <vt:i4>170</vt:i4>
      </vt:variant>
      <vt:variant>
        <vt:i4>0</vt:i4>
      </vt:variant>
      <vt:variant>
        <vt:i4>5</vt:i4>
      </vt:variant>
      <vt:variant>
        <vt:lpwstr/>
      </vt:variant>
      <vt:variant>
        <vt:lpwstr>_Toc209000471</vt:lpwstr>
      </vt:variant>
      <vt:variant>
        <vt:i4>1048639</vt:i4>
      </vt:variant>
      <vt:variant>
        <vt:i4>164</vt:i4>
      </vt:variant>
      <vt:variant>
        <vt:i4>0</vt:i4>
      </vt:variant>
      <vt:variant>
        <vt:i4>5</vt:i4>
      </vt:variant>
      <vt:variant>
        <vt:lpwstr/>
      </vt:variant>
      <vt:variant>
        <vt:lpwstr>_Toc209000470</vt:lpwstr>
      </vt:variant>
      <vt:variant>
        <vt:i4>1114175</vt:i4>
      </vt:variant>
      <vt:variant>
        <vt:i4>158</vt:i4>
      </vt:variant>
      <vt:variant>
        <vt:i4>0</vt:i4>
      </vt:variant>
      <vt:variant>
        <vt:i4>5</vt:i4>
      </vt:variant>
      <vt:variant>
        <vt:lpwstr/>
      </vt:variant>
      <vt:variant>
        <vt:lpwstr>_Toc209000469</vt:lpwstr>
      </vt:variant>
      <vt:variant>
        <vt:i4>1114175</vt:i4>
      </vt:variant>
      <vt:variant>
        <vt:i4>152</vt:i4>
      </vt:variant>
      <vt:variant>
        <vt:i4>0</vt:i4>
      </vt:variant>
      <vt:variant>
        <vt:i4>5</vt:i4>
      </vt:variant>
      <vt:variant>
        <vt:lpwstr/>
      </vt:variant>
      <vt:variant>
        <vt:lpwstr>_Toc209000468</vt:lpwstr>
      </vt:variant>
      <vt:variant>
        <vt:i4>1114175</vt:i4>
      </vt:variant>
      <vt:variant>
        <vt:i4>146</vt:i4>
      </vt:variant>
      <vt:variant>
        <vt:i4>0</vt:i4>
      </vt:variant>
      <vt:variant>
        <vt:i4>5</vt:i4>
      </vt:variant>
      <vt:variant>
        <vt:lpwstr/>
      </vt:variant>
      <vt:variant>
        <vt:lpwstr>_Toc209000467</vt:lpwstr>
      </vt:variant>
      <vt:variant>
        <vt:i4>1114175</vt:i4>
      </vt:variant>
      <vt:variant>
        <vt:i4>140</vt:i4>
      </vt:variant>
      <vt:variant>
        <vt:i4>0</vt:i4>
      </vt:variant>
      <vt:variant>
        <vt:i4>5</vt:i4>
      </vt:variant>
      <vt:variant>
        <vt:lpwstr/>
      </vt:variant>
      <vt:variant>
        <vt:lpwstr>_Toc209000466</vt:lpwstr>
      </vt:variant>
      <vt:variant>
        <vt:i4>1114175</vt:i4>
      </vt:variant>
      <vt:variant>
        <vt:i4>134</vt:i4>
      </vt:variant>
      <vt:variant>
        <vt:i4>0</vt:i4>
      </vt:variant>
      <vt:variant>
        <vt:i4>5</vt:i4>
      </vt:variant>
      <vt:variant>
        <vt:lpwstr/>
      </vt:variant>
      <vt:variant>
        <vt:lpwstr>_Toc209000465</vt:lpwstr>
      </vt:variant>
      <vt:variant>
        <vt:i4>1114175</vt:i4>
      </vt:variant>
      <vt:variant>
        <vt:i4>128</vt:i4>
      </vt:variant>
      <vt:variant>
        <vt:i4>0</vt:i4>
      </vt:variant>
      <vt:variant>
        <vt:i4>5</vt:i4>
      </vt:variant>
      <vt:variant>
        <vt:lpwstr/>
      </vt:variant>
      <vt:variant>
        <vt:lpwstr>_Toc209000464</vt:lpwstr>
      </vt:variant>
      <vt:variant>
        <vt:i4>1114175</vt:i4>
      </vt:variant>
      <vt:variant>
        <vt:i4>122</vt:i4>
      </vt:variant>
      <vt:variant>
        <vt:i4>0</vt:i4>
      </vt:variant>
      <vt:variant>
        <vt:i4>5</vt:i4>
      </vt:variant>
      <vt:variant>
        <vt:lpwstr/>
      </vt:variant>
      <vt:variant>
        <vt:lpwstr>_Toc209000463</vt:lpwstr>
      </vt:variant>
      <vt:variant>
        <vt:i4>1114175</vt:i4>
      </vt:variant>
      <vt:variant>
        <vt:i4>116</vt:i4>
      </vt:variant>
      <vt:variant>
        <vt:i4>0</vt:i4>
      </vt:variant>
      <vt:variant>
        <vt:i4>5</vt:i4>
      </vt:variant>
      <vt:variant>
        <vt:lpwstr/>
      </vt:variant>
      <vt:variant>
        <vt:lpwstr>_Toc209000462</vt:lpwstr>
      </vt:variant>
      <vt:variant>
        <vt:i4>1114175</vt:i4>
      </vt:variant>
      <vt:variant>
        <vt:i4>110</vt:i4>
      </vt:variant>
      <vt:variant>
        <vt:i4>0</vt:i4>
      </vt:variant>
      <vt:variant>
        <vt:i4>5</vt:i4>
      </vt:variant>
      <vt:variant>
        <vt:lpwstr/>
      </vt:variant>
      <vt:variant>
        <vt:lpwstr>_Toc209000461</vt:lpwstr>
      </vt:variant>
      <vt:variant>
        <vt:i4>1114175</vt:i4>
      </vt:variant>
      <vt:variant>
        <vt:i4>104</vt:i4>
      </vt:variant>
      <vt:variant>
        <vt:i4>0</vt:i4>
      </vt:variant>
      <vt:variant>
        <vt:i4>5</vt:i4>
      </vt:variant>
      <vt:variant>
        <vt:lpwstr/>
      </vt:variant>
      <vt:variant>
        <vt:lpwstr>_Toc209000460</vt:lpwstr>
      </vt:variant>
      <vt:variant>
        <vt:i4>1179711</vt:i4>
      </vt:variant>
      <vt:variant>
        <vt:i4>98</vt:i4>
      </vt:variant>
      <vt:variant>
        <vt:i4>0</vt:i4>
      </vt:variant>
      <vt:variant>
        <vt:i4>5</vt:i4>
      </vt:variant>
      <vt:variant>
        <vt:lpwstr/>
      </vt:variant>
      <vt:variant>
        <vt:lpwstr>_Toc209000459</vt:lpwstr>
      </vt:variant>
      <vt:variant>
        <vt:i4>1179711</vt:i4>
      </vt:variant>
      <vt:variant>
        <vt:i4>92</vt:i4>
      </vt:variant>
      <vt:variant>
        <vt:i4>0</vt:i4>
      </vt:variant>
      <vt:variant>
        <vt:i4>5</vt:i4>
      </vt:variant>
      <vt:variant>
        <vt:lpwstr/>
      </vt:variant>
      <vt:variant>
        <vt:lpwstr>_Toc209000458</vt:lpwstr>
      </vt:variant>
      <vt:variant>
        <vt:i4>1179711</vt:i4>
      </vt:variant>
      <vt:variant>
        <vt:i4>86</vt:i4>
      </vt:variant>
      <vt:variant>
        <vt:i4>0</vt:i4>
      </vt:variant>
      <vt:variant>
        <vt:i4>5</vt:i4>
      </vt:variant>
      <vt:variant>
        <vt:lpwstr/>
      </vt:variant>
      <vt:variant>
        <vt:lpwstr>_Toc209000457</vt:lpwstr>
      </vt:variant>
      <vt:variant>
        <vt:i4>1179711</vt:i4>
      </vt:variant>
      <vt:variant>
        <vt:i4>80</vt:i4>
      </vt:variant>
      <vt:variant>
        <vt:i4>0</vt:i4>
      </vt:variant>
      <vt:variant>
        <vt:i4>5</vt:i4>
      </vt:variant>
      <vt:variant>
        <vt:lpwstr/>
      </vt:variant>
      <vt:variant>
        <vt:lpwstr>_Toc209000456</vt:lpwstr>
      </vt:variant>
      <vt:variant>
        <vt:i4>1179711</vt:i4>
      </vt:variant>
      <vt:variant>
        <vt:i4>74</vt:i4>
      </vt:variant>
      <vt:variant>
        <vt:i4>0</vt:i4>
      </vt:variant>
      <vt:variant>
        <vt:i4>5</vt:i4>
      </vt:variant>
      <vt:variant>
        <vt:lpwstr/>
      </vt:variant>
      <vt:variant>
        <vt:lpwstr>_Toc209000455</vt:lpwstr>
      </vt:variant>
      <vt:variant>
        <vt:i4>1179711</vt:i4>
      </vt:variant>
      <vt:variant>
        <vt:i4>68</vt:i4>
      </vt:variant>
      <vt:variant>
        <vt:i4>0</vt:i4>
      </vt:variant>
      <vt:variant>
        <vt:i4>5</vt:i4>
      </vt:variant>
      <vt:variant>
        <vt:lpwstr/>
      </vt:variant>
      <vt:variant>
        <vt:lpwstr>_Toc209000454</vt:lpwstr>
      </vt:variant>
      <vt:variant>
        <vt:i4>1179711</vt:i4>
      </vt:variant>
      <vt:variant>
        <vt:i4>62</vt:i4>
      </vt:variant>
      <vt:variant>
        <vt:i4>0</vt:i4>
      </vt:variant>
      <vt:variant>
        <vt:i4>5</vt:i4>
      </vt:variant>
      <vt:variant>
        <vt:lpwstr/>
      </vt:variant>
      <vt:variant>
        <vt:lpwstr>_Toc209000453</vt:lpwstr>
      </vt:variant>
      <vt:variant>
        <vt:i4>1179711</vt:i4>
      </vt:variant>
      <vt:variant>
        <vt:i4>56</vt:i4>
      </vt:variant>
      <vt:variant>
        <vt:i4>0</vt:i4>
      </vt:variant>
      <vt:variant>
        <vt:i4>5</vt:i4>
      </vt:variant>
      <vt:variant>
        <vt:lpwstr/>
      </vt:variant>
      <vt:variant>
        <vt:lpwstr>_Toc209000452</vt:lpwstr>
      </vt:variant>
      <vt:variant>
        <vt:i4>1179711</vt:i4>
      </vt:variant>
      <vt:variant>
        <vt:i4>50</vt:i4>
      </vt:variant>
      <vt:variant>
        <vt:i4>0</vt:i4>
      </vt:variant>
      <vt:variant>
        <vt:i4>5</vt:i4>
      </vt:variant>
      <vt:variant>
        <vt:lpwstr/>
      </vt:variant>
      <vt:variant>
        <vt:lpwstr>_Toc209000451</vt:lpwstr>
      </vt:variant>
      <vt:variant>
        <vt:i4>1179711</vt:i4>
      </vt:variant>
      <vt:variant>
        <vt:i4>44</vt:i4>
      </vt:variant>
      <vt:variant>
        <vt:i4>0</vt:i4>
      </vt:variant>
      <vt:variant>
        <vt:i4>5</vt:i4>
      </vt:variant>
      <vt:variant>
        <vt:lpwstr/>
      </vt:variant>
      <vt:variant>
        <vt:lpwstr>_Toc209000450</vt:lpwstr>
      </vt:variant>
      <vt:variant>
        <vt:i4>1245247</vt:i4>
      </vt:variant>
      <vt:variant>
        <vt:i4>38</vt:i4>
      </vt:variant>
      <vt:variant>
        <vt:i4>0</vt:i4>
      </vt:variant>
      <vt:variant>
        <vt:i4>5</vt:i4>
      </vt:variant>
      <vt:variant>
        <vt:lpwstr/>
      </vt:variant>
      <vt:variant>
        <vt:lpwstr>_Toc209000449</vt:lpwstr>
      </vt:variant>
      <vt:variant>
        <vt:i4>1245247</vt:i4>
      </vt:variant>
      <vt:variant>
        <vt:i4>32</vt:i4>
      </vt:variant>
      <vt:variant>
        <vt:i4>0</vt:i4>
      </vt:variant>
      <vt:variant>
        <vt:i4>5</vt:i4>
      </vt:variant>
      <vt:variant>
        <vt:lpwstr/>
      </vt:variant>
      <vt:variant>
        <vt:lpwstr>_Toc209000448</vt:lpwstr>
      </vt:variant>
      <vt:variant>
        <vt:i4>1245247</vt:i4>
      </vt:variant>
      <vt:variant>
        <vt:i4>26</vt:i4>
      </vt:variant>
      <vt:variant>
        <vt:i4>0</vt:i4>
      </vt:variant>
      <vt:variant>
        <vt:i4>5</vt:i4>
      </vt:variant>
      <vt:variant>
        <vt:lpwstr/>
      </vt:variant>
      <vt:variant>
        <vt:lpwstr>_Toc209000447</vt:lpwstr>
      </vt:variant>
      <vt:variant>
        <vt:i4>1245247</vt:i4>
      </vt:variant>
      <vt:variant>
        <vt:i4>20</vt:i4>
      </vt:variant>
      <vt:variant>
        <vt:i4>0</vt:i4>
      </vt:variant>
      <vt:variant>
        <vt:i4>5</vt:i4>
      </vt:variant>
      <vt:variant>
        <vt:lpwstr/>
      </vt:variant>
      <vt:variant>
        <vt:lpwstr>_Toc209000446</vt:lpwstr>
      </vt:variant>
      <vt:variant>
        <vt:i4>1245247</vt:i4>
      </vt:variant>
      <vt:variant>
        <vt:i4>14</vt:i4>
      </vt:variant>
      <vt:variant>
        <vt:i4>0</vt:i4>
      </vt:variant>
      <vt:variant>
        <vt:i4>5</vt:i4>
      </vt:variant>
      <vt:variant>
        <vt:lpwstr/>
      </vt:variant>
      <vt:variant>
        <vt:lpwstr>_Toc209000445</vt:lpwstr>
      </vt:variant>
      <vt:variant>
        <vt:i4>1245247</vt:i4>
      </vt:variant>
      <vt:variant>
        <vt:i4>8</vt:i4>
      </vt:variant>
      <vt:variant>
        <vt:i4>0</vt:i4>
      </vt:variant>
      <vt:variant>
        <vt:i4>5</vt:i4>
      </vt:variant>
      <vt:variant>
        <vt:lpwstr/>
      </vt:variant>
      <vt:variant>
        <vt:lpwstr>_Toc209000444</vt:lpwstr>
      </vt:variant>
      <vt:variant>
        <vt:i4>1245247</vt:i4>
      </vt:variant>
      <vt:variant>
        <vt:i4>2</vt:i4>
      </vt:variant>
      <vt:variant>
        <vt:i4>0</vt:i4>
      </vt:variant>
      <vt:variant>
        <vt:i4>5</vt:i4>
      </vt:variant>
      <vt:variant>
        <vt:lpwstr/>
      </vt:variant>
      <vt:variant>
        <vt:lpwstr>_Toc209000443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CTPC</dc:creator>
  <cp:keywords/>
  <cp:lastModifiedBy>ctpu2</cp:lastModifiedBy>
  <cp:revision>8</cp:revision>
  <cp:lastPrinted>2008-09-12T19:21:00Z</cp:lastPrinted>
  <dcterms:created xsi:type="dcterms:W3CDTF">2008-09-12T14:54:00Z</dcterms:created>
  <dcterms:modified xsi:type="dcterms:W3CDTF">2008-09-12T19:28:00Z</dcterms:modified>
</cp:coreProperties>
</file>