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7A4C64" w:rsidRDefault="007A4C64" w:rsidP="00B614C4">
            <w:pPr>
              <w:spacing w:line="240" w:lineRule="atLeast"/>
              <w:jc w:val="right"/>
              <w:rPr>
                <w:sz w:val="20"/>
                <w:szCs w:val="21"/>
              </w:rPr>
            </w:pPr>
            <w:proofErr w:type="spellStart"/>
            <w:r w:rsidRPr="007A4C64">
              <w:rPr>
                <w:sz w:val="40"/>
                <w:szCs w:val="21"/>
              </w:rPr>
              <w:t>CCPR</w:t>
            </w:r>
            <w:proofErr w:type="spellEnd"/>
            <w:r>
              <w:rPr>
                <w:sz w:val="20"/>
                <w:szCs w:val="21"/>
              </w:rPr>
              <w:t>/C/126/2/</w:t>
            </w:r>
            <w:proofErr w:type="spellStart"/>
            <w:r>
              <w:rPr>
                <w:sz w:val="20"/>
                <w:szCs w:val="21"/>
              </w:rPr>
              <w:t>Add.4</w:t>
            </w:r>
            <w:proofErr w:type="spellEnd"/>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CE1D1C" w:rsidP="00B614C4">
            <w:pPr>
              <w:spacing w:before="240" w:line="240" w:lineRule="atLeast"/>
              <w:rPr>
                <w:sz w:val="20"/>
              </w:rPr>
            </w:pPr>
            <w:r w:rsidRPr="00F124C6">
              <w:rPr>
                <w:sz w:val="20"/>
              </w:rPr>
              <w:t xml:space="preserve">Distr.: </w:t>
            </w:r>
            <w:r w:rsidR="007A4C64" w:rsidRPr="007A4C64">
              <w:rPr>
                <w:sz w:val="20"/>
              </w:rPr>
              <w:t>General</w:t>
            </w:r>
          </w:p>
          <w:p w:rsidR="00CE1D1C" w:rsidRPr="00F124C6" w:rsidRDefault="007A4C64" w:rsidP="00B614C4">
            <w:pPr>
              <w:spacing w:line="240" w:lineRule="atLeast"/>
              <w:rPr>
                <w:sz w:val="20"/>
              </w:rPr>
            </w:pPr>
            <w:r>
              <w:rPr>
                <w:sz w:val="20"/>
              </w:rPr>
              <w:t xml:space="preserve">29 </w:t>
            </w:r>
            <w:r w:rsidRPr="007A4C64">
              <w:rPr>
                <w:sz w:val="20"/>
              </w:rPr>
              <w:t>August</w:t>
            </w:r>
            <w:r w:rsidR="00EA7E67">
              <w:rPr>
                <w:sz w:val="20"/>
              </w:rPr>
              <w:t xml:space="preserve"> 201</w:t>
            </w:r>
            <w:r w:rsidR="004E473D">
              <w:rPr>
                <w:sz w:val="20"/>
              </w:rPr>
              <w:t>9</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Original: English</w:t>
            </w:r>
          </w:p>
        </w:tc>
      </w:tr>
    </w:tbl>
    <w:p w:rsidR="004A1621" w:rsidRDefault="004A1621" w:rsidP="004A1621">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4A1621" w:rsidRPr="00BE0656" w:rsidRDefault="004A1621" w:rsidP="004A1621">
      <w:pPr>
        <w:pStyle w:val="HChGC"/>
      </w:pPr>
      <w:r w:rsidRPr="00BE0656">
        <w:rPr>
          <w:rFonts w:hint="eastAsia"/>
        </w:rPr>
        <w:tab/>
      </w:r>
      <w:r w:rsidRPr="00BE0656">
        <w:rPr>
          <w:rFonts w:hint="eastAsia"/>
        </w:rPr>
        <w:tab/>
      </w:r>
      <w:r w:rsidRPr="004A1621">
        <w:rPr>
          <w:rFonts w:hint="eastAsia"/>
        </w:rPr>
        <w:t>关于委员会结论性意见后续行动的报告</w:t>
      </w:r>
      <w:r w:rsidRPr="00083EB3">
        <w:rPr>
          <w:rStyle w:val="a8"/>
          <w:rFonts w:eastAsia="黑体"/>
          <w:sz w:val="28"/>
          <w:szCs w:val="40"/>
          <w:vertAlign w:val="baseline"/>
        </w:rPr>
        <w:footnoteReference w:customMarkFollows="1" w:id="2"/>
        <w:t>*</w:t>
      </w:r>
      <w:bookmarkStart w:id="0" w:name="_GoBack"/>
      <w:bookmarkEnd w:id="0"/>
    </w:p>
    <w:p w:rsidR="004A1621" w:rsidRPr="00BE0656" w:rsidRDefault="004A1621" w:rsidP="004A1621">
      <w:pPr>
        <w:pStyle w:val="H23GC"/>
      </w:pPr>
      <w:r w:rsidRPr="00BE0656">
        <w:rPr>
          <w:rFonts w:hint="eastAsia"/>
        </w:rPr>
        <w:tab/>
      </w:r>
      <w:r w:rsidRPr="00BE0656">
        <w:rPr>
          <w:rFonts w:hint="eastAsia"/>
        </w:rPr>
        <w:tab/>
      </w:r>
      <w:r w:rsidRPr="00BE0656">
        <w:rPr>
          <w:rFonts w:hint="eastAsia"/>
        </w:rPr>
        <w:t>增编</w:t>
      </w:r>
    </w:p>
    <w:p w:rsidR="004A1621" w:rsidRDefault="004A1621" w:rsidP="004A1621">
      <w:pPr>
        <w:pStyle w:val="H1GC"/>
      </w:pPr>
      <w:r w:rsidRPr="00BE0656">
        <w:rPr>
          <w:rFonts w:hint="eastAsia"/>
        </w:rPr>
        <w:tab/>
      </w:r>
      <w:r w:rsidRPr="00BE0656">
        <w:rPr>
          <w:rFonts w:hint="eastAsia"/>
        </w:rPr>
        <w:tab/>
      </w:r>
      <w:r w:rsidRPr="004A1621">
        <w:rPr>
          <w:rFonts w:hint="eastAsia"/>
        </w:rPr>
        <w:t>评价关于纳米比亚的结论性意见的后续行动信息</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88"/>
        <w:gridCol w:w="4243"/>
      </w:tblGrid>
      <w:tr w:rsidR="004A1621" w:rsidTr="00F67C7F">
        <w:trPr>
          <w:cantSplit/>
        </w:trPr>
        <w:tc>
          <w:tcPr>
            <w:tcW w:w="2688" w:type="dxa"/>
          </w:tcPr>
          <w:p w:rsidR="004A1621" w:rsidRPr="00172E04" w:rsidRDefault="004A1621" w:rsidP="00F67C7F">
            <w:pPr>
              <w:pStyle w:val="SingleTxtGC"/>
              <w:ind w:left="0" w:right="0"/>
              <w:rPr>
                <w:rFonts w:eastAsia="楷体"/>
              </w:rPr>
            </w:pPr>
            <w:r w:rsidRPr="00C52214">
              <w:rPr>
                <w:rFonts w:ascii="Time New Roman" w:eastAsia="楷体" w:hAnsi="Time New Roman" w:hint="eastAsia"/>
              </w:rPr>
              <w:t>结论性意见</w:t>
            </w:r>
            <w:r>
              <w:rPr>
                <w:rFonts w:ascii="Time New Roman" w:eastAsia="楷体" w:hAnsi="Time New Roman"/>
              </w:rPr>
              <w:br/>
            </w:r>
            <w:r w:rsidRPr="00C52214">
              <w:rPr>
                <w:rFonts w:ascii="Time New Roman" w:eastAsia="楷体" w:hAnsi="Time New Roman" w:hint="eastAsia"/>
              </w:rPr>
              <w:t>(</w:t>
            </w:r>
            <w:r w:rsidRPr="00C52214">
              <w:rPr>
                <w:rFonts w:ascii="Time New Roman" w:eastAsia="楷体" w:hAnsi="Time New Roman" w:hint="eastAsia"/>
              </w:rPr>
              <w:t>第一一</w:t>
            </w:r>
            <w:r w:rsidRPr="004A1621">
              <w:rPr>
                <w:rFonts w:ascii="Time New Roman" w:eastAsia="楷体" w:hAnsi="Time New Roman" w:hint="eastAsia"/>
              </w:rPr>
              <w:t>六</w:t>
            </w:r>
            <w:r w:rsidRPr="00C52214">
              <w:rPr>
                <w:rFonts w:ascii="Time New Roman" w:eastAsia="楷体" w:hAnsi="Time New Roman" w:hint="eastAsia"/>
              </w:rPr>
              <w:t>届会议</w:t>
            </w:r>
            <w:r w:rsidRPr="00C52214">
              <w:rPr>
                <w:rFonts w:ascii="Time New Roman" w:eastAsia="楷体" w:hAnsi="Time New Roman" w:hint="eastAsia"/>
              </w:rPr>
              <w:t>)</w:t>
            </w:r>
            <w:r w:rsidRPr="00C52214">
              <w:rPr>
                <w:rFonts w:ascii="Time New Roman" w:eastAsia="楷体" w:hAnsi="Time New Roman" w:hint="eastAsia"/>
              </w:rPr>
              <w:t>：</w:t>
            </w:r>
          </w:p>
        </w:tc>
        <w:tc>
          <w:tcPr>
            <w:tcW w:w="4243" w:type="dxa"/>
          </w:tcPr>
          <w:p w:rsidR="004A1621" w:rsidRPr="00C74FB6" w:rsidRDefault="004A1621" w:rsidP="00F67C7F">
            <w:pPr>
              <w:pStyle w:val="SingleTxtGC"/>
              <w:ind w:left="0" w:right="0"/>
            </w:pPr>
            <w:proofErr w:type="spellStart"/>
            <w:r w:rsidRPr="004A1621">
              <w:rPr>
                <w:rFonts w:hint="eastAsia"/>
              </w:rPr>
              <w:t>CCPR</w:t>
            </w:r>
            <w:proofErr w:type="spellEnd"/>
            <w:r w:rsidRPr="004A1621">
              <w:rPr>
                <w:rFonts w:hint="eastAsia"/>
              </w:rPr>
              <w:t>/C/NAM/CO/2,</w:t>
            </w:r>
            <w:r>
              <w:t xml:space="preserve"> </w:t>
            </w:r>
            <w:r w:rsidRPr="004A1621">
              <w:rPr>
                <w:rFonts w:hint="eastAsia"/>
              </w:rPr>
              <w:t>2016</w:t>
            </w:r>
            <w:r w:rsidRPr="004A1621">
              <w:rPr>
                <w:rFonts w:hint="eastAsia"/>
              </w:rPr>
              <w:t>年</w:t>
            </w:r>
            <w:r w:rsidRPr="004A1621">
              <w:rPr>
                <w:rFonts w:hint="eastAsia"/>
              </w:rPr>
              <w:t>3</w:t>
            </w:r>
            <w:r w:rsidRPr="004A1621">
              <w:rPr>
                <w:rFonts w:hint="eastAsia"/>
              </w:rPr>
              <w:t>月</w:t>
            </w:r>
            <w:r w:rsidRPr="004A1621">
              <w:rPr>
                <w:rFonts w:hint="eastAsia"/>
              </w:rPr>
              <w:t>23</w:t>
            </w:r>
            <w:r w:rsidRPr="004A1621">
              <w:rPr>
                <w:rFonts w:hint="eastAsia"/>
              </w:rPr>
              <w:t>日</w:t>
            </w:r>
          </w:p>
        </w:tc>
      </w:tr>
      <w:tr w:rsidR="004A1621" w:rsidTr="00F67C7F">
        <w:trPr>
          <w:cantSplit/>
        </w:trPr>
        <w:tc>
          <w:tcPr>
            <w:tcW w:w="2688" w:type="dxa"/>
          </w:tcPr>
          <w:p w:rsidR="004A1621" w:rsidRPr="00172E04" w:rsidRDefault="004A1621" w:rsidP="00F67C7F">
            <w:pPr>
              <w:pStyle w:val="SingleTxtGC"/>
              <w:ind w:left="0" w:right="0"/>
              <w:rPr>
                <w:rFonts w:eastAsia="楷体"/>
              </w:rPr>
            </w:pPr>
            <w:r w:rsidRPr="00E15B90">
              <w:rPr>
                <w:rFonts w:ascii="Time New Roman" w:eastAsia="楷体" w:hAnsi="Time New Roman" w:hint="eastAsia"/>
              </w:rPr>
              <w:t>关于后续行动的段落</w:t>
            </w:r>
            <w:r w:rsidRPr="00172E04">
              <w:rPr>
                <w:rFonts w:ascii="Time New Roman" w:eastAsia="楷体" w:hAnsi="Time New Roman" w:hint="eastAsia"/>
              </w:rPr>
              <w:t>：</w:t>
            </w:r>
          </w:p>
        </w:tc>
        <w:tc>
          <w:tcPr>
            <w:tcW w:w="4243" w:type="dxa"/>
          </w:tcPr>
          <w:p w:rsidR="004A1621" w:rsidRPr="00C74FB6" w:rsidRDefault="00FF55F1" w:rsidP="00F67C7F">
            <w:pPr>
              <w:pStyle w:val="SingleTxtGC"/>
              <w:ind w:left="0" w:right="0"/>
            </w:pPr>
            <w:r w:rsidRPr="00FF55F1">
              <w:rPr>
                <w:rFonts w:hint="eastAsia"/>
              </w:rPr>
              <w:t>10</w:t>
            </w:r>
            <w:r w:rsidRPr="00FF55F1">
              <w:rPr>
                <w:rFonts w:hint="eastAsia"/>
              </w:rPr>
              <w:t>、</w:t>
            </w:r>
            <w:r w:rsidRPr="00FF55F1">
              <w:rPr>
                <w:rFonts w:hint="eastAsia"/>
              </w:rPr>
              <w:t>22</w:t>
            </w:r>
            <w:r w:rsidRPr="00FF55F1">
              <w:rPr>
                <w:rFonts w:hint="eastAsia"/>
              </w:rPr>
              <w:t>和</w:t>
            </w:r>
            <w:r w:rsidRPr="00FF55F1">
              <w:rPr>
                <w:rFonts w:hint="eastAsia"/>
              </w:rPr>
              <w:t>24</w:t>
            </w:r>
          </w:p>
        </w:tc>
      </w:tr>
      <w:tr w:rsidR="004A1621" w:rsidTr="00F67C7F">
        <w:trPr>
          <w:cantSplit/>
        </w:trPr>
        <w:tc>
          <w:tcPr>
            <w:tcW w:w="2688" w:type="dxa"/>
          </w:tcPr>
          <w:p w:rsidR="004A1621" w:rsidRPr="00172E04" w:rsidRDefault="004A1621" w:rsidP="00F67C7F">
            <w:pPr>
              <w:pStyle w:val="SingleTxtGC"/>
              <w:ind w:left="0" w:right="0"/>
              <w:rPr>
                <w:rFonts w:eastAsia="楷体"/>
              </w:rPr>
            </w:pPr>
            <w:r w:rsidRPr="00E15B90">
              <w:rPr>
                <w:rFonts w:ascii="Time New Roman" w:eastAsia="楷体" w:hAnsi="Time New Roman" w:hint="eastAsia"/>
              </w:rPr>
              <w:t>关于后续行动的答复</w:t>
            </w:r>
            <w:r w:rsidRPr="00172E04">
              <w:rPr>
                <w:rFonts w:ascii="Time New Roman" w:eastAsia="楷体" w:hAnsi="Time New Roman" w:hint="eastAsia"/>
              </w:rPr>
              <w:t>：</w:t>
            </w:r>
          </w:p>
        </w:tc>
        <w:tc>
          <w:tcPr>
            <w:tcW w:w="4243" w:type="dxa"/>
          </w:tcPr>
          <w:p w:rsidR="004A1621" w:rsidRPr="00C74FB6" w:rsidRDefault="00FF55F1" w:rsidP="00F67C7F">
            <w:pPr>
              <w:pStyle w:val="SingleTxtGC"/>
              <w:ind w:left="0" w:right="0"/>
            </w:pPr>
            <w:proofErr w:type="spellStart"/>
            <w:r w:rsidRPr="00FF55F1">
              <w:rPr>
                <w:rFonts w:hint="eastAsia"/>
              </w:rPr>
              <w:t>CCPR</w:t>
            </w:r>
            <w:proofErr w:type="spellEnd"/>
            <w:r w:rsidRPr="00FF55F1">
              <w:rPr>
                <w:rFonts w:hint="eastAsia"/>
              </w:rPr>
              <w:t>/C/NAM/CO/2/</w:t>
            </w:r>
            <w:proofErr w:type="spellStart"/>
            <w:r w:rsidRPr="00FF55F1">
              <w:rPr>
                <w:rFonts w:hint="eastAsia"/>
              </w:rPr>
              <w:t>Add.1</w:t>
            </w:r>
            <w:proofErr w:type="spellEnd"/>
            <w:r w:rsidRPr="00FF55F1">
              <w:rPr>
                <w:rFonts w:hint="eastAsia"/>
              </w:rPr>
              <w:t>,</w:t>
            </w:r>
            <w:r>
              <w:t xml:space="preserve"> </w:t>
            </w:r>
            <w:r w:rsidRPr="00FF55F1">
              <w:rPr>
                <w:rFonts w:hint="eastAsia"/>
              </w:rPr>
              <w:t>2018</w:t>
            </w:r>
            <w:r w:rsidRPr="00FF55F1">
              <w:rPr>
                <w:rFonts w:hint="eastAsia"/>
              </w:rPr>
              <w:t>年</w:t>
            </w:r>
            <w:r w:rsidRPr="00FF55F1">
              <w:rPr>
                <w:rFonts w:hint="eastAsia"/>
              </w:rPr>
              <w:t>7</w:t>
            </w:r>
            <w:r w:rsidRPr="00FF55F1">
              <w:rPr>
                <w:rFonts w:hint="eastAsia"/>
              </w:rPr>
              <w:t>月</w:t>
            </w:r>
            <w:r w:rsidRPr="00FF55F1">
              <w:rPr>
                <w:rFonts w:hint="eastAsia"/>
              </w:rPr>
              <w:t>10</w:t>
            </w:r>
            <w:r w:rsidRPr="00FF55F1">
              <w:rPr>
                <w:rFonts w:hint="eastAsia"/>
              </w:rPr>
              <w:t>日</w:t>
            </w:r>
          </w:p>
        </w:tc>
      </w:tr>
      <w:tr w:rsidR="004A1621" w:rsidTr="00F67C7F">
        <w:trPr>
          <w:cantSplit/>
        </w:trPr>
        <w:tc>
          <w:tcPr>
            <w:tcW w:w="2688" w:type="dxa"/>
          </w:tcPr>
          <w:p w:rsidR="004A1621" w:rsidRPr="00172E04" w:rsidRDefault="004A1621" w:rsidP="00F67C7F">
            <w:pPr>
              <w:pStyle w:val="SingleTxtGC"/>
              <w:ind w:left="0" w:right="0"/>
              <w:rPr>
                <w:rFonts w:ascii="Time New Roman" w:eastAsia="楷体" w:hAnsi="Time New Roman" w:hint="eastAsia"/>
              </w:rPr>
            </w:pPr>
            <w:r w:rsidRPr="001E4DE6">
              <w:rPr>
                <w:rFonts w:eastAsia="楷体"/>
                <w:lang w:val="zh-CN"/>
              </w:rPr>
              <w:t>委员会的评价</w:t>
            </w:r>
            <w:r w:rsidRPr="00172E04">
              <w:rPr>
                <w:rFonts w:ascii="Time New Roman" w:eastAsia="楷体" w:hAnsi="Time New Roman" w:hint="eastAsia"/>
              </w:rPr>
              <w:t>：</w:t>
            </w:r>
          </w:p>
        </w:tc>
        <w:tc>
          <w:tcPr>
            <w:tcW w:w="4243" w:type="dxa"/>
          </w:tcPr>
          <w:p w:rsidR="004A1621" w:rsidRPr="00C74FB6" w:rsidRDefault="00FF55F1" w:rsidP="00F67C7F">
            <w:pPr>
              <w:pStyle w:val="SingleTxtGC"/>
              <w:ind w:left="0" w:right="0"/>
            </w:pPr>
            <w:r w:rsidRPr="00FF55F1">
              <w:rPr>
                <w:rFonts w:eastAsiaTheme="minorEastAsia" w:hint="eastAsia"/>
                <w:lang w:val="zh-CN"/>
              </w:rPr>
              <w:t>第</w:t>
            </w:r>
            <w:r w:rsidRPr="00FF55F1">
              <w:rPr>
                <w:rFonts w:eastAsiaTheme="minorEastAsia" w:hint="eastAsia"/>
                <w:lang w:val="zh-CN"/>
              </w:rPr>
              <w:t>10</w:t>
            </w:r>
            <w:r w:rsidRPr="00652516">
              <w:rPr>
                <w:rFonts w:eastAsiaTheme="minorEastAsia" w:hint="eastAsia"/>
                <w:b/>
                <w:bCs/>
                <w:lang w:val="zh-CN"/>
              </w:rPr>
              <w:t>[C][C]</w:t>
            </w:r>
            <w:r w:rsidRPr="00FF55F1">
              <w:rPr>
                <w:rFonts w:eastAsiaTheme="minorEastAsia" w:hint="eastAsia"/>
                <w:lang w:val="zh-CN"/>
              </w:rPr>
              <w:t>、</w:t>
            </w:r>
            <w:r w:rsidRPr="00FF55F1">
              <w:rPr>
                <w:rFonts w:eastAsiaTheme="minorEastAsia" w:hint="eastAsia"/>
                <w:lang w:val="zh-CN"/>
              </w:rPr>
              <w:t>22</w:t>
            </w:r>
            <w:r w:rsidRPr="00E02272">
              <w:rPr>
                <w:rFonts w:eastAsiaTheme="minorEastAsia" w:hint="eastAsia"/>
                <w:b/>
                <w:bCs/>
                <w:lang w:val="zh-CN"/>
              </w:rPr>
              <w:t>[B][C]</w:t>
            </w:r>
            <w:r w:rsidRPr="00FF55F1">
              <w:rPr>
                <w:rFonts w:eastAsiaTheme="minorEastAsia" w:hint="eastAsia"/>
                <w:lang w:val="zh-CN"/>
              </w:rPr>
              <w:t>和</w:t>
            </w:r>
            <w:r w:rsidRPr="00FF55F1">
              <w:rPr>
                <w:rFonts w:eastAsiaTheme="minorEastAsia" w:hint="eastAsia"/>
                <w:lang w:val="zh-CN"/>
              </w:rPr>
              <w:t>24</w:t>
            </w:r>
            <w:r w:rsidRPr="00E02272">
              <w:rPr>
                <w:rFonts w:eastAsiaTheme="minorEastAsia" w:hint="eastAsia"/>
                <w:b/>
                <w:bCs/>
                <w:lang w:val="zh-CN"/>
              </w:rPr>
              <w:t>[C][B]</w:t>
            </w:r>
            <w:proofErr w:type="gramStart"/>
            <w:r w:rsidRPr="00FF55F1">
              <w:rPr>
                <w:rFonts w:eastAsiaTheme="minorEastAsia" w:hint="eastAsia"/>
                <w:lang w:val="zh-CN"/>
              </w:rPr>
              <w:t>段需增补</w:t>
            </w:r>
            <w:proofErr w:type="gramEnd"/>
            <w:r w:rsidRPr="00FF55F1">
              <w:rPr>
                <w:rFonts w:eastAsiaTheme="minorEastAsia" w:hint="eastAsia"/>
                <w:lang w:val="zh-CN"/>
              </w:rPr>
              <w:t>相关信息</w:t>
            </w:r>
          </w:p>
        </w:tc>
      </w:tr>
    </w:tbl>
    <w:p w:rsidR="004A1621" w:rsidRDefault="004A1621" w:rsidP="004A1621">
      <w:pPr>
        <w:pStyle w:val="H23GC"/>
      </w:pPr>
      <w:r>
        <w:rPr>
          <w:rFonts w:hint="eastAsia"/>
        </w:rPr>
        <w:tab/>
      </w:r>
      <w:r>
        <w:rPr>
          <w:rFonts w:hint="eastAsia"/>
        </w:rPr>
        <w:tab/>
      </w:r>
      <w:r w:rsidR="00FF55F1" w:rsidRPr="00FF55F1">
        <w:rPr>
          <w:rFonts w:hint="eastAsia"/>
        </w:rPr>
        <w:t>第</w:t>
      </w:r>
      <w:r w:rsidR="00FF55F1" w:rsidRPr="00FF55F1">
        <w:rPr>
          <w:rFonts w:hint="eastAsia"/>
        </w:rPr>
        <w:t>10</w:t>
      </w:r>
      <w:r w:rsidR="00FF55F1" w:rsidRPr="00FF55F1">
        <w:rPr>
          <w:rFonts w:hint="eastAsia"/>
        </w:rPr>
        <w:t>段：不歧视</w:t>
      </w:r>
    </w:p>
    <w:p w:rsidR="00FF55F1" w:rsidRPr="00154DB7" w:rsidRDefault="00FF55F1" w:rsidP="00FF55F1">
      <w:pPr>
        <w:pStyle w:val="SingleTxtGC"/>
        <w:rPr>
          <w:rFonts w:ascii="Time New Roman" w:eastAsia="黑体" w:hAnsi="Time New Roman" w:hint="eastAsia"/>
        </w:rPr>
      </w:pPr>
      <w:r w:rsidRPr="00154DB7">
        <w:rPr>
          <w:rFonts w:ascii="Time New Roman" w:eastAsia="黑体" w:hAnsi="Time New Roman" w:hint="eastAsia"/>
        </w:rPr>
        <w:tab/>
      </w:r>
      <w:r w:rsidRPr="00154DB7">
        <w:rPr>
          <w:rFonts w:ascii="Time New Roman" w:eastAsia="黑体" w:hAnsi="Time New Roman" w:hint="eastAsia"/>
        </w:rPr>
        <w:t>缔约国应开展广泛的教育和提高认识活动，动员传统领导人和包括儿童和成年人在内的公众参加，并以他们为宣传对象，以消除一切形式的歧视。缔约国应：</w:t>
      </w:r>
    </w:p>
    <w:p w:rsidR="00FF55F1" w:rsidRPr="00154DB7" w:rsidRDefault="00902353" w:rsidP="00FF55F1">
      <w:pPr>
        <w:pStyle w:val="SingleTxtGC"/>
        <w:rPr>
          <w:rFonts w:ascii="Time New Roman" w:eastAsia="黑体" w:hAnsi="Time New Roman" w:hint="eastAsia"/>
        </w:rPr>
      </w:pPr>
      <w:r w:rsidRPr="00154DB7">
        <w:rPr>
          <w:rFonts w:ascii="Time New Roman" w:eastAsia="黑体" w:hAnsi="Time New Roman"/>
        </w:rPr>
        <w:tab/>
      </w:r>
      <w:r w:rsidR="00FF55F1" w:rsidRPr="00154DB7">
        <w:rPr>
          <w:rFonts w:ascii="Time New Roman" w:eastAsia="黑体" w:hAnsi="Time New Roman" w:hint="eastAsia"/>
        </w:rPr>
        <w:t>(a)</w:t>
      </w:r>
      <w:r w:rsidR="00FF55F1" w:rsidRPr="00154DB7">
        <w:rPr>
          <w:rFonts w:ascii="Time New Roman" w:eastAsia="黑体" w:hAnsi="Time New Roman" w:hint="eastAsia"/>
        </w:rPr>
        <w:tab/>
      </w:r>
      <w:r w:rsidR="00FF55F1" w:rsidRPr="00154DB7">
        <w:rPr>
          <w:rFonts w:ascii="Time New Roman" w:eastAsia="黑体" w:hAnsi="Time New Roman" w:hint="eastAsia"/>
        </w:rPr>
        <w:t>废除所有基于种族实行歧视的法律，确定并通过关于法定继承的法律，不加区别地对所有人适用同样的规则；</w:t>
      </w:r>
    </w:p>
    <w:p w:rsidR="00FF55F1" w:rsidRPr="00154DB7" w:rsidRDefault="00902353" w:rsidP="00FF55F1">
      <w:pPr>
        <w:pStyle w:val="SingleTxtGC"/>
        <w:rPr>
          <w:rFonts w:ascii="Time New Roman" w:eastAsia="黑体" w:hAnsi="Time New Roman" w:hint="eastAsia"/>
        </w:rPr>
      </w:pPr>
      <w:r w:rsidRPr="00154DB7">
        <w:rPr>
          <w:rFonts w:ascii="Time New Roman" w:eastAsia="黑体" w:hAnsi="Time New Roman"/>
        </w:rPr>
        <w:tab/>
      </w:r>
      <w:r w:rsidR="00FF55F1" w:rsidRPr="00154DB7">
        <w:rPr>
          <w:rFonts w:ascii="Time New Roman" w:eastAsia="黑体" w:hAnsi="Time New Roman" w:hint="eastAsia"/>
        </w:rPr>
        <w:t>(b)</w:t>
      </w:r>
      <w:r w:rsidR="00FF55F1" w:rsidRPr="00154DB7">
        <w:rPr>
          <w:rFonts w:ascii="Time New Roman" w:eastAsia="黑体" w:hAnsi="Time New Roman" w:hint="eastAsia"/>
        </w:rPr>
        <w:tab/>
      </w:r>
      <w:r w:rsidR="00FF55F1" w:rsidRPr="00154DB7">
        <w:rPr>
          <w:rFonts w:ascii="Time New Roman" w:eastAsia="黑体" w:hAnsi="Time New Roman" w:hint="eastAsia"/>
        </w:rPr>
        <w:t>通过明文禁止基于性取向的歧视的立法，包括在《劳动法》</w:t>
      </w:r>
      <w:r w:rsidR="00FF55F1" w:rsidRPr="00154DB7">
        <w:rPr>
          <w:rFonts w:ascii="Time New Roman" w:eastAsia="黑体" w:hAnsi="Time New Roman" w:hint="eastAsia"/>
        </w:rPr>
        <w:t>(2007</w:t>
      </w:r>
      <w:r w:rsidR="00FF55F1" w:rsidRPr="00154DB7">
        <w:rPr>
          <w:rFonts w:ascii="Time New Roman" w:eastAsia="黑体" w:hAnsi="Time New Roman" w:hint="eastAsia"/>
        </w:rPr>
        <w:t>年第</w:t>
      </w:r>
      <w:r w:rsidR="00FF55F1" w:rsidRPr="00154DB7">
        <w:rPr>
          <w:rFonts w:ascii="Time New Roman" w:eastAsia="黑体" w:hAnsi="Time New Roman" w:hint="eastAsia"/>
        </w:rPr>
        <w:t>11</w:t>
      </w:r>
      <w:r w:rsidR="00FF55F1" w:rsidRPr="00154DB7">
        <w:rPr>
          <w:rFonts w:ascii="Time New Roman" w:eastAsia="黑体" w:hAnsi="Time New Roman" w:hint="eastAsia"/>
        </w:rPr>
        <w:t>号法</w:t>
      </w:r>
      <w:r w:rsidR="00FF55F1" w:rsidRPr="00154DB7">
        <w:rPr>
          <w:rFonts w:ascii="Time New Roman" w:eastAsia="黑体" w:hAnsi="Time New Roman" w:hint="eastAsia"/>
        </w:rPr>
        <w:t>)</w:t>
      </w:r>
      <w:r w:rsidR="00FF55F1" w:rsidRPr="00154DB7">
        <w:rPr>
          <w:rFonts w:ascii="Time New Roman" w:eastAsia="黑体" w:hAnsi="Time New Roman" w:hint="eastAsia"/>
        </w:rPr>
        <w:t>中禁止这种歧视，并通过惩罚仇恨同性恋和跨性别者暴力的仇恨罪立法，并严格实行该立法；</w:t>
      </w:r>
    </w:p>
    <w:p w:rsidR="00FF55F1" w:rsidRPr="00154DB7" w:rsidRDefault="00902353" w:rsidP="00FF55F1">
      <w:pPr>
        <w:pStyle w:val="SingleTxtGC"/>
        <w:rPr>
          <w:rFonts w:ascii="Time New Roman" w:eastAsia="黑体" w:hAnsi="Time New Roman" w:hint="eastAsia"/>
        </w:rPr>
      </w:pPr>
      <w:r w:rsidRPr="00154DB7">
        <w:rPr>
          <w:rFonts w:ascii="Time New Roman" w:eastAsia="黑体" w:hAnsi="Time New Roman"/>
        </w:rPr>
        <w:tab/>
      </w:r>
      <w:r w:rsidR="00FF55F1" w:rsidRPr="00154DB7">
        <w:rPr>
          <w:rFonts w:ascii="Time New Roman" w:eastAsia="黑体" w:hAnsi="Time New Roman" w:hint="eastAsia"/>
        </w:rPr>
        <w:t>(c)</w:t>
      </w:r>
      <w:r w:rsidR="00FF55F1" w:rsidRPr="00154DB7">
        <w:rPr>
          <w:rFonts w:ascii="Time New Roman" w:eastAsia="黑体" w:hAnsi="Time New Roman" w:hint="eastAsia"/>
        </w:rPr>
        <w:tab/>
      </w:r>
      <w:r w:rsidR="00FF55F1" w:rsidRPr="00154DB7">
        <w:rPr>
          <w:rFonts w:ascii="Time New Roman" w:eastAsia="黑体" w:hAnsi="Time New Roman" w:hint="eastAsia"/>
        </w:rPr>
        <w:t>废除普通法中的鸡奸罪，并将同性伴侣关系纳入《防止家庭暴力法》</w:t>
      </w:r>
      <w:r w:rsidR="00FF55F1" w:rsidRPr="00154DB7">
        <w:rPr>
          <w:rFonts w:ascii="Time New Roman" w:eastAsia="黑体" w:hAnsi="Time New Roman" w:hint="eastAsia"/>
        </w:rPr>
        <w:t>(2003</w:t>
      </w:r>
      <w:r w:rsidR="00FF55F1" w:rsidRPr="00154DB7">
        <w:rPr>
          <w:rFonts w:ascii="Time New Roman" w:eastAsia="黑体" w:hAnsi="Time New Roman" w:hint="eastAsia"/>
        </w:rPr>
        <w:t>年第</w:t>
      </w:r>
      <w:r w:rsidR="00FF55F1" w:rsidRPr="00154DB7">
        <w:rPr>
          <w:rFonts w:ascii="Time New Roman" w:eastAsia="黑体" w:hAnsi="Time New Roman" w:hint="eastAsia"/>
        </w:rPr>
        <w:t>4</w:t>
      </w:r>
      <w:r w:rsidR="00FF55F1" w:rsidRPr="00154DB7">
        <w:rPr>
          <w:rFonts w:ascii="Time New Roman" w:eastAsia="黑体" w:hAnsi="Time New Roman" w:hint="eastAsia"/>
        </w:rPr>
        <w:t>号法</w:t>
      </w:r>
      <w:r w:rsidR="00FF55F1" w:rsidRPr="00154DB7">
        <w:rPr>
          <w:rFonts w:ascii="Time New Roman" w:eastAsia="黑体" w:hAnsi="Time New Roman" w:hint="eastAsia"/>
        </w:rPr>
        <w:t>)</w:t>
      </w:r>
      <w:r w:rsidR="00FF55F1" w:rsidRPr="00154DB7">
        <w:rPr>
          <w:rFonts w:ascii="Time New Roman" w:eastAsia="黑体" w:hAnsi="Time New Roman" w:hint="eastAsia"/>
        </w:rPr>
        <w:t>以保护同性伴侣；</w:t>
      </w:r>
    </w:p>
    <w:p w:rsidR="00FF55F1" w:rsidRPr="00154DB7" w:rsidRDefault="00902353" w:rsidP="00FF55F1">
      <w:pPr>
        <w:pStyle w:val="SingleTxtGC"/>
        <w:rPr>
          <w:rFonts w:ascii="Time New Roman" w:eastAsia="黑体" w:hAnsi="Time New Roman" w:hint="eastAsia"/>
        </w:rPr>
      </w:pPr>
      <w:r w:rsidRPr="00154DB7">
        <w:rPr>
          <w:rFonts w:ascii="Time New Roman" w:eastAsia="黑体" w:hAnsi="Time New Roman"/>
        </w:rPr>
        <w:tab/>
      </w:r>
      <w:r w:rsidR="00FF55F1" w:rsidRPr="00154DB7">
        <w:rPr>
          <w:rFonts w:ascii="Time New Roman" w:eastAsia="黑体" w:hAnsi="Time New Roman" w:hint="eastAsia"/>
        </w:rPr>
        <w:t>(d)</w:t>
      </w:r>
      <w:r w:rsidR="00FF55F1" w:rsidRPr="00154DB7">
        <w:rPr>
          <w:rFonts w:ascii="Time New Roman" w:eastAsia="黑体" w:hAnsi="Time New Roman" w:hint="eastAsia"/>
        </w:rPr>
        <w:tab/>
      </w:r>
      <w:r w:rsidR="00FF55F1" w:rsidRPr="00154DB7">
        <w:rPr>
          <w:rFonts w:ascii="Time New Roman" w:eastAsia="黑体" w:hAnsi="Time New Roman" w:hint="eastAsia"/>
        </w:rPr>
        <w:t>增强努力，打击对残疾人和艾滋病毒阳性者的歧视，并确保他们完全融入公共生活的所有领域。</w:t>
      </w:r>
    </w:p>
    <w:p w:rsidR="00FF55F1" w:rsidRDefault="00FF55F1" w:rsidP="00902353">
      <w:pPr>
        <w:pStyle w:val="H23GC"/>
      </w:pPr>
      <w:r>
        <w:rPr>
          <w:rFonts w:hint="eastAsia"/>
        </w:rPr>
        <w:lastRenderedPageBreak/>
        <w:tab/>
      </w:r>
      <w:r>
        <w:rPr>
          <w:rFonts w:hint="eastAsia"/>
        </w:rPr>
        <w:tab/>
      </w:r>
      <w:r>
        <w:rPr>
          <w:rFonts w:hint="eastAsia"/>
        </w:rPr>
        <w:t>缔约国答复概要</w:t>
      </w:r>
    </w:p>
    <w:p w:rsidR="00FF55F1" w:rsidRDefault="00FF55F1" w:rsidP="00FF55F1">
      <w:pPr>
        <w:pStyle w:val="SingleTxtGC"/>
      </w:pPr>
      <w:r>
        <w:rPr>
          <w:rFonts w:hint="eastAsia"/>
        </w:rPr>
        <w:tab/>
        <w:t>(a)</w:t>
      </w:r>
      <w:r>
        <w:rPr>
          <w:rFonts w:hint="eastAsia"/>
        </w:rPr>
        <w:tab/>
      </w:r>
      <w:r>
        <w:rPr>
          <w:rFonts w:hint="eastAsia"/>
        </w:rPr>
        <w:t>纳米比亚法律不歧视任何人。过去十年来，法律改革与发展委员会一直在研究婚姻法和继承法。根据该委员会的建议起草了关于法定继承的法案，并提交给司法部长。这些法案将废除种族隔离时代关于法定继承的旧法律；</w:t>
      </w:r>
    </w:p>
    <w:p w:rsidR="00FF55F1" w:rsidRDefault="00FF55F1" w:rsidP="00FF55F1">
      <w:pPr>
        <w:pStyle w:val="SingleTxtGC"/>
      </w:pPr>
      <w:r>
        <w:rPr>
          <w:rFonts w:hint="eastAsia"/>
        </w:rPr>
        <w:tab/>
        <w:t>(b)</w:t>
      </w:r>
      <w:r>
        <w:rPr>
          <w:rFonts w:hint="eastAsia"/>
        </w:rPr>
        <w:tab/>
      </w:r>
      <w:r>
        <w:rPr>
          <w:rFonts w:hint="eastAsia"/>
        </w:rPr>
        <w:t>《宪法》保障平等和不受歧视的自由，并禁止基于若干理由的歧视。此外，</w:t>
      </w:r>
      <w:r>
        <w:rPr>
          <w:rFonts w:hint="eastAsia"/>
        </w:rPr>
        <w:t>1991</w:t>
      </w:r>
      <w:r>
        <w:rPr>
          <w:rFonts w:hint="eastAsia"/>
        </w:rPr>
        <w:t>年、</w:t>
      </w:r>
      <w:r>
        <w:rPr>
          <w:rFonts w:hint="eastAsia"/>
        </w:rPr>
        <w:t>1998</w:t>
      </w:r>
      <w:r>
        <w:rPr>
          <w:rFonts w:hint="eastAsia"/>
        </w:rPr>
        <w:t>年和</w:t>
      </w:r>
      <w:r>
        <w:rPr>
          <w:rFonts w:hint="eastAsia"/>
        </w:rPr>
        <w:t>2007</w:t>
      </w:r>
      <w:r>
        <w:rPr>
          <w:rFonts w:hint="eastAsia"/>
        </w:rPr>
        <w:t>年通过的关于种族歧视及就业和劳动的立法也规定了免受歧视的保护措施。男女同性恋、双性恋和跨性别者不因其性偏好而受到政府的歧视或拒绝。</w:t>
      </w:r>
    </w:p>
    <w:p w:rsidR="00FF55F1" w:rsidRDefault="00FF55F1" w:rsidP="00FF55F1">
      <w:pPr>
        <w:pStyle w:val="SingleTxtGC"/>
      </w:pPr>
      <w:r>
        <w:rPr>
          <w:rFonts w:hint="eastAsia"/>
        </w:rPr>
        <w:tab/>
      </w:r>
      <w:r>
        <w:rPr>
          <w:rFonts w:hint="eastAsia"/>
        </w:rPr>
        <w:t>政府通过了首个《</w:t>
      </w:r>
      <w:r>
        <w:rPr>
          <w:rFonts w:hint="eastAsia"/>
        </w:rPr>
        <w:t>2015-2019</w:t>
      </w:r>
      <w:r>
        <w:rPr>
          <w:rFonts w:hint="eastAsia"/>
        </w:rPr>
        <w:t>年国家人权行动计划》。该计划进一步确认了男女同性恋、双性恋和跨性别者的权利，并载有教育举措和提高认识措施，强调开展法律和监管改革，以落实各项国际和区域文书中的非歧视性条款；</w:t>
      </w:r>
    </w:p>
    <w:p w:rsidR="00FF55F1" w:rsidRDefault="00FF55F1" w:rsidP="00FF55F1">
      <w:pPr>
        <w:pStyle w:val="SingleTxtGC"/>
      </w:pPr>
      <w:r>
        <w:rPr>
          <w:rFonts w:hint="eastAsia"/>
        </w:rPr>
        <w:tab/>
        <w:t>(c)</w:t>
      </w:r>
      <w:r w:rsidR="003A53C9">
        <w:tab/>
      </w:r>
      <w:r>
        <w:rPr>
          <w:rFonts w:hint="eastAsia"/>
        </w:rPr>
        <w:t>没有提供信息；</w:t>
      </w:r>
    </w:p>
    <w:p w:rsidR="00FF55F1" w:rsidRDefault="00FF55F1" w:rsidP="00FF55F1">
      <w:pPr>
        <w:pStyle w:val="SingleTxtGC"/>
      </w:pPr>
      <w:r>
        <w:rPr>
          <w:rFonts w:hint="eastAsia"/>
        </w:rPr>
        <w:tab/>
        <w:t>(d)</w:t>
      </w:r>
      <w:r w:rsidR="003A53C9">
        <w:tab/>
      </w:r>
      <w:r>
        <w:rPr>
          <w:rFonts w:hint="eastAsia"/>
        </w:rPr>
        <w:t>《国家人权行动计划》进一步确认了残疾人的权利。</w:t>
      </w:r>
    </w:p>
    <w:p w:rsidR="00FF55F1" w:rsidRDefault="00FF55F1" w:rsidP="003A53C9">
      <w:pPr>
        <w:pStyle w:val="H23GC"/>
      </w:pPr>
      <w:r>
        <w:rPr>
          <w:rFonts w:hint="eastAsia"/>
        </w:rPr>
        <w:tab/>
      </w:r>
      <w:r>
        <w:rPr>
          <w:rFonts w:hint="eastAsia"/>
        </w:rPr>
        <w:tab/>
      </w:r>
      <w:r>
        <w:rPr>
          <w:rFonts w:hint="eastAsia"/>
        </w:rPr>
        <w:t>委员会的评价</w:t>
      </w:r>
    </w:p>
    <w:p w:rsidR="00FF55F1" w:rsidRDefault="00FF55F1" w:rsidP="00FF55F1">
      <w:pPr>
        <w:pStyle w:val="SingleTxtGC"/>
      </w:pPr>
      <w:r w:rsidRPr="00154DB7">
        <w:rPr>
          <w:rFonts w:hint="eastAsia"/>
          <w:b/>
          <w:bCs/>
        </w:rPr>
        <w:t>[C]</w:t>
      </w:r>
      <w:r>
        <w:rPr>
          <w:rFonts w:hint="eastAsia"/>
        </w:rPr>
        <w:t xml:space="preserve"> (a)</w:t>
      </w:r>
      <w:r>
        <w:rPr>
          <w:rFonts w:hint="eastAsia"/>
        </w:rPr>
        <w:t>、</w:t>
      </w:r>
      <w:r>
        <w:rPr>
          <w:rFonts w:hint="eastAsia"/>
        </w:rPr>
        <w:t>(b)</w:t>
      </w:r>
      <w:r>
        <w:rPr>
          <w:rFonts w:hint="eastAsia"/>
        </w:rPr>
        <w:t>和</w:t>
      </w:r>
      <w:r>
        <w:rPr>
          <w:rFonts w:hint="eastAsia"/>
        </w:rPr>
        <w:t>(d)</w:t>
      </w:r>
      <w:r>
        <w:rPr>
          <w:rFonts w:hint="eastAsia"/>
        </w:rPr>
        <w:t>：委员会感到遗憾的是，缔约国否认存在歧视性法律，也没有提供信息说明在法定继承以外的领域废除种族歧视性法律的努力。委员会希望了解其他领域的努力。此外，委员会要求缔约国提供更多信息，说明提交给司法部长的各项法定继承法案的具体内容，包括法案的名称和目前的状况。</w:t>
      </w:r>
    </w:p>
    <w:p w:rsidR="00FF55F1" w:rsidRDefault="00FF55F1" w:rsidP="00FF55F1">
      <w:pPr>
        <w:pStyle w:val="SingleTxtGC"/>
      </w:pPr>
      <w:r>
        <w:rPr>
          <w:rFonts w:hint="eastAsia"/>
        </w:rPr>
        <w:tab/>
      </w:r>
      <w:r>
        <w:rPr>
          <w:rFonts w:hint="eastAsia"/>
        </w:rPr>
        <w:t>委员会感到遗憾的是，缔约国否认存在对男女同性恋、双性恋和跨性别者的歧视。委员会注意到关于《宪法》和《国家人权行动计划》的信息，但感到遗憾的是，缔约国没有提供信息说明为禁止基于性取向的歧视而通过的具体法律规定，包括在《劳动法》中的规定，也没有提供信息说明为处理仇恨同性恋和跨性别者暴力问题而通过的仇恨罪法律。委员会注意到，答复中提到的两项法案是在结论性意见通过之前通过的，而且并非专门针对基于性取向的歧视。委员会重申其建议。</w:t>
      </w:r>
    </w:p>
    <w:p w:rsidR="00FF55F1" w:rsidRDefault="00FF55F1" w:rsidP="00FF55F1">
      <w:pPr>
        <w:pStyle w:val="SingleTxtGC"/>
      </w:pPr>
      <w:r>
        <w:rPr>
          <w:rFonts w:hint="eastAsia"/>
        </w:rPr>
        <w:tab/>
      </w:r>
      <w:r>
        <w:rPr>
          <w:rFonts w:hint="eastAsia"/>
        </w:rPr>
        <w:t>委员会赞赏《国家人权行动计划》中列入了消除对残疾人的歧视这一目标。然而，委员会要求缔约国更详细地说明所采取的具体措施，包括教育和提高认识举措以及法律和监管改革。委员会还希望了解缔约国为消除对艾滋病毒阳性者的歧视所做的努力。委员会重申其建议。</w:t>
      </w:r>
    </w:p>
    <w:p w:rsidR="00FF55F1" w:rsidRDefault="00FF55F1" w:rsidP="00FF55F1">
      <w:pPr>
        <w:pStyle w:val="SingleTxtGC"/>
      </w:pPr>
      <w:r w:rsidRPr="00154DB7">
        <w:rPr>
          <w:rFonts w:hint="eastAsia"/>
          <w:b/>
          <w:bCs/>
        </w:rPr>
        <w:t>[C]</w:t>
      </w:r>
      <w:r>
        <w:rPr>
          <w:rFonts w:hint="eastAsia"/>
        </w:rPr>
        <w:t xml:space="preserve"> (c)</w:t>
      </w:r>
      <w:r>
        <w:rPr>
          <w:rFonts w:hint="eastAsia"/>
        </w:rPr>
        <w:t>：委员会感到遗憾的是，缔约国没有提供信息说明废除鸡奸罪或将同性伴侣关系纳入《防止家庭暴力法》的情况。委员会重申其建议。</w:t>
      </w:r>
    </w:p>
    <w:p w:rsidR="00FF55F1" w:rsidRDefault="00FF55F1" w:rsidP="00154DB7">
      <w:pPr>
        <w:pStyle w:val="H23GC"/>
      </w:pPr>
      <w:r>
        <w:rPr>
          <w:rFonts w:hint="eastAsia"/>
        </w:rPr>
        <w:tab/>
      </w:r>
      <w:r>
        <w:rPr>
          <w:rFonts w:hint="eastAsia"/>
        </w:rPr>
        <w:tab/>
      </w:r>
      <w:r>
        <w:rPr>
          <w:rFonts w:hint="eastAsia"/>
        </w:rPr>
        <w:t>第</w:t>
      </w:r>
      <w:r>
        <w:rPr>
          <w:rFonts w:hint="eastAsia"/>
        </w:rPr>
        <w:t>22</w:t>
      </w:r>
      <w:r>
        <w:rPr>
          <w:rFonts w:hint="eastAsia"/>
        </w:rPr>
        <w:t>段：禁止酷刑和虐待</w:t>
      </w:r>
    </w:p>
    <w:p w:rsidR="00FF55F1" w:rsidRPr="00C348FA" w:rsidRDefault="00FF55F1" w:rsidP="00FF55F1">
      <w:pPr>
        <w:pStyle w:val="SingleTxtGC"/>
        <w:rPr>
          <w:rFonts w:ascii="Time New Roman" w:eastAsia="黑体" w:hAnsi="Time New Roman" w:hint="eastAsia"/>
        </w:rPr>
      </w:pPr>
      <w:r w:rsidRPr="00C348FA">
        <w:rPr>
          <w:rFonts w:ascii="Time New Roman" w:eastAsia="黑体" w:hAnsi="Time New Roman" w:hint="eastAsia"/>
        </w:rPr>
        <w:tab/>
      </w:r>
      <w:r w:rsidRPr="00C348FA">
        <w:rPr>
          <w:rFonts w:ascii="Time New Roman" w:eastAsia="黑体" w:hAnsi="Time New Roman" w:hint="eastAsia"/>
        </w:rPr>
        <w:t>委员会鼓励缔约国通过防止和打击酷刑行为的立法，并为警察和监狱看守在内的所有相关专业人士提供有关规定的培训。缔约国还应：</w:t>
      </w:r>
    </w:p>
    <w:p w:rsidR="00FF55F1" w:rsidRPr="00C348FA" w:rsidRDefault="00FF55F1" w:rsidP="00FF55F1">
      <w:pPr>
        <w:pStyle w:val="SingleTxtGC"/>
        <w:rPr>
          <w:rFonts w:ascii="Time New Roman" w:eastAsia="黑体" w:hAnsi="Time New Roman" w:hint="eastAsia"/>
        </w:rPr>
      </w:pPr>
      <w:r w:rsidRPr="00C348FA">
        <w:rPr>
          <w:rFonts w:ascii="Time New Roman" w:eastAsia="黑体" w:hAnsi="Time New Roman" w:hint="eastAsia"/>
        </w:rPr>
        <w:t>(a)</w:t>
      </w:r>
      <w:r w:rsidRPr="00C348FA">
        <w:rPr>
          <w:rFonts w:ascii="Time New Roman" w:eastAsia="黑体" w:hAnsi="Time New Roman" w:hint="eastAsia"/>
        </w:rPr>
        <w:tab/>
      </w:r>
      <w:r w:rsidRPr="00C348FA">
        <w:rPr>
          <w:rFonts w:ascii="Time New Roman" w:eastAsia="黑体" w:hAnsi="Time New Roman" w:hint="eastAsia"/>
        </w:rPr>
        <w:t>确保已被查明、起诉并在普通法院接受审判的酷刑和虐待的施害人，一旦认定有罪，则对其进行惩罚，并对受害者给予充分补偿；</w:t>
      </w:r>
    </w:p>
    <w:p w:rsidR="00FF55F1" w:rsidRPr="00C348FA" w:rsidRDefault="00FF55F1" w:rsidP="00FF55F1">
      <w:pPr>
        <w:pStyle w:val="SingleTxtGC"/>
        <w:rPr>
          <w:rFonts w:ascii="Time New Roman" w:eastAsia="黑体" w:hAnsi="Time New Roman" w:hint="eastAsia"/>
        </w:rPr>
      </w:pPr>
      <w:r w:rsidRPr="00C348FA">
        <w:rPr>
          <w:rFonts w:ascii="Time New Roman" w:eastAsia="黑体" w:hAnsi="Time New Roman" w:hint="eastAsia"/>
        </w:rPr>
        <w:t>(b)</w:t>
      </w:r>
      <w:r w:rsidRPr="00C348FA">
        <w:rPr>
          <w:rFonts w:ascii="Time New Roman" w:eastAsia="黑体" w:hAnsi="Time New Roman" w:hint="eastAsia"/>
        </w:rPr>
        <w:tab/>
      </w:r>
      <w:r w:rsidRPr="00C348FA">
        <w:rPr>
          <w:rFonts w:ascii="Time New Roman" w:eastAsia="黑体" w:hAnsi="Time New Roman" w:hint="eastAsia"/>
        </w:rPr>
        <w:t>确保由独立机制对所有酷刑和虐待案件进行正当调查；</w:t>
      </w:r>
    </w:p>
    <w:p w:rsidR="00FF55F1" w:rsidRPr="00C348FA" w:rsidRDefault="00FF55F1" w:rsidP="00FF55F1">
      <w:pPr>
        <w:pStyle w:val="SingleTxtGC"/>
        <w:rPr>
          <w:rFonts w:ascii="Time New Roman" w:eastAsia="黑体" w:hAnsi="Time New Roman" w:hint="eastAsia"/>
        </w:rPr>
      </w:pPr>
      <w:r w:rsidRPr="00C348FA">
        <w:rPr>
          <w:rFonts w:ascii="Time New Roman" w:eastAsia="黑体" w:hAnsi="Time New Roman" w:hint="eastAsia"/>
        </w:rPr>
        <w:lastRenderedPageBreak/>
        <w:t>(c)</w:t>
      </w:r>
      <w:r w:rsidRPr="00C348FA">
        <w:rPr>
          <w:rFonts w:ascii="Time New Roman" w:eastAsia="黑体" w:hAnsi="Time New Roman" w:hint="eastAsia"/>
        </w:rPr>
        <w:tab/>
      </w:r>
      <w:r w:rsidRPr="00C348FA">
        <w:rPr>
          <w:rFonts w:ascii="Time New Roman" w:eastAsia="黑体" w:hAnsi="Time New Roman" w:hint="eastAsia"/>
        </w:rPr>
        <w:t>确保性工作者可举报犯罪，而不会因其职业而被起诉，并确保性工作者可参与选择退出方案。</w:t>
      </w:r>
    </w:p>
    <w:p w:rsidR="00FF55F1" w:rsidRDefault="00FF55F1" w:rsidP="00C348FA">
      <w:pPr>
        <w:pStyle w:val="H23GC"/>
      </w:pPr>
      <w:r>
        <w:rPr>
          <w:rFonts w:hint="eastAsia"/>
        </w:rPr>
        <w:tab/>
      </w:r>
      <w:r>
        <w:rPr>
          <w:rFonts w:hint="eastAsia"/>
        </w:rPr>
        <w:tab/>
      </w:r>
      <w:r>
        <w:rPr>
          <w:rFonts w:hint="eastAsia"/>
        </w:rPr>
        <w:t>缔约国答复概要</w:t>
      </w:r>
    </w:p>
    <w:p w:rsidR="00FF55F1" w:rsidRDefault="00FF55F1" w:rsidP="00FF55F1">
      <w:pPr>
        <w:pStyle w:val="SingleTxtGC"/>
      </w:pPr>
      <w:r>
        <w:rPr>
          <w:rFonts w:hint="eastAsia"/>
        </w:rPr>
        <w:tab/>
        <w:t>(a)</w:t>
      </w:r>
      <w:r>
        <w:rPr>
          <w:rFonts w:hint="eastAsia"/>
        </w:rPr>
        <w:tab/>
      </w:r>
      <w:r>
        <w:rPr>
          <w:rFonts w:hint="eastAsia"/>
        </w:rPr>
        <w:t>议会即将审议一项法案，根据《禁止酷刑和其他残忍、不人道或有辱人格的待遇或处罚公约》第</w:t>
      </w:r>
      <w:r>
        <w:rPr>
          <w:rFonts w:hint="eastAsia"/>
        </w:rPr>
        <w:t>1</w:t>
      </w:r>
      <w:r>
        <w:rPr>
          <w:rFonts w:hint="eastAsia"/>
        </w:rPr>
        <w:t>条将酷刑定为刑事犯罪；</w:t>
      </w:r>
    </w:p>
    <w:p w:rsidR="00FF55F1" w:rsidRDefault="00FF55F1" w:rsidP="00FF55F1">
      <w:pPr>
        <w:pStyle w:val="SingleTxtGC"/>
      </w:pPr>
      <w:r>
        <w:rPr>
          <w:rFonts w:hint="eastAsia"/>
        </w:rPr>
        <w:tab/>
        <w:t>(b)</w:t>
      </w:r>
      <w:r>
        <w:rPr>
          <w:rFonts w:hint="eastAsia"/>
        </w:rPr>
        <w:tab/>
      </w:r>
      <w:r>
        <w:rPr>
          <w:rFonts w:hint="eastAsia"/>
        </w:rPr>
        <w:t>警察部队设立了内部调查局，其调查人员负责调查警察部队成员实施的所有酷刑和虐待行为。监察员办公室监测并调查国家人员犯下的所有酷刑和虐待案件；</w:t>
      </w:r>
    </w:p>
    <w:p w:rsidR="00FF55F1" w:rsidRDefault="00FF55F1" w:rsidP="00FF55F1">
      <w:pPr>
        <w:pStyle w:val="SingleTxtGC"/>
      </w:pPr>
      <w:r>
        <w:rPr>
          <w:rFonts w:hint="eastAsia"/>
        </w:rPr>
        <w:tab/>
        <w:t>(c)</w:t>
      </w:r>
      <w:r>
        <w:rPr>
          <w:rFonts w:hint="eastAsia"/>
        </w:rPr>
        <w:tab/>
      </w:r>
      <w:r>
        <w:rPr>
          <w:rFonts w:hint="eastAsia"/>
        </w:rPr>
        <w:t>没有提供信息。</w:t>
      </w:r>
    </w:p>
    <w:p w:rsidR="00FF55F1" w:rsidRDefault="00FF55F1" w:rsidP="006E54FF">
      <w:pPr>
        <w:pStyle w:val="H23GC"/>
      </w:pPr>
      <w:r>
        <w:rPr>
          <w:rFonts w:hint="eastAsia"/>
        </w:rPr>
        <w:tab/>
      </w:r>
      <w:r>
        <w:rPr>
          <w:rFonts w:hint="eastAsia"/>
        </w:rPr>
        <w:tab/>
      </w:r>
      <w:r>
        <w:rPr>
          <w:rFonts w:hint="eastAsia"/>
        </w:rPr>
        <w:t>委员会的评价</w:t>
      </w:r>
    </w:p>
    <w:p w:rsidR="00FF55F1" w:rsidRDefault="00FF55F1" w:rsidP="00FF55F1">
      <w:pPr>
        <w:pStyle w:val="SingleTxtGC"/>
      </w:pPr>
      <w:r w:rsidRPr="006E54FF">
        <w:rPr>
          <w:rFonts w:hint="eastAsia"/>
          <w:b/>
          <w:bCs/>
        </w:rPr>
        <w:t>[B]</w:t>
      </w:r>
      <w:r>
        <w:rPr>
          <w:rFonts w:hint="eastAsia"/>
        </w:rPr>
        <w:t xml:space="preserve"> (a)</w:t>
      </w:r>
      <w:r>
        <w:rPr>
          <w:rFonts w:hint="eastAsia"/>
        </w:rPr>
        <w:t>和</w:t>
      </w:r>
      <w:r>
        <w:rPr>
          <w:rFonts w:hint="eastAsia"/>
        </w:rPr>
        <w:t>(b)</w:t>
      </w:r>
      <w:r>
        <w:rPr>
          <w:rFonts w:hint="eastAsia"/>
        </w:rPr>
        <w:t>：委员会欢迎议会审议将酷刑定为刑事犯罪的法案，但要求缔约国提供补充信息，包括法案的名称和内容、法案是否符合《公约》，以及通过法案的时间安排。</w:t>
      </w:r>
    </w:p>
    <w:p w:rsidR="00FF55F1" w:rsidRDefault="00FF55F1" w:rsidP="00FF55F1">
      <w:pPr>
        <w:pStyle w:val="SingleTxtGC"/>
      </w:pPr>
      <w:r>
        <w:rPr>
          <w:rFonts w:hint="eastAsia"/>
        </w:rPr>
        <w:tab/>
      </w:r>
      <w:r>
        <w:rPr>
          <w:rFonts w:hint="eastAsia"/>
        </w:rPr>
        <w:t>委员会赞赏缔约国提供的关于警察部队内部调查局和监察员监督机制的信息。委员会要求澄清这些机构是否独立运作，以及缔约国如何确保酷刑和虐待案件得到这些机制的适当调查。此外，委员会要求缔约国提供信息，说明采取了哪些措施确保查明和起诉酷刑和虐待的施害人，并使他们在普通法院受到审判。委员会还要求缔约国提供信息，</w:t>
      </w:r>
      <w:proofErr w:type="gramStart"/>
      <w:r>
        <w:rPr>
          <w:rFonts w:hint="eastAsia"/>
        </w:rPr>
        <w:t>说明自</w:t>
      </w:r>
      <w:proofErr w:type="gramEnd"/>
      <w:r>
        <w:rPr>
          <w:rFonts w:hint="eastAsia"/>
        </w:rPr>
        <w:t>结论性意见通过以来被认定有罪的施害人和得到充分赔偿的受害者的具体情况。</w:t>
      </w:r>
    </w:p>
    <w:p w:rsidR="00FF55F1" w:rsidRDefault="00FF55F1" w:rsidP="00FF55F1">
      <w:pPr>
        <w:pStyle w:val="SingleTxtGC"/>
      </w:pPr>
      <w:r w:rsidRPr="006E54FF">
        <w:rPr>
          <w:rFonts w:hint="eastAsia"/>
          <w:b/>
          <w:bCs/>
        </w:rPr>
        <w:t>[C]</w:t>
      </w:r>
      <w:r>
        <w:rPr>
          <w:rFonts w:hint="eastAsia"/>
        </w:rPr>
        <w:t xml:space="preserve"> (c)</w:t>
      </w:r>
      <w:r>
        <w:rPr>
          <w:rFonts w:hint="eastAsia"/>
        </w:rPr>
        <w:t>：委员会感到遗憾的是，缔约国没有提供信息说明采取了哪些措施，确保性工作者能够举报犯罪而不会因其职业而面临被起诉的风险，也没有说明他们是否有能力参与选择退出计划。委员会重申其建议。</w:t>
      </w:r>
    </w:p>
    <w:p w:rsidR="00FF55F1" w:rsidRDefault="00FF55F1" w:rsidP="006E54FF">
      <w:pPr>
        <w:pStyle w:val="H23GC"/>
      </w:pPr>
      <w:r>
        <w:rPr>
          <w:rFonts w:hint="eastAsia"/>
        </w:rPr>
        <w:tab/>
      </w:r>
      <w:r>
        <w:rPr>
          <w:rFonts w:hint="eastAsia"/>
        </w:rPr>
        <w:tab/>
      </w:r>
      <w:r>
        <w:rPr>
          <w:rFonts w:hint="eastAsia"/>
        </w:rPr>
        <w:t>第</w:t>
      </w:r>
      <w:r>
        <w:rPr>
          <w:rFonts w:hint="eastAsia"/>
        </w:rPr>
        <w:t>24</w:t>
      </w:r>
      <w:r>
        <w:rPr>
          <w:rFonts w:hint="eastAsia"/>
        </w:rPr>
        <w:t>段：酷刑、暴力</w:t>
      </w:r>
      <w:r>
        <w:rPr>
          <w:rFonts w:hint="eastAsia"/>
        </w:rPr>
        <w:t>(</w:t>
      </w:r>
      <w:r>
        <w:rPr>
          <w:rFonts w:hint="eastAsia"/>
        </w:rPr>
        <w:t>包括对妇女的性暴力</w:t>
      </w:r>
      <w:r>
        <w:rPr>
          <w:rFonts w:hint="eastAsia"/>
        </w:rPr>
        <w:t>)</w:t>
      </w:r>
      <w:r>
        <w:rPr>
          <w:rFonts w:hint="eastAsia"/>
        </w:rPr>
        <w:t>和生命权</w:t>
      </w:r>
    </w:p>
    <w:p w:rsidR="00FF55F1" w:rsidRPr="00A26BC3" w:rsidRDefault="00FF55F1" w:rsidP="00FF55F1">
      <w:pPr>
        <w:pStyle w:val="SingleTxtGC"/>
        <w:rPr>
          <w:rFonts w:ascii="Time New Roman" w:eastAsia="黑体" w:hAnsi="Time New Roman" w:hint="eastAsia"/>
        </w:rPr>
      </w:pPr>
      <w:r w:rsidRPr="00A26BC3">
        <w:rPr>
          <w:rFonts w:ascii="Time New Roman" w:eastAsia="黑体" w:hAnsi="Time New Roman" w:hint="eastAsia"/>
        </w:rPr>
        <w:t>缔约国应：</w:t>
      </w:r>
    </w:p>
    <w:p w:rsidR="00FF55F1" w:rsidRPr="00A26BC3" w:rsidRDefault="00A26BC3" w:rsidP="00FF55F1">
      <w:pPr>
        <w:pStyle w:val="SingleTxtGC"/>
        <w:rPr>
          <w:rFonts w:ascii="Time New Roman" w:eastAsia="黑体" w:hAnsi="Time New Roman" w:hint="eastAsia"/>
        </w:rPr>
      </w:pPr>
      <w:r w:rsidRPr="00A26BC3">
        <w:rPr>
          <w:rFonts w:ascii="Time New Roman" w:eastAsia="黑体" w:hAnsi="Time New Roman"/>
        </w:rPr>
        <w:tab/>
      </w:r>
      <w:r w:rsidR="00FF55F1" w:rsidRPr="00A26BC3">
        <w:rPr>
          <w:rFonts w:ascii="Time New Roman" w:eastAsia="黑体" w:hAnsi="Time New Roman" w:hint="eastAsia"/>
        </w:rPr>
        <w:t>(a)</w:t>
      </w:r>
      <w:r w:rsidR="00FF55F1" w:rsidRPr="00A26BC3">
        <w:rPr>
          <w:rFonts w:ascii="Time New Roman" w:eastAsia="黑体" w:hAnsi="Time New Roman" w:hint="eastAsia"/>
        </w:rPr>
        <w:tab/>
      </w:r>
      <w:r w:rsidR="00FF55F1" w:rsidRPr="00A26BC3">
        <w:rPr>
          <w:rFonts w:ascii="Time New Roman" w:eastAsia="黑体" w:hAnsi="Time New Roman" w:hint="eastAsia"/>
        </w:rPr>
        <w:t>通过并落实提高认识政策和公众教育方案，动员传统领导人和广大公众参加并以他们为宣传对象，以使此类暴力行为在社会上不可接受，并就消除基于性别的暴力培训传统领导人；</w:t>
      </w:r>
    </w:p>
    <w:p w:rsidR="00FF55F1" w:rsidRPr="00A26BC3" w:rsidRDefault="00A26BC3" w:rsidP="00FF55F1">
      <w:pPr>
        <w:pStyle w:val="SingleTxtGC"/>
        <w:rPr>
          <w:rFonts w:ascii="Time New Roman" w:eastAsia="黑体" w:hAnsi="Time New Roman" w:hint="eastAsia"/>
        </w:rPr>
      </w:pPr>
      <w:r w:rsidRPr="00A26BC3">
        <w:rPr>
          <w:rFonts w:ascii="Time New Roman" w:eastAsia="黑体" w:hAnsi="Time New Roman"/>
        </w:rPr>
        <w:tab/>
      </w:r>
      <w:r w:rsidR="00FF55F1" w:rsidRPr="00A26BC3">
        <w:rPr>
          <w:rFonts w:ascii="Time New Roman" w:eastAsia="黑体" w:hAnsi="Time New Roman" w:hint="eastAsia"/>
        </w:rPr>
        <w:t>(b)</w:t>
      </w:r>
      <w:r w:rsidR="00FF55F1" w:rsidRPr="00A26BC3">
        <w:rPr>
          <w:rFonts w:ascii="Time New Roman" w:eastAsia="黑体" w:hAnsi="Time New Roman" w:hint="eastAsia"/>
        </w:rPr>
        <w:tab/>
      </w:r>
      <w:r w:rsidR="00FF55F1" w:rsidRPr="00A26BC3">
        <w:rPr>
          <w:rFonts w:ascii="Time New Roman" w:eastAsia="黑体" w:hAnsi="Time New Roman" w:hint="eastAsia"/>
        </w:rPr>
        <w:t>一贯开展迅速、公正和有效的调查，查明所谓“激情杀人”的施害人，对其进行起诉，一旦认定有罪，则予以惩罚；</w:t>
      </w:r>
    </w:p>
    <w:p w:rsidR="00FF55F1" w:rsidRPr="00A26BC3" w:rsidRDefault="00A26BC3" w:rsidP="00FF55F1">
      <w:pPr>
        <w:pStyle w:val="SingleTxtGC"/>
        <w:rPr>
          <w:rFonts w:ascii="Time New Roman" w:eastAsia="黑体" w:hAnsi="Time New Roman" w:hint="eastAsia"/>
        </w:rPr>
      </w:pPr>
      <w:r w:rsidRPr="00A26BC3">
        <w:rPr>
          <w:rFonts w:ascii="Time New Roman" w:eastAsia="黑体" w:hAnsi="Time New Roman"/>
        </w:rPr>
        <w:tab/>
      </w:r>
      <w:r w:rsidR="00FF55F1" w:rsidRPr="00A26BC3">
        <w:rPr>
          <w:rFonts w:ascii="Time New Roman" w:eastAsia="黑体" w:hAnsi="Time New Roman" w:hint="eastAsia"/>
        </w:rPr>
        <w:t>(c)</w:t>
      </w:r>
      <w:r w:rsidR="00FF55F1" w:rsidRPr="00A26BC3">
        <w:rPr>
          <w:rFonts w:ascii="Time New Roman" w:eastAsia="黑体" w:hAnsi="Time New Roman" w:hint="eastAsia"/>
        </w:rPr>
        <w:tab/>
      </w:r>
      <w:r w:rsidR="00FF55F1" w:rsidRPr="00A26BC3">
        <w:rPr>
          <w:rFonts w:ascii="Time New Roman" w:eastAsia="黑体" w:hAnsi="Time New Roman" w:hint="eastAsia"/>
        </w:rPr>
        <w:t>通过增加治安法官和其他主管部门的人数来发布保护令并确保</w:t>
      </w:r>
      <w:r w:rsidR="00FF55F1" w:rsidRPr="00A26BC3">
        <w:rPr>
          <w:rFonts w:ascii="Time New Roman" w:eastAsia="黑体" w:hAnsi="Time New Roman" w:hint="eastAsia"/>
        </w:rPr>
        <w:t>24</w:t>
      </w:r>
      <w:r w:rsidR="00FF55F1" w:rsidRPr="00A26BC3">
        <w:rPr>
          <w:rFonts w:ascii="Time New Roman" w:eastAsia="黑体" w:hAnsi="Time New Roman" w:hint="eastAsia"/>
        </w:rPr>
        <w:t>小时全天候可诉诸司法，消除妨碍起诉和惩罚家庭暴力施害人以及落实《防止家庭暴力法》</w:t>
      </w:r>
      <w:r w:rsidR="00FF55F1" w:rsidRPr="00A26BC3">
        <w:rPr>
          <w:rFonts w:ascii="Time New Roman" w:eastAsia="黑体" w:hAnsi="Time New Roman" w:hint="eastAsia"/>
        </w:rPr>
        <w:t>(2003</w:t>
      </w:r>
      <w:r w:rsidR="00FF55F1" w:rsidRPr="00A26BC3">
        <w:rPr>
          <w:rFonts w:ascii="Time New Roman" w:eastAsia="黑体" w:hAnsi="Time New Roman" w:hint="eastAsia"/>
        </w:rPr>
        <w:t>年第</w:t>
      </w:r>
      <w:r w:rsidR="00FF55F1" w:rsidRPr="00A26BC3">
        <w:rPr>
          <w:rFonts w:ascii="Time New Roman" w:eastAsia="黑体" w:hAnsi="Time New Roman" w:hint="eastAsia"/>
        </w:rPr>
        <w:t>4</w:t>
      </w:r>
      <w:r w:rsidR="00FF55F1" w:rsidRPr="00A26BC3">
        <w:rPr>
          <w:rFonts w:ascii="Time New Roman" w:eastAsia="黑体" w:hAnsi="Time New Roman" w:hint="eastAsia"/>
        </w:rPr>
        <w:t>号法</w:t>
      </w:r>
      <w:r w:rsidR="00FF55F1" w:rsidRPr="00A26BC3">
        <w:rPr>
          <w:rFonts w:ascii="Time New Roman" w:eastAsia="黑体" w:hAnsi="Time New Roman" w:hint="eastAsia"/>
        </w:rPr>
        <w:t>)</w:t>
      </w:r>
      <w:r w:rsidR="00FF55F1" w:rsidRPr="00A26BC3">
        <w:rPr>
          <w:rFonts w:ascii="Time New Roman" w:eastAsia="黑体" w:hAnsi="Time New Roman" w:hint="eastAsia"/>
        </w:rPr>
        <w:t>的所有法律障碍和实际障碍；</w:t>
      </w:r>
    </w:p>
    <w:p w:rsidR="00FF55F1" w:rsidRPr="00A26BC3" w:rsidRDefault="00A26BC3" w:rsidP="00FF55F1">
      <w:pPr>
        <w:pStyle w:val="SingleTxtGC"/>
        <w:rPr>
          <w:rFonts w:ascii="Time New Roman" w:eastAsia="黑体" w:hAnsi="Time New Roman" w:hint="eastAsia"/>
        </w:rPr>
      </w:pPr>
      <w:r w:rsidRPr="00A26BC3">
        <w:rPr>
          <w:rFonts w:ascii="Time New Roman" w:eastAsia="黑体" w:hAnsi="Time New Roman"/>
        </w:rPr>
        <w:tab/>
      </w:r>
      <w:r w:rsidR="00FF55F1" w:rsidRPr="00A26BC3">
        <w:rPr>
          <w:rFonts w:ascii="Time New Roman" w:eastAsia="黑体" w:hAnsi="Time New Roman" w:hint="eastAsia"/>
        </w:rPr>
        <w:t>(d)</w:t>
      </w:r>
      <w:r w:rsidR="00FF55F1" w:rsidRPr="00A26BC3">
        <w:rPr>
          <w:rFonts w:ascii="Time New Roman" w:eastAsia="黑体" w:hAnsi="Time New Roman" w:hint="eastAsia"/>
        </w:rPr>
        <w:tab/>
      </w:r>
      <w:r w:rsidR="00FF55F1" w:rsidRPr="00A26BC3">
        <w:rPr>
          <w:rFonts w:ascii="Time New Roman" w:eastAsia="黑体" w:hAnsi="Time New Roman" w:hint="eastAsia"/>
        </w:rPr>
        <w:t>充分启用并扩大缔约国境</w:t>
      </w:r>
      <w:proofErr w:type="gramStart"/>
      <w:r w:rsidR="00FF55F1" w:rsidRPr="00A26BC3">
        <w:rPr>
          <w:rFonts w:ascii="Time New Roman" w:eastAsia="黑体" w:hAnsi="Time New Roman" w:hint="eastAsia"/>
        </w:rPr>
        <w:t>内家庭</w:t>
      </w:r>
      <w:proofErr w:type="gramEnd"/>
      <w:r w:rsidR="00FF55F1" w:rsidRPr="00A26BC3">
        <w:rPr>
          <w:rFonts w:ascii="Time New Roman" w:eastAsia="黑体" w:hAnsi="Time New Roman" w:hint="eastAsia"/>
        </w:rPr>
        <w:t>暴力受害者的庇护设施，确保所有暴力受害者可在保护</w:t>
      </w:r>
      <w:proofErr w:type="gramStart"/>
      <w:r w:rsidR="00FF55F1" w:rsidRPr="00A26BC3">
        <w:rPr>
          <w:rFonts w:ascii="Time New Roman" w:eastAsia="黑体" w:hAnsi="Time New Roman" w:hint="eastAsia"/>
        </w:rPr>
        <w:t>令办</w:t>
      </w:r>
      <w:proofErr w:type="gramEnd"/>
      <w:r w:rsidR="00FF55F1" w:rsidRPr="00A26BC3">
        <w:rPr>
          <w:rFonts w:ascii="Time New Roman" w:eastAsia="黑体" w:hAnsi="Time New Roman" w:hint="eastAsia"/>
        </w:rPr>
        <w:t>理过程中有效求助于庇护并</w:t>
      </w:r>
      <w:proofErr w:type="gramStart"/>
      <w:r w:rsidR="00FF55F1" w:rsidRPr="00A26BC3">
        <w:rPr>
          <w:rFonts w:ascii="Time New Roman" w:eastAsia="黑体" w:hAnsi="Time New Roman" w:hint="eastAsia"/>
        </w:rPr>
        <w:t>获得心理咨</w:t>
      </w:r>
      <w:proofErr w:type="gramEnd"/>
      <w:r w:rsidR="00FF55F1" w:rsidRPr="00A26BC3">
        <w:rPr>
          <w:rFonts w:ascii="Time New Roman" w:eastAsia="黑体" w:hAnsi="Time New Roman" w:hint="eastAsia"/>
        </w:rPr>
        <w:t>询和赔偿；</w:t>
      </w:r>
    </w:p>
    <w:p w:rsidR="00FF55F1" w:rsidRPr="00A26BC3" w:rsidRDefault="00A26BC3" w:rsidP="00FF55F1">
      <w:pPr>
        <w:pStyle w:val="SingleTxtGC"/>
        <w:rPr>
          <w:rFonts w:ascii="Time New Roman" w:eastAsia="黑体" w:hAnsi="Time New Roman" w:hint="eastAsia"/>
        </w:rPr>
      </w:pPr>
      <w:r w:rsidRPr="00A26BC3">
        <w:rPr>
          <w:rFonts w:ascii="Time New Roman" w:eastAsia="黑体" w:hAnsi="Time New Roman"/>
        </w:rPr>
        <w:tab/>
      </w:r>
      <w:r w:rsidR="00FF55F1" w:rsidRPr="00A26BC3">
        <w:rPr>
          <w:rFonts w:ascii="Time New Roman" w:eastAsia="黑体" w:hAnsi="Time New Roman" w:hint="eastAsia"/>
        </w:rPr>
        <w:t>(e)</w:t>
      </w:r>
      <w:r w:rsidR="00FF55F1" w:rsidRPr="00A26BC3">
        <w:rPr>
          <w:rFonts w:ascii="Time New Roman" w:eastAsia="黑体" w:hAnsi="Time New Roman" w:hint="eastAsia"/>
        </w:rPr>
        <w:tab/>
      </w:r>
      <w:r w:rsidR="00FF55F1" w:rsidRPr="00A26BC3">
        <w:rPr>
          <w:rFonts w:ascii="Time New Roman" w:eastAsia="黑体" w:hAnsi="Time New Roman" w:hint="eastAsia"/>
        </w:rPr>
        <w:t>保护强奸和性骚扰等暴力的受害者，使其免受屈辱和打击报复，并通过有关证人保护的立法；</w:t>
      </w:r>
    </w:p>
    <w:p w:rsidR="00FF55F1" w:rsidRPr="00A26BC3" w:rsidRDefault="00A26BC3" w:rsidP="00FF55F1">
      <w:pPr>
        <w:pStyle w:val="SingleTxtGC"/>
        <w:rPr>
          <w:rFonts w:ascii="Time New Roman" w:eastAsia="黑体" w:hAnsi="Time New Roman" w:hint="eastAsia"/>
        </w:rPr>
      </w:pPr>
      <w:r w:rsidRPr="00A26BC3">
        <w:rPr>
          <w:rFonts w:ascii="Time New Roman" w:eastAsia="黑体" w:hAnsi="Time New Roman"/>
        </w:rPr>
        <w:lastRenderedPageBreak/>
        <w:tab/>
      </w:r>
      <w:r w:rsidR="00FF55F1" w:rsidRPr="00A26BC3">
        <w:rPr>
          <w:rFonts w:ascii="Time New Roman" w:eastAsia="黑体" w:hAnsi="Time New Roman" w:hint="eastAsia"/>
        </w:rPr>
        <w:t>(f)</w:t>
      </w:r>
      <w:r w:rsidR="00FF55F1" w:rsidRPr="00A26BC3">
        <w:rPr>
          <w:rFonts w:ascii="Time New Roman" w:eastAsia="黑体" w:hAnsi="Time New Roman" w:hint="eastAsia"/>
        </w:rPr>
        <w:tab/>
      </w:r>
      <w:r w:rsidR="00FF55F1" w:rsidRPr="00A26BC3">
        <w:rPr>
          <w:rFonts w:ascii="Time New Roman" w:eastAsia="黑体" w:hAnsi="Time New Roman" w:hint="eastAsia"/>
        </w:rPr>
        <w:t>确保警察、检察官和法官在处理基于性别的暴力问题方面受到充分训练，确保强奸和其他此类暴力的受害者获得恰当支持、咨询和赔偿并免受屈辱和打击报复。缔约国还应通过有待通过的立法，以便在受害者撤诉后还能对性暴力案件进行起诉，从而确保施害人受到起诉和惩罚。</w:t>
      </w:r>
    </w:p>
    <w:p w:rsidR="00FF55F1" w:rsidRDefault="00FF55F1" w:rsidP="00A26BC3">
      <w:pPr>
        <w:pStyle w:val="H23GC"/>
      </w:pPr>
      <w:r>
        <w:rPr>
          <w:rFonts w:hint="eastAsia"/>
        </w:rPr>
        <w:tab/>
      </w:r>
      <w:r>
        <w:rPr>
          <w:rFonts w:hint="eastAsia"/>
        </w:rPr>
        <w:tab/>
      </w:r>
      <w:r>
        <w:rPr>
          <w:rFonts w:hint="eastAsia"/>
        </w:rPr>
        <w:t>缔约国答复概要</w:t>
      </w:r>
    </w:p>
    <w:p w:rsidR="00FF55F1" w:rsidRDefault="00FF55F1" w:rsidP="00FF55F1">
      <w:pPr>
        <w:pStyle w:val="SingleTxtGC"/>
      </w:pPr>
      <w:r>
        <w:rPr>
          <w:rFonts w:hint="eastAsia"/>
        </w:rPr>
        <w:tab/>
        <w:t>(a)</w:t>
      </w:r>
      <w:r>
        <w:rPr>
          <w:rFonts w:hint="eastAsia"/>
        </w:rPr>
        <w:tab/>
        <w:t>2008</w:t>
      </w:r>
      <w:r>
        <w:rPr>
          <w:rFonts w:hint="eastAsia"/>
        </w:rPr>
        <w:t>年至</w:t>
      </w:r>
      <w:r>
        <w:rPr>
          <w:rFonts w:hint="eastAsia"/>
        </w:rPr>
        <w:t>2010</w:t>
      </w:r>
      <w:r>
        <w:rPr>
          <w:rFonts w:hint="eastAsia"/>
        </w:rPr>
        <w:t>年，缔约国对传统领导人开展了教育和提高认识活动。《国家性别政策》</w:t>
      </w:r>
      <w:r>
        <w:rPr>
          <w:rFonts w:hint="eastAsia"/>
        </w:rPr>
        <w:t>(2010-2020</w:t>
      </w:r>
      <w:r>
        <w:rPr>
          <w:rFonts w:hint="eastAsia"/>
        </w:rPr>
        <w:t>年</w:t>
      </w:r>
      <w:r>
        <w:rPr>
          <w:rFonts w:hint="eastAsia"/>
        </w:rPr>
        <w:t>)</w:t>
      </w:r>
      <w:r>
        <w:rPr>
          <w:rFonts w:hint="eastAsia"/>
        </w:rPr>
        <w:t>和《关于性别暴力的国家行动计划》</w:t>
      </w:r>
      <w:r>
        <w:rPr>
          <w:rFonts w:hint="eastAsia"/>
        </w:rPr>
        <w:t>(2012-2016</w:t>
      </w:r>
      <w:r>
        <w:rPr>
          <w:rFonts w:hint="eastAsia"/>
        </w:rPr>
        <w:t>年</w:t>
      </w:r>
      <w:r>
        <w:rPr>
          <w:rFonts w:hint="eastAsia"/>
        </w:rPr>
        <w:t>)</w:t>
      </w:r>
      <w:r>
        <w:rPr>
          <w:rFonts w:hint="eastAsia"/>
        </w:rPr>
        <w:t>为利益攸关方提供了指导，说明如何将性别观点纳入其方案编制，以及如何加强预防性别暴力；</w:t>
      </w:r>
    </w:p>
    <w:p w:rsidR="00FF55F1" w:rsidRDefault="00FF55F1" w:rsidP="00FF55F1">
      <w:pPr>
        <w:pStyle w:val="SingleTxtGC"/>
      </w:pPr>
      <w:r>
        <w:rPr>
          <w:rFonts w:hint="eastAsia"/>
        </w:rPr>
        <w:tab/>
        <w:t>(b)</w:t>
      </w:r>
      <w:r>
        <w:rPr>
          <w:rFonts w:hint="eastAsia"/>
        </w:rPr>
        <w:tab/>
      </w:r>
      <w:r>
        <w:rPr>
          <w:rFonts w:hint="eastAsia"/>
        </w:rPr>
        <w:t>没有提供信息；</w:t>
      </w:r>
    </w:p>
    <w:p w:rsidR="00FF55F1" w:rsidRDefault="00FF55F1" w:rsidP="00FF55F1">
      <w:pPr>
        <w:pStyle w:val="SingleTxtGC"/>
      </w:pPr>
      <w:r>
        <w:rPr>
          <w:rFonts w:hint="eastAsia"/>
        </w:rPr>
        <w:tab/>
        <w:t>(c)</w:t>
      </w:r>
      <w:r>
        <w:rPr>
          <w:rFonts w:hint="eastAsia"/>
        </w:rPr>
        <w:tab/>
      </w:r>
      <w:r>
        <w:rPr>
          <w:rFonts w:hint="eastAsia"/>
        </w:rPr>
        <w:t>国内治安法官人数有所增加，治安法官接受了执行《防止家庭暴力法》的程序和法律要点方面的培训；</w:t>
      </w:r>
    </w:p>
    <w:p w:rsidR="00FF55F1" w:rsidRDefault="00FF55F1" w:rsidP="00FF55F1">
      <w:pPr>
        <w:pStyle w:val="SingleTxtGC"/>
      </w:pPr>
      <w:r>
        <w:rPr>
          <w:rFonts w:hint="eastAsia"/>
        </w:rPr>
        <w:tab/>
        <w:t>(d)</w:t>
      </w:r>
      <w:r>
        <w:rPr>
          <w:rFonts w:hint="eastAsia"/>
        </w:rPr>
        <w:tab/>
      </w:r>
      <w:r>
        <w:rPr>
          <w:rFonts w:hint="eastAsia"/>
        </w:rPr>
        <w:t>没有提供信息；</w:t>
      </w:r>
    </w:p>
    <w:p w:rsidR="00FF55F1" w:rsidRDefault="00FF55F1" w:rsidP="00FF55F1">
      <w:pPr>
        <w:pStyle w:val="SingleTxtGC"/>
      </w:pPr>
      <w:r>
        <w:rPr>
          <w:rFonts w:hint="eastAsia"/>
        </w:rPr>
        <w:tab/>
        <w:t>(e)</w:t>
      </w:r>
      <w:r>
        <w:rPr>
          <w:rFonts w:hint="eastAsia"/>
        </w:rPr>
        <w:tab/>
      </w:r>
      <w:r>
        <w:rPr>
          <w:rFonts w:hint="eastAsia"/>
        </w:rPr>
        <w:t>颁布了《证人保护法》</w:t>
      </w:r>
      <w:r>
        <w:rPr>
          <w:rFonts w:hint="eastAsia"/>
        </w:rPr>
        <w:t>(2017</w:t>
      </w:r>
      <w:r>
        <w:rPr>
          <w:rFonts w:hint="eastAsia"/>
        </w:rPr>
        <w:t>年第</w:t>
      </w:r>
      <w:r>
        <w:rPr>
          <w:rFonts w:hint="eastAsia"/>
        </w:rPr>
        <w:t>11</w:t>
      </w:r>
      <w:r>
        <w:rPr>
          <w:rFonts w:hint="eastAsia"/>
        </w:rPr>
        <w:t>号法</w:t>
      </w:r>
      <w:r>
        <w:rPr>
          <w:rFonts w:hint="eastAsia"/>
        </w:rPr>
        <w:t>)</w:t>
      </w:r>
      <w:r>
        <w:rPr>
          <w:rFonts w:hint="eastAsia"/>
        </w:rPr>
        <w:t>和《举报人保护法》</w:t>
      </w:r>
      <w:r>
        <w:rPr>
          <w:rFonts w:hint="eastAsia"/>
        </w:rPr>
        <w:t>(2017</w:t>
      </w:r>
      <w:r>
        <w:rPr>
          <w:rFonts w:hint="eastAsia"/>
        </w:rPr>
        <w:t>年第</w:t>
      </w:r>
      <w:r>
        <w:rPr>
          <w:rFonts w:hint="eastAsia"/>
        </w:rPr>
        <w:t>10</w:t>
      </w:r>
      <w:r>
        <w:rPr>
          <w:rFonts w:hint="eastAsia"/>
        </w:rPr>
        <w:t>号法</w:t>
      </w:r>
      <w:r>
        <w:rPr>
          <w:rFonts w:hint="eastAsia"/>
        </w:rPr>
        <w:t>)</w:t>
      </w:r>
      <w:r>
        <w:rPr>
          <w:rFonts w:hint="eastAsia"/>
        </w:rPr>
        <w:t>，以确保采取适当的法律措施保护证人；</w:t>
      </w:r>
    </w:p>
    <w:p w:rsidR="00FF55F1" w:rsidRDefault="00FF55F1" w:rsidP="00FF55F1">
      <w:pPr>
        <w:pStyle w:val="SingleTxtGC"/>
      </w:pPr>
      <w:r>
        <w:rPr>
          <w:rFonts w:hint="eastAsia"/>
        </w:rPr>
        <w:tab/>
        <w:t>(f)</w:t>
      </w:r>
      <w:r>
        <w:rPr>
          <w:rFonts w:hint="eastAsia"/>
        </w:rPr>
        <w:tab/>
      </w:r>
      <w:r>
        <w:rPr>
          <w:rFonts w:hint="eastAsia"/>
        </w:rPr>
        <w:t>警察每年接受如何处理家庭暴力案件的培训，并为他们开展关于性别暴力的提高认识活动。纳米比亚警察部队包括一个防止性别暴力股，负责调查涉及性暴力、性别暴力和家庭暴力的犯罪。</w:t>
      </w:r>
      <w:r>
        <w:rPr>
          <w:rFonts w:hint="eastAsia"/>
        </w:rPr>
        <w:t>2014</w:t>
      </w:r>
      <w:r>
        <w:rPr>
          <w:rFonts w:hint="eastAsia"/>
        </w:rPr>
        <w:t>年至</w:t>
      </w:r>
      <w:r>
        <w:rPr>
          <w:rFonts w:hint="eastAsia"/>
        </w:rPr>
        <w:t>2016</w:t>
      </w:r>
      <w:r>
        <w:rPr>
          <w:rFonts w:hint="eastAsia"/>
        </w:rPr>
        <w:t>年，该股的几名成员接受了性犯罪和犯罪现场调查方面的培训。</w:t>
      </w:r>
      <w:r>
        <w:rPr>
          <w:rFonts w:hint="eastAsia"/>
        </w:rPr>
        <w:t>2014</w:t>
      </w:r>
      <w:r>
        <w:rPr>
          <w:rFonts w:hint="eastAsia"/>
        </w:rPr>
        <w:t>年和</w:t>
      </w:r>
      <w:r>
        <w:rPr>
          <w:rFonts w:hint="eastAsia"/>
        </w:rPr>
        <w:t>2015</w:t>
      </w:r>
      <w:r>
        <w:rPr>
          <w:rFonts w:hint="eastAsia"/>
        </w:rPr>
        <w:t>年，约</w:t>
      </w:r>
      <w:r>
        <w:rPr>
          <w:rFonts w:hint="eastAsia"/>
        </w:rPr>
        <w:t>21</w:t>
      </w:r>
      <w:r>
        <w:rPr>
          <w:rFonts w:hint="eastAsia"/>
        </w:rPr>
        <w:t>名治安法官和社会工作者接受了性别暴力方面的培训。</w:t>
      </w:r>
    </w:p>
    <w:p w:rsidR="00FF55F1" w:rsidRDefault="00FF55F1" w:rsidP="00A26BC3">
      <w:pPr>
        <w:pStyle w:val="H23GC"/>
      </w:pPr>
      <w:r>
        <w:rPr>
          <w:rFonts w:hint="eastAsia"/>
        </w:rPr>
        <w:tab/>
      </w:r>
      <w:r>
        <w:rPr>
          <w:rFonts w:hint="eastAsia"/>
        </w:rPr>
        <w:tab/>
      </w:r>
      <w:r>
        <w:rPr>
          <w:rFonts w:hint="eastAsia"/>
        </w:rPr>
        <w:t>委员会的评价</w:t>
      </w:r>
    </w:p>
    <w:p w:rsidR="00FF55F1" w:rsidRDefault="00FF55F1" w:rsidP="00FF55F1">
      <w:pPr>
        <w:pStyle w:val="SingleTxtGC"/>
      </w:pPr>
      <w:r w:rsidRPr="0084504E">
        <w:rPr>
          <w:rFonts w:hint="eastAsia"/>
          <w:b/>
          <w:bCs/>
        </w:rPr>
        <w:t>[C]</w:t>
      </w:r>
      <w:r>
        <w:rPr>
          <w:rFonts w:hint="eastAsia"/>
        </w:rPr>
        <w:t xml:space="preserve"> (a)</w:t>
      </w:r>
      <w:r>
        <w:rPr>
          <w:rFonts w:hint="eastAsia"/>
        </w:rPr>
        <w:t>、</w:t>
      </w:r>
      <w:r>
        <w:rPr>
          <w:rFonts w:hint="eastAsia"/>
        </w:rPr>
        <w:t>(b)</w:t>
      </w:r>
      <w:r>
        <w:rPr>
          <w:rFonts w:hint="eastAsia"/>
        </w:rPr>
        <w:t>、</w:t>
      </w:r>
      <w:r>
        <w:rPr>
          <w:rFonts w:hint="eastAsia"/>
        </w:rPr>
        <w:t>(c)</w:t>
      </w:r>
      <w:r>
        <w:rPr>
          <w:rFonts w:hint="eastAsia"/>
        </w:rPr>
        <w:t>、</w:t>
      </w:r>
      <w:r>
        <w:rPr>
          <w:rFonts w:hint="eastAsia"/>
        </w:rPr>
        <w:t>(d)</w:t>
      </w:r>
      <w:r>
        <w:rPr>
          <w:rFonts w:hint="eastAsia"/>
        </w:rPr>
        <w:t>和</w:t>
      </w:r>
      <w:r>
        <w:rPr>
          <w:rFonts w:hint="eastAsia"/>
        </w:rPr>
        <w:t>(f)</w:t>
      </w:r>
      <w:r>
        <w:rPr>
          <w:rFonts w:hint="eastAsia"/>
        </w:rPr>
        <w:t>：委员会注意到为传统领导人开展的教育和提高认识活动，但也注意到开展上述活动时结论性意见尚未通过。委员会重申其建议，并要求缔约国提供最新信息，</w:t>
      </w:r>
      <w:proofErr w:type="gramStart"/>
      <w:r>
        <w:rPr>
          <w:rFonts w:hint="eastAsia"/>
        </w:rPr>
        <w:t>说明自</w:t>
      </w:r>
      <w:proofErr w:type="gramEnd"/>
      <w:r>
        <w:rPr>
          <w:rFonts w:hint="eastAsia"/>
        </w:rPr>
        <w:t>结论性意见通过以来所作的努力。</w:t>
      </w:r>
    </w:p>
    <w:p w:rsidR="00FF55F1" w:rsidRDefault="00FF55F1" w:rsidP="00FF55F1">
      <w:pPr>
        <w:pStyle w:val="SingleTxtGC"/>
      </w:pPr>
      <w:r>
        <w:rPr>
          <w:rFonts w:hint="eastAsia"/>
        </w:rPr>
        <w:tab/>
      </w:r>
      <w:r>
        <w:rPr>
          <w:rFonts w:hint="eastAsia"/>
        </w:rPr>
        <w:t>委员会感到遗憾的是，缔约国没有提供信息，说明为查明、起诉和惩处“激情杀人”施害人而开展的调查。</w:t>
      </w:r>
    </w:p>
    <w:p w:rsidR="00FF55F1" w:rsidRDefault="00FF55F1" w:rsidP="00FF55F1">
      <w:pPr>
        <w:pStyle w:val="SingleTxtGC"/>
      </w:pPr>
      <w:r>
        <w:rPr>
          <w:rFonts w:hint="eastAsia"/>
        </w:rPr>
        <w:tab/>
      </w:r>
      <w:r>
        <w:rPr>
          <w:rFonts w:hint="eastAsia"/>
        </w:rPr>
        <w:t>委员会赞赏缔约国努力增加治安法官的人数，以发布保护令和确保诉诸司法。但委员会注意到，所列治安法官人数和为治安法官提供的培训指的是结论性意见通过之前的情况，缔约国没有提供信息说明此后采取的措施。委员会重申其建议，并要求缔约国提供最新信息，</w:t>
      </w:r>
      <w:proofErr w:type="gramStart"/>
      <w:r>
        <w:rPr>
          <w:rFonts w:hint="eastAsia"/>
        </w:rPr>
        <w:t>说明自</w:t>
      </w:r>
      <w:proofErr w:type="gramEnd"/>
      <w:r>
        <w:rPr>
          <w:rFonts w:hint="eastAsia"/>
        </w:rPr>
        <w:t>结论性意见通过以来所作的努力。</w:t>
      </w:r>
    </w:p>
    <w:p w:rsidR="00FF55F1" w:rsidRDefault="00FF55F1" w:rsidP="00FF55F1">
      <w:pPr>
        <w:pStyle w:val="SingleTxtGC"/>
      </w:pPr>
      <w:r>
        <w:rPr>
          <w:rFonts w:hint="eastAsia"/>
        </w:rPr>
        <w:tab/>
      </w:r>
      <w:r>
        <w:rPr>
          <w:rFonts w:hint="eastAsia"/>
        </w:rPr>
        <w:t>委员会感到遗憾的是，没有信息说明缔约国采取了哪些措施，启用和扩大家庭暴力受害者庇护所，并确保他们能够得到有效庇护。委员会重申其建议。</w:t>
      </w:r>
    </w:p>
    <w:p w:rsidR="00FF55F1" w:rsidRDefault="00FF55F1" w:rsidP="00FF55F1">
      <w:pPr>
        <w:pStyle w:val="SingleTxtGC"/>
      </w:pPr>
      <w:r>
        <w:rPr>
          <w:rFonts w:hint="eastAsia"/>
        </w:rPr>
        <w:tab/>
      </w:r>
      <w:r>
        <w:rPr>
          <w:rFonts w:hint="eastAsia"/>
        </w:rPr>
        <w:t>委员会注意到缔约国提供的关于对警官进行性别暴力相关培训的信息。委员会感到遗憾的是，没有收到关于对检察官进行类似培训的信息，而关于治安法官的信息仅涉及结论性意见通过之前采取的措施。委员会要求缔约国提供下列信息：</w:t>
      </w:r>
      <w:r>
        <w:rPr>
          <w:rFonts w:hint="eastAsia"/>
        </w:rPr>
        <w:t>(a)</w:t>
      </w:r>
      <w:r w:rsidR="0084504E">
        <w:t xml:space="preserve"> </w:t>
      </w:r>
      <w:r>
        <w:rPr>
          <w:rFonts w:hint="eastAsia"/>
        </w:rPr>
        <w:t>强奸和其他此类暴力行为的受害者如何获得适当的支持、咨询和赔偿，以及如何保护他们免受屈辱和打击报复；</w:t>
      </w:r>
      <w:r>
        <w:rPr>
          <w:rFonts w:hint="eastAsia"/>
        </w:rPr>
        <w:t>(b)</w:t>
      </w:r>
      <w:r w:rsidR="0084504E">
        <w:t xml:space="preserve"> </w:t>
      </w:r>
      <w:r>
        <w:rPr>
          <w:rFonts w:hint="eastAsia"/>
        </w:rPr>
        <w:t>目前有待通过的立法草案，允许在受害者撤诉后对性暴力案件进行起诉，确保施害人受到起诉和惩罚。</w:t>
      </w:r>
    </w:p>
    <w:p w:rsidR="00FF55F1" w:rsidRDefault="00FF55F1" w:rsidP="00FF55F1">
      <w:pPr>
        <w:pStyle w:val="SingleTxtGC"/>
      </w:pPr>
      <w:r w:rsidRPr="0084504E">
        <w:rPr>
          <w:rFonts w:hint="eastAsia"/>
          <w:b/>
          <w:bCs/>
        </w:rPr>
        <w:lastRenderedPageBreak/>
        <w:t>[B]</w:t>
      </w:r>
      <w:r>
        <w:rPr>
          <w:rFonts w:hint="eastAsia"/>
        </w:rPr>
        <w:t xml:space="preserve"> (e)</w:t>
      </w:r>
      <w:r>
        <w:rPr>
          <w:rFonts w:hint="eastAsia"/>
        </w:rPr>
        <w:t>：委员会欢迎缔约国为保护证人而颁布的立法措施。委员会要求澄清这些法律在实践中如何运作。委员会还要求缔约国提供更多信息，说明如何保护暴力受害者免受屈辱和打击报复。</w:t>
      </w:r>
    </w:p>
    <w:p w:rsidR="00FF55F1" w:rsidRDefault="00FF55F1" w:rsidP="00FF55F1">
      <w:pPr>
        <w:pStyle w:val="SingleTxtGC"/>
      </w:pPr>
      <w:r w:rsidRPr="002868E5">
        <w:rPr>
          <w:rFonts w:ascii="Time New Roman" w:eastAsia="黑体" w:hAnsi="Time New Roman" w:hint="eastAsia"/>
        </w:rPr>
        <w:t>建议采取的行动</w:t>
      </w:r>
      <w:r>
        <w:rPr>
          <w:rFonts w:hint="eastAsia"/>
        </w:rPr>
        <w:t>：发函通知缔约国后续程序至此中止。将要求提供的信息列入缔约国下次定期报告。</w:t>
      </w:r>
    </w:p>
    <w:p w:rsidR="007A4C64" w:rsidRDefault="00FF55F1" w:rsidP="00FF55F1">
      <w:pPr>
        <w:pStyle w:val="SingleTxtGC"/>
      </w:pPr>
      <w:r w:rsidRPr="002868E5">
        <w:rPr>
          <w:rFonts w:ascii="Time New Roman" w:eastAsia="黑体" w:hAnsi="Time New Roman" w:hint="eastAsia"/>
        </w:rPr>
        <w:t>下次定期报告</w:t>
      </w:r>
      <w:r>
        <w:rPr>
          <w:rFonts w:hint="eastAsia"/>
        </w:rPr>
        <w:t>：</w:t>
      </w:r>
      <w:r>
        <w:rPr>
          <w:rFonts w:hint="eastAsia"/>
        </w:rPr>
        <w:t>2020</w:t>
      </w:r>
      <w:r>
        <w:rPr>
          <w:rFonts w:hint="eastAsia"/>
        </w:rPr>
        <w:t>年</w:t>
      </w:r>
      <w:r>
        <w:rPr>
          <w:rFonts w:hint="eastAsia"/>
        </w:rPr>
        <w:t>3</w:t>
      </w:r>
      <w:r>
        <w:rPr>
          <w:rFonts w:hint="eastAsia"/>
        </w:rPr>
        <w:t>月</w:t>
      </w:r>
      <w:r>
        <w:rPr>
          <w:rFonts w:hint="eastAsia"/>
        </w:rPr>
        <w:t>31</w:t>
      </w:r>
      <w:r>
        <w:rPr>
          <w:rFonts w:hint="eastAsia"/>
        </w:rPr>
        <w:t>日。</w:t>
      </w:r>
    </w:p>
    <w:p w:rsidR="00FF55F1" w:rsidRDefault="00FF55F1" w:rsidP="00FF55F1">
      <w:pPr>
        <w:pStyle w:val="SingleTxtGC"/>
      </w:pPr>
    </w:p>
    <w:p w:rsidR="00FF55F1" w:rsidRPr="002D6A9C" w:rsidRDefault="00FF55F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F55F1" w:rsidRDefault="00FF55F1" w:rsidP="00FF55F1">
      <w:pPr>
        <w:pStyle w:val="SingleTxtGC"/>
      </w:pPr>
    </w:p>
    <w:sectPr w:rsidR="00FF55F1"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7D0B" w:rsidRPr="000D319F" w:rsidRDefault="004B7D0B" w:rsidP="000D319F">
      <w:pPr>
        <w:pStyle w:val="af0"/>
        <w:spacing w:after="240"/>
        <w:ind w:left="907"/>
        <w:rPr>
          <w:rFonts w:asciiTheme="majorBidi" w:eastAsia="宋体" w:hAnsiTheme="majorBidi" w:cstheme="majorBidi"/>
          <w:sz w:val="21"/>
          <w:szCs w:val="21"/>
          <w:lang w:val="en-US"/>
        </w:rPr>
      </w:pPr>
    </w:p>
    <w:p w:rsidR="004B7D0B" w:rsidRPr="000D319F" w:rsidRDefault="004B7D0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B7D0B" w:rsidRPr="000D319F" w:rsidRDefault="004B7D0B" w:rsidP="000D319F">
      <w:pPr>
        <w:pStyle w:val="af0"/>
      </w:pPr>
    </w:p>
  </w:endnote>
  <w:endnote w:type="continuationNotice" w:id="1">
    <w:p w:rsidR="004B7D0B" w:rsidRDefault="004B7D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7A4C64" w:rsidRDefault="007A4C64" w:rsidP="007A4C6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A4C64">
      <w:rPr>
        <w:rStyle w:val="af2"/>
        <w:b w:val="0"/>
        <w:snapToGrid w:val="0"/>
        <w:sz w:val="16"/>
      </w:rPr>
      <w:t>GE.19</w:t>
    </w:r>
    <w:proofErr w:type="spellEnd"/>
    <w:r w:rsidRPr="007A4C64">
      <w:rPr>
        <w:rStyle w:val="af2"/>
        <w:b w:val="0"/>
        <w:snapToGrid w:val="0"/>
        <w:sz w:val="16"/>
      </w:rPr>
      <w:t>-14736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7A4C64" w:rsidRDefault="007A4C64" w:rsidP="007A4C64">
    <w:pPr>
      <w:pStyle w:val="af0"/>
      <w:tabs>
        <w:tab w:val="clear" w:pos="431"/>
        <w:tab w:val="right" w:pos="9638"/>
      </w:tabs>
      <w:rPr>
        <w:rStyle w:val="af2"/>
      </w:rPr>
    </w:pPr>
    <w:proofErr w:type="spellStart"/>
    <w:r>
      <w:t>GE.19</w:t>
    </w:r>
    <w:proofErr w:type="spellEnd"/>
    <w:r>
      <w:t>-14736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7A4C64"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-14736</w:t>
    </w:r>
    <w:r w:rsidR="00731A42" w:rsidRPr="00EE277A">
      <w:rPr>
        <w:sz w:val="20"/>
        <w:lang w:eastAsia="zh-CN"/>
      </w:rPr>
      <w:t xml:space="preserve"> (C)</w:t>
    </w:r>
    <w:r w:rsidR="00EA7E67">
      <w:rPr>
        <w:sz w:val="20"/>
        <w:lang w:eastAsia="zh-CN"/>
      </w:rPr>
      <w:tab/>
    </w:r>
    <w:r w:rsidR="00902353">
      <w:rPr>
        <w:sz w:val="20"/>
        <w:lang w:eastAsia="zh-CN"/>
      </w:rPr>
      <w:t>2009</w:t>
    </w:r>
    <w:r w:rsidR="00EA7E67">
      <w:rPr>
        <w:sz w:val="20"/>
        <w:lang w:eastAsia="zh-CN"/>
      </w:rPr>
      <w:t>1</w:t>
    </w:r>
    <w:r w:rsidR="004E473D">
      <w:rPr>
        <w:rFonts w:eastAsiaTheme="minorEastAsia"/>
        <w:sz w:val="20"/>
        <w:lang w:eastAsia="zh-CN"/>
      </w:rPr>
      <w:t>9</w:t>
    </w:r>
    <w:r w:rsidR="00731A42">
      <w:rPr>
        <w:sz w:val="20"/>
        <w:lang w:eastAsia="zh-CN"/>
      </w:rPr>
      <w:tab/>
    </w:r>
    <w:r w:rsidR="00731A42" w:rsidRPr="00EE277A">
      <w:rPr>
        <w:sz w:val="20"/>
        <w:lang w:eastAsia="zh-CN"/>
      </w:rPr>
      <w:t>0</w:t>
    </w:r>
    <w:r w:rsidR="00AD1029">
      <w:rPr>
        <w:sz w:val="20"/>
        <w:lang w:eastAsia="zh-CN"/>
      </w:rPr>
      <w:t>8</w:t>
    </w:r>
    <w:r w:rsidR="00902353">
      <w:rPr>
        <w:sz w:val="20"/>
        <w:lang w:eastAsia="zh-CN"/>
      </w:rPr>
      <w:t>11</w:t>
    </w:r>
    <w:r w:rsidR="00731A42">
      <w:rPr>
        <w:sz w:val="20"/>
        <w:lang w:eastAsia="zh-CN"/>
      </w:rPr>
      <w:t>1</w:t>
    </w:r>
    <w:r w:rsidR="004E473D">
      <w:rPr>
        <w:rFonts w:eastAsiaTheme="minorEastAsia"/>
        <w:sz w:val="20"/>
        <w:lang w:eastAsia="zh-CN"/>
      </w:rPr>
      <w:t>9</w:t>
    </w:r>
  </w:p>
  <w:p w:rsidR="00056632" w:rsidRPr="00487939" w:rsidRDefault="007A4C64"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126/2/Add.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6/2/Add.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7D0B" w:rsidRPr="000157B1" w:rsidRDefault="004B7D0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B7D0B" w:rsidRPr="000157B1" w:rsidRDefault="004B7D0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B7D0B" w:rsidRDefault="004B7D0B"/>
  </w:footnote>
  <w:footnote w:id="2">
    <w:p w:rsidR="004A1621" w:rsidRPr="00083EB3" w:rsidRDefault="004A1621" w:rsidP="004A1621">
      <w:pPr>
        <w:pStyle w:val="a6"/>
        <w:tabs>
          <w:tab w:val="clear" w:pos="1021"/>
          <w:tab w:val="right" w:pos="1020"/>
        </w:tabs>
      </w:pPr>
      <w:r>
        <w:rPr>
          <w:rStyle w:val="a8"/>
          <w:rFonts w:eastAsia="宋体"/>
        </w:rPr>
        <w:tab/>
      </w:r>
      <w:r w:rsidRPr="00083EB3">
        <w:rPr>
          <w:rStyle w:val="a8"/>
          <w:rFonts w:eastAsia="宋体"/>
          <w:vertAlign w:val="baseline"/>
        </w:rPr>
        <w:t>*</w:t>
      </w:r>
      <w:r w:rsidRPr="00083EB3">
        <w:tab/>
      </w:r>
      <w:r w:rsidR="00652516" w:rsidRPr="00652516">
        <w:rPr>
          <w:rFonts w:hint="eastAsia"/>
        </w:rPr>
        <w:t>委员会第一二六届会议</w:t>
      </w:r>
      <w:r w:rsidR="00652516" w:rsidRPr="00652516">
        <w:rPr>
          <w:rFonts w:hint="eastAsia"/>
        </w:rPr>
        <w:t>(2019</w:t>
      </w:r>
      <w:r w:rsidR="00652516" w:rsidRPr="00652516">
        <w:rPr>
          <w:rFonts w:hint="eastAsia"/>
        </w:rPr>
        <w:t>年</w:t>
      </w:r>
      <w:r w:rsidR="00652516" w:rsidRPr="00652516">
        <w:rPr>
          <w:rFonts w:hint="eastAsia"/>
        </w:rPr>
        <w:t>7</w:t>
      </w:r>
      <w:r w:rsidR="00652516" w:rsidRPr="00652516">
        <w:rPr>
          <w:rFonts w:hint="eastAsia"/>
        </w:rPr>
        <w:t>月</w:t>
      </w:r>
      <w:r w:rsidR="00652516" w:rsidRPr="00652516">
        <w:rPr>
          <w:rFonts w:hint="eastAsia"/>
        </w:rPr>
        <w:t>1</w:t>
      </w:r>
      <w:r w:rsidR="00652516" w:rsidRPr="00652516">
        <w:rPr>
          <w:rFonts w:hint="eastAsia"/>
        </w:rPr>
        <w:t>日至</w:t>
      </w:r>
      <w:r w:rsidR="00652516" w:rsidRPr="00652516">
        <w:rPr>
          <w:rFonts w:hint="eastAsia"/>
        </w:rPr>
        <w:t>26</w:t>
      </w:r>
      <w:r w:rsidR="00652516" w:rsidRPr="00652516">
        <w:rPr>
          <w:rFonts w:hint="eastAsia"/>
        </w:rPr>
        <w:t>日</w:t>
      </w:r>
      <w:r w:rsidR="00652516" w:rsidRPr="00652516">
        <w:rPr>
          <w:rFonts w:hint="eastAsia"/>
        </w:rPr>
        <w:t>)</w:t>
      </w:r>
      <w:r w:rsidR="00652516" w:rsidRPr="00652516">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7A4C64" w:rsidP="007A4C64">
    <w:pPr>
      <w:pStyle w:val="af3"/>
    </w:pPr>
    <w:proofErr w:type="spellStart"/>
    <w:r>
      <w:t>CCPR</w:t>
    </w:r>
    <w:proofErr w:type="spellEnd"/>
    <w:r>
      <w:t>/C/126/2/</w:t>
    </w:r>
    <w:proofErr w:type="spellStart"/>
    <w:r>
      <w:t>Add.4</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7A4C64" w:rsidP="007A4C64">
    <w:pPr>
      <w:pStyle w:val="af3"/>
      <w:jc w:val="right"/>
    </w:pPr>
    <w:proofErr w:type="spellStart"/>
    <w:r>
      <w:t>CCPR</w:t>
    </w:r>
    <w:proofErr w:type="spellEnd"/>
    <w:r>
      <w:t>/C/126/2/</w:t>
    </w:r>
    <w:proofErr w:type="spellStart"/>
    <w:r>
      <w:t>Add.4</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B7D0B"/>
    <w:rsid w:val="00011483"/>
    <w:rsid w:val="0004554F"/>
    <w:rsid w:val="000D319F"/>
    <w:rsid w:val="000E4D0E"/>
    <w:rsid w:val="000F5EB8"/>
    <w:rsid w:val="00144B69"/>
    <w:rsid w:val="00153E86"/>
    <w:rsid w:val="00154DB7"/>
    <w:rsid w:val="00172E04"/>
    <w:rsid w:val="001B1BD1"/>
    <w:rsid w:val="001C3EF2"/>
    <w:rsid w:val="001D17F6"/>
    <w:rsid w:val="00204B42"/>
    <w:rsid w:val="0021265F"/>
    <w:rsid w:val="002231C3"/>
    <w:rsid w:val="0024417F"/>
    <w:rsid w:val="00250F8D"/>
    <w:rsid w:val="002868E5"/>
    <w:rsid w:val="002E1C97"/>
    <w:rsid w:val="002F5834"/>
    <w:rsid w:val="003006AB"/>
    <w:rsid w:val="00326EBF"/>
    <w:rsid w:val="00327FE4"/>
    <w:rsid w:val="003333CC"/>
    <w:rsid w:val="003A53C9"/>
    <w:rsid w:val="00427F63"/>
    <w:rsid w:val="00434D38"/>
    <w:rsid w:val="00494EB8"/>
    <w:rsid w:val="004A1621"/>
    <w:rsid w:val="004B7D0B"/>
    <w:rsid w:val="004C4A0A"/>
    <w:rsid w:val="004D0A00"/>
    <w:rsid w:val="004E473D"/>
    <w:rsid w:val="004F348E"/>
    <w:rsid w:val="00501220"/>
    <w:rsid w:val="005E403A"/>
    <w:rsid w:val="005E4086"/>
    <w:rsid w:val="00604D91"/>
    <w:rsid w:val="006257FE"/>
    <w:rsid w:val="00652516"/>
    <w:rsid w:val="00670DEE"/>
    <w:rsid w:val="00680656"/>
    <w:rsid w:val="006B1119"/>
    <w:rsid w:val="006D3757"/>
    <w:rsid w:val="006D37EB"/>
    <w:rsid w:val="006E3E46"/>
    <w:rsid w:val="006E54FF"/>
    <w:rsid w:val="006E71B1"/>
    <w:rsid w:val="006F1404"/>
    <w:rsid w:val="0070593B"/>
    <w:rsid w:val="00705D89"/>
    <w:rsid w:val="00731A42"/>
    <w:rsid w:val="00755487"/>
    <w:rsid w:val="00767E69"/>
    <w:rsid w:val="0077079A"/>
    <w:rsid w:val="00771504"/>
    <w:rsid w:val="007A4C64"/>
    <w:rsid w:val="007A5599"/>
    <w:rsid w:val="0084504E"/>
    <w:rsid w:val="00856233"/>
    <w:rsid w:val="00860F27"/>
    <w:rsid w:val="008B0560"/>
    <w:rsid w:val="008B2BFA"/>
    <w:rsid w:val="008D31F4"/>
    <w:rsid w:val="008E6A3F"/>
    <w:rsid w:val="00902353"/>
    <w:rsid w:val="00923557"/>
    <w:rsid w:val="00936F03"/>
    <w:rsid w:val="00943B69"/>
    <w:rsid w:val="00944CB3"/>
    <w:rsid w:val="0096722F"/>
    <w:rsid w:val="00986624"/>
    <w:rsid w:val="009B09D7"/>
    <w:rsid w:val="009D35ED"/>
    <w:rsid w:val="00A03CB6"/>
    <w:rsid w:val="00A1364C"/>
    <w:rsid w:val="00A21076"/>
    <w:rsid w:val="00A26BC3"/>
    <w:rsid w:val="00A31BA8"/>
    <w:rsid w:val="00A34630"/>
    <w:rsid w:val="00A3739A"/>
    <w:rsid w:val="00A52DAF"/>
    <w:rsid w:val="00A84072"/>
    <w:rsid w:val="00AD1029"/>
    <w:rsid w:val="00B16570"/>
    <w:rsid w:val="00B23B03"/>
    <w:rsid w:val="00B43EB7"/>
    <w:rsid w:val="00B53320"/>
    <w:rsid w:val="00B614C4"/>
    <w:rsid w:val="00BC6522"/>
    <w:rsid w:val="00C121D5"/>
    <w:rsid w:val="00C17349"/>
    <w:rsid w:val="00C348FA"/>
    <w:rsid w:val="00C351AA"/>
    <w:rsid w:val="00C70852"/>
    <w:rsid w:val="00C7253F"/>
    <w:rsid w:val="00C90707"/>
    <w:rsid w:val="00CE1D1C"/>
    <w:rsid w:val="00D26A05"/>
    <w:rsid w:val="00D9309B"/>
    <w:rsid w:val="00D97B98"/>
    <w:rsid w:val="00DC671F"/>
    <w:rsid w:val="00DE4DA7"/>
    <w:rsid w:val="00E02272"/>
    <w:rsid w:val="00E02C13"/>
    <w:rsid w:val="00E33B38"/>
    <w:rsid w:val="00E442A1"/>
    <w:rsid w:val="00E47FE5"/>
    <w:rsid w:val="00E574AF"/>
    <w:rsid w:val="00EA7E67"/>
    <w:rsid w:val="00F24E6D"/>
    <w:rsid w:val="00F714DA"/>
    <w:rsid w:val="00FB456B"/>
    <w:rsid w:val="00FF55F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23BECF"/>
  <w15:docId w15:val="{20AC6314-0648-4D68-B3C6-4EB96CB66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D2031-7649-41E4-94D7-8E7277BF1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3541</Words>
  <Characters>3846</Characters>
  <Application>Microsoft Office Word</Application>
  <DocSecurity>0</DocSecurity>
  <Lines>157</Lines>
  <Paragraphs>73</Paragraphs>
  <ScaleCrop>false</ScaleCrop>
  <Company>DCM</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CCPR/C/126/2/Add.4</dc:title>
  <dc:subject>1914736</dc:subject>
  <dc:creator>Xin</dc:creator>
  <cp:keywords/>
  <dc:description/>
  <cp:lastModifiedBy>Xin Wang</cp:lastModifiedBy>
  <cp:revision>2</cp:revision>
  <cp:lastPrinted>2014-05-09T11:28:00Z</cp:lastPrinted>
  <dcterms:created xsi:type="dcterms:W3CDTF">2019-11-08T10:08:00Z</dcterms:created>
  <dcterms:modified xsi:type="dcterms:W3CDTF">2019-11-08T10:08:00Z</dcterms:modified>
</cp:coreProperties>
</file>