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0F00B30" w14:textId="77777777" w:rsidTr="003A3D90">
        <w:trPr>
          <w:trHeight w:hRule="exact" w:val="851"/>
        </w:trPr>
        <w:tc>
          <w:tcPr>
            <w:tcW w:w="142" w:type="dxa"/>
            <w:tcBorders>
              <w:bottom w:val="single" w:sz="4" w:space="0" w:color="auto"/>
            </w:tcBorders>
          </w:tcPr>
          <w:p w14:paraId="392C34D5" w14:textId="77777777" w:rsidR="002D5AAC" w:rsidRDefault="002D5AAC" w:rsidP="00EA58BD">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FF3B4AE"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367673A" w14:textId="33038D41" w:rsidR="002D5AAC" w:rsidRDefault="00EA58BD" w:rsidP="00EA58BD">
            <w:pPr>
              <w:jc w:val="right"/>
            </w:pPr>
            <w:r w:rsidRPr="00EA58BD">
              <w:rPr>
                <w:sz w:val="40"/>
              </w:rPr>
              <w:t>HRI</w:t>
            </w:r>
            <w:r>
              <w:t>/CORE/THA/2021</w:t>
            </w:r>
          </w:p>
        </w:tc>
      </w:tr>
      <w:tr w:rsidR="002D5AAC" w:rsidRPr="005B551B" w14:paraId="378DCDBC" w14:textId="77777777" w:rsidTr="003A3D90">
        <w:trPr>
          <w:trHeight w:hRule="exact" w:val="2835"/>
        </w:trPr>
        <w:tc>
          <w:tcPr>
            <w:tcW w:w="1280" w:type="dxa"/>
            <w:gridSpan w:val="2"/>
            <w:tcBorders>
              <w:top w:val="single" w:sz="4" w:space="0" w:color="auto"/>
              <w:bottom w:val="single" w:sz="12" w:space="0" w:color="auto"/>
            </w:tcBorders>
          </w:tcPr>
          <w:p w14:paraId="73EA18A9" w14:textId="77777777" w:rsidR="002D5AAC" w:rsidRDefault="007B5263" w:rsidP="003A3D90">
            <w:pPr>
              <w:spacing w:before="120"/>
              <w:jc w:val="center"/>
            </w:pPr>
            <w:r>
              <w:rPr>
                <w:noProof/>
                <w:lang w:val="fr-CH" w:eastAsia="fr-CH"/>
              </w:rPr>
              <w:drawing>
                <wp:inline distT="0" distB="0" distL="0" distR="0" wp14:anchorId="5166D511" wp14:editId="7108D5C6">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6C0FEA2"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22AC7926" w14:textId="77777777" w:rsidR="002D5AAC" w:rsidRPr="00CC3BEB" w:rsidRDefault="00EA58BD" w:rsidP="003A3D90">
            <w:pPr>
              <w:spacing w:before="240"/>
              <w:rPr>
                <w:lang w:val="en-US"/>
              </w:rPr>
            </w:pPr>
            <w:r w:rsidRPr="00CC3BEB">
              <w:rPr>
                <w:lang w:val="en-US"/>
              </w:rPr>
              <w:t>Distr.: General</w:t>
            </w:r>
          </w:p>
          <w:p w14:paraId="12147B6B" w14:textId="77777777" w:rsidR="00EA58BD" w:rsidRPr="00CC3BEB" w:rsidRDefault="00EA58BD" w:rsidP="00EA58BD">
            <w:pPr>
              <w:spacing w:line="240" w:lineRule="exact"/>
              <w:rPr>
                <w:lang w:val="en-US"/>
              </w:rPr>
            </w:pPr>
            <w:r w:rsidRPr="00CC3BEB">
              <w:rPr>
                <w:lang w:val="en-US"/>
              </w:rPr>
              <w:t>7 December 2021</w:t>
            </w:r>
          </w:p>
          <w:p w14:paraId="571F51B5" w14:textId="77777777" w:rsidR="00EA58BD" w:rsidRPr="00CC3BEB" w:rsidRDefault="00EA58BD" w:rsidP="00EA58BD">
            <w:pPr>
              <w:spacing w:line="240" w:lineRule="exact"/>
              <w:rPr>
                <w:lang w:val="en-US"/>
              </w:rPr>
            </w:pPr>
            <w:r w:rsidRPr="00CC3BEB">
              <w:rPr>
                <w:lang w:val="en-US"/>
              </w:rPr>
              <w:t>Russian</w:t>
            </w:r>
          </w:p>
          <w:p w14:paraId="64F574C6" w14:textId="60F0B9A0" w:rsidR="00EA58BD" w:rsidRPr="00CC3BEB" w:rsidRDefault="00EA58BD" w:rsidP="00EA58BD">
            <w:pPr>
              <w:spacing w:line="240" w:lineRule="exact"/>
              <w:rPr>
                <w:lang w:val="en-US"/>
              </w:rPr>
            </w:pPr>
            <w:r w:rsidRPr="00CC3BEB">
              <w:rPr>
                <w:lang w:val="en-US"/>
              </w:rPr>
              <w:t>Original: English</w:t>
            </w:r>
          </w:p>
        </w:tc>
      </w:tr>
    </w:tbl>
    <w:p w14:paraId="6229AA76" w14:textId="77777777" w:rsidR="00EA58BD" w:rsidRPr="00BE449A" w:rsidRDefault="00EA58BD" w:rsidP="00EA58BD">
      <w:pPr>
        <w:pStyle w:val="HMG"/>
        <w:spacing w:before="360"/>
      </w:pPr>
      <w:r w:rsidRPr="00BE449A">
        <w:rPr>
          <w:lang w:val="en-US"/>
        </w:rPr>
        <w:tab/>
      </w:r>
      <w:r w:rsidRPr="00BE449A">
        <w:rPr>
          <w:lang w:val="en-US"/>
        </w:rPr>
        <w:tab/>
      </w:r>
      <w:r>
        <w:t xml:space="preserve">Общий базовый </w:t>
      </w:r>
      <w:r w:rsidRPr="00EA58BD">
        <w:t>документ</w:t>
      </w:r>
      <w:r>
        <w:t xml:space="preserve">, </w:t>
      </w:r>
      <w:r w:rsidRPr="00EA58BD">
        <w:t>являющийся</w:t>
      </w:r>
      <w:r>
        <w:t xml:space="preserve"> составной частью докладов государств-участников</w:t>
      </w:r>
    </w:p>
    <w:p w14:paraId="737D617B" w14:textId="77777777" w:rsidR="00EA58BD" w:rsidRPr="00BE449A" w:rsidRDefault="00EA58BD" w:rsidP="00EA58BD">
      <w:pPr>
        <w:pStyle w:val="HMG"/>
        <w:spacing w:before="360"/>
      </w:pPr>
      <w:r>
        <w:tab/>
      </w:r>
      <w:r>
        <w:tab/>
        <w:t>Таиланд</w:t>
      </w:r>
      <w:r w:rsidRPr="00EA58BD">
        <w:rPr>
          <w:b w:val="0"/>
          <w:bCs/>
          <w:sz w:val="20"/>
        </w:rPr>
        <w:footnoteReference w:customMarkFollows="1" w:id="1"/>
        <w:t>*</w:t>
      </w:r>
    </w:p>
    <w:p w14:paraId="2C11AC1D" w14:textId="77777777" w:rsidR="00EA58BD" w:rsidRPr="00BE449A" w:rsidRDefault="00EA58BD" w:rsidP="00EA58BD">
      <w:pPr>
        <w:pStyle w:val="SingleTxtG"/>
        <w:jc w:val="right"/>
      </w:pPr>
      <w:r>
        <w:t>[Дата получения: 15 ноября 2021 года]</w:t>
      </w:r>
    </w:p>
    <w:p w14:paraId="3D0494E6" w14:textId="77777777" w:rsidR="00EA58BD" w:rsidRPr="00BE449A" w:rsidRDefault="00EA58BD" w:rsidP="00EA58BD">
      <w:pPr>
        <w:suppressAutoHyphens w:val="0"/>
        <w:spacing w:line="240" w:lineRule="auto"/>
      </w:pPr>
      <w:r w:rsidRPr="00BE449A">
        <w:br w:type="page"/>
      </w:r>
    </w:p>
    <w:p w14:paraId="61FE8813" w14:textId="77777777" w:rsidR="00EA58BD" w:rsidRDefault="00EA58BD" w:rsidP="008D6DB0">
      <w:pPr>
        <w:spacing w:after="120"/>
        <w:rPr>
          <w:sz w:val="28"/>
        </w:rPr>
      </w:pPr>
      <w:r>
        <w:rPr>
          <w:sz w:val="28"/>
        </w:rPr>
        <w:lastRenderedPageBreak/>
        <w:t>Содержание</w:t>
      </w:r>
    </w:p>
    <w:p w14:paraId="283AF9EB" w14:textId="77777777" w:rsidR="00CF4AA9" w:rsidRDefault="00EA58BD" w:rsidP="008D6DB0">
      <w:pPr>
        <w:tabs>
          <w:tab w:val="right" w:pos="9638"/>
        </w:tabs>
        <w:spacing w:after="120"/>
        <w:ind w:left="283"/>
        <w:rPr>
          <w:sz w:val="18"/>
        </w:rPr>
      </w:pPr>
      <w:r>
        <w:rPr>
          <w:i/>
          <w:sz w:val="18"/>
        </w:rPr>
        <w:tab/>
        <w:t>Стр.</w:t>
      </w:r>
    </w:p>
    <w:p w14:paraId="07451E9D" w14:textId="21FF04DA" w:rsidR="00EA58BD" w:rsidRPr="00BE449A" w:rsidRDefault="00EA58BD" w:rsidP="00EA58BD">
      <w:pPr>
        <w:tabs>
          <w:tab w:val="right" w:pos="850"/>
          <w:tab w:val="left" w:pos="1134"/>
          <w:tab w:val="left" w:pos="1559"/>
          <w:tab w:val="left" w:pos="1984"/>
          <w:tab w:val="left" w:leader="dot" w:pos="8787"/>
          <w:tab w:val="right" w:pos="9638"/>
        </w:tabs>
        <w:spacing w:after="120"/>
      </w:pPr>
      <w:r>
        <w:tab/>
        <w:t>I.</w:t>
      </w:r>
      <w:r>
        <w:tab/>
        <w:t>Общая информация</w:t>
      </w:r>
      <w:r>
        <w:tab/>
      </w:r>
      <w:r>
        <w:tab/>
        <w:t>3</w:t>
      </w:r>
    </w:p>
    <w:p w14:paraId="01B4217D" w14:textId="2796004C" w:rsidR="00EA58BD" w:rsidRPr="00BE449A" w:rsidRDefault="00EA58BD" w:rsidP="00EA58BD">
      <w:pPr>
        <w:tabs>
          <w:tab w:val="right" w:pos="850"/>
          <w:tab w:val="left" w:pos="1134"/>
          <w:tab w:val="left" w:pos="1559"/>
          <w:tab w:val="left" w:pos="1984"/>
          <w:tab w:val="left" w:leader="dot" w:pos="8787"/>
          <w:tab w:val="right" w:pos="9638"/>
        </w:tabs>
        <w:spacing w:after="120"/>
        <w:ind w:left="1559" w:hanging="1559"/>
      </w:pPr>
      <w:r>
        <w:tab/>
      </w:r>
      <w:r>
        <w:tab/>
        <w:t>A.</w:t>
      </w:r>
      <w:r w:rsidRPr="001643B3">
        <w:t xml:space="preserve"> </w:t>
      </w:r>
      <w:r>
        <w:tab/>
        <w:t xml:space="preserve">Демографические, экономические, социальные и культурные особенности </w:t>
      </w:r>
      <w:r>
        <w:br/>
        <w:t>государства</w:t>
      </w:r>
      <w:r>
        <w:tab/>
      </w:r>
      <w:r>
        <w:tab/>
        <w:t>3</w:t>
      </w:r>
    </w:p>
    <w:p w14:paraId="76757194" w14:textId="38D31AB0" w:rsidR="00EA58BD" w:rsidRPr="00BE449A" w:rsidRDefault="00EA58BD" w:rsidP="00EA58BD">
      <w:pPr>
        <w:tabs>
          <w:tab w:val="right" w:pos="850"/>
          <w:tab w:val="left" w:pos="1134"/>
          <w:tab w:val="left" w:pos="1559"/>
          <w:tab w:val="left" w:pos="1984"/>
          <w:tab w:val="left" w:leader="dot" w:pos="8787"/>
          <w:tab w:val="right" w:pos="9638"/>
        </w:tabs>
        <w:spacing w:after="120"/>
      </w:pPr>
      <w:r>
        <w:tab/>
      </w:r>
      <w:r>
        <w:tab/>
        <w:t>B.</w:t>
      </w:r>
      <w:r>
        <w:tab/>
        <w:t>Конституционная, политическая и правовая структура</w:t>
      </w:r>
      <w:r>
        <w:tab/>
      </w:r>
      <w:r>
        <w:tab/>
      </w:r>
      <w:r w:rsidR="00F22A7C">
        <w:t>8</w:t>
      </w:r>
    </w:p>
    <w:p w14:paraId="12932B50" w14:textId="29FCB584" w:rsidR="00EA58BD" w:rsidRPr="00BE449A" w:rsidRDefault="00EA58BD" w:rsidP="00EA58BD">
      <w:pPr>
        <w:tabs>
          <w:tab w:val="right" w:pos="850"/>
          <w:tab w:val="left" w:pos="1134"/>
          <w:tab w:val="left" w:pos="1559"/>
          <w:tab w:val="left" w:pos="1984"/>
          <w:tab w:val="left" w:leader="dot" w:pos="8787"/>
          <w:tab w:val="right" w:pos="9638"/>
        </w:tabs>
        <w:spacing w:after="120"/>
      </w:pPr>
      <w:r>
        <w:tab/>
        <w:t>II.</w:t>
      </w:r>
      <w:r>
        <w:tab/>
        <w:t>Общие рамки защиты и поощрения прав человека</w:t>
      </w:r>
      <w:r>
        <w:tab/>
      </w:r>
      <w:r>
        <w:tab/>
        <w:t>1</w:t>
      </w:r>
      <w:r w:rsidR="00F22A7C">
        <w:t>5</w:t>
      </w:r>
    </w:p>
    <w:p w14:paraId="32F15FE0" w14:textId="60E8A393" w:rsidR="00EA58BD" w:rsidRPr="00BE449A" w:rsidRDefault="00EA58BD" w:rsidP="00EA58BD">
      <w:pPr>
        <w:tabs>
          <w:tab w:val="right" w:pos="850"/>
          <w:tab w:val="left" w:pos="1134"/>
          <w:tab w:val="left" w:pos="1559"/>
          <w:tab w:val="left" w:pos="1984"/>
          <w:tab w:val="left" w:leader="dot" w:pos="8787"/>
          <w:tab w:val="right" w:pos="9638"/>
        </w:tabs>
        <w:spacing w:after="120"/>
      </w:pPr>
      <w:r>
        <w:tab/>
      </w:r>
      <w:r>
        <w:tab/>
        <w:t>A.</w:t>
      </w:r>
      <w:r w:rsidRPr="001643B3">
        <w:t xml:space="preserve"> </w:t>
      </w:r>
      <w:r>
        <w:tab/>
        <w:t>Принятие международных норм в области прав человека</w:t>
      </w:r>
      <w:r>
        <w:tab/>
      </w:r>
      <w:r>
        <w:tab/>
        <w:t>1</w:t>
      </w:r>
      <w:r w:rsidR="00F22A7C">
        <w:t>5</w:t>
      </w:r>
    </w:p>
    <w:p w14:paraId="70F7D69C" w14:textId="18A54E82" w:rsidR="00EA58BD" w:rsidRPr="00BE449A" w:rsidRDefault="00EA58BD" w:rsidP="00EA58BD">
      <w:pPr>
        <w:tabs>
          <w:tab w:val="right" w:pos="850"/>
          <w:tab w:val="left" w:pos="1134"/>
          <w:tab w:val="left" w:pos="1559"/>
          <w:tab w:val="left" w:pos="1984"/>
          <w:tab w:val="left" w:leader="dot" w:pos="8787"/>
          <w:tab w:val="right" w:pos="9638"/>
        </w:tabs>
        <w:spacing w:after="120"/>
      </w:pPr>
      <w:r>
        <w:tab/>
      </w:r>
      <w:r>
        <w:tab/>
        <w:t>B.</w:t>
      </w:r>
      <w:r>
        <w:tab/>
        <w:t>Правовые рамки защиты прав человека на национальном уровне</w:t>
      </w:r>
      <w:r>
        <w:tab/>
      </w:r>
      <w:r>
        <w:tab/>
        <w:t>1</w:t>
      </w:r>
      <w:r w:rsidR="00F22A7C">
        <w:t>8</w:t>
      </w:r>
    </w:p>
    <w:p w14:paraId="6EF10E63" w14:textId="548DEDBB" w:rsidR="00EA58BD" w:rsidRPr="00BE449A" w:rsidRDefault="00EA58BD" w:rsidP="00EA58BD">
      <w:pPr>
        <w:tabs>
          <w:tab w:val="right" w:pos="850"/>
          <w:tab w:val="left" w:pos="1134"/>
          <w:tab w:val="left" w:pos="1559"/>
          <w:tab w:val="left" w:pos="1984"/>
          <w:tab w:val="left" w:leader="dot" w:pos="8787"/>
          <w:tab w:val="right" w:pos="9638"/>
        </w:tabs>
        <w:spacing w:after="120"/>
      </w:pPr>
      <w:r>
        <w:tab/>
      </w:r>
      <w:r>
        <w:tab/>
        <w:t>C.</w:t>
      </w:r>
      <w:r>
        <w:tab/>
        <w:t>Система поощрения прав человека на национальном уровне</w:t>
      </w:r>
      <w:r>
        <w:tab/>
      </w:r>
      <w:r>
        <w:tab/>
        <w:t>2</w:t>
      </w:r>
      <w:r w:rsidR="00F22A7C">
        <w:t>8</w:t>
      </w:r>
    </w:p>
    <w:p w14:paraId="30C1E593" w14:textId="7B66CD18" w:rsidR="00EA58BD" w:rsidRPr="00BE449A" w:rsidRDefault="00EA58BD" w:rsidP="00EA58BD">
      <w:pPr>
        <w:tabs>
          <w:tab w:val="right" w:pos="850"/>
          <w:tab w:val="left" w:pos="1134"/>
          <w:tab w:val="left" w:pos="1559"/>
          <w:tab w:val="left" w:pos="1984"/>
          <w:tab w:val="left" w:leader="dot" w:pos="8787"/>
          <w:tab w:val="right" w:pos="9638"/>
        </w:tabs>
        <w:spacing w:after="120"/>
        <w:ind w:left="1559" w:hanging="1559"/>
      </w:pPr>
      <w:r>
        <w:tab/>
      </w:r>
      <w:r>
        <w:tab/>
        <w:t>D.</w:t>
      </w:r>
      <w:r>
        <w:tab/>
        <w:t xml:space="preserve">Процесс представления докладов Организации Объединенных Наций </w:t>
      </w:r>
      <w:r>
        <w:br/>
        <w:t>на национальном уровне</w:t>
      </w:r>
      <w:r>
        <w:tab/>
      </w:r>
      <w:r>
        <w:tab/>
      </w:r>
      <w:r w:rsidR="00F22A7C">
        <w:t>33</w:t>
      </w:r>
    </w:p>
    <w:p w14:paraId="19910AC0" w14:textId="20EBD286" w:rsidR="00EA58BD" w:rsidRPr="00BE449A" w:rsidRDefault="00EA58BD" w:rsidP="00EA58BD">
      <w:pPr>
        <w:tabs>
          <w:tab w:val="right" w:pos="850"/>
          <w:tab w:val="left" w:pos="1134"/>
          <w:tab w:val="left" w:pos="1559"/>
          <w:tab w:val="left" w:pos="1984"/>
          <w:tab w:val="left" w:leader="dot" w:pos="8787"/>
          <w:tab w:val="right" w:pos="9638"/>
        </w:tabs>
        <w:spacing w:after="120"/>
      </w:pPr>
      <w:r>
        <w:tab/>
        <w:t>III.</w:t>
      </w:r>
      <w:r>
        <w:tab/>
        <w:t>Выполнение основных положений в области прав человека</w:t>
      </w:r>
      <w:r>
        <w:tab/>
      </w:r>
      <w:r>
        <w:tab/>
        <w:t>3</w:t>
      </w:r>
      <w:r w:rsidR="00F22A7C">
        <w:t>4</w:t>
      </w:r>
    </w:p>
    <w:p w14:paraId="6C563320" w14:textId="76EB6289" w:rsidR="00EA58BD" w:rsidRPr="00BE449A" w:rsidRDefault="00EA58BD" w:rsidP="00EA58BD">
      <w:pPr>
        <w:tabs>
          <w:tab w:val="right" w:pos="850"/>
          <w:tab w:val="left" w:pos="1134"/>
          <w:tab w:val="left" w:pos="1559"/>
          <w:tab w:val="left" w:pos="1984"/>
          <w:tab w:val="left" w:leader="dot" w:pos="8787"/>
          <w:tab w:val="right" w:pos="9638"/>
        </w:tabs>
        <w:spacing w:after="120"/>
      </w:pPr>
      <w:r>
        <w:tab/>
      </w:r>
      <w:r>
        <w:tab/>
        <w:t>A.</w:t>
      </w:r>
      <w:r>
        <w:tab/>
        <w:t>Недискриминация и равенство</w:t>
      </w:r>
      <w:r>
        <w:tab/>
      </w:r>
      <w:r>
        <w:tab/>
        <w:t>3</w:t>
      </w:r>
      <w:r w:rsidR="00F22A7C">
        <w:t>4</w:t>
      </w:r>
    </w:p>
    <w:p w14:paraId="41F4487D" w14:textId="30BA2B7D" w:rsidR="00EA58BD" w:rsidRPr="00BE449A" w:rsidRDefault="00EA58BD" w:rsidP="00EA58BD">
      <w:pPr>
        <w:tabs>
          <w:tab w:val="right" w:pos="850"/>
          <w:tab w:val="left" w:pos="1134"/>
          <w:tab w:val="left" w:pos="1559"/>
          <w:tab w:val="left" w:pos="1984"/>
          <w:tab w:val="left" w:leader="dot" w:pos="8787"/>
          <w:tab w:val="right" w:pos="9638"/>
        </w:tabs>
        <w:spacing w:after="120"/>
      </w:pPr>
      <w:r>
        <w:tab/>
      </w:r>
      <w:r>
        <w:tab/>
        <w:t>B.</w:t>
      </w:r>
      <w:r>
        <w:tab/>
        <w:t>Эффективные средства правовой защиты</w:t>
      </w:r>
      <w:r>
        <w:tab/>
      </w:r>
      <w:r>
        <w:tab/>
        <w:t>3</w:t>
      </w:r>
      <w:r w:rsidR="00F22A7C">
        <w:t>5</w:t>
      </w:r>
    </w:p>
    <w:p w14:paraId="538DB29C" w14:textId="6DA3F7E9" w:rsidR="00EA58BD" w:rsidRPr="00BE449A" w:rsidRDefault="00EA58BD" w:rsidP="00EA58BD">
      <w:pPr>
        <w:tabs>
          <w:tab w:val="right" w:pos="850"/>
          <w:tab w:val="left" w:pos="1134"/>
          <w:tab w:val="left" w:pos="1559"/>
          <w:tab w:val="left" w:pos="1984"/>
          <w:tab w:val="left" w:leader="dot" w:pos="8787"/>
          <w:tab w:val="right" w:pos="9638"/>
        </w:tabs>
        <w:spacing w:after="120"/>
      </w:pPr>
      <w:r>
        <w:tab/>
      </w:r>
      <w:r>
        <w:tab/>
        <w:t>C.</w:t>
      </w:r>
      <w:r>
        <w:tab/>
        <w:t>Процессуальные гарантии</w:t>
      </w:r>
      <w:r>
        <w:tab/>
      </w:r>
      <w:r>
        <w:tab/>
        <w:t>3</w:t>
      </w:r>
      <w:r w:rsidR="00F22A7C">
        <w:t>6</w:t>
      </w:r>
    </w:p>
    <w:p w14:paraId="7E09E448" w14:textId="051B7F91" w:rsidR="00EA58BD" w:rsidRPr="00BE449A" w:rsidRDefault="00EA58BD" w:rsidP="00EA58BD">
      <w:pPr>
        <w:tabs>
          <w:tab w:val="right" w:pos="850"/>
          <w:tab w:val="left" w:pos="1134"/>
          <w:tab w:val="left" w:pos="1559"/>
          <w:tab w:val="left" w:pos="1984"/>
          <w:tab w:val="left" w:leader="dot" w:pos="8787"/>
          <w:tab w:val="right" w:pos="9638"/>
        </w:tabs>
        <w:spacing w:after="120"/>
      </w:pPr>
      <w:r>
        <w:tab/>
      </w:r>
      <w:r>
        <w:tab/>
        <w:t>D.</w:t>
      </w:r>
      <w:r>
        <w:tab/>
        <w:t>Участие в общественной жизни</w:t>
      </w:r>
      <w:r>
        <w:tab/>
      </w:r>
      <w:r>
        <w:tab/>
        <w:t>3</w:t>
      </w:r>
      <w:r w:rsidR="00F22A7C">
        <w:t>6</w:t>
      </w:r>
    </w:p>
    <w:p w14:paraId="5C87A7A6" w14:textId="77777777" w:rsidR="00EA58BD" w:rsidRPr="00BE449A" w:rsidRDefault="00EA58BD" w:rsidP="00EA58BD">
      <w:pPr>
        <w:suppressAutoHyphens w:val="0"/>
        <w:spacing w:line="240" w:lineRule="auto"/>
      </w:pPr>
      <w:r w:rsidRPr="00BE449A">
        <w:br w:type="page"/>
      </w:r>
    </w:p>
    <w:p w14:paraId="5B377122" w14:textId="4625C2FC" w:rsidR="00EA58BD" w:rsidRPr="00BE449A" w:rsidRDefault="008D6DB0" w:rsidP="00EA58BD">
      <w:pPr>
        <w:pStyle w:val="HChG"/>
      </w:pPr>
      <w:r>
        <w:lastRenderedPageBreak/>
        <w:tab/>
      </w:r>
      <w:r w:rsidR="00EA58BD">
        <w:t>I.</w:t>
      </w:r>
      <w:r w:rsidR="00EA58BD">
        <w:tab/>
      </w:r>
      <w:r w:rsidR="00EA58BD">
        <w:tab/>
        <w:t>Общая информация</w:t>
      </w:r>
      <w:bookmarkStart w:id="0" w:name="_Toc89701532"/>
      <w:bookmarkEnd w:id="0"/>
    </w:p>
    <w:p w14:paraId="78FBF96B" w14:textId="77777777" w:rsidR="00EA58BD" w:rsidRPr="00BE449A" w:rsidRDefault="00EA58BD" w:rsidP="00EA58BD">
      <w:pPr>
        <w:pStyle w:val="SingleTxtG"/>
      </w:pPr>
      <w:r>
        <w:t>1.</w:t>
      </w:r>
      <w:r>
        <w:tab/>
        <w:t>Настоящий документ был обновлен на основе предыдущего общего базового документа, являющегося частью докладов Таиланда (HRI/CORE/THA/2012). Он был подготовлен в соответствии с согласованными руководящими принципами представления докладов согласно международным договорам по правам человека, включая руководящие принципы подготовки общего базового документа и документов по конкретным договорам (HRI/GEN/2/Rev.6).</w:t>
      </w:r>
    </w:p>
    <w:p w14:paraId="759C766E" w14:textId="77777777" w:rsidR="00EA58BD" w:rsidRPr="00BE449A" w:rsidRDefault="00EA58BD" w:rsidP="00EA58BD">
      <w:pPr>
        <w:pStyle w:val="SingleTxtG"/>
      </w:pPr>
      <w:r>
        <w:t>2.</w:t>
      </w:r>
      <w:r>
        <w:tab/>
        <w:t>Рабочая группа по общему базовому документу Таиланда, созданная Министерством юстиции и включающая представителей всех соответствующих государственных учреждений, Национальной комиссии Таиланда по правам человека и экспертов по правам человека, провела ряд заседаний с марта 2019 года. Работа над настоящим документом была завершена в июле 2020 года.</w:t>
      </w:r>
    </w:p>
    <w:p w14:paraId="0E783DD8" w14:textId="31B604CE" w:rsidR="00EA58BD" w:rsidRPr="00BE449A" w:rsidRDefault="008D6DB0" w:rsidP="00EA58BD">
      <w:pPr>
        <w:pStyle w:val="H1G"/>
      </w:pPr>
      <w:r>
        <w:tab/>
      </w:r>
      <w:r w:rsidR="00EA58BD">
        <w:t xml:space="preserve">A. </w:t>
      </w:r>
      <w:r w:rsidR="00EA58BD">
        <w:tab/>
        <w:t>Демографические, экономические, социальные и культурные особенности государства</w:t>
      </w:r>
      <w:bookmarkStart w:id="1" w:name="_Toc89701533"/>
      <w:bookmarkEnd w:id="1"/>
    </w:p>
    <w:p w14:paraId="35E93FE4" w14:textId="77777777" w:rsidR="00EA58BD" w:rsidRPr="00BE449A" w:rsidRDefault="00EA58BD" w:rsidP="00EA58BD">
      <w:pPr>
        <w:pStyle w:val="H23G"/>
      </w:pPr>
      <w:r>
        <w:tab/>
      </w:r>
      <w:r>
        <w:tab/>
      </w:r>
      <w:r>
        <w:rPr>
          <w:bCs/>
        </w:rPr>
        <w:t>География</w:t>
      </w:r>
    </w:p>
    <w:p w14:paraId="5044DF0D" w14:textId="10946031" w:rsidR="00EA58BD" w:rsidRPr="00BE449A" w:rsidRDefault="00EA58BD" w:rsidP="00EA58BD">
      <w:pPr>
        <w:pStyle w:val="SingleTxtG"/>
      </w:pPr>
      <w:r>
        <w:t>3.</w:t>
      </w:r>
      <w:r>
        <w:tab/>
        <w:t>Таиланд расположен на материковой части Юго-Восточной Азии, занимая территорию в 513</w:t>
      </w:r>
      <w:r w:rsidR="00A612D1">
        <w:t> </w:t>
      </w:r>
      <w:r>
        <w:t xml:space="preserve">120 квадратных километров. Он граничит с Лаосской Народно-Демократической Республикой (ЛНДР) и Мьянмой на севере; ЛНДР, </w:t>
      </w:r>
      <w:proofErr w:type="spellStart"/>
      <w:r>
        <w:t>Камбоджей</w:t>
      </w:r>
      <w:proofErr w:type="spellEnd"/>
      <w:r>
        <w:t xml:space="preserve"> и Сиамским заливом на востоке; Мьянмой и Индийским океаном на западе; и Малайзией на юге.</w:t>
      </w:r>
    </w:p>
    <w:p w14:paraId="7D2DCBA9" w14:textId="77777777" w:rsidR="00EA58BD" w:rsidRPr="00BE449A" w:rsidRDefault="00EA58BD" w:rsidP="00EA58BD">
      <w:pPr>
        <w:pStyle w:val="SingleTxtG"/>
      </w:pPr>
      <w:r>
        <w:t>4.</w:t>
      </w:r>
      <w:r>
        <w:tab/>
        <w:t xml:space="preserve">Таиланд разделен на четыре основных географических региона. Каждый регион имеет, в определенной степени, специфические природные особенности: высокие горы на севере; высокогорное плато на северо-востоке; и низменность на центральных равнинах, которая соединяется с югом своим длинным горным хребтом и узкой равниной, простирающейся до моря. Столицей страны является Бангкок. </w:t>
      </w:r>
    </w:p>
    <w:p w14:paraId="60EB1FB5" w14:textId="77777777" w:rsidR="00EA58BD" w:rsidRPr="00BE449A" w:rsidRDefault="00EA58BD" w:rsidP="00EA58BD">
      <w:pPr>
        <w:pStyle w:val="H23G"/>
      </w:pPr>
      <w:r>
        <w:tab/>
      </w:r>
      <w:r>
        <w:tab/>
      </w:r>
      <w:r>
        <w:rPr>
          <w:bCs/>
        </w:rPr>
        <w:t>Население</w:t>
      </w:r>
    </w:p>
    <w:p w14:paraId="372C52C6" w14:textId="77777777" w:rsidR="00EA58BD" w:rsidRPr="00BE449A" w:rsidRDefault="00EA58BD" w:rsidP="00EA58BD">
      <w:pPr>
        <w:pStyle w:val="SingleTxtG"/>
      </w:pPr>
      <w:r>
        <w:t>5.</w:t>
      </w:r>
      <w:r>
        <w:tab/>
        <w:t xml:space="preserve">По состоянию на 31 декабря 2018 года население Таиланда насчитывало примерно 66,41 млн человек, из которых 98,62 </w:t>
      </w:r>
      <w:bookmarkStart w:id="2" w:name="_Hlk90798183"/>
      <w:r>
        <w:t>процента</w:t>
      </w:r>
      <w:bookmarkEnd w:id="2"/>
      <w:r>
        <w:t xml:space="preserve"> составляли граждане Таиланда, а остальные, в частности, бирманцы, камбоджийцы и лаосцы.</w:t>
      </w:r>
    </w:p>
    <w:p w14:paraId="3A703E9C" w14:textId="77777777" w:rsidR="00EA58BD" w:rsidRPr="00BE449A" w:rsidRDefault="00EA58BD" w:rsidP="00EA58BD">
      <w:pPr>
        <w:pStyle w:val="SingleTxtG"/>
      </w:pPr>
      <w:r>
        <w:t>6.</w:t>
      </w:r>
      <w:r>
        <w:tab/>
        <w:t xml:space="preserve">Буддисты составляли 93,6 </w:t>
      </w:r>
      <w:r w:rsidRPr="00E41C14">
        <w:t>процента</w:t>
      </w:r>
      <w:r>
        <w:t xml:space="preserve"> всего населения, 4,9 </w:t>
      </w:r>
      <w:r w:rsidRPr="00E41C14">
        <w:t>процента</w:t>
      </w:r>
      <w:r>
        <w:t xml:space="preserve"> были мусульманами, а остальные 1,5 </w:t>
      </w:r>
      <w:r w:rsidRPr="00E41C14">
        <w:t>процента</w:t>
      </w:r>
      <w:r>
        <w:t xml:space="preserve"> </w:t>
      </w:r>
      <w:r w:rsidRPr="00E41C14">
        <w:t>—</w:t>
      </w:r>
      <w:r>
        <w:t xml:space="preserve"> христианами и представителями других конфессий.</w:t>
      </w:r>
    </w:p>
    <w:p w14:paraId="7F1EC7DA" w14:textId="273AF924" w:rsidR="00EA58BD" w:rsidRPr="00BE449A" w:rsidRDefault="00EA58BD" w:rsidP="00EA58BD">
      <w:pPr>
        <w:pStyle w:val="SingleTxtG"/>
      </w:pPr>
      <w:r>
        <w:t>7.</w:t>
      </w:r>
      <w:r>
        <w:tab/>
        <w:t xml:space="preserve">Что касается возрастной структуры, то 17,48 </w:t>
      </w:r>
      <w:r w:rsidRPr="00E41C14">
        <w:t>процента</w:t>
      </w:r>
      <w:r>
        <w:t xml:space="preserve"> населения относились к возрастной группе от 0 до14 лет, 65,87 </w:t>
      </w:r>
      <w:r w:rsidRPr="00E41C14">
        <w:t>процента</w:t>
      </w:r>
      <w:r>
        <w:t xml:space="preserve"> </w:t>
      </w:r>
      <w:r w:rsidRPr="00E41C14">
        <w:t>—</w:t>
      </w:r>
      <w:r>
        <w:t xml:space="preserve"> от15 до 59 лет и 16,65 </w:t>
      </w:r>
      <w:r w:rsidRPr="00E41C14">
        <w:t>процента</w:t>
      </w:r>
      <w:r>
        <w:t xml:space="preserve"> </w:t>
      </w:r>
      <w:r w:rsidRPr="00E41C14">
        <w:t>—</w:t>
      </w:r>
      <w:r>
        <w:t xml:space="preserve"> от 60 лет и старше. В 2017 году естественный прирост населения снизился до 0,4</w:t>
      </w:r>
      <w:r w:rsidR="008D6DB0">
        <w:rPr>
          <w:lang w:val="en-US"/>
        </w:rPr>
        <w:t> </w:t>
      </w:r>
      <w:r w:rsidRPr="00E41C14">
        <w:t>процента</w:t>
      </w:r>
      <w:r>
        <w:t xml:space="preserve">. Согласно прогнозам, средняя продолжительность жизни женщин увеличится до 76,3 лет, а мужчин </w:t>
      </w:r>
      <w:r w:rsidRPr="00E41C14">
        <w:t>—</w:t>
      </w:r>
      <w:r>
        <w:t xml:space="preserve"> до 69,5 лет. </w:t>
      </w:r>
    </w:p>
    <w:p w14:paraId="5AE5E696" w14:textId="77777777" w:rsidR="00EA58BD" w:rsidRPr="00BE449A" w:rsidRDefault="00EA58BD" w:rsidP="00EA58BD">
      <w:r w:rsidRPr="00BE449A">
        <w:br w:type="page"/>
      </w:r>
    </w:p>
    <w:p w14:paraId="40CBF404" w14:textId="0A746868" w:rsidR="00EA58BD" w:rsidRPr="00BE449A" w:rsidRDefault="00EA58BD" w:rsidP="00EA58BD">
      <w:pPr>
        <w:pStyle w:val="H23G"/>
      </w:pPr>
      <w:r>
        <w:lastRenderedPageBreak/>
        <w:tab/>
      </w:r>
      <w:r>
        <w:tab/>
      </w:r>
      <w:r>
        <w:rPr>
          <w:bCs/>
        </w:rPr>
        <w:t>Возрастная структура населения Таиланда в 2017 году</w:t>
      </w:r>
      <w:r w:rsidRPr="004C184C">
        <w:rPr>
          <w:rStyle w:val="aa"/>
          <w:b w:val="0"/>
          <w:bCs/>
        </w:rPr>
        <w:footnoteReference w:id="2"/>
      </w:r>
    </w:p>
    <w:p w14:paraId="6B5D0A07" w14:textId="77777777" w:rsidR="00EA58BD" w:rsidRPr="004C184C" w:rsidRDefault="00EA58BD" w:rsidP="00EA58BD">
      <w:pPr>
        <w:jc w:val="center"/>
        <w:rPr>
          <w:lang w:val="en-US"/>
        </w:rPr>
      </w:pPr>
      <w:r w:rsidRPr="004C184C">
        <w:rPr>
          <w:noProof/>
          <w:lang w:eastAsia="en-GB"/>
        </w:rPr>
        <w:drawing>
          <wp:inline distT="0" distB="0" distL="0" distR="0" wp14:anchorId="57BB3D1D" wp14:editId="4524571A">
            <wp:extent cx="5474037" cy="3585393"/>
            <wp:effectExtent l="0" t="0" r="12700" b="15240"/>
            <wp:docPr id="4" name="Char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B56A0CE" w14:textId="5AB397ED" w:rsidR="00EA58BD" w:rsidRPr="00BE449A" w:rsidRDefault="00EA58BD" w:rsidP="00EA58BD">
      <w:pPr>
        <w:pStyle w:val="SingleTxtG"/>
        <w:spacing w:after="240"/>
      </w:pPr>
      <w:r>
        <w:t>8.</w:t>
      </w:r>
      <w:r>
        <w:tab/>
        <w:t>Население рассредоточено по регионам, при этом самая высокая плотность зафиксирована соответственно в Бангкоке и его окрестностях, Центральном и Восточном регионах. Коэффициент рождаемости является самым высоким в Восточном регионе, Южном регионе и в Бангкоке и его окрестностях, в то время как самый высокий уровень смертности приходится соответственно на Центральный, Северный и Западный регионы, о чем свидетельствуют данные, приведенные ниже:</w:t>
      </w:r>
    </w:p>
    <w:tbl>
      <w:tblPr>
        <w:tblW w:w="8539"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1"/>
        <w:gridCol w:w="447"/>
        <w:gridCol w:w="952"/>
        <w:gridCol w:w="1064"/>
        <w:gridCol w:w="1008"/>
        <w:gridCol w:w="1399"/>
        <w:gridCol w:w="1386"/>
        <w:gridCol w:w="2002"/>
      </w:tblGrid>
      <w:tr w:rsidR="00CC3BEB" w:rsidRPr="0005254E" w14:paraId="1F31AACF" w14:textId="77777777" w:rsidTr="00CF4AA9">
        <w:trPr>
          <w:tblHeader/>
        </w:trPr>
        <w:tc>
          <w:tcPr>
            <w:tcW w:w="1680" w:type="dxa"/>
            <w:gridSpan w:val="3"/>
            <w:tcBorders>
              <w:top w:val="single" w:sz="4" w:space="0" w:color="auto"/>
              <w:bottom w:val="single" w:sz="12" w:space="0" w:color="auto"/>
            </w:tcBorders>
            <w:shd w:val="clear" w:color="auto" w:fill="auto"/>
            <w:vAlign w:val="bottom"/>
          </w:tcPr>
          <w:p w14:paraId="7563FF2F" w14:textId="77777777" w:rsidR="00EA58BD" w:rsidRPr="00CC3BEB" w:rsidRDefault="00EA58BD" w:rsidP="00CC3BEB">
            <w:pPr>
              <w:spacing w:before="80" w:after="80" w:line="200" w:lineRule="exact"/>
              <w:ind w:right="113"/>
              <w:rPr>
                <w:i/>
                <w:sz w:val="16"/>
                <w:szCs w:val="16"/>
              </w:rPr>
            </w:pPr>
            <w:bookmarkStart w:id="3" w:name="_Hlk91574062"/>
            <w:r w:rsidRPr="00CC3BEB">
              <w:rPr>
                <w:i/>
                <w:iCs/>
                <w:sz w:val="16"/>
                <w:szCs w:val="16"/>
              </w:rPr>
              <w:t>Регион</w:t>
            </w:r>
          </w:p>
        </w:tc>
        <w:tc>
          <w:tcPr>
            <w:tcW w:w="1064" w:type="dxa"/>
            <w:tcBorders>
              <w:top w:val="single" w:sz="4" w:space="0" w:color="auto"/>
              <w:bottom w:val="single" w:sz="12" w:space="0" w:color="auto"/>
            </w:tcBorders>
            <w:shd w:val="clear" w:color="auto" w:fill="auto"/>
            <w:vAlign w:val="bottom"/>
          </w:tcPr>
          <w:p w14:paraId="1841B420" w14:textId="77777777" w:rsidR="00EA58BD" w:rsidRPr="00CC3BEB" w:rsidRDefault="00EA58BD" w:rsidP="00CC3BEB">
            <w:pPr>
              <w:spacing w:before="80" w:after="80" w:line="200" w:lineRule="exact"/>
              <w:ind w:right="113"/>
              <w:jc w:val="right"/>
              <w:rPr>
                <w:i/>
                <w:iCs/>
                <w:sz w:val="16"/>
                <w:szCs w:val="16"/>
              </w:rPr>
            </w:pPr>
            <w:r w:rsidRPr="00CC3BEB">
              <w:rPr>
                <w:i/>
                <w:iCs/>
                <w:sz w:val="16"/>
                <w:szCs w:val="16"/>
              </w:rPr>
              <w:t>Население</w:t>
            </w:r>
          </w:p>
        </w:tc>
        <w:tc>
          <w:tcPr>
            <w:tcW w:w="1008" w:type="dxa"/>
            <w:tcBorders>
              <w:top w:val="single" w:sz="4" w:space="0" w:color="auto"/>
              <w:bottom w:val="single" w:sz="12" w:space="0" w:color="auto"/>
            </w:tcBorders>
            <w:shd w:val="clear" w:color="auto" w:fill="auto"/>
            <w:vAlign w:val="bottom"/>
          </w:tcPr>
          <w:p w14:paraId="2BA7E174" w14:textId="512210B0" w:rsidR="00EA58BD" w:rsidRPr="00CC3BEB" w:rsidRDefault="00EA58BD" w:rsidP="00CC3BEB">
            <w:pPr>
              <w:spacing w:before="80" w:after="80" w:line="200" w:lineRule="exact"/>
              <w:ind w:right="113"/>
              <w:jc w:val="right"/>
              <w:rPr>
                <w:i/>
                <w:sz w:val="16"/>
                <w:szCs w:val="16"/>
              </w:rPr>
            </w:pPr>
            <w:r w:rsidRPr="00CC3BEB">
              <w:rPr>
                <w:i/>
                <w:iCs/>
                <w:sz w:val="16"/>
                <w:szCs w:val="16"/>
              </w:rPr>
              <w:t>Плотность (на кв.</w:t>
            </w:r>
            <w:r w:rsidR="00CC3BEB">
              <w:rPr>
                <w:i/>
                <w:iCs/>
                <w:sz w:val="16"/>
                <w:szCs w:val="16"/>
              </w:rPr>
              <w:t xml:space="preserve"> </w:t>
            </w:r>
            <w:r w:rsidRPr="00CC3BEB">
              <w:rPr>
                <w:i/>
                <w:iCs/>
                <w:sz w:val="16"/>
                <w:szCs w:val="16"/>
              </w:rPr>
              <w:t>км)</w:t>
            </w:r>
          </w:p>
        </w:tc>
        <w:tc>
          <w:tcPr>
            <w:tcW w:w="1399" w:type="dxa"/>
            <w:tcBorders>
              <w:top w:val="single" w:sz="4" w:space="0" w:color="auto"/>
              <w:bottom w:val="single" w:sz="12" w:space="0" w:color="auto"/>
            </w:tcBorders>
            <w:shd w:val="clear" w:color="auto" w:fill="auto"/>
            <w:vAlign w:val="bottom"/>
          </w:tcPr>
          <w:p w14:paraId="6280F0F6" w14:textId="6E49AB98" w:rsidR="00EA58BD" w:rsidRPr="00CC3BEB" w:rsidRDefault="00EA58BD" w:rsidP="00CC3BEB">
            <w:pPr>
              <w:spacing w:before="80" w:after="80" w:line="200" w:lineRule="exact"/>
              <w:ind w:right="113"/>
              <w:jc w:val="right"/>
              <w:rPr>
                <w:i/>
                <w:sz w:val="16"/>
                <w:szCs w:val="16"/>
              </w:rPr>
            </w:pPr>
            <w:r w:rsidRPr="00CC3BEB">
              <w:rPr>
                <w:i/>
                <w:iCs/>
                <w:sz w:val="16"/>
                <w:szCs w:val="16"/>
              </w:rPr>
              <w:t xml:space="preserve">Коэффициент рождаемости </w:t>
            </w:r>
            <w:r w:rsidR="00CC3BEB">
              <w:rPr>
                <w:i/>
                <w:iCs/>
                <w:sz w:val="16"/>
                <w:szCs w:val="16"/>
              </w:rPr>
              <w:br/>
            </w:r>
            <w:r w:rsidRPr="00CC3BEB">
              <w:rPr>
                <w:i/>
                <w:iCs/>
                <w:sz w:val="16"/>
                <w:szCs w:val="16"/>
              </w:rPr>
              <w:t>(на 1 000 человек)</w:t>
            </w:r>
          </w:p>
        </w:tc>
        <w:tc>
          <w:tcPr>
            <w:tcW w:w="1386" w:type="dxa"/>
            <w:tcBorders>
              <w:top w:val="single" w:sz="4" w:space="0" w:color="auto"/>
              <w:bottom w:val="single" w:sz="12" w:space="0" w:color="auto"/>
            </w:tcBorders>
            <w:shd w:val="clear" w:color="auto" w:fill="auto"/>
            <w:vAlign w:val="bottom"/>
          </w:tcPr>
          <w:p w14:paraId="07A8F4B2" w14:textId="482C1DA5" w:rsidR="00EA58BD" w:rsidRPr="00CC3BEB" w:rsidRDefault="00EA58BD" w:rsidP="00CC3BEB">
            <w:pPr>
              <w:spacing w:before="80" w:after="80" w:line="200" w:lineRule="exact"/>
              <w:ind w:right="113"/>
              <w:jc w:val="right"/>
              <w:rPr>
                <w:i/>
                <w:sz w:val="16"/>
                <w:szCs w:val="16"/>
              </w:rPr>
            </w:pPr>
            <w:r w:rsidRPr="00CC3BEB">
              <w:rPr>
                <w:i/>
                <w:iCs/>
                <w:sz w:val="16"/>
                <w:szCs w:val="16"/>
              </w:rPr>
              <w:t xml:space="preserve">Смертность </w:t>
            </w:r>
            <w:r w:rsidR="00CC3BEB">
              <w:rPr>
                <w:i/>
                <w:iCs/>
                <w:sz w:val="16"/>
                <w:szCs w:val="16"/>
              </w:rPr>
              <w:br/>
            </w:r>
            <w:r w:rsidRPr="00CC3BEB">
              <w:rPr>
                <w:i/>
                <w:iCs/>
                <w:sz w:val="16"/>
                <w:szCs w:val="16"/>
              </w:rPr>
              <w:t>(на 1 000 человек)</w:t>
            </w:r>
          </w:p>
        </w:tc>
        <w:tc>
          <w:tcPr>
            <w:tcW w:w="2002" w:type="dxa"/>
            <w:tcBorders>
              <w:top w:val="single" w:sz="4" w:space="0" w:color="auto"/>
              <w:bottom w:val="single" w:sz="12" w:space="0" w:color="auto"/>
            </w:tcBorders>
            <w:shd w:val="clear" w:color="auto" w:fill="auto"/>
            <w:vAlign w:val="bottom"/>
          </w:tcPr>
          <w:p w14:paraId="77C016A5" w14:textId="5C227013" w:rsidR="00EA58BD" w:rsidRPr="00CC3BEB" w:rsidRDefault="00EA58BD" w:rsidP="00A612D1">
            <w:pPr>
              <w:spacing w:before="80" w:after="80" w:line="200" w:lineRule="exact"/>
              <w:ind w:right="67"/>
              <w:jc w:val="right"/>
              <w:rPr>
                <w:i/>
                <w:sz w:val="16"/>
                <w:szCs w:val="16"/>
              </w:rPr>
            </w:pPr>
            <w:r w:rsidRPr="00CC3BEB">
              <w:rPr>
                <w:i/>
                <w:iCs/>
                <w:sz w:val="16"/>
                <w:szCs w:val="16"/>
              </w:rPr>
              <w:t xml:space="preserve">Коэффициент </w:t>
            </w:r>
            <w:r w:rsidR="00CF4AA9">
              <w:rPr>
                <w:i/>
                <w:iCs/>
                <w:sz w:val="16"/>
                <w:szCs w:val="16"/>
              </w:rPr>
              <w:br/>
            </w:r>
            <w:r w:rsidRPr="00CC3BEB">
              <w:rPr>
                <w:i/>
                <w:iCs/>
                <w:sz w:val="16"/>
                <w:szCs w:val="16"/>
              </w:rPr>
              <w:t xml:space="preserve">младенческой смертности </w:t>
            </w:r>
            <w:r w:rsidR="00CC3BEB">
              <w:rPr>
                <w:i/>
                <w:iCs/>
                <w:sz w:val="16"/>
                <w:szCs w:val="16"/>
              </w:rPr>
              <w:br/>
            </w:r>
            <w:r w:rsidRPr="00CC3BEB">
              <w:rPr>
                <w:i/>
                <w:iCs/>
                <w:sz w:val="16"/>
                <w:szCs w:val="16"/>
              </w:rPr>
              <w:t>(на 1 000 живорождений)</w:t>
            </w:r>
          </w:p>
        </w:tc>
      </w:tr>
      <w:tr w:rsidR="00CC3BEB" w:rsidRPr="004C184C" w14:paraId="7C18F186" w14:textId="77777777" w:rsidTr="00CF4AA9">
        <w:tc>
          <w:tcPr>
            <w:tcW w:w="1680" w:type="dxa"/>
            <w:gridSpan w:val="3"/>
            <w:tcBorders>
              <w:top w:val="single" w:sz="12" w:space="0" w:color="auto"/>
            </w:tcBorders>
            <w:shd w:val="clear" w:color="auto" w:fill="auto"/>
          </w:tcPr>
          <w:p w14:paraId="4F728C35" w14:textId="77777777" w:rsidR="00EA58BD" w:rsidRPr="00CC3BEB" w:rsidRDefault="00EA58BD" w:rsidP="00CC3BEB">
            <w:pPr>
              <w:spacing w:before="40" w:after="40" w:line="220" w:lineRule="exact"/>
              <w:ind w:right="113"/>
              <w:rPr>
                <w:sz w:val="18"/>
                <w:szCs w:val="18"/>
              </w:rPr>
            </w:pPr>
            <w:r w:rsidRPr="00CC3BEB">
              <w:rPr>
                <w:sz w:val="18"/>
                <w:szCs w:val="18"/>
              </w:rPr>
              <w:t>По стране</w:t>
            </w:r>
          </w:p>
        </w:tc>
        <w:tc>
          <w:tcPr>
            <w:tcW w:w="1064" w:type="dxa"/>
            <w:tcBorders>
              <w:top w:val="single" w:sz="12" w:space="0" w:color="auto"/>
            </w:tcBorders>
            <w:shd w:val="clear" w:color="auto" w:fill="auto"/>
            <w:vAlign w:val="bottom"/>
          </w:tcPr>
          <w:p w14:paraId="7879B241" w14:textId="77777777" w:rsidR="00EA58BD" w:rsidRPr="00CC3BEB" w:rsidRDefault="00EA58BD" w:rsidP="00CC3BEB">
            <w:pPr>
              <w:spacing w:before="40" w:after="40" w:line="220" w:lineRule="exact"/>
              <w:ind w:right="113"/>
              <w:jc w:val="right"/>
              <w:rPr>
                <w:sz w:val="18"/>
                <w:szCs w:val="18"/>
              </w:rPr>
            </w:pPr>
            <w:r w:rsidRPr="00CC3BEB">
              <w:rPr>
                <w:sz w:val="18"/>
                <w:szCs w:val="18"/>
              </w:rPr>
              <w:t>66 413 979</w:t>
            </w:r>
          </w:p>
        </w:tc>
        <w:tc>
          <w:tcPr>
            <w:tcW w:w="1008" w:type="dxa"/>
            <w:tcBorders>
              <w:top w:val="single" w:sz="12" w:space="0" w:color="auto"/>
            </w:tcBorders>
            <w:shd w:val="clear" w:color="auto" w:fill="auto"/>
            <w:vAlign w:val="bottom"/>
          </w:tcPr>
          <w:p w14:paraId="6FB8621E" w14:textId="6250EA38" w:rsidR="00EA58BD" w:rsidRPr="00CC3BEB" w:rsidRDefault="00EA58BD" w:rsidP="00CC3BEB">
            <w:pPr>
              <w:spacing w:before="40" w:after="40" w:line="220" w:lineRule="exact"/>
              <w:ind w:right="113"/>
              <w:jc w:val="right"/>
              <w:rPr>
                <w:sz w:val="18"/>
                <w:szCs w:val="18"/>
              </w:rPr>
            </w:pPr>
            <w:r w:rsidRPr="00CC3BEB">
              <w:rPr>
                <w:sz w:val="18"/>
                <w:szCs w:val="18"/>
              </w:rPr>
              <w:t>129</w:t>
            </w:r>
            <w:r w:rsidR="00CC3BEB" w:rsidRPr="00CC3BEB">
              <w:rPr>
                <w:sz w:val="18"/>
                <w:szCs w:val="18"/>
              </w:rPr>
              <w:t>,</w:t>
            </w:r>
            <w:r w:rsidRPr="00CC3BEB">
              <w:rPr>
                <w:sz w:val="18"/>
                <w:szCs w:val="18"/>
              </w:rPr>
              <w:t>0</w:t>
            </w:r>
          </w:p>
        </w:tc>
        <w:tc>
          <w:tcPr>
            <w:tcW w:w="1399" w:type="dxa"/>
            <w:tcBorders>
              <w:top w:val="single" w:sz="12" w:space="0" w:color="auto"/>
            </w:tcBorders>
            <w:shd w:val="clear" w:color="auto" w:fill="auto"/>
            <w:vAlign w:val="bottom"/>
          </w:tcPr>
          <w:p w14:paraId="0F991881" w14:textId="1FF25E19" w:rsidR="00EA58BD" w:rsidRPr="00CC3BEB" w:rsidRDefault="00EA58BD" w:rsidP="00CC3BEB">
            <w:pPr>
              <w:spacing w:before="40" w:after="40" w:line="220" w:lineRule="exact"/>
              <w:ind w:right="113"/>
              <w:jc w:val="right"/>
              <w:rPr>
                <w:sz w:val="18"/>
                <w:szCs w:val="18"/>
              </w:rPr>
            </w:pPr>
            <w:r w:rsidRPr="00CC3BEB">
              <w:rPr>
                <w:sz w:val="18"/>
                <w:szCs w:val="18"/>
              </w:rPr>
              <w:t>19</w:t>
            </w:r>
            <w:r w:rsidR="00CC3BEB" w:rsidRPr="00CC3BEB">
              <w:rPr>
                <w:sz w:val="18"/>
                <w:szCs w:val="18"/>
              </w:rPr>
              <w:t>,</w:t>
            </w:r>
            <w:r w:rsidRPr="00CC3BEB">
              <w:rPr>
                <w:sz w:val="18"/>
                <w:szCs w:val="18"/>
              </w:rPr>
              <w:t>8</w:t>
            </w:r>
          </w:p>
        </w:tc>
        <w:tc>
          <w:tcPr>
            <w:tcW w:w="1386" w:type="dxa"/>
            <w:tcBorders>
              <w:top w:val="single" w:sz="12" w:space="0" w:color="auto"/>
            </w:tcBorders>
            <w:shd w:val="clear" w:color="auto" w:fill="auto"/>
            <w:vAlign w:val="bottom"/>
          </w:tcPr>
          <w:p w14:paraId="7F4DCD39" w14:textId="0AC47494" w:rsidR="00EA58BD" w:rsidRPr="00CC3BEB" w:rsidRDefault="00EA58BD" w:rsidP="00CC3BEB">
            <w:pPr>
              <w:spacing w:before="40" w:after="40" w:line="220" w:lineRule="exact"/>
              <w:ind w:right="113"/>
              <w:jc w:val="right"/>
              <w:rPr>
                <w:sz w:val="18"/>
                <w:szCs w:val="18"/>
              </w:rPr>
            </w:pPr>
            <w:r w:rsidRPr="00CC3BEB">
              <w:rPr>
                <w:sz w:val="18"/>
                <w:szCs w:val="18"/>
              </w:rPr>
              <w:t>7</w:t>
            </w:r>
            <w:r w:rsidR="00CC3BEB" w:rsidRPr="00CC3BEB">
              <w:rPr>
                <w:sz w:val="18"/>
                <w:szCs w:val="18"/>
              </w:rPr>
              <w:t>,</w:t>
            </w:r>
            <w:r w:rsidRPr="00CC3BEB">
              <w:rPr>
                <w:sz w:val="18"/>
                <w:szCs w:val="18"/>
              </w:rPr>
              <w:t>0</w:t>
            </w:r>
          </w:p>
        </w:tc>
        <w:tc>
          <w:tcPr>
            <w:tcW w:w="2002" w:type="dxa"/>
            <w:tcBorders>
              <w:top w:val="single" w:sz="12" w:space="0" w:color="auto"/>
            </w:tcBorders>
            <w:shd w:val="clear" w:color="auto" w:fill="auto"/>
            <w:vAlign w:val="bottom"/>
          </w:tcPr>
          <w:p w14:paraId="66C70508" w14:textId="3C488AC2" w:rsidR="00EA58BD" w:rsidRPr="004C184C" w:rsidRDefault="00EA58BD" w:rsidP="00CC3BEB">
            <w:pPr>
              <w:spacing w:before="40" w:after="40" w:line="220" w:lineRule="exact"/>
              <w:ind w:right="113"/>
              <w:jc w:val="right"/>
              <w:rPr>
                <w:sz w:val="18"/>
              </w:rPr>
            </w:pPr>
            <w:r>
              <w:t>5</w:t>
            </w:r>
            <w:r w:rsidR="00CC3BEB">
              <w:t>,</w:t>
            </w:r>
            <w:r>
              <w:t>9</w:t>
            </w:r>
          </w:p>
        </w:tc>
      </w:tr>
      <w:tr w:rsidR="00CC3BEB" w:rsidRPr="004C184C" w14:paraId="4324DC7B" w14:textId="77777777" w:rsidTr="00CF4AA9">
        <w:tc>
          <w:tcPr>
            <w:tcW w:w="281" w:type="dxa"/>
            <w:shd w:val="clear" w:color="auto" w:fill="auto"/>
          </w:tcPr>
          <w:p w14:paraId="63F697EA" w14:textId="77777777" w:rsidR="00EA58BD" w:rsidRPr="00CC3BEB" w:rsidRDefault="00EA58BD" w:rsidP="00CC3BEB">
            <w:pPr>
              <w:spacing w:before="40" w:after="40" w:line="220" w:lineRule="exact"/>
              <w:ind w:right="113"/>
              <w:rPr>
                <w:sz w:val="18"/>
                <w:szCs w:val="18"/>
                <w:lang w:val="en-US"/>
              </w:rPr>
            </w:pPr>
          </w:p>
        </w:tc>
        <w:tc>
          <w:tcPr>
            <w:tcW w:w="1399" w:type="dxa"/>
            <w:gridSpan w:val="2"/>
            <w:shd w:val="clear" w:color="auto" w:fill="auto"/>
          </w:tcPr>
          <w:p w14:paraId="062EDE21" w14:textId="77777777" w:rsidR="00EA58BD" w:rsidRPr="00CC3BEB" w:rsidRDefault="00EA58BD" w:rsidP="00CC3BEB">
            <w:pPr>
              <w:spacing w:before="40" w:after="40" w:line="220" w:lineRule="exact"/>
              <w:ind w:right="113"/>
              <w:rPr>
                <w:sz w:val="18"/>
                <w:szCs w:val="18"/>
              </w:rPr>
            </w:pPr>
            <w:r w:rsidRPr="00CC3BEB">
              <w:rPr>
                <w:sz w:val="18"/>
                <w:szCs w:val="18"/>
              </w:rPr>
              <w:t xml:space="preserve">Женщины </w:t>
            </w:r>
          </w:p>
        </w:tc>
        <w:tc>
          <w:tcPr>
            <w:tcW w:w="1064" w:type="dxa"/>
            <w:shd w:val="clear" w:color="auto" w:fill="auto"/>
            <w:vAlign w:val="bottom"/>
          </w:tcPr>
          <w:p w14:paraId="4F0C3D9A" w14:textId="2C5690C7" w:rsidR="00EA58BD" w:rsidRPr="00CC3BEB" w:rsidRDefault="00EA58BD" w:rsidP="00CC3BEB">
            <w:pPr>
              <w:spacing w:before="40" w:after="40" w:line="220" w:lineRule="exact"/>
              <w:ind w:right="113"/>
              <w:jc w:val="right"/>
              <w:rPr>
                <w:sz w:val="18"/>
                <w:szCs w:val="18"/>
              </w:rPr>
            </w:pPr>
            <w:r w:rsidRPr="00CC3BEB">
              <w:rPr>
                <w:sz w:val="18"/>
                <w:szCs w:val="18"/>
              </w:rPr>
              <w:t>33 857 708 (50</w:t>
            </w:r>
            <w:r w:rsidR="00CC3BEB" w:rsidRPr="00CC3BEB">
              <w:rPr>
                <w:sz w:val="18"/>
                <w:szCs w:val="18"/>
              </w:rPr>
              <w:t>,</w:t>
            </w:r>
            <w:r w:rsidRPr="00CC3BEB">
              <w:rPr>
                <w:sz w:val="18"/>
                <w:szCs w:val="18"/>
              </w:rPr>
              <w:t>98</w:t>
            </w:r>
            <w:r w:rsidR="00CC3BEB">
              <w:rPr>
                <w:sz w:val="18"/>
                <w:szCs w:val="18"/>
              </w:rPr>
              <w:t xml:space="preserve"> </w:t>
            </w:r>
            <w:r w:rsidRPr="00CC3BEB">
              <w:rPr>
                <w:sz w:val="18"/>
                <w:szCs w:val="18"/>
              </w:rPr>
              <w:t>%)</w:t>
            </w:r>
          </w:p>
        </w:tc>
        <w:tc>
          <w:tcPr>
            <w:tcW w:w="1008" w:type="dxa"/>
            <w:vMerge w:val="restart"/>
            <w:shd w:val="clear" w:color="auto" w:fill="auto"/>
            <w:vAlign w:val="bottom"/>
          </w:tcPr>
          <w:p w14:paraId="23A41DD4" w14:textId="77777777" w:rsidR="00EA58BD" w:rsidRPr="00CC3BEB" w:rsidRDefault="00EA58BD" w:rsidP="00CC3BEB">
            <w:pPr>
              <w:spacing w:before="40" w:after="40" w:line="220" w:lineRule="exact"/>
              <w:ind w:right="113"/>
              <w:jc w:val="right"/>
              <w:rPr>
                <w:sz w:val="18"/>
                <w:szCs w:val="18"/>
                <w:lang w:val="en-US"/>
              </w:rPr>
            </w:pPr>
          </w:p>
        </w:tc>
        <w:tc>
          <w:tcPr>
            <w:tcW w:w="1399" w:type="dxa"/>
            <w:vMerge w:val="restart"/>
            <w:shd w:val="clear" w:color="auto" w:fill="auto"/>
            <w:vAlign w:val="bottom"/>
          </w:tcPr>
          <w:p w14:paraId="6A192288" w14:textId="77777777" w:rsidR="00EA58BD" w:rsidRPr="00CC3BEB" w:rsidRDefault="00EA58BD" w:rsidP="00CC3BEB">
            <w:pPr>
              <w:spacing w:before="40" w:after="40" w:line="220" w:lineRule="exact"/>
              <w:ind w:right="113"/>
              <w:jc w:val="right"/>
              <w:rPr>
                <w:sz w:val="18"/>
                <w:szCs w:val="18"/>
                <w:lang w:val="en-US"/>
              </w:rPr>
            </w:pPr>
          </w:p>
        </w:tc>
        <w:tc>
          <w:tcPr>
            <w:tcW w:w="1386" w:type="dxa"/>
            <w:vMerge w:val="restart"/>
            <w:shd w:val="clear" w:color="auto" w:fill="auto"/>
            <w:vAlign w:val="bottom"/>
          </w:tcPr>
          <w:p w14:paraId="614EB769" w14:textId="77777777" w:rsidR="00EA58BD" w:rsidRPr="00CC3BEB" w:rsidRDefault="00EA58BD" w:rsidP="00CC3BEB">
            <w:pPr>
              <w:spacing w:before="40" w:after="40" w:line="220" w:lineRule="exact"/>
              <w:ind w:right="113"/>
              <w:jc w:val="right"/>
              <w:rPr>
                <w:sz w:val="18"/>
                <w:szCs w:val="18"/>
                <w:lang w:val="en-US"/>
              </w:rPr>
            </w:pPr>
          </w:p>
        </w:tc>
        <w:tc>
          <w:tcPr>
            <w:tcW w:w="2002" w:type="dxa"/>
            <w:vMerge w:val="restart"/>
            <w:shd w:val="clear" w:color="auto" w:fill="auto"/>
            <w:vAlign w:val="bottom"/>
          </w:tcPr>
          <w:p w14:paraId="23DF2897" w14:textId="77777777" w:rsidR="00EA58BD" w:rsidRPr="004C184C" w:rsidRDefault="00EA58BD" w:rsidP="00CC3BEB">
            <w:pPr>
              <w:spacing w:before="40" w:after="40" w:line="220" w:lineRule="exact"/>
              <w:ind w:right="113"/>
              <w:jc w:val="right"/>
              <w:rPr>
                <w:sz w:val="18"/>
                <w:lang w:val="en-US"/>
              </w:rPr>
            </w:pPr>
          </w:p>
        </w:tc>
      </w:tr>
      <w:tr w:rsidR="00CC3BEB" w:rsidRPr="004C184C" w14:paraId="2188C878" w14:textId="77777777" w:rsidTr="00A612D1">
        <w:tc>
          <w:tcPr>
            <w:tcW w:w="281" w:type="dxa"/>
            <w:shd w:val="clear" w:color="auto" w:fill="auto"/>
          </w:tcPr>
          <w:p w14:paraId="782B3A4A" w14:textId="77777777" w:rsidR="00EA58BD" w:rsidRPr="00CC3BEB" w:rsidRDefault="00EA58BD" w:rsidP="00CC3BEB">
            <w:pPr>
              <w:spacing w:before="40" w:after="40" w:line="220" w:lineRule="exact"/>
              <w:ind w:right="113"/>
              <w:rPr>
                <w:sz w:val="18"/>
                <w:szCs w:val="18"/>
                <w:lang w:val="en-US"/>
              </w:rPr>
            </w:pPr>
          </w:p>
        </w:tc>
        <w:tc>
          <w:tcPr>
            <w:tcW w:w="1399" w:type="dxa"/>
            <w:gridSpan w:val="2"/>
            <w:shd w:val="clear" w:color="auto" w:fill="auto"/>
          </w:tcPr>
          <w:p w14:paraId="2D682065" w14:textId="77777777" w:rsidR="00EA58BD" w:rsidRPr="00CC3BEB" w:rsidRDefault="00EA58BD" w:rsidP="00CC3BEB">
            <w:pPr>
              <w:spacing w:before="40" w:after="40" w:line="220" w:lineRule="exact"/>
              <w:ind w:right="113"/>
              <w:rPr>
                <w:sz w:val="18"/>
                <w:szCs w:val="18"/>
              </w:rPr>
            </w:pPr>
            <w:r w:rsidRPr="00CC3BEB">
              <w:rPr>
                <w:sz w:val="18"/>
                <w:szCs w:val="18"/>
              </w:rPr>
              <w:t>Мужчины</w:t>
            </w:r>
          </w:p>
        </w:tc>
        <w:tc>
          <w:tcPr>
            <w:tcW w:w="1064" w:type="dxa"/>
            <w:shd w:val="clear" w:color="auto" w:fill="auto"/>
            <w:vAlign w:val="bottom"/>
          </w:tcPr>
          <w:p w14:paraId="0EAF91BE" w14:textId="0FFCDE50" w:rsidR="00EA58BD" w:rsidRPr="00CC3BEB" w:rsidRDefault="00EA58BD" w:rsidP="00CC3BEB">
            <w:pPr>
              <w:spacing w:before="40" w:after="40" w:line="220" w:lineRule="exact"/>
              <w:ind w:right="113"/>
              <w:jc w:val="right"/>
              <w:rPr>
                <w:sz w:val="18"/>
                <w:szCs w:val="18"/>
              </w:rPr>
            </w:pPr>
            <w:r w:rsidRPr="00CC3BEB">
              <w:rPr>
                <w:sz w:val="18"/>
                <w:szCs w:val="18"/>
              </w:rPr>
              <w:t>32 556 271 (49</w:t>
            </w:r>
            <w:r w:rsidR="00CC3BEB" w:rsidRPr="00CC3BEB">
              <w:rPr>
                <w:sz w:val="18"/>
                <w:szCs w:val="18"/>
              </w:rPr>
              <w:t>,</w:t>
            </w:r>
            <w:r w:rsidRPr="00CC3BEB">
              <w:rPr>
                <w:sz w:val="18"/>
                <w:szCs w:val="18"/>
              </w:rPr>
              <w:t>02</w:t>
            </w:r>
            <w:r w:rsidR="00CC3BEB">
              <w:rPr>
                <w:sz w:val="18"/>
                <w:szCs w:val="18"/>
              </w:rPr>
              <w:t xml:space="preserve"> </w:t>
            </w:r>
            <w:r w:rsidRPr="00CC3BEB">
              <w:rPr>
                <w:sz w:val="18"/>
                <w:szCs w:val="18"/>
              </w:rPr>
              <w:t>%)</w:t>
            </w:r>
          </w:p>
        </w:tc>
        <w:tc>
          <w:tcPr>
            <w:tcW w:w="1008" w:type="dxa"/>
            <w:vMerge/>
            <w:shd w:val="clear" w:color="auto" w:fill="auto"/>
            <w:vAlign w:val="bottom"/>
          </w:tcPr>
          <w:p w14:paraId="0076F1B5" w14:textId="77777777" w:rsidR="00EA58BD" w:rsidRPr="00CC3BEB" w:rsidRDefault="00EA58BD" w:rsidP="00CC3BEB">
            <w:pPr>
              <w:spacing w:before="40" w:after="40" w:line="220" w:lineRule="exact"/>
              <w:ind w:right="113"/>
              <w:jc w:val="right"/>
              <w:rPr>
                <w:sz w:val="18"/>
                <w:szCs w:val="18"/>
                <w:lang w:val="en-US"/>
              </w:rPr>
            </w:pPr>
          </w:p>
        </w:tc>
        <w:tc>
          <w:tcPr>
            <w:tcW w:w="1399" w:type="dxa"/>
            <w:vMerge/>
            <w:shd w:val="clear" w:color="auto" w:fill="auto"/>
            <w:vAlign w:val="bottom"/>
          </w:tcPr>
          <w:p w14:paraId="6E234B66" w14:textId="77777777" w:rsidR="00EA58BD" w:rsidRPr="00CC3BEB" w:rsidRDefault="00EA58BD" w:rsidP="00CC3BEB">
            <w:pPr>
              <w:spacing w:before="40" w:after="40" w:line="220" w:lineRule="exact"/>
              <w:ind w:right="113"/>
              <w:jc w:val="right"/>
              <w:rPr>
                <w:sz w:val="18"/>
                <w:szCs w:val="18"/>
                <w:lang w:val="en-US"/>
              </w:rPr>
            </w:pPr>
          </w:p>
        </w:tc>
        <w:tc>
          <w:tcPr>
            <w:tcW w:w="1386" w:type="dxa"/>
            <w:vMerge/>
            <w:shd w:val="clear" w:color="auto" w:fill="auto"/>
            <w:vAlign w:val="bottom"/>
          </w:tcPr>
          <w:p w14:paraId="5B106D0F" w14:textId="77777777" w:rsidR="00EA58BD" w:rsidRPr="00CC3BEB" w:rsidRDefault="00EA58BD" w:rsidP="00CC3BEB">
            <w:pPr>
              <w:spacing w:before="40" w:after="40" w:line="220" w:lineRule="exact"/>
              <w:ind w:right="113"/>
              <w:jc w:val="right"/>
              <w:rPr>
                <w:sz w:val="18"/>
                <w:szCs w:val="18"/>
                <w:lang w:val="en-US"/>
              </w:rPr>
            </w:pPr>
          </w:p>
        </w:tc>
        <w:tc>
          <w:tcPr>
            <w:tcW w:w="2002" w:type="dxa"/>
            <w:vMerge/>
            <w:tcBorders>
              <w:bottom w:val="nil"/>
            </w:tcBorders>
            <w:shd w:val="clear" w:color="auto" w:fill="auto"/>
            <w:vAlign w:val="bottom"/>
          </w:tcPr>
          <w:p w14:paraId="2034B823" w14:textId="77777777" w:rsidR="00EA58BD" w:rsidRPr="004C184C" w:rsidRDefault="00EA58BD" w:rsidP="00CC3BEB">
            <w:pPr>
              <w:spacing w:before="40" w:after="40" w:line="220" w:lineRule="exact"/>
              <w:ind w:right="113"/>
              <w:jc w:val="right"/>
              <w:rPr>
                <w:sz w:val="18"/>
                <w:lang w:val="en-US"/>
              </w:rPr>
            </w:pPr>
          </w:p>
        </w:tc>
      </w:tr>
      <w:tr w:rsidR="00CC3BEB" w:rsidRPr="004C184C" w14:paraId="0717D17F" w14:textId="77777777" w:rsidTr="00A612D1">
        <w:tc>
          <w:tcPr>
            <w:tcW w:w="1680" w:type="dxa"/>
            <w:gridSpan w:val="3"/>
            <w:shd w:val="clear" w:color="auto" w:fill="auto"/>
          </w:tcPr>
          <w:p w14:paraId="177F6E73" w14:textId="77777777" w:rsidR="00EA58BD" w:rsidRPr="00CC3BEB" w:rsidRDefault="00EA58BD" w:rsidP="00CC3BEB">
            <w:pPr>
              <w:spacing w:before="40" w:after="40" w:line="220" w:lineRule="exact"/>
              <w:ind w:right="113"/>
              <w:rPr>
                <w:sz w:val="18"/>
                <w:szCs w:val="18"/>
              </w:rPr>
            </w:pPr>
            <w:r w:rsidRPr="00CC3BEB">
              <w:rPr>
                <w:sz w:val="18"/>
                <w:szCs w:val="18"/>
              </w:rPr>
              <w:t>Бангкок и его окрестности</w:t>
            </w:r>
          </w:p>
        </w:tc>
        <w:tc>
          <w:tcPr>
            <w:tcW w:w="1064" w:type="dxa"/>
            <w:shd w:val="clear" w:color="auto" w:fill="auto"/>
            <w:vAlign w:val="bottom"/>
          </w:tcPr>
          <w:p w14:paraId="0EBCF6DD" w14:textId="77777777" w:rsidR="00EA58BD" w:rsidRPr="00CC3BEB" w:rsidRDefault="00EA58BD" w:rsidP="00CC3BEB">
            <w:pPr>
              <w:spacing w:before="40" w:after="40" w:line="220" w:lineRule="exact"/>
              <w:ind w:right="113"/>
              <w:jc w:val="right"/>
              <w:rPr>
                <w:sz w:val="18"/>
                <w:szCs w:val="18"/>
              </w:rPr>
            </w:pPr>
            <w:r w:rsidRPr="00CC3BEB">
              <w:rPr>
                <w:sz w:val="18"/>
                <w:szCs w:val="18"/>
              </w:rPr>
              <w:t>10 831 988</w:t>
            </w:r>
          </w:p>
        </w:tc>
        <w:tc>
          <w:tcPr>
            <w:tcW w:w="1008" w:type="dxa"/>
            <w:vMerge w:val="restart"/>
            <w:shd w:val="clear" w:color="auto" w:fill="auto"/>
            <w:vAlign w:val="bottom"/>
          </w:tcPr>
          <w:p w14:paraId="025741E6" w14:textId="77777777" w:rsidR="00EA58BD" w:rsidRPr="00CC3BEB" w:rsidRDefault="00EA58BD" w:rsidP="00CC3BEB">
            <w:pPr>
              <w:spacing w:before="40" w:after="40" w:line="220" w:lineRule="exact"/>
              <w:ind w:right="113"/>
              <w:jc w:val="right"/>
              <w:rPr>
                <w:sz w:val="18"/>
                <w:szCs w:val="18"/>
              </w:rPr>
            </w:pPr>
            <w:r w:rsidRPr="00CC3BEB">
              <w:rPr>
                <w:sz w:val="18"/>
                <w:szCs w:val="18"/>
              </w:rPr>
              <w:t>1 395,6</w:t>
            </w:r>
          </w:p>
        </w:tc>
        <w:tc>
          <w:tcPr>
            <w:tcW w:w="1399" w:type="dxa"/>
            <w:vMerge w:val="restart"/>
            <w:shd w:val="clear" w:color="auto" w:fill="auto"/>
            <w:vAlign w:val="bottom"/>
          </w:tcPr>
          <w:p w14:paraId="6887BE36" w14:textId="0E78E04D" w:rsidR="00EA58BD" w:rsidRPr="00CC3BEB" w:rsidRDefault="00EA58BD" w:rsidP="00CC3BEB">
            <w:pPr>
              <w:spacing w:before="40" w:after="40" w:line="220" w:lineRule="exact"/>
              <w:ind w:right="113"/>
              <w:jc w:val="right"/>
              <w:rPr>
                <w:sz w:val="18"/>
                <w:szCs w:val="18"/>
              </w:rPr>
            </w:pPr>
            <w:r w:rsidRPr="00CC3BEB">
              <w:rPr>
                <w:sz w:val="18"/>
                <w:szCs w:val="18"/>
              </w:rPr>
              <w:t>12</w:t>
            </w:r>
            <w:r w:rsidR="00CC3BEB" w:rsidRPr="00CC3BEB">
              <w:rPr>
                <w:sz w:val="18"/>
                <w:szCs w:val="18"/>
              </w:rPr>
              <w:t>,</w:t>
            </w:r>
            <w:r w:rsidRPr="00CC3BEB">
              <w:rPr>
                <w:sz w:val="18"/>
                <w:szCs w:val="18"/>
              </w:rPr>
              <w:t>6</w:t>
            </w:r>
          </w:p>
        </w:tc>
        <w:tc>
          <w:tcPr>
            <w:tcW w:w="1386" w:type="dxa"/>
            <w:vMerge w:val="restart"/>
            <w:shd w:val="clear" w:color="auto" w:fill="auto"/>
            <w:vAlign w:val="bottom"/>
          </w:tcPr>
          <w:p w14:paraId="3A991D86" w14:textId="46E02F56" w:rsidR="00EA58BD" w:rsidRPr="00CC3BEB" w:rsidRDefault="00EA58BD" w:rsidP="00CC3BEB">
            <w:pPr>
              <w:spacing w:before="40" w:after="40" w:line="220" w:lineRule="exact"/>
              <w:ind w:right="113"/>
              <w:jc w:val="right"/>
              <w:rPr>
                <w:sz w:val="18"/>
                <w:szCs w:val="18"/>
              </w:rPr>
            </w:pPr>
            <w:r w:rsidRPr="00CC3BEB">
              <w:rPr>
                <w:sz w:val="18"/>
                <w:szCs w:val="18"/>
              </w:rPr>
              <w:t>7</w:t>
            </w:r>
            <w:r w:rsidR="00CC3BEB" w:rsidRPr="00CC3BEB">
              <w:rPr>
                <w:sz w:val="18"/>
                <w:szCs w:val="18"/>
              </w:rPr>
              <w:t>,</w:t>
            </w:r>
            <w:r w:rsidRPr="00CC3BEB">
              <w:rPr>
                <w:sz w:val="18"/>
                <w:szCs w:val="18"/>
              </w:rPr>
              <w:t>1</w:t>
            </w:r>
          </w:p>
        </w:tc>
        <w:tc>
          <w:tcPr>
            <w:tcW w:w="2002" w:type="dxa"/>
            <w:vMerge w:val="restart"/>
            <w:tcBorders>
              <w:top w:val="nil"/>
              <w:bottom w:val="nil"/>
            </w:tcBorders>
            <w:shd w:val="clear" w:color="auto" w:fill="auto"/>
            <w:vAlign w:val="bottom"/>
          </w:tcPr>
          <w:p w14:paraId="1F0E6A7C" w14:textId="42305CB1" w:rsidR="00EA58BD" w:rsidRPr="004C184C" w:rsidRDefault="00EA58BD" w:rsidP="00CC3BEB">
            <w:pPr>
              <w:spacing w:before="40" w:after="40" w:line="220" w:lineRule="exact"/>
              <w:ind w:right="113"/>
              <w:jc w:val="right"/>
              <w:rPr>
                <w:sz w:val="18"/>
              </w:rPr>
            </w:pPr>
          </w:p>
        </w:tc>
      </w:tr>
      <w:tr w:rsidR="00CC3BEB" w:rsidRPr="004C184C" w14:paraId="7337ADE5" w14:textId="77777777" w:rsidTr="00A612D1">
        <w:tc>
          <w:tcPr>
            <w:tcW w:w="728" w:type="dxa"/>
            <w:gridSpan w:val="2"/>
            <w:shd w:val="clear" w:color="auto" w:fill="auto"/>
          </w:tcPr>
          <w:p w14:paraId="37CC9C53" w14:textId="77777777" w:rsidR="00EA58BD" w:rsidRPr="00CC3BEB" w:rsidRDefault="00EA58BD" w:rsidP="00CC3BEB">
            <w:pPr>
              <w:spacing w:before="40" w:after="40" w:line="220" w:lineRule="exact"/>
              <w:ind w:right="113"/>
              <w:rPr>
                <w:sz w:val="18"/>
                <w:szCs w:val="18"/>
                <w:lang w:val="en-US"/>
              </w:rPr>
            </w:pPr>
          </w:p>
        </w:tc>
        <w:tc>
          <w:tcPr>
            <w:tcW w:w="952" w:type="dxa"/>
            <w:shd w:val="clear" w:color="auto" w:fill="auto"/>
          </w:tcPr>
          <w:p w14:paraId="3F95F5EB" w14:textId="77777777" w:rsidR="00EA58BD" w:rsidRPr="00CC3BEB" w:rsidRDefault="00EA58BD" w:rsidP="00CC3BEB">
            <w:pPr>
              <w:spacing w:before="40" w:after="40" w:line="220" w:lineRule="exact"/>
              <w:ind w:right="50"/>
              <w:rPr>
                <w:sz w:val="18"/>
                <w:szCs w:val="18"/>
              </w:rPr>
            </w:pPr>
            <w:r w:rsidRPr="00CC3BEB">
              <w:rPr>
                <w:sz w:val="18"/>
                <w:szCs w:val="18"/>
              </w:rPr>
              <w:t>Женщины</w:t>
            </w:r>
          </w:p>
        </w:tc>
        <w:tc>
          <w:tcPr>
            <w:tcW w:w="1064" w:type="dxa"/>
            <w:shd w:val="clear" w:color="auto" w:fill="auto"/>
            <w:vAlign w:val="bottom"/>
          </w:tcPr>
          <w:p w14:paraId="77080312" w14:textId="77777777" w:rsidR="00EA58BD" w:rsidRPr="00CC3BEB" w:rsidRDefault="00EA58BD" w:rsidP="00CC3BEB">
            <w:pPr>
              <w:spacing w:before="40" w:after="40" w:line="220" w:lineRule="exact"/>
              <w:ind w:right="113"/>
              <w:jc w:val="right"/>
              <w:rPr>
                <w:sz w:val="18"/>
                <w:szCs w:val="18"/>
              </w:rPr>
            </w:pPr>
            <w:r w:rsidRPr="00CC3BEB">
              <w:rPr>
                <w:sz w:val="18"/>
                <w:szCs w:val="18"/>
              </w:rPr>
              <w:t>5 699 1255</w:t>
            </w:r>
          </w:p>
        </w:tc>
        <w:tc>
          <w:tcPr>
            <w:tcW w:w="1008" w:type="dxa"/>
            <w:vMerge/>
            <w:shd w:val="clear" w:color="auto" w:fill="auto"/>
            <w:vAlign w:val="bottom"/>
          </w:tcPr>
          <w:p w14:paraId="096ACD6B" w14:textId="77777777" w:rsidR="00EA58BD" w:rsidRPr="00CC3BEB" w:rsidRDefault="00EA58BD" w:rsidP="00CC3BEB">
            <w:pPr>
              <w:spacing w:before="40" w:after="40" w:line="220" w:lineRule="exact"/>
              <w:ind w:right="113"/>
              <w:jc w:val="right"/>
              <w:rPr>
                <w:sz w:val="18"/>
                <w:szCs w:val="18"/>
                <w:lang w:val="en-US"/>
              </w:rPr>
            </w:pPr>
          </w:p>
        </w:tc>
        <w:tc>
          <w:tcPr>
            <w:tcW w:w="1399" w:type="dxa"/>
            <w:vMerge/>
            <w:shd w:val="clear" w:color="auto" w:fill="auto"/>
            <w:vAlign w:val="bottom"/>
          </w:tcPr>
          <w:p w14:paraId="6157295B" w14:textId="77777777" w:rsidR="00EA58BD" w:rsidRPr="00CC3BEB" w:rsidRDefault="00EA58BD" w:rsidP="00CC3BEB">
            <w:pPr>
              <w:spacing w:before="40" w:after="40" w:line="220" w:lineRule="exact"/>
              <w:ind w:right="113"/>
              <w:jc w:val="right"/>
              <w:rPr>
                <w:sz w:val="18"/>
                <w:szCs w:val="18"/>
                <w:lang w:val="en-US"/>
              </w:rPr>
            </w:pPr>
          </w:p>
        </w:tc>
        <w:tc>
          <w:tcPr>
            <w:tcW w:w="1386" w:type="dxa"/>
            <w:vMerge/>
            <w:shd w:val="clear" w:color="auto" w:fill="auto"/>
            <w:vAlign w:val="bottom"/>
          </w:tcPr>
          <w:p w14:paraId="67DA7DB2" w14:textId="77777777" w:rsidR="00EA58BD" w:rsidRPr="00CC3BEB" w:rsidRDefault="00EA58BD" w:rsidP="00CC3BEB">
            <w:pPr>
              <w:spacing w:before="40" w:after="40" w:line="220" w:lineRule="exact"/>
              <w:ind w:right="113"/>
              <w:jc w:val="right"/>
              <w:rPr>
                <w:sz w:val="18"/>
                <w:szCs w:val="18"/>
                <w:lang w:val="en-US"/>
              </w:rPr>
            </w:pPr>
          </w:p>
        </w:tc>
        <w:tc>
          <w:tcPr>
            <w:tcW w:w="2002" w:type="dxa"/>
            <w:vMerge/>
            <w:tcBorders>
              <w:top w:val="nil"/>
              <w:bottom w:val="nil"/>
            </w:tcBorders>
            <w:shd w:val="clear" w:color="auto" w:fill="auto"/>
            <w:vAlign w:val="bottom"/>
          </w:tcPr>
          <w:p w14:paraId="4414F63F" w14:textId="77777777" w:rsidR="00EA58BD" w:rsidRPr="004C184C" w:rsidRDefault="00EA58BD" w:rsidP="00CC3BEB">
            <w:pPr>
              <w:spacing w:before="40" w:after="40" w:line="220" w:lineRule="exact"/>
              <w:ind w:right="113"/>
              <w:jc w:val="right"/>
              <w:rPr>
                <w:sz w:val="18"/>
                <w:lang w:val="en-US"/>
              </w:rPr>
            </w:pPr>
          </w:p>
        </w:tc>
      </w:tr>
      <w:tr w:rsidR="00CC3BEB" w:rsidRPr="004C184C" w14:paraId="1531819C" w14:textId="77777777" w:rsidTr="00A612D1">
        <w:tc>
          <w:tcPr>
            <w:tcW w:w="728" w:type="dxa"/>
            <w:gridSpan w:val="2"/>
            <w:shd w:val="clear" w:color="auto" w:fill="auto"/>
          </w:tcPr>
          <w:p w14:paraId="3A171052" w14:textId="77777777" w:rsidR="00EA58BD" w:rsidRPr="00CC3BEB" w:rsidRDefault="00EA58BD" w:rsidP="00CC3BEB">
            <w:pPr>
              <w:spacing w:before="40" w:after="40" w:line="220" w:lineRule="exact"/>
              <w:ind w:right="113"/>
              <w:rPr>
                <w:sz w:val="18"/>
                <w:szCs w:val="18"/>
                <w:lang w:val="en-US"/>
              </w:rPr>
            </w:pPr>
          </w:p>
        </w:tc>
        <w:tc>
          <w:tcPr>
            <w:tcW w:w="952" w:type="dxa"/>
            <w:shd w:val="clear" w:color="auto" w:fill="auto"/>
          </w:tcPr>
          <w:p w14:paraId="21D9E372" w14:textId="77777777" w:rsidR="00EA58BD" w:rsidRPr="00CC3BEB" w:rsidRDefault="00EA58BD" w:rsidP="00CC3BEB">
            <w:pPr>
              <w:spacing w:before="40" w:after="40" w:line="220" w:lineRule="exact"/>
              <w:ind w:right="50"/>
              <w:rPr>
                <w:sz w:val="18"/>
                <w:szCs w:val="18"/>
              </w:rPr>
            </w:pPr>
            <w:r w:rsidRPr="00CC3BEB">
              <w:rPr>
                <w:sz w:val="18"/>
                <w:szCs w:val="18"/>
              </w:rPr>
              <w:t>Мужчины</w:t>
            </w:r>
          </w:p>
        </w:tc>
        <w:tc>
          <w:tcPr>
            <w:tcW w:w="1064" w:type="dxa"/>
            <w:shd w:val="clear" w:color="auto" w:fill="auto"/>
            <w:vAlign w:val="bottom"/>
          </w:tcPr>
          <w:p w14:paraId="3EF75518" w14:textId="77777777" w:rsidR="00EA58BD" w:rsidRPr="00CC3BEB" w:rsidRDefault="00EA58BD" w:rsidP="00CC3BEB">
            <w:pPr>
              <w:spacing w:before="40" w:after="40" w:line="220" w:lineRule="exact"/>
              <w:ind w:right="113"/>
              <w:jc w:val="right"/>
              <w:rPr>
                <w:sz w:val="18"/>
                <w:szCs w:val="18"/>
              </w:rPr>
            </w:pPr>
            <w:r w:rsidRPr="00CC3BEB">
              <w:rPr>
                <w:sz w:val="18"/>
                <w:szCs w:val="18"/>
              </w:rPr>
              <w:t>5 132 863</w:t>
            </w:r>
          </w:p>
        </w:tc>
        <w:tc>
          <w:tcPr>
            <w:tcW w:w="1008" w:type="dxa"/>
            <w:vMerge/>
            <w:shd w:val="clear" w:color="auto" w:fill="auto"/>
            <w:vAlign w:val="bottom"/>
          </w:tcPr>
          <w:p w14:paraId="31885AE7" w14:textId="77777777" w:rsidR="00EA58BD" w:rsidRPr="00CC3BEB" w:rsidRDefault="00EA58BD" w:rsidP="00CC3BEB">
            <w:pPr>
              <w:spacing w:before="40" w:after="40" w:line="220" w:lineRule="exact"/>
              <w:ind w:right="113"/>
              <w:jc w:val="right"/>
              <w:rPr>
                <w:sz w:val="18"/>
                <w:szCs w:val="18"/>
                <w:lang w:val="en-US"/>
              </w:rPr>
            </w:pPr>
          </w:p>
        </w:tc>
        <w:tc>
          <w:tcPr>
            <w:tcW w:w="1399" w:type="dxa"/>
            <w:vMerge/>
            <w:shd w:val="clear" w:color="auto" w:fill="auto"/>
            <w:vAlign w:val="bottom"/>
          </w:tcPr>
          <w:p w14:paraId="571419F2" w14:textId="77777777" w:rsidR="00EA58BD" w:rsidRPr="00CC3BEB" w:rsidRDefault="00EA58BD" w:rsidP="00CC3BEB">
            <w:pPr>
              <w:spacing w:before="40" w:after="40" w:line="220" w:lineRule="exact"/>
              <w:ind w:right="113"/>
              <w:jc w:val="right"/>
              <w:rPr>
                <w:sz w:val="18"/>
                <w:szCs w:val="18"/>
                <w:lang w:val="en-US"/>
              </w:rPr>
            </w:pPr>
          </w:p>
        </w:tc>
        <w:tc>
          <w:tcPr>
            <w:tcW w:w="1386" w:type="dxa"/>
            <w:vMerge/>
            <w:shd w:val="clear" w:color="auto" w:fill="auto"/>
            <w:vAlign w:val="bottom"/>
          </w:tcPr>
          <w:p w14:paraId="39344470" w14:textId="77777777" w:rsidR="00EA58BD" w:rsidRPr="00CC3BEB" w:rsidRDefault="00EA58BD" w:rsidP="00CC3BEB">
            <w:pPr>
              <w:spacing w:before="40" w:after="40" w:line="220" w:lineRule="exact"/>
              <w:ind w:right="113"/>
              <w:jc w:val="right"/>
              <w:rPr>
                <w:sz w:val="18"/>
                <w:szCs w:val="18"/>
                <w:lang w:val="en-US"/>
              </w:rPr>
            </w:pPr>
          </w:p>
        </w:tc>
        <w:tc>
          <w:tcPr>
            <w:tcW w:w="2002" w:type="dxa"/>
            <w:vMerge/>
            <w:tcBorders>
              <w:top w:val="nil"/>
              <w:bottom w:val="nil"/>
            </w:tcBorders>
            <w:shd w:val="clear" w:color="auto" w:fill="auto"/>
            <w:vAlign w:val="bottom"/>
          </w:tcPr>
          <w:p w14:paraId="25324944" w14:textId="77777777" w:rsidR="00EA58BD" w:rsidRPr="004C184C" w:rsidRDefault="00EA58BD" w:rsidP="00CC3BEB">
            <w:pPr>
              <w:spacing w:before="40" w:after="40" w:line="220" w:lineRule="exact"/>
              <w:ind w:right="113"/>
              <w:jc w:val="right"/>
              <w:rPr>
                <w:sz w:val="18"/>
                <w:lang w:val="en-US"/>
              </w:rPr>
            </w:pPr>
          </w:p>
        </w:tc>
      </w:tr>
      <w:tr w:rsidR="00CC3BEB" w:rsidRPr="004C184C" w14:paraId="6169351C" w14:textId="77777777" w:rsidTr="00A612D1">
        <w:tc>
          <w:tcPr>
            <w:tcW w:w="1680" w:type="dxa"/>
            <w:gridSpan w:val="3"/>
            <w:shd w:val="clear" w:color="auto" w:fill="auto"/>
          </w:tcPr>
          <w:p w14:paraId="2745F139" w14:textId="77777777" w:rsidR="00EA58BD" w:rsidRPr="00CC3BEB" w:rsidRDefault="00EA58BD" w:rsidP="00CC3BEB">
            <w:pPr>
              <w:spacing w:before="40" w:after="40" w:line="220" w:lineRule="exact"/>
              <w:ind w:right="50"/>
              <w:rPr>
                <w:sz w:val="18"/>
                <w:szCs w:val="18"/>
              </w:rPr>
            </w:pPr>
            <w:r w:rsidRPr="00CC3BEB">
              <w:rPr>
                <w:sz w:val="18"/>
                <w:szCs w:val="18"/>
              </w:rPr>
              <w:t>Центральный регион</w:t>
            </w:r>
          </w:p>
        </w:tc>
        <w:tc>
          <w:tcPr>
            <w:tcW w:w="1064" w:type="dxa"/>
            <w:shd w:val="clear" w:color="auto" w:fill="auto"/>
            <w:vAlign w:val="bottom"/>
          </w:tcPr>
          <w:p w14:paraId="4143F059" w14:textId="77777777" w:rsidR="00EA58BD" w:rsidRPr="00CC3BEB" w:rsidRDefault="00EA58BD" w:rsidP="00CC3BEB">
            <w:pPr>
              <w:spacing w:before="40" w:after="40" w:line="220" w:lineRule="exact"/>
              <w:ind w:right="113"/>
              <w:jc w:val="right"/>
              <w:rPr>
                <w:sz w:val="18"/>
                <w:szCs w:val="18"/>
              </w:rPr>
            </w:pPr>
            <w:r w:rsidRPr="00CC3BEB">
              <w:rPr>
                <w:sz w:val="18"/>
                <w:szCs w:val="18"/>
              </w:rPr>
              <w:t>3 034 162</w:t>
            </w:r>
          </w:p>
        </w:tc>
        <w:tc>
          <w:tcPr>
            <w:tcW w:w="1008" w:type="dxa"/>
            <w:vMerge w:val="restart"/>
            <w:shd w:val="clear" w:color="auto" w:fill="auto"/>
            <w:vAlign w:val="bottom"/>
          </w:tcPr>
          <w:p w14:paraId="66685B99" w14:textId="7FA561FF" w:rsidR="00EA58BD" w:rsidRPr="00CC3BEB" w:rsidRDefault="00EA58BD" w:rsidP="00CC3BEB">
            <w:pPr>
              <w:spacing w:before="40" w:after="40" w:line="220" w:lineRule="exact"/>
              <w:ind w:right="113"/>
              <w:jc w:val="right"/>
              <w:rPr>
                <w:sz w:val="18"/>
                <w:szCs w:val="18"/>
              </w:rPr>
            </w:pPr>
            <w:r w:rsidRPr="00CC3BEB">
              <w:rPr>
                <w:sz w:val="18"/>
                <w:szCs w:val="18"/>
              </w:rPr>
              <w:t>182</w:t>
            </w:r>
            <w:r w:rsidR="00CC3BEB" w:rsidRPr="00CC3BEB">
              <w:rPr>
                <w:sz w:val="18"/>
                <w:szCs w:val="18"/>
              </w:rPr>
              <w:t>,</w:t>
            </w:r>
            <w:r w:rsidRPr="00CC3BEB">
              <w:rPr>
                <w:sz w:val="18"/>
                <w:szCs w:val="18"/>
              </w:rPr>
              <w:t>9</w:t>
            </w:r>
          </w:p>
        </w:tc>
        <w:tc>
          <w:tcPr>
            <w:tcW w:w="1399" w:type="dxa"/>
            <w:vMerge w:val="restart"/>
            <w:shd w:val="clear" w:color="auto" w:fill="auto"/>
            <w:vAlign w:val="bottom"/>
          </w:tcPr>
          <w:p w14:paraId="4C8EF18B" w14:textId="44DD8C79" w:rsidR="00EA58BD" w:rsidRPr="00CC3BEB" w:rsidRDefault="00EA58BD" w:rsidP="00CC3BEB">
            <w:pPr>
              <w:spacing w:before="40" w:after="40" w:line="220" w:lineRule="exact"/>
              <w:ind w:right="113"/>
              <w:jc w:val="right"/>
              <w:rPr>
                <w:sz w:val="18"/>
                <w:szCs w:val="18"/>
              </w:rPr>
            </w:pPr>
            <w:r w:rsidRPr="00CC3BEB">
              <w:rPr>
                <w:sz w:val="18"/>
                <w:szCs w:val="18"/>
              </w:rPr>
              <w:t>9</w:t>
            </w:r>
            <w:r w:rsidR="00CC3BEB" w:rsidRPr="00CC3BEB">
              <w:rPr>
                <w:sz w:val="18"/>
                <w:szCs w:val="18"/>
              </w:rPr>
              <w:t>,</w:t>
            </w:r>
            <w:r w:rsidRPr="00CC3BEB">
              <w:rPr>
                <w:sz w:val="18"/>
                <w:szCs w:val="18"/>
              </w:rPr>
              <w:t>1</w:t>
            </w:r>
          </w:p>
        </w:tc>
        <w:tc>
          <w:tcPr>
            <w:tcW w:w="1386" w:type="dxa"/>
            <w:vMerge w:val="restart"/>
            <w:shd w:val="clear" w:color="auto" w:fill="auto"/>
            <w:vAlign w:val="bottom"/>
          </w:tcPr>
          <w:p w14:paraId="22D55018" w14:textId="26538F65" w:rsidR="00EA58BD" w:rsidRPr="00CC3BEB" w:rsidRDefault="00EA58BD" w:rsidP="00CC3BEB">
            <w:pPr>
              <w:spacing w:before="40" w:after="40" w:line="220" w:lineRule="exact"/>
              <w:ind w:right="113"/>
              <w:jc w:val="right"/>
              <w:rPr>
                <w:sz w:val="18"/>
                <w:szCs w:val="18"/>
              </w:rPr>
            </w:pPr>
            <w:r w:rsidRPr="00CC3BEB">
              <w:rPr>
                <w:sz w:val="18"/>
                <w:szCs w:val="18"/>
              </w:rPr>
              <w:t>8</w:t>
            </w:r>
            <w:r w:rsidR="00CC3BEB" w:rsidRPr="00CC3BEB">
              <w:rPr>
                <w:sz w:val="18"/>
                <w:szCs w:val="18"/>
              </w:rPr>
              <w:t>,</w:t>
            </w:r>
            <w:r w:rsidRPr="00CC3BEB">
              <w:rPr>
                <w:sz w:val="18"/>
                <w:szCs w:val="18"/>
              </w:rPr>
              <w:t>7</w:t>
            </w:r>
          </w:p>
        </w:tc>
        <w:tc>
          <w:tcPr>
            <w:tcW w:w="2002" w:type="dxa"/>
            <w:vMerge w:val="restart"/>
            <w:tcBorders>
              <w:top w:val="nil"/>
              <w:bottom w:val="nil"/>
            </w:tcBorders>
            <w:shd w:val="clear" w:color="auto" w:fill="auto"/>
            <w:vAlign w:val="bottom"/>
          </w:tcPr>
          <w:p w14:paraId="6C6E6017" w14:textId="77777777" w:rsidR="00EA58BD" w:rsidRPr="004C184C" w:rsidRDefault="00EA58BD" w:rsidP="00CC3BEB">
            <w:pPr>
              <w:spacing w:before="40" w:after="40" w:line="220" w:lineRule="exact"/>
              <w:ind w:right="113"/>
              <w:jc w:val="right"/>
              <w:rPr>
                <w:sz w:val="18"/>
                <w:lang w:val="en-US"/>
              </w:rPr>
            </w:pPr>
          </w:p>
        </w:tc>
      </w:tr>
      <w:tr w:rsidR="00CC3BEB" w:rsidRPr="004C184C" w14:paraId="4329EBA8" w14:textId="77777777" w:rsidTr="00A612D1">
        <w:tc>
          <w:tcPr>
            <w:tcW w:w="728" w:type="dxa"/>
            <w:gridSpan w:val="2"/>
            <w:shd w:val="clear" w:color="auto" w:fill="auto"/>
          </w:tcPr>
          <w:p w14:paraId="1C275C99" w14:textId="77777777" w:rsidR="00EA58BD" w:rsidRPr="00CC3BEB" w:rsidRDefault="00EA58BD" w:rsidP="00CC3BEB">
            <w:pPr>
              <w:spacing w:before="40" w:after="40" w:line="220" w:lineRule="exact"/>
              <w:ind w:right="113"/>
              <w:rPr>
                <w:sz w:val="18"/>
                <w:szCs w:val="18"/>
                <w:lang w:val="en-US"/>
              </w:rPr>
            </w:pPr>
          </w:p>
        </w:tc>
        <w:tc>
          <w:tcPr>
            <w:tcW w:w="952" w:type="dxa"/>
            <w:shd w:val="clear" w:color="auto" w:fill="auto"/>
          </w:tcPr>
          <w:p w14:paraId="2D1822DD" w14:textId="77777777" w:rsidR="00EA58BD" w:rsidRPr="00CC3BEB" w:rsidRDefault="00EA58BD" w:rsidP="00CC3BEB">
            <w:pPr>
              <w:spacing w:before="40" w:after="40" w:line="220" w:lineRule="exact"/>
              <w:ind w:right="50"/>
              <w:rPr>
                <w:sz w:val="18"/>
                <w:szCs w:val="18"/>
              </w:rPr>
            </w:pPr>
            <w:r w:rsidRPr="00CC3BEB">
              <w:rPr>
                <w:sz w:val="18"/>
                <w:szCs w:val="18"/>
              </w:rPr>
              <w:t>Женщины</w:t>
            </w:r>
          </w:p>
        </w:tc>
        <w:tc>
          <w:tcPr>
            <w:tcW w:w="1064" w:type="dxa"/>
            <w:shd w:val="clear" w:color="auto" w:fill="auto"/>
            <w:vAlign w:val="bottom"/>
          </w:tcPr>
          <w:p w14:paraId="11FE447E" w14:textId="77777777" w:rsidR="00EA58BD" w:rsidRPr="00CC3BEB" w:rsidRDefault="00EA58BD" w:rsidP="00CC3BEB">
            <w:pPr>
              <w:spacing w:before="40" w:after="40" w:line="220" w:lineRule="exact"/>
              <w:ind w:right="113"/>
              <w:jc w:val="right"/>
              <w:rPr>
                <w:sz w:val="18"/>
                <w:szCs w:val="18"/>
              </w:rPr>
            </w:pPr>
            <w:r w:rsidRPr="00CC3BEB">
              <w:rPr>
                <w:sz w:val="18"/>
                <w:szCs w:val="18"/>
              </w:rPr>
              <w:t>1 552 237</w:t>
            </w:r>
          </w:p>
        </w:tc>
        <w:tc>
          <w:tcPr>
            <w:tcW w:w="1008" w:type="dxa"/>
            <w:vMerge/>
            <w:shd w:val="clear" w:color="auto" w:fill="auto"/>
            <w:vAlign w:val="bottom"/>
          </w:tcPr>
          <w:p w14:paraId="62963ED5" w14:textId="77777777" w:rsidR="00EA58BD" w:rsidRPr="00CC3BEB" w:rsidRDefault="00EA58BD" w:rsidP="00CC3BEB">
            <w:pPr>
              <w:spacing w:before="40" w:after="40" w:line="220" w:lineRule="exact"/>
              <w:ind w:right="113"/>
              <w:jc w:val="right"/>
              <w:rPr>
                <w:sz w:val="18"/>
                <w:szCs w:val="18"/>
                <w:lang w:val="en-US"/>
              </w:rPr>
            </w:pPr>
          </w:p>
        </w:tc>
        <w:tc>
          <w:tcPr>
            <w:tcW w:w="1399" w:type="dxa"/>
            <w:vMerge/>
            <w:shd w:val="clear" w:color="auto" w:fill="auto"/>
            <w:vAlign w:val="bottom"/>
          </w:tcPr>
          <w:p w14:paraId="38F55FE6" w14:textId="77777777" w:rsidR="00EA58BD" w:rsidRPr="00CC3BEB" w:rsidRDefault="00EA58BD" w:rsidP="00CC3BEB">
            <w:pPr>
              <w:spacing w:before="40" w:after="40" w:line="220" w:lineRule="exact"/>
              <w:ind w:right="113"/>
              <w:jc w:val="right"/>
              <w:rPr>
                <w:sz w:val="18"/>
                <w:szCs w:val="18"/>
                <w:lang w:val="en-US"/>
              </w:rPr>
            </w:pPr>
          </w:p>
        </w:tc>
        <w:tc>
          <w:tcPr>
            <w:tcW w:w="1386" w:type="dxa"/>
            <w:vMerge/>
            <w:shd w:val="clear" w:color="auto" w:fill="auto"/>
            <w:vAlign w:val="bottom"/>
          </w:tcPr>
          <w:p w14:paraId="386CD153" w14:textId="77777777" w:rsidR="00EA58BD" w:rsidRPr="00CC3BEB" w:rsidRDefault="00EA58BD" w:rsidP="00CC3BEB">
            <w:pPr>
              <w:spacing w:before="40" w:after="40" w:line="220" w:lineRule="exact"/>
              <w:ind w:right="113"/>
              <w:jc w:val="right"/>
              <w:rPr>
                <w:sz w:val="18"/>
                <w:szCs w:val="18"/>
                <w:lang w:val="en-US"/>
              </w:rPr>
            </w:pPr>
          </w:p>
        </w:tc>
        <w:tc>
          <w:tcPr>
            <w:tcW w:w="2002" w:type="dxa"/>
            <w:vMerge/>
            <w:tcBorders>
              <w:top w:val="nil"/>
              <w:bottom w:val="nil"/>
            </w:tcBorders>
            <w:shd w:val="clear" w:color="auto" w:fill="auto"/>
            <w:vAlign w:val="bottom"/>
          </w:tcPr>
          <w:p w14:paraId="41A71DAA" w14:textId="77777777" w:rsidR="00EA58BD" w:rsidRPr="004C184C" w:rsidRDefault="00EA58BD" w:rsidP="00CC3BEB">
            <w:pPr>
              <w:spacing w:before="40" w:after="40" w:line="220" w:lineRule="exact"/>
              <w:ind w:right="113"/>
              <w:jc w:val="right"/>
              <w:rPr>
                <w:sz w:val="18"/>
                <w:lang w:val="en-US"/>
              </w:rPr>
            </w:pPr>
          </w:p>
        </w:tc>
      </w:tr>
      <w:tr w:rsidR="00CC3BEB" w:rsidRPr="004C184C" w14:paraId="56A10602" w14:textId="77777777" w:rsidTr="00A612D1">
        <w:tc>
          <w:tcPr>
            <w:tcW w:w="728" w:type="dxa"/>
            <w:gridSpan w:val="2"/>
            <w:shd w:val="clear" w:color="auto" w:fill="auto"/>
          </w:tcPr>
          <w:p w14:paraId="3A427143" w14:textId="77777777" w:rsidR="00EA58BD" w:rsidRPr="00CC3BEB" w:rsidRDefault="00EA58BD" w:rsidP="00CC3BEB">
            <w:pPr>
              <w:spacing w:before="40" w:after="40" w:line="220" w:lineRule="exact"/>
              <w:ind w:right="113"/>
              <w:rPr>
                <w:sz w:val="18"/>
                <w:szCs w:val="18"/>
                <w:lang w:val="en-US"/>
              </w:rPr>
            </w:pPr>
          </w:p>
        </w:tc>
        <w:tc>
          <w:tcPr>
            <w:tcW w:w="952" w:type="dxa"/>
            <w:shd w:val="clear" w:color="auto" w:fill="auto"/>
          </w:tcPr>
          <w:p w14:paraId="21FFDA07" w14:textId="77777777" w:rsidR="00EA58BD" w:rsidRPr="00CC3BEB" w:rsidRDefault="00EA58BD" w:rsidP="00CC3BEB">
            <w:pPr>
              <w:spacing w:before="40" w:after="40" w:line="220" w:lineRule="exact"/>
              <w:ind w:right="50"/>
              <w:rPr>
                <w:sz w:val="18"/>
                <w:szCs w:val="18"/>
              </w:rPr>
            </w:pPr>
            <w:r w:rsidRPr="00CC3BEB">
              <w:rPr>
                <w:sz w:val="18"/>
                <w:szCs w:val="18"/>
              </w:rPr>
              <w:t>Мужчины</w:t>
            </w:r>
          </w:p>
        </w:tc>
        <w:tc>
          <w:tcPr>
            <w:tcW w:w="1064" w:type="dxa"/>
            <w:shd w:val="clear" w:color="auto" w:fill="auto"/>
            <w:vAlign w:val="bottom"/>
          </w:tcPr>
          <w:p w14:paraId="6F5C0B58" w14:textId="77777777" w:rsidR="00EA58BD" w:rsidRPr="00CC3BEB" w:rsidRDefault="00EA58BD" w:rsidP="00CC3BEB">
            <w:pPr>
              <w:spacing w:before="40" w:after="40" w:line="220" w:lineRule="exact"/>
              <w:ind w:right="113"/>
              <w:jc w:val="right"/>
              <w:rPr>
                <w:sz w:val="18"/>
                <w:szCs w:val="18"/>
              </w:rPr>
            </w:pPr>
            <w:r w:rsidRPr="00CC3BEB">
              <w:rPr>
                <w:sz w:val="18"/>
                <w:szCs w:val="18"/>
              </w:rPr>
              <w:t>1 481 925</w:t>
            </w:r>
          </w:p>
        </w:tc>
        <w:tc>
          <w:tcPr>
            <w:tcW w:w="1008" w:type="dxa"/>
            <w:vMerge/>
            <w:shd w:val="clear" w:color="auto" w:fill="auto"/>
            <w:vAlign w:val="bottom"/>
          </w:tcPr>
          <w:p w14:paraId="392C0FC7" w14:textId="77777777" w:rsidR="00EA58BD" w:rsidRPr="00CC3BEB" w:rsidRDefault="00EA58BD" w:rsidP="00CC3BEB">
            <w:pPr>
              <w:spacing w:before="40" w:after="40" w:line="220" w:lineRule="exact"/>
              <w:ind w:right="113"/>
              <w:jc w:val="right"/>
              <w:rPr>
                <w:sz w:val="18"/>
                <w:szCs w:val="18"/>
                <w:lang w:val="en-US"/>
              </w:rPr>
            </w:pPr>
          </w:p>
        </w:tc>
        <w:tc>
          <w:tcPr>
            <w:tcW w:w="1399" w:type="dxa"/>
            <w:vMerge/>
            <w:shd w:val="clear" w:color="auto" w:fill="auto"/>
            <w:vAlign w:val="bottom"/>
          </w:tcPr>
          <w:p w14:paraId="6A6612D7" w14:textId="77777777" w:rsidR="00EA58BD" w:rsidRPr="00CC3BEB" w:rsidRDefault="00EA58BD" w:rsidP="00CC3BEB">
            <w:pPr>
              <w:spacing w:before="40" w:after="40" w:line="220" w:lineRule="exact"/>
              <w:ind w:right="113"/>
              <w:jc w:val="right"/>
              <w:rPr>
                <w:sz w:val="18"/>
                <w:szCs w:val="18"/>
                <w:lang w:val="en-US"/>
              </w:rPr>
            </w:pPr>
          </w:p>
        </w:tc>
        <w:tc>
          <w:tcPr>
            <w:tcW w:w="1386" w:type="dxa"/>
            <w:vMerge/>
            <w:shd w:val="clear" w:color="auto" w:fill="auto"/>
            <w:vAlign w:val="bottom"/>
          </w:tcPr>
          <w:p w14:paraId="68EDC23B" w14:textId="77777777" w:rsidR="00EA58BD" w:rsidRPr="00CC3BEB" w:rsidRDefault="00EA58BD" w:rsidP="00CC3BEB">
            <w:pPr>
              <w:spacing w:before="40" w:after="40" w:line="220" w:lineRule="exact"/>
              <w:ind w:right="113"/>
              <w:jc w:val="right"/>
              <w:rPr>
                <w:sz w:val="18"/>
                <w:szCs w:val="18"/>
                <w:lang w:val="en-US"/>
              </w:rPr>
            </w:pPr>
          </w:p>
        </w:tc>
        <w:tc>
          <w:tcPr>
            <w:tcW w:w="2002" w:type="dxa"/>
            <w:vMerge/>
            <w:tcBorders>
              <w:top w:val="nil"/>
              <w:bottom w:val="nil"/>
            </w:tcBorders>
            <w:shd w:val="clear" w:color="auto" w:fill="auto"/>
            <w:vAlign w:val="bottom"/>
          </w:tcPr>
          <w:p w14:paraId="04414281" w14:textId="77777777" w:rsidR="00EA58BD" w:rsidRPr="004C184C" w:rsidRDefault="00EA58BD" w:rsidP="00CC3BEB">
            <w:pPr>
              <w:spacing w:before="40" w:after="40" w:line="220" w:lineRule="exact"/>
              <w:ind w:right="113"/>
              <w:jc w:val="right"/>
              <w:rPr>
                <w:sz w:val="18"/>
                <w:lang w:val="en-US"/>
              </w:rPr>
            </w:pPr>
          </w:p>
        </w:tc>
      </w:tr>
      <w:tr w:rsidR="00CC3BEB" w:rsidRPr="004C184C" w14:paraId="072CD34C" w14:textId="77777777" w:rsidTr="00A612D1">
        <w:tc>
          <w:tcPr>
            <w:tcW w:w="1680" w:type="dxa"/>
            <w:gridSpan w:val="3"/>
            <w:shd w:val="clear" w:color="auto" w:fill="auto"/>
          </w:tcPr>
          <w:p w14:paraId="7A706EF0" w14:textId="77777777" w:rsidR="00EA58BD" w:rsidRPr="00CC3BEB" w:rsidRDefault="00EA58BD" w:rsidP="00CC3BEB">
            <w:pPr>
              <w:spacing w:before="40" w:after="40" w:line="220" w:lineRule="exact"/>
              <w:ind w:right="50"/>
              <w:rPr>
                <w:sz w:val="18"/>
                <w:szCs w:val="18"/>
              </w:rPr>
            </w:pPr>
            <w:r w:rsidRPr="00CC3BEB">
              <w:rPr>
                <w:sz w:val="18"/>
                <w:szCs w:val="18"/>
              </w:rPr>
              <w:t>Восточный регион</w:t>
            </w:r>
          </w:p>
        </w:tc>
        <w:tc>
          <w:tcPr>
            <w:tcW w:w="1064" w:type="dxa"/>
            <w:shd w:val="clear" w:color="auto" w:fill="auto"/>
            <w:vAlign w:val="bottom"/>
          </w:tcPr>
          <w:p w14:paraId="465CE2D3" w14:textId="77777777" w:rsidR="00EA58BD" w:rsidRPr="00CC3BEB" w:rsidRDefault="00EA58BD" w:rsidP="00CC3BEB">
            <w:pPr>
              <w:spacing w:before="40" w:after="40" w:line="220" w:lineRule="exact"/>
              <w:ind w:right="113"/>
              <w:jc w:val="right"/>
              <w:rPr>
                <w:sz w:val="18"/>
                <w:szCs w:val="18"/>
              </w:rPr>
            </w:pPr>
            <w:r w:rsidRPr="00CC3BEB">
              <w:rPr>
                <w:sz w:val="18"/>
                <w:szCs w:val="18"/>
              </w:rPr>
              <w:t>5 003 182</w:t>
            </w:r>
          </w:p>
        </w:tc>
        <w:tc>
          <w:tcPr>
            <w:tcW w:w="1008" w:type="dxa"/>
            <w:vMerge w:val="restart"/>
            <w:shd w:val="clear" w:color="auto" w:fill="auto"/>
            <w:vAlign w:val="bottom"/>
          </w:tcPr>
          <w:p w14:paraId="74769962" w14:textId="105031B8" w:rsidR="00EA58BD" w:rsidRPr="00CC3BEB" w:rsidRDefault="00EA58BD" w:rsidP="00CC3BEB">
            <w:pPr>
              <w:spacing w:before="40" w:after="40" w:line="220" w:lineRule="exact"/>
              <w:ind w:right="113"/>
              <w:jc w:val="right"/>
              <w:rPr>
                <w:sz w:val="18"/>
                <w:szCs w:val="18"/>
              </w:rPr>
            </w:pPr>
            <w:r w:rsidRPr="00CC3BEB">
              <w:rPr>
                <w:sz w:val="18"/>
                <w:szCs w:val="18"/>
              </w:rPr>
              <w:t>137</w:t>
            </w:r>
            <w:r w:rsidR="00CC3BEB" w:rsidRPr="00CC3BEB">
              <w:rPr>
                <w:sz w:val="18"/>
                <w:szCs w:val="18"/>
              </w:rPr>
              <w:t>,</w:t>
            </w:r>
            <w:r w:rsidRPr="00CC3BEB">
              <w:rPr>
                <w:sz w:val="18"/>
                <w:szCs w:val="18"/>
              </w:rPr>
              <w:t>1</w:t>
            </w:r>
          </w:p>
        </w:tc>
        <w:tc>
          <w:tcPr>
            <w:tcW w:w="1399" w:type="dxa"/>
            <w:vMerge w:val="restart"/>
            <w:shd w:val="clear" w:color="auto" w:fill="auto"/>
            <w:vAlign w:val="bottom"/>
          </w:tcPr>
          <w:p w14:paraId="04E7318D" w14:textId="07FF62E9" w:rsidR="00EA58BD" w:rsidRPr="00CC3BEB" w:rsidRDefault="00EA58BD" w:rsidP="00CC3BEB">
            <w:pPr>
              <w:spacing w:before="40" w:after="40" w:line="220" w:lineRule="exact"/>
              <w:ind w:right="113"/>
              <w:jc w:val="right"/>
              <w:rPr>
                <w:sz w:val="18"/>
                <w:szCs w:val="18"/>
              </w:rPr>
            </w:pPr>
            <w:r w:rsidRPr="00CC3BEB">
              <w:rPr>
                <w:sz w:val="18"/>
                <w:szCs w:val="18"/>
              </w:rPr>
              <w:t>13</w:t>
            </w:r>
            <w:r w:rsidR="00CC3BEB" w:rsidRPr="00CC3BEB">
              <w:rPr>
                <w:sz w:val="18"/>
                <w:szCs w:val="18"/>
              </w:rPr>
              <w:t>,</w:t>
            </w:r>
            <w:r w:rsidRPr="00CC3BEB">
              <w:rPr>
                <w:sz w:val="18"/>
                <w:szCs w:val="18"/>
              </w:rPr>
              <w:t>6</w:t>
            </w:r>
          </w:p>
        </w:tc>
        <w:tc>
          <w:tcPr>
            <w:tcW w:w="1386" w:type="dxa"/>
            <w:vMerge w:val="restart"/>
            <w:shd w:val="clear" w:color="auto" w:fill="auto"/>
            <w:vAlign w:val="bottom"/>
          </w:tcPr>
          <w:p w14:paraId="3464A5E5" w14:textId="7C6DDD6A" w:rsidR="00EA58BD" w:rsidRPr="00CC3BEB" w:rsidRDefault="00EA58BD" w:rsidP="00CC3BEB">
            <w:pPr>
              <w:spacing w:before="40" w:after="40" w:line="220" w:lineRule="exact"/>
              <w:ind w:right="113"/>
              <w:jc w:val="right"/>
              <w:rPr>
                <w:sz w:val="18"/>
                <w:szCs w:val="18"/>
              </w:rPr>
            </w:pPr>
            <w:r w:rsidRPr="00CC3BEB">
              <w:rPr>
                <w:sz w:val="18"/>
                <w:szCs w:val="18"/>
              </w:rPr>
              <w:t>7</w:t>
            </w:r>
            <w:r w:rsidR="00CC3BEB" w:rsidRPr="00CC3BEB">
              <w:rPr>
                <w:sz w:val="18"/>
                <w:szCs w:val="18"/>
              </w:rPr>
              <w:t>,</w:t>
            </w:r>
            <w:r w:rsidRPr="00CC3BEB">
              <w:rPr>
                <w:sz w:val="18"/>
                <w:szCs w:val="18"/>
              </w:rPr>
              <w:t>4</w:t>
            </w:r>
          </w:p>
        </w:tc>
        <w:tc>
          <w:tcPr>
            <w:tcW w:w="2002" w:type="dxa"/>
            <w:vMerge w:val="restart"/>
            <w:tcBorders>
              <w:top w:val="nil"/>
              <w:bottom w:val="nil"/>
            </w:tcBorders>
            <w:shd w:val="clear" w:color="auto" w:fill="auto"/>
            <w:vAlign w:val="bottom"/>
          </w:tcPr>
          <w:p w14:paraId="143D1A76" w14:textId="070D6ED2" w:rsidR="00EA58BD" w:rsidRPr="004C184C" w:rsidRDefault="00EA58BD" w:rsidP="00CC3BEB">
            <w:pPr>
              <w:spacing w:before="40" w:after="40" w:line="220" w:lineRule="exact"/>
              <w:ind w:right="113"/>
              <w:jc w:val="right"/>
              <w:rPr>
                <w:sz w:val="18"/>
                <w:lang w:val="en-US"/>
              </w:rPr>
            </w:pPr>
          </w:p>
        </w:tc>
      </w:tr>
      <w:tr w:rsidR="00CC3BEB" w:rsidRPr="004C184C" w14:paraId="6D364ECD" w14:textId="77777777" w:rsidTr="00A612D1">
        <w:tc>
          <w:tcPr>
            <w:tcW w:w="728" w:type="dxa"/>
            <w:gridSpan w:val="2"/>
            <w:tcBorders>
              <w:bottom w:val="nil"/>
            </w:tcBorders>
            <w:shd w:val="clear" w:color="auto" w:fill="auto"/>
          </w:tcPr>
          <w:p w14:paraId="5DB2C773" w14:textId="77777777" w:rsidR="00EA58BD" w:rsidRPr="00CC3BEB" w:rsidRDefault="00EA58BD" w:rsidP="00CC3BEB">
            <w:pPr>
              <w:spacing w:before="40" w:after="40" w:line="220" w:lineRule="exact"/>
              <w:ind w:right="113"/>
              <w:rPr>
                <w:sz w:val="18"/>
                <w:szCs w:val="18"/>
                <w:lang w:val="en-US"/>
              </w:rPr>
            </w:pPr>
          </w:p>
        </w:tc>
        <w:tc>
          <w:tcPr>
            <w:tcW w:w="952" w:type="dxa"/>
            <w:tcBorders>
              <w:bottom w:val="nil"/>
            </w:tcBorders>
            <w:shd w:val="clear" w:color="auto" w:fill="auto"/>
          </w:tcPr>
          <w:p w14:paraId="2E9A7380" w14:textId="77777777" w:rsidR="00EA58BD" w:rsidRPr="00CC3BEB" w:rsidRDefault="00EA58BD" w:rsidP="00CC3BEB">
            <w:pPr>
              <w:spacing w:before="40" w:after="40" w:line="220" w:lineRule="exact"/>
              <w:ind w:right="50"/>
              <w:rPr>
                <w:sz w:val="18"/>
                <w:szCs w:val="18"/>
              </w:rPr>
            </w:pPr>
            <w:r w:rsidRPr="00CC3BEB">
              <w:rPr>
                <w:sz w:val="18"/>
                <w:szCs w:val="18"/>
              </w:rPr>
              <w:t>Женщины</w:t>
            </w:r>
          </w:p>
        </w:tc>
        <w:tc>
          <w:tcPr>
            <w:tcW w:w="1064" w:type="dxa"/>
            <w:tcBorders>
              <w:bottom w:val="nil"/>
            </w:tcBorders>
            <w:shd w:val="clear" w:color="auto" w:fill="auto"/>
            <w:vAlign w:val="bottom"/>
          </w:tcPr>
          <w:p w14:paraId="764DBE7A" w14:textId="77777777" w:rsidR="00EA58BD" w:rsidRPr="00CC3BEB" w:rsidRDefault="00EA58BD" w:rsidP="00CC3BEB">
            <w:pPr>
              <w:spacing w:before="40" w:after="40" w:line="220" w:lineRule="exact"/>
              <w:ind w:right="113"/>
              <w:jc w:val="right"/>
              <w:rPr>
                <w:sz w:val="18"/>
                <w:szCs w:val="18"/>
              </w:rPr>
            </w:pPr>
            <w:r w:rsidRPr="00CC3BEB">
              <w:rPr>
                <w:sz w:val="18"/>
                <w:szCs w:val="18"/>
              </w:rPr>
              <w:t>2 539 439</w:t>
            </w:r>
          </w:p>
        </w:tc>
        <w:tc>
          <w:tcPr>
            <w:tcW w:w="1008" w:type="dxa"/>
            <w:vMerge/>
            <w:shd w:val="clear" w:color="auto" w:fill="auto"/>
            <w:vAlign w:val="bottom"/>
          </w:tcPr>
          <w:p w14:paraId="1F914B61" w14:textId="77777777" w:rsidR="00EA58BD" w:rsidRPr="00CC3BEB" w:rsidRDefault="00EA58BD" w:rsidP="00CC3BEB">
            <w:pPr>
              <w:spacing w:before="40" w:after="40" w:line="220" w:lineRule="exact"/>
              <w:ind w:right="113"/>
              <w:jc w:val="right"/>
              <w:rPr>
                <w:sz w:val="18"/>
                <w:szCs w:val="18"/>
                <w:lang w:val="en-US"/>
              </w:rPr>
            </w:pPr>
          </w:p>
        </w:tc>
        <w:tc>
          <w:tcPr>
            <w:tcW w:w="1399" w:type="dxa"/>
            <w:vMerge/>
            <w:shd w:val="clear" w:color="auto" w:fill="auto"/>
            <w:vAlign w:val="bottom"/>
          </w:tcPr>
          <w:p w14:paraId="240581DC" w14:textId="77777777" w:rsidR="00EA58BD" w:rsidRPr="00CC3BEB" w:rsidRDefault="00EA58BD" w:rsidP="00CC3BEB">
            <w:pPr>
              <w:spacing w:before="40" w:after="40" w:line="220" w:lineRule="exact"/>
              <w:ind w:right="113"/>
              <w:jc w:val="right"/>
              <w:rPr>
                <w:sz w:val="18"/>
                <w:szCs w:val="18"/>
                <w:lang w:val="en-US"/>
              </w:rPr>
            </w:pPr>
          </w:p>
        </w:tc>
        <w:tc>
          <w:tcPr>
            <w:tcW w:w="1386" w:type="dxa"/>
            <w:vMerge/>
            <w:shd w:val="clear" w:color="auto" w:fill="auto"/>
            <w:vAlign w:val="bottom"/>
          </w:tcPr>
          <w:p w14:paraId="0253A28D" w14:textId="77777777" w:rsidR="00EA58BD" w:rsidRPr="00CC3BEB" w:rsidRDefault="00EA58BD" w:rsidP="00CC3BEB">
            <w:pPr>
              <w:spacing w:before="40" w:after="40" w:line="220" w:lineRule="exact"/>
              <w:ind w:right="113"/>
              <w:jc w:val="right"/>
              <w:rPr>
                <w:sz w:val="18"/>
                <w:szCs w:val="18"/>
                <w:lang w:val="en-US"/>
              </w:rPr>
            </w:pPr>
          </w:p>
        </w:tc>
        <w:tc>
          <w:tcPr>
            <w:tcW w:w="2002" w:type="dxa"/>
            <w:vMerge/>
            <w:tcBorders>
              <w:top w:val="nil"/>
              <w:bottom w:val="nil"/>
            </w:tcBorders>
            <w:shd w:val="clear" w:color="auto" w:fill="auto"/>
            <w:vAlign w:val="bottom"/>
          </w:tcPr>
          <w:p w14:paraId="5D8FB597" w14:textId="77777777" w:rsidR="00EA58BD" w:rsidRPr="004C184C" w:rsidRDefault="00EA58BD" w:rsidP="00CC3BEB">
            <w:pPr>
              <w:spacing w:before="40" w:after="40" w:line="220" w:lineRule="exact"/>
              <w:ind w:right="113"/>
              <w:jc w:val="right"/>
              <w:rPr>
                <w:sz w:val="18"/>
                <w:lang w:val="en-US"/>
              </w:rPr>
            </w:pPr>
          </w:p>
        </w:tc>
      </w:tr>
      <w:tr w:rsidR="00CC3BEB" w:rsidRPr="004C184C" w14:paraId="03FD73F3" w14:textId="77777777" w:rsidTr="00A612D1">
        <w:tc>
          <w:tcPr>
            <w:tcW w:w="728" w:type="dxa"/>
            <w:gridSpan w:val="2"/>
            <w:tcBorders>
              <w:top w:val="nil"/>
              <w:bottom w:val="nil"/>
            </w:tcBorders>
            <w:shd w:val="clear" w:color="auto" w:fill="auto"/>
          </w:tcPr>
          <w:p w14:paraId="577A035C" w14:textId="77777777" w:rsidR="00EA58BD" w:rsidRPr="00CC3BEB" w:rsidRDefault="00EA58BD" w:rsidP="00CC3BEB">
            <w:pPr>
              <w:spacing w:before="40" w:after="40" w:line="220" w:lineRule="exact"/>
              <w:ind w:right="113"/>
              <w:rPr>
                <w:sz w:val="18"/>
                <w:szCs w:val="18"/>
                <w:lang w:val="en-US"/>
              </w:rPr>
            </w:pPr>
          </w:p>
        </w:tc>
        <w:tc>
          <w:tcPr>
            <w:tcW w:w="952" w:type="dxa"/>
            <w:tcBorders>
              <w:top w:val="nil"/>
              <w:bottom w:val="nil"/>
            </w:tcBorders>
            <w:shd w:val="clear" w:color="auto" w:fill="auto"/>
          </w:tcPr>
          <w:p w14:paraId="7EDFC80B" w14:textId="77777777" w:rsidR="00EA58BD" w:rsidRPr="00CC3BEB" w:rsidRDefault="00EA58BD" w:rsidP="00CC3BEB">
            <w:pPr>
              <w:spacing w:before="40" w:after="40" w:line="220" w:lineRule="exact"/>
              <w:ind w:right="50"/>
              <w:rPr>
                <w:sz w:val="18"/>
                <w:szCs w:val="18"/>
              </w:rPr>
            </w:pPr>
            <w:r w:rsidRPr="00CC3BEB">
              <w:rPr>
                <w:sz w:val="18"/>
                <w:szCs w:val="18"/>
              </w:rPr>
              <w:t>Мужчины</w:t>
            </w:r>
          </w:p>
        </w:tc>
        <w:tc>
          <w:tcPr>
            <w:tcW w:w="1064" w:type="dxa"/>
            <w:tcBorders>
              <w:top w:val="nil"/>
              <w:bottom w:val="nil"/>
            </w:tcBorders>
            <w:shd w:val="clear" w:color="auto" w:fill="auto"/>
            <w:vAlign w:val="bottom"/>
          </w:tcPr>
          <w:p w14:paraId="6A0A5637" w14:textId="77777777" w:rsidR="00EA58BD" w:rsidRPr="00CC3BEB" w:rsidRDefault="00EA58BD" w:rsidP="00CC3BEB">
            <w:pPr>
              <w:spacing w:before="40" w:after="40" w:line="220" w:lineRule="exact"/>
              <w:ind w:right="113"/>
              <w:jc w:val="right"/>
              <w:rPr>
                <w:sz w:val="18"/>
                <w:szCs w:val="18"/>
              </w:rPr>
            </w:pPr>
            <w:r w:rsidRPr="00CC3BEB">
              <w:rPr>
                <w:sz w:val="18"/>
                <w:szCs w:val="18"/>
              </w:rPr>
              <w:t>2 463 743</w:t>
            </w:r>
          </w:p>
        </w:tc>
        <w:tc>
          <w:tcPr>
            <w:tcW w:w="1008" w:type="dxa"/>
            <w:vMerge/>
            <w:tcBorders>
              <w:bottom w:val="nil"/>
            </w:tcBorders>
            <w:shd w:val="clear" w:color="auto" w:fill="auto"/>
            <w:vAlign w:val="bottom"/>
          </w:tcPr>
          <w:p w14:paraId="299A5E83" w14:textId="77777777" w:rsidR="00EA58BD" w:rsidRPr="00CC3BEB" w:rsidRDefault="00EA58BD" w:rsidP="00CC3BEB">
            <w:pPr>
              <w:spacing w:before="40" w:after="40" w:line="220" w:lineRule="exact"/>
              <w:ind w:right="113"/>
              <w:jc w:val="right"/>
              <w:rPr>
                <w:sz w:val="18"/>
                <w:szCs w:val="18"/>
                <w:lang w:val="en-US"/>
              </w:rPr>
            </w:pPr>
          </w:p>
        </w:tc>
        <w:tc>
          <w:tcPr>
            <w:tcW w:w="1399" w:type="dxa"/>
            <w:vMerge/>
            <w:tcBorders>
              <w:bottom w:val="nil"/>
            </w:tcBorders>
            <w:shd w:val="clear" w:color="auto" w:fill="auto"/>
            <w:vAlign w:val="bottom"/>
          </w:tcPr>
          <w:p w14:paraId="22289BF6" w14:textId="77777777" w:rsidR="00EA58BD" w:rsidRPr="00CC3BEB" w:rsidRDefault="00EA58BD" w:rsidP="00CC3BEB">
            <w:pPr>
              <w:spacing w:before="40" w:after="40" w:line="220" w:lineRule="exact"/>
              <w:ind w:right="113"/>
              <w:jc w:val="right"/>
              <w:rPr>
                <w:sz w:val="18"/>
                <w:szCs w:val="18"/>
                <w:lang w:val="en-US"/>
              </w:rPr>
            </w:pPr>
          </w:p>
        </w:tc>
        <w:tc>
          <w:tcPr>
            <w:tcW w:w="1386" w:type="dxa"/>
            <w:vMerge/>
            <w:tcBorders>
              <w:bottom w:val="nil"/>
            </w:tcBorders>
            <w:shd w:val="clear" w:color="auto" w:fill="auto"/>
            <w:vAlign w:val="bottom"/>
          </w:tcPr>
          <w:p w14:paraId="0AF3F414" w14:textId="77777777" w:rsidR="00EA58BD" w:rsidRPr="00CC3BEB" w:rsidRDefault="00EA58BD" w:rsidP="00CC3BEB">
            <w:pPr>
              <w:spacing w:before="40" w:after="40" w:line="220" w:lineRule="exact"/>
              <w:ind w:right="113"/>
              <w:jc w:val="right"/>
              <w:rPr>
                <w:sz w:val="18"/>
                <w:szCs w:val="18"/>
                <w:lang w:val="en-US"/>
              </w:rPr>
            </w:pPr>
          </w:p>
        </w:tc>
        <w:tc>
          <w:tcPr>
            <w:tcW w:w="2002" w:type="dxa"/>
            <w:vMerge/>
            <w:tcBorders>
              <w:top w:val="nil"/>
              <w:bottom w:val="nil"/>
            </w:tcBorders>
            <w:shd w:val="clear" w:color="auto" w:fill="auto"/>
            <w:vAlign w:val="bottom"/>
          </w:tcPr>
          <w:p w14:paraId="4BE75039" w14:textId="77777777" w:rsidR="00EA58BD" w:rsidRPr="004C184C" w:rsidRDefault="00EA58BD" w:rsidP="00CC3BEB">
            <w:pPr>
              <w:spacing w:before="40" w:after="40" w:line="220" w:lineRule="exact"/>
              <w:ind w:right="113"/>
              <w:jc w:val="right"/>
              <w:rPr>
                <w:sz w:val="18"/>
                <w:lang w:val="en-US"/>
              </w:rPr>
            </w:pPr>
          </w:p>
        </w:tc>
      </w:tr>
      <w:tr w:rsidR="00CC3BEB" w:rsidRPr="004C184C" w14:paraId="2C7AF366" w14:textId="77777777" w:rsidTr="00A612D1">
        <w:tc>
          <w:tcPr>
            <w:tcW w:w="1680" w:type="dxa"/>
            <w:gridSpan w:val="3"/>
            <w:tcBorders>
              <w:top w:val="nil"/>
            </w:tcBorders>
            <w:shd w:val="clear" w:color="auto" w:fill="auto"/>
          </w:tcPr>
          <w:p w14:paraId="2D55F191" w14:textId="77777777" w:rsidR="00EA58BD" w:rsidRPr="00CC3BEB" w:rsidRDefault="00EA58BD" w:rsidP="00CC3BEB">
            <w:pPr>
              <w:pageBreakBefore/>
              <w:spacing w:before="40" w:after="40" w:line="220" w:lineRule="exact"/>
              <w:ind w:right="50"/>
              <w:rPr>
                <w:sz w:val="18"/>
                <w:szCs w:val="18"/>
              </w:rPr>
            </w:pPr>
            <w:r w:rsidRPr="00CC3BEB">
              <w:rPr>
                <w:sz w:val="18"/>
                <w:szCs w:val="18"/>
              </w:rPr>
              <w:lastRenderedPageBreak/>
              <w:t>Западный регион</w:t>
            </w:r>
          </w:p>
        </w:tc>
        <w:tc>
          <w:tcPr>
            <w:tcW w:w="1064" w:type="dxa"/>
            <w:tcBorders>
              <w:top w:val="nil"/>
            </w:tcBorders>
            <w:shd w:val="clear" w:color="auto" w:fill="auto"/>
            <w:vAlign w:val="bottom"/>
          </w:tcPr>
          <w:p w14:paraId="55211BAB" w14:textId="77777777" w:rsidR="00EA58BD" w:rsidRPr="00CC3BEB" w:rsidRDefault="00EA58BD" w:rsidP="00CC3BEB">
            <w:pPr>
              <w:spacing w:before="40" w:after="40" w:line="220" w:lineRule="exact"/>
              <w:ind w:right="113"/>
              <w:jc w:val="right"/>
              <w:rPr>
                <w:sz w:val="18"/>
                <w:szCs w:val="18"/>
              </w:rPr>
            </w:pPr>
            <w:r w:rsidRPr="00CC3BEB">
              <w:rPr>
                <w:sz w:val="18"/>
                <w:szCs w:val="18"/>
              </w:rPr>
              <w:t>3 831 952</w:t>
            </w:r>
          </w:p>
        </w:tc>
        <w:tc>
          <w:tcPr>
            <w:tcW w:w="1008" w:type="dxa"/>
            <w:tcBorders>
              <w:top w:val="nil"/>
              <w:bottom w:val="nil"/>
            </w:tcBorders>
            <w:shd w:val="clear" w:color="auto" w:fill="auto"/>
            <w:vAlign w:val="bottom"/>
          </w:tcPr>
          <w:p w14:paraId="722F60B6" w14:textId="77777777" w:rsidR="00EA58BD" w:rsidRPr="00CC3BEB" w:rsidRDefault="00EA58BD" w:rsidP="00CC3BEB">
            <w:pPr>
              <w:spacing w:before="40" w:after="40" w:line="220" w:lineRule="exact"/>
              <w:ind w:right="113"/>
              <w:jc w:val="right"/>
              <w:rPr>
                <w:sz w:val="18"/>
                <w:szCs w:val="18"/>
                <w:lang w:val="en-US"/>
              </w:rPr>
            </w:pPr>
          </w:p>
        </w:tc>
        <w:tc>
          <w:tcPr>
            <w:tcW w:w="1399" w:type="dxa"/>
            <w:tcBorders>
              <w:top w:val="nil"/>
              <w:bottom w:val="nil"/>
            </w:tcBorders>
            <w:shd w:val="clear" w:color="auto" w:fill="auto"/>
            <w:vAlign w:val="bottom"/>
          </w:tcPr>
          <w:p w14:paraId="1E9E0E0C" w14:textId="77777777" w:rsidR="00EA58BD" w:rsidRPr="00CC3BEB" w:rsidRDefault="00EA58BD" w:rsidP="00CC3BEB">
            <w:pPr>
              <w:spacing w:before="40" w:after="40" w:line="220" w:lineRule="exact"/>
              <w:ind w:right="113"/>
              <w:jc w:val="right"/>
              <w:rPr>
                <w:sz w:val="18"/>
                <w:szCs w:val="18"/>
                <w:lang w:val="en-US"/>
              </w:rPr>
            </w:pPr>
          </w:p>
        </w:tc>
        <w:tc>
          <w:tcPr>
            <w:tcW w:w="1386" w:type="dxa"/>
            <w:tcBorders>
              <w:top w:val="nil"/>
              <w:bottom w:val="nil"/>
            </w:tcBorders>
            <w:shd w:val="clear" w:color="auto" w:fill="auto"/>
            <w:vAlign w:val="bottom"/>
          </w:tcPr>
          <w:p w14:paraId="308D9370" w14:textId="77777777" w:rsidR="00EA58BD" w:rsidRPr="00CC3BEB" w:rsidRDefault="00EA58BD" w:rsidP="00CC3BEB">
            <w:pPr>
              <w:spacing w:before="40" w:after="40" w:line="220" w:lineRule="exact"/>
              <w:ind w:right="113"/>
              <w:jc w:val="right"/>
              <w:rPr>
                <w:sz w:val="18"/>
                <w:szCs w:val="18"/>
                <w:lang w:val="en-US"/>
              </w:rPr>
            </w:pPr>
          </w:p>
        </w:tc>
        <w:tc>
          <w:tcPr>
            <w:tcW w:w="2002" w:type="dxa"/>
            <w:vMerge w:val="restart"/>
            <w:tcBorders>
              <w:top w:val="nil"/>
              <w:bottom w:val="nil"/>
            </w:tcBorders>
            <w:shd w:val="clear" w:color="auto" w:fill="auto"/>
            <w:vAlign w:val="bottom"/>
          </w:tcPr>
          <w:p w14:paraId="425E088D" w14:textId="29610FEF" w:rsidR="00EA58BD" w:rsidRPr="004C184C" w:rsidRDefault="00577732" w:rsidP="00CC3BEB">
            <w:pPr>
              <w:spacing w:before="40" w:after="40" w:line="220" w:lineRule="exact"/>
              <w:ind w:right="113"/>
              <w:jc w:val="right"/>
              <w:rPr>
                <w:sz w:val="18"/>
                <w:lang w:val="en-US"/>
              </w:rPr>
            </w:pPr>
            <w:r>
              <w:t>Неприменимо</w:t>
            </w:r>
          </w:p>
        </w:tc>
      </w:tr>
      <w:tr w:rsidR="00CC3BEB" w:rsidRPr="004C184C" w14:paraId="5DB948B7" w14:textId="77777777" w:rsidTr="00A612D1">
        <w:tc>
          <w:tcPr>
            <w:tcW w:w="728" w:type="dxa"/>
            <w:gridSpan w:val="2"/>
            <w:shd w:val="clear" w:color="auto" w:fill="auto"/>
          </w:tcPr>
          <w:p w14:paraId="06C68568" w14:textId="437C5092" w:rsidR="00CC3BEB" w:rsidRPr="00CC3BEB" w:rsidRDefault="00CC3BEB" w:rsidP="00CC3BEB">
            <w:pPr>
              <w:spacing w:before="40" w:after="40" w:line="220" w:lineRule="exact"/>
              <w:ind w:right="50"/>
              <w:jc w:val="right"/>
              <w:rPr>
                <w:sz w:val="18"/>
                <w:szCs w:val="18"/>
              </w:rPr>
            </w:pPr>
          </w:p>
        </w:tc>
        <w:tc>
          <w:tcPr>
            <w:tcW w:w="952" w:type="dxa"/>
            <w:shd w:val="clear" w:color="auto" w:fill="auto"/>
          </w:tcPr>
          <w:p w14:paraId="03D8524C" w14:textId="132BDA3E" w:rsidR="00CC3BEB" w:rsidRPr="00CC3BEB" w:rsidRDefault="00CC3BEB" w:rsidP="00CC3BEB">
            <w:pPr>
              <w:spacing w:before="40" w:after="40" w:line="220" w:lineRule="exact"/>
              <w:ind w:right="50"/>
              <w:rPr>
                <w:sz w:val="18"/>
                <w:szCs w:val="18"/>
              </w:rPr>
            </w:pPr>
            <w:r w:rsidRPr="00CC3BEB">
              <w:rPr>
                <w:sz w:val="18"/>
                <w:szCs w:val="18"/>
              </w:rPr>
              <w:t>Женщины</w:t>
            </w:r>
          </w:p>
        </w:tc>
        <w:tc>
          <w:tcPr>
            <w:tcW w:w="1064" w:type="dxa"/>
            <w:shd w:val="clear" w:color="auto" w:fill="auto"/>
            <w:vAlign w:val="bottom"/>
          </w:tcPr>
          <w:p w14:paraId="1CD9D09A" w14:textId="77777777" w:rsidR="00CC3BEB" w:rsidRPr="00CC3BEB" w:rsidRDefault="00CC3BEB" w:rsidP="00CC3BEB">
            <w:pPr>
              <w:spacing w:before="40" w:after="40" w:line="220" w:lineRule="exact"/>
              <w:ind w:right="113"/>
              <w:jc w:val="right"/>
              <w:rPr>
                <w:sz w:val="18"/>
                <w:szCs w:val="18"/>
              </w:rPr>
            </w:pPr>
            <w:r w:rsidRPr="00CC3BEB">
              <w:rPr>
                <w:sz w:val="18"/>
                <w:szCs w:val="18"/>
              </w:rPr>
              <w:t>1 952 591</w:t>
            </w:r>
          </w:p>
        </w:tc>
        <w:tc>
          <w:tcPr>
            <w:tcW w:w="1008" w:type="dxa"/>
            <w:vMerge w:val="restart"/>
            <w:tcBorders>
              <w:top w:val="nil"/>
              <w:bottom w:val="nil"/>
            </w:tcBorders>
            <w:shd w:val="clear" w:color="auto" w:fill="auto"/>
            <w:vAlign w:val="bottom"/>
          </w:tcPr>
          <w:p w14:paraId="6B24771D" w14:textId="6FC0354F" w:rsidR="00CC3BEB" w:rsidRPr="00CC3BEB" w:rsidRDefault="00CC3BEB" w:rsidP="00CC3BEB">
            <w:pPr>
              <w:spacing w:before="40" w:after="40" w:line="220" w:lineRule="exact"/>
              <w:ind w:right="113"/>
              <w:jc w:val="right"/>
              <w:rPr>
                <w:sz w:val="18"/>
                <w:szCs w:val="18"/>
              </w:rPr>
            </w:pPr>
            <w:r w:rsidRPr="00CC3BEB">
              <w:rPr>
                <w:sz w:val="18"/>
                <w:szCs w:val="18"/>
              </w:rPr>
              <w:t>89,0</w:t>
            </w:r>
          </w:p>
        </w:tc>
        <w:tc>
          <w:tcPr>
            <w:tcW w:w="1399" w:type="dxa"/>
            <w:vMerge w:val="restart"/>
            <w:tcBorders>
              <w:top w:val="nil"/>
              <w:bottom w:val="nil"/>
            </w:tcBorders>
            <w:shd w:val="clear" w:color="auto" w:fill="auto"/>
            <w:vAlign w:val="bottom"/>
          </w:tcPr>
          <w:p w14:paraId="70FA8533" w14:textId="525472A1" w:rsidR="00CC3BEB" w:rsidRPr="00CC3BEB" w:rsidRDefault="00CC3BEB" w:rsidP="00CC3BEB">
            <w:pPr>
              <w:spacing w:before="40" w:after="40" w:line="220" w:lineRule="exact"/>
              <w:ind w:right="113"/>
              <w:jc w:val="right"/>
              <w:rPr>
                <w:sz w:val="18"/>
                <w:szCs w:val="18"/>
              </w:rPr>
            </w:pPr>
            <w:r w:rsidRPr="00CC3BEB">
              <w:rPr>
                <w:sz w:val="18"/>
                <w:szCs w:val="18"/>
              </w:rPr>
              <w:t>9,4</w:t>
            </w:r>
          </w:p>
        </w:tc>
        <w:tc>
          <w:tcPr>
            <w:tcW w:w="1386" w:type="dxa"/>
            <w:vMerge w:val="restart"/>
            <w:tcBorders>
              <w:top w:val="nil"/>
              <w:bottom w:val="nil"/>
            </w:tcBorders>
            <w:shd w:val="clear" w:color="auto" w:fill="auto"/>
            <w:vAlign w:val="bottom"/>
          </w:tcPr>
          <w:p w14:paraId="55D4E47F" w14:textId="7E8EE285" w:rsidR="00CC3BEB" w:rsidRPr="00CC3BEB" w:rsidRDefault="00CC3BEB" w:rsidP="00CC3BEB">
            <w:pPr>
              <w:spacing w:before="40" w:after="40" w:line="220" w:lineRule="exact"/>
              <w:ind w:right="113"/>
              <w:jc w:val="right"/>
              <w:rPr>
                <w:sz w:val="18"/>
                <w:szCs w:val="18"/>
              </w:rPr>
            </w:pPr>
            <w:r w:rsidRPr="00CC3BEB">
              <w:rPr>
                <w:sz w:val="18"/>
                <w:szCs w:val="18"/>
              </w:rPr>
              <w:t>7,5</w:t>
            </w:r>
          </w:p>
        </w:tc>
        <w:tc>
          <w:tcPr>
            <w:tcW w:w="2002" w:type="dxa"/>
            <w:vMerge/>
            <w:tcBorders>
              <w:top w:val="nil"/>
              <w:bottom w:val="nil"/>
            </w:tcBorders>
            <w:shd w:val="clear" w:color="auto" w:fill="auto"/>
            <w:vAlign w:val="bottom"/>
          </w:tcPr>
          <w:p w14:paraId="634EB66C" w14:textId="77777777" w:rsidR="00CC3BEB" w:rsidRPr="004C184C" w:rsidRDefault="00CC3BEB" w:rsidP="00CC3BEB">
            <w:pPr>
              <w:spacing w:before="40" w:after="40" w:line="220" w:lineRule="exact"/>
              <w:ind w:right="113"/>
              <w:jc w:val="right"/>
              <w:rPr>
                <w:sz w:val="18"/>
                <w:lang w:val="en-US"/>
              </w:rPr>
            </w:pPr>
          </w:p>
        </w:tc>
      </w:tr>
      <w:tr w:rsidR="00CC3BEB" w:rsidRPr="004C184C" w14:paraId="2447B45D" w14:textId="77777777" w:rsidTr="00A612D1">
        <w:tc>
          <w:tcPr>
            <w:tcW w:w="728" w:type="dxa"/>
            <w:gridSpan w:val="2"/>
            <w:tcBorders>
              <w:bottom w:val="nil"/>
            </w:tcBorders>
            <w:shd w:val="clear" w:color="auto" w:fill="auto"/>
          </w:tcPr>
          <w:p w14:paraId="28277B82" w14:textId="77777777" w:rsidR="00EA58BD" w:rsidRPr="00CC3BEB" w:rsidRDefault="00EA58BD" w:rsidP="00CC3BEB">
            <w:pPr>
              <w:spacing w:before="40" w:after="40" w:line="220" w:lineRule="exact"/>
              <w:ind w:right="113"/>
              <w:rPr>
                <w:sz w:val="18"/>
                <w:szCs w:val="18"/>
                <w:lang w:val="en-US"/>
              </w:rPr>
            </w:pPr>
          </w:p>
        </w:tc>
        <w:tc>
          <w:tcPr>
            <w:tcW w:w="952" w:type="dxa"/>
            <w:tcBorders>
              <w:bottom w:val="nil"/>
            </w:tcBorders>
            <w:shd w:val="clear" w:color="auto" w:fill="auto"/>
          </w:tcPr>
          <w:p w14:paraId="0DB9FAB4" w14:textId="77777777" w:rsidR="00EA58BD" w:rsidRPr="00CC3BEB" w:rsidRDefault="00EA58BD" w:rsidP="00CC3BEB">
            <w:pPr>
              <w:spacing w:before="40" w:after="40" w:line="220" w:lineRule="exact"/>
              <w:ind w:right="50"/>
              <w:rPr>
                <w:sz w:val="18"/>
                <w:szCs w:val="18"/>
              </w:rPr>
            </w:pPr>
            <w:r w:rsidRPr="00CC3BEB">
              <w:rPr>
                <w:sz w:val="18"/>
                <w:szCs w:val="18"/>
              </w:rPr>
              <w:t>Мужчины</w:t>
            </w:r>
          </w:p>
        </w:tc>
        <w:tc>
          <w:tcPr>
            <w:tcW w:w="1064" w:type="dxa"/>
            <w:tcBorders>
              <w:bottom w:val="nil"/>
            </w:tcBorders>
            <w:shd w:val="clear" w:color="auto" w:fill="auto"/>
            <w:vAlign w:val="bottom"/>
          </w:tcPr>
          <w:p w14:paraId="32D38204" w14:textId="77777777" w:rsidR="00EA58BD" w:rsidRPr="00CC3BEB" w:rsidRDefault="00EA58BD" w:rsidP="00CC3BEB">
            <w:pPr>
              <w:spacing w:before="40" w:after="40" w:line="220" w:lineRule="exact"/>
              <w:ind w:right="113"/>
              <w:jc w:val="right"/>
              <w:rPr>
                <w:sz w:val="18"/>
                <w:szCs w:val="18"/>
              </w:rPr>
            </w:pPr>
            <w:r w:rsidRPr="00CC3BEB">
              <w:rPr>
                <w:sz w:val="18"/>
                <w:szCs w:val="18"/>
              </w:rPr>
              <w:t>1 879 361</w:t>
            </w:r>
          </w:p>
        </w:tc>
        <w:tc>
          <w:tcPr>
            <w:tcW w:w="1008" w:type="dxa"/>
            <w:vMerge/>
            <w:tcBorders>
              <w:top w:val="nil"/>
              <w:bottom w:val="nil"/>
            </w:tcBorders>
            <w:shd w:val="clear" w:color="auto" w:fill="auto"/>
            <w:vAlign w:val="bottom"/>
          </w:tcPr>
          <w:p w14:paraId="772F96E3" w14:textId="77777777" w:rsidR="00EA58BD" w:rsidRPr="00CC3BEB" w:rsidRDefault="00EA58BD" w:rsidP="00CC3BEB">
            <w:pPr>
              <w:spacing w:before="40" w:after="40" w:line="220" w:lineRule="exact"/>
              <w:ind w:right="113"/>
              <w:jc w:val="right"/>
              <w:rPr>
                <w:sz w:val="18"/>
                <w:szCs w:val="18"/>
                <w:lang w:val="en-US"/>
              </w:rPr>
            </w:pPr>
          </w:p>
        </w:tc>
        <w:tc>
          <w:tcPr>
            <w:tcW w:w="1399" w:type="dxa"/>
            <w:vMerge/>
            <w:tcBorders>
              <w:top w:val="nil"/>
              <w:bottom w:val="nil"/>
            </w:tcBorders>
            <w:shd w:val="clear" w:color="auto" w:fill="auto"/>
            <w:vAlign w:val="bottom"/>
          </w:tcPr>
          <w:p w14:paraId="77BC6E95" w14:textId="77777777" w:rsidR="00EA58BD" w:rsidRPr="00CC3BEB" w:rsidRDefault="00EA58BD" w:rsidP="00CC3BEB">
            <w:pPr>
              <w:spacing w:before="40" w:after="40" w:line="220" w:lineRule="exact"/>
              <w:ind w:right="113"/>
              <w:jc w:val="right"/>
              <w:rPr>
                <w:sz w:val="18"/>
                <w:szCs w:val="18"/>
                <w:lang w:val="en-US"/>
              </w:rPr>
            </w:pPr>
          </w:p>
        </w:tc>
        <w:tc>
          <w:tcPr>
            <w:tcW w:w="1386" w:type="dxa"/>
            <w:vMerge/>
            <w:tcBorders>
              <w:top w:val="nil"/>
              <w:bottom w:val="nil"/>
            </w:tcBorders>
            <w:shd w:val="clear" w:color="auto" w:fill="auto"/>
            <w:vAlign w:val="bottom"/>
          </w:tcPr>
          <w:p w14:paraId="12EB4E88" w14:textId="77777777" w:rsidR="00EA58BD" w:rsidRPr="00CC3BEB" w:rsidRDefault="00EA58BD" w:rsidP="00CC3BEB">
            <w:pPr>
              <w:spacing w:before="40" w:after="40" w:line="220" w:lineRule="exact"/>
              <w:ind w:right="113"/>
              <w:jc w:val="right"/>
              <w:rPr>
                <w:sz w:val="18"/>
                <w:szCs w:val="18"/>
                <w:lang w:val="en-US"/>
              </w:rPr>
            </w:pPr>
          </w:p>
        </w:tc>
        <w:tc>
          <w:tcPr>
            <w:tcW w:w="2002" w:type="dxa"/>
            <w:vMerge/>
            <w:tcBorders>
              <w:top w:val="nil"/>
              <w:bottom w:val="nil"/>
            </w:tcBorders>
            <w:shd w:val="clear" w:color="auto" w:fill="auto"/>
            <w:vAlign w:val="bottom"/>
          </w:tcPr>
          <w:p w14:paraId="68306962" w14:textId="77777777" w:rsidR="00EA58BD" w:rsidRPr="004C184C" w:rsidRDefault="00EA58BD" w:rsidP="00CC3BEB">
            <w:pPr>
              <w:spacing w:before="40" w:after="40" w:line="220" w:lineRule="exact"/>
              <w:ind w:right="113"/>
              <w:jc w:val="right"/>
              <w:rPr>
                <w:sz w:val="18"/>
                <w:lang w:val="en-US"/>
              </w:rPr>
            </w:pPr>
          </w:p>
        </w:tc>
      </w:tr>
      <w:tr w:rsidR="00CC3BEB" w:rsidRPr="004C184C" w14:paraId="6DFCB899" w14:textId="77777777" w:rsidTr="00A612D1">
        <w:tc>
          <w:tcPr>
            <w:tcW w:w="1680" w:type="dxa"/>
            <w:gridSpan w:val="3"/>
            <w:tcBorders>
              <w:top w:val="nil"/>
            </w:tcBorders>
            <w:shd w:val="clear" w:color="auto" w:fill="auto"/>
          </w:tcPr>
          <w:p w14:paraId="6DDF0C81" w14:textId="77777777" w:rsidR="00EA58BD" w:rsidRPr="00CC3BEB" w:rsidRDefault="00EA58BD" w:rsidP="00CC3BEB">
            <w:pPr>
              <w:spacing w:before="40" w:after="40" w:line="220" w:lineRule="exact"/>
              <w:ind w:right="50"/>
              <w:rPr>
                <w:sz w:val="18"/>
                <w:szCs w:val="18"/>
              </w:rPr>
            </w:pPr>
            <w:r w:rsidRPr="00CC3BEB">
              <w:rPr>
                <w:sz w:val="18"/>
                <w:szCs w:val="18"/>
              </w:rPr>
              <w:t>Северный регион</w:t>
            </w:r>
          </w:p>
        </w:tc>
        <w:tc>
          <w:tcPr>
            <w:tcW w:w="1064" w:type="dxa"/>
            <w:tcBorders>
              <w:top w:val="nil"/>
            </w:tcBorders>
            <w:shd w:val="clear" w:color="auto" w:fill="auto"/>
            <w:vAlign w:val="bottom"/>
          </w:tcPr>
          <w:p w14:paraId="20EF9DF6" w14:textId="77777777" w:rsidR="00EA58BD" w:rsidRPr="00CC3BEB" w:rsidRDefault="00EA58BD" w:rsidP="00CC3BEB">
            <w:pPr>
              <w:spacing w:before="40" w:after="40" w:line="220" w:lineRule="exact"/>
              <w:ind w:right="113"/>
              <w:jc w:val="right"/>
              <w:rPr>
                <w:sz w:val="18"/>
                <w:szCs w:val="18"/>
              </w:rPr>
            </w:pPr>
            <w:r w:rsidRPr="00CC3BEB">
              <w:rPr>
                <w:sz w:val="18"/>
                <w:szCs w:val="18"/>
              </w:rPr>
              <w:t>12 098 164</w:t>
            </w:r>
          </w:p>
        </w:tc>
        <w:tc>
          <w:tcPr>
            <w:tcW w:w="1008" w:type="dxa"/>
            <w:vMerge w:val="restart"/>
            <w:tcBorders>
              <w:top w:val="nil"/>
            </w:tcBorders>
            <w:shd w:val="clear" w:color="auto" w:fill="auto"/>
            <w:vAlign w:val="bottom"/>
          </w:tcPr>
          <w:p w14:paraId="238BABD4" w14:textId="53E7774E" w:rsidR="00EA58BD" w:rsidRPr="00CC3BEB" w:rsidRDefault="00EA58BD" w:rsidP="00CC3BEB">
            <w:pPr>
              <w:spacing w:before="40" w:after="40" w:line="220" w:lineRule="exact"/>
              <w:ind w:right="113"/>
              <w:jc w:val="right"/>
              <w:rPr>
                <w:sz w:val="18"/>
                <w:szCs w:val="18"/>
              </w:rPr>
            </w:pPr>
            <w:r w:rsidRPr="00CC3BEB">
              <w:rPr>
                <w:sz w:val="18"/>
                <w:szCs w:val="18"/>
              </w:rPr>
              <w:t>71</w:t>
            </w:r>
            <w:r w:rsidR="00CC3BEB" w:rsidRPr="00CC3BEB">
              <w:rPr>
                <w:sz w:val="18"/>
                <w:szCs w:val="18"/>
              </w:rPr>
              <w:t>,</w:t>
            </w:r>
            <w:r w:rsidRPr="00CC3BEB">
              <w:rPr>
                <w:sz w:val="18"/>
                <w:szCs w:val="18"/>
              </w:rPr>
              <w:t>3</w:t>
            </w:r>
          </w:p>
        </w:tc>
        <w:tc>
          <w:tcPr>
            <w:tcW w:w="1399" w:type="dxa"/>
            <w:vMerge w:val="restart"/>
            <w:tcBorders>
              <w:top w:val="nil"/>
            </w:tcBorders>
            <w:shd w:val="clear" w:color="auto" w:fill="auto"/>
            <w:vAlign w:val="bottom"/>
          </w:tcPr>
          <w:p w14:paraId="404BA61A" w14:textId="24D1B85B" w:rsidR="00EA58BD" w:rsidRPr="00CC3BEB" w:rsidRDefault="00EA58BD" w:rsidP="00CC3BEB">
            <w:pPr>
              <w:spacing w:before="40" w:after="40" w:line="220" w:lineRule="exact"/>
              <w:ind w:right="113"/>
              <w:jc w:val="right"/>
              <w:rPr>
                <w:sz w:val="18"/>
                <w:szCs w:val="18"/>
              </w:rPr>
            </w:pPr>
            <w:r w:rsidRPr="00CC3BEB">
              <w:rPr>
                <w:sz w:val="18"/>
                <w:szCs w:val="18"/>
              </w:rPr>
              <w:t>8</w:t>
            </w:r>
            <w:r w:rsidR="00CC3BEB" w:rsidRPr="00CC3BEB">
              <w:rPr>
                <w:sz w:val="18"/>
                <w:szCs w:val="18"/>
              </w:rPr>
              <w:t>,</w:t>
            </w:r>
            <w:r w:rsidRPr="00CC3BEB">
              <w:rPr>
                <w:sz w:val="18"/>
                <w:szCs w:val="18"/>
              </w:rPr>
              <w:t>3</w:t>
            </w:r>
          </w:p>
        </w:tc>
        <w:tc>
          <w:tcPr>
            <w:tcW w:w="1386" w:type="dxa"/>
            <w:vMerge w:val="restart"/>
            <w:tcBorders>
              <w:top w:val="nil"/>
            </w:tcBorders>
            <w:shd w:val="clear" w:color="auto" w:fill="auto"/>
            <w:vAlign w:val="bottom"/>
          </w:tcPr>
          <w:p w14:paraId="3130153A" w14:textId="66871AEF" w:rsidR="00EA58BD" w:rsidRPr="00CC3BEB" w:rsidRDefault="00EA58BD" w:rsidP="00CC3BEB">
            <w:pPr>
              <w:spacing w:before="40" w:after="40" w:line="220" w:lineRule="exact"/>
              <w:ind w:right="113"/>
              <w:jc w:val="right"/>
              <w:rPr>
                <w:sz w:val="18"/>
                <w:szCs w:val="18"/>
              </w:rPr>
            </w:pPr>
            <w:r w:rsidRPr="00CC3BEB">
              <w:rPr>
                <w:sz w:val="18"/>
                <w:szCs w:val="18"/>
              </w:rPr>
              <w:t>8</w:t>
            </w:r>
            <w:r w:rsidR="00CC3BEB" w:rsidRPr="00CC3BEB">
              <w:rPr>
                <w:sz w:val="18"/>
                <w:szCs w:val="18"/>
              </w:rPr>
              <w:t>,</w:t>
            </w:r>
            <w:r w:rsidRPr="00CC3BEB">
              <w:rPr>
                <w:sz w:val="18"/>
                <w:szCs w:val="18"/>
              </w:rPr>
              <w:t>3</w:t>
            </w:r>
          </w:p>
        </w:tc>
        <w:tc>
          <w:tcPr>
            <w:tcW w:w="2002" w:type="dxa"/>
            <w:vMerge w:val="restart"/>
            <w:tcBorders>
              <w:top w:val="nil"/>
              <w:bottom w:val="nil"/>
            </w:tcBorders>
            <w:shd w:val="clear" w:color="auto" w:fill="auto"/>
            <w:vAlign w:val="bottom"/>
          </w:tcPr>
          <w:p w14:paraId="1CAB2D7C" w14:textId="77777777" w:rsidR="00EA58BD" w:rsidRPr="004C184C" w:rsidRDefault="00EA58BD" w:rsidP="00CC3BEB">
            <w:pPr>
              <w:spacing w:before="40" w:after="40" w:line="220" w:lineRule="exact"/>
              <w:ind w:right="113"/>
              <w:jc w:val="right"/>
              <w:rPr>
                <w:sz w:val="18"/>
                <w:lang w:val="en-US"/>
              </w:rPr>
            </w:pPr>
          </w:p>
        </w:tc>
      </w:tr>
      <w:tr w:rsidR="00CC3BEB" w:rsidRPr="004C184C" w14:paraId="5E3D91FC" w14:textId="77777777" w:rsidTr="00A612D1">
        <w:tc>
          <w:tcPr>
            <w:tcW w:w="728" w:type="dxa"/>
            <w:gridSpan w:val="2"/>
            <w:shd w:val="clear" w:color="auto" w:fill="auto"/>
          </w:tcPr>
          <w:p w14:paraId="1342BB86" w14:textId="77777777" w:rsidR="00EA58BD" w:rsidRPr="00CC3BEB" w:rsidRDefault="00EA58BD" w:rsidP="00CC3BEB">
            <w:pPr>
              <w:spacing w:before="40" w:after="40" w:line="220" w:lineRule="exact"/>
              <w:ind w:right="113"/>
              <w:rPr>
                <w:sz w:val="18"/>
                <w:szCs w:val="18"/>
                <w:lang w:val="en-US"/>
              </w:rPr>
            </w:pPr>
          </w:p>
        </w:tc>
        <w:tc>
          <w:tcPr>
            <w:tcW w:w="952" w:type="dxa"/>
            <w:shd w:val="clear" w:color="auto" w:fill="auto"/>
          </w:tcPr>
          <w:p w14:paraId="0220B390" w14:textId="77777777" w:rsidR="00EA58BD" w:rsidRPr="00CC3BEB" w:rsidRDefault="00EA58BD" w:rsidP="00CC3BEB">
            <w:pPr>
              <w:spacing w:before="40" w:after="40" w:line="220" w:lineRule="exact"/>
              <w:ind w:right="50"/>
              <w:rPr>
                <w:sz w:val="18"/>
                <w:szCs w:val="18"/>
              </w:rPr>
            </w:pPr>
            <w:r w:rsidRPr="00CC3BEB">
              <w:rPr>
                <w:sz w:val="18"/>
                <w:szCs w:val="18"/>
              </w:rPr>
              <w:t>Женщины</w:t>
            </w:r>
          </w:p>
        </w:tc>
        <w:tc>
          <w:tcPr>
            <w:tcW w:w="1064" w:type="dxa"/>
            <w:shd w:val="clear" w:color="auto" w:fill="auto"/>
            <w:vAlign w:val="bottom"/>
          </w:tcPr>
          <w:p w14:paraId="3B955169" w14:textId="77777777" w:rsidR="00EA58BD" w:rsidRPr="00CC3BEB" w:rsidRDefault="00EA58BD" w:rsidP="00CC3BEB">
            <w:pPr>
              <w:spacing w:before="40" w:after="40" w:line="220" w:lineRule="exact"/>
              <w:ind w:right="113"/>
              <w:jc w:val="right"/>
              <w:rPr>
                <w:sz w:val="18"/>
                <w:szCs w:val="18"/>
              </w:rPr>
            </w:pPr>
            <w:r w:rsidRPr="00CC3BEB">
              <w:rPr>
                <w:sz w:val="18"/>
                <w:szCs w:val="18"/>
              </w:rPr>
              <w:t>6 159 265</w:t>
            </w:r>
          </w:p>
        </w:tc>
        <w:tc>
          <w:tcPr>
            <w:tcW w:w="1008" w:type="dxa"/>
            <w:vMerge/>
            <w:shd w:val="clear" w:color="auto" w:fill="auto"/>
            <w:vAlign w:val="bottom"/>
          </w:tcPr>
          <w:p w14:paraId="6A610887" w14:textId="77777777" w:rsidR="00EA58BD" w:rsidRPr="00CC3BEB" w:rsidRDefault="00EA58BD" w:rsidP="00CC3BEB">
            <w:pPr>
              <w:spacing w:before="40" w:after="40" w:line="220" w:lineRule="exact"/>
              <w:ind w:right="113"/>
              <w:jc w:val="right"/>
              <w:rPr>
                <w:sz w:val="18"/>
                <w:szCs w:val="18"/>
                <w:lang w:val="en-US"/>
              </w:rPr>
            </w:pPr>
          </w:p>
        </w:tc>
        <w:tc>
          <w:tcPr>
            <w:tcW w:w="1399" w:type="dxa"/>
            <w:vMerge/>
            <w:shd w:val="clear" w:color="auto" w:fill="auto"/>
            <w:vAlign w:val="bottom"/>
          </w:tcPr>
          <w:p w14:paraId="27911CA7" w14:textId="77777777" w:rsidR="00EA58BD" w:rsidRPr="00CC3BEB" w:rsidRDefault="00EA58BD" w:rsidP="00CC3BEB">
            <w:pPr>
              <w:spacing w:before="40" w:after="40" w:line="220" w:lineRule="exact"/>
              <w:ind w:right="113"/>
              <w:jc w:val="right"/>
              <w:rPr>
                <w:sz w:val="18"/>
                <w:szCs w:val="18"/>
                <w:lang w:val="en-US"/>
              </w:rPr>
            </w:pPr>
          </w:p>
        </w:tc>
        <w:tc>
          <w:tcPr>
            <w:tcW w:w="1386" w:type="dxa"/>
            <w:vMerge/>
            <w:shd w:val="clear" w:color="auto" w:fill="auto"/>
            <w:vAlign w:val="bottom"/>
          </w:tcPr>
          <w:p w14:paraId="050504F1" w14:textId="77777777" w:rsidR="00EA58BD" w:rsidRPr="00CC3BEB" w:rsidRDefault="00EA58BD" w:rsidP="00CC3BEB">
            <w:pPr>
              <w:spacing w:before="40" w:after="40" w:line="220" w:lineRule="exact"/>
              <w:ind w:right="113"/>
              <w:jc w:val="right"/>
              <w:rPr>
                <w:sz w:val="18"/>
                <w:szCs w:val="18"/>
                <w:lang w:val="en-US"/>
              </w:rPr>
            </w:pPr>
          </w:p>
        </w:tc>
        <w:tc>
          <w:tcPr>
            <w:tcW w:w="2002" w:type="dxa"/>
            <w:vMerge/>
            <w:tcBorders>
              <w:top w:val="nil"/>
              <w:bottom w:val="nil"/>
            </w:tcBorders>
            <w:shd w:val="clear" w:color="auto" w:fill="auto"/>
            <w:vAlign w:val="bottom"/>
          </w:tcPr>
          <w:p w14:paraId="2C9B55F6" w14:textId="77777777" w:rsidR="00EA58BD" w:rsidRPr="004C184C" w:rsidRDefault="00EA58BD" w:rsidP="00CC3BEB">
            <w:pPr>
              <w:spacing w:before="40" w:after="40" w:line="220" w:lineRule="exact"/>
              <w:ind w:right="113"/>
              <w:jc w:val="right"/>
              <w:rPr>
                <w:sz w:val="18"/>
                <w:lang w:val="en-US"/>
              </w:rPr>
            </w:pPr>
          </w:p>
        </w:tc>
      </w:tr>
      <w:tr w:rsidR="00CC3BEB" w:rsidRPr="004C184C" w14:paraId="2B4F3A5A" w14:textId="77777777" w:rsidTr="00A612D1">
        <w:tc>
          <w:tcPr>
            <w:tcW w:w="728" w:type="dxa"/>
            <w:gridSpan w:val="2"/>
            <w:shd w:val="clear" w:color="auto" w:fill="auto"/>
          </w:tcPr>
          <w:p w14:paraId="7B1665A8" w14:textId="77777777" w:rsidR="00EA58BD" w:rsidRPr="00CC3BEB" w:rsidRDefault="00EA58BD" w:rsidP="00CC3BEB">
            <w:pPr>
              <w:spacing w:before="40" w:after="40" w:line="220" w:lineRule="exact"/>
              <w:ind w:right="113"/>
              <w:rPr>
                <w:sz w:val="18"/>
                <w:szCs w:val="18"/>
                <w:lang w:val="en-US"/>
              </w:rPr>
            </w:pPr>
          </w:p>
        </w:tc>
        <w:tc>
          <w:tcPr>
            <w:tcW w:w="952" w:type="dxa"/>
            <w:shd w:val="clear" w:color="auto" w:fill="auto"/>
          </w:tcPr>
          <w:p w14:paraId="2546DA90" w14:textId="77777777" w:rsidR="00EA58BD" w:rsidRPr="00CC3BEB" w:rsidRDefault="00EA58BD" w:rsidP="00CC3BEB">
            <w:pPr>
              <w:spacing w:before="40" w:after="40" w:line="220" w:lineRule="exact"/>
              <w:ind w:right="50"/>
              <w:rPr>
                <w:sz w:val="18"/>
                <w:szCs w:val="18"/>
              </w:rPr>
            </w:pPr>
            <w:r w:rsidRPr="00CC3BEB">
              <w:rPr>
                <w:sz w:val="18"/>
                <w:szCs w:val="18"/>
              </w:rPr>
              <w:t>Мужчины</w:t>
            </w:r>
          </w:p>
        </w:tc>
        <w:tc>
          <w:tcPr>
            <w:tcW w:w="1064" w:type="dxa"/>
            <w:shd w:val="clear" w:color="auto" w:fill="auto"/>
            <w:vAlign w:val="bottom"/>
          </w:tcPr>
          <w:p w14:paraId="2A3B9BF5" w14:textId="77777777" w:rsidR="00EA58BD" w:rsidRPr="00CC3BEB" w:rsidRDefault="00EA58BD" w:rsidP="00CC3BEB">
            <w:pPr>
              <w:spacing w:before="40" w:after="40" w:line="220" w:lineRule="exact"/>
              <w:ind w:right="113"/>
              <w:jc w:val="right"/>
              <w:rPr>
                <w:sz w:val="18"/>
                <w:szCs w:val="18"/>
              </w:rPr>
            </w:pPr>
            <w:r w:rsidRPr="00CC3BEB">
              <w:rPr>
                <w:sz w:val="18"/>
                <w:szCs w:val="18"/>
              </w:rPr>
              <w:t>5 938 899</w:t>
            </w:r>
          </w:p>
        </w:tc>
        <w:tc>
          <w:tcPr>
            <w:tcW w:w="1008" w:type="dxa"/>
            <w:vMerge/>
            <w:shd w:val="clear" w:color="auto" w:fill="auto"/>
            <w:vAlign w:val="bottom"/>
          </w:tcPr>
          <w:p w14:paraId="4BDAD115" w14:textId="77777777" w:rsidR="00EA58BD" w:rsidRPr="00CC3BEB" w:rsidRDefault="00EA58BD" w:rsidP="00CC3BEB">
            <w:pPr>
              <w:spacing w:before="40" w:after="40" w:line="220" w:lineRule="exact"/>
              <w:ind w:right="113"/>
              <w:jc w:val="right"/>
              <w:rPr>
                <w:sz w:val="18"/>
                <w:szCs w:val="18"/>
                <w:lang w:val="en-US"/>
              </w:rPr>
            </w:pPr>
          </w:p>
        </w:tc>
        <w:tc>
          <w:tcPr>
            <w:tcW w:w="1399" w:type="dxa"/>
            <w:vMerge/>
            <w:shd w:val="clear" w:color="auto" w:fill="auto"/>
            <w:vAlign w:val="bottom"/>
          </w:tcPr>
          <w:p w14:paraId="2493EC9F" w14:textId="77777777" w:rsidR="00EA58BD" w:rsidRPr="00CC3BEB" w:rsidRDefault="00EA58BD" w:rsidP="00CC3BEB">
            <w:pPr>
              <w:spacing w:before="40" w:after="40" w:line="220" w:lineRule="exact"/>
              <w:ind w:right="113"/>
              <w:jc w:val="right"/>
              <w:rPr>
                <w:sz w:val="18"/>
                <w:szCs w:val="18"/>
                <w:lang w:val="en-US"/>
              </w:rPr>
            </w:pPr>
          </w:p>
        </w:tc>
        <w:tc>
          <w:tcPr>
            <w:tcW w:w="1386" w:type="dxa"/>
            <w:vMerge/>
            <w:shd w:val="clear" w:color="auto" w:fill="auto"/>
            <w:vAlign w:val="bottom"/>
          </w:tcPr>
          <w:p w14:paraId="59E94901" w14:textId="77777777" w:rsidR="00EA58BD" w:rsidRPr="00CC3BEB" w:rsidRDefault="00EA58BD" w:rsidP="00CC3BEB">
            <w:pPr>
              <w:spacing w:before="40" w:after="40" w:line="220" w:lineRule="exact"/>
              <w:ind w:right="113"/>
              <w:jc w:val="right"/>
              <w:rPr>
                <w:sz w:val="18"/>
                <w:szCs w:val="18"/>
                <w:lang w:val="en-US"/>
              </w:rPr>
            </w:pPr>
          </w:p>
        </w:tc>
        <w:tc>
          <w:tcPr>
            <w:tcW w:w="2002" w:type="dxa"/>
            <w:vMerge/>
            <w:tcBorders>
              <w:top w:val="nil"/>
              <w:bottom w:val="nil"/>
            </w:tcBorders>
            <w:shd w:val="clear" w:color="auto" w:fill="auto"/>
            <w:vAlign w:val="bottom"/>
          </w:tcPr>
          <w:p w14:paraId="65A2A2DF" w14:textId="77777777" w:rsidR="00EA58BD" w:rsidRPr="004C184C" w:rsidRDefault="00EA58BD" w:rsidP="00CC3BEB">
            <w:pPr>
              <w:spacing w:before="40" w:after="40" w:line="220" w:lineRule="exact"/>
              <w:ind w:right="113"/>
              <w:jc w:val="right"/>
              <w:rPr>
                <w:sz w:val="18"/>
                <w:lang w:val="en-US"/>
              </w:rPr>
            </w:pPr>
          </w:p>
        </w:tc>
      </w:tr>
      <w:tr w:rsidR="00CC3BEB" w:rsidRPr="004C184C" w14:paraId="446BE211" w14:textId="77777777" w:rsidTr="00A612D1">
        <w:tc>
          <w:tcPr>
            <w:tcW w:w="1680" w:type="dxa"/>
            <w:gridSpan w:val="3"/>
            <w:shd w:val="clear" w:color="auto" w:fill="auto"/>
          </w:tcPr>
          <w:p w14:paraId="197E5368" w14:textId="77777777" w:rsidR="00EA58BD" w:rsidRPr="00CC3BEB" w:rsidRDefault="00EA58BD" w:rsidP="00CC3BEB">
            <w:pPr>
              <w:spacing w:before="40" w:after="40" w:line="220" w:lineRule="exact"/>
              <w:ind w:right="50"/>
              <w:rPr>
                <w:sz w:val="18"/>
                <w:szCs w:val="18"/>
              </w:rPr>
            </w:pPr>
            <w:r w:rsidRPr="00CC3BEB">
              <w:rPr>
                <w:sz w:val="18"/>
                <w:szCs w:val="18"/>
              </w:rPr>
              <w:t>Северо-восточный регион</w:t>
            </w:r>
          </w:p>
        </w:tc>
        <w:tc>
          <w:tcPr>
            <w:tcW w:w="1064" w:type="dxa"/>
            <w:shd w:val="clear" w:color="auto" w:fill="auto"/>
            <w:vAlign w:val="bottom"/>
          </w:tcPr>
          <w:p w14:paraId="1E5285EA" w14:textId="77777777" w:rsidR="00EA58BD" w:rsidRPr="00CC3BEB" w:rsidRDefault="00EA58BD" w:rsidP="00CC3BEB">
            <w:pPr>
              <w:spacing w:before="40" w:after="40" w:line="220" w:lineRule="exact"/>
              <w:ind w:right="113"/>
              <w:jc w:val="right"/>
              <w:rPr>
                <w:sz w:val="18"/>
                <w:szCs w:val="18"/>
              </w:rPr>
            </w:pPr>
            <w:r w:rsidRPr="00CC3BEB">
              <w:rPr>
                <w:sz w:val="18"/>
                <w:szCs w:val="18"/>
              </w:rPr>
              <w:t>21 989 477</w:t>
            </w:r>
          </w:p>
        </w:tc>
        <w:tc>
          <w:tcPr>
            <w:tcW w:w="1008" w:type="dxa"/>
            <w:vMerge w:val="restart"/>
            <w:shd w:val="clear" w:color="auto" w:fill="auto"/>
            <w:vAlign w:val="bottom"/>
          </w:tcPr>
          <w:p w14:paraId="5EE82046" w14:textId="5B7D5E99" w:rsidR="00EA58BD" w:rsidRPr="00CC3BEB" w:rsidRDefault="00EA58BD" w:rsidP="00CC3BEB">
            <w:pPr>
              <w:spacing w:before="40" w:after="40" w:line="220" w:lineRule="exact"/>
              <w:ind w:right="113"/>
              <w:jc w:val="right"/>
              <w:rPr>
                <w:sz w:val="18"/>
                <w:szCs w:val="18"/>
              </w:rPr>
            </w:pPr>
            <w:r w:rsidRPr="00CC3BEB">
              <w:rPr>
                <w:sz w:val="18"/>
                <w:szCs w:val="18"/>
              </w:rPr>
              <w:t>130</w:t>
            </w:r>
            <w:r w:rsidR="00CC3BEB" w:rsidRPr="00CC3BEB">
              <w:rPr>
                <w:sz w:val="18"/>
                <w:szCs w:val="18"/>
              </w:rPr>
              <w:t>,</w:t>
            </w:r>
            <w:r w:rsidRPr="00CC3BEB">
              <w:rPr>
                <w:sz w:val="18"/>
                <w:szCs w:val="18"/>
              </w:rPr>
              <w:t>2</w:t>
            </w:r>
          </w:p>
        </w:tc>
        <w:tc>
          <w:tcPr>
            <w:tcW w:w="1399" w:type="dxa"/>
            <w:vMerge w:val="restart"/>
            <w:shd w:val="clear" w:color="auto" w:fill="auto"/>
            <w:vAlign w:val="bottom"/>
          </w:tcPr>
          <w:p w14:paraId="0A2AF519" w14:textId="4E91C1DA" w:rsidR="00EA58BD" w:rsidRPr="00CC3BEB" w:rsidRDefault="00EA58BD" w:rsidP="00CC3BEB">
            <w:pPr>
              <w:spacing w:before="40" w:after="40" w:line="220" w:lineRule="exact"/>
              <w:ind w:right="113"/>
              <w:jc w:val="right"/>
              <w:rPr>
                <w:sz w:val="18"/>
                <w:szCs w:val="18"/>
              </w:rPr>
            </w:pPr>
            <w:r w:rsidRPr="00CC3BEB">
              <w:rPr>
                <w:sz w:val="18"/>
                <w:szCs w:val="18"/>
              </w:rPr>
              <w:t>8</w:t>
            </w:r>
            <w:r w:rsidR="00CC3BEB" w:rsidRPr="00CC3BEB">
              <w:rPr>
                <w:sz w:val="18"/>
                <w:szCs w:val="18"/>
              </w:rPr>
              <w:t>,</w:t>
            </w:r>
            <w:r w:rsidRPr="00CC3BEB">
              <w:rPr>
                <w:sz w:val="18"/>
                <w:szCs w:val="18"/>
              </w:rPr>
              <w:t>6</w:t>
            </w:r>
          </w:p>
        </w:tc>
        <w:tc>
          <w:tcPr>
            <w:tcW w:w="1386" w:type="dxa"/>
            <w:vMerge w:val="restart"/>
            <w:shd w:val="clear" w:color="auto" w:fill="auto"/>
            <w:vAlign w:val="bottom"/>
          </w:tcPr>
          <w:p w14:paraId="2D09877D" w14:textId="074E846E" w:rsidR="00EA58BD" w:rsidRPr="00CC3BEB" w:rsidRDefault="00EA58BD" w:rsidP="00CC3BEB">
            <w:pPr>
              <w:spacing w:before="40" w:after="40" w:line="220" w:lineRule="exact"/>
              <w:ind w:right="113"/>
              <w:jc w:val="right"/>
              <w:rPr>
                <w:sz w:val="18"/>
                <w:szCs w:val="18"/>
              </w:rPr>
            </w:pPr>
            <w:r w:rsidRPr="00CC3BEB">
              <w:rPr>
                <w:sz w:val="18"/>
                <w:szCs w:val="18"/>
              </w:rPr>
              <w:t>6</w:t>
            </w:r>
            <w:r w:rsidR="00CC3BEB" w:rsidRPr="00CC3BEB">
              <w:rPr>
                <w:sz w:val="18"/>
                <w:szCs w:val="18"/>
              </w:rPr>
              <w:t>,</w:t>
            </w:r>
            <w:r w:rsidRPr="00CC3BEB">
              <w:rPr>
                <w:sz w:val="18"/>
                <w:szCs w:val="18"/>
              </w:rPr>
              <w:t>8</w:t>
            </w:r>
          </w:p>
        </w:tc>
        <w:tc>
          <w:tcPr>
            <w:tcW w:w="2002" w:type="dxa"/>
            <w:vMerge w:val="restart"/>
            <w:tcBorders>
              <w:top w:val="nil"/>
              <w:bottom w:val="nil"/>
            </w:tcBorders>
            <w:shd w:val="clear" w:color="auto" w:fill="auto"/>
            <w:vAlign w:val="bottom"/>
          </w:tcPr>
          <w:p w14:paraId="619FA438" w14:textId="77777777" w:rsidR="00EA58BD" w:rsidRPr="004C184C" w:rsidRDefault="00EA58BD" w:rsidP="00CC3BEB">
            <w:pPr>
              <w:spacing w:before="40" w:after="40" w:line="220" w:lineRule="exact"/>
              <w:ind w:right="113"/>
              <w:jc w:val="right"/>
              <w:rPr>
                <w:sz w:val="18"/>
                <w:lang w:val="en-US"/>
              </w:rPr>
            </w:pPr>
          </w:p>
        </w:tc>
      </w:tr>
      <w:tr w:rsidR="00CC3BEB" w:rsidRPr="004C184C" w14:paraId="27DD2C08" w14:textId="77777777" w:rsidTr="00A612D1">
        <w:tc>
          <w:tcPr>
            <w:tcW w:w="728" w:type="dxa"/>
            <w:gridSpan w:val="2"/>
            <w:shd w:val="clear" w:color="auto" w:fill="auto"/>
          </w:tcPr>
          <w:p w14:paraId="79CC8B53" w14:textId="77777777" w:rsidR="00EA58BD" w:rsidRPr="00CC3BEB" w:rsidRDefault="00EA58BD" w:rsidP="00CC3BEB">
            <w:pPr>
              <w:spacing w:before="40" w:after="40" w:line="220" w:lineRule="exact"/>
              <w:ind w:right="113"/>
              <w:rPr>
                <w:sz w:val="18"/>
                <w:szCs w:val="18"/>
                <w:lang w:val="en-US"/>
              </w:rPr>
            </w:pPr>
          </w:p>
        </w:tc>
        <w:tc>
          <w:tcPr>
            <w:tcW w:w="952" w:type="dxa"/>
            <w:shd w:val="clear" w:color="auto" w:fill="auto"/>
          </w:tcPr>
          <w:p w14:paraId="3709F799" w14:textId="77777777" w:rsidR="00EA58BD" w:rsidRPr="00CC3BEB" w:rsidRDefault="00EA58BD" w:rsidP="00CC3BEB">
            <w:pPr>
              <w:spacing w:before="40" w:after="40" w:line="220" w:lineRule="exact"/>
              <w:ind w:right="50"/>
              <w:rPr>
                <w:sz w:val="18"/>
                <w:szCs w:val="18"/>
              </w:rPr>
            </w:pPr>
            <w:r w:rsidRPr="00CC3BEB">
              <w:rPr>
                <w:sz w:val="18"/>
                <w:szCs w:val="18"/>
              </w:rPr>
              <w:t>Женщины</w:t>
            </w:r>
          </w:p>
        </w:tc>
        <w:tc>
          <w:tcPr>
            <w:tcW w:w="1064" w:type="dxa"/>
            <w:shd w:val="clear" w:color="auto" w:fill="auto"/>
            <w:vAlign w:val="bottom"/>
          </w:tcPr>
          <w:p w14:paraId="146C7995" w14:textId="77777777" w:rsidR="00EA58BD" w:rsidRPr="00CC3BEB" w:rsidRDefault="00EA58BD" w:rsidP="00CC3BEB">
            <w:pPr>
              <w:spacing w:before="40" w:after="40" w:line="220" w:lineRule="exact"/>
              <w:ind w:right="113"/>
              <w:jc w:val="right"/>
              <w:rPr>
                <w:sz w:val="18"/>
                <w:szCs w:val="18"/>
              </w:rPr>
            </w:pPr>
            <w:r w:rsidRPr="00CC3BEB">
              <w:rPr>
                <w:sz w:val="18"/>
                <w:szCs w:val="18"/>
              </w:rPr>
              <w:t>11 051 715</w:t>
            </w:r>
          </w:p>
        </w:tc>
        <w:tc>
          <w:tcPr>
            <w:tcW w:w="1008" w:type="dxa"/>
            <w:vMerge/>
            <w:shd w:val="clear" w:color="auto" w:fill="auto"/>
            <w:vAlign w:val="bottom"/>
          </w:tcPr>
          <w:p w14:paraId="20810A2B" w14:textId="77777777" w:rsidR="00EA58BD" w:rsidRPr="00CC3BEB" w:rsidRDefault="00EA58BD" w:rsidP="00CC3BEB">
            <w:pPr>
              <w:spacing w:before="40" w:after="40" w:line="220" w:lineRule="exact"/>
              <w:ind w:right="113"/>
              <w:jc w:val="right"/>
              <w:rPr>
                <w:sz w:val="18"/>
                <w:szCs w:val="18"/>
                <w:lang w:val="en-US"/>
              </w:rPr>
            </w:pPr>
          </w:p>
        </w:tc>
        <w:tc>
          <w:tcPr>
            <w:tcW w:w="1399" w:type="dxa"/>
            <w:vMerge/>
            <w:shd w:val="clear" w:color="auto" w:fill="auto"/>
            <w:vAlign w:val="bottom"/>
          </w:tcPr>
          <w:p w14:paraId="116FE093" w14:textId="77777777" w:rsidR="00EA58BD" w:rsidRPr="00CC3BEB" w:rsidRDefault="00EA58BD" w:rsidP="00CC3BEB">
            <w:pPr>
              <w:spacing w:before="40" w:after="40" w:line="220" w:lineRule="exact"/>
              <w:ind w:right="113"/>
              <w:jc w:val="right"/>
              <w:rPr>
                <w:sz w:val="18"/>
                <w:szCs w:val="18"/>
                <w:lang w:val="en-US"/>
              </w:rPr>
            </w:pPr>
          </w:p>
        </w:tc>
        <w:tc>
          <w:tcPr>
            <w:tcW w:w="1386" w:type="dxa"/>
            <w:vMerge/>
            <w:shd w:val="clear" w:color="auto" w:fill="auto"/>
            <w:vAlign w:val="bottom"/>
          </w:tcPr>
          <w:p w14:paraId="0C072FC9" w14:textId="77777777" w:rsidR="00EA58BD" w:rsidRPr="00CC3BEB" w:rsidRDefault="00EA58BD" w:rsidP="00CC3BEB">
            <w:pPr>
              <w:spacing w:before="40" w:after="40" w:line="220" w:lineRule="exact"/>
              <w:ind w:right="113"/>
              <w:jc w:val="right"/>
              <w:rPr>
                <w:sz w:val="18"/>
                <w:szCs w:val="18"/>
                <w:lang w:val="en-US"/>
              </w:rPr>
            </w:pPr>
          </w:p>
        </w:tc>
        <w:tc>
          <w:tcPr>
            <w:tcW w:w="2002" w:type="dxa"/>
            <w:vMerge/>
            <w:tcBorders>
              <w:top w:val="nil"/>
              <w:bottom w:val="nil"/>
            </w:tcBorders>
            <w:shd w:val="clear" w:color="auto" w:fill="auto"/>
            <w:vAlign w:val="bottom"/>
          </w:tcPr>
          <w:p w14:paraId="0AC0F755" w14:textId="77777777" w:rsidR="00EA58BD" w:rsidRPr="004C184C" w:rsidRDefault="00EA58BD" w:rsidP="00CC3BEB">
            <w:pPr>
              <w:spacing w:before="40" w:after="40" w:line="220" w:lineRule="exact"/>
              <w:ind w:right="113"/>
              <w:jc w:val="right"/>
              <w:rPr>
                <w:sz w:val="18"/>
                <w:lang w:val="en-US"/>
              </w:rPr>
            </w:pPr>
          </w:p>
        </w:tc>
      </w:tr>
      <w:tr w:rsidR="00CC3BEB" w:rsidRPr="004C184C" w14:paraId="270C4205" w14:textId="77777777" w:rsidTr="00A612D1">
        <w:tc>
          <w:tcPr>
            <w:tcW w:w="728" w:type="dxa"/>
            <w:gridSpan w:val="2"/>
            <w:shd w:val="clear" w:color="auto" w:fill="auto"/>
          </w:tcPr>
          <w:p w14:paraId="6AEEF290" w14:textId="77777777" w:rsidR="00EA58BD" w:rsidRPr="00CC3BEB" w:rsidRDefault="00EA58BD" w:rsidP="00CC3BEB">
            <w:pPr>
              <w:spacing w:before="40" w:after="40" w:line="220" w:lineRule="exact"/>
              <w:ind w:right="113"/>
              <w:rPr>
                <w:sz w:val="18"/>
                <w:szCs w:val="18"/>
                <w:lang w:val="en-US"/>
              </w:rPr>
            </w:pPr>
          </w:p>
        </w:tc>
        <w:tc>
          <w:tcPr>
            <w:tcW w:w="952" w:type="dxa"/>
            <w:shd w:val="clear" w:color="auto" w:fill="auto"/>
          </w:tcPr>
          <w:p w14:paraId="6BDC7F56" w14:textId="77777777" w:rsidR="00EA58BD" w:rsidRPr="00CC3BEB" w:rsidRDefault="00EA58BD" w:rsidP="00CC3BEB">
            <w:pPr>
              <w:spacing w:before="40" w:after="40" w:line="220" w:lineRule="exact"/>
              <w:ind w:right="50"/>
              <w:rPr>
                <w:sz w:val="18"/>
                <w:szCs w:val="18"/>
              </w:rPr>
            </w:pPr>
            <w:r w:rsidRPr="00CC3BEB">
              <w:rPr>
                <w:sz w:val="18"/>
                <w:szCs w:val="18"/>
              </w:rPr>
              <w:t>Мужчины</w:t>
            </w:r>
          </w:p>
        </w:tc>
        <w:tc>
          <w:tcPr>
            <w:tcW w:w="1064" w:type="dxa"/>
            <w:shd w:val="clear" w:color="auto" w:fill="auto"/>
            <w:vAlign w:val="bottom"/>
          </w:tcPr>
          <w:p w14:paraId="050DFE5B" w14:textId="77777777" w:rsidR="00EA58BD" w:rsidRPr="00CC3BEB" w:rsidRDefault="00EA58BD" w:rsidP="00CC3BEB">
            <w:pPr>
              <w:spacing w:before="40" w:after="40" w:line="220" w:lineRule="exact"/>
              <w:ind w:right="113"/>
              <w:jc w:val="right"/>
              <w:rPr>
                <w:sz w:val="18"/>
                <w:szCs w:val="18"/>
              </w:rPr>
            </w:pPr>
            <w:r w:rsidRPr="00CC3BEB">
              <w:rPr>
                <w:sz w:val="18"/>
                <w:szCs w:val="18"/>
              </w:rPr>
              <w:t>10 937 762</w:t>
            </w:r>
          </w:p>
        </w:tc>
        <w:tc>
          <w:tcPr>
            <w:tcW w:w="1008" w:type="dxa"/>
            <w:vMerge/>
            <w:shd w:val="clear" w:color="auto" w:fill="auto"/>
            <w:vAlign w:val="bottom"/>
          </w:tcPr>
          <w:p w14:paraId="04E3A322" w14:textId="77777777" w:rsidR="00EA58BD" w:rsidRPr="00CC3BEB" w:rsidRDefault="00EA58BD" w:rsidP="00CC3BEB">
            <w:pPr>
              <w:spacing w:before="40" w:after="40" w:line="220" w:lineRule="exact"/>
              <w:ind w:right="113"/>
              <w:jc w:val="right"/>
              <w:rPr>
                <w:sz w:val="18"/>
                <w:szCs w:val="18"/>
                <w:lang w:val="en-US"/>
              </w:rPr>
            </w:pPr>
          </w:p>
        </w:tc>
        <w:tc>
          <w:tcPr>
            <w:tcW w:w="1399" w:type="dxa"/>
            <w:vMerge/>
            <w:shd w:val="clear" w:color="auto" w:fill="auto"/>
            <w:vAlign w:val="bottom"/>
          </w:tcPr>
          <w:p w14:paraId="2BF5FA10" w14:textId="77777777" w:rsidR="00EA58BD" w:rsidRPr="00CC3BEB" w:rsidRDefault="00EA58BD" w:rsidP="00CC3BEB">
            <w:pPr>
              <w:spacing w:before="40" w:after="40" w:line="220" w:lineRule="exact"/>
              <w:ind w:right="113"/>
              <w:jc w:val="right"/>
              <w:rPr>
                <w:sz w:val="18"/>
                <w:szCs w:val="18"/>
                <w:lang w:val="en-US"/>
              </w:rPr>
            </w:pPr>
          </w:p>
        </w:tc>
        <w:tc>
          <w:tcPr>
            <w:tcW w:w="1386" w:type="dxa"/>
            <w:vMerge/>
            <w:shd w:val="clear" w:color="auto" w:fill="auto"/>
            <w:vAlign w:val="bottom"/>
          </w:tcPr>
          <w:p w14:paraId="1686FFD2" w14:textId="77777777" w:rsidR="00EA58BD" w:rsidRPr="00CC3BEB" w:rsidRDefault="00EA58BD" w:rsidP="00CC3BEB">
            <w:pPr>
              <w:spacing w:before="40" w:after="40" w:line="220" w:lineRule="exact"/>
              <w:ind w:right="113"/>
              <w:jc w:val="right"/>
              <w:rPr>
                <w:sz w:val="18"/>
                <w:szCs w:val="18"/>
                <w:lang w:val="en-US"/>
              </w:rPr>
            </w:pPr>
          </w:p>
        </w:tc>
        <w:tc>
          <w:tcPr>
            <w:tcW w:w="2002" w:type="dxa"/>
            <w:vMerge/>
            <w:tcBorders>
              <w:top w:val="nil"/>
              <w:bottom w:val="nil"/>
            </w:tcBorders>
            <w:shd w:val="clear" w:color="auto" w:fill="auto"/>
            <w:vAlign w:val="bottom"/>
          </w:tcPr>
          <w:p w14:paraId="5410E41E" w14:textId="77777777" w:rsidR="00EA58BD" w:rsidRPr="004C184C" w:rsidRDefault="00EA58BD" w:rsidP="00CC3BEB">
            <w:pPr>
              <w:spacing w:before="40" w:after="40" w:line="220" w:lineRule="exact"/>
              <w:ind w:right="113"/>
              <w:jc w:val="right"/>
              <w:rPr>
                <w:sz w:val="18"/>
                <w:lang w:val="en-US"/>
              </w:rPr>
            </w:pPr>
          </w:p>
        </w:tc>
      </w:tr>
      <w:tr w:rsidR="00CC3BEB" w:rsidRPr="004C184C" w14:paraId="3A5CAE28" w14:textId="77777777" w:rsidTr="00A612D1">
        <w:tc>
          <w:tcPr>
            <w:tcW w:w="1680" w:type="dxa"/>
            <w:gridSpan w:val="3"/>
            <w:shd w:val="clear" w:color="auto" w:fill="auto"/>
          </w:tcPr>
          <w:p w14:paraId="1C4D7B9B" w14:textId="77777777" w:rsidR="00EA58BD" w:rsidRPr="00CC3BEB" w:rsidRDefault="00EA58BD" w:rsidP="00581C3D">
            <w:pPr>
              <w:spacing w:before="40" w:after="80" w:line="220" w:lineRule="exact"/>
              <w:ind w:right="50"/>
              <w:rPr>
                <w:sz w:val="18"/>
                <w:szCs w:val="18"/>
              </w:rPr>
            </w:pPr>
            <w:r w:rsidRPr="00CC3BEB">
              <w:rPr>
                <w:sz w:val="18"/>
                <w:szCs w:val="18"/>
              </w:rPr>
              <w:t>Южный регион</w:t>
            </w:r>
          </w:p>
        </w:tc>
        <w:tc>
          <w:tcPr>
            <w:tcW w:w="1064" w:type="dxa"/>
            <w:shd w:val="clear" w:color="auto" w:fill="auto"/>
            <w:vAlign w:val="bottom"/>
          </w:tcPr>
          <w:p w14:paraId="638BAF37" w14:textId="77777777" w:rsidR="00EA58BD" w:rsidRPr="00CC3BEB" w:rsidRDefault="00EA58BD" w:rsidP="00581C3D">
            <w:pPr>
              <w:spacing w:before="40" w:after="80" w:line="220" w:lineRule="exact"/>
              <w:ind w:right="113"/>
              <w:jc w:val="right"/>
              <w:rPr>
                <w:sz w:val="18"/>
                <w:szCs w:val="18"/>
              </w:rPr>
            </w:pPr>
            <w:r w:rsidRPr="00CC3BEB">
              <w:rPr>
                <w:sz w:val="18"/>
                <w:szCs w:val="18"/>
              </w:rPr>
              <w:t>9 399 578</w:t>
            </w:r>
          </w:p>
        </w:tc>
        <w:tc>
          <w:tcPr>
            <w:tcW w:w="1008" w:type="dxa"/>
            <w:vMerge w:val="restart"/>
            <w:shd w:val="clear" w:color="auto" w:fill="auto"/>
            <w:vAlign w:val="bottom"/>
          </w:tcPr>
          <w:p w14:paraId="00CDBCE2" w14:textId="7741AE95" w:rsidR="00EA58BD" w:rsidRPr="00CC3BEB" w:rsidRDefault="00EA58BD" w:rsidP="00581C3D">
            <w:pPr>
              <w:spacing w:before="40" w:after="80" w:line="220" w:lineRule="exact"/>
              <w:ind w:right="113"/>
              <w:jc w:val="right"/>
              <w:rPr>
                <w:sz w:val="18"/>
                <w:szCs w:val="18"/>
              </w:rPr>
            </w:pPr>
            <w:r w:rsidRPr="00CC3BEB">
              <w:rPr>
                <w:sz w:val="18"/>
                <w:szCs w:val="18"/>
              </w:rPr>
              <w:t>132</w:t>
            </w:r>
            <w:r w:rsidR="00CC3BEB" w:rsidRPr="00CC3BEB">
              <w:rPr>
                <w:sz w:val="18"/>
                <w:szCs w:val="18"/>
              </w:rPr>
              <w:t>,</w:t>
            </w:r>
            <w:r w:rsidRPr="00CC3BEB">
              <w:rPr>
                <w:sz w:val="18"/>
                <w:szCs w:val="18"/>
              </w:rPr>
              <w:t>9</w:t>
            </w:r>
          </w:p>
        </w:tc>
        <w:tc>
          <w:tcPr>
            <w:tcW w:w="1399" w:type="dxa"/>
            <w:vMerge w:val="restart"/>
            <w:shd w:val="clear" w:color="auto" w:fill="auto"/>
            <w:vAlign w:val="bottom"/>
          </w:tcPr>
          <w:p w14:paraId="6FD3CCCA" w14:textId="28F59F0A" w:rsidR="00EA58BD" w:rsidRPr="00CC3BEB" w:rsidRDefault="00EA58BD" w:rsidP="00581C3D">
            <w:pPr>
              <w:spacing w:before="40" w:after="80" w:line="220" w:lineRule="exact"/>
              <w:ind w:right="113"/>
              <w:jc w:val="right"/>
              <w:rPr>
                <w:sz w:val="18"/>
                <w:szCs w:val="18"/>
              </w:rPr>
            </w:pPr>
            <w:r w:rsidRPr="00CC3BEB">
              <w:rPr>
                <w:sz w:val="18"/>
                <w:szCs w:val="18"/>
              </w:rPr>
              <w:t>13</w:t>
            </w:r>
            <w:r w:rsidR="00CC3BEB" w:rsidRPr="00CC3BEB">
              <w:rPr>
                <w:sz w:val="18"/>
                <w:szCs w:val="18"/>
              </w:rPr>
              <w:t>,</w:t>
            </w:r>
            <w:r w:rsidRPr="00CC3BEB">
              <w:rPr>
                <w:sz w:val="18"/>
                <w:szCs w:val="18"/>
              </w:rPr>
              <w:t>0</w:t>
            </w:r>
          </w:p>
        </w:tc>
        <w:tc>
          <w:tcPr>
            <w:tcW w:w="1386" w:type="dxa"/>
            <w:vMerge w:val="restart"/>
            <w:shd w:val="clear" w:color="auto" w:fill="auto"/>
            <w:vAlign w:val="bottom"/>
          </w:tcPr>
          <w:p w14:paraId="2B646569" w14:textId="2E415CBB" w:rsidR="00EA58BD" w:rsidRPr="00CC3BEB" w:rsidRDefault="00EA58BD" w:rsidP="00581C3D">
            <w:pPr>
              <w:spacing w:before="40" w:after="80" w:line="220" w:lineRule="exact"/>
              <w:ind w:right="113"/>
              <w:jc w:val="right"/>
              <w:rPr>
                <w:sz w:val="18"/>
                <w:szCs w:val="18"/>
              </w:rPr>
            </w:pPr>
            <w:r w:rsidRPr="00CC3BEB">
              <w:rPr>
                <w:sz w:val="18"/>
                <w:szCs w:val="18"/>
              </w:rPr>
              <w:t>6</w:t>
            </w:r>
            <w:r w:rsidR="00CC3BEB" w:rsidRPr="00CC3BEB">
              <w:rPr>
                <w:sz w:val="18"/>
                <w:szCs w:val="18"/>
              </w:rPr>
              <w:t>,</w:t>
            </w:r>
            <w:r w:rsidRPr="00CC3BEB">
              <w:rPr>
                <w:sz w:val="18"/>
                <w:szCs w:val="18"/>
              </w:rPr>
              <w:t>1</w:t>
            </w:r>
          </w:p>
        </w:tc>
        <w:tc>
          <w:tcPr>
            <w:tcW w:w="2002" w:type="dxa"/>
            <w:vMerge w:val="restart"/>
            <w:tcBorders>
              <w:top w:val="nil"/>
              <w:bottom w:val="nil"/>
            </w:tcBorders>
            <w:shd w:val="clear" w:color="auto" w:fill="auto"/>
            <w:vAlign w:val="bottom"/>
          </w:tcPr>
          <w:p w14:paraId="45932E1B" w14:textId="77777777" w:rsidR="00EA58BD" w:rsidRPr="004C184C" w:rsidRDefault="00EA58BD" w:rsidP="00581C3D">
            <w:pPr>
              <w:spacing w:before="40" w:after="80" w:line="220" w:lineRule="exact"/>
              <w:ind w:right="113"/>
              <w:jc w:val="right"/>
              <w:rPr>
                <w:sz w:val="18"/>
                <w:lang w:val="en-US"/>
              </w:rPr>
            </w:pPr>
          </w:p>
        </w:tc>
      </w:tr>
      <w:tr w:rsidR="00CC3BEB" w:rsidRPr="004C184C" w14:paraId="7DF46FE2" w14:textId="77777777" w:rsidTr="00A612D1">
        <w:tc>
          <w:tcPr>
            <w:tcW w:w="728" w:type="dxa"/>
            <w:gridSpan w:val="2"/>
            <w:shd w:val="clear" w:color="auto" w:fill="auto"/>
          </w:tcPr>
          <w:p w14:paraId="10920109" w14:textId="77777777" w:rsidR="00EA58BD" w:rsidRPr="00CC3BEB" w:rsidRDefault="00EA58BD" w:rsidP="00581C3D">
            <w:pPr>
              <w:spacing w:before="40" w:after="80" w:line="220" w:lineRule="exact"/>
              <w:ind w:right="113"/>
              <w:rPr>
                <w:sz w:val="18"/>
                <w:szCs w:val="18"/>
                <w:lang w:val="en-US"/>
              </w:rPr>
            </w:pPr>
          </w:p>
        </w:tc>
        <w:tc>
          <w:tcPr>
            <w:tcW w:w="952" w:type="dxa"/>
            <w:shd w:val="clear" w:color="auto" w:fill="auto"/>
          </w:tcPr>
          <w:p w14:paraId="4C3E7B34" w14:textId="77777777" w:rsidR="00EA58BD" w:rsidRPr="00CC3BEB" w:rsidRDefault="00EA58BD" w:rsidP="00581C3D">
            <w:pPr>
              <w:spacing w:before="40" w:after="80" w:line="220" w:lineRule="exact"/>
              <w:ind w:right="50"/>
              <w:rPr>
                <w:sz w:val="18"/>
                <w:szCs w:val="18"/>
              </w:rPr>
            </w:pPr>
            <w:r w:rsidRPr="00CC3BEB">
              <w:rPr>
                <w:sz w:val="18"/>
                <w:szCs w:val="18"/>
              </w:rPr>
              <w:t>Женщины</w:t>
            </w:r>
          </w:p>
        </w:tc>
        <w:tc>
          <w:tcPr>
            <w:tcW w:w="1064" w:type="dxa"/>
            <w:shd w:val="clear" w:color="auto" w:fill="auto"/>
            <w:vAlign w:val="bottom"/>
          </w:tcPr>
          <w:p w14:paraId="140957EE" w14:textId="77777777" w:rsidR="00EA58BD" w:rsidRPr="00CC3BEB" w:rsidRDefault="00EA58BD" w:rsidP="00581C3D">
            <w:pPr>
              <w:spacing w:before="40" w:after="80" w:line="220" w:lineRule="exact"/>
              <w:ind w:right="113"/>
              <w:jc w:val="right"/>
              <w:rPr>
                <w:sz w:val="18"/>
                <w:szCs w:val="18"/>
              </w:rPr>
            </w:pPr>
            <w:r w:rsidRPr="00CC3BEB">
              <w:rPr>
                <w:sz w:val="18"/>
                <w:szCs w:val="18"/>
              </w:rPr>
              <w:t>4 769 225</w:t>
            </w:r>
          </w:p>
        </w:tc>
        <w:tc>
          <w:tcPr>
            <w:tcW w:w="1008" w:type="dxa"/>
            <w:vMerge/>
            <w:shd w:val="clear" w:color="auto" w:fill="auto"/>
            <w:vAlign w:val="bottom"/>
          </w:tcPr>
          <w:p w14:paraId="457EF75D" w14:textId="77777777" w:rsidR="00EA58BD" w:rsidRPr="004C184C" w:rsidRDefault="00EA58BD" w:rsidP="00581C3D">
            <w:pPr>
              <w:spacing w:before="40" w:after="80" w:line="220" w:lineRule="exact"/>
              <w:ind w:right="113"/>
              <w:jc w:val="right"/>
              <w:rPr>
                <w:sz w:val="18"/>
                <w:lang w:val="en-US"/>
              </w:rPr>
            </w:pPr>
          </w:p>
        </w:tc>
        <w:tc>
          <w:tcPr>
            <w:tcW w:w="1399" w:type="dxa"/>
            <w:vMerge/>
            <w:shd w:val="clear" w:color="auto" w:fill="auto"/>
            <w:vAlign w:val="bottom"/>
          </w:tcPr>
          <w:p w14:paraId="32E48394" w14:textId="77777777" w:rsidR="00EA58BD" w:rsidRPr="004C184C" w:rsidRDefault="00EA58BD" w:rsidP="00581C3D">
            <w:pPr>
              <w:spacing w:before="40" w:after="80" w:line="220" w:lineRule="exact"/>
              <w:ind w:right="113"/>
              <w:jc w:val="right"/>
              <w:rPr>
                <w:sz w:val="18"/>
                <w:lang w:val="en-US"/>
              </w:rPr>
            </w:pPr>
          </w:p>
        </w:tc>
        <w:tc>
          <w:tcPr>
            <w:tcW w:w="1386" w:type="dxa"/>
            <w:vMerge/>
            <w:shd w:val="clear" w:color="auto" w:fill="auto"/>
            <w:vAlign w:val="bottom"/>
          </w:tcPr>
          <w:p w14:paraId="0398819D" w14:textId="77777777" w:rsidR="00EA58BD" w:rsidRPr="004C184C" w:rsidRDefault="00EA58BD" w:rsidP="00581C3D">
            <w:pPr>
              <w:spacing w:before="40" w:after="80" w:line="220" w:lineRule="exact"/>
              <w:ind w:right="113"/>
              <w:jc w:val="right"/>
              <w:rPr>
                <w:sz w:val="18"/>
                <w:lang w:val="en-US"/>
              </w:rPr>
            </w:pPr>
          </w:p>
        </w:tc>
        <w:tc>
          <w:tcPr>
            <w:tcW w:w="2002" w:type="dxa"/>
            <w:vMerge/>
            <w:tcBorders>
              <w:top w:val="nil"/>
              <w:bottom w:val="nil"/>
            </w:tcBorders>
            <w:shd w:val="clear" w:color="auto" w:fill="auto"/>
            <w:vAlign w:val="bottom"/>
          </w:tcPr>
          <w:p w14:paraId="0CB10408" w14:textId="77777777" w:rsidR="00EA58BD" w:rsidRPr="004C184C" w:rsidRDefault="00EA58BD" w:rsidP="00581C3D">
            <w:pPr>
              <w:spacing w:before="40" w:after="80" w:line="220" w:lineRule="exact"/>
              <w:ind w:right="113"/>
              <w:jc w:val="right"/>
              <w:rPr>
                <w:sz w:val="18"/>
                <w:lang w:val="en-US"/>
              </w:rPr>
            </w:pPr>
          </w:p>
        </w:tc>
      </w:tr>
      <w:tr w:rsidR="00CC3BEB" w:rsidRPr="004C184C" w14:paraId="6992FC64" w14:textId="77777777" w:rsidTr="00A612D1">
        <w:tc>
          <w:tcPr>
            <w:tcW w:w="728" w:type="dxa"/>
            <w:gridSpan w:val="2"/>
            <w:shd w:val="clear" w:color="auto" w:fill="auto"/>
          </w:tcPr>
          <w:p w14:paraId="25752E29" w14:textId="77777777" w:rsidR="00EA58BD" w:rsidRPr="00CC3BEB" w:rsidRDefault="00EA58BD" w:rsidP="00581C3D">
            <w:pPr>
              <w:spacing w:before="40" w:after="80" w:line="220" w:lineRule="exact"/>
              <w:ind w:right="113"/>
              <w:rPr>
                <w:sz w:val="18"/>
                <w:szCs w:val="18"/>
                <w:lang w:val="en-US"/>
              </w:rPr>
            </w:pPr>
          </w:p>
        </w:tc>
        <w:tc>
          <w:tcPr>
            <w:tcW w:w="952" w:type="dxa"/>
            <w:shd w:val="clear" w:color="auto" w:fill="auto"/>
          </w:tcPr>
          <w:p w14:paraId="1B789484" w14:textId="77777777" w:rsidR="00EA58BD" w:rsidRPr="00CC3BEB" w:rsidRDefault="00EA58BD" w:rsidP="00581C3D">
            <w:pPr>
              <w:spacing w:before="40" w:after="80" w:line="220" w:lineRule="exact"/>
              <w:ind w:right="50"/>
              <w:rPr>
                <w:sz w:val="18"/>
                <w:szCs w:val="18"/>
              </w:rPr>
            </w:pPr>
            <w:r w:rsidRPr="00CC3BEB">
              <w:rPr>
                <w:sz w:val="18"/>
                <w:szCs w:val="18"/>
              </w:rPr>
              <w:t>Мужчины</w:t>
            </w:r>
          </w:p>
        </w:tc>
        <w:tc>
          <w:tcPr>
            <w:tcW w:w="1064" w:type="dxa"/>
            <w:shd w:val="clear" w:color="auto" w:fill="auto"/>
            <w:vAlign w:val="bottom"/>
          </w:tcPr>
          <w:p w14:paraId="7BE65993" w14:textId="77777777" w:rsidR="00EA58BD" w:rsidRPr="00CC3BEB" w:rsidRDefault="00EA58BD" w:rsidP="00581C3D">
            <w:pPr>
              <w:spacing w:before="40" w:after="80" w:line="220" w:lineRule="exact"/>
              <w:ind w:right="113"/>
              <w:jc w:val="right"/>
              <w:rPr>
                <w:sz w:val="18"/>
                <w:szCs w:val="18"/>
              </w:rPr>
            </w:pPr>
            <w:r w:rsidRPr="00CC3BEB">
              <w:rPr>
                <w:sz w:val="18"/>
                <w:szCs w:val="18"/>
              </w:rPr>
              <w:t>4 630 353</w:t>
            </w:r>
          </w:p>
        </w:tc>
        <w:tc>
          <w:tcPr>
            <w:tcW w:w="1008" w:type="dxa"/>
            <w:vMerge/>
            <w:shd w:val="clear" w:color="auto" w:fill="auto"/>
            <w:vAlign w:val="bottom"/>
          </w:tcPr>
          <w:p w14:paraId="4F07637F" w14:textId="77777777" w:rsidR="00EA58BD" w:rsidRPr="004C184C" w:rsidRDefault="00EA58BD" w:rsidP="00581C3D">
            <w:pPr>
              <w:spacing w:before="40" w:after="80" w:line="220" w:lineRule="exact"/>
              <w:ind w:right="113"/>
              <w:jc w:val="right"/>
              <w:rPr>
                <w:sz w:val="18"/>
                <w:lang w:val="en-US"/>
              </w:rPr>
            </w:pPr>
          </w:p>
        </w:tc>
        <w:tc>
          <w:tcPr>
            <w:tcW w:w="1399" w:type="dxa"/>
            <w:vMerge/>
            <w:shd w:val="clear" w:color="auto" w:fill="auto"/>
            <w:vAlign w:val="bottom"/>
          </w:tcPr>
          <w:p w14:paraId="6980EC28" w14:textId="77777777" w:rsidR="00EA58BD" w:rsidRPr="004C184C" w:rsidRDefault="00EA58BD" w:rsidP="00581C3D">
            <w:pPr>
              <w:spacing w:before="40" w:after="80" w:line="220" w:lineRule="exact"/>
              <w:ind w:right="113"/>
              <w:jc w:val="right"/>
              <w:rPr>
                <w:sz w:val="18"/>
                <w:lang w:val="en-US"/>
              </w:rPr>
            </w:pPr>
          </w:p>
        </w:tc>
        <w:tc>
          <w:tcPr>
            <w:tcW w:w="1386" w:type="dxa"/>
            <w:vMerge/>
            <w:shd w:val="clear" w:color="auto" w:fill="auto"/>
            <w:vAlign w:val="bottom"/>
          </w:tcPr>
          <w:p w14:paraId="11F09F63" w14:textId="77777777" w:rsidR="00EA58BD" w:rsidRPr="004C184C" w:rsidRDefault="00EA58BD" w:rsidP="00581C3D">
            <w:pPr>
              <w:spacing w:before="40" w:after="80" w:line="220" w:lineRule="exact"/>
              <w:ind w:right="113"/>
              <w:jc w:val="right"/>
              <w:rPr>
                <w:sz w:val="18"/>
                <w:lang w:val="en-US"/>
              </w:rPr>
            </w:pPr>
          </w:p>
        </w:tc>
        <w:tc>
          <w:tcPr>
            <w:tcW w:w="2002" w:type="dxa"/>
            <w:vMerge/>
            <w:tcBorders>
              <w:top w:val="nil"/>
              <w:bottom w:val="single" w:sz="12" w:space="0" w:color="auto"/>
            </w:tcBorders>
            <w:shd w:val="clear" w:color="auto" w:fill="auto"/>
            <w:vAlign w:val="bottom"/>
          </w:tcPr>
          <w:p w14:paraId="571F5F2C" w14:textId="77777777" w:rsidR="00EA58BD" w:rsidRPr="004C184C" w:rsidRDefault="00EA58BD" w:rsidP="00581C3D">
            <w:pPr>
              <w:spacing w:before="40" w:after="80" w:line="220" w:lineRule="exact"/>
              <w:ind w:right="113"/>
              <w:jc w:val="right"/>
              <w:rPr>
                <w:sz w:val="18"/>
                <w:lang w:val="en-US"/>
              </w:rPr>
            </w:pPr>
          </w:p>
        </w:tc>
      </w:tr>
    </w:tbl>
    <w:bookmarkEnd w:id="3"/>
    <w:p w14:paraId="46E96743" w14:textId="3EB10D16" w:rsidR="00EA58BD" w:rsidRPr="00BE449A" w:rsidRDefault="00EA58BD" w:rsidP="005F55DE">
      <w:pPr>
        <w:pStyle w:val="SingleTxtG"/>
        <w:spacing w:before="160"/>
      </w:pPr>
      <w:r>
        <w:t>9.</w:t>
      </w:r>
      <w:r>
        <w:tab/>
        <w:t>По состоянию на декабрь 2019 года в Таиланде было зарегистрировано 2</w:t>
      </w:r>
      <w:r w:rsidR="000C4E2D">
        <w:t> </w:t>
      </w:r>
      <w:r>
        <w:t>015</w:t>
      </w:r>
      <w:r w:rsidR="000C4E2D">
        <w:t> </w:t>
      </w:r>
      <w:r>
        <w:t>385 лиц с инвалидностью, из которых 963 507 составляли женщины и 1</w:t>
      </w:r>
      <w:r w:rsidR="00CF4AA9">
        <w:t> </w:t>
      </w:r>
      <w:r>
        <w:t>051</w:t>
      </w:r>
      <w:r w:rsidR="00CF4AA9">
        <w:t> </w:t>
      </w:r>
      <w:r>
        <w:t>878</w:t>
      </w:r>
      <w:r w:rsidR="00CF4AA9">
        <w:t> </w:t>
      </w:r>
      <w:r w:rsidRPr="00EF4049">
        <w:t>—</w:t>
      </w:r>
      <w:r>
        <w:t xml:space="preserve"> мужчины, 83 543 лица (4,14 </w:t>
      </w:r>
      <w:bookmarkStart w:id="4" w:name="_Hlk90799050"/>
      <w:r>
        <w:t>процента</w:t>
      </w:r>
      <w:bookmarkEnd w:id="4"/>
      <w:r>
        <w:t xml:space="preserve">) были моложе 14 лет, 850 270 лиц (42,19 </w:t>
      </w:r>
      <w:r w:rsidRPr="00F67835">
        <w:t>процента</w:t>
      </w:r>
      <w:r>
        <w:t xml:space="preserve">) </w:t>
      </w:r>
      <w:r w:rsidRPr="00EF4049">
        <w:t>—</w:t>
      </w:r>
      <w:r>
        <w:t xml:space="preserve"> в возрасте 15-59 лет и 1 081 572 лица (53,67 </w:t>
      </w:r>
      <w:r w:rsidRPr="00F67835">
        <w:t>процента</w:t>
      </w:r>
      <w:r>
        <w:t xml:space="preserve">) </w:t>
      </w:r>
      <w:r w:rsidRPr="00EF4049">
        <w:t>—</w:t>
      </w:r>
      <w:r>
        <w:t xml:space="preserve"> старше 60 лет.</w:t>
      </w:r>
    </w:p>
    <w:p w14:paraId="032B5481" w14:textId="77777777" w:rsidR="00EA58BD" w:rsidRPr="00BE449A" w:rsidRDefault="00EA58BD" w:rsidP="00EA58BD">
      <w:pPr>
        <w:pStyle w:val="H23G"/>
      </w:pPr>
      <w:r>
        <w:tab/>
      </w:r>
      <w:r>
        <w:tab/>
      </w:r>
      <w:r>
        <w:rPr>
          <w:bCs/>
        </w:rPr>
        <w:t>Языки</w:t>
      </w:r>
    </w:p>
    <w:p w14:paraId="30558034" w14:textId="77777777" w:rsidR="00EA58BD" w:rsidRPr="00BE449A" w:rsidRDefault="00EA58BD" w:rsidP="00EA58BD">
      <w:pPr>
        <w:pStyle w:val="SingleTxtG"/>
      </w:pPr>
      <w:r>
        <w:t>10.</w:t>
      </w:r>
      <w:r>
        <w:tab/>
        <w:t xml:space="preserve">Официальным языком Таиланда является тайский язык. В то время как центральный диалект является стандартным разговорным диалектом, в разных регионах говорят на нескольких местных диалектах. Помимо тайского языка, некоторые этнические группы говорят на своих языках. Например, мусульмане-малайцы в провинциях Паттани, Яла и Наратхиват говорят на местном малайском языке, в то время как этническая группа </w:t>
      </w:r>
      <w:proofErr w:type="spellStart"/>
      <w:r>
        <w:t>карен</w:t>
      </w:r>
      <w:proofErr w:type="spellEnd"/>
      <w:r>
        <w:t xml:space="preserve"> говорит на языках своих племен, а этническая группа </w:t>
      </w:r>
      <w:proofErr w:type="spellStart"/>
      <w:r>
        <w:t>хмонг</w:t>
      </w:r>
      <w:proofErr w:type="spellEnd"/>
      <w:r>
        <w:t xml:space="preserve"> </w:t>
      </w:r>
      <w:r w:rsidRPr="006C62B5">
        <w:t>—</w:t>
      </w:r>
      <w:r>
        <w:t xml:space="preserve"> на языке </w:t>
      </w:r>
      <w:proofErr w:type="spellStart"/>
      <w:r>
        <w:t>хмонг</w:t>
      </w:r>
      <w:proofErr w:type="spellEnd"/>
      <w:r>
        <w:t>.</w:t>
      </w:r>
    </w:p>
    <w:p w14:paraId="5B240C3B" w14:textId="77777777" w:rsidR="00EA58BD" w:rsidRPr="00BE449A" w:rsidRDefault="00EA58BD" w:rsidP="00EA58BD">
      <w:pPr>
        <w:pStyle w:val="H23G"/>
      </w:pPr>
      <w:r>
        <w:tab/>
      </w:r>
      <w:r>
        <w:tab/>
      </w:r>
      <w:r>
        <w:rPr>
          <w:bCs/>
        </w:rPr>
        <w:t>Экономика</w:t>
      </w:r>
    </w:p>
    <w:p w14:paraId="10F60CE7" w14:textId="4578220C" w:rsidR="00EA58BD" w:rsidRPr="00BE449A" w:rsidRDefault="00EA58BD" w:rsidP="00EA58BD">
      <w:pPr>
        <w:pStyle w:val="SingleTxtG"/>
      </w:pPr>
      <w:r>
        <w:t>11.</w:t>
      </w:r>
      <w:r>
        <w:tab/>
        <w:t xml:space="preserve">С 2011 года Таиланд стал страной с уровнем дохода выше среднего. </w:t>
      </w:r>
      <w:r w:rsidR="00CF4AA9">
        <w:br/>
      </w:r>
      <w:r>
        <w:t>В 2019 году объем ВВП в текущих ценах составил 16 879,0 млрд тайских батов (543,7</w:t>
      </w:r>
      <w:r w:rsidR="00CF4AA9">
        <w:t> </w:t>
      </w:r>
      <w:r>
        <w:t xml:space="preserve">млрд долл. США). ВВП на душу населения составил 248 257,4 тайских </w:t>
      </w:r>
      <w:proofErr w:type="gramStart"/>
      <w:r>
        <w:t>батов</w:t>
      </w:r>
      <w:proofErr w:type="gramEnd"/>
      <w:r>
        <w:t xml:space="preserve"> на</w:t>
      </w:r>
      <w:r w:rsidR="00CF4AA9">
        <w:t> </w:t>
      </w:r>
      <w:r>
        <w:t>человека в год (7996,2 долл. США на человека в год), увеличившись с 241</w:t>
      </w:r>
      <w:r w:rsidR="00CF4AA9">
        <w:t> </w:t>
      </w:r>
      <w:r>
        <w:t>269,6</w:t>
      </w:r>
      <w:r w:rsidR="00CF4AA9">
        <w:t> </w:t>
      </w:r>
      <w:r>
        <w:t xml:space="preserve">тайских батов на человека в год (7467,1 долл. США на человека в год) в предыдущем году. Доля населения, живущего за национальной чертой бедности, составила 9,85 </w:t>
      </w:r>
      <w:bookmarkStart w:id="5" w:name="_Hlk90800709"/>
      <w:r>
        <w:t>процента</w:t>
      </w:r>
      <w:bookmarkEnd w:id="5"/>
      <w:r>
        <w:t xml:space="preserve"> в 2018 году и 8,61 процента в 2019 году, снизившись на 12,59</w:t>
      </w:r>
      <w:r w:rsidR="00CF4AA9">
        <w:t> </w:t>
      </w:r>
      <w:r w:rsidRPr="008F7359">
        <w:t>процента</w:t>
      </w:r>
      <w:r>
        <w:t>.</w:t>
      </w:r>
    </w:p>
    <w:p w14:paraId="4A59A8BF" w14:textId="384C011F" w:rsidR="00EA58BD" w:rsidRPr="00BE449A" w:rsidRDefault="00EA58BD" w:rsidP="00EA58BD">
      <w:pPr>
        <w:pStyle w:val="SingleTxtG"/>
      </w:pPr>
      <w:r>
        <w:t>12.</w:t>
      </w:r>
      <w:r>
        <w:tab/>
        <w:t>В 2019 году экономика Таиланда выросла на 2,4 процента по сравнению с 4,2</w:t>
      </w:r>
      <w:r w:rsidR="00CF4AA9">
        <w:t> </w:t>
      </w:r>
      <w:r>
        <w:t xml:space="preserve">процента в 2018 году. Что касается расходов, то частное потребление и инвестиции выросли соответственно на 4,5 процента и 2,8 процента и постоянно увеличивались с 4,6 процента и 4,1 процента в предыдущем году. Кроме того, государственное потребление и инвестиции увеличились соответственно на 1,4 процента и 0,2 процента по сравнению с 2,6 процента и 2,9 процента в предыдущем году. Однако стоимость экспорта снизилась на 3,2 процента по сравнению с ростом на 7,5 процента в предыдущем году. </w:t>
      </w:r>
    </w:p>
    <w:p w14:paraId="6CAB9561" w14:textId="47E3E712" w:rsidR="00EA58BD" w:rsidRPr="00BE449A" w:rsidRDefault="00EA58BD" w:rsidP="00EA58BD">
      <w:pPr>
        <w:pStyle w:val="SingleTxtG"/>
      </w:pPr>
      <w:r>
        <w:t>13.</w:t>
      </w:r>
      <w:r>
        <w:tab/>
        <w:t>Что касается производства, то на долю сельскохозяйственного и несельскохозяйственного секторов приходилось соответственно 6,16 процента и 93,84</w:t>
      </w:r>
      <w:r w:rsidR="00CF4AA9">
        <w:t> </w:t>
      </w:r>
      <w:r>
        <w:t xml:space="preserve">процента ВВП. Сельскохозяйственное производство, лесоводство и рыболовство, сектор гостиничного хозяйства и общественного питания, оптовая и розничная торговля; сектор ремонта автотранспортных средств и мотоциклов, а также сектор транспорта и хранения расширились соответственно на 0,1 процента, </w:t>
      </w:r>
      <w:r>
        <w:lastRenderedPageBreak/>
        <w:t>5,5</w:t>
      </w:r>
      <w:r w:rsidR="00CF4AA9">
        <w:t> </w:t>
      </w:r>
      <w:r>
        <w:t>процента, 5,7 процента, 3,4 процента, замедлившись по сравнению с ростом на 5,5</w:t>
      </w:r>
      <w:r w:rsidR="00CF4AA9">
        <w:t> </w:t>
      </w:r>
      <w:r>
        <w:t>процента, 7,6 процента, 6,6 процента и 4,4 процента в предыдущем году. Производственный сектор сократился на 0,7 процента по сравнению с ростом на 3,2</w:t>
      </w:r>
      <w:r w:rsidR="00CF4AA9">
        <w:t> </w:t>
      </w:r>
      <w:r>
        <w:t xml:space="preserve">процента в 2018 году. </w:t>
      </w:r>
    </w:p>
    <w:p w14:paraId="0D8E9CF5" w14:textId="77777777" w:rsidR="00EA58BD" w:rsidRPr="00BE449A" w:rsidRDefault="00EA58BD" w:rsidP="00EA58BD">
      <w:pPr>
        <w:pStyle w:val="SingleTxtG"/>
      </w:pPr>
      <w:r>
        <w:t>14.</w:t>
      </w:r>
      <w:r>
        <w:tab/>
        <w:t xml:space="preserve">Общий бюджет страны на 2019 год был установлен в размере 3,0 трлн батов, что соответствует росту на 1 процент по сравнению с бюджетом на 2018 год. </w:t>
      </w:r>
    </w:p>
    <w:p w14:paraId="33281A14" w14:textId="0D2474D5" w:rsidR="00EA58BD" w:rsidRPr="00BE449A" w:rsidRDefault="00EA58BD" w:rsidP="00950C45">
      <w:pPr>
        <w:pStyle w:val="SingleTxtG"/>
        <w:spacing w:after="240"/>
      </w:pPr>
      <w:r>
        <w:t>15.</w:t>
      </w:r>
      <w:r>
        <w:tab/>
        <w:t>В целом сохранялась экономическая стабильность. Базовая инфляция составила 0,7 процента, а текущий счет имел профицит в размере 6,8 процента от ВВП.</w:t>
      </w:r>
    </w:p>
    <w:tbl>
      <w:tblPr>
        <w:tblW w:w="8504"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2309"/>
        <w:gridCol w:w="1134"/>
        <w:gridCol w:w="385"/>
        <w:gridCol w:w="525"/>
        <w:gridCol w:w="1102"/>
        <w:gridCol w:w="781"/>
      </w:tblGrid>
      <w:tr w:rsidR="00EA58BD" w:rsidRPr="004C184C" w14:paraId="1135CDBD" w14:textId="77777777" w:rsidTr="00CF4AA9">
        <w:trPr>
          <w:tblHeader/>
        </w:trPr>
        <w:tc>
          <w:tcPr>
            <w:tcW w:w="2268" w:type="dxa"/>
            <w:tcBorders>
              <w:top w:val="single" w:sz="4" w:space="0" w:color="auto"/>
              <w:bottom w:val="single" w:sz="12" w:space="0" w:color="auto"/>
            </w:tcBorders>
            <w:shd w:val="clear" w:color="auto" w:fill="auto"/>
            <w:vAlign w:val="bottom"/>
          </w:tcPr>
          <w:p w14:paraId="247D3826" w14:textId="77777777" w:rsidR="00EA58BD" w:rsidRPr="00CF4AA9" w:rsidRDefault="00EA58BD" w:rsidP="00CF4AA9">
            <w:pPr>
              <w:spacing w:before="80" w:after="80" w:line="200" w:lineRule="exact"/>
              <w:ind w:left="60" w:right="113"/>
              <w:rPr>
                <w:rFonts w:cs="Times New Roman"/>
                <w:i/>
                <w:sz w:val="16"/>
                <w:szCs w:val="16"/>
              </w:rPr>
            </w:pPr>
            <w:r w:rsidRPr="00CF4AA9">
              <w:rPr>
                <w:rFonts w:cs="Times New Roman"/>
                <w:i/>
                <w:iCs/>
                <w:sz w:val="16"/>
                <w:szCs w:val="16"/>
              </w:rPr>
              <w:t>Доход на душу населения</w:t>
            </w:r>
            <w:r w:rsidRPr="00CF4AA9">
              <w:rPr>
                <w:rFonts w:cs="Times New Roman"/>
                <w:sz w:val="16"/>
                <w:szCs w:val="16"/>
              </w:rPr>
              <w:t xml:space="preserve"> </w:t>
            </w:r>
          </w:p>
        </w:tc>
        <w:tc>
          <w:tcPr>
            <w:tcW w:w="6236" w:type="dxa"/>
            <w:gridSpan w:val="6"/>
            <w:tcBorders>
              <w:top w:val="single" w:sz="4" w:space="0" w:color="auto"/>
              <w:bottom w:val="single" w:sz="12" w:space="0" w:color="auto"/>
            </w:tcBorders>
            <w:shd w:val="clear" w:color="auto" w:fill="auto"/>
            <w:vAlign w:val="bottom"/>
          </w:tcPr>
          <w:p w14:paraId="72DFDD32" w14:textId="77777777" w:rsidR="00EA58BD" w:rsidRPr="00CF4AA9" w:rsidRDefault="00EA58BD" w:rsidP="00CF4AA9">
            <w:pPr>
              <w:spacing w:before="80" w:after="80" w:line="200" w:lineRule="exact"/>
              <w:ind w:right="113"/>
              <w:jc w:val="right"/>
              <w:rPr>
                <w:rFonts w:cs="Times New Roman"/>
                <w:i/>
                <w:sz w:val="16"/>
                <w:szCs w:val="16"/>
              </w:rPr>
            </w:pPr>
            <w:r w:rsidRPr="00CF4AA9">
              <w:rPr>
                <w:rFonts w:cs="Times New Roman"/>
                <w:i/>
                <w:iCs/>
                <w:sz w:val="16"/>
                <w:szCs w:val="16"/>
              </w:rPr>
              <w:t>4615,24 долл. США (147 088 батов)</w:t>
            </w:r>
            <w:r w:rsidRPr="00CF4AA9">
              <w:rPr>
                <w:rStyle w:val="aa"/>
                <w:rFonts w:cs="Times New Roman"/>
                <w:i/>
                <w:szCs w:val="18"/>
                <w:rtl/>
              </w:rPr>
              <w:footnoteReference w:id="3"/>
            </w:r>
          </w:p>
        </w:tc>
      </w:tr>
      <w:tr w:rsidR="00EA58BD" w:rsidRPr="004C184C" w14:paraId="02CC31AD" w14:textId="77777777" w:rsidTr="00CF4AA9">
        <w:tc>
          <w:tcPr>
            <w:tcW w:w="2268" w:type="dxa"/>
            <w:tcBorders>
              <w:top w:val="single" w:sz="12" w:space="0" w:color="auto"/>
            </w:tcBorders>
            <w:shd w:val="clear" w:color="auto" w:fill="auto"/>
          </w:tcPr>
          <w:p w14:paraId="582287D4" w14:textId="77777777" w:rsidR="00EA58BD" w:rsidRPr="00CF4AA9" w:rsidRDefault="00EA58BD" w:rsidP="00CF4AA9">
            <w:pPr>
              <w:spacing w:before="40" w:after="40" w:line="220" w:lineRule="exact"/>
              <w:ind w:left="60" w:right="113"/>
              <w:rPr>
                <w:sz w:val="18"/>
                <w:szCs w:val="18"/>
              </w:rPr>
            </w:pPr>
            <w:r w:rsidRPr="00CF4AA9">
              <w:rPr>
                <w:sz w:val="18"/>
                <w:szCs w:val="18"/>
              </w:rPr>
              <w:t>Валовой внутренний продукт (ВВП) в млн</w:t>
            </w:r>
          </w:p>
        </w:tc>
        <w:tc>
          <w:tcPr>
            <w:tcW w:w="6236" w:type="dxa"/>
            <w:gridSpan w:val="6"/>
            <w:tcBorders>
              <w:top w:val="single" w:sz="12" w:space="0" w:color="auto"/>
            </w:tcBorders>
            <w:shd w:val="clear" w:color="auto" w:fill="auto"/>
            <w:vAlign w:val="bottom"/>
          </w:tcPr>
          <w:p w14:paraId="3FC1A463" w14:textId="77777777" w:rsidR="00EA58BD" w:rsidRPr="00CF4AA9" w:rsidRDefault="00EA58BD" w:rsidP="00CF4AA9">
            <w:pPr>
              <w:spacing w:before="40" w:after="40" w:line="220" w:lineRule="exact"/>
              <w:ind w:right="113"/>
              <w:jc w:val="right"/>
              <w:rPr>
                <w:sz w:val="18"/>
                <w:szCs w:val="18"/>
              </w:rPr>
            </w:pPr>
            <w:r w:rsidRPr="00CF4AA9">
              <w:rPr>
                <w:sz w:val="18"/>
                <w:szCs w:val="18"/>
              </w:rPr>
              <w:t>313 701,53 долл. США (9 997 668 батов)</w:t>
            </w:r>
          </w:p>
        </w:tc>
      </w:tr>
      <w:tr w:rsidR="00EA58BD" w:rsidRPr="004C184C" w14:paraId="65C9C48E" w14:textId="77777777" w:rsidTr="00CF4AA9">
        <w:tc>
          <w:tcPr>
            <w:tcW w:w="2268" w:type="dxa"/>
            <w:shd w:val="clear" w:color="auto" w:fill="auto"/>
          </w:tcPr>
          <w:p w14:paraId="6E9A66CD" w14:textId="77777777" w:rsidR="00EA58BD" w:rsidRPr="00CF4AA9" w:rsidRDefault="00EA58BD" w:rsidP="00CF4AA9">
            <w:pPr>
              <w:spacing w:before="40" w:after="40" w:line="220" w:lineRule="exact"/>
              <w:ind w:left="60" w:right="113"/>
              <w:rPr>
                <w:sz w:val="18"/>
                <w:szCs w:val="18"/>
              </w:rPr>
            </w:pPr>
            <w:r w:rsidRPr="00CF4AA9">
              <w:rPr>
                <w:sz w:val="18"/>
                <w:szCs w:val="18"/>
              </w:rPr>
              <w:t>Годовой темп роста</w:t>
            </w:r>
          </w:p>
        </w:tc>
        <w:tc>
          <w:tcPr>
            <w:tcW w:w="6236" w:type="dxa"/>
            <w:gridSpan w:val="6"/>
            <w:shd w:val="clear" w:color="auto" w:fill="auto"/>
            <w:vAlign w:val="bottom"/>
          </w:tcPr>
          <w:p w14:paraId="3466C614" w14:textId="77777777" w:rsidR="00EA58BD" w:rsidRPr="00CF4AA9" w:rsidRDefault="00EA58BD" w:rsidP="00CF4AA9">
            <w:pPr>
              <w:spacing w:before="40" w:after="40" w:line="220" w:lineRule="exact"/>
              <w:ind w:right="113"/>
              <w:jc w:val="right"/>
              <w:rPr>
                <w:sz w:val="18"/>
                <w:szCs w:val="18"/>
              </w:rPr>
            </w:pPr>
            <w:r w:rsidRPr="00CF4AA9">
              <w:rPr>
                <w:sz w:val="18"/>
                <w:szCs w:val="18"/>
              </w:rPr>
              <w:t>3,3 %</w:t>
            </w:r>
          </w:p>
        </w:tc>
      </w:tr>
      <w:tr w:rsidR="00EA58BD" w:rsidRPr="004C184C" w14:paraId="65C9903B" w14:textId="77777777" w:rsidTr="00CF4AA9">
        <w:tc>
          <w:tcPr>
            <w:tcW w:w="2268" w:type="dxa"/>
            <w:shd w:val="clear" w:color="auto" w:fill="auto"/>
          </w:tcPr>
          <w:p w14:paraId="08866CE2" w14:textId="77777777" w:rsidR="00EA58BD" w:rsidRPr="00CF4AA9" w:rsidRDefault="00EA58BD" w:rsidP="00CF4AA9">
            <w:pPr>
              <w:spacing w:before="40" w:after="40" w:line="220" w:lineRule="exact"/>
              <w:ind w:left="60" w:right="113"/>
              <w:rPr>
                <w:sz w:val="18"/>
                <w:szCs w:val="18"/>
              </w:rPr>
            </w:pPr>
            <w:r w:rsidRPr="00CF4AA9">
              <w:rPr>
                <w:sz w:val="18"/>
                <w:szCs w:val="18"/>
              </w:rPr>
              <w:t>Валовой национальный доход (ВНД) в млн</w:t>
            </w:r>
          </w:p>
        </w:tc>
        <w:tc>
          <w:tcPr>
            <w:tcW w:w="6236" w:type="dxa"/>
            <w:gridSpan w:val="6"/>
            <w:shd w:val="clear" w:color="auto" w:fill="auto"/>
            <w:vAlign w:val="bottom"/>
          </w:tcPr>
          <w:p w14:paraId="280BBFCB" w14:textId="77777777" w:rsidR="00EA58BD" w:rsidRPr="00CF4AA9" w:rsidRDefault="00EA58BD" w:rsidP="00CF4AA9">
            <w:pPr>
              <w:spacing w:before="40" w:after="40" w:line="220" w:lineRule="exact"/>
              <w:ind w:right="113"/>
              <w:jc w:val="right"/>
              <w:rPr>
                <w:sz w:val="18"/>
                <w:szCs w:val="18"/>
              </w:rPr>
            </w:pPr>
            <w:r w:rsidRPr="00CF4AA9">
              <w:rPr>
                <w:sz w:val="18"/>
                <w:szCs w:val="18"/>
              </w:rPr>
              <w:t>434 612,83 долл. США (13 851 111 батов)</w:t>
            </w:r>
          </w:p>
        </w:tc>
      </w:tr>
      <w:tr w:rsidR="00EA58BD" w:rsidRPr="004C184C" w14:paraId="6D36B2CC" w14:textId="77777777" w:rsidTr="00CF4AA9">
        <w:tc>
          <w:tcPr>
            <w:tcW w:w="2268" w:type="dxa"/>
            <w:vMerge w:val="restart"/>
            <w:shd w:val="clear" w:color="auto" w:fill="auto"/>
          </w:tcPr>
          <w:p w14:paraId="00AF1E33" w14:textId="77777777" w:rsidR="00EA58BD" w:rsidRPr="00CF4AA9" w:rsidRDefault="00EA58BD" w:rsidP="00CF4AA9">
            <w:pPr>
              <w:spacing w:before="40" w:after="40" w:line="220" w:lineRule="exact"/>
              <w:ind w:left="60" w:right="113"/>
              <w:rPr>
                <w:sz w:val="18"/>
                <w:szCs w:val="18"/>
                <w:cs/>
              </w:rPr>
            </w:pPr>
            <w:r w:rsidRPr="00CF4AA9">
              <w:rPr>
                <w:sz w:val="18"/>
                <w:szCs w:val="18"/>
              </w:rPr>
              <w:t xml:space="preserve">Социальные расходы в млн батов и в процентах от общих государственных расходов </w:t>
            </w:r>
          </w:p>
        </w:tc>
        <w:tc>
          <w:tcPr>
            <w:tcW w:w="2309" w:type="dxa"/>
            <w:shd w:val="clear" w:color="auto" w:fill="auto"/>
            <w:vAlign w:val="bottom"/>
          </w:tcPr>
          <w:p w14:paraId="59263A2E" w14:textId="77777777" w:rsidR="00EA58BD" w:rsidRPr="00CF4AA9" w:rsidRDefault="00EA58BD" w:rsidP="00CF4AA9">
            <w:pPr>
              <w:spacing w:before="40" w:after="40" w:line="220" w:lineRule="exact"/>
              <w:ind w:right="113"/>
              <w:jc w:val="right"/>
              <w:rPr>
                <w:sz w:val="18"/>
                <w:szCs w:val="18"/>
              </w:rPr>
            </w:pPr>
          </w:p>
        </w:tc>
        <w:tc>
          <w:tcPr>
            <w:tcW w:w="1134" w:type="dxa"/>
            <w:shd w:val="clear" w:color="auto" w:fill="auto"/>
            <w:vAlign w:val="bottom"/>
          </w:tcPr>
          <w:p w14:paraId="2A92E4A2" w14:textId="77777777" w:rsidR="00EA58BD" w:rsidRPr="00CF4AA9" w:rsidRDefault="00EA58BD" w:rsidP="00CF4AA9">
            <w:pPr>
              <w:spacing w:before="40" w:after="40" w:line="220" w:lineRule="exact"/>
              <w:ind w:right="113"/>
              <w:jc w:val="right"/>
              <w:rPr>
                <w:sz w:val="18"/>
                <w:szCs w:val="18"/>
              </w:rPr>
            </w:pPr>
            <w:r w:rsidRPr="00CF4AA9">
              <w:rPr>
                <w:sz w:val="18"/>
                <w:szCs w:val="18"/>
              </w:rPr>
              <w:t>2017 финансовый год</w:t>
            </w:r>
          </w:p>
        </w:tc>
        <w:tc>
          <w:tcPr>
            <w:tcW w:w="910" w:type="dxa"/>
            <w:gridSpan w:val="2"/>
            <w:shd w:val="clear" w:color="auto" w:fill="auto"/>
            <w:vAlign w:val="bottom"/>
          </w:tcPr>
          <w:p w14:paraId="6059EBB3" w14:textId="77777777" w:rsidR="00EA58BD" w:rsidRPr="00CF4AA9" w:rsidRDefault="00EA58BD" w:rsidP="00CF4AA9">
            <w:pPr>
              <w:spacing w:before="40" w:after="40" w:line="220" w:lineRule="exact"/>
              <w:ind w:right="113"/>
              <w:jc w:val="right"/>
              <w:rPr>
                <w:sz w:val="18"/>
                <w:szCs w:val="18"/>
              </w:rPr>
            </w:pPr>
            <w:r w:rsidRPr="00CF4AA9">
              <w:rPr>
                <w:sz w:val="18"/>
                <w:szCs w:val="18"/>
              </w:rPr>
              <w:t>%</w:t>
            </w:r>
          </w:p>
        </w:tc>
        <w:tc>
          <w:tcPr>
            <w:tcW w:w="1102" w:type="dxa"/>
            <w:shd w:val="clear" w:color="auto" w:fill="auto"/>
            <w:vAlign w:val="bottom"/>
          </w:tcPr>
          <w:p w14:paraId="74B40B7D" w14:textId="77777777" w:rsidR="00EA58BD" w:rsidRPr="00CF4AA9" w:rsidRDefault="00EA58BD" w:rsidP="00CF4AA9">
            <w:pPr>
              <w:spacing w:before="40" w:after="40" w:line="220" w:lineRule="exact"/>
              <w:ind w:right="113"/>
              <w:jc w:val="right"/>
              <w:rPr>
                <w:sz w:val="18"/>
                <w:szCs w:val="18"/>
              </w:rPr>
            </w:pPr>
            <w:r w:rsidRPr="00CF4AA9">
              <w:rPr>
                <w:sz w:val="18"/>
                <w:szCs w:val="18"/>
              </w:rPr>
              <w:t>2018 финансовый год</w:t>
            </w:r>
          </w:p>
        </w:tc>
        <w:tc>
          <w:tcPr>
            <w:tcW w:w="781" w:type="dxa"/>
            <w:shd w:val="clear" w:color="auto" w:fill="auto"/>
            <w:vAlign w:val="bottom"/>
          </w:tcPr>
          <w:p w14:paraId="3A29B5F8" w14:textId="77777777" w:rsidR="00EA58BD" w:rsidRPr="00CF4AA9" w:rsidRDefault="00EA58BD" w:rsidP="00CF4AA9">
            <w:pPr>
              <w:spacing w:before="40" w:after="40" w:line="220" w:lineRule="exact"/>
              <w:ind w:right="113"/>
              <w:jc w:val="right"/>
              <w:rPr>
                <w:sz w:val="18"/>
                <w:szCs w:val="18"/>
              </w:rPr>
            </w:pPr>
            <w:r w:rsidRPr="00CF4AA9">
              <w:rPr>
                <w:sz w:val="18"/>
                <w:szCs w:val="18"/>
              </w:rPr>
              <w:t>%</w:t>
            </w:r>
          </w:p>
        </w:tc>
      </w:tr>
      <w:tr w:rsidR="00EA58BD" w:rsidRPr="004C184C" w14:paraId="7FE29E9E" w14:textId="77777777" w:rsidTr="00CF4AA9">
        <w:tc>
          <w:tcPr>
            <w:tcW w:w="2268" w:type="dxa"/>
            <w:vMerge/>
            <w:shd w:val="clear" w:color="auto" w:fill="auto"/>
          </w:tcPr>
          <w:p w14:paraId="667635CA" w14:textId="77777777" w:rsidR="00EA58BD" w:rsidRPr="00CF4AA9" w:rsidRDefault="00EA58BD" w:rsidP="00CF4AA9">
            <w:pPr>
              <w:spacing w:before="40" w:after="40" w:line="220" w:lineRule="exact"/>
              <w:ind w:left="60" w:right="113"/>
              <w:rPr>
                <w:sz w:val="18"/>
                <w:szCs w:val="18"/>
                <w:lang w:val="en-US"/>
              </w:rPr>
            </w:pPr>
          </w:p>
        </w:tc>
        <w:tc>
          <w:tcPr>
            <w:tcW w:w="2309" w:type="dxa"/>
            <w:shd w:val="clear" w:color="auto" w:fill="auto"/>
            <w:vAlign w:val="bottom"/>
          </w:tcPr>
          <w:p w14:paraId="5FFA85FC" w14:textId="288CBDDD" w:rsidR="00EA58BD" w:rsidRPr="00CF4AA9" w:rsidRDefault="00EA58BD" w:rsidP="00CF4AA9">
            <w:pPr>
              <w:spacing w:before="40" w:after="40" w:line="220" w:lineRule="exact"/>
              <w:ind w:left="44" w:right="113"/>
              <w:rPr>
                <w:sz w:val="18"/>
                <w:szCs w:val="18"/>
              </w:rPr>
            </w:pPr>
            <w:r w:rsidRPr="00CF4AA9">
              <w:rPr>
                <w:sz w:val="18"/>
                <w:szCs w:val="18"/>
              </w:rPr>
              <w:t>Государственное жилищное строительство и</w:t>
            </w:r>
            <w:r w:rsidR="00CF4AA9">
              <w:rPr>
                <w:sz w:val="18"/>
                <w:szCs w:val="18"/>
              </w:rPr>
              <w:t> </w:t>
            </w:r>
            <w:r w:rsidRPr="00CF4AA9">
              <w:rPr>
                <w:sz w:val="18"/>
                <w:szCs w:val="18"/>
              </w:rPr>
              <w:t>коммунальное хозяйство</w:t>
            </w:r>
          </w:p>
        </w:tc>
        <w:tc>
          <w:tcPr>
            <w:tcW w:w="1134" w:type="dxa"/>
            <w:shd w:val="clear" w:color="auto" w:fill="auto"/>
            <w:vAlign w:val="bottom"/>
          </w:tcPr>
          <w:p w14:paraId="28F2FB33" w14:textId="77777777" w:rsidR="00EA58BD" w:rsidRPr="00CF4AA9" w:rsidRDefault="00EA58BD" w:rsidP="00CF4AA9">
            <w:pPr>
              <w:spacing w:before="40" w:after="40" w:line="220" w:lineRule="exact"/>
              <w:ind w:right="113"/>
              <w:jc w:val="right"/>
              <w:rPr>
                <w:sz w:val="18"/>
                <w:szCs w:val="18"/>
              </w:rPr>
            </w:pPr>
            <w:r w:rsidRPr="00CF4AA9">
              <w:rPr>
                <w:sz w:val="18"/>
                <w:szCs w:val="18"/>
              </w:rPr>
              <w:t>72 423</w:t>
            </w:r>
          </w:p>
        </w:tc>
        <w:tc>
          <w:tcPr>
            <w:tcW w:w="910" w:type="dxa"/>
            <w:gridSpan w:val="2"/>
            <w:shd w:val="clear" w:color="auto" w:fill="auto"/>
            <w:vAlign w:val="bottom"/>
          </w:tcPr>
          <w:p w14:paraId="0C9BA787" w14:textId="77777777" w:rsidR="00EA58BD" w:rsidRPr="00CF4AA9" w:rsidRDefault="00EA58BD" w:rsidP="00CF4AA9">
            <w:pPr>
              <w:spacing w:before="40" w:after="40" w:line="220" w:lineRule="exact"/>
              <w:ind w:right="113"/>
              <w:jc w:val="right"/>
              <w:rPr>
                <w:sz w:val="18"/>
                <w:szCs w:val="18"/>
              </w:rPr>
            </w:pPr>
            <w:r w:rsidRPr="00CF4AA9">
              <w:rPr>
                <w:sz w:val="18"/>
                <w:szCs w:val="18"/>
              </w:rPr>
              <w:t>3.58</w:t>
            </w:r>
          </w:p>
        </w:tc>
        <w:tc>
          <w:tcPr>
            <w:tcW w:w="1102" w:type="dxa"/>
            <w:shd w:val="clear" w:color="auto" w:fill="auto"/>
            <w:vAlign w:val="bottom"/>
          </w:tcPr>
          <w:p w14:paraId="4A768AE8" w14:textId="77777777" w:rsidR="00EA58BD" w:rsidRPr="00CF4AA9" w:rsidRDefault="00EA58BD" w:rsidP="00CF4AA9">
            <w:pPr>
              <w:spacing w:before="40" w:after="40" w:line="220" w:lineRule="exact"/>
              <w:ind w:right="113"/>
              <w:jc w:val="right"/>
              <w:rPr>
                <w:sz w:val="18"/>
                <w:szCs w:val="18"/>
              </w:rPr>
            </w:pPr>
            <w:r w:rsidRPr="00CF4AA9">
              <w:rPr>
                <w:sz w:val="18"/>
                <w:szCs w:val="18"/>
              </w:rPr>
              <w:t>70 929</w:t>
            </w:r>
          </w:p>
        </w:tc>
        <w:tc>
          <w:tcPr>
            <w:tcW w:w="781" w:type="dxa"/>
            <w:shd w:val="clear" w:color="auto" w:fill="auto"/>
            <w:vAlign w:val="bottom"/>
          </w:tcPr>
          <w:p w14:paraId="40BBCE35" w14:textId="3ABBD19C" w:rsidR="00EA58BD" w:rsidRPr="00CF4AA9" w:rsidRDefault="00EA58BD" w:rsidP="00CF4AA9">
            <w:pPr>
              <w:spacing w:before="40" w:after="40" w:line="220" w:lineRule="exact"/>
              <w:ind w:right="113"/>
              <w:jc w:val="right"/>
              <w:rPr>
                <w:sz w:val="18"/>
                <w:szCs w:val="18"/>
              </w:rPr>
            </w:pPr>
            <w:r w:rsidRPr="00CF4AA9">
              <w:rPr>
                <w:sz w:val="18"/>
                <w:szCs w:val="18"/>
              </w:rPr>
              <w:t>3</w:t>
            </w:r>
            <w:r w:rsidR="00CF4AA9" w:rsidRPr="00CF4AA9">
              <w:rPr>
                <w:sz w:val="18"/>
                <w:szCs w:val="18"/>
              </w:rPr>
              <w:t>,</w:t>
            </w:r>
            <w:r w:rsidRPr="00CF4AA9">
              <w:rPr>
                <w:sz w:val="18"/>
                <w:szCs w:val="18"/>
              </w:rPr>
              <w:t>.32</w:t>
            </w:r>
          </w:p>
        </w:tc>
      </w:tr>
      <w:tr w:rsidR="00EA58BD" w:rsidRPr="004C184C" w14:paraId="2EB40E3E" w14:textId="77777777" w:rsidTr="00CF4AA9">
        <w:tc>
          <w:tcPr>
            <w:tcW w:w="2268" w:type="dxa"/>
            <w:vMerge/>
            <w:shd w:val="clear" w:color="auto" w:fill="auto"/>
          </w:tcPr>
          <w:p w14:paraId="33EC0BA9" w14:textId="77777777" w:rsidR="00EA58BD" w:rsidRPr="00CF4AA9" w:rsidRDefault="00EA58BD" w:rsidP="00CF4AA9">
            <w:pPr>
              <w:spacing w:before="40" w:after="40" w:line="220" w:lineRule="exact"/>
              <w:ind w:left="60" w:right="113"/>
              <w:rPr>
                <w:sz w:val="18"/>
                <w:szCs w:val="18"/>
                <w:lang w:val="en-US"/>
              </w:rPr>
            </w:pPr>
          </w:p>
        </w:tc>
        <w:tc>
          <w:tcPr>
            <w:tcW w:w="2309" w:type="dxa"/>
            <w:shd w:val="clear" w:color="auto" w:fill="auto"/>
            <w:vAlign w:val="bottom"/>
          </w:tcPr>
          <w:p w14:paraId="01881A68" w14:textId="77777777" w:rsidR="00EA58BD" w:rsidRPr="00CF4AA9" w:rsidRDefault="00EA58BD" w:rsidP="00CF4AA9">
            <w:pPr>
              <w:spacing w:before="40" w:after="40" w:line="220" w:lineRule="exact"/>
              <w:ind w:left="44" w:right="113"/>
              <w:rPr>
                <w:sz w:val="18"/>
                <w:szCs w:val="18"/>
              </w:rPr>
            </w:pPr>
            <w:r w:rsidRPr="00CF4AA9">
              <w:rPr>
                <w:sz w:val="18"/>
                <w:szCs w:val="18"/>
              </w:rPr>
              <w:t>Общественное здравоохранение</w:t>
            </w:r>
          </w:p>
        </w:tc>
        <w:tc>
          <w:tcPr>
            <w:tcW w:w="1134" w:type="dxa"/>
            <w:shd w:val="clear" w:color="auto" w:fill="auto"/>
            <w:vAlign w:val="bottom"/>
          </w:tcPr>
          <w:p w14:paraId="5D69AA3F" w14:textId="77777777" w:rsidR="00EA58BD" w:rsidRPr="00CF4AA9" w:rsidRDefault="00EA58BD" w:rsidP="00CF4AA9">
            <w:pPr>
              <w:spacing w:before="40" w:after="40" w:line="220" w:lineRule="exact"/>
              <w:ind w:right="113"/>
              <w:jc w:val="right"/>
              <w:rPr>
                <w:sz w:val="18"/>
                <w:szCs w:val="18"/>
              </w:rPr>
            </w:pPr>
            <w:r w:rsidRPr="00CF4AA9">
              <w:rPr>
                <w:sz w:val="18"/>
                <w:szCs w:val="18"/>
              </w:rPr>
              <w:t>295 207</w:t>
            </w:r>
          </w:p>
        </w:tc>
        <w:tc>
          <w:tcPr>
            <w:tcW w:w="910" w:type="dxa"/>
            <w:gridSpan w:val="2"/>
            <w:shd w:val="clear" w:color="auto" w:fill="auto"/>
            <w:vAlign w:val="bottom"/>
          </w:tcPr>
          <w:p w14:paraId="39B52202" w14:textId="77777777" w:rsidR="00EA58BD" w:rsidRPr="00CF4AA9" w:rsidRDefault="00EA58BD" w:rsidP="00CF4AA9">
            <w:pPr>
              <w:spacing w:before="40" w:after="40" w:line="220" w:lineRule="exact"/>
              <w:ind w:right="113"/>
              <w:jc w:val="right"/>
              <w:rPr>
                <w:sz w:val="18"/>
                <w:szCs w:val="18"/>
              </w:rPr>
            </w:pPr>
            <w:r w:rsidRPr="00CF4AA9">
              <w:rPr>
                <w:sz w:val="18"/>
                <w:szCs w:val="18"/>
              </w:rPr>
              <w:t>14.59</w:t>
            </w:r>
          </w:p>
        </w:tc>
        <w:tc>
          <w:tcPr>
            <w:tcW w:w="1102" w:type="dxa"/>
            <w:shd w:val="clear" w:color="auto" w:fill="auto"/>
            <w:vAlign w:val="bottom"/>
          </w:tcPr>
          <w:p w14:paraId="74E673FA" w14:textId="77777777" w:rsidR="00EA58BD" w:rsidRPr="00CF4AA9" w:rsidRDefault="00EA58BD" w:rsidP="00CF4AA9">
            <w:pPr>
              <w:spacing w:before="40" w:after="40" w:line="220" w:lineRule="exact"/>
              <w:ind w:right="113"/>
              <w:jc w:val="right"/>
              <w:rPr>
                <w:sz w:val="18"/>
                <w:szCs w:val="18"/>
              </w:rPr>
            </w:pPr>
            <w:r w:rsidRPr="00CF4AA9">
              <w:rPr>
                <w:sz w:val="18"/>
                <w:szCs w:val="18"/>
              </w:rPr>
              <w:t>304 169</w:t>
            </w:r>
          </w:p>
        </w:tc>
        <w:tc>
          <w:tcPr>
            <w:tcW w:w="781" w:type="dxa"/>
            <w:shd w:val="clear" w:color="auto" w:fill="auto"/>
            <w:vAlign w:val="bottom"/>
          </w:tcPr>
          <w:p w14:paraId="47FC2213" w14:textId="0D2E03D3" w:rsidR="00EA58BD" w:rsidRPr="00CF4AA9" w:rsidRDefault="00EA58BD" w:rsidP="00CF4AA9">
            <w:pPr>
              <w:spacing w:before="40" w:after="40" w:line="220" w:lineRule="exact"/>
              <w:ind w:right="113"/>
              <w:jc w:val="right"/>
              <w:rPr>
                <w:sz w:val="18"/>
                <w:szCs w:val="18"/>
              </w:rPr>
            </w:pPr>
            <w:r w:rsidRPr="00CF4AA9">
              <w:rPr>
                <w:sz w:val="18"/>
                <w:szCs w:val="18"/>
              </w:rPr>
              <w:t>14</w:t>
            </w:r>
            <w:r w:rsidR="00CF4AA9" w:rsidRPr="00CF4AA9">
              <w:rPr>
                <w:sz w:val="18"/>
                <w:szCs w:val="18"/>
              </w:rPr>
              <w:t>,</w:t>
            </w:r>
            <w:r w:rsidRPr="00CF4AA9">
              <w:rPr>
                <w:sz w:val="18"/>
                <w:szCs w:val="18"/>
              </w:rPr>
              <w:t>27</w:t>
            </w:r>
          </w:p>
        </w:tc>
      </w:tr>
      <w:tr w:rsidR="00EA58BD" w:rsidRPr="004C184C" w14:paraId="68E31D31" w14:textId="77777777" w:rsidTr="00CF4AA9">
        <w:tc>
          <w:tcPr>
            <w:tcW w:w="2268" w:type="dxa"/>
            <w:vMerge/>
            <w:shd w:val="clear" w:color="auto" w:fill="auto"/>
          </w:tcPr>
          <w:p w14:paraId="4C93241C" w14:textId="77777777" w:rsidR="00EA58BD" w:rsidRPr="00CF4AA9" w:rsidRDefault="00EA58BD" w:rsidP="00CF4AA9">
            <w:pPr>
              <w:spacing w:before="40" w:after="40" w:line="220" w:lineRule="exact"/>
              <w:ind w:left="60" w:right="113"/>
              <w:rPr>
                <w:sz w:val="18"/>
                <w:szCs w:val="18"/>
                <w:lang w:val="en-US"/>
              </w:rPr>
            </w:pPr>
          </w:p>
        </w:tc>
        <w:tc>
          <w:tcPr>
            <w:tcW w:w="2309" w:type="dxa"/>
            <w:shd w:val="clear" w:color="auto" w:fill="auto"/>
            <w:vAlign w:val="bottom"/>
          </w:tcPr>
          <w:p w14:paraId="43DD19DE" w14:textId="77777777" w:rsidR="00EA58BD" w:rsidRPr="00CF4AA9" w:rsidRDefault="00EA58BD" w:rsidP="00CF4AA9">
            <w:pPr>
              <w:spacing w:before="40" w:after="40" w:line="220" w:lineRule="exact"/>
              <w:ind w:left="44" w:right="113"/>
              <w:rPr>
                <w:sz w:val="18"/>
                <w:szCs w:val="18"/>
              </w:rPr>
            </w:pPr>
            <w:r w:rsidRPr="00CF4AA9">
              <w:rPr>
                <w:sz w:val="18"/>
                <w:szCs w:val="18"/>
              </w:rPr>
              <w:t>Образование</w:t>
            </w:r>
          </w:p>
        </w:tc>
        <w:tc>
          <w:tcPr>
            <w:tcW w:w="1134" w:type="dxa"/>
            <w:shd w:val="clear" w:color="auto" w:fill="auto"/>
            <w:vAlign w:val="bottom"/>
          </w:tcPr>
          <w:p w14:paraId="14362F5F" w14:textId="77777777" w:rsidR="00EA58BD" w:rsidRPr="00CF4AA9" w:rsidRDefault="00EA58BD" w:rsidP="00CF4AA9">
            <w:pPr>
              <w:spacing w:before="40" w:after="40" w:line="220" w:lineRule="exact"/>
              <w:ind w:right="113"/>
              <w:jc w:val="right"/>
              <w:rPr>
                <w:sz w:val="18"/>
                <w:szCs w:val="18"/>
              </w:rPr>
            </w:pPr>
            <w:r w:rsidRPr="00CF4AA9">
              <w:rPr>
                <w:sz w:val="18"/>
                <w:szCs w:val="18"/>
              </w:rPr>
              <w:t>534 059</w:t>
            </w:r>
          </w:p>
        </w:tc>
        <w:tc>
          <w:tcPr>
            <w:tcW w:w="910" w:type="dxa"/>
            <w:gridSpan w:val="2"/>
            <w:shd w:val="clear" w:color="auto" w:fill="auto"/>
            <w:vAlign w:val="bottom"/>
          </w:tcPr>
          <w:p w14:paraId="7DC3FB31" w14:textId="77777777" w:rsidR="00EA58BD" w:rsidRPr="00CF4AA9" w:rsidRDefault="00EA58BD" w:rsidP="00CF4AA9">
            <w:pPr>
              <w:spacing w:before="40" w:after="40" w:line="220" w:lineRule="exact"/>
              <w:ind w:right="113"/>
              <w:jc w:val="right"/>
              <w:rPr>
                <w:sz w:val="18"/>
                <w:szCs w:val="18"/>
              </w:rPr>
            </w:pPr>
            <w:r w:rsidRPr="00CF4AA9">
              <w:rPr>
                <w:sz w:val="18"/>
                <w:szCs w:val="18"/>
              </w:rPr>
              <w:t>26.39</w:t>
            </w:r>
          </w:p>
        </w:tc>
        <w:tc>
          <w:tcPr>
            <w:tcW w:w="1102" w:type="dxa"/>
            <w:shd w:val="clear" w:color="auto" w:fill="auto"/>
            <w:vAlign w:val="bottom"/>
          </w:tcPr>
          <w:p w14:paraId="62888308" w14:textId="77777777" w:rsidR="00EA58BD" w:rsidRPr="00CF4AA9" w:rsidRDefault="00EA58BD" w:rsidP="00CF4AA9">
            <w:pPr>
              <w:spacing w:before="40" w:after="40" w:line="220" w:lineRule="exact"/>
              <w:ind w:right="113"/>
              <w:jc w:val="right"/>
              <w:rPr>
                <w:sz w:val="18"/>
                <w:szCs w:val="18"/>
              </w:rPr>
            </w:pPr>
            <w:r w:rsidRPr="00CF4AA9">
              <w:rPr>
                <w:sz w:val="18"/>
                <w:szCs w:val="18"/>
              </w:rPr>
              <w:t>521 132</w:t>
            </w:r>
          </w:p>
        </w:tc>
        <w:tc>
          <w:tcPr>
            <w:tcW w:w="781" w:type="dxa"/>
            <w:shd w:val="clear" w:color="auto" w:fill="auto"/>
            <w:vAlign w:val="bottom"/>
          </w:tcPr>
          <w:p w14:paraId="2A17AA0A" w14:textId="202CE071" w:rsidR="00EA58BD" w:rsidRPr="00CF4AA9" w:rsidRDefault="00EA58BD" w:rsidP="00CF4AA9">
            <w:pPr>
              <w:spacing w:before="40" w:after="40" w:line="220" w:lineRule="exact"/>
              <w:ind w:right="113"/>
              <w:jc w:val="right"/>
              <w:rPr>
                <w:sz w:val="18"/>
                <w:szCs w:val="18"/>
              </w:rPr>
            </w:pPr>
            <w:r w:rsidRPr="00CF4AA9">
              <w:rPr>
                <w:sz w:val="18"/>
                <w:szCs w:val="18"/>
              </w:rPr>
              <w:t>24</w:t>
            </w:r>
            <w:r w:rsidR="00CF4AA9" w:rsidRPr="00CF4AA9">
              <w:rPr>
                <w:sz w:val="18"/>
                <w:szCs w:val="18"/>
              </w:rPr>
              <w:t>,</w:t>
            </w:r>
            <w:r w:rsidRPr="00CF4AA9">
              <w:rPr>
                <w:sz w:val="18"/>
                <w:szCs w:val="18"/>
              </w:rPr>
              <w:t>46</w:t>
            </w:r>
          </w:p>
        </w:tc>
      </w:tr>
      <w:tr w:rsidR="00EA58BD" w:rsidRPr="004C184C" w14:paraId="3DDEC4F8" w14:textId="77777777" w:rsidTr="00CF4AA9">
        <w:tc>
          <w:tcPr>
            <w:tcW w:w="2268" w:type="dxa"/>
            <w:vMerge w:val="restart"/>
            <w:shd w:val="clear" w:color="auto" w:fill="auto"/>
          </w:tcPr>
          <w:p w14:paraId="6BE3DFA7" w14:textId="49ECAFC4" w:rsidR="00EA58BD" w:rsidRPr="00CF4AA9" w:rsidRDefault="00EA58BD" w:rsidP="00CF4AA9">
            <w:pPr>
              <w:spacing w:before="40" w:after="40" w:line="220" w:lineRule="exact"/>
              <w:ind w:left="60" w:right="113"/>
              <w:rPr>
                <w:sz w:val="18"/>
                <w:szCs w:val="18"/>
              </w:rPr>
            </w:pPr>
            <w:r w:rsidRPr="00CF4AA9">
              <w:rPr>
                <w:sz w:val="18"/>
                <w:szCs w:val="18"/>
              </w:rPr>
              <w:t>Внешний и внутренний государственный долг (в</w:t>
            </w:r>
            <w:r w:rsidR="00CF4AA9">
              <w:rPr>
                <w:sz w:val="18"/>
                <w:szCs w:val="18"/>
              </w:rPr>
              <w:t> </w:t>
            </w:r>
            <w:r w:rsidRPr="00CF4AA9">
              <w:rPr>
                <w:sz w:val="18"/>
                <w:szCs w:val="18"/>
              </w:rPr>
              <w:t>млн бат)</w:t>
            </w:r>
          </w:p>
        </w:tc>
        <w:tc>
          <w:tcPr>
            <w:tcW w:w="3828" w:type="dxa"/>
            <w:gridSpan w:val="3"/>
            <w:shd w:val="clear" w:color="auto" w:fill="auto"/>
            <w:vAlign w:val="bottom"/>
          </w:tcPr>
          <w:p w14:paraId="2007F75E" w14:textId="77777777" w:rsidR="00EA58BD" w:rsidRPr="00CF4AA9" w:rsidRDefault="00EA58BD" w:rsidP="00CF4AA9">
            <w:pPr>
              <w:spacing w:before="40" w:after="40" w:line="220" w:lineRule="exact"/>
              <w:ind w:left="44" w:right="113"/>
              <w:rPr>
                <w:sz w:val="18"/>
                <w:szCs w:val="18"/>
              </w:rPr>
            </w:pPr>
            <w:r w:rsidRPr="00CF4AA9">
              <w:rPr>
                <w:sz w:val="18"/>
                <w:szCs w:val="18"/>
              </w:rPr>
              <w:t>Внешний государственный долг</w:t>
            </w:r>
          </w:p>
        </w:tc>
        <w:tc>
          <w:tcPr>
            <w:tcW w:w="2408" w:type="dxa"/>
            <w:gridSpan w:val="3"/>
            <w:shd w:val="clear" w:color="auto" w:fill="auto"/>
            <w:vAlign w:val="bottom"/>
          </w:tcPr>
          <w:p w14:paraId="6CA981A0" w14:textId="7DF076BF" w:rsidR="00EA58BD" w:rsidRPr="00CF4AA9" w:rsidRDefault="00EA58BD" w:rsidP="00CF4AA9">
            <w:pPr>
              <w:spacing w:before="40" w:after="40" w:line="220" w:lineRule="exact"/>
              <w:ind w:right="113"/>
              <w:jc w:val="right"/>
              <w:rPr>
                <w:sz w:val="18"/>
                <w:szCs w:val="18"/>
              </w:rPr>
            </w:pPr>
            <w:r w:rsidRPr="00CF4AA9">
              <w:rPr>
                <w:sz w:val="18"/>
                <w:szCs w:val="18"/>
              </w:rPr>
              <w:t xml:space="preserve">227 596,51 </w:t>
            </w:r>
            <w:r w:rsidR="00CF4AA9">
              <w:rPr>
                <w:sz w:val="18"/>
                <w:szCs w:val="18"/>
              </w:rPr>
              <w:br/>
            </w:r>
            <w:r w:rsidRPr="00CF4AA9">
              <w:rPr>
                <w:sz w:val="18"/>
                <w:szCs w:val="18"/>
              </w:rPr>
              <w:t>(7 141,4 долл. США)</w:t>
            </w:r>
          </w:p>
        </w:tc>
      </w:tr>
      <w:tr w:rsidR="00EA58BD" w:rsidRPr="004C184C" w14:paraId="6F0F6946" w14:textId="77777777" w:rsidTr="00CF4AA9">
        <w:tc>
          <w:tcPr>
            <w:tcW w:w="2268" w:type="dxa"/>
            <w:vMerge/>
            <w:shd w:val="clear" w:color="auto" w:fill="auto"/>
          </w:tcPr>
          <w:p w14:paraId="26374306" w14:textId="77777777" w:rsidR="00EA58BD" w:rsidRPr="00CF4AA9" w:rsidRDefault="00EA58BD" w:rsidP="00CF4AA9">
            <w:pPr>
              <w:spacing w:before="40" w:after="40" w:line="220" w:lineRule="exact"/>
              <w:ind w:right="113"/>
              <w:rPr>
                <w:sz w:val="18"/>
                <w:szCs w:val="18"/>
                <w:lang w:val="en-US"/>
              </w:rPr>
            </w:pPr>
          </w:p>
        </w:tc>
        <w:tc>
          <w:tcPr>
            <w:tcW w:w="3828" w:type="dxa"/>
            <w:gridSpan w:val="3"/>
            <w:tcBorders>
              <w:bottom w:val="single" w:sz="4" w:space="0" w:color="auto"/>
            </w:tcBorders>
            <w:shd w:val="clear" w:color="auto" w:fill="auto"/>
            <w:vAlign w:val="bottom"/>
          </w:tcPr>
          <w:p w14:paraId="31130A5B" w14:textId="77777777" w:rsidR="00EA58BD" w:rsidRPr="00CF4AA9" w:rsidRDefault="00EA58BD" w:rsidP="00CF4AA9">
            <w:pPr>
              <w:spacing w:before="40" w:after="40" w:line="220" w:lineRule="exact"/>
              <w:ind w:left="44" w:right="113"/>
              <w:rPr>
                <w:sz w:val="18"/>
                <w:szCs w:val="18"/>
              </w:rPr>
            </w:pPr>
            <w:r w:rsidRPr="00CF4AA9">
              <w:rPr>
                <w:sz w:val="18"/>
                <w:szCs w:val="18"/>
              </w:rPr>
              <w:t>Внутренний государственный долг</w:t>
            </w:r>
          </w:p>
        </w:tc>
        <w:tc>
          <w:tcPr>
            <w:tcW w:w="2408" w:type="dxa"/>
            <w:gridSpan w:val="3"/>
            <w:tcBorders>
              <w:bottom w:val="single" w:sz="4" w:space="0" w:color="auto"/>
            </w:tcBorders>
            <w:shd w:val="clear" w:color="auto" w:fill="auto"/>
            <w:vAlign w:val="bottom"/>
          </w:tcPr>
          <w:p w14:paraId="42812258" w14:textId="0D088490" w:rsidR="00EA58BD" w:rsidRPr="00CF4AA9" w:rsidRDefault="00EA58BD" w:rsidP="00CF4AA9">
            <w:pPr>
              <w:spacing w:before="40" w:after="40" w:line="220" w:lineRule="exact"/>
              <w:ind w:right="113"/>
              <w:jc w:val="right"/>
              <w:rPr>
                <w:sz w:val="18"/>
                <w:szCs w:val="18"/>
              </w:rPr>
            </w:pPr>
            <w:r w:rsidRPr="00CF4AA9">
              <w:rPr>
                <w:sz w:val="18"/>
                <w:szCs w:val="18"/>
              </w:rPr>
              <w:t xml:space="preserve">6 733 028,95 </w:t>
            </w:r>
            <w:r w:rsidR="00CF4AA9">
              <w:rPr>
                <w:sz w:val="18"/>
                <w:szCs w:val="18"/>
              </w:rPr>
              <w:br/>
            </w:r>
            <w:r w:rsidRPr="00CF4AA9">
              <w:rPr>
                <w:sz w:val="18"/>
                <w:szCs w:val="18"/>
              </w:rPr>
              <w:t>(211 265,42 долл. США)</w:t>
            </w:r>
          </w:p>
        </w:tc>
      </w:tr>
      <w:tr w:rsidR="00EA58BD" w:rsidRPr="004C184C" w14:paraId="1890E786" w14:textId="77777777" w:rsidTr="00CF4AA9">
        <w:tc>
          <w:tcPr>
            <w:tcW w:w="2268" w:type="dxa"/>
            <w:vMerge/>
            <w:shd w:val="clear" w:color="auto" w:fill="auto"/>
          </w:tcPr>
          <w:p w14:paraId="3D46A46E" w14:textId="77777777" w:rsidR="00EA58BD" w:rsidRPr="00CF4AA9" w:rsidRDefault="00EA58BD" w:rsidP="00CF4AA9">
            <w:pPr>
              <w:spacing w:before="40" w:after="40" w:line="220" w:lineRule="exact"/>
              <w:ind w:right="113"/>
              <w:rPr>
                <w:sz w:val="18"/>
                <w:szCs w:val="18"/>
                <w:lang w:val="en-US"/>
              </w:rPr>
            </w:pPr>
          </w:p>
        </w:tc>
        <w:tc>
          <w:tcPr>
            <w:tcW w:w="3828" w:type="dxa"/>
            <w:gridSpan w:val="3"/>
            <w:tcBorders>
              <w:top w:val="single" w:sz="4" w:space="0" w:color="auto"/>
              <w:bottom w:val="single" w:sz="12" w:space="0" w:color="auto"/>
            </w:tcBorders>
            <w:shd w:val="clear" w:color="auto" w:fill="auto"/>
            <w:vAlign w:val="bottom"/>
          </w:tcPr>
          <w:p w14:paraId="5A1EEF7E" w14:textId="77777777" w:rsidR="00EA58BD" w:rsidRPr="00CF4AA9" w:rsidRDefault="00EA58BD" w:rsidP="00CF4AA9">
            <w:pPr>
              <w:spacing w:before="80" w:after="80" w:line="220" w:lineRule="exact"/>
              <w:ind w:left="283"/>
              <w:rPr>
                <w:b/>
                <w:sz w:val="18"/>
                <w:szCs w:val="18"/>
              </w:rPr>
            </w:pPr>
            <w:r w:rsidRPr="00CF4AA9">
              <w:rPr>
                <w:b/>
                <w:bCs/>
                <w:sz w:val="18"/>
                <w:szCs w:val="18"/>
              </w:rPr>
              <w:t>Всего</w:t>
            </w:r>
          </w:p>
        </w:tc>
        <w:tc>
          <w:tcPr>
            <w:tcW w:w="2408" w:type="dxa"/>
            <w:gridSpan w:val="3"/>
            <w:tcBorders>
              <w:top w:val="single" w:sz="4" w:space="0" w:color="auto"/>
              <w:bottom w:val="single" w:sz="12" w:space="0" w:color="auto"/>
            </w:tcBorders>
            <w:shd w:val="clear" w:color="auto" w:fill="auto"/>
            <w:vAlign w:val="bottom"/>
          </w:tcPr>
          <w:p w14:paraId="6FD6A550" w14:textId="1AD22F81" w:rsidR="00EA58BD" w:rsidRPr="00CF4AA9" w:rsidRDefault="00EA58BD" w:rsidP="00CF4AA9">
            <w:pPr>
              <w:spacing w:before="40" w:after="40" w:line="220" w:lineRule="exact"/>
              <w:ind w:right="113"/>
              <w:jc w:val="right"/>
              <w:rPr>
                <w:b/>
                <w:bCs/>
                <w:sz w:val="18"/>
                <w:szCs w:val="18"/>
              </w:rPr>
            </w:pPr>
            <w:r w:rsidRPr="00CF4AA9">
              <w:rPr>
                <w:b/>
                <w:bCs/>
                <w:sz w:val="18"/>
                <w:szCs w:val="18"/>
              </w:rPr>
              <w:t xml:space="preserve">6 960 625,46 </w:t>
            </w:r>
            <w:r w:rsidR="00CF4AA9">
              <w:rPr>
                <w:b/>
                <w:bCs/>
                <w:sz w:val="18"/>
                <w:szCs w:val="18"/>
              </w:rPr>
              <w:br/>
            </w:r>
            <w:r w:rsidRPr="00CF4AA9">
              <w:rPr>
                <w:b/>
                <w:bCs/>
                <w:sz w:val="18"/>
                <w:szCs w:val="18"/>
              </w:rPr>
              <w:t>(218 406,82 долл. США)</w:t>
            </w:r>
          </w:p>
        </w:tc>
      </w:tr>
    </w:tbl>
    <w:p w14:paraId="0A0EC418" w14:textId="77777777" w:rsidR="00EA58BD" w:rsidRPr="0005254E" w:rsidRDefault="00EA58BD" w:rsidP="00EA58BD">
      <w:pPr>
        <w:pStyle w:val="H23G"/>
      </w:pPr>
      <w:r>
        <w:tab/>
      </w:r>
      <w:r>
        <w:tab/>
      </w:r>
      <w:r>
        <w:rPr>
          <w:bCs/>
        </w:rPr>
        <w:t>Занятость</w:t>
      </w:r>
    </w:p>
    <w:p w14:paraId="738579F9" w14:textId="0E421E70" w:rsidR="00EA58BD" w:rsidRPr="00BE449A" w:rsidRDefault="00EA58BD" w:rsidP="00EA58BD">
      <w:pPr>
        <w:pStyle w:val="SingleTxtG"/>
      </w:pPr>
      <w:r>
        <w:t>16.</w:t>
      </w:r>
      <w:r>
        <w:tab/>
        <w:t xml:space="preserve">Уровень безработицы в 2019 году остался на низком уровне </w:t>
      </w:r>
      <w:r w:rsidRPr="00EF4049">
        <w:t>—</w:t>
      </w:r>
      <w:r>
        <w:t xml:space="preserve"> 0,99 процента, что составило 370 000 безработных. Общая средняя заработная плата и средняя заработная плата в частном секторе выросли соответственно на 2,3 процента и 3,3</w:t>
      </w:r>
      <w:r w:rsidR="00CF4AA9">
        <w:t> </w:t>
      </w:r>
      <w:r>
        <w:t xml:space="preserve">процента. Производительность труда выросла на 3,1 процента по сравнению с предыдущим годом. </w:t>
      </w:r>
    </w:p>
    <w:p w14:paraId="62A53A91" w14:textId="52E47075" w:rsidR="00EA58BD" w:rsidRPr="00BE449A" w:rsidRDefault="00EA58BD" w:rsidP="00EA58BD">
      <w:pPr>
        <w:pStyle w:val="SingleTxtG"/>
      </w:pPr>
      <w:r>
        <w:t>17.</w:t>
      </w:r>
      <w:r>
        <w:tab/>
        <w:t>В 2019 году продолжился рост занятости в сфере услуг, особенно в гостиничном/ресторанном бизнесе (0,8</w:t>
      </w:r>
      <w:r w:rsidR="00CF4AA9">
        <w:t> </w:t>
      </w:r>
      <w:r>
        <w:t>процента). Кроме того, занятость в строительном и транспортном секторах также продолжала расти соответственно на 3,3</w:t>
      </w:r>
      <w:r w:rsidR="00CF4AA9">
        <w:t> </w:t>
      </w:r>
      <w:r>
        <w:t xml:space="preserve">процента и 3,7 процента из-за расширения государственных инвестиций и </w:t>
      </w:r>
      <w:r w:rsidR="00950C45">
        <w:br/>
      </w:r>
      <w:r>
        <w:t xml:space="preserve">онлайн-торговли/заказов через различные платформы. </w:t>
      </w:r>
    </w:p>
    <w:p w14:paraId="77C4C947" w14:textId="195FCA42" w:rsidR="00EA58BD" w:rsidRPr="00BE449A" w:rsidRDefault="00EA58BD" w:rsidP="00EA58BD">
      <w:pPr>
        <w:pStyle w:val="SingleTxtG"/>
      </w:pPr>
      <w:r>
        <w:t>18.</w:t>
      </w:r>
      <w:r>
        <w:tab/>
        <w:t>Однако общая занятость в Таиланде в 2019 году снизилась на 0,7 процента. На</w:t>
      </w:r>
      <w:r w:rsidR="00CF4AA9">
        <w:t> </w:t>
      </w:r>
      <w:r>
        <w:t>рынок труда повлиял как циклический эффект, вызванный замедлением экономического роста, который привел к сокращению занятости за счет производства и экспорта, так и структурный эффект, включающий изменение структуры рынка труда в Таиланде и повышение возможности доступа к образованию, что может замедлить выход рабочей силы на рынок, а также технологический прогресс.</w:t>
      </w:r>
    </w:p>
    <w:p w14:paraId="536AAB9E" w14:textId="77777777" w:rsidR="00EA58BD" w:rsidRPr="00BE449A" w:rsidRDefault="00EA58BD" w:rsidP="00EA58BD">
      <w:pPr>
        <w:pStyle w:val="SingleTxtG"/>
      </w:pPr>
      <w:r>
        <w:t>19.</w:t>
      </w:r>
      <w:r>
        <w:tab/>
        <w:t>По состоянию на март 2019 года численность рабочей силы, зарегистрированной в профсоюзах, составляла 616 492 человека.</w:t>
      </w:r>
    </w:p>
    <w:p w14:paraId="3E46ABEF" w14:textId="77777777" w:rsidR="00EA58BD" w:rsidRPr="00BE449A" w:rsidRDefault="00EA58BD" w:rsidP="00EA58BD">
      <w:pPr>
        <w:pStyle w:val="H23G"/>
      </w:pPr>
      <w:r>
        <w:lastRenderedPageBreak/>
        <w:tab/>
      </w:r>
      <w:r>
        <w:tab/>
      </w:r>
      <w:r>
        <w:rPr>
          <w:bCs/>
        </w:rPr>
        <w:t>Потребительские расходы домашних хозяйств</w:t>
      </w:r>
    </w:p>
    <w:p w14:paraId="383EBA01" w14:textId="2247BFC5" w:rsidR="00EA58BD" w:rsidRPr="00BE449A" w:rsidRDefault="00EA58BD" w:rsidP="00EA58BD">
      <w:pPr>
        <w:pStyle w:val="SingleTxtG"/>
      </w:pPr>
      <w:bookmarkStart w:id="6" w:name="_Ref51892242"/>
      <w:r>
        <w:t>20.</w:t>
      </w:r>
      <w:r>
        <w:tab/>
        <w:t>В 2019 году потребительские расходы домашних хозяйств Таиланда в основном состояли из расходов на продукты питания и безалкогольные напитки (38,31</w:t>
      </w:r>
      <w:r w:rsidR="00CF4AA9">
        <w:t> </w:t>
      </w:r>
      <w:r>
        <w:t>процента), алкогольные напитки (1,37 процента), табачные изделия (0,68</w:t>
      </w:r>
      <w:r w:rsidR="00CF4AA9">
        <w:t> </w:t>
      </w:r>
      <w:r>
        <w:t>процента), товары для дома (23,38 процента), одежду и обувь (2,50 процента), личные расходы (3,43 процента), здравоохранение (1,78 процента), транспорт и связь (23,94 процента), образование (2,02 процента), отдых, чтение и религиозную деятельность (1,77 процента) и культурные расходы (0,82 процента).</w:t>
      </w:r>
      <w:bookmarkEnd w:id="6"/>
    </w:p>
    <w:p w14:paraId="59728B75" w14:textId="77777777" w:rsidR="00EA58BD" w:rsidRPr="00BE449A" w:rsidRDefault="00EA58BD" w:rsidP="00EA58BD">
      <w:pPr>
        <w:pStyle w:val="SingleTxtG"/>
      </w:pPr>
      <w:r>
        <w:t>21.</w:t>
      </w:r>
      <w:r>
        <w:tab/>
        <w:t>Коэффициент Джини, относящийся к распределению доходов или потребительских расходов домохозяйств, в 2019 году составил 0,364.</w:t>
      </w:r>
    </w:p>
    <w:p w14:paraId="1A5CF234" w14:textId="77777777" w:rsidR="00EA58BD" w:rsidRPr="00BE449A" w:rsidRDefault="00EA58BD" w:rsidP="00EA58BD">
      <w:pPr>
        <w:pStyle w:val="H23G"/>
      </w:pPr>
      <w:r>
        <w:tab/>
      </w:r>
      <w:r>
        <w:tab/>
      </w:r>
      <w:r>
        <w:rPr>
          <w:bCs/>
        </w:rPr>
        <w:t>Здоровье</w:t>
      </w:r>
    </w:p>
    <w:p w14:paraId="7AC4818A" w14:textId="2685A65F" w:rsidR="00EA58BD" w:rsidRPr="00BE449A" w:rsidRDefault="00EA58BD" w:rsidP="00EA58BD">
      <w:pPr>
        <w:pStyle w:val="SingleTxtG"/>
      </w:pPr>
      <w:r>
        <w:t>22.</w:t>
      </w:r>
      <w:r>
        <w:tab/>
        <w:t>Расходы страны на здравоохранение в 2017 году составили примерно 3,7</w:t>
      </w:r>
      <w:r w:rsidR="00CF4AA9">
        <w:t> </w:t>
      </w:r>
      <w:r w:rsidRPr="00C25E84">
        <w:t>процента</w:t>
      </w:r>
      <w:r>
        <w:t xml:space="preserve"> от ВВП. Как упоминалось в пункте 20, расходы домохозяйств на здравоохранение составили 1,78 </w:t>
      </w:r>
      <w:r w:rsidRPr="00C25E84">
        <w:t>процента</w:t>
      </w:r>
      <w:r>
        <w:t xml:space="preserve"> от потребительских расходов домохозяйств.</w:t>
      </w:r>
    </w:p>
    <w:p w14:paraId="5FAA845D" w14:textId="77777777" w:rsidR="00EA58BD" w:rsidRPr="00BE449A" w:rsidRDefault="00EA58BD" w:rsidP="00EA58BD">
      <w:pPr>
        <w:pStyle w:val="SingleTxtG"/>
      </w:pPr>
      <w:r>
        <w:t>23.</w:t>
      </w:r>
      <w:r>
        <w:tab/>
        <w:t>Таиланд гордится достижением всеобщего охвата услугами здравоохранения (ВОУЗ). Схема ВОУЗ охватывает почти сто процентов населения. Несмотря на то, что Таиланд является страной со средним уровнем дохода, он признан образцом для ВОУЗ, опытом которого можно поделиться с другими странами. В то же время страна стремится постоянно совершенствовать свою схему ВОУЗ, чтобы обеспечить более справедливый доступ для всех.</w:t>
      </w:r>
    </w:p>
    <w:p w14:paraId="2BA4E018" w14:textId="385A5FED" w:rsidR="00EA58BD" w:rsidRPr="00BE449A" w:rsidRDefault="00EA58BD" w:rsidP="00EA58BD">
      <w:pPr>
        <w:pStyle w:val="SingleTxtG"/>
      </w:pPr>
      <w:r>
        <w:t>24.</w:t>
      </w:r>
      <w:r>
        <w:tab/>
        <w:t>Что касается сексуального и репродуктивного здоровья, то Таиланд постепенно достигает соответствующие цели и задачи Повестки дня в области устойчивого развития на период до 2030 года. В 2019 году доля женщин детородного возраста, пользовавшихся противозачаточными средствами или чей партнер пользовался противозачаточными средствами, составила 78,4 процента по сравнению с 72</w:t>
      </w:r>
      <w:r w:rsidR="00CF4AA9">
        <w:t> </w:t>
      </w:r>
      <w:r>
        <w:t>процентами в 1994 году. ЮНФПА признал Таиланд «одной из стран-первопроходцев и лидеров в достижении целей в области народонаселения и развития за последние 25 лет».</w:t>
      </w:r>
    </w:p>
    <w:p w14:paraId="6F35B94E" w14:textId="7E1EE5BB" w:rsidR="00EA58BD" w:rsidRPr="00BE449A" w:rsidRDefault="00EA58BD" w:rsidP="00EA58BD">
      <w:pPr>
        <w:pStyle w:val="SingleTxtG"/>
      </w:pPr>
      <w:r>
        <w:t>25.</w:t>
      </w:r>
      <w:r>
        <w:tab/>
        <w:t xml:space="preserve">В 2018 году было зарегистрировано 5043 случая медицинского прерывания беременности с помощью таблеток </w:t>
      </w:r>
      <w:proofErr w:type="spellStart"/>
      <w:r>
        <w:t>медабон</w:t>
      </w:r>
      <w:proofErr w:type="spellEnd"/>
      <w:r>
        <w:t>, отпускаемых Министерством здравоохранения.</w:t>
      </w:r>
    </w:p>
    <w:p w14:paraId="7B12D533" w14:textId="3CCED277" w:rsidR="00EA58BD" w:rsidRPr="00BE449A" w:rsidRDefault="00EA58BD" w:rsidP="00EA58BD">
      <w:pPr>
        <w:pStyle w:val="SingleTxtG"/>
      </w:pPr>
      <w:r>
        <w:t>26.</w:t>
      </w:r>
      <w:r>
        <w:tab/>
        <w:t>Основными причинами смерти (на 100</w:t>
      </w:r>
      <w:r w:rsidR="00CF4AA9">
        <w:t> </w:t>
      </w:r>
      <w:r>
        <w:t>000 населения) являются злокачественные новообразования всех форм (120,5), болезни системы кровообращения (103,7), болезни дыхательной системы (64,0), внешние причины заболеваемости и смертности (59,7), некоторые инфекционные и паразитарные болезни (56,7), болезни мочеполовой системы (35,2), болезни пищеварительной системы (29,7), эндокринные заболевания, заболевания пищевого происхождения и метаболические заболевания (23,9), болезни нервной системы (17,6), болезни крови и кроветворных органов и некоторые нарушения иммунного механизма (1,7).</w:t>
      </w:r>
    </w:p>
    <w:p w14:paraId="1C8A0D13" w14:textId="1ECD450A" w:rsidR="00EA58BD" w:rsidRPr="00BE449A" w:rsidRDefault="00EA58BD" w:rsidP="00EA58BD">
      <w:pPr>
        <w:pStyle w:val="SingleTxtG"/>
      </w:pPr>
      <w:r>
        <w:t>27.</w:t>
      </w:r>
      <w:r>
        <w:tab/>
        <w:t xml:space="preserve">В 2019 году распространенность основных неинфекционных заболеваний в Таиланде на 100 000 человек, проходивших лечение в больницах Министерства здравоохранения, была следующей: i) ишемическая болезнь сердца (610,2), </w:t>
      </w:r>
      <w:proofErr w:type="spellStart"/>
      <w:r>
        <w:t>ii</w:t>
      </w:r>
      <w:proofErr w:type="spellEnd"/>
      <w:r>
        <w:t>)</w:t>
      </w:r>
      <w:r w:rsidR="00CF4AA9">
        <w:t> </w:t>
      </w:r>
      <w:r>
        <w:t xml:space="preserve">хроническая обструктивная болезнь легких (473,6) и </w:t>
      </w:r>
      <w:proofErr w:type="spellStart"/>
      <w:r>
        <w:t>iii</w:t>
      </w:r>
      <w:proofErr w:type="spellEnd"/>
      <w:r>
        <w:t xml:space="preserve">) диабет (5 440,8). </w:t>
      </w:r>
    </w:p>
    <w:p w14:paraId="77245C01" w14:textId="4789FFCD" w:rsidR="00EA58BD" w:rsidRPr="00BE449A" w:rsidRDefault="00EA58BD" w:rsidP="00EA58BD">
      <w:pPr>
        <w:pStyle w:val="SingleTxtG"/>
      </w:pPr>
      <w:r>
        <w:t>28.</w:t>
      </w:r>
      <w:r>
        <w:tab/>
        <w:t>По состоянию на октябрь 2018 года в Таиланде 450</w:t>
      </w:r>
      <w:r w:rsidR="00950C45">
        <w:t> </w:t>
      </w:r>
      <w:r>
        <w:t>573 человека были инфицированы ВИЧ/болели СПИДом.</w:t>
      </w:r>
    </w:p>
    <w:p w14:paraId="48EA84DA" w14:textId="77777777" w:rsidR="00EA58BD" w:rsidRPr="00BE449A" w:rsidRDefault="00EA58BD" w:rsidP="00EA58BD">
      <w:pPr>
        <w:pStyle w:val="H23G"/>
      </w:pPr>
      <w:r>
        <w:tab/>
      </w:r>
      <w:r>
        <w:tab/>
        <w:t>Образование</w:t>
      </w:r>
    </w:p>
    <w:p w14:paraId="67F78E03" w14:textId="031FD1F1" w:rsidR="00EA58BD" w:rsidRPr="00BE449A" w:rsidRDefault="00EA58BD" w:rsidP="00EA58BD">
      <w:pPr>
        <w:pStyle w:val="SingleTxtG"/>
      </w:pPr>
      <w:bookmarkStart w:id="7" w:name="_Ref45066167"/>
      <w:r>
        <w:t>29.</w:t>
      </w:r>
      <w:r>
        <w:tab/>
        <w:t xml:space="preserve">Таиланд принял политику «Образование для всех» (см. пункт 114). Чистый коэффициент охвата начальным и средним образованием, рассчитанный на основе процентной доли учащихся от численности населения школьного возраста, составил соответственно 102,74 процента (46,72 процента девочек, 53,28 процента мальчиков) и 87,52 процента (50,25 процента девочек, 49,75 процента мальчиков). </w:t>
      </w:r>
      <w:bookmarkEnd w:id="7"/>
    </w:p>
    <w:p w14:paraId="1F0FFBBC" w14:textId="142724E8" w:rsidR="00EA58BD" w:rsidRPr="00BE449A" w:rsidRDefault="00EA58BD" w:rsidP="00EA58BD">
      <w:pPr>
        <w:pStyle w:val="SingleTxtG"/>
      </w:pPr>
      <w:r>
        <w:lastRenderedPageBreak/>
        <w:t>30.</w:t>
      </w:r>
      <w:r>
        <w:tab/>
        <w:t>Показатели отсева в 2016 году составили 0,04 процента в начальной школе, 0,16</w:t>
      </w:r>
      <w:r w:rsidR="00CF4AA9">
        <w:t> </w:t>
      </w:r>
      <w:r>
        <w:t>процента в младших классах средней школы и 0,13 процента в старших классах средней школы, что в общей сложности составило 5377 учащихся.</w:t>
      </w:r>
    </w:p>
    <w:p w14:paraId="43390B53" w14:textId="1CC3D8AF" w:rsidR="00EA58BD" w:rsidRPr="00BE449A" w:rsidRDefault="00EA58BD" w:rsidP="00EA58BD">
      <w:pPr>
        <w:pStyle w:val="SingleTxtG"/>
      </w:pPr>
      <w:r>
        <w:t>31.</w:t>
      </w:r>
      <w:r>
        <w:tab/>
        <w:t>Согласно опросу Программы международной оценки учащихся (ПМОУ) 2018</w:t>
      </w:r>
      <w:r w:rsidR="00CF4AA9">
        <w:t> </w:t>
      </w:r>
      <w:r>
        <w:t>года средние баллы тайских учащихся по чтению, математике и естественным наукам составили 393, 419, 426 баллов, что ниже среднего показателя по ОЭСР (соответственно 487, 489 и 489 баллов). Средний балл по чтению был на 16 пунктов ниже, чем в обследовании ПМОУ 2015 года, в то время как средний балл по математике и естественным наукам вырос соответственно на 4 и 5 пунктов. Девочки набрали больше баллов, чем мальчики, по чтению на 39 баллов, по математике на 16</w:t>
      </w:r>
      <w:r w:rsidR="00CF4AA9">
        <w:t> </w:t>
      </w:r>
      <w:r>
        <w:t xml:space="preserve">баллов и по естественным наукам на 20 баллов. </w:t>
      </w:r>
    </w:p>
    <w:p w14:paraId="7E74598C" w14:textId="1B6CE2A2" w:rsidR="00EA58BD" w:rsidRPr="00BE449A" w:rsidRDefault="00EA58BD" w:rsidP="00EA58BD">
      <w:pPr>
        <w:pStyle w:val="SingleTxtG"/>
      </w:pPr>
      <w:r>
        <w:t>32.</w:t>
      </w:r>
      <w:r>
        <w:tab/>
        <w:t>В 2018 учебном году 510</w:t>
      </w:r>
      <w:r w:rsidR="00950C45">
        <w:t> </w:t>
      </w:r>
      <w:r>
        <w:t>040 учащихся с особыми потребностям</w:t>
      </w:r>
      <w:r w:rsidR="00CF4AA9">
        <w:t>и</w:t>
      </w:r>
      <w:r>
        <w:t xml:space="preserve"> в 26</w:t>
      </w:r>
      <w:r w:rsidR="00CF4AA9">
        <w:t> </w:t>
      </w:r>
      <w:r>
        <w:t>557</w:t>
      </w:r>
      <w:r w:rsidR="00CF4AA9">
        <w:t> </w:t>
      </w:r>
      <w:r>
        <w:t>школах, находящихся в ведении Комиссии по базовому образованию, получили гранты Фонда справедливого образования (ФСО). Более подробная информация о ФСО содержится в пункте 115.</w:t>
      </w:r>
    </w:p>
    <w:p w14:paraId="509C4D5D" w14:textId="3C9597D4" w:rsidR="00EA58BD" w:rsidRPr="00BE449A" w:rsidRDefault="00CF4AA9" w:rsidP="00EA58BD">
      <w:pPr>
        <w:pStyle w:val="H1G"/>
      </w:pPr>
      <w:r>
        <w:tab/>
      </w:r>
      <w:r w:rsidR="00EA58BD">
        <w:t xml:space="preserve">B. </w:t>
      </w:r>
      <w:r w:rsidR="00EA58BD">
        <w:tab/>
        <w:t>Конституционная, политическая и правовая структура</w:t>
      </w:r>
      <w:bookmarkStart w:id="8" w:name="_Toc89701534"/>
      <w:bookmarkEnd w:id="8"/>
    </w:p>
    <w:p w14:paraId="1750CC38" w14:textId="6DB3D38E" w:rsidR="00EA58BD" w:rsidRPr="00BE449A" w:rsidRDefault="00EA58BD" w:rsidP="00EA58BD">
      <w:pPr>
        <w:pStyle w:val="SingleTxtG"/>
      </w:pPr>
      <w:r>
        <w:t>33.</w:t>
      </w:r>
      <w:r>
        <w:tab/>
        <w:t xml:space="preserve">Таиланд (ранее известный как Сиам) управлялся абсолютной монархией </w:t>
      </w:r>
      <w:r w:rsidR="00950C45">
        <w:br/>
      </w:r>
      <w:r>
        <w:t>и стал конституционной монархией в 1932</w:t>
      </w:r>
      <w:r w:rsidR="00950C45">
        <w:t> </w:t>
      </w:r>
      <w:r>
        <w:t>году. Правящим монархом является Его</w:t>
      </w:r>
      <w:r w:rsidR="00CF4AA9">
        <w:t> </w:t>
      </w:r>
      <w:r>
        <w:t xml:space="preserve">Величество Король Маха </w:t>
      </w:r>
      <w:proofErr w:type="spellStart"/>
      <w:r>
        <w:t>Вачиралонгкорн</w:t>
      </w:r>
      <w:proofErr w:type="spellEnd"/>
      <w:r>
        <w:t xml:space="preserve"> </w:t>
      </w:r>
      <w:proofErr w:type="spellStart"/>
      <w:r>
        <w:t>Пхра</w:t>
      </w:r>
      <w:proofErr w:type="spellEnd"/>
      <w:r>
        <w:t xml:space="preserve"> </w:t>
      </w:r>
      <w:proofErr w:type="spellStart"/>
      <w:r>
        <w:t>Вачираклаочаойухуа</w:t>
      </w:r>
      <w:proofErr w:type="spellEnd"/>
      <w:r>
        <w:t xml:space="preserve">, десятый король династии </w:t>
      </w:r>
      <w:proofErr w:type="spellStart"/>
      <w:r>
        <w:t>Чакри</w:t>
      </w:r>
      <w:proofErr w:type="spellEnd"/>
      <w:r>
        <w:t xml:space="preserve">. </w:t>
      </w:r>
    </w:p>
    <w:p w14:paraId="11B7353F" w14:textId="77777777" w:rsidR="00EA58BD" w:rsidRPr="00BE449A" w:rsidRDefault="00EA58BD" w:rsidP="00EA58BD">
      <w:pPr>
        <w:pStyle w:val="SingleTxtG"/>
      </w:pPr>
      <w:r>
        <w:t>34.</w:t>
      </w:r>
      <w:r>
        <w:tab/>
        <w:t xml:space="preserve">Действующая Конституция Таиланда, пришедшая на смену временной Конституции 2014 года, была </w:t>
      </w:r>
      <w:proofErr w:type="spellStart"/>
      <w:r>
        <w:t>промульгирована</w:t>
      </w:r>
      <w:proofErr w:type="spellEnd"/>
      <w:r>
        <w:t xml:space="preserve"> 6 апреля 2017 года. При разработке Конституции 2017 года особое внимание уделялось участию общественности, в том числе через социальные сети. Проект был одобрен на общенациональном референдуме в августе 2016 года (в поддержку проекта было отдано 61,35 процента голосов).</w:t>
      </w:r>
    </w:p>
    <w:p w14:paraId="3C826E81" w14:textId="79225548" w:rsidR="00EA58BD" w:rsidRPr="00BE449A" w:rsidRDefault="00EA58BD" w:rsidP="00EA58BD">
      <w:pPr>
        <w:pStyle w:val="SingleTxtG"/>
      </w:pPr>
      <w:r>
        <w:t>35.</w:t>
      </w:r>
      <w:r>
        <w:tab/>
        <w:t xml:space="preserve">Согласно Конституции 2017 года политическая система Таиланда характеризуется следующими четырьмя особенностями: это i) конституционная монархия, </w:t>
      </w:r>
      <w:proofErr w:type="spellStart"/>
      <w:r>
        <w:t>ii</w:t>
      </w:r>
      <w:proofErr w:type="spellEnd"/>
      <w:r>
        <w:t xml:space="preserve">) государство с унитарной системой, </w:t>
      </w:r>
      <w:proofErr w:type="spellStart"/>
      <w:r>
        <w:t>iii</w:t>
      </w:r>
      <w:proofErr w:type="spellEnd"/>
      <w:r>
        <w:t xml:space="preserve">) система разделения властей и </w:t>
      </w:r>
      <w:proofErr w:type="spellStart"/>
      <w:r>
        <w:t>iv</w:t>
      </w:r>
      <w:proofErr w:type="spellEnd"/>
      <w:r>
        <w:t>)</w:t>
      </w:r>
      <w:r w:rsidR="00CF4AA9">
        <w:t> </w:t>
      </w:r>
      <w:r>
        <w:t>двухпалатная парламентская система.</w:t>
      </w:r>
    </w:p>
    <w:p w14:paraId="72D622AD" w14:textId="77777777" w:rsidR="00EA58BD" w:rsidRPr="00BE449A" w:rsidRDefault="00EA58BD" w:rsidP="00EA58BD">
      <w:pPr>
        <w:pStyle w:val="SingleTxtG"/>
      </w:pPr>
      <w:r>
        <w:t>36.</w:t>
      </w:r>
      <w:r>
        <w:tab/>
        <w:t>Суверенная власть принадлежит тайскому народу. Король как глава государства осуществляет законодательную, исполнительную и судебную власть соответственно через парламент, кабинет министров и суды согласно положениям настоящей Конституции. Демократический характер тайской политической системы обеспечивается полным отделением судебной ветви власти от других ветвей, что обеспечивает независимость судов.</w:t>
      </w:r>
    </w:p>
    <w:p w14:paraId="1BFD428F" w14:textId="77777777" w:rsidR="00EA58BD" w:rsidRPr="00BE449A" w:rsidRDefault="00EA58BD" w:rsidP="00EA58BD">
      <w:pPr>
        <w:pStyle w:val="H23G"/>
      </w:pPr>
      <w:r>
        <w:tab/>
      </w:r>
      <w:r>
        <w:tab/>
      </w:r>
      <w:r>
        <w:rPr>
          <w:bCs/>
        </w:rPr>
        <w:t>Законодательная власть: двухпалатная парламентская система</w:t>
      </w:r>
    </w:p>
    <w:p w14:paraId="5DEF173A" w14:textId="77777777" w:rsidR="00EA58BD" w:rsidRPr="00BE449A" w:rsidRDefault="00EA58BD" w:rsidP="00EA58BD">
      <w:pPr>
        <w:pStyle w:val="SingleTxtG"/>
      </w:pPr>
      <w:r>
        <w:t>37.</w:t>
      </w:r>
      <w:r>
        <w:tab/>
        <w:t xml:space="preserve">Конституция 2017 года определяет, что парламент состоит из двух палат </w:t>
      </w:r>
      <w:r w:rsidRPr="00313D0C">
        <w:t>—</w:t>
      </w:r>
      <w:r>
        <w:t xml:space="preserve"> палаты представителей и сената.</w:t>
      </w:r>
    </w:p>
    <w:p w14:paraId="385AFD83" w14:textId="2A940971" w:rsidR="00EA58BD" w:rsidRPr="00BE449A" w:rsidRDefault="00EA58BD" w:rsidP="00EA58BD">
      <w:pPr>
        <w:pStyle w:val="SingleTxtG"/>
      </w:pPr>
      <w:r>
        <w:t>38.</w:t>
      </w:r>
      <w:r>
        <w:tab/>
        <w:t xml:space="preserve">Палата представителей насчитывает </w:t>
      </w:r>
      <w:r w:rsidR="00916D5B">
        <w:t>500</w:t>
      </w:r>
      <w:r>
        <w:t xml:space="preserve"> членов, состоящих из 350 членов парламента от избирательных округов и 150 членов парламента от партийных списков, выбранных на основе пропорционального представительства.</w:t>
      </w:r>
    </w:p>
    <w:p w14:paraId="15BC6495" w14:textId="77777777" w:rsidR="00EA58BD" w:rsidRPr="00BE449A" w:rsidRDefault="00EA58BD" w:rsidP="00EA58BD">
      <w:pPr>
        <w:pStyle w:val="SingleTxtG"/>
      </w:pPr>
      <w:r>
        <w:t>39.</w:t>
      </w:r>
      <w:r>
        <w:tab/>
        <w:t>Сенат состоит из 200 членов, назначаемых путем отбора из числа лиц, обладающих знаниями, навыками, опытом, профессией, характеристиками или общими интересами, которые работают в настоящее время или работали ранее в различных сферах жизни общества. Разделение на группы должно производиться таким образом, чтобы каждый человек имел право подать заявку на отбор для принадлежности к какой-либо одной группе. Однако первоначальная палата сената, срок полномочий которой составляет пять лет, должна состоять из 250 членов, назначаемых Королем по рекомендации Национального совета по вопросам мира и порядка.</w:t>
      </w:r>
    </w:p>
    <w:p w14:paraId="776B615F" w14:textId="57461EA3" w:rsidR="00EA58BD" w:rsidRPr="00BE449A" w:rsidRDefault="00EA58BD" w:rsidP="00EA58BD">
      <w:pPr>
        <w:pStyle w:val="SingleTxtG"/>
      </w:pPr>
      <w:r>
        <w:lastRenderedPageBreak/>
        <w:t>40.</w:t>
      </w:r>
      <w:r>
        <w:tab/>
        <w:t>В настоящее время в парламенте насчитывается 78 женщин-депутатов (15,6</w:t>
      </w:r>
      <w:r w:rsidR="00CF4AA9">
        <w:t> </w:t>
      </w:r>
      <w:r>
        <w:t>процента) и 25 женщин-сенаторов (10 процентов).</w:t>
      </w:r>
    </w:p>
    <w:p w14:paraId="6D837105" w14:textId="77777777" w:rsidR="00EA58BD" w:rsidRPr="00BE449A" w:rsidRDefault="00EA58BD" w:rsidP="00EA58BD">
      <w:pPr>
        <w:pStyle w:val="H23G"/>
      </w:pPr>
      <w:r>
        <w:tab/>
      </w:r>
      <w:r>
        <w:tab/>
      </w:r>
      <w:r>
        <w:rPr>
          <w:bCs/>
        </w:rPr>
        <w:t>Исполнительная власть</w:t>
      </w:r>
    </w:p>
    <w:p w14:paraId="6693C23A" w14:textId="77777777" w:rsidR="00EA58BD" w:rsidRPr="00BE449A" w:rsidRDefault="00EA58BD" w:rsidP="00EA58BD">
      <w:pPr>
        <w:pStyle w:val="SingleTxtG"/>
      </w:pPr>
      <w:r>
        <w:t>41.</w:t>
      </w:r>
      <w:r>
        <w:tab/>
        <w:t xml:space="preserve">Исполнительная власть во главе с премьер-министром отвечает за управление делами государства и исполнение законов. Ее представители несут ответственность перед парламентом за все свои действия и решения. </w:t>
      </w:r>
    </w:p>
    <w:p w14:paraId="4D8F1D30" w14:textId="77777777" w:rsidR="00EA58BD" w:rsidRPr="00BE449A" w:rsidRDefault="00EA58BD" w:rsidP="00EA58BD">
      <w:pPr>
        <w:pStyle w:val="SingleTxtG"/>
      </w:pPr>
      <w:r>
        <w:t>42.</w:t>
      </w:r>
      <w:r>
        <w:tab/>
        <w:t>Административная структура страны разбита на три уровня: центральная администрация, провинциальная администрация и местная администрация:</w:t>
      </w:r>
    </w:p>
    <w:p w14:paraId="065F866B" w14:textId="4F7FA1C9" w:rsidR="00EA58BD" w:rsidRPr="004B3640" w:rsidRDefault="00EA58BD" w:rsidP="00EA58BD">
      <w:pPr>
        <w:pStyle w:val="Bullet1G"/>
        <w:numPr>
          <w:ilvl w:val="0"/>
          <w:numId w:val="0"/>
        </w:numPr>
        <w:tabs>
          <w:tab w:val="left" w:pos="1701"/>
        </w:tabs>
        <w:ind w:left="1701" w:hanging="170"/>
      </w:pPr>
      <w:r w:rsidRPr="004C184C">
        <w:t>•</w:t>
      </w:r>
      <w:r>
        <w:tab/>
        <w:t>Центральная администрация. Центральная администрация состоит из 20</w:t>
      </w:r>
      <w:r w:rsidR="00CF4AA9">
        <w:t> </w:t>
      </w:r>
      <w:r>
        <w:t>министерств, ответственных за выполнение обязанностей в соответствии с Законом о реструктуризации правительства 2534 года б.</w:t>
      </w:r>
      <w:r w:rsidR="00916D5B">
        <w:t> </w:t>
      </w:r>
      <w:r>
        <w:t>э. (1991 года) в сфере оказания государственных услуг. Главой правительства является премьер-министр, которому подчиняются все министерства.</w:t>
      </w:r>
    </w:p>
    <w:p w14:paraId="19B47165" w14:textId="6E6E7D46" w:rsidR="00EA58BD" w:rsidRPr="004B3640" w:rsidRDefault="00EA58BD" w:rsidP="00EA58BD">
      <w:pPr>
        <w:pStyle w:val="Bullet1G"/>
        <w:numPr>
          <w:ilvl w:val="0"/>
          <w:numId w:val="0"/>
        </w:numPr>
        <w:tabs>
          <w:tab w:val="left" w:pos="1701"/>
        </w:tabs>
        <w:ind w:left="1701" w:hanging="170"/>
      </w:pPr>
      <w:r w:rsidRPr="004C184C">
        <w:t>•</w:t>
      </w:r>
      <w:r>
        <w:tab/>
        <w:t>Провинциальная администрация. В административном отношении страна разделена на 76 провинций, 878 районов, 7255 подрайонов и 75 032 деревни. Деревня является</w:t>
      </w:r>
      <w:r w:rsidR="00CF4AA9">
        <w:t xml:space="preserve"> </w:t>
      </w:r>
      <w:r>
        <w:t>самой базовой административной единицей, возглавляемой деревенским старостой, отвечающим за поддержание правопорядка. Подрайон представляет собой объединение деревень под руководством главы подрайона (</w:t>
      </w:r>
      <w:proofErr w:type="spellStart"/>
      <w:r>
        <w:t>камнана</w:t>
      </w:r>
      <w:proofErr w:type="spellEnd"/>
      <w:r>
        <w:t>). Деревенские старосты и главы подрайонов являются представителями правительства, однако избираются местными жителями и подотчетны непосредственно главам районов, которые подчиняются напрямую губернатору провинции. Главы районов и губернаторы провинций являются государственными служащими, которых в централизованном порядке назначает министр внутренних дел</w:t>
      </w:r>
      <w:r w:rsidR="00CF4AA9">
        <w:t>.</w:t>
      </w:r>
    </w:p>
    <w:p w14:paraId="3A6EDDD9" w14:textId="01E7BEBC" w:rsidR="00EA58BD" w:rsidRPr="004B3640" w:rsidRDefault="00EA58BD" w:rsidP="00EA58BD">
      <w:pPr>
        <w:pStyle w:val="Bullet1G"/>
        <w:numPr>
          <w:ilvl w:val="0"/>
          <w:numId w:val="0"/>
        </w:numPr>
        <w:tabs>
          <w:tab w:val="left" w:pos="1701"/>
        </w:tabs>
        <w:ind w:left="1701" w:hanging="170"/>
      </w:pPr>
      <w:r w:rsidRPr="004C184C">
        <w:t>•</w:t>
      </w:r>
      <w:r>
        <w:tab/>
        <w:t xml:space="preserve">Местная администрация. Местные административные органы являются основными органами, которые заботятся о жителях населенных пунктов и предоставляют государственные услуги в их интересах. Они могут самостоятельно управлять своими делами. Каждая местная административная организация имеет законное право самостоятельно проводить свою собственную административную, финансовую и налоговую политику и выполнять свои конкретные полномочия и обязанности, но с должным учетом провинциальной и национальной политики развития. Правительство обеспечивает только необходимый надзор в соответствии с законом, чтобы постоянно усиливать процесс децентрализации. В 2018 году местные административные организации, в состав которых входили </w:t>
      </w:r>
      <w:r w:rsidR="00CF4AA9">
        <w:br/>
      </w:r>
      <w:r>
        <w:t>столичная администрация Бангкока, администрация города Паттайя, 76</w:t>
      </w:r>
      <w:r w:rsidR="00CF4AA9">
        <w:t> </w:t>
      </w:r>
      <w:r>
        <w:t xml:space="preserve">провинциальных административных организаций, 2442 муниципалитета </w:t>
      </w:r>
      <w:r w:rsidR="00916D5B">
        <w:br/>
      </w:r>
      <w:r>
        <w:t>и 5332</w:t>
      </w:r>
      <w:r w:rsidR="00CF4AA9">
        <w:t> </w:t>
      </w:r>
      <w:r>
        <w:t>административные организации подрайонов, возглавлялись исполнительными руководителями, избранными всенародным голосованием.</w:t>
      </w:r>
    </w:p>
    <w:p w14:paraId="4A41A37A" w14:textId="77777777" w:rsidR="00EA58BD" w:rsidRPr="00BE449A" w:rsidRDefault="00EA58BD" w:rsidP="00EA58BD">
      <w:pPr>
        <w:pStyle w:val="SingleTxtG"/>
      </w:pPr>
      <w:r>
        <w:t>43.</w:t>
      </w:r>
      <w:r>
        <w:tab/>
        <w:t>Государственное управление осуществляется в рамках национальной бюджетной системы, при этом ежегодные бюджетные ассигнования тщательно изучаются и утверждаются парламентом. Финансовый год начинается 1 октября и заканчивается 30 сентября следующего года.</w:t>
      </w:r>
    </w:p>
    <w:p w14:paraId="53294A66" w14:textId="77777777" w:rsidR="00EA58BD" w:rsidRPr="00BE449A" w:rsidRDefault="00EA58BD" w:rsidP="00EA58BD">
      <w:pPr>
        <w:pStyle w:val="SingleTxtG"/>
      </w:pPr>
      <w:r>
        <w:t>44.</w:t>
      </w:r>
      <w:r>
        <w:tab/>
        <w:t>Правительство может потерпеть поражение в палате представителей в результате вотума недоверия, и в этом случае спикер палаты должен назначить другого лидера, пользующегося доверием парламента, или же премьер-министр может распустить парламент путем издания указа о проведении выборов.</w:t>
      </w:r>
    </w:p>
    <w:p w14:paraId="7218050A" w14:textId="77777777" w:rsidR="00EA58BD" w:rsidRPr="00BE449A" w:rsidRDefault="00EA58BD" w:rsidP="00EA58BD">
      <w:pPr>
        <w:pStyle w:val="H23G"/>
      </w:pPr>
      <w:r>
        <w:tab/>
      </w:r>
      <w:r>
        <w:tab/>
      </w:r>
      <w:r>
        <w:rPr>
          <w:bCs/>
        </w:rPr>
        <w:t>Судебная власть</w:t>
      </w:r>
    </w:p>
    <w:p w14:paraId="1E86569B" w14:textId="77777777" w:rsidR="00EA58BD" w:rsidRPr="00BE449A" w:rsidRDefault="00EA58BD" w:rsidP="00EA58BD">
      <w:pPr>
        <w:pStyle w:val="SingleTxtG"/>
      </w:pPr>
      <w:r>
        <w:t>45.</w:t>
      </w:r>
      <w:r>
        <w:tab/>
        <w:t>Судебная власть состоит из Конституционного суда, судов общей юрисдикции, Административного суда и Военного суда.</w:t>
      </w:r>
    </w:p>
    <w:p w14:paraId="22B54975" w14:textId="77777777" w:rsidR="00EA58BD" w:rsidRPr="00BE449A" w:rsidRDefault="00EA58BD" w:rsidP="00EA58BD">
      <w:pPr>
        <w:pStyle w:val="SingleTxtG"/>
      </w:pPr>
      <w:r>
        <w:t>46.</w:t>
      </w:r>
      <w:r>
        <w:tab/>
        <w:t xml:space="preserve">Конституционный суд решает вопрос о том, соответствуют ли положения того или иного закона Конституции и не вступают ли они с ней в противоречие. </w:t>
      </w:r>
    </w:p>
    <w:p w14:paraId="1FCFDC7B" w14:textId="68C88F44" w:rsidR="00EA58BD" w:rsidRPr="00BE449A" w:rsidRDefault="00EA58BD" w:rsidP="00EA58BD">
      <w:pPr>
        <w:pStyle w:val="SingleTxtG"/>
      </w:pPr>
      <w:r>
        <w:lastRenderedPageBreak/>
        <w:t>47.</w:t>
      </w:r>
      <w:r>
        <w:tab/>
        <w:t>Суды общей юрисдикции имеют право рассматривать и выносить решения по всем делам, кроме тех, которые определены настоящей Конституцией или законами в качестве относящихся к юрисдикции других судов. В соответствии с Законом 2543</w:t>
      </w:r>
      <w:r w:rsidR="00CF4AA9">
        <w:t> </w:t>
      </w:r>
      <w:r>
        <w:t>года б.</w:t>
      </w:r>
      <w:r w:rsidR="00CF4AA9">
        <w:t> </w:t>
      </w:r>
      <w:r>
        <w:t>э. (2000 года) о вступлении в силу Закона об организации судов общей юрисдикции в Таиланде существуют три уровня судов общей юрисдикции: суды первой инстанции, апелляционные суды и Верховный суд. Поскольку некоторые виды дел требуют специальных знаний и особых процедур, создаются специальные суды и подразделения для рассмотрения дел, касающихся выборов, наркотиков, труда, налогов, банкротства, торговли людьми, интеллектуальной собственности, экологических дел, международной торговли, несовершеннолетних и семьи, коррупции и неправомерных действий, а также уголовных дел в отношении лиц, занимающих политические должности.</w:t>
      </w:r>
    </w:p>
    <w:p w14:paraId="044A1F66" w14:textId="77777777" w:rsidR="00EA58BD" w:rsidRPr="00BE449A" w:rsidRDefault="00EA58BD" w:rsidP="00EA58BD">
      <w:pPr>
        <w:pStyle w:val="SingleTxtG"/>
      </w:pPr>
      <w:r>
        <w:t>48.</w:t>
      </w:r>
      <w:r>
        <w:tab/>
        <w:t>Административные суды обладают полномочиями рассматривать и выносить решения по спорам между государственными учреждениями, государственными должностными лицами и частными лицами или между самими государственными должностными лицами. Существуют административные суды первой инстанции и Высший административный суд.</w:t>
      </w:r>
    </w:p>
    <w:p w14:paraId="2AA32ED3" w14:textId="77777777" w:rsidR="00EA58BD" w:rsidRPr="00BE449A" w:rsidRDefault="00EA58BD" w:rsidP="00EA58BD">
      <w:pPr>
        <w:pStyle w:val="SingleTxtG"/>
      </w:pPr>
      <w:r>
        <w:t>49.</w:t>
      </w:r>
      <w:r>
        <w:tab/>
        <w:t>Военные суды обладают полномочиями рассматривать и выносить решения по делам, в которых правонарушители подпадают под юрисдикцию военных судов.</w:t>
      </w:r>
    </w:p>
    <w:p w14:paraId="514812EB" w14:textId="77777777" w:rsidR="00EA58BD" w:rsidRPr="00BE449A" w:rsidRDefault="00EA58BD" w:rsidP="00EA58BD">
      <w:pPr>
        <w:pStyle w:val="H23G"/>
      </w:pPr>
      <w:r>
        <w:tab/>
      </w:r>
      <w:r>
        <w:tab/>
      </w:r>
      <w:r>
        <w:rPr>
          <w:bCs/>
        </w:rPr>
        <w:t>Независимые организации в соответствии с Конституцией</w:t>
      </w:r>
    </w:p>
    <w:p w14:paraId="550A9909" w14:textId="408944D2" w:rsidR="00EA58BD" w:rsidRPr="00BE449A" w:rsidRDefault="00EA58BD" w:rsidP="00EA58BD">
      <w:pPr>
        <w:pStyle w:val="SingleTxtG"/>
      </w:pPr>
      <w:r>
        <w:t>50.</w:t>
      </w:r>
      <w:r>
        <w:tab/>
        <w:t xml:space="preserve">В соответствии с главой 12 Конституции 2017 года в качестве механизмов для выполнения функций, требующих специализации и беспристрастности, были </w:t>
      </w:r>
      <w:r w:rsidR="004A6277">
        <w:br/>
      </w:r>
      <w:r>
        <w:t>созданы пять независимых организаций: Избирательная комиссия, Омбудсмены, Национальная комиссия по борьбе с коррупцией, Государственная ревизионная комиссия и Национальная комиссия по правам человека.</w:t>
      </w:r>
    </w:p>
    <w:p w14:paraId="129DDC0B" w14:textId="6D220CCB" w:rsidR="00EA58BD" w:rsidRPr="00BE449A" w:rsidRDefault="00EA58BD" w:rsidP="00EA58BD">
      <w:pPr>
        <w:pStyle w:val="SingleTxtG"/>
      </w:pPr>
      <w:r>
        <w:t>51.</w:t>
      </w:r>
      <w:r>
        <w:tab/>
        <w:t>Избирательная комиссия отвечает за контроль и проведение выборов и/или отбор членов палаты представителей, сената и местных собраний, а также местных администраторов в зависимости от обстоятельств. Они также устанавливают обязанности временного кабинета и контролируют голосование на референдуме, чтобы обеспечить его честное и справедливое проведение.</w:t>
      </w:r>
    </w:p>
    <w:p w14:paraId="4D0F4971" w14:textId="6996C62B" w:rsidR="00EA58BD" w:rsidRPr="00BE449A" w:rsidRDefault="00EA58BD" w:rsidP="00EA58BD">
      <w:pPr>
        <w:pStyle w:val="SingleTxtG"/>
      </w:pPr>
      <w:r>
        <w:t>52.</w:t>
      </w:r>
      <w:r>
        <w:tab/>
        <w:t xml:space="preserve">Омбудсмены отвечают за i) рассмотрение и изучение жалобы/жалоб для установления фактов в следующих случаях: а) невыполнение предусмотренных законом полномочий и обязанностей или злоупотребление ими со стороны государственного должностного лица, должностного лица или служащего правительственного органа, государственного органа, государственного учреждения, государственного предприятия или местного органа власти; b) выполнение или невыполнение обязанностей государственным должностным лицом, должностным лицом или служащим государственного органа, государственного учреждения, государственного предприятия или организации местного самоуправления, которые приводят к неправомерному нанесению ущерба заявителю или общественности; </w:t>
      </w:r>
      <w:proofErr w:type="spellStart"/>
      <w:r>
        <w:t>ii</w:t>
      </w:r>
      <w:proofErr w:type="spellEnd"/>
      <w:r>
        <w:t>)</w:t>
      </w:r>
      <w:r w:rsidR="00CF4AA9">
        <w:t> </w:t>
      </w:r>
      <w:r>
        <w:t xml:space="preserve">принятие мер в связи с несоблюдением этических норм политическими деятелями и государственными должностными лицами; </w:t>
      </w:r>
      <w:proofErr w:type="spellStart"/>
      <w:r>
        <w:t>iii</w:t>
      </w:r>
      <w:proofErr w:type="spellEnd"/>
      <w:r>
        <w:t xml:space="preserve">) мониторинг, оценку и подготовку рекомендаций по соблюдению Конституции; и </w:t>
      </w:r>
      <w:proofErr w:type="spellStart"/>
      <w:r>
        <w:t>iv</w:t>
      </w:r>
      <w:proofErr w:type="spellEnd"/>
      <w:r>
        <w:t>) проведение расследований в случаях, когда такие действия угрожают причинить вред обществу в целом или существует необходимость защиты общественных интересов.</w:t>
      </w:r>
    </w:p>
    <w:p w14:paraId="5E815DC6" w14:textId="52B55188" w:rsidR="00EA58BD" w:rsidRPr="00BE449A" w:rsidRDefault="00EA58BD" w:rsidP="00EA58BD">
      <w:pPr>
        <w:pStyle w:val="SingleTxtG"/>
      </w:pPr>
      <w:r>
        <w:t>53.</w:t>
      </w:r>
      <w:r>
        <w:tab/>
        <w:t>Национальная комиссия по борьбе с коррупцией отвечает за расследование фактов и подготовку заключений об отстранении от должности политиков и высокопоставленных должностных лиц для представления в Сенат или в палату по уголовным делам для лиц, занимающих политические посты, Верховного суда; проверку активов и обязательств лиц, занимающих политические должности; и</w:t>
      </w:r>
      <w:r w:rsidR="00562AEB">
        <w:t> </w:t>
      </w:r>
      <w:r>
        <w:t xml:space="preserve">контроль за соблюдением норм морали и этики лицами, занимающими политические должности. </w:t>
      </w:r>
    </w:p>
    <w:p w14:paraId="23F75A16" w14:textId="77777777" w:rsidR="00EA58BD" w:rsidRPr="00BE449A" w:rsidRDefault="00EA58BD" w:rsidP="005F55DE">
      <w:pPr>
        <w:pStyle w:val="SingleTxtG"/>
        <w:pageBreakBefore/>
      </w:pPr>
      <w:r>
        <w:t>54.</w:t>
      </w:r>
      <w:r>
        <w:tab/>
        <w:t xml:space="preserve">Государственная ревизионная комиссия отвечает за проведение проверок, утверждение норм и правил проведения государственных проверок, предоставление </w:t>
      </w:r>
      <w:r>
        <w:lastRenderedPageBreak/>
        <w:t>консультаций и рекомендаций в отношении мер по исправлению положения в ходе государственных проверок независимым и беспристрастным образом.</w:t>
      </w:r>
    </w:p>
    <w:p w14:paraId="6347B9B5" w14:textId="77777777" w:rsidR="00EA58BD" w:rsidRPr="00BE449A" w:rsidRDefault="00EA58BD" w:rsidP="00EA58BD">
      <w:pPr>
        <w:pStyle w:val="SingleTxtG"/>
      </w:pPr>
      <w:r>
        <w:t>55.</w:t>
      </w:r>
      <w:r>
        <w:tab/>
        <w:t>Национальная комиссия по правам человека отвечает за изучение фактов нарушений прав человека и представление информации о них соответствующим государственным учреждениям и/или частному сектору; а также за вынесение рекомендаций о мерах или руководящих принципах по поощрению и защите прав человека Национальному собранию, Совету министров и соответствующим ведомствам. Органический закон о Национальной комиссии по правам человека, вступивший в силу 13 декабря 2017 года, отражает усилия страны по активизации работы этого ключевого правозащитного механизма в соответствии с Принципами, касающимися статуса национальных учреждений, занимающихся поощрением и защитой прав человека (Парижские принципы).</w:t>
      </w:r>
    </w:p>
    <w:p w14:paraId="51AC4C0A" w14:textId="77777777" w:rsidR="00EA58BD" w:rsidRPr="00BE449A" w:rsidRDefault="00EA58BD" w:rsidP="00EA58BD">
      <w:pPr>
        <w:pStyle w:val="H23G"/>
      </w:pPr>
      <w:r>
        <w:tab/>
      </w:r>
      <w:r>
        <w:tab/>
      </w:r>
      <w:r>
        <w:rPr>
          <w:bCs/>
        </w:rPr>
        <w:t>Государственный прокурор</w:t>
      </w:r>
    </w:p>
    <w:p w14:paraId="59EDFC10" w14:textId="77777777" w:rsidR="00EA58BD" w:rsidRPr="00BE449A" w:rsidRDefault="00EA58BD" w:rsidP="00EA58BD">
      <w:pPr>
        <w:pStyle w:val="SingleTxtG"/>
      </w:pPr>
      <w:r>
        <w:t>56.</w:t>
      </w:r>
      <w:r>
        <w:tab/>
        <w:t>Генеральная прокуратура обладает полномочиями и конституционно гарантированной независимостью решать, возбуждать дело или нет, и выполнять свои функции в соответствии с Конституцией справедливым образом. Она играет важную роль в защите прав человека граждан.</w:t>
      </w:r>
    </w:p>
    <w:p w14:paraId="19EBE940" w14:textId="77777777" w:rsidR="00EA58BD" w:rsidRPr="00BE449A" w:rsidRDefault="00EA58BD" w:rsidP="00EA58BD">
      <w:pPr>
        <w:pStyle w:val="H23G"/>
      </w:pPr>
      <w:r>
        <w:tab/>
      </w:r>
      <w:r>
        <w:tab/>
      </w:r>
      <w:r>
        <w:rPr>
          <w:bCs/>
        </w:rPr>
        <w:t>Избирательная система</w:t>
      </w:r>
    </w:p>
    <w:p w14:paraId="0A600442" w14:textId="4D4220BD" w:rsidR="00EA58BD" w:rsidRPr="00BE449A" w:rsidRDefault="00EA58BD" w:rsidP="00EA58BD">
      <w:pPr>
        <w:pStyle w:val="SingleTxtG"/>
      </w:pPr>
      <w:r>
        <w:t>57.</w:t>
      </w:r>
      <w:r>
        <w:tab/>
        <w:t xml:space="preserve">Чтобы иметь право голосовать на выборах, лицо должно быть гражданином Таиланда (если гражданство Таиланда получено в результате натурализации, это лицо должно иметь его не менее </w:t>
      </w:r>
      <w:r w:rsidR="00562AEB">
        <w:t>5</w:t>
      </w:r>
      <w:r>
        <w:t xml:space="preserve"> лет) и по состоянию на день выборов ему должно быть не менее 18 лет.</w:t>
      </w:r>
    </w:p>
    <w:p w14:paraId="209020CF" w14:textId="482E426A" w:rsidR="00EA58BD" w:rsidRPr="00BE449A" w:rsidRDefault="00EA58BD" w:rsidP="00EA58BD">
      <w:pPr>
        <w:pStyle w:val="SingleTxtG"/>
      </w:pPr>
      <w:r>
        <w:t>58.</w:t>
      </w:r>
      <w:r>
        <w:tab/>
        <w:t>На выборах 2019 года право голоса имели 51 419 975 человек, из которых 26</w:t>
      </w:r>
      <w:r w:rsidR="00CF4AA9">
        <w:t> </w:t>
      </w:r>
      <w:r>
        <w:t>618</w:t>
      </w:r>
      <w:r w:rsidR="00CF4AA9">
        <w:t> </w:t>
      </w:r>
      <w:r>
        <w:t xml:space="preserve">448 были женщинами и 24 801 527 </w:t>
      </w:r>
      <w:r w:rsidRPr="00EF4049">
        <w:t>—</w:t>
      </w:r>
      <w:r>
        <w:t xml:space="preserve"> мужчинами.</w:t>
      </w:r>
    </w:p>
    <w:p w14:paraId="54476DF4" w14:textId="485BF311" w:rsidR="00EA58BD" w:rsidRPr="00BE449A" w:rsidRDefault="00EA58BD" w:rsidP="00EA58BD">
      <w:pPr>
        <w:pStyle w:val="SingleTxtG"/>
        <w:spacing w:after="240"/>
      </w:pPr>
      <w:r>
        <w:t>59.</w:t>
      </w:r>
      <w:r>
        <w:tab/>
        <w:t>По состоянию на 13 мая 2019 года на национальном уровне признаны 88</w:t>
      </w:r>
      <w:r w:rsidR="00CF4AA9">
        <w:t> </w:t>
      </w:r>
      <w:r>
        <w:t>политических партий. Распределение мест в парламенте в разбивке по партиям является следующим:</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972"/>
        <w:gridCol w:w="1398"/>
      </w:tblGrid>
      <w:tr w:rsidR="00EA58BD" w:rsidRPr="00CF4AA9" w14:paraId="14191891" w14:textId="77777777" w:rsidTr="008D6DB0">
        <w:trPr>
          <w:tblHeader/>
        </w:trPr>
        <w:tc>
          <w:tcPr>
            <w:tcW w:w="5054" w:type="dxa"/>
            <w:tcBorders>
              <w:top w:val="single" w:sz="4" w:space="0" w:color="auto"/>
              <w:bottom w:val="single" w:sz="12" w:space="0" w:color="auto"/>
            </w:tcBorders>
            <w:shd w:val="clear" w:color="auto" w:fill="auto"/>
            <w:vAlign w:val="bottom"/>
          </w:tcPr>
          <w:p w14:paraId="535211CA" w14:textId="77777777" w:rsidR="00EA58BD" w:rsidRPr="00CF4AA9" w:rsidRDefault="00EA58BD" w:rsidP="00CF4AA9">
            <w:pPr>
              <w:spacing w:before="80" w:after="80" w:line="200" w:lineRule="exact"/>
              <w:ind w:right="113"/>
              <w:rPr>
                <w:i/>
                <w:sz w:val="16"/>
                <w:szCs w:val="16"/>
              </w:rPr>
            </w:pPr>
            <w:r w:rsidRPr="00CF4AA9">
              <w:rPr>
                <w:i/>
                <w:iCs/>
                <w:sz w:val="16"/>
                <w:szCs w:val="16"/>
              </w:rPr>
              <w:t>Партия</w:t>
            </w:r>
          </w:p>
        </w:tc>
        <w:tc>
          <w:tcPr>
            <w:tcW w:w="1183" w:type="dxa"/>
            <w:tcBorders>
              <w:top w:val="single" w:sz="4" w:space="0" w:color="auto"/>
              <w:bottom w:val="single" w:sz="12" w:space="0" w:color="auto"/>
            </w:tcBorders>
            <w:shd w:val="clear" w:color="auto" w:fill="auto"/>
            <w:vAlign w:val="bottom"/>
          </w:tcPr>
          <w:p w14:paraId="0E815EA8" w14:textId="40C5E03D" w:rsidR="00EA58BD" w:rsidRPr="00CF4AA9" w:rsidRDefault="00EA58BD" w:rsidP="00562AEB">
            <w:pPr>
              <w:spacing w:before="80" w:after="80" w:line="200" w:lineRule="exact"/>
              <w:ind w:right="136"/>
              <w:jc w:val="right"/>
              <w:rPr>
                <w:i/>
                <w:sz w:val="16"/>
                <w:szCs w:val="16"/>
              </w:rPr>
            </w:pPr>
            <w:r w:rsidRPr="00CF4AA9">
              <w:rPr>
                <w:i/>
                <w:iCs/>
                <w:sz w:val="16"/>
                <w:szCs w:val="16"/>
              </w:rPr>
              <w:t>Место(а)</w:t>
            </w:r>
          </w:p>
        </w:tc>
      </w:tr>
      <w:tr w:rsidR="00EA58BD" w:rsidRPr="004C184C" w14:paraId="57BD6D01" w14:textId="77777777" w:rsidTr="008D6DB0">
        <w:trPr>
          <w:trHeight w:hRule="exact" w:val="113"/>
          <w:tblHeader/>
        </w:trPr>
        <w:tc>
          <w:tcPr>
            <w:tcW w:w="5054" w:type="dxa"/>
            <w:tcBorders>
              <w:top w:val="single" w:sz="12" w:space="0" w:color="auto"/>
            </w:tcBorders>
            <w:shd w:val="clear" w:color="auto" w:fill="auto"/>
          </w:tcPr>
          <w:p w14:paraId="21D03BBC" w14:textId="77777777" w:rsidR="00EA58BD" w:rsidRPr="004C184C" w:rsidRDefault="00EA58BD" w:rsidP="00CF4AA9">
            <w:pPr>
              <w:spacing w:before="40" w:after="40" w:line="220" w:lineRule="exact"/>
              <w:ind w:right="113"/>
              <w:rPr>
                <w:sz w:val="18"/>
                <w:lang w:val="en-US"/>
              </w:rPr>
            </w:pPr>
          </w:p>
        </w:tc>
        <w:tc>
          <w:tcPr>
            <w:tcW w:w="1183" w:type="dxa"/>
            <w:tcBorders>
              <w:top w:val="single" w:sz="12" w:space="0" w:color="auto"/>
            </w:tcBorders>
            <w:shd w:val="clear" w:color="auto" w:fill="auto"/>
            <w:vAlign w:val="bottom"/>
          </w:tcPr>
          <w:p w14:paraId="4C905298" w14:textId="77777777" w:rsidR="00EA58BD" w:rsidRPr="004C184C" w:rsidRDefault="00EA58BD" w:rsidP="00562AEB">
            <w:pPr>
              <w:spacing w:before="40" w:after="40" w:line="220" w:lineRule="exact"/>
              <w:ind w:right="136"/>
              <w:jc w:val="right"/>
              <w:rPr>
                <w:sz w:val="18"/>
                <w:lang w:val="en-US"/>
              </w:rPr>
            </w:pPr>
          </w:p>
        </w:tc>
      </w:tr>
      <w:tr w:rsidR="00EA58BD" w:rsidRPr="004C184C" w14:paraId="4FA1302A" w14:textId="77777777" w:rsidTr="008D6DB0">
        <w:tc>
          <w:tcPr>
            <w:tcW w:w="5054" w:type="dxa"/>
            <w:shd w:val="clear" w:color="auto" w:fill="auto"/>
          </w:tcPr>
          <w:p w14:paraId="190BACC3" w14:textId="77777777" w:rsidR="00EA58BD" w:rsidRPr="00CF4AA9" w:rsidRDefault="00EA58BD" w:rsidP="00CF4AA9">
            <w:pPr>
              <w:spacing w:before="40" w:after="40" w:line="220" w:lineRule="exact"/>
              <w:ind w:right="113"/>
              <w:rPr>
                <w:sz w:val="18"/>
                <w:szCs w:val="18"/>
              </w:rPr>
            </w:pPr>
            <w:r w:rsidRPr="00CF4AA9">
              <w:rPr>
                <w:sz w:val="18"/>
                <w:szCs w:val="18"/>
              </w:rPr>
              <w:t>Партия «Для тайцев»</w:t>
            </w:r>
          </w:p>
        </w:tc>
        <w:tc>
          <w:tcPr>
            <w:tcW w:w="1183" w:type="dxa"/>
            <w:shd w:val="clear" w:color="auto" w:fill="auto"/>
            <w:vAlign w:val="bottom"/>
          </w:tcPr>
          <w:p w14:paraId="6FEF6FCE" w14:textId="77777777" w:rsidR="00EA58BD" w:rsidRPr="00CF4AA9" w:rsidRDefault="00EA58BD" w:rsidP="00562AEB">
            <w:pPr>
              <w:spacing w:before="40" w:after="40" w:line="220" w:lineRule="exact"/>
              <w:ind w:right="136"/>
              <w:jc w:val="right"/>
              <w:rPr>
                <w:sz w:val="18"/>
                <w:szCs w:val="18"/>
              </w:rPr>
            </w:pPr>
            <w:r w:rsidRPr="00CF4AA9">
              <w:rPr>
                <w:sz w:val="18"/>
                <w:szCs w:val="18"/>
              </w:rPr>
              <w:t>136</w:t>
            </w:r>
          </w:p>
        </w:tc>
      </w:tr>
      <w:tr w:rsidR="00EA58BD" w:rsidRPr="004C184C" w14:paraId="13C204A9" w14:textId="77777777" w:rsidTr="008D6DB0">
        <w:tc>
          <w:tcPr>
            <w:tcW w:w="5054" w:type="dxa"/>
            <w:shd w:val="clear" w:color="auto" w:fill="auto"/>
          </w:tcPr>
          <w:p w14:paraId="75C19EAF" w14:textId="77777777" w:rsidR="00EA58BD" w:rsidRPr="00CF4AA9" w:rsidRDefault="00EA58BD" w:rsidP="00CF4AA9">
            <w:pPr>
              <w:spacing w:before="40" w:after="40" w:line="220" w:lineRule="exact"/>
              <w:ind w:right="113"/>
              <w:rPr>
                <w:sz w:val="18"/>
                <w:szCs w:val="18"/>
              </w:rPr>
            </w:pPr>
            <w:r w:rsidRPr="00CF4AA9">
              <w:rPr>
                <w:sz w:val="18"/>
                <w:szCs w:val="18"/>
              </w:rPr>
              <w:t>Партия «Народная государственная сила»</w:t>
            </w:r>
          </w:p>
        </w:tc>
        <w:tc>
          <w:tcPr>
            <w:tcW w:w="1183" w:type="dxa"/>
            <w:shd w:val="clear" w:color="auto" w:fill="auto"/>
            <w:vAlign w:val="bottom"/>
          </w:tcPr>
          <w:p w14:paraId="1FF1A134" w14:textId="77777777" w:rsidR="00EA58BD" w:rsidRPr="00CF4AA9" w:rsidRDefault="00EA58BD" w:rsidP="00562AEB">
            <w:pPr>
              <w:spacing w:before="40" w:after="40" w:line="220" w:lineRule="exact"/>
              <w:ind w:right="136"/>
              <w:jc w:val="right"/>
              <w:rPr>
                <w:sz w:val="18"/>
                <w:szCs w:val="18"/>
              </w:rPr>
            </w:pPr>
            <w:r w:rsidRPr="00CF4AA9">
              <w:rPr>
                <w:sz w:val="18"/>
                <w:szCs w:val="18"/>
              </w:rPr>
              <w:t>116</w:t>
            </w:r>
          </w:p>
        </w:tc>
      </w:tr>
      <w:tr w:rsidR="00EA58BD" w:rsidRPr="004C184C" w14:paraId="74C96D94" w14:textId="77777777" w:rsidTr="008D6DB0">
        <w:tc>
          <w:tcPr>
            <w:tcW w:w="5054" w:type="dxa"/>
            <w:shd w:val="clear" w:color="auto" w:fill="auto"/>
          </w:tcPr>
          <w:p w14:paraId="153986C9" w14:textId="77777777" w:rsidR="00EA58BD" w:rsidRPr="00CF4AA9" w:rsidRDefault="00EA58BD" w:rsidP="00CF4AA9">
            <w:pPr>
              <w:spacing w:before="40" w:after="40" w:line="220" w:lineRule="exact"/>
              <w:ind w:right="113"/>
              <w:rPr>
                <w:sz w:val="18"/>
                <w:szCs w:val="18"/>
              </w:rPr>
            </w:pPr>
            <w:r w:rsidRPr="00CF4AA9">
              <w:rPr>
                <w:sz w:val="18"/>
                <w:szCs w:val="18"/>
              </w:rPr>
              <w:t>Партия «Вперед в будущее»</w:t>
            </w:r>
          </w:p>
        </w:tc>
        <w:tc>
          <w:tcPr>
            <w:tcW w:w="1183" w:type="dxa"/>
            <w:shd w:val="clear" w:color="auto" w:fill="auto"/>
            <w:vAlign w:val="bottom"/>
          </w:tcPr>
          <w:p w14:paraId="5AF49A1F" w14:textId="77777777" w:rsidR="00EA58BD" w:rsidRPr="00CF4AA9" w:rsidRDefault="00EA58BD" w:rsidP="00562AEB">
            <w:pPr>
              <w:spacing w:before="40" w:after="40" w:line="220" w:lineRule="exact"/>
              <w:ind w:right="136"/>
              <w:jc w:val="right"/>
              <w:rPr>
                <w:sz w:val="18"/>
                <w:szCs w:val="18"/>
              </w:rPr>
            </w:pPr>
            <w:r w:rsidRPr="00CF4AA9">
              <w:rPr>
                <w:sz w:val="18"/>
                <w:szCs w:val="18"/>
              </w:rPr>
              <w:t>80</w:t>
            </w:r>
          </w:p>
        </w:tc>
      </w:tr>
      <w:tr w:rsidR="00EA58BD" w:rsidRPr="004C184C" w14:paraId="53E6E786" w14:textId="77777777" w:rsidTr="008D6DB0">
        <w:tc>
          <w:tcPr>
            <w:tcW w:w="5054" w:type="dxa"/>
            <w:shd w:val="clear" w:color="auto" w:fill="auto"/>
          </w:tcPr>
          <w:p w14:paraId="6E7DAA31" w14:textId="77777777" w:rsidR="00EA58BD" w:rsidRPr="00CF4AA9" w:rsidRDefault="00EA58BD" w:rsidP="00CF4AA9">
            <w:pPr>
              <w:spacing w:before="40" w:after="40" w:line="220" w:lineRule="exact"/>
              <w:ind w:right="113"/>
              <w:rPr>
                <w:sz w:val="18"/>
                <w:szCs w:val="18"/>
              </w:rPr>
            </w:pPr>
            <w:r w:rsidRPr="00CF4AA9">
              <w:rPr>
                <w:sz w:val="18"/>
                <w:szCs w:val="18"/>
              </w:rPr>
              <w:t>Демократическая партия</w:t>
            </w:r>
          </w:p>
        </w:tc>
        <w:tc>
          <w:tcPr>
            <w:tcW w:w="1183" w:type="dxa"/>
            <w:shd w:val="clear" w:color="auto" w:fill="auto"/>
            <w:vAlign w:val="bottom"/>
          </w:tcPr>
          <w:p w14:paraId="65F71B80" w14:textId="77777777" w:rsidR="00EA58BD" w:rsidRPr="00CF4AA9" w:rsidRDefault="00EA58BD" w:rsidP="00562AEB">
            <w:pPr>
              <w:spacing w:before="40" w:after="40" w:line="220" w:lineRule="exact"/>
              <w:ind w:right="136"/>
              <w:jc w:val="right"/>
              <w:rPr>
                <w:sz w:val="18"/>
                <w:szCs w:val="18"/>
              </w:rPr>
            </w:pPr>
            <w:r w:rsidRPr="00CF4AA9">
              <w:rPr>
                <w:sz w:val="18"/>
                <w:szCs w:val="18"/>
              </w:rPr>
              <w:t>53</w:t>
            </w:r>
          </w:p>
        </w:tc>
      </w:tr>
      <w:tr w:rsidR="00EA58BD" w:rsidRPr="004C184C" w14:paraId="2B041419" w14:textId="77777777" w:rsidTr="008D6DB0">
        <w:tc>
          <w:tcPr>
            <w:tcW w:w="5054" w:type="dxa"/>
            <w:shd w:val="clear" w:color="auto" w:fill="auto"/>
          </w:tcPr>
          <w:p w14:paraId="5C4CDA57" w14:textId="77777777" w:rsidR="00EA58BD" w:rsidRPr="00CF4AA9" w:rsidRDefault="00EA58BD" w:rsidP="00CF4AA9">
            <w:pPr>
              <w:spacing w:before="40" w:after="40" w:line="220" w:lineRule="exact"/>
              <w:ind w:right="113"/>
              <w:rPr>
                <w:sz w:val="18"/>
                <w:szCs w:val="18"/>
              </w:rPr>
            </w:pPr>
            <w:r w:rsidRPr="00CF4AA9">
              <w:rPr>
                <w:sz w:val="18"/>
                <w:szCs w:val="18"/>
              </w:rPr>
              <w:t>Партия «</w:t>
            </w:r>
            <w:proofErr w:type="spellStart"/>
            <w:r w:rsidRPr="00CF4AA9">
              <w:rPr>
                <w:sz w:val="18"/>
                <w:szCs w:val="18"/>
              </w:rPr>
              <w:t>Бхумджайтай</w:t>
            </w:r>
            <w:proofErr w:type="spellEnd"/>
            <w:r w:rsidRPr="00CF4AA9">
              <w:rPr>
                <w:sz w:val="18"/>
                <w:szCs w:val="18"/>
              </w:rPr>
              <w:t>»</w:t>
            </w:r>
          </w:p>
        </w:tc>
        <w:tc>
          <w:tcPr>
            <w:tcW w:w="1183" w:type="dxa"/>
            <w:shd w:val="clear" w:color="auto" w:fill="auto"/>
            <w:vAlign w:val="bottom"/>
          </w:tcPr>
          <w:p w14:paraId="0B613392" w14:textId="77777777" w:rsidR="00EA58BD" w:rsidRPr="00CF4AA9" w:rsidRDefault="00EA58BD" w:rsidP="00562AEB">
            <w:pPr>
              <w:spacing w:before="40" w:after="40" w:line="220" w:lineRule="exact"/>
              <w:ind w:right="136"/>
              <w:jc w:val="right"/>
              <w:rPr>
                <w:sz w:val="18"/>
                <w:szCs w:val="18"/>
              </w:rPr>
            </w:pPr>
            <w:r w:rsidRPr="00CF4AA9">
              <w:rPr>
                <w:sz w:val="18"/>
                <w:szCs w:val="18"/>
              </w:rPr>
              <w:t>51</w:t>
            </w:r>
          </w:p>
        </w:tc>
      </w:tr>
      <w:tr w:rsidR="00EA58BD" w:rsidRPr="004C184C" w14:paraId="7A09E11A" w14:textId="77777777" w:rsidTr="008D6DB0">
        <w:tc>
          <w:tcPr>
            <w:tcW w:w="5054" w:type="dxa"/>
            <w:shd w:val="clear" w:color="auto" w:fill="auto"/>
          </w:tcPr>
          <w:p w14:paraId="5683D56D" w14:textId="77777777" w:rsidR="00EA58BD" w:rsidRPr="00CF4AA9" w:rsidRDefault="00EA58BD" w:rsidP="00CF4AA9">
            <w:pPr>
              <w:spacing w:before="40" w:after="40" w:line="220" w:lineRule="exact"/>
              <w:ind w:right="113"/>
              <w:rPr>
                <w:sz w:val="18"/>
                <w:szCs w:val="18"/>
              </w:rPr>
            </w:pPr>
            <w:r w:rsidRPr="00CF4AA9">
              <w:rPr>
                <w:sz w:val="18"/>
                <w:szCs w:val="18"/>
              </w:rPr>
              <w:t>Тайская либеральная партия</w:t>
            </w:r>
          </w:p>
        </w:tc>
        <w:tc>
          <w:tcPr>
            <w:tcW w:w="1183" w:type="dxa"/>
            <w:shd w:val="clear" w:color="auto" w:fill="auto"/>
            <w:vAlign w:val="bottom"/>
          </w:tcPr>
          <w:p w14:paraId="1A9FA857" w14:textId="77777777" w:rsidR="00EA58BD" w:rsidRPr="00CF4AA9" w:rsidRDefault="00EA58BD" w:rsidP="00562AEB">
            <w:pPr>
              <w:spacing w:before="40" w:after="40" w:line="220" w:lineRule="exact"/>
              <w:ind w:right="136"/>
              <w:jc w:val="right"/>
              <w:rPr>
                <w:sz w:val="18"/>
                <w:szCs w:val="18"/>
              </w:rPr>
            </w:pPr>
            <w:r w:rsidRPr="00CF4AA9">
              <w:rPr>
                <w:sz w:val="18"/>
                <w:szCs w:val="18"/>
              </w:rPr>
              <w:t>10</w:t>
            </w:r>
          </w:p>
        </w:tc>
      </w:tr>
      <w:tr w:rsidR="00EA58BD" w:rsidRPr="004C184C" w14:paraId="1822A8D9" w14:textId="77777777" w:rsidTr="008D6DB0">
        <w:tc>
          <w:tcPr>
            <w:tcW w:w="5054" w:type="dxa"/>
            <w:shd w:val="clear" w:color="auto" w:fill="auto"/>
          </w:tcPr>
          <w:p w14:paraId="680D97EE" w14:textId="77777777" w:rsidR="00EA58BD" w:rsidRPr="00CF4AA9" w:rsidRDefault="00EA58BD" w:rsidP="00CF4AA9">
            <w:pPr>
              <w:spacing w:before="40" w:after="40" w:line="220" w:lineRule="exact"/>
              <w:ind w:right="113"/>
              <w:rPr>
                <w:sz w:val="18"/>
                <w:szCs w:val="18"/>
              </w:rPr>
            </w:pPr>
            <w:r w:rsidRPr="00CF4AA9">
              <w:rPr>
                <w:sz w:val="18"/>
                <w:szCs w:val="18"/>
              </w:rPr>
              <w:t>Партия «Тайское национальное развитие»</w:t>
            </w:r>
          </w:p>
        </w:tc>
        <w:tc>
          <w:tcPr>
            <w:tcW w:w="1183" w:type="dxa"/>
            <w:shd w:val="clear" w:color="auto" w:fill="auto"/>
            <w:vAlign w:val="bottom"/>
          </w:tcPr>
          <w:p w14:paraId="6C8A7E78" w14:textId="77777777" w:rsidR="00EA58BD" w:rsidRPr="00CF4AA9" w:rsidRDefault="00EA58BD" w:rsidP="00562AEB">
            <w:pPr>
              <w:spacing w:before="40" w:after="40" w:line="220" w:lineRule="exact"/>
              <w:ind w:right="136"/>
              <w:jc w:val="right"/>
              <w:rPr>
                <w:sz w:val="18"/>
                <w:szCs w:val="18"/>
              </w:rPr>
            </w:pPr>
            <w:r w:rsidRPr="00CF4AA9">
              <w:rPr>
                <w:sz w:val="18"/>
                <w:szCs w:val="18"/>
              </w:rPr>
              <w:t>10</w:t>
            </w:r>
          </w:p>
        </w:tc>
      </w:tr>
      <w:tr w:rsidR="00EA58BD" w:rsidRPr="004C184C" w14:paraId="53AEE4D8" w14:textId="77777777" w:rsidTr="008D6DB0">
        <w:tc>
          <w:tcPr>
            <w:tcW w:w="5054" w:type="dxa"/>
            <w:shd w:val="clear" w:color="auto" w:fill="auto"/>
          </w:tcPr>
          <w:p w14:paraId="04B44C00" w14:textId="77777777" w:rsidR="00EA58BD" w:rsidRPr="00CF4AA9" w:rsidRDefault="00EA58BD" w:rsidP="00CF4AA9">
            <w:pPr>
              <w:spacing w:before="40" w:after="40" w:line="220" w:lineRule="exact"/>
              <w:ind w:right="113"/>
              <w:rPr>
                <w:sz w:val="18"/>
                <w:szCs w:val="18"/>
              </w:rPr>
            </w:pPr>
            <w:r w:rsidRPr="00CF4AA9">
              <w:rPr>
                <w:sz w:val="18"/>
                <w:szCs w:val="18"/>
              </w:rPr>
              <w:t>Партия новой экономики</w:t>
            </w:r>
          </w:p>
        </w:tc>
        <w:tc>
          <w:tcPr>
            <w:tcW w:w="1183" w:type="dxa"/>
            <w:shd w:val="clear" w:color="auto" w:fill="auto"/>
            <w:vAlign w:val="bottom"/>
          </w:tcPr>
          <w:p w14:paraId="13D45433" w14:textId="77777777" w:rsidR="00EA58BD" w:rsidRPr="00CF4AA9" w:rsidRDefault="00EA58BD" w:rsidP="00562AEB">
            <w:pPr>
              <w:spacing w:before="40" w:after="40" w:line="220" w:lineRule="exact"/>
              <w:ind w:right="136"/>
              <w:jc w:val="right"/>
              <w:rPr>
                <w:sz w:val="18"/>
                <w:szCs w:val="18"/>
              </w:rPr>
            </w:pPr>
            <w:r w:rsidRPr="00CF4AA9">
              <w:rPr>
                <w:sz w:val="18"/>
                <w:szCs w:val="18"/>
              </w:rPr>
              <w:t>6</w:t>
            </w:r>
          </w:p>
        </w:tc>
      </w:tr>
      <w:tr w:rsidR="00EA58BD" w:rsidRPr="004C184C" w14:paraId="7A78479E" w14:textId="77777777" w:rsidTr="008D6DB0">
        <w:tc>
          <w:tcPr>
            <w:tcW w:w="5054" w:type="dxa"/>
            <w:shd w:val="clear" w:color="auto" w:fill="auto"/>
          </w:tcPr>
          <w:p w14:paraId="778E14C6" w14:textId="77777777" w:rsidR="00EA58BD" w:rsidRPr="00CF4AA9" w:rsidRDefault="00EA58BD" w:rsidP="00CF4AA9">
            <w:pPr>
              <w:spacing w:before="40" w:after="40" w:line="220" w:lineRule="exact"/>
              <w:ind w:right="113"/>
              <w:rPr>
                <w:sz w:val="18"/>
                <w:szCs w:val="18"/>
              </w:rPr>
            </w:pPr>
            <w:r w:rsidRPr="00CF4AA9">
              <w:rPr>
                <w:sz w:val="18"/>
                <w:szCs w:val="18"/>
              </w:rPr>
              <w:t xml:space="preserve">Партия </w:t>
            </w:r>
            <w:proofErr w:type="spellStart"/>
            <w:r w:rsidRPr="00CF4AA9">
              <w:rPr>
                <w:sz w:val="18"/>
                <w:szCs w:val="18"/>
              </w:rPr>
              <w:t>Прачачарт</w:t>
            </w:r>
            <w:proofErr w:type="spellEnd"/>
          </w:p>
        </w:tc>
        <w:tc>
          <w:tcPr>
            <w:tcW w:w="1183" w:type="dxa"/>
            <w:shd w:val="clear" w:color="auto" w:fill="auto"/>
            <w:vAlign w:val="bottom"/>
          </w:tcPr>
          <w:p w14:paraId="20BFD5C2" w14:textId="77777777" w:rsidR="00EA58BD" w:rsidRPr="00CF4AA9" w:rsidRDefault="00EA58BD" w:rsidP="00562AEB">
            <w:pPr>
              <w:spacing w:before="40" w:after="40" w:line="220" w:lineRule="exact"/>
              <w:ind w:right="136"/>
              <w:jc w:val="right"/>
              <w:rPr>
                <w:sz w:val="18"/>
                <w:szCs w:val="18"/>
              </w:rPr>
            </w:pPr>
            <w:r w:rsidRPr="00CF4AA9">
              <w:rPr>
                <w:sz w:val="18"/>
                <w:szCs w:val="18"/>
              </w:rPr>
              <w:t>7</w:t>
            </w:r>
          </w:p>
        </w:tc>
      </w:tr>
      <w:tr w:rsidR="00EA58BD" w:rsidRPr="004C184C" w14:paraId="420EF697" w14:textId="77777777" w:rsidTr="008D6DB0">
        <w:tc>
          <w:tcPr>
            <w:tcW w:w="5054" w:type="dxa"/>
            <w:shd w:val="clear" w:color="auto" w:fill="auto"/>
          </w:tcPr>
          <w:p w14:paraId="736077EC" w14:textId="77777777" w:rsidR="00EA58BD" w:rsidRPr="00CF4AA9" w:rsidRDefault="00EA58BD" w:rsidP="00CF4AA9">
            <w:pPr>
              <w:spacing w:before="40" w:after="40" w:line="220" w:lineRule="exact"/>
              <w:ind w:right="113"/>
              <w:rPr>
                <w:sz w:val="18"/>
                <w:szCs w:val="18"/>
              </w:rPr>
            </w:pPr>
            <w:r w:rsidRPr="00CF4AA9">
              <w:rPr>
                <w:sz w:val="18"/>
                <w:szCs w:val="18"/>
              </w:rPr>
              <w:t>Партия «</w:t>
            </w:r>
            <w:proofErr w:type="spellStart"/>
            <w:r w:rsidRPr="00CF4AA9">
              <w:rPr>
                <w:sz w:val="18"/>
                <w:szCs w:val="18"/>
              </w:rPr>
              <w:t>Пхыа</w:t>
            </w:r>
            <w:proofErr w:type="spellEnd"/>
            <w:r w:rsidRPr="00CF4AA9">
              <w:rPr>
                <w:sz w:val="18"/>
                <w:szCs w:val="18"/>
              </w:rPr>
              <w:t xml:space="preserve"> Чат»</w:t>
            </w:r>
          </w:p>
        </w:tc>
        <w:tc>
          <w:tcPr>
            <w:tcW w:w="1183" w:type="dxa"/>
            <w:shd w:val="clear" w:color="auto" w:fill="auto"/>
            <w:vAlign w:val="bottom"/>
          </w:tcPr>
          <w:p w14:paraId="56E59EEE" w14:textId="77777777" w:rsidR="00EA58BD" w:rsidRPr="00CF4AA9" w:rsidRDefault="00EA58BD" w:rsidP="00562AEB">
            <w:pPr>
              <w:spacing w:before="40" w:after="40" w:line="220" w:lineRule="exact"/>
              <w:ind w:right="136"/>
              <w:jc w:val="right"/>
              <w:rPr>
                <w:sz w:val="18"/>
                <w:szCs w:val="18"/>
              </w:rPr>
            </w:pPr>
            <w:r w:rsidRPr="00CF4AA9">
              <w:rPr>
                <w:sz w:val="18"/>
                <w:szCs w:val="18"/>
              </w:rPr>
              <w:t>5</w:t>
            </w:r>
          </w:p>
        </w:tc>
      </w:tr>
      <w:tr w:rsidR="00EA58BD" w:rsidRPr="004C184C" w14:paraId="1DDE585C" w14:textId="77777777" w:rsidTr="008D6DB0">
        <w:tc>
          <w:tcPr>
            <w:tcW w:w="5054" w:type="dxa"/>
            <w:shd w:val="clear" w:color="auto" w:fill="auto"/>
          </w:tcPr>
          <w:p w14:paraId="5316C86F" w14:textId="77777777" w:rsidR="00EA58BD" w:rsidRPr="00CF4AA9" w:rsidRDefault="00EA58BD" w:rsidP="00CF4AA9">
            <w:pPr>
              <w:spacing w:before="40" w:after="40" w:line="220" w:lineRule="exact"/>
              <w:ind w:right="113"/>
              <w:rPr>
                <w:sz w:val="18"/>
                <w:szCs w:val="18"/>
              </w:rPr>
            </w:pPr>
            <w:r w:rsidRPr="00CF4AA9">
              <w:rPr>
                <w:sz w:val="18"/>
                <w:szCs w:val="18"/>
              </w:rPr>
              <w:t>Партия «Коалиция действий для Таиланда»</w:t>
            </w:r>
          </w:p>
        </w:tc>
        <w:tc>
          <w:tcPr>
            <w:tcW w:w="1183" w:type="dxa"/>
            <w:shd w:val="clear" w:color="auto" w:fill="auto"/>
            <w:vAlign w:val="bottom"/>
          </w:tcPr>
          <w:p w14:paraId="2C143267" w14:textId="77777777" w:rsidR="00EA58BD" w:rsidRPr="00CF4AA9" w:rsidRDefault="00EA58BD" w:rsidP="00562AEB">
            <w:pPr>
              <w:spacing w:before="40" w:after="40" w:line="220" w:lineRule="exact"/>
              <w:ind w:right="136"/>
              <w:jc w:val="right"/>
              <w:rPr>
                <w:sz w:val="18"/>
                <w:szCs w:val="18"/>
              </w:rPr>
            </w:pPr>
            <w:r w:rsidRPr="00CF4AA9">
              <w:rPr>
                <w:sz w:val="18"/>
                <w:szCs w:val="18"/>
              </w:rPr>
              <w:t>5</w:t>
            </w:r>
          </w:p>
        </w:tc>
      </w:tr>
      <w:tr w:rsidR="00EA58BD" w:rsidRPr="004C184C" w14:paraId="2CF2933F" w14:textId="77777777" w:rsidTr="008D6DB0">
        <w:tc>
          <w:tcPr>
            <w:tcW w:w="5054" w:type="dxa"/>
            <w:shd w:val="clear" w:color="auto" w:fill="auto"/>
          </w:tcPr>
          <w:p w14:paraId="75F08B13" w14:textId="77777777" w:rsidR="00EA58BD" w:rsidRPr="00CF4AA9" w:rsidRDefault="00EA58BD" w:rsidP="00CF4AA9">
            <w:pPr>
              <w:spacing w:before="40" w:after="40" w:line="220" w:lineRule="exact"/>
              <w:ind w:right="113"/>
              <w:rPr>
                <w:sz w:val="18"/>
                <w:szCs w:val="18"/>
              </w:rPr>
            </w:pPr>
            <w:r w:rsidRPr="00CF4AA9">
              <w:rPr>
                <w:sz w:val="18"/>
                <w:szCs w:val="18"/>
              </w:rPr>
              <w:t>Партия развития</w:t>
            </w:r>
          </w:p>
        </w:tc>
        <w:tc>
          <w:tcPr>
            <w:tcW w:w="1183" w:type="dxa"/>
            <w:shd w:val="clear" w:color="auto" w:fill="auto"/>
            <w:vAlign w:val="bottom"/>
          </w:tcPr>
          <w:p w14:paraId="281446F3" w14:textId="77777777" w:rsidR="00EA58BD" w:rsidRPr="00CF4AA9" w:rsidRDefault="00EA58BD" w:rsidP="00562AEB">
            <w:pPr>
              <w:spacing w:before="40" w:after="40" w:line="220" w:lineRule="exact"/>
              <w:ind w:right="136"/>
              <w:jc w:val="right"/>
              <w:rPr>
                <w:sz w:val="18"/>
                <w:szCs w:val="18"/>
              </w:rPr>
            </w:pPr>
            <w:r w:rsidRPr="00CF4AA9">
              <w:rPr>
                <w:sz w:val="18"/>
                <w:szCs w:val="18"/>
              </w:rPr>
              <w:t>3</w:t>
            </w:r>
          </w:p>
        </w:tc>
      </w:tr>
      <w:tr w:rsidR="00EA58BD" w:rsidRPr="004C184C" w14:paraId="39FB12B9" w14:textId="77777777" w:rsidTr="008D6DB0">
        <w:tc>
          <w:tcPr>
            <w:tcW w:w="5054" w:type="dxa"/>
            <w:shd w:val="clear" w:color="auto" w:fill="auto"/>
          </w:tcPr>
          <w:p w14:paraId="7107AFDA" w14:textId="77777777" w:rsidR="00EA58BD" w:rsidRPr="00CF4AA9" w:rsidRDefault="00EA58BD" w:rsidP="00CF4AA9">
            <w:pPr>
              <w:spacing w:before="40" w:after="40" w:line="220" w:lineRule="exact"/>
              <w:ind w:right="113"/>
              <w:rPr>
                <w:sz w:val="18"/>
                <w:szCs w:val="18"/>
              </w:rPr>
            </w:pPr>
            <w:r w:rsidRPr="00CF4AA9">
              <w:rPr>
                <w:sz w:val="18"/>
                <w:szCs w:val="18"/>
              </w:rPr>
              <w:t>Тайская партия местной власти</w:t>
            </w:r>
          </w:p>
        </w:tc>
        <w:tc>
          <w:tcPr>
            <w:tcW w:w="1183" w:type="dxa"/>
            <w:shd w:val="clear" w:color="auto" w:fill="auto"/>
            <w:vAlign w:val="bottom"/>
          </w:tcPr>
          <w:p w14:paraId="4EF2217A" w14:textId="77777777" w:rsidR="00EA58BD" w:rsidRPr="00CF4AA9" w:rsidRDefault="00EA58BD" w:rsidP="00562AEB">
            <w:pPr>
              <w:spacing w:before="40" w:after="40" w:line="220" w:lineRule="exact"/>
              <w:ind w:right="136"/>
              <w:jc w:val="right"/>
              <w:rPr>
                <w:sz w:val="18"/>
                <w:szCs w:val="18"/>
              </w:rPr>
            </w:pPr>
            <w:r w:rsidRPr="00CF4AA9">
              <w:rPr>
                <w:sz w:val="18"/>
                <w:szCs w:val="18"/>
              </w:rPr>
              <w:t>3</w:t>
            </w:r>
          </w:p>
        </w:tc>
      </w:tr>
      <w:tr w:rsidR="00EA58BD" w:rsidRPr="004C184C" w14:paraId="1FBBDDD2" w14:textId="77777777" w:rsidTr="008D6DB0">
        <w:tc>
          <w:tcPr>
            <w:tcW w:w="5054" w:type="dxa"/>
            <w:shd w:val="clear" w:color="auto" w:fill="auto"/>
          </w:tcPr>
          <w:p w14:paraId="700A0F08" w14:textId="77777777" w:rsidR="00EA58BD" w:rsidRPr="00CF4AA9" w:rsidRDefault="00EA58BD" w:rsidP="00CF4AA9">
            <w:pPr>
              <w:spacing w:before="40" w:after="40" w:line="220" w:lineRule="exact"/>
              <w:ind w:right="113"/>
              <w:rPr>
                <w:sz w:val="18"/>
                <w:szCs w:val="18"/>
              </w:rPr>
            </w:pPr>
            <w:r w:rsidRPr="00CF4AA9">
              <w:rPr>
                <w:sz w:val="18"/>
                <w:szCs w:val="18"/>
              </w:rPr>
              <w:t>Тайская партия охраны лесов</w:t>
            </w:r>
          </w:p>
        </w:tc>
        <w:tc>
          <w:tcPr>
            <w:tcW w:w="1183" w:type="dxa"/>
            <w:shd w:val="clear" w:color="auto" w:fill="auto"/>
            <w:vAlign w:val="bottom"/>
          </w:tcPr>
          <w:p w14:paraId="4CEF9F37" w14:textId="77777777" w:rsidR="00EA58BD" w:rsidRPr="00CF4AA9" w:rsidRDefault="00EA58BD" w:rsidP="00562AEB">
            <w:pPr>
              <w:spacing w:before="40" w:after="40" w:line="220" w:lineRule="exact"/>
              <w:ind w:right="136"/>
              <w:jc w:val="right"/>
              <w:rPr>
                <w:sz w:val="18"/>
                <w:szCs w:val="18"/>
              </w:rPr>
            </w:pPr>
            <w:r w:rsidRPr="00CF4AA9">
              <w:rPr>
                <w:sz w:val="18"/>
                <w:szCs w:val="18"/>
              </w:rPr>
              <w:t>2</w:t>
            </w:r>
          </w:p>
        </w:tc>
      </w:tr>
      <w:tr w:rsidR="00EA58BD" w:rsidRPr="004C184C" w14:paraId="6ECF19CF" w14:textId="77777777" w:rsidTr="008D6DB0">
        <w:tc>
          <w:tcPr>
            <w:tcW w:w="5054" w:type="dxa"/>
            <w:shd w:val="clear" w:color="auto" w:fill="auto"/>
          </w:tcPr>
          <w:p w14:paraId="053976CB" w14:textId="77777777" w:rsidR="00EA58BD" w:rsidRPr="00CF4AA9" w:rsidRDefault="00EA58BD" w:rsidP="00CF4AA9">
            <w:pPr>
              <w:spacing w:before="40" w:after="40" w:line="220" w:lineRule="exact"/>
              <w:ind w:right="113"/>
              <w:rPr>
                <w:sz w:val="18"/>
                <w:szCs w:val="18"/>
              </w:rPr>
            </w:pPr>
            <w:r w:rsidRPr="00CF4AA9">
              <w:rPr>
                <w:sz w:val="18"/>
                <w:szCs w:val="18"/>
              </w:rPr>
              <w:t>Тайская партия народной власти</w:t>
            </w:r>
          </w:p>
        </w:tc>
        <w:tc>
          <w:tcPr>
            <w:tcW w:w="1183" w:type="dxa"/>
            <w:shd w:val="clear" w:color="auto" w:fill="auto"/>
            <w:vAlign w:val="bottom"/>
          </w:tcPr>
          <w:p w14:paraId="088EF163" w14:textId="77777777" w:rsidR="00EA58BD" w:rsidRPr="00CF4AA9" w:rsidRDefault="00EA58BD" w:rsidP="00562AEB">
            <w:pPr>
              <w:spacing w:before="40" w:after="40" w:line="220" w:lineRule="exact"/>
              <w:ind w:right="136"/>
              <w:jc w:val="right"/>
              <w:rPr>
                <w:sz w:val="18"/>
                <w:szCs w:val="18"/>
              </w:rPr>
            </w:pPr>
            <w:r w:rsidRPr="00CF4AA9">
              <w:rPr>
                <w:sz w:val="18"/>
                <w:szCs w:val="18"/>
              </w:rPr>
              <w:t>1</w:t>
            </w:r>
          </w:p>
        </w:tc>
      </w:tr>
      <w:tr w:rsidR="00EA58BD" w:rsidRPr="004C184C" w14:paraId="2950ECCE" w14:textId="77777777" w:rsidTr="008D6DB0">
        <w:tc>
          <w:tcPr>
            <w:tcW w:w="5054" w:type="dxa"/>
            <w:shd w:val="clear" w:color="auto" w:fill="auto"/>
          </w:tcPr>
          <w:p w14:paraId="1A1E18E8" w14:textId="77777777" w:rsidR="00EA58BD" w:rsidRPr="00CF4AA9" w:rsidRDefault="00EA58BD" w:rsidP="00CF4AA9">
            <w:pPr>
              <w:spacing w:before="40" w:after="40" w:line="220" w:lineRule="exact"/>
              <w:ind w:right="113"/>
              <w:rPr>
                <w:sz w:val="18"/>
                <w:szCs w:val="18"/>
              </w:rPr>
            </w:pPr>
            <w:r w:rsidRPr="00CF4AA9">
              <w:rPr>
                <w:sz w:val="18"/>
                <w:szCs w:val="18"/>
              </w:rPr>
              <w:t xml:space="preserve">Тайская партия власти нации </w:t>
            </w:r>
          </w:p>
        </w:tc>
        <w:tc>
          <w:tcPr>
            <w:tcW w:w="1183" w:type="dxa"/>
            <w:shd w:val="clear" w:color="auto" w:fill="auto"/>
            <w:vAlign w:val="bottom"/>
          </w:tcPr>
          <w:p w14:paraId="0FAE35C1" w14:textId="77777777" w:rsidR="00EA58BD" w:rsidRPr="00CF4AA9" w:rsidRDefault="00EA58BD" w:rsidP="00562AEB">
            <w:pPr>
              <w:spacing w:before="40" w:after="40" w:line="220" w:lineRule="exact"/>
              <w:ind w:right="136"/>
              <w:jc w:val="right"/>
              <w:rPr>
                <w:sz w:val="18"/>
                <w:szCs w:val="18"/>
              </w:rPr>
            </w:pPr>
            <w:r w:rsidRPr="00CF4AA9">
              <w:rPr>
                <w:sz w:val="18"/>
                <w:szCs w:val="18"/>
              </w:rPr>
              <w:t>1</w:t>
            </w:r>
          </w:p>
        </w:tc>
      </w:tr>
      <w:tr w:rsidR="00EA58BD" w:rsidRPr="004C184C" w14:paraId="1E43A79A" w14:textId="77777777" w:rsidTr="008D6DB0">
        <w:tc>
          <w:tcPr>
            <w:tcW w:w="5054" w:type="dxa"/>
            <w:shd w:val="clear" w:color="auto" w:fill="auto"/>
          </w:tcPr>
          <w:p w14:paraId="20995D73" w14:textId="77777777" w:rsidR="00EA58BD" w:rsidRPr="00CF4AA9" w:rsidRDefault="00EA58BD" w:rsidP="00CF4AA9">
            <w:pPr>
              <w:spacing w:before="40" w:after="40" w:line="220" w:lineRule="exact"/>
              <w:ind w:right="113"/>
              <w:rPr>
                <w:sz w:val="18"/>
                <w:szCs w:val="18"/>
              </w:rPr>
            </w:pPr>
            <w:r w:rsidRPr="00CF4AA9">
              <w:rPr>
                <w:sz w:val="18"/>
                <w:szCs w:val="18"/>
              </w:rPr>
              <w:t>Народная прогрессивная партия</w:t>
            </w:r>
          </w:p>
        </w:tc>
        <w:tc>
          <w:tcPr>
            <w:tcW w:w="1183" w:type="dxa"/>
            <w:shd w:val="clear" w:color="auto" w:fill="auto"/>
            <w:vAlign w:val="bottom"/>
          </w:tcPr>
          <w:p w14:paraId="36A2CA9D" w14:textId="77777777" w:rsidR="00EA58BD" w:rsidRPr="00CF4AA9" w:rsidRDefault="00EA58BD" w:rsidP="00562AEB">
            <w:pPr>
              <w:spacing w:before="40" w:after="40" w:line="220" w:lineRule="exact"/>
              <w:ind w:right="136"/>
              <w:jc w:val="right"/>
              <w:rPr>
                <w:sz w:val="18"/>
                <w:szCs w:val="18"/>
              </w:rPr>
            </w:pPr>
            <w:r w:rsidRPr="00CF4AA9">
              <w:rPr>
                <w:sz w:val="18"/>
                <w:szCs w:val="18"/>
              </w:rPr>
              <w:t>1</w:t>
            </w:r>
          </w:p>
        </w:tc>
      </w:tr>
      <w:tr w:rsidR="00EA58BD" w:rsidRPr="004C184C" w14:paraId="4BDD002B" w14:textId="77777777" w:rsidTr="00186F06">
        <w:tc>
          <w:tcPr>
            <w:tcW w:w="5054" w:type="dxa"/>
            <w:tcBorders>
              <w:bottom w:val="nil"/>
            </w:tcBorders>
            <w:shd w:val="clear" w:color="auto" w:fill="auto"/>
          </w:tcPr>
          <w:p w14:paraId="24818C20" w14:textId="77777777" w:rsidR="00EA58BD" w:rsidRPr="00CF4AA9" w:rsidRDefault="00EA58BD" w:rsidP="00CF4AA9">
            <w:pPr>
              <w:spacing w:before="40" w:after="40" w:line="220" w:lineRule="exact"/>
              <w:ind w:right="113"/>
              <w:rPr>
                <w:sz w:val="18"/>
                <w:szCs w:val="18"/>
              </w:rPr>
            </w:pPr>
            <w:r w:rsidRPr="00CF4AA9">
              <w:rPr>
                <w:sz w:val="18"/>
                <w:szCs w:val="18"/>
              </w:rPr>
              <w:t>Тайская цивилизованная партия</w:t>
            </w:r>
          </w:p>
        </w:tc>
        <w:tc>
          <w:tcPr>
            <w:tcW w:w="1183" w:type="dxa"/>
            <w:tcBorders>
              <w:bottom w:val="nil"/>
            </w:tcBorders>
            <w:shd w:val="clear" w:color="auto" w:fill="auto"/>
            <w:vAlign w:val="bottom"/>
          </w:tcPr>
          <w:p w14:paraId="18E95E8D" w14:textId="77777777" w:rsidR="00EA58BD" w:rsidRPr="00CF4AA9" w:rsidRDefault="00EA58BD" w:rsidP="00562AEB">
            <w:pPr>
              <w:spacing w:before="40" w:after="40" w:line="220" w:lineRule="exact"/>
              <w:ind w:right="136"/>
              <w:jc w:val="right"/>
              <w:rPr>
                <w:sz w:val="18"/>
                <w:szCs w:val="18"/>
              </w:rPr>
            </w:pPr>
            <w:r w:rsidRPr="00CF4AA9">
              <w:rPr>
                <w:sz w:val="18"/>
                <w:szCs w:val="18"/>
              </w:rPr>
              <w:t>1</w:t>
            </w:r>
          </w:p>
        </w:tc>
      </w:tr>
      <w:tr w:rsidR="00EA58BD" w:rsidRPr="004C184C" w14:paraId="6BA5D80C" w14:textId="77777777" w:rsidTr="00186F06">
        <w:tc>
          <w:tcPr>
            <w:tcW w:w="5054" w:type="dxa"/>
            <w:tcBorders>
              <w:top w:val="nil"/>
              <w:bottom w:val="nil"/>
            </w:tcBorders>
            <w:shd w:val="clear" w:color="auto" w:fill="auto"/>
          </w:tcPr>
          <w:p w14:paraId="785C4D41" w14:textId="77777777" w:rsidR="00EA58BD" w:rsidRPr="00CF4AA9" w:rsidRDefault="00EA58BD" w:rsidP="00CF4AA9">
            <w:pPr>
              <w:spacing w:before="40" w:after="40" w:line="220" w:lineRule="exact"/>
              <w:ind w:right="113"/>
              <w:rPr>
                <w:sz w:val="18"/>
                <w:szCs w:val="18"/>
              </w:rPr>
            </w:pPr>
            <w:r w:rsidRPr="00CF4AA9">
              <w:rPr>
                <w:sz w:val="18"/>
                <w:szCs w:val="18"/>
              </w:rPr>
              <w:t>Партия «Паланг Тай Рак Тай»</w:t>
            </w:r>
          </w:p>
        </w:tc>
        <w:tc>
          <w:tcPr>
            <w:tcW w:w="1183" w:type="dxa"/>
            <w:tcBorders>
              <w:top w:val="nil"/>
              <w:bottom w:val="nil"/>
            </w:tcBorders>
            <w:shd w:val="clear" w:color="auto" w:fill="auto"/>
            <w:vAlign w:val="bottom"/>
          </w:tcPr>
          <w:p w14:paraId="080CBC70" w14:textId="77777777" w:rsidR="00EA58BD" w:rsidRPr="00CF4AA9" w:rsidRDefault="00EA58BD" w:rsidP="00562AEB">
            <w:pPr>
              <w:spacing w:before="40" w:after="40" w:line="220" w:lineRule="exact"/>
              <w:ind w:right="136"/>
              <w:jc w:val="right"/>
              <w:rPr>
                <w:sz w:val="18"/>
                <w:szCs w:val="18"/>
              </w:rPr>
            </w:pPr>
            <w:r w:rsidRPr="00CF4AA9">
              <w:rPr>
                <w:sz w:val="18"/>
                <w:szCs w:val="18"/>
              </w:rPr>
              <w:t>1</w:t>
            </w:r>
          </w:p>
        </w:tc>
      </w:tr>
      <w:tr w:rsidR="00EA58BD" w:rsidRPr="004C184C" w14:paraId="22A11F27" w14:textId="77777777" w:rsidTr="00186F06">
        <w:tc>
          <w:tcPr>
            <w:tcW w:w="5054" w:type="dxa"/>
            <w:tcBorders>
              <w:top w:val="nil"/>
            </w:tcBorders>
            <w:shd w:val="clear" w:color="auto" w:fill="auto"/>
          </w:tcPr>
          <w:p w14:paraId="545E2983" w14:textId="77777777" w:rsidR="00EA58BD" w:rsidRPr="00CF4AA9" w:rsidRDefault="00EA58BD" w:rsidP="00CF4AA9">
            <w:pPr>
              <w:spacing w:before="40" w:after="40" w:line="220" w:lineRule="exact"/>
              <w:ind w:right="113"/>
              <w:rPr>
                <w:sz w:val="18"/>
                <w:szCs w:val="18"/>
              </w:rPr>
            </w:pPr>
            <w:r w:rsidRPr="00CF4AA9">
              <w:rPr>
                <w:sz w:val="18"/>
                <w:szCs w:val="18"/>
              </w:rPr>
              <w:t>Тайская партия «Учителя для народа»</w:t>
            </w:r>
          </w:p>
        </w:tc>
        <w:tc>
          <w:tcPr>
            <w:tcW w:w="1183" w:type="dxa"/>
            <w:tcBorders>
              <w:top w:val="nil"/>
            </w:tcBorders>
            <w:shd w:val="clear" w:color="auto" w:fill="auto"/>
            <w:vAlign w:val="bottom"/>
          </w:tcPr>
          <w:p w14:paraId="3B6B68D2" w14:textId="77777777" w:rsidR="00EA58BD" w:rsidRPr="00CF4AA9" w:rsidRDefault="00EA58BD" w:rsidP="00562AEB">
            <w:pPr>
              <w:spacing w:before="40" w:after="40" w:line="220" w:lineRule="exact"/>
              <w:ind w:right="136"/>
              <w:jc w:val="right"/>
              <w:rPr>
                <w:sz w:val="18"/>
                <w:szCs w:val="18"/>
              </w:rPr>
            </w:pPr>
            <w:r w:rsidRPr="00CF4AA9">
              <w:rPr>
                <w:sz w:val="18"/>
                <w:szCs w:val="18"/>
              </w:rPr>
              <w:t>1</w:t>
            </w:r>
          </w:p>
        </w:tc>
      </w:tr>
      <w:tr w:rsidR="00EA58BD" w:rsidRPr="004C184C" w14:paraId="51E883D4" w14:textId="77777777" w:rsidTr="008D6DB0">
        <w:tc>
          <w:tcPr>
            <w:tcW w:w="5054" w:type="dxa"/>
            <w:tcBorders>
              <w:bottom w:val="nil"/>
            </w:tcBorders>
            <w:shd w:val="clear" w:color="auto" w:fill="auto"/>
          </w:tcPr>
          <w:p w14:paraId="1A34CCFF" w14:textId="77777777" w:rsidR="00EA58BD" w:rsidRPr="00CF4AA9" w:rsidRDefault="00EA58BD" w:rsidP="00CF4AA9">
            <w:pPr>
              <w:spacing w:before="40" w:after="40" w:line="220" w:lineRule="exact"/>
              <w:ind w:right="113"/>
              <w:rPr>
                <w:sz w:val="18"/>
                <w:szCs w:val="18"/>
              </w:rPr>
            </w:pPr>
            <w:r w:rsidRPr="00CF4AA9">
              <w:rPr>
                <w:sz w:val="18"/>
                <w:szCs w:val="18"/>
              </w:rPr>
              <w:t>Партия «</w:t>
            </w:r>
            <w:proofErr w:type="spellStart"/>
            <w:r w:rsidRPr="00CF4AA9">
              <w:rPr>
                <w:sz w:val="18"/>
                <w:szCs w:val="18"/>
              </w:rPr>
              <w:t>Прачанийом</w:t>
            </w:r>
            <w:proofErr w:type="spellEnd"/>
            <w:r w:rsidRPr="00CF4AA9">
              <w:rPr>
                <w:sz w:val="18"/>
                <w:szCs w:val="18"/>
              </w:rPr>
              <w:t>»</w:t>
            </w:r>
          </w:p>
        </w:tc>
        <w:tc>
          <w:tcPr>
            <w:tcW w:w="1183" w:type="dxa"/>
            <w:tcBorders>
              <w:bottom w:val="nil"/>
            </w:tcBorders>
            <w:shd w:val="clear" w:color="auto" w:fill="auto"/>
            <w:vAlign w:val="bottom"/>
          </w:tcPr>
          <w:p w14:paraId="76A92475" w14:textId="77777777" w:rsidR="00EA58BD" w:rsidRPr="00CF4AA9" w:rsidRDefault="00EA58BD" w:rsidP="00562AEB">
            <w:pPr>
              <w:spacing w:before="40" w:after="40" w:line="220" w:lineRule="exact"/>
              <w:ind w:right="136"/>
              <w:jc w:val="right"/>
              <w:rPr>
                <w:sz w:val="18"/>
                <w:szCs w:val="18"/>
              </w:rPr>
            </w:pPr>
            <w:r w:rsidRPr="00CF4AA9">
              <w:rPr>
                <w:sz w:val="18"/>
                <w:szCs w:val="18"/>
              </w:rPr>
              <w:t>1</w:t>
            </w:r>
          </w:p>
        </w:tc>
      </w:tr>
      <w:tr w:rsidR="00EA58BD" w:rsidRPr="004C184C" w14:paraId="76A319B4" w14:textId="77777777" w:rsidTr="008D6DB0">
        <w:tc>
          <w:tcPr>
            <w:tcW w:w="5054" w:type="dxa"/>
            <w:tcBorders>
              <w:top w:val="nil"/>
              <w:bottom w:val="nil"/>
            </w:tcBorders>
            <w:shd w:val="clear" w:color="auto" w:fill="auto"/>
          </w:tcPr>
          <w:p w14:paraId="6016486F" w14:textId="77777777" w:rsidR="00EA58BD" w:rsidRPr="00CF4AA9" w:rsidRDefault="00EA58BD" w:rsidP="00CF4AA9">
            <w:pPr>
              <w:spacing w:before="40" w:after="40" w:line="220" w:lineRule="exact"/>
              <w:ind w:right="113"/>
              <w:rPr>
                <w:sz w:val="18"/>
                <w:szCs w:val="18"/>
              </w:rPr>
            </w:pPr>
            <w:r w:rsidRPr="00CF4AA9">
              <w:rPr>
                <w:sz w:val="18"/>
                <w:szCs w:val="18"/>
              </w:rPr>
              <w:t>Тайская народная партия справедливости</w:t>
            </w:r>
          </w:p>
        </w:tc>
        <w:tc>
          <w:tcPr>
            <w:tcW w:w="1183" w:type="dxa"/>
            <w:tcBorders>
              <w:top w:val="nil"/>
              <w:bottom w:val="nil"/>
            </w:tcBorders>
            <w:shd w:val="clear" w:color="auto" w:fill="auto"/>
            <w:vAlign w:val="bottom"/>
          </w:tcPr>
          <w:p w14:paraId="51E5C428" w14:textId="77777777" w:rsidR="00EA58BD" w:rsidRPr="00CF4AA9" w:rsidRDefault="00EA58BD" w:rsidP="00562AEB">
            <w:pPr>
              <w:spacing w:before="40" w:after="40" w:line="220" w:lineRule="exact"/>
              <w:ind w:right="136"/>
              <w:jc w:val="right"/>
              <w:rPr>
                <w:sz w:val="18"/>
                <w:szCs w:val="18"/>
              </w:rPr>
            </w:pPr>
            <w:r w:rsidRPr="00CF4AA9">
              <w:rPr>
                <w:sz w:val="18"/>
                <w:szCs w:val="18"/>
              </w:rPr>
              <w:t>1</w:t>
            </w:r>
          </w:p>
        </w:tc>
      </w:tr>
      <w:tr w:rsidR="00EA58BD" w:rsidRPr="004C184C" w14:paraId="7A63758B" w14:textId="77777777" w:rsidTr="008D6DB0">
        <w:tc>
          <w:tcPr>
            <w:tcW w:w="5054" w:type="dxa"/>
            <w:tcBorders>
              <w:top w:val="nil"/>
              <w:bottom w:val="nil"/>
            </w:tcBorders>
            <w:shd w:val="clear" w:color="auto" w:fill="auto"/>
          </w:tcPr>
          <w:p w14:paraId="6A1E1329" w14:textId="77777777" w:rsidR="00EA58BD" w:rsidRPr="00CF4AA9" w:rsidRDefault="00EA58BD" w:rsidP="00CF4AA9">
            <w:pPr>
              <w:spacing w:before="40" w:after="40" w:line="220" w:lineRule="exact"/>
              <w:ind w:right="113"/>
              <w:rPr>
                <w:sz w:val="18"/>
                <w:szCs w:val="18"/>
              </w:rPr>
            </w:pPr>
            <w:r w:rsidRPr="00CF4AA9">
              <w:rPr>
                <w:sz w:val="18"/>
                <w:szCs w:val="18"/>
              </w:rPr>
              <w:t>Партия народных реформ</w:t>
            </w:r>
          </w:p>
        </w:tc>
        <w:tc>
          <w:tcPr>
            <w:tcW w:w="1183" w:type="dxa"/>
            <w:tcBorders>
              <w:top w:val="nil"/>
              <w:bottom w:val="nil"/>
            </w:tcBorders>
            <w:shd w:val="clear" w:color="auto" w:fill="auto"/>
            <w:vAlign w:val="bottom"/>
          </w:tcPr>
          <w:p w14:paraId="1ED20701" w14:textId="77777777" w:rsidR="00EA58BD" w:rsidRPr="00CF4AA9" w:rsidRDefault="00EA58BD" w:rsidP="00562AEB">
            <w:pPr>
              <w:spacing w:before="40" w:after="40" w:line="220" w:lineRule="exact"/>
              <w:ind w:right="136"/>
              <w:jc w:val="right"/>
              <w:rPr>
                <w:sz w:val="18"/>
                <w:szCs w:val="18"/>
              </w:rPr>
            </w:pPr>
            <w:r w:rsidRPr="00CF4AA9">
              <w:rPr>
                <w:sz w:val="18"/>
                <w:szCs w:val="18"/>
              </w:rPr>
              <w:t>1</w:t>
            </w:r>
          </w:p>
        </w:tc>
      </w:tr>
      <w:tr w:rsidR="00EA58BD" w:rsidRPr="004C184C" w14:paraId="7197E8E2" w14:textId="77777777" w:rsidTr="008D6DB0">
        <w:tc>
          <w:tcPr>
            <w:tcW w:w="5054" w:type="dxa"/>
            <w:tcBorders>
              <w:top w:val="nil"/>
              <w:bottom w:val="nil"/>
            </w:tcBorders>
            <w:shd w:val="clear" w:color="auto" w:fill="auto"/>
          </w:tcPr>
          <w:p w14:paraId="54A160F0" w14:textId="77777777" w:rsidR="00EA58BD" w:rsidRPr="00CF4AA9" w:rsidRDefault="00EA58BD" w:rsidP="00CF4AA9">
            <w:pPr>
              <w:spacing w:before="40" w:after="40" w:line="220" w:lineRule="exact"/>
              <w:ind w:right="113"/>
              <w:rPr>
                <w:sz w:val="18"/>
                <w:szCs w:val="18"/>
              </w:rPr>
            </w:pPr>
            <w:r w:rsidRPr="00CF4AA9">
              <w:rPr>
                <w:sz w:val="18"/>
                <w:szCs w:val="18"/>
              </w:rPr>
              <w:t>Партия власти граждан Таиланда</w:t>
            </w:r>
          </w:p>
        </w:tc>
        <w:tc>
          <w:tcPr>
            <w:tcW w:w="1183" w:type="dxa"/>
            <w:tcBorders>
              <w:top w:val="nil"/>
              <w:bottom w:val="nil"/>
            </w:tcBorders>
            <w:shd w:val="clear" w:color="auto" w:fill="auto"/>
            <w:vAlign w:val="bottom"/>
          </w:tcPr>
          <w:p w14:paraId="4E10B260" w14:textId="77777777" w:rsidR="00EA58BD" w:rsidRPr="00CF4AA9" w:rsidRDefault="00EA58BD" w:rsidP="00562AEB">
            <w:pPr>
              <w:spacing w:before="40" w:after="40" w:line="220" w:lineRule="exact"/>
              <w:ind w:right="136"/>
              <w:jc w:val="right"/>
              <w:rPr>
                <w:sz w:val="18"/>
                <w:szCs w:val="18"/>
              </w:rPr>
            </w:pPr>
            <w:r w:rsidRPr="00CF4AA9">
              <w:rPr>
                <w:sz w:val="18"/>
                <w:szCs w:val="18"/>
              </w:rPr>
              <w:t>1</w:t>
            </w:r>
          </w:p>
        </w:tc>
      </w:tr>
      <w:tr w:rsidR="00EA58BD" w:rsidRPr="004C184C" w14:paraId="56E0AB00" w14:textId="77777777" w:rsidTr="008D6DB0">
        <w:tc>
          <w:tcPr>
            <w:tcW w:w="5054" w:type="dxa"/>
            <w:tcBorders>
              <w:top w:val="nil"/>
            </w:tcBorders>
            <w:shd w:val="clear" w:color="auto" w:fill="auto"/>
          </w:tcPr>
          <w:p w14:paraId="6BCE2866" w14:textId="77777777" w:rsidR="00EA58BD" w:rsidRPr="00CF4AA9" w:rsidRDefault="00EA58BD" w:rsidP="00CF4AA9">
            <w:pPr>
              <w:keepNext/>
              <w:keepLines/>
              <w:spacing w:before="40" w:after="40" w:line="220" w:lineRule="exact"/>
              <w:ind w:right="113"/>
              <w:rPr>
                <w:sz w:val="18"/>
                <w:szCs w:val="18"/>
              </w:rPr>
            </w:pPr>
            <w:r w:rsidRPr="00CF4AA9">
              <w:rPr>
                <w:sz w:val="18"/>
                <w:szCs w:val="18"/>
              </w:rPr>
              <w:t>Партия новой демократии</w:t>
            </w:r>
          </w:p>
        </w:tc>
        <w:tc>
          <w:tcPr>
            <w:tcW w:w="1183" w:type="dxa"/>
            <w:tcBorders>
              <w:top w:val="nil"/>
            </w:tcBorders>
            <w:shd w:val="clear" w:color="auto" w:fill="auto"/>
            <w:vAlign w:val="bottom"/>
          </w:tcPr>
          <w:p w14:paraId="5EF0CC76" w14:textId="77777777" w:rsidR="00EA58BD" w:rsidRPr="00CF4AA9" w:rsidRDefault="00EA58BD" w:rsidP="00562AEB">
            <w:pPr>
              <w:keepNext/>
              <w:keepLines/>
              <w:spacing w:before="40" w:after="40" w:line="220" w:lineRule="exact"/>
              <w:ind w:right="136"/>
              <w:jc w:val="right"/>
              <w:rPr>
                <w:sz w:val="18"/>
                <w:szCs w:val="18"/>
              </w:rPr>
            </w:pPr>
            <w:r w:rsidRPr="00CF4AA9">
              <w:rPr>
                <w:sz w:val="18"/>
                <w:szCs w:val="18"/>
              </w:rPr>
              <w:t>1</w:t>
            </w:r>
          </w:p>
        </w:tc>
      </w:tr>
      <w:tr w:rsidR="00EA58BD" w:rsidRPr="004C184C" w14:paraId="5B772C2B" w14:textId="77777777" w:rsidTr="008D6DB0">
        <w:tc>
          <w:tcPr>
            <w:tcW w:w="5054" w:type="dxa"/>
            <w:shd w:val="clear" w:color="auto" w:fill="auto"/>
          </w:tcPr>
          <w:p w14:paraId="040CFA91" w14:textId="77777777" w:rsidR="00EA58BD" w:rsidRPr="00CF4AA9" w:rsidRDefault="00EA58BD" w:rsidP="005F55DE">
            <w:pPr>
              <w:keepNext/>
              <w:keepLines/>
              <w:spacing w:before="40" w:after="80" w:line="220" w:lineRule="exact"/>
              <w:ind w:right="113"/>
              <w:rPr>
                <w:sz w:val="18"/>
                <w:szCs w:val="18"/>
              </w:rPr>
            </w:pPr>
            <w:r w:rsidRPr="00CF4AA9">
              <w:rPr>
                <w:sz w:val="18"/>
                <w:szCs w:val="18"/>
              </w:rPr>
              <w:t>Новая партия «Паланг Дхарма»</w:t>
            </w:r>
          </w:p>
        </w:tc>
        <w:tc>
          <w:tcPr>
            <w:tcW w:w="1183" w:type="dxa"/>
            <w:shd w:val="clear" w:color="auto" w:fill="auto"/>
            <w:vAlign w:val="bottom"/>
          </w:tcPr>
          <w:p w14:paraId="00F53ECF" w14:textId="77777777" w:rsidR="00EA58BD" w:rsidRPr="00CF4AA9" w:rsidRDefault="00EA58BD" w:rsidP="005F55DE">
            <w:pPr>
              <w:keepNext/>
              <w:keepLines/>
              <w:spacing w:before="40" w:after="80" w:line="220" w:lineRule="exact"/>
              <w:ind w:right="136"/>
              <w:jc w:val="right"/>
              <w:rPr>
                <w:sz w:val="18"/>
                <w:szCs w:val="18"/>
              </w:rPr>
            </w:pPr>
            <w:r w:rsidRPr="00CF4AA9">
              <w:rPr>
                <w:sz w:val="18"/>
                <w:szCs w:val="18"/>
              </w:rPr>
              <w:t>1</w:t>
            </w:r>
          </w:p>
        </w:tc>
      </w:tr>
    </w:tbl>
    <w:p w14:paraId="05E64478" w14:textId="77777777" w:rsidR="00EA58BD" w:rsidRPr="004C184C" w:rsidRDefault="00EA58BD" w:rsidP="00EA58BD">
      <w:pPr>
        <w:pStyle w:val="H23G"/>
      </w:pPr>
      <w:r>
        <w:tab/>
      </w:r>
      <w:r>
        <w:tab/>
      </w:r>
      <w:r>
        <w:rPr>
          <w:bCs/>
        </w:rPr>
        <w:t>Преступность и отправление правосудия</w:t>
      </w:r>
    </w:p>
    <w:p w14:paraId="6DDD5C2C" w14:textId="79EB4CED" w:rsidR="00EA58BD" w:rsidRPr="00BE449A" w:rsidRDefault="00EA58BD" w:rsidP="00EA58BD">
      <w:pPr>
        <w:pStyle w:val="SingleTxtG"/>
        <w:spacing w:after="240"/>
      </w:pPr>
      <w:r>
        <w:t>60.</w:t>
      </w:r>
      <w:r>
        <w:tab/>
        <w:t xml:space="preserve">В 2019 году количество уголовных дел увеличилось на 23 </w:t>
      </w:r>
      <w:bookmarkStart w:id="9" w:name="_Hlk90802773"/>
      <w:r>
        <w:t>процента</w:t>
      </w:r>
      <w:bookmarkEnd w:id="9"/>
      <w:r>
        <w:t xml:space="preserve"> по сравнению с предыдущим годом. Среди них дела о наркотиках и преступления против собственности увеличились соответственно на 27,7 </w:t>
      </w:r>
      <w:r w:rsidRPr="00EC03BD">
        <w:t>процента</w:t>
      </w:r>
      <w:r>
        <w:t xml:space="preserve"> и 4,3 </w:t>
      </w:r>
      <w:r w:rsidRPr="00EC03BD">
        <w:t>процента</w:t>
      </w:r>
      <w:r>
        <w:t>. Однако количество преступлений, связанных с убийствами,</w:t>
      </w:r>
      <w:r w:rsidR="00CF4AA9">
        <w:t xml:space="preserve"> </w:t>
      </w:r>
      <w:r>
        <w:t xml:space="preserve">телесными повреждениями и сексуальными посягательствами, снизилось на 6,1 </w:t>
      </w:r>
      <w:r w:rsidRPr="00EC03BD">
        <w:t>процента</w:t>
      </w:r>
      <w:r>
        <w:t>. Данные в следующих таблицах основаны на имеющихся данных по состоянию на март 2019 года.</w:t>
      </w:r>
    </w:p>
    <w:tbl>
      <w:tblPr>
        <w:tblW w:w="8504"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46"/>
        <w:gridCol w:w="2161"/>
        <w:gridCol w:w="792"/>
        <w:gridCol w:w="700"/>
        <w:gridCol w:w="840"/>
        <w:gridCol w:w="665"/>
      </w:tblGrid>
      <w:tr w:rsidR="00EA58BD" w:rsidRPr="004C184C" w14:paraId="4155280A" w14:textId="77777777" w:rsidTr="00186F06">
        <w:trPr>
          <w:tblHeader/>
        </w:trPr>
        <w:tc>
          <w:tcPr>
            <w:tcW w:w="3346" w:type="dxa"/>
            <w:tcBorders>
              <w:top w:val="single" w:sz="4" w:space="0" w:color="auto"/>
              <w:bottom w:val="single" w:sz="4" w:space="0" w:color="auto"/>
            </w:tcBorders>
            <w:shd w:val="clear" w:color="auto" w:fill="auto"/>
            <w:vAlign w:val="bottom"/>
          </w:tcPr>
          <w:p w14:paraId="6026071B" w14:textId="60043A0B" w:rsidR="00EA58BD" w:rsidRPr="00186F06" w:rsidRDefault="00EA58BD" w:rsidP="00186F06">
            <w:pPr>
              <w:spacing w:before="80" w:after="80" w:line="200" w:lineRule="exact"/>
              <w:ind w:left="32" w:right="113"/>
              <w:rPr>
                <w:i/>
                <w:sz w:val="16"/>
                <w:szCs w:val="16"/>
              </w:rPr>
            </w:pPr>
            <w:r w:rsidRPr="00186F06">
              <w:rPr>
                <w:i/>
                <w:iCs/>
                <w:sz w:val="16"/>
                <w:szCs w:val="16"/>
              </w:rPr>
              <w:t>Число случаев насильственной смерти и</w:t>
            </w:r>
            <w:r w:rsidR="00562AEB">
              <w:rPr>
                <w:i/>
                <w:iCs/>
                <w:sz w:val="16"/>
                <w:szCs w:val="16"/>
              </w:rPr>
              <w:t> </w:t>
            </w:r>
            <w:r w:rsidRPr="00186F06">
              <w:rPr>
                <w:i/>
                <w:iCs/>
                <w:sz w:val="16"/>
                <w:szCs w:val="16"/>
              </w:rPr>
              <w:t>преступлений, представляющих угрозу для</w:t>
            </w:r>
            <w:r w:rsidR="00562AEB">
              <w:rPr>
                <w:i/>
                <w:iCs/>
                <w:sz w:val="16"/>
                <w:szCs w:val="16"/>
              </w:rPr>
              <w:t> </w:t>
            </w:r>
            <w:r w:rsidRPr="00186F06">
              <w:rPr>
                <w:i/>
                <w:iCs/>
                <w:sz w:val="16"/>
                <w:szCs w:val="16"/>
              </w:rPr>
              <w:t>жизни, преступлений, связанных с</w:t>
            </w:r>
            <w:r w:rsidR="00562AEB">
              <w:rPr>
                <w:i/>
                <w:iCs/>
                <w:sz w:val="16"/>
                <w:szCs w:val="16"/>
              </w:rPr>
              <w:t> </w:t>
            </w:r>
            <w:r w:rsidRPr="00186F06">
              <w:rPr>
                <w:i/>
                <w:iCs/>
                <w:sz w:val="16"/>
                <w:szCs w:val="16"/>
              </w:rPr>
              <w:t>телесными повреждениями, и сексуальных преступлений на 100 000 человек</w:t>
            </w:r>
          </w:p>
        </w:tc>
        <w:tc>
          <w:tcPr>
            <w:tcW w:w="5158" w:type="dxa"/>
            <w:gridSpan w:val="5"/>
            <w:tcBorders>
              <w:top w:val="single" w:sz="4" w:space="0" w:color="auto"/>
              <w:bottom w:val="single" w:sz="4" w:space="0" w:color="auto"/>
            </w:tcBorders>
            <w:shd w:val="clear" w:color="auto" w:fill="auto"/>
            <w:vAlign w:val="bottom"/>
          </w:tcPr>
          <w:p w14:paraId="2DEB9238" w14:textId="7B754304" w:rsidR="00EA58BD" w:rsidRPr="00186F06" w:rsidRDefault="00EA58BD" w:rsidP="00186F06">
            <w:pPr>
              <w:spacing w:before="80" w:after="80" w:line="200" w:lineRule="exact"/>
              <w:ind w:right="113"/>
              <w:jc w:val="right"/>
              <w:rPr>
                <w:i/>
                <w:iCs/>
                <w:sz w:val="16"/>
                <w:szCs w:val="16"/>
                <w:cs/>
              </w:rPr>
            </w:pPr>
            <w:r w:rsidRPr="00186F06">
              <w:rPr>
                <w:i/>
                <w:iCs/>
                <w:sz w:val="16"/>
                <w:szCs w:val="16"/>
              </w:rPr>
              <w:t>6</w:t>
            </w:r>
            <w:r w:rsidR="00186F06" w:rsidRPr="00186F06">
              <w:rPr>
                <w:i/>
                <w:iCs/>
                <w:sz w:val="16"/>
                <w:szCs w:val="16"/>
              </w:rPr>
              <w:t>,</w:t>
            </w:r>
            <w:r w:rsidRPr="00186F06">
              <w:rPr>
                <w:i/>
                <w:iCs/>
                <w:sz w:val="16"/>
                <w:szCs w:val="16"/>
              </w:rPr>
              <w:t>98</w:t>
            </w:r>
          </w:p>
        </w:tc>
      </w:tr>
      <w:tr w:rsidR="00EA58BD" w:rsidRPr="004C184C" w14:paraId="25E62DA8" w14:textId="77777777" w:rsidTr="00186F06">
        <w:tc>
          <w:tcPr>
            <w:tcW w:w="3346" w:type="dxa"/>
            <w:vMerge w:val="restart"/>
            <w:tcBorders>
              <w:top w:val="single" w:sz="4" w:space="0" w:color="auto"/>
              <w:bottom w:val="single" w:sz="12" w:space="0" w:color="auto"/>
            </w:tcBorders>
            <w:shd w:val="clear" w:color="auto" w:fill="auto"/>
          </w:tcPr>
          <w:p w14:paraId="7AEDDC39" w14:textId="2AD5A544" w:rsidR="00EA58BD" w:rsidRPr="00562AEB" w:rsidRDefault="00EA58BD" w:rsidP="00186F06">
            <w:pPr>
              <w:spacing w:before="40" w:after="40" w:line="220" w:lineRule="exact"/>
              <w:ind w:left="32" w:right="113"/>
              <w:rPr>
                <w:sz w:val="18"/>
                <w:szCs w:val="18"/>
                <w:rtl/>
                <w:cs/>
              </w:rPr>
            </w:pPr>
            <w:r w:rsidRPr="00562AEB">
              <w:rPr>
                <w:sz w:val="18"/>
                <w:szCs w:val="18"/>
              </w:rPr>
              <w:t xml:space="preserve">Число и доля (в расчете на </w:t>
            </w:r>
            <w:r w:rsidR="00186F06" w:rsidRPr="00562AEB">
              <w:rPr>
                <w:sz w:val="18"/>
                <w:szCs w:val="18"/>
              </w:rPr>
              <w:br/>
            </w:r>
            <w:r w:rsidRPr="00562AEB">
              <w:rPr>
                <w:sz w:val="18"/>
                <w:szCs w:val="18"/>
              </w:rPr>
              <w:t>100 000 человек) лиц, которые были арестованы/предстали перед судом за</w:t>
            </w:r>
            <w:r w:rsidR="00186F06" w:rsidRPr="00562AEB">
              <w:rPr>
                <w:sz w:val="18"/>
                <w:szCs w:val="18"/>
              </w:rPr>
              <w:t> </w:t>
            </w:r>
            <w:r w:rsidRPr="00562AEB">
              <w:rPr>
                <w:sz w:val="18"/>
                <w:szCs w:val="18"/>
              </w:rPr>
              <w:t>совершение насильственных или других тяжких преступлений (таких как убийство, ограбление, нападение и торговля людьми)</w:t>
            </w:r>
          </w:p>
        </w:tc>
        <w:tc>
          <w:tcPr>
            <w:tcW w:w="2161" w:type="dxa"/>
            <w:vMerge w:val="restart"/>
            <w:tcBorders>
              <w:top w:val="single" w:sz="4" w:space="0" w:color="auto"/>
              <w:bottom w:val="nil"/>
            </w:tcBorders>
            <w:shd w:val="clear" w:color="auto" w:fill="auto"/>
            <w:vAlign w:val="bottom"/>
          </w:tcPr>
          <w:p w14:paraId="122679AF" w14:textId="77777777" w:rsidR="00EA58BD" w:rsidRPr="00186F06" w:rsidRDefault="00EA58BD" w:rsidP="00186F06">
            <w:pPr>
              <w:spacing w:before="80" w:after="80" w:line="200" w:lineRule="exact"/>
              <w:ind w:left="84" w:right="113"/>
              <w:rPr>
                <w:i/>
                <w:iCs/>
                <w:sz w:val="16"/>
                <w:szCs w:val="16"/>
              </w:rPr>
            </w:pPr>
            <w:r w:rsidRPr="00186F06">
              <w:rPr>
                <w:i/>
                <w:iCs/>
                <w:sz w:val="16"/>
                <w:szCs w:val="16"/>
              </w:rPr>
              <w:t>Преступления</w:t>
            </w:r>
          </w:p>
        </w:tc>
        <w:tc>
          <w:tcPr>
            <w:tcW w:w="1492" w:type="dxa"/>
            <w:gridSpan w:val="2"/>
            <w:tcBorders>
              <w:top w:val="single" w:sz="4" w:space="0" w:color="auto"/>
              <w:bottom w:val="single" w:sz="4" w:space="0" w:color="auto"/>
              <w:right w:val="single" w:sz="24" w:space="0" w:color="FFFFFF" w:themeColor="background1"/>
            </w:tcBorders>
            <w:shd w:val="clear" w:color="auto" w:fill="auto"/>
            <w:vAlign w:val="bottom"/>
          </w:tcPr>
          <w:p w14:paraId="6916F587" w14:textId="77777777" w:rsidR="00EA58BD" w:rsidRPr="00186F06" w:rsidRDefault="00EA58BD" w:rsidP="00186F06">
            <w:pPr>
              <w:spacing w:before="80" w:after="80" w:line="200" w:lineRule="exact"/>
              <w:ind w:right="113"/>
              <w:jc w:val="right"/>
              <w:rPr>
                <w:i/>
                <w:iCs/>
                <w:sz w:val="16"/>
                <w:szCs w:val="16"/>
              </w:rPr>
            </w:pPr>
            <w:r w:rsidRPr="00186F06">
              <w:rPr>
                <w:i/>
                <w:iCs/>
                <w:sz w:val="16"/>
                <w:szCs w:val="16"/>
              </w:rPr>
              <w:t>Предполагаемые</w:t>
            </w:r>
          </w:p>
        </w:tc>
        <w:tc>
          <w:tcPr>
            <w:tcW w:w="1505" w:type="dxa"/>
            <w:gridSpan w:val="2"/>
            <w:tcBorders>
              <w:top w:val="single" w:sz="4" w:space="0" w:color="auto"/>
              <w:left w:val="single" w:sz="24" w:space="0" w:color="FFFFFF" w:themeColor="background1"/>
              <w:bottom w:val="single" w:sz="4" w:space="0" w:color="auto"/>
            </w:tcBorders>
            <w:shd w:val="clear" w:color="auto" w:fill="auto"/>
            <w:vAlign w:val="bottom"/>
          </w:tcPr>
          <w:p w14:paraId="30D63CC5" w14:textId="77777777" w:rsidR="00EA58BD" w:rsidRPr="00186F06" w:rsidRDefault="00EA58BD" w:rsidP="00186F06">
            <w:pPr>
              <w:spacing w:before="80" w:after="80" w:line="200" w:lineRule="exact"/>
              <w:ind w:right="113"/>
              <w:jc w:val="right"/>
              <w:rPr>
                <w:i/>
                <w:iCs/>
                <w:sz w:val="16"/>
                <w:szCs w:val="16"/>
              </w:rPr>
            </w:pPr>
            <w:r w:rsidRPr="00186F06">
              <w:rPr>
                <w:i/>
                <w:iCs/>
                <w:sz w:val="16"/>
                <w:szCs w:val="16"/>
              </w:rPr>
              <w:t>Доказанные</w:t>
            </w:r>
          </w:p>
        </w:tc>
      </w:tr>
      <w:tr w:rsidR="00EA58BD" w:rsidRPr="004C184C" w14:paraId="13538286" w14:textId="77777777" w:rsidTr="00186F06">
        <w:tc>
          <w:tcPr>
            <w:tcW w:w="3346" w:type="dxa"/>
            <w:vMerge/>
            <w:tcBorders>
              <w:top w:val="nil"/>
              <w:bottom w:val="single" w:sz="12" w:space="0" w:color="auto"/>
            </w:tcBorders>
            <w:shd w:val="clear" w:color="auto" w:fill="auto"/>
          </w:tcPr>
          <w:p w14:paraId="0A724294" w14:textId="77777777" w:rsidR="00EA58BD" w:rsidRPr="004C184C" w:rsidRDefault="00EA58BD" w:rsidP="00186F06">
            <w:pPr>
              <w:spacing w:before="40" w:after="40" w:line="220" w:lineRule="exact"/>
              <w:ind w:right="113"/>
              <w:rPr>
                <w:sz w:val="18"/>
                <w:lang w:val="en-US"/>
              </w:rPr>
            </w:pPr>
          </w:p>
        </w:tc>
        <w:tc>
          <w:tcPr>
            <w:tcW w:w="2161" w:type="dxa"/>
            <w:vMerge/>
            <w:tcBorders>
              <w:top w:val="nil"/>
              <w:bottom w:val="single" w:sz="12" w:space="0" w:color="auto"/>
            </w:tcBorders>
            <w:shd w:val="clear" w:color="auto" w:fill="auto"/>
            <w:vAlign w:val="bottom"/>
          </w:tcPr>
          <w:p w14:paraId="5C70D240" w14:textId="77777777" w:rsidR="00EA58BD" w:rsidRPr="004C184C" w:rsidRDefault="00EA58BD" w:rsidP="00186F06">
            <w:pPr>
              <w:spacing w:before="80" w:after="80" w:line="200" w:lineRule="exact"/>
              <w:ind w:left="84" w:right="113"/>
              <w:jc w:val="right"/>
              <w:rPr>
                <w:i/>
                <w:iCs/>
                <w:sz w:val="16"/>
                <w:szCs w:val="16"/>
                <w:lang w:val="en-US"/>
              </w:rPr>
            </w:pPr>
          </w:p>
        </w:tc>
        <w:tc>
          <w:tcPr>
            <w:tcW w:w="792" w:type="dxa"/>
            <w:tcBorders>
              <w:top w:val="single" w:sz="4" w:space="0" w:color="auto"/>
              <w:bottom w:val="single" w:sz="12" w:space="0" w:color="auto"/>
            </w:tcBorders>
            <w:shd w:val="clear" w:color="auto" w:fill="auto"/>
            <w:vAlign w:val="bottom"/>
          </w:tcPr>
          <w:p w14:paraId="6F3EBAB6" w14:textId="77777777" w:rsidR="00EA58BD" w:rsidRPr="00186F06" w:rsidRDefault="00EA58BD" w:rsidP="00186F06">
            <w:pPr>
              <w:spacing w:before="80" w:after="80" w:line="200" w:lineRule="exact"/>
              <w:ind w:right="113"/>
              <w:jc w:val="right"/>
              <w:rPr>
                <w:i/>
                <w:iCs/>
                <w:sz w:val="16"/>
                <w:szCs w:val="16"/>
              </w:rPr>
            </w:pPr>
            <w:r w:rsidRPr="00186F06">
              <w:rPr>
                <w:i/>
                <w:iCs/>
                <w:sz w:val="16"/>
                <w:szCs w:val="16"/>
              </w:rPr>
              <w:t>Число</w:t>
            </w:r>
          </w:p>
        </w:tc>
        <w:tc>
          <w:tcPr>
            <w:tcW w:w="700" w:type="dxa"/>
            <w:tcBorders>
              <w:top w:val="single" w:sz="4" w:space="0" w:color="auto"/>
              <w:bottom w:val="single" w:sz="12" w:space="0" w:color="auto"/>
              <w:right w:val="single" w:sz="24" w:space="0" w:color="FFFFFF" w:themeColor="background1"/>
            </w:tcBorders>
            <w:shd w:val="clear" w:color="auto" w:fill="auto"/>
            <w:vAlign w:val="bottom"/>
          </w:tcPr>
          <w:p w14:paraId="548DD3AC" w14:textId="77777777" w:rsidR="00EA58BD" w:rsidRPr="00186F06" w:rsidRDefault="00EA58BD" w:rsidP="00186F06">
            <w:pPr>
              <w:spacing w:before="80" w:after="80" w:line="200" w:lineRule="exact"/>
              <w:ind w:right="113"/>
              <w:jc w:val="right"/>
              <w:rPr>
                <w:i/>
                <w:iCs/>
                <w:sz w:val="16"/>
                <w:szCs w:val="16"/>
              </w:rPr>
            </w:pPr>
            <w:r w:rsidRPr="00186F06">
              <w:rPr>
                <w:i/>
                <w:iCs/>
                <w:sz w:val="16"/>
                <w:szCs w:val="16"/>
              </w:rPr>
              <w:t>Доля</w:t>
            </w:r>
          </w:p>
        </w:tc>
        <w:tc>
          <w:tcPr>
            <w:tcW w:w="840" w:type="dxa"/>
            <w:tcBorders>
              <w:top w:val="single" w:sz="4" w:space="0" w:color="auto"/>
              <w:left w:val="single" w:sz="24" w:space="0" w:color="FFFFFF" w:themeColor="background1"/>
              <w:bottom w:val="single" w:sz="12" w:space="0" w:color="auto"/>
            </w:tcBorders>
            <w:shd w:val="clear" w:color="auto" w:fill="auto"/>
            <w:vAlign w:val="bottom"/>
          </w:tcPr>
          <w:p w14:paraId="5FFE5B8D" w14:textId="77777777" w:rsidR="00EA58BD" w:rsidRPr="00186F06" w:rsidRDefault="00EA58BD" w:rsidP="00186F06">
            <w:pPr>
              <w:spacing w:before="80" w:after="80" w:line="200" w:lineRule="exact"/>
              <w:ind w:right="113"/>
              <w:jc w:val="right"/>
              <w:rPr>
                <w:i/>
                <w:iCs/>
                <w:sz w:val="16"/>
                <w:szCs w:val="16"/>
              </w:rPr>
            </w:pPr>
            <w:r w:rsidRPr="00186F06">
              <w:rPr>
                <w:i/>
                <w:iCs/>
                <w:sz w:val="16"/>
                <w:szCs w:val="16"/>
              </w:rPr>
              <w:t>Число</w:t>
            </w:r>
          </w:p>
        </w:tc>
        <w:tc>
          <w:tcPr>
            <w:tcW w:w="665" w:type="dxa"/>
            <w:tcBorders>
              <w:top w:val="single" w:sz="4" w:space="0" w:color="auto"/>
              <w:bottom w:val="single" w:sz="12" w:space="0" w:color="auto"/>
            </w:tcBorders>
            <w:shd w:val="clear" w:color="auto" w:fill="auto"/>
            <w:vAlign w:val="bottom"/>
          </w:tcPr>
          <w:p w14:paraId="3C0B29E8" w14:textId="77777777" w:rsidR="00EA58BD" w:rsidRPr="00186F06" w:rsidRDefault="00EA58BD" w:rsidP="00186F06">
            <w:pPr>
              <w:spacing w:before="80" w:after="80" w:line="200" w:lineRule="exact"/>
              <w:ind w:right="113"/>
              <w:jc w:val="right"/>
              <w:rPr>
                <w:i/>
                <w:iCs/>
                <w:sz w:val="16"/>
                <w:szCs w:val="16"/>
              </w:rPr>
            </w:pPr>
            <w:r w:rsidRPr="00186F06">
              <w:rPr>
                <w:i/>
                <w:iCs/>
                <w:sz w:val="16"/>
                <w:szCs w:val="16"/>
              </w:rPr>
              <w:t>Доля</w:t>
            </w:r>
          </w:p>
        </w:tc>
      </w:tr>
      <w:tr w:rsidR="00EA58BD" w:rsidRPr="004C184C" w14:paraId="63431890" w14:textId="77777777" w:rsidTr="00186F06">
        <w:tc>
          <w:tcPr>
            <w:tcW w:w="3346" w:type="dxa"/>
            <w:vMerge/>
            <w:tcBorders>
              <w:top w:val="nil"/>
              <w:bottom w:val="single" w:sz="12" w:space="0" w:color="auto"/>
            </w:tcBorders>
            <w:shd w:val="clear" w:color="auto" w:fill="auto"/>
          </w:tcPr>
          <w:p w14:paraId="05C30EF9" w14:textId="77777777" w:rsidR="00EA58BD" w:rsidRPr="004C184C" w:rsidRDefault="00EA58BD" w:rsidP="00186F06">
            <w:pPr>
              <w:spacing w:before="40" w:after="40" w:line="220" w:lineRule="exact"/>
              <w:ind w:right="113"/>
              <w:rPr>
                <w:sz w:val="18"/>
                <w:lang w:val="en-US"/>
              </w:rPr>
            </w:pPr>
          </w:p>
        </w:tc>
        <w:tc>
          <w:tcPr>
            <w:tcW w:w="2161" w:type="dxa"/>
            <w:tcBorders>
              <w:top w:val="single" w:sz="12" w:space="0" w:color="auto"/>
            </w:tcBorders>
            <w:shd w:val="clear" w:color="auto" w:fill="auto"/>
            <w:vAlign w:val="bottom"/>
          </w:tcPr>
          <w:p w14:paraId="27221417" w14:textId="77777777" w:rsidR="00EA58BD" w:rsidRPr="00186F06" w:rsidRDefault="00EA58BD" w:rsidP="00186F06">
            <w:pPr>
              <w:spacing w:before="40" w:after="40" w:line="220" w:lineRule="exact"/>
              <w:ind w:left="84" w:right="113"/>
              <w:rPr>
                <w:sz w:val="18"/>
                <w:szCs w:val="18"/>
              </w:rPr>
            </w:pPr>
            <w:r w:rsidRPr="00186F06">
              <w:rPr>
                <w:sz w:val="18"/>
                <w:szCs w:val="18"/>
              </w:rPr>
              <w:t>Поджоги</w:t>
            </w:r>
          </w:p>
        </w:tc>
        <w:tc>
          <w:tcPr>
            <w:tcW w:w="792" w:type="dxa"/>
            <w:tcBorders>
              <w:top w:val="single" w:sz="12" w:space="0" w:color="auto"/>
            </w:tcBorders>
            <w:shd w:val="clear" w:color="auto" w:fill="auto"/>
            <w:vAlign w:val="bottom"/>
          </w:tcPr>
          <w:p w14:paraId="61698195" w14:textId="77777777" w:rsidR="00EA58BD" w:rsidRPr="00186F06" w:rsidRDefault="00EA58BD" w:rsidP="00186F06">
            <w:pPr>
              <w:spacing w:before="40" w:after="40" w:line="220" w:lineRule="exact"/>
              <w:ind w:right="113"/>
              <w:jc w:val="right"/>
              <w:rPr>
                <w:sz w:val="18"/>
                <w:szCs w:val="18"/>
              </w:rPr>
            </w:pPr>
            <w:r w:rsidRPr="00186F06">
              <w:rPr>
                <w:sz w:val="18"/>
                <w:szCs w:val="18"/>
              </w:rPr>
              <w:t>317</w:t>
            </w:r>
          </w:p>
        </w:tc>
        <w:tc>
          <w:tcPr>
            <w:tcW w:w="700" w:type="dxa"/>
            <w:tcBorders>
              <w:top w:val="single" w:sz="12" w:space="0" w:color="auto"/>
            </w:tcBorders>
            <w:shd w:val="clear" w:color="auto" w:fill="auto"/>
            <w:vAlign w:val="bottom"/>
          </w:tcPr>
          <w:p w14:paraId="279D190E" w14:textId="77777777" w:rsidR="00EA58BD" w:rsidRPr="00186F06" w:rsidRDefault="00EA58BD" w:rsidP="00186F06">
            <w:pPr>
              <w:spacing w:before="40" w:after="40" w:line="220" w:lineRule="exact"/>
              <w:ind w:right="113"/>
              <w:jc w:val="right"/>
              <w:rPr>
                <w:sz w:val="18"/>
                <w:szCs w:val="18"/>
              </w:rPr>
            </w:pPr>
            <w:r w:rsidRPr="00186F06">
              <w:rPr>
                <w:sz w:val="18"/>
                <w:szCs w:val="18"/>
              </w:rPr>
              <w:t>0,55</w:t>
            </w:r>
          </w:p>
        </w:tc>
        <w:tc>
          <w:tcPr>
            <w:tcW w:w="840" w:type="dxa"/>
            <w:tcBorders>
              <w:top w:val="single" w:sz="12" w:space="0" w:color="auto"/>
            </w:tcBorders>
            <w:shd w:val="clear" w:color="auto" w:fill="auto"/>
            <w:vAlign w:val="bottom"/>
          </w:tcPr>
          <w:p w14:paraId="50D70574" w14:textId="77777777" w:rsidR="00EA58BD" w:rsidRPr="00186F06" w:rsidRDefault="00EA58BD" w:rsidP="00186F06">
            <w:pPr>
              <w:spacing w:before="40" w:after="40" w:line="220" w:lineRule="exact"/>
              <w:ind w:right="113"/>
              <w:jc w:val="right"/>
              <w:rPr>
                <w:sz w:val="18"/>
                <w:szCs w:val="18"/>
              </w:rPr>
            </w:pPr>
            <w:r w:rsidRPr="00186F06">
              <w:rPr>
                <w:sz w:val="18"/>
                <w:szCs w:val="18"/>
              </w:rPr>
              <w:t>594</w:t>
            </w:r>
          </w:p>
        </w:tc>
        <w:tc>
          <w:tcPr>
            <w:tcW w:w="665" w:type="dxa"/>
            <w:tcBorders>
              <w:top w:val="single" w:sz="12" w:space="0" w:color="auto"/>
            </w:tcBorders>
            <w:shd w:val="clear" w:color="auto" w:fill="auto"/>
            <w:vAlign w:val="bottom"/>
          </w:tcPr>
          <w:p w14:paraId="63F90509" w14:textId="77777777" w:rsidR="00EA58BD" w:rsidRPr="00186F06" w:rsidRDefault="00EA58BD" w:rsidP="00186F06">
            <w:pPr>
              <w:spacing w:before="40" w:after="40" w:line="220" w:lineRule="exact"/>
              <w:ind w:right="113"/>
              <w:jc w:val="right"/>
              <w:rPr>
                <w:sz w:val="18"/>
                <w:szCs w:val="18"/>
              </w:rPr>
            </w:pPr>
            <w:r w:rsidRPr="00186F06">
              <w:rPr>
                <w:sz w:val="18"/>
                <w:szCs w:val="18"/>
              </w:rPr>
              <w:t>0,89</w:t>
            </w:r>
          </w:p>
        </w:tc>
      </w:tr>
      <w:tr w:rsidR="00EA58BD" w:rsidRPr="004C184C" w14:paraId="45B7DFEA" w14:textId="77777777" w:rsidTr="00186F06">
        <w:tc>
          <w:tcPr>
            <w:tcW w:w="3346" w:type="dxa"/>
            <w:vMerge/>
            <w:tcBorders>
              <w:top w:val="nil"/>
              <w:bottom w:val="single" w:sz="12" w:space="0" w:color="auto"/>
            </w:tcBorders>
            <w:shd w:val="clear" w:color="auto" w:fill="auto"/>
          </w:tcPr>
          <w:p w14:paraId="2012348A" w14:textId="77777777" w:rsidR="00EA58BD" w:rsidRPr="004C184C" w:rsidRDefault="00EA58BD" w:rsidP="00186F06">
            <w:pPr>
              <w:spacing w:before="40" w:after="40" w:line="220" w:lineRule="exact"/>
              <w:ind w:right="113"/>
              <w:rPr>
                <w:sz w:val="18"/>
                <w:lang w:val="en-US"/>
              </w:rPr>
            </w:pPr>
          </w:p>
        </w:tc>
        <w:tc>
          <w:tcPr>
            <w:tcW w:w="2161" w:type="dxa"/>
            <w:shd w:val="clear" w:color="auto" w:fill="auto"/>
            <w:vAlign w:val="bottom"/>
          </w:tcPr>
          <w:p w14:paraId="75765F02" w14:textId="77777777" w:rsidR="00EA58BD" w:rsidRPr="00186F06" w:rsidRDefault="00EA58BD" w:rsidP="00186F06">
            <w:pPr>
              <w:spacing w:before="40" w:after="40" w:line="220" w:lineRule="exact"/>
              <w:ind w:left="84" w:right="113"/>
              <w:rPr>
                <w:sz w:val="18"/>
                <w:szCs w:val="18"/>
              </w:rPr>
            </w:pPr>
            <w:r w:rsidRPr="00186F06">
              <w:rPr>
                <w:sz w:val="18"/>
                <w:szCs w:val="18"/>
              </w:rPr>
              <w:t>Изнасилования</w:t>
            </w:r>
          </w:p>
        </w:tc>
        <w:tc>
          <w:tcPr>
            <w:tcW w:w="792" w:type="dxa"/>
            <w:shd w:val="clear" w:color="auto" w:fill="auto"/>
            <w:vAlign w:val="bottom"/>
          </w:tcPr>
          <w:p w14:paraId="5927B780" w14:textId="77777777" w:rsidR="00EA58BD" w:rsidRPr="00186F06" w:rsidRDefault="00EA58BD" w:rsidP="00186F06">
            <w:pPr>
              <w:spacing w:before="40" w:after="40" w:line="220" w:lineRule="exact"/>
              <w:ind w:right="113"/>
              <w:jc w:val="right"/>
              <w:rPr>
                <w:sz w:val="18"/>
                <w:szCs w:val="18"/>
              </w:rPr>
            </w:pPr>
            <w:r w:rsidRPr="00186F06">
              <w:rPr>
                <w:sz w:val="18"/>
                <w:szCs w:val="18"/>
              </w:rPr>
              <w:t>3 523</w:t>
            </w:r>
          </w:p>
        </w:tc>
        <w:tc>
          <w:tcPr>
            <w:tcW w:w="700" w:type="dxa"/>
            <w:shd w:val="clear" w:color="auto" w:fill="auto"/>
            <w:vAlign w:val="bottom"/>
          </w:tcPr>
          <w:p w14:paraId="63B7995E" w14:textId="2828B4DD" w:rsidR="00EA58BD" w:rsidRPr="00186F06" w:rsidRDefault="00EA58BD" w:rsidP="00186F06">
            <w:pPr>
              <w:spacing w:before="40" w:after="40" w:line="220" w:lineRule="exact"/>
              <w:ind w:right="113"/>
              <w:jc w:val="right"/>
              <w:rPr>
                <w:sz w:val="18"/>
                <w:szCs w:val="18"/>
              </w:rPr>
            </w:pPr>
            <w:r w:rsidRPr="00186F06">
              <w:rPr>
                <w:sz w:val="18"/>
                <w:szCs w:val="18"/>
              </w:rPr>
              <w:t>5</w:t>
            </w:r>
            <w:r w:rsidR="00186F06" w:rsidRPr="00186F06">
              <w:rPr>
                <w:sz w:val="18"/>
                <w:szCs w:val="18"/>
              </w:rPr>
              <w:t>,</w:t>
            </w:r>
            <w:r w:rsidRPr="00186F06">
              <w:rPr>
                <w:sz w:val="18"/>
                <w:szCs w:val="18"/>
              </w:rPr>
              <w:t>3</w:t>
            </w:r>
          </w:p>
        </w:tc>
        <w:tc>
          <w:tcPr>
            <w:tcW w:w="840" w:type="dxa"/>
            <w:shd w:val="clear" w:color="auto" w:fill="auto"/>
            <w:vAlign w:val="bottom"/>
          </w:tcPr>
          <w:p w14:paraId="15838C42" w14:textId="77777777" w:rsidR="00EA58BD" w:rsidRPr="00186F06" w:rsidRDefault="00EA58BD" w:rsidP="00186F06">
            <w:pPr>
              <w:spacing w:before="40" w:after="40" w:line="220" w:lineRule="exact"/>
              <w:ind w:right="113"/>
              <w:jc w:val="right"/>
              <w:rPr>
                <w:sz w:val="18"/>
                <w:szCs w:val="18"/>
              </w:rPr>
            </w:pPr>
            <w:r w:rsidRPr="00186F06">
              <w:rPr>
                <w:sz w:val="18"/>
                <w:szCs w:val="18"/>
              </w:rPr>
              <w:t>7 334</w:t>
            </w:r>
          </w:p>
        </w:tc>
        <w:tc>
          <w:tcPr>
            <w:tcW w:w="665" w:type="dxa"/>
            <w:shd w:val="clear" w:color="auto" w:fill="auto"/>
            <w:vAlign w:val="bottom"/>
          </w:tcPr>
          <w:p w14:paraId="72A88309" w14:textId="77777777" w:rsidR="00EA58BD" w:rsidRPr="00186F06" w:rsidRDefault="00EA58BD" w:rsidP="00186F06">
            <w:pPr>
              <w:spacing w:before="40" w:after="40" w:line="220" w:lineRule="exact"/>
              <w:ind w:right="113"/>
              <w:jc w:val="right"/>
              <w:rPr>
                <w:sz w:val="18"/>
                <w:szCs w:val="18"/>
              </w:rPr>
            </w:pPr>
            <w:r w:rsidRPr="00186F06">
              <w:rPr>
                <w:sz w:val="18"/>
                <w:szCs w:val="18"/>
              </w:rPr>
              <w:t>11</w:t>
            </w:r>
          </w:p>
        </w:tc>
      </w:tr>
      <w:tr w:rsidR="00EA58BD" w:rsidRPr="004C184C" w14:paraId="1FA9C6D7" w14:textId="77777777" w:rsidTr="00186F06">
        <w:tc>
          <w:tcPr>
            <w:tcW w:w="3346" w:type="dxa"/>
            <w:vMerge/>
            <w:tcBorders>
              <w:top w:val="nil"/>
              <w:bottom w:val="single" w:sz="12" w:space="0" w:color="auto"/>
            </w:tcBorders>
            <w:shd w:val="clear" w:color="auto" w:fill="auto"/>
          </w:tcPr>
          <w:p w14:paraId="3A15E05C" w14:textId="77777777" w:rsidR="00EA58BD" w:rsidRPr="004C184C" w:rsidRDefault="00EA58BD" w:rsidP="00186F06">
            <w:pPr>
              <w:spacing w:before="40" w:after="40" w:line="220" w:lineRule="exact"/>
              <w:ind w:right="113"/>
              <w:rPr>
                <w:sz w:val="18"/>
                <w:lang w:val="en-US"/>
              </w:rPr>
            </w:pPr>
          </w:p>
        </w:tc>
        <w:tc>
          <w:tcPr>
            <w:tcW w:w="2161" w:type="dxa"/>
            <w:shd w:val="clear" w:color="auto" w:fill="auto"/>
            <w:vAlign w:val="bottom"/>
          </w:tcPr>
          <w:p w14:paraId="744D06C8" w14:textId="77777777" w:rsidR="00EA58BD" w:rsidRPr="00186F06" w:rsidRDefault="00EA58BD" w:rsidP="00186F06">
            <w:pPr>
              <w:spacing w:before="40" w:after="40" w:line="220" w:lineRule="exact"/>
              <w:ind w:left="84" w:right="113"/>
              <w:rPr>
                <w:sz w:val="18"/>
                <w:szCs w:val="18"/>
              </w:rPr>
            </w:pPr>
            <w:r w:rsidRPr="00186F06">
              <w:rPr>
                <w:sz w:val="18"/>
                <w:szCs w:val="18"/>
              </w:rPr>
              <w:t>Другие сексуальные преступления</w:t>
            </w:r>
          </w:p>
        </w:tc>
        <w:tc>
          <w:tcPr>
            <w:tcW w:w="792" w:type="dxa"/>
            <w:shd w:val="clear" w:color="auto" w:fill="auto"/>
            <w:vAlign w:val="bottom"/>
          </w:tcPr>
          <w:p w14:paraId="4A0A0CEF" w14:textId="77777777" w:rsidR="00EA58BD" w:rsidRPr="00186F06" w:rsidRDefault="00EA58BD" w:rsidP="00186F06">
            <w:pPr>
              <w:spacing w:before="40" w:after="40" w:line="220" w:lineRule="exact"/>
              <w:ind w:right="113"/>
              <w:jc w:val="right"/>
              <w:rPr>
                <w:sz w:val="18"/>
                <w:szCs w:val="18"/>
              </w:rPr>
            </w:pPr>
            <w:r w:rsidRPr="00186F06">
              <w:rPr>
                <w:sz w:val="18"/>
                <w:szCs w:val="18"/>
              </w:rPr>
              <w:t>1 559</w:t>
            </w:r>
          </w:p>
        </w:tc>
        <w:tc>
          <w:tcPr>
            <w:tcW w:w="700" w:type="dxa"/>
            <w:shd w:val="clear" w:color="auto" w:fill="auto"/>
            <w:vAlign w:val="bottom"/>
          </w:tcPr>
          <w:p w14:paraId="7E9F0469" w14:textId="58725787" w:rsidR="00EA58BD" w:rsidRPr="00186F06" w:rsidRDefault="00EA58BD" w:rsidP="00186F06">
            <w:pPr>
              <w:spacing w:before="40" w:after="40" w:line="220" w:lineRule="exact"/>
              <w:ind w:right="113"/>
              <w:jc w:val="right"/>
              <w:rPr>
                <w:sz w:val="18"/>
                <w:szCs w:val="18"/>
              </w:rPr>
            </w:pPr>
            <w:r w:rsidRPr="00186F06">
              <w:rPr>
                <w:sz w:val="18"/>
                <w:szCs w:val="18"/>
              </w:rPr>
              <w:t>2</w:t>
            </w:r>
            <w:r w:rsidR="00186F06" w:rsidRPr="00186F06">
              <w:rPr>
                <w:sz w:val="18"/>
                <w:szCs w:val="18"/>
              </w:rPr>
              <w:t>,</w:t>
            </w:r>
            <w:r w:rsidRPr="00186F06">
              <w:rPr>
                <w:sz w:val="18"/>
                <w:szCs w:val="18"/>
              </w:rPr>
              <w:t>35</w:t>
            </w:r>
          </w:p>
        </w:tc>
        <w:tc>
          <w:tcPr>
            <w:tcW w:w="840" w:type="dxa"/>
            <w:shd w:val="clear" w:color="auto" w:fill="auto"/>
            <w:vAlign w:val="bottom"/>
          </w:tcPr>
          <w:p w14:paraId="35793D4F" w14:textId="77777777" w:rsidR="00EA58BD" w:rsidRPr="00186F06" w:rsidRDefault="00EA58BD" w:rsidP="00186F06">
            <w:pPr>
              <w:spacing w:before="40" w:after="40" w:line="220" w:lineRule="exact"/>
              <w:ind w:right="113"/>
              <w:jc w:val="right"/>
              <w:rPr>
                <w:sz w:val="18"/>
                <w:szCs w:val="18"/>
              </w:rPr>
            </w:pPr>
            <w:r w:rsidRPr="00186F06">
              <w:rPr>
                <w:sz w:val="18"/>
                <w:szCs w:val="18"/>
              </w:rPr>
              <w:t>3 078</w:t>
            </w:r>
          </w:p>
        </w:tc>
        <w:tc>
          <w:tcPr>
            <w:tcW w:w="665" w:type="dxa"/>
            <w:shd w:val="clear" w:color="auto" w:fill="auto"/>
            <w:vAlign w:val="bottom"/>
          </w:tcPr>
          <w:p w14:paraId="0731E1A2" w14:textId="70DF7F96" w:rsidR="00EA58BD" w:rsidRPr="00186F06" w:rsidRDefault="00EA58BD" w:rsidP="00186F06">
            <w:pPr>
              <w:spacing w:before="40" w:after="40" w:line="220" w:lineRule="exact"/>
              <w:ind w:right="113"/>
              <w:jc w:val="right"/>
              <w:rPr>
                <w:sz w:val="18"/>
                <w:szCs w:val="18"/>
              </w:rPr>
            </w:pPr>
            <w:r w:rsidRPr="00186F06">
              <w:rPr>
                <w:sz w:val="18"/>
                <w:szCs w:val="18"/>
              </w:rPr>
              <w:t>4</w:t>
            </w:r>
            <w:r w:rsidR="00186F06" w:rsidRPr="00186F06">
              <w:rPr>
                <w:sz w:val="18"/>
                <w:szCs w:val="18"/>
              </w:rPr>
              <w:t>,</w:t>
            </w:r>
            <w:r w:rsidRPr="00186F06">
              <w:rPr>
                <w:sz w:val="18"/>
                <w:szCs w:val="18"/>
              </w:rPr>
              <w:t>6</w:t>
            </w:r>
          </w:p>
        </w:tc>
      </w:tr>
      <w:tr w:rsidR="00EA58BD" w:rsidRPr="004C184C" w14:paraId="221BF662" w14:textId="77777777" w:rsidTr="00186F06">
        <w:tc>
          <w:tcPr>
            <w:tcW w:w="3346" w:type="dxa"/>
            <w:vMerge/>
            <w:tcBorders>
              <w:top w:val="nil"/>
              <w:bottom w:val="single" w:sz="12" w:space="0" w:color="auto"/>
            </w:tcBorders>
            <w:shd w:val="clear" w:color="auto" w:fill="auto"/>
          </w:tcPr>
          <w:p w14:paraId="4F3DE86B" w14:textId="77777777" w:rsidR="00EA58BD" w:rsidRPr="004C184C" w:rsidRDefault="00EA58BD" w:rsidP="00186F06">
            <w:pPr>
              <w:spacing w:before="40" w:after="40" w:line="220" w:lineRule="exact"/>
              <w:ind w:right="113"/>
              <w:rPr>
                <w:sz w:val="18"/>
                <w:lang w:val="en-US"/>
              </w:rPr>
            </w:pPr>
          </w:p>
        </w:tc>
        <w:tc>
          <w:tcPr>
            <w:tcW w:w="2161" w:type="dxa"/>
            <w:shd w:val="clear" w:color="auto" w:fill="auto"/>
            <w:vAlign w:val="bottom"/>
          </w:tcPr>
          <w:p w14:paraId="150A2132" w14:textId="77777777" w:rsidR="00EA58BD" w:rsidRPr="00186F06" w:rsidRDefault="00EA58BD" w:rsidP="00186F06">
            <w:pPr>
              <w:spacing w:before="40" w:after="40" w:line="220" w:lineRule="exact"/>
              <w:ind w:left="84" w:right="113"/>
              <w:rPr>
                <w:sz w:val="18"/>
                <w:szCs w:val="18"/>
              </w:rPr>
            </w:pPr>
            <w:r w:rsidRPr="00186F06">
              <w:rPr>
                <w:sz w:val="18"/>
                <w:szCs w:val="18"/>
              </w:rPr>
              <w:t>Убийства</w:t>
            </w:r>
          </w:p>
        </w:tc>
        <w:tc>
          <w:tcPr>
            <w:tcW w:w="792" w:type="dxa"/>
            <w:shd w:val="clear" w:color="auto" w:fill="auto"/>
            <w:vAlign w:val="bottom"/>
          </w:tcPr>
          <w:p w14:paraId="40A84A37" w14:textId="77777777" w:rsidR="00EA58BD" w:rsidRPr="00186F06" w:rsidRDefault="00EA58BD" w:rsidP="00186F06">
            <w:pPr>
              <w:spacing w:before="40" w:after="40" w:line="220" w:lineRule="exact"/>
              <w:ind w:right="113"/>
              <w:jc w:val="right"/>
              <w:rPr>
                <w:sz w:val="18"/>
                <w:szCs w:val="18"/>
              </w:rPr>
            </w:pPr>
            <w:r w:rsidRPr="00186F06">
              <w:rPr>
                <w:sz w:val="18"/>
                <w:szCs w:val="18"/>
              </w:rPr>
              <w:t>2 660</w:t>
            </w:r>
          </w:p>
        </w:tc>
        <w:tc>
          <w:tcPr>
            <w:tcW w:w="700" w:type="dxa"/>
            <w:shd w:val="clear" w:color="auto" w:fill="auto"/>
            <w:vAlign w:val="bottom"/>
          </w:tcPr>
          <w:p w14:paraId="1333EBA9" w14:textId="77777777" w:rsidR="00EA58BD" w:rsidRPr="00186F06" w:rsidRDefault="00EA58BD" w:rsidP="00186F06">
            <w:pPr>
              <w:spacing w:before="40" w:after="40" w:line="220" w:lineRule="exact"/>
              <w:ind w:right="113"/>
              <w:jc w:val="right"/>
              <w:rPr>
                <w:sz w:val="18"/>
                <w:szCs w:val="18"/>
              </w:rPr>
            </w:pPr>
            <w:r w:rsidRPr="00186F06">
              <w:rPr>
                <w:sz w:val="18"/>
                <w:szCs w:val="18"/>
              </w:rPr>
              <w:t>4</w:t>
            </w:r>
          </w:p>
        </w:tc>
        <w:tc>
          <w:tcPr>
            <w:tcW w:w="840" w:type="dxa"/>
            <w:shd w:val="clear" w:color="auto" w:fill="auto"/>
            <w:vAlign w:val="bottom"/>
          </w:tcPr>
          <w:p w14:paraId="49E47767" w14:textId="77777777" w:rsidR="00EA58BD" w:rsidRPr="00186F06" w:rsidRDefault="00EA58BD" w:rsidP="00186F06">
            <w:pPr>
              <w:spacing w:before="40" w:after="40" w:line="220" w:lineRule="exact"/>
              <w:ind w:right="113"/>
              <w:jc w:val="right"/>
              <w:rPr>
                <w:sz w:val="18"/>
                <w:szCs w:val="18"/>
              </w:rPr>
            </w:pPr>
            <w:r w:rsidRPr="00186F06">
              <w:rPr>
                <w:sz w:val="18"/>
                <w:szCs w:val="18"/>
              </w:rPr>
              <w:t>6 242</w:t>
            </w:r>
          </w:p>
        </w:tc>
        <w:tc>
          <w:tcPr>
            <w:tcW w:w="665" w:type="dxa"/>
            <w:shd w:val="clear" w:color="auto" w:fill="auto"/>
            <w:vAlign w:val="bottom"/>
          </w:tcPr>
          <w:p w14:paraId="5CC58F6B" w14:textId="1D2ADE6A" w:rsidR="00EA58BD" w:rsidRPr="00186F06" w:rsidRDefault="00EA58BD" w:rsidP="00186F06">
            <w:pPr>
              <w:spacing w:before="40" w:after="40" w:line="220" w:lineRule="exact"/>
              <w:ind w:right="113"/>
              <w:jc w:val="right"/>
              <w:rPr>
                <w:sz w:val="18"/>
                <w:szCs w:val="18"/>
              </w:rPr>
            </w:pPr>
            <w:r w:rsidRPr="00186F06">
              <w:rPr>
                <w:sz w:val="18"/>
                <w:szCs w:val="18"/>
              </w:rPr>
              <w:t>9</w:t>
            </w:r>
            <w:r w:rsidR="00186F06" w:rsidRPr="00186F06">
              <w:rPr>
                <w:sz w:val="18"/>
                <w:szCs w:val="18"/>
              </w:rPr>
              <w:t>,</w:t>
            </w:r>
            <w:r w:rsidRPr="00186F06">
              <w:rPr>
                <w:sz w:val="18"/>
                <w:szCs w:val="18"/>
              </w:rPr>
              <w:t>4</w:t>
            </w:r>
          </w:p>
        </w:tc>
      </w:tr>
      <w:tr w:rsidR="00EA58BD" w:rsidRPr="004C184C" w14:paraId="14DE61D0" w14:textId="77777777" w:rsidTr="00186F06">
        <w:tc>
          <w:tcPr>
            <w:tcW w:w="3346" w:type="dxa"/>
            <w:vMerge/>
            <w:tcBorders>
              <w:top w:val="nil"/>
              <w:bottom w:val="single" w:sz="12" w:space="0" w:color="auto"/>
            </w:tcBorders>
            <w:shd w:val="clear" w:color="auto" w:fill="auto"/>
          </w:tcPr>
          <w:p w14:paraId="25C7C068" w14:textId="77777777" w:rsidR="00EA58BD" w:rsidRPr="004C184C" w:rsidRDefault="00EA58BD" w:rsidP="00186F06">
            <w:pPr>
              <w:spacing w:before="40" w:after="40" w:line="220" w:lineRule="exact"/>
              <w:ind w:right="113"/>
              <w:rPr>
                <w:sz w:val="18"/>
                <w:lang w:val="en-US"/>
              </w:rPr>
            </w:pPr>
          </w:p>
        </w:tc>
        <w:tc>
          <w:tcPr>
            <w:tcW w:w="2161" w:type="dxa"/>
            <w:shd w:val="clear" w:color="auto" w:fill="auto"/>
            <w:vAlign w:val="bottom"/>
          </w:tcPr>
          <w:p w14:paraId="7B2D0F19" w14:textId="77777777" w:rsidR="00EA58BD" w:rsidRPr="00186F06" w:rsidRDefault="00EA58BD" w:rsidP="00186F06">
            <w:pPr>
              <w:spacing w:before="40" w:after="40" w:line="220" w:lineRule="exact"/>
              <w:ind w:left="84" w:right="113"/>
              <w:rPr>
                <w:sz w:val="18"/>
                <w:szCs w:val="18"/>
              </w:rPr>
            </w:pPr>
            <w:r w:rsidRPr="00186F06">
              <w:rPr>
                <w:sz w:val="18"/>
                <w:szCs w:val="18"/>
              </w:rPr>
              <w:t>Покушения на убийство</w:t>
            </w:r>
          </w:p>
        </w:tc>
        <w:tc>
          <w:tcPr>
            <w:tcW w:w="792" w:type="dxa"/>
            <w:shd w:val="clear" w:color="auto" w:fill="auto"/>
            <w:vAlign w:val="bottom"/>
          </w:tcPr>
          <w:p w14:paraId="0AA93091" w14:textId="77777777" w:rsidR="00EA58BD" w:rsidRPr="00186F06" w:rsidRDefault="00EA58BD" w:rsidP="00186F06">
            <w:pPr>
              <w:spacing w:before="40" w:after="40" w:line="220" w:lineRule="exact"/>
              <w:ind w:right="113"/>
              <w:jc w:val="right"/>
              <w:rPr>
                <w:sz w:val="18"/>
                <w:szCs w:val="18"/>
              </w:rPr>
            </w:pPr>
            <w:r w:rsidRPr="00186F06">
              <w:rPr>
                <w:sz w:val="18"/>
                <w:szCs w:val="18"/>
              </w:rPr>
              <w:t>4 762</w:t>
            </w:r>
          </w:p>
        </w:tc>
        <w:tc>
          <w:tcPr>
            <w:tcW w:w="700" w:type="dxa"/>
            <w:shd w:val="clear" w:color="auto" w:fill="auto"/>
            <w:vAlign w:val="bottom"/>
          </w:tcPr>
          <w:p w14:paraId="17B8CF2B" w14:textId="2FB08E7C" w:rsidR="00EA58BD" w:rsidRPr="00186F06" w:rsidRDefault="00EA58BD" w:rsidP="00186F06">
            <w:pPr>
              <w:spacing w:before="40" w:after="40" w:line="220" w:lineRule="exact"/>
              <w:ind w:right="113"/>
              <w:jc w:val="right"/>
              <w:rPr>
                <w:sz w:val="18"/>
                <w:szCs w:val="18"/>
              </w:rPr>
            </w:pPr>
            <w:r w:rsidRPr="00186F06">
              <w:rPr>
                <w:sz w:val="18"/>
                <w:szCs w:val="18"/>
              </w:rPr>
              <w:t>7</w:t>
            </w:r>
            <w:r w:rsidR="00186F06" w:rsidRPr="00186F06">
              <w:rPr>
                <w:sz w:val="18"/>
                <w:szCs w:val="18"/>
              </w:rPr>
              <w:t>,</w:t>
            </w:r>
            <w:r w:rsidRPr="00186F06">
              <w:rPr>
                <w:sz w:val="18"/>
                <w:szCs w:val="18"/>
              </w:rPr>
              <w:t>17</w:t>
            </w:r>
          </w:p>
        </w:tc>
        <w:tc>
          <w:tcPr>
            <w:tcW w:w="840" w:type="dxa"/>
            <w:shd w:val="clear" w:color="auto" w:fill="auto"/>
            <w:vAlign w:val="bottom"/>
          </w:tcPr>
          <w:p w14:paraId="27F069B5" w14:textId="77777777" w:rsidR="00EA58BD" w:rsidRPr="00186F06" w:rsidRDefault="00EA58BD" w:rsidP="00186F06">
            <w:pPr>
              <w:spacing w:before="40" w:after="40" w:line="220" w:lineRule="exact"/>
              <w:ind w:right="113"/>
              <w:jc w:val="right"/>
              <w:rPr>
                <w:sz w:val="18"/>
                <w:szCs w:val="18"/>
              </w:rPr>
            </w:pPr>
            <w:r w:rsidRPr="00186F06">
              <w:rPr>
                <w:sz w:val="18"/>
                <w:szCs w:val="18"/>
              </w:rPr>
              <w:t>12 035</w:t>
            </w:r>
          </w:p>
        </w:tc>
        <w:tc>
          <w:tcPr>
            <w:tcW w:w="665" w:type="dxa"/>
            <w:shd w:val="clear" w:color="auto" w:fill="auto"/>
            <w:vAlign w:val="bottom"/>
          </w:tcPr>
          <w:p w14:paraId="4D140A5D" w14:textId="6490FE11" w:rsidR="00EA58BD" w:rsidRPr="00186F06" w:rsidRDefault="00EA58BD" w:rsidP="00186F06">
            <w:pPr>
              <w:spacing w:before="40" w:after="40" w:line="220" w:lineRule="exact"/>
              <w:ind w:right="113"/>
              <w:jc w:val="right"/>
              <w:rPr>
                <w:sz w:val="18"/>
                <w:szCs w:val="18"/>
              </w:rPr>
            </w:pPr>
            <w:r w:rsidRPr="00186F06">
              <w:rPr>
                <w:sz w:val="18"/>
                <w:szCs w:val="18"/>
              </w:rPr>
              <w:t>18</w:t>
            </w:r>
            <w:r w:rsidR="00186F06" w:rsidRPr="00186F06">
              <w:rPr>
                <w:sz w:val="18"/>
                <w:szCs w:val="18"/>
              </w:rPr>
              <w:t>,</w:t>
            </w:r>
            <w:r w:rsidRPr="00186F06">
              <w:rPr>
                <w:sz w:val="18"/>
                <w:szCs w:val="18"/>
              </w:rPr>
              <w:t>1</w:t>
            </w:r>
          </w:p>
        </w:tc>
      </w:tr>
      <w:tr w:rsidR="00EA58BD" w:rsidRPr="004C184C" w14:paraId="3DAC34CF" w14:textId="77777777" w:rsidTr="00186F06">
        <w:tc>
          <w:tcPr>
            <w:tcW w:w="3346" w:type="dxa"/>
            <w:vMerge/>
            <w:tcBorders>
              <w:top w:val="nil"/>
              <w:bottom w:val="single" w:sz="12" w:space="0" w:color="auto"/>
            </w:tcBorders>
            <w:shd w:val="clear" w:color="auto" w:fill="auto"/>
          </w:tcPr>
          <w:p w14:paraId="325B1BBD" w14:textId="77777777" w:rsidR="00EA58BD" w:rsidRPr="004C184C" w:rsidRDefault="00EA58BD" w:rsidP="00186F06">
            <w:pPr>
              <w:spacing w:before="40" w:after="40" w:line="220" w:lineRule="exact"/>
              <w:ind w:right="113"/>
              <w:rPr>
                <w:sz w:val="18"/>
                <w:lang w:val="en-US"/>
              </w:rPr>
            </w:pPr>
          </w:p>
        </w:tc>
        <w:tc>
          <w:tcPr>
            <w:tcW w:w="2161" w:type="dxa"/>
            <w:shd w:val="clear" w:color="auto" w:fill="auto"/>
            <w:vAlign w:val="bottom"/>
          </w:tcPr>
          <w:p w14:paraId="6C43FDD2" w14:textId="77777777" w:rsidR="00EA58BD" w:rsidRPr="00186F06" w:rsidRDefault="00EA58BD" w:rsidP="00186F06">
            <w:pPr>
              <w:spacing w:before="40" w:after="40" w:line="220" w:lineRule="exact"/>
              <w:ind w:left="84" w:right="113"/>
              <w:rPr>
                <w:sz w:val="18"/>
                <w:szCs w:val="18"/>
              </w:rPr>
            </w:pPr>
            <w:r w:rsidRPr="00186F06">
              <w:rPr>
                <w:sz w:val="18"/>
                <w:szCs w:val="18"/>
              </w:rPr>
              <w:t>Непреднамеренные убийства</w:t>
            </w:r>
          </w:p>
        </w:tc>
        <w:tc>
          <w:tcPr>
            <w:tcW w:w="792" w:type="dxa"/>
            <w:shd w:val="clear" w:color="auto" w:fill="auto"/>
            <w:vAlign w:val="bottom"/>
          </w:tcPr>
          <w:p w14:paraId="076D4B2B" w14:textId="77777777" w:rsidR="00EA58BD" w:rsidRPr="00186F06" w:rsidRDefault="00EA58BD" w:rsidP="00186F06">
            <w:pPr>
              <w:spacing w:before="40" w:after="40" w:line="220" w:lineRule="exact"/>
              <w:ind w:right="113"/>
              <w:jc w:val="right"/>
              <w:rPr>
                <w:sz w:val="18"/>
                <w:szCs w:val="18"/>
              </w:rPr>
            </w:pPr>
            <w:r w:rsidRPr="00186F06">
              <w:rPr>
                <w:sz w:val="18"/>
                <w:szCs w:val="18"/>
              </w:rPr>
              <w:t>503</w:t>
            </w:r>
          </w:p>
        </w:tc>
        <w:tc>
          <w:tcPr>
            <w:tcW w:w="700" w:type="dxa"/>
            <w:shd w:val="clear" w:color="auto" w:fill="auto"/>
            <w:vAlign w:val="bottom"/>
          </w:tcPr>
          <w:p w14:paraId="06E95710" w14:textId="77777777" w:rsidR="00EA58BD" w:rsidRPr="00186F06" w:rsidRDefault="00EA58BD" w:rsidP="00186F06">
            <w:pPr>
              <w:spacing w:before="40" w:after="40" w:line="220" w:lineRule="exact"/>
              <w:ind w:right="113"/>
              <w:jc w:val="right"/>
              <w:rPr>
                <w:sz w:val="18"/>
                <w:szCs w:val="18"/>
              </w:rPr>
            </w:pPr>
            <w:r w:rsidRPr="00186F06">
              <w:rPr>
                <w:sz w:val="18"/>
                <w:szCs w:val="18"/>
              </w:rPr>
              <w:t>0,76</w:t>
            </w:r>
          </w:p>
        </w:tc>
        <w:tc>
          <w:tcPr>
            <w:tcW w:w="840" w:type="dxa"/>
            <w:shd w:val="clear" w:color="auto" w:fill="auto"/>
            <w:vAlign w:val="bottom"/>
          </w:tcPr>
          <w:p w14:paraId="40BDBB42" w14:textId="77777777" w:rsidR="00EA58BD" w:rsidRPr="00186F06" w:rsidRDefault="00EA58BD" w:rsidP="00186F06">
            <w:pPr>
              <w:spacing w:before="40" w:after="40" w:line="220" w:lineRule="exact"/>
              <w:ind w:right="113"/>
              <w:jc w:val="right"/>
              <w:rPr>
                <w:sz w:val="18"/>
                <w:szCs w:val="18"/>
              </w:rPr>
            </w:pPr>
            <w:r w:rsidRPr="00186F06">
              <w:rPr>
                <w:sz w:val="18"/>
                <w:szCs w:val="18"/>
              </w:rPr>
              <w:t>1 309</w:t>
            </w:r>
          </w:p>
        </w:tc>
        <w:tc>
          <w:tcPr>
            <w:tcW w:w="665" w:type="dxa"/>
            <w:shd w:val="clear" w:color="auto" w:fill="auto"/>
            <w:vAlign w:val="bottom"/>
          </w:tcPr>
          <w:p w14:paraId="49C5A087" w14:textId="3DDEB357" w:rsidR="00EA58BD" w:rsidRPr="00186F06" w:rsidRDefault="00EA58BD" w:rsidP="00186F06">
            <w:pPr>
              <w:spacing w:before="40" w:after="40" w:line="220" w:lineRule="exact"/>
              <w:ind w:right="113"/>
              <w:jc w:val="right"/>
              <w:rPr>
                <w:sz w:val="18"/>
                <w:szCs w:val="18"/>
              </w:rPr>
            </w:pPr>
            <w:r w:rsidRPr="00186F06">
              <w:rPr>
                <w:sz w:val="18"/>
                <w:szCs w:val="18"/>
              </w:rPr>
              <w:t>1</w:t>
            </w:r>
            <w:r w:rsidR="00186F06" w:rsidRPr="00186F06">
              <w:rPr>
                <w:sz w:val="18"/>
                <w:szCs w:val="18"/>
              </w:rPr>
              <w:t>,</w:t>
            </w:r>
            <w:r w:rsidRPr="00186F06">
              <w:rPr>
                <w:sz w:val="18"/>
                <w:szCs w:val="18"/>
              </w:rPr>
              <w:t>97</w:t>
            </w:r>
          </w:p>
        </w:tc>
      </w:tr>
      <w:tr w:rsidR="00EA58BD" w:rsidRPr="004C184C" w14:paraId="655574F7" w14:textId="77777777" w:rsidTr="00186F06">
        <w:tc>
          <w:tcPr>
            <w:tcW w:w="3346" w:type="dxa"/>
            <w:vMerge/>
            <w:tcBorders>
              <w:top w:val="nil"/>
              <w:bottom w:val="single" w:sz="12" w:space="0" w:color="auto"/>
            </w:tcBorders>
            <w:shd w:val="clear" w:color="auto" w:fill="auto"/>
          </w:tcPr>
          <w:p w14:paraId="1272B3E8" w14:textId="77777777" w:rsidR="00EA58BD" w:rsidRPr="004C184C" w:rsidRDefault="00EA58BD" w:rsidP="00186F06">
            <w:pPr>
              <w:spacing w:before="40" w:after="40" w:line="220" w:lineRule="exact"/>
              <w:ind w:right="113"/>
              <w:rPr>
                <w:sz w:val="18"/>
                <w:lang w:val="en-US"/>
              </w:rPr>
            </w:pPr>
          </w:p>
        </w:tc>
        <w:tc>
          <w:tcPr>
            <w:tcW w:w="2161" w:type="dxa"/>
            <w:shd w:val="clear" w:color="auto" w:fill="auto"/>
            <w:vAlign w:val="bottom"/>
          </w:tcPr>
          <w:p w14:paraId="556C826D" w14:textId="77777777" w:rsidR="00EA58BD" w:rsidRPr="00186F06" w:rsidRDefault="00EA58BD" w:rsidP="00186F06">
            <w:pPr>
              <w:spacing w:before="40" w:after="40" w:line="220" w:lineRule="exact"/>
              <w:ind w:left="84" w:right="113"/>
              <w:rPr>
                <w:sz w:val="18"/>
                <w:szCs w:val="18"/>
              </w:rPr>
            </w:pPr>
            <w:r w:rsidRPr="00186F06">
              <w:rPr>
                <w:sz w:val="18"/>
                <w:szCs w:val="18"/>
              </w:rPr>
              <w:t>Другие убийства</w:t>
            </w:r>
          </w:p>
        </w:tc>
        <w:tc>
          <w:tcPr>
            <w:tcW w:w="792" w:type="dxa"/>
            <w:shd w:val="clear" w:color="auto" w:fill="auto"/>
            <w:vAlign w:val="bottom"/>
          </w:tcPr>
          <w:p w14:paraId="3ED483D0" w14:textId="77777777" w:rsidR="00EA58BD" w:rsidRPr="00186F06" w:rsidRDefault="00EA58BD" w:rsidP="00186F06">
            <w:pPr>
              <w:spacing w:before="40" w:after="40" w:line="220" w:lineRule="exact"/>
              <w:ind w:right="113"/>
              <w:jc w:val="right"/>
              <w:rPr>
                <w:sz w:val="18"/>
                <w:szCs w:val="18"/>
              </w:rPr>
            </w:pPr>
            <w:r w:rsidRPr="00186F06">
              <w:rPr>
                <w:sz w:val="18"/>
                <w:szCs w:val="18"/>
              </w:rPr>
              <w:t>111</w:t>
            </w:r>
          </w:p>
        </w:tc>
        <w:tc>
          <w:tcPr>
            <w:tcW w:w="700" w:type="dxa"/>
            <w:shd w:val="clear" w:color="auto" w:fill="auto"/>
            <w:vAlign w:val="bottom"/>
          </w:tcPr>
          <w:p w14:paraId="79D191D5" w14:textId="77777777" w:rsidR="00EA58BD" w:rsidRPr="00186F06" w:rsidRDefault="00EA58BD" w:rsidP="00186F06">
            <w:pPr>
              <w:spacing w:before="40" w:after="40" w:line="220" w:lineRule="exact"/>
              <w:ind w:right="113"/>
              <w:jc w:val="right"/>
              <w:rPr>
                <w:sz w:val="18"/>
                <w:szCs w:val="18"/>
              </w:rPr>
            </w:pPr>
            <w:r w:rsidRPr="00186F06">
              <w:rPr>
                <w:sz w:val="18"/>
                <w:szCs w:val="18"/>
              </w:rPr>
              <w:t>0,17</w:t>
            </w:r>
          </w:p>
        </w:tc>
        <w:tc>
          <w:tcPr>
            <w:tcW w:w="840" w:type="dxa"/>
            <w:shd w:val="clear" w:color="auto" w:fill="auto"/>
            <w:vAlign w:val="bottom"/>
          </w:tcPr>
          <w:p w14:paraId="77D49F52" w14:textId="77777777" w:rsidR="00EA58BD" w:rsidRPr="00186F06" w:rsidRDefault="00EA58BD" w:rsidP="00186F06">
            <w:pPr>
              <w:spacing w:before="40" w:after="40" w:line="220" w:lineRule="exact"/>
              <w:ind w:right="113"/>
              <w:jc w:val="right"/>
              <w:rPr>
                <w:sz w:val="18"/>
                <w:szCs w:val="18"/>
              </w:rPr>
            </w:pPr>
            <w:r w:rsidRPr="00186F06">
              <w:rPr>
                <w:sz w:val="18"/>
                <w:szCs w:val="18"/>
              </w:rPr>
              <w:t>257</w:t>
            </w:r>
          </w:p>
        </w:tc>
        <w:tc>
          <w:tcPr>
            <w:tcW w:w="665" w:type="dxa"/>
            <w:shd w:val="clear" w:color="auto" w:fill="auto"/>
            <w:vAlign w:val="bottom"/>
          </w:tcPr>
          <w:p w14:paraId="32F1123D" w14:textId="77777777" w:rsidR="00EA58BD" w:rsidRPr="00186F06" w:rsidRDefault="00EA58BD" w:rsidP="00186F06">
            <w:pPr>
              <w:spacing w:before="40" w:after="40" w:line="220" w:lineRule="exact"/>
              <w:ind w:right="113"/>
              <w:jc w:val="right"/>
              <w:rPr>
                <w:sz w:val="18"/>
                <w:szCs w:val="18"/>
              </w:rPr>
            </w:pPr>
            <w:r w:rsidRPr="00186F06">
              <w:rPr>
                <w:sz w:val="18"/>
                <w:szCs w:val="18"/>
              </w:rPr>
              <w:t>0,39</w:t>
            </w:r>
          </w:p>
        </w:tc>
      </w:tr>
      <w:tr w:rsidR="00EA58BD" w:rsidRPr="004C184C" w14:paraId="03A52CD5" w14:textId="77777777" w:rsidTr="00186F06">
        <w:tc>
          <w:tcPr>
            <w:tcW w:w="3346" w:type="dxa"/>
            <w:vMerge/>
            <w:tcBorders>
              <w:top w:val="nil"/>
              <w:bottom w:val="single" w:sz="12" w:space="0" w:color="auto"/>
            </w:tcBorders>
            <w:shd w:val="clear" w:color="auto" w:fill="auto"/>
          </w:tcPr>
          <w:p w14:paraId="1A751A86" w14:textId="77777777" w:rsidR="00EA58BD" w:rsidRPr="004C184C" w:rsidRDefault="00EA58BD" w:rsidP="00186F06">
            <w:pPr>
              <w:spacing w:before="40" w:after="40" w:line="220" w:lineRule="exact"/>
              <w:ind w:right="113"/>
              <w:rPr>
                <w:sz w:val="18"/>
                <w:lang w:val="en-US"/>
              </w:rPr>
            </w:pPr>
          </w:p>
        </w:tc>
        <w:tc>
          <w:tcPr>
            <w:tcW w:w="2161" w:type="dxa"/>
            <w:shd w:val="clear" w:color="auto" w:fill="auto"/>
            <w:vAlign w:val="bottom"/>
          </w:tcPr>
          <w:p w14:paraId="198744A6" w14:textId="77777777" w:rsidR="00EA58BD" w:rsidRPr="00186F06" w:rsidRDefault="00EA58BD" w:rsidP="00186F06">
            <w:pPr>
              <w:spacing w:before="40" w:after="40" w:line="220" w:lineRule="exact"/>
              <w:ind w:left="84" w:right="113"/>
              <w:rPr>
                <w:sz w:val="18"/>
                <w:szCs w:val="18"/>
              </w:rPr>
            </w:pPr>
            <w:r w:rsidRPr="00186F06">
              <w:rPr>
                <w:sz w:val="18"/>
                <w:szCs w:val="18"/>
              </w:rPr>
              <w:t>Преступления, связанные с нанесением телесных повреждений</w:t>
            </w:r>
          </w:p>
        </w:tc>
        <w:tc>
          <w:tcPr>
            <w:tcW w:w="792" w:type="dxa"/>
            <w:shd w:val="clear" w:color="auto" w:fill="auto"/>
            <w:vAlign w:val="bottom"/>
          </w:tcPr>
          <w:p w14:paraId="75615018" w14:textId="77777777" w:rsidR="00EA58BD" w:rsidRPr="00186F06" w:rsidRDefault="00EA58BD" w:rsidP="00186F06">
            <w:pPr>
              <w:spacing w:before="40" w:after="40" w:line="220" w:lineRule="exact"/>
              <w:ind w:right="113"/>
              <w:jc w:val="right"/>
              <w:rPr>
                <w:sz w:val="18"/>
                <w:szCs w:val="18"/>
              </w:rPr>
            </w:pPr>
            <w:r w:rsidRPr="00186F06">
              <w:rPr>
                <w:sz w:val="18"/>
                <w:szCs w:val="18"/>
              </w:rPr>
              <w:t>14 770</w:t>
            </w:r>
          </w:p>
        </w:tc>
        <w:tc>
          <w:tcPr>
            <w:tcW w:w="700" w:type="dxa"/>
            <w:shd w:val="clear" w:color="auto" w:fill="auto"/>
            <w:vAlign w:val="bottom"/>
          </w:tcPr>
          <w:p w14:paraId="314AA6F9" w14:textId="0C184436" w:rsidR="00EA58BD" w:rsidRPr="00186F06" w:rsidRDefault="00EA58BD" w:rsidP="00186F06">
            <w:pPr>
              <w:spacing w:before="40" w:after="40" w:line="220" w:lineRule="exact"/>
              <w:ind w:right="113"/>
              <w:jc w:val="right"/>
              <w:rPr>
                <w:sz w:val="18"/>
                <w:szCs w:val="18"/>
              </w:rPr>
            </w:pPr>
            <w:r w:rsidRPr="00186F06">
              <w:rPr>
                <w:sz w:val="18"/>
                <w:szCs w:val="18"/>
              </w:rPr>
              <w:t>22</w:t>
            </w:r>
            <w:r w:rsidR="00186F06" w:rsidRPr="00186F06">
              <w:rPr>
                <w:sz w:val="18"/>
                <w:szCs w:val="18"/>
              </w:rPr>
              <w:t>,</w:t>
            </w:r>
            <w:r w:rsidRPr="00186F06">
              <w:rPr>
                <w:sz w:val="18"/>
                <w:szCs w:val="18"/>
              </w:rPr>
              <w:t>24</w:t>
            </w:r>
          </w:p>
        </w:tc>
        <w:tc>
          <w:tcPr>
            <w:tcW w:w="840" w:type="dxa"/>
            <w:shd w:val="clear" w:color="auto" w:fill="auto"/>
            <w:vAlign w:val="bottom"/>
          </w:tcPr>
          <w:p w14:paraId="17F47AD9" w14:textId="77777777" w:rsidR="00EA58BD" w:rsidRPr="00186F06" w:rsidRDefault="00EA58BD" w:rsidP="00186F06">
            <w:pPr>
              <w:spacing w:before="40" w:after="40" w:line="220" w:lineRule="exact"/>
              <w:ind w:right="113"/>
              <w:jc w:val="right"/>
              <w:rPr>
                <w:sz w:val="18"/>
                <w:szCs w:val="18"/>
              </w:rPr>
            </w:pPr>
            <w:r w:rsidRPr="00186F06">
              <w:rPr>
                <w:sz w:val="18"/>
                <w:szCs w:val="18"/>
              </w:rPr>
              <w:t>20 858</w:t>
            </w:r>
          </w:p>
        </w:tc>
        <w:tc>
          <w:tcPr>
            <w:tcW w:w="665" w:type="dxa"/>
            <w:shd w:val="clear" w:color="auto" w:fill="auto"/>
            <w:vAlign w:val="bottom"/>
          </w:tcPr>
          <w:p w14:paraId="191988E3" w14:textId="53A6A6B3" w:rsidR="00EA58BD" w:rsidRPr="00186F06" w:rsidRDefault="00EA58BD" w:rsidP="00186F06">
            <w:pPr>
              <w:spacing w:before="40" w:after="40" w:line="220" w:lineRule="exact"/>
              <w:ind w:right="113"/>
              <w:jc w:val="right"/>
              <w:rPr>
                <w:sz w:val="18"/>
                <w:szCs w:val="18"/>
              </w:rPr>
            </w:pPr>
            <w:r w:rsidRPr="00186F06">
              <w:rPr>
                <w:sz w:val="18"/>
                <w:szCs w:val="18"/>
              </w:rPr>
              <w:t>31</w:t>
            </w:r>
            <w:r w:rsidR="00186F06" w:rsidRPr="00186F06">
              <w:rPr>
                <w:sz w:val="18"/>
                <w:szCs w:val="18"/>
              </w:rPr>
              <w:t>,</w:t>
            </w:r>
            <w:r w:rsidRPr="00186F06">
              <w:rPr>
                <w:sz w:val="18"/>
                <w:szCs w:val="18"/>
              </w:rPr>
              <w:t>4</w:t>
            </w:r>
          </w:p>
        </w:tc>
      </w:tr>
      <w:tr w:rsidR="00EA58BD" w:rsidRPr="004C184C" w14:paraId="22003178" w14:textId="77777777" w:rsidTr="00186F06">
        <w:tc>
          <w:tcPr>
            <w:tcW w:w="3346" w:type="dxa"/>
            <w:vMerge/>
            <w:tcBorders>
              <w:top w:val="nil"/>
              <w:bottom w:val="single" w:sz="12" w:space="0" w:color="auto"/>
            </w:tcBorders>
            <w:shd w:val="clear" w:color="auto" w:fill="auto"/>
          </w:tcPr>
          <w:p w14:paraId="72B59BFA" w14:textId="77777777" w:rsidR="00EA58BD" w:rsidRPr="004C184C" w:rsidRDefault="00EA58BD" w:rsidP="00186F06">
            <w:pPr>
              <w:spacing w:before="40" w:after="40" w:line="220" w:lineRule="exact"/>
              <w:ind w:right="113"/>
              <w:rPr>
                <w:sz w:val="18"/>
                <w:lang w:val="en-US"/>
              </w:rPr>
            </w:pPr>
          </w:p>
        </w:tc>
        <w:tc>
          <w:tcPr>
            <w:tcW w:w="2161" w:type="dxa"/>
            <w:shd w:val="clear" w:color="auto" w:fill="auto"/>
            <w:vAlign w:val="bottom"/>
          </w:tcPr>
          <w:p w14:paraId="3C2DB34B" w14:textId="77777777" w:rsidR="00EA58BD" w:rsidRPr="00186F06" w:rsidRDefault="00EA58BD" w:rsidP="00186F06">
            <w:pPr>
              <w:spacing w:before="40" w:after="40" w:line="220" w:lineRule="exact"/>
              <w:ind w:left="84" w:right="113"/>
              <w:rPr>
                <w:sz w:val="18"/>
                <w:szCs w:val="18"/>
              </w:rPr>
            </w:pPr>
            <w:r w:rsidRPr="00186F06">
              <w:rPr>
                <w:sz w:val="18"/>
                <w:szCs w:val="18"/>
              </w:rPr>
              <w:t>Ограбления</w:t>
            </w:r>
          </w:p>
        </w:tc>
        <w:tc>
          <w:tcPr>
            <w:tcW w:w="792" w:type="dxa"/>
            <w:shd w:val="clear" w:color="auto" w:fill="auto"/>
            <w:vAlign w:val="bottom"/>
          </w:tcPr>
          <w:p w14:paraId="40440642" w14:textId="77777777" w:rsidR="00EA58BD" w:rsidRPr="00186F06" w:rsidRDefault="00EA58BD" w:rsidP="00186F06">
            <w:pPr>
              <w:spacing w:before="40" w:after="40" w:line="220" w:lineRule="exact"/>
              <w:ind w:right="113"/>
              <w:jc w:val="right"/>
              <w:rPr>
                <w:sz w:val="18"/>
                <w:szCs w:val="18"/>
              </w:rPr>
            </w:pPr>
            <w:r w:rsidRPr="00186F06">
              <w:rPr>
                <w:sz w:val="18"/>
                <w:szCs w:val="18"/>
              </w:rPr>
              <w:t>1 005</w:t>
            </w:r>
          </w:p>
        </w:tc>
        <w:tc>
          <w:tcPr>
            <w:tcW w:w="700" w:type="dxa"/>
            <w:shd w:val="clear" w:color="auto" w:fill="auto"/>
            <w:vAlign w:val="bottom"/>
          </w:tcPr>
          <w:p w14:paraId="0CB0ECCB" w14:textId="4DDDBB26" w:rsidR="00EA58BD" w:rsidRPr="00186F06" w:rsidRDefault="00EA58BD" w:rsidP="00186F06">
            <w:pPr>
              <w:spacing w:before="40" w:after="40" w:line="220" w:lineRule="exact"/>
              <w:ind w:right="113"/>
              <w:jc w:val="right"/>
              <w:rPr>
                <w:sz w:val="18"/>
                <w:szCs w:val="18"/>
              </w:rPr>
            </w:pPr>
            <w:r w:rsidRPr="00186F06">
              <w:rPr>
                <w:sz w:val="18"/>
                <w:szCs w:val="18"/>
              </w:rPr>
              <w:t>1</w:t>
            </w:r>
            <w:r w:rsidR="00186F06" w:rsidRPr="00186F06">
              <w:rPr>
                <w:sz w:val="18"/>
                <w:szCs w:val="18"/>
              </w:rPr>
              <w:t>,</w:t>
            </w:r>
            <w:r w:rsidRPr="00186F06">
              <w:rPr>
                <w:sz w:val="18"/>
                <w:szCs w:val="18"/>
              </w:rPr>
              <w:t>5</w:t>
            </w:r>
          </w:p>
        </w:tc>
        <w:tc>
          <w:tcPr>
            <w:tcW w:w="840" w:type="dxa"/>
            <w:shd w:val="clear" w:color="auto" w:fill="auto"/>
            <w:vAlign w:val="bottom"/>
          </w:tcPr>
          <w:p w14:paraId="7A78E0EA" w14:textId="77777777" w:rsidR="00EA58BD" w:rsidRPr="00186F06" w:rsidRDefault="00EA58BD" w:rsidP="00186F06">
            <w:pPr>
              <w:spacing w:before="40" w:after="40" w:line="220" w:lineRule="exact"/>
              <w:ind w:right="113"/>
              <w:jc w:val="right"/>
              <w:rPr>
                <w:sz w:val="18"/>
                <w:szCs w:val="18"/>
              </w:rPr>
            </w:pPr>
            <w:r w:rsidRPr="00186F06">
              <w:rPr>
                <w:sz w:val="18"/>
                <w:szCs w:val="18"/>
              </w:rPr>
              <w:t>2 983</w:t>
            </w:r>
          </w:p>
        </w:tc>
        <w:tc>
          <w:tcPr>
            <w:tcW w:w="665" w:type="dxa"/>
            <w:shd w:val="clear" w:color="auto" w:fill="auto"/>
            <w:vAlign w:val="bottom"/>
          </w:tcPr>
          <w:p w14:paraId="0A59618E" w14:textId="6FE72164" w:rsidR="00EA58BD" w:rsidRPr="00186F06" w:rsidRDefault="00EA58BD" w:rsidP="00186F06">
            <w:pPr>
              <w:spacing w:before="40" w:after="40" w:line="220" w:lineRule="exact"/>
              <w:ind w:right="113"/>
              <w:jc w:val="right"/>
              <w:rPr>
                <w:sz w:val="18"/>
                <w:szCs w:val="18"/>
              </w:rPr>
            </w:pPr>
            <w:r w:rsidRPr="00186F06">
              <w:rPr>
                <w:sz w:val="18"/>
                <w:szCs w:val="18"/>
              </w:rPr>
              <w:t>4</w:t>
            </w:r>
            <w:r w:rsidR="00186F06" w:rsidRPr="00186F06">
              <w:rPr>
                <w:sz w:val="18"/>
                <w:szCs w:val="18"/>
              </w:rPr>
              <w:t>,</w:t>
            </w:r>
            <w:r w:rsidRPr="00186F06">
              <w:rPr>
                <w:sz w:val="18"/>
                <w:szCs w:val="18"/>
              </w:rPr>
              <w:t>5</w:t>
            </w:r>
          </w:p>
        </w:tc>
      </w:tr>
      <w:tr w:rsidR="00EA58BD" w:rsidRPr="004C184C" w14:paraId="7811D6F2" w14:textId="77777777" w:rsidTr="00186F06">
        <w:tc>
          <w:tcPr>
            <w:tcW w:w="3346" w:type="dxa"/>
            <w:vMerge/>
            <w:tcBorders>
              <w:top w:val="nil"/>
              <w:bottom w:val="single" w:sz="12" w:space="0" w:color="auto"/>
            </w:tcBorders>
            <w:shd w:val="clear" w:color="auto" w:fill="auto"/>
          </w:tcPr>
          <w:p w14:paraId="7C769ADD" w14:textId="77777777" w:rsidR="00EA58BD" w:rsidRPr="004C184C" w:rsidRDefault="00EA58BD" w:rsidP="00186F06">
            <w:pPr>
              <w:spacing w:before="40" w:after="40" w:line="220" w:lineRule="exact"/>
              <w:ind w:right="113"/>
              <w:rPr>
                <w:sz w:val="18"/>
                <w:lang w:val="en-US"/>
              </w:rPr>
            </w:pPr>
          </w:p>
        </w:tc>
        <w:tc>
          <w:tcPr>
            <w:tcW w:w="2161" w:type="dxa"/>
            <w:shd w:val="clear" w:color="auto" w:fill="auto"/>
            <w:vAlign w:val="bottom"/>
          </w:tcPr>
          <w:p w14:paraId="6D1FFB0E" w14:textId="77777777" w:rsidR="00EA58BD" w:rsidRPr="00186F06" w:rsidRDefault="00EA58BD" w:rsidP="00186F06">
            <w:pPr>
              <w:spacing w:before="40" w:after="40" w:line="220" w:lineRule="exact"/>
              <w:ind w:left="84" w:right="113"/>
              <w:rPr>
                <w:sz w:val="18"/>
                <w:szCs w:val="18"/>
              </w:rPr>
            </w:pPr>
            <w:r w:rsidRPr="00186F06">
              <w:rPr>
                <w:sz w:val="18"/>
                <w:szCs w:val="18"/>
              </w:rPr>
              <w:t>Групповые ограбления</w:t>
            </w:r>
          </w:p>
        </w:tc>
        <w:tc>
          <w:tcPr>
            <w:tcW w:w="792" w:type="dxa"/>
            <w:shd w:val="clear" w:color="auto" w:fill="auto"/>
            <w:vAlign w:val="bottom"/>
          </w:tcPr>
          <w:p w14:paraId="7EEF4224" w14:textId="77777777" w:rsidR="00EA58BD" w:rsidRPr="00186F06" w:rsidRDefault="00EA58BD" w:rsidP="00186F06">
            <w:pPr>
              <w:spacing w:before="40" w:after="40" w:line="220" w:lineRule="exact"/>
              <w:ind w:right="113"/>
              <w:jc w:val="right"/>
              <w:rPr>
                <w:sz w:val="18"/>
                <w:szCs w:val="18"/>
              </w:rPr>
            </w:pPr>
            <w:r w:rsidRPr="00186F06">
              <w:rPr>
                <w:sz w:val="18"/>
                <w:szCs w:val="18"/>
              </w:rPr>
              <w:t>598</w:t>
            </w:r>
          </w:p>
        </w:tc>
        <w:tc>
          <w:tcPr>
            <w:tcW w:w="700" w:type="dxa"/>
            <w:shd w:val="clear" w:color="auto" w:fill="auto"/>
            <w:vAlign w:val="bottom"/>
          </w:tcPr>
          <w:p w14:paraId="3BC95B3C" w14:textId="77777777" w:rsidR="00EA58BD" w:rsidRPr="00186F06" w:rsidRDefault="00EA58BD" w:rsidP="00186F06">
            <w:pPr>
              <w:spacing w:before="40" w:after="40" w:line="220" w:lineRule="exact"/>
              <w:ind w:right="113"/>
              <w:jc w:val="right"/>
              <w:rPr>
                <w:sz w:val="18"/>
                <w:szCs w:val="18"/>
              </w:rPr>
            </w:pPr>
            <w:r w:rsidRPr="00186F06">
              <w:rPr>
                <w:sz w:val="18"/>
                <w:szCs w:val="18"/>
              </w:rPr>
              <w:t>0,9</w:t>
            </w:r>
          </w:p>
        </w:tc>
        <w:tc>
          <w:tcPr>
            <w:tcW w:w="840" w:type="dxa"/>
            <w:shd w:val="clear" w:color="auto" w:fill="auto"/>
            <w:vAlign w:val="bottom"/>
          </w:tcPr>
          <w:p w14:paraId="36BDE5E3" w14:textId="77777777" w:rsidR="00EA58BD" w:rsidRPr="00186F06" w:rsidRDefault="00EA58BD" w:rsidP="00186F06">
            <w:pPr>
              <w:spacing w:before="40" w:after="40" w:line="220" w:lineRule="exact"/>
              <w:ind w:right="113"/>
              <w:jc w:val="right"/>
              <w:rPr>
                <w:sz w:val="18"/>
                <w:szCs w:val="18"/>
              </w:rPr>
            </w:pPr>
            <w:r w:rsidRPr="00186F06">
              <w:rPr>
                <w:sz w:val="18"/>
                <w:szCs w:val="18"/>
              </w:rPr>
              <w:t>2 571</w:t>
            </w:r>
          </w:p>
        </w:tc>
        <w:tc>
          <w:tcPr>
            <w:tcW w:w="665" w:type="dxa"/>
            <w:shd w:val="clear" w:color="auto" w:fill="auto"/>
            <w:vAlign w:val="bottom"/>
          </w:tcPr>
          <w:p w14:paraId="2E290E2E" w14:textId="388CDF1F" w:rsidR="00EA58BD" w:rsidRPr="00186F06" w:rsidRDefault="00EA58BD" w:rsidP="00186F06">
            <w:pPr>
              <w:spacing w:before="40" w:after="40" w:line="220" w:lineRule="exact"/>
              <w:ind w:right="113"/>
              <w:jc w:val="right"/>
              <w:rPr>
                <w:sz w:val="18"/>
                <w:szCs w:val="18"/>
              </w:rPr>
            </w:pPr>
            <w:r w:rsidRPr="00186F06">
              <w:rPr>
                <w:sz w:val="18"/>
                <w:szCs w:val="18"/>
              </w:rPr>
              <w:t>3</w:t>
            </w:r>
            <w:r w:rsidR="00186F06" w:rsidRPr="00186F06">
              <w:rPr>
                <w:sz w:val="18"/>
                <w:szCs w:val="18"/>
              </w:rPr>
              <w:t>,</w:t>
            </w:r>
            <w:r w:rsidRPr="00186F06">
              <w:rPr>
                <w:sz w:val="18"/>
                <w:szCs w:val="18"/>
              </w:rPr>
              <w:t>88</w:t>
            </w:r>
          </w:p>
        </w:tc>
      </w:tr>
      <w:tr w:rsidR="00EA58BD" w:rsidRPr="004C184C" w14:paraId="02404367" w14:textId="77777777" w:rsidTr="00186F06">
        <w:tc>
          <w:tcPr>
            <w:tcW w:w="3346" w:type="dxa"/>
            <w:vMerge/>
            <w:tcBorders>
              <w:top w:val="nil"/>
              <w:bottom w:val="single" w:sz="12" w:space="0" w:color="auto"/>
            </w:tcBorders>
            <w:shd w:val="clear" w:color="auto" w:fill="auto"/>
          </w:tcPr>
          <w:p w14:paraId="5F6FF2C1" w14:textId="77777777" w:rsidR="00EA58BD" w:rsidRPr="004C184C" w:rsidRDefault="00EA58BD" w:rsidP="00186F06">
            <w:pPr>
              <w:spacing w:before="40" w:after="40" w:line="220" w:lineRule="exact"/>
              <w:ind w:right="113"/>
              <w:rPr>
                <w:sz w:val="18"/>
                <w:lang w:val="en-US"/>
              </w:rPr>
            </w:pPr>
          </w:p>
        </w:tc>
        <w:tc>
          <w:tcPr>
            <w:tcW w:w="2161" w:type="dxa"/>
            <w:shd w:val="clear" w:color="auto" w:fill="auto"/>
            <w:vAlign w:val="bottom"/>
          </w:tcPr>
          <w:p w14:paraId="64C0C53B" w14:textId="77777777" w:rsidR="00EA58BD" w:rsidRPr="00186F06" w:rsidRDefault="00EA58BD" w:rsidP="005F55DE">
            <w:pPr>
              <w:spacing w:before="40" w:after="80" w:line="220" w:lineRule="exact"/>
              <w:ind w:left="84" w:right="113"/>
              <w:rPr>
                <w:sz w:val="18"/>
                <w:szCs w:val="18"/>
              </w:rPr>
            </w:pPr>
            <w:r w:rsidRPr="00186F06">
              <w:rPr>
                <w:sz w:val="18"/>
                <w:szCs w:val="18"/>
              </w:rPr>
              <w:t>Торговля людьми</w:t>
            </w:r>
          </w:p>
        </w:tc>
        <w:tc>
          <w:tcPr>
            <w:tcW w:w="792" w:type="dxa"/>
            <w:shd w:val="clear" w:color="auto" w:fill="auto"/>
            <w:vAlign w:val="bottom"/>
          </w:tcPr>
          <w:p w14:paraId="525B5095" w14:textId="77777777" w:rsidR="00EA58BD" w:rsidRPr="00186F06" w:rsidRDefault="00EA58BD" w:rsidP="005F55DE">
            <w:pPr>
              <w:spacing w:before="40" w:after="80" w:line="220" w:lineRule="exact"/>
              <w:ind w:right="113"/>
              <w:jc w:val="right"/>
              <w:rPr>
                <w:sz w:val="18"/>
                <w:szCs w:val="18"/>
              </w:rPr>
            </w:pPr>
            <w:r w:rsidRPr="00186F06">
              <w:rPr>
                <w:sz w:val="18"/>
                <w:szCs w:val="18"/>
              </w:rPr>
              <w:t>555</w:t>
            </w:r>
          </w:p>
        </w:tc>
        <w:tc>
          <w:tcPr>
            <w:tcW w:w="700" w:type="dxa"/>
            <w:shd w:val="clear" w:color="auto" w:fill="auto"/>
            <w:vAlign w:val="bottom"/>
          </w:tcPr>
          <w:p w14:paraId="142F5067" w14:textId="77777777" w:rsidR="00EA58BD" w:rsidRPr="00186F06" w:rsidRDefault="00EA58BD" w:rsidP="005F55DE">
            <w:pPr>
              <w:spacing w:before="40" w:after="80" w:line="220" w:lineRule="exact"/>
              <w:ind w:right="113"/>
              <w:jc w:val="right"/>
              <w:rPr>
                <w:sz w:val="18"/>
                <w:szCs w:val="18"/>
              </w:rPr>
            </w:pPr>
            <w:r w:rsidRPr="00186F06">
              <w:rPr>
                <w:sz w:val="18"/>
                <w:szCs w:val="18"/>
              </w:rPr>
              <w:t>0,83</w:t>
            </w:r>
          </w:p>
        </w:tc>
        <w:tc>
          <w:tcPr>
            <w:tcW w:w="840" w:type="dxa"/>
            <w:shd w:val="clear" w:color="auto" w:fill="auto"/>
            <w:vAlign w:val="bottom"/>
          </w:tcPr>
          <w:p w14:paraId="762C44F3" w14:textId="77777777" w:rsidR="00EA58BD" w:rsidRPr="00186F06" w:rsidRDefault="00EA58BD" w:rsidP="005F55DE">
            <w:pPr>
              <w:spacing w:before="40" w:after="80" w:line="220" w:lineRule="exact"/>
              <w:ind w:right="113"/>
              <w:jc w:val="right"/>
              <w:rPr>
                <w:sz w:val="18"/>
                <w:szCs w:val="18"/>
              </w:rPr>
            </w:pPr>
            <w:r w:rsidRPr="00186F06">
              <w:rPr>
                <w:sz w:val="18"/>
                <w:szCs w:val="18"/>
              </w:rPr>
              <w:t>461</w:t>
            </w:r>
          </w:p>
        </w:tc>
        <w:tc>
          <w:tcPr>
            <w:tcW w:w="665" w:type="dxa"/>
            <w:shd w:val="clear" w:color="auto" w:fill="auto"/>
            <w:vAlign w:val="bottom"/>
          </w:tcPr>
          <w:p w14:paraId="1B5E0DB3" w14:textId="77777777" w:rsidR="00EA58BD" w:rsidRPr="00186F06" w:rsidRDefault="00EA58BD" w:rsidP="005F55DE">
            <w:pPr>
              <w:spacing w:before="40" w:after="80" w:line="220" w:lineRule="exact"/>
              <w:ind w:right="113"/>
              <w:jc w:val="right"/>
              <w:rPr>
                <w:sz w:val="18"/>
                <w:szCs w:val="18"/>
              </w:rPr>
            </w:pPr>
            <w:r w:rsidRPr="00186F06">
              <w:rPr>
                <w:sz w:val="18"/>
                <w:szCs w:val="18"/>
              </w:rPr>
              <w:t>0,69</w:t>
            </w:r>
          </w:p>
        </w:tc>
      </w:tr>
    </w:tbl>
    <w:p w14:paraId="766682CF" w14:textId="77777777" w:rsidR="00EA58BD" w:rsidRPr="004C184C" w:rsidRDefault="00EA58BD" w:rsidP="00EA58BD">
      <w:pPr>
        <w:pStyle w:val="SingleTxtG"/>
        <w:spacing w:before="120"/>
        <w:rPr>
          <w:lang w:val="en-US"/>
        </w:rPr>
      </w:pPr>
    </w:p>
    <w:tbl>
      <w:tblPr>
        <w:tblW w:w="8504"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64"/>
        <w:gridCol w:w="4240"/>
      </w:tblGrid>
      <w:tr w:rsidR="00EA58BD" w:rsidRPr="004C184C" w14:paraId="7513457F" w14:textId="77777777" w:rsidTr="00186F06">
        <w:trPr>
          <w:tblHeader/>
        </w:trPr>
        <w:tc>
          <w:tcPr>
            <w:tcW w:w="3766" w:type="dxa"/>
            <w:tcBorders>
              <w:top w:val="single" w:sz="4" w:space="0" w:color="auto"/>
              <w:bottom w:val="single" w:sz="12" w:space="0" w:color="auto"/>
            </w:tcBorders>
            <w:shd w:val="clear" w:color="auto" w:fill="auto"/>
            <w:vAlign w:val="bottom"/>
          </w:tcPr>
          <w:p w14:paraId="55B5287A" w14:textId="77777777" w:rsidR="00EA58BD" w:rsidRPr="00186F06" w:rsidRDefault="00EA58BD" w:rsidP="00186F06">
            <w:pPr>
              <w:spacing w:before="80" w:after="80" w:line="200" w:lineRule="exact"/>
              <w:ind w:left="46" w:right="113"/>
              <w:rPr>
                <w:i/>
                <w:sz w:val="16"/>
                <w:szCs w:val="16"/>
                <w:cs/>
              </w:rPr>
            </w:pPr>
            <w:r w:rsidRPr="00186F06">
              <w:rPr>
                <w:i/>
                <w:iCs/>
                <w:sz w:val="16"/>
                <w:szCs w:val="16"/>
              </w:rPr>
              <w:t>Доля государственных расходов на полицию/службы безопасности и судебные органы (в млн бат)</w:t>
            </w:r>
          </w:p>
        </w:tc>
        <w:tc>
          <w:tcPr>
            <w:tcW w:w="3745" w:type="dxa"/>
            <w:tcBorders>
              <w:top w:val="single" w:sz="4" w:space="0" w:color="auto"/>
              <w:bottom w:val="single" w:sz="12" w:space="0" w:color="auto"/>
            </w:tcBorders>
            <w:shd w:val="clear" w:color="auto" w:fill="auto"/>
            <w:vAlign w:val="bottom"/>
          </w:tcPr>
          <w:p w14:paraId="21DEA2AB" w14:textId="17D92599" w:rsidR="00EA58BD" w:rsidRPr="00186F06" w:rsidRDefault="00EA58BD" w:rsidP="00186F06">
            <w:pPr>
              <w:spacing w:before="80" w:after="80" w:line="200" w:lineRule="exact"/>
              <w:ind w:right="113"/>
              <w:jc w:val="right"/>
              <w:rPr>
                <w:i/>
                <w:iCs/>
                <w:sz w:val="16"/>
                <w:szCs w:val="16"/>
              </w:rPr>
            </w:pPr>
            <w:r w:rsidRPr="00186F06">
              <w:rPr>
                <w:i/>
                <w:iCs/>
                <w:sz w:val="16"/>
                <w:szCs w:val="16"/>
              </w:rPr>
              <w:t>408 569,7 (приблизительно 14</w:t>
            </w:r>
            <w:r w:rsidR="00186F06">
              <w:rPr>
                <w:i/>
                <w:iCs/>
                <w:sz w:val="16"/>
                <w:szCs w:val="16"/>
              </w:rPr>
              <w:t xml:space="preserve"> </w:t>
            </w:r>
            <w:r w:rsidRPr="00186F06">
              <w:rPr>
                <w:i/>
                <w:iCs/>
                <w:sz w:val="16"/>
                <w:szCs w:val="16"/>
              </w:rPr>
              <w:t>% от общего бюджета)</w:t>
            </w:r>
          </w:p>
        </w:tc>
      </w:tr>
      <w:tr w:rsidR="00EA58BD" w:rsidRPr="004C184C" w14:paraId="78627837" w14:textId="77777777" w:rsidTr="00186F06">
        <w:trPr>
          <w:trHeight w:hRule="exact" w:val="113"/>
          <w:tblHeader/>
        </w:trPr>
        <w:tc>
          <w:tcPr>
            <w:tcW w:w="3766" w:type="dxa"/>
            <w:tcBorders>
              <w:top w:val="single" w:sz="12" w:space="0" w:color="auto"/>
              <w:bottom w:val="nil"/>
            </w:tcBorders>
            <w:shd w:val="clear" w:color="auto" w:fill="auto"/>
          </w:tcPr>
          <w:p w14:paraId="7F5E0EFF" w14:textId="77777777" w:rsidR="00EA58BD" w:rsidRPr="004C184C" w:rsidRDefault="00EA58BD" w:rsidP="00186F06">
            <w:pPr>
              <w:spacing w:before="40" w:after="40" w:line="220" w:lineRule="exact"/>
              <w:ind w:left="46" w:right="113"/>
              <w:rPr>
                <w:sz w:val="18"/>
                <w:lang w:val="en-US"/>
              </w:rPr>
            </w:pPr>
          </w:p>
        </w:tc>
        <w:tc>
          <w:tcPr>
            <w:tcW w:w="3745" w:type="dxa"/>
            <w:tcBorders>
              <w:top w:val="single" w:sz="12" w:space="0" w:color="auto"/>
              <w:bottom w:val="nil"/>
            </w:tcBorders>
            <w:shd w:val="clear" w:color="auto" w:fill="auto"/>
          </w:tcPr>
          <w:p w14:paraId="56724233" w14:textId="77777777" w:rsidR="00EA58BD" w:rsidRPr="004C184C" w:rsidRDefault="00EA58BD" w:rsidP="00186F06">
            <w:pPr>
              <w:spacing w:before="40" w:after="40" w:line="220" w:lineRule="exact"/>
              <w:ind w:right="113"/>
              <w:rPr>
                <w:sz w:val="18"/>
                <w:szCs w:val="18"/>
                <w:lang w:val="en-US"/>
              </w:rPr>
            </w:pPr>
          </w:p>
        </w:tc>
      </w:tr>
      <w:tr w:rsidR="00EA58BD" w:rsidRPr="004C184C" w14:paraId="04A79694" w14:textId="77777777" w:rsidTr="00186F06">
        <w:tc>
          <w:tcPr>
            <w:tcW w:w="3766" w:type="dxa"/>
            <w:tcBorders>
              <w:top w:val="nil"/>
              <w:bottom w:val="nil"/>
            </w:tcBorders>
            <w:shd w:val="clear" w:color="auto" w:fill="auto"/>
          </w:tcPr>
          <w:p w14:paraId="5597A0E5" w14:textId="1A68BE08" w:rsidR="00EA58BD" w:rsidRPr="00186F06" w:rsidRDefault="00EA58BD" w:rsidP="00186F06">
            <w:pPr>
              <w:spacing w:before="40" w:after="40" w:line="220" w:lineRule="exact"/>
              <w:ind w:left="46" w:right="113"/>
              <w:rPr>
                <w:sz w:val="18"/>
                <w:szCs w:val="18"/>
              </w:rPr>
            </w:pPr>
            <w:r w:rsidRPr="00186F06">
              <w:rPr>
                <w:sz w:val="18"/>
                <w:szCs w:val="18"/>
              </w:rPr>
              <w:t xml:space="preserve">Осужденные заключенные, в разбивке по правонарушениям и решениям суда </w:t>
            </w:r>
            <w:r w:rsidR="00186F06">
              <w:rPr>
                <w:sz w:val="18"/>
                <w:szCs w:val="18"/>
              </w:rPr>
              <w:br/>
            </w:r>
            <w:r w:rsidRPr="00186F06">
              <w:rPr>
                <w:sz w:val="18"/>
                <w:szCs w:val="18"/>
              </w:rPr>
              <w:t>(по состоянию на 3 апреля 2019 года)</w:t>
            </w:r>
          </w:p>
        </w:tc>
        <w:tc>
          <w:tcPr>
            <w:tcW w:w="3745" w:type="dxa"/>
            <w:tcBorders>
              <w:top w:val="nil"/>
              <w:bottom w:val="nil"/>
            </w:tcBorders>
            <w:shd w:val="clear" w:color="auto" w:fill="auto"/>
          </w:tcPr>
          <w:p w14:paraId="3504651B" w14:textId="77777777" w:rsidR="00EA58BD" w:rsidRPr="00186F06" w:rsidRDefault="00EA58BD" w:rsidP="00186F06">
            <w:pPr>
              <w:spacing w:before="40" w:after="40" w:line="220" w:lineRule="exact"/>
              <w:ind w:left="46" w:right="113"/>
              <w:rPr>
                <w:sz w:val="18"/>
                <w:szCs w:val="18"/>
                <w:cs/>
              </w:rPr>
            </w:pPr>
            <w:r w:rsidRPr="00186F06">
              <w:rPr>
                <w:sz w:val="18"/>
                <w:szCs w:val="18"/>
              </w:rPr>
              <w:t>См. прилагаемые таблицы.</w:t>
            </w:r>
          </w:p>
        </w:tc>
      </w:tr>
      <w:tr w:rsidR="00EA58BD" w:rsidRPr="004C184C" w14:paraId="0749B661" w14:textId="77777777" w:rsidTr="00186F06">
        <w:tc>
          <w:tcPr>
            <w:tcW w:w="3766" w:type="dxa"/>
            <w:tcBorders>
              <w:top w:val="nil"/>
              <w:bottom w:val="nil"/>
            </w:tcBorders>
            <w:shd w:val="clear" w:color="auto" w:fill="auto"/>
          </w:tcPr>
          <w:p w14:paraId="2C48501B" w14:textId="77777777" w:rsidR="00EA58BD" w:rsidRPr="00186F06" w:rsidRDefault="00EA58BD" w:rsidP="00186F06">
            <w:pPr>
              <w:pageBreakBefore/>
              <w:spacing w:before="40" w:after="40" w:line="220" w:lineRule="exact"/>
              <w:ind w:left="46" w:right="113"/>
              <w:rPr>
                <w:rFonts w:cs="Times New Roman"/>
                <w:sz w:val="18"/>
                <w:szCs w:val="18"/>
              </w:rPr>
            </w:pPr>
            <w:r w:rsidRPr="00186F06">
              <w:rPr>
                <w:rFonts w:cs="Times New Roman"/>
                <w:sz w:val="18"/>
                <w:szCs w:val="18"/>
              </w:rPr>
              <w:lastRenderedPageBreak/>
              <w:t xml:space="preserve">Число обвиняемых и задержанных лиц, обратившихся за бесплатной юридической помощью </w:t>
            </w:r>
          </w:p>
        </w:tc>
        <w:tc>
          <w:tcPr>
            <w:tcW w:w="3745" w:type="dxa"/>
            <w:tcBorders>
              <w:top w:val="nil"/>
              <w:bottom w:val="nil"/>
            </w:tcBorders>
            <w:shd w:val="clear" w:color="auto" w:fill="auto"/>
            <w:vAlign w:val="bottom"/>
          </w:tcPr>
          <w:p w14:paraId="6D35F951" w14:textId="77777777" w:rsidR="00EA58BD" w:rsidRPr="00186F06" w:rsidRDefault="00EA58BD" w:rsidP="00186F06">
            <w:pPr>
              <w:spacing w:before="40" w:after="40" w:line="220" w:lineRule="exact"/>
              <w:ind w:left="46" w:right="113"/>
              <w:rPr>
                <w:rFonts w:cs="Times New Roman"/>
                <w:sz w:val="18"/>
                <w:szCs w:val="18"/>
                <w:cs/>
              </w:rPr>
            </w:pPr>
            <w:r w:rsidRPr="00186F06">
              <w:rPr>
                <w:rFonts w:cs="Times New Roman"/>
                <w:sz w:val="18"/>
                <w:szCs w:val="18"/>
              </w:rPr>
              <w:t>744 случая в 2015 году</w:t>
            </w:r>
          </w:p>
          <w:p w14:paraId="4AAA8CA4" w14:textId="77777777" w:rsidR="00EA58BD" w:rsidRPr="00186F06" w:rsidRDefault="00EA58BD" w:rsidP="00186F06">
            <w:pPr>
              <w:spacing w:before="40" w:after="40" w:line="220" w:lineRule="exact"/>
              <w:ind w:left="46" w:right="113"/>
              <w:rPr>
                <w:rFonts w:cs="Times New Roman"/>
                <w:sz w:val="18"/>
                <w:szCs w:val="18"/>
                <w:cs/>
              </w:rPr>
            </w:pPr>
            <w:r w:rsidRPr="00186F06">
              <w:rPr>
                <w:rFonts w:cs="Times New Roman"/>
                <w:sz w:val="18"/>
                <w:szCs w:val="18"/>
              </w:rPr>
              <w:t>757 случаев в 2016 году</w:t>
            </w:r>
          </w:p>
          <w:p w14:paraId="0BE23EEE" w14:textId="77777777" w:rsidR="00EA58BD" w:rsidRPr="00186F06" w:rsidRDefault="00EA58BD" w:rsidP="00186F06">
            <w:pPr>
              <w:spacing w:before="40" w:after="40" w:line="220" w:lineRule="exact"/>
              <w:ind w:left="46" w:right="113"/>
              <w:rPr>
                <w:rFonts w:cs="Times New Roman"/>
                <w:sz w:val="18"/>
                <w:szCs w:val="18"/>
                <w:cs/>
              </w:rPr>
            </w:pPr>
            <w:r w:rsidRPr="00186F06">
              <w:rPr>
                <w:rFonts w:cs="Times New Roman"/>
                <w:sz w:val="18"/>
                <w:szCs w:val="18"/>
              </w:rPr>
              <w:t>624 случая в 2017 году</w:t>
            </w:r>
          </w:p>
          <w:p w14:paraId="0194F1A7" w14:textId="77777777" w:rsidR="00EA58BD" w:rsidRPr="00186F06" w:rsidRDefault="00EA58BD" w:rsidP="00186F06">
            <w:pPr>
              <w:spacing w:before="40" w:after="40" w:line="220" w:lineRule="exact"/>
              <w:ind w:left="46" w:right="113"/>
              <w:rPr>
                <w:rFonts w:cs="Times New Roman"/>
                <w:sz w:val="18"/>
                <w:szCs w:val="18"/>
                <w:cs/>
              </w:rPr>
            </w:pPr>
            <w:r w:rsidRPr="00186F06">
              <w:rPr>
                <w:rFonts w:cs="Times New Roman"/>
                <w:sz w:val="18"/>
                <w:szCs w:val="18"/>
              </w:rPr>
              <w:t>595 случаев в 2018 году</w:t>
            </w:r>
          </w:p>
          <w:p w14:paraId="4A074831" w14:textId="77777777" w:rsidR="00EA58BD" w:rsidRPr="00186F06" w:rsidRDefault="00EA58BD" w:rsidP="00186F06">
            <w:pPr>
              <w:spacing w:before="40" w:after="40" w:line="220" w:lineRule="exact"/>
              <w:ind w:left="46" w:right="113"/>
              <w:rPr>
                <w:rFonts w:cs="Times New Roman"/>
                <w:sz w:val="18"/>
                <w:szCs w:val="18"/>
                <w:cs/>
              </w:rPr>
            </w:pPr>
            <w:r w:rsidRPr="00186F06">
              <w:rPr>
                <w:rFonts w:cs="Times New Roman"/>
                <w:sz w:val="18"/>
                <w:szCs w:val="18"/>
              </w:rPr>
              <w:t>576 случаев в 2019 году</w:t>
            </w:r>
          </w:p>
          <w:p w14:paraId="1469664F" w14:textId="77777777" w:rsidR="00EA58BD" w:rsidRPr="00186F06" w:rsidRDefault="00EA58BD" w:rsidP="00186F06">
            <w:pPr>
              <w:spacing w:before="40" w:after="40" w:line="220" w:lineRule="exact"/>
              <w:ind w:left="46" w:right="113"/>
              <w:rPr>
                <w:rFonts w:cs="Times New Roman"/>
                <w:sz w:val="18"/>
                <w:szCs w:val="18"/>
                <w:cs/>
              </w:rPr>
            </w:pPr>
            <w:r w:rsidRPr="00186F06">
              <w:rPr>
                <w:rFonts w:cs="Times New Roman"/>
                <w:sz w:val="18"/>
                <w:szCs w:val="18"/>
              </w:rPr>
              <w:t>275 случаев в 2020 году</w:t>
            </w:r>
          </w:p>
          <w:p w14:paraId="2A868FDC" w14:textId="77777777" w:rsidR="00EA58BD" w:rsidRPr="00186F06" w:rsidRDefault="00EA58BD" w:rsidP="00186F06">
            <w:pPr>
              <w:spacing w:before="40" w:after="40" w:line="220" w:lineRule="exact"/>
              <w:ind w:left="46" w:right="113"/>
              <w:rPr>
                <w:rFonts w:cs="Times New Roman"/>
                <w:sz w:val="18"/>
                <w:szCs w:val="18"/>
                <w:cs/>
              </w:rPr>
            </w:pPr>
            <w:r w:rsidRPr="00186F06">
              <w:rPr>
                <w:rFonts w:cs="Times New Roman"/>
                <w:b/>
                <w:bCs/>
                <w:sz w:val="18"/>
                <w:szCs w:val="18"/>
              </w:rPr>
              <w:t>Всего 3 571 случай</w:t>
            </w:r>
            <w:r w:rsidRPr="00186F06">
              <w:rPr>
                <w:rFonts w:cs="Times New Roman"/>
                <w:sz w:val="18"/>
                <w:szCs w:val="18"/>
              </w:rPr>
              <w:t xml:space="preserve"> </w:t>
            </w:r>
          </w:p>
        </w:tc>
      </w:tr>
      <w:tr w:rsidR="00EA58BD" w:rsidRPr="0005254E" w14:paraId="73D3447A" w14:textId="77777777" w:rsidTr="00186F06">
        <w:tc>
          <w:tcPr>
            <w:tcW w:w="3766" w:type="dxa"/>
            <w:tcBorders>
              <w:top w:val="nil"/>
            </w:tcBorders>
            <w:shd w:val="clear" w:color="auto" w:fill="auto"/>
          </w:tcPr>
          <w:p w14:paraId="31E65758" w14:textId="4B7858F0" w:rsidR="00EA58BD" w:rsidRPr="00186F06" w:rsidRDefault="00EA58BD" w:rsidP="005F55DE">
            <w:pPr>
              <w:spacing w:before="40" w:after="80" w:line="220" w:lineRule="exact"/>
              <w:ind w:left="45" w:right="113"/>
              <w:rPr>
                <w:rFonts w:cs="Times New Roman"/>
                <w:sz w:val="18"/>
                <w:szCs w:val="18"/>
              </w:rPr>
            </w:pPr>
            <w:r w:rsidRPr="00186F06">
              <w:rPr>
                <w:rFonts w:cs="Times New Roman"/>
                <w:sz w:val="18"/>
                <w:szCs w:val="18"/>
              </w:rPr>
              <w:t>Жертвы и обвиняемые, получившие компенсацию в</w:t>
            </w:r>
            <w:r w:rsidR="00186F06">
              <w:rPr>
                <w:rFonts w:cs="Times New Roman"/>
                <w:sz w:val="18"/>
                <w:szCs w:val="18"/>
              </w:rPr>
              <w:t> </w:t>
            </w:r>
            <w:r w:rsidRPr="00186F06">
              <w:rPr>
                <w:rFonts w:cs="Times New Roman"/>
                <w:sz w:val="18"/>
                <w:szCs w:val="18"/>
              </w:rPr>
              <w:t>соответствии с Законом 2544 года б.</w:t>
            </w:r>
            <w:r w:rsidR="00562AEB">
              <w:rPr>
                <w:rFonts w:cs="Times New Roman"/>
                <w:sz w:val="18"/>
                <w:szCs w:val="18"/>
              </w:rPr>
              <w:t> </w:t>
            </w:r>
            <w:r w:rsidRPr="00186F06">
              <w:rPr>
                <w:rFonts w:cs="Times New Roman"/>
                <w:sz w:val="18"/>
                <w:szCs w:val="18"/>
              </w:rPr>
              <w:t xml:space="preserve">э. (2001 года) с поправками 2016 года о компенсации и расходах обвиняемых по уголовным делам </w:t>
            </w:r>
          </w:p>
        </w:tc>
        <w:tc>
          <w:tcPr>
            <w:tcW w:w="3745" w:type="dxa"/>
            <w:tcBorders>
              <w:top w:val="nil"/>
            </w:tcBorders>
            <w:shd w:val="clear" w:color="auto" w:fill="auto"/>
            <w:vAlign w:val="bottom"/>
          </w:tcPr>
          <w:p w14:paraId="6CB195F8" w14:textId="7E8F7457" w:rsidR="00EA58BD" w:rsidRPr="00186F06" w:rsidRDefault="00EA58BD" w:rsidP="005F55DE">
            <w:pPr>
              <w:spacing w:before="40" w:after="80" w:line="220" w:lineRule="exact"/>
              <w:ind w:left="45" w:right="113"/>
              <w:rPr>
                <w:rFonts w:cs="Times New Roman"/>
                <w:sz w:val="18"/>
                <w:szCs w:val="18"/>
                <w:cs/>
              </w:rPr>
            </w:pPr>
            <w:r w:rsidRPr="00186F06">
              <w:rPr>
                <w:rFonts w:cs="Times New Roman"/>
                <w:sz w:val="18"/>
                <w:szCs w:val="18"/>
              </w:rPr>
              <w:t>2 827 160</w:t>
            </w:r>
            <w:r w:rsidR="00186F06">
              <w:rPr>
                <w:rFonts w:cs="Times New Roman"/>
                <w:sz w:val="18"/>
                <w:szCs w:val="18"/>
              </w:rPr>
              <w:t> </w:t>
            </w:r>
            <w:r w:rsidRPr="00186F06">
              <w:rPr>
                <w:rFonts w:cs="Times New Roman"/>
                <w:sz w:val="18"/>
                <w:szCs w:val="18"/>
              </w:rPr>
              <w:t>938</w:t>
            </w:r>
            <w:r w:rsidR="00186F06">
              <w:rPr>
                <w:rFonts w:cs="Times New Roman"/>
                <w:sz w:val="18"/>
                <w:szCs w:val="18"/>
              </w:rPr>
              <w:t>,</w:t>
            </w:r>
            <w:r w:rsidRPr="00186F06">
              <w:rPr>
                <w:rFonts w:cs="Times New Roman"/>
                <w:sz w:val="18"/>
                <w:szCs w:val="18"/>
              </w:rPr>
              <w:t>28 бат выплачено 57 948 жертвам и</w:t>
            </w:r>
            <w:r w:rsidR="00562AEB">
              <w:rPr>
                <w:rFonts w:cs="Times New Roman"/>
                <w:sz w:val="18"/>
                <w:szCs w:val="18"/>
              </w:rPr>
              <w:t> </w:t>
            </w:r>
            <w:r w:rsidRPr="00186F06">
              <w:rPr>
                <w:rFonts w:cs="Times New Roman"/>
                <w:sz w:val="18"/>
                <w:szCs w:val="18"/>
              </w:rPr>
              <w:t>77</w:t>
            </w:r>
            <w:r w:rsidR="00186F06">
              <w:rPr>
                <w:rFonts w:cs="Times New Roman"/>
                <w:sz w:val="18"/>
                <w:szCs w:val="18"/>
              </w:rPr>
              <w:t> </w:t>
            </w:r>
            <w:r w:rsidRPr="00186F06">
              <w:rPr>
                <w:rFonts w:cs="Times New Roman"/>
                <w:sz w:val="18"/>
                <w:szCs w:val="18"/>
              </w:rPr>
              <w:t>473</w:t>
            </w:r>
            <w:r w:rsidR="00186F06">
              <w:rPr>
                <w:rFonts w:cs="Times New Roman"/>
                <w:sz w:val="18"/>
                <w:szCs w:val="18"/>
              </w:rPr>
              <w:t> </w:t>
            </w:r>
            <w:r w:rsidRPr="00186F06">
              <w:rPr>
                <w:rFonts w:cs="Times New Roman"/>
                <w:sz w:val="18"/>
                <w:szCs w:val="18"/>
              </w:rPr>
              <w:t>528</w:t>
            </w:r>
            <w:r w:rsidR="00186F06">
              <w:rPr>
                <w:rFonts w:cs="Times New Roman"/>
                <w:sz w:val="18"/>
                <w:szCs w:val="18"/>
              </w:rPr>
              <w:t>,</w:t>
            </w:r>
            <w:r w:rsidRPr="00186F06">
              <w:rPr>
                <w:rFonts w:cs="Times New Roman"/>
                <w:sz w:val="18"/>
                <w:szCs w:val="18"/>
              </w:rPr>
              <w:t>00 бат выплачено 438 обвиняемым (за</w:t>
            </w:r>
            <w:r w:rsidR="00186F06">
              <w:rPr>
                <w:rFonts w:cs="Times New Roman"/>
                <w:sz w:val="18"/>
                <w:szCs w:val="18"/>
              </w:rPr>
              <w:t> </w:t>
            </w:r>
            <w:r w:rsidRPr="00186F06">
              <w:rPr>
                <w:rFonts w:cs="Times New Roman"/>
                <w:sz w:val="18"/>
                <w:szCs w:val="18"/>
              </w:rPr>
              <w:t>период с 1 октября 2015 по 30 июня 2020 года)</w:t>
            </w:r>
          </w:p>
        </w:tc>
      </w:tr>
    </w:tbl>
    <w:p w14:paraId="0AF6E00E" w14:textId="5B511CA4" w:rsidR="00EA58BD" w:rsidRPr="00BE449A" w:rsidRDefault="00EA58BD" w:rsidP="00EA58BD">
      <w:pPr>
        <w:pStyle w:val="SingleTxtG"/>
        <w:spacing w:before="240"/>
      </w:pPr>
      <w:r>
        <w:t>61.</w:t>
      </w:r>
      <w:r>
        <w:tab/>
        <w:t>В 2018 году Таиланд впервые за девять лет привел в исполнение смертный приговор. Следует отметить, что дела, связанные со смертной казнью, тщательно рассматриваются в рамках надлежащей правовой процедуры. Тем не менее каждый случай уникален и имеет свои обстоятельства. Более подробную информацию можно найти в пунктах 100</w:t>
      </w:r>
      <w:r w:rsidRPr="00EC03BD">
        <w:t>–</w:t>
      </w:r>
      <w:r>
        <w:t>101.</w:t>
      </w:r>
    </w:p>
    <w:p w14:paraId="3BFE2392" w14:textId="77777777" w:rsidR="00EA58BD" w:rsidRPr="00BE449A" w:rsidRDefault="00EA58BD" w:rsidP="00EA58BD">
      <w:pPr>
        <w:pStyle w:val="H23G"/>
      </w:pPr>
      <w:r>
        <w:tab/>
      </w:r>
      <w:r>
        <w:tab/>
      </w:r>
      <w:r>
        <w:rPr>
          <w:bCs/>
        </w:rPr>
        <w:t>Доступ к правосудию</w:t>
      </w:r>
    </w:p>
    <w:p w14:paraId="1FA77181" w14:textId="77777777" w:rsidR="00EA58BD" w:rsidRPr="00BE449A" w:rsidRDefault="00EA58BD" w:rsidP="00EA58BD">
      <w:pPr>
        <w:pStyle w:val="SingleTxtG"/>
      </w:pPr>
      <w:r>
        <w:t>62.</w:t>
      </w:r>
      <w:r>
        <w:tab/>
        <w:t>Лица и общины, пострадавшие от нарушений прав человека, имеют широкий спектр возможностей для подачи жалоб или получения возмещения, в том числе через «горячие линии», координационные центры, включая центры «</w:t>
      </w:r>
      <w:proofErr w:type="spellStart"/>
      <w:r>
        <w:t>Дамронгдхарма</w:t>
      </w:r>
      <w:proofErr w:type="spellEnd"/>
      <w:r>
        <w:t>» и центры различных ведомств, Национальную комиссию по правам человека, а также через суды.</w:t>
      </w:r>
    </w:p>
    <w:p w14:paraId="75BA370E" w14:textId="77777777" w:rsidR="00EA58BD" w:rsidRPr="00BE449A" w:rsidRDefault="00EA58BD" w:rsidP="00EA58BD">
      <w:pPr>
        <w:pStyle w:val="SingleTxtG"/>
      </w:pPr>
      <w:r>
        <w:t>63.</w:t>
      </w:r>
      <w:r>
        <w:tab/>
        <w:t xml:space="preserve">Таиланд придает большое значение обеспечению доступа к правосудию для всех, особенно для уязвимых и находящихся в неблагоприятном положении групп населения, которые непропорционально часто сталкиваются с юридическими трудностями. Это нашло отражение в расширении юридической помощи, охватывающей все каналы, включая онлайн-звонки и видеозвонки, онлайн-приложения, а также инициативы по созданию стандартного жестового языка для судебных разбирательств и регистрации и подготовки сурдопереводчиков, среди прочего. </w:t>
      </w:r>
      <w:bookmarkStart w:id="10" w:name="_Ref40791583"/>
    </w:p>
    <w:p w14:paraId="03DF0216" w14:textId="2AD7877C" w:rsidR="00EA58BD" w:rsidRPr="00BE449A" w:rsidRDefault="00EA58BD" w:rsidP="00EA58BD">
      <w:pPr>
        <w:pStyle w:val="SingleTxtG"/>
      </w:pPr>
      <w:r>
        <w:t>64.</w:t>
      </w:r>
      <w:r>
        <w:tab/>
        <w:t>Закон о фонде правосудия 2015 года предусматривает предоставление финансовой помощи для расширения доступа к юридической помощи, адвокатам и судебным разбирательствам. Это также включает покрытие расходов, связанных со сбором доказательств, судебными издержками и залогами, компенсацией жертвам нарушений прав человека, а также распространением в обществе базовых правовых знаний.</w:t>
      </w:r>
      <w:bookmarkEnd w:id="10"/>
    </w:p>
    <w:p w14:paraId="1D5FABFC" w14:textId="51C4B36B" w:rsidR="00EA58BD" w:rsidRPr="00BE449A" w:rsidRDefault="00EA58BD" w:rsidP="00EA58BD">
      <w:pPr>
        <w:pStyle w:val="SingleTxtG"/>
      </w:pPr>
      <w:r>
        <w:t>65.</w:t>
      </w:r>
      <w:r>
        <w:tab/>
        <w:t>Министерство юстиции инициировало информационно-просветительскую программу «Помощь со стороны системы правосудия», которая объединяет несколько комплексных существующих средств оказания помощи пострадавшим и жертвам преступлений в единую платформу. Эта программа позволяет рассматривать жалобы быстро и эффективно. Эта услуга доступна каждому человеку независимо от его расы или национальности. Через этот канал люди могут обращаться за юридической консультацией, юридической помощью, реституцией, государственной компенсацией, защитой свидетелей и другими формами поддержки согласно соответствующим законодательным актам, таким как Закон о фонде правосудия 2015 года, Закон о возмещении ущерба пострадавшим лицам, выплате компенсации и покрытии расходов лиц, обвиняемых в совершении уголовных преступлений, 2001 года и Уголовно-процессуальный кодекс (статья 44/1).</w:t>
      </w:r>
    </w:p>
    <w:p w14:paraId="7A55998A" w14:textId="77777777" w:rsidR="00EA58BD" w:rsidRPr="00BE449A" w:rsidRDefault="00EA58BD" w:rsidP="00EA58BD">
      <w:pPr>
        <w:pStyle w:val="SingleTxtG"/>
      </w:pPr>
      <w:r>
        <w:t>66.</w:t>
      </w:r>
      <w:r>
        <w:tab/>
        <w:t xml:space="preserve">Для облегчения доступа к правосудию в 2016 году суды официально открыли конференц-центр электронного правосудия (КЦЭП). КЦЭП предоставляет еще один метод дополнения традиционных услуг свидетелей и переводчиков в суде с помощью </w:t>
      </w:r>
      <w:r>
        <w:lastRenderedPageBreak/>
        <w:t>системы видеоконференцсвязи. Это помогло бы ускорить судебное разбирательство за счет сокращения времени в пути и расходов для тех, кому необходимо явиться в суд, а также защитить несовершеннолетних и других уязвимых свидетелей от очной ставки с подозреваемым. Суды также ведут список переводчиков с иностранных языков для любого суда, желающего допросить свидетелей, которым трудно общаться на тайском языке.</w:t>
      </w:r>
    </w:p>
    <w:p w14:paraId="40F04FC6" w14:textId="77777777" w:rsidR="00EA58BD" w:rsidRPr="00BE449A" w:rsidRDefault="00EA58BD" w:rsidP="00EA58BD">
      <w:pPr>
        <w:pStyle w:val="SingleTxtG"/>
      </w:pPr>
      <w:r>
        <w:t>67.</w:t>
      </w:r>
      <w:r>
        <w:tab/>
        <w:t xml:space="preserve">1 ноября 2018 года суды запустили «систему электронного уведомления», позволяющую в режиме онлайн подавать судебные документы, такие как письменные заявления и уведомления, и объявлять расписание заседаний. Эта система направлена на использование технологий, позволяющих сэкономить время и снизить финансовое бремя в связи с обменом документами. </w:t>
      </w:r>
    </w:p>
    <w:p w14:paraId="5E313685" w14:textId="606F1FCB" w:rsidR="00EA58BD" w:rsidRPr="00BE449A" w:rsidRDefault="00EA58BD" w:rsidP="00EA58BD">
      <w:pPr>
        <w:pStyle w:val="SingleTxtG"/>
      </w:pPr>
      <w:r>
        <w:t>68.</w:t>
      </w:r>
      <w:r>
        <w:tab/>
        <w:t xml:space="preserve">Своевременное отправление правосудия без дискриминации является еще одной сильной стороной Таиланда. Благодаря строгой политике управления делами с поддержкой электронной системы судебного разбирательства и внеурочных судебных заседаний проведение судебных разбирательств было ускорено и большинство дел в судах первой инстанции были рассмотрены в течение одного года. </w:t>
      </w:r>
    </w:p>
    <w:p w14:paraId="2105731F" w14:textId="77777777" w:rsidR="00EA58BD" w:rsidRPr="00BE449A" w:rsidRDefault="00EA58BD" w:rsidP="00EA58BD">
      <w:pPr>
        <w:pStyle w:val="H23G"/>
      </w:pPr>
      <w:r>
        <w:tab/>
      </w:r>
      <w:r>
        <w:tab/>
        <w:t>Эффективные средства правовой защиты</w:t>
      </w:r>
    </w:p>
    <w:p w14:paraId="691E27D4" w14:textId="35BB88F2" w:rsidR="00EA58BD" w:rsidRPr="00BE449A" w:rsidRDefault="00EA58BD" w:rsidP="00EA58BD">
      <w:pPr>
        <w:pStyle w:val="SingleTxtG"/>
      </w:pPr>
      <w:r>
        <w:t>69.</w:t>
      </w:r>
      <w:r>
        <w:tab/>
        <w:t>Жертвы нарушений прав человека имеют право на получение государственной компенсации на основании Закона о возмещении ущерба пострадавшим лицам, выплате компенсации и покрытии расходов обвиняемым по уголовным делам 2544</w:t>
      </w:r>
      <w:r w:rsidR="00186F06">
        <w:t> </w:t>
      </w:r>
      <w:r>
        <w:t>года б. э. (2001 года), который был изменен в 2016 году. Этот закон направлен на предоставление финансовой помощи жертвам преступлений, такой как оплата медицинских услуг, расходов в связи с физической и психической реабилитацией, выплата компенсации в случае потери дохода и смерти. Те обвиняемые, которые были задержаны во время судебного процесса и впоследствии оправданы, так как были признаны невиновными, имеют право на получение государственной компенсации в соответствии с вышеупомянутым законом.</w:t>
      </w:r>
    </w:p>
    <w:p w14:paraId="44EAD95D" w14:textId="77777777" w:rsidR="00EA58BD" w:rsidRPr="00BE449A" w:rsidRDefault="00EA58BD" w:rsidP="00EA58BD">
      <w:pPr>
        <w:pStyle w:val="SingleTxtG"/>
      </w:pPr>
      <w:r>
        <w:t>70.</w:t>
      </w:r>
      <w:r>
        <w:tab/>
        <w:t xml:space="preserve">Закон 2003 года «О защите свидетелей» распространяется на тех, кто испытывает обоснованные опасения или кому угрожает опасность, даже если дело еще не расследуется полицией. С момента вступления в силу этого закона все свидетели, находящиеся под защитой закона, были защищены на 100 процентов. </w:t>
      </w:r>
    </w:p>
    <w:p w14:paraId="00A1AD77" w14:textId="77777777" w:rsidR="00EA58BD" w:rsidRPr="00BE449A" w:rsidRDefault="00EA58BD" w:rsidP="00EA58BD">
      <w:pPr>
        <w:pStyle w:val="SingleTxtG"/>
      </w:pPr>
      <w:r>
        <w:t>71.</w:t>
      </w:r>
      <w:r>
        <w:tab/>
        <w:t>8 февраля 2019 года парламент одобрил проект закона о посредничестве, предложенный Министерством юстиции. После вступления в силу Закон о посредничестве станет альтернативным механизмом урегулирования споров по гражданским искам, связанным с относительно небольшими материальными претензиями, и некоторым уголовным искам. Этот альтернативный метод позволит сторонам спора сэкономить время и деньги и в то же время снизить нагрузку на суды.</w:t>
      </w:r>
    </w:p>
    <w:p w14:paraId="55885830" w14:textId="77777777" w:rsidR="00EA58BD" w:rsidRPr="00BE449A" w:rsidRDefault="00EA58BD" w:rsidP="00EA58BD">
      <w:pPr>
        <w:pStyle w:val="H23G"/>
      </w:pPr>
      <w:r>
        <w:tab/>
      </w:r>
      <w:r>
        <w:tab/>
      </w:r>
      <w:r>
        <w:rPr>
          <w:bCs/>
        </w:rPr>
        <w:t>План реформирования системы правосудия</w:t>
      </w:r>
    </w:p>
    <w:p w14:paraId="6AAC1ED9" w14:textId="77777777" w:rsidR="00EA58BD" w:rsidRPr="00BE449A" w:rsidRDefault="00EA58BD" w:rsidP="00EA58BD">
      <w:pPr>
        <w:pStyle w:val="SingleTxtG"/>
      </w:pPr>
      <w:r>
        <w:t>72.</w:t>
      </w:r>
      <w:r>
        <w:tab/>
        <w:t xml:space="preserve">План реформирования системы правосудия от 6 апреля 2018 года создал политическую основу для улучшения различных аспектов судебной системы, включая доступ к правосудию, своевременную и адекватную защиту, улучшение физического и психологического восстановления, доступ к средствам правовой защиты для жертв и свидетелей по уголовным делам, а также улучшение условий в тюрьмах и центрах содержания под стражей по всей стране. </w:t>
      </w:r>
    </w:p>
    <w:p w14:paraId="68286856" w14:textId="77777777" w:rsidR="00EA58BD" w:rsidRPr="00BE449A" w:rsidRDefault="00EA58BD" w:rsidP="00EA58BD">
      <w:pPr>
        <w:pStyle w:val="H23G"/>
      </w:pPr>
      <w:r>
        <w:tab/>
      </w:r>
      <w:r>
        <w:tab/>
      </w:r>
      <w:r>
        <w:rPr>
          <w:bCs/>
        </w:rPr>
        <w:t>Законодательные акты, касающиеся религий</w:t>
      </w:r>
    </w:p>
    <w:p w14:paraId="71378E98" w14:textId="2223A80F" w:rsidR="00EA58BD" w:rsidRPr="00BE449A" w:rsidRDefault="00EA58BD" w:rsidP="00EA58BD">
      <w:pPr>
        <w:pStyle w:val="SingleTxtG"/>
      </w:pPr>
      <w:r>
        <w:t>73.</w:t>
      </w:r>
      <w:r>
        <w:tab/>
        <w:t>В принципе ни один закон о религиях не имеет обязательной юридической силы в Таиланде, за исключением ограниченного числа законов о семье и наследовании, касающихся мусульман, проживающих в провинциях Паттани, Яла, Наратхиват и Сатун.</w:t>
      </w:r>
    </w:p>
    <w:p w14:paraId="7B6657E0" w14:textId="77777777" w:rsidR="00EA58BD" w:rsidRPr="004C184C" w:rsidRDefault="00EA58BD" w:rsidP="00562AEB">
      <w:pPr>
        <w:pStyle w:val="H23G"/>
        <w:pageBreakBefore/>
        <w:rPr>
          <w:cs/>
        </w:rPr>
      </w:pPr>
      <w:r>
        <w:lastRenderedPageBreak/>
        <w:tab/>
      </w:r>
      <w:r>
        <w:tab/>
      </w:r>
      <w:r>
        <w:rPr>
          <w:bCs/>
        </w:rPr>
        <w:t>Обычное право</w:t>
      </w:r>
    </w:p>
    <w:p w14:paraId="2046138E" w14:textId="77777777" w:rsidR="00EA58BD" w:rsidRPr="00BE449A" w:rsidRDefault="00EA58BD" w:rsidP="00EA58BD">
      <w:pPr>
        <w:pStyle w:val="SingleTxtG"/>
      </w:pPr>
      <w:r>
        <w:t>74.</w:t>
      </w:r>
      <w:r>
        <w:tab/>
        <w:t xml:space="preserve">Что касается обычного права, то оно будет иметь значение только в вопросах гражданских споров, когда к тому или иному делу неприменим писаный закон и нет аналогии статутного права, которую можно было бы использовать для заполнения правового пробела. В области уголовного права Таиланд строго соблюдает принцип </w:t>
      </w:r>
      <w:proofErr w:type="spellStart"/>
      <w:r>
        <w:t>lex</w:t>
      </w:r>
      <w:proofErr w:type="spellEnd"/>
      <w:r>
        <w:t xml:space="preserve"> </w:t>
      </w:r>
      <w:proofErr w:type="spellStart"/>
      <w:r>
        <w:t>scripta</w:t>
      </w:r>
      <w:proofErr w:type="spellEnd"/>
      <w:r>
        <w:t>.</w:t>
      </w:r>
    </w:p>
    <w:p w14:paraId="3B68E6B5" w14:textId="7681890D" w:rsidR="00EA58BD" w:rsidRPr="00BE449A" w:rsidRDefault="00186F06" w:rsidP="00EA58BD">
      <w:pPr>
        <w:pStyle w:val="HChG"/>
      </w:pPr>
      <w:r>
        <w:tab/>
      </w:r>
      <w:r w:rsidR="00EA58BD">
        <w:t>II.</w:t>
      </w:r>
      <w:r w:rsidR="00EA58BD">
        <w:tab/>
        <w:t>Общие рамки защиты и поощрения прав человека</w:t>
      </w:r>
      <w:bookmarkStart w:id="11" w:name="_Toc89701535"/>
      <w:bookmarkEnd w:id="11"/>
    </w:p>
    <w:p w14:paraId="42678977" w14:textId="6273A019" w:rsidR="00EA58BD" w:rsidRPr="00BE449A" w:rsidRDefault="00186F06" w:rsidP="00EA58BD">
      <w:pPr>
        <w:pStyle w:val="H1G"/>
      </w:pPr>
      <w:r>
        <w:tab/>
      </w:r>
      <w:r w:rsidR="00EA58BD">
        <w:t>A.</w:t>
      </w:r>
      <w:r w:rsidR="00EA58BD">
        <w:tab/>
        <w:t>Принятие международных норм в области прав человека</w:t>
      </w:r>
      <w:bookmarkStart w:id="12" w:name="_Toc89701536"/>
      <w:bookmarkEnd w:id="12"/>
    </w:p>
    <w:p w14:paraId="191180A9" w14:textId="77777777" w:rsidR="00EA58BD" w:rsidRPr="00BE449A" w:rsidRDefault="00EA58BD" w:rsidP="00EA58BD">
      <w:pPr>
        <w:pStyle w:val="SingleTxtG"/>
      </w:pPr>
      <w:r>
        <w:t>75.</w:t>
      </w:r>
      <w:r>
        <w:tab/>
        <w:t xml:space="preserve">Таиланд был в числе первых 48 стран, принявших Всеобщую декларацию прав человека 10 декабря 1948 года. С тех пор Таиланд является участником ряда международных договоров, прямо или косвенно связанных с правами человека. </w:t>
      </w:r>
    </w:p>
    <w:p w14:paraId="4F81927C" w14:textId="77777777" w:rsidR="00EA58BD" w:rsidRPr="00BE449A" w:rsidRDefault="00EA58BD" w:rsidP="00EA58BD">
      <w:pPr>
        <w:pStyle w:val="SingleTxtG"/>
      </w:pPr>
      <w:r>
        <w:t>76.</w:t>
      </w:r>
      <w:r>
        <w:tab/>
        <w:t xml:space="preserve">Таиланд привержен процессу универсального периодического обзора (УПО), и проходил обзор дважды </w:t>
      </w:r>
      <w:r w:rsidRPr="00EF4049">
        <w:t>—</w:t>
      </w:r>
      <w:r>
        <w:t xml:space="preserve"> в 2011 и 2016 годах. Таиланд также добровольно представил среднесрочные доклады в рамках процесса УПО в 2014 и 2019 годах.</w:t>
      </w:r>
    </w:p>
    <w:p w14:paraId="38DD76A4" w14:textId="77777777" w:rsidR="00EA58BD" w:rsidRPr="00BE449A" w:rsidRDefault="00EA58BD" w:rsidP="00EA58BD">
      <w:pPr>
        <w:pStyle w:val="H23G"/>
      </w:pPr>
      <w:r>
        <w:tab/>
      </w:r>
      <w:r>
        <w:tab/>
      </w:r>
      <w:r>
        <w:rPr>
          <w:bCs/>
        </w:rPr>
        <w:t>Основные договоры ООН по правам человека</w:t>
      </w:r>
    </w:p>
    <w:p w14:paraId="231D3205" w14:textId="77777777" w:rsidR="00EA58BD" w:rsidRPr="004C184C" w:rsidRDefault="00EA58BD" w:rsidP="00EA58BD">
      <w:pPr>
        <w:pStyle w:val="SingleTxtG"/>
        <w:spacing w:after="240"/>
      </w:pPr>
      <w:r>
        <w:t>77.</w:t>
      </w:r>
      <w:r>
        <w:tab/>
        <w:t>В настоящее время Таиланд является участником семи основных договоров ООН по правам человека и подписал МКЗВЛНИ. Более подробные сведения приводятся ниже:</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07"/>
        <w:gridCol w:w="4463"/>
      </w:tblGrid>
      <w:tr w:rsidR="00EA58BD" w:rsidRPr="004C184C" w14:paraId="37CE17F4" w14:textId="77777777" w:rsidTr="008D6DB0">
        <w:trPr>
          <w:tblHeader/>
        </w:trPr>
        <w:tc>
          <w:tcPr>
            <w:tcW w:w="3017" w:type="dxa"/>
            <w:tcBorders>
              <w:top w:val="single" w:sz="4" w:space="0" w:color="auto"/>
              <w:bottom w:val="single" w:sz="12" w:space="0" w:color="auto"/>
            </w:tcBorders>
            <w:shd w:val="clear" w:color="auto" w:fill="auto"/>
            <w:vAlign w:val="bottom"/>
          </w:tcPr>
          <w:p w14:paraId="3214A563" w14:textId="77777777" w:rsidR="00EA58BD" w:rsidRPr="00186F06" w:rsidRDefault="00EA58BD" w:rsidP="00186F06">
            <w:pPr>
              <w:suppressAutoHyphens w:val="0"/>
              <w:spacing w:before="80" w:after="80" w:line="200" w:lineRule="exact"/>
              <w:ind w:left="46" w:right="113"/>
              <w:rPr>
                <w:i/>
                <w:sz w:val="16"/>
                <w:szCs w:val="16"/>
              </w:rPr>
            </w:pPr>
            <w:r w:rsidRPr="00186F06">
              <w:rPr>
                <w:i/>
                <w:iCs/>
                <w:sz w:val="16"/>
                <w:szCs w:val="16"/>
              </w:rPr>
              <w:t>Договоры</w:t>
            </w:r>
          </w:p>
        </w:tc>
        <w:tc>
          <w:tcPr>
            <w:tcW w:w="4633" w:type="dxa"/>
            <w:tcBorders>
              <w:top w:val="single" w:sz="4" w:space="0" w:color="auto"/>
              <w:bottom w:val="single" w:sz="12" w:space="0" w:color="auto"/>
            </w:tcBorders>
            <w:shd w:val="clear" w:color="auto" w:fill="auto"/>
            <w:vAlign w:val="bottom"/>
          </w:tcPr>
          <w:p w14:paraId="5D1989F3" w14:textId="77777777" w:rsidR="00EA58BD" w:rsidRPr="00186F06" w:rsidRDefault="00EA58BD" w:rsidP="00186F06">
            <w:pPr>
              <w:suppressAutoHyphens w:val="0"/>
              <w:spacing w:before="80" w:after="80" w:line="200" w:lineRule="exact"/>
              <w:ind w:left="34" w:right="113"/>
              <w:rPr>
                <w:i/>
                <w:sz w:val="16"/>
                <w:szCs w:val="16"/>
              </w:rPr>
            </w:pPr>
            <w:r w:rsidRPr="00186F06">
              <w:rPr>
                <w:i/>
                <w:iCs/>
                <w:sz w:val="16"/>
                <w:szCs w:val="16"/>
              </w:rPr>
              <w:t>Статус</w:t>
            </w:r>
          </w:p>
        </w:tc>
      </w:tr>
      <w:tr w:rsidR="00EA58BD" w:rsidRPr="004C184C" w14:paraId="5D12E168" w14:textId="77777777" w:rsidTr="008D6DB0">
        <w:trPr>
          <w:trHeight w:hRule="exact" w:val="113"/>
          <w:tblHeader/>
        </w:trPr>
        <w:tc>
          <w:tcPr>
            <w:tcW w:w="3017" w:type="dxa"/>
            <w:tcBorders>
              <w:top w:val="single" w:sz="12" w:space="0" w:color="auto"/>
            </w:tcBorders>
            <w:shd w:val="clear" w:color="auto" w:fill="auto"/>
          </w:tcPr>
          <w:p w14:paraId="7879BBF6" w14:textId="77777777" w:rsidR="00EA58BD" w:rsidRPr="004C184C" w:rsidRDefault="00EA58BD" w:rsidP="00186F06">
            <w:pPr>
              <w:suppressAutoHyphens w:val="0"/>
              <w:spacing w:before="40" w:after="120" w:line="220" w:lineRule="exact"/>
              <w:ind w:left="46" w:right="113"/>
              <w:rPr>
                <w:lang w:val="en-US"/>
              </w:rPr>
            </w:pPr>
          </w:p>
        </w:tc>
        <w:tc>
          <w:tcPr>
            <w:tcW w:w="4633" w:type="dxa"/>
            <w:tcBorders>
              <w:top w:val="single" w:sz="12" w:space="0" w:color="auto"/>
            </w:tcBorders>
            <w:shd w:val="clear" w:color="auto" w:fill="auto"/>
          </w:tcPr>
          <w:p w14:paraId="712CC1C7" w14:textId="77777777" w:rsidR="00EA58BD" w:rsidRPr="004C184C" w:rsidRDefault="00EA58BD" w:rsidP="00186F06">
            <w:pPr>
              <w:suppressAutoHyphens w:val="0"/>
              <w:spacing w:before="40" w:after="120" w:line="220" w:lineRule="exact"/>
              <w:ind w:left="34" w:right="113"/>
              <w:rPr>
                <w:lang w:val="en-US"/>
              </w:rPr>
            </w:pPr>
          </w:p>
        </w:tc>
      </w:tr>
      <w:tr w:rsidR="00EA58BD" w:rsidRPr="004C184C" w14:paraId="4E8FA4DA" w14:textId="77777777" w:rsidTr="008D6DB0">
        <w:tc>
          <w:tcPr>
            <w:tcW w:w="3017" w:type="dxa"/>
            <w:shd w:val="clear" w:color="auto" w:fill="auto"/>
          </w:tcPr>
          <w:p w14:paraId="385E4533" w14:textId="77777777" w:rsidR="00EA58BD" w:rsidRPr="00562AEB" w:rsidRDefault="00EA58BD" w:rsidP="00186F06">
            <w:pPr>
              <w:suppressAutoHyphens w:val="0"/>
              <w:spacing w:before="40" w:after="120" w:line="220" w:lineRule="exact"/>
              <w:ind w:left="46" w:right="113"/>
              <w:rPr>
                <w:szCs w:val="20"/>
              </w:rPr>
            </w:pPr>
            <w:r w:rsidRPr="00562AEB">
              <w:rPr>
                <w:szCs w:val="20"/>
              </w:rPr>
              <w:t>КПП</w:t>
            </w:r>
          </w:p>
        </w:tc>
        <w:tc>
          <w:tcPr>
            <w:tcW w:w="4633" w:type="dxa"/>
            <w:shd w:val="clear" w:color="auto" w:fill="auto"/>
          </w:tcPr>
          <w:p w14:paraId="13917705" w14:textId="77777777" w:rsidR="00EA58BD" w:rsidRPr="00562AEB" w:rsidRDefault="00EA58BD" w:rsidP="00186F06">
            <w:pPr>
              <w:suppressAutoHyphens w:val="0"/>
              <w:spacing w:before="40" w:after="120" w:line="220" w:lineRule="exact"/>
              <w:ind w:left="34" w:right="113"/>
              <w:rPr>
                <w:szCs w:val="20"/>
              </w:rPr>
            </w:pPr>
            <w:r w:rsidRPr="00562AEB">
              <w:rPr>
                <w:szCs w:val="20"/>
              </w:rPr>
              <w:t>Присоединение: 2 октября 2007 года</w:t>
            </w:r>
          </w:p>
        </w:tc>
      </w:tr>
      <w:tr w:rsidR="00EA58BD" w:rsidRPr="004C184C" w14:paraId="2B67C198" w14:textId="77777777" w:rsidTr="008D6DB0">
        <w:tc>
          <w:tcPr>
            <w:tcW w:w="3017" w:type="dxa"/>
            <w:shd w:val="clear" w:color="auto" w:fill="auto"/>
          </w:tcPr>
          <w:p w14:paraId="77B41536" w14:textId="77777777" w:rsidR="00EA58BD" w:rsidRPr="00562AEB" w:rsidRDefault="00EA58BD" w:rsidP="00186F06">
            <w:pPr>
              <w:suppressAutoHyphens w:val="0"/>
              <w:spacing w:before="40" w:after="120" w:line="220" w:lineRule="exact"/>
              <w:ind w:left="46" w:right="113"/>
              <w:rPr>
                <w:szCs w:val="20"/>
              </w:rPr>
            </w:pPr>
            <w:r w:rsidRPr="00562AEB">
              <w:rPr>
                <w:szCs w:val="20"/>
              </w:rPr>
              <w:t>МПГПП</w:t>
            </w:r>
          </w:p>
        </w:tc>
        <w:tc>
          <w:tcPr>
            <w:tcW w:w="4633" w:type="dxa"/>
            <w:shd w:val="clear" w:color="auto" w:fill="auto"/>
          </w:tcPr>
          <w:p w14:paraId="529EA689" w14:textId="77777777" w:rsidR="00EA58BD" w:rsidRPr="00562AEB" w:rsidRDefault="00EA58BD" w:rsidP="00186F06">
            <w:pPr>
              <w:suppressAutoHyphens w:val="0"/>
              <w:spacing w:before="40" w:after="120" w:line="220" w:lineRule="exact"/>
              <w:ind w:left="34" w:right="113"/>
              <w:rPr>
                <w:szCs w:val="20"/>
              </w:rPr>
            </w:pPr>
            <w:r w:rsidRPr="00562AEB">
              <w:rPr>
                <w:szCs w:val="20"/>
              </w:rPr>
              <w:t>Присоединение: 29 октября 1996 года</w:t>
            </w:r>
          </w:p>
        </w:tc>
      </w:tr>
      <w:tr w:rsidR="00EA58BD" w:rsidRPr="004C184C" w14:paraId="5584BA4F" w14:textId="77777777" w:rsidTr="008D6DB0">
        <w:tc>
          <w:tcPr>
            <w:tcW w:w="3017" w:type="dxa"/>
            <w:shd w:val="clear" w:color="auto" w:fill="auto"/>
          </w:tcPr>
          <w:p w14:paraId="467AA64E" w14:textId="77777777" w:rsidR="00EA58BD" w:rsidRPr="00562AEB" w:rsidRDefault="00EA58BD" w:rsidP="00186F06">
            <w:pPr>
              <w:suppressAutoHyphens w:val="0"/>
              <w:spacing w:before="40" w:after="120" w:line="220" w:lineRule="exact"/>
              <w:ind w:left="46" w:right="113"/>
              <w:rPr>
                <w:szCs w:val="20"/>
              </w:rPr>
            </w:pPr>
            <w:r w:rsidRPr="00562AEB">
              <w:rPr>
                <w:szCs w:val="20"/>
              </w:rPr>
              <w:t>МКЗВЛНИ</w:t>
            </w:r>
          </w:p>
        </w:tc>
        <w:tc>
          <w:tcPr>
            <w:tcW w:w="4633" w:type="dxa"/>
            <w:shd w:val="clear" w:color="auto" w:fill="auto"/>
          </w:tcPr>
          <w:p w14:paraId="6A4AE01D" w14:textId="77777777" w:rsidR="00EA58BD" w:rsidRPr="00562AEB" w:rsidRDefault="00EA58BD" w:rsidP="00186F06">
            <w:pPr>
              <w:suppressAutoHyphens w:val="0"/>
              <w:spacing w:before="40" w:after="120" w:line="220" w:lineRule="exact"/>
              <w:ind w:left="34" w:right="113"/>
              <w:rPr>
                <w:szCs w:val="20"/>
              </w:rPr>
            </w:pPr>
            <w:r w:rsidRPr="00562AEB">
              <w:rPr>
                <w:szCs w:val="20"/>
              </w:rPr>
              <w:t>Подписание: 9 января 2012 года</w:t>
            </w:r>
          </w:p>
        </w:tc>
      </w:tr>
      <w:tr w:rsidR="00EA58BD" w:rsidRPr="004C184C" w14:paraId="1722138D" w14:textId="77777777" w:rsidTr="008D6DB0">
        <w:tc>
          <w:tcPr>
            <w:tcW w:w="3017" w:type="dxa"/>
            <w:shd w:val="clear" w:color="auto" w:fill="auto"/>
          </w:tcPr>
          <w:p w14:paraId="5FEC599D" w14:textId="77777777" w:rsidR="00EA58BD" w:rsidRPr="00562AEB" w:rsidRDefault="00EA58BD" w:rsidP="00186F06">
            <w:pPr>
              <w:suppressAutoHyphens w:val="0"/>
              <w:spacing w:before="40" w:after="120" w:line="220" w:lineRule="exact"/>
              <w:ind w:left="46" w:right="113"/>
              <w:rPr>
                <w:szCs w:val="20"/>
              </w:rPr>
            </w:pPr>
            <w:r w:rsidRPr="00562AEB">
              <w:rPr>
                <w:szCs w:val="20"/>
              </w:rPr>
              <w:t>КЛДЖ</w:t>
            </w:r>
          </w:p>
        </w:tc>
        <w:tc>
          <w:tcPr>
            <w:tcW w:w="4633" w:type="dxa"/>
            <w:shd w:val="clear" w:color="auto" w:fill="auto"/>
          </w:tcPr>
          <w:p w14:paraId="0936D1FA" w14:textId="77777777" w:rsidR="00EA58BD" w:rsidRPr="00562AEB" w:rsidRDefault="00EA58BD" w:rsidP="00186F06">
            <w:pPr>
              <w:suppressAutoHyphens w:val="0"/>
              <w:spacing w:before="40" w:after="120" w:line="220" w:lineRule="exact"/>
              <w:ind w:left="34" w:right="113"/>
              <w:rPr>
                <w:szCs w:val="20"/>
              </w:rPr>
            </w:pPr>
            <w:r w:rsidRPr="00562AEB">
              <w:rPr>
                <w:szCs w:val="20"/>
              </w:rPr>
              <w:t>Присоединение: 9 августа 1985 года</w:t>
            </w:r>
          </w:p>
        </w:tc>
      </w:tr>
      <w:tr w:rsidR="00EA58BD" w:rsidRPr="004C184C" w14:paraId="0AC765F3" w14:textId="77777777" w:rsidTr="008D6DB0">
        <w:tc>
          <w:tcPr>
            <w:tcW w:w="3017" w:type="dxa"/>
            <w:tcBorders>
              <w:bottom w:val="nil"/>
            </w:tcBorders>
            <w:shd w:val="clear" w:color="auto" w:fill="auto"/>
          </w:tcPr>
          <w:p w14:paraId="1154D6C0" w14:textId="77777777" w:rsidR="00EA58BD" w:rsidRPr="00562AEB" w:rsidRDefault="00EA58BD" w:rsidP="00186F06">
            <w:pPr>
              <w:suppressAutoHyphens w:val="0"/>
              <w:spacing w:before="40" w:after="120" w:line="220" w:lineRule="exact"/>
              <w:ind w:left="46" w:right="113"/>
              <w:rPr>
                <w:szCs w:val="20"/>
              </w:rPr>
            </w:pPr>
            <w:r w:rsidRPr="00562AEB">
              <w:rPr>
                <w:szCs w:val="20"/>
              </w:rPr>
              <w:t>КЛДЖ-ФП</w:t>
            </w:r>
          </w:p>
        </w:tc>
        <w:tc>
          <w:tcPr>
            <w:tcW w:w="4633" w:type="dxa"/>
            <w:tcBorders>
              <w:bottom w:val="nil"/>
            </w:tcBorders>
            <w:shd w:val="clear" w:color="auto" w:fill="auto"/>
          </w:tcPr>
          <w:p w14:paraId="7EBF4502" w14:textId="77777777" w:rsidR="00EA58BD" w:rsidRPr="00562AEB" w:rsidRDefault="00EA58BD" w:rsidP="00186F06">
            <w:pPr>
              <w:suppressAutoHyphens w:val="0"/>
              <w:spacing w:before="40" w:after="120" w:line="220" w:lineRule="exact"/>
              <w:ind w:left="34" w:right="113"/>
              <w:rPr>
                <w:szCs w:val="20"/>
              </w:rPr>
            </w:pPr>
            <w:r w:rsidRPr="00562AEB">
              <w:rPr>
                <w:szCs w:val="20"/>
              </w:rPr>
              <w:t>Ратификация: 14 июня 2000 года</w:t>
            </w:r>
          </w:p>
        </w:tc>
      </w:tr>
      <w:tr w:rsidR="00EA58BD" w:rsidRPr="004C184C" w14:paraId="1E105ABA" w14:textId="77777777" w:rsidTr="008D6DB0">
        <w:tc>
          <w:tcPr>
            <w:tcW w:w="3017" w:type="dxa"/>
            <w:tcBorders>
              <w:top w:val="nil"/>
              <w:bottom w:val="nil"/>
            </w:tcBorders>
            <w:shd w:val="clear" w:color="auto" w:fill="auto"/>
          </w:tcPr>
          <w:p w14:paraId="1E9ED772" w14:textId="77777777" w:rsidR="00EA58BD" w:rsidRPr="00562AEB" w:rsidRDefault="00EA58BD" w:rsidP="00186F06">
            <w:pPr>
              <w:suppressAutoHyphens w:val="0"/>
              <w:spacing w:before="40" w:after="120" w:line="220" w:lineRule="exact"/>
              <w:ind w:left="46" w:right="113"/>
              <w:rPr>
                <w:szCs w:val="20"/>
              </w:rPr>
            </w:pPr>
            <w:r w:rsidRPr="00562AEB">
              <w:rPr>
                <w:szCs w:val="20"/>
              </w:rPr>
              <w:t>КЛРД</w:t>
            </w:r>
          </w:p>
        </w:tc>
        <w:tc>
          <w:tcPr>
            <w:tcW w:w="4633" w:type="dxa"/>
            <w:tcBorders>
              <w:top w:val="nil"/>
              <w:bottom w:val="nil"/>
            </w:tcBorders>
            <w:shd w:val="clear" w:color="auto" w:fill="auto"/>
          </w:tcPr>
          <w:p w14:paraId="4EBC04C8" w14:textId="77777777" w:rsidR="00EA58BD" w:rsidRPr="00562AEB" w:rsidRDefault="00EA58BD" w:rsidP="00186F06">
            <w:pPr>
              <w:suppressAutoHyphens w:val="0"/>
              <w:spacing w:before="40" w:after="120" w:line="220" w:lineRule="exact"/>
              <w:ind w:left="34" w:right="113"/>
              <w:rPr>
                <w:szCs w:val="20"/>
              </w:rPr>
            </w:pPr>
            <w:r w:rsidRPr="00562AEB">
              <w:rPr>
                <w:szCs w:val="20"/>
              </w:rPr>
              <w:t>Присоединение: 28 января 2003 года</w:t>
            </w:r>
          </w:p>
        </w:tc>
      </w:tr>
      <w:tr w:rsidR="00EA58BD" w:rsidRPr="004C184C" w14:paraId="2CBB6AE7" w14:textId="77777777" w:rsidTr="008D6DB0">
        <w:tc>
          <w:tcPr>
            <w:tcW w:w="3017" w:type="dxa"/>
            <w:tcBorders>
              <w:top w:val="nil"/>
            </w:tcBorders>
            <w:shd w:val="clear" w:color="auto" w:fill="auto"/>
          </w:tcPr>
          <w:p w14:paraId="747564E3" w14:textId="77777777" w:rsidR="00EA58BD" w:rsidRPr="00562AEB" w:rsidRDefault="00EA58BD" w:rsidP="00186F06">
            <w:pPr>
              <w:suppressAutoHyphens w:val="0"/>
              <w:spacing w:before="40" w:after="120" w:line="220" w:lineRule="exact"/>
              <w:ind w:left="46" w:right="113"/>
              <w:rPr>
                <w:szCs w:val="20"/>
              </w:rPr>
            </w:pPr>
            <w:r w:rsidRPr="00562AEB">
              <w:rPr>
                <w:szCs w:val="20"/>
              </w:rPr>
              <w:t>МПЭСКП</w:t>
            </w:r>
          </w:p>
        </w:tc>
        <w:tc>
          <w:tcPr>
            <w:tcW w:w="4633" w:type="dxa"/>
            <w:tcBorders>
              <w:top w:val="nil"/>
            </w:tcBorders>
            <w:shd w:val="clear" w:color="auto" w:fill="auto"/>
          </w:tcPr>
          <w:p w14:paraId="56AC5811" w14:textId="77777777" w:rsidR="00EA58BD" w:rsidRPr="00562AEB" w:rsidRDefault="00EA58BD" w:rsidP="00186F06">
            <w:pPr>
              <w:suppressAutoHyphens w:val="0"/>
              <w:spacing w:before="40" w:after="120" w:line="220" w:lineRule="exact"/>
              <w:ind w:left="34" w:right="113"/>
              <w:rPr>
                <w:szCs w:val="20"/>
              </w:rPr>
            </w:pPr>
            <w:r w:rsidRPr="00562AEB">
              <w:rPr>
                <w:szCs w:val="20"/>
              </w:rPr>
              <w:t>Присоединение: 6 сентября 1999 года</w:t>
            </w:r>
          </w:p>
        </w:tc>
      </w:tr>
      <w:tr w:rsidR="00EA58BD" w:rsidRPr="004C184C" w14:paraId="7BDB148D" w14:textId="77777777" w:rsidTr="008D6DB0">
        <w:tc>
          <w:tcPr>
            <w:tcW w:w="3017" w:type="dxa"/>
            <w:shd w:val="clear" w:color="auto" w:fill="auto"/>
          </w:tcPr>
          <w:p w14:paraId="2D00FAE2" w14:textId="77777777" w:rsidR="00EA58BD" w:rsidRPr="00562AEB" w:rsidRDefault="00EA58BD" w:rsidP="00186F06">
            <w:pPr>
              <w:suppressAutoHyphens w:val="0"/>
              <w:spacing w:before="40" w:after="120" w:line="220" w:lineRule="exact"/>
              <w:ind w:left="46" w:right="113"/>
              <w:rPr>
                <w:szCs w:val="20"/>
              </w:rPr>
            </w:pPr>
            <w:r w:rsidRPr="00562AEB">
              <w:rPr>
                <w:szCs w:val="20"/>
              </w:rPr>
              <w:t>КПР</w:t>
            </w:r>
          </w:p>
        </w:tc>
        <w:tc>
          <w:tcPr>
            <w:tcW w:w="4633" w:type="dxa"/>
            <w:shd w:val="clear" w:color="auto" w:fill="auto"/>
          </w:tcPr>
          <w:p w14:paraId="19A57736" w14:textId="77777777" w:rsidR="00EA58BD" w:rsidRPr="00562AEB" w:rsidRDefault="00EA58BD" w:rsidP="00186F06">
            <w:pPr>
              <w:suppressAutoHyphens w:val="0"/>
              <w:spacing w:before="40" w:after="120" w:line="220" w:lineRule="exact"/>
              <w:ind w:left="34" w:right="113"/>
              <w:rPr>
                <w:szCs w:val="20"/>
              </w:rPr>
            </w:pPr>
            <w:r w:rsidRPr="00562AEB">
              <w:rPr>
                <w:szCs w:val="20"/>
              </w:rPr>
              <w:t>Присоединение: 27 мая 1992 года</w:t>
            </w:r>
          </w:p>
        </w:tc>
      </w:tr>
      <w:tr w:rsidR="00EA58BD" w:rsidRPr="004C184C" w14:paraId="008A7114" w14:textId="77777777" w:rsidTr="008D6DB0">
        <w:tc>
          <w:tcPr>
            <w:tcW w:w="3017" w:type="dxa"/>
            <w:shd w:val="clear" w:color="auto" w:fill="auto"/>
          </w:tcPr>
          <w:p w14:paraId="1EB05F6F" w14:textId="77777777" w:rsidR="00EA58BD" w:rsidRPr="00562AEB" w:rsidRDefault="00EA58BD" w:rsidP="00186F06">
            <w:pPr>
              <w:suppressAutoHyphens w:val="0"/>
              <w:spacing w:before="40" w:after="120" w:line="220" w:lineRule="exact"/>
              <w:ind w:left="46" w:right="113"/>
              <w:rPr>
                <w:szCs w:val="20"/>
              </w:rPr>
            </w:pPr>
            <w:r w:rsidRPr="00562AEB">
              <w:rPr>
                <w:szCs w:val="20"/>
              </w:rPr>
              <w:t>КПР-ФП-ВК</w:t>
            </w:r>
          </w:p>
        </w:tc>
        <w:tc>
          <w:tcPr>
            <w:tcW w:w="4633" w:type="dxa"/>
            <w:shd w:val="clear" w:color="auto" w:fill="auto"/>
          </w:tcPr>
          <w:p w14:paraId="6F49E2B0" w14:textId="77777777" w:rsidR="00EA58BD" w:rsidRPr="00562AEB" w:rsidRDefault="00EA58BD" w:rsidP="00186F06">
            <w:pPr>
              <w:suppressAutoHyphens w:val="0"/>
              <w:spacing w:before="40" w:after="120" w:line="220" w:lineRule="exact"/>
              <w:ind w:left="34" w:right="113"/>
              <w:rPr>
                <w:szCs w:val="20"/>
              </w:rPr>
            </w:pPr>
            <w:r w:rsidRPr="00562AEB">
              <w:rPr>
                <w:szCs w:val="20"/>
              </w:rPr>
              <w:t>Присоединение: 27 февраля 2006 года</w:t>
            </w:r>
          </w:p>
        </w:tc>
      </w:tr>
      <w:tr w:rsidR="00EA58BD" w:rsidRPr="004C184C" w14:paraId="3174B504" w14:textId="77777777" w:rsidTr="008D6DB0">
        <w:tc>
          <w:tcPr>
            <w:tcW w:w="3017" w:type="dxa"/>
            <w:shd w:val="clear" w:color="auto" w:fill="auto"/>
          </w:tcPr>
          <w:p w14:paraId="5A20B88C" w14:textId="77777777" w:rsidR="00EA58BD" w:rsidRPr="00562AEB" w:rsidRDefault="00EA58BD" w:rsidP="00186F06">
            <w:pPr>
              <w:suppressAutoHyphens w:val="0"/>
              <w:spacing w:before="40" w:after="120" w:line="220" w:lineRule="exact"/>
              <w:ind w:left="46" w:right="113"/>
              <w:rPr>
                <w:szCs w:val="20"/>
              </w:rPr>
            </w:pPr>
            <w:r w:rsidRPr="00562AEB">
              <w:rPr>
                <w:szCs w:val="20"/>
              </w:rPr>
              <w:t>КПР-ФП-ПС</w:t>
            </w:r>
          </w:p>
        </w:tc>
        <w:tc>
          <w:tcPr>
            <w:tcW w:w="4633" w:type="dxa"/>
            <w:shd w:val="clear" w:color="auto" w:fill="auto"/>
          </w:tcPr>
          <w:p w14:paraId="3454BA1D" w14:textId="77777777" w:rsidR="00EA58BD" w:rsidRPr="00562AEB" w:rsidRDefault="00EA58BD" w:rsidP="00186F06">
            <w:pPr>
              <w:suppressAutoHyphens w:val="0"/>
              <w:spacing w:before="40" w:after="120" w:line="220" w:lineRule="exact"/>
              <w:ind w:left="34" w:right="113"/>
              <w:rPr>
                <w:szCs w:val="20"/>
              </w:rPr>
            </w:pPr>
            <w:r w:rsidRPr="00562AEB">
              <w:rPr>
                <w:szCs w:val="20"/>
              </w:rPr>
              <w:t>Ратификация: 25 сентября 2012 года</w:t>
            </w:r>
          </w:p>
        </w:tc>
      </w:tr>
      <w:tr w:rsidR="00EA58BD" w:rsidRPr="004C184C" w14:paraId="3DE3D7E9" w14:textId="77777777" w:rsidTr="008D6DB0">
        <w:tc>
          <w:tcPr>
            <w:tcW w:w="3017" w:type="dxa"/>
            <w:shd w:val="clear" w:color="auto" w:fill="auto"/>
          </w:tcPr>
          <w:p w14:paraId="6551230F" w14:textId="77777777" w:rsidR="00EA58BD" w:rsidRPr="00562AEB" w:rsidRDefault="00EA58BD" w:rsidP="00186F06">
            <w:pPr>
              <w:suppressAutoHyphens w:val="0"/>
              <w:spacing w:before="40" w:after="120" w:line="220" w:lineRule="exact"/>
              <w:ind w:left="46" w:right="113"/>
              <w:rPr>
                <w:szCs w:val="20"/>
              </w:rPr>
            </w:pPr>
            <w:r w:rsidRPr="00562AEB">
              <w:rPr>
                <w:szCs w:val="20"/>
              </w:rPr>
              <w:t>КПР-ФП-ТД</w:t>
            </w:r>
          </w:p>
        </w:tc>
        <w:tc>
          <w:tcPr>
            <w:tcW w:w="4633" w:type="dxa"/>
            <w:shd w:val="clear" w:color="auto" w:fill="auto"/>
          </w:tcPr>
          <w:p w14:paraId="74BAD0A9" w14:textId="77777777" w:rsidR="00EA58BD" w:rsidRPr="00562AEB" w:rsidRDefault="00EA58BD" w:rsidP="00186F06">
            <w:pPr>
              <w:suppressAutoHyphens w:val="0"/>
              <w:spacing w:before="40" w:after="120" w:line="220" w:lineRule="exact"/>
              <w:ind w:left="34" w:right="113"/>
              <w:rPr>
                <w:szCs w:val="20"/>
              </w:rPr>
            </w:pPr>
            <w:r w:rsidRPr="00562AEB">
              <w:rPr>
                <w:szCs w:val="20"/>
              </w:rPr>
              <w:t>Присоединение: 11 января 2006 года</w:t>
            </w:r>
          </w:p>
        </w:tc>
      </w:tr>
      <w:tr w:rsidR="00EA58BD" w:rsidRPr="004C184C" w14:paraId="4450BFD9" w14:textId="77777777" w:rsidTr="008D6DB0">
        <w:tc>
          <w:tcPr>
            <w:tcW w:w="3017" w:type="dxa"/>
            <w:shd w:val="clear" w:color="auto" w:fill="auto"/>
          </w:tcPr>
          <w:p w14:paraId="68DECA80" w14:textId="77777777" w:rsidR="00EA58BD" w:rsidRPr="00562AEB" w:rsidRDefault="00EA58BD" w:rsidP="00186F06">
            <w:pPr>
              <w:suppressAutoHyphens w:val="0"/>
              <w:spacing w:before="40" w:after="120" w:line="220" w:lineRule="exact"/>
              <w:ind w:left="46" w:right="113"/>
              <w:rPr>
                <w:szCs w:val="20"/>
              </w:rPr>
            </w:pPr>
            <w:r w:rsidRPr="00562AEB">
              <w:rPr>
                <w:szCs w:val="20"/>
              </w:rPr>
              <w:t>КПИ</w:t>
            </w:r>
          </w:p>
        </w:tc>
        <w:tc>
          <w:tcPr>
            <w:tcW w:w="4633" w:type="dxa"/>
            <w:shd w:val="clear" w:color="auto" w:fill="auto"/>
          </w:tcPr>
          <w:p w14:paraId="460B8DEE" w14:textId="77777777" w:rsidR="00EA58BD" w:rsidRPr="00562AEB" w:rsidRDefault="00EA58BD" w:rsidP="00186F06">
            <w:pPr>
              <w:suppressAutoHyphens w:val="0"/>
              <w:spacing w:before="40" w:after="120" w:line="220" w:lineRule="exact"/>
              <w:ind w:left="34" w:right="113"/>
              <w:rPr>
                <w:szCs w:val="20"/>
              </w:rPr>
            </w:pPr>
            <w:r w:rsidRPr="00562AEB">
              <w:rPr>
                <w:szCs w:val="20"/>
              </w:rPr>
              <w:t>Ратификация: 29 июля 2008 года</w:t>
            </w:r>
          </w:p>
        </w:tc>
      </w:tr>
      <w:tr w:rsidR="00EA58BD" w:rsidRPr="004C184C" w14:paraId="523EBCFF" w14:textId="77777777" w:rsidTr="008D6DB0">
        <w:tc>
          <w:tcPr>
            <w:tcW w:w="3017" w:type="dxa"/>
            <w:shd w:val="clear" w:color="auto" w:fill="auto"/>
          </w:tcPr>
          <w:p w14:paraId="68DCC03F" w14:textId="77777777" w:rsidR="00EA58BD" w:rsidRPr="00562AEB" w:rsidRDefault="00EA58BD" w:rsidP="00186F06">
            <w:pPr>
              <w:suppressAutoHyphens w:val="0"/>
              <w:spacing w:before="40" w:after="120" w:line="220" w:lineRule="exact"/>
              <w:ind w:left="46" w:right="113"/>
              <w:rPr>
                <w:szCs w:val="20"/>
              </w:rPr>
            </w:pPr>
            <w:r w:rsidRPr="00562AEB">
              <w:rPr>
                <w:szCs w:val="20"/>
              </w:rPr>
              <w:t>КПИ-ФП</w:t>
            </w:r>
          </w:p>
        </w:tc>
        <w:tc>
          <w:tcPr>
            <w:tcW w:w="4633" w:type="dxa"/>
            <w:shd w:val="clear" w:color="auto" w:fill="auto"/>
          </w:tcPr>
          <w:p w14:paraId="77C8179C" w14:textId="77777777" w:rsidR="00EA58BD" w:rsidRPr="00562AEB" w:rsidRDefault="00EA58BD" w:rsidP="00186F06">
            <w:pPr>
              <w:suppressAutoHyphens w:val="0"/>
              <w:spacing w:before="40" w:after="120" w:line="220" w:lineRule="exact"/>
              <w:ind w:left="34" w:right="113"/>
              <w:rPr>
                <w:szCs w:val="20"/>
              </w:rPr>
            </w:pPr>
            <w:r w:rsidRPr="00562AEB">
              <w:rPr>
                <w:szCs w:val="20"/>
              </w:rPr>
              <w:t>Присоединение: 2 сентября 2016 года</w:t>
            </w:r>
          </w:p>
        </w:tc>
      </w:tr>
    </w:tbl>
    <w:p w14:paraId="4BE57042" w14:textId="77777777" w:rsidR="00EA58BD" w:rsidRPr="00BE449A" w:rsidRDefault="00EA58BD" w:rsidP="00EA58BD">
      <w:pPr>
        <w:pStyle w:val="SingleTxtG"/>
        <w:spacing w:before="240" w:after="240"/>
      </w:pPr>
      <w:r>
        <w:t>78.</w:t>
      </w:r>
      <w:r>
        <w:tab/>
        <w:t>В настоящее время Таиланд имеет следующие оговорки и заявления:</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8"/>
        <w:gridCol w:w="5662"/>
      </w:tblGrid>
      <w:tr w:rsidR="00EA58BD" w:rsidRPr="004C184C" w14:paraId="59280F83" w14:textId="77777777" w:rsidTr="00AF7077">
        <w:trPr>
          <w:tblHeader/>
        </w:trPr>
        <w:tc>
          <w:tcPr>
            <w:tcW w:w="1708" w:type="dxa"/>
            <w:tcBorders>
              <w:top w:val="single" w:sz="4" w:space="0" w:color="auto"/>
              <w:bottom w:val="single" w:sz="12" w:space="0" w:color="auto"/>
            </w:tcBorders>
            <w:shd w:val="clear" w:color="auto" w:fill="auto"/>
            <w:vAlign w:val="bottom"/>
          </w:tcPr>
          <w:p w14:paraId="3C1063DA" w14:textId="77777777" w:rsidR="00EA58BD" w:rsidRPr="00186F06" w:rsidRDefault="00EA58BD" w:rsidP="00186F06">
            <w:pPr>
              <w:spacing w:before="80" w:after="80" w:line="200" w:lineRule="exact"/>
              <w:ind w:left="46" w:right="113"/>
              <w:rPr>
                <w:i/>
                <w:sz w:val="16"/>
                <w:szCs w:val="16"/>
              </w:rPr>
            </w:pPr>
            <w:r w:rsidRPr="00186F06">
              <w:rPr>
                <w:i/>
                <w:iCs/>
                <w:sz w:val="16"/>
                <w:szCs w:val="16"/>
              </w:rPr>
              <w:t>Конвенции</w:t>
            </w:r>
          </w:p>
        </w:tc>
        <w:tc>
          <w:tcPr>
            <w:tcW w:w="5662" w:type="dxa"/>
            <w:tcBorders>
              <w:top w:val="single" w:sz="4" w:space="0" w:color="auto"/>
              <w:bottom w:val="single" w:sz="12" w:space="0" w:color="auto"/>
            </w:tcBorders>
            <w:shd w:val="clear" w:color="auto" w:fill="auto"/>
            <w:vAlign w:val="bottom"/>
          </w:tcPr>
          <w:p w14:paraId="5BD36DCC" w14:textId="77777777" w:rsidR="00EA58BD" w:rsidRPr="00186F06" w:rsidRDefault="00EA58BD" w:rsidP="00DB0136">
            <w:pPr>
              <w:spacing w:before="80" w:after="80" w:line="200" w:lineRule="exact"/>
              <w:ind w:left="44" w:right="113"/>
              <w:rPr>
                <w:i/>
                <w:sz w:val="16"/>
                <w:szCs w:val="16"/>
              </w:rPr>
            </w:pPr>
            <w:r w:rsidRPr="00186F06">
              <w:rPr>
                <w:i/>
                <w:iCs/>
                <w:sz w:val="16"/>
                <w:szCs w:val="16"/>
              </w:rPr>
              <w:t>Оговорки и заявления</w:t>
            </w:r>
          </w:p>
        </w:tc>
      </w:tr>
      <w:tr w:rsidR="00EA58BD" w:rsidRPr="004C184C" w14:paraId="21245917" w14:textId="77777777" w:rsidTr="00AF7077">
        <w:trPr>
          <w:trHeight w:hRule="exact" w:val="113"/>
          <w:tblHeader/>
        </w:trPr>
        <w:tc>
          <w:tcPr>
            <w:tcW w:w="1708" w:type="dxa"/>
            <w:tcBorders>
              <w:top w:val="single" w:sz="12" w:space="0" w:color="auto"/>
              <w:bottom w:val="nil"/>
            </w:tcBorders>
            <w:shd w:val="clear" w:color="auto" w:fill="auto"/>
          </w:tcPr>
          <w:p w14:paraId="70E7FDB6" w14:textId="77777777" w:rsidR="00EA58BD" w:rsidRPr="004C184C" w:rsidRDefault="00EA58BD" w:rsidP="00186F06">
            <w:pPr>
              <w:spacing w:before="40" w:after="120" w:line="220" w:lineRule="exact"/>
              <w:ind w:left="46" w:right="113"/>
              <w:rPr>
                <w:lang w:val="en-US"/>
              </w:rPr>
            </w:pPr>
          </w:p>
        </w:tc>
        <w:tc>
          <w:tcPr>
            <w:tcW w:w="5662" w:type="dxa"/>
            <w:tcBorders>
              <w:top w:val="single" w:sz="12" w:space="0" w:color="auto"/>
              <w:bottom w:val="nil"/>
            </w:tcBorders>
            <w:shd w:val="clear" w:color="auto" w:fill="auto"/>
          </w:tcPr>
          <w:p w14:paraId="0EFD2941" w14:textId="77777777" w:rsidR="00EA58BD" w:rsidRPr="004C184C" w:rsidRDefault="00EA58BD" w:rsidP="00186F06">
            <w:pPr>
              <w:spacing w:before="40" w:after="120" w:line="220" w:lineRule="exact"/>
              <w:ind w:right="113"/>
              <w:rPr>
                <w:lang w:val="en-US"/>
              </w:rPr>
            </w:pPr>
          </w:p>
        </w:tc>
      </w:tr>
      <w:tr w:rsidR="00EA58BD" w:rsidRPr="0005254E" w14:paraId="4D237F3C" w14:textId="77777777" w:rsidTr="00AF7077">
        <w:tc>
          <w:tcPr>
            <w:tcW w:w="1708" w:type="dxa"/>
            <w:vMerge w:val="restart"/>
            <w:tcBorders>
              <w:top w:val="nil"/>
              <w:bottom w:val="nil"/>
            </w:tcBorders>
            <w:shd w:val="clear" w:color="auto" w:fill="auto"/>
          </w:tcPr>
          <w:p w14:paraId="0A7A7CDC" w14:textId="77777777" w:rsidR="00EA58BD" w:rsidRPr="004C184C" w:rsidRDefault="00EA58BD" w:rsidP="00186F06">
            <w:pPr>
              <w:spacing w:before="40" w:after="120" w:line="240" w:lineRule="exact"/>
              <w:ind w:left="46" w:right="113"/>
            </w:pPr>
            <w:r>
              <w:t>КПП</w:t>
            </w:r>
          </w:p>
        </w:tc>
        <w:tc>
          <w:tcPr>
            <w:tcW w:w="5662" w:type="dxa"/>
            <w:tcBorders>
              <w:top w:val="nil"/>
              <w:bottom w:val="nil"/>
            </w:tcBorders>
            <w:shd w:val="clear" w:color="auto" w:fill="auto"/>
          </w:tcPr>
          <w:p w14:paraId="1814AB90" w14:textId="77777777" w:rsidR="00EA58BD" w:rsidRPr="00BE449A" w:rsidRDefault="00EA58BD" w:rsidP="00186F06">
            <w:pPr>
              <w:spacing w:before="40" w:after="120" w:line="240" w:lineRule="exact"/>
              <w:ind w:left="66" w:right="87"/>
            </w:pPr>
            <w:r>
              <w:t>Заявления о толковании:</w:t>
            </w:r>
          </w:p>
          <w:p w14:paraId="6C066A28" w14:textId="170FC3D1" w:rsidR="00EA58BD" w:rsidRPr="00BE449A" w:rsidRDefault="00EA58BD" w:rsidP="00AF7077">
            <w:pPr>
              <w:spacing w:before="40" w:after="120" w:line="240" w:lineRule="exact"/>
              <w:ind w:left="66"/>
            </w:pPr>
            <w:r>
              <w:t xml:space="preserve">1. Что касается термина </w:t>
            </w:r>
            <w:r w:rsidR="00186F06">
              <w:t>«</w:t>
            </w:r>
            <w:r>
              <w:t>пытка</w:t>
            </w:r>
            <w:r w:rsidR="00186F06">
              <w:t>»</w:t>
            </w:r>
            <w:r>
              <w:t xml:space="preserve"> в соответствии со статьей 1 Конвенции, то</w:t>
            </w:r>
            <w:r w:rsidR="006B7F83">
              <w:t>,</w:t>
            </w:r>
            <w:r>
              <w:t xml:space="preserve"> хотя в действующем Уголовном кодексе Таиланда нет ни конкретного определения, ни конкретного состава преступления, соответствующего этому термину, в </w:t>
            </w:r>
            <w:r>
              <w:lastRenderedPageBreak/>
              <w:t xml:space="preserve">вышеупомянутом Уголовном кодексе Таиланда есть сопоставимые положения, применимые к действиям, предусмотренным статьей 1 Конвенции. Термин «пытка» в статье 1 Конвенции соответственно должен толковаться в соответствии с действующим Уголовным кодексом Таиланда. Королевство Таиланд при первой же возможности пересмотрит свое внутреннее законодательство с целью приведения его в большее соответствие со статьей 1 Конвенции. </w:t>
            </w:r>
          </w:p>
        </w:tc>
      </w:tr>
      <w:tr w:rsidR="00EA58BD" w:rsidRPr="0005254E" w14:paraId="2BB5C51C" w14:textId="77777777" w:rsidTr="00AF7077">
        <w:tc>
          <w:tcPr>
            <w:tcW w:w="1708" w:type="dxa"/>
            <w:vMerge/>
            <w:tcBorders>
              <w:top w:val="single" w:sz="4" w:space="0" w:color="auto"/>
              <w:bottom w:val="nil"/>
            </w:tcBorders>
            <w:shd w:val="clear" w:color="auto" w:fill="auto"/>
          </w:tcPr>
          <w:p w14:paraId="65D500A1" w14:textId="77777777" w:rsidR="00EA58BD" w:rsidRPr="00BE449A" w:rsidRDefault="00EA58BD" w:rsidP="00186F06">
            <w:pPr>
              <w:spacing w:before="40" w:after="120" w:line="240" w:lineRule="exact"/>
              <w:ind w:left="46" w:right="113"/>
            </w:pPr>
          </w:p>
        </w:tc>
        <w:tc>
          <w:tcPr>
            <w:tcW w:w="5662" w:type="dxa"/>
            <w:tcBorders>
              <w:top w:val="nil"/>
              <w:bottom w:val="nil"/>
            </w:tcBorders>
            <w:shd w:val="clear" w:color="auto" w:fill="auto"/>
          </w:tcPr>
          <w:p w14:paraId="3786068B" w14:textId="77777777" w:rsidR="00EA58BD" w:rsidRPr="00BE449A" w:rsidRDefault="00EA58BD" w:rsidP="00186F06">
            <w:pPr>
              <w:spacing w:before="40" w:after="120" w:line="240" w:lineRule="exact"/>
              <w:ind w:left="66" w:right="87"/>
            </w:pPr>
            <w:r>
              <w:t xml:space="preserve">2. По той же причине, что и в предыдущем пункте, статью 4 Конвенции, которая гласит: «Каждое Государство-участник обеспечивает, чтобы все акты пыток рассматривались в соответствии с его уголовным законодательством. То же относится к попытке подвергнуть пытке и к действиям любого лица, представляющим собой соучастие или участие в пытке,» следует толковать в соответствии с действующим Уголовным кодексом Таиланда. Королевство Таиланд при первой же возможности пересмотрит свое внутреннее законодательство с целью приведения его в большее соответствие со статьей 4 Конвенции. </w:t>
            </w:r>
          </w:p>
        </w:tc>
      </w:tr>
      <w:tr w:rsidR="00EA58BD" w:rsidRPr="0005254E" w14:paraId="69569A7F" w14:textId="77777777" w:rsidTr="00AF7077">
        <w:tc>
          <w:tcPr>
            <w:tcW w:w="1708" w:type="dxa"/>
            <w:vMerge/>
            <w:tcBorders>
              <w:top w:val="single" w:sz="4" w:space="0" w:color="auto"/>
              <w:bottom w:val="nil"/>
            </w:tcBorders>
            <w:shd w:val="clear" w:color="auto" w:fill="auto"/>
          </w:tcPr>
          <w:p w14:paraId="77578901" w14:textId="77777777" w:rsidR="00EA58BD" w:rsidRPr="00BE449A" w:rsidRDefault="00EA58BD" w:rsidP="00186F06">
            <w:pPr>
              <w:spacing w:before="40" w:after="120" w:line="240" w:lineRule="exact"/>
              <w:ind w:left="46" w:right="113"/>
            </w:pPr>
          </w:p>
        </w:tc>
        <w:tc>
          <w:tcPr>
            <w:tcW w:w="5662" w:type="dxa"/>
            <w:tcBorders>
              <w:top w:val="nil"/>
              <w:bottom w:val="nil"/>
            </w:tcBorders>
            <w:shd w:val="clear" w:color="auto" w:fill="auto"/>
          </w:tcPr>
          <w:p w14:paraId="742FD04A" w14:textId="2764F2B5" w:rsidR="00EA58BD" w:rsidRPr="00BE449A" w:rsidRDefault="00EA58BD" w:rsidP="00186F06">
            <w:pPr>
              <w:spacing w:before="40" w:after="120" w:line="240" w:lineRule="exact"/>
              <w:ind w:left="66" w:right="87"/>
            </w:pPr>
            <w:r>
              <w:t>3. Статья 5 Конвенции, которая гласит: «Каждое Государство-участник принимает такие меры, которые могут оказаться необходимыми для установления его юрисдикции в отношении преступлений, указанных в статье 4...», интерпретируется Королевством Таиланд как означающая, что юрисдикция, указанная в статье 5, должна быть установлена в соответствии с</w:t>
            </w:r>
            <w:r w:rsidR="00AF7077">
              <w:t> </w:t>
            </w:r>
            <w:r>
              <w:t>действующим Уголовным кодексом Таиланда. Королевство Таиланд при первой же возможности пересмотрит свое внутреннее законодательство с целью приведения его в большее соответствие со статьей 5 Конвенции.</w:t>
            </w:r>
          </w:p>
        </w:tc>
      </w:tr>
      <w:tr w:rsidR="00EA58BD" w:rsidRPr="0005254E" w14:paraId="1ABB76DC" w14:textId="77777777" w:rsidTr="00AF7077">
        <w:tc>
          <w:tcPr>
            <w:tcW w:w="1708" w:type="dxa"/>
            <w:vMerge/>
            <w:tcBorders>
              <w:top w:val="single" w:sz="4" w:space="0" w:color="auto"/>
              <w:bottom w:val="nil"/>
            </w:tcBorders>
            <w:shd w:val="clear" w:color="auto" w:fill="auto"/>
          </w:tcPr>
          <w:p w14:paraId="3A71DE77" w14:textId="77777777" w:rsidR="00EA58BD" w:rsidRPr="00BE449A" w:rsidRDefault="00EA58BD" w:rsidP="00186F06">
            <w:pPr>
              <w:spacing w:before="40" w:after="120" w:line="240" w:lineRule="exact"/>
              <w:ind w:left="46" w:right="113"/>
            </w:pPr>
          </w:p>
        </w:tc>
        <w:tc>
          <w:tcPr>
            <w:tcW w:w="5662" w:type="dxa"/>
            <w:tcBorders>
              <w:top w:val="nil"/>
              <w:bottom w:val="nil"/>
            </w:tcBorders>
            <w:shd w:val="clear" w:color="auto" w:fill="auto"/>
          </w:tcPr>
          <w:p w14:paraId="3D705D63" w14:textId="77777777" w:rsidR="00EA58BD" w:rsidRPr="00BE449A" w:rsidRDefault="00EA58BD" w:rsidP="00186F06">
            <w:pPr>
              <w:spacing w:before="40" w:after="120" w:line="240" w:lineRule="exact"/>
              <w:ind w:left="66" w:right="87"/>
            </w:pPr>
            <w:r>
              <w:t>Оговорка: Королевство Таиланд не считает себя связанным пунктом 1 статьи 30 Конвенции.</w:t>
            </w:r>
          </w:p>
        </w:tc>
      </w:tr>
      <w:tr w:rsidR="00EA58BD" w:rsidRPr="0005254E" w14:paraId="0566F14A" w14:textId="77777777" w:rsidTr="00AF7077">
        <w:tc>
          <w:tcPr>
            <w:tcW w:w="1708" w:type="dxa"/>
            <w:vMerge w:val="restart"/>
            <w:tcBorders>
              <w:top w:val="nil"/>
              <w:bottom w:val="nil"/>
            </w:tcBorders>
            <w:shd w:val="clear" w:color="auto" w:fill="auto"/>
          </w:tcPr>
          <w:p w14:paraId="24CB8BDF" w14:textId="77777777" w:rsidR="00EA58BD" w:rsidRPr="004C184C" w:rsidRDefault="00EA58BD" w:rsidP="00186F06">
            <w:pPr>
              <w:spacing w:before="40" w:after="120" w:line="240" w:lineRule="exact"/>
              <w:ind w:left="46" w:right="113"/>
            </w:pPr>
            <w:r>
              <w:t>МПГПП</w:t>
            </w:r>
          </w:p>
        </w:tc>
        <w:tc>
          <w:tcPr>
            <w:tcW w:w="5662" w:type="dxa"/>
            <w:tcBorders>
              <w:top w:val="nil"/>
              <w:bottom w:val="nil"/>
            </w:tcBorders>
            <w:shd w:val="clear" w:color="auto" w:fill="auto"/>
          </w:tcPr>
          <w:p w14:paraId="2FC1BB76" w14:textId="77777777" w:rsidR="00EA58BD" w:rsidRPr="00BE449A" w:rsidRDefault="00EA58BD" w:rsidP="00186F06">
            <w:pPr>
              <w:spacing w:before="40" w:after="120" w:line="240" w:lineRule="exact"/>
              <w:ind w:left="66" w:right="87"/>
            </w:pPr>
            <w:r>
              <w:t>Заявления о толковании: правительство Таиланда заявляет, что:</w:t>
            </w:r>
          </w:p>
          <w:p w14:paraId="3641625A" w14:textId="65388D30" w:rsidR="00EA58BD" w:rsidRPr="00BE449A" w:rsidRDefault="00EA58BD" w:rsidP="00186F06">
            <w:pPr>
              <w:spacing w:before="40" w:after="120" w:line="240" w:lineRule="exact"/>
              <w:ind w:left="66" w:right="87"/>
            </w:pPr>
            <w:r>
              <w:t>1. Термин «самоопределение», содержащийся в пункте</w:t>
            </w:r>
            <w:r w:rsidR="00AF7077">
              <w:t> </w:t>
            </w:r>
            <w:r>
              <w:t>1 статьи</w:t>
            </w:r>
            <w:r w:rsidR="00AF7077">
              <w:t> </w:t>
            </w:r>
            <w:r>
              <w:t>1 Пакта, следует толковать как совместимый с термином, содержащимся в Венской декларации и Программе действий, принятых Всемирной конференцией по правам человека 25 июня 1993 года.</w:t>
            </w:r>
          </w:p>
        </w:tc>
      </w:tr>
      <w:tr w:rsidR="00EA58BD" w:rsidRPr="0005254E" w14:paraId="2B01184E" w14:textId="77777777" w:rsidTr="00AF7077">
        <w:tc>
          <w:tcPr>
            <w:tcW w:w="1708" w:type="dxa"/>
            <w:vMerge/>
            <w:tcBorders>
              <w:top w:val="nil"/>
              <w:bottom w:val="nil"/>
            </w:tcBorders>
            <w:shd w:val="clear" w:color="auto" w:fill="auto"/>
          </w:tcPr>
          <w:p w14:paraId="59434826" w14:textId="77777777" w:rsidR="00EA58BD" w:rsidRPr="00BE449A" w:rsidRDefault="00EA58BD" w:rsidP="00186F06">
            <w:pPr>
              <w:spacing w:before="40" w:after="120" w:line="240" w:lineRule="exact"/>
              <w:ind w:left="46" w:right="113"/>
            </w:pPr>
          </w:p>
        </w:tc>
        <w:tc>
          <w:tcPr>
            <w:tcW w:w="5662" w:type="dxa"/>
            <w:tcBorders>
              <w:top w:val="nil"/>
              <w:bottom w:val="nil"/>
            </w:tcBorders>
            <w:shd w:val="clear" w:color="auto" w:fill="auto"/>
          </w:tcPr>
          <w:p w14:paraId="0533B05A" w14:textId="5CB6ED75" w:rsidR="00EA58BD" w:rsidRPr="004C184C" w:rsidRDefault="00EA58BD" w:rsidP="00186F06">
            <w:pPr>
              <w:spacing w:before="40" w:after="120" w:line="240" w:lineRule="exact"/>
              <w:ind w:left="66" w:right="87"/>
              <w:rPr>
                <w:cs/>
              </w:rPr>
            </w:pPr>
            <w:r>
              <w:t>2. Что касается статьи 20 Пакта, то термин «война», фигурирующий в пункте 1, понимается Таиландом как «война в</w:t>
            </w:r>
            <w:r w:rsidR="00AF7077">
              <w:t> </w:t>
            </w:r>
            <w:r>
              <w:t>нарушение международного права».</w:t>
            </w:r>
          </w:p>
        </w:tc>
      </w:tr>
      <w:tr w:rsidR="00EA58BD" w:rsidRPr="0005254E" w14:paraId="484C572B" w14:textId="77777777" w:rsidTr="00AF7077">
        <w:tc>
          <w:tcPr>
            <w:tcW w:w="1708" w:type="dxa"/>
            <w:vMerge w:val="restart"/>
            <w:tcBorders>
              <w:top w:val="nil"/>
              <w:bottom w:val="nil"/>
            </w:tcBorders>
            <w:shd w:val="clear" w:color="auto" w:fill="auto"/>
          </w:tcPr>
          <w:p w14:paraId="640E373C" w14:textId="77777777" w:rsidR="00EA58BD" w:rsidRPr="004C184C" w:rsidRDefault="00EA58BD" w:rsidP="00186F06">
            <w:pPr>
              <w:spacing w:before="40" w:after="120" w:line="240" w:lineRule="exact"/>
              <w:ind w:left="46" w:right="113"/>
            </w:pPr>
            <w:r>
              <w:t>КЛДЖ</w:t>
            </w:r>
          </w:p>
        </w:tc>
        <w:tc>
          <w:tcPr>
            <w:tcW w:w="5662" w:type="dxa"/>
            <w:tcBorders>
              <w:top w:val="nil"/>
              <w:bottom w:val="nil"/>
            </w:tcBorders>
            <w:shd w:val="clear" w:color="auto" w:fill="auto"/>
          </w:tcPr>
          <w:p w14:paraId="1069DCE8" w14:textId="77777777" w:rsidR="00EA58BD" w:rsidRPr="00BE449A" w:rsidRDefault="00EA58BD" w:rsidP="00186F06">
            <w:pPr>
              <w:spacing w:before="40" w:after="120" w:line="240" w:lineRule="exact"/>
              <w:ind w:left="66" w:right="87"/>
            </w:pPr>
            <w:r>
              <w:t xml:space="preserve">Заявление: правительство Королевства Таиланд желает выразить свое понимание того, что цели Конвенции заключаются в ликвидации дискриминации в отношении женщин и предоставлении каждому человеку, будь то мужчине или женщине, равенства перед законом, и соответствуют принципам, закрепленным в Конституции Королевства Таиланд. </w:t>
            </w:r>
          </w:p>
        </w:tc>
      </w:tr>
      <w:tr w:rsidR="00EA58BD" w:rsidRPr="0005254E" w14:paraId="146C1C54" w14:textId="77777777" w:rsidTr="00AF7077">
        <w:tc>
          <w:tcPr>
            <w:tcW w:w="1708" w:type="dxa"/>
            <w:vMerge/>
            <w:tcBorders>
              <w:top w:val="nil"/>
              <w:bottom w:val="nil"/>
            </w:tcBorders>
            <w:shd w:val="clear" w:color="auto" w:fill="auto"/>
          </w:tcPr>
          <w:p w14:paraId="33B8F0E0" w14:textId="77777777" w:rsidR="00EA58BD" w:rsidRPr="00BE449A" w:rsidRDefault="00EA58BD" w:rsidP="00186F06">
            <w:pPr>
              <w:spacing w:before="40" w:after="120" w:line="240" w:lineRule="exact"/>
              <w:ind w:left="46" w:right="113"/>
            </w:pPr>
          </w:p>
        </w:tc>
        <w:tc>
          <w:tcPr>
            <w:tcW w:w="5662" w:type="dxa"/>
            <w:tcBorders>
              <w:top w:val="nil"/>
              <w:bottom w:val="nil"/>
            </w:tcBorders>
            <w:shd w:val="clear" w:color="auto" w:fill="auto"/>
          </w:tcPr>
          <w:p w14:paraId="58FD9C90" w14:textId="77777777" w:rsidR="00EA58BD" w:rsidRPr="004C184C" w:rsidRDefault="00EA58BD" w:rsidP="00186F06">
            <w:pPr>
              <w:spacing w:before="40" w:after="120" w:line="240" w:lineRule="exact"/>
              <w:ind w:left="66" w:right="87"/>
              <w:rPr>
                <w:cs/>
              </w:rPr>
            </w:pPr>
            <w:r>
              <w:t>Оговорка: правительство Королевства Таиланд не считает себя связанным положениями пункта 1 статьи 29 Конвенции.</w:t>
            </w:r>
          </w:p>
        </w:tc>
      </w:tr>
      <w:tr w:rsidR="00EA58BD" w:rsidRPr="0005254E" w14:paraId="72824C3D" w14:textId="77777777" w:rsidTr="00AF7077">
        <w:tc>
          <w:tcPr>
            <w:tcW w:w="1708" w:type="dxa"/>
            <w:vMerge w:val="restart"/>
            <w:tcBorders>
              <w:top w:val="nil"/>
            </w:tcBorders>
            <w:shd w:val="clear" w:color="auto" w:fill="auto"/>
          </w:tcPr>
          <w:p w14:paraId="12877818" w14:textId="77777777" w:rsidR="00EA58BD" w:rsidRPr="004C184C" w:rsidRDefault="00EA58BD" w:rsidP="00AF7077">
            <w:pPr>
              <w:pageBreakBefore/>
              <w:spacing w:before="40" w:after="120" w:line="240" w:lineRule="exact"/>
              <w:ind w:left="46" w:right="113"/>
            </w:pPr>
            <w:r>
              <w:lastRenderedPageBreak/>
              <w:t>КЛРД</w:t>
            </w:r>
          </w:p>
        </w:tc>
        <w:tc>
          <w:tcPr>
            <w:tcW w:w="5662" w:type="dxa"/>
            <w:tcBorders>
              <w:top w:val="nil"/>
            </w:tcBorders>
            <w:shd w:val="clear" w:color="auto" w:fill="auto"/>
          </w:tcPr>
          <w:p w14:paraId="7216DF52" w14:textId="77777777" w:rsidR="00EA58BD" w:rsidRPr="00BE449A" w:rsidRDefault="00EA58BD" w:rsidP="00186F06">
            <w:pPr>
              <w:spacing w:before="40" w:after="120" w:line="240" w:lineRule="exact"/>
              <w:ind w:left="66" w:right="87"/>
            </w:pPr>
            <w:r>
              <w:t xml:space="preserve">Заявление о толковании: Королевство Таиланд не толкует и не применяет положения настоящей Конвенции как налагающие на Королевство Таиланд какие-либо обязательства, выходящие за рамки Конституции и законов Королевства Таиланд. Кроме того, такое толкование и применение должно быть ограничено или соответствовать обязательствам по другим международным договорам по правам человека, участником которых является Королевство Таиланд. </w:t>
            </w:r>
          </w:p>
        </w:tc>
      </w:tr>
      <w:tr w:rsidR="00EA58BD" w:rsidRPr="0005254E" w14:paraId="0987544C" w14:textId="77777777" w:rsidTr="00AF7077">
        <w:tc>
          <w:tcPr>
            <w:tcW w:w="1708" w:type="dxa"/>
            <w:vMerge/>
            <w:shd w:val="clear" w:color="auto" w:fill="auto"/>
          </w:tcPr>
          <w:p w14:paraId="0BB3BF51" w14:textId="77777777" w:rsidR="00EA58BD" w:rsidRPr="00BE449A" w:rsidRDefault="00EA58BD" w:rsidP="00186F06">
            <w:pPr>
              <w:spacing w:before="40" w:after="120" w:line="240" w:lineRule="exact"/>
              <w:ind w:left="46" w:right="113"/>
            </w:pPr>
          </w:p>
        </w:tc>
        <w:tc>
          <w:tcPr>
            <w:tcW w:w="5662" w:type="dxa"/>
            <w:shd w:val="clear" w:color="auto" w:fill="auto"/>
          </w:tcPr>
          <w:p w14:paraId="09BF4359" w14:textId="77777777" w:rsidR="00EA58BD" w:rsidRPr="00BE449A" w:rsidRDefault="00EA58BD" w:rsidP="00186F06">
            <w:pPr>
              <w:spacing w:before="40" w:after="120" w:line="240" w:lineRule="exact"/>
              <w:ind w:left="66" w:right="87"/>
            </w:pPr>
            <w:r>
              <w:t>Оговорка: Королевство Таиланд не считает себя связанным статьей 22 Конвенции.</w:t>
            </w:r>
          </w:p>
        </w:tc>
      </w:tr>
      <w:tr w:rsidR="00EA58BD" w:rsidRPr="0005254E" w14:paraId="214885C9" w14:textId="77777777" w:rsidTr="00AF7077">
        <w:tc>
          <w:tcPr>
            <w:tcW w:w="1708" w:type="dxa"/>
            <w:shd w:val="clear" w:color="auto" w:fill="auto"/>
          </w:tcPr>
          <w:p w14:paraId="27B9AC78" w14:textId="77777777" w:rsidR="00EA58BD" w:rsidRPr="004C184C" w:rsidRDefault="00EA58BD" w:rsidP="00186F06">
            <w:pPr>
              <w:spacing w:before="40" w:after="120" w:line="240" w:lineRule="exact"/>
              <w:ind w:left="46" w:right="113"/>
            </w:pPr>
            <w:r>
              <w:t>МПЭСКП</w:t>
            </w:r>
          </w:p>
        </w:tc>
        <w:tc>
          <w:tcPr>
            <w:tcW w:w="5662" w:type="dxa"/>
            <w:shd w:val="clear" w:color="auto" w:fill="auto"/>
          </w:tcPr>
          <w:p w14:paraId="191A4EAA" w14:textId="77777777" w:rsidR="00EA58BD" w:rsidRPr="00BE449A" w:rsidRDefault="00EA58BD" w:rsidP="00186F06">
            <w:pPr>
              <w:spacing w:before="40" w:after="120" w:line="240" w:lineRule="exact"/>
              <w:ind w:left="66" w:right="87"/>
            </w:pPr>
            <w:r>
              <w:t>Заявление о толковании: правительство Королевства Таиланд заявляет, что термин «самоопределение», содержащийся в пункте 1 статьи 1 Пакта, следует толковать как совместимый с тем, что выражено в Венской декларации и Программе действий, принятых Всемирной конференцией по правам человека 25 июня 1993 года.</w:t>
            </w:r>
          </w:p>
        </w:tc>
      </w:tr>
      <w:tr w:rsidR="00EA58BD" w:rsidRPr="0005254E" w14:paraId="0DB552BF" w14:textId="77777777" w:rsidTr="00AF7077">
        <w:tc>
          <w:tcPr>
            <w:tcW w:w="1708" w:type="dxa"/>
            <w:tcBorders>
              <w:bottom w:val="nil"/>
            </w:tcBorders>
            <w:shd w:val="clear" w:color="auto" w:fill="auto"/>
          </w:tcPr>
          <w:p w14:paraId="76412212" w14:textId="77777777" w:rsidR="00EA58BD" w:rsidRPr="004C184C" w:rsidRDefault="00EA58BD" w:rsidP="00186F06">
            <w:pPr>
              <w:spacing w:before="40" w:after="120" w:line="240" w:lineRule="exact"/>
              <w:ind w:left="46" w:right="113"/>
            </w:pPr>
            <w:r>
              <w:t>КПР</w:t>
            </w:r>
          </w:p>
        </w:tc>
        <w:tc>
          <w:tcPr>
            <w:tcW w:w="5662" w:type="dxa"/>
            <w:tcBorders>
              <w:bottom w:val="nil"/>
            </w:tcBorders>
            <w:shd w:val="clear" w:color="auto" w:fill="auto"/>
          </w:tcPr>
          <w:p w14:paraId="3BC4F344" w14:textId="77777777" w:rsidR="00EA58BD" w:rsidRPr="00BE449A" w:rsidRDefault="00EA58BD" w:rsidP="00186F06">
            <w:pPr>
              <w:spacing w:before="40" w:after="120" w:line="240" w:lineRule="exact"/>
              <w:ind w:left="66" w:right="87"/>
            </w:pPr>
            <w:r>
              <w:t>Оговорка: применение статьи 22 Конвенции о правах ребенка регулируется национальными законами, правилами и сложившейся практикой в Таиланде.</w:t>
            </w:r>
          </w:p>
        </w:tc>
      </w:tr>
      <w:tr w:rsidR="00EA58BD" w:rsidRPr="0005254E" w14:paraId="30C26E90" w14:textId="77777777" w:rsidTr="00AF7077">
        <w:tc>
          <w:tcPr>
            <w:tcW w:w="1708" w:type="dxa"/>
            <w:vMerge w:val="restart"/>
            <w:tcBorders>
              <w:top w:val="nil"/>
              <w:bottom w:val="nil"/>
            </w:tcBorders>
            <w:shd w:val="clear" w:color="auto" w:fill="auto"/>
          </w:tcPr>
          <w:p w14:paraId="0034111A" w14:textId="77777777" w:rsidR="00EA58BD" w:rsidRPr="004C184C" w:rsidRDefault="00EA58BD" w:rsidP="00186F06">
            <w:pPr>
              <w:spacing w:before="40" w:after="120" w:line="240" w:lineRule="exact"/>
              <w:ind w:left="46" w:right="113"/>
            </w:pPr>
            <w:r>
              <w:t>КПР-ФП-ВК</w:t>
            </w:r>
          </w:p>
        </w:tc>
        <w:tc>
          <w:tcPr>
            <w:tcW w:w="5662" w:type="dxa"/>
            <w:tcBorders>
              <w:top w:val="nil"/>
              <w:bottom w:val="nil"/>
            </w:tcBorders>
            <w:shd w:val="clear" w:color="auto" w:fill="auto"/>
          </w:tcPr>
          <w:p w14:paraId="6880D042" w14:textId="124EBC01" w:rsidR="00EA58BD" w:rsidRPr="00BE449A" w:rsidRDefault="00EA58BD" w:rsidP="00186F06">
            <w:pPr>
              <w:spacing w:before="40" w:after="120" w:line="240" w:lineRule="exact"/>
              <w:ind w:left="66" w:right="87"/>
            </w:pPr>
            <w:r>
              <w:t>Заявления: 1. Военная служба является обязательной по закону.</w:t>
            </w:r>
            <w:r w:rsidR="00CF4AA9">
              <w:t xml:space="preserve"> </w:t>
            </w:r>
            <w:r>
              <w:t>Тайские мужчины, достигшие 18-летнего возраста, обязаны зарегистрироваться в списке неактивных военнослужащих. В</w:t>
            </w:r>
            <w:r w:rsidR="00AF7077">
              <w:t> </w:t>
            </w:r>
            <w:r>
              <w:t>возрасте 21 года отобранные неактивные военнослужащие становятся действующими военнослужащими. Неактивные военнослужащие также могут добровольно подать заявление о</w:t>
            </w:r>
            <w:r w:rsidR="00DB0136">
              <w:t> </w:t>
            </w:r>
            <w:r>
              <w:t xml:space="preserve">переходе в категорию активных военнослужащих для прохождения службы в национальных вооруженных силах. Женщины освобождаются от обязательной военной службы как в мирное, так и в военное время, но несут другие обязанности, установленные законом. </w:t>
            </w:r>
          </w:p>
        </w:tc>
      </w:tr>
      <w:tr w:rsidR="00EA58BD" w:rsidRPr="0005254E" w14:paraId="5C1B5C4C" w14:textId="77777777" w:rsidTr="00AF7077">
        <w:tc>
          <w:tcPr>
            <w:tcW w:w="1708" w:type="dxa"/>
            <w:vMerge/>
            <w:tcBorders>
              <w:top w:val="nil"/>
              <w:bottom w:val="nil"/>
            </w:tcBorders>
            <w:shd w:val="clear" w:color="auto" w:fill="auto"/>
          </w:tcPr>
          <w:p w14:paraId="2E185278" w14:textId="77777777" w:rsidR="00EA58BD" w:rsidRPr="00BE449A" w:rsidRDefault="00EA58BD" w:rsidP="00186F06">
            <w:pPr>
              <w:spacing w:before="40" w:after="120" w:line="240" w:lineRule="exact"/>
              <w:ind w:right="113"/>
            </w:pPr>
          </w:p>
        </w:tc>
        <w:tc>
          <w:tcPr>
            <w:tcW w:w="5662" w:type="dxa"/>
            <w:tcBorders>
              <w:top w:val="nil"/>
              <w:bottom w:val="nil"/>
            </w:tcBorders>
            <w:shd w:val="clear" w:color="auto" w:fill="auto"/>
          </w:tcPr>
          <w:p w14:paraId="76209C5C" w14:textId="77777777" w:rsidR="00EA58BD" w:rsidRPr="004C184C" w:rsidRDefault="00EA58BD" w:rsidP="00186F06">
            <w:pPr>
              <w:spacing w:before="40" w:after="120" w:line="240" w:lineRule="exact"/>
              <w:ind w:left="66" w:right="87"/>
              <w:rPr>
                <w:cs/>
              </w:rPr>
            </w:pPr>
            <w:r>
              <w:t>2. Во время войны или национального кризиса неактивные военнослужащие (мужчины старше 18 лет) могут быть призваны на службу в вооруженных силах.</w:t>
            </w:r>
          </w:p>
        </w:tc>
      </w:tr>
      <w:tr w:rsidR="00EA58BD" w:rsidRPr="0005254E" w14:paraId="1D000D15" w14:textId="77777777" w:rsidTr="00AF7077">
        <w:tc>
          <w:tcPr>
            <w:tcW w:w="1708" w:type="dxa"/>
            <w:vMerge/>
            <w:tcBorders>
              <w:top w:val="nil"/>
              <w:bottom w:val="nil"/>
            </w:tcBorders>
            <w:shd w:val="clear" w:color="auto" w:fill="auto"/>
          </w:tcPr>
          <w:p w14:paraId="20B0B896" w14:textId="77777777" w:rsidR="00EA58BD" w:rsidRPr="00BE449A" w:rsidRDefault="00EA58BD" w:rsidP="00186F06">
            <w:pPr>
              <w:spacing w:before="40" w:after="120" w:line="240" w:lineRule="exact"/>
              <w:ind w:right="113"/>
            </w:pPr>
          </w:p>
        </w:tc>
        <w:tc>
          <w:tcPr>
            <w:tcW w:w="5662" w:type="dxa"/>
            <w:tcBorders>
              <w:top w:val="nil"/>
              <w:bottom w:val="nil"/>
            </w:tcBorders>
            <w:shd w:val="clear" w:color="auto" w:fill="auto"/>
          </w:tcPr>
          <w:p w14:paraId="36A61854" w14:textId="77777777" w:rsidR="00EA58BD" w:rsidRPr="00BE449A" w:rsidRDefault="00EA58BD" w:rsidP="00186F06">
            <w:pPr>
              <w:spacing w:before="40" w:after="120" w:line="240" w:lineRule="exact"/>
              <w:ind w:left="66" w:right="87"/>
            </w:pPr>
            <w:r>
              <w:t>3. Прием в военные учебные заведения, такие как школа сержантского состава армии, военно-техническое авиационное училище, школа сержантского состава военно-морского флота, подготовительная школа академий вооруженных сил и академии армии, военно-морских и военно-воздушных сил, осуществляется на добровольной основе, в зависимости от результатов вступительных экзаменов и с согласия родителей или законных опекунов.</w:t>
            </w:r>
          </w:p>
        </w:tc>
      </w:tr>
      <w:tr w:rsidR="00EA58BD" w:rsidRPr="0005254E" w14:paraId="5D341392" w14:textId="77777777" w:rsidTr="00AF7077">
        <w:tc>
          <w:tcPr>
            <w:tcW w:w="1708" w:type="dxa"/>
            <w:vMerge/>
            <w:tcBorders>
              <w:top w:val="nil"/>
              <w:bottom w:val="nil"/>
            </w:tcBorders>
            <w:shd w:val="clear" w:color="auto" w:fill="auto"/>
          </w:tcPr>
          <w:p w14:paraId="2602ABCF" w14:textId="77777777" w:rsidR="00EA58BD" w:rsidRPr="00BE449A" w:rsidRDefault="00EA58BD" w:rsidP="00186F06">
            <w:pPr>
              <w:spacing w:before="40" w:after="120" w:line="240" w:lineRule="exact"/>
              <w:ind w:right="113"/>
            </w:pPr>
          </w:p>
        </w:tc>
        <w:tc>
          <w:tcPr>
            <w:tcW w:w="5662" w:type="dxa"/>
            <w:tcBorders>
              <w:top w:val="nil"/>
              <w:bottom w:val="nil"/>
            </w:tcBorders>
            <w:shd w:val="clear" w:color="auto" w:fill="auto"/>
          </w:tcPr>
          <w:p w14:paraId="4F85DB1F" w14:textId="20AB9CBC" w:rsidR="00EA58BD" w:rsidRPr="00BE449A" w:rsidRDefault="00EA58BD" w:rsidP="00186F06">
            <w:pPr>
              <w:spacing w:before="40" w:after="120" w:line="240" w:lineRule="exact"/>
              <w:ind w:left="66" w:right="87"/>
            </w:pPr>
            <w:r>
              <w:t xml:space="preserve">4. Учащиеся старших классов и студенты вузов независимо от пола могут добровольно подать заявление на получение военной подготовки от командования армейского резерва с согласия родителей или законных опекунов без каких-либо исключений. Учащиеся, прошедшие трехлетнее обучение, освобождаются от военной службы (в качестве действующих военнослужащих) по достижении 21 года. </w:t>
            </w:r>
          </w:p>
        </w:tc>
      </w:tr>
      <w:tr w:rsidR="00EA58BD" w:rsidRPr="0005254E" w14:paraId="1B66B0EA" w14:textId="77777777" w:rsidTr="00AF7077">
        <w:tc>
          <w:tcPr>
            <w:tcW w:w="1708" w:type="dxa"/>
            <w:vMerge/>
            <w:tcBorders>
              <w:top w:val="nil"/>
            </w:tcBorders>
            <w:shd w:val="clear" w:color="auto" w:fill="auto"/>
          </w:tcPr>
          <w:p w14:paraId="31DFA3AD" w14:textId="77777777" w:rsidR="00EA58BD" w:rsidRPr="00BE449A" w:rsidRDefault="00EA58BD" w:rsidP="00186F06">
            <w:pPr>
              <w:spacing w:before="40" w:after="120" w:line="240" w:lineRule="exact"/>
              <w:ind w:right="113"/>
            </w:pPr>
          </w:p>
        </w:tc>
        <w:tc>
          <w:tcPr>
            <w:tcW w:w="5662" w:type="dxa"/>
            <w:tcBorders>
              <w:top w:val="nil"/>
            </w:tcBorders>
            <w:shd w:val="clear" w:color="auto" w:fill="auto"/>
          </w:tcPr>
          <w:p w14:paraId="6B97034E" w14:textId="72A88AB9" w:rsidR="00EA58BD" w:rsidRPr="00BE449A" w:rsidRDefault="00EA58BD" w:rsidP="00186F06">
            <w:pPr>
              <w:spacing w:before="40" w:after="120" w:line="240" w:lineRule="exact"/>
              <w:ind w:left="66" w:right="87"/>
            </w:pPr>
            <w:r>
              <w:t>5. Неправительственные военизированные формирования запрещены законом независимо от возраста соответствующих лиц.</w:t>
            </w:r>
          </w:p>
        </w:tc>
      </w:tr>
    </w:tbl>
    <w:p w14:paraId="4D9DB1EF" w14:textId="77777777" w:rsidR="00EA58BD" w:rsidRPr="00BE449A" w:rsidRDefault="00EA58BD" w:rsidP="00EA58BD">
      <w:pPr>
        <w:pStyle w:val="SingleTxtG"/>
        <w:spacing w:before="120"/>
      </w:pPr>
      <w:r>
        <w:lastRenderedPageBreak/>
        <w:t>79.</w:t>
      </w:r>
      <w:r>
        <w:tab/>
        <w:t xml:space="preserve">Таиланд также является участником других договоров ООН по правам человека и смежных конвенций: </w:t>
      </w:r>
    </w:p>
    <w:p w14:paraId="35C00F1E" w14:textId="77777777" w:rsidR="00EA58BD" w:rsidRPr="00BE449A" w:rsidRDefault="00EA58BD" w:rsidP="00EA58BD">
      <w:pPr>
        <w:pStyle w:val="SingleTxtG"/>
        <w:ind w:left="2268" w:hanging="567"/>
      </w:pPr>
      <w:r>
        <w:t>1.</w:t>
      </w:r>
      <w:r>
        <w:tab/>
        <w:t xml:space="preserve">Гаагская конвенция о гражданско-правовых аспектах международного похищения детей с 1 ноября 2002 года; </w:t>
      </w:r>
    </w:p>
    <w:p w14:paraId="2410BDF4" w14:textId="77777777" w:rsidR="00EA58BD" w:rsidRPr="00BE449A" w:rsidRDefault="00EA58BD" w:rsidP="00EA58BD">
      <w:pPr>
        <w:pStyle w:val="SingleTxtG"/>
        <w:ind w:left="2268" w:hanging="567"/>
      </w:pPr>
      <w:r>
        <w:t>2.</w:t>
      </w:r>
      <w:r>
        <w:tab/>
        <w:t xml:space="preserve">Гаагская конвенция о защите детей и сотрудничестве в области межгосударственного усыновления с 1 августа 2004 года; </w:t>
      </w:r>
    </w:p>
    <w:p w14:paraId="3153FB21" w14:textId="76526FEE" w:rsidR="00EA58BD" w:rsidRPr="00BE449A" w:rsidRDefault="00EA58BD" w:rsidP="00EA58BD">
      <w:pPr>
        <w:pStyle w:val="SingleTxtG"/>
        <w:ind w:left="2268" w:hanging="567"/>
      </w:pPr>
      <w:r>
        <w:t>3.</w:t>
      </w:r>
      <w:r>
        <w:tab/>
        <w:t>Конвенции МОТ № 14, 19, 29, 80, 88, 100, 105, 111, 122, 127, 138, 159, 182, 187, 188, Конвенция о труде в морском судоходстве 2006 года и Протокол МОТ 2014 года к Конвенция о принудительном труде 1930</w:t>
      </w:r>
      <w:r w:rsidR="00963581">
        <w:t> </w:t>
      </w:r>
      <w:r>
        <w:t>года;</w:t>
      </w:r>
    </w:p>
    <w:p w14:paraId="7DD5F162" w14:textId="77777777" w:rsidR="00EA58BD" w:rsidRPr="00BE449A" w:rsidRDefault="00EA58BD" w:rsidP="00EA58BD">
      <w:pPr>
        <w:pStyle w:val="SingleTxtG"/>
        <w:ind w:left="2268" w:hanging="567"/>
      </w:pPr>
      <w:r>
        <w:t>4.</w:t>
      </w:r>
      <w:r>
        <w:tab/>
      </w:r>
      <w:proofErr w:type="spellStart"/>
      <w:r>
        <w:t>Марракешский</w:t>
      </w:r>
      <w:proofErr w:type="spellEnd"/>
      <w:r>
        <w:t xml:space="preserve">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r w:rsidRPr="00DD1EDC">
        <w:t xml:space="preserve"> </w:t>
      </w:r>
      <w:r>
        <w:rPr>
          <w:lang w:val="fr-CH"/>
        </w:rPr>
        <w:t>c</w:t>
      </w:r>
      <w:r>
        <w:t xml:space="preserve"> 28 апреля 2019 года.</w:t>
      </w:r>
    </w:p>
    <w:p w14:paraId="139A38FC" w14:textId="77777777" w:rsidR="00EA58BD" w:rsidRPr="00BE449A" w:rsidRDefault="00EA58BD" w:rsidP="00EA58BD">
      <w:pPr>
        <w:pStyle w:val="H23G"/>
      </w:pPr>
      <w:r>
        <w:tab/>
      </w:r>
      <w:r>
        <w:tab/>
      </w:r>
      <w:r>
        <w:rPr>
          <w:bCs/>
        </w:rPr>
        <w:t>Отступления от обязательств, их сокращение или ограничение</w:t>
      </w:r>
    </w:p>
    <w:p w14:paraId="1E88E31B" w14:textId="7A950C6A" w:rsidR="00EA58BD" w:rsidRPr="00BE449A" w:rsidRDefault="00EA58BD" w:rsidP="00EA58BD">
      <w:pPr>
        <w:pStyle w:val="SingleTxtG"/>
      </w:pPr>
      <w:r>
        <w:t>80.</w:t>
      </w:r>
      <w:r>
        <w:tab/>
        <w:t>4 июня 2020 года Таиланд уведомил другие государства</w:t>
      </w:r>
      <w:r w:rsidR="00DB0136">
        <w:t xml:space="preserve"> — </w:t>
      </w:r>
      <w:r>
        <w:t>участники МПГПП через Генерального секретаря ООН об объявлении чрезвычайной ситуации, согласно статье</w:t>
      </w:r>
      <w:r w:rsidR="00DB0136">
        <w:t> </w:t>
      </w:r>
      <w:r>
        <w:t xml:space="preserve">5 Декрета о государственном управлении в чрезвычайных ситуациях </w:t>
      </w:r>
      <w:r w:rsidR="00963581">
        <w:br/>
      </w:r>
      <w:r>
        <w:t xml:space="preserve">2548 года б. э. (2005 года), во всех районах Таиланда до 30 июня 2020 года в ответ на вспышку коронавируса 2019 года и, таким образом, об осуществлении права на отступление в соответствии с пунктом 1 статьи 4 МПГПП. </w:t>
      </w:r>
    </w:p>
    <w:p w14:paraId="047D4832" w14:textId="77777777" w:rsidR="00EA58BD" w:rsidRPr="00BE449A" w:rsidRDefault="00EA58BD" w:rsidP="00EA58BD">
      <w:pPr>
        <w:pStyle w:val="SingleTxtG"/>
      </w:pPr>
      <w:r>
        <w:t>81.</w:t>
      </w:r>
      <w:r>
        <w:tab/>
        <w:t xml:space="preserve">Таиланд счел необходимым принять временные срочные меры для защиты здоровья населения, обеспечения безопасности и мирной жизни людей, а также для пресечения распространения COVID-19. Некоторые из этих временных срочных мер могут повлечь за собой отступление от некоторых его обязательств по МПГПП, в частности по статье 12. Не допускающие отступлений права, изложенные в статьях 6, 7, 8 (пункты 1 и 2), 11, 15, 16 и 18 Пакта, не были затронуты указанными временными срочными мерами. Это уведомление вступило в силу с 5 июня 2020 года. </w:t>
      </w:r>
    </w:p>
    <w:p w14:paraId="55476148" w14:textId="49A7E9E6" w:rsidR="00EA58BD" w:rsidRPr="00BE449A" w:rsidRDefault="00963581" w:rsidP="00EA58BD">
      <w:pPr>
        <w:pStyle w:val="H1G"/>
      </w:pPr>
      <w:r>
        <w:tab/>
      </w:r>
      <w:r w:rsidR="00EA58BD">
        <w:t>B.</w:t>
      </w:r>
      <w:r w:rsidR="00EA58BD">
        <w:tab/>
        <w:t>Правовые рамки защиты прав человека на национальном уровне</w:t>
      </w:r>
      <w:bookmarkStart w:id="13" w:name="_Toc89701537"/>
      <w:bookmarkEnd w:id="13"/>
    </w:p>
    <w:p w14:paraId="2E6BED0F" w14:textId="77777777" w:rsidR="00EA58BD" w:rsidRPr="00BE449A" w:rsidRDefault="00EA58BD" w:rsidP="00EA58BD">
      <w:pPr>
        <w:pStyle w:val="H23G"/>
      </w:pPr>
      <w:r>
        <w:tab/>
      </w:r>
      <w:r>
        <w:tab/>
      </w:r>
      <w:r>
        <w:rPr>
          <w:bCs/>
        </w:rPr>
        <w:t>Конституция 2017 года</w:t>
      </w:r>
    </w:p>
    <w:p w14:paraId="7D72337C" w14:textId="44CE749B" w:rsidR="00EA58BD" w:rsidRPr="00BE449A" w:rsidRDefault="00EA58BD" w:rsidP="00EA58BD">
      <w:pPr>
        <w:pStyle w:val="SingleTxtG"/>
      </w:pPr>
      <w:bookmarkStart w:id="14" w:name="_Ref43993388"/>
      <w:r>
        <w:t>82.</w:t>
      </w:r>
      <w:r>
        <w:tab/>
        <w:t>Основные права, признанные во Всеобщей декларации прав человека и международных договорах по правам человека, участником которых является Таиланд, были закреплены в Конституции 2017 года, как и в предыдущих конституциях. Она гарантирует права и свободы людей, обеспечивает уделение особого внимания равенству перед законом и запрещает дискриминацию по любому признаку. Действующая Конституция также гарантирует осуществление прав и свобод человека, даже если они прямо не указаны в Конституции, если они не запрещены или не ограничены Конституцией или законами, при условии, что такое осуществление прав и свобод не затрагивает национальную безопасность, общественный порядок или нравственность и не нарушает права и свободы других лиц.</w:t>
      </w:r>
      <w:bookmarkEnd w:id="14"/>
    </w:p>
    <w:p w14:paraId="212E107D" w14:textId="2816C9E8" w:rsidR="00EA58BD" w:rsidRPr="00BE449A" w:rsidRDefault="00EA58BD" w:rsidP="00EA58BD">
      <w:pPr>
        <w:pStyle w:val="SingleTxtG"/>
      </w:pPr>
      <w:r>
        <w:t>83.</w:t>
      </w:r>
      <w:r>
        <w:tab/>
        <w:t>В Конституции 2017 года закреплен принцип составления бюджета с учетом гендерных факторов. Согласно статье 71</w:t>
      </w:r>
      <w:r w:rsidR="003B1F8F">
        <w:t>,</w:t>
      </w:r>
      <w:r>
        <w:t xml:space="preserve"> при распределении бюджета государство должно учитывать различные нужды и потребности в зависимости от пола, возраста и условий жизни людей.</w:t>
      </w:r>
    </w:p>
    <w:p w14:paraId="7F3B495F" w14:textId="26411A71" w:rsidR="00EA58BD" w:rsidRPr="00BE449A" w:rsidRDefault="00EA58BD" w:rsidP="00EA58BD">
      <w:pPr>
        <w:pStyle w:val="SingleTxtG"/>
      </w:pPr>
      <w:bookmarkStart w:id="15" w:name="_Ref43993391"/>
      <w:r>
        <w:t>84.</w:t>
      </w:r>
      <w:r>
        <w:tab/>
        <w:t xml:space="preserve">Что касается инноваций, то статья 77 Конституции 2017 года требует, </w:t>
      </w:r>
      <w:r w:rsidR="00963581">
        <w:br/>
      </w:r>
      <w:r>
        <w:t xml:space="preserve">чтобы до принятия каждого закона государство i) проводило консультации с заинтересованными сторонами, </w:t>
      </w:r>
      <w:proofErr w:type="spellStart"/>
      <w:r>
        <w:t>ii</w:t>
      </w:r>
      <w:proofErr w:type="spellEnd"/>
      <w:r>
        <w:t xml:space="preserve">) тщательно и систематически анализировало любые последствия, которые могут возникнуть в результате принятия законов, </w:t>
      </w:r>
      <w:r w:rsidR="00963581">
        <w:br/>
      </w:r>
      <w:r>
        <w:t xml:space="preserve">и </w:t>
      </w:r>
      <w:proofErr w:type="spellStart"/>
      <w:r>
        <w:t>iii</w:t>
      </w:r>
      <w:proofErr w:type="spellEnd"/>
      <w:r>
        <w:t xml:space="preserve">) раскрывало результаты консультаций и анализа общественности, а также учитывало их на каждом этапе законодательного процесса. Это требует, чтобы после вступления закона в силу государство проводило всестороннюю оценку </w:t>
      </w:r>
      <w:r>
        <w:lastRenderedPageBreak/>
        <w:t xml:space="preserve">осуществления закона в каждый определенный период времени, для чего должны проводиться консультации с заинтересованными сторонами, с целью обеспечения того, чтобы все законы соответствовали изменяющимся условиям. </w:t>
      </w:r>
      <w:bookmarkEnd w:id="15"/>
    </w:p>
    <w:p w14:paraId="207ACA09" w14:textId="77777777" w:rsidR="00EA58BD" w:rsidRPr="004C184C" w:rsidRDefault="00EA58BD" w:rsidP="00EA58BD">
      <w:pPr>
        <w:pStyle w:val="H23G"/>
        <w:rPr>
          <w:cs/>
        </w:rPr>
      </w:pPr>
      <w:r>
        <w:tab/>
      </w:r>
      <w:r>
        <w:tab/>
      </w:r>
      <w:r>
        <w:rPr>
          <w:bCs/>
        </w:rPr>
        <w:t>Национальная стратегия</w:t>
      </w:r>
    </w:p>
    <w:p w14:paraId="21A56CF3" w14:textId="6E78984C" w:rsidR="00EA58BD" w:rsidRPr="00BE449A" w:rsidRDefault="00EA58BD" w:rsidP="00EA58BD">
      <w:pPr>
        <w:pStyle w:val="SingleTxtG"/>
      </w:pPr>
      <w:bookmarkStart w:id="16" w:name="_Ref45066033"/>
      <w:bookmarkStart w:id="17" w:name="_Ref51770082"/>
      <w:r>
        <w:t>85.</w:t>
      </w:r>
      <w:r>
        <w:tab/>
        <w:t xml:space="preserve">Национальная стратегия на 20 лет (на период 2018–2037 годов) является первой национальной долгосрочной стратегией страны, разработанной в соответствии со статьей 65 Конституции 2017 года. Она должна осуществляться для обеспечения того, чтобы страна достигла свою цель </w:t>
      </w:r>
      <w:r w:rsidRPr="007C78B2">
        <w:t>—</w:t>
      </w:r>
      <w:r>
        <w:t xml:space="preserve"> стать «развитой страной, обеспечивающей безопасность, процветание и устойчивость в соответствии с концепцией достаточной экономики». Счастье и благополучие тайского народа являются главной и конечной целью Национальной стратегии.</w:t>
      </w:r>
      <w:bookmarkEnd w:id="16"/>
      <w:bookmarkEnd w:id="17"/>
    </w:p>
    <w:p w14:paraId="62516A29" w14:textId="5AE9E915" w:rsidR="00EA58BD" w:rsidRPr="00BE449A" w:rsidRDefault="00EA58BD" w:rsidP="00EA58BD">
      <w:pPr>
        <w:pStyle w:val="SingleTxtG"/>
      </w:pPr>
      <w:bookmarkStart w:id="18" w:name="_Ref45066182"/>
      <w:r>
        <w:t>86.</w:t>
      </w:r>
      <w:r>
        <w:tab/>
        <w:t>Для оценки успеха Национальной стратегии будут использоваться шесть групп показателей. В их число входят: 1) благосостояние народа и общества Таиланда, 2)</w:t>
      </w:r>
      <w:r w:rsidR="00963581">
        <w:t> </w:t>
      </w:r>
      <w:r>
        <w:t>национальная конкурентоспособность, экономический рост и распределение доходов, 3) развитие человеческого капитала, 4) социальное равенство и справедливость, 5) устойчивость национального биоразнообразия, качество окружающей среды и природных ресурсов, и 6) эффективность работы правительства и улучшение доступа к государственным услугам.</w:t>
      </w:r>
      <w:bookmarkEnd w:id="18"/>
    </w:p>
    <w:p w14:paraId="68629676" w14:textId="38C50943" w:rsidR="00EA58BD" w:rsidRPr="00BE449A" w:rsidRDefault="00EA58BD" w:rsidP="00EA58BD">
      <w:pPr>
        <w:pStyle w:val="SingleTxtG"/>
      </w:pPr>
      <w:bookmarkStart w:id="19" w:name="_Ref45066037"/>
      <w:r>
        <w:t>87.</w:t>
      </w:r>
      <w:r>
        <w:tab/>
        <w:t xml:space="preserve">Национальное развитие в период действия стратегии должно быть </w:t>
      </w:r>
      <w:r w:rsidR="00F627C6">
        <w:br/>
      </w:r>
      <w:r>
        <w:t>направлено на обеспечение надлежащего баланса между социально-экономическим развитием и бережным отношением к окружающей среде. Шестью ключевыми стратегиями являются: 1) национальная безопасность, 2) повышение национальной конкурентоспособности, 3) развитие и укрепление человеческого капитала, 4)</w:t>
      </w:r>
      <w:r w:rsidR="00963581">
        <w:t> </w:t>
      </w:r>
      <w:r>
        <w:t>социальная сплоченность и справедливое общество, 5) экологически безопасное развитие и рост и 6) восстановление сбалансированности и развитие государственного сектора.</w:t>
      </w:r>
      <w:bookmarkEnd w:id="19"/>
    </w:p>
    <w:p w14:paraId="29331877" w14:textId="77777777" w:rsidR="00EA58BD" w:rsidRPr="00BE449A" w:rsidRDefault="00EA58BD" w:rsidP="00EA58BD">
      <w:pPr>
        <w:pStyle w:val="H23G"/>
      </w:pPr>
      <w:r>
        <w:tab/>
      </w:r>
      <w:r>
        <w:tab/>
      </w:r>
      <w:r>
        <w:rPr>
          <w:bCs/>
        </w:rPr>
        <w:t>Национальные планы реформ</w:t>
      </w:r>
    </w:p>
    <w:p w14:paraId="283E60C7" w14:textId="77777777" w:rsidR="00EA58BD" w:rsidRPr="00BE449A" w:rsidRDefault="00EA58BD" w:rsidP="00EA58BD">
      <w:pPr>
        <w:pStyle w:val="SingleTxtG"/>
      </w:pPr>
      <w:r>
        <w:t>88.</w:t>
      </w:r>
      <w:r>
        <w:tab/>
        <w:t xml:space="preserve">Конституция 2017 года привела к принятию Национальных планов реформ, охватывающих 11 областей, включая политику, государственное управление, законы, систему правосудия, экономику, природные ресурсы и окружающую среду, здравоохранение, средства массовой информации и информационные технологии, социальные вопросы, энергетику и борьбу с коррупцией. Эти планы содержат ориентиры для продвижения страны вперед в соответствии с инновационной повесткой дня «Таиланд 4.0» и Повесткой дня в области устойчивого развития на период до 2030 года. Они являются юридически обязательными для выполнения государственными органами. </w:t>
      </w:r>
    </w:p>
    <w:p w14:paraId="7C137A12" w14:textId="77777777" w:rsidR="00EA58BD" w:rsidRPr="00BE449A" w:rsidRDefault="00EA58BD" w:rsidP="00EA58BD">
      <w:pPr>
        <w:pStyle w:val="SingleTxtG"/>
      </w:pPr>
      <w:r>
        <w:t>89.</w:t>
      </w:r>
      <w:r>
        <w:tab/>
        <w:t>Национальные планы реформ затрагивают широкий спектр вопросов прав человека. Например, Национальный план реформ по социальным вопросам направлен на устранение барьеров и препятствий для уязвимых групп во всех областях с целью обеспечения социальной интеграции. Целевые группы включают детей, женщин, лиц с инвалидностью, пожилых лиц, лиц с низким уровнем дохода, недееспособных лиц и лиц без гражданства или правового статуса в соответствии с законом о регистрации актов гражданского состояния, бывших заключенных и лиц, живущих с ВИЧ/больных СПИДом.</w:t>
      </w:r>
    </w:p>
    <w:p w14:paraId="123F0532" w14:textId="77777777" w:rsidR="00EA58BD" w:rsidRPr="00BE449A" w:rsidRDefault="00EA58BD" w:rsidP="00EA58BD">
      <w:pPr>
        <w:pStyle w:val="H23G"/>
      </w:pPr>
      <w:r>
        <w:tab/>
      </w:r>
      <w:r>
        <w:tab/>
      </w:r>
      <w:r>
        <w:rPr>
          <w:bCs/>
        </w:rPr>
        <w:t>Национальный план экономического и социального развития</w:t>
      </w:r>
    </w:p>
    <w:p w14:paraId="16B6FDFF" w14:textId="4CF58577" w:rsidR="00EA58BD" w:rsidRPr="00BE449A" w:rsidRDefault="00EA58BD" w:rsidP="00EA58BD">
      <w:pPr>
        <w:pStyle w:val="SingleTxtG"/>
      </w:pPr>
      <w:r>
        <w:t>90.</w:t>
      </w:r>
      <w:r>
        <w:tab/>
        <w:t>Развитие страны определяется главным образом серией пятилетних национальных планов экономического и социального развития, впервые принятых в 1961</w:t>
      </w:r>
      <w:r w:rsidR="00963581">
        <w:t> </w:t>
      </w:r>
      <w:r>
        <w:t>году. Текущий план является двенадцатым национальным планом экономического и социального развития (на 2017–2021 годы).</w:t>
      </w:r>
    </w:p>
    <w:p w14:paraId="053AE746" w14:textId="1AAF4EB6" w:rsidR="00EA58BD" w:rsidRPr="00BE449A" w:rsidRDefault="00EA58BD" w:rsidP="00EA58BD">
      <w:pPr>
        <w:pStyle w:val="SingleTxtG"/>
      </w:pPr>
      <w:r>
        <w:t>91.</w:t>
      </w:r>
      <w:r>
        <w:tab/>
        <w:t xml:space="preserve">Цели этого плана в области развития на следующие </w:t>
      </w:r>
      <w:r w:rsidR="00F627C6">
        <w:t>5</w:t>
      </w:r>
      <w:r>
        <w:t xml:space="preserve"> лет, которые увязаны с целями Национальной стратегии на 20 лет (см. пункты 85</w:t>
      </w:r>
      <w:r w:rsidR="00963581">
        <w:t>–</w:t>
      </w:r>
      <w:r>
        <w:t>87), предусматривают следующие основные принципы/направления:</w:t>
      </w:r>
    </w:p>
    <w:p w14:paraId="3FC70E6B" w14:textId="77777777" w:rsidR="00EA58BD" w:rsidRPr="00BE449A" w:rsidRDefault="00EA58BD" w:rsidP="00EA58BD">
      <w:pPr>
        <w:pStyle w:val="SingleTxtG"/>
        <w:ind w:left="2268" w:hanging="567"/>
      </w:pPr>
      <w:r>
        <w:lastRenderedPageBreak/>
        <w:t>1.</w:t>
      </w:r>
      <w:r>
        <w:tab/>
        <w:t>12-й план основан на принципах «Концепции экономики достаточности», которая является краеугольной основой со времени осуществления 9-го плана. Этот подход способствует сбалансированному развитию благодаря использованию концепций умеренности, разумности и устойчивости или управления рисками;</w:t>
      </w:r>
    </w:p>
    <w:p w14:paraId="5280FC3B" w14:textId="77777777" w:rsidR="00EA58BD" w:rsidRPr="00BE449A" w:rsidRDefault="00EA58BD" w:rsidP="00EA58BD">
      <w:pPr>
        <w:pStyle w:val="SingleTxtG"/>
        <w:ind w:left="2268" w:hanging="567"/>
      </w:pPr>
      <w:r>
        <w:t>2.</w:t>
      </w:r>
      <w:r>
        <w:tab/>
        <w:t>«Развитие, ориентированное на человека» направлено на обеспечение устойчивого качества жизни и условий для здоровья тайцев. Оно направлено на воспитание граждан с особыми качествами, являющихся дисциплинированными, восприимчивыми к обучению, знающими, умелыми и творческими. У них также должны быть позитивный настрой, социальная ответственность, мораль и этика. Люди всех возрастов развиты и хорошо подготовлены к жизни в стареющем обществе. Они могут гармонично сосуществовать с окружающей их средой и использовать ее, а также сохранять и восстанавливать природные ресурсы;</w:t>
      </w:r>
    </w:p>
    <w:p w14:paraId="395949B6" w14:textId="77777777" w:rsidR="00EA58BD" w:rsidRPr="00BE449A" w:rsidRDefault="00EA58BD" w:rsidP="00EA58BD">
      <w:pPr>
        <w:pStyle w:val="SingleTxtG"/>
        <w:ind w:left="2268" w:hanging="567"/>
      </w:pPr>
      <w:r>
        <w:t>3.</w:t>
      </w:r>
      <w:r>
        <w:tab/>
        <w:t xml:space="preserve">Концепция Национальной стратегии на 20 лет является следующей: «Таиланд </w:t>
      </w:r>
      <w:r w:rsidRPr="007C78B2">
        <w:t>—</w:t>
      </w:r>
      <w:r>
        <w:t xml:space="preserve"> это развитая страна, обеспечивающая безопасность, процветание и устойчивость в соответствии с принципами концепции экономики достаточности». Вместе с национальным лозунгом «Безопасность, процветание и устойчивость» они являются основой, на которой базируется 12-й план;</w:t>
      </w:r>
    </w:p>
    <w:p w14:paraId="316DA2A2" w14:textId="7C7FAD5E" w:rsidR="00EA58BD" w:rsidRPr="00BE449A" w:rsidRDefault="00EA58BD" w:rsidP="00EA58BD">
      <w:pPr>
        <w:pStyle w:val="SingleTxtG"/>
        <w:ind w:left="2268" w:hanging="567"/>
      </w:pPr>
      <w:r>
        <w:t>4.</w:t>
      </w:r>
      <w:r>
        <w:tab/>
        <w:t xml:space="preserve">«Цели Таиланда на 2036 год» являются целями Национальной стратегии на 20 лет, и они используются в качестве ориентира при определении основных и второстепенных целей на первые </w:t>
      </w:r>
      <w:r w:rsidR="00F627C6">
        <w:t>5</w:t>
      </w:r>
      <w:r>
        <w:t xml:space="preserve"> лет. Каждая цель и показатель соответствуют Повестке дня в области устойчивого развития на период до 2030 года и были определены на основе оценки основных проблем развития, моделей развития, а также характера и тенденций в основных секторах производства и услуг в Таиланде; </w:t>
      </w:r>
    </w:p>
    <w:p w14:paraId="560500AF" w14:textId="4E7119B5" w:rsidR="00EA58BD" w:rsidRPr="00BE449A" w:rsidRDefault="00EA58BD" w:rsidP="00EA58BD">
      <w:pPr>
        <w:pStyle w:val="SingleTxtG"/>
        <w:ind w:left="2268" w:hanging="567"/>
      </w:pPr>
      <w:r>
        <w:t>5.</w:t>
      </w:r>
      <w:r>
        <w:tab/>
        <w:t xml:space="preserve">12-й план поощряет «такую форму экономического роста, которая способствует снижению неравенства и повышению уровня производительности, основанной на местной мудрости и инновациях». Этот план ориентирован на инклюзивный рост для расширения группы населения среднего класса. В нем поставлена цель увеличить экономические возможности, социальные возможности и доходы </w:t>
      </w:r>
      <w:r w:rsidR="00963581">
        <w:br/>
      </w:r>
      <w:r>
        <w:t>40</w:t>
      </w:r>
      <w:r w:rsidR="003B1F8F">
        <w:t> </w:t>
      </w:r>
      <w:r>
        <w:t xml:space="preserve">% населения с наименьшими доходами; </w:t>
      </w:r>
    </w:p>
    <w:p w14:paraId="18F81FA1" w14:textId="77777777" w:rsidR="00EA58BD" w:rsidRPr="00BE449A" w:rsidRDefault="00EA58BD" w:rsidP="00EA58BD">
      <w:pPr>
        <w:pStyle w:val="SingleTxtG"/>
        <w:ind w:left="2268" w:hanging="567"/>
      </w:pPr>
      <w:r>
        <w:t>6.</w:t>
      </w:r>
      <w:r>
        <w:tab/>
        <w:t xml:space="preserve">12-й план будет приведен «в действие для достижения долгосрочных целей развития». Этот план является механизмом, который связывает, контролирует и гармонично реализует направления развития и цели Национальной стратегии на 20 лет на всех уровнях и с учетом всех аспектов; </w:t>
      </w:r>
    </w:p>
    <w:p w14:paraId="01E2261B" w14:textId="63F42405" w:rsidR="00EA58BD" w:rsidRPr="00BE449A" w:rsidRDefault="00EA58BD" w:rsidP="00EA58BD">
      <w:pPr>
        <w:pStyle w:val="SingleTxtG"/>
        <w:ind w:left="2268" w:hanging="567"/>
      </w:pPr>
      <w:r>
        <w:t>7.</w:t>
      </w:r>
      <w:r>
        <w:tab/>
        <w:t xml:space="preserve">12-й план также определяет приоритетные вопросы развития, требующие комплексной реализации, устанавливает программы и проекты, которые эффективно соответствуют целям развития, а также устанавливает цели и показатели, которые охватывают более широкий круг и объем вопросов, чем те, которые были обозначены в предыдущих </w:t>
      </w:r>
      <w:r w:rsidR="003B1F8F">
        <w:br/>
      </w:r>
      <w:r>
        <w:t>планах национального экономического и социального развития. При</w:t>
      </w:r>
      <w:r w:rsidR="00963581">
        <w:t> </w:t>
      </w:r>
      <w:r>
        <w:t>установлении целей учитываются многие факторы, в том числе соответствие целям долгосрочной Национальной стратегии на 20 лет, обеспечивающей рамки для установления менее крупных целей и показателей, которые должны быть достигнуты в бюджетных рамках, а также мониторинг и оценку государственного сектора с точки зрения расходов, эффективности и развития, которые должны соответствовать друг другу и усиливать друг друга.</w:t>
      </w:r>
    </w:p>
    <w:p w14:paraId="5BDC7947" w14:textId="77777777" w:rsidR="00EA58BD" w:rsidRPr="00BE449A" w:rsidRDefault="00EA58BD" w:rsidP="00EA58BD">
      <w:pPr>
        <w:pStyle w:val="H23G"/>
      </w:pPr>
      <w:r>
        <w:lastRenderedPageBreak/>
        <w:tab/>
      </w:r>
      <w:r>
        <w:tab/>
      </w:r>
      <w:r>
        <w:rPr>
          <w:bCs/>
        </w:rPr>
        <w:t>Национальная повестка дня в области прав человека</w:t>
      </w:r>
    </w:p>
    <w:p w14:paraId="34257DBA" w14:textId="77777777" w:rsidR="00EA58BD" w:rsidRPr="00BE449A" w:rsidRDefault="00EA58BD" w:rsidP="00EA58BD">
      <w:pPr>
        <w:pStyle w:val="SingleTxtG"/>
      </w:pPr>
      <w:r>
        <w:t>92.</w:t>
      </w:r>
      <w:r>
        <w:tab/>
        <w:t>Для включения прав человека во все свои стратегии правительство впервые определило права человека в качестве национальной повестки дня на 2018</w:t>
      </w:r>
      <w:r w:rsidRPr="00A97C91">
        <w:t>–</w:t>
      </w:r>
      <w:r>
        <w:t xml:space="preserve">2019 годы, связав ее с инновационной политикой «Таиланд 4.0» и усилиями по достижению устойчивого развития. </w:t>
      </w:r>
    </w:p>
    <w:p w14:paraId="1D550663" w14:textId="49C1CF5A" w:rsidR="00EA58BD" w:rsidRPr="00BE449A" w:rsidRDefault="00EA58BD" w:rsidP="00EA58BD">
      <w:pPr>
        <w:pStyle w:val="SingleTxtG"/>
      </w:pPr>
      <w:r>
        <w:t>93.</w:t>
      </w:r>
      <w:r>
        <w:tab/>
        <w:t>Эта повестка дня определяет рамки политики «4</w:t>
      </w:r>
      <w:r w:rsidR="00A37C2B">
        <w:t xml:space="preserve"> </w:t>
      </w:r>
      <w:r>
        <w:t>+</w:t>
      </w:r>
      <w:r w:rsidR="00A37C2B">
        <w:t xml:space="preserve"> </w:t>
      </w:r>
      <w:r>
        <w:t>3</w:t>
      </w:r>
      <w:r w:rsidR="00A37C2B">
        <w:t xml:space="preserve"> </w:t>
      </w:r>
      <w:r>
        <w:t>+</w:t>
      </w:r>
      <w:r w:rsidR="00A37C2B">
        <w:t xml:space="preserve"> </w:t>
      </w:r>
      <w:r>
        <w:t>2</w:t>
      </w:r>
      <w:r w:rsidR="00A37C2B">
        <w:t xml:space="preserve"> </w:t>
      </w:r>
      <w:r>
        <w:t>+</w:t>
      </w:r>
      <w:r w:rsidR="00A37C2B">
        <w:t xml:space="preserve"> </w:t>
      </w:r>
      <w:r>
        <w:t>1</w:t>
      </w:r>
      <w:r w:rsidR="00A37C2B">
        <w:t xml:space="preserve"> </w:t>
      </w:r>
      <w:r>
        <w:t>=</w:t>
      </w:r>
      <w:r w:rsidR="00A37C2B">
        <w:t xml:space="preserve"> </w:t>
      </w:r>
      <w:r>
        <w:t>цель», где «4»</w:t>
      </w:r>
      <w:r w:rsidR="00A37C2B">
        <w:t> </w:t>
      </w:r>
      <w:r>
        <w:t xml:space="preserve">означает стратегии для создания благоприятной среды, «3» </w:t>
      </w:r>
      <w:r w:rsidRPr="00A97C91">
        <w:t>—</w:t>
      </w:r>
      <w:r>
        <w:t xml:space="preserve"> улучшение существующей системы прав человека в стране, «2» </w:t>
      </w:r>
      <w:r w:rsidRPr="00A97C91">
        <w:t>—</w:t>
      </w:r>
      <w:r>
        <w:t xml:space="preserve"> приведение в действие институтов и планов по поощрению прав человека, «1» </w:t>
      </w:r>
      <w:r w:rsidRPr="00A97C91">
        <w:t>—</w:t>
      </w:r>
      <w:r>
        <w:t xml:space="preserve"> снижение остроты проблемы нарушений прав человека, что в совокупности определяет «цель», которая является ключом к мирному обществу. </w:t>
      </w:r>
    </w:p>
    <w:p w14:paraId="61E2D82F" w14:textId="77777777" w:rsidR="00EA58BD" w:rsidRPr="00BE449A" w:rsidRDefault="00EA58BD" w:rsidP="00EA58BD">
      <w:pPr>
        <w:pStyle w:val="SingleTxtG"/>
      </w:pPr>
      <w:r>
        <w:t>94.</w:t>
      </w:r>
      <w:r>
        <w:tab/>
        <w:t>С декабря 2018 года правительство создало Национальный комитет по правам человека. Этот комитет, возглавляемый заместителем премьер-министра и министром юстиции и членами которого являются представители государственных учреждений и гражданского общества, призван продвигать Национальную повестку дня в области прав человека, Национальный план в области прав человека и другие связанные с ними вопросы сквозным и комплексным образом.</w:t>
      </w:r>
    </w:p>
    <w:p w14:paraId="568C6335" w14:textId="77777777" w:rsidR="00EA58BD" w:rsidRPr="00BE449A" w:rsidRDefault="00EA58BD" w:rsidP="00EA58BD">
      <w:pPr>
        <w:pStyle w:val="SingleTxtG"/>
      </w:pPr>
      <w:r>
        <w:t>95.</w:t>
      </w:r>
      <w:r>
        <w:tab/>
        <w:t xml:space="preserve">Согласно указанной национальной повестке дня, Таиланд считает, что права человека являются ключом к достижению Целей в области устойчивого развития, гарантирующих, что никто, особенно наиболее уязвимые слои населения, не останется без внимания. Таиланд подчеркивает взаимодополняемость и </w:t>
      </w:r>
      <w:proofErr w:type="spellStart"/>
      <w:r>
        <w:t>взаимоукрепляющие</w:t>
      </w:r>
      <w:proofErr w:type="spellEnd"/>
      <w:r>
        <w:t xml:space="preserve"> связи между правами человека и ЦУР в обоих направлениях.</w:t>
      </w:r>
    </w:p>
    <w:p w14:paraId="62C6C3D1" w14:textId="77777777" w:rsidR="00EA58BD" w:rsidRPr="00BE449A" w:rsidRDefault="00EA58BD" w:rsidP="00EA58BD">
      <w:pPr>
        <w:pStyle w:val="SingleTxtG"/>
      </w:pPr>
      <w:r>
        <w:t>96.</w:t>
      </w:r>
      <w:r>
        <w:tab/>
        <w:t>В настоящее время Министерство юстиции работает над обновлением Национальной повестки дня в области прав человека, предварительно рассчитанной на 2021</w:t>
      </w:r>
      <w:r w:rsidRPr="00A97C91">
        <w:t>–</w:t>
      </w:r>
      <w:r>
        <w:t>2022 годы.</w:t>
      </w:r>
    </w:p>
    <w:p w14:paraId="7E53016A" w14:textId="77777777" w:rsidR="00EA58BD" w:rsidRPr="00BE449A" w:rsidRDefault="00EA58BD" w:rsidP="00EA58BD">
      <w:pPr>
        <w:pStyle w:val="H23G"/>
      </w:pPr>
      <w:r>
        <w:tab/>
      </w:r>
      <w:r>
        <w:tab/>
      </w:r>
      <w:r>
        <w:rPr>
          <w:bCs/>
        </w:rPr>
        <w:t>Национальный план в области прав человека</w:t>
      </w:r>
    </w:p>
    <w:p w14:paraId="516A2D34" w14:textId="4BE1DE8F" w:rsidR="00EA58BD" w:rsidRPr="00BE449A" w:rsidRDefault="00EA58BD" w:rsidP="00EA58BD">
      <w:pPr>
        <w:pStyle w:val="SingleTxtG"/>
      </w:pPr>
      <w:r>
        <w:t>97.</w:t>
      </w:r>
      <w:r>
        <w:tab/>
        <w:t>По мере завершения третьего Национального плана в области прав человека (на</w:t>
      </w:r>
      <w:r w:rsidR="003B1F8F">
        <w:t> </w:t>
      </w:r>
      <w:r>
        <w:t>2014</w:t>
      </w:r>
      <w:r w:rsidRPr="00A97C91">
        <w:t>–</w:t>
      </w:r>
      <w:r>
        <w:t>2018 годы) Министерство юстиции, выступая в качестве координатора, провело оценку реализации этого плана и разработало четвертый Национальный план</w:t>
      </w:r>
      <w:r w:rsidR="00CF4AA9">
        <w:t xml:space="preserve"> </w:t>
      </w:r>
      <w:r>
        <w:t>в области прав человека (на 2019</w:t>
      </w:r>
      <w:r w:rsidRPr="00A97C91">
        <w:t>–</w:t>
      </w:r>
      <w:r>
        <w:t xml:space="preserve">2023 годы). Четвертый план прошел через серию публичных консультаций, был пересмотрен и рассмотрен соответствующими ведомствами и одобрен Кабинетом министров 30 июня 2020 года. </w:t>
      </w:r>
    </w:p>
    <w:p w14:paraId="7154FABB" w14:textId="4F12E04F" w:rsidR="00EA58BD" w:rsidRPr="00BE449A" w:rsidRDefault="00EA58BD" w:rsidP="00EA58BD">
      <w:pPr>
        <w:pStyle w:val="SingleTxtG"/>
      </w:pPr>
      <w:r>
        <w:t>98.</w:t>
      </w:r>
      <w:r>
        <w:tab/>
        <w:t>Ключевые элементы четвертого плана касаются текущих вопросов, что позволило разработать предложенную программу действий, которая разделена на 22</w:t>
      </w:r>
      <w:r w:rsidR="00A37C2B">
        <w:t> </w:t>
      </w:r>
      <w:proofErr w:type="spellStart"/>
      <w:r>
        <w:t>подплана</w:t>
      </w:r>
      <w:proofErr w:type="spellEnd"/>
      <w:r>
        <w:t xml:space="preserve">, основанных на 10 тематических вопросах и 12 уязвимых группах: </w:t>
      </w:r>
    </w:p>
    <w:p w14:paraId="6423C5C7" w14:textId="422EF285" w:rsidR="00EA58BD" w:rsidRPr="00BE449A" w:rsidRDefault="00EA58BD" w:rsidP="00EA58BD">
      <w:pPr>
        <w:pStyle w:val="Bullet1G"/>
        <w:numPr>
          <w:ilvl w:val="0"/>
          <w:numId w:val="0"/>
        </w:numPr>
        <w:tabs>
          <w:tab w:val="left" w:pos="1701"/>
        </w:tabs>
        <w:ind w:left="1701" w:hanging="170"/>
      </w:pPr>
      <w:r w:rsidRPr="004C184C">
        <w:t>•</w:t>
      </w:r>
      <w:r>
        <w:tab/>
        <w:t>десять тематических планов включают планы по 1) общественному здравоохранению, 2) образованию, 3) природным ресурсам и окружающей среде, 4) жилью, 5) транспорту, 6) экономическим и предпринимательским правам, 7) гражданским, политическим правам и правам, связанным с безопасностью, 8) правам общин, культурным правам и правам, касающимся религий, 9) данным, информации и информационным технологиям и 10)</w:t>
      </w:r>
      <w:r w:rsidR="00A37C2B">
        <w:t> </w:t>
      </w:r>
      <w:r>
        <w:t>судебному процессу;</w:t>
      </w:r>
    </w:p>
    <w:p w14:paraId="4B674839" w14:textId="1B1D1FBB" w:rsidR="00EA58BD" w:rsidRPr="00BE449A" w:rsidRDefault="00EA58BD" w:rsidP="00EA58BD">
      <w:pPr>
        <w:pStyle w:val="Bullet1G"/>
        <w:numPr>
          <w:ilvl w:val="0"/>
          <w:numId w:val="0"/>
        </w:numPr>
        <w:tabs>
          <w:tab w:val="left" w:pos="1701"/>
        </w:tabs>
        <w:ind w:left="1701" w:hanging="170"/>
      </w:pPr>
      <w:r w:rsidRPr="004C184C">
        <w:t>•</w:t>
      </w:r>
      <w:r>
        <w:tab/>
        <w:t>планы по 12 группам включают планы, касающиеся 1) детей и молодежи, 2)</w:t>
      </w:r>
      <w:r w:rsidR="00A37C2B">
        <w:t> </w:t>
      </w:r>
      <w:r>
        <w:t>пожилых лиц, 3) женщин, 4) лиц с инвалидностью, 5) фермеров и рабочих, 6)</w:t>
      </w:r>
      <w:r w:rsidR="00A37C2B">
        <w:t> </w:t>
      </w:r>
      <w:r>
        <w:t>пациентов, включая лиц, живущих с ВИЧ/больных СПИДом, и наркозависимых, 7) этнических групп, лиц без гражданства и просителей убежища, 8) ЛГБТ, 9) правозащитников, 10) заключенных, включая обвиняемых, предполагаемых преступников и заключенных, 11) бывших заключенных и лиц, отбывших срок, и 12) пострадавших и жертв, включая жертв преступлений, жертв торговли людьми, жертв нарушений прав человека, жертв домашнего насилия и т. д., а также свидетелей.</w:t>
      </w:r>
    </w:p>
    <w:p w14:paraId="544A7FE2" w14:textId="77777777" w:rsidR="00EA58BD" w:rsidRPr="00BE449A" w:rsidRDefault="00EA58BD" w:rsidP="00EA58BD">
      <w:pPr>
        <w:pStyle w:val="H23G"/>
      </w:pPr>
      <w:r>
        <w:lastRenderedPageBreak/>
        <w:tab/>
      </w:r>
      <w:r>
        <w:tab/>
      </w:r>
      <w:r>
        <w:rPr>
          <w:bCs/>
        </w:rPr>
        <w:t>Право на жизнь</w:t>
      </w:r>
    </w:p>
    <w:p w14:paraId="4918DE63" w14:textId="3323FC53" w:rsidR="00EA58BD" w:rsidRPr="00BE449A" w:rsidRDefault="00EA58BD" w:rsidP="00EA58BD">
      <w:pPr>
        <w:pStyle w:val="SingleTxtG"/>
      </w:pPr>
      <w:bookmarkStart w:id="20" w:name="_Ref43992964"/>
      <w:r>
        <w:t>99.</w:t>
      </w:r>
      <w:r>
        <w:tab/>
        <w:t>Произвольное лишение жизни является уголовно наказуемым деянием согласно тайскому законодательству, например согласно статьям 288 (убийство), 289 (убийство при отягчающих обстоятельствах), 290 (нападение, повлекшее смерть) и 291 (убийство по неосторожности) Уголовного кодекса.</w:t>
      </w:r>
      <w:bookmarkEnd w:id="20"/>
    </w:p>
    <w:p w14:paraId="5A185B46" w14:textId="0693D6F8" w:rsidR="00EA58BD" w:rsidRPr="00BE449A" w:rsidRDefault="00EA58BD" w:rsidP="00EA58BD">
      <w:pPr>
        <w:pStyle w:val="SingleTxtG"/>
      </w:pPr>
      <w:r>
        <w:t>100.</w:t>
      </w:r>
      <w:r>
        <w:tab/>
        <w:t>Согласно пункту 2 статьи 18 Уголовного кодекса и статьям 247 и 248 Уголовно-процессуального кодекса</w:t>
      </w:r>
      <w:r w:rsidR="003B1F8F">
        <w:t>,</w:t>
      </w:r>
      <w:r>
        <w:t xml:space="preserve"> смертная казнь не может быть назначена преступнику, которому на момент совершения преступления еще не исполнилось 18 лет, а также осужденному лицу, которое является</w:t>
      </w:r>
      <w:r w:rsidRPr="003F13C8">
        <w:t xml:space="preserve"> </w:t>
      </w:r>
      <w:r>
        <w:t>соответственно беременной женщиной или психически неуравновешенным лицом.</w:t>
      </w:r>
    </w:p>
    <w:p w14:paraId="73726810" w14:textId="77777777" w:rsidR="00EA58BD" w:rsidRPr="00BE449A" w:rsidRDefault="00EA58BD" w:rsidP="00EA58BD">
      <w:pPr>
        <w:pStyle w:val="SingleTxtG"/>
      </w:pPr>
      <w:r>
        <w:t>101.</w:t>
      </w:r>
      <w:r>
        <w:tab/>
        <w:t xml:space="preserve">Соответствующие ведомства Таиланда предприняли поэтапный подход к изменению законов о смертной казни в соответствии с принципами прав человека. Такая приверженность отражена в последовательных национальных планах по правам человека с 2009 года. Учитывая, что население в значительной степени поддерживает смертную казнь, правительство работает над тем, чтобы повысить осведомленность общественности и понимание текущих дебатов о смертной казни. </w:t>
      </w:r>
      <w:bookmarkStart w:id="21" w:name="_Ref43992969"/>
      <w:bookmarkEnd w:id="21"/>
    </w:p>
    <w:p w14:paraId="070F33A3" w14:textId="77777777" w:rsidR="00EA58BD" w:rsidRPr="00BE449A" w:rsidRDefault="00EA58BD" w:rsidP="00EA58BD">
      <w:pPr>
        <w:pStyle w:val="H23G"/>
      </w:pPr>
      <w:r>
        <w:tab/>
      </w:r>
      <w:r>
        <w:tab/>
      </w:r>
      <w:r>
        <w:rPr>
          <w:bCs/>
        </w:rPr>
        <w:t>Право на свободу от пыток и жестокого обращения</w:t>
      </w:r>
    </w:p>
    <w:p w14:paraId="6D3CB793" w14:textId="77777777" w:rsidR="00EA58BD" w:rsidRPr="00BE449A" w:rsidRDefault="00EA58BD" w:rsidP="00EA58BD">
      <w:pPr>
        <w:pStyle w:val="SingleTxtG"/>
      </w:pPr>
      <w:r>
        <w:t>102.</w:t>
      </w:r>
      <w:r>
        <w:tab/>
        <w:t>Акты пыток или жестокого обращения абсолютно запрещены как Конституцией (статья 29), так и несколькими статьями Уголовного кодекса, такими как статьи 157, 200, 295, 296, 297, 298, 288, 289 и другие.</w:t>
      </w:r>
    </w:p>
    <w:p w14:paraId="4D5B678E" w14:textId="5CF977E1" w:rsidR="00EA58BD" w:rsidRPr="00BE449A" w:rsidRDefault="00EA58BD" w:rsidP="00EA58BD">
      <w:pPr>
        <w:pStyle w:val="SingleTxtG"/>
      </w:pPr>
      <w:r>
        <w:t>103.</w:t>
      </w:r>
      <w:r>
        <w:tab/>
        <w:t>Проект закона о предупреждении и пресечении пыток и насильственных исчезновений был в принципе одобрен Кабинетом министров в мае 2016 года и обсужден Национальным законодательным собранием (НЗС) в марте 2017 года. Поскольку НЗС не успело завершить обсуждение до своего роспуска из-за технических трудностей, Министерство юстиции отозвало вышеупомянутый проект закона и заново провело публичные консультации в соответствии со статьей</w:t>
      </w:r>
      <w:r w:rsidR="003B1F8F">
        <w:t> </w:t>
      </w:r>
      <w:r>
        <w:t xml:space="preserve">77 Конституции. Впоследствии пересмотренный проект был повторно представлен на рассмотрение Кабинета министров в апреле 2020 года. </w:t>
      </w:r>
    </w:p>
    <w:p w14:paraId="46A094D1" w14:textId="2A9BF1ED" w:rsidR="00EA58BD" w:rsidRPr="00BE449A" w:rsidRDefault="00EA58BD" w:rsidP="00EA58BD">
      <w:pPr>
        <w:pStyle w:val="SingleTxtG"/>
      </w:pPr>
      <w:r>
        <w:t>104.</w:t>
      </w:r>
      <w:r>
        <w:tab/>
        <w:t xml:space="preserve">Пока проект закона о предупреждении и пресечении пыток и насильственных исчезновений находится на рассмотрении, премьер-министр издал </w:t>
      </w:r>
      <w:r w:rsidR="005B551B">
        <w:br/>
      </w:r>
      <w:r>
        <w:t>распоряжения № 131/2560 от 23 мая 2017 года, № 198/2560 от 18 августа 2017 года (дополнительные члены) и № 338/2562 от 15 ноября 2019 года (обновлено) о создании Национального комитета по рассмотрению дел, связанных с пытками и насильственными исчезновениями, под председательством министра юстиции и с участием представителей соответствующих ведомств в качестве членов Комитета, с целью рассмотрения предполагаемых случаев пыток и насильственных исчезновений и предотвращения подобных случаев в будущем. Комитету оказывают поддержку четыре подкомитета: по 1) последующей деятельности и мониторингу, 2) оказанию помощи и исправлению положения, 3) профилактике и обучению и 4) проверке случаев. Любой государственный служащий, уличенный в причастности к пыткам и/или насильственным исчезновениям, будет привлечен к ответственности в соответствии с законом.</w:t>
      </w:r>
    </w:p>
    <w:p w14:paraId="1979F4CA" w14:textId="77777777" w:rsidR="00EA58BD" w:rsidRPr="00BE449A" w:rsidRDefault="00EA58BD" w:rsidP="00EA58BD">
      <w:pPr>
        <w:pStyle w:val="H23G"/>
      </w:pPr>
      <w:r>
        <w:tab/>
      </w:r>
      <w:r>
        <w:tab/>
      </w:r>
      <w:r>
        <w:rPr>
          <w:bCs/>
        </w:rPr>
        <w:t>Право на свободу выражения мнений</w:t>
      </w:r>
    </w:p>
    <w:p w14:paraId="76B09B35" w14:textId="77777777" w:rsidR="00EA58BD" w:rsidRPr="00BE449A" w:rsidRDefault="00EA58BD" w:rsidP="00EA58BD">
      <w:pPr>
        <w:pStyle w:val="SingleTxtG"/>
      </w:pPr>
      <w:r>
        <w:t>105.</w:t>
      </w:r>
      <w:r>
        <w:tab/>
        <w:t xml:space="preserve">Право на свободу выражения мнений гарантировано Конституцией Таиланда в соответствии с международным правовыми нормами, в частности статьей 19 МПГПП. Таиланд признает эти свободы в качестве средств обеспечения всех других прав человека и основы нашей демократии. </w:t>
      </w:r>
    </w:p>
    <w:p w14:paraId="703F3870" w14:textId="77777777" w:rsidR="00EA58BD" w:rsidRPr="00BE449A" w:rsidRDefault="00EA58BD" w:rsidP="00EA58BD">
      <w:pPr>
        <w:pStyle w:val="SingleTxtG"/>
      </w:pPr>
      <w:r>
        <w:t>106.</w:t>
      </w:r>
      <w:r>
        <w:tab/>
        <w:t>Статья 35 Конституции 2017 года устанавливает гарантии свободы прессы и средств массовой информации, в том числе следующие:</w:t>
      </w:r>
    </w:p>
    <w:p w14:paraId="44650804" w14:textId="77777777" w:rsidR="00EA58BD" w:rsidRPr="00BE449A" w:rsidRDefault="00EA58BD" w:rsidP="00EA58BD">
      <w:pPr>
        <w:pStyle w:val="SingleTxtG"/>
        <w:ind w:left="2268" w:hanging="567"/>
      </w:pPr>
      <w:r>
        <w:t>1.</w:t>
      </w:r>
      <w:r>
        <w:tab/>
        <w:t>Работники средств массовой информации пользуются свободой представлять новости или выражать мнения в соответствии с профессиональной этикой;</w:t>
      </w:r>
    </w:p>
    <w:p w14:paraId="72F14782" w14:textId="5F0FE49A" w:rsidR="00EA58BD" w:rsidRPr="00BE449A" w:rsidRDefault="00EA58BD" w:rsidP="00EA58BD">
      <w:pPr>
        <w:pStyle w:val="SingleTxtG"/>
        <w:ind w:left="2268" w:hanging="567"/>
      </w:pPr>
      <w:r>
        <w:lastRenderedPageBreak/>
        <w:t>2.</w:t>
      </w:r>
      <w:r>
        <w:tab/>
        <w:t>Закрытие газеты или другого средства массовой информации в нарушение провозглашенной в пункте</w:t>
      </w:r>
      <w:r w:rsidR="003B1F8F">
        <w:t> </w:t>
      </w:r>
      <w:r>
        <w:t>1 свободы не допускается. Цензура компетентным должностным лицом любых новостей или заявлений, сделанных работником средств массовой информации до публикации в газете или другом средстве массовой информации, не допускается, за исключением времени, когда страна находится в состоянии войны;</w:t>
      </w:r>
    </w:p>
    <w:p w14:paraId="2D514010" w14:textId="77777777" w:rsidR="00EA58BD" w:rsidRPr="00BE449A" w:rsidRDefault="00EA58BD" w:rsidP="00EA58BD">
      <w:pPr>
        <w:pStyle w:val="SingleTxtG"/>
        <w:ind w:left="2268" w:hanging="567"/>
      </w:pPr>
      <w:r>
        <w:t>3.</w:t>
      </w:r>
      <w:r>
        <w:tab/>
        <w:t>Государство не должно предоставлять деньги или другое имущество в качестве субсидий частным газетам или другим частным средствам массовой информации.</w:t>
      </w:r>
    </w:p>
    <w:p w14:paraId="211366C7" w14:textId="77777777" w:rsidR="00EA58BD" w:rsidRPr="00BE449A" w:rsidRDefault="00EA58BD" w:rsidP="00EA58BD">
      <w:pPr>
        <w:pStyle w:val="H23G"/>
      </w:pPr>
      <w:r>
        <w:tab/>
      </w:r>
      <w:r>
        <w:tab/>
      </w:r>
      <w:r>
        <w:rPr>
          <w:bCs/>
        </w:rPr>
        <w:t>Право на свободу от рабства</w:t>
      </w:r>
    </w:p>
    <w:p w14:paraId="005AA648" w14:textId="49BDB077" w:rsidR="00EA58BD" w:rsidRPr="00BE449A" w:rsidRDefault="00EA58BD" w:rsidP="00EA58BD">
      <w:pPr>
        <w:pStyle w:val="SingleTxtG"/>
      </w:pPr>
      <w:r>
        <w:t>107.</w:t>
      </w:r>
      <w:r>
        <w:tab/>
        <w:t xml:space="preserve">Рабство противоречит статье 312 Уголовного кодекса и Закону о борьбе с торговлей людьми 2551 </w:t>
      </w:r>
      <w:bookmarkStart w:id="22" w:name="_Hlk90899434"/>
      <w:r>
        <w:t>года б.</w:t>
      </w:r>
      <w:r w:rsidR="005B551B">
        <w:rPr>
          <w:lang w:val="en-US"/>
        </w:rPr>
        <w:t> </w:t>
      </w:r>
      <w:r>
        <w:t>э. (2008 года)</w:t>
      </w:r>
      <w:bookmarkEnd w:id="22"/>
      <w:r>
        <w:t xml:space="preserve">. В этот закон в 2015 году были внесены поправки, направленные на дальнейшую активизацию усилий страны по борьбе с торговлей людьми путем предоставления полномочий властям временно закрывать коммерческие учреждения или фабрики, а также защиты лиц, добросовестно уведомивших должностных лиц о преступлениях, совершенных в соответствии с данным законом, как от гражданской, так и от уголовной ответственности. </w:t>
      </w:r>
      <w:r w:rsidR="005B551B">
        <w:br/>
      </w:r>
      <w:r>
        <w:t>В 2017 и 2019 годах в этот закон были также внесены дополнительные поправки, направленные на более эффективное решение этой проблемы путем более четкого определения понятия «торговля людьми» и уделения особого внимания соответственно предупреждению и пресечению принудительного труда, а также защите жертв и предоставлению им средств правовой защиты.</w:t>
      </w:r>
    </w:p>
    <w:p w14:paraId="30A9BE4C" w14:textId="77777777" w:rsidR="00EA58BD" w:rsidRPr="00BE449A" w:rsidRDefault="00EA58BD" w:rsidP="00EA58BD">
      <w:pPr>
        <w:pStyle w:val="SingleTxtG"/>
      </w:pPr>
      <w:r>
        <w:t>108.</w:t>
      </w:r>
      <w:r>
        <w:tab/>
        <w:t>Будучи страной происхождения, транзита и назначения, Таиланд привлекает множество мигрантов, особенно из соседних стран, некоторые из которых подвергаются риску стать объектами эксплуатации и торговли людьми. Огромные усилия были предприняты для борьбы с торговлей людьми и оказания помощи тем, кто стал ее жертвой, будь то граждане Таиланда или мигранты. Всем жертвам торговли людьми разрешено временно проживать в Таиланде во время соответствующих юридических процедур. Они могут выбрать для проживания либо приюты Министерства социального развития и общественной безопасности, либо приюты, созданные НПО, и им предоставляется возможность получать доход. Таиланд продолжает придавать большое значение сотрудничеству со странами происхождения и другими международными партнерами в обеспечении защиты жертв и содействии их реинтеграции в общество. Таиланд очень тесно сотрудничает с соответствующими посольствами и международными организациями для безопасной репатриации жертв торговли людьми. Таиланд также использует двусторонние встречи по вопросам репатриации и реинтеграции жертв с соседними странами в качестве механизма эффективной защиты жертв путем обмена информацией и координации действий по судебному преследованию. Таиланд также сотрудничает с частным сектором, международными организациями и НПО для усиления защиты жертв торговли людьми.</w:t>
      </w:r>
    </w:p>
    <w:p w14:paraId="7AF62E8B" w14:textId="77777777" w:rsidR="00EA58BD" w:rsidRPr="00BE449A" w:rsidRDefault="00EA58BD" w:rsidP="00EA58BD">
      <w:pPr>
        <w:pStyle w:val="H23G"/>
      </w:pPr>
      <w:r>
        <w:tab/>
      </w:r>
      <w:r>
        <w:tab/>
      </w:r>
      <w:r>
        <w:rPr>
          <w:bCs/>
        </w:rPr>
        <w:t>Предпринимательская деятельность и права человека</w:t>
      </w:r>
    </w:p>
    <w:p w14:paraId="516476EB" w14:textId="77777777" w:rsidR="00EA58BD" w:rsidRPr="00BE449A" w:rsidRDefault="00EA58BD" w:rsidP="00EA58BD">
      <w:pPr>
        <w:pStyle w:val="SingleTxtG"/>
      </w:pPr>
      <w:r>
        <w:t>109.</w:t>
      </w:r>
      <w:r>
        <w:tab/>
        <w:t>31 мая 2017 года соответствующими министерствами, торговыми палатами, Национальной комиссией по правам человека и сетью Глобального договора ООН в Таиланде была подписана Декларация о сотрудничестве по продвижению Руководящих принципов предпринимательской деятельности в аспекте прав человека (РПООН).</w:t>
      </w:r>
    </w:p>
    <w:p w14:paraId="1632E8EB" w14:textId="7A4B1A24" w:rsidR="00EA58BD" w:rsidRPr="00BE449A" w:rsidRDefault="00EA58BD" w:rsidP="00EA58BD">
      <w:pPr>
        <w:pStyle w:val="SingleTxtG"/>
      </w:pPr>
      <w:r>
        <w:t>110.</w:t>
      </w:r>
      <w:r>
        <w:tab/>
        <w:t xml:space="preserve">29 октября 2019 года Таиланд первым в Азии принял Национальный план действий в области предпринимательской деятельности в аспекте прав человека (НПД). Он охватывает </w:t>
      </w:r>
      <w:r w:rsidR="003B1F8F">
        <w:t>четыре</w:t>
      </w:r>
      <w:r>
        <w:t xml:space="preserve"> приоритетные области: 1) труд, 2) земля, окружающая среда и природные ресурсы, 3) правозащитники и 4) трансграничные инвестиции и транснациональные предприятия. Для определения, подготовки, мониторинга и анализа осуществления НПД был создан комитет с участием многих заинтересованных сторон.</w:t>
      </w:r>
    </w:p>
    <w:p w14:paraId="3A1E4727" w14:textId="77777777" w:rsidR="00EA58BD" w:rsidRPr="00BE449A" w:rsidRDefault="00EA58BD" w:rsidP="00EA58BD">
      <w:pPr>
        <w:pStyle w:val="SingleTxtG"/>
      </w:pPr>
      <w:r>
        <w:lastRenderedPageBreak/>
        <w:t>111.</w:t>
      </w:r>
      <w:r>
        <w:tab/>
        <w:t>Кроме того, реализация НПД будет поддерживаться, в частности, Таиландом и программой сотрудничества ОЭСР в области поощрения и содействия ответственному ведению бизнеса (ОВБ), в рамках которой разрабатывается двухлетний план работы по сотрудничеству в области ОВБ.</w:t>
      </w:r>
    </w:p>
    <w:p w14:paraId="369C7D75" w14:textId="77777777" w:rsidR="00EA58BD" w:rsidRPr="00BE449A" w:rsidRDefault="00EA58BD" w:rsidP="00EA58BD">
      <w:pPr>
        <w:pStyle w:val="H23G"/>
      </w:pPr>
      <w:r>
        <w:tab/>
      </w:r>
      <w:r>
        <w:tab/>
      </w:r>
      <w:r>
        <w:rPr>
          <w:bCs/>
        </w:rPr>
        <w:t>Права отдельных групп населения</w:t>
      </w:r>
    </w:p>
    <w:p w14:paraId="2C85C6A0" w14:textId="77777777" w:rsidR="00EA58BD" w:rsidRPr="00BE449A" w:rsidRDefault="00EA58BD" w:rsidP="00EA58BD">
      <w:pPr>
        <w:pStyle w:val="H4G"/>
      </w:pPr>
      <w:r>
        <w:tab/>
      </w:r>
      <w:r>
        <w:tab/>
      </w:r>
      <w:r>
        <w:rPr>
          <w:iCs/>
        </w:rPr>
        <w:t>Дети</w:t>
      </w:r>
    </w:p>
    <w:p w14:paraId="2321A8CA" w14:textId="2E36CF57" w:rsidR="00EA58BD" w:rsidRPr="00BE449A" w:rsidRDefault="00EA58BD" w:rsidP="00EA58BD">
      <w:pPr>
        <w:pStyle w:val="SingleTxtG"/>
      </w:pPr>
      <w:r>
        <w:t>112.</w:t>
      </w:r>
      <w:r>
        <w:tab/>
        <w:t xml:space="preserve">Национальный закон о содействии развитию детей и молодежи 2550 </w:t>
      </w:r>
      <w:r w:rsidRPr="007D1079">
        <w:t>года б.</w:t>
      </w:r>
      <w:r w:rsidR="005B551B">
        <w:rPr>
          <w:lang w:val="en-US"/>
        </w:rPr>
        <w:t> </w:t>
      </w:r>
      <w:r w:rsidRPr="007D1079">
        <w:t>э. (200</w:t>
      </w:r>
      <w:r>
        <w:t>7</w:t>
      </w:r>
      <w:r w:rsidRPr="007D1079">
        <w:t xml:space="preserve"> года)</w:t>
      </w:r>
      <w:r>
        <w:t xml:space="preserve"> способствует наилучшему обеспечению интересов ребенка и гарантирует основные права ребенка без дискриминации. Закон также поощряет и прививает детям этические нормы и ценности, например семейные узы, национальную гордость и демократические ценности, свободу самовыражения и участие в общественной жизни. В нем также подтверждаются права детей на наивысший доступный уровень медицинского обслуживания и права играть и участвовать в культурных и социальных делах. </w:t>
      </w:r>
    </w:p>
    <w:p w14:paraId="5D551DDB" w14:textId="137625E5" w:rsidR="00EA58BD" w:rsidRPr="00BE449A" w:rsidRDefault="00EA58BD" w:rsidP="00EA58BD">
      <w:pPr>
        <w:pStyle w:val="SingleTxtG"/>
      </w:pPr>
      <w:r>
        <w:t>113.</w:t>
      </w:r>
      <w:r>
        <w:tab/>
        <w:t>Национальный план развития детей и молодежи на 2560</w:t>
      </w:r>
      <w:r w:rsidR="005B551B" w:rsidRPr="005B551B">
        <w:t>–</w:t>
      </w:r>
      <w:r>
        <w:t>2564 годы б.</w:t>
      </w:r>
      <w:r w:rsidR="005B551B">
        <w:rPr>
          <w:lang w:val="en-US"/>
        </w:rPr>
        <w:t> </w:t>
      </w:r>
      <w:r>
        <w:t xml:space="preserve">э. </w:t>
      </w:r>
      <w:r w:rsidR="005B551B">
        <w:br/>
      </w:r>
      <w:r>
        <w:t>(2017</w:t>
      </w:r>
      <w:r w:rsidRPr="007D1079">
        <w:t>–</w:t>
      </w:r>
      <w:r>
        <w:t xml:space="preserve">2021 годы) обеспечивает основу для разработки программ и мероприятий для детей и молодежи в соответствии с 12-м Национальным планом экономического и социального развития. Основная цель </w:t>
      </w:r>
      <w:r w:rsidR="003B1F8F">
        <w:t>этого</w:t>
      </w:r>
      <w:r w:rsidR="003B1F8F">
        <w:t xml:space="preserve"> </w:t>
      </w:r>
      <w:r>
        <w:t xml:space="preserve">плана состоит в том, чтобы обеспечить детям и молодежи безопасную и спокойную жизнь; физическое и психическое здоровье; чтобы они уважали нормы этики и нравственности, а также чувство гражданского долга; имели возможность творчески самовыражаться; и были в целом счастливы. </w:t>
      </w:r>
    </w:p>
    <w:p w14:paraId="2567378C" w14:textId="36988AA6" w:rsidR="00EA58BD" w:rsidRPr="00BE449A" w:rsidRDefault="00EA58BD" w:rsidP="00EA58BD">
      <w:pPr>
        <w:pStyle w:val="SingleTxtG"/>
      </w:pPr>
      <w:bookmarkStart w:id="23" w:name="_Ref51771110"/>
      <w:r>
        <w:t>114.</w:t>
      </w:r>
      <w:r>
        <w:tab/>
        <w:t>Согласно Постановлению Кабинета министров 2005 года</w:t>
      </w:r>
      <w:r w:rsidR="003B1F8F">
        <w:t>,</w:t>
      </w:r>
      <w:r>
        <w:t xml:space="preserve"> все дети должны получать пятнадцатилетнее базовое образование без дискриминации независимо от национальности или способности представить официальные документы, подтверждающие любой другой статус, в соответствии с политикой «Образование для всех». В этой связи государство покрывает расходы соответствующих учебных заведений на каждого учащегося.</w:t>
      </w:r>
      <w:bookmarkEnd w:id="23"/>
    </w:p>
    <w:p w14:paraId="03CAB94D" w14:textId="7D4118AE" w:rsidR="00EA58BD" w:rsidRPr="00BE449A" w:rsidRDefault="00EA58BD" w:rsidP="00EA58BD">
      <w:pPr>
        <w:pStyle w:val="SingleTxtG"/>
      </w:pPr>
      <w:bookmarkStart w:id="24" w:name="_Ref51770753"/>
      <w:r>
        <w:t>115.</w:t>
      </w:r>
      <w:r>
        <w:tab/>
        <w:t xml:space="preserve">В соответствии с Законом о Фонде справедливого образования 2018 года, вступившим в силу 14 мая 2018 года, был создан Фонд справедливого образования (ФСО). Этот Фонд является важным инструментом в сокращении неравенства и расширении образовательных возможностей. Он отвечает потребностям находящихся в неблагоприятном положении лиц в совместном получении образования, а также в повышении и улучшении качества и эффективности работы учителей. Кроме того, ФСО предоставляет субсидии на деятельность по развитию профессиональных и жизненных навыков. </w:t>
      </w:r>
      <w:bookmarkEnd w:id="24"/>
    </w:p>
    <w:p w14:paraId="13335E5F" w14:textId="5378E68E" w:rsidR="00EA58BD" w:rsidRPr="00BE449A" w:rsidRDefault="00EA58BD" w:rsidP="00EA58BD">
      <w:pPr>
        <w:pStyle w:val="SingleTxtG"/>
      </w:pPr>
      <w:r>
        <w:t>116.</w:t>
      </w:r>
      <w:r>
        <w:tab/>
        <w:t>Согласно статье 287/1 Уголовного кодекса</w:t>
      </w:r>
      <w:r w:rsidR="00936837">
        <w:t>,</w:t>
      </w:r>
      <w:r>
        <w:t xml:space="preserve"> детская порнография является отдельным преступлением по тайскому законодательству, и любое лицо, имеющее в своем распоряжении такие материалы, подлежит наказанию.</w:t>
      </w:r>
    </w:p>
    <w:p w14:paraId="34B81A1C" w14:textId="77B044C5" w:rsidR="00EA58BD" w:rsidRPr="00BE449A" w:rsidRDefault="00EA58BD" w:rsidP="00EA58BD">
      <w:pPr>
        <w:pStyle w:val="SingleTxtG"/>
      </w:pPr>
      <w:r>
        <w:t>117.</w:t>
      </w:r>
      <w:r>
        <w:tab/>
        <w:t xml:space="preserve">21 января 2019 года </w:t>
      </w:r>
      <w:r w:rsidR="00936837">
        <w:t>семь</w:t>
      </w:r>
      <w:r>
        <w:t xml:space="preserve"> заинтересованных ведомств Таиланда подписали Меморандум о взаимопонимании (</w:t>
      </w:r>
      <w:proofErr w:type="spellStart"/>
      <w:r>
        <w:t>МоВ</w:t>
      </w:r>
      <w:proofErr w:type="spellEnd"/>
      <w:r>
        <w:t xml:space="preserve">) по определению мер и подходов, альтернативных содержанию детей в центрах содержания иммигрантов (ЦСИ). </w:t>
      </w:r>
      <w:r w:rsidR="00936837">
        <w:br/>
      </w:r>
      <w:proofErr w:type="spellStart"/>
      <w:r>
        <w:t>МоВ</w:t>
      </w:r>
      <w:proofErr w:type="spellEnd"/>
      <w:r>
        <w:t xml:space="preserve"> направлен на определение обязанностей и предоставление общих руководящих принципов для применения процедур недопущения содержания под стражей детей-мигрантов в возрасте до 18 лет. Вместо помещения в ЦСИ дети и их матери или опекуны будут передаваться под опеку Министерства социального развития и общественной безопасности, частных организаций или организаций гражданского общества в ожидании долгосрочных решений.</w:t>
      </w:r>
    </w:p>
    <w:p w14:paraId="15CE7579" w14:textId="77777777" w:rsidR="00EA58BD" w:rsidRPr="008924C8" w:rsidRDefault="00EA58BD" w:rsidP="00EA58BD">
      <w:pPr>
        <w:pStyle w:val="H4G"/>
      </w:pPr>
      <w:r w:rsidRPr="00BE449A">
        <w:tab/>
      </w:r>
      <w:r w:rsidRPr="00BE449A">
        <w:tab/>
      </w:r>
      <w:bookmarkStart w:id="25" w:name="_Ref45066190"/>
      <w:r>
        <w:t>Женщины</w:t>
      </w:r>
    </w:p>
    <w:p w14:paraId="2C7D5982" w14:textId="77777777" w:rsidR="00EA58BD" w:rsidRPr="00BE449A" w:rsidRDefault="00EA58BD" w:rsidP="00EA58BD">
      <w:pPr>
        <w:pStyle w:val="SingleTxtG"/>
      </w:pPr>
      <w:r>
        <w:t>118.</w:t>
      </w:r>
      <w:r>
        <w:tab/>
        <w:t xml:space="preserve">Правительство укрепило соответствующее законодательство и стратегии в целях поощрения равных экономических прав и возможностей, таких как Закон о гендерном равенстве (2015 года), Закон о социальном обеспечении (1990 года) и поправка к Закону об охране труда (2008 года) для обеспечения равной оплаты </w:t>
      </w:r>
      <w:proofErr w:type="gramStart"/>
      <w:r w:rsidRPr="008924C8">
        <w:t>за труд</w:t>
      </w:r>
      <w:proofErr w:type="gramEnd"/>
      <w:r w:rsidRPr="008924C8">
        <w:t xml:space="preserve"> </w:t>
      </w:r>
      <w:r w:rsidRPr="008924C8">
        <w:lastRenderedPageBreak/>
        <w:t>равной ценности</w:t>
      </w:r>
      <w:r>
        <w:t xml:space="preserve">. Кроме того, в Таиланде создан Тайский фонд расширения прав и возможностей женщин, а также восемь учебных центров по вопросам женщин и развития семьи по всей стране. </w:t>
      </w:r>
    </w:p>
    <w:p w14:paraId="5FDF8CB1" w14:textId="21E8613F" w:rsidR="00EA58BD" w:rsidRPr="00BE449A" w:rsidRDefault="00EA58BD" w:rsidP="00EA58BD">
      <w:pPr>
        <w:pStyle w:val="SingleTxtG"/>
      </w:pPr>
      <w:r>
        <w:t>119.</w:t>
      </w:r>
      <w:r>
        <w:tab/>
        <w:t>Во всех национальных планах по правам человека женщины и девочки определены в качестве целевой группы, при этом разработаны стратегии и взяты обязательства по поощрению и защите их прав. Национальная стратегия развития женщин (на 2017</w:t>
      </w:r>
      <w:r w:rsidRPr="008924C8">
        <w:t>–</w:t>
      </w:r>
      <w:r>
        <w:t>2021</w:t>
      </w:r>
      <w:r w:rsidR="00936837">
        <w:t> </w:t>
      </w:r>
      <w:r>
        <w:t xml:space="preserve">годы) определяет дорожную карту для продвижения гендерного равенства и расширения прав и возможностей женщин, обеспечивая учет принципов и стандартов Конвенции о ликвидации всех форм дискриминации в отношении женщин (КЛДЖ), Пекинской декларации и Платформы действий, а также Повестки дня в области устойчивого развития на период до 2030 года. </w:t>
      </w:r>
      <w:bookmarkEnd w:id="25"/>
    </w:p>
    <w:p w14:paraId="1E25528C" w14:textId="77777777" w:rsidR="00EA58BD" w:rsidRPr="00BE449A" w:rsidRDefault="00EA58BD" w:rsidP="00EA58BD">
      <w:pPr>
        <w:pStyle w:val="H4G"/>
      </w:pPr>
      <w:r>
        <w:tab/>
      </w:r>
      <w:r>
        <w:tab/>
      </w:r>
      <w:r>
        <w:rPr>
          <w:iCs/>
        </w:rPr>
        <w:t>ЛГБТ</w:t>
      </w:r>
    </w:p>
    <w:p w14:paraId="18DC7C16" w14:textId="6AE78241" w:rsidR="00EA58BD" w:rsidRPr="00BE449A" w:rsidRDefault="00EA58BD" w:rsidP="00EA58BD">
      <w:pPr>
        <w:pStyle w:val="SingleTxtG"/>
      </w:pPr>
      <w:r>
        <w:t>120.</w:t>
      </w:r>
      <w:r>
        <w:tab/>
        <w:t>Закон о гендерном равенстве 2015 года является важным законодательным актом, направленным на борьбу с дискриминацией по признаку пола независимо от того, является ли то или иное лицо мужчиной, женщиной или выражает себя иначе, чем лицо того пола, который был у него при рождении. Этот закон также создает национальные механизмы для оптимизации соответствующей политики, надзора за петициями и предоставления средств правовой защиты лицам, подвергшимся дискриминации по признаку пола.</w:t>
      </w:r>
    </w:p>
    <w:p w14:paraId="5D910672" w14:textId="77777777" w:rsidR="00EA58BD" w:rsidRPr="00BE449A" w:rsidRDefault="00EA58BD" w:rsidP="00EA58BD">
      <w:pPr>
        <w:pStyle w:val="SingleTxtG"/>
      </w:pPr>
      <w:r>
        <w:t>121.</w:t>
      </w:r>
      <w:r>
        <w:tab/>
        <w:t>Четвертый Национальный план по правам человека (на 2019</w:t>
      </w:r>
      <w:r w:rsidRPr="00407503">
        <w:t>–</w:t>
      </w:r>
      <w:r>
        <w:t>2023 годы) гарантирует приверженность всех участников поощрению прав человека и гендерного равенства, что имеет основополагающее значение для достижения устойчивого развития.</w:t>
      </w:r>
    </w:p>
    <w:p w14:paraId="1FB134EF" w14:textId="77777777" w:rsidR="00EA58BD" w:rsidRPr="00BE449A" w:rsidRDefault="00EA58BD" w:rsidP="00EA58BD">
      <w:pPr>
        <w:pStyle w:val="SingleTxtG"/>
      </w:pPr>
      <w:r>
        <w:t>122.</w:t>
      </w:r>
      <w:r>
        <w:tab/>
        <w:t>В настоящее время в Таиланде разрабатывается Закон о гражданском партнерстве, гарантирующий юридические права ЛГБТ, желающим вступить в гражданское партнерство, который охватывает такие вопросы, как правовые отношения, права собственности и наследование.</w:t>
      </w:r>
    </w:p>
    <w:p w14:paraId="6C486F6A" w14:textId="77777777" w:rsidR="00EA58BD" w:rsidRPr="00BE449A" w:rsidRDefault="00EA58BD" w:rsidP="00EA58BD">
      <w:pPr>
        <w:pStyle w:val="H4G"/>
      </w:pPr>
      <w:r>
        <w:tab/>
      </w:r>
      <w:r>
        <w:tab/>
      </w:r>
      <w:r>
        <w:rPr>
          <w:iCs/>
        </w:rPr>
        <w:t>Лица с инвалидностью</w:t>
      </w:r>
    </w:p>
    <w:p w14:paraId="31E7375C" w14:textId="610377B7" w:rsidR="00EA58BD" w:rsidRPr="00BE449A" w:rsidRDefault="00EA58BD" w:rsidP="00EA58BD">
      <w:pPr>
        <w:pStyle w:val="SingleTxtG"/>
      </w:pPr>
      <w:r>
        <w:t>123.</w:t>
      </w:r>
      <w:r>
        <w:tab/>
        <w:t xml:space="preserve">Закон о расширении прав и возможностей лиц с инвалидностью от </w:t>
      </w:r>
      <w:r w:rsidR="005B551B">
        <w:br/>
      </w:r>
      <w:r>
        <w:t xml:space="preserve">2550 года б. э. (2007 года), в который в 2013 году были внесены поправки, гарантирует, что лица с инвалидностью в полной мере пользуются равными основными правами и свободами человека. Он также защищает лиц с инвалидностью от всех видов несправедливой дискриминации. Он также гарантирует, что лица с инвалидностью имеют право на доступ и использование общественных объектов и услуг, включая медицинское обслуживание, образование, трудоустройство, пособие по инвалидности, сурдопереводчиков, персональных помощников, модификацию жилья, доступность информации и </w:t>
      </w:r>
      <w:proofErr w:type="spellStart"/>
      <w:r>
        <w:t>ассистивные</w:t>
      </w:r>
      <w:proofErr w:type="spellEnd"/>
      <w:r>
        <w:t xml:space="preserve"> технологии.</w:t>
      </w:r>
    </w:p>
    <w:p w14:paraId="0E439606" w14:textId="77777777" w:rsidR="00EA58BD" w:rsidRPr="00BE449A" w:rsidRDefault="00EA58BD" w:rsidP="00EA58BD">
      <w:pPr>
        <w:pStyle w:val="SingleTxtG"/>
      </w:pPr>
      <w:r>
        <w:t>124.</w:t>
      </w:r>
      <w:r>
        <w:tab/>
        <w:t>Действующий пятый Национальный план по расширению прав и возможностей лиц с инвалидностью (на 2017</w:t>
      </w:r>
      <w:r w:rsidRPr="00803485">
        <w:t>–</w:t>
      </w:r>
      <w:r>
        <w:t>2020 годы) служит всеобъемлющей основой для всех соответствующих государственных учреждений в деле поощрения и защиты прав лиц с инвалидностью. В нем уделяется особое внимание устойчивому наращиванию потенциала лиц с инвалидностью и их организаций для обеспечения полного и справедливого доступа к их правам, а также к доступной среде, технологиям и центрам развития услуг для лиц с инвалидностью в сельских и отдаленных районах.</w:t>
      </w:r>
    </w:p>
    <w:p w14:paraId="51DF103D" w14:textId="5D14946D" w:rsidR="00EA58BD" w:rsidRPr="00BE449A" w:rsidRDefault="00EA58BD" w:rsidP="00EA58BD">
      <w:pPr>
        <w:pStyle w:val="SingleTxtG"/>
      </w:pPr>
      <w:r>
        <w:t>125.</w:t>
      </w:r>
      <w:r>
        <w:tab/>
        <w:t xml:space="preserve">В сфере занятости Постановление Кабинета министров от 27 октября </w:t>
      </w:r>
      <w:r w:rsidR="005B551B">
        <w:br/>
      </w:r>
      <w:r>
        <w:t xml:space="preserve">2558 года б. э. (2015 года) требует, чтобы государственные учреждения со 100 и более сотрудниками принимали на работу лиц с инвалидностью в соответствии с установленной законом квотой. </w:t>
      </w:r>
    </w:p>
    <w:p w14:paraId="757EC681" w14:textId="77777777" w:rsidR="00EA58BD" w:rsidRPr="00BE449A" w:rsidRDefault="00EA58BD" w:rsidP="00EA58BD">
      <w:pPr>
        <w:pStyle w:val="H4G"/>
      </w:pPr>
      <w:r>
        <w:tab/>
      </w:r>
      <w:r>
        <w:tab/>
      </w:r>
      <w:r>
        <w:rPr>
          <w:iCs/>
        </w:rPr>
        <w:t>Заключенные и лица, содержащиеся под стражей</w:t>
      </w:r>
    </w:p>
    <w:p w14:paraId="1B92349B" w14:textId="77777777" w:rsidR="00EA58BD" w:rsidRPr="00BE449A" w:rsidRDefault="00EA58BD" w:rsidP="00EA58BD">
      <w:pPr>
        <w:pStyle w:val="SingleTxtG"/>
      </w:pPr>
      <w:r>
        <w:t>126.</w:t>
      </w:r>
      <w:r>
        <w:tab/>
        <w:t xml:space="preserve">Новый Закон об исправительных учреждениях 2017 года, помимо прочего, обеспечивает защиту прав заключенных в соответствии с Минимальными стандартными правилами обращения с заключенными Организации Объединенных </w:t>
      </w:r>
      <w:r>
        <w:lastRenderedPageBreak/>
        <w:t xml:space="preserve">Наций, или «Правилами Манделы», и соответствующими международными стандартами. В июле 2016 года в следственном изоляторе </w:t>
      </w:r>
      <w:proofErr w:type="spellStart"/>
      <w:r>
        <w:t>Тхонбури</w:t>
      </w:r>
      <w:proofErr w:type="spellEnd"/>
      <w:r>
        <w:t xml:space="preserve"> был запущен пилотный проект по применению Правил Манделы, который в настоящее время осуществляется и в других тюрьмах и исправительных учреждениях по всему Таиланду. </w:t>
      </w:r>
    </w:p>
    <w:p w14:paraId="52F8EDF5" w14:textId="7CB91A5F" w:rsidR="00EA58BD" w:rsidRPr="00BE449A" w:rsidRDefault="00EA58BD" w:rsidP="00EA58BD">
      <w:pPr>
        <w:pStyle w:val="SingleTxtG"/>
      </w:pPr>
      <w:bookmarkStart w:id="26" w:name="_Ref41082581"/>
      <w:r>
        <w:t>127.</w:t>
      </w:r>
      <w:r>
        <w:tab/>
        <w:t xml:space="preserve">Таиланд сыграл важную роль в разработке Правил Организации Объединенных Наций, касающихся обращения с женщинами-заключенными и мер наказания для женщин-правонарушителей, не связанных с лишением свободы, или </w:t>
      </w:r>
      <w:proofErr w:type="spellStart"/>
      <w:r>
        <w:t>Бангкокских</w:t>
      </w:r>
      <w:proofErr w:type="spellEnd"/>
      <w:r>
        <w:t xml:space="preserve"> правил, которые опирались на принципы улучшения условий жизни женщин-заключенных, или проект УЖЖЗ, инициированный Ее Королевским Высочеством принцессой </w:t>
      </w:r>
      <w:proofErr w:type="spellStart"/>
      <w:r>
        <w:t>Баджракитиябха</w:t>
      </w:r>
      <w:proofErr w:type="spellEnd"/>
      <w:r>
        <w:t xml:space="preserve"> </w:t>
      </w:r>
      <w:proofErr w:type="spellStart"/>
      <w:r>
        <w:t>Нарендира</w:t>
      </w:r>
      <w:proofErr w:type="spellEnd"/>
      <w:r>
        <w:t xml:space="preserve"> </w:t>
      </w:r>
      <w:proofErr w:type="spellStart"/>
      <w:r>
        <w:t>Дебиавати</w:t>
      </w:r>
      <w:proofErr w:type="spellEnd"/>
      <w:r>
        <w:t>. Эти Правила были утверждены 21</w:t>
      </w:r>
      <w:r w:rsidR="005B551B">
        <w:rPr>
          <w:lang w:val="en-US"/>
        </w:rPr>
        <w:t> </w:t>
      </w:r>
      <w:r>
        <w:t>декабря 2010 года на шестьдесят пятой сессии Генеральной Ассамблеи Организации Объединенных Наций. Они служат руководством по обращению с женщинами-заключенными для тюрем разных стран с учетом гендерных различий и особых потребностей женщин.</w:t>
      </w:r>
      <w:bookmarkEnd w:id="26"/>
    </w:p>
    <w:p w14:paraId="32CDAD11" w14:textId="7B9067CF" w:rsidR="00EA58BD" w:rsidRPr="00BE449A" w:rsidRDefault="00EA58BD" w:rsidP="00EA58BD">
      <w:pPr>
        <w:pStyle w:val="SingleTxtG"/>
      </w:pPr>
      <w:bookmarkStart w:id="27" w:name="_Ref41082606"/>
      <w:r>
        <w:t>128.</w:t>
      </w:r>
      <w:r>
        <w:tab/>
        <w:t xml:space="preserve">Департамент исправительных учреждений и институт юстиции Таиланда (ИЮТ) совместно работают над обеспечением соблюдения </w:t>
      </w:r>
      <w:proofErr w:type="spellStart"/>
      <w:r>
        <w:t>Бангкокских</w:t>
      </w:r>
      <w:proofErr w:type="spellEnd"/>
      <w:r>
        <w:t xml:space="preserve"> правил. С</w:t>
      </w:r>
      <w:r w:rsidR="005B551B">
        <w:rPr>
          <w:lang w:val="en-US"/>
        </w:rPr>
        <w:t> </w:t>
      </w:r>
      <w:r>
        <w:t xml:space="preserve">2015 года в Таиланде действуют шесть типовых тюрем, принявших </w:t>
      </w:r>
      <w:proofErr w:type="spellStart"/>
      <w:r>
        <w:t>Бангкокские</w:t>
      </w:r>
      <w:proofErr w:type="spellEnd"/>
      <w:r>
        <w:t xml:space="preserve"> правила.</w:t>
      </w:r>
      <w:bookmarkEnd w:id="27"/>
    </w:p>
    <w:p w14:paraId="17752F95" w14:textId="5048BA89" w:rsidR="00EA58BD" w:rsidRPr="00BE449A" w:rsidRDefault="00EA58BD" w:rsidP="00EA58BD">
      <w:pPr>
        <w:pStyle w:val="SingleTxtG"/>
      </w:pPr>
      <w:r>
        <w:t>129.</w:t>
      </w:r>
      <w:r>
        <w:tab/>
        <w:t>Признавая проблему переполненности мест содержания под стражей, находящихся в ведении Департамента исправительных учреждений, Министерство юстиции в настоящее время разрабатывает проект министерского постановления в соответствии с Законом об исправительных учреждениях 2017 года, чтобы определить шесть уголовных наказаний, альтернативных тюремному заключению, включая i)</w:t>
      </w:r>
      <w:r w:rsidR="005B551B">
        <w:rPr>
          <w:lang w:val="en-US"/>
        </w:rPr>
        <w:t> </w:t>
      </w:r>
      <w:r>
        <w:t xml:space="preserve">периодическое содержание под стражей, </w:t>
      </w:r>
      <w:proofErr w:type="spellStart"/>
      <w:r>
        <w:t>ii</w:t>
      </w:r>
      <w:proofErr w:type="spellEnd"/>
      <w:r>
        <w:t xml:space="preserve">) содержание под стражей в определенные часы, </w:t>
      </w:r>
      <w:proofErr w:type="spellStart"/>
      <w:r>
        <w:t>iii</w:t>
      </w:r>
      <w:proofErr w:type="spellEnd"/>
      <w:r>
        <w:t xml:space="preserve">) содержание под стражей в определенном месте, </w:t>
      </w:r>
      <w:proofErr w:type="spellStart"/>
      <w:r>
        <w:t>iv</w:t>
      </w:r>
      <w:proofErr w:type="spellEnd"/>
      <w:r>
        <w:t>) общественные работы, v)</w:t>
      </w:r>
      <w:r w:rsidR="005B551B">
        <w:rPr>
          <w:lang w:val="en-US"/>
        </w:rPr>
        <w:t> </w:t>
      </w:r>
      <w:r>
        <w:t xml:space="preserve">ограничения на передвижение в соответствии со статьей 89/2 Уголовно-процессуального кодекса и </w:t>
      </w:r>
      <w:proofErr w:type="spellStart"/>
      <w:r>
        <w:t>vi</w:t>
      </w:r>
      <w:proofErr w:type="spellEnd"/>
      <w:r>
        <w:t xml:space="preserve">) любые другие санкции, определенные Департаментом исправительных учреждений. </w:t>
      </w:r>
    </w:p>
    <w:p w14:paraId="05AF28C5" w14:textId="6411555F" w:rsidR="00EA58BD" w:rsidRPr="00BE449A" w:rsidRDefault="00EA58BD" w:rsidP="00EA58BD">
      <w:pPr>
        <w:pStyle w:val="SingleTxtG"/>
      </w:pPr>
      <w:r>
        <w:t>130.</w:t>
      </w:r>
      <w:r>
        <w:tab/>
        <w:t xml:space="preserve">В марте 2018 года Верховный суд и Департамент по вопросам пробации внедрили систему электронного мониторинга (ЭМ) в качестве альтернативы содержанию под стражей заключенных, которым было предоставлено временное освобождение, взамен внесения залога. Функционирование Центра электронного мониторинга, которое началось в сентябре 2017 года, позволило освободить обвиняемых или подсудимых, которые не могут позволить себе внесение денежного залога. Это позволит сократить количество заключенных и, что более важно, уменьшить социальное неравенство и </w:t>
      </w:r>
      <w:proofErr w:type="spellStart"/>
      <w:r>
        <w:t>перепредставленность</w:t>
      </w:r>
      <w:proofErr w:type="spellEnd"/>
      <w:r>
        <w:t xml:space="preserve"> малоимущих в местах предварительного заключения. Для того чтобы свобода обвиняемых по уголовным делам затрагивалась только в той мере, в какой это необходимо, и как можно меньше, в настоящее время существует практика, согласно которой суд должен закончить рассмотрение уголовных дел, по которым обвиняемые содержатся под стражей, в течение </w:t>
      </w:r>
      <w:r w:rsidR="00936837">
        <w:t>шести</w:t>
      </w:r>
      <w:r>
        <w:t xml:space="preserve"> месяцев с даты начала содержания под стражей. </w:t>
      </w:r>
    </w:p>
    <w:p w14:paraId="2BBBC58A" w14:textId="77777777" w:rsidR="00EA58BD" w:rsidRPr="00BE449A" w:rsidRDefault="00EA58BD" w:rsidP="00EA58BD">
      <w:pPr>
        <w:pStyle w:val="SingleTxtG"/>
      </w:pPr>
      <w:r>
        <w:t>131.</w:t>
      </w:r>
      <w:r>
        <w:tab/>
        <w:t xml:space="preserve">22 января 2019 года Министерство здравоохранения, Департамент исправительных учреждений и Национальное управление безопасности здоровья заключили меморандум о взаимопонимании с целью улучшения системы медицинского обслуживания заключенных. Это соответствует постановлению Кабинета министров от 17 ноября 2015 года, в котором соответствующим органам было предложено выделить медицинский персонал из местных больниц для оказания услуг в тюрьмах, создать специальное отделение для заключенных, нуждающихся в лечении за пределами тюремных учреждений, и улучшить общую систему медицинского обслуживания заключенных. </w:t>
      </w:r>
    </w:p>
    <w:p w14:paraId="5D960CE8" w14:textId="77777777" w:rsidR="00EA58BD" w:rsidRPr="00BE449A" w:rsidRDefault="00EA58BD" w:rsidP="00EA58BD">
      <w:pPr>
        <w:pStyle w:val="H4G"/>
      </w:pPr>
      <w:r>
        <w:tab/>
      </w:r>
      <w:r>
        <w:tab/>
      </w:r>
      <w:r>
        <w:rPr>
          <w:iCs/>
        </w:rPr>
        <w:t>Лица без гражданства</w:t>
      </w:r>
    </w:p>
    <w:p w14:paraId="607A0EF3" w14:textId="7C434014" w:rsidR="00EA58BD" w:rsidRPr="00BE449A" w:rsidRDefault="00EA58BD" w:rsidP="00EA58BD">
      <w:pPr>
        <w:pStyle w:val="SingleTxtG"/>
      </w:pPr>
      <w:r>
        <w:t>132.</w:t>
      </w:r>
      <w:r>
        <w:tab/>
        <w:t>Закон о гражданской регистрации (№</w:t>
      </w:r>
      <w:r w:rsidR="005B551B">
        <w:rPr>
          <w:lang w:val="en-US"/>
        </w:rPr>
        <w:t> </w:t>
      </w:r>
      <w:r>
        <w:t>2) 2551</w:t>
      </w:r>
      <w:r w:rsidR="005B551B">
        <w:rPr>
          <w:lang w:val="en-US"/>
        </w:rPr>
        <w:t> </w:t>
      </w:r>
      <w:r>
        <w:t>года б.</w:t>
      </w:r>
      <w:r w:rsidR="005B551B">
        <w:rPr>
          <w:lang w:val="en-US"/>
        </w:rPr>
        <w:t> </w:t>
      </w:r>
      <w:r>
        <w:t>э. (2008</w:t>
      </w:r>
      <w:r w:rsidR="005B551B">
        <w:rPr>
          <w:lang w:val="en-US"/>
        </w:rPr>
        <w:t> </w:t>
      </w:r>
      <w:r>
        <w:t>года) предусматривает регистрацию всех лиц без гражданства, родившихся в Таиланде. Поправка к Закону о гражданстве, внесенная Законом о гражданстве (№</w:t>
      </w:r>
      <w:r w:rsidR="00936837">
        <w:t> </w:t>
      </w:r>
      <w:r>
        <w:t xml:space="preserve">4) </w:t>
      </w:r>
      <w:r w:rsidR="005B551B">
        <w:br/>
      </w:r>
      <w:r>
        <w:lastRenderedPageBreak/>
        <w:t>2551 года б.</w:t>
      </w:r>
      <w:r w:rsidR="00936837">
        <w:t> </w:t>
      </w:r>
      <w:r>
        <w:t xml:space="preserve">э. (2008 года), позволяет лицам без гражданства, родившимся в Таиланде, подавать заявление на получение тайского гражданства на условиях, определенных Кабинетом министров. Кроме того, чтобы предотвратить превращение детей родителей-иностранцев или лиц без гражданства в лиц без правового статуса или нелегальных мигрантов, 7 декабря 2016 года Кабинет министров утвердил два постановления: 1) предоставить иностранным детям, родившимся в Таиланде, право законного пребывания в Таиланде и предотвратить их криминализацию как нелегальных мигрантов и 2) предоставить иностранным детям, родившимся в Таиланде, законный путь для подачи заявления на получение тайского гражданства. </w:t>
      </w:r>
    </w:p>
    <w:p w14:paraId="459C64FB" w14:textId="77777777" w:rsidR="00EA58BD" w:rsidRPr="00BE449A" w:rsidRDefault="00EA58BD" w:rsidP="00EA58BD">
      <w:pPr>
        <w:pStyle w:val="SingleTxtG"/>
      </w:pPr>
      <w:r>
        <w:t>133.</w:t>
      </w:r>
      <w:r>
        <w:tab/>
        <w:t xml:space="preserve">Таиланд уже более трех десятилетий решает проблему </w:t>
      </w:r>
      <w:proofErr w:type="spellStart"/>
      <w:r>
        <w:t>безгражданства</w:t>
      </w:r>
      <w:proofErr w:type="spellEnd"/>
      <w:r>
        <w:t xml:space="preserve"> в стране, применяя поэтапный подход. Первым шагом является регистрация всех лиц без гражданства, родившихся в Таиланде, с целью предоставления им юридического статуса и прав на время проживания в стране и прохождения процесса подачи заявления на получение тайского гражданства. В качестве следующего шага поправка к Закону о гражданстве 2551 года б. э. (2008 года) облегчает путь натурализации для определенных групп неграждан Таиланда, таких как иммигранты, бежавшие в Таиланд и проживающие в стране в течение длительного времени, которые не могут вернуться в свои страны происхождения, лица без гражданства и лица, не имеющие семейных корней. Правительство также выдает вышеупомянутым группам идентификационные карты, которые позволят им работать и получать доступ к государственным услугам, таким как здравоохранение и образование, что позволит им вести нормальную жизнь в тайском обществе и принимать участие в развитии страны.</w:t>
      </w:r>
    </w:p>
    <w:p w14:paraId="1BDACFD2" w14:textId="77777777" w:rsidR="00EA58BD" w:rsidRPr="00BE449A" w:rsidRDefault="00EA58BD" w:rsidP="00EA58BD">
      <w:pPr>
        <w:pStyle w:val="H4G"/>
      </w:pPr>
      <w:r>
        <w:tab/>
      </w:r>
      <w:r>
        <w:tab/>
      </w:r>
      <w:r>
        <w:rPr>
          <w:iCs/>
        </w:rPr>
        <w:t>Правозащитники</w:t>
      </w:r>
    </w:p>
    <w:p w14:paraId="34636E93" w14:textId="77777777" w:rsidR="00EA58BD" w:rsidRPr="00BE449A" w:rsidRDefault="00EA58BD" w:rsidP="00EA58BD">
      <w:pPr>
        <w:pStyle w:val="SingleTxtG"/>
      </w:pPr>
      <w:r>
        <w:t>134.</w:t>
      </w:r>
      <w:r>
        <w:tab/>
        <w:t>Таиланд признает роль правозащитников и уважает их права в соответствии с Декларацией ООН о правозащитниках. Четвертый Национальный план по правам человека (на 2019</w:t>
      </w:r>
      <w:r w:rsidRPr="0071666D">
        <w:t>–</w:t>
      </w:r>
      <w:r>
        <w:t>2023 годы) включает правозащитников в качестве целевой группы и предусматривает конкретные меры по защите и поощрению их прав.</w:t>
      </w:r>
    </w:p>
    <w:p w14:paraId="6595DB96" w14:textId="757DD3F6" w:rsidR="00EA58BD" w:rsidRPr="00BE449A" w:rsidRDefault="00EA58BD" w:rsidP="00EA58BD">
      <w:pPr>
        <w:pStyle w:val="SingleTxtG"/>
      </w:pPr>
      <w:r>
        <w:t>135.</w:t>
      </w:r>
      <w:r>
        <w:tab/>
        <w:t xml:space="preserve">Министерство юстиции приняло ряд мер в отношении правозащитников, включая совместную разработку руководства для правозащитников с региональным отделением Управления Верховного комиссара ООН по правам человека для </w:t>
      </w:r>
      <w:r w:rsidR="005B551B">
        <w:br/>
      </w:r>
      <w:r>
        <w:t>Юго-Восточной Азии.</w:t>
      </w:r>
    </w:p>
    <w:p w14:paraId="4115EFB2" w14:textId="77777777" w:rsidR="00EA58BD" w:rsidRPr="00BE449A" w:rsidRDefault="00EA58BD" w:rsidP="00EA58BD">
      <w:pPr>
        <w:pStyle w:val="SingleTxtG"/>
      </w:pPr>
      <w:r>
        <w:t>136.</w:t>
      </w:r>
      <w:r>
        <w:tab/>
        <w:t xml:space="preserve">Стремясь создать всеобъемлющий инструмент для защиты права на свободу выражения мнений от использования стратегических судебных процессов против участия общественности (ССПУО), Верховный суд добавил две новые статьи в Уголовно-процессуальный кодекс. Статья 161/1 предоставляет суду право прекратить любое уголовное дело на стадии подачи иска, если суд сочтет, что причина судебного иска проистекает из злого умысла притеснить или использовать в своих интересах другое лицо. Статья 165/2 позволяет суду играть более активную роль, предоставляя ему право вызывать свидетелей и рассматривать доказательства, предложенные обвиняемым в качестве свидетеля суда. </w:t>
      </w:r>
    </w:p>
    <w:p w14:paraId="01995037" w14:textId="77396E2A" w:rsidR="00EA58BD" w:rsidRPr="00BE449A" w:rsidRDefault="00EA58BD" w:rsidP="00EA58BD">
      <w:pPr>
        <w:pStyle w:val="H23G"/>
      </w:pPr>
      <w:r>
        <w:tab/>
      </w:r>
      <w:r>
        <w:tab/>
      </w:r>
      <w:r>
        <w:rPr>
          <w:bCs/>
        </w:rPr>
        <w:t>Договоры по правам человека, на которые непосредственно ссылаются/</w:t>
      </w:r>
      <w:r w:rsidR="005B551B">
        <w:rPr>
          <w:bCs/>
        </w:rPr>
        <w:br/>
      </w:r>
      <w:r>
        <w:rPr>
          <w:bCs/>
        </w:rPr>
        <w:t>которые применяются судами/административными органами</w:t>
      </w:r>
    </w:p>
    <w:p w14:paraId="71A70B92" w14:textId="77777777" w:rsidR="00EA58BD" w:rsidRPr="00BE449A" w:rsidRDefault="00EA58BD" w:rsidP="00EA58BD">
      <w:pPr>
        <w:pStyle w:val="SingleTxtG"/>
      </w:pPr>
      <w:r>
        <w:t>137.</w:t>
      </w:r>
      <w:r>
        <w:tab/>
        <w:t>Будучи дуалистической страной, Таиланд выполняет свои международные обязательства в области прав человека путем разработки соответствующего законодательства и административных мер, поскольку международные договоры не применяются напрямую к внутреннему законодательству Таиланда.</w:t>
      </w:r>
    </w:p>
    <w:p w14:paraId="3073C5B8" w14:textId="77777777" w:rsidR="00EA58BD" w:rsidRPr="00BE449A" w:rsidRDefault="00EA58BD" w:rsidP="00EA58BD">
      <w:pPr>
        <w:pStyle w:val="SingleTxtG"/>
      </w:pPr>
      <w:r>
        <w:t>138.</w:t>
      </w:r>
      <w:r>
        <w:tab/>
        <w:t xml:space="preserve">Права, закрепленные в основных международных договорах по правам человека, участником которых является Таиланд, защищены либо Конституцией, либо законодательными актами. Подробная информация о том, какой законодательный акт гарантирует те или иные права, была приведена в соответствующих периодических докладах по конкретным договорам. </w:t>
      </w:r>
    </w:p>
    <w:p w14:paraId="6474F597" w14:textId="0A557D3D" w:rsidR="00EA58BD" w:rsidRPr="00BE449A" w:rsidRDefault="00EA58BD" w:rsidP="00EA58BD">
      <w:pPr>
        <w:pStyle w:val="SingleTxtG"/>
      </w:pPr>
      <w:r>
        <w:t>139.</w:t>
      </w:r>
      <w:r>
        <w:tab/>
        <w:t>Имеются примеры случаев, когда суды и административные органы напрямую ссылаются на договоры по правам человека или обеспечивают их соблюдение. При</w:t>
      </w:r>
      <w:r w:rsidR="005B551B">
        <w:rPr>
          <w:lang w:val="en-US"/>
        </w:rPr>
        <w:t> </w:t>
      </w:r>
      <w:r>
        <w:t xml:space="preserve">принятии решения о том, должна ли канцелярия премьер-министра выплатить </w:t>
      </w:r>
      <w:r>
        <w:lastRenderedPageBreak/>
        <w:t>компенсацию жертве пыток, совершенных должностным лицом, Верховный административный суд в деле 1350/2559 постановил, что «поскольку Таиланд является участником Конвенции против пыток и других жестоких, бесчеловечных или унижающих достоинство видов обращения и наказания путем присоединения со 2</w:t>
      </w:r>
      <w:r w:rsidR="005B551B">
        <w:rPr>
          <w:lang w:val="en-US"/>
        </w:rPr>
        <w:t> </w:t>
      </w:r>
      <w:r>
        <w:t>октября 2007 года... Таиланд обязан соблюдать Конвенцию [...]».</w:t>
      </w:r>
    </w:p>
    <w:p w14:paraId="75FE8236" w14:textId="3AFE4B62" w:rsidR="00EA58BD" w:rsidRPr="00BE449A" w:rsidRDefault="00EA58BD" w:rsidP="00EA58BD">
      <w:pPr>
        <w:pStyle w:val="SingleTxtG"/>
      </w:pPr>
      <w:bookmarkStart w:id="28" w:name="_Ref45066201"/>
      <w:r>
        <w:t>140.</w:t>
      </w:r>
      <w:r>
        <w:tab/>
        <w:t xml:space="preserve">Другой пример можно найти в деле 2019 года </w:t>
      </w:r>
      <w:r w:rsidRPr="00CA0421">
        <w:t>(18776/2561)</w:t>
      </w:r>
      <w:r>
        <w:t>, когда Апелляционный суд постановил, что</w:t>
      </w:r>
      <w:r w:rsidR="00936837">
        <w:t>,</w:t>
      </w:r>
      <w:r>
        <w:t xml:space="preserve"> даже если гражданское партнерство, зарегистрированное в Великобритании между покойным и истцом (который просил Суд назначить его исполнителем по вопросам имущества покойного), еще не признано тайским законодательством, соглашение само по себе не противоречит поддержанию общественного порядка или нравственности в Таиланде. Отчасти это объясняется тем, что Таиланд соблюдает принцип равенства перед законом и недискриминации по признаку пола в соответствии со Всеобщей декларацией прав человека.</w:t>
      </w:r>
      <w:bookmarkEnd w:id="28"/>
    </w:p>
    <w:p w14:paraId="3FD64216" w14:textId="0CB253E5" w:rsidR="00EA58BD" w:rsidRPr="00BE449A" w:rsidRDefault="005B551B" w:rsidP="00EA58BD">
      <w:pPr>
        <w:pStyle w:val="H1G"/>
      </w:pPr>
      <w:r>
        <w:tab/>
      </w:r>
      <w:r w:rsidR="00EA58BD">
        <w:t>C.</w:t>
      </w:r>
      <w:r w:rsidR="00EA58BD">
        <w:tab/>
        <w:t>Система поощрения прав человека на национальном уровне</w:t>
      </w:r>
      <w:bookmarkStart w:id="29" w:name="_Toc89701538"/>
      <w:bookmarkEnd w:id="29"/>
    </w:p>
    <w:p w14:paraId="19B21232" w14:textId="77777777" w:rsidR="00EA58BD" w:rsidRPr="00BE449A" w:rsidRDefault="00EA58BD" w:rsidP="00EA58BD">
      <w:pPr>
        <w:pStyle w:val="H23G"/>
      </w:pPr>
      <w:r>
        <w:tab/>
      </w:r>
      <w:r>
        <w:tab/>
      </w:r>
      <w:r>
        <w:rPr>
          <w:bCs/>
        </w:rPr>
        <w:t>Национальные и региональные парламенты и ассамблеи</w:t>
      </w:r>
    </w:p>
    <w:p w14:paraId="5F70D796" w14:textId="77777777" w:rsidR="00EA58BD" w:rsidRPr="00BE449A" w:rsidRDefault="00EA58BD" w:rsidP="00EA58BD">
      <w:pPr>
        <w:pStyle w:val="SingleTxtG"/>
        <w:rPr>
          <w:rFonts w:eastAsia="Cordia New"/>
        </w:rPr>
      </w:pPr>
      <w:r>
        <w:t>141.</w:t>
      </w:r>
      <w:r>
        <w:tab/>
        <w:t>Парламент является ключевым органом в законодательном процессе Таиланда (см. пункты 37</w:t>
      </w:r>
      <w:r w:rsidRPr="003A5848">
        <w:t>–</w:t>
      </w:r>
      <w:r>
        <w:t>40). В ходе этого процесса были приняты законопроекты, которые поощряют и защищают права человека в Таиланде. Кабинет министров, члены палат и избиратели, имеющие право голоса, имеют право вносить законопроекты на рассмотрение парламента.</w:t>
      </w:r>
    </w:p>
    <w:p w14:paraId="070B8404" w14:textId="77777777" w:rsidR="00EA58BD" w:rsidRPr="00BE449A" w:rsidRDefault="00EA58BD" w:rsidP="00EA58BD">
      <w:pPr>
        <w:pStyle w:val="SingleTxtG"/>
        <w:rPr>
          <w:rFonts w:eastAsia="Cordia New"/>
        </w:rPr>
      </w:pPr>
      <w:r>
        <w:t>142.</w:t>
      </w:r>
      <w:r>
        <w:tab/>
        <w:t>Как упоминалось в пункте 84, статья 77 Конституции 2017 года устанавливает новый механизм проведения публичных консультаций с заинтересованными сторонами в процессе законотворчества. Такие консультации должны проводиться как до принятия каждого закона, так и после его вступления в силу в качестве оценки пригодности закона в условиях меняющегося социального контекста.</w:t>
      </w:r>
    </w:p>
    <w:p w14:paraId="5FD43DDB" w14:textId="77777777" w:rsidR="00EA58BD" w:rsidRPr="00BE449A" w:rsidRDefault="00EA58BD" w:rsidP="00EA58BD">
      <w:pPr>
        <w:pStyle w:val="H23G"/>
      </w:pPr>
      <w:r>
        <w:tab/>
      </w:r>
      <w:r>
        <w:tab/>
      </w:r>
      <w:r>
        <w:rPr>
          <w:bCs/>
        </w:rPr>
        <w:t>Национальные правозащитные учреждения</w:t>
      </w:r>
    </w:p>
    <w:p w14:paraId="6C55E16F" w14:textId="0B34DE9C" w:rsidR="00EA58BD" w:rsidRPr="00BE449A" w:rsidRDefault="00EA58BD" w:rsidP="00EA58BD">
      <w:pPr>
        <w:pStyle w:val="SingleTxtG"/>
      </w:pPr>
      <w:r>
        <w:t>143.</w:t>
      </w:r>
      <w:r>
        <w:tab/>
        <w:t>Обязанности и полномочия Национальной комиссии по правам человека, касающиеся поощрения и защиты прав человека, соответствуют Конституции 2017</w:t>
      </w:r>
      <w:r w:rsidR="005B551B">
        <w:rPr>
          <w:lang w:val="en-US"/>
        </w:rPr>
        <w:t> </w:t>
      </w:r>
      <w:r>
        <w:t>года, пункт 1 статьи 247, и Органическому закону, статьи 26</w:t>
      </w:r>
      <w:r w:rsidRPr="003A5848">
        <w:t>–</w:t>
      </w:r>
      <w:r>
        <w:t>27 и 34</w:t>
      </w:r>
      <w:r w:rsidRPr="003A5848">
        <w:t>–</w:t>
      </w:r>
      <w:r>
        <w:t>46 (см.</w:t>
      </w:r>
      <w:r w:rsidR="005B551B">
        <w:rPr>
          <w:lang w:val="en-US"/>
        </w:rPr>
        <w:t> </w:t>
      </w:r>
      <w:r>
        <w:t xml:space="preserve">также пункт 55). </w:t>
      </w:r>
    </w:p>
    <w:p w14:paraId="35B6483A" w14:textId="77777777" w:rsidR="00EA58BD" w:rsidRPr="00BE449A" w:rsidRDefault="00EA58BD" w:rsidP="00EA58BD">
      <w:pPr>
        <w:pStyle w:val="SingleTxtG"/>
      </w:pPr>
      <w:r>
        <w:t>144.</w:t>
      </w:r>
      <w:r>
        <w:tab/>
        <w:t>Пропагандистские функции Комиссии реализуются путем повышения осведомленности о нормах и вопросах прав человека, а также посредством программ обучения и исследований и обращения к общественному мнению.</w:t>
      </w:r>
    </w:p>
    <w:p w14:paraId="2CFD97F0" w14:textId="77777777" w:rsidR="00EA58BD" w:rsidRPr="00BE449A" w:rsidRDefault="00EA58BD" w:rsidP="00EA58BD">
      <w:pPr>
        <w:pStyle w:val="H23G"/>
      </w:pPr>
      <w:r>
        <w:tab/>
      </w:r>
      <w:r>
        <w:tab/>
      </w:r>
      <w:r>
        <w:rPr>
          <w:bCs/>
        </w:rPr>
        <w:t>Распространение договоров по правам человека</w:t>
      </w:r>
    </w:p>
    <w:p w14:paraId="17BA94E0" w14:textId="77777777" w:rsidR="00EA58BD" w:rsidRPr="00BE449A" w:rsidRDefault="00EA58BD" w:rsidP="00EA58BD">
      <w:pPr>
        <w:pStyle w:val="SingleTxtG"/>
      </w:pPr>
      <w:r>
        <w:t>145.</w:t>
      </w:r>
      <w:r>
        <w:tab/>
        <w:t>Все международные договоры по правам человека, участником которых является Таиланд, были переведены, опубликованы и распространены среди широкой общественности.</w:t>
      </w:r>
    </w:p>
    <w:p w14:paraId="6BEE222D" w14:textId="77777777" w:rsidR="00EA58BD" w:rsidRPr="00BE449A" w:rsidRDefault="00EA58BD" w:rsidP="00EA58BD">
      <w:pPr>
        <w:pStyle w:val="H23G"/>
      </w:pPr>
      <w:r>
        <w:tab/>
      </w:r>
      <w:r>
        <w:tab/>
      </w:r>
      <w:r>
        <w:rPr>
          <w:bCs/>
        </w:rPr>
        <w:t>Повышение информированности о правах человека государственных должностных лиц и других специалистов</w:t>
      </w:r>
    </w:p>
    <w:p w14:paraId="29A1F928" w14:textId="77777777" w:rsidR="00EA58BD" w:rsidRPr="00BE449A" w:rsidRDefault="00EA58BD" w:rsidP="00EA58BD">
      <w:pPr>
        <w:pStyle w:val="SingleTxtG"/>
      </w:pPr>
      <w:r>
        <w:t>146.</w:t>
      </w:r>
      <w:r>
        <w:tab/>
        <w:t xml:space="preserve">Различные агентства и институты работали над повышением информированности о правах человека государственных служащих, включая сотрудников правоохранительных органов, прокуроров, судей, работников исправительных учреждений, лиц, занимающихся вопросами защиты детей, а также других специалистов в Таиланде. Для распространения информации и поощрения международных стандартов и норм в области прав человека, а также для содействия обмену опытом между тайскими агентствами, частным сектором, организациями гражданского общества, включая академические круги и СМИ, соответствующими международными организациями и широкой общественностью были организованы встречи, рабочие совещания, тренинги, семинары, лекции и презентации публикаций. Международное сообщество (например, структура «ООН-женщины», ЮНИСЕФ, </w:t>
      </w:r>
      <w:r>
        <w:lastRenderedPageBreak/>
        <w:t xml:space="preserve">ПРООН и МККК) также содействовало разработке программ в соответствии с международными стандартами. </w:t>
      </w:r>
    </w:p>
    <w:p w14:paraId="45E04115" w14:textId="77777777" w:rsidR="00EA58BD" w:rsidRPr="00BE449A" w:rsidRDefault="00EA58BD" w:rsidP="00EA58BD">
      <w:pPr>
        <w:pStyle w:val="SingleTxtG"/>
      </w:pPr>
      <w:r>
        <w:t>147.</w:t>
      </w:r>
      <w:r>
        <w:tab/>
        <w:t>Примерами программ повышения информированности являются следующие:</w:t>
      </w:r>
    </w:p>
    <w:p w14:paraId="472D9C65" w14:textId="77777777" w:rsidR="00EA58BD" w:rsidRPr="00BE449A" w:rsidRDefault="00EA58BD" w:rsidP="00EA58BD">
      <w:pPr>
        <w:pStyle w:val="Bullet1G"/>
        <w:numPr>
          <w:ilvl w:val="0"/>
          <w:numId w:val="0"/>
        </w:numPr>
        <w:tabs>
          <w:tab w:val="left" w:pos="1701"/>
        </w:tabs>
        <w:ind w:left="1701" w:hanging="170"/>
      </w:pPr>
      <w:r w:rsidRPr="004C184C">
        <w:t>•</w:t>
      </w:r>
      <w:r>
        <w:tab/>
        <w:t>в период 2015</w:t>
      </w:r>
      <w:r w:rsidRPr="003A5848">
        <w:t>–</w:t>
      </w:r>
      <w:r>
        <w:t>2019 годов департамент защиты прав и свобод Министерства юстиции организовал тренинги по принципам прав человека, связанным с правоохранительной деятельностью, которые проводились для соответствующих государственных служащих с целью содействия их пониманию прав человека, включая обязательства Таиланда по международным договорам в области прав человека, с тем чтобы минимизировать риск нарушений прав человека при исполнении ими своих служебных обязанностей и повысить эффективность реализации и применения законов и нормативных актов;</w:t>
      </w:r>
    </w:p>
    <w:p w14:paraId="3BD59965" w14:textId="77777777" w:rsidR="00EA58BD" w:rsidRPr="004B3640" w:rsidRDefault="00EA58BD" w:rsidP="00EA58BD">
      <w:pPr>
        <w:pStyle w:val="Bullet1G"/>
        <w:numPr>
          <w:ilvl w:val="0"/>
          <w:numId w:val="0"/>
        </w:numPr>
        <w:tabs>
          <w:tab w:val="left" w:pos="1701"/>
        </w:tabs>
        <w:ind w:left="1701" w:hanging="170"/>
      </w:pPr>
      <w:r w:rsidRPr="004C184C">
        <w:t>•</w:t>
      </w:r>
      <w:r>
        <w:tab/>
        <w:t>с 2018 года Министерство иностранных дел в сотрудничестве с УВКПЧ организует ежегодный семинар по укреплению потенциала в области представления докладов договорным органам по правам человека для государственных служащих, отвечающих за подготовку национальных докладов по основным международным договорам по правам человека, участником которых является Таиланд. Цели этих семинаров включают укрепление потенциала персонала, в частности путем повышения информированности и понимания, а также развития навыков, необходимых для составления и представления национального доклада;</w:t>
      </w:r>
    </w:p>
    <w:p w14:paraId="0C6A9535" w14:textId="77777777" w:rsidR="00EA58BD" w:rsidRPr="001643B3" w:rsidRDefault="00EA58BD" w:rsidP="00EA58BD">
      <w:pPr>
        <w:pStyle w:val="Bullet1G"/>
        <w:numPr>
          <w:ilvl w:val="0"/>
          <w:numId w:val="0"/>
        </w:numPr>
        <w:tabs>
          <w:tab w:val="left" w:pos="1701"/>
        </w:tabs>
        <w:ind w:left="1701" w:hanging="170"/>
      </w:pPr>
      <w:r w:rsidRPr="004C184C">
        <w:t>•</w:t>
      </w:r>
      <w:r>
        <w:tab/>
        <w:t xml:space="preserve">Управление Комиссии по гражданской службе предлагает двухмесячный самообучающий курс по основам прав человека с помощью платформы электронного обучения для гражданских служащих и сотрудников. Каждый год около 600 участников проходят этот учебный курс. </w:t>
      </w:r>
    </w:p>
    <w:p w14:paraId="6FEAB9BD" w14:textId="77777777" w:rsidR="00EA58BD" w:rsidRPr="004B3640" w:rsidRDefault="00EA58BD" w:rsidP="00EA58BD">
      <w:pPr>
        <w:pStyle w:val="SingleTxtG"/>
      </w:pPr>
      <w:r>
        <w:t>148.</w:t>
      </w:r>
      <w:r>
        <w:tab/>
        <w:t>Что касается юристов, то модуль по правам человека является обязательным предметом для сдающих экзамен на адвоката. Этот предмет также преподается в большинстве юридических вузов по всей стране.</w:t>
      </w:r>
    </w:p>
    <w:p w14:paraId="1AE47D4D" w14:textId="77777777" w:rsidR="00EA58BD" w:rsidRPr="00BE449A" w:rsidRDefault="00EA58BD" w:rsidP="00EA58BD">
      <w:pPr>
        <w:pStyle w:val="H23G"/>
      </w:pPr>
      <w:r>
        <w:tab/>
      </w:r>
      <w:r>
        <w:tab/>
      </w:r>
      <w:r>
        <w:rPr>
          <w:bCs/>
        </w:rPr>
        <w:t>Повышение информированности о правах человека с помощью учебных программ и финансируемой правительством информационно-просветительской деятельности</w:t>
      </w:r>
    </w:p>
    <w:p w14:paraId="4AA7AD57" w14:textId="77777777" w:rsidR="00EA58BD" w:rsidRPr="00BE449A" w:rsidRDefault="00EA58BD" w:rsidP="00EA58BD">
      <w:pPr>
        <w:pStyle w:val="SingleTxtG"/>
      </w:pPr>
      <w:r>
        <w:t>149.</w:t>
      </w:r>
      <w:r>
        <w:tab/>
        <w:t xml:space="preserve">Просвещение населения было организовано через формальное и неформальное обучение, подготовку и семинары. Для повышения информированности преподавателей и сотрудников учебных заведений, работников местных органов управления и добровольцев-правозащитников были разработаны методические и учебные программы. </w:t>
      </w:r>
    </w:p>
    <w:p w14:paraId="1DB1CF8E" w14:textId="77777777" w:rsidR="00EA58BD" w:rsidRPr="00BE449A" w:rsidRDefault="00EA58BD" w:rsidP="00EA58BD">
      <w:pPr>
        <w:pStyle w:val="SingleTxtG"/>
      </w:pPr>
      <w:r>
        <w:t>150.</w:t>
      </w:r>
      <w:r>
        <w:tab/>
        <w:t xml:space="preserve">Министерство образования играет ключевую роль в продвижении и культивировании в школах таких социальных ценностей, как забота, уважение, ответственность, мир, гармония и мирное сосуществование. Его образовательная политика подчеркивает важность распространения знаний о правах человека и соответствующей информации и образования. Такая политика отражена в учебной программе школ, в частности по общественным наукам. Чтобы предотвратить появление вредных предрассудков и стереотипов, учащихся учат уважать и приветствовать мультикультурализм, в том числе с помощью учебных платформ, таких как игры, студенческие проекты, школьные лагеря и экскурсии в музеи и места наследия. </w:t>
      </w:r>
    </w:p>
    <w:p w14:paraId="4974321C" w14:textId="77777777" w:rsidR="00EA58BD" w:rsidRPr="00BE449A" w:rsidRDefault="00EA58BD" w:rsidP="00EA58BD">
      <w:pPr>
        <w:pStyle w:val="SingleTxtG"/>
      </w:pPr>
      <w:r>
        <w:t>151.</w:t>
      </w:r>
      <w:r>
        <w:tab/>
        <w:t>Кроме того, Министерство образования реализовало конкретные стратегии, планы и проекты для комплексного удовлетворения особых потребностей детей и взрослых в Таиланде, входящих в этнические группы населения, такие как «План развития образования в приграничных районах (на 2017</w:t>
      </w:r>
      <w:r w:rsidRPr="00607AEE">
        <w:t>–</w:t>
      </w:r>
      <w:r>
        <w:t xml:space="preserve">2021 годы)», который направлен на улучшение образования и качества жизни учащихся, студентов университетов и лиц, проживающих в приграничных районах, связанных с Мьянмой, Лаосской Народно-Демократической Республикой и </w:t>
      </w:r>
      <w:proofErr w:type="spellStart"/>
      <w:r>
        <w:t>Камбоджей</w:t>
      </w:r>
      <w:proofErr w:type="spellEnd"/>
      <w:r>
        <w:t>.</w:t>
      </w:r>
    </w:p>
    <w:p w14:paraId="09B32681" w14:textId="77777777" w:rsidR="00EA58BD" w:rsidRPr="00BE449A" w:rsidRDefault="00EA58BD" w:rsidP="00EA58BD">
      <w:pPr>
        <w:pStyle w:val="SingleTxtG"/>
      </w:pPr>
      <w:r>
        <w:lastRenderedPageBreak/>
        <w:t>152.</w:t>
      </w:r>
      <w:r>
        <w:tab/>
        <w:t>Правительство инициировало «Школьный проект государственно-частного партнерства» с использованием всеобъемлющего и комплексного подхода к детям, особенно детям из малообеспеченных, неблагополучных или уязвимых семей, а также сиротам.</w:t>
      </w:r>
    </w:p>
    <w:p w14:paraId="38D8DD88" w14:textId="77777777" w:rsidR="00EA58BD" w:rsidRPr="00BE449A" w:rsidRDefault="00EA58BD" w:rsidP="00EA58BD">
      <w:pPr>
        <w:pStyle w:val="SingleTxtG"/>
      </w:pPr>
      <w:r>
        <w:t>153.</w:t>
      </w:r>
      <w:r>
        <w:tab/>
        <w:t>Министерство юстиции постоянно организует семинары по пропаганде принципов прав человека среди молодежи. В ходе этих семинаров рассматриваются принципы равенства, недискриминации, культурного разнообразия и мультикультурализма, в том числе с помощью таких стратегий обучения, как облегченные дискуссии, интерактивные диалоги, рисунки, музыка и игры. Кроме того, Министерство юстиции в партнерстве с государственными учреждениями и неправительственными организациями инициировало проект «Школа с поддержкой системы правосудия», который представляет собой внеклассную программу для молодежи с целью поощрения ее участия в разработке правил, влияющих на повседневную жизнь в школах, включая правила, направленные на решение проблем, связанных с издевательствами и злоупотреблением наркотиками. Учащиеся учатся уважать права других людей и соблюдать установленные ими правила. В настоящее время в этом проекте участвуют более 850 пилотных начальных и средних школ по всей стране.</w:t>
      </w:r>
    </w:p>
    <w:p w14:paraId="72B78CDC" w14:textId="77777777" w:rsidR="00EA58BD" w:rsidRPr="00BE449A" w:rsidRDefault="00EA58BD" w:rsidP="00EA58BD">
      <w:pPr>
        <w:pStyle w:val="SingleTxtG"/>
      </w:pPr>
      <w:r>
        <w:t>154.</w:t>
      </w:r>
      <w:r>
        <w:tab/>
        <w:t xml:space="preserve">Кроме того, государственные учреждения предложили общественности дополнительные мероприятия по правам человека, с тем чтобы повысить осведомленность о проблемах прав человека в тайском обществе. Ниже приводится неисчерпывающий перечень этих мероприятий: i) программа для руководителей по вопросам правам человека Института Короля </w:t>
      </w:r>
      <w:proofErr w:type="spellStart"/>
      <w:r>
        <w:t>Праджадхипока</w:t>
      </w:r>
      <w:proofErr w:type="spellEnd"/>
      <w:r>
        <w:t xml:space="preserve"> и Национальной комиссии по правам человека; </w:t>
      </w:r>
      <w:proofErr w:type="spellStart"/>
      <w:r>
        <w:t>ii</w:t>
      </w:r>
      <w:proofErr w:type="spellEnd"/>
      <w:r>
        <w:t xml:space="preserve">) сертификат по правам человека, выдаваемый несколькими университетами; и </w:t>
      </w:r>
      <w:proofErr w:type="spellStart"/>
      <w:r>
        <w:t>iii</w:t>
      </w:r>
      <w:proofErr w:type="spellEnd"/>
      <w:r>
        <w:t>) курс подготовки по правам человека, проводимый Департаментом по правам и свободам.</w:t>
      </w:r>
    </w:p>
    <w:p w14:paraId="06A3C7B1" w14:textId="4643AFDC" w:rsidR="00EA58BD" w:rsidRPr="00BE449A" w:rsidRDefault="00EA58BD" w:rsidP="00EA58BD">
      <w:pPr>
        <w:pStyle w:val="SingleTxtG"/>
      </w:pPr>
      <w:r>
        <w:t>155.</w:t>
      </w:r>
      <w:r>
        <w:tab/>
        <w:t>Национальная комиссия по правам человека (НКПЧ) провела серию программ «подготовки инструкторов» по образованию в области прав человека и смежным вопросам для преподавателей и педагогического персонала на университетском уровне. С 2016 года она заключила меморандумы о взаимопонимании с более чем 50</w:t>
      </w:r>
      <w:r w:rsidR="005B551B">
        <w:rPr>
          <w:lang w:val="en-US"/>
        </w:rPr>
        <w:t> </w:t>
      </w:r>
      <w:r>
        <w:t xml:space="preserve">высшими учебными заведениями страны. С помощью этих программ НКПЧ стремится </w:t>
      </w:r>
      <w:r w:rsidRPr="007C78B2">
        <w:t>—</w:t>
      </w:r>
      <w:r>
        <w:t xml:space="preserve"> через преподавателей и педагогический персонал, принявший в них участие, </w:t>
      </w:r>
      <w:r w:rsidRPr="007C78B2">
        <w:t>—</w:t>
      </w:r>
      <w:r>
        <w:t xml:space="preserve"> распространить знания и повысить осведомленность о правах человека среди детей и молодежи, чтобы они могли способствовать поощрению и защите прав человека в обществе.</w:t>
      </w:r>
    </w:p>
    <w:p w14:paraId="543076D7" w14:textId="77777777" w:rsidR="00EA58BD" w:rsidRPr="00BE449A" w:rsidRDefault="00EA58BD" w:rsidP="00EA58BD">
      <w:pPr>
        <w:pStyle w:val="SingleTxtG"/>
      </w:pPr>
      <w:r>
        <w:t>156.</w:t>
      </w:r>
      <w:r>
        <w:tab/>
        <w:t xml:space="preserve">Высшие учебные заведения, включая университеты, в Бангкоке и других провинциях все чаще предлагают курсы по правам человека для студентов различных уровней, а также для широкой общественности. Например, Университет </w:t>
      </w:r>
      <w:proofErr w:type="spellStart"/>
      <w:r>
        <w:t>Махидол</w:t>
      </w:r>
      <w:proofErr w:type="spellEnd"/>
      <w:r>
        <w:t xml:space="preserve"> предлагает курсы по правам человека на уровне бакалавриата, магистратуры и докторантуры. Университет </w:t>
      </w:r>
      <w:proofErr w:type="spellStart"/>
      <w:r>
        <w:t>Чулалонгкорн</w:t>
      </w:r>
      <w:proofErr w:type="spellEnd"/>
      <w:r>
        <w:t xml:space="preserve"> проводит трехнедельный учебный курс по правам человека, справедливости в обществе и верховенству закона. В Университете </w:t>
      </w:r>
      <w:proofErr w:type="spellStart"/>
      <w:r>
        <w:t>Тхаммасат</w:t>
      </w:r>
      <w:proofErr w:type="spellEnd"/>
      <w:r>
        <w:t xml:space="preserve"> есть семинедельная программа обучения по правам человека и законам о гражданских правах. Другие университеты, такие как Университет </w:t>
      </w:r>
      <w:proofErr w:type="spellStart"/>
      <w:r>
        <w:t>Сукхотай</w:t>
      </w:r>
      <w:proofErr w:type="spellEnd"/>
      <w:r>
        <w:t xml:space="preserve"> </w:t>
      </w:r>
      <w:proofErr w:type="spellStart"/>
      <w:r>
        <w:t>Тхамматират</w:t>
      </w:r>
      <w:proofErr w:type="spellEnd"/>
      <w:r>
        <w:t xml:space="preserve">, Университет </w:t>
      </w:r>
      <w:proofErr w:type="spellStart"/>
      <w:r>
        <w:t>Убон</w:t>
      </w:r>
      <w:proofErr w:type="spellEnd"/>
      <w:r>
        <w:t xml:space="preserve"> </w:t>
      </w:r>
      <w:proofErr w:type="spellStart"/>
      <w:r>
        <w:t>Ратчатхани</w:t>
      </w:r>
      <w:proofErr w:type="spellEnd"/>
      <w:r>
        <w:t xml:space="preserve">, Университет Маха </w:t>
      </w:r>
      <w:proofErr w:type="spellStart"/>
      <w:r>
        <w:t>Саракхам</w:t>
      </w:r>
      <w:proofErr w:type="spellEnd"/>
      <w:r>
        <w:t xml:space="preserve">, Университет </w:t>
      </w:r>
      <w:proofErr w:type="spellStart"/>
      <w:r>
        <w:t>Чианг</w:t>
      </w:r>
      <w:proofErr w:type="spellEnd"/>
      <w:r>
        <w:t xml:space="preserve"> Мая, Университет Мае Фа </w:t>
      </w:r>
      <w:proofErr w:type="spellStart"/>
      <w:r>
        <w:t>Луанг</w:t>
      </w:r>
      <w:proofErr w:type="spellEnd"/>
      <w:r>
        <w:t xml:space="preserve">, Университет </w:t>
      </w:r>
      <w:proofErr w:type="spellStart"/>
      <w:r>
        <w:t>Паяп</w:t>
      </w:r>
      <w:proofErr w:type="spellEnd"/>
      <w:r>
        <w:t xml:space="preserve">, а также несколько университетов </w:t>
      </w:r>
      <w:proofErr w:type="spellStart"/>
      <w:r>
        <w:t>Раджабхат</w:t>
      </w:r>
      <w:proofErr w:type="spellEnd"/>
      <w:r>
        <w:t>, также предлагают курсы, связанные с правами человека, или имеют факультет по правам человека.</w:t>
      </w:r>
    </w:p>
    <w:p w14:paraId="624BF005" w14:textId="6457D10E" w:rsidR="00EA58BD" w:rsidRPr="00BE449A" w:rsidRDefault="00EA58BD" w:rsidP="00EA58BD">
      <w:pPr>
        <w:pStyle w:val="SingleTxtG"/>
      </w:pPr>
      <w:r>
        <w:t>157.</w:t>
      </w:r>
      <w:r>
        <w:tab/>
        <w:t xml:space="preserve">В 2017 году Министерство иностранных дел запустило «Серию образовательных программ по правам человека». В рамках этой серии были выпущены две детские книги </w:t>
      </w:r>
      <w:r w:rsidRPr="007C78B2">
        <w:t>—</w:t>
      </w:r>
      <w:r>
        <w:t xml:space="preserve"> «Цыпленок и утенок. Мы разные, но мы друзья</w:t>
      </w:r>
      <w:r w:rsidRPr="007C78B2">
        <w:t>»</w:t>
      </w:r>
      <w:r>
        <w:t xml:space="preserve"> и «Мечта </w:t>
      </w:r>
      <w:proofErr w:type="spellStart"/>
      <w:r>
        <w:t>Конмека</w:t>
      </w:r>
      <w:proofErr w:type="spellEnd"/>
      <w:r>
        <w:t xml:space="preserve">» </w:t>
      </w:r>
      <w:r w:rsidRPr="007C78B2">
        <w:t>—</w:t>
      </w:r>
      <w:r>
        <w:t xml:space="preserve"> с целью повышения информированности о принципах прав человека среди детей и молодежи и поощрения уважения и принятия различий, недискриминации, человеческого достоинства, равных возможностей, включения уязвимых, а также мирного сосуществования в плюралистическом обществе.</w:t>
      </w:r>
      <w:r w:rsidR="00CF4AA9">
        <w:t xml:space="preserve"> </w:t>
      </w:r>
    </w:p>
    <w:p w14:paraId="1643C876" w14:textId="77777777" w:rsidR="00EA58BD" w:rsidRPr="00BE449A" w:rsidRDefault="00EA58BD" w:rsidP="00EA58BD">
      <w:pPr>
        <w:pStyle w:val="H23G"/>
      </w:pPr>
      <w:r>
        <w:lastRenderedPageBreak/>
        <w:tab/>
      </w:r>
      <w:r>
        <w:tab/>
      </w:r>
      <w:r>
        <w:rPr>
          <w:bCs/>
        </w:rPr>
        <w:t>Повышение информированности о правах человека через средства массовой информации</w:t>
      </w:r>
    </w:p>
    <w:p w14:paraId="416E05C6" w14:textId="25940036" w:rsidR="00EA58BD" w:rsidRPr="00BE449A" w:rsidRDefault="00EA58BD" w:rsidP="00EA58BD">
      <w:pPr>
        <w:pStyle w:val="SingleTxtG"/>
      </w:pPr>
      <w:r>
        <w:t>158.</w:t>
      </w:r>
      <w:r>
        <w:tab/>
        <w:t>Распространение информации о правах человека через средства массовой информации осуществляется в различных формах, в частности с помощью: i)</w:t>
      </w:r>
      <w:r w:rsidR="005B551B">
        <w:rPr>
          <w:lang w:val="en-US"/>
        </w:rPr>
        <w:t> </w:t>
      </w:r>
      <w:r>
        <w:t xml:space="preserve">публикаций, таких как книги, брошюры и журналы; </w:t>
      </w:r>
      <w:proofErr w:type="spellStart"/>
      <w:r>
        <w:t>ii</w:t>
      </w:r>
      <w:proofErr w:type="spellEnd"/>
      <w:r>
        <w:t>) исследований в области прав человека, например, о заключенных и детях в системе правосудия, правах детей, насилии и детях и т.</w:t>
      </w:r>
      <w:r w:rsidR="00816A9A">
        <w:t> </w:t>
      </w:r>
      <w:r>
        <w:t xml:space="preserve">д.; </w:t>
      </w:r>
      <w:proofErr w:type="spellStart"/>
      <w:r>
        <w:t>iii</w:t>
      </w:r>
      <w:proofErr w:type="spellEnd"/>
      <w:r>
        <w:t xml:space="preserve">) мониторинга и оценки учебных программ по правам человека в начальных и средних учебных заведениях; </w:t>
      </w:r>
      <w:proofErr w:type="spellStart"/>
      <w:r>
        <w:t>iv</w:t>
      </w:r>
      <w:proofErr w:type="spellEnd"/>
      <w:r>
        <w:t xml:space="preserve">) анализа и разработки учебных программ преподавания, обучения и подготовки; v) проведения кампаний по просвещению общественности с использованием аудиовизуальных средств, </w:t>
      </w:r>
      <w:r w:rsidR="005B551B">
        <w:br/>
      </w:r>
      <w:r>
        <w:t xml:space="preserve">таких как радио, телевизионные </w:t>
      </w:r>
      <w:proofErr w:type="spellStart"/>
      <w:r>
        <w:t>инфографические</w:t>
      </w:r>
      <w:proofErr w:type="spellEnd"/>
      <w:r>
        <w:t xml:space="preserve"> средства и видеопрезентации; </w:t>
      </w:r>
      <w:r w:rsidR="005B551B">
        <w:br/>
      </w:r>
      <w:r>
        <w:t xml:space="preserve">и </w:t>
      </w:r>
      <w:proofErr w:type="spellStart"/>
      <w:r>
        <w:t>vi</w:t>
      </w:r>
      <w:proofErr w:type="spellEnd"/>
      <w:r>
        <w:t>) использования электронных средств массовой информации, таких как Интернет, электронное обучение, социальные сети и электронная почта.</w:t>
      </w:r>
    </w:p>
    <w:p w14:paraId="34E04B88" w14:textId="5275CA1A" w:rsidR="00EA58BD" w:rsidRPr="00BE449A" w:rsidRDefault="00EA58BD" w:rsidP="00EA58BD">
      <w:pPr>
        <w:pStyle w:val="SingleTxtG"/>
      </w:pPr>
      <w:r>
        <w:t>159.</w:t>
      </w:r>
      <w:r>
        <w:tab/>
        <w:t>По случаю 70-й годовщины Всеобщей декларации прав человека в декабре 2018</w:t>
      </w:r>
      <w:r w:rsidR="005B551B">
        <w:rPr>
          <w:lang w:val="en-US"/>
        </w:rPr>
        <w:t> </w:t>
      </w:r>
      <w:r>
        <w:t>года соответствующими государственными учреждениями, международными организациями, посольствами иностранных государств в Таиланде и организациями гражданского общества (ОГО) был совместно организован «Месяц прав человека в Таиланде». В рамках запланированных мероприятий Министерство иностранных дел, Министерство юстиции, региональное отделение Управления Верховного комиссара по правам человека для</w:t>
      </w:r>
      <w:r w:rsidRPr="007F4F38">
        <w:t xml:space="preserve"> Юго-Восточной Азии</w:t>
      </w:r>
      <w:r w:rsidR="00CF4AA9">
        <w:t xml:space="preserve"> </w:t>
      </w:r>
      <w:r>
        <w:t xml:space="preserve">(УВКПЧ) и Управление Верховного комиссара ООН по делам беженцев (УВКБ ООН) совместно организовали мероприятие под названием «70-я годовщина Всеобщей декларации прав человека и первая годовщина Национальной повестки дня Таиланда по правам человека: к обществу заботы и взаимопомощи» в </w:t>
      </w:r>
      <w:proofErr w:type="spellStart"/>
      <w:r>
        <w:t>Бангкокском</w:t>
      </w:r>
      <w:proofErr w:type="spellEnd"/>
      <w:r>
        <w:t xml:space="preserve"> центре искусства и культуры, Бангкок, Таиланд. В этом мероприятии приняли участие более 200 представителей государственных учреждений, дипломатического корпуса, международных организаций, частного сектора, организаций гражданского общества, а также широкой общественности, включая молодежь. Это мероприятие широко освещалось в различных средствах массовой информации с целью повышения осведомленности и понимания прав человека в тайском обществе, поддержки текущих усилий по активизации работы в области прав человека на национальном и международном уровнях и подтверждения приверженности правительства делу поощрения и защиты прав человека в Таиланде и за его пределами. </w:t>
      </w:r>
    </w:p>
    <w:p w14:paraId="1BBE68A4" w14:textId="77777777" w:rsidR="00EA58BD" w:rsidRPr="00BE449A" w:rsidRDefault="00EA58BD" w:rsidP="00EA58BD">
      <w:pPr>
        <w:pStyle w:val="H23G"/>
      </w:pPr>
      <w:r>
        <w:tab/>
      </w:r>
      <w:r>
        <w:tab/>
      </w:r>
      <w:r>
        <w:rPr>
          <w:bCs/>
        </w:rPr>
        <w:t>Роль гражданского общества</w:t>
      </w:r>
    </w:p>
    <w:p w14:paraId="72C112F3" w14:textId="0BD717C6" w:rsidR="00EA58BD" w:rsidRPr="00BE449A" w:rsidRDefault="00EA58BD" w:rsidP="00EA58BD">
      <w:pPr>
        <w:pStyle w:val="SingleTxtG"/>
      </w:pPr>
      <w:r>
        <w:t>160.</w:t>
      </w:r>
      <w:r>
        <w:tab/>
        <w:t>Гражданское общество играет активную роль в поощрении и защите прав человека в Таиланде. В целом его роль признается, в частности, в мобилизации человеческого развития и социального вмешательства и реформ, мониторинге ситуации с правами человека, выполнении функции «сдержек и противовесов», участии в подготовке национальных докладов, а также в разработке ряда законов и соответствующих документов, таких как Национальные планы по правам человека, о чем говорится в пунктах 97</w:t>
      </w:r>
      <w:r w:rsidRPr="00A001D8">
        <w:t>–</w:t>
      </w:r>
      <w:r>
        <w:t>98.</w:t>
      </w:r>
    </w:p>
    <w:p w14:paraId="7400D708" w14:textId="02D90C14" w:rsidR="00EA58BD" w:rsidRPr="00BE449A" w:rsidRDefault="00EA58BD" w:rsidP="00EA58BD">
      <w:pPr>
        <w:pStyle w:val="SingleTxtG"/>
      </w:pPr>
      <w:r>
        <w:t>161.</w:t>
      </w:r>
      <w:r>
        <w:tab/>
        <w:t>Правительство излагает скоординированный подход всего правительства и всего общества и придает большое значение укреплению партнерства с гражданским обществом. Регулярные диалоги и консультации с ОГО были организованы заинтересованными ведомствами индивидуально или совместно. Например, с 2017</w:t>
      </w:r>
      <w:r w:rsidR="005B551B">
        <w:rPr>
          <w:lang w:val="en-US"/>
        </w:rPr>
        <w:t> </w:t>
      </w:r>
      <w:r>
        <w:t>года Министерство иностранных дел проводит регулярные консультации и встречи с ОГО в области прав человека.</w:t>
      </w:r>
    </w:p>
    <w:p w14:paraId="5F463754" w14:textId="77777777" w:rsidR="00EA58BD" w:rsidRPr="00BE449A" w:rsidRDefault="00EA58BD" w:rsidP="00EA58BD">
      <w:pPr>
        <w:pStyle w:val="SingleTxtG"/>
      </w:pPr>
      <w:r>
        <w:t>162.</w:t>
      </w:r>
      <w:r>
        <w:tab/>
        <w:t>Как указано в страновых докладах Таиланда, гражданское общество участвовало в процессе подготовки соответствующих докладов страны по основным международным договорам по правам человека, участником которых является Таиланд, и в рамках УПО. Участие всех секторов, включая государственный сектор, частный сектор, гражданское общество, этнические группы, а также всех заинтересованных лиц по всей стране оказалось конструктивным и плодотворным.</w:t>
      </w:r>
    </w:p>
    <w:p w14:paraId="23C5813C" w14:textId="77777777" w:rsidR="00EA58BD" w:rsidRPr="00BE449A" w:rsidRDefault="00EA58BD" w:rsidP="00EA58BD">
      <w:pPr>
        <w:pStyle w:val="SingleTxtG"/>
      </w:pPr>
      <w:r>
        <w:t>163.</w:t>
      </w:r>
      <w:r>
        <w:tab/>
        <w:t xml:space="preserve">На местах правительство также сотрудничает с организациями гражданского общества в самых разных областях. Например, Ассоциация женщин за мир занималась </w:t>
      </w:r>
      <w:r>
        <w:lastRenderedPageBreak/>
        <w:t xml:space="preserve">оказанием помощи и расширением прав и возможностей женщин и детей, пострадавших от ситуации на юге Таиланда, и доводила их потребности до сведения лиц, принимающих решения. Ассоциация детей и молодежи за мир в южных приграничных провинциях Таиланда (группа </w:t>
      </w:r>
      <w:proofErr w:type="spellStart"/>
      <w:r>
        <w:t>Луук</w:t>
      </w:r>
      <w:proofErr w:type="spellEnd"/>
      <w:r>
        <w:t xml:space="preserve"> </w:t>
      </w:r>
      <w:proofErr w:type="spellStart"/>
      <w:r>
        <w:t>Риенг</w:t>
      </w:r>
      <w:proofErr w:type="spellEnd"/>
      <w:r>
        <w:t>) также сотрудничала с организацией «Спасти детей» в рамках проекта по снижению риска бедствий в местных школах.</w:t>
      </w:r>
    </w:p>
    <w:p w14:paraId="6AFBADF7" w14:textId="77777777" w:rsidR="00EA58BD" w:rsidRPr="00BE449A" w:rsidRDefault="00EA58BD" w:rsidP="00EA58BD">
      <w:pPr>
        <w:pStyle w:val="SingleTxtG"/>
      </w:pPr>
      <w:r>
        <w:t>164.</w:t>
      </w:r>
      <w:r>
        <w:tab/>
        <w:t>Многие государственные учреждения, такие как Министерство иностранных дел, Министерство юстиции, Министерство социального развития и общественной безопасности и Управление судебных органов, в сотрудничестве с соответствующими организациями гражданского общества и международными организациями продолжают осуществлять программы обучения по правам человека для соответствующих должностных лиц, включая сотрудников полиции, военнослужащих, работников исправительных учреждений и судебных органов.</w:t>
      </w:r>
    </w:p>
    <w:p w14:paraId="544DCE65" w14:textId="2A1F6C5A" w:rsidR="00EA58BD" w:rsidRPr="00BE449A" w:rsidRDefault="00EA58BD" w:rsidP="00EA58BD">
      <w:pPr>
        <w:pStyle w:val="SingleTxtG"/>
      </w:pPr>
      <w:r>
        <w:t>165.</w:t>
      </w:r>
      <w:r>
        <w:tab/>
        <w:t xml:space="preserve">Одним из примеров в сфере исследований в области прав человека является работа факультета коммуникационных искусств Университета </w:t>
      </w:r>
      <w:proofErr w:type="spellStart"/>
      <w:r>
        <w:t>Чулалонгкорн</w:t>
      </w:r>
      <w:proofErr w:type="spellEnd"/>
      <w:r>
        <w:t xml:space="preserve"> при поддержке Министерства иностранных дел над исследовательским проектом «Средства массовой информации и поощрение и защита прав человека лиц, находящихся в уязвимом положении». Исследуемыми целевыми группами были этнические меньшинства, лица с инвалидностью, пожилые лица и ЛГБТ. Результаты исследования были опубликованы в 2019 году (на тайском языке, доступны по адресу </w:t>
      </w:r>
      <w:hyperlink r:id="rId9" w:history="1">
        <w:r w:rsidRPr="005B551B">
          <w:rPr>
            <w:rStyle w:val="af1"/>
          </w:rPr>
          <w:t>http://humanrights.mfa.go.th/en/humanrightsinmedia.pdf</w:t>
        </w:r>
      </w:hyperlink>
      <w:r>
        <w:t>).</w:t>
      </w:r>
    </w:p>
    <w:p w14:paraId="47F3E7A9" w14:textId="77777777" w:rsidR="00EA58BD" w:rsidRPr="00BE449A" w:rsidRDefault="00EA58BD" w:rsidP="00EA58BD">
      <w:pPr>
        <w:pStyle w:val="H23G"/>
      </w:pPr>
      <w:r>
        <w:tab/>
      </w:r>
      <w:r>
        <w:tab/>
      </w:r>
      <w:r>
        <w:rPr>
          <w:bCs/>
        </w:rPr>
        <w:t>Сотрудничество и помощь в целях развития</w:t>
      </w:r>
    </w:p>
    <w:p w14:paraId="730B189B" w14:textId="77777777" w:rsidR="00EA58BD" w:rsidRPr="00BE449A" w:rsidRDefault="00EA58BD" w:rsidP="00EA58BD">
      <w:pPr>
        <w:pStyle w:val="SingleTxtG"/>
      </w:pPr>
      <w:r>
        <w:t>166.</w:t>
      </w:r>
      <w:r>
        <w:tab/>
        <w:t>Таиланд считает, что техническое сотрудничество и наращивание потенциала имеют решающее значение для поддержки других государств в претворении их обязательств в области прав человека в ощутимые результаты на местах и что усилия по техническому сотрудничеству определяются спросом на основе подлинного диалога с запрашивающими государствами.</w:t>
      </w:r>
    </w:p>
    <w:p w14:paraId="0BBBE6D3" w14:textId="688C3CEA" w:rsidR="00EA58BD" w:rsidRPr="00BE449A" w:rsidRDefault="00EA58BD" w:rsidP="00EA58BD">
      <w:pPr>
        <w:pStyle w:val="SingleTxtG"/>
      </w:pPr>
      <w:r>
        <w:t>167.</w:t>
      </w:r>
      <w:r>
        <w:tab/>
        <w:t>Агентство международного сотрудничества Таиланда (АМСТ) Министерства иностранных дел активно поощряет международное сотрудничество с заинтересованными странами и соответствующими международными организациями и НПО. Оно принимает различные формы двустороннего и трехстороннего сотрудничества по линиям Юг</w:t>
      </w:r>
      <w:r w:rsidR="005B551B">
        <w:rPr>
          <w:lang w:val="en-US"/>
        </w:rPr>
        <w:t> </w:t>
      </w:r>
      <w:r w:rsidR="005B551B" w:rsidRPr="005B551B">
        <w:t>—</w:t>
      </w:r>
      <w:r w:rsidR="005B551B">
        <w:rPr>
          <w:lang w:val="en-US"/>
        </w:rPr>
        <w:t> </w:t>
      </w:r>
      <w:r>
        <w:t>Юг, Север</w:t>
      </w:r>
      <w:r w:rsidR="005B551B">
        <w:rPr>
          <w:lang w:val="en-US"/>
        </w:rPr>
        <w:t> </w:t>
      </w:r>
      <w:r w:rsidR="005B551B" w:rsidRPr="005B551B">
        <w:t>—</w:t>
      </w:r>
      <w:r w:rsidR="005B551B">
        <w:rPr>
          <w:lang w:val="en-US"/>
        </w:rPr>
        <w:t> </w:t>
      </w:r>
      <w:r>
        <w:t>Юг</w:t>
      </w:r>
      <w:r w:rsidR="005B551B">
        <w:rPr>
          <w:lang w:val="en-US"/>
        </w:rPr>
        <w:t> </w:t>
      </w:r>
      <w:r w:rsidR="005B551B" w:rsidRPr="005B551B">
        <w:t>—</w:t>
      </w:r>
      <w:r w:rsidR="005B551B">
        <w:rPr>
          <w:lang w:val="en-US"/>
        </w:rPr>
        <w:t> </w:t>
      </w:r>
      <w:r>
        <w:t>Юг и Юг</w:t>
      </w:r>
      <w:r w:rsidR="005B551B">
        <w:rPr>
          <w:lang w:val="en-US"/>
        </w:rPr>
        <w:t> </w:t>
      </w:r>
      <w:r w:rsidR="005B551B" w:rsidRPr="005B551B">
        <w:t>—</w:t>
      </w:r>
      <w:r w:rsidR="005B551B">
        <w:rPr>
          <w:lang w:val="en-US"/>
        </w:rPr>
        <w:t> </w:t>
      </w:r>
      <w:r>
        <w:t>Юг</w:t>
      </w:r>
      <w:r w:rsidR="005B551B">
        <w:rPr>
          <w:lang w:val="en-US"/>
        </w:rPr>
        <w:t> </w:t>
      </w:r>
      <w:r w:rsidR="005B551B" w:rsidRPr="005B551B">
        <w:t>—</w:t>
      </w:r>
      <w:r w:rsidR="005B551B">
        <w:rPr>
          <w:lang w:val="en-US"/>
        </w:rPr>
        <w:t> </w:t>
      </w:r>
      <w:r>
        <w:t>Юг. В</w:t>
      </w:r>
      <w:r w:rsidR="005B551B">
        <w:rPr>
          <w:lang w:val="en-US"/>
        </w:rPr>
        <w:t> </w:t>
      </w:r>
      <w:r>
        <w:t>настоящее время несколько проектов международного сотрудничества касаются поощрения прав человека, особенно прав лиц в уязвимых ситуациях, экономических и социальных прав, включая право на здоровье (материнское здоровье и здоровье детей) и право на образование, при этом они связаны с достижением устойчивого развития и преследуют цель не оставлять никого без внимания. Такое сотрудничество направлено на укрепление национального потенциала для создания синергии между правами человека и достижением ЦУР.</w:t>
      </w:r>
    </w:p>
    <w:p w14:paraId="4292F183" w14:textId="77777777" w:rsidR="00EA58BD" w:rsidRPr="00BE449A" w:rsidRDefault="00EA58BD" w:rsidP="00EA58BD">
      <w:pPr>
        <w:pStyle w:val="SingleTxtG"/>
      </w:pPr>
      <w:r>
        <w:t>168.</w:t>
      </w:r>
      <w:r>
        <w:tab/>
        <w:t xml:space="preserve">Что касается права на образование, то АМСТ реализовало проекты по подготовке учителей, выплате краткосрочных стипендий для прохождения обучения и подготовки, а также проекты по созданию и/или развитию образовательных учреждений и школ. Что касается прав детей, то были начаты «Проект развития детей и молодежи» в Камбодже и «Проект повышения качества жизни детей» на Филиппинах и в Бутане. В сфере охраны физического и психического здоровья Таиланд обеспечил осуществление программы помощи системе государственного здравоохранения в Камбодже и проекты по развитию больниц и медицинских факультетов (включая отделение неотложной помощи в больнице </w:t>
      </w:r>
      <w:proofErr w:type="spellStart"/>
      <w:r>
        <w:t>Давей</w:t>
      </w:r>
      <w:proofErr w:type="spellEnd"/>
      <w:r>
        <w:t>, Мьянма), а также мероприятий по повышению информированности о новых возникающих заболеваниях. Кроме того, АМСТ работало с ЮНФПА над проектом трехстороннего сотрудничества по снижению материнской смертности. Для защиты лиц, находящихся в уязвимом положении, был реализован проект по созданию первого центра для жертв торговли людьми и групп риска.</w:t>
      </w:r>
    </w:p>
    <w:p w14:paraId="1A4805A9" w14:textId="6709B9B1" w:rsidR="00EA58BD" w:rsidRPr="00BE449A" w:rsidRDefault="00EA58BD" w:rsidP="00EA58BD">
      <w:pPr>
        <w:pStyle w:val="SingleTxtG"/>
      </w:pPr>
      <w:r>
        <w:t>169.</w:t>
      </w:r>
      <w:r>
        <w:tab/>
        <w:t xml:space="preserve">Для распространения знаний о национальных механизмах представления докладов и принятия последующих мер в регионе и за его пределами Министерство </w:t>
      </w:r>
      <w:r>
        <w:lastRenderedPageBreak/>
        <w:t>иностранных дел и региональное отделение Управления Верховного комиссара по правам человека для Юго-Восточной Азии совместно организовали Региональный диалог по национальным механизмам представления докладов и принятия последующих мер в Бангкоке 29</w:t>
      </w:r>
      <w:r w:rsidRPr="007F4F38">
        <w:t>–</w:t>
      </w:r>
      <w:r>
        <w:t xml:space="preserve">30 августа 2019 года. В этом диалоге приняли </w:t>
      </w:r>
      <w:r w:rsidR="005B551B">
        <w:br/>
      </w:r>
      <w:r>
        <w:t>участие около 50 представителей соответствующих учреждений, отвечающих за представление докладов и принятие последующих мер в связи с осуществлением прав человека из 12 стран Азиатско-Тихоокеанского региона, а именно Бангладеш, Бруней-Даруссалама, Вьетнама, Камбоджи, Китая, Лаоса, Малайзии, Мьянмы, Пакистана, Тимора-</w:t>
      </w:r>
      <w:proofErr w:type="spellStart"/>
      <w:r>
        <w:t>Лешти</w:t>
      </w:r>
      <w:proofErr w:type="spellEnd"/>
      <w:r>
        <w:t>, Фиджи и Филиппин, а также представители соответствующих учреждений Таиланда. Этот диалог стал платформой для обмена передовой практикой и извлеченными уроками в использовании национальных механизмов представления докладов и принятия последующих мер (НМДП), наращивания потенциала отраслевых учреждений и внесения вклада в работу соответствующих форумов, таких как Совет по правам человека. Кроме того, такой диалог укрепил сеть государственных учреждений, занимающихся выполнением обязательств и рекомендаций стран в области прав человека, представлением докладов и принятием последующих мер.</w:t>
      </w:r>
    </w:p>
    <w:p w14:paraId="580DDA6B" w14:textId="77777777" w:rsidR="00EA58BD" w:rsidRPr="00BE449A" w:rsidRDefault="00EA58BD" w:rsidP="00EA58BD">
      <w:pPr>
        <w:pStyle w:val="SingleTxtG"/>
      </w:pPr>
      <w:r>
        <w:t>170.</w:t>
      </w:r>
      <w:r>
        <w:tab/>
        <w:t>Департамент защиты прав и свобод (ДЗПС) Министерства юстиции назначил должностных лиц в качестве докладчиков для обмена опытом по соблюдению принятых ООН Руководящих принципов предпринимательской деятельности в аспекте прав человека (РПООН), включая подготовку национального плана действий по предпринимательской деятельности в аспекте прав человека (НПД), в различных странах, таких как Малайзия, Вьетнам и Пакистан. ДЗПС также сотрудничает в этой области с соответствующими учреждениями ООН, включая ПРООН и ЭСКАТООН.</w:t>
      </w:r>
    </w:p>
    <w:p w14:paraId="2681134A" w14:textId="6FCE0A18" w:rsidR="00EA58BD" w:rsidRPr="00BE449A" w:rsidRDefault="00EA58BD" w:rsidP="00EA58BD">
      <w:pPr>
        <w:pStyle w:val="SingleTxtG"/>
      </w:pPr>
      <w:r>
        <w:t>171.</w:t>
      </w:r>
      <w:r>
        <w:tab/>
        <w:t>В соответствии с пунктами 127</w:t>
      </w:r>
      <w:r w:rsidRPr="008C22C8">
        <w:t>–</w:t>
      </w:r>
      <w:r>
        <w:t>128 Институт юстиции Таиланда (ИЮТ) с 2017</w:t>
      </w:r>
      <w:r w:rsidR="005B551B">
        <w:rPr>
          <w:lang w:val="en-US"/>
        </w:rPr>
        <w:t> </w:t>
      </w:r>
      <w:r>
        <w:t xml:space="preserve">года организует ежегодные курсы по обращению с женщинами-заключенными в соответствии с </w:t>
      </w:r>
      <w:proofErr w:type="spellStart"/>
      <w:r>
        <w:t>Бангкокскими</w:t>
      </w:r>
      <w:proofErr w:type="spellEnd"/>
      <w:r>
        <w:t xml:space="preserve"> правилами для старших сотрудников исправительных учреждений стран АСЕАН. Кроме того, по запросу в различных странах, таких как Кения, Индонезия и Малайзия, были организованы мероприятия по наращиванию потенциала и обучению. Они проводились на двусторонней основе, а также в трехстороннем формате с МККК и УНП ООН.</w:t>
      </w:r>
    </w:p>
    <w:p w14:paraId="40CDBE3F" w14:textId="4E663D9E" w:rsidR="00EA58BD" w:rsidRPr="00BE449A" w:rsidRDefault="005B551B" w:rsidP="00EA58BD">
      <w:pPr>
        <w:pStyle w:val="H1G"/>
      </w:pPr>
      <w:r>
        <w:tab/>
      </w:r>
      <w:r w:rsidR="00EA58BD">
        <w:t>D.</w:t>
      </w:r>
      <w:r w:rsidR="00EA58BD">
        <w:tab/>
        <w:t>Процесс представления докладов Организации Объединенных Наций на национальном уровне</w:t>
      </w:r>
      <w:bookmarkStart w:id="30" w:name="_Toc89701539"/>
      <w:bookmarkEnd w:id="30"/>
    </w:p>
    <w:p w14:paraId="300851DA" w14:textId="77777777" w:rsidR="00EA58BD" w:rsidRPr="00BE449A" w:rsidRDefault="00EA58BD" w:rsidP="00EA58BD">
      <w:pPr>
        <w:pStyle w:val="SingleTxtG"/>
      </w:pPr>
      <w:r>
        <w:t>172.</w:t>
      </w:r>
      <w:r>
        <w:tab/>
        <w:t xml:space="preserve">Подготовка обязательных докладов о ходе выполнения договоров по правам человека, участником которых является Таиланд, проходила при активном участии всех заинтересованных сторон. В качестве основного механизма подготовки доклада были созданы национальный комитет или рабочая группа, которые состояли из соответствующих представителей государственного и частного секторов, научных кругов и заинтересованных сторон или целевых групп, для которых эти договоры предусматривают защиту. </w:t>
      </w:r>
    </w:p>
    <w:p w14:paraId="4A38DF4D" w14:textId="77777777" w:rsidR="00EA58BD" w:rsidRPr="00BE449A" w:rsidRDefault="00EA58BD" w:rsidP="00EA58BD">
      <w:pPr>
        <w:pStyle w:val="SingleTxtG"/>
      </w:pPr>
      <w:r>
        <w:t>173.</w:t>
      </w:r>
      <w:r>
        <w:tab/>
        <w:t xml:space="preserve">Основными координаторами в подготовке докладов являются, в зависимости от соответствующих конвенций, Министерство юстиции (МПГПП, МПЭСКП, КЛРД, КПП) и Министерство социального развития и общественной безопасности (КЛДЖ, КПР, КПИ). За подготовку докладов в рамках УПО отвечают Министерство юстиции и Министерство иностранных дел. Полные списки организаций и лиц, участвовавших в подготовке каждого доклада, были и будут включены в соответствующие доклады. </w:t>
      </w:r>
    </w:p>
    <w:p w14:paraId="02DB7547" w14:textId="77777777" w:rsidR="00EA58BD" w:rsidRPr="00BE449A" w:rsidRDefault="00EA58BD" w:rsidP="00EA58BD">
      <w:pPr>
        <w:pStyle w:val="SingleTxtG"/>
      </w:pPr>
      <w:r>
        <w:t>174.</w:t>
      </w:r>
      <w:r>
        <w:tab/>
        <w:t xml:space="preserve">Формат, суть и принципы подготовки докладов соответствовали требованиям и руководящим указаниям комитетов Организации Объединенных Наций, которые отвечают за эти договоры. </w:t>
      </w:r>
    </w:p>
    <w:p w14:paraId="382ED246" w14:textId="70851622" w:rsidR="00EA58BD" w:rsidRPr="00BE449A" w:rsidRDefault="00EA58BD" w:rsidP="00EA58BD">
      <w:pPr>
        <w:pStyle w:val="SingleTxtG"/>
      </w:pPr>
      <w:r>
        <w:t>175.</w:t>
      </w:r>
      <w:r>
        <w:tab/>
        <w:t xml:space="preserve">В большинстве случаев доклад сначала составляется на тайском языке с учетом материалов от различных рабочих групп, состоящих из представителей как государственного, так и частного сектора, которые отвечают за конкретные темы. Затем на региональном и национальном уровнях проводятся общественные обсуждения проекта соответствующего доклада для получения замечаний и </w:t>
      </w:r>
      <w:r>
        <w:lastRenderedPageBreak/>
        <w:t xml:space="preserve">рекомендаций. После этого измененный доклад направляется в профильные ведомства для его утверждения и перевода на английский язык. </w:t>
      </w:r>
    </w:p>
    <w:p w14:paraId="7745AB15" w14:textId="77777777" w:rsidR="00EA58BD" w:rsidRPr="00BE449A" w:rsidRDefault="00EA58BD" w:rsidP="00EA58BD">
      <w:pPr>
        <w:pStyle w:val="SingleTxtG"/>
      </w:pPr>
      <w:r>
        <w:t>176.</w:t>
      </w:r>
      <w:r>
        <w:tab/>
        <w:t>Окончательный вариант доклада передается в правительство для его утверждения, а затем в Министерство иностранных дел для его официального представления Организации Объединенных Наций.</w:t>
      </w:r>
    </w:p>
    <w:p w14:paraId="46C14BCD" w14:textId="77777777" w:rsidR="00EA58BD" w:rsidRPr="00BE449A" w:rsidRDefault="00EA58BD" w:rsidP="00EA58BD">
      <w:pPr>
        <w:pStyle w:val="SingleTxtG"/>
        <w:spacing w:after="240"/>
      </w:pPr>
      <w:r>
        <w:t>177.</w:t>
      </w:r>
      <w:r>
        <w:tab/>
        <w:t>Ниже перечислены доклады Таиланда, которые были представлены в ООН:</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38"/>
        <w:gridCol w:w="3583"/>
        <w:gridCol w:w="2149"/>
      </w:tblGrid>
      <w:tr w:rsidR="00EA58BD" w:rsidRPr="004C184C" w14:paraId="0C5D7C6A" w14:textId="77777777" w:rsidTr="004C1144">
        <w:trPr>
          <w:tblHeader/>
        </w:trPr>
        <w:tc>
          <w:tcPr>
            <w:tcW w:w="1638" w:type="dxa"/>
            <w:tcBorders>
              <w:top w:val="single" w:sz="4" w:space="0" w:color="auto"/>
              <w:bottom w:val="single" w:sz="12" w:space="0" w:color="auto"/>
            </w:tcBorders>
            <w:shd w:val="clear" w:color="auto" w:fill="auto"/>
            <w:vAlign w:val="bottom"/>
          </w:tcPr>
          <w:p w14:paraId="0085C507" w14:textId="77777777" w:rsidR="00EA58BD" w:rsidRPr="005B551B" w:rsidRDefault="00EA58BD" w:rsidP="004C1144">
            <w:pPr>
              <w:spacing w:before="80" w:after="80" w:line="200" w:lineRule="exact"/>
              <w:ind w:left="46" w:right="113"/>
              <w:rPr>
                <w:i/>
                <w:sz w:val="16"/>
                <w:szCs w:val="16"/>
              </w:rPr>
            </w:pPr>
            <w:r w:rsidRPr="005B551B">
              <w:rPr>
                <w:i/>
                <w:iCs/>
                <w:sz w:val="16"/>
                <w:szCs w:val="16"/>
              </w:rPr>
              <w:t>Договоры</w:t>
            </w:r>
          </w:p>
        </w:tc>
        <w:tc>
          <w:tcPr>
            <w:tcW w:w="3583" w:type="dxa"/>
            <w:tcBorders>
              <w:top w:val="single" w:sz="4" w:space="0" w:color="auto"/>
              <w:bottom w:val="single" w:sz="12" w:space="0" w:color="auto"/>
            </w:tcBorders>
            <w:shd w:val="clear" w:color="auto" w:fill="auto"/>
            <w:vAlign w:val="bottom"/>
          </w:tcPr>
          <w:p w14:paraId="26E450F2" w14:textId="77777777" w:rsidR="00EA58BD" w:rsidRPr="005B551B" w:rsidRDefault="00EA58BD" w:rsidP="004C1144">
            <w:pPr>
              <w:spacing w:before="80" w:after="80" w:line="200" w:lineRule="exact"/>
              <w:ind w:left="58" w:right="113"/>
              <w:rPr>
                <w:i/>
                <w:sz w:val="16"/>
                <w:szCs w:val="16"/>
              </w:rPr>
            </w:pPr>
            <w:r w:rsidRPr="005B551B">
              <w:rPr>
                <w:i/>
                <w:iCs/>
                <w:sz w:val="16"/>
                <w:szCs w:val="16"/>
              </w:rPr>
              <w:t>Документы</w:t>
            </w:r>
          </w:p>
        </w:tc>
        <w:tc>
          <w:tcPr>
            <w:tcW w:w="2149" w:type="dxa"/>
            <w:tcBorders>
              <w:top w:val="single" w:sz="4" w:space="0" w:color="auto"/>
              <w:bottom w:val="single" w:sz="12" w:space="0" w:color="auto"/>
            </w:tcBorders>
            <w:shd w:val="clear" w:color="auto" w:fill="auto"/>
            <w:vAlign w:val="bottom"/>
          </w:tcPr>
          <w:p w14:paraId="20021E9F" w14:textId="77777777" w:rsidR="00EA58BD" w:rsidRPr="005B551B" w:rsidRDefault="00EA58BD" w:rsidP="004C1144">
            <w:pPr>
              <w:spacing w:before="80" w:after="80" w:line="200" w:lineRule="exact"/>
              <w:ind w:left="45" w:right="113"/>
              <w:rPr>
                <w:i/>
                <w:sz w:val="16"/>
                <w:szCs w:val="16"/>
              </w:rPr>
            </w:pPr>
            <w:r w:rsidRPr="005B551B">
              <w:rPr>
                <w:i/>
                <w:iCs/>
                <w:sz w:val="16"/>
                <w:szCs w:val="16"/>
              </w:rPr>
              <w:t>Дата</w:t>
            </w:r>
          </w:p>
        </w:tc>
      </w:tr>
      <w:tr w:rsidR="00EA58BD" w:rsidRPr="004C184C" w14:paraId="0BE9D4BC" w14:textId="77777777" w:rsidTr="004C1144">
        <w:trPr>
          <w:trHeight w:hRule="exact" w:val="113"/>
          <w:tblHeader/>
        </w:trPr>
        <w:tc>
          <w:tcPr>
            <w:tcW w:w="1638" w:type="dxa"/>
            <w:tcBorders>
              <w:top w:val="single" w:sz="12" w:space="0" w:color="auto"/>
            </w:tcBorders>
            <w:shd w:val="clear" w:color="auto" w:fill="auto"/>
          </w:tcPr>
          <w:p w14:paraId="797AA4A4" w14:textId="77777777" w:rsidR="00EA58BD" w:rsidRPr="004C184C" w:rsidRDefault="00EA58BD" w:rsidP="004C1144">
            <w:pPr>
              <w:spacing w:before="40" w:after="120" w:line="220" w:lineRule="exact"/>
              <w:ind w:left="46" w:right="113"/>
              <w:rPr>
                <w:lang w:val="en-US"/>
              </w:rPr>
            </w:pPr>
          </w:p>
        </w:tc>
        <w:tc>
          <w:tcPr>
            <w:tcW w:w="3583" w:type="dxa"/>
            <w:tcBorders>
              <w:top w:val="single" w:sz="12" w:space="0" w:color="auto"/>
            </w:tcBorders>
            <w:shd w:val="clear" w:color="auto" w:fill="auto"/>
          </w:tcPr>
          <w:p w14:paraId="710B1DA0" w14:textId="77777777" w:rsidR="00EA58BD" w:rsidRPr="004C184C" w:rsidRDefault="00EA58BD" w:rsidP="004C1144">
            <w:pPr>
              <w:spacing w:before="40" w:after="120" w:line="220" w:lineRule="exact"/>
              <w:ind w:left="58" w:right="113"/>
              <w:rPr>
                <w:lang w:val="en-US"/>
              </w:rPr>
            </w:pPr>
          </w:p>
        </w:tc>
        <w:tc>
          <w:tcPr>
            <w:tcW w:w="2149" w:type="dxa"/>
            <w:tcBorders>
              <w:top w:val="single" w:sz="12" w:space="0" w:color="auto"/>
            </w:tcBorders>
            <w:shd w:val="clear" w:color="auto" w:fill="auto"/>
          </w:tcPr>
          <w:p w14:paraId="527C76E3" w14:textId="77777777" w:rsidR="00EA58BD" w:rsidRPr="004C184C" w:rsidRDefault="00EA58BD" w:rsidP="004C1144">
            <w:pPr>
              <w:spacing w:before="40" w:after="120" w:line="220" w:lineRule="exact"/>
              <w:ind w:left="45" w:right="113"/>
              <w:rPr>
                <w:lang w:val="en-US"/>
              </w:rPr>
            </w:pPr>
          </w:p>
        </w:tc>
      </w:tr>
      <w:tr w:rsidR="00EA58BD" w:rsidRPr="004C184C" w14:paraId="567CAEAB" w14:textId="77777777" w:rsidTr="004C1144">
        <w:tc>
          <w:tcPr>
            <w:tcW w:w="1638" w:type="dxa"/>
            <w:shd w:val="clear" w:color="auto" w:fill="auto"/>
          </w:tcPr>
          <w:p w14:paraId="2492E3D9" w14:textId="77777777" w:rsidR="00EA58BD" w:rsidRPr="004C184C" w:rsidRDefault="00EA58BD" w:rsidP="004C1144">
            <w:pPr>
              <w:spacing w:before="40" w:after="120" w:line="220" w:lineRule="exact"/>
              <w:ind w:left="46" w:right="113"/>
            </w:pPr>
            <w:r>
              <w:t>КПП</w:t>
            </w:r>
          </w:p>
        </w:tc>
        <w:tc>
          <w:tcPr>
            <w:tcW w:w="3583" w:type="dxa"/>
            <w:shd w:val="clear" w:color="auto" w:fill="auto"/>
          </w:tcPr>
          <w:p w14:paraId="323BD479" w14:textId="77777777" w:rsidR="00EA58BD" w:rsidRPr="004C184C" w:rsidRDefault="00EA58BD" w:rsidP="004C1144">
            <w:pPr>
              <w:spacing w:before="40" w:after="120" w:line="220" w:lineRule="exact"/>
              <w:ind w:left="58" w:right="113"/>
            </w:pPr>
            <w:r>
              <w:t>Первый доклад</w:t>
            </w:r>
          </w:p>
        </w:tc>
        <w:tc>
          <w:tcPr>
            <w:tcW w:w="2149" w:type="dxa"/>
            <w:shd w:val="clear" w:color="auto" w:fill="auto"/>
          </w:tcPr>
          <w:p w14:paraId="3C52FB3A" w14:textId="77777777" w:rsidR="00EA58BD" w:rsidRPr="004C184C" w:rsidRDefault="00EA58BD" w:rsidP="004C1144">
            <w:pPr>
              <w:spacing w:before="40" w:after="120" w:line="220" w:lineRule="exact"/>
              <w:ind w:left="45" w:right="113"/>
            </w:pPr>
            <w:r>
              <w:t>27 февраля 2013 года</w:t>
            </w:r>
          </w:p>
        </w:tc>
      </w:tr>
      <w:tr w:rsidR="00EA58BD" w:rsidRPr="004C184C" w14:paraId="1256A3B9" w14:textId="77777777" w:rsidTr="004C1144">
        <w:tc>
          <w:tcPr>
            <w:tcW w:w="1638" w:type="dxa"/>
            <w:vMerge w:val="restart"/>
            <w:shd w:val="clear" w:color="auto" w:fill="auto"/>
          </w:tcPr>
          <w:p w14:paraId="0845C4B8" w14:textId="77777777" w:rsidR="00EA58BD" w:rsidRPr="004C184C" w:rsidRDefault="00EA58BD" w:rsidP="004C1144">
            <w:pPr>
              <w:spacing w:before="40" w:after="120" w:line="220" w:lineRule="exact"/>
              <w:ind w:left="46" w:right="113"/>
            </w:pPr>
            <w:r>
              <w:t>МПГПП</w:t>
            </w:r>
          </w:p>
        </w:tc>
        <w:tc>
          <w:tcPr>
            <w:tcW w:w="3583" w:type="dxa"/>
            <w:shd w:val="clear" w:color="auto" w:fill="auto"/>
          </w:tcPr>
          <w:p w14:paraId="77987E36" w14:textId="77777777" w:rsidR="00EA58BD" w:rsidRPr="004C184C" w:rsidRDefault="00EA58BD" w:rsidP="004C1144">
            <w:pPr>
              <w:spacing w:before="40" w:after="120" w:line="220" w:lineRule="exact"/>
              <w:ind w:left="58" w:right="113"/>
            </w:pPr>
            <w:r>
              <w:t>Первый доклад</w:t>
            </w:r>
          </w:p>
        </w:tc>
        <w:tc>
          <w:tcPr>
            <w:tcW w:w="2149" w:type="dxa"/>
            <w:shd w:val="clear" w:color="auto" w:fill="auto"/>
          </w:tcPr>
          <w:p w14:paraId="302EE6BD" w14:textId="77777777" w:rsidR="00EA58BD" w:rsidRPr="004C184C" w:rsidRDefault="00EA58BD" w:rsidP="004C1144">
            <w:pPr>
              <w:spacing w:before="40" w:after="120" w:line="220" w:lineRule="exact"/>
              <w:ind w:left="45" w:right="113"/>
            </w:pPr>
            <w:r>
              <w:t>2 июня 2004 года</w:t>
            </w:r>
          </w:p>
        </w:tc>
      </w:tr>
      <w:tr w:rsidR="00EA58BD" w:rsidRPr="004C184C" w14:paraId="2F2C5106" w14:textId="77777777" w:rsidTr="004C1144">
        <w:tc>
          <w:tcPr>
            <w:tcW w:w="1638" w:type="dxa"/>
            <w:vMerge/>
            <w:shd w:val="clear" w:color="auto" w:fill="auto"/>
          </w:tcPr>
          <w:p w14:paraId="20D3B97D" w14:textId="77777777" w:rsidR="00EA58BD" w:rsidRPr="004C184C" w:rsidRDefault="00EA58BD" w:rsidP="004C1144">
            <w:pPr>
              <w:spacing w:before="40" w:after="120" w:line="220" w:lineRule="exact"/>
              <w:ind w:left="46" w:right="113"/>
              <w:rPr>
                <w:lang w:val="en-US"/>
              </w:rPr>
            </w:pPr>
          </w:p>
        </w:tc>
        <w:tc>
          <w:tcPr>
            <w:tcW w:w="3583" w:type="dxa"/>
            <w:shd w:val="clear" w:color="auto" w:fill="auto"/>
          </w:tcPr>
          <w:p w14:paraId="757FBC9C" w14:textId="77777777" w:rsidR="00EA58BD" w:rsidRPr="004C184C" w:rsidRDefault="00EA58BD" w:rsidP="004C1144">
            <w:pPr>
              <w:spacing w:before="40" w:after="120" w:line="220" w:lineRule="exact"/>
              <w:ind w:left="58" w:right="113"/>
            </w:pPr>
            <w:r>
              <w:t>Второй доклад</w:t>
            </w:r>
          </w:p>
        </w:tc>
        <w:tc>
          <w:tcPr>
            <w:tcW w:w="2149" w:type="dxa"/>
            <w:shd w:val="clear" w:color="auto" w:fill="auto"/>
          </w:tcPr>
          <w:p w14:paraId="4073A276" w14:textId="77777777" w:rsidR="00EA58BD" w:rsidRPr="004C184C" w:rsidRDefault="00EA58BD" w:rsidP="004C1144">
            <w:pPr>
              <w:spacing w:before="40" w:after="120" w:line="220" w:lineRule="exact"/>
              <w:ind w:left="45" w:right="113"/>
            </w:pPr>
            <w:r>
              <w:t>23 июня 2015 года</w:t>
            </w:r>
          </w:p>
        </w:tc>
      </w:tr>
      <w:tr w:rsidR="00EA58BD" w:rsidRPr="004C184C" w14:paraId="0C212C63" w14:textId="77777777" w:rsidTr="004C1144">
        <w:tc>
          <w:tcPr>
            <w:tcW w:w="1638" w:type="dxa"/>
            <w:shd w:val="clear" w:color="auto" w:fill="auto"/>
          </w:tcPr>
          <w:p w14:paraId="522D29F2" w14:textId="77777777" w:rsidR="00EA58BD" w:rsidRPr="004C184C" w:rsidRDefault="00EA58BD" w:rsidP="004C1144">
            <w:pPr>
              <w:spacing w:before="40" w:after="120" w:line="220" w:lineRule="exact"/>
              <w:ind w:left="46" w:right="113"/>
            </w:pPr>
            <w:r>
              <w:t>КЛДЖ</w:t>
            </w:r>
          </w:p>
        </w:tc>
        <w:tc>
          <w:tcPr>
            <w:tcW w:w="3583" w:type="dxa"/>
            <w:shd w:val="clear" w:color="auto" w:fill="auto"/>
          </w:tcPr>
          <w:p w14:paraId="29AF0FCB" w14:textId="77777777" w:rsidR="00EA58BD" w:rsidRPr="004C184C" w:rsidRDefault="00EA58BD" w:rsidP="004C1144">
            <w:pPr>
              <w:spacing w:before="40" w:after="120" w:line="220" w:lineRule="exact"/>
              <w:ind w:left="58" w:right="113"/>
            </w:pPr>
            <w:r>
              <w:t>Первый доклад</w:t>
            </w:r>
          </w:p>
        </w:tc>
        <w:tc>
          <w:tcPr>
            <w:tcW w:w="2149" w:type="dxa"/>
            <w:shd w:val="clear" w:color="auto" w:fill="auto"/>
          </w:tcPr>
          <w:p w14:paraId="3BFDA148" w14:textId="77777777" w:rsidR="00EA58BD" w:rsidRPr="004C184C" w:rsidRDefault="00EA58BD" w:rsidP="004C1144">
            <w:pPr>
              <w:spacing w:before="40" w:after="120" w:line="220" w:lineRule="exact"/>
              <w:ind w:left="45" w:right="113"/>
            </w:pPr>
            <w:r>
              <w:t>1 июня 1987 года</w:t>
            </w:r>
          </w:p>
        </w:tc>
      </w:tr>
      <w:tr w:rsidR="00EA58BD" w:rsidRPr="004C184C" w14:paraId="528997D7" w14:textId="77777777" w:rsidTr="004C1144">
        <w:tc>
          <w:tcPr>
            <w:tcW w:w="1638" w:type="dxa"/>
            <w:shd w:val="clear" w:color="auto" w:fill="auto"/>
          </w:tcPr>
          <w:p w14:paraId="6FB094A6" w14:textId="77777777" w:rsidR="00EA58BD" w:rsidRPr="004C184C" w:rsidRDefault="00EA58BD" w:rsidP="004C1144">
            <w:pPr>
              <w:spacing w:before="40" w:after="120" w:line="220" w:lineRule="exact"/>
              <w:ind w:left="46" w:right="113"/>
              <w:rPr>
                <w:lang w:val="en-US"/>
              </w:rPr>
            </w:pPr>
          </w:p>
        </w:tc>
        <w:tc>
          <w:tcPr>
            <w:tcW w:w="3583" w:type="dxa"/>
            <w:shd w:val="clear" w:color="auto" w:fill="auto"/>
          </w:tcPr>
          <w:p w14:paraId="64439778" w14:textId="77777777" w:rsidR="00EA58BD" w:rsidRPr="00BE449A" w:rsidRDefault="00EA58BD" w:rsidP="004C1144">
            <w:pPr>
              <w:spacing w:before="40" w:after="120" w:line="220" w:lineRule="exact"/>
              <w:ind w:left="58" w:right="113"/>
            </w:pPr>
            <w:r>
              <w:t>Второй и третий доклады (объединенные)</w:t>
            </w:r>
          </w:p>
        </w:tc>
        <w:tc>
          <w:tcPr>
            <w:tcW w:w="2149" w:type="dxa"/>
            <w:shd w:val="clear" w:color="auto" w:fill="auto"/>
          </w:tcPr>
          <w:p w14:paraId="1016B77B" w14:textId="77777777" w:rsidR="00EA58BD" w:rsidRPr="004C184C" w:rsidRDefault="00EA58BD" w:rsidP="004C1144">
            <w:pPr>
              <w:spacing w:before="40" w:after="120" w:line="220" w:lineRule="exact"/>
              <w:ind w:left="45" w:right="113"/>
            </w:pPr>
            <w:r>
              <w:t>3 марта 1997 года</w:t>
            </w:r>
          </w:p>
        </w:tc>
      </w:tr>
      <w:tr w:rsidR="00EA58BD" w:rsidRPr="004C184C" w14:paraId="1BED60F9" w14:textId="77777777" w:rsidTr="004C1144">
        <w:tc>
          <w:tcPr>
            <w:tcW w:w="1638" w:type="dxa"/>
            <w:shd w:val="clear" w:color="auto" w:fill="auto"/>
          </w:tcPr>
          <w:p w14:paraId="0392E8C1" w14:textId="77777777" w:rsidR="00EA58BD" w:rsidRPr="004C184C" w:rsidRDefault="00EA58BD" w:rsidP="004C1144">
            <w:pPr>
              <w:spacing w:before="40" w:after="120" w:line="220" w:lineRule="exact"/>
              <w:ind w:left="46" w:right="113"/>
              <w:rPr>
                <w:lang w:val="en-US"/>
              </w:rPr>
            </w:pPr>
          </w:p>
        </w:tc>
        <w:tc>
          <w:tcPr>
            <w:tcW w:w="3583" w:type="dxa"/>
            <w:shd w:val="clear" w:color="auto" w:fill="auto"/>
          </w:tcPr>
          <w:p w14:paraId="35F7D8D4" w14:textId="77777777" w:rsidR="00EA58BD" w:rsidRPr="00BE449A" w:rsidRDefault="00EA58BD" w:rsidP="004C1144">
            <w:pPr>
              <w:spacing w:before="40" w:after="120" w:line="220" w:lineRule="exact"/>
              <w:ind w:left="58" w:right="113"/>
            </w:pPr>
            <w:r>
              <w:t>Четвертый и пятый доклады (объединенные)</w:t>
            </w:r>
          </w:p>
        </w:tc>
        <w:tc>
          <w:tcPr>
            <w:tcW w:w="2149" w:type="dxa"/>
            <w:shd w:val="clear" w:color="auto" w:fill="auto"/>
          </w:tcPr>
          <w:p w14:paraId="00461702" w14:textId="77777777" w:rsidR="00EA58BD" w:rsidRPr="004C184C" w:rsidRDefault="00EA58BD" w:rsidP="004C1144">
            <w:pPr>
              <w:spacing w:before="40" w:after="120" w:line="220" w:lineRule="exact"/>
              <w:ind w:left="45" w:right="113"/>
            </w:pPr>
            <w:r>
              <w:t>24 июня 2004 года</w:t>
            </w:r>
          </w:p>
        </w:tc>
      </w:tr>
      <w:tr w:rsidR="00EA58BD" w:rsidRPr="004C184C" w14:paraId="0083A251" w14:textId="77777777" w:rsidTr="004C1144">
        <w:tc>
          <w:tcPr>
            <w:tcW w:w="1638" w:type="dxa"/>
            <w:shd w:val="clear" w:color="auto" w:fill="auto"/>
          </w:tcPr>
          <w:p w14:paraId="7CAE019A" w14:textId="77777777" w:rsidR="00EA58BD" w:rsidRPr="004C184C" w:rsidRDefault="00EA58BD" w:rsidP="004C1144">
            <w:pPr>
              <w:spacing w:before="40" w:after="120" w:line="220" w:lineRule="exact"/>
              <w:ind w:left="46" w:right="113"/>
              <w:rPr>
                <w:lang w:val="en-US"/>
              </w:rPr>
            </w:pPr>
          </w:p>
        </w:tc>
        <w:tc>
          <w:tcPr>
            <w:tcW w:w="3583" w:type="dxa"/>
            <w:shd w:val="clear" w:color="auto" w:fill="auto"/>
          </w:tcPr>
          <w:p w14:paraId="3A8074AB" w14:textId="77777777" w:rsidR="00EA58BD" w:rsidRPr="00BE449A" w:rsidRDefault="00EA58BD" w:rsidP="004C1144">
            <w:pPr>
              <w:spacing w:before="40" w:after="120" w:line="220" w:lineRule="exact"/>
              <w:ind w:left="58" w:right="113"/>
            </w:pPr>
            <w:r>
              <w:t>Шестой и седьмой доклады (объединенные)</w:t>
            </w:r>
          </w:p>
        </w:tc>
        <w:tc>
          <w:tcPr>
            <w:tcW w:w="2149" w:type="dxa"/>
            <w:shd w:val="clear" w:color="auto" w:fill="auto"/>
          </w:tcPr>
          <w:p w14:paraId="6D08AA8C" w14:textId="77777777" w:rsidR="00EA58BD" w:rsidRPr="004C184C" w:rsidRDefault="00EA58BD" w:rsidP="004C1144">
            <w:pPr>
              <w:spacing w:before="40" w:after="120" w:line="220" w:lineRule="exact"/>
              <w:ind w:left="45" w:right="113"/>
            </w:pPr>
            <w:r>
              <w:t>18 июня 2015 года</w:t>
            </w:r>
          </w:p>
        </w:tc>
      </w:tr>
      <w:tr w:rsidR="00EA58BD" w:rsidRPr="004C184C" w14:paraId="00F72EA7" w14:textId="77777777" w:rsidTr="004C1144">
        <w:tc>
          <w:tcPr>
            <w:tcW w:w="1638" w:type="dxa"/>
            <w:shd w:val="clear" w:color="auto" w:fill="auto"/>
          </w:tcPr>
          <w:p w14:paraId="54F6AECD" w14:textId="77777777" w:rsidR="00EA58BD" w:rsidRPr="004C184C" w:rsidRDefault="00EA58BD" w:rsidP="004C1144">
            <w:pPr>
              <w:spacing w:before="40" w:after="120" w:line="220" w:lineRule="exact"/>
              <w:ind w:left="46" w:right="113"/>
            </w:pPr>
            <w:r>
              <w:t>КЛРД</w:t>
            </w:r>
          </w:p>
        </w:tc>
        <w:tc>
          <w:tcPr>
            <w:tcW w:w="3583" w:type="dxa"/>
            <w:shd w:val="clear" w:color="auto" w:fill="auto"/>
          </w:tcPr>
          <w:p w14:paraId="169CE337" w14:textId="77777777" w:rsidR="00EA58BD" w:rsidRPr="00BE449A" w:rsidRDefault="00EA58BD" w:rsidP="004C1144">
            <w:pPr>
              <w:spacing w:before="40" w:after="120" w:line="220" w:lineRule="exact"/>
              <w:ind w:left="58" w:right="113"/>
            </w:pPr>
            <w:r>
              <w:t>Первый, второй и третий доклады (объединенные)</w:t>
            </w:r>
          </w:p>
        </w:tc>
        <w:tc>
          <w:tcPr>
            <w:tcW w:w="2149" w:type="dxa"/>
            <w:shd w:val="clear" w:color="auto" w:fill="auto"/>
          </w:tcPr>
          <w:p w14:paraId="1BC573C6" w14:textId="77777777" w:rsidR="00EA58BD" w:rsidRPr="004C184C" w:rsidRDefault="00EA58BD" w:rsidP="004C1144">
            <w:pPr>
              <w:spacing w:before="40" w:after="120" w:line="220" w:lineRule="exact"/>
              <w:ind w:left="45" w:right="113"/>
            </w:pPr>
            <w:r>
              <w:t>27 июня 2011 года</w:t>
            </w:r>
          </w:p>
        </w:tc>
      </w:tr>
      <w:tr w:rsidR="00EA58BD" w:rsidRPr="004C184C" w14:paraId="76644857" w14:textId="77777777" w:rsidTr="004C1144">
        <w:tc>
          <w:tcPr>
            <w:tcW w:w="1638" w:type="dxa"/>
            <w:shd w:val="clear" w:color="auto" w:fill="auto"/>
          </w:tcPr>
          <w:p w14:paraId="25C5673B" w14:textId="77777777" w:rsidR="00EA58BD" w:rsidRPr="004C184C" w:rsidRDefault="00EA58BD" w:rsidP="004C1144">
            <w:pPr>
              <w:spacing w:before="40" w:after="120" w:line="220" w:lineRule="exact"/>
              <w:ind w:left="46" w:right="113"/>
              <w:rPr>
                <w:lang w:val="en-US"/>
              </w:rPr>
            </w:pPr>
          </w:p>
        </w:tc>
        <w:tc>
          <w:tcPr>
            <w:tcW w:w="3583" w:type="dxa"/>
            <w:shd w:val="clear" w:color="auto" w:fill="auto"/>
          </w:tcPr>
          <w:p w14:paraId="2115FC82" w14:textId="738CF09C" w:rsidR="00EA58BD" w:rsidRPr="00BE449A" w:rsidRDefault="00EA58BD" w:rsidP="004C1144">
            <w:pPr>
              <w:spacing w:before="40" w:after="120" w:line="220" w:lineRule="exact"/>
              <w:ind w:left="58" w:right="113"/>
            </w:pPr>
            <w:r>
              <w:t>Четвертый, пятый, шестой, седьмой и</w:t>
            </w:r>
            <w:r w:rsidR="004C1144">
              <w:rPr>
                <w:lang w:val="en-US"/>
              </w:rPr>
              <w:t> </w:t>
            </w:r>
            <w:r>
              <w:t>восьмой доклады (объединенные)</w:t>
            </w:r>
          </w:p>
        </w:tc>
        <w:tc>
          <w:tcPr>
            <w:tcW w:w="2149" w:type="dxa"/>
            <w:shd w:val="clear" w:color="auto" w:fill="auto"/>
          </w:tcPr>
          <w:p w14:paraId="6384BD6F" w14:textId="77777777" w:rsidR="00EA58BD" w:rsidRPr="004C184C" w:rsidRDefault="00EA58BD" w:rsidP="004C1144">
            <w:pPr>
              <w:spacing w:before="40" w:after="120" w:line="220" w:lineRule="exact"/>
              <w:ind w:left="45" w:right="113"/>
            </w:pPr>
            <w:r>
              <w:t>24 апреля 2019 года</w:t>
            </w:r>
          </w:p>
        </w:tc>
      </w:tr>
      <w:tr w:rsidR="00EA58BD" w:rsidRPr="004C184C" w14:paraId="037891FD" w14:textId="77777777" w:rsidTr="004C1144">
        <w:tc>
          <w:tcPr>
            <w:tcW w:w="1638" w:type="dxa"/>
            <w:tcBorders>
              <w:bottom w:val="nil"/>
            </w:tcBorders>
            <w:shd w:val="clear" w:color="auto" w:fill="auto"/>
          </w:tcPr>
          <w:p w14:paraId="00382141" w14:textId="77777777" w:rsidR="00EA58BD" w:rsidRPr="004C184C" w:rsidRDefault="00EA58BD" w:rsidP="004C1144">
            <w:pPr>
              <w:spacing w:before="40" w:after="120" w:line="220" w:lineRule="exact"/>
              <w:ind w:left="46" w:right="113"/>
            </w:pPr>
            <w:r>
              <w:t>МПЭСКП</w:t>
            </w:r>
          </w:p>
        </w:tc>
        <w:tc>
          <w:tcPr>
            <w:tcW w:w="3583" w:type="dxa"/>
            <w:tcBorders>
              <w:bottom w:val="nil"/>
            </w:tcBorders>
            <w:shd w:val="clear" w:color="auto" w:fill="auto"/>
          </w:tcPr>
          <w:p w14:paraId="0460609B" w14:textId="77777777" w:rsidR="00EA58BD" w:rsidRPr="00BE449A" w:rsidRDefault="00EA58BD" w:rsidP="004C1144">
            <w:pPr>
              <w:spacing w:before="40" w:after="120" w:line="220" w:lineRule="exact"/>
              <w:ind w:left="58" w:right="113"/>
            </w:pPr>
            <w:r>
              <w:t>Первый и второй доклады (объединенные)</w:t>
            </w:r>
          </w:p>
        </w:tc>
        <w:tc>
          <w:tcPr>
            <w:tcW w:w="2149" w:type="dxa"/>
            <w:tcBorders>
              <w:bottom w:val="nil"/>
            </w:tcBorders>
            <w:shd w:val="clear" w:color="auto" w:fill="auto"/>
          </w:tcPr>
          <w:p w14:paraId="0066D150" w14:textId="77777777" w:rsidR="00EA58BD" w:rsidRPr="004C184C" w:rsidRDefault="00EA58BD" w:rsidP="004C1144">
            <w:pPr>
              <w:spacing w:before="40" w:after="120" w:line="220" w:lineRule="exact"/>
              <w:ind w:left="45" w:right="113"/>
            </w:pPr>
            <w:r>
              <w:t>21 августа 2012 года</w:t>
            </w:r>
          </w:p>
        </w:tc>
      </w:tr>
      <w:tr w:rsidR="00EA58BD" w:rsidRPr="004C184C" w14:paraId="75930642" w14:textId="77777777" w:rsidTr="004C1144">
        <w:tc>
          <w:tcPr>
            <w:tcW w:w="1638" w:type="dxa"/>
            <w:tcBorders>
              <w:top w:val="nil"/>
              <w:bottom w:val="nil"/>
            </w:tcBorders>
            <w:shd w:val="clear" w:color="auto" w:fill="auto"/>
          </w:tcPr>
          <w:p w14:paraId="438552BF" w14:textId="77777777" w:rsidR="00EA58BD" w:rsidRPr="004C184C" w:rsidRDefault="00EA58BD" w:rsidP="004C1144">
            <w:pPr>
              <w:spacing w:before="40" w:after="120" w:line="220" w:lineRule="exact"/>
              <w:ind w:left="46" w:right="113"/>
            </w:pPr>
            <w:r>
              <w:t>КПР</w:t>
            </w:r>
          </w:p>
        </w:tc>
        <w:tc>
          <w:tcPr>
            <w:tcW w:w="3583" w:type="dxa"/>
            <w:tcBorders>
              <w:top w:val="nil"/>
              <w:bottom w:val="nil"/>
            </w:tcBorders>
            <w:shd w:val="clear" w:color="auto" w:fill="auto"/>
          </w:tcPr>
          <w:p w14:paraId="6CC44794" w14:textId="77777777" w:rsidR="00EA58BD" w:rsidRPr="004C184C" w:rsidRDefault="00EA58BD" w:rsidP="004C1144">
            <w:pPr>
              <w:spacing w:before="40" w:after="120" w:line="220" w:lineRule="exact"/>
              <w:ind w:left="58" w:right="113"/>
            </w:pPr>
            <w:r>
              <w:t>Первый доклад</w:t>
            </w:r>
          </w:p>
        </w:tc>
        <w:tc>
          <w:tcPr>
            <w:tcW w:w="2149" w:type="dxa"/>
            <w:tcBorders>
              <w:top w:val="nil"/>
              <w:bottom w:val="nil"/>
            </w:tcBorders>
            <w:shd w:val="clear" w:color="auto" w:fill="auto"/>
          </w:tcPr>
          <w:p w14:paraId="40FAEE41" w14:textId="77777777" w:rsidR="00EA58BD" w:rsidRPr="004C184C" w:rsidRDefault="00EA58BD" w:rsidP="004C1144">
            <w:pPr>
              <w:spacing w:before="40" w:after="120" w:line="220" w:lineRule="exact"/>
              <w:ind w:left="45" w:right="113"/>
            </w:pPr>
            <w:r>
              <w:t>23 августа 1996 года</w:t>
            </w:r>
          </w:p>
        </w:tc>
      </w:tr>
      <w:tr w:rsidR="00EA58BD" w:rsidRPr="004C184C" w14:paraId="708806C2" w14:textId="77777777" w:rsidTr="004C1144">
        <w:tc>
          <w:tcPr>
            <w:tcW w:w="1638" w:type="dxa"/>
            <w:tcBorders>
              <w:top w:val="nil"/>
            </w:tcBorders>
            <w:shd w:val="clear" w:color="auto" w:fill="auto"/>
          </w:tcPr>
          <w:p w14:paraId="2463F93B" w14:textId="77777777" w:rsidR="00EA58BD" w:rsidRPr="004C184C" w:rsidRDefault="00EA58BD" w:rsidP="004C1144">
            <w:pPr>
              <w:spacing w:before="40" w:after="120" w:line="220" w:lineRule="exact"/>
              <w:ind w:left="46" w:right="113"/>
              <w:rPr>
                <w:lang w:val="en-US"/>
              </w:rPr>
            </w:pPr>
          </w:p>
        </w:tc>
        <w:tc>
          <w:tcPr>
            <w:tcW w:w="3583" w:type="dxa"/>
            <w:tcBorders>
              <w:top w:val="nil"/>
            </w:tcBorders>
            <w:shd w:val="clear" w:color="auto" w:fill="auto"/>
          </w:tcPr>
          <w:p w14:paraId="2A5D0B9A" w14:textId="77777777" w:rsidR="00EA58BD" w:rsidRPr="004C184C" w:rsidRDefault="00EA58BD" w:rsidP="004C1144">
            <w:pPr>
              <w:spacing w:before="40" w:after="120" w:line="220" w:lineRule="exact"/>
              <w:ind w:left="58" w:right="113"/>
            </w:pPr>
            <w:r>
              <w:t xml:space="preserve">Второй доклад </w:t>
            </w:r>
          </w:p>
        </w:tc>
        <w:tc>
          <w:tcPr>
            <w:tcW w:w="2149" w:type="dxa"/>
            <w:tcBorders>
              <w:top w:val="nil"/>
            </w:tcBorders>
            <w:shd w:val="clear" w:color="auto" w:fill="auto"/>
          </w:tcPr>
          <w:p w14:paraId="4E92CB24" w14:textId="77777777" w:rsidR="00EA58BD" w:rsidRPr="004C184C" w:rsidRDefault="00EA58BD" w:rsidP="004C1144">
            <w:pPr>
              <w:spacing w:before="40" w:after="120" w:line="220" w:lineRule="exact"/>
              <w:ind w:left="45" w:right="113"/>
            </w:pPr>
            <w:r>
              <w:t>7 июня 2004 года</w:t>
            </w:r>
          </w:p>
        </w:tc>
      </w:tr>
      <w:tr w:rsidR="00EA58BD" w:rsidRPr="004C184C" w14:paraId="7F876E3E" w14:textId="77777777" w:rsidTr="004C1144">
        <w:tc>
          <w:tcPr>
            <w:tcW w:w="1638" w:type="dxa"/>
            <w:tcBorders>
              <w:bottom w:val="nil"/>
            </w:tcBorders>
            <w:shd w:val="clear" w:color="auto" w:fill="auto"/>
          </w:tcPr>
          <w:p w14:paraId="2D7822C9" w14:textId="77777777" w:rsidR="00EA58BD" w:rsidRPr="004C184C" w:rsidRDefault="00EA58BD" w:rsidP="004C1144">
            <w:pPr>
              <w:spacing w:before="40" w:after="120" w:line="220" w:lineRule="exact"/>
              <w:ind w:left="46" w:right="113"/>
              <w:rPr>
                <w:lang w:val="en-US"/>
              </w:rPr>
            </w:pPr>
          </w:p>
        </w:tc>
        <w:tc>
          <w:tcPr>
            <w:tcW w:w="3583" w:type="dxa"/>
            <w:tcBorders>
              <w:bottom w:val="nil"/>
            </w:tcBorders>
            <w:shd w:val="clear" w:color="auto" w:fill="auto"/>
          </w:tcPr>
          <w:p w14:paraId="74DB387B" w14:textId="77777777" w:rsidR="00EA58BD" w:rsidRPr="00BE449A" w:rsidRDefault="00EA58BD" w:rsidP="004C1144">
            <w:pPr>
              <w:spacing w:before="40" w:after="120" w:line="220" w:lineRule="exact"/>
              <w:ind w:left="58" w:right="113"/>
            </w:pPr>
            <w:r>
              <w:t>Третий и четвертый доклады (объединенные)</w:t>
            </w:r>
          </w:p>
        </w:tc>
        <w:tc>
          <w:tcPr>
            <w:tcW w:w="2149" w:type="dxa"/>
            <w:tcBorders>
              <w:bottom w:val="nil"/>
            </w:tcBorders>
            <w:shd w:val="clear" w:color="auto" w:fill="auto"/>
          </w:tcPr>
          <w:p w14:paraId="1912C11E" w14:textId="77777777" w:rsidR="00EA58BD" w:rsidRPr="004C184C" w:rsidRDefault="00EA58BD" w:rsidP="004C1144">
            <w:pPr>
              <w:spacing w:before="40" w:after="120" w:line="220" w:lineRule="exact"/>
              <w:ind w:left="45" w:right="113"/>
            </w:pPr>
            <w:r>
              <w:t>11 июля 2011 года</w:t>
            </w:r>
          </w:p>
        </w:tc>
      </w:tr>
      <w:tr w:rsidR="00EA58BD" w:rsidRPr="004C184C" w14:paraId="52232C08" w14:textId="77777777" w:rsidTr="004C1144">
        <w:tc>
          <w:tcPr>
            <w:tcW w:w="1638" w:type="dxa"/>
            <w:tcBorders>
              <w:top w:val="nil"/>
              <w:bottom w:val="nil"/>
            </w:tcBorders>
            <w:shd w:val="clear" w:color="auto" w:fill="auto"/>
          </w:tcPr>
          <w:p w14:paraId="099D3245" w14:textId="77777777" w:rsidR="00EA58BD" w:rsidRPr="004C184C" w:rsidRDefault="00EA58BD" w:rsidP="004C1144">
            <w:pPr>
              <w:spacing w:before="40" w:after="120" w:line="220" w:lineRule="exact"/>
              <w:ind w:left="46" w:right="113"/>
            </w:pPr>
            <w:r>
              <w:t>КПР-ФП-ВК</w:t>
            </w:r>
          </w:p>
        </w:tc>
        <w:tc>
          <w:tcPr>
            <w:tcW w:w="3583" w:type="dxa"/>
            <w:tcBorders>
              <w:top w:val="nil"/>
              <w:bottom w:val="nil"/>
            </w:tcBorders>
            <w:shd w:val="clear" w:color="auto" w:fill="auto"/>
          </w:tcPr>
          <w:p w14:paraId="6E9E2A59" w14:textId="77777777" w:rsidR="00EA58BD" w:rsidRPr="004C184C" w:rsidRDefault="00EA58BD" w:rsidP="004C1144">
            <w:pPr>
              <w:spacing w:before="40" w:after="120" w:line="220" w:lineRule="exact"/>
              <w:ind w:left="58" w:right="113"/>
            </w:pPr>
            <w:r>
              <w:t>Первый доклад</w:t>
            </w:r>
          </w:p>
        </w:tc>
        <w:tc>
          <w:tcPr>
            <w:tcW w:w="2149" w:type="dxa"/>
            <w:tcBorders>
              <w:top w:val="nil"/>
              <w:bottom w:val="nil"/>
            </w:tcBorders>
            <w:shd w:val="clear" w:color="auto" w:fill="auto"/>
          </w:tcPr>
          <w:p w14:paraId="44CB9BC2" w14:textId="77777777" w:rsidR="00EA58BD" w:rsidRPr="004C184C" w:rsidRDefault="00EA58BD" w:rsidP="004C1144">
            <w:pPr>
              <w:spacing w:before="40" w:after="120" w:line="220" w:lineRule="exact"/>
              <w:ind w:left="45" w:right="113"/>
            </w:pPr>
            <w:r>
              <w:t>30 октября 2009 года</w:t>
            </w:r>
          </w:p>
        </w:tc>
      </w:tr>
      <w:tr w:rsidR="00EA58BD" w:rsidRPr="004C184C" w14:paraId="3E69B38D" w14:textId="77777777" w:rsidTr="004C1144">
        <w:tc>
          <w:tcPr>
            <w:tcW w:w="1638" w:type="dxa"/>
            <w:tcBorders>
              <w:top w:val="nil"/>
            </w:tcBorders>
            <w:shd w:val="clear" w:color="auto" w:fill="auto"/>
          </w:tcPr>
          <w:p w14:paraId="2A5CFE7B" w14:textId="77777777" w:rsidR="00EA58BD" w:rsidRPr="004C184C" w:rsidRDefault="00EA58BD" w:rsidP="004C1144">
            <w:pPr>
              <w:keepNext/>
              <w:keepLines/>
              <w:spacing w:before="40" w:after="120" w:line="220" w:lineRule="exact"/>
              <w:ind w:left="46" w:right="113"/>
            </w:pPr>
            <w:r>
              <w:t>КПР-ФП-ТД</w:t>
            </w:r>
          </w:p>
        </w:tc>
        <w:tc>
          <w:tcPr>
            <w:tcW w:w="3583" w:type="dxa"/>
            <w:tcBorders>
              <w:top w:val="nil"/>
            </w:tcBorders>
            <w:shd w:val="clear" w:color="auto" w:fill="auto"/>
          </w:tcPr>
          <w:p w14:paraId="4C9B8AC7" w14:textId="77777777" w:rsidR="00EA58BD" w:rsidRPr="004C184C" w:rsidRDefault="00EA58BD" w:rsidP="004C1144">
            <w:pPr>
              <w:keepNext/>
              <w:keepLines/>
              <w:spacing w:before="40" w:after="120" w:line="220" w:lineRule="exact"/>
              <w:ind w:left="58" w:right="113"/>
            </w:pPr>
            <w:r>
              <w:t>Первый доклад</w:t>
            </w:r>
          </w:p>
        </w:tc>
        <w:tc>
          <w:tcPr>
            <w:tcW w:w="2149" w:type="dxa"/>
            <w:tcBorders>
              <w:top w:val="nil"/>
            </w:tcBorders>
            <w:shd w:val="clear" w:color="auto" w:fill="auto"/>
          </w:tcPr>
          <w:p w14:paraId="0627C2D2" w14:textId="77777777" w:rsidR="00EA58BD" w:rsidRPr="004C184C" w:rsidRDefault="00EA58BD" w:rsidP="004C1144">
            <w:pPr>
              <w:keepNext/>
              <w:keepLines/>
              <w:spacing w:before="40" w:after="120" w:line="220" w:lineRule="exact"/>
              <w:ind w:left="45" w:right="113"/>
            </w:pPr>
            <w:r>
              <w:t>30 октября 2009 года</w:t>
            </w:r>
          </w:p>
        </w:tc>
      </w:tr>
      <w:tr w:rsidR="00EA58BD" w:rsidRPr="004C184C" w14:paraId="54642B7A" w14:textId="77777777" w:rsidTr="004C1144">
        <w:tc>
          <w:tcPr>
            <w:tcW w:w="1638" w:type="dxa"/>
            <w:shd w:val="clear" w:color="auto" w:fill="auto"/>
          </w:tcPr>
          <w:p w14:paraId="781A0A13" w14:textId="77777777" w:rsidR="00EA58BD" w:rsidRPr="004C184C" w:rsidRDefault="00EA58BD" w:rsidP="004C1144">
            <w:pPr>
              <w:keepNext/>
              <w:keepLines/>
              <w:spacing w:before="40" w:after="120" w:line="220" w:lineRule="exact"/>
              <w:ind w:left="46" w:right="113"/>
            </w:pPr>
            <w:r>
              <w:t>КПИ</w:t>
            </w:r>
          </w:p>
        </w:tc>
        <w:tc>
          <w:tcPr>
            <w:tcW w:w="3583" w:type="dxa"/>
            <w:shd w:val="clear" w:color="auto" w:fill="auto"/>
          </w:tcPr>
          <w:p w14:paraId="1A0183A6" w14:textId="77777777" w:rsidR="00EA58BD" w:rsidRPr="004C184C" w:rsidRDefault="00EA58BD" w:rsidP="004C1144">
            <w:pPr>
              <w:keepNext/>
              <w:keepLines/>
              <w:spacing w:before="40" w:after="120" w:line="220" w:lineRule="exact"/>
              <w:ind w:left="58" w:right="113"/>
            </w:pPr>
            <w:r>
              <w:t xml:space="preserve">Первый доклад </w:t>
            </w:r>
          </w:p>
        </w:tc>
        <w:tc>
          <w:tcPr>
            <w:tcW w:w="2149" w:type="dxa"/>
            <w:shd w:val="clear" w:color="auto" w:fill="auto"/>
          </w:tcPr>
          <w:p w14:paraId="47243DD0" w14:textId="77777777" w:rsidR="00EA58BD" w:rsidRPr="004C184C" w:rsidRDefault="00EA58BD" w:rsidP="004C1144">
            <w:pPr>
              <w:keepNext/>
              <w:keepLines/>
              <w:spacing w:before="40" w:after="120" w:line="220" w:lineRule="exact"/>
              <w:ind w:left="45" w:right="113"/>
            </w:pPr>
            <w:r>
              <w:t>3 декабря 2012 года</w:t>
            </w:r>
          </w:p>
        </w:tc>
      </w:tr>
    </w:tbl>
    <w:p w14:paraId="21E4DC23" w14:textId="00F78D35" w:rsidR="00EA58BD" w:rsidRPr="00BE449A" w:rsidRDefault="004C1144" w:rsidP="00EA58BD">
      <w:pPr>
        <w:pStyle w:val="HChG"/>
      </w:pPr>
      <w:r>
        <w:tab/>
      </w:r>
      <w:r w:rsidR="00EA58BD">
        <w:t>III.</w:t>
      </w:r>
      <w:r w:rsidR="00EA58BD">
        <w:tab/>
        <w:t>Выполнение основных положений в области прав человека</w:t>
      </w:r>
      <w:bookmarkStart w:id="31" w:name="_Toc89701540"/>
      <w:bookmarkEnd w:id="31"/>
    </w:p>
    <w:p w14:paraId="63DDE502" w14:textId="33F0D989" w:rsidR="00EA58BD" w:rsidRPr="00BE449A" w:rsidRDefault="004C1144" w:rsidP="00EA58BD">
      <w:pPr>
        <w:pStyle w:val="H1G"/>
      </w:pPr>
      <w:r>
        <w:tab/>
      </w:r>
      <w:r w:rsidR="00EA58BD">
        <w:t>A.</w:t>
      </w:r>
      <w:r w:rsidR="00EA58BD">
        <w:tab/>
        <w:t>Недискриминация и равенство</w:t>
      </w:r>
      <w:bookmarkStart w:id="32" w:name="_Toc89701541"/>
      <w:bookmarkEnd w:id="32"/>
    </w:p>
    <w:p w14:paraId="52A763B4" w14:textId="77777777" w:rsidR="00EA58BD" w:rsidRPr="00BE449A" w:rsidRDefault="00EA58BD" w:rsidP="00EA58BD">
      <w:pPr>
        <w:pStyle w:val="SingleTxtG"/>
      </w:pPr>
      <w:r>
        <w:t>178.</w:t>
      </w:r>
      <w:r>
        <w:tab/>
        <w:t>Главной гарантией против дискриминации и неравенства по всем признакам является Конституция. Принцип недискриминации и равенства четко закреплен в Конституции 2017 года в четырех статьях, а именно:</w:t>
      </w:r>
    </w:p>
    <w:p w14:paraId="7AA8D265" w14:textId="77777777" w:rsidR="00EA58BD" w:rsidRPr="00BE449A" w:rsidRDefault="00EA58BD" w:rsidP="00EA58BD">
      <w:pPr>
        <w:pStyle w:val="SingleTxtG"/>
        <w:ind w:left="1701"/>
      </w:pPr>
      <w:r>
        <w:t>i.</w:t>
      </w:r>
      <w:r>
        <w:tab/>
        <w:t>Статья 27</w:t>
      </w:r>
    </w:p>
    <w:p w14:paraId="399C5D02" w14:textId="77777777" w:rsidR="00EA58BD" w:rsidRPr="00BE449A" w:rsidRDefault="00EA58BD" w:rsidP="00EA58BD">
      <w:pPr>
        <w:pStyle w:val="SingleTxtG"/>
      </w:pPr>
      <w:r>
        <w:tab/>
        <w:t xml:space="preserve">«Все люди равны перед законом, имеют права и свободы и пользуются равной защитой со стороны закона. </w:t>
      </w:r>
    </w:p>
    <w:p w14:paraId="3EA8FA5B" w14:textId="77777777" w:rsidR="00EA58BD" w:rsidRPr="00BE449A" w:rsidRDefault="00EA58BD" w:rsidP="00EA58BD">
      <w:pPr>
        <w:pStyle w:val="SingleTxtG"/>
      </w:pPr>
      <w:r>
        <w:tab/>
        <w:t>Мужчины и женщины равноправны.</w:t>
      </w:r>
    </w:p>
    <w:p w14:paraId="73994CB9" w14:textId="77777777" w:rsidR="00EA58BD" w:rsidRPr="00BE449A" w:rsidRDefault="00EA58BD" w:rsidP="00EA58BD">
      <w:pPr>
        <w:pStyle w:val="SingleTxtG"/>
      </w:pPr>
      <w:r>
        <w:lastRenderedPageBreak/>
        <w:tab/>
        <w:t>Несправедливая дискриминация в отношении какого-либо лица по признаку его происхождения, расы, языка, пола, возраста, инвалидности, физического состояния или состояния здоровья, личного статуса, экономического или социального положения, религиозных убеждений, уровня образования или политических взглядов, не противоречащих положениям Конституции, или по любым другим признакам не допускается.</w:t>
      </w:r>
    </w:p>
    <w:p w14:paraId="5B2142FA" w14:textId="77777777" w:rsidR="00EA58BD" w:rsidRPr="00BE449A" w:rsidRDefault="00EA58BD" w:rsidP="00EA58BD">
      <w:pPr>
        <w:pStyle w:val="SingleTxtG"/>
      </w:pPr>
      <w:r>
        <w:tab/>
        <w:t>Меры, определенные государством в целях устранения препятствия или содействия способности лиц осуществлять свои права или свободы наравне с другими лицами или в целях предоставления защиты или содействия детям, женщинам, престарелым, лицам с инвалидностью или лицам, находящимся в неблагоприятном положении, не считаются несправедливой дискриминацией по смыслу третьего абзаца.</w:t>
      </w:r>
    </w:p>
    <w:p w14:paraId="26134EB5" w14:textId="214F3870" w:rsidR="00EA58BD" w:rsidRPr="00BE449A" w:rsidRDefault="00EA58BD" w:rsidP="00EA58BD">
      <w:pPr>
        <w:pStyle w:val="SingleTxtG"/>
      </w:pPr>
      <w:r>
        <w:tab/>
        <w:t>Военнослужащие, полицейские, государственные служащие, другие должностные лица государства, служащие или работники государственных организаций пользуются теми же правами и свободами, что и другие лица, за исключением тех, которые ограничены законом конкретно в связи с политикой, полномочиями, дисциплиной или этикой»</w:t>
      </w:r>
      <w:r w:rsidR="004C1144">
        <w:t>.</w:t>
      </w:r>
    </w:p>
    <w:p w14:paraId="4DBF4015" w14:textId="77777777" w:rsidR="00EA58BD" w:rsidRPr="00BE449A" w:rsidRDefault="00EA58BD" w:rsidP="00EA58BD">
      <w:pPr>
        <w:pStyle w:val="SingleTxtG"/>
        <w:ind w:left="1701"/>
      </w:pPr>
      <w:proofErr w:type="spellStart"/>
      <w:r>
        <w:t>ii</w:t>
      </w:r>
      <w:proofErr w:type="spellEnd"/>
      <w:r>
        <w:t>.</w:t>
      </w:r>
      <w:r>
        <w:tab/>
        <w:t>Пункт 3 статьи 40</w:t>
      </w:r>
    </w:p>
    <w:p w14:paraId="3D0A46A9" w14:textId="55445915" w:rsidR="00EA58BD" w:rsidRPr="004C1144" w:rsidRDefault="00EA58BD" w:rsidP="00EA58BD">
      <w:pPr>
        <w:pStyle w:val="SingleTxtG"/>
      </w:pPr>
      <w:r>
        <w:tab/>
        <w:t>«Принятие закона, регулирующего занятие профессиональной деятельностью... не должно приводить к дискриминации...»</w:t>
      </w:r>
      <w:r w:rsidR="004C1144">
        <w:t>.</w:t>
      </w:r>
    </w:p>
    <w:p w14:paraId="4E45A3DA" w14:textId="77777777" w:rsidR="00EA58BD" w:rsidRPr="00BE449A" w:rsidRDefault="00EA58BD" w:rsidP="00EA58BD">
      <w:pPr>
        <w:pStyle w:val="SingleTxtG"/>
        <w:ind w:left="1701"/>
      </w:pPr>
      <w:proofErr w:type="spellStart"/>
      <w:r>
        <w:t>iii</w:t>
      </w:r>
      <w:proofErr w:type="spellEnd"/>
      <w:r>
        <w:t>.</w:t>
      </w:r>
      <w:r>
        <w:tab/>
        <w:t>Пункт 1 статьи 68</w:t>
      </w:r>
    </w:p>
    <w:p w14:paraId="60ABAF98" w14:textId="42D2C8E0" w:rsidR="00EA58BD" w:rsidRPr="00BE449A" w:rsidRDefault="00EA58BD" w:rsidP="00EA58BD">
      <w:pPr>
        <w:pStyle w:val="SingleTxtG"/>
      </w:pPr>
      <w:r>
        <w:tab/>
        <w:t>«Государство должно организовать систему управления процессом правосудия во всех аспектах для обеспечения эффективности, справедливости и недискриминации и должно обеспечить, чтобы люди имели доступ к процессу правосудия удобным и быстрым способом без задержек и не были вынуждены нести чрезмерные расходы»</w:t>
      </w:r>
      <w:r w:rsidR="004C1144">
        <w:t>.</w:t>
      </w:r>
    </w:p>
    <w:p w14:paraId="357C4C69" w14:textId="77777777" w:rsidR="00EA58BD" w:rsidRPr="00BE449A" w:rsidRDefault="00EA58BD" w:rsidP="00EA58BD">
      <w:pPr>
        <w:pStyle w:val="SingleTxtG"/>
        <w:ind w:left="1701"/>
      </w:pPr>
      <w:proofErr w:type="spellStart"/>
      <w:r>
        <w:t>iv</w:t>
      </w:r>
      <w:proofErr w:type="spellEnd"/>
      <w:r>
        <w:t>.</w:t>
      </w:r>
      <w:r>
        <w:tab/>
        <w:t>Статья 76</w:t>
      </w:r>
    </w:p>
    <w:p w14:paraId="7C8C2B16" w14:textId="3CAEFB48" w:rsidR="00EA58BD" w:rsidRPr="00BE449A" w:rsidRDefault="00EA58BD" w:rsidP="00EA58BD">
      <w:pPr>
        <w:pStyle w:val="SingleTxtG"/>
      </w:pPr>
      <w:r>
        <w:tab/>
        <w:t xml:space="preserve">«Государству следует разработать систему управления государственными делами центральными, региональными и местными администрациями, а также другими государственными делами в соответствии с принципами надлежащего государственного управления при условии, что государственные учреждения будут сотрудничать и помогать друг другу в выполнении обязанностей, с целью максимального повышения, на благо народа, эффективности управления государственными делами, предоставления государственных услуг и расходования бюджетных средств. Государству следует также воспитывать в государственных служащих честность и стремление служить обществу оперативно, быстро и </w:t>
      </w:r>
      <w:proofErr w:type="spellStart"/>
      <w:r>
        <w:t>недискриминационно</w:t>
      </w:r>
      <w:proofErr w:type="spellEnd"/>
      <w:r>
        <w:t>, а также эффективно выполнять свои обязанности»</w:t>
      </w:r>
      <w:r w:rsidR="004C1144">
        <w:t>.</w:t>
      </w:r>
    </w:p>
    <w:p w14:paraId="285DEE1E" w14:textId="59EF5828" w:rsidR="00EA58BD" w:rsidRPr="00BE449A" w:rsidRDefault="00EA58BD" w:rsidP="00EA58BD">
      <w:pPr>
        <w:pStyle w:val="SingleTxtG"/>
      </w:pPr>
      <w:r>
        <w:t>179.</w:t>
      </w:r>
      <w:r>
        <w:tab/>
        <w:t>Таиланд прилагает постоянные усилия</w:t>
      </w:r>
      <w:r w:rsidR="0094246D">
        <w:t>,</w:t>
      </w:r>
      <w:r>
        <w:t xml:space="preserve"> для того чтобы все лица, в том числе находящиеся в уязвимом положении, такие как дети, женщины, лица с инвалидностью, пожилые лица, этнические меньшинства, могли получить доступ к своим правам и осуществлять их наравне с другими. Например, Закон о защите уязвимых лиц 2014</w:t>
      </w:r>
      <w:r w:rsidR="004C1144">
        <w:t> </w:t>
      </w:r>
      <w:r>
        <w:t>года обеспечивает лучшую защиту, включая предоставление социального обеспечения, приютов, медицинского обслуживания, образования и возможностей трудоустройства, лицам, которые являются бездомными, живут в бедности или находятся в трудных условиях. Кроме того, правительство ввело систему карточек социального обеспечения, которой воспользовались более 11</w:t>
      </w:r>
      <w:r w:rsidR="004C1144">
        <w:t> млн</w:t>
      </w:r>
      <w:r>
        <w:t xml:space="preserve"> зарегистрированных малообеспеченных граждан. Другие соответствующие законы, политика и программы, свидетельствующие об усилиях Таиланда по ликвидации дискриминации и неравенства, описаны в пунктах 57, 62</w:t>
      </w:r>
      <w:r w:rsidRPr="00C229A8">
        <w:t>–</w:t>
      </w:r>
      <w:r>
        <w:t>74, 82</w:t>
      </w:r>
      <w:r w:rsidRPr="00C229A8">
        <w:t>–</w:t>
      </w:r>
      <w:r>
        <w:t>136 и 141</w:t>
      </w:r>
      <w:r w:rsidRPr="00C229A8">
        <w:t>–</w:t>
      </w:r>
      <w:r>
        <w:t>165.</w:t>
      </w:r>
    </w:p>
    <w:p w14:paraId="3684C9F1" w14:textId="196A67CE" w:rsidR="00EA58BD" w:rsidRPr="00BE449A" w:rsidRDefault="004C1144" w:rsidP="00EA58BD">
      <w:pPr>
        <w:pStyle w:val="H1G"/>
      </w:pPr>
      <w:r>
        <w:tab/>
      </w:r>
      <w:r w:rsidR="00EA58BD">
        <w:t>B.</w:t>
      </w:r>
      <w:r w:rsidR="00EA58BD">
        <w:tab/>
        <w:t>Эффективные средства правовой защиты</w:t>
      </w:r>
      <w:bookmarkStart w:id="33" w:name="_Toc89701542"/>
      <w:bookmarkEnd w:id="33"/>
    </w:p>
    <w:p w14:paraId="1F44029C" w14:textId="77777777" w:rsidR="00EA58BD" w:rsidRPr="00BE449A" w:rsidRDefault="00EA58BD" w:rsidP="00EA58BD">
      <w:pPr>
        <w:pStyle w:val="SingleTxtG"/>
      </w:pPr>
      <w:r>
        <w:t>180.</w:t>
      </w:r>
      <w:r>
        <w:tab/>
        <w:t>Информация об имеющихся в Таиланде эффективных средствах правовой защиты содержится в пунктах 69</w:t>
      </w:r>
      <w:r w:rsidRPr="00C229A8">
        <w:t>–</w:t>
      </w:r>
      <w:r>
        <w:t>71.</w:t>
      </w:r>
    </w:p>
    <w:p w14:paraId="0F24EF45" w14:textId="221D0854" w:rsidR="00EA58BD" w:rsidRPr="00BE449A" w:rsidRDefault="004C1144" w:rsidP="00EA58BD">
      <w:pPr>
        <w:pStyle w:val="H1G"/>
      </w:pPr>
      <w:r>
        <w:lastRenderedPageBreak/>
        <w:tab/>
      </w:r>
      <w:r w:rsidR="00EA58BD">
        <w:t>C.</w:t>
      </w:r>
      <w:r w:rsidR="00EA58BD">
        <w:tab/>
        <w:t>Процессуальные гарантии</w:t>
      </w:r>
      <w:bookmarkStart w:id="34" w:name="_Toc89701543"/>
      <w:bookmarkEnd w:id="34"/>
    </w:p>
    <w:p w14:paraId="16FBE051" w14:textId="4E15D338" w:rsidR="00EA58BD" w:rsidRPr="00BE449A" w:rsidRDefault="00EA58BD" w:rsidP="00EA58BD">
      <w:pPr>
        <w:pStyle w:val="SingleTxtG"/>
      </w:pPr>
      <w:r>
        <w:t>181.</w:t>
      </w:r>
      <w:r>
        <w:tab/>
        <w:t xml:space="preserve">Таиланд прилагает усилия к тому, чтобы каждый человек, особенно находящийся в уязвимом положении, имел равный доступ к правосудию </w:t>
      </w:r>
      <w:r w:rsidR="004C1144">
        <w:br/>
      </w:r>
      <w:r>
        <w:t>(см. пункты 62</w:t>
      </w:r>
      <w:r w:rsidRPr="006316EB">
        <w:t>–</w:t>
      </w:r>
      <w:r>
        <w:t xml:space="preserve">68). Он гарантирует бесплатных адвокатов и юридические консультации всем лицам независимо от их материального положения или национальности. Кроме того, недавно принятый Закон о фонде правосудия 2015 года направлен на снижение социального неравенства, о чем говорится в пункте 64. </w:t>
      </w:r>
    </w:p>
    <w:p w14:paraId="57D94A62" w14:textId="77777777" w:rsidR="00EA58BD" w:rsidRPr="00BE449A" w:rsidRDefault="00EA58BD" w:rsidP="00EA58BD">
      <w:pPr>
        <w:pStyle w:val="SingleTxtG"/>
      </w:pPr>
      <w:r>
        <w:t>182.</w:t>
      </w:r>
      <w:r>
        <w:tab/>
        <w:t>Что касается системы отправления уголовного правосудия, то в случае открытия дела суд рассматривает его справедливо и без дискриминации независимо от статуса подсудимого и истца, даже если они являются апатридами или не имеют ясно определенного правового статуса. Существует ряд тайских НПО и международных организаций, которые готовы оказывать помощь при рассмотрении судебного дела, тесно и независимо взаимодействуя с жертвами, без какого-либо вмешательства и преград со стороны государства.</w:t>
      </w:r>
    </w:p>
    <w:p w14:paraId="46076BF7" w14:textId="66BA4E9D" w:rsidR="00EA58BD" w:rsidRPr="00BE449A" w:rsidRDefault="004C1144" w:rsidP="00EA58BD">
      <w:pPr>
        <w:pStyle w:val="H1G"/>
      </w:pPr>
      <w:r>
        <w:tab/>
      </w:r>
      <w:r w:rsidR="00EA58BD">
        <w:t>D.</w:t>
      </w:r>
      <w:r w:rsidR="00EA58BD">
        <w:tab/>
        <w:t>Участие в общественной жизни</w:t>
      </w:r>
      <w:bookmarkStart w:id="35" w:name="_Toc89701544"/>
      <w:bookmarkEnd w:id="35"/>
    </w:p>
    <w:p w14:paraId="25C5BED2" w14:textId="77777777" w:rsidR="00EA58BD" w:rsidRPr="00BE449A" w:rsidRDefault="00EA58BD" w:rsidP="00EA58BD">
      <w:pPr>
        <w:pStyle w:val="SingleTxtG"/>
      </w:pPr>
      <w:r>
        <w:t>183.</w:t>
      </w:r>
      <w:r>
        <w:tab/>
        <w:t>Информация о Законе о гражданстве, а также о соответствующих условиях подачи заявления на получение тайского гражданства содержится в пунктах 132</w:t>
      </w:r>
      <w:r w:rsidRPr="006316EB">
        <w:t>–</w:t>
      </w:r>
      <w:r>
        <w:t>133.</w:t>
      </w:r>
    </w:p>
    <w:p w14:paraId="2E363AD5" w14:textId="1466BBF9" w:rsidR="00EA58BD" w:rsidRPr="00BE449A" w:rsidRDefault="00EA58BD" w:rsidP="00EA58BD">
      <w:pPr>
        <w:pStyle w:val="SingleTxtG"/>
      </w:pPr>
      <w:r>
        <w:t>184.</w:t>
      </w:r>
      <w:r>
        <w:tab/>
        <w:t xml:space="preserve">Информация об избирательной системе в Таиланде представлена в </w:t>
      </w:r>
      <w:r w:rsidR="004C1144">
        <w:br/>
      </w:r>
      <w:r>
        <w:t>пунктах 57</w:t>
      </w:r>
      <w:r w:rsidRPr="006316EB">
        <w:t>–</w:t>
      </w:r>
      <w:r>
        <w:t>59.</w:t>
      </w:r>
    </w:p>
    <w:p w14:paraId="717BCE39" w14:textId="77777777" w:rsidR="00EA58BD" w:rsidRPr="004C184C" w:rsidRDefault="00EA58BD" w:rsidP="00EA58BD">
      <w:pPr>
        <w:pStyle w:val="SingleTxtG"/>
        <w:rPr>
          <w:cs/>
        </w:rPr>
      </w:pPr>
      <w:r>
        <w:t>185.</w:t>
      </w:r>
      <w:r>
        <w:tab/>
        <w:t>В Таиланде очень активное гражданское общество (см. пункты 160</w:t>
      </w:r>
      <w:r w:rsidRPr="006316EB">
        <w:t>–</w:t>
      </w:r>
      <w:r>
        <w:t>164). Правительство тесно сотрудничает с организациями гражданского общества, включая СМИ, и признает их работу как часть общественной и политической жизни страны.</w:t>
      </w:r>
    </w:p>
    <w:p w14:paraId="35A36089" w14:textId="77777777" w:rsidR="00EA58BD" w:rsidRPr="00BE449A" w:rsidRDefault="00EA58BD" w:rsidP="00EA58BD">
      <w:pPr>
        <w:spacing w:before="240"/>
        <w:jc w:val="center"/>
        <w:rPr>
          <w:u w:val="single"/>
        </w:rPr>
      </w:pPr>
      <w:r w:rsidRPr="00BE449A">
        <w:rPr>
          <w:u w:val="single"/>
        </w:rPr>
        <w:tab/>
      </w:r>
      <w:r w:rsidRPr="00BE449A">
        <w:rPr>
          <w:u w:val="single"/>
        </w:rPr>
        <w:tab/>
      </w:r>
      <w:r w:rsidRPr="00BE449A">
        <w:rPr>
          <w:u w:val="single"/>
        </w:rPr>
        <w:tab/>
      </w:r>
    </w:p>
    <w:sectPr w:rsidR="00EA58BD" w:rsidRPr="00BE449A" w:rsidSect="00EA58BD">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A23A3D" w14:textId="77777777" w:rsidR="005B551B" w:rsidRPr="00A312BC" w:rsidRDefault="005B551B" w:rsidP="00A312BC"/>
  </w:endnote>
  <w:endnote w:type="continuationSeparator" w:id="0">
    <w:p w14:paraId="10763911" w14:textId="77777777" w:rsidR="005B551B" w:rsidRPr="00A312BC" w:rsidRDefault="005B551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rdia New">
    <w:altName w:val="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D629BE" w14:textId="65270197" w:rsidR="005B551B" w:rsidRPr="00EA58BD" w:rsidRDefault="005B551B">
    <w:pPr>
      <w:pStyle w:val="a8"/>
    </w:pPr>
    <w:r w:rsidRPr="00EA58BD">
      <w:rPr>
        <w:b/>
        <w:sz w:val="18"/>
      </w:rPr>
      <w:fldChar w:fldCharType="begin"/>
    </w:r>
    <w:r w:rsidRPr="00EA58BD">
      <w:rPr>
        <w:b/>
        <w:sz w:val="18"/>
      </w:rPr>
      <w:instrText xml:space="preserve"> PAGE  \* MERGEFORMAT </w:instrText>
    </w:r>
    <w:r w:rsidRPr="00EA58BD">
      <w:rPr>
        <w:b/>
        <w:sz w:val="18"/>
      </w:rPr>
      <w:fldChar w:fldCharType="separate"/>
    </w:r>
    <w:r w:rsidRPr="00EA58BD">
      <w:rPr>
        <w:b/>
        <w:noProof/>
        <w:sz w:val="18"/>
      </w:rPr>
      <w:t>2</w:t>
    </w:r>
    <w:r w:rsidRPr="00EA58BD">
      <w:rPr>
        <w:b/>
        <w:sz w:val="18"/>
      </w:rPr>
      <w:fldChar w:fldCharType="end"/>
    </w:r>
    <w:r>
      <w:rPr>
        <w:b/>
        <w:sz w:val="18"/>
      </w:rPr>
      <w:tab/>
    </w:r>
    <w:r>
      <w:t>GE.21-18208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CF918" w14:textId="3338BA49" w:rsidR="005B551B" w:rsidRPr="00EA58BD" w:rsidRDefault="005B551B" w:rsidP="00EA58BD">
    <w:pPr>
      <w:pStyle w:val="a8"/>
      <w:tabs>
        <w:tab w:val="clear" w:pos="9639"/>
        <w:tab w:val="right" w:pos="9638"/>
      </w:tabs>
      <w:rPr>
        <w:b/>
        <w:sz w:val="18"/>
      </w:rPr>
    </w:pPr>
    <w:r>
      <w:t>GE.21-18208</w:t>
    </w:r>
    <w:r>
      <w:tab/>
    </w:r>
    <w:r w:rsidRPr="00EA58BD">
      <w:rPr>
        <w:b/>
        <w:sz w:val="18"/>
      </w:rPr>
      <w:fldChar w:fldCharType="begin"/>
    </w:r>
    <w:r w:rsidRPr="00EA58BD">
      <w:rPr>
        <w:b/>
        <w:sz w:val="18"/>
      </w:rPr>
      <w:instrText xml:space="preserve"> PAGE  \* MERGEFORMAT </w:instrText>
    </w:r>
    <w:r w:rsidRPr="00EA58BD">
      <w:rPr>
        <w:b/>
        <w:sz w:val="18"/>
      </w:rPr>
      <w:fldChar w:fldCharType="separate"/>
    </w:r>
    <w:r w:rsidRPr="00EA58BD">
      <w:rPr>
        <w:b/>
        <w:noProof/>
        <w:sz w:val="18"/>
      </w:rPr>
      <w:t>3</w:t>
    </w:r>
    <w:r w:rsidRPr="00EA58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6CEB44" w14:textId="197DD18E" w:rsidR="005B551B" w:rsidRPr="00EA58BD" w:rsidRDefault="005B551B" w:rsidP="00EA58BD">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0304289F" wp14:editId="6D015B7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w:t>
    </w:r>
    <w:proofErr w:type="gramStart"/>
    <w:r>
      <w:t>18208  (</w:t>
    </w:r>
    <w:proofErr w:type="gramEnd"/>
    <w:r>
      <w:t>R)</w:t>
    </w:r>
    <w:r>
      <w:rPr>
        <w:noProof/>
      </w:rPr>
      <w:drawing>
        <wp:anchor distT="0" distB="0" distL="114300" distR="114300" simplePos="0" relativeHeight="251659264" behindDoc="0" locked="0" layoutInCell="1" allowOverlap="1" wp14:anchorId="328ACB92" wp14:editId="501BEB1E">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231221  2</w:t>
    </w:r>
    <w:r w:rsidR="00F22A7C">
      <w:t>8</w:t>
    </w:r>
    <w:r>
      <w:rPr>
        <w:lang w:val="en-US"/>
      </w:rPr>
      <w:t>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FDFCA5" w14:textId="77777777" w:rsidR="005B551B" w:rsidRPr="001075E9" w:rsidRDefault="005B551B" w:rsidP="001075E9">
      <w:pPr>
        <w:tabs>
          <w:tab w:val="right" w:pos="2155"/>
        </w:tabs>
        <w:spacing w:after="80" w:line="240" w:lineRule="auto"/>
        <w:ind w:left="680"/>
        <w:rPr>
          <w:u w:val="single"/>
        </w:rPr>
      </w:pPr>
      <w:r>
        <w:rPr>
          <w:u w:val="single"/>
        </w:rPr>
        <w:tab/>
      </w:r>
    </w:p>
  </w:footnote>
  <w:footnote w:type="continuationSeparator" w:id="0">
    <w:p w14:paraId="28DCD692" w14:textId="77777777" w:rsidR="005B551B" w:rsidRDefault="005B551B" w:rsidP="00407B78">
      <w:pPr>
        <w:tabs>
          <w:tab w:val="right" w:pos="2155"/>
        </w:tabs>
        <w:spacing w:after="80"/>
        <w:ind w:left="680"/>
        <w:rPr>
          <w:u w:val="single"/>
        </w:rPr>
      </w:pPr>
      <w:r>
        <w:rPr>
          <w:u w:val="single"/>
        </w:rPr>
        <w:tab/>
      </w:r>
    </w:p>
  </w:footnote>
  <w:footnote w:id="1">
    <w:p w14:paraId="1E2E6AEC" w14:textId="77777777" w:rsidR="005B551B" w:rsidRPr="00BE449A" w:rsidRDefault="005B551B" w:rsidP="00EA58BD">
      <w:pPr>
        <w:pStyle w:val="ad"/>
      </w:pPr>
      <w:r>
        <w:tab/>
      </w:r>
      <w:r w:rsidRPr="00EA58BD">
        <w:rPr>
          <w:sz w:val="20"/>
        </w:rPr>
        <w:t>*</w:t>
      </w:r>
      <w:r>
        <w:tab/>
        <w:t>Настоящий документ выпускается без официального редактирования.</w:t>
      </w:r>
    </w:p>
  </w:footnote>
  <w:footnote w:id="2">
    <w:p w14:paraId="75C8977A" w14:textId="0E6E56B0" w:rsidR="005B551B" w:rsidRPr="00BE449A" w:rsidRDefault="005B551B" w:rsidP="00EA58BD">
      <w:pPr>
        <w:pStyle w:val="ad"/>
      </w:pPr>
      <w:r>
        <w:rPr>
          <w:szCs w:val="18"/>
        </w:rPr>
        <w:tab/>
      </w:r>
      <w:r w:rsidRPr="00B52014">
        <w:rPr>
          <w:rStyle w:val="aa"/>
        </w:rPr>
        <w:footnoteRef/>
      </w:r>
      <w:r>
        <w:t xml:space="preserve"> </w:t>
      </w:r>
      <w:r>
        <w:tab/>
        <w:t>Национальное статистическое управление, зарегистрированное население, агрегированное по возрасту, полу и провинциям, дата обращения: 8 апреля 2019 года (</w:t>
      </w:r>
      <w:hyperlink r:id="rId1" w:history="1">
        <w:r w:rsidRPr="00A612D1">
          <w:rPr>
            <w:rStyle w:val="af1"/>
          </w:rPr>
          <w:t>http://statbbi.nso.go.th/staticreport/page/sector/th/01.aspx</w:t>
        </w:r>
      </w:hyperlink>
      <w:r>
        <w:t>).</w:t>
      </w:r>
    </w:p>
  </w:footnote>
  <w:footnote w:id="3">
    <w:p w14:paraId="2B6828EB" w14:textId="77777777" w:rsidR="005B551B" w:rsidRPr="00BE449A" w:rsidRDefault="005B551B" w:rsidP="00EA58BD">
      <w:pPr>
        <w:pStyle w:val="ad"/>
      </w:pPr>
      <w:r>
        <w:rPr>
          <w:rFonts w:cs="Cordia New"/>
          <w:cs/>
          <w:lang w:bidi="th-TH"/>
        </w:rPr>
        <w:tab/>
      </w:r>
      <w:r w:rsidRPr="00B52014">
        <w:rPr>
          <w:rStyle w:val="aa"/>
        </w:rPr>
        <w:footnoteRef/>
      </w:r>
      <w:r>
        <w:t xml:space="preserve"> </w:t>
      </w:r>
      <w:r>
        <w:tab/>
        <w:t>Обменный курс от Банка Таиланда на 27 марта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C0CCB" w14:textId="6E01C553" w:rsidR="005B551B" w:rsidRPr="00EA58BD" w:rsidRDefault="005B551B">
    <w:pPr>
      <w:pStyle w:val="a5"/>
    </w:pPr>
    <w:fldSimple w:instr=" TITLE  \* MERGEFORMAT ">
      <w:r w:rsidR="000507E4">
        <w:t>HRI/CORE/THA/2021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91E355" w14:textId="6090CB77" w:rsidR="005B551B" w:rsidRPr="00EA58BD" w:rsidRDefault="005B551B" w:rsidP="00EA58BD">
    <w:pPr>
      <w:pStyle w:val="a5"/>
      <w:jc w:val="right"/>
    </w:pPr>
    <w:fldSimple w:instr=" TITLE  \* MERGEFORMAT ">
      <w:r w:rsidR="000507E4">
        <w:t>HRI/CORE/THA/2021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6"/>
  </w:num>
  <w:num w:numId="3">
    <w:abstractNumId w:val="12"/>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7"/>
  </w:num>
  <w:num w:numId="18">
    <w:abstractNumId w:val="18"/>
  </w:num>
  <w:num w:numId="19">
    <w:abstractNumId w:val="19"/>
  </w:num>
  <w:num w:numId="20">
    <w:abstractNumId w:val="17"/>
  </w:num>
  <w:num w:numId="21">
    <w:abstractNumId w:val="18"/>
  </w:num>
  <w:num w:numId="22">
    <w:abstractNumId w:val="15"/>
  </w:num>
  <w:num w:numId="23">
    <w:abstractNumId w:val="13"/>
  </w:num>
  <w:num w:numId="2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E2"/>
    <w:rsid w:val="00033EE1"/>
    <w:rsid w:val="000340C2"/>
    <w:rsid w:val="00042B72"/>
    <w:rsid w:val="000507E4"/>
    <w:rsid w:val="0005105F"/>
    <w:rsid w:val="00054639"/>
    <w:rsid w:val="000558BD"/>
    <w:rsid w:val="00081D9E"/>
    <w:rsid w:val="000B57E7"/>
    <w:rsid w:val="000B6373"/>
    <w:rsid w:val="000C4E2D"/>
    <w:rsid w:val="000F09DF"/>
    <w:rsid w:val="000F61B2"/>
    <w:rsid w:val="001075E9"/>
    <w:rsid w:val="00180183"/>
    <w:rsid w:val="0018024D"/>
    <w:rsid w:val="00181061"/>
    <w:rsid w:val="0018649F"/>
    <w:rsid w:val="00186F06"/>
    <w:rsid w:val="00196389"/>
    <w:rsid w:val="001B3EF6"/>
    <w:rsid w:val="001C7A89"/>
    <w:rsid w:val="0020092A"/>
    <w:rsid w:val="00205D9D"/>
    <w:rsid w:val="002115B8"/>
    <w:rsid w:val="00231B15"/>
    <w:rsid w:val="00291476"/>
    <w:rsid w:val="002A2EFC"/>
    <w:rsid w:val="002B1258"/>
    <w:rsid w:val="002C0E18"/>
    <w:rsid w:val="002C6A31"/>
    <w:rsid w:val="002D5AAC"/>
    <w:rsid w:val="002E5067"/>
    <w:rsid w:val="002F405F"/>
    <w:rsid w:val="002F7EEC"/>
    <w:rsid w:val="00301299"/>
    <w:rsid w:val="00307FB6"/>
    <w:rsid w:val="00317339"/>
    <w:rsid w:val="00322004"/>
    <w:rsid w:val="003402C2"/>
    <w:rsid w:val="00373BCE"/>
    <w:rsid w:val="00381C24"/>
    <w:rsid w:val="003958D0"/>
    <w:rsid w:val="003A3D90"/>
    <w:rsid w:val="003B00E5"/>
    <w:rsid w:val="003B1F8F"/>
    <w:rsid w:val="00407B78"/>
    <w:rsid w:val="00424203"/>
    <w:rsid w:val="00452493"/>
    <w:rsid w:val="00454E07"/>
    <w:rsid w:val="00471B10"/>
    <w:rsid w:val="00472C5C"/>
    <w:rsid w:val="004A6277"/>
    <w:rsid w:val="004C1144"/>
    <w:rsid w:val="004D541E"/>
    <w:rsid w:val="0050108D"/>
    <w:rsid w:val="00513081"/>
    <w:rsid w:val="00517901"/>
    <w:rsid w:val="00526683"/>
    <w:rsid w:val="00562AEB"/>
    <w:rsid w:val="00565172"/>
    <w:rsid w:val="005709E0"/>
    <w:rsid w:val="00572E19"/>
    <w:rsid w:val="00577732"/>
    <w:rsid w:val="00581C3D"/>
    <w:rsid w:val="005961C8"/>
    <w:rsid w:val="005B551B"/>
    <w:rsid w:val="005D7914"/>
    <w:rsid w:val="005E2B41"/>
    <w:rsid w:val="005F0B42"/>
    <w:rsid w:val="005F55DE"/>
    <w:rsid w:val="00647E5B"/>
    <w:rsid w:val="00681A10"/>
    <w:rsid w:val="006A1ED8"/>
    <w:rsid w:val="006B7F83"/>
    <w:rsid w:val="006C2031"/>
    <w:rsid w:val="006D461A"/>
    <w:rsid w:val="006F35EE"/>
    <w:rsid w:val="007021FF"/>
    <w:rsid w:val="00712895"/>
    <w:rsid w:val="00757357"/>
    <w:rsid w:val="007B5263"/>
    <w:rsid w:val="00816A9A"/>
    <w:rsid w:val="00825F8D"/>
    <w:rsid w:val="00830E31"/>
    <w:rsid w:val="00834B71"/>
    <w:rsid w:val="0086445C"/>
    <w:rsid w:val="00894693"/>
    <w:rsid w:val="008A08D7"/>
    <w:rsid w:val="008B6909"/>
    <w:rsid w:val="008D6DB0"/>
    <w:rsid w:val="00906890"/>
    <w:rsid w:val="00911BE4"/>
    <w:rsid w:val="00916D5B"/>
    <w:rsid w:val="00936837"/>
    <w:rsid w:val="0094246D"/>
    <w:rsid w:val="00943923"/>
    <w:rsid w:val="00946182"/>
    <w:rsid w:val="00950C45"/>
    <w:rsid w:val="00951972"/>
    <w:rsid w:val="009608F3"/>
    <w:rsid w:val="00963581"/>
    <w:rsid w:val="009729BC"/>
    <w:rsid w:val="009A24AC"/>
    <w:rsid w:val="00A312BC"/>
    <w:rsid w:val="00A37C2B"/>
    <w:rsid w:val="00A612D1"/>
    <w:rsid w:val="00A61478"/>
    <w:rsid w:val="00A658A6"/>
    <w:rsid w:val="00A84021"/>
    <w:rsid w:val="00A84D35"/>
    <w:rsid w:val="00A917B3"/>
    <w:rsid w:val="00AB4B51"/>
    <w:rsid w:val="00AD5305"/>
    <w:rsid w:val="00AE36E2"/>
    <w:rsid w:val="00AF7077"/>
    <w:rsid w:val="00B10CC7"/>
    <w:rsid w:val="00B539E7"/>
    <w:rsid w:val="00B62458"/>
    <w:rsid w:val="00BA6DCF"/>
    <w:rsid w:val="00BC18B2"/>
    <w:rsid w:val="00BD33EE"/>
    <w:rsid w:val="00BF4038"/>
    <w:rsid w:val="00C106D6"/>
    <w:rsid w:val="00C60F0C"/>
    <w:rsid w:val="00C77D3E"/>
    <w:rsid w:val="00C805C9"/>
    <w:rsid w:val="00C92939"/>
    <w:rsid w:val="00CA1679"/>
    <w:rsid w:val="00CB151C"/>
    <w:rsid w:val="00CC3BEB"/>
    <w:rsid w:val="00CE1BD8"/>
    <w:rsid w:val="00CE5A1A"/>
    <w:rsid w:val="00CE6069"/>
    <w:rsid w:val="00CF4AA9"/>
    <w:rsid w:val="00CF55F6"/>
    <w:rsid w:val="00D33D63"/>
    <w:rsid w:val="00D90028"/>
    <w:rsid w:val="00D90138"/>
    <w:rsid w:val="00DB0136"/>
    <w:rsid w:val="00DC7155"/>
    <w:rsid w:val="00DF71B9"/>
    <w:rsid w:val="00E73F76"/>
    <w:rsid w:val="00EA2C9F"/>
    <w:rsid w:val="00EA58BD"/>
    <w:rsid w:val="00ED0BDA"/>
    <w:rsid w:val="00ED4505"/>
    <w:rsid w:val="00EF1360"/>
    <w:rsid w:val="00EF3220"/>
    <w:rsid w:val="00F22A7C"/>
    <w:rsid w:val="00F627C6"/>
    <w:rsid w:val="00F8178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7CE053"/>
  <w15:docId w15:val="{EE0E6B43-AD15-4B09-8F1A-C629E594E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qFormat="1"/>
    <w:lsdException w:name="Strong" w:semiHidden="1" w:uiPriority="1"/>
    <w:lsdException w:name="Emphasis" w:semiHidden="1" w:uiPriority="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CE6069"/>
    <w:pPr>
      <w:keepNext/>
      <w:outlineLvl w:val="1"/>
    </w:pPr>
    <w:rPr>
      <w:rFonts w:cs="Arial"/>
      <w:bCs/>
      <w:iCs/>
      <w:szCs w:val="28"/>
    </w:rPr>
  </w:style>
  <w:style w:type="paragraph" w:styleId="3">
    <w:name w:val="heading 3"/>
    <w:basedOn w:val="a"/>
    <w:next w:val="a"/>
    <w:link w:val="30"/>
    <w:qFormat/>
    <w:rsid w:val="00CE6069"/>
    <w:pPr>
      <w:keepNext/>
      <w:spacing w:before="240" w:after="60"/>
      <w:outlineLvl w:val="2"/>
    </w:pPr>
    <w:rPr>
      <w:rFonts w:ascii="Arial" w:hAnsi="Arial" w:cs="Arial"/>
      <w:b/>
      <w:bCs/>
      <w:sz w:val="26"/>
      <w:szCs w:val="26"/>
    </w:rPr>
  </w:style>
  <w:style w:type="paragraph" w:styleId="4">
    <w:name w:val="heading 4"/>
    <w:basedOn w:val="a"/>
    <w:next w:val="a"/>
    <w:link w:val="40"/>
    <w:qFormat/>
    <w:rsid w:val="00CE6069"/>
    <w:pPr>
      <w:keepNext/>
      <w:spacing w:before="240" w:after="60"/>
      <w:outlineLvl w:val="3"/>
    </w:pPr>
    <w:rPr>
      <w:b/>
      <w:bCs/>
      <w:sz w:val="28"/>
      <w:szCs w:val="28"/>
    </w:rPr>
  </w:style>
  <w:style w:type="paragraph" w:styleId="5">
    <w:name w:val="heading 5"/>
    <w:basedOn w:val="a"/>
    <w:next w:val="a"/>
    <w:link w:val="50"/>
    <w:qFormat/>
    <w:rsid w:val="00CE6069"/>
    <w:pPr>
      <w:spacing w:before="240" w:after="60"/>
      <w:outlineLvl w:val="4"/>
    </w:pPr>
    <w:rPr>
      <w:b/>
      <w:bCs/>
      <w:i/>
      <w:iCs/>
      <w:sz w:val="26"/>
      <w:szCs w:val="26"/>
    </w:rPr>
  </w:style>
  <w:style w:type="paragraph" w:styleId="6">
    <w:name w:val="heading 6"/>
    <w:basedOn w:val="a"/>
    <w:next w:val="a"/>
    <w:link w:val="60"/>
    <w:qFormat/>
    <w:rsid w:val="00CE6069"/>
    <w:pPr>
      <w:spacing w:before="240" w:after="60"/>
      <w:outlineLvl w:val="5"/>
    </w:pPr>
    <w:rPr>
      <w:b/>
      <w:bCs/>
      <w:sz w:val="22"/>
    </w:rPr>
  </w:style>
  <w:style w:type="paragraph" w:styleId="7">
    <w:name w:val="heading 7"/>
    <w:basedOn w:val="a"/>
    <w:next w:val="a"/>
    <w:link w:val="70"/>
    <w:qFormat/>
    <w:rsid w:val="00CE6069"/>
    <w:pPr>
      <w:spacing w:before="240" w:after="60"/>
      <w:outlineLvl w:val="6"/>
    </w:pPr>
    <w:rPr>
      <w:sz w:val="24"/>
      <w:szCs w:val="24"/>
    </w:rPr>
  </w:style>
  <w:style w:type="paragraph" w:styleId="8">
    <w:name w:val="heading 8"/>
    <w:basedOn w:val="a"/>
    <w:next w:val="a"/>
    <w:link w:val="80"/>
    <w:qFormat/>
    <w:rsid w:val="00CE6069"/>
    <w:pPr>
      <w:spacing w:before="240" w:after="60"/>
      <w:outlineLvl w:val="7"/>
    </w:pPr>
    <w:rPr>
      <w:i/>
      <w:iCs/>
      <w:sz w:val="24"/>
      <w:szCs w:val="24"/>
    </w:rPr>
  </w:style>
  <w:style w:type="paragraph" w:styleId="9">
    <w:name w:val="heading 9"/>
    <w:basedOn w:val="a"/>
    <w:next w:val="a"/>
    <w:link w:val="90"/>
    <w:qFormat/>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uiPriority w:val="59"/>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uiPriority w:val="99"/>
    <w:rsid w:val="00946182"/>
    <w:rPr>
      <w:color w:val="0000FF" w:themeColor="hyperlink"/>
      <w:u w:val="none"/>
    </w:rPr>
  </w:style>
  <w:style w:type="character" w:styleId="af2">
    <w:name w:val="FollowedHyperlink"/>
    <w:basedOn w:val="a0"/>
    <w:qFormat/>
    <w:rsid w:val="00946182"/>
    <w:rPr>
      <w:color w:val="800080" w:themeColor="followedHyperlink"/>
      <w:u w:val="none"/>
    </w:rPr>
  </w:style>
  <w:style w:type="character" w:customStyle="1" w:styleId="SingleTxtGChar">
    <w:name w:val="_ Single Txt_G Char"/>
    <w:link w:val="SingleTxtG"/>
    <w:locked/>
    <w:rsid w:val="00EA58BD"/>
    <w:rPr>
      <w:lang w:val="ru-RU" w:eastAsia="en-US"/>
    </w:rPr>
  </w:style>
  <w:style w:type="character" w:customStyle="1" w:styleId="20">
    <w:name w:val="Заголовок 2 Знак"/>
    <w:basedOn w:val="a0"/>
    <w:link w:val="2"/>
    <w:rsid w:val="00EA58BD"/>
    <w:rPr>
      <w:rFonts w:eastAsiaTheme="minorHAnsi" w:cs="Arial"/>
      <w:bCs/>
      <w:iCs/>
      <w:szCs w:val="28"/>
      <w:lang w:val="ru-RU" w:eastAsia="en-US"/>
    </w:rPr>
  </w:style>
  <w:style w:type="character" w:customStyle="1" w:styleId="30">
    <w:name w:val="Заголовок 3 Знак"/>
    <w:basedOn w:val="a0"/>
    <w:link w:val="3"/>
    <w:rsid w:val="00EA58BD"/>
    <w:rPr>
      <w:rFonts w:ascii="Arial" w:eastAsiaTheme="minorHAnsi" w:hAnsi="Arial" w:cs="Arial"/>
      <w:b/>
      <w:bCs/>
      <w:sz w:val="26"/>
      <w:szCs w:val="26"/>
      <w:lang w:val="ru-RU" w:eastAsia="en-US"/>
    </w:rPr>
  </w:style>
  <w:style w:type="character" w:customStyle="1" w:styleId="40">
    <w:name w:val="Заголовок 4 Знак"/>
    <w:basedOn w:val="a0"/>
    <w:link w:val="4"/>
    <w:rsid w:val="00EA58BD"/>
    <w:rPr>
      <w:rFonts w:eastAsiaTheme="minorHAnsi" w:cstheme="minorBidi"/>
      <w:b/>
      <w:bCs/>
      <w:sz w:val="28"/>
      <w:szCs w:val="28"/>
      <w:lang w:val="ru-RU" w:eastAsia="en-US"/>
    </w:rPr>
  </w:style>
  <w:style w:type="character" w:customStyle="1" w:styleId="50">
    <w:name w:val="Заголовок 5 Знак"/>
    <w:basedOn w:val="a0"/>
    <w:link w:val="5"/>
    <w:qFormat/>
    <w:rsid w:val="00EA58BD"/>
    <w:rPr>
      <w:rFonts w:eastAsiaTheme="minorHAnsi" w:cstheme="minorBidi"/>
      <w:b/>
      <w:bCs/>
      <w:i/>
      <w:iCs/>
      <w:sz w:val="26"/>
      <w:szCs w:val="26"/>
      <w:lang w:val="ru-RU" w:eastAsia="en-US"/>
    </w:rPr>
  </w:style>
  <w:style w:type="character" w:customStyle="1" w:styleId="60">
    <w:name w:val="Заголовок 6 Знак"/>
    <w:basedOn w:val="a0"/>
    <w:link w:val="6"/>
    <w:rsid w:val="00EA58BD"/>
    <w:rPr>
      <w:rFonts w:eastAsiaTheme="minorHAnsi" w:cstheme="minorBidi"/>
      <w:b/>
      <w:bCs/>
      <w:sz w:val="22"/>
      <w:szCs w:val="22"/>
      <w:lang w:val="ru-RU" w:eastAsia="en-US"/>
    </w:rPr>
  </w:style>
  <w:style w:type="character" w:customStyle="1" w:styleId="70">
    <w:name w:val="Заголовок 7 Знак"/>
    <w:basedOn w:val="a0"/>
    <w:link w:val="7"/>
    <w:rsid w:val="00EA58BD"/>
    <w:rPr>
      <w:rFonts w:eastAsiaTheme="minorHAnsi" w:cstheme="minorBidi"/>
      <w:sz w:val="24"/>
      <w:szCs w:val="24"/>
      <w:lang w:val="ru-RU" w:eastAsia="en-US"/>
    </w:rPr>
  </w:style>
  <w:style w:type="character" w:customStyle="1" w:styleId="80">
    <w:name w:val="Заголовок 8 Знак"/>
    <w:basedOn w:val="a0"/>
    <w:link w:val="8"/>
    <w:rsid w:val="00EA58BD"/>
    <w:rPr>
      <w:rFonts w:eastAsiaTheme="minorHAnsi" w:cstheme="minorBidi"/>
      <w:i/>
      <w:iCs/>
      <w:sz w:val="24"/>
      <w:szCs w:val="24"/>
      <w:lang w:val="ru-RU" w:eastAsia="en-US"/>
    </w:rPr>
  </w:style>
  <w:style w:type="character" w:customStyle="1" w:styleId="90">
    <w:name w:val="Заголовок 9 Знак"/>
    <w:basedOn w:val="a0"/>
    <w:link w:val="9"/>
    <w:rsid w:val="00EA58BD"/>
    <w:rPr>
      <w:rFonts w:ascii="Arial" w:eastAsiaTheme="minorHAnsi" w:hAnsi="Arial" w:cs="Arial"/>
      <w:sz w:val="22"/>
      <w:szCs w:val="22"/>
      <w:lang w:val="ru-RU" w:eastAsia="en-US"/>
    </w:rPr>
  </w:style>
  <w:style w:type="paragraph" w:styleId="af3">
    <w:name w:val="Plain Text"/>
    <w:basedOn w:val="a"/>
    <w:link w:val="af4"/>
    <w:semiHidden/>
    <w:qFormat/>
    <w:rsid w:val="00EA58BD"/>
    <w:rPr>
      <w:rFonts w:eastAsia="Times New Roman" w:cs="Courier New"/>
      <w:szCs w:val="20"/>
      <w:lang w:val="en-GB"/>
    </w:rPr>
  </w:style>
  <w:style w:type="character" w:customStyle="1" w:styleId="af4">
    <w:name w:val="Текст Знак"/>
    <w:basedOn w:val="a0"/>
    <w:link w:val="af3"/>
    <w:semiHidden/>
    <w:rsid w:val="00EA58BD"/>
    <w:rPr>
      <w:rFonts w:cs="Courier New"/>
      <w:lang w:val="en-GB" w:eastAsia="en-US"/>
    </w:rPr>
  </w:style>
  <w:style w:type="paragraph" w:styleId="af5">
    <w:name w:val="annotation text"/>
    <w:basedOn w:val="a"/>
    <w:link w:val="af6"/>
    <w:semiHidden/>
    <w:qFormat/>
    <w:rsid w:val="00EA58BD"/>
    <w:rPr>
      <w:rFonts w:eastAsia="Times New Roman" w:cs="Times New Roman"/>
      <w:szCs w:val="20"/>
      <w:lang w:val="en-GB"/>
    </w:rPr>
  </w:style>
  <w:style w:type="character" w:customStyle="1" w:styleId="af6">
    <w:name w:val="Текст примечания Знак"/>
    <w:basedOn w:val="a0"/>
    <w:link w:val="af5"/>
    <w:semiHidden/>
    <w:rsid w:val="00EA58BD"/>
    <w:rPr>
      <w:lang w:val="en-GB" w:eastAsia="en-US"/>
    </w:rPr>
  </w:style>
  <w:style w:type="paragraph" w:styleId="21">
    <w:name w:val="envelope return"/>
    <w:basedOn w:val="a"/>
    <w:semiHidden/>
    <w:qFormat/>
    <w:rsid w:val="00EA58BD"/>
    <w:rPr>
      <w:rFonts w:ascii="Arial" w:eastAsia="Times New Roman" w:hAnsi="Arial" w:cs="Arial"/>
      <w:szCs w:val="20"/>
      <w:lang w:val="en-GB"/>
    </w:rPr>
  </w:style>
  <w:style w:type="paragraph" w:styleId="af7">
    <w:name w:val="Message Header"/>
    <w:basedOn w:val="a"/>
    <w:link w:val="af8"/>
    <w:semiHidden/>
    <w:rsid w:val="00EA58B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sz w:val="24"/>
      <w:szCs w:val="24"/>
      <w:lang w:val="en-GB"/>
    </w:rPr>
  </w:style>
  <w:style w:type="character" w:customStyle="1" w:styleId="af8">
    <w:name w:val="Шапка Знак"/>
    <w:basedOn w:val="a0"/>
    <w:link w:val="af7"/>
    <w:semiHidden/>
    <w:rsid w:val="00EA58BD"/>
    <w:rPr>
      <w:rFonts w:ascii="Arial" w:hAnsi="Arial" w:cs="Arial"/>
      <w:sz w:val="24"/>
      <w:szCs w:val="24"/>
      <w:shd w:val="pct20" w:color="auto" w:fill="auto"/>
      <w:lang w:val="en-GB" w:eastAsia="en-US"/>
    </w:rPr>
  </w:style>
  <w:style w:type="paragraph" w:styleId="af9">
    <w:name w:val="envelope address"/>
    <w:basedOn w:val="a"/>
    <w:semiHidden/>
    <w:rsid w:val="00EA58BD"/>
    <w:pPr>
      <w:framePr w:w="7920" w:h="1980" w:hRule="exact" w:hSpace="180" w:wrap="auto" w:hAnchor="page" w:xAlign="center" w:yAlign="bottom"/>
      <w:ind w:left="2880"/>
    </w:pPr>
    <w:rPr>
      <w:rFonts w:ascii="Arial" w:eastAsia="Times New Roman" w:hAnsi="Arial" w:cs="Arial"/>
      <w:sz w:val="24"/>
      <w:szCs w:val="24"/>
      <w:lang w:val="en-GB"/>
    </w:rPr>
  </w:style>
  <w:style w:type="paragraph" w:styleId="afa">
    <w:name w:val="annotation subject"/>
    <w:basedOn w:val="af5"/>
    <w:next w:val="af5"/>
    <w:link w:val="afb"/>
    <w:semiHidden/>
    <w:rsid w:val="00EA58BD"/>
    <w:rPr>
      <w:b/>
      <w:bCs/>
      <w:lang w:val="en-US"/>
    </w:rPr>
  </w:style>
  <w:style w:type="character" w:customStyle="1" w:styleId="afb">
    <w:name w:val="Тема примечания Знак"/>
    <w:basedOn w:val="af6"/>
    <w:link w:val="afa"/>
    <w:semiHidden/>
    <w:rsid w:val="00EA58BD"/>
    <w:rPr>
      <w:b/>
      <w:bCs/>
      <w:lang w:val="en-US" w:eastAsia="en-US"/>
    </w:rPr>
  </w:style>
  <w:style w:type="paragraph" w:styleId="afc">
    <w:name w:val="Revision"/>
    <w:hidden/>
    <w:uiPriority w:val="99"/>
    <w:unhideWhenUsed/>
    <w:rsid w:val="00EA58BD"/>
    <w:rPr>
      <w:lang w:val="en-US" w:eastAsia="en-US"/>
    </w:rPr>
  </w:style>
  <w:style w:type="character" w:customStyle="1" w:styleId="UnresolvedMention1">
    <w:name w:val="Unresolved Mention1"/>
    <w:basedOn w:val="a0"/>
    <w:uiPriority w:val="99"/>
    <w:semiHidden/>
    <w:unhideWhenUsed/>
    <w:rsid w:val="00EA58BD"/>
    <w:rPr>
      <w:color w:val="605E5C"/>
      <w:shd w:val="clear" w:color="auto" w:fill="E1DFDD"/>
    </w:rPr>
  </w:style>
  <w:style w:type="character" w:styleId="afd">
    <w:name w:val="annotation reference"/>
    <w:basedOn w:val="a0"/>
    <w:semiHidden/>
    <w:unhideWhenUsed/>
    <w:qFormat/>
    <w:rsid w:val="00EA58BD"/>
    <w:rPr>
      <w:sz w:val="16"/>
      <w:szCs w:val="16"/>
    </w:rPr>
  </w:style>
  <w:style w:type="paragraph" w:styleId="11">
    <w:name w:val="toc 1"/>
    <w:basedOn w:val="a"/>
    <w:next w:val="a"/>
    <w:autoRedefine/>
    <w:uiPriority w:val="39"/>
    <w:unhideWhenUsed/>
    <w:rsid w:val="00EA58BD"/>
    <w:pPr>
      <w:spacing w:after="100"/>
    </w:pPr>
    <w:rPr>
      <w:rFonts w:eastAsia="Times New Roman" w:cs="Times New Roman"/>
      <w:szCs w:val="20"/>
      <w:lang w:val="en-GB"/>
    </w:rPr>
  </w:style>
  <w:style w:type="paragraph" w:styleId="22">
    <w:name w:val="toc 2"/>
    <w:basedOn w:val="a"/>
    <w:next w:val="a"/>
    <w:autoRedefine/>
    <w:uiPriority w:val="39"/>
    <w:unhideWhenUsed/>
    <w:rsid w:val="00EA58BD"/>
    <w:pPr>
      <w:spacing w:after="100"/>
      <w:ind w:left="200"/>
    </w:pPr>
    <w:rPr>
      <w:rFonts w:eastAsia="Times New Roman" w:cs="Times New Roman"/>
      <w:szCs w:val="20"/>
      <w:lang w:val="en-GB"/>
    </w:rPr>
  </w:style>
  <w:style w:type="character" w:styleId="afe">
    <w:name w:val="Unresolved Mention"/>
    <w:basedOn w:val="a0"/>
    <w:uiPriority w:val="99"/>
    <w:semiHidden/>
    <w:unhideWhenUsed/>
    <w:rsid w:val="005B55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humanrights.mfa.go.th/en/humanrightsinmedia.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atbbi.nso.go.th/staticreport/page/sector/th/01.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Ronnakorn\Downloads\PyramidG12%20(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lang="en-US" sz="1800" b="1" i="0" u="none" strike="noStrike" kern="1200" cap="all" spc="50" baseline="0">
                <a:solidFill>
                  <a:srgbClr val="595959">
                    <a:lumMod val="65000"/>
                    <a:lumOff val="35000"/>
                  </a:srgbClr>
                </a:solidFill>
                <a:latin typeface="+mn-lt"/>
                <a:ea typeface="+mn-ea"/>
                <a:cs typeface="+mn-cs"/>
              </a:defRPr>
            </a:pPr>
            <a:r>
              <a:rPr lang="en-GB"/>
              <a:t>  </a:t>
            </a:r>
          </a:p>
        </c:rich>
      </c:tx>
      <c:overlay val="0"/>
      <c:spPr>
        <a:noFill/>
        <a:ln>
          <a:noFill/>
        </a:ln>
        <a:effectLst/>
      </c:spPr>
    </c:title>
    <c:autoTitleDeleted val="0"/>
    <c:plotArea>
      <c:layout>
        <c:manualLayout>
          <c:layoutTarget val="inner"/>
          <c:xMode val="edge"/>
          <c:yMode val="edge"/>
          <c:x val="0.12202690349980801"/>
          <c:y val="0.16101685143945799"/>
          <c:w val="0.77042399172699005"/>
          <c:h val="0.59830508474576205"/>
        </c:manualLayout>
      </c:layout>
      <c:barChart>
        <c:barDir val="bar"/>
        <c:grouping val="clustered"/>
        <c:varyColors val="0"/>
        <c:ser>
          <c:idx val="0"/>
          <c:order val="0"/>
          <c:tx>
            <c:strRef>
              <c:f>'ข้อมูล '!$F$4</c:f>
              <c:strCache>
                <c:ptCount val="1"/>
                <c:pt idx="0">
                  <c:v>% ชาย</c:v>
                </c:pt>
              </c:strCache>
            </c:strRef>
          </c:tx>
          <c:spPr>
            <a:gradFill flip="none" rotWithShape="1">
              <a:gsLst>
                <a:gs pos="0">
                  <a:srgbClr val="5F5F5F">
                    <a:tint val="88500"/>
                  </a:srgbClr>
                </a:gs>
                <a:gs pos="75000">
                  <a:srgbClr val="9F9F9F">
                    <a:tint val="88500"/>
                    <a:lumMod val="60000"/>
                    <a:lumOff val="40000"/>
                  </a:srgbClr>
                </a:gs>
                <a:gs pos="51000">
                  <a:srgbClr val="5F5F5F">
                    <a:tint val="88500"/>
                    <a:alpha val="75000"/>
                  </a:srgbClr>
                </a:gs>
                <a:gs pos="100000">
                  <a:srgbClr val="DFDFDF">
                    <a:tint val="88500"/>
                    <a:lumMod val="20000"/>
                    <a:lumOff val="80000"/>
                    <a:alpha val="15000"/>
                  </a:srgbClr>
                </a:gs>
              </a:gsLst>
              <a:lin ang="10800000" scaled="1"/>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rgbClr val="404040">
                        <a:lumMod val="75000"/>
                        <a:lumOff val="25000"/>
                      </a:srgb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'ข้อมูล '!$B$5:$B$21</c:f>
              <c:strCache>
                <c:ptCount val="17"/>
                <c:pt idx="0">
                  <c:v>00-04</c:v>
                </c:pt>
                <c:pt idx="1">
                  <c:v>05-09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c:v>
                </c:pt>
              </c:strCache>
            </c:strRef>
          </c:cat>
          <c:val>
            <c:numRef>
              <c:f>'ข้อมูล '!$F$5:$F$21</c:f>
              <c:numCache>
                <c:formatCode>0;0.00</c:formatCode>
                <c:ptCount val="17"/>
                <c:pt idx="0">
                  <c:v>-2.7274549605187199</c:v>
                </c:pt>
                <c:pt idx="1">
                  <c:v>-3.0918464773452001</c:v>
                </c:pt>
                <c:pt idx="2">
                  <c:v>-3.17347895356873</c:v>
                </c:pt>
                <c:pt idx="3">
                  <c:v>-3.29492112989423</c:v>
                </c:pt>
                <c:pt idx="4">
                  <c:v>-3.7782527908219801</c:v>
                </c:pt>
                <c:pt idx="5">
                  <c:v>-3.6514862527874201</c:v>
                </c:pt>
                <c:pt idx="6">
                  <c:v>-3.6434741792827499</c:v>
                </c:pt>
                <c:pt idx="7">
                  <c:v>-3.9473589131184399</c:v>
                </c:pt>
                <c:pt idx="8">
                  <c:v>-3.9507800592209499</c:v>
                </c:pt>
                <c:pt idx="9">
                  <c:v>-3.93169993593281</c:v>
                </c:pt>
                <c:pt idx="10">
                  <c:v>-3.6464589783925399</c:v>
                </c:pt>
                <c:pt idx="11">
                  <c:v>-3.0842042156535201</c:v>
                </c:pt>
                <c:pt idx="12">
                  <c:v>-2.32985001036324</c:v>
                </c:pt>
                <c:pt idx="13">
                  <c:v>-1.8042360163747699</c:v>
                </c:pt>
                <c:pt idx="14">
                  <c:v>-1.1504922868319201</c:v>
                </c:pt>
                <c:pt idx="15">
                  <c:v>-0.813261049307752</c:v>
                </c:pt>
                <c:pt idx="16">
                  <c:v>-0.90231297173732505</c:v>
                </c:pt>
              </c:numCache>
            </c:numRef>
          </c:val>
          <c:extLst>
            <c:ext xmlns:c16="http://schemas.microsoft.com/office/drawing/2014/chart" uri="{C3380CC4-5D6E-409C-BE32-E72D297353CC}">
              <c16:uniqueId val="{00000000-6EBF-4DC7-9B8F-17C9194CBDB0}"/>
            </c:ext>
          </c:extLst>
        </c:ser>
        <c:ser>
          <c:idx val="1"/>
          <c:order val="1"/>
          <c:tx>
            <c:strRef>
              <c:f>'ข้อมูล '!$G$4</c:f>
              <c:strCache>
                <c:ptCount val="1"/>
                <c:pt idx="0">
                  <c:v>% หญิง</c:v>
                </c:pt>
              </c:strCache>
            </c:strRef>
          </c:tx>
          <c:spPr>
            <a:gradFill flip="none" rotWithShape="1">
              <a:gsLst>
                <a:gs pos="0">
                  <a:srgbClr val="B3B3B3">
                    <a:tint val="55000"/>
                  </a:srgbClr>
                </a:gs>
                <a:gs pos="75000">
                  <a:srgbClr val="D1D1D1">
                    <a:tint val="55000"/>
                    <a:lumMod val="60000"/>
                    <a:lumOff val="40000"/>
                  </a:srgbClr>
                </a:gs>
                <a:gs pos="51000">
                  <a:srgbClr val="B3B3B3">
                    <a:tint val="55000"/>
                    <a:alpha val="75000"/>
                  </a:srgbClr>
                </a:gs>
                <a:gs pos="100000">
                  <a:srgbClr val="F0F0F0">
                    <a:tint val="55000"/>
                    <a:lumMod val="20000"/>
                    <a:lumOff val="80000"/>
                    <a:alpha val="15000"/>
                  </a:srgbClr>
                </a:gs>
              </a:gsLst>
              <a:lin ang="10800000" scaled="1"/>
              <a:tileRect/>
            </a:gra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rgbClr val="404040">
                        <a:lumMod val="75000"/>
                        <a:lumOff val="25000"/>
                      </a:srgb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'ข้อมูล '!$B$5:$B$21</c:f>
              <c:strCache>
                <c:ptCount val="17"/>
                <c:pt idx="0">
                  <c:v>00-04</c:v>
                </c:pt>
                <c:pt idx="1">
                  <c:v>05-09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c:v>
                </c:pt>
              </c:strCache>
            </c:strRef>
          </c:cat>
          <c:val>
            <c:numRef>
              <c:f>'ข้อมูล '!$G$5:$G$21</c:f>
              <c:numCache>
                <c:formatCode>0.00</c:formatCode>
                <c:ptCount val="17"/>
                <c:pt idx="0">
                  <c:v>2.5761384884893799</c:v>
                </c:pt>
                <c:pt idx="1">
                  <c:v>2.9207319210184099</c:v>
                </c:pt>
                <c:pt idx="2">
                  <c:v>3.00271254643827</c:v>
                </c:pt>
                <c:pt idx="3">
                  <c:v>3.1350231670080202</c:v>
                </c:pt>
                <c:pt idx="4">
                  <c:v>3.6558249654384598</c:v>
                </c:pt>
                <c:pt idx="5">
                  <c:v>3.55780471971166</c:v>
                </c:pt>
                <c:pt idx="6">
                  <c:v>3.6093168747992799</c:v>
                </c:pt>
                <c:pt idx="7">
                  <c:v>3.9707127612076398</c:v>
                </c:pt>
                <c:pt idx="8">
                  <c:v>4.0935955015410199</c:v>
                </c:pt>
                <c:pt idx="9">
                  <c:v>4.2298316977155102</c:v>
                </c:pt>
                <c:pt idx="10">
                  <c:v>4.0296196052251201</c:v>
                </c:pt>
                <c:pt idx="11">
                  <c:v>3.47532585410862</c:v>
                </c:pt>
                <c:pt idx="12">
                  <c:v>2.71406282143358</c:v>
                </c:pt>
                <c:pt idx="13">
                  <c:v>2.1737290794246702</c:v>
                </c:pt>
                <c:pt idx="14">
                  <c:v>1.4349054229498199</c:v>
                </c:pt>
                <c:pt idx="15">
                  <c:v>1.0919212133726699</c:v>
                </c:pt>
                <c:pt idx="16">
                  <c:v>1.4071741789655501</c:v>
                </c:pt>
              </c:numCache>
            </c:numRef>
          </c:val>
          <c:extLst>
            <c:ext xmlns:c16="http://schemas.microsoft.com/office/drawing/2014/chart" uri="{C3380CC4-5D6E-409C-BE32-E72D297353CC}">
              <c16:uniqueId val="{00000001-6EBF-4DC7-9B8F-17C9194CBDB0}"/>
            </c:ext>
          </c:extLst>
        </c:ser>
        <c:dLbls>
          <c:showLegendKey val="0"/>
          <c:showVal val="1"/>
          <c:showCatName val="0"/>
          <c:showSerName val="0"/>
          <c:showPercent val="0"/>
          <c:showBubbleSize val="0"/>
        </c:dLbls>
        <c:gapWidth val="326"/>
        <c:overlap val="-58"/>
        <c:axId val="-260875728"/>
        <c:axId val="-260872464"/>
      </c:barChart>
      <c:catAx>
        <c:axId val="-260875728"/>
        <c:scaling>
          <c:orientation val="minMax"/>
        </c:scaling>
        <c:delete val="0"/>
        <c:axPos val="l"/>
        <c:numFmt formatCode="General" sourceLinked="1"/>
        <c:majorTickMark val="none"/>
        <c:minorTickMark val="none"/>
        <c:tickLblPos val="low"/>
        <c:spPr>
          <a:noFill/>
          <a:ln w="19050" cap="flat" cmpd="sng" algn="ctr">
            <a:solidFill>
              <a:srgbClr val="D9D9D9">
                <a:lumMod val="15000"/>
                <a:lumOff val="85000"/>
              </a:srgbClr>
            </a:solidFill>
            <a:prstDash val="solid"/>
            <a:round/>
            <a:headEnd type="none" w="sm" len="sm"/>
            <a:tailEnd type="none" w="sm" len="sm"/>
          </a:ln>
          <a:effectLst/>
        </c:spPr>
        <c:txPr>
          <a:bodyPr rot="0" spcFirstLastPara="1" vertOverflow="ellipsis" vert="horz" wrap="square" anchor="ctr" anchorCtr="1"/>
          <a:lstStyle/>
          <a:p>
            <a:pPr>
              <a:defRPr lang="en-US" sz="900" b="0" i="0" u="none" strike="noStrike" kern="1200" baseline="0">
                <a:solidFill>
                  <a:srgbClr val="595959">
                    <a:lumMod val="65000"/>
                    <a:lumOff val="35000"/>
                  </a:srgbClr>
                </a:solidFill>
                <a:latin typeface="+mn-lt"/>
                <a:ea typeface="+mn-ea"/>
                <a:cs typeface="+mn-cs"/>
              </a:defRPr>
            </a:pPr>
            <a:endParaRPr lang="ru-RU"/>
          </a:p>
        </c:txPr>
        <c:crossAx val="-260872464"/>
        <c:crosses val="autoZero"/>
        <c:auto val="1"/>
        <c:lblAlgn val="ctr"/>
        <c:lblOffset val="100"/>
        <c:tickLblSkip val="1"/>
        <c:noMultiLvlLbl val="0"/>
      </c:catAx>
      <c:valAx>
        <c:axId val="-260872464"/>
        <c:scaling>
          <c:orientation val="minMax"/>
        </c:scaling>
        <c:delete val="0"/>
        <c:axPos val="b"/>
        <c:majorGridlines>
          <c:spPr>
            <a:ln w="9525" cap="flat" cmpd="sng" algn="ctr">
              <a:gradFill>
                <a:gsLst>
                  <a:gs pos="99000">
                    <a:srgbClr val="BFBFBF">
                      <a:lumMod val="25000"/>
                      <a:lumOff val="75000"/>
                    </a:srgbClr>
                  </a:gs>
                  <a:gs pos="0">
                    <a:srgbClr val="D9D9D9">
                      <a:lumMod val="15000"/>
                      <a:lumOff val="85000"/>
                    </a:srgbClr>
                  </a:gs>
                </a:gsLst>
                <a:lin ang="5400000" scaled="0"/>
              </a:gradFill>
              <a:prstDash val="solid"/>
              <a:round/>
            </a:ln>
            <a:effectLst/>
          </c:spPr>
        </c:majorGridlines>
        <c:title>
          <c:tx>
            <c:rich>
              <a:bodyPr rot="0" spcFirstLastPara="1" vertOverflow="ellipsis" vert="horz" wrap="square" anchor="ctr" anchorCtr="1"/>
              <a:lstStyle/>
              <a:p>
                <a:pPr>
                  <a:defRPr lang="en-US" sz="900" b="0" i="0" u="none" strike="noStrike" kern="1200" cap="all" baseline="0">
                    <a:solidFill>
                      <a:srgbClr val="595959">
                        <a:lumMod val="65000"/>
                        <a:lumOff val="35000"/>
                      </a:srgbClr>
                    </a:solidFill>
                    <a:latin typeface="+mn-lt"/>
                    <a:ea typeface="+mn-ea"/>
                    <a:cs typeface="+mn-cs"/>
                  </a:defRPr>
                </a:pPr>
                <a:r>
                  <a:rPr lang="en-US"/>
                  <a:t>Percentage</a:t>
                </a:r>
                <a:endParaRPr lang="th-TH"/>
              </a:p>
            </c:rich>
          </c:tx>
          <c:layout>
            <c:manualLayout>
              <c:xMode val="edge"/>
              <c:yMode val="edge"/>
              <c:x val="0.42812822040745702"/>
              <c:y val="0.83220339406199595"/>
            </c:manualLayout>
          </c:layout>
          <c:overlay val="0"/>
          <c:spPr>
            <a:noFill/>
            <a:ln>
              <a:noFill/>
            </a:ln>
            <a:effectLst/>
          </c:spPr>
        </c:title>
        <c:numFmt formatCode="0;0" sourceLinked="0"/>
        <c:majorTickMark val="none"/>
        <c:minorTickMark val="none"/>
        <c:tickLblPos val="nextTo"/>
        <c:spPr>
          <a:noFill/>
          <a:ln w="9525" cap="flat" cmpd="sng" algn="ctr">
            <a:noFill/>
            <a:prstDash val="solid"/>
            <a:round/>
          </a:ln>
          <a:effectLst/>
        </c:spPr>
        <c:txPr>
          <a:bodyPr rot="0" spcFirstLastPara="1" vertOverflow="ellipsis" vert="horz" wrap="square" anchor="ctr" anchorCtr="1"/>
          <a:lstStyle/>
          <a:p>
            <a:pPr>
              <a:defRPr lang="en-US" sz="900" b="0" i="0" u="none" strike="noStrike" kern="1200" baseline="0">
                <a:solidFill>
                  <a:srgbClr val="595959">
                    <a:lumMod val="65000"/>
                    <a:lumOff val="35000"/>
                  </a:srgbClr>
                </a:solidFill>
                <a:latin typeface="+mn-lt"/>
                <a:ea typeface="+mn-ea"/>
                <a:cs typeface="+mn-cs"/>
              </a:defRPr>
            </a:pPr>
            <a:endParaRPr lang="ru-RU"/>
          </a:p>
        </c:txPr>
        <c:crossAx val="-260875728"/>
        <c:crosses val="autoZero"/>
        <c:crossBetween val="between"/>
      </c:valAx>
      <c:spPr>
        <a:noFill/>
        <a:ln>
          <a:noFill/>
        </a:ln>
        <a:effectLst/>
      </c:spPr>
    </c:plotArea>
    <c:plotVisOnly val="1"/>
    <c:dispBlanksAs val="gap"/>
    <c:showDLblsOverMax val="0"/>
  </c:chart>
  <c:spPr>
    <a:solidFill>
      <a:srgbClr val="FFFFFF"/>
    </a:solidFill>
    <a:ln w="9525" cap="flat" cmpd="sng" algn="ctr">
      <a:solidFill>
        <a:srgbClr val="D9D9D9">
          <a:lumMod val="15000"/>
          <a:lumOff val="85000"/>
        </a:srgbClr>
      </a:solidFill>
      <a:prstDash val="solid"/>
      <a:round/>
    </a:ln>
    <a:effectLst/>
  </c:spPr>
  <c:txPr>
    <a:bodyPr/>
    <a:lstStyle/>
    <a:p>
      <a:pPr>
        <a:defRPr lang="th-TH"/>
      </a:pPr>
      <a:endParaRPr lang="ru-RU"/>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0.14675</cdr:x>
      <cdr:y>0.20688</cdr:y>
    </cdr:from>
    <cdr:to>
      <cdr:x>0.24</cdr:x>
      <cdr:y>0.31475</cdr:y>
    </cdr:to>
    <cdr:sp macro="" textlink="">
      <cdr:nvSpPr>
        <cdr:cNvPr id="2" name="Rectangle 1"/>
        <cdr:cNvSpPr/>
      </cdr:nvSpPr>
      <cdr:spPr>
        <a:xfrm xmlns:a="http://schemas.openxmlformats.org/drawingml/2006/main">
          <a:off x="898222" y="771525"/>
          <a:ext cx="570762" cy="402289"/>
        </a:xfrm>
        <a:prstGeom xmlns:a="http://schemas.openxmlformats.org/drawingml/2006/main" prst="rect">
          <a:avLst/>
        </a:prstGeom>
        <a:noFill xmlns:a="http://schemas.openxmlformats.org/drawingml/2006/main"/>
        <a:ln xmlns:a="http://schemas.openxmlformats.org/drawingml/2006/main" w="9525">
          <a:solidFill>
            <a:srgbClr val="000000"/>
          </a:solidFill>
          <a:miter lim="800000"/>
        </a:ln>
      </cdr:spPr>
      <cdr:txBody>
        <a:bodyPr xmlns:a="http://schemas.openxmlformats.org/drawingml/2006/main" vertOverflow="clip" vert="horz" wrap="square" lIns="36576" tIns="59436" rIns="36576" bIns="0" anchor="t" anchorCtr="0" upright="1">
          <a:normAutofit/>
        </a:bodyPr>
        <a:lstStyle xmlns:a="http://schemas.openxmlformats.org/drawingml/2006/main"/>
        <a:p xmlns:a="http://schemas.openxmlformats.org/drawingml/2006/main">
          <a:pPr algn="ctr" rtl="0">
            <a:defRPr sz="1000"/>
          </a:pPr>
          <a:r>
            <a:rPr lang="en-GB" sz="1600" b="1" i="0" u="none" strike="noStrike" baseline="0">
              <a:solidFill>
                <a:srgbClr val="000000"/>
              </a:solidFill>
              <a:latin typeface="TH SarabunPSK" panose="020B0500040200020003" pitchFamily="34" charset="-34"/>
              <a:cs typeface="TH SarabunPSK" panose="020B0500040200020003" pitchFamily="34" charset="-34"/>
            </a:rPr>
            <a:t>Male</a:t>
          </a:r>
        </a:p>
      </cdr:txBody>
    </cdr:sp>
  </cdr:relSizeAnchor>
  <cdr:relSizeAnchor xmlns:cdr="http://schemas.openxmlformats.org/drawingml/2006/chartDrawing">
    <cdr:from>
      <cdr:x>0.73432</cdr:x>
      <cdr:y>0.19922</cdr:y>
    </cdr:from>
    <cdr:to>
      <cdr:x>0.84207</cdr:x>
      <cdr:y>0.31475</cdr:y>
    </cdr:to>
    <cdr:sp macro="" textlink="">
      <cdr:nvSpPr>
        <cdr:cNvPr id="3" name="Rectangle 2"/>
        <cdr:cNvSpPr/>
      </cdr:nvSpPr>
      <cdr:spPr>
        <a:xfrm xmlns:a="http://schemas.openxmlformats.org/drawingml/2006/main">
          <a:off x="4494618" y="742951"/>
          <a:ext cx="659513" cy="430864"/>
        </a:xfrm>
        <a:prstGeom xmlns:a="http://schemas.openxmlformats.org/drawingml/2006/main" prst="rect">
          <a:avLst/>
        </a:prstGeom>
        <a:noFill xmlns:a="http://schemas.openxmlformats.org/drawingml/2006/main"/>
        <a:ln xmlns:a="http://schemas.openxmlformats.org/drawingml/2006/main" w="9525">
          <a:solidFill>
            <a:srgbClr val="000000"/>
          </a:solidFill>
          <a:miter lim="800000"/>
        </a:ln>
      </cdr:spPr>
      <cdr:txBody>
        <a:bodyPr xmlns:a="http://schemas.openxmlformats.org/drawingml/2006/main" vertOverflow="clip" vert="horz" wrap="square" lIns="36576" tIns="59436" rIns="36576" bIns="0" anchor="t" anchorCtr="0" upright="1">
          <a:normAutofit/>
        </a:bodyPr>
        <a:lstStyle xmlns:a="http://schemas.openxmlformats.org/drawingml/2006/main"/>
        <a:p xmlns:a="http://schemas.openxmlformats.org/drawingml/2006/main">
          <a:pPr algn="ctr" rtl="0">
            <a:defRPr sz="1000"/>
          </a:pPr>
          <a:r>
            <a:rPr lang="en-GB" sz="1600" b="1" i="0" u="none" strike="noStrike" baseline="0">
              <a:solidFill>
                <a:srgbClr val="000000"/>
              </a:solidFill>
              <a:latin typeface="TH SarabunPSK" panose="020B0500040200020003" pitchFamily="34" charset="-34"/>
              <a:cs typeface="TH SarabunPSK" panose="020B0500040200020003" pitchFamily="34" charset="-34"/>
            </a:rPr>
            <a:t>Female</a:t>
          </a:r>
        </a:p>
      </cdr:txBody>
    </cdr:sp>
  </cdr:relSizeAnchor>
  <cdr:relSizeAnchor xmlns:cdr="http://schemas.openxmlformats.org/drawingml/2006/chartDrawing">
    <cdr:from>
      <cdr:x>0.01089</cdr:x>
      <cdr:y>0.05313</cdr:y>
    </cdr:from>
    <cdr:to>
      <cdr:x>0.19297</cdr:x>
      <cdr:y>0.1465</cdr:y>
    </cdr:to>
    <cdr:sp macro="" textlink="">
      <cdr:nvSpPr>
        <cdr:cNvPr id="4" name="Rectangle 3"/>
        <cdr:cNvSpPr/>
      </cdr:nvSpPr>
      <cdr:spPr>
        <a:xfrm xmlns:a="http://schemas.openxmlformats.org/drawingml/2006/main">
          <a:off x="59609" y="190500"/>
          <a:ext cx="996651" cy="334733"/>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vertOverflow="clip" vert="horz" wrap="square" lIns="36576" tIns="59436" rIns="36576" bIns="0" anchor="t" anchorCtr="0" upright="1">
          <a:normAutofit/>
        </a:bodyPr>
        <a:lstStyle xmlns:a="http://schemas.openxmlformats.org/drawingml/2006/main"/>
        <a:p xmlns:a="http://schemas.openxmlformats.org/drawingml/2006/main">
          <a:pPr algn="ctr" rtl="0">
            <a:defRPr sz="1000"/>
          </a:pPr>
          <a:r>
            <a:rPr lang="en-GB" sz="1600" b="1" i="0" u="none" strike="noStrike" baseline="0">
              <a:solidFill>
                <a:srgbClr val="000000"/>
              </a:solidFill>
              <a:latin typeface="TH SarabunPSK" panose="020B0500040200020003" pitchFamily="34" charset="-34"/>
              <a:cs typeface="TH SarabunPSK" panose="020B0500040200020003" pitchFamily="34" charset="-34"/>
            </a:rPr>
            <a:t>Age groups</a:t>
          </a: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36</Pages>
  <Words>13844</Words>
  <Characters>92065</Characters>
  <Application>Microsoft Office Word</Application>
  <DocSecurity>0</DocSecurity>
  <Lines>2092</Lines>
  <Paragraphs>756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HRI/CORE/THA/2021</vt:lpstr>
      <vt:lpstr>A/</vt:lpstr>
      <vt:lpstr>A/</vt:lpstr>
    </vt:vector>
  </TitlesOfParts>
  <Company>DCM</Company>
  <LinksUpToDate>false</LinksUpToDate>
  <CharactersWithSpaces>105153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HRI/CORE/THA/2021</dc:title>
  <dc:subject/>
  <dc:creator>Svetlana PROKOUDINA</dc:creator>
  <cp:keywords/>
  <cp:lastModifiedBy>Svetlana Prokoudina</cp:lastModifiedBy>
  <cp:revision>3</cp:revision>
  <cp:lastPrinted>2021-12-28T14:30:00Z</cp:lastPrinted>
  <dcterms:created xsi:type="dcterms:W3CDTF">2021-12-28T14:30:00Z</dcterms:created>
  <dcterms:modified xsi:type="dcterms:W3CDTF">2021-12-28T14:30:00Z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