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8855BE" w:rsidRPr="004E6131" w:rsidTr="00B26216">
        <w:trPr>
          <w:trHeight w:hRule="exact" w:val="851"/>
        </w:trPr>
        <w:tc>
          <w:tcPr>
            <w:tcW w:w="4600" w:type="dxa"/>
            <w:gridSpan w:val="2"/>
            <w:tcBorders>
              <w:bottom w:val="single" w:sz="4" w:space="0" w:color="auto"/>
            </w:tcBorders>
            <w:vAlign w:val="bottom"/>
          </w:tcPr>
          <w:p w:rsidR="008855BE" w:rsidRPr="00260E88" w:rsidRDefault="008855BE" w:rsidP="00B26216">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8855BE" w:rsidRPr="004E6131" w:rsidRDefault="008855BE" w:rsidP="00B26216">
            <w:pPr>
              <w:jc w:val="right"/>
              <w:rPr>
                <w:lang w:val="en-US"/>
              </w:rPr>
            </w:pPr>
            <w:r w:rsidRPr="00230EEB">
              <w:rPr>
                <w:sz w:val="40"/>
                <w:szCs w:val="40"/>
                <w:lang w:val="en-US"/>
              </w:rPr>
              <w:t>CAT</w:t>
            </w:r>
            <w:r w:rsidRPr="004E6131">
              <w:rPr>
                <w:lang w:val="en-US"/>
              </w:rPr>
              <w:t>/</w:t>
            </w:r>
            <w:r w:rsidRPr="004E6131">
              <w:rPr>
                <w:lang w:val="en-US"/>
              </w:rPr>
              <w:fldChar w:fldCharType="begin"/>
            </w:r>
            <w:r w:rsidRPr="004E6131">
              <w:rPr>
                <w:lang w:val="en-US"/>
              </w:rPr>
              <w:instrText xml:space="preserve"> FILLIN  "Введите часть символа после CAT/"  \* MERGEFORMAT </w:instrText>
            </w:r>
            <w:r w:rsidRPr="004E6131">
              <w:rPr>
                <w:lang w:val="en-US"/>
              </w:rPr>
              <w:fldChar w:fldCharType="separate"/>
            </w:r>
            <w:r w:rsidR="00C53E59">
              <w:rPr>
                <w:lang w:val="en-US"/>
              </w:rPr>
              <w:t>C/TJK/3</w:t>
            </w:r>
            <w:r w:rsidRPr="004E6131">
              <w:rPr>
                <w:lang w:val="en-US"/>
              </w:rPr>
              <w:fldChar w:fldCharType="end"/>
            </w:r>
          </w:p>
        </w:tc>
      </w:tr>
      <w:tr w:rsidR="008855BE" w:rsidRPr="00EF7555" w:rsidTr="00B26216">
        <w:trPr>
          <w:trHeight w:hRule="exact" w:val="2835"/>
        </w:trPr>
        <w:tc>
          <w:tcPr>
            <w:tcW w:w="1280" w:type="dxa"/>
            <w:tcBorders>
              <w:top w:val="single" w:sz="4" w:space="0" w:color="auto"/>
              <w:bottom w:val="single" w:sz="12" w:space="0" w:color="auto"/>
            </w:tcBorders>
          </w:tcPr>
          <w:p w:rsidR="008855BE" w:rsidRPr="00635870" w:rsidRDefault="008855BE" w:rsidP="00B26216">
            <w:pPr>
              <w:spacing w:before="120"/>
              <w:jc w:val="center"/>
            </w:pPr>
            <w:r>
              <w:rPr>
                <w:noProof/>
                <w:lang w:eastAsia="ru-RU"/>
              </w:rPr>
              <w:drawing>
                <wp:inline distT="0" distB="0" distL="0" distR="0" wp14:anchorId="1D931934" wp14:editId="2F3AB0F7">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740" w:type="dxa"/>
            <w:gridSpan w:val="2"/>
            <w:tcBorders>
              <w:top w:val="single" w:sz="4" w:space="0" w:color="auto"/>
              <w:bottom w:val="single" w:sz="12" w:space="0" w:color="auto"/>
            </w:tcBorders>
          </w:tcPr>
          <w:p w:rsidR="008855BE" w:rsidRPr="00F90607" w:rsidRDefault="008855BE" w:rsidP="00B26216">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8855BE" w:rsidRPr="00C53E59" w:rsidRDefault="008855BE" w:rsidP="00B26216">
            <w:pPr>
              <w:spacing w:before="240"/>
              <w:rPr>
                <w:lang w:val="en-US"/>
              </w:rPr>
            </w:pPr>
            <w:r w:rsidRPr="004E6131">
              <w:rPr>
                <w:lang w:val="en-US"/>
              </w:rPr>
              <w:t>Distr</w:t>
            </w:r>
            <w:r w:rsidRPr="00C53E59">
              <w:rPr>
                <w:lang w:val="en-US"/>
              </w:rPr>
              <w:t xml:space="preserve">.: </w:t>
            </w:r>
            <w:bookmarkStart w:id="0" w:name="ПолеСоСписком1"/>
            <w:r w:rsidRPr="004E6131">
              <w:rPr>
                <w:lang w:val="en-US"/>
              </w:rPr>
              <w:fldChar w:fldCharType="begin">
                <w:ffData>
                  <w:name w:val="ПолеСоСписком1"/>
                  <w:enabled/>
                  <w:calcOnExit w:val="0"/>
                  <w:ddList>
                    <w:listEntry w:val="General"/>
                    <w:listEntry w:val="Limited"/>
                    <w:listEntry w:val="Restricted"/>
                  </w:ddList>
                </w:ffData>
              </w:fldChar>
            </w:r>
            <w:r w:rsidRPr="00C53E59">
              <w:rPr>
                <w:lang w:val="en-US"/>
              </w:rPr>
              <w:instrText xml:space="preserve"> </w:instrText>
            </w:r>
            <w:r w:rsidRPr="004E6131">
              <w:rPr>
                <w:lang w:val="en-US"/>
              </w:rPr>
              <w:instrText>FORMDROPDOWN</w:instrText>
            </w:r>
            <w:r w:rsidRPr="00C53E59">
              <w:rPr>
                <w:lang w:val="en-US"/>
              </w:rPr>
              <w:instrText xml:space="preserve"> </w:instrText>
            </w:r>
            <w:r w:rsidR="00EF7555">
              <w:rPr>
                <w:lang w:val="en-US"/>
              </w:rPr>
            </w:r>
            <w:r w:rsidR="00EF7555">
              <w:rPr>
                <w:lang w:val="en-US"/>
              </w:rPr>
              <w:fldChar w:fldCharType="separate"/>
            </w:r>
            <w:r w:rsidRPr="004E6131">
              <w:rPr>
                <w:lang w:val="en-US"/>
              </w:rPr>
              <w:fldChar w:fldCharType="end"/>
            </w:r>
            <w:bookmarkEnd w:id="0"/>
          </w:p>
          <w:p w:rsidR="008855BE" w:rsidRPr="00C53E59" w:rsidRDefault="008855BE" w:rsidP="00B26216">
            <w:pPr>
              <w:rPr>
                <w:lang w:val="en-US"/>
              </w:rPr>
            </w:pPr>
            <w:r w:rsidRPr="004E6131">
              <w:rPr>
                <w:lang w:val="en-US"/>
              </w:rPr>
              <w:fldChar w:fldCharType="begin"/>
            </w:r>
            <w:r w:rsidRPr="00C53E59">
              <w:rPr>
                <w:lang w:val="en-US"/>
              </w:rPr>
              <w:instrText xml:space="preserve"> </w:instrText>
            </w:r>
            <w:r w:rsidRPr="004E6131">
              <w:rPr>
                <w:lang w:val="en-US"/>
              </w:rPr>
              <w:instrText>FILLIN</w:instrText>
            </w:r>
            <w:r w:rsidRPr="00C53E59">
              <w:rPr>
                <w:lang w:val="en-US"/>
              </w:rPr>
              <w:instrText xml:space="preserve">  "</w:instrText>
            </w:r>
            <w:r w:rsidRPr="004E6131">
              <w:instrText>Введите</w:instrText>
            </w:r>
            <w:r w:rsidRPr="00C53E59">
              <w:rPr>
                <w:lang w:val="en-US"/>
              </w:rPr>
              <w:instrText xml:space="preserve"> </w:instrText>
            </w:r>
            <w:r w:rsidRPr="004E6131">
              <w:instrText>дату</w:instrText>
            </w:r>
            <w:r w:rsidRPr="00C53E59">
              <w:rPr>
                <w:lang w:val="en-US"/>
              </w:rPr>
              <w:instrText xml:space="preserve"> </w:instrText>
            </w:r>
            <w:r w:rsidRPr="004E6131">
              <w:instrText>документа</w:instrText>
            </w:r>
            <w:r w:rsidRPr="00C53E59">
              <w:rPr>
                <w:lang w:val="en-US"/>
              </w:rPr>
              <w:instrText xml:space="preserve">" \* </w:instrText>
            </w:r>
            <w:r w:rsidRPr="004E6131">
              <w:rPr>
                <w:lang w:val="en-US"/>
              </w:rPr>
              <w:instrText>MERGEFORMAT</w:instrText>
            </w:r>
            <w:r w:rsidRPr="00C53E59">
              <w:rPr>
                <w:lang w:val="en-US"/>
              </w:rPr>
              <w:instrText xml:space="preserve"> </w:instrText>
            </w:r>
            <w:r w:rsidRPr="004E6131">
              <w:rPr>
                <w:lang w:val="en-US"/>
              </w:rPr>
              <w:fldChar w:fldCharType="separate"/>
            </w:r>
            <w:r w:rsidR="00C53E59">
              <w:rPr>
                <w:lang w:val="en-US"/>
              </w:rPr>
              <w:t>27 December 2016</w:t>
            </w:r>
            <w:r w:rsidRPr="004E6131">
              <w:rPr>
                <w:lang w:val="en-US"/>
              </w:rPr>
              <w:fldChar w:fldCharType="end"/>
            </w:r>
          </w:p>
          <w:p w:rsidR="008855BE" w:rsidRPr="00C53E59" w:rsidRDefault="008855BE" w:rsidP="00B26216">
            <w:pPr>
              <w:rPr>
                <w:lang w:val="en-US"/>
              </w:rPr>
            </w:pPr>
            <w:bookmarkStart w:id="1" w:name="_GoBack"/>
            <w:bookmarkEnd w:id="1"/>
          </w:p>
          <w:p w:rsidR="008855BE" w:rsidRPr="00C53E59" w:rsidRDefault="008855BE" w:rsidP="00B26216">
            <w:pPr>
              <w:rPr>
                <w:lang w:val="en-US"/>
              </w:rPr>
            </w:pPr>
            <w:r w:rsidRPr="004E6131">
              <w:rPr>
                <w:lang w:val="en-US"/>
              </w:rPr>
              <w:t>Original</w:t>
            </w:r>
            <w:r w:rsidRPr="00C53E59">
              <w:rPr>
                <w:lang w:val="en-US"/>
              </w:rPr>
              <w:t xml:space="preserve">: </w:t>
            </w:r>
            <w:bookmarkStart w:id="2" w:name="ПолеСоСписком2"/>
            <w:r w:rsidR="00C53E59">
              <w:rPr>
                <w:lang w:val="en-US"/>
              </w:rPr>
              <w:t>Russian</w:t>
            </w:r>
            <w:r w:rsidR="00C53E59">
              <w:rPr>
                <w:lang w:val="en-US"/>
              </w:rPr>
              <w:br/>
            </w:r>
            <w:r w:rsidRPr="004E6131">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53E59">
              <w:rPr>
                <w:lang w:val="en-US"/>
              </w:rPr>
              <w:instrText xml:space="preserve"> </w:instrText>
            </w:r>
            <w:r w:rsidRPr="004E6131">
              <w:rPr>
                <w:lang w:val="en-US"/>
              </w:rPr>
              <w:instrText>FORMDROPDOWN</w:instrText>
            </w:r>
            <w:r w:rsidRPr="00C53E59">
              <w:rPr>
                <w:lang w:val="en-US"/>
              </w:rPr>
              <w:instrText xml:space="preserve"> </w:instrText>
            </w:r>
            <w:r w:rsidR="00EF7555">
              <w:rPr>
                <w:lang w:val="en-US"/>
              </w:rPr>
            </w:r>
            <w:r w:rsidR="00EF7555">
              <w:rPr>
                <w:lang w:val="en-US"/>
              </w:rPr>
              <w:fldChar w:fldCharType="separate"/>
            </w:r>
            <w:r w:rsidRPr="004E6131">
              <w:rPr>
                <w:lang w:val="en-US"/>
              </w:rPr>
              <w:fldChar w:fldCharType="end"/>
            </w:r>
            <w:bookmarkEnd w:id="2"/>
            <w:r w:rsidR="00C53E59">
              <w:rPr>
                <w:lang w:val="en-US"/>
              </w:rPr>
              <w:t>, French, Russian and Spanish only</w:t>
            </w:r>
          </w:p>
          <w:p w:rsidR="008855BE" w:rsidRPr="00C53E59" w:rsidRDefault="008855BE" w:rsidP="00B26216">
            <w:pPr>
              <w:rPr>
                <w:lang w:val="en-US"/>
              </w:rPr>
            </w:pPr>
          </w:p>
        </w:tc>
      </w:tr>
    </w:tbl>
    <w:p w:rsidR="008855BE" w:rsidRPr="00C53E59" w:rsidRDefault="00C53E59" w:rsidP="00C53E59">
      <w:pPr>
        <w:spacing w:before="120"/>
        <w:rPr>
          <w:sz w:val="24"/>
          <w:szCs w:val="24"/>
        </w:rPr>
      </w:pPr>
      <w:r w:rsidRPr="00C53E59">
        <w:rPr>
          <w:b/>
          <w:sz w:val="24"/>
          <w:szCs w:val="24"/>
        </w:rPr>
        <w:t>Комитет против пыток</w:t>
      </w:r>
    </w:p>
    <w:p w:rsidR="00C53E59" w:rsidRPr="00C53E59" w:rsidRDefault="00C53E59" w:rsidP="00C53E59">
      <w:pPr>
        <w:pStyle w:val="HMGR"/>
      </w:pPr>
      <w:r w:rsidRPr="00EF7555">
        <w:tab/>
      </w:r>
      <w:r w:rsidRPr="00EF7555">
        <w:tab/>
      </w:r>
      <w:r w:rsidRPr="00C53E59">
        <w:t>Рассмотрение докладов, представленных государствами-участниками в соответствии со статьей 19 Конвенции</w:t>
      </w:r>
    </w:p>
    <w:p w:rsidR="00C53E59" w:rsidRPr="00C53E59" w:rsidRDefault="00C53E59" w:rsidP="00C53E59">
      <w:pPr>
        <w:pStyle w:val="HChGR"/>
      </w:pPr>
      <w:r w:rsidRPr="00C53E59">
        <w:tab/>
      </w:r>
      <w:r w:rsidRPr="00C53E59">
        <w:tab/>
        <w:t>Третьи периодические доклады государств-участников, подлежавшие представлению в 2012 году</w:t>
      </w:r>
    </w:p>
    <w:p w:rsidR="00C53E59" w:rsidRPr="00C53E59" w:rsidRDefault="00C53E59" w:rsidP="00C53E59">
      <w:pPr>
        <w:pStyle w:val="HMGR"/>
      </w:pPr>
      <w:r w:rsidRPr="00C53E59">
        <w:tab/>
      </w:r>
      <w:r w:rsidRPr="00C53E59">
        <w:tab/>
      </w:r>
      <w:r w:rsidRPr="00C53E59">
        <w:rPr>
          <w:lang w:val="en-GB"/>
        </w:rPr>
        <w:t>Ta</w:t>
      </w:r>
      <w:r w:rsidRPr="00C53E59">
        <w:t>джикистан</w:t>
      </w:r>
      <w:r w:rsidRPr="00C53E59">
        <w:rPr>
          <w:rStyle w:val="a6"/>
          <w:b w:val="0"/>
          <w:sz w:val="20"/>
          <w:vertAlign w:val="baseline"/>
          <w:lang w:eastAsia="en-US"/>
        </w:rPr>
        <w:footnoteReference w:customMarkFollows="1" w:id="1"/>
        <w:t xml:space="preserve">* </w:t>
      </w:r>
      <w:r w:rsidRPr="00C53E59">
        <w:rPr>
          <w:rStyle w:val="a6"/>
          <w:b w:val="0"/>
          <w:sz w:val="20"/>
          <w:vertAlign w:val="baseline"/>
          <w:lang w:eastAsia="en-US"/>
        </w:rPr>
        <w:footnoteReference w:customMarkFollows="1" w:id="2"/>
        <w:t xml:space="preserve">** </w:t>
      </w:r>
    </w:p>
    <w:p w:rsidR="00C53E59" w:rsidRPr="00C53E59" w:rsidRDefault="00C53E59" w:rsidP="00C53E59">
      <w:pPr>
        <w:pStyle w:val="SingleTxtGR"/>
        <w:jc w:val="right"/>
      </w:pPr>
      <w:r w:rsidRPr="00C53E59">
        <w:t>[Дата получения: 23 ноября 2016 года]</w:t>
      </w:r>
    </w:p>
    <w:p w:rsidR="00C53E59" w:rsidRDefault="00C53E59">
      <w:pPr>
        <w:spacing w:line="240" w:lineRule="auto"/>
      </w:pPr>
      <w:r>
        <w:br w:type="page"/>
      </w:r>
    </w:p>
    <w:p w:rsidR="00C53E59" w:rsidRPr="00565288" w:rsidRDefault="00B64D40" w:rsidP="00C53E59">
      <w:pPr>
        <w:pStyle w:val="HChG"/>
        <w:rPr>
          <w:lang w:val="ru-RU"/>
        </w:rPr>
      </w:pPr>
      <w:r w:rsidRPr="00EF7555">
        <w:rPr>
          <w:lang w:val="ru-RU"/>
        </w:rPr>
        <w:lastRenderedPageBreak/>
        <w:tab/>
      </w:r>
      <w:r w:rsidRPr="00EF7555">
        <w:rPr>
          <w:lang w:val="ru-RU"/>
        </w:rPr>
        <w:tab/>
      </w:r>
      <w:r w:rsidR="00C53E59">
        <w:rPr>
          <w:lang w:val="ru-RU"/>
        </w:rPr>
        <w:t>Третий периодический доклад Р</w:t>
      </w:r>
      <w:r w:rsidR="00C53E59" w:rsidRPr="00565288">
        <w:rPr>
          <w:lang w:val="ru-RU"/>
        </w:rPr>
        <w:t xml:space="preserve">еспублики </w:t>
      </w:r>
      <w:r w:rsidR="00C53E59">
        <w:rPr>
          <w:lang w:val="ru-RU"/>
        </w:rPr>
        <w:t>Т</w:t>
      </w:r>
      <w:r w:rsidR="00C53E59" w:rsidRPr="00565288">
        <w:rPr>
          <w:lang w:val="ru-RU"/>
        </w:rPr>
        <w:t>аджикистан о соблюдении положений конвенции против пыток и других жестоких, бесчеловечных или унижающих достоинство видов обращения и наказания</w:t>
      </w:r>
    </w:p>
    <w:p w:rsidR="00C53E59" w:rsidRPr="00565288" w:rsidRDefault="00C53E59" w:rsidP="00C53E59">
      <w:pPr>
        <w:pStyle w:val="HChG"/>
        <w:rPr>
          <w:lang w:val="ru-RU"/>
        </w:rPr>
      </w:pPr>
      <w:r w:rsidRPr="00565288">
        <w:rPr>
          <w:lang w:val="ru-RU"/>
        </w:rPr>
        <w:tab/>
      </w:r>
      <w:r w:rsidRPr="00562DD7">
        <w:t>I</w:t>
      </w:r>
      <w:r w:rsidRPr="00565288">
        <w:rPr>
          <w:lang w:val="ru-RU"/>
        </w:rPr>
        <w:t>.</w:t>
      </w:r>
      <w:r w:rsidRPr="00565288">
        <w:rPr>
          <w:lang w:val="ru-RU"/>
        </w:rPr>
        <w:tab/>
        <w:t>Введение</w:t>
      </w:r>
    </w:p>
    <w:p w:rsidR="00C53E59" w:rsidRPr="00565288" w:rsidRDefault="00C53E59" w:rsidP="00C53E59">
      <w:pPr>
        <w:pStyle w:val="SingleTxtG"/>
        <w:rPr>
          <w:lang w:val="ru-RU"/>
        </w:rPr>
      </w:pPr>
      <w:r w:rsidRPr="00565288">
        <w:rPr>
          <w:lang w:val="ru-RU"/>
        </w:rPr>
        <w:t>1.</w:t>
      </w:r>
      <w:r w:rsidRPr="00565288">
        <w:rPr>
          <w:lang w:val="ru-RU"/>
        </w:rPr>
        <w:tab/>
      </w:r>
      <w:r w:rsidRPr="00565288">
        <w:rPr>
          <w:lang w:val="ru-RU" w:eastAsia="ru-RU"/>
        </w:rPr>
        <w:t>Настоящий доклад является третьим периодическим докладом Республики Таджикистан (РТ) в Комитет против пыток Организации Объединенных Наций (ООН) о соблюдении положений Конвенции против пыток и других жестоких, бесчеловечных или унижающих достоинство видов обращения и наказания (Конвенция против пыток).</w:t>
      </w:r>
    </w:p>
    <w:p w:rsidR="00C53E59" w:rsidRPr="00565288" w:rsidRDefault="00C53E59" w:rsidP="00C53E59">
      <w:pPr>
        <w:pStyle w:val="SingleTxtG"/>
        <w:rPr>
          <w:lang w:val="ru-RU"/>
        </w:rPr>
      </w:pPr>
      <w:r w:rsidRPr="00565288">
        <w:rPr>
          <w:lang w:val="ru-RU"/>
        </w:rPr>
        <w:t>2.</w:t>
      </w:r>
      <w:r w:rsidRPr="00565288">
        <w:rPr>
          <w:lang w:val="ru-RU"/>
        </w:rPr>
        <w:tab/>
      </w:r>
      <w:r w:rsidRPr="00826852">
        <w:rPr>
          <w:lang w:val="ru-RU" w:eastAsia="ru-RU"/>
        </w:rPr>
        <w:t>Доклад составлен в соответствии с общими руководящими принципами, касающихся формы и содержания периодических докладов и охватывает период 2013-2016 годов.</w:t>
      </w:r>
    </w:p>
    <w:p w:rsidR="00C53E59" w:rsidRPr="00565288" w:rsidRDefault="00C53E59" w:rsidP="00C53E59">
      <w:pPr>
        <w:pStyle w:val="SingleTxtG"/>
        <w:rPr>
          <w:lang w:val="ru-RU"/>
        </w:rPr>
      </w:pPr>
      <w:r w:rsidRPr="00565288">
        <w:rPr>
          <w:lang w:val="ru-RU"/>
        </w:rPr>
        <w:t>3.</w:t>
      </w:r>
      <w:r w:rsidRPr="00565288">
        <w:rPr>
          <w:lang w:val="ru-RU"/>
        </w:rPr>
        <w:tab/>
      </w:r>
      <w:r w:rsidRPr="00826852">
        <w:rPr>
          <w:lang w:val="ru-RU" w:eastAsia="ru-RU"/>
        </w:rPr>
        <w:t>В периодический доклад включены ответы на заключительные замечания Комитета против пыток ООН по второму периодическому докладу Таджикистана, принятые Комитетом</w:t>
      </w:r>
      <w:r>
        <w:rPr>
          <w:lang w:val="ru-RU" w:eastAsia="ru-RU"/>
        </w:rPr>
        <w:t xml:space="preserve"> </w:t>
      </w:r>
      <w:r w:rsidRPr="00826852">
        <w:rPr>
          <w:lang w:val="ru-RU" w:eastAsia="ru-RU"/>
        </w:rPr>
        <w:t>на сорок девятой сессии (CAT/C/TJK/CO/2) от 21 января 2013 года. Промежуточная информация о последующих мерах в связи с данными заключительными замечаниями была направлена в Комитет против пыток 9 января 2014 года (</w:t>
      </w:r>
      <w:r w:rsidRPr="00826852">
        <w:rPr>
          <w:lang w:val="en-US" w:eastAsia="ru-RU"/>
        </w:rPr>
        <w:t>CAT</w:t>
      </w:r>
      <w:r w:rsidRPr="00826852">
        <w:rPr>
          <w:lang w:val="ru-RU" w:eastAsia="ru-RU"/>
        </w:rPr>
        <w:t>/</w:t>
      </w:r>
      <w:r w:rsidRPr="00826852">
        <w:rPr>
          <w:lang w:val="en-US" w:eastAsia="ru-RU"/>
        </w:rPr>
        <w:t>C</w:t>
      </w:r>
      <w:r w:rsidRPr="00826852">
        <w:rPr>
          <w:lang w:val="ru-RU" w:eastAsia="ru-RU"/>
        </w:rPr>
        <w:t>/</w:t>
      </w:r>
      <w:r w:rsidRPr="00826852">
        <w:rPr>
          <w:lang w:val="en-US" w:eastAsia="ru-RU"/>
        </w:rPr>
        <w:t>TJK</w:t>
      </w:r>
      <w:r w:rsidRPr="00826852">
        <w:rPr>
          <w:lang w:val="ru-RU" w:eastAsia="ru-RU"/>
        </w:rPr>
        <w:t>/</w:t>
      </w:r>
      <w:r w:rsidRPr="00826852">
        <w:rPr>
          <w:lang w:val="en-US" w:eastAsia="ru-RU"/>
        </w:rPr>
        <w:t>CO</w:t>
      </w:r>
      <w:r w:rsidRPr="00826852">
        <w:rPr>
          <w:lang w:val="ru-RU" w:eastAsia="ru-RU"/>
        </w:rPr>
        <w:t>/2/</w:t>
      </w:r>
      <w:r w:rsidRPr="00826852">
        <w:rPr>
          <w:lang w:val="en-US" w:eastAsia="ru-RU"/>
        </w:rPr>
        <w:t>Add</w:t>
      </w:r>
      <w:r w:rsidRPr="00826852">
        <w:rPr>
          <w:lang w:val="ru-RU" w:eastAsia="ru-RU"/>
        </w:rPr>
        <w:t xml:space="preserve">.1). </w:t>
      </w:r>
    </w:p>
    <w:p w:rsidR="00C53E59" w:rsidRPr="00565288" w:rsidRDefault="00C53E59" w:rsidP="00C53E59">
      <w:pPr>
        <w:pStyle w:val="SingleTxtG"/>
        <w:rPr>
          <w:lang w:val="ru-RU"/>
        </w:rPr>
      </w:pPr>
      <w:r w:rsidRPr="00565288">
        <w:rPr>
          <w:lang w:val="ru-RU"/>
        </w:rPr>
        <w:t>4.</w:t>
      </w:r>
      <w:r w:rsidRPr="00565288">
        <w:rPr>
          <w:lang w:val="ru-RU"/>
        </w:rPr>
        <w:tab/>
      </w:r>
      <w:r w:rsidRPr="00826852">
        <w:rPr>
          <w:lang w:val="ru-RU" w:eastAsia="ru-RU"/>
        </w:rPr>
        <w:t xml:space="preserve">Доклад подготовлен по результатам анализа выполнения Плана мероприятий по противодействию пыткам по рекомендациям Комитета против пыток ООН и Спецдокладчика ООН по пыткам и другим жестоким, бесчеловечным или унижающих достоинство видов обращения и наказания Хуан Мендез, утвержденного председателем Комиссии при Правительстве РТ по обеспечению выполнения международных обязательств в области прав человека от 15 августа 2013 года. </w:t>
      </w:r>
    </w:p>
    <w:p w:rsidR="00C53E59" w:rsidRPr="00565288" w:rsidRDefault="00C53E59" w:rsidP="00C53E59">
      <w:pPr>
        <w:pStyle w:val="SingleTxtG"/>
        <w:rPr>
          <w:lang w:val="ru-RU"/>
        </w:rPr>
      </w:pPr>
      <w:r w:rsidRPr="00565288">
        <w:rPr>
          <w:lang w:val="ru-RU"/>
        </w:rPr>
        <w:t>5.</w:t>
      </w:r>
      <w:r w:rsidRPr="00565288">
        <w:rPr>
          <w:lang w:val="ru-RU"/>
        </w:rPr>
        <w:tab/>
      </w:r>
      <w:r w:rsidRPr="00826852">
        <w:rPr>
          <w:lang w:val="ru-RU" w:eastAsia="ru-RU"/>
        </w:rPr>
        <w:t xml:space="preserve">Информация о ходе выполнения Плана мероприятий обобщаются каждые полгода и направляются в государственные органы и представителям гражданского общества. </w:t>
      </w:r>
    </w:p>
    <w:p w:rsidR="00C53E59" w:rsidRPr="00565288" w:rsidRDefault="00C53E59" w:rsidP="00C53E59">
      <w:pPr>
        <w:pStyle w:val="SingleTxtG"/>
        <w:rPr>
          <w:lang w:val="ru-RU"/>
        </w:rPr>
      </w:pPr>
      <w:r w:rsidRPr="00565288">
        <w:rPr>
          <w:lang w:val="ru-RU"/>
        </w:rPr>
        <w:t>6.</w:t>
      </w:r>
      <w:r w:rsidRPr="00565288">
        <w:rPr>
          <w:lang w:val="ru-RU"/>
        </w:rPr>
        <w:tab/>
      </w:r>
      <w:r w:rsidRPr="00826852">
        <w:rPr>
          <w:lang w:val="ru-RU" w:eastAsia="ru-RU"/>
        </w:rPr>
        <w:t xml:space="preserve">Доклад подготовлен рабочей группой Комиссии при Правительстве РТ по выполнению международных обязательств в области прав человека. В ходе подготовки доклада рабочая группа проводила широкие консультации с органами государственной власти и институтами гражданского общества. Рекомендации от заинтересованных государственных органов, а также от институтов гражданского общества были учтены при подготовке окончательного варианта национального доклада. Рабочая группа благодарит организации гражданского общества за сотрудничество в подготовке настоящего доклада. </w:t>
      </w:r>
    </w:p>
    <w:p w:rsidR="00C53E59" w:rsidRPr="00565288" w:rsidRDefault="00C53E59" w:rsidP="00C53E59">
      <w:pPr>
        <w:pStyle w:val="SingleTxtG"/>
        <w:rPr>
          <w:lang w:val="ru-RU"/>
        </w:rPr>
      </w:pPr>
      <w:r w:rsidRPr="00565288">
        <w:rPr>
          <w:lang w:val="ru-RU"/>
        </w:rPr>
        <w:t>7.</w:t>
      </w:r>
      <w:r w:rsidRPr="00565288">
        <w:rPr>
          <w:lang w:val="ru-RU"/>
        </w:rPr>
        <w:tab/>
      </w:r>
      <w:r w:rsidRPr="00826852">
        <w:rPr>
          <w:lang w:val="ru-RU" w:eastAsia="ru-RU"/>
        </w:rPr>
        <w:t xml:space="preserve">При поддержке регионального офиса УВКПЧ ООН в Центральной Азии проведена презентация проекта доклада (ноябрь 2016 г.) с участием представителей органов исполнительной и судебной власти, правоохранительных органов, Уполномоченного по правам человека, академических кругов, международных организаций и организаций гражданского общества. </w:t>
      </w:r>
    </w:p>
    <w:p w:rsidR="00C53E59" w:rsidRPr="00562DD7" w:rsidRDefault="00C53E59" w:rsidP="00C53E59">
      <w:pPr>
        <w:pStyle w:val="HChG"/>
        <w:rPr>
          <w:lang w:val="ru-RU" w:eastAsia="ru-RU"/>
        </w:rPr>
      </w:pPr>
      <w:r w:rsidRPr="00565288">
        <w:rPr>
          <w:lang w:val="ru-RU" w:eastAsia="ru-RU"/>
        </w:rPr>
        <w:tab/>
      </w:r>
      <w:r w:rsidRPr="00562DD7">
        <w:rPr>
          <w:lang w:val="ru-RU" w:eastAsia="ru-RU"/>
        </w:rPr>
        <w:t>II.</w:t>
      </w:r>
      <w:r w:rsidRPr="00565288">
        <w:rPr>
          <w:lang w:val="ru-RU" w:eastAsia="ru-RU"/>
        </w:rPr>
        <w:tab/>
      </w:r>
      <w:r w:rsidRPr="00562DD7">
        <w:rPr>
          <w:lang w:val="ru-RU" w:eastAsia="ru-RU"/>
        </w:rPr>
        <w:t xml:space="preserve">Конкретная информация о выполнении конвенции против пыток, включая информацию в отношении предыдущих рекомендаций комитета </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Конституционные, законодательные и институциональные рамки выполнения Конвенции</w:t>
      </w:r>
    </w:p>
    <w:p w:rsidR="00C53E59" w:rsidRPr="00565288" w:rsidRDefault="00C53E59" w:rsidP="00C53E59">
      <w:pPr>
        <w:pStyle w:val="SingleTxtG"/>
        <w:rPr>
          <w:lang w:val="ru-RU"/>
        </w:rPr>
      </w:pPr>
      <w:r w:rsidRPr="00565288">
        <w:rPr>
          <w:lang w:val="ru-RU"/>
        </w:rPr>
        <w:t>8.</w:t>
      </w:r>
      <w:r w:rsidRPr="00565288">
        <w:rPr>
          <w:lang w:val="ru-RU"/>
        </w:rPr>
        <w:tab/>
      </w:r>
      <w:r w:rsidRPr="00826852">
        <w:rPr>
          <w:lang w:val="ru-RU" w:eastAsia="ru-RU"/>
        </w:rPr>
        <w:t>15 августа 2013 года был принят План мероприятий по противодействию пыткам по рекомендациям Комитета против пыток ООН и Спецдокладчика ООН по пыткам и другим жестоким, бесчеловечным или унижающих достоинство видов обращения и наказания Хуан Мендез, который предусматривает комплекс мероприятий во исполнение полученных рекомендаций, ответственных государственных органов и конкретные сроки выполнения отдельных мероприятий.</w:t>
      </w:r>
    </w:p>
    <w:p w:rsidR="00C53E59" w:rsidRPr="00565288" w:rsidRDefault="00C53E59" w:rsidP="00C53E59">
      <w:pPr>
        <w:pStyle w:val="SingleTxtG"/>
        <w:rPr>
          <w:lang w:val="ru-RU"/>
        </w:rPr>
      </w:pPr>
      <w:r w:rsidRPr="00565288">
        <w:rPr>
          <w:lang w:val="ru-RU"/>
        </w:rPr>
        <w:t>9.</w:t>
      </w:r>
      <w:r w:rsidRPr="00565288">
        <w:rPr>
          <w:lang w:val="ru-RU"/>
        </w:rPr>
        <w:tab/>
      </w:r>
      <w:r w:rsidRPr="00826852">
        <w:rPr>
          <w:lang w:val="ru-RU" w:eastAsia="ru-RU"/>
        </w:rPr>
        <w:t>В соответствие с поправками в Конституцию РТ, принятыми на всенародном референдуме 22 мая 2016 года, во исполнение рекомендаций, полученных Таджикистаном в рамках УПО и договорными органами ООН о независимости судебных органов, был упразднен Совет юстиции РТ. Полномочия Совета юстиции были переданы Верховному Суду РТ.</w:t>
      </w:r>
    </w:p>
    <w:p w:rsidR="00C53E59" w:rsidRPr="00565288" w:rsidRDefault="00C53E59" w:rsidP="00C53E59">
      <w:pPr>
        <w:pStyle w:val="SingleTxtG"/>
        <w:rPr>
          <w:lang w:val="ru-RU"/>
        </w:rPr>
      </w:pPr>
      <w:r w:rsidRPr="00565288">
        <w:rPr>
          <w:lang w:val="ru-RU"/>
        </w:rPr>
        <w:t>10.</w:t>
      </w:r>
      <w:r w:rsidRPr="00565288">
        <w:rPr>
          <w:lang w:val="ru-RU"/>
        </w:rPr>
        <w:tab/>
      </w:r>
      <w:r w:rsidRPr="00826852">
        <w:rPr>
          <w:lang w:val="ru-RU" w:eastAsia="ru-RU"/>
        </w:rPr>
        <w:t xml:space="preserve">В целях укрепления независимости судебной власти и защиты прав и свобод человека </w:t>
      </w:r>
      <w:hyperlink r:id="rId10" w:tooltip="Ссылка на Указ Президента РТ О программе судебно-правовой реформы в РТ на 2015-2017 годы" w:history="1">
        <w:r w:rsidRPr="00826852">
          <w:rPr>
            <w:lang w:val="ru-RU" w:eastAsia="ru-RU"/>
          </w:rPr>
          <w:t>указом Президента</w:t>
        </w:r>
      </w:hyperlink>
      <w:r w:rsidRPr="00826852">
        <w:rPr>
          <w:lang w:val="ru-RU" w:eastAsia="ru-RU"/>
        </w:rPr>
        <w:t xml:space="preserve"> от 5 января 2015 года утверждена Программа судебно-правовой реформы в РТ на 2015-2017 годы.</w:t>
      </w:r>
    </w:p>
    <w:p w:rsidR="00C53E59" w:rsidRPr="00565288" w:rsidRDefault="00C53E59" w:rsidP="00C53E59">
      <w:pPr>
        <w:pStyle w:val="SingleTxtG"/>
        <w:rPr>
          <w:lang w:val="ru-RU"/>
        </w:rPr>
      </w:pPr>
      <w:r w:rsidRPr="00565288">
        <w:rPr>
          <w:lang w:val="ru-RU"/>
        </w:rPr>
        <w:t>11.</w:t>
      </w:r>
      <w:r w:rsidRPr="00565288">
        <w:rPr>
          <w:lang w:val="ru-RU"/>
        </w:rPr>
        <w:tab/>
      </w:r>
      <w:r w:rsidRPr="00826852">
        <w:rPr>
          <w:lang w:val="ru-RU" w:eastAsia="ru-RU"/>
        </w:rPr>
        <w:t>27 ноября 2014 года в статью 479 Уголовно-процессуального кодекса (УПК) РТ внесено дополнение, согласно которой экстрадиция лица не допускается, если имеются сведения о том, что в государстве выдачи оно может быть подвергнуто пыткам.</w:t>
      </w:r>
    </w:p>
    <w:p w:rsidR="00C53E59" w:rsidRPr="00565288" w:rsidRDefault="00C53E59" w:rsidP="00C53E59">
      <w:pPr>
        <w:pStyle w:val="SingleTxtG"/>
        <w:rPr>
          <w:lang w:val="ru-RU"/>
        </w:rPr>
      </w:pPr>
      <w:r w:rsidRPr="00565288">
        <w:rPr>
          <w:lang w:val="ru-RU"/>
        </w:rPr>
        <w:t>12.</w:t>
      </w:r>
      <w:r w:rsidRPr="00565288">
        <w:rPr>
          <w:lang w:val="ru-RU"/>
        </w:rPr>
        <w:tab/>
      </w:r>
      <w:r w:rsidRPr="00826852">
        <w:rPr>
          <w:lang w:val="ru-RU" w:eastAsia="ru-RU"/>
        </w:rPr>
        <w:t>За период 2013-2016 годы были внесены изменения и дополнения в законодательство РТ, укрепляющие основные гарантии прав задержанных лиц и лиц, содержащихся под стражей (более подробно о принятых изменениях см. в соответствующих пунктах настоящего Доклада).</w:t>
      </w:r>
    </w:p>
    <w:p w:rsidR="00C53E59" w:rsidRPr="00565288" w:rsidRDefault="00C53E59" w:rsidP="00C53E59">
      <w:pPr>
        <w:pStyle w:val="SingleTxtG"/>
        <w:rPr>
          <w:lang w:val="ru-RU"/>
        </w:rPr>
      </w:pPr>
      <w:r w:rsidRPr="00565288">
        <w:rPr>
          <w:lang w:val="ru-RU"/>
        </w:rPr>
        <w:t>13.</w:t>
      </w:r>
      <w:r w:rsidRPr="00565288">
        <w:rPr>
          <w:lang w:val="ru-RU"/>
        </w:rPr>
        <w:tab/>
      </w:r>
      <w:r w:rsidRPr="00826852">
        <w:rPr>
          <w:lang w:val="ru-RU" w:eastAsia="ru-RU"/>
        </w:rPr>
        <w:t xml:space="preserve">18 марта 2015 года был принят Закон </w:t>
      </w:r>
      <w:r>
        <w:rPr>
          <w:lang w:val="ru-RU" w:eastAsia="ru-RU"/>
        </w:rPr>
        <w:t>"</w:t>
      </w:r>
      <w:r w:rsidRPr="00826852">
        <w:rPr>
          <w:lang w:val="ru-RU" w:eastAsia="ru-RU"/>
        </w:rPr>
        <w:t>Об адвокатуре и адвокатской деятельности</w:t>
      </w:r>
      <w:r>
        <w:rPr>
          <w:lang w:val="ru-RU" w:eastAsia="ru-RU"/>
        </w:rPr>
        <w:t>"</w:t>
      </w:r>
      <w:r w:rsidRPr="00826852">
        <w:rPr>
          <w:lang w:val="ru-RU" w:eastAsia="ru-RU"/>
        </w:rPr>
        <w:t>, который устанавливает правовые основы адвокатской деятельности, права и обязанности адвокатов, а также организации адвокатуры и направлен на укрепления независимости адвокатов.</w:t>
      </w:r>
    </w:p>
    <w:p w:rsidR="00C53E59" w:rsidRPr="00565288" w:rsidRDefault="00C53E59" w:rsidP="00C53E59">
      <w:pPr>
        <w:pStyle w:val="SingleTxtG"/>
        <w:rPr>
          <w:lang w:val="ru-RU"/>
        </w:rPr>
      </w:pPr>
      <w:r w:rsidRPr="00565288">
        <w:rPr>
          <w:lang w:val="ru-RU"/>
        </w:rPr>
        <w:t>14.</w:t>
      </w:r>
      <w:r w:rsidRPr="00565288">
        <w:rPr>
          <w:lang w:val="ru-RU"/>
        </w:rPr>
        <w:tab/>
      </w:r>
      <w:r w:rsidRPr="00826852">
        <w:rPr>
          <w:lang w:val="ru-RU" w:eastAsia="ru-RU"/>
        </w:rPr>
        <w:t xml:space="preserve">18 марта 2015 года был принят Закон </w:t>
      </w:r>
      <w:r>
        <w:rPr>
          <w:lang w:val="ru-RU" w:eastAsia="ru-RU"/>
        </w:rPr>
        <w:t>"</w:t>
      </w:r>
      <w:r w:rsidRPr="00826852">
        <w:rPr>
          <w:lang w:val="ru-RU" w:eastAsia="ru-RU"/>
        </w:rPr>
        <w:t>О защите прав ребенка</w:t>
      </w:r>
      <w:r>
        <w:rPr>
          <w:lang w:val="ru-RU" w:eastAsia="ru-RU"/>
        </w:rPr>
        <w:t>"</w:t>
      </w:r>
      <w:r w:rsidRPr="00826852">
        <w:rPr>
          <w:lang w:val="ru-RU" w:eastAsia="ru-RU"/>
        </w:rPr>
        <w:t>, предусматривающий правовые основы защиты прав ребенка и государственную гарантию их реализации в РТ. В Законе предусмотрены меры по защите прав и интересов ребенка во время задержания и ареста.</w:t>
      </w:r>
    </w:p>
    <w:p w:rsidR="00C53E59" w:rsidRPr="00565288" w:rsidRDefault="00C53E59" w:rsidP="00C53E59">
      <w:pPr>
        <w:pStyle w:val="SingleTxtG"/>
        <w:rPr>
          <w:lang w:val="ru-RU"/>
        </w:rPr>
      </w:pPr>
      <w:r w:rsidRPr="00565288">
        <w:rPr>
          <w:lang w:val="ru-RU"/>
        </w:rPr>
        <w:t>15.</w:t>
      </w:r>
      <w:r w:rsidRPr="00565288">
        <w:rPr>
          <w:lang w:val="ru-RU"/>
        </w:rPr>
        <w:tab/>
      </w:r>
      <w:r w:rsidRPr="00826852">
        <w:rPr>
          <w:lang w:val="ru-RU" w:eastAsia="ru-RU"/>
        </w:rPr>
        <w:t xml:space="preserve">Постановлением Правительства РТ была принята Государственная программа образования в области прав человека на 2013-2020 годы, которая основана на Второй декаде ООН по образованию в сфере прав человека и предусматривает образование в области прав человека в системе высшего образования, государственных служащих, военнослужащих и правоохранительных органов. </w:t>
      </w:r>
    </w:p>
    <w:p w:rsidR="00C53E59" w:rsidRPr="00565288" w:rsidRDefault="00C53E59" w:rsidP="00C53E59">
      <w:pPr>
        <w:pStyle w:val="SingleTxtG"/>
        <w:rPr>
          <w:lang w:val="ru-RU"/>
        </w:rPr>
      </w:pPr>
      <w:r w:rsidRPr="00565288">
        <w:rPr>
          <w:lang w:val="ru-RU"/>
        </w:rPr>
        <w:t>16.</w:t>
      </w:r>
      <w:r w:rsidRPr="00565288">
        <w:rPr>
          <w:lang w:val="ru-RU"/>
        </w:rPr>
        <w:tab/>
      </w:r>
      <w:r w:rsidRPr="00826852">
        <w:rPr>
          <w:lang w:val="ru-RU" w:eastAsia="ru-RU"/>
        </w:rPr>
        <w:t xml:space="preserve">Были внесены поправки в Закон </w:t>
      </w:r>
      <w:r>
        <w:rPr>
          <w:lang w:val="ru-RU" w:eastAsia="ru-RU"/>
        </w:rPr>
        <w:t>"</w:t>
      </w:r>
      <w:r w:rsidRPr="00826852">
        <w:rPr>
          <w:lang w:val="ru-RU" w:eastAsia="ru-RU"/>
        </w:rPr>
        <w:t>Об Уполномоченном по правам человека в Республике Таджикистан</w:t>
      </w:r>
      <w:r>
        <w:rPr>
          <w:lang w:val="ru-RU" w:eastAsia="ru-RU"/>
        </w:rPr>
        <w:t>"</w:t>
      </w:r>
      <w:r w:rsidRPr="00826852">
        <w:rPr>
          <w:lang w:val="ru-RU" w:eastAsia="ru-RU"/>
        </w:rPr>
        <w:t>, в соответствие с которым были расширены компетенции Уполномоченного по правам человека по посещению мест ограничения и лишения свободы. Также была создана должность Уполномоченного по правам ребенка, который является заместителем Уполномоченного по правам человека в РТ.</w:t>
      </w:r>
    </w:p>
    <w:p w:rsidR="00C53E59" w:rsidRPr="00565288" w:rsidRDefault="00C53E59" w:rsidP="00C53E59">
      <w:pPr>
        <w:pStyle w:val="SingleTxtG"/>
        <w:rPr>
          <w:lang w:val="ru-RU"/>
        </w:rPr>
      </w:pPr>
      <w:r w:rsidRPr="00565288">
        <w:rPr>
          <w:lang w:val="ru-RU"/>
        </w:rPr>
        <w:t>17.</w:t>
      </w:r>
      <w:r w:rsidRPr="00565288">
        <w:rPr>
          <w:lang w:val="ru-RU"/>
        </w:rPr>
        <w:tab/>
      </w:r>
      <w:r w:rsidRPr="00826852">
        <w:rPr>
          <w:lang w:val="ru-RU" w:eastAsia="ru-RU"/>
        </w:rPr>
        <w:t>В 2014 году начала работу совместная рабочая группа по мониторингу мест лишения свободы при Уполномоченном по правам человека РТ, в которую входят также представители институтов гражданского общества. В целях предупреждения пыток, мониторинговая группа осуществляет незапланированные визиты во все места лишения и ограничения свободы, включая психиатрические учреждения, специальные учреждения для детей и др.</w:t>
      </w:r>
    </w:p>
    <w:p w:rsidR="00C53E59" w:rsidRPr="00565288" w:rsidRDefault="00C53E59" w:rsidP="00C53E59">
      <w:pPr>
        <w:pStyle w:val="SingleTxtG"/>
        <w:rPr>
          <w:lang w:val="ru-RU"/>
        </w:rPr>
      </w:pPr>
      <w:r w:rsidRPr="00565288">
        <w:rPr>
          <w:lang w:val="ru-RU"/>
        </w:rPr>
        <w:t>18.</w:t>
      </w:r>
      <w:r w:rsidRPr="00565288">
        <w:rPr>
          <w:lang w:val="ru-RU"/>
        </w:rPr>
        <w:tab/>
      </w:r>
      <w:r w:rsidRPr="00826852">
        <w:rPr>
          <w:lang w:val="ru-RU" w:eastAsia="ru-RU"/>
        </w:rPr>
        <w:t>Создана рабочая группа по совершенствованию внутренних положений, руководств и форм для проведения судебно-медицинской/психиатрической экспертизы и медицинского освидетельствования в соответствии с принципами Стамбульского протокола, в результате которой были разработаны и приняты внутренние правовые документы по медицинскому освидетельствованию пыток, проведены мероприятия по повышению потенциала медицинских работников стандартам Стамбульского протокола.</w:t>
      </w:r>
    </w:p>
    <w:p w:rsidR="00C53E59" w:rsidRPr="00565288" w:rsidRDefault="00C53E59" w:rsidP="00C53E59">
      <w:pPr>
        <w:pStyle w:val="SingleTxtG"/>
        <w:rPr>
          <w:lang w:val="ru-RU"/>
        </w:rPr>
      </w:pPr>
      <w:r w:rsidRPr="00565288">
        <w:rPr>
          <w:lang w:val="ru-RU"/>
        </w:rPr>
        <w:t>19.</w:t>
      </w:r>
      <w:r w:rsidRPr="00565288">
        <w:rPr>
          <w:lang w:val="ru-RU"/>
        </w:rPr>
        <w:tab/>
      </w:r>
      <w:r w:rsidRPr="00826852">
        <w:rPr>
          <w:lang w:val="ru-RU" w:eastAsia="ru-RU"/>
        </w:rPr>
        <w:t>Во исполнение постановления Правительства РТ в 2016 году во всех министерствах и ведомствах, а также местных органах исполнительной власти были определены ответственные лица по правам человека, в обязанности которых входит сбор и обработка информации для целей подготовки докладов в органы ООН, коммуникации по индивидуальным сообщениям и мониторинг выполнения рекомендаций органов ООН, включая Комитета ООН против пыток и Специального докладчика по вопросам пыток.</w:t>
      </w:r>
    </w:p>
    <w:p w:rsidR="00C53E59" w:rsidRPr="00565288" w:rsidRDefault="00C53E59" w:rsidP="00C53E59">
      <w:pPr>
        <w:pStyle w:val="SingleTxtG"/>
        <w:rPr>
          <w:lang w:val="ru-RU"/>
        </w:rPr>
      </w:pPr>
      <w:r w:rsidRPr="00565288">
        <w:rPr>
          <w:lang w:val="ru-RU"/>
        </w:rPr>
        <w:t>20.</w:t>
      </w:r>
      <w:r w:rsidRPr="00565288">
        <w:rPr>
          <w:lang w:val="ru-RU"/>
        </w:rPr>
        <w:tab/>
      </w:r>
      <w:r w:rsidRPr="00826852">
        <w:rPr>
          <w:lang w:val="ru-RU" w:eastAsia="ru-RU"/>
        </w:rPr>
        <w:t xml:space="preserve">В 2015 году были внесены структурные изменения в Отдел гарантий прав человека Исполнительного аппарата Президента РТ, который выполняет функции секретариата Комиссии по выполнению международных обязательств в области прав человека. Вместо отдела было создано управление гарантий прав человека Исполнительного аппарата Президента РТ, существенно расширены полномочия Управления. </w:t>
      </w:r>
    </w:p>
    <w:p w:rsidR="00C53E59" w:rsidRPr="00565288" w:rsidRDefault="00C53E59" w:rsidP="00C53E59">
      <w:pPr>
        <w:pStyle w:val="SingleTxtG"/>
        <w:rPr>
          <w:lang w:val="ru-RU"/>
        </w:rPr>
      </w:pPr>
      <w:r w:rsidRPr="00565288">
        <w:rPr>
          <w:lang w:val="ru-RU"/>
        </w:rPr>
        <w:t>21.</w:t>
      </w:r>
      <w:r w:rsidRPr="00565288">
        <w:rPr>
          <w:lang w:val="ru-RU"/>
        </w:rPr>
        <w:tab/>
      </w:r>
      <w:r w:rsidRPr="00826852">
        <w:rPr>
          <w:lang w:val="ru-RU" w:eastAsia="ru-RU"/>
        </w:rPr>
        <w:t>В целях распространения информации о международных обязательствах РТ по правам человека, при поддержке регионального офиса УВКПЧ ООН в Центральной Азии, в феврале 2016 года был официально запущен сайт Комиссии при Правительстве РТ по обеспечению выполнения международных обязательств в области прав человека (http://khit.tj), где размещены международные правовые акты в области прав человека, признанные Таджикистаном, национальные доклады, рекомендации органов ООН, а также результаты деятельности Правительства РТ по их выполнению. Сайт функционирует на трех языках – таджикском, русском и английском. При разработке сайта были проведены широкие консультации с государственными органами и институтами гражданского общества. Информация о международных обязательствах РТ в области прав человека доступна также на сайтах Уполномоченного по правам человека в РТ и Министерства иностранных дел РТ.</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 xml:space="preserve">Определение пытки, наказания за пытки, амнистия </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6</w:t>
      </w:r>
      <w:r w:rsidRPr="00562DD7">
        <w:rPr>
          <w:lang w:val="ru-RU" w:eastAsia="ru-RU"/>
        </w:rPr>
        <w:t xml:space="preserve"> </w:t>
      </w:r>
      <w:r w:rsidRPr="00565288">
        <w:rPr>
          <w:lang w:val="ru-RU" w:eastAsia="ru-RU"/>
        </w:rPr>
        <w:t xml:space="preserve">и 7 </w:t>
      </w:r>
      <w:r w:rsidRPr="00562DD7">
        <w:rPr>
          <w:lang w:val="ru-RU" w:eastAsia="ru-RU"/>
        </w:rPr>
        <w:t>Заключительных замечаний</w:t>
      </w:r>
    </w:p>
    <w:p w:rsidR="00C53E59" w:rsidRPr="00565288" w:rsidRDefault="00C53E59" w:rsidP="00C53E59">
      <w:pPr>
        <w:pStyle w:val="SingleTxtG"/>
        <w:rPr>
          <w:lang w:val="ru-RU"/>
        </w:rPr>
      </w:pPr>
      <w:r w:rsidRPr="00565288">
        <w:rPr>
          <w:lang w:val="ru-RU"/>
        </w:rPr>
        <w:t>22.</w:t>
      </w:r>
      <w:r w:rsidRPr="00565288">
        <w:rPr>
          <w:lang w:val="ru-RU"/>
        </w:rPr>
        <w:tab/>
      </w:r>
      <w:r w:rsidRPr="00826852">
        <w:rPr>
          <w:lang w:val="ru-RU" w:eastAsia="ru-RU"/>
        </w:rPr>
        <w:t xml:space="preserve">В Таджикистане уделяется большое внимание вопросу предупреждения пыток и жестокого обращения. Согласно части 3 статьи 18 Конституции Таджикистана </w:t>
      </w:r>
      <w:r>
        <w:rPr>
          <w:lang w:val="ru-RU" w:eastAsia="ru-RU"/>
        </w:rPr>
        <w:t>"</w:t>
      </w:r>
      <w:r w:rsidRPr="00826852">
        <w:rPr>
          <w:lang w:val="ru-RU" w:eastAsia="ru-RU"/>
        </w:rPr>
        <w:t>никто не может быть подвергнут пыткам, жестокости и бесчеловечному обращению</w:t>
      </w:r>
      <w:r>
        <w:rPr>
          <w:lang w:val="ru-RU" w:eastAsia="ru-RU"/>
        </w:rPr>
        <w:t>"</w:t>
      </w:r>
      <w:r w:rsidRPr="00826852">
        <w:rPr>
          <w:lang w:val="ru-RU" w:eastAsia="ru-RU"/>
        </w:rPr>
        <w:t>.</w:t>
      </w:r>
    </w:p>
    <w:p w:rsidR="00C53E59" w:rsidRPr="00565288" w:rsidRDefault="00C53E59" w:rsidP="00C53E59">
      <w:pPr>
        <w:pStyle w:val="SingleTxtG"/>
        <w:rPr>
          <w:lang w:val="ru-RU"/>
        </w:rPr>
      </w:pPr>
      <w:r w:rsidRPr="00565288">
        <w:rPr>
          <w:lang w:val="ru-RU"/>
        </w:rPr>
        <w:t>23.</w:t>
      </w:r>
      <w:r w:rsidRPr="00565288">
        <w:rPr>
          <w:lang w:val="ru-RU"/>
        </w:rPr>
        <w:tab/>
      </w:r>
      <w:r w:rsidRPr="00826852">
        <w:rPr>
          <w:lang w:val="ru-RU" w:eastAsia="ru-RU"/>
        </w:rPr>
        <w:t>В целях приведения положений Уголовного кодекса (УК) страны в соответствие с Конвенцией против пыток, 16 апреля 2012 года в УК включена новая статья 143</w:t>
      </w:r>
      <w:r w:rsidRPr="00826852">
        <w:rPr>
          <w:vertAlign w:val="superscript"/>
          <w:lang w:val="ru-RU" w:eastAsia="ru-RU"/>
        </w:rPr>
        <w:t>1</w:t>
      </w:r>
      <w:r w:rsidRPr="00826852">
        <w:rPr>
          <w:lang w:val="ru-RU" w:eastAsia="ru-RU"/>
        </w:rPr>
        <w:t xml:space="preserve"> </w:t>
      </w:r>
      <w:r>
        <w:rPr>
          <w:lang w:val="ru-RU" w:eastAsia="ru-RU"/>
        </w:rPr>
        <w:t>"</w:t>
      </w:r>
      <w:r w:rsidRPr="00826852">
        <w:rPr>
          <w:lang w:val="ru-RU" w:eastAsia="ru-RU"/>
        </w:rPr>
        <w:t>Пытки</w:t>
      </w:r>
      <w:r>
        <w:rPr>
          <w:lang w:val="ru-RU" w:eastAsia="ru-RU"/>
        </w:rPr>
        <w:t>"</w:t>
      </w:r>
      <w:r w:rsidRPr="00826852">
        <w:rPr>
          <w:lang w:val="ru-RU" w:eastAsia="ru-RU"/>
        </w:rPr>
        <w:t>.</w:t>
      </w:r>
    </w:p>
    <w:p w:rsidR="00C53E59" w:rsidRPr="00565288" w:rsidRDefault="00C53E59" w:rsidP="00C53E59">
      <w:pPr>
        <w:pStyle w:val="SingleTxtG"/>
        <w:rPr>
          <w:lang w:val="ru-RU"/>
        </w:rPr>
      </w:pPr>
      <w:r w:rsidRPr="00565288">
        <w:rPr>
          <w:lang w:val="ru-RU"/>
        </w:rPr>
        <w:t>24.</w:t>
      </w:r>
      <w:r w:rsidRPr="00565288">
        <w:rPr>
          <w:lang w:val="ru-RU"/>
        </w:rPr>
        <w:tab/>
      </w:r>
      <w:r w:rsidRPr="00826852">
        <w:rPr>
          <w:lang w:val="ru-RU" w:eastAsia="ru-RU"/>
        </w:rPr>
        <w:t xml:space="preserve">В целях усиления ответственности и неприменения акта амнистии в отношении лиц, совершивших преступлений </w:t>
      </w:r>
      <w:r>
        <w:rPr>
          <w:lang w:val="ru-RU" w:eastAsia="ru-RU"/>
        </w:rPr>
        <w:t>"</w:t>
      </w:r>
      <w:r w:rsidRPr="00826852">
        <w:rPr>
          <w:lang w:val="ru-RU" w:eastAsia="ru-RU"/>
        </w:rPr>
        <w:t>пытки</w:t>
      </w:r>
      <w:r>
        <w:rPr>
          <w:lang w:val="ru-RU" w:eastAsia="ru-RU"/>
        </w:rPr>
        <w:t>"</w:t>
      </w:r>
      <w:r w:rsidRPr="00826852">
        <w:rPr>
          <w:lang w:val="ru-RU" w:eastAsia="ru-RU"/>
        </w:rPr>
        <w:t>, разработан законопроект о внесении изменений в статью 143</w:t>
      </w:r>
      <w:r w:rsidRPr="00826852">
        <w:rPr>
          <w:vertAlign w:val="superscript"/>
          <w:lang w:val="ru-RU" w:eastAsia="ru-RU"/>
        </w:rPr>
        <w:t>1</w:t>
      </w:r>
      <w:r w:rsidRPr="00826852">
        <w:rPr>
          <w:lang w:val="ru-RU" w:eastAsia="ru-RU"/>
        </w:rPr>
        <w:t>УК, согласно которой предусмотрено увеличение срока лишения свободы до восьми лет по части первой статьи 143</w:t>
      </w:r>
      <w:r w:rsidRPr="00826852">
        <w:rPr>
          <w:vertAlign w:val="superscript"/>
          <w:lang w:val="ru-RU" w:eastAsia="ru-RU"/>
        </w:rPr>
        <w:t>1</w:t>
      </w:r>
      <w:r w:rsidRPr="00826852">
        <w:rPr>
          <w:lang w:val="ru-RU" w:eastAsia="ru-RU"/>
        </w:rPr>
        <w:t xml:space="preserve"> УК и до десяти лет – по части второй данной статьи. В настоящее время этот проект передан рабочей группе по разработке проекта УК в новой редакции.</w:t>
      </w:r>
    </w:p>
    <w:p w:rsidR="00C53E59" w:rsidRPr="00565288" w:rsidRDefault="00C53E59" w:rsidP="00C53E59">
      <w:pPr>
        <w:pStyle w:val="SingleTxtG"/>
        <w:rPr>
          <w:lang w:val="ru-RU"/>
        </w:rPr>
      </w:pPr>
      <w:r w:rsidRPr="00565288">
        <w:rPr>
          <w:lang w:val="ru-RU"/>
        </w:rPr>
        <w:t>25.</w:t>
      </w:r>
      <w:r w:rsidRPr="00565288">
        <w:rPr>
          <w:lang w:val="ru-RU"/>
        </w:rPr>
        <w:tab/>
      </w:r>
      <w:r w:rsidRPr="00826852">
        <w:rPr>
          <w:lang w:val="ru-RU" w:eastAsia="ru-RU"/>
        </w:rPr>
        <w:t xml:space="preserve">В Законе РТ </w:t>
      </w:r>
      <w:r>
        <w:rPr>
          <w:lang w:val="ru-RU" w:eastAsia="ru-RU"/>
        </w:rPr>
        <w:t>"</w:t>
      </w:r>
      <w:r w:rsidRPr="00826852">
        <w:rPr>
          <w:lang w:val="ru-RU" w:eastAsia="ru-RU"/>
        </w:rPr>
        <w:t>Об амнистии</w:t>
      </w:r>
      <w:r>
        <w:rPr>
          <w:lang w:val="ru-RU" w:eastAsia="ru-RU"/>
        </w:rPr>
        <w:t>"</w:t>
      </w:r>
      <w:r w:rsidRPr="00826852">
        <w:rPr>
          <w:lang w:val="ru-RU" w:eastAsia="ru-RU"/>
        </w:rPr>
        <w:t xml:space="preserve"> от 24 августа 2016 года установлено, что амнистия не будет применяться к лицам, виновным в совершении преступлений </w:t>
      </w:r>
      <w:r>
        <w:rPr>
          <w:lang w:val="ru-RU" w:eastAsia="ru-RU"/>
        </w:rPr>
        <w:t>"</w:t>
      </w:r>
      <w:r w:rsidRPr="00826852">
        <w:rPr>
          <w:lang w:val="ru-RU" w:eastAsia="ru-RU"/>
        </w:rPr>
        <w:t>пытки</w:t>
      </w:r>
      <w:r>
        <w:rPr>
          <w:lang w:val="ru-RU" w:eastAsia="ru-RU"/>
        </w:rPr>
        <w:t>"</w:t>
      </w:r>
      <w:r w:rsidRPr="00826852">
        <w:rPr>
          <w:lang w:val="ru-RU" w:eastAsia="ru-RU"/>
        </w:rPr>
        <w:t>.</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Основные правовые гарантии</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8</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26.</w:t>
      </w:r>
      <w:r w:rsidRPr="00565288">
        <w:rPr>
          <w:lang w:val="ru-RU"/>
        </w:rPr>
        <w:tab/>
      </w:r>
      <w:r w:rsidRPr="00826852">
        <w:rPr>
          <w:lang w:val="ru-RU" w:eastAsia="ru-RU"/>
        </w:rPr>
        <w:t>В рамках усиления процессуальных гарантий прав личности, а также</w:t>
      </w:r>
      <w:r>
        <w:rPr>
          <w:lang w:val="ru-RU" w:eastAsia="ru-RU"/>
        </w:rPr>
        <w:t xml:space="preserve"> </w:t>
      </w:r>
      <w:r w:rsidRPr="00826852">
        <w:rPr>
          <w:lang w:val="ru-RU" w:eastAsia="ru-RU"/>
        </w:rPr>
        <w:t xml:space="preserve">реализации рекомендаций Комитета против пыток ООН и Спецдокладчика ООН по пыткам и другим жестоким, бесчеловечным или унижающих достоинство видов обращения и наказания Хуана Мендеза в 2016 году принят Закон о внесении изменений и дополнений в УПК. Указанным законом введено понятие </w:t>
      </w:r>
      <w:r>
        <w:rPr>
          <w:lang w:val="ru-RU" w:eastAsia="ru-RU"/>
        </w:rPr>
        <w:t>"</w:t>
      </w:r>
      <w:r w:rsidRPr="00826852">
        <w:rPr>
          <w:lang w:val="ru-RU" w:eastAsia="ru-RU"/>
        </w:rPr>
        <w:t>фактического задержания</w:t>
      </w:r>
      <w:r>
        <w:rPr>
          <w:lang w:val="ru-RU" w:eastAsia="ru-RU"/>
        </w:rPr>
        <w:t>"</w:t>
      </w:r>
      <w:r w:rsidRPr="00826852">
        <w:rPr>
          <w:lang w:val="ru-RU" w:eastAsia="ru-RU"/>
        </w:rPr>
        <w:t xml:space="preserve"> и установлено исчисление времени задержания с момента фактического задержания, процедура задержания, которая предусматривает разъяснение прав задержанному на месте фактического задержания, указание в протоколе задержания и Книге регистрации задержанных данные о личности всех лиц, участвовавших в задержании, незамедлительный доступ к адвокату и проведение медицинского освидетельствования задержанного.</w:t>
      </w:r>
    </w:p>
    <w:p w:rsidR="00C53E59" w:rsidRPr="00565288" w:rsidRDefault="00C53E59" w:rsidP="00C53E59">
      <w:pPr>
        <w:pStyle w:val="SingleTxtG"/>
        <w:rPr>
          <w:lang w:val="ru-RU"/>
        </w:rPr>
      </w:pPr>
      <w:r w:rsidRPr="00565288">
        <w:rPr>
          <w:lang w:val="ru-RU"/>
        </w:rPr>
        <w:t>27.</w:t>
      </w:r>
      <w:r w:rsidRPr="00565288">
        <w:rPr>
          <w:lang w:val="ru-RU"/>
        </w:rPr>
        <w:tab/>
      </w:r>
      <w:r w:rsidRPr="00826852">
        <w:rPr>
          <w:lang w:val="ru-RU" w:eastAsia="ru-RU"/>
        </w:rPr>
        <w:t>Этим же Законом существенно облегчен доступ к адвокату. Задержанный имеет право на доступ к адвокату с момента фактического задержания и иметь с ним свидания наедине без ограничений их количества и продолжительности до начала первого допроса. Задержанный и адвокат вправе ознакомиться с записями в документах о задержании и ходатайствовать о внесении в них изменений и дополнений.</w:t>
      </w:r>
    </w:p>
    <w:p w:rsidR="00C53E59" w:rsidRPr="00565288" w:rsidRDefault="00C53E59" w:rsidP="00C53E59">
      <w:pPr>
        <w:pStyle w:val="SingleTxtG"/>
        <w:rPr>
          <w:lang w:val="ru-RU"/>
        </w:rPr>
      </w:pPr>
      <w:r w:rsidRPr="00565288">
        <w:rPr>
          <w:lang w:val="ru-RU"/>
        </w:rPr>
        <w:t>28.</w:t>
      </w:r>
      <w:r w:rsidRPr="00565288">
        <w:rPr>
          <w:lang w:val="ru-RU"/>
        </w:rPr>
        <w:tab/>
      </w:r>
      <w:r w:rsidRPr="00826852">
        <w:rPr>
          <w:lang w:val="ru-RU" w:eastAsia="ru-RU"/>
        </w:rPr>
        <w:t>Отменён ранее установленный законодательством12-часовой срок уведомления родственников задержанного. Теперь о задержании лица, месте его нахождения, а также изменении места его содержания родственники уведомляются безотлагательно.</w:t>
      </w:r>
    </w:p>
    <w:p w:rsidR="00C53E59" w:rsidRPr="00565288" w:rsidRDefault="00C53E59" w:rsidP="00C53E59">
      <w:pPr>
        <w:pStyle w:val="SingleTxtG"/>
        <w:rPr>
          <w:lang w:val="ru-RU"/>
        </w:rPr>
      </w:pPr>
      <w:r w:rsidRPr="00565288">
        <w:rPr>
          <w:lang w:val="ru-RU"/>
        </w:rPr>
        <w:t>29.</w:t>
      </w:r>
      <w:r w:rsidRPr="00565288">
        <w:rPr>
          <w:lang w:val="ru-RU"/>
        </w:rPr>
        <w:tab/>
      </w:r>
      <w:r w:rsidRPr="00826852">
        <w:rPr>
          <w:lang w:val="ru-RU" w:eastAsia="ru-RU"/>
        </w:rPr>
        <w:t xml:space="preserve">Предусмотрено понятие </w:t>
      </w:r>
      <w:r>
        <w:rPr>
          <w:lang w:val="ru-RU" w:eastAsia="ru-RU"/>
        </w:rPr>
        <w:t>"</w:t>
      </w:r>
      <w:r w:rsidRPr="00826852">
        <w:rPr>
          <w:lang w:val="ru-RU" w:eastAsia="ru-RU"/>
        </w:rPr>
        <w:t>недопустимые доказательства</w:t>
      </w:r>
      <w:r>
        <w:rPr>
          <w:lang w:val="ru-RU" w:eastAsia="ru-RU"/>
        </w:rPr>
        <w:t>"</w:t>
      </w:r>
      <w:r w:rsidRPr="00826852">
        <w:rPr>
          <w:lang w:val="ru-RU" w:eastAsia="ru-RU"/>
        </w:rPr>
        <w:t>, перечень таких данных (в том числе факт применения пыток или жестокого обращения), порядок их исключения из числа доказательств по делу, а также обязанность органов уголовного преследования и суда провести обязательную проверку информации о применении пыток независимо от наличия жалоб и заявлений со стороны подозреваемого (обвиняемого, подсудимого) или защитника. УПК, налагая запрет на применение пыток и бесчеловечное обращение, не признает фактические данные, полученные с их применением доказательствами.</w:t>
      </w:r>
    </w:p>
    <w:p w:rsidR="00C53E59" w:rsidRPr="00565288" w:rsidRDefault="00C53E59" w:rsidP="00C53E59">
      <w:pPr>
        <w:pStyle w:val="SingleTxtG"/>
        <w:rPr>
          <w:lang w:val="ru-RU"/>
        </w:rPr>
      </w:pPr>
      <w:r w:rsidRPr="00565288">
        <w:rPr>
          <w:lang w:val="ru-RU"/>
        </w:rPr>
        <w:t>30.</w:t>
      </w:r>
      <w:r w:rsidRPr="00565288">
        <w:rPr>
          <w:lang w:val="ru-RU"/>
        </w:rPr>
        <w:tab/>
      </w:r>
      <w:r w:rsidRPr="00826852">
        <w:rPr>
          <w:lang w:val="ru-RU" w:eastAsia="ru-RU"/>
        </w:rPr>
        <w:t>Были приняты и утверждены несколько медицинских бланков и внутреннее положение для оценки физического состояния задержанного лица, в частности по делам связанные с применением пыток:</w:t>
      </w:r>
    </w:p>
    <w:p w:rsidR="00C53E59" w:rsidRPr="00826852" w:rsidRDefault="00C53E59" w:rsidP="00C53E59">
      <w:pPr>
        <w:pStyle w:val="Bullet1G"/>
        <w:numPr>
          <w:ilvl w:val="0"/>
          <w:numId w:val="0"/>
        </w:numPr>
        <w:tabs>
          <w:tab w:val="left" w:pos="1701"/>
        </w:tabs>
        <w:ind w:left="1701" w:hanging="170"/>
        <w:rPr>
          <w:lang w:val="ru-RU" w:eastAsia="ru-RU"/>
        </w:rPr>
      </w:pPr>
      <w:r w:rsidRPr="00826852">
        <w:rPr>
          <w:lang w:val="ru-RU" w:eastAsia="ru-RU"/>
        </w:rPr>
        <w:t>•</w:t>
      </w:r>
      <w:r w:rsidRPr="00826852">
        <w:rPr>
          <w:lang w:val="ru-RU" w:eastAsia="ru-RU"/>
        </w:rPr>
        <w:tab/>
        <w:t xml:space="preserve">Протокол освидетельствования задержанных лиц; </w:t>
      </w:r>
    </w:p>
    <w:p w:rsidR="00C53E59" w:rsidRPr="00826852" w:rsidRDefault="00C53E59" w:rsidP="00C53E59">
      <w:pPr>
        <w:pStyle w:val="Bullet1G"/>
        <w:numPr>
          <w:ilvl w:val="0"/>
          <w:numId w:val="0"/>
        </w:numPr>
        <w:tabs>
          <w:tab w:val="left" w:pos="1701"/>
        </w:tabs>
        <w:ind w:left="1701" w:hanging="170"/>
        <w:rPr>
          <w:lang w:val="ru-RU" w:eastAsia="ru-RU"/>
        </w:rPr>
      </w:pPr>
      <w:r w:rsidRPr="00826852">
        <w:rPr>
          <w:lang w:val="ru-RU" w:eastAsia="ru-RU"/>
        </w:rPr>
        <w:t>•</w:t>
      </w:r>
      <w:r w:rsidRPr="00826852">
        <w:rPr>
          <w:lang w:val="ru-RU" w:eastAsia="ru-RU"/>
        </w:rPr>
        <w:tab/>
        <w:t xml:space="preserve">Заключения эксперта. Форма № 170/у; </w:t>
      </w:r>
    </w:p>
    <w:p w:rsidR="00C53E59" w:rsidRPr="00826852" w:rsidRDefault="00C53E59" w:rsidP="00C53E59">
      <w:pPr>
        <w:pStyle w:val="Bullet1G"/>
        <w:numPr>
          <w:ilvl w:val="0"/>
          <w:numId w:val="0"/>
        </w:numPr>
        <w:tabs>
          <w:tab w:val="left" w:pos="1701"/>
        </w:tabs>
        <w:ind w:left="1701" w:hanging="170"/>
        <w:rPr>
          <w:lang w:val="ru-RU" w:eastAsia="ru-RU"/>
        </w:rPr>
      </w:pPr>
      <w:r w:rsidRPr="00826852">
        <w:rPr>
          <w:lang w:val="ru-RU" w:eastAsia="ru-RU"/>
        </w:rPr>
        <w:t>•</w:t>
      </w:r>
      <w:r w:rsidRPr="00826852">
        <w:rPr>
          <w:lang w:val="ru-RU" w:eastAsia="ru-RU"/>
        </w:rPr>
        <w:tab/>
        <w:t>Акт судебно-медицинского освидетельствования. Форма № 171/у;</w:t>
      </w:r>
    </w:p>
    <w:p w:rsidR="00C53E59" w:rsidRPr="00826852" w:rsidRDefault="00C53E59" w:rsidP="00C53E59">
      <w:pPr>
        <w:pStyle w:val="Bullet1G"/>
        <w:numPr>
          <w:ilvl w:val="0"/>
          <w:numId w:val="0"/>
        </w:numPr>
        <w:tabs>
          <w:tab w:val="left" w:pos="1701"/>
        </w:tabs>
        <w:ind w:left="1701" w:hanging="170"/>
        <w:rPr>
          <w:lang w:val="ru-RU" w:eastAsia="ru-RU"/>
        </w:rPr>
      </w:pPr>
      <w:r w:rsidRPr="00826852">
        <w:rPr>
          <w:lang w:val="ru-RU" w:eastAsia="ru-RU"/>
        </w:rPr>
        <w:t>•</w:t>
      </w:r>
      <w:r w:rsidRPr="00826852">
        <w:rPr>
          <w:lang w:val="ru-RU" w:eastAsia="ru-RU"/>
        </w:rPr>
        <w:tab/>
        <w:t>Сборник нормативно-правовых актов судебно-медицинской экспертизы и методический порядок (стандарт) организации и производства судебно-медицинских экспертиз в государственных судебно-медицинских учреждениях РТ.</w:t>
      </w:r>
    </w:p>
    <w:p w:rsidR="00C53E59" w:rsidRPr="00465189" w:rsidRDefault="00C53E59" w:rsidP="00C53E59">
      <w:pPr>
        <w:pStyle w:val="SingleTxtG"/>
        <w:rPr>
          <w:lang w:val="ru-RU"/>
        </w:rPr>
      </w:pPr>
      <w:r w:rsidRPr="00465189">
        <w:rPr>
          <w:lang w:val="ru-RU"/>
        </w:rPr>
        <w:t>31.</w:t>
      </w:r>
      <w:r w:rsidRPr="00465189">
        <w:rPr>
          <w:lang w:val="ru-RU"/>
        </w:rPr>
        <w:tab/>
      </w:r>
      <w:r w:rsidRPr="00826852">
        <w:rPr>
          <w:lang w:val="ru-RU" w:eastAsia="ru-RU"/>
        </w:rPr>
        <w:t xml:space="preserve">Также разработаны новые медицинские документы для пенитенциарной системы, в частности </w:t>
      </w:r>
      <w:r>
        <w:rPr>
          <w:lang w:val="ru-RU" w:eastAsia="ru-RU"/>
        </w:rPr>
        <w:t>"</w:t>
      </w:r>
      <w:r w:rsidRPr="00826852">
        <w:rPr>
          <w:lang w:val="ru-RU" w:eastAsia="ru-RU"/>
        </w:rPr>
        <w:t>Протокол освидетельствования и Порядок оказания медицинской помощи лицам, заключённым под стражу и осужденным</w:t>
      </w:r>
      <w:r>
        <w:rPr>
          <w:lang w:val="ru-RU" w:eastAsia="ru-RU"/>
        </w:rPr>
        <w:t>"</w:t>
      </w:r>
      <w:r w:rsidRPr="00826852">
        <w:rPr>
          <w:lang w:val="ru-RU" w:eastAsia="ru-RU"/>
        </w:rPr>
        <w:t xml:space="preserve"> с целью эффективного документирования фактов пыток и других видов бесчеловечных, жестоких видов обращений</w:t>
      </w:r>
      <w:r>
        <w:rPr>
          <w:lang w:val="ru-RU" w:eastAsia="ru-RU"/>
        </w:rPr>
        <w:t>"</w:t>
      </w:r>
      <w:r w:rsidRPr="00826852">
        <w:rPr>
          <w:lang w:val="ru-RU" w:eastAsia="ru-RU"/>
        </w:rPr>
        <w:t>.</w:t>
      </w:r>
    </w:p>
    <w:p w:rsidR="00C53E59" w:rsidRPr="00562DD7" w:rsidRDefault="00C53E59" w:rsidP="00C53E59">
      <w:pPr>
        <w:pStyle w:val="H1G"/>
        <w:rPr>
          <w:lang w:val="ru-RU" w:eastAsia="ru-RU"/>
        </w:rPr>
      </w:pPr>
      <w:r w:rsidRPr="00465189">
        <w:rPr>
          <w:lang w:val="ru-RU" w:eastAsia="ru-RU"/>
        </w:rPr>
        <w:tab/>
      </w:r>
      <w:r w:rsidRPr="00465189">
        <w:rPr>
          <w:lang w:val="ru-RU" w:eastAsia="ru-RU"/>
        </w:rPr>
        <w:tab/>
      </w:r>
      <w:r w:rsidRPr="00562DD7">
        <w:rPr>
          <w:lang w:val="ru-RU" w:eastAsia="ru-RU"/>
        </w:rPr>
        <w:t>Сообщения о пытках и жестоком обращении</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9</w:t>
      </w:r>
      <w:r w:rsidRPr="00562DD7">
        <w:rPr>
          <w:lang w:val="ru-RU" w:eastAsia="ru-RU"/>
        </w:rPr>
        <w:t xml:space="preserve"> </w:t>
      </w:r>
      <w:r w:rsidRPr="00565288">
        <w:rPr>
          <w:lang w:val="ru-RU" w:eastAsia="ru-RU"/>
        </w:rPr>
        <w:t xml:space="preserve">и 22 </w:t>
      </w:r>
      <w:r w:rsidRPr="00562DD7">
        <w:rPr>
          <w:lang w:val="ru-RU" w:eastAsia="ru-RU"/>
        </w:rPr>
        <w:t>Заключительных замечаний</w:t>
      </w:r>
    </w:p>
    <w:p w:rsidR="00C53E59" w:rsidRPr="00565288" w:rsidRDefault="00C53E59" w:rsidP="00C53E59">
      <w:pPr>
        <w:pStyle w:val="SingleTxtG"/>
        <w:rPr>
          <w:lang w:val="ru-RU"/>
        </w:rPr>
      </w:pPr>
      <w:r w:rsidRPr="00565288">
        <w:rPr>
          <w:lang w:val="ru-RU"/>
        </w:rPr>
        <w:t>32.</w:t>
      </w:r>
      <w:r w:rsidRPr="00565288">
        <w:rPr>
          <w:lang w:val="ru-RU"/>
        </w:rPr>
        <w:tab/>
      </w:r>
      <w:r w:rsidRPr="00826852">
        <w:rPr>
          <w:lang w:val="ru-RU" w:eastAsia="ru-RU"/>
        </w:rPr>
        <w:t>Рассмотрение жалоб и сообщений о пытках возложено на органы прокуратуры. Предварительное расследование по уголовным делам о фактах применения пыток осуществляют следователи органов прокуратуры. Кроме этого, выявлением и первичным расследованием фактов пыток и иных нарушений прав граждан занимаются подразделения внутренней безопасности правоохранительных органов.</w:t>
      </w:r>
    </w:p>
    <w:p w:rsidR="00C53E59" w:rsidRPr="00565288" w:rsidRDefault="00C53E59" w:rsidP="00C53E59">
      <w:pPr>
        <w:pStyle w:val="SingleTxtG"/>
        <w:rPr>
          <w:lang w:val="ru-RU"/>
        </w:rPr>
      </w:pPr>
      <w:r w:rsidRPr="00565288">
        <w:rPr>
          <w:lang w:val="ru-RU"/>
        </w:rPr>
        <w:t>33.</w:t>
      </w:r>
      <w:r w:rsidRPr="00565288">
        <w:rPr>
          <w:lang w:val="ru-RU"/>
        </w:rPr>
        <w:tab/>
      </w:r>
      <w:r w:rsidRPr="00826852">
        <w:rPr>
          <w:lang w:val="ru-RU" w:eastAsia="ru-RU"/>
        </w:rPr>
        <w:t xml:space="preserve">Органы прокуратуры регулярно, не менее одного раза в 10 суток проводят проверки в изоляторах временного содержания задержанных по подозрению в совершении преступлений, гауптвахтах для задержанных военнослужащих, следственных изоляторах, а также при наличии сигналов о задержании граждан вне этих учреждений - в служебных кабинетах сотрудников правоохранительных органов. </w:t>
      </w:r>
    </w:p>
    <w:p w:rsidR="00C53E59" w:rsidRPr="00565288" w:rsidRDefault="00C53E59" w:rsidP="00C53E59">
      <w:pPr>
        <w:pStyle w:val="SingleTxtG"/>
        <w:rPr>
          <w:lang w:val="ru-RU"/>
        </w:rPr>
      </w:pPr>
      <w:r w:rsidRPr="00565288">
        <w:rPr>
          <w:lang w:val="ru-RU"/>
        </w:rPr>
        <w:t>34.</w:t>
      </w:r>
      <w:r w:rsidRPr="00565288">
        <w:rPr>
          <w:lang w:val="ru-RU"/>
        </w:rPr>
        <w:tab/>
      </w:r>
      <w:r w:rsidRPr="00826852">
        <w:rPr>
          <w:lang w:val="ru-RU" w:eastAsia="ru-RU"/>
        </w:rPr>
        <w:t>Государственные органы ведут точный, повсеместный статистический учет всех случаев применения пыток и жестокого обращения, из которых усматривается, что количество жалоб по пыткам является незначительным и сохраняет тенденцию к снижению, что свидетельствует о постепенном уменьшении подобных случаев. Агентство по статистике</w:t>
      </w:r>
      <w:r>
        <w:rPr>
          <w:lang w:val="ru-RU" w:eastAsia="ru-RU"/>
        </w:rPr>
        <w:t xml:space="preserve"> </w:t>
      </w:r>
      <w:r w:rsidRPr="00826852">
        <w:rPr>
          <w:lang w:val="ru-RU" w:eastAsia="ru-RU"/>
        </w:rPr>
        <w:t>получает отчетность от следующих министерств и ведомств по статистике регистрируемой преступности и деятельности правоохранительной системы РТ: - МВД (с октября 2010 года по единой системе учета преступлений от всех структур); - Совета юстиции (в 2016 году полномочия по сбору</w:t>
      </w:r>
      <w:r>
        <w:rPr>
          <w:lang w:val="ru-RU" w:eastAsia="ru-RU"/>
        </w:rPr>
        <w:t xml:space="preserve"> </w:t>
      </w:r>
      <w:r w:rsidRPr="00826852">
        <w:rPr>
          <w:lang w:val="ru-RU" w:eastAsia="ru-RU"/>
        </w:rPr>
        <w:t>судебной статистики переданы в Верховный Суд); - Агентства по контролю за наркотиками; - Генеральной прокуратуры. Представляются данные о числе уголовных преступлений, административных правонарушениях, преступности в сфере экономики, борьбе с незаконным оборотом наркотиков, судимости, местах заключения свободы. Представленные статистические данные обрабатываются в табличном виде и размещаются в публикациях Агентства по статистике.</w:t>
      </w:r>
    </w:p>
    <w:p w:rsidR="00C53E59" w:rsidRPr="00565288" w:rsidRDefault="00C53E59" w:rsidP="00C53E59">
      <w:pPr>
        <w:pStyle w:val="SingleTxtG"/>
        <w:rPr>
          <w:lang w:val="ru-RU"/>
        </w:rPr>
      </w:pPr>
      <w:r w:rsidRPr="00565288">
        <w:rPr>
          <w:lang w:val="ru-RU"/>
        </w:rPr>
        <w:t>35.</w:t>
      </w:r>
      <w:r w:rsidRPr="00565288">
        <w:rPr>
          <w:lang w:val="ru-RU"/>
        </w:rPr>
        <w:tab/>
      </w:r>
      <w:r w:rsidRPr="00826852">
        <w:rPr>
          <w:lang w:val="ru-RU" w:eastAsia="ru-RU"/>
        </w:rPr>
        <w:t>Со времени дополнения УК статьей 143</w:t>
      </w:r>
      <w:r w:rsidRPr="00826852">
        <w:rPr>
          <w:vertAlign w:val="superscript"/>
          <w:lang w:val="ru-RU" w:eastAsia="ru-RU"/>
        </w:rPr>
        <w:t>1</w:t>
      </w:r>
      <w:r w:rsidRPr="00826852">
        <w:rPr>
          <w:lang w:val="ru-RU" w:eastAsia="ru-RU"/>
        </w:rPr>
        <w:t xml:space="preserve"> в уполномоченные органы Таджикистана поступили 80 жалоб на применение пыток (2012 </w:t>
      </w:r>
      <w:r w:rsidRPr="00565288">
        <w:rPr>
          <w:lang w:val="ru-RU" w:eastAsia="ru-RU"/>
        </w:rPr>
        <w:t>–</w:t>
      </w:r>
      <w:r w:rsidRPr="00826852">
        <w:rPr>
          <w:lang w:val="ru-RU" w:eastAsia="ru-RU"/>
        </w:rPr>
        <w:t xml:space="preserve"> 22, 2013 </w:t>
      </w:r>
      <w:r w:rsidRPr="00565288">
        <w:rPr>
          <w:lang w:val="ru-RU" w:eastAsia="ru-RU"/>
        </w:rPr>
        <w:t>–</w:t>
      </w:r>
      <w:r w:rsidRPr="00826852">
        <w:rPr>
          <w:lang w:val="ru-RU" w:eastAsia="ru-RU"/>
        </w:rPr>
        <w:t xml:space="preserve"> 16, 2014 – 13, 2015 –</w:t>
      </w:r>
      <w:r w:rsidRPr="00565288">
        <w:rPr>
          <w:lang w:val="ru-RU" w:eastAsia="ru-RU"/>
        </w:rPr>
        <w:t xml:space="preserve"> </w:t>
      </w:r>
      <w:r w:rsidRPr="00826852">
        <w:rPr>
          <w:lang w:val="ru-RU" w:eastAsia="ru-RU"/>
        </w:rPr>
        <w:t>21, 9 месяца 2016 – 8 соответственно). Все эти жалобы тщательно проверены и по подтвердившимся фактам возбуждено 9 уголовных дел, из которых 6 направлены в суд (из этого количества по 4 уголовным делам 4 лица были осуждены к различным срокам лишения свободы, 2 уголовных дел были переквалифицированы). По 2 уголовным делам предварительное следствие приостановлено и одно уголовное дело прекращено в производстве</w:t>
      </w:r>
      <w:r w:rsidRPr="00565288">
        <w:rPr>
          <w:lang w:val="ru-RU"/>
        </w:rPr>
        <w:t xml:space="preserve">. </w:t>
      </w:r>
    </w:p>
    <w:p w:rsidR="00C53E59" w:rsidRPr="00565288" w:rsidRDefault="00C53E59" w:rsidP="00C53E59">
      <w:pPr>
        <w:pStyle w:val="SingleTxtG"/>
        <w:rPr>
          <w:lang w:val="ru-RU"/>
        </w:rPr>
      </w:pPr>
      <w:r w:rsidRPr="00565288">
        <w:rPr>
          <w:lang w:val="ru-RU"/>
        </w:rPr>
        <w:t>36.</w:t>
      </w:r>
      <w:r w:rsidRPr="00565288">
        <w:rPr>
          <w:lang w:val="ru-RU"/>
        </w:rPr>
        <w:tab/>
      </w:r>
      <w:r w:rsidRPr="00826852">
        <w:rPr>
          <w:lang w:val="ru-RU" w:eastAsia="ru-RU"/>
        </w:rPr>
        <w:t xml:space="preserve">Анализ показал, что в 2015 году на основании обращений и заявлений граждан органами прокуратуры возбуждены и расследованы 25 уголовных дел в отношении 39 лиц (2012 – 15/34, 2013 – 30/51, 2014 </w:t>
      </w:r>
      <w:r w:rsidRPr="00565288">
        <w:rPr>
          <w:lang w:val="ru-RU" w:eastAsia="ru-RU"/>
        </w:rPr>
        <w:t xml:space="preserve">– </w:t>
      </w:r>
      <w:r w:rsidRPr="00826852">
        <w:rPr>
          <w:lang w:val="ru-RU" w:eastAsia="ru-RU"/>
        </w:rPr>
        <w:t xml:space="preserve">27/41) по преступлениям, связанным с торговлей людьми (1 полугодие 2016 года 12 уголовных дел в отношении 18 лиц). Из вышеуказанного количества 49 уголовных дел в отношении 94 лиц направлены в суд и виновные осуждены к различным срокам лишения свободы. </w:t>
      </w:r>
    </w:p>
    <w:p w:rsidR="00C53E59" w:rsidRPr="00565288" w:rsidRDefault="00C53E59" w:rsidP="00C53E59">
      <w:pPr>
        <w:pStyle w:val="SingleTxtG"/>
        <w:rPr>
          <w:lang w:val="ru-RU"/>
        </w:rPr>
      </w:pPr>
      <w:r w:rsidRPr="00565288">
        <w:rPr>
          <w:lang w:val="ru-RU"/>
        </w:rPr>
        <w:t>37.</w:t>
      </w:r>
      <w:r w:rsidRPr="00565288">
        <w:rPr>
          <w:lang w:val="ru-RU"/>
        </w:rPr>
        <w:tab/>
      </w:r>
      <w:r w:rsidRPr="00826852">
        <w:rPr>
          <w:spacing w:val="-2"/>
          <w:lang w:val="ru-RU" w:eastAsia="ru-RU"/>
        </w:rPr>
        <w:t xml:space="preserve">В 2015 году на территории РТ зарегистрировано 36 (2012-56, 2013-53, 2014-58), </w:t>
      </w:r>
      <w:r w:rsidRPr="00826852">
        <w:rPr>
          <w:lang w:val="ru-RU" w:eastAsia="ru-RU"/>
        </w:rPr>
        <w:t>а за 9 месяцев 2016 года 28 фактов изнасилования. По всем этим фактам возбуждены уголовные дела и по ним проведено расследование. За этот период судами РТ рассмотрено 4 уголовное дело в отношении 5 лиц по статье 130</w:t>
      </w:r>
      <w:r w:rsidRPr="00826852">
        <w:rPr>
          <w:vertAlign w:val="superscript"/>
          <w:lang w:val="ru-RU" w:eastAsia="ru-RU"/>
        </w:rPr>
        <w:t>1</w:t>
      </w:r>
      <w:r w:rsidRPr="00826852">
        <w:rPr>
          <w:lang w:val="ru-RU" w:eastAsia="ru-RU"/>
        </w:rPr>
        <w:t xml:space="preserve"> УК (торговля людьми), 24 уголовных дел в отношении 59 лиц по статье 167 УК (торговля несовершеннолетними), 102 уголовных дел по статье 138 УК (изнасилование), 8 уголовных дел в отношении 8 лиц по статье 117 УК (истязание).</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Случаи смерти во время содержания под стражей</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10</w:t>
      </w:r>
      <w:r w:rsidRPr="00562DD7">
        <w:rPr>
          <w:lang w:val="ru-RU" w:eastAsia="ru-RU"/>
        </w:rPr>
        <w:t xml:space="preserve"> </w:t>
      </w:r>
      <w:r w:rsidRPr="00565288">
        <w:rPr>
          <w:lang w:val="ru-RU" w:eastAsia="ru-RU"/>
        </w:rPr>
        <w:t xml:space="preserve">и 22 </w:t>
      </w:r>
      <w:r w:rsidRPr="00562DD7">
        <w:rPr>
          <w:lang w:val="ru-RU" w:eastAsia="ru-RU"/>
        </w:rPr>
        <w:t>Заключительных замечаний</w:t>
      </w:r>
    </w:p>
    <w:p w:rsidR="00C53E59" w:rsidRPr="00565288" w:rsidRDefault="00C53E59" w:rsidP="00C53E59">
      <w:pPr>
        <w:pStyle w:val="SingleTxtG"/>
        <w:rPr>
          <w:lang w:val="ru-RU"/>
        </w:rPr>
      </w:pPr>
      <w:r w:rsidRPr="00565288">
        <w:rPr>
          <w:lang w:val="ru-RU"/>
        </w:rPr>
        <w:t>38.</w:t>
      </w:r>
      <w:r w:rsidRPr="00565288">
        <w:rPr>
          <w:lang w:val="ru-RU"/>
        </w:rPr>
        <w:tab/>
      </w:r>
      <w:r w:rsidRPr="00826852">
        <w:rPr>
          <w:lang w:val="ru-RU" w:eastAsia="ru-RU"/>
        </w:rPr>
        <w:t xml:space="preserve">В 2012 и 2016 годах внесены поправки в Закон </w:t>
      </w:r>
      <w:r>
        <w:rPr>
          <w:lang w:val="ru-RU" w:eastAsia="ru-RU"/>
        </w:rPr>
        <w:t>"</w:t>
      </w:r>
      <w:r w:rsidRPr="00826852">
        <w:rPr>
          <w:lang w:val="ru-RU" w:eastAsia="ru-RU"/>
        </w:rPr>
        <w:t>Об Уполномоченном по правам человека в Республике Таджикистан</w:t>
      </w:r>
      <w:r>
        <w:rPr>
          <w:lang w:val="ru-RU" w:eastAsia="ru-RU"/>
        </w:rPr>
        <w:t>"</w:t>
      </w:r>
      <w:r w:rsidRPr="00826852">
        <w:rPr>
          <w:lang w:val="ru-RU" w:eastAsia="ru-RU"/>
        </w:rPr>
        <w:t>, согласно которым полномочия Уполномоченного существенно расширены и он наделен правом беспрепятственного посещения мест содержания заключенных, а также ознакомиться с материалами их уголовных дел.</w:t>
      </w:r>
    </w:p>
    <w:p w:rsidR="00C53E59" w:rsidRPr="00565288" w:rsidRDefault="00C53E59" w:rsidP="00C53E59">
      <w:pPr>
        <w:pStyle w:val="SingleTxtG"/>
        <w:rPr>
          <w:lang w:val="ru-RU"/>
        </w:rPr>
      </w:pPr>
      <w:r w:rsidRPr="00565288">
        <w:rPr>
          <w:lang w:val="ru-RU"/>
        </w:rPr>
        <w:t>39.</w:t>
      </w:r>
      <w:r w:rsidRPr="00565288">
        <w:rPr>
          <w:lang w:val="ru-RU"/>
        </w:rPr>
        <w:tab/>
      </w:r>
      <w:r w:rsidRPr="00826852">
        <w:rPr>
          <w:lang w:val="ru-RU" w:eastAsia="ru-RU"/>
        </w:rPr>
        <w:t>За 10 месяцев 2016 года в учреждениях исполнения уголовного наказания республики зарегистрировано 60 (2015 – 57) фактов случаев смерти осужденных по различным причинам. По каждому факту случая смерти в учреждениях исполнения уголовного наказания своевременно произведены расследования органами прокуратуры для установления причины смерти. Установлено, что в 18 случаях смерть наступила в результате заболеваний туберкулезом.</w:t>
      </w:r>
    </w:p>
    <w:p w:rsidR="00C53E59" w:rsidRPr="00565288" w:rsidRDefault="00C53E59" w:rsidP="00C53E59">
      <w:pPr>
        <w:pStyle w:val="SingleTxtG"/>
        <w:rPr>
          <w:lang w:val="ru-RU"/>
        </w:rPr>
      </w:pPr>
      <w:r w:rsidRPr="00565288">
        <w:rPr>
          <w:lang w:val="ru-RU"/>
        </w:rPr>
        <w:t>40.</w:t>
      </w:r>
      <w:r w:rsidRPr="00565288">
        <w:rPr>
          <w:lang w:val="ru-RU"/>
        </w:rPr>
        <w:tab/>
      </w:r>
      <w:r w:rsidRPr="00826852">
        <w:rPr>
          <w:lang w:val="ru-RU" w:eastAsia="ru-RU"/>
        </w:rPr>
        <w:t>По факту смерти Икромзода Хамзаали Файзали. 16 октября 2011 года Икромзода Х.Ф. для дальнейшего отбытия наказания был переведён в Исправительную колонию №3/1 Главного управления исполнения уголовных наказаний. 20 сентября 2012 года, примерно в 17.00 в камере № 4 ШИЗО был обнаружен его труп, повешенный за рукав спецодежды.</w:t>
      </w:r>
    </w:p>
    <w:p w:rsidR="00C53E59" w:rsidRPr="00565288" w:rsidRDefault="00C53E59" w:rsidP="00C53E59">
      <w:pPr>
        <w:pStyle w:val="SingleTxtG"/>
        <w:rPr>
          <w:lang w:val="ru-RU"/>
        </w:rPr>
      </w:pPr>
      <w:r w:rsidRPr="00565288">
        <w:rPr>
          <w:lang w:val="ru-RU"/>
        </w:rPr>
        <w:t>41.</w:t>
      </w:r>
      <w:r w:rsidRPr="00565288">
        <w:rPr>
          <w:lang w:val="ru-RU"/>
        </w:rPr>
        <w:tab/>
      </w:r>
      <w:r w:rsidRPr="00826852">
        <w:rPr>
          <w:lang w:val="ru-RU" w:eastAsia="ru-RU"/>
        </w:rPr>
        <w:t>По данному факту 28 сентября 2012 года возбуждено уголовное дело по части 2 статьи 322 УК в отношении дежурного помощника начальника Исправительной колонии 3/1 Исмоилова М. С. и других по части 3 статьи 316 УК.</w:t>
      </w:r>
    </w:p>
    <w:p w:rsidR="00C53E59" w:rsidRPr="00565288" w:rsidRDefault="00C53E59" w:rsidP="00C53E59">
      <w:pPr>
        <w:pStyle w:val="SingleTxtG"/>
        <w:rPr>
          <w:lang w:val="ru-RU"/>
        </w:rPr>
      </w:pPr>
      <w:r w:rsidRPr="00565288">
        <w:rPr>
          <w:lang w:val="ru-RU"/>
        </w:rPr>
        <w:t>42.</w:t>
      </w:r>
      <w:r w:rsidRPr="00565288">
        <w:rPr>
          <w:lang w:val="ru-RU"/>
        </w:rPr>
        <w:tab/>
      </w:r>
      <w:r w:rsidRPr="00826852">
        <w:rPr>
          <w:lang w:val="ru-RU" w:eastAsia="ru-RU"/>
        </w:rPr>
        <w:t xml:space="preserve">4 апреля 2013 года уголовное дело по обвинению Исмоилова М. С. направлено в суд района И. Сомони города Душанбе и приговором суда Исмоилов М.С. осужден к лишению свободы сроком на 5 лет и 6 месяцев. </w:t>
      </w:r>
    </w:p>
    <w:p w:rsidR="00C53E59" w:rsidRPr="00565288" w:rsidRDefault="00C53E59" w:rsidP="00C53E59">
      <w:pPr>
        <w:pStyle w:val="SingleTxtG"/>
        <w:rPr>
          <w:lang w:val="ru-RU"/>
        </w:rPr>
      </w:pPr>
      <w:r w:rsidRPr="00565288">
        <w:rPr>
          <w:lang w:val="ru-RU"/>
        </w:rPr>
        <w:t>43.</w:t>
      </w:r>
      <w:r w:rsidRPr="00565288">
        <w:rPr>
          <w:lang w:val="ru-RU"/>
        </w:rPr>
        <w:tab/>
      </w:r>
      <w:r w:rsidRPr="00826852">
        <w:rPr>
          <w:lang w:val="ru-RU" w:eastAsia="ru-RU"/>
        </w:rPr>
        <w:t xml:space="preserve">По факту смерти Бобокалонова Хуршеда. 28 июня 2009 года, примерно в 01.30 часов, в дежурной части ОВД района И. Сомони города Душанбе скончался гражданин Бобокалонов Х.С. По данному факту возбуждено уголовное дело по ст. 108 УК. Расследованием уголовного дела было установлено, что 27 июня 2009 года примерно в 22.00 часов на охраняемом объекте проспекта Рудаки-40, напротив здания Центра стратегических исследований при Президенте РТ, на главном проспекте Бобокалонов Х.С. не реагировал на неоднократные требования работников милиции об освобождении охраняемой территории (дороги) и стал оскорблять сотрудников милиции. После чего, он был задержан сотрудниками милиции и для установления личности и проведения наркологической экспертизы, на специально оборудованной милицейской автомашине был доставлен в дежурную часть ОВД района И.Сомони, где он внезапно скончался. </w:t>
      </w:r>
    </w:p>
    <w:p w:rsidR="00C53E59" w:rsidRPr="00565288" w:rsidRDefault="00C53E59" w:rsidP="00C53E59">
      <w:pPr>
        <w:pStyle w:val="SingleTxtG"/>
        <w:rPr>
          <w:lang w:val="ru-RU"/>
        </w:rPr>
      </w:pPr>
      <w:r w:rsidRPr="00565288">
        <w:rPr>
          <w:lang w:val="ru-RU"/>
        </w:rPr>
        <w:t>44.</w:t>
      </w:r>
      <w:r w:rsidRPr="00565288">
        <w:rPr>
          <w:lang w:val="ru-RU"/>
        </w:rPr>
        <w:tab/>
      </w:r>
      <w:r w:rsidRPr="00826852">
        <w:rPr>
          <w:lang w:val="ru-RU" w:eastAsia="ru-RU"/>
        </w:rPr>
        <w:t>В ходе предварительного расследования были назначены судебно-медицинская, судебно-гистологическая, судебно-химическая, судебно-физическая и комиссионная судебно-медицинская экспертизы, где указано, что причиной смерти Бобокалонова Х.С. послужило фатальное нарушение ритма сердца на фоне латентно (скрыто) протекавшей ишемической болезни сердца (без болевая ишемия миокарда).</w:t>
      </w:r>
    </w:p>
    <w:p w:rsidR="00C53E59" w:rsidRPr="00565288" w:rsidRDefault="00C53E59" w:rsidP="00C53E59">
      <w:pPr>
        <w:pStyle w:val="SingleTxtG"/>
        <w:rPr>
          <w:lang w:val="ru-RU"/>
        </w:rPr>
      </w:pPr>
      <w:r w:rsidRPr="00565288">
        <w:rPr>
          <w:lang w:val="ru-RU"/>
        </w:rPr>
        <w:t>45.</w:t>
      </w:r>
      <w:r w:rsidRPr="00565288">
        <w:rPr>
          <w:lang w:val="ru-RU"/>
        </w:rPr>
        <w:tab/>
      </w:r>
      <w:r w:rsidRPr="00826852">
        <w:rPr>
          <w:lang w:val="ru-RU" w:eastAsia="ru-RU"/>
        </w:rPr>
        <w:t>В связи с чем, уголовное дело по факту смерти Бобокалонова Х.С. было прекращено из-за отсутствия состава преступления.</w:t>
      </w:r>
    </w:p>
    <w:p w:rsidR="00C53E59" w:rsidRPr="00565288" w:rsidRDefault="00C53E59" w:rsidP="00C53E59">
      <w:pPr>
        <w:pStyle w:val="SingleTxtG"/>
        <w:rPr>
          <w:lang w:val="ru-RU"/>
        </w:rPr>
      </w:pPr>
      <w:r w:rsidRPr="00565288">
        <w:rPr>
          <w:lang w:val="ru-RU"/>
        </w:rPr>
        <w:t>46.</w:t>
      </w:r>
      <w:r w:rsidRPr="00565288">
        <w:rPr>
          <w:lang w:val="ru-RU"/>
        </w:rPr>
        <w:tab/>
      </w:r>
      <w:r w:rsidRPr="00826852">
        <w:rPr>
          <w:lang w:val="ru-RU" w:eastAsia="ru-RU"/>
        </w:rPr>
        <w:t xml:space="preserve">По факту смерти Бобоева Исмонбоя Джурабоевича. 9 февраля 2010 года, примерно в 15.00 часов, оперуполномоченные УБОП МВД по Согдийской области по подозрению в участии в преступном сообществе </w:t>
      </w:r>
      <w:r>
        <w:rPr>
          <w:lang w:val="ru-RU" w:eastAsia="ru-RU"/>
        </w:rPr>
        <w:t>"</w:t>
      </w:r>
      <w:r w:rsidRPr="00826852">
        <w:rPr>
          <w:lang w:val="ru-RU" w:eastAsia="ru-RU"/>
        </w:rPr>
        <w:t>Исламское Движение Туркестана</w:t>
      </w:r>
      <w:r>
        <w:rPr>
          <w:lang w:val="ru-RU" w:eastAsia="ru-RU"/>
        </w:rPr>
        <w:t>"</w:t>
      </w:r>
      <w:r w:rsidRPr="00826852">
        <w:rPr>
          <w:lang w:val="ru-RU" w:eastAsia="ru-RU"/>
        </w:rPr>
        <w:t xml:space="preserve"> доставили в отделение РОБОП жителя города Исфары Бобоева Исмонбоя Джурабоевича. В тот же день, примерно в 18.30 часов, Бобоев И.Дж. скончался в служебном кабинете начальника отделения РОБОП.</w:t>
      </w:r>
    </w:p>
    <w:p w:rsidR="00C53E59" w:rsidRPr="00565288" w:rsidRDefault="00C53E59" w:rsidP="00C53E59">
      <w:pPr>
        <w:pStyle w:val="SingleTxtG"/>
        <w:rPr>
          <w:lang w:val="ru-RU"/>
        </w:rPr>
      </w:pPr>
      <w:r w:rsidRPr="00565288">
        <w:rPr>
          <w:lang w:val="ru-RU"/>
        </w:rPr>
        <w:t>47.</w:t>
      </w:r>
      <w:r w:rsidRPr="00565288">
        <w:rPr>
          <w:lang w:val="ru-RU"/>
        </w:rPr>
        <w:tab/>
      </w:r>
      <w:r w:rsidRPr="00826852">
        <w:rPr>
          <w:lang w:val="ru-RU" w:eastAsia="ru-RU"/>
        </w:rPr>
        <w:t>Согласно заключению судебно-медицинской экспертизы от 2 марта 2010 года, смерть Бобоева И. Д. наступила от механической асфиксии, вследствие западения языка. Также были обнаружены кровоподтеки на запястьях рук и на коленях Бобоева И. Ч., которые относятся к легким телесным повреждениям.</w:t>
      </w:r>
    </w:p>
    <w:p w:rsidR="00C53E59" w:rsidRPr="00565288" w:rsidRDefault="00C53E59" w:rsidP="00C53E59">
      <w:pPr>
        <w:pStyle w:val="SingleTxtG"/>
        <w:rPr>
          <w:lang w:val="ru-RU"/>
        </w:rPr>
      </w:pPr>
      <w:r w:rsidRPr="00565288">
        <w:rPr>
          <w:lang w:val="ru-RU"/>
        </w:rPr>
        <w:t>48.</w:t>
      </w:r>
      <w:r w:rsidRPr="00565288">
        <w:rPr>
          <w:lang w:val="ru-RU"/>
        </w:rPr>
        <w:tab/>
      </w:r>
      <w:r w:rsidRPr="00826852">
        <w:rPr>
          <w:lang w:val="ru-RU" w:eastAsia="ru-RU"/>
        </w:rPr>
        <w:t>По данному факту 5 марта 2010 года возбуждено уголовное дело по части 1 статьи 104 (убийство) УК.</w:t>
      </w:r>
    </w:p>
    <w:p w:rsidR="00C53E59" w:rsidRPr="00565288" w:rsidRDefault="00C53E59" w:rsidP="00C53E59">
      <w:pPr>
        <w:pStyle w:val="SingleTxtG"/>
        <w:rPr>
          <w:lang w:val="ru-RU"/>
        </w:rPr>
      </w:pPr>
      <w:r w:rsidRPr="00565288">
        <w:rPr>
          <w:lang w:val="ru-RU"/>
        </w:rPr>
        <w:t>49.</w:t>
      </w:r>
      <w:r w:rsidRPr="00565288">
        <w:rPr>
          <w:lang w:val="ru-RU"/>
        </w:rPr>
        <w:tab/>
      </w:r>
      <w:r w:rsidRPr="00826852">
        <w:rPr>
          <w:lang w:val="ru-RU" w:eastAsia="ru-RU"/>
        </w:rPr>
        <w:t>По делу была назначена повторная комиссионная судебно-медицинская экспертиза, согласно заключениям которой, смерть Бобоева И. Д. наступила от электротравмы, которая вызвала острую сердечнососудистую недостаточность.</w:t>
      </w:r>
    </w:p>
    <w:p w:rsidR="00C53E59" w:rsidRPr="00565288" w:rsidRDefault="00C53E59" w:rsidP="00C53E59">
      <w:pPr>
        <w:pStyle w:val="SingleTxtG"/>
        <w:rPr>
          <w:lang w:val="ru-RU"/>
        </w:rPr>
      </w:pPr>
      <w:r w:rsidRPr="00565288">
        <w:rPr>
          <w:lang w:val="ru-RU"/>
        </w:rPr>
        <w:t>50.</w:t>
      </w:r>
      <w:r w:rsidRPr="00565288">
        <w:rPr>
          <w:lang w:val="ru-RU"/>
        </w:rPr>
        <w:tab/>
      </w:r>
      <w:r w:rsidRPr="00826852">
        <w:rPr>
          <w:lang w:val="ru-RU" w:eastAsia="ru-RU"/>
        </w:rPr>
        <w:t>Следует отметить, что в заключениях судебно-медицинских экспертиз от 2 марта и 6 апреля 2010 года имеются существенные противоречия относительно механизма образования телесных повреждений на теле Бобоева И. Д. и точной причины наступления его смерти, что является главным препятствием принятия окончательного и законного решения по уголовному делу. В связи с этим, одновременно поручено рассмотреть вопрос о назначении комплексной судебно-медицинской экспертизы с применением высококвалифицированных медицинских работников и специалистов в области других наук. Следствие по делу продолжается.</w:t>
      </w:r>
    </w:p>
    <w:p w:rsidR="00C53E59" w:rsidRPr="00565288" w:rsidRDefault="00C53E59" w:rsidP="00C53E59">
      <w:pPr>
        <w:pStyle w:val="SingleTxtG"/>
        <w:rPr>
          <w:lang w:val="ru-RU"/>
        </w:rPr>
      </w:pPr>
      <w:r w:rsidRPr="00565288">
        <w:rPr>
          <w:lang w:val="ru-RU"/>
        </w:rPr>
        <w:t>51.</w:t>
      </w:r>
      <w:r w:rsidRPr="00565288">
        <w:rPr>
          <w:lang w:val="ru-RU"/>
        </w:rPr>
        <w:tab/>
      </w:r>
      <w:r w:rsidRPr="00826852">
        <w:rPr>
          <w:lang w:val="ru-RU" w:eastAsia="ru-RU"/>
        </w:rPr>
        <w:t xml:space="preserve">По факту смерти Муродова Дилшодбека Гулмирзоевича осужденного по пункту </w:t>
      </w:r>
      <w:r>
        <w:rPr>
          <w:lang w:val="ru-RU" w:eastAsia="ru-RU"/>
        </w:rPr>
        <w:t>"</w:t>
      </w:r>
      <w:r w:rsidRPr="00826852">
        <w:rPr>
          <w:lang w:val="ru-RU" w:eastAsia="ru-RU"/>
        </w:rPr>
        <w:t>в</w:t>
      </w:r>
      <w:r>
        <w:rPr>
          <w:lang w:val="ru-RU" w:eastAsia="ru-RU"/>
        </w:rPr>
        <w:t>"</w:t>
      </w:r>
      <w:r w:rsidRPr="00826852">
        <w:rPr>
          <w:lang w:val="ru-RU" w:eastAsia="ru-RU"/>
        </w:rPr>
        <w:t xml:space="preserve"> части</w:t>
      </w:r>
      <w:r>
        <w:rPr>
          <w:lang w:val="ru-RU" w:eastAsia="ru-RU"/>
        </w:rPr>
        <w:t xml:space="preserve"> </w:t>
      </w:r>
      <w:r w:rsidRPr="00826852">
        <w:rPr>
          <w:lang w:val="ru-RU" w:eastAsia="ru-RU"/>
        </w:rPr>
        <w:t xml:space="preserve">3 статьи 201 УК. Муродов Д.Г. отбывал наказание в Исправительной колонии № 3/1. 8 августа 2009 года примерно в 17.55 минут Муродов Д.Г. с телесными повреждениями был переведен в реанимационное отделение лечебной Исправительной колонии № 3/13, где не придя в себя скончался. </w:t>
      </w:r>
    </w:p>
    <w:p w:rsidR="00C53E59" w:rsidRPr="00565288" w:rsidRDefault="00C53E59" w:rsidP="00C53E59">
      <w:pPr>
        <w:pStyle w:val="SingleTxtG"/>
        <w:rPr>
          <w:lang w:val="ru-RU"/>
        </w:rPr>
      </w:pPr>
      <w:r w:rsidRPr="00565288">
        <w:rPr>
          <w:lang w:val="ru-RU"/>
        </w:rPr>
        <w:t>52.</w:t>
      </w:r>
      <w:r w:rsidRPr="00565288">
        <w:rPr>
          <w:lang w:val="ru-RU"/>
        </w:rPr>
        <w:tab/>
      </w:r>
      <w:r w:rsidRPr="00826852">
        <w:rPr>
          <w:lang w:val="ru-RU" w:eastAsia="ru-RU"/>
        </w:rPr>
        <w:t xml:space="preserve">По данному факту было возбуждено уголовное дело по пункту </w:t>
      </w:r>
      <w:r>
        <w:rPr>
          <w:lang w:val="ru-RU" w:eastAsia="ru-RU"/>
        </w:rPr>
        <w:t>"</w:t>
      </w:r>
      <w:r w:rsidRPr="00826852">
        <w:rPr>
          <w:lang w:val="ru-RU" w:eastAsia="ru-RU"/>
        </w:rPr>
        <w:t>в</w:t>
      </w:r>
      <w:r>
        <w:rPr>
          <w:lang w:val="ru-RU" w:eastAsia="ru-RU"/>
        </w:rPr>
        <w:t>"</w:t>
      </w:r>
      <w:r w:rsidRPr="00826852">
        <w:rPr>
          <w:lang w:val="ru-RU" w:eastAsia="ru-RU"/>
        </w:rPr>
        <w:t xml:space="preserve"> части 3</w:t>
      </w:r>
      <w:r>
        <w:rPr>
          <w:lang w:val="fr-CH" w:eastAsia="ru-RU"/>
        </w:rPr>
        <w:t> </w:t>
      </w:r>
      <w:r w:rsidRPr="00826852">
        <w:rPr>
          <w:lang w:val="ru-RU" w:eastAsia="ru-RU"/>
        </w:rPr>
        <w:t>статьи 110 УК.</w:t>
      </w:r>
    </w:p>
    <w:p w:rsidR="00C53E59" w:rsidRPr="00565288" w:rsidRDefault="00C53E59" w:rsidP="00C53E59">
      <w:pPr>
        <w:pStyle w:val="SingleTxtG"/>
        <w:rPr>
          <w:lang w:val="ru-RU"/>
        </w:rPr>
      </w:pPr>
      <w:r w:rsidRPr="00565288">
        <w:rPr>
          <w:lang w:val="ru-RU"/>
        </w:rPr>
        <w:t>53.</w:t>
      </w:r>
      <w:r w:rsidRPr="00565288">
        <w:rPr>
          <w:lang w:val="ru-RU"/>
        </w:rPr>
        <w:tab/>
      </w:r>
      <w:r w:rsidRPr="00826852">
        <w:rPr>
          <w:lang w:val="ru-RU" w:eastAsia="ru-RU"/>
        </w:rPr>
        <w:t>22 декабря 2011 года производство по данному уголовному делу приостановлено в связи с не установлением лица, подлежащего привлечению к ответственности в качестве обвиняемого.</w:t>
      </w:r>
    </w:p>
    <w:p w:rsidR="00C53E59" w:rsidRPr="00565288" w:rsidRDefault="00C53E59" w:rsidP="00C53E59">
      <w:pPr>
        <w:pStyle w:val="SingleTxtG"/>
        <w:rPr>
          <w:lang w:val="ru-RU"/>
        </w:rPr>
      </w:pPr>
      <w:r w:rsidRPr="00565288">
        <w:rPr>
          <w:lang w:val="ru-RU"/>
        </w:rPr>
        <w:t>54.</w:t>
      </w:r>
      <w:r w:rsidRPr="00565288">
        <w:rPr>
          <w:lang w:val="ru-RU"/>
        </w:rPr>
        <w:tab/>
      </w:r>
      <w:r w:rsidRPr="00826852">
        <w:rPr>
          <w:lang w:val="ru-RU" w:eastAsia="ru-RU"/>
        </w:rPr>
        <w:t xml:space="preserve">Относительно обстоятельств и места смерти главаря Международной террористической группы Давлатова Аловуддина Музаффаровича, виновного в нападении на колонну правительственных войск 19 сентября 2010 года, в результате которого погибли 25 и получили ранения 15 военнослужащих, установлено, что 4 января 2011 года указанная группа, будучи окруженной подразделениями силовых структур у села Рунов Раштского района, отказалась сложить оружие и оказала ожесточённое сопротивление. В ходе операции сам Давлатов А. М. и 7 членов его группы погибли на месте, а один сдался властям. </w:t>
      </w:r>
    </w:p>
    <w:p w:rsidR="00C53E59" w:rsidRPr="00565288" w:rsidRDefault="00C53E59" w:rsidP="00C53E59">
      <w:pPr>
        <w:pStyle w:val="SingleTxtG"/>
        <w:rPr>
          <w:lang w:val="ru-RU"/>
        </w:rPr>
      </w:pPr>
      <w:r w:rsidRPr="00565288">
        <w:rPr>
          <w:lang w:val="ru-RU"/>
        </w:rPr>
        <w:t>55.</w:t>
      </w:r>
      <w:r w:rsidRPr="00565288">
        <w:rPr>
          <w:lang w:val="ru-RU"/>
        </w:rPr>
        <w:tab/>
      </w:r>
      <w:r w:rsidRPr="00826852">
        <w:rPr>
          <w:lang w:val="ru-RU" w:eastAsia="ru-RU"/>
        </w:rPr>
        <w:t>По факту смерти Сангова Сафарали Шариповича. Сангов С.Ш. 1 марта 2011 года был задержан и доставлен в ОВД-1 района Сино города Душанбе по подозрению в незаконном обороте наркотиков.</w:t>
      </w:r>
    </w:p>
    <w:p w:rsidR="00C53E59" w:rsidRPr="00565288" w:rsidRDefault="00C53E59" w:rsidP="00C53E59">
      <w:pPr>
        <w:pStyle w:val="SingleTxtG"/>
        <w:rPr>
          <w:lang w:val="ru-RU"/>
        </w:rPr>
      </w:pPr>
      <w:r w:rsidRPr="00565288">
        <w:rPr>
          <w:lang w:val="ru-RU"/>
        </w:rPr>
        <w:t>56.</w:t>
      </w:r>
      <w:r w:rsidRPr="00565288">
        <w:rPr>
          <w:lang w:val="ru-RU"/>
        </w:rPr>
        <w:tab/>
      </w:r>
      <w:r w:rsidRPr="00826852">
        <w:rPr>
          <w:lang w:val="ru-RU" w:eastAsia="ru-RU"/>
        </w:rPr>
        <w:t xml:space="preserve">Оперативными сотрудниками ОВД-1 района Сино города Душанбе при доставлении Сангова С. Ш. не были соблюдены установленные нормативными актами меры предосторожности. Воспользовавшись этим, Сангов С. Ш. при подъеме на второй этаж бросился спиной вниз, от чего получил травму головы. </w:t>
      </w:r>
    </w:p>
    <w:p w:rsidR="00C53E59" w:rsidRPr="00565288" w:rsidRDefault="00C53E59" w:rsidP="00C53E59">
      <w:pPr>
        <w:pStyle w:val="SingleTxtG"/>
        <w:rPr>
          <w:lang w:val="ru-RU"/>
        </w:rPr>
      </w:pPr>
      <w:r w:rsidRPr="00465189">
        <w:rPr>
          <w:lang w:val="ru-RU"/>
        </w:rPr>
        <w:t>57.</w:t>
      </w:r>
      <w:r w:rsidRPr="00465189">
        <w:rPr>
          <w:lang w:val="ru-RU"/>
        </w:rPr>
        <w:tab/>
      </w:r>
      <w:r w:rsidRPr="00826852">
        <w:rPr>
          <w:lang w:val="ru-RU" w:eastAsia="ru-RU"/>
        </w:rPr>
        <w:t xml:space="preserve">Далее, находясь в кабинете сотрудника ОВД Якубова А. А., он дважды сильно бился головой об стенку. В связи с полученными травмами Сангов С. Ш. был срочно доставлен в Национальный медицинский центр, где скончался 5 марта 2011 года. Расследованием не установлено применение пыток в отношении Сангова С. Ш. Поэтому двум оперативным сотрудникам ОВД-1 района Сино Якубову А.А. и Хасанову К.С. предъявлено обвинение в халатности по части 2 статьи 322 УК. </w:t>
      </w:r>
    </w:p>
    <w:p w:rsidR="00C53E59" w:rsidRPr="00565288" w:rsidRDefault="00C53E59" w:rsidP="00C53E59">
      <w:pPr>
        <w:pStyle w:val="SingleTxtG"/>
        <w:rPr>
          <w:lang w:val="ru-RU"/>
        </w:rPr>
      </w:pPr>
      <w:r w:rsidRPr="00565288">
        <w:rPr>
          <w:lang w:val="ru-RU"/>
        </w:rPr>
        <w:t>58.</w:t>
      </w:r>
      <w:r w:rsidRPr="00565288">
        <w:rPr>
          <w:lang w:val="ru-RU"/>
        </w:rPr>
        <w:tab/>
      </w:r>
      <w:r w:rsidRPr="00826852">
        <w:rPr>
          <w:lang w:val="ru-RU" w:eastAsia="ru-RU"/>
        </w:rPr>
        <w:t>По факту смерти Шодиева Бахромидина. 19 октября 2011 года в 18.00 он был доставлен в ОВД Шохмансурского района по подозрению в краже чужого имущества. С 18.10 до 19.20 часов он был допрошен. После этого в 19.30 Шодиев Б. с разрешения следователя Додова А. В. приблизился к окну и, воспользовавшись моментом, выпрыгнул из окна. При падении он получил тяжкие телесные повреждения опасные для жизни и был доставлен в Национальный медицинский центр. 30 октября 2011 года Шодиев Б. умер в больнице от полученных телесных повреждений.</w:t>
      </w:r>
    </w:p>
    <w:p w:rsidR="00C53E59" w:rsidRPr="00565288" w:rsidRDefault="00C53E59" w:rsidP="00C53E59">
      <w:pPr>
        <w:pStyle w:val="SingleTxtG"/>
        <w:rPr>
          <w:lang w:val="ru-RU"/>
        </w:rPr>
      </w:pPr>
      <w:r w:rsidRPr="00565288">
        <w:rPr>
          <w:lang w:val="ru-RU"/>
        </w:rPr>
        <w:t>59.</w:t>
      </w:r>
      <w:r w:rsidRPr="00565288">
        <w:rPr>
          <w:lang w:val="ru-RU"/>
        </w:rPr>
        <w:tab/>
      </w:r>
      <w:r w:rsidRPr="00826852">
        <w:rPr>
          <w:lang w:val="ru-RU" w:eastAsia="ru-RU"/>
        </w:rPr>
        <w:t>В ходе расследования этого факта, применение пыток по отношению к Шодиеву Б. не установлено. Вместе с тем, за нарушение порядка задержания Шодиева Б., 3 сотрудника ОВД Шохмансурского района были уволены из органов внутренних дел, а заместитель начальника ОВД подполковник милиции Каримов И. снят с занимаемой должности. В отношении следователя Додова А. В. прокуратурой района 4 ноября 2011 года было возбуждено уголовное дело по части 2 статьи 322 УК за халатность. По окончании следствия дело было направлено в суд и обвиняемый Додов А. В. осуждён.</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Расследования и безнаказанность</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11</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60.</w:t>
      </w:r>
      <w:r w:rsidRPr="00565288">
        <w:rPr>
          <w:lang w:val="ru-RU"/>
        </w:rPr>
        <w:tab/>
      </w:r>
      <w:r w:rsidRPr="00826852">
        <w:rPr>
          <w:lang w:val="ru-RU" w:eastAsia="ru-RU"/>
        </w:rPr>
        <w:t>УК предусматривает, что лицо, совершившее преступление освобождается от уголовной ответственности в случае раскаяния, примирения с потерпевшей, изменения обстоя</w:t>
      </w:r>
      <w:r w:rsidRPr="00826852">
        <w:rPr>
          <w:lang w:val="ru-RU" w:eastAsia="ru-RU"/>
        </w:rPr>
        <w:softHyphen/>
        <w:t>тельств или истечения срока давности привлечения к уголовной ответственности. Так, если со дня совершения преступления истекли шесть лет после совершения преступления средней тяжести, десять лет после совершения тяжкого преступления и пятнадцать лет после совершения особо тяжкого преступления, кроме случаев совершения преступления, наказуемого пожизненным лишением свободы, поскольку в подобных случаях данный вопрос решается судом. Поскольку часть первая статьи 143</w:t>
      </w:r>
      <w:r w:rsidRPr="00826852">
        <w:rPr>
          <w:vertAlign w:val="superscript"/>
          <w:lang w:val="ru-RU" w:eastAsia="ru-RU"/>
        </w:rPr>
        <w:t>1</w:t>
      </w:r>
      <w:r w:rsidRPr="00826852">
        <w:rPr>
          <w:lang w:val="ru-RU" w:eastAsia="ru-RU"/>
        </w:rPr>
        <w:t xml:space="preserve"> УК (пытка) относится к преступлениям средней тяжести, часть вторая - к тяжким преступлениям и часть третья - к особо тяжким преступлениям, то соответственно срок давности за указанные преступления составляет 6, 10 и 15 лет. Сроки давности не применяются лишь к лицам, совершившим преступление против мира и безопасности человечества, такие, как агрессивная война, производство или распространение оружия массового поражения, геноцид, биоцид, экоцид и т.п.</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Пытки и жестокое обращение в вооруженных силах</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12 и 22</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61.</w:t>
      </w:r>
      <w:r w:rsidRPr="00565288">
        <w:rPr>
          <w:lang w:val="ru-RU"/>
        </w:rPr>
        <w:tab/>
      </w:r>
      <w:r w:rsidRPr="00826852">
        <w:rPr>
          <w:lang w:val="ru-RU" w:eastAsia="ru-RU"/>
        </w:rPr>
        <w:t xml:space="preserve">Законодательством РТ (статья 373 УК) за </w:t>
      </w:r>
      <w:r>
        <w:rPr>
          <w:lang w:val="ru-RU" w:eastAsia="ru-RU"/>
        </w:rPr>
        <w:t>"</w:t>
      </w:r>
      <w:r w:rsidRPr="00826852">
        <w:rPr>
          <w:lang w:val="ru-RU" w:eastAsia="ru-RU"/>
        </w:rPr>
        <w:t>дедовщину</w:t>
      </w:r>
      <w:r>
        <w:rPr>
          <w:lang w:val="ru-RU" w:eastAsia="ru-RU"/>
        </w:rPr>
        <w:t>"</w:t>
      </w:r>
      <w:r w:rsidRPr="00826852">
        <w:rPr>
          <w:lang w:val="ru-RU" w:eastAsia="ru-RU"/>
        </w:rPr>
        <w:t xml:space="preserve">, т.е. нарушение уставных правил взаимоотношений между военнослужащими, выразившихся в издевательстве, унижении чести и достоинства, истязании, причинении вреда здоровью или незаконном лишении свободы предусмотрено наказание в виде лишения свободы на срок до 3 лет, а при отягчающих обстоятельствах – на срок до 10 лет. </w:t>
      </w:r>
    </w:p>
    <w:p w:rsidR="00C53E59" w:rsidRPr="00565288" w:rsidRDefault="00C53E59" w:rsidP="00C53E59">
      <w:pPr>
        <w:pStyle w:val="SingleTxtG"/>
        <w:rPr>
          <w:lang w:val="ru-RU"/>
        </w:rPr>
      </w:pPr>
      <w:r w:rsidRPr="00565288">
        <w:rPr>
          <w:lang w:val="ru-RU"/>
        </w:rPr>
        <w:t>62.</w:t>
      </w:r>
      <w:r w:rsidRPr="00565288">
        <w:rPr>
          <w:lang w:val="ru-RU"/>
        </w:rPr>
        <w:tab/>
      </w:r>
      <w:r w:rsidRPr="00826852">
        <w:rPr>
          <w:lang w:val="ru-RU" w:eastAsia="ru-RU"/>
        </w:rPr>
        <w:t>Главной военной прокуратурой ежегодно разрабатывается и реализуется комплексный план мероприятий по предотвращению и пресечению фактов неуставных взаимоотношений между военнослужащими (дедовщина) и превышения должностных полномочий офицерами. В целях выявления подобных фактов работники военной прокуратуры регулярно посещают войсковые части и проводят индивидуальные беседы среди военнослужащих. Периодически с участием судебно-медицинских экспертов проводятся осмотры военнослужащих срочной службы на наличие телесных повреждений.</w:t>
      </w:r>
    </w:p>
    <w:p w:rsidR="00C53E59" w:rsidRPr="00565288" w:rsidRDefault="00C53E59" w:rsidP="00C53E59">
      <w:pPr>
        <w:pStyle w:val="SingleTxtG"/>
        <w:rPr>
          <w:lang w:val="ru-RU"/>
        </w:rPr>
      </w:pPr>
      <w:r w:rsidRPr="00565288">
        <w:rPr>
          <w:lang w:val="ru-RU"/>
        </w:rPr>
        <w:t>63.</w:t>
      </w:r>
      <w:r w:rsidRPr="00565288">
        <w:rPr>
          <w:lang w:val="ru-RU"/>
        </w:rPr>
        <w:tab/>
      </w:r>
      <w:r w:rsidRPr="00826852">
        <w:rPr>
          <w:lang w:val="ru-RU" w:eastAsia="ru-RU"/>
        </w:rPr>
        <w:t xml:space="preserve">Кроме того, во всех войсковых частях Вооруженных Сил установлены камеры наблюдения, а также до сведения военнослужащих доведены номера телефонов доверия, по которым военнослужащие могут непосредственно (в том числе анонимно) обратиться в органы военной прокуратуры с жалобами и заявлениями. Воинские части обеспечены специальными мобильными телефонами, с помощью которых солдаты могут связываться с членами семьи и правоохранительными органами в выходные дни. </w:t>
      </w:r>
    </w:p>
    <w:p w:rsidR="00C53E59" w:rsidRPr="00565288" w:rsidRDefault="00C53E59" w:rsidP="00C53E59">
      <w:pPr>
        <w:pStyle w:val="SingleTxtG"/>
        <w:rPr>
          <w:lang w:val="ru-RU"/>
        </w:rPr>
      </w:pPr>
      <w:r w:rsidRPr="00565288">
        <w:rPr>
          <w:lang w:val="ru-RU"/>
        </w:rPr>
        <w:t>64.</w:t>
      </w:r>
      <w:r w:rsidRPr="00565288">
        <w:rPr>
          <w:lang w:val="ru-RU"/>
        </w:rPr>
        <w:tab/>
      </w:r>
      <w:r w:rsidRPr="00826852">
        <w:rPr>
          <w:lang w:val="ru-RU" w:eastAsia="ru-RU"/>
        </w:rPr>
        <w:t>За период 9 месяцев 2016 года по телефонам доверия было выявлено 24 преступления, связанных с избиением военнослужащих, по которым приняты законные решения.</w:t>
      </w:r>
    </w:p>
    <w:p w:rsidR="00C53E59" w:rsidRPr="00565288" w:rsidRDefault="00C53E59" w:rsidP="00C53E59">
      <w:pPr>
        <w:pStyle w:val="SingleTxtG"/>
        <w:rPr>
          <w:lang w:val="ru-RU"/>
        </w:rPr>
      </w:pPr>
      <w:r w:rsidRPr="00565288">
        <w:rPr>
          <w:lang w:val="ru-RU"/>
        </w:rPr>
        <w:t>65.</w:t>
      </w:r>
      <w:r w:rsidRPr="00565288">
        <w:rPr>
          <w:lang w:val="ru-RU"/>
        </w:rPr>
        <w:tab/>
      </w:r>
      <w:r w:rsidRPr="00826852">
        <w:rPr>
          <w:lang w:val="ru-RU" w:eastAsia="ru-RU"/>
        </w:rPr>
        <w:t xml:space="preserve">За указанный период непосредственно со стороны оперативных работников органов военной прокуратуры в войсковых частях Вооруженных Сил выявлен 61 (2012-75; 2013-93; 2014-94; 2015-98) факт нарушения уставных правил взаимоотношений между военнослужащими при отсутствии между ними отношений подчиненности, 27 (2012-38; 2013-30; 2014-32; 2015-36) фактов превышения должностных полномочий офицерами, повлекших причинение вреда здоровью военнослужащим срочной службы. По результатам проверок по всем фактам были возбуждены уголовные дела, которые после проведения полного, всестороннего и объективного расследования направлены с обвинительным заключением в суд. По всем уголовным делам судами в отношении обвиняемых вынесены обвинительные приговоры. </w:t>
      </w:r>
    </w:p>
    <w:p w:rsidR="00C53E59" w:rsidRPr="00565288" w:rsidRDefault="00C53E59" w:rsidP="00C53E59">
      <w:pPr>
        <w:pStyle w:val="SingleTxtG"/>
        <w:rPr>
          <w:lang w:val="ru-RU"/>
        </w:rPr>
      </w:pPr>
      <w:r w:rsidRPr="00565288">
        <w:rPr>
          <w:lang w:val="ru-RU"/>
        </w:rPr>
        <w:t>66.</w:t>
      </w:r>
      <w:r w:rsidRPr="00565288">
        <w:rPr>
          <w:lang w:val="ru-RU"/>
        </w:rPr>
        <w:tab/>
      </w:r>
      <w:r w:rsidRPr="00826852">
        <w:rPr>
          <w:lang w:val="ru-RU" w:eastAsia="ru-RU"/>
        </w:rPr>
        <w:t>С военнослужащими, получившими физический вред, работают штатные психологи, а также им оказывается всесторонняя медицинская помощь в военных и гражданских лечебных учреждениях.</w:t>
      </w:r>
    </w:p>
    <w:p w:rsidR="00C53E59" w:rsidRPr="00565288" w:rsidRDefault="00C53E59" w:rsidP="00C53E59">
      <w:pPr>
        <w:pStyle w:val="SingleTxtG"/>
        <w:rPr>
          <w:lang w:val="ru-RU"/>
        </w:rPr>
      </w:pPr>
      <w:r w:rsidRPr="00565288">
        <w:rPr>
          <w:lang w:val="ru-RU"/>
        </w:rPr>
        <w:t>67.</w:t>
      </w:r>
      <w:r w:rsidRPr="00565288">
        <w:rPr>
          <w:lang w:val="ru-RU"/>
        </w:rPr>
        <w:tab/>
      </w:r>
      <w:r w:rsidRPr="00826852">
        <w:rPr>
          <w:lang w:val="ru-RU" w:eastAsia="ru-RU"/>
        </w:rPr>
        <w:t xml:space="preserve">Одновременно по окончании предварительного расследования по вышеуказанным уголовным делам в отношении военнослужащих офицерского состава допустивших в подразделениях факты избиения военнослужащих срочной службы выносятся акты прокурорского реагирования для принятия в отношении них мер дисциплинарного характера, вплоть до освобождения от занимаемой должности и увольнения с военной службы. В том числе проводятся суды офицерской чести в рамках воинских частей. В нескольких случаях военные суды принимали частные определения о проведении подобных судов офицерской части внутри воинской части для привлечения к дисциплинарной ответственности командование воинской части. Сами воинские формирования проводят внутренние расследования. </w:t>
      </w:r>
    </w:p>
    <w:p w:rsidR="00C53E59" w:rsidRPr="00565288" w:rsidRDefault="00C53E59" w:rsidP="00C53E59">
      <w:pPr>
        <w:pStyle w:val="SingleTxtG"/>
        <w:rPr>
          <w:lang w:val="ru-RU"/>
        </w:rPr>
      </w:pPr>
      <w:r w:rsidRPr="00565288">
        <w:rPr>
          <w:lang w:val="ru-RU"/>
        </w:rPr>
        <w:t>68.</w:t>
      </w:r>
      <w:r w:rsidRPr="00565288">
        <w:rPr>
          <w:lang w:val="ru-RU"/>
        </w:rPr>
        <w:tab/>
      </w:r>
      <w:r w:rsidRPr="00826852">
        <w:rPr>
          <w:lang w:val="ru-RU" w:eastAsia="ru-RU"/>
        </w:rPr>
        <w:t xml:space="preserve">Указом Президента РТ 20 февраля 2015 года утверждена Концепция о политической и воспитательной работы в Вооруженных Силах РТ, которая направлена на правовое, этическое воспитание, обеспечение законности, воинской дисциплины личного состава Вооруженных Сил РТ. </w:t>
      </w:r>
    </w:p>
    <w:p w:rsidR="00C53E59" w:rsidRPr="00565288" w:rsidRDefault="00C53E59" w:rsidP="00C53E59">
      <w:pPr>
        <w:pStyle w:val="SingleTxtG"/>
        <w:rPr>
          <w:lang w:val="ru-RU"/>
        </w:rPr>
      </w:pPr>
      <w:r w:rsidRPr="00565288">
        <w:rPr>
          <w:lang w:val="ru-RU"/>
        </w:rPr>
        <w:t>69.</w:t>
      </w:r>
      <w:r w:rsidRPr="00565288">
        <w:rPr>
          <w:lang w:val="ru-RU"/>
        </w:rPr>
        <w:tab/>
      </w:r>
      <w:r w:rsidRPr="00826852">
        <w:rPr>
          <w:lang w:val="ru-RU" w:eastAsia="ru-RU"/>
        </w:rPr>
        <w:t xml:space="preserve">В ноябре 2015 года принято Руководство об укреплении военной дисциплины, правопорядка и законности в Вооруженных Силах, которая направлена на профилактику, учет и расследования жестокого обращения в Вооруженных Силах. </w:t>
      </w:r>
    </w:p>
    <w:p w:rsidR="00C53E59" w:rsidRPr="00565288" w:rsidRDefault="00C53E59" w:rsidP="00C53E59">
      <w:pPr>
        <w:pStyle w:val="SingleTxtG"/>
        <w:rPr>
          <w:lang w:val="ru-RU"/>
        </w:rPr>
      </w:pPr>
      <w:r w:rsidRPr="00565288">
        <w:rPr>
          <w:lang w:val="ru-RU"/>
        </w:rPr>
        <w:t>70.</w:t>
      </w:r>
      <w:r w:rsidRPr="00565288">
        <w:rPr>
          <w:lang w:val="ru-RU"/>
        </w:rPr>
        <w:tab/>
      </w:r>
      <w:r w:rsidRPr="00826852">
        <w:rPr>
          <w:lang w:val="ru-RU" w:eastAsia="ru-RU"/>
        </w:rPr>
        <w:t>В 2015 году принято методическое пособие о предупреждении неуставных взаимоотношений, суицидов и преступлений в Вооруженных Силах РТ. Методическое руководство было подготовлено при активном участии институтов гражданского общества.</w:t>
      </w:r>
    </w:p>
    <w:p w:rsidR="00C53E59" w:rsidRPr="00565288" w:rsidRDefault="00C53E59" w:rsidP="00C53E59">
      <w:pPr>
        <w:pStyle w:val="SingleTxtG"/>
        <w:rPr>
          <w:lang w:val="ru-RU"/>
        </w:rPr>
      </w:pPr>
      <w:r w:rsidRPr="00565288">
        <w:rPr>
          <w:lang w:val="ru-RU"/>
        </w:rPr>
        <w:t>71.</w:t>
      </w:r>
      <w:r w:rsidRPr="00565288">
        <w:rPr>
          <w:lang w:val="ru-RU"/>
        </w:rPr>
        <w:tab/>
      </w:r>
      <w:r w:rsidRPr="00826852">
        <w:rPr>
          <w:lang w:val="ru-RU" w:eastAsia="ru-RU"/>
        </w:rPr>
        <w:t>С целью пресечения, выявления, учета и расследования фактов нарушения неуставных правил взаимоотношений между военнослужащими при отсутствии между ними отношений подчиненности (дедовщина) и превышения должностных полномочий офицерами, повлекших причинение вреда здоровью военнослужащим срочной службы разработано методическое пособие для оперативных работников органов военной прокуратуры и военных дознавателей Вооруженных Сил, которое утверждено приказом Генерального прокурора РТ от 18 августа 2016 года и направлено на места для практического применения.</w:t>
      </w:r>
    </w:p>
    <w:p w:rsidR="00C53E59" w:rsidRPr="00565288" w:rsidRDefault="00C53E59" w:rsidP="00C53E59">
      <w:pPr>
        <w:pStyle w:val="SingleTxtG"/>
        <w:rPr>
          <w:lang w:val="ru-RU"/>
        </w:rPr>
      </w:pPr>
      <w:r w:rsidRPr="00565288">
        <w:rPr>
          <w:lang w:val="ru-RU"/>
        </w:rPr>
        <w:t>72.</w:t>
      </w:r>
      <w:r w:rsidRPr="00565288">
        <w:rPr>
          <w:lang w:val="ru-RU"/>
        </w:rPr>
        <w:tab/>
      </w:r>
      <w:r w:rsidRPr="00826852">
        <w:rPr>
          <w:lang w:val="ru-RU" w:eastAsia="ru-RU"/>
        </w:rPr>
        <w:t>Органы военной прокуратуры взаимодействуют со средствами массовой информации и гражданским обществом по освещению хода и результатов расследований уголовных дел, связанных с избиением военнослужащих.</w:t>
      </w:r>
    </w:p>
    <w:p w:rsidR="00C53E59" w:rsidRPr="00565288" w:rsidRDefault="00C53E59" w:rsidP="00C53E59">
      <w:pPr>
        <w:pStyle w:val="SingleTxtG"/>
        <w:rPr>
          <w:lang w:val="ru-RU"/>
        </w:rPr>
      </w:pPr>
      <w:r w:rsidRPr="00565288">
        <w:rPr>
          <w:lang w:val="ru-RU"/>
        </w:rPr>
        <w:t>73.</w:t>
      </w:r>
      <w:r w:rsidRPr="00565288">
        <w:rPr>
          <w:lang w:val="ru-RU"/>
        </w:rPr>
        <w:tab/>
      </w:r>
      <w:r w:rsidRPr="00826852">
        <w:rPr>
          <w:lang w:val="ru-RU" w:eastAsia="ru-RU"/>
        </w:rPr>
        <w:t xml:space="preserve">Вопросы возмещения ущерба и предоставления компенсации за причинение морального и физического вреда по каждому случаю рассматривается судами в порядке гражданского судопроизводства. </w:t>
      </w:r>
    </w:p>
    <w:p w:rsidR="00C53E59" w:rsidRPr="00565288" w:rsidRDefault="00C53E59" w:rsidP="00C53E59">
      <w:pPr>
        <w:pStyle w:val="SingleTxtG"/>
        <w:rPr>
          <w:lang w:val="ru-RU"/>
        </w:rPr>
      </w:pPr>
      <w:r w:rsidRPr="00565288">
        <w:rPr>
          <w:lang w:val="ru-RU"/>
        </w:rPr>
        <w:t>74.</w:t>
      </w:r>
      <w:r w:rsidRPr="00565288">
        <w:rPr>
          <w:lang w:val="ru-RU"/>
        </w:rPr>
        <w:tab/>
      </w:r>
      <w:r w:rsidRPr="00826852">
        <w:rPr>
          <w:lang w:val="ru-RU" w:eastAsia="ru-RU"/>
        </w:rPr>
        <w:t xml:space="preserve">Министерства и ведомства, имеющие воинские формирования, всячески содействуют медицинской реабилитации в государственных медицинских учреждениях жертвам неуставных взаимоотношений, обеспечивают медицинским обслуживанием, санаторно-курортным лечением и физиотерапией. Кроме медицинского обслуживания, жертвы жестокого обращения в воинских частях также получают другие виды помощи. </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Доказательства, полученные с помощью пыток, и отсутствие расследований ex officio</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13</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75.</w:t>
      </w:r>
      <w:r w:rsidRPr="00565288">
        <w:rPr>
          <w:lang w:val="ru-RU"/>
        </w:rPr>
        <w:tab/>
      </w:r>
      <w:r w:rsidRPr="00826852">
        <w:rPr>
          <w:lang w:val="ru-RU" w:eastAsia="ru-RU"/>
        </w:rPr>
        <w:t>Согласно части 3 статьи 88 УПК доказательства, полученные в процессе дознания и предварительного следствия путём применения силы, давления, причинения страданий, бесчеловечного обращения или другими незаконными способами, признаются недействительными и не могут являться основанием для обвинения, а также не применяются при доказывании обстоятельств, указанных в статье 85 УПК.</w:t>
      </w:r>
    </w:p>
    <w:p w:rsidR="00C53E59" w:rsidRPr="00565288" w:rsidRDefault="00C53E59" w:rsidP="00C53E59">
      <w:pPr>
        <w:pStyle w:val="SingleTxtG"/>
        <w:rPr>
          <w:lang w:val="ru-RU"/>
        </w:rPr>
      </w:pPr>
      <w:r w:rsidRPr="00565288">
        <w:rPr>
          <w:lang w:val="ru-RU"/>
        </w:rPr>
        <w:t>76.</w:t>
      </w:r>
      <w:r w:rsidRPr="00565288">
        <w:rPr>
          <w:lang w:val="ru-RU"/>
        </w:rPr>
        <w:tab/>
      </w:r>
      <w:r w:rsidRPr="00826852">
        <w:rPr>
          <w:lang w:val="ru-RU" w:eastAsia="ru-RU"/>
        </w:rPr>
        <w:t xml:space="preserve">Согласно пункту 24 Постановления Пленума Верховного Суда от 25 июня 2012 года </w:t>
      </w:r>
      <w:r>
        <w:rPr>
          <w:lang w:val="ru-RU" w:eastAsia="ru-RU"/>
        </w:rPr>
        <w:t>"</w:t>
      </w:r>
      <w:r w:rsidRPr="00826852">
        <w:rPr>
          <w:lang w:val="ru-RU" w:eastAsia="ru-RU"/>
        </w:rPr>
        <w:t>О применении норм уголовного и уголовно-процессуального законодательства о борьбе с пытками</w:t>
      </w:r>
      <w:r>
        <w:rPr>
          <w:lang w:val="ru-RU" w:eastAsia="ru-RU"/>
        </w:rPr>
        <w:t>"</w:t>
      </w:r>
      <w:r w:rsidRPr="00826852">
        <w:rPr>
          <w:lang w:val="ru-RU" w:eastAsia="ru-RU"/>
        </w:rPr>
        <w:t>, если во время судебного процесса поступают жалобы о применении пыток и других жестоких, бесчеловечных обращений, судья обязан принять законные меры, так как согласно части 2 статьи 10 УПК никто из участников уголовного судопроизводства не может подвергаться насилию, пыткам и другому жестокому или унижающему человеческое достоинство обращению.</w:t>
      </w:r>
    </w:p>
    <w:p w:rsidR="00C53E59" w:rsidRPr="00562DD7" w:rsidRDefault="00C53E59" w:rsidP="00C53E59">
      <w:pPr>
        <w:pStyle w:val="H1G"/>
        <w:rPr>
          <w:lang w:val="ru-RU" w:eastAsia="ru-RU"/>
        </w:rPr>
      </w:pPr>
      <w:r w:rsidRPr="00565288">
        <w:rPr>
          <w:szCs w:val="24"/>
          <w:lang w:val="ru-RU" w:eastAsia="ru-RU"/>
        </w:rPr>
        <w:tab/>
      </w:r>
      <w:r w:rsidRPr="00565288">
        <w:rPr>
          <w:szCs w:val="24"/>
          <w:lang w:val="ru-RU" w:eastAsia="ru-RU"/>
        </w:rPr>
        <w:tab/>
      </w:r>
      <w:r w:rsidRPr="00562DD7">
        <w:rPr>
          <w:lang w:val="ru-RU" w:eastAsia="ru-RU"/>
        </w:rPr>
        <w:t>Условия содержания под стражей</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 xml:space="preserve">14 </w:t>
      </w:r>
      <w:r w:rsidRPr="00562DD7">
        <w:rPr>
          <w:lang w:val="ru-RU" w:eastAsia="ru-RU"/>
        </w:rPr>
        <w:t>Заключительных замечаний</w:t>
      </w:r>
    </w:p>
    <w:p w:rsidR="00C53E59" w:rsidRPr="00565288" w:rsidRDefault="00C53E59" w:rsidP="00C53E59">
      <w:pPr>
        <w:pStyle w:val="SingleTxtG"/>
        <w:rPr>
          <w:lang w:val="ru-RU"/>
        </w:rPr>
      </w:pPr>
      <w:r w:rsidRPr="00565288">
        <w:rPr>
          <w:lang w:val="ru-RU"/>
        </w:rPr>
        <w:t>77.</w:t>
      </w:r>
      <w:r w:rsidRPr="00565288">
        <w:rPr>
          <w:lang w:val="ru-RU"/>
        </w:rPr>
        <w:tab/>
      </w:r>
      <w:r w:rsidRPr="00826852">
        <w:rPr>
          <w:lang w:val="ru-RU" w:eastAsia="ru-RU"/>
        </w:rPr>
        <w:t xml:space="preserve">В стране уделяется особое внимание улучшению условий содержания осужденных. Во всех объектах учреждений системы исполнения уголовных наказаний, в том числе жилых помещениях, столовых и иных коммунально-бытовых помещениях, ежегодно проводятся ремонтные работы, различные отделочные работы, направленные на улучшение условий быта. В местах отбывания наказания для осужденных созданы условия для доступа к горячей и холодной воде без ограничений. </w:t>
      </w:r>
    </w:p>
    <w:p w:rsidR="00C53E59" w:rsidRPr="00565288" w:rsidRDefault="00C53E59" w:rsidP="00C53E59">
      <w:pPr>
        <w:pStyle w:val="SingleTxtG"/>
        <w:rPr>
          <w:lang w:val="ru-RU"/>
        </w:rPr>
      </w:pPr>
      <w:r w:rsidRPr="00565288">
        <w:rPr>
          <w:lang w:val="ru-RU"/>
        </w:rPr>
        <w:t>78.</w:t>
      </w:r>
      <w:r w:rsidRPr="00565288">
        <w:rPr>
          <w:lang w:val="ru-RU"/>
        </w:rPr>
        <w:tab/>
      </w:r>
      <w:r w:rsidRPr="00826852">
        <w:rPr>
          <w:lang w:val="ru-RU" w:eastAsia="ru-RU"/>
        </w:rPr>
        <w:t>На данный момент продолжается строительство исправительного учреждения №1 в городе Вахдат, а также работа по подготовке проектов и планов строительства следственных изоляторов в районе Рудаки и сооружения такого же типа в городе Истаравшан. Строительство данных учреждений является глубоко востребованным, поскольку способствует решению вопроса с переполненностью имеющихся изоляторов.</w:t>
      </w:r>
    </w:p>
    <w:p w:rsidR="00C53E59" w:rsidRPr="00565288" w:rsidRDefault="00C53E59" w:rsidP="00C53E59">
      <w:pPr>
        <w:pStyle w:val="SingleTxtG"/>
        <w:rPr>
          <w:lang w:val="ru-RU"/>
        </w:rPr>
      </w:pPr>
      <w:r w:rsidRPr="00565288">
        <w:rPr>
          <w:lang w:val="ru-RU"/>
        </w:rPr>
        <w:t>79.</w:t>
      </w:r>
      <w:r w:rsidRPr="00565288">
        <w:rPr>
          <w:lang w:val="ru-RU"/>
        </w:rPr>
        <w:tab/>
      </w:r>
      <w:r w:rsidRPr="00826852">
        <w:rPr>
          <w:lang w:val="ru-RU" w:eastAsia="ru-RU"/>
        </w:rPr>
        <w:t xml:space="preserve">В соответствии со статьей 7 Закона </w:t>
      </w:r>
      <w:r>
        <w:rPr>
          <w:lang w:val="ru-RU" w:eastAsia="ru-RU"/>
        </w:rPr>
        <w:t>"</w:t>
      </w:r>
      <w:r w:rsidRPr="00826852">
        <w:rPr>
          <w:lang w:val="ru-RU" w:eastAsia="ru-RU"/>
        </w:rPr>
        <w:t>О системе исполнения уголовных наказаний</w:t>
      </w:r>
      <w:r>
        <w:rPr>
          <w:lang w:val="ru-RU" w:eastAsia="ru-RU"/>
        </w:rPr>
        <w:t>"</w:t>
      </w:r>
      <w:r w:rsidRPr="00826852">
        <w:rPr>
          <w:lang w:val="ru-RU" w:eastAsia="ru-RU"/>
        </w:rPr>
        <w:t>, одной из задач системы является обеспечение санитарно - эпидемиологических условий и защиты здоровья лиц, содержащихся в учреждениях системы исполнения уголовного наказания. Принимаются меры по переоснащению современным медицинским оборудованием учреждений системы исполнения уголовных наказаний. Осужденные, подверженные различным заболеваниям, в обязательном порядке переводятся в медицинские части исправительных учреждений, для прохождения необходимого лечения на месте или перевозятся в лечебные учреждения</w:t>
      </w:r>
      <w:r w:rsidRPr="00565288">
        <w:rPr>
          <w:lang w:val="ru-RU"/>
        </w:rPr>
        <w:t xml:space="preserve">. </w:t>
      </w:r>
    </w:p>
    <w:p w:rsidR="00C53E59" w:rsidRPr="00565288" w:rsidRDefault="00C53E59" w:rsidP="00C53E59">
      <w:pPr>
        <w:pStyle w:val="SingleTxtG"/>
        <w:rPr>
          <w:lang w:val="ru-RU"/>
        </w:rPr>
      </w:pPr>
      <w:r w:rsidRPr="00565288">
        <w:rPr>
          <w:lang w:val="ru-RU"/>
        </w:rPr>
        <w:t>80.</w:t>
      </w:r>
      <w:r w:rsidRPr="00565288">
        <w:rPr>
          <w:lang w:val="ru-RU"/>
        </w:rPr>
        <w:tab/>
      </w:r>
      <w:r w:rsidRPr="00826852">
        <w:rPr>
          <w:lang w:val="ru-RU" w:eastAsia="ru-RU"/>
        </w:rPr>
        <w:t>Сотрудниками медицинского управления постоянно осуществляются осмотры и консультации осужденных, а в требующих того случаях, специализированная медицинская помощь. Ежегодно сотрудниками проводится флюорографический контроль и тестирование на ВИЧ спецконтингента в целях профилактики и выявления заболеваний.</w:t>
      </w:r>
    </w:p>
    <w:p w:rsidR="00C53E59" w:rsidRPr="00565288" w:rsidRDefault="00C53E59" w:rsidP="00C53E59">
      <w:pPr>
        <w:pStyle w:val="SingleTxtG"/>
        <w:rPr>
          <w:lang w:val="ru-RU"/>
        </w:rPr>
      </w:pPr>
      <w:r w:rsidRPr="00565288">
        <w:rPr>
          <w:lang w:val="ru-RU"/>
        </w:rPr>
        <w:t>81.</w:t>
      </w:r>
      <w:r w:rsidRPr="00565288">
        <w:rPr>
          <w:lang w:val="ru-RU"/>
        </w:rPr>
        <w:tab/>
      </w:r>
      <w:r w:rsidRPr="00826852">
        <w:rPr>
          <w:lang w:val="ru-RU" w:eastAsia="ru-RU"/>
        </w:rPr>
        <w:t>В части альтернативного обеспечения пенитенциарных учреждений следует отметить, что организациями, подписавшими соглашения о сотрудничестве с системой исполнения уголовных наказаний, постоянно осуществляется оказание поддержки в таких направлениях как медицинское, продовольственное и санитарно-гигиеническое обеспечение заключенных.</w:t>
      </w:r>
    </w:p>
    <w:p w:rsidR="00C53E59" w:rsidRPr="00565288" w:rsidRDefault="00C53E59" w:rsidP="00C53E59">
      <w:pPr>
        <w:pStyle w:val="SingleTxtG"/>
        <w:rPr>
          <w:lang w:val="ru-RU"/>
        </w:rPr>
      </w:pPr>
      <w:r w:rsidRPr="00565288">
        <w:rPr>
          <w:lang w:val="ru-RU"/>
        </w:rPr>
        <w:t>82.</w:t>
      </w:r>
      <w:r w:rsidRPr="00565288">
        <w:rPr>
          <w:lang w:val="ru-RU"/>
        </w:rPr>
        <w:tab/>
      </w:r>
      <w:r w:rsidRPr="00826852">
        <w:rPr>
          <w:lang w:val="ru-RU" w:eastAsia="ru-RU"/>
        </w:rPr>
        <w:t>В соответствии со статьёй 134</w:t>
      </w:r>
      <w:r w:rsidRPr="00826852">
        <w:rPr>
          <w:vertAlign w:val="superscript"/>
          <w:lang w:val="ru-RU" w:eastAsia="ru-RU"/>
        </w:rPr>
        <w:t>1</w:t>
      </w:r>
      <w:r w:rsidRPr="00826852">
        <w:rPr>
          <w:lang w:val="ru-RU" w:eastAsia="ru-RU"/>
        </w:rPr>
        <w:t xml:space="preserve"> Кодекса исполнения уголовных наказаний, осужденные, отбывающие пожизненное наказание имеют право на ежедневную прогулку продолжительностью полтора часа. При хорошем поведении постановлением начальника исправительного учреждения продолжительность прогулки может быть увеличена до двух часов.</w:t>
      </w:r>
    </w:p>
    <w:p w:rsidR="00C53E59" w:rsidRPr="00565288" w:rsidRDefault="00C53E59" w:rsidP="00C53E59">
      <w:pPr>
        <w:pStyle w:val="SingleTxtG"/>
        <w:rPr>
          <w:lang w:val="ru-RU"/>
        </w:rPr>
      </w:pPr>
      <w:r w:rsidRPr="00565288">
        <w:rPr>
          <w:lang w:val="ru-RU"/>
        </w:rPr>
        <w:t>83.</w:t>
      </w:r>
      <w:r w:rsidRPr="00565288">
        <w:rPr>
          <w:lang w:val="ru-RU"/>
        </w:rPr>
        <w:tab/>
      </w:r>
      <w:r w:rsidRPr="00826852">
        <w:rPr>
          <w:lang w:val="ru-RU" w:eastAsia="ru-RU"/>
        </w:rPr>
        <w:t>Законом предусмотрено предоставление осужденным свиданий с адвокатами для получения юридической помощи по заявлению осужденных. Осужденным, приговоренные к пожизненному лишению свободы, которые находятся в обычных условиях отбывания наказания, предоставляются два краткосрочных свиданий в течение года, а осужденным, находящимся в облегченных условиях отбывания наказания три краткосрочных свиданий в течение года. Перевод из обычных условий отбывания наказания в облегченные условия отбывания наказания, производится по отбытию срока не менее десяти лет, если осужденный не имеет взысканий за нарушение установленных правил отбывания наказания.</w:t>
      </w:r>
    </w:p>
    <w:p w:rsidR="00C53E59" w:rsidRPr="00565288" w:rsidRDefault="00C53E59" w:rsidP="00C53E59">
      <w:pPr>
        <w:pStyle w:val="SingleTxtG"/>
        <w:rPr>
          <w:lang w:val="ru-RU"/>
        </w:rPr>
      </w:pPr>
      <w:r w:rsidRPr="00565288">
        <w:rPr>
          <w:lang w:val="ru-RU"/>
        </w:rPr>
        <w:t>84.</w:t>
      </w:r>
      <w:r w:rsidRPr="00565288">
        <w:rPr>
          <w:lang w:val="ru-RU"/>
        </w:rPr>
        <w:tab/>
      </w:r>
      <w:r w:rsidRPr="00826852">
        <w:rPr>
          <w:lang w:val="ru-RU" w:eastAsia="ru-RU"/>
        </w:rPr>
        <w:t>Из года в год численность осужденных в учреждениях с тюремным режимом отбывания наказания увеличивается. В настоящее время в Таджикистане отсутствует специальное учреждение, позволяющее содержать заключенных лиц, осужденных к пожизненному лишению свободы в соответствии с требованиями международных стандартов. Данная категория лиц содержится в камерах локального участка, созданного на территории одного из учреждений пенитенциарной системы республики. На данный момент в республике функционирует одно пенитенциарное учреждение тюремного режима (г. Курган-Тюбе). Для трудоустройства данной категории осужденных необходимо возведение специализированного учреждения для пожизненных заключенных, в целях обеспечения должного уровня безопасности и изоляции на производственных объектах. В то же время в районе Рудаки одновременно будет осуществлено строительство учреждения для отбывания наказания осужденных к пожизненному лишению свободы, что в будущем положительно повлияет на решение проблемы трудоустройства данной категории осужденных.</w:t>
      </w:r>
    </w:p>
    <w:p w:rsidR="00C53E59" w:rsidRPr="00565288" w:rsidRDefault="00C53E59" w:rsidP="00C53E59">
      <w:pPr>
        <w:pStyle w:val="SingleTxtG"/>
        <w:rPr>
          <w:lang w:val="ru-RU"/>
        </w:rPr>
      </w:pPr>
      <w:r w:rsidRPr="00565288">
        <w:rPr>
          <w:lang w:val="ru-RU"/>
        </w:rPr>
        <w:t>85.</w:t>
      </w:r>
      <w:r w:rsidRPr="00565288">
        <w:rPr>
          <w:lang w:val="ru-RU"/>
        </w:rPr>
        <w:tab/>
      </w:r>
      <w:r w:rsidRPr="00826852">
        <w:rPr>
          <w:lang w:val="ru-RU" w:eastAsia="ru-RU"/>
        </w:rPr>
        <w:t xml:space="preserve">На сегодняшний день Главным управлением исполнения уголовных наказаний Министерства юстиции подписано около 12 соглашений с международными и неправительственными организациями в том числе, с Управлением по наркотикам и преступности ООН (UNODC), Глобальным фондом для борьбы со СПИДом, Детским фондом ООН (ЮНИСЕФ), Каритас Люксембург, Представительством </w:t>
      </w:r>
      <w:r>
        <w:rPr>
          <w:lang w:val="ru-RU" w:eastAsia="ru-RU"/>
        </w:rPr>
        <w:t>"</w:t>
      </w:r>
      <w:r w:rsidRPr="00826852">
        <w:rPr>
          <w:lang w:val="ru-RU" w:eastAsia="ru-RU"/>
        </w:rPr>
        <w:t>Института по Международному сотрудничеству Немецкой ассоциации народных университетов</w:t>
      </w:r>
      <w:r>
        <w:rPr>
          <w:lang w:val="ru-RU" w:eastAsia="ru-RU"/>
        </w:rPr>
        <w:t>"</w:t>
      </w:r>
      <w:r w:rsidRPr="00826852">
        <w:rPr>
          <w:lang w:val="ru-RU" w:eastAsia="ru-RU"/>
        </w:rPr>
        <w:t xml:space="preserve"> (DVV International), общественным объединением </w:t>
      </w:r>
      <w:r>
        <w:rPr>
          <w:lang w:val="ru-RU" w:eastAsia="ru-RU"/>
        </w:rPr>
        <w:t>"</w:t>
      </w:r>
      <w:r w:rsidRPr="00826852">
        <w:rPr>
          <w:lang w:val="ru-RU" w:eastAsia="ru-RU"/>
        </w:rPr>
        <w:t>Хаети нав</w:t>
      </w:r>
      <w:r>
        <w:rPr>
          <w:lang w:val="ru-RU" w:eastAsia="ru-RU"/>
        </w:rPr>
        <w:t>"</w:t>
      </w:r>
      <w:r w:rsidRPr="00826852">
        <w:rPr>
          <w:lang w:val="ru-RU" w:eastAsia="ru-RU"/>
        </w:rPr>
        <w:t xml:space="preserve">, </w:t>
      </w:r>
      <w:r>
        <w:rPr>
          <w:lang w:val="ru-RU" w:eastAsia="ru-RU"/>
        </w:rPr>
        <w:t>"</w:t>
      </w:r>
      <w:r w:rsidRPr="00826852">
        <w:rPr>
          <w:lang w:val="ru-RU" w:eastAsia="ru-RU"/>
        </w:rPr>
        <w:t>Вита</w:t>
      </w:r>
      <w:r>
        <w:rPr>
          <w:lang w:val="ru-RU" w:eastAsia="ru-RU"/>
        </w:rPr>
        <w:t>"</w:t>
      </w:r>
      <w:r w:rsidRPr="00826852">
        <w:rPr>
          <w:lang w:val="ru-RU" w:eastAsia="ru-RU"/>
        </w:rPr>
        <w:t xml:space="preserve">, </w:t>
      </w:r>
      <w:r>
        <w:rPr>
          <w:lang w:val="ru-RU" w:eastAsia="ru-RU"/>
        </w:rPr>
        <w:t>"</w:t>
      </w:r>
      <w:r w:rsidRPr="00826852">
        <w:rPr>
          <w:lang w:val="ru-RU" w:eastAsia="ru-RU"/>
        </w:rPr>
        <w:t>Джахон</w:t>
      </w:r>
      <w:r>
        <w:rPr>
          <w:lang w:val="ru-RU" w:eastAsia="ru-RU"/>
        </w:rPr>
        <w:t>"</w:t>
      </w:r>
      <w:r w:rsidRPr="00826852">
        <w:rPr>
          <w:lang w:val="ru-RU" w:eastAsia="ru-RU"/>
        </w:rPr>
        <w:t xml:space="preserve"> и </w:t>
      </w:r>
      <w:r>
        <w:rPr>
          <w:lang w:val="ru-RU" w:eastAsia="ru-RU"/>
        </w:rPr>
        <w:t>"</w:t>
      </w:r>
      <w:r w:rsidRPr="00826852">
        <w:rPr>
          <w:lang w:val="ru-RU" w:eastAsia="ru-RU"/>
        </w:rPr>
        <w:t>Марворид</w:t>
      </w:r>
      <w:r>
        <w:rPr>
          <w:lang w:val="ru-RU" w:eastAsia="ru-RU"/>
        </w:rPr>
        <w:t>"</w:t>
      </w:r>
      <w:r w:rsidRPr="00826852">
        <w:rPr>
          <w:lang w:val="ru-RU" w:eastAsia="ru-RU"/>
        </w:rPr>
        <w:t xml:space="preserve"> и т.д. К примеру, в 2015 году по инициативе неправительственной организации </w:t>
      </w:r>
      <w:r>
        <w:rPr>
          <w:lang w:val="ru-RU" w:eastAsia="ru-RU"/>
        </w:rPr>
        <w:t>"</w:t>
      </w:r>
      <w:r w:rsidRPr="00826852">
        <w:rPr>
          <w:lang w:val="ru-RU" w:eastAsia="ru-RU"/>
        </w:rPr>
        <w:t>Международная тюремная реформа</w:t>
      </w:r>
      <w:r>
        <w:rPr>
          <w:lang w:val="ru-RU" w:eastAsia="ru-RU"/>
        </w:rPr>
        <w:t>"</w:t>
      </w:r>
      <w:r w:rsidRPr="00826852">
        <w:rPr>
          <w:lang w:val="ru-RU" w:eastAsia="ru-RU"/>
        </w:rPr>
        <w:t xml:space="preserve"> был осуществлен визит в пенитенциарное учреждение для осужденных женщин.</w:t>
      </w:r>
    </w:p>
    <w:p w:rsidR="00C53E59" w:rsidRPr="00565288" w:rsidRDefault="00C53E59" w:rsidP="00C53E59">
      <w:pPr>
        <w:pStyle w:val="SingleTxtG"/>
        <w:rPr>
          <w:lang w:val="ru-RU"/>
        </w:rPr>
      </w:pPr>
      <w:r w:rsidRPr="00565288">
        <w:rPr>
          <w:lang w:val="ru-RU"/>
        </w:rPr>
        <w:t>86.</w:t>
      </w:r>
      <w:r w:rsidRPr="00565288">
        <w:rPr>
          <w:lang w:val="ru-RU"/>
        </w:rPr>
        <w:tab/>
      </w:r>
      <w:r w:rsidRPr="00826852">
        <w:rPr>
          <w:lang w:val="ru-RU" w:eastAsia="ru-RU"/>
        </w:rPr>
        <w:t xml:space="preserve">6 августа 2013 года Уполномоченным по правам человека в РТ была создана рабочая группа по фасилитации деятельности мониторинговой группы по посещению мест лишения и ограничения свободы, которая включает представителей Уполномоченного по правам человека, парламента, Исполнительного аппарата Президента РТ, прокуратуры и судебных органов, а также представителей академических кругов и гражданского общества. Одной из основных цель рабочей группы является координация пилотирования механизма мониторинга мест лишения свободы. При рабочей группе создана мониторинговая группа, которая состоит из сотрудников аппарата Уполномоченного по правам человека РТ и представителей гражданского общества. В 2014-2015 годах мониторинговой группой посещены 20 учреждений ограничения и лишения свободы, а также 5 воинских частей и комиссариатов, за 9 месяцев 2016 года были посещены 15 учреждений ограничения и лишения свободы и 4 воинские части. Результаты деятельности мониторинговой группы широко распространяются среди органов государственной власти и гражданского общества. За период деятельности, рабочая группа провела 5 информационных сессий в регионах страны для представителей органов внутренних дел, юстиции, прокуратуры, судов и гражданского общества. </w:t>
      </w:r>
    </w:p>
    <w:p w:rsidR="00C53E59" w:rsidRPr="00565288" w:rsidRDefault="00C53E59" w:rsidP="00C53E59">
      <w:pPr>
        <w:pStyle w:val="SingleTxtG"/>
        <w:rPr>
          <w:lang w:val="ru-RU"/>
        </w:rPr>
      </w:pPr>
      <w:r w:rsidRPr="00565288">
        <w:rPr>
          <w:lang w:val="ru-RU"/>
        </w:rPr>
        <w:t>87.</w:t>
      </w:r>
      <w:r w:rsidRPr="00565288">
        <w:rPr>
          <w:lang w:val="ru-RU"/>
        </w:rPr>
        <w:tab/>
      </w:r>
      <w:r w:rsidRPr="00826852">
        <w:rPr>
          <w:lang w:val="ru-RU" w:eastAsia="ru-RU"/>
        </w:rPr>
        <w:t>Страна высоко ценит деятельность Международного Комитета Красного Креста и продолжает диалог о</w:t>
      </w:r>
      <w:r>
        <w:rPr>
          <w:lang w:val="ru-RU" w:eastAsia="ru-RU"/>
        </w:rPr>
        <w:t xml:space="preserve"> </w:t>
      </w:r>
      <w:r w:rsidRPr="00826852">
        <w:rPr>
          <w:lang w:val="ru-RU" w:eastAsia="ru-RU"/>
        </w:rPr>
        <w:t xml:space="preserve">посещении этой организации учреждений исполнения уголовных наказаний для национального и международного мониторинга при условиях и процедурах, предусмотренных законодательством РТ. </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Жалобы и защита жертв</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15</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88.</w:t>
      </w:r>
      <w:r w:rsidRPr="00565288">
        <w:rPr>
          <w:lang w:val="ru-RU"/>
        </w:rPr>
        <w:tab/>
      </w:r>
      <w:r w:rsidRPr="00826852">
        <w:rPr>
          <w:lang w:val="ru-RU" w:eastAsia="ru-RU"/>
        </w:rPr>
        <w:t xml:space="preserve">Главное управление исполнения уголовных наказаний Министерства юстиции рассматривает все поступившие жалобы, заявления и предложения в соответствии с Законом </w:t>
      </w:r>
      <w:r>
        <w:rPr>
          <w:lang w:val="ru-RU" w:eastAsia="ru-RU"/>
        </w:rPr>
        <w:t>"</w:t>
      </w:r>
      <w:r w:rsidRPr="00826852">
        <w:rPr>
          <w:lang w:val="ru-RU" w:eastAsia="ru-RU"/>
        </w:rPr>
        <w:t>Об обращениях физических и юридических лиц</w:t>
      </w:r>
      <w:r>
        <w:rPr>
          <w:lang w:val="ru-RU" w:eastAsia="ru-RU"/>
        </w:rPr>
        <w:t>"</w:t>
      </w:r>
      <w:r w:rsidRPr="00826852">
        <w:rPr>
          <w:lang w:val="ru-RU" w:eastAsia="ru-RU"/>
        </w:rPr>
        <w:t xml:space="preserve"> и Инструкцией о ведении делопроизводства по обращениям граждан утвержденной Постановлением Правительства от 2 сентября 1998 года. В целях более точного и конкретизированного рассмотрения и учета поступивших жалоб, заявлений и предложений Главным управлением исполнения уголовных наказаний Министерства юстиции в 2015 году была принята новая Инструкция о порядке рассмотрения обращений, заявлений, жалоб граждан и порядок принятия их в системе исполнения уголовных наказаний.</w:t>
      </w:r>
    </w:p>
    <w:p w:rsidR="00C53E59" w:rsidRPr="00565288" w:rsidRDefault="00C53E59" w:rsidP="00C53E59">
      <w:pPr>
        <w:pStyle w:val="SingleTxtG"/>
        <w:rPr>
          <w:lang w:val="ru-RU"/>
        </w:rPr>
      </w:pPr>
      <w:r w:rsidRPr="00565288">
        <w:rPr>
          <w:lang w:val="ru-RU"/>
        </w:rPr>
        <w:t>89.</w:t>
      </w:r>
      <w:r w:rsidRPr="00565288">
        <w:rPr>
          <w:lang w:val="ru-RU"/>
        </w:rPr>
        <w:tab/>
      </w:r>
      <w:r w:rsidRPr="00826852">
        <w:rPr>
          <w:lang w:val="ru-RU" w:eastAsia="ru-RU"/>
        </w:rPr>
        <w:t>Если в случае рассмотрения или проведения служебных расследований по поступившим обращениям, заявлениям, жалобам выявляются факты применения пыток, а также правонарушения в деятельности сотрудников учреждений и органов исполнения наказаний, в соответствии с требованиями статьи 27 Кодекса исполнения уголовных наказаний материалы служебной проверки для рассмотрения и принятия соответствующих решений направляются прокурору.</w:t>
      </w:r>
    </w:p>
    <w:p w:rsidR="00C53E59" w:rsidRPr="00565288" w:rsidRDefault="00C53E59" w:rsidP="00C53E59">
      <w:pPr>
        <w:pStyle w:val="SingleTxtG"/>
        <w:rPr>
          <w:lang w:val="ru-RU"/>
        </w:rPr>
      </w:pPr>
      <w:r w:rsidRPr="00565288">
        <w:rPr>
          <w:lang w:val="ru-RU"/>
        </w:rPr>
        <w:t>90.</w:t>
      </w:r>
      <w:r w:rsidRPr="00565288">
        <w:rPr>
          <w:lang w:val="ru-RU"/>
        </w:rPr>
        <w:tab/>
      </w:r>
      <w:r w:rsidRPr="00826852">
        <w:rPr>
          <w:lang w:val="ru-RU" w:eastAsia="ru-RU"/>
        </w:rPr>
        <w:t xml:space="preserve">В целях защиты участников уголовного судопроизводства, в частности лиц, пострадавших от пыток, которые в связи с заявлением о пытках могут быть подвержены давлению или иной опасности, 29 декабря соли 2010 принят Закон </w:t>
      </w:r>
      <w:r>
        <w:rPr>
          <w:lang w:val="ru-RU" w:eastAsia="ru-RU"/>
        </w:rPr>
        <w:t>"</w:t>
      </w:r>
      <w:r w:rsidRPr="00826852">
        <w:rPr>
          <w:lang w:val="ru-RU" w:eastAsia="ru-RU"/>
        </w:rPr>
        <w:t>О государственной защите участников уголовного судопроизводства</w:t>
      </w:r>
      <w:r>
        <w:rPr>
          <w:lang w:val="ru-RU" w:eastAsia="ru-RU"/>
        </w:rPr>
        <w:t>"</w:t>
      </w:r>
      <w:r w:rsidRPr="00826852">
        <w:rPr>
          <w:lang w:val="ru-RU" w:eastAsia="ru-RU"/>
        </w:rPr>
        <w:t>, а также разработана и реализуется соответствующая государственная программа, предусматривающая меры по обеспечению безопасности и социальной поддержки указанных лиц.</w:t>
      </w:r>
    </w:p>
    <w:p w:rsidR="00C53E59" w:rsidRPr="00565288" w:rsidRDefault="00C53E59" w:rsidP="00C53E59">
      <w:pPr>
        <w:pStyle w:val="SingleTxtG"/>
        <w:rPr>
          <w:lang w:val="ru-RU"/>
        </w:rPr>
      </w:pPr>
      <w:r w:rsidRPr="00565288">
        <w:rPr>
          <w:lang w:val="ru-RU"/>
        </w:rPr>
        <w:t>91.</w:t>
      </w:r>
      <w:r w:rsidRPr="00565288">
        <w:rPr>
          <w:lang w:val="ru-RU"/>
        </w:rPr>
        <w:tab/>
      </w:r>
      <w:r w:rsidRPr="00826852">
        <w:rPr>
          <w:lang w:val="ru-RU" w:eastAsia="ru-RU"/>
        </w:rPr>
        <w:t xml:space="preserve">Для обеспечения свободы слова и недопущения преследования журналистов и правозащитников, сообщающих о фактах пыток, 3 июля 2012 года из УК исключены статьи предусматривающие ответственность за клевету и оскорбление. Ответственность за воспрепятствование законной профессиональной деятельности журналиста предусмотрена статьей 162 УК и предусматривает наказание в виде взыскания штрафа или лишения свободы. </w:t>
      </w:r>
    </w:p>
    <w:p w:rsidR="00C53E59" w:rsidRPr="00565288" w:rsidRDefault="00C53E59" w:rsidP="00C53E59">
      <w:pPr>
        <w:pStyle w:val="SingleTxtG"/>
        <w:rPr>
          <w:lang w:val="ru-RU"/>
        </w:rPr>
      </w:pPr>
      <w:r w:rsidRPr="00565288">
        <w:rPr>
          <w:lang w:val="ru-RU"/>
        </w:rPr>
        <w:t>92.</w:t>
      </w:r>
      <w:r w:rsidRPr="00565288">
        <w:rPr>
          <w:lang w:val="ru-RU"/>
        </w:rPr>
        <w:tab/>
      </w:r>
      <w:r w:rsidRPr="00826852">
        <w:rPr>
          <w:lang w:val="ru-RU" w:eastAsia="ru-RU"/>
        </w:rPr>
        <w:t>В Таджикистане не было ни одного случая запрещения по решению властей деятельности газет, журналов или других средств массовой информации, за исключением запрещения в судебном порядке выпуска и распространения газет экстремистских и террористических организаций, признанных таковыми судом.</w:t>
      </w:r>
    </w:p>
    <w:p w:rsidR="00C53E59" w:rsidRPr="00565288" w:rsidRDefault="00C53E59" w:rsidP="00C53E59">
      <w:pPr>
        <w:pStyle w:val="SingleTxtG"/>
        <w:rPr>
          <w:lang w:val="ru-RU"/>
        </w:rPr>
      </w:pPr>
      <w:r w:rsidRPr="00565288">
        <w:rPr>
          <w:lang w:val="ru-RU"/>
        </w:rPr>
        <w:t>93.</w:t>
      </w:r>
      <w:r w:rsidRPr="00565288">
        <w:rPr>
          <w:lang w:val="ru-RU"/>
        </w:rPr>
        <w:tab/>
      </w:r>
      <w:r w:rsidRPr="00826852">
        <w:rPr>
          <w:lang w:val="ru-RU" w:eastAsia="ru-RU"/>
        </w:rPr>
        <w:t xml:space="preserve">Общественная организация Ассоциация молодых юристов </w:t>
      </w:r>
      <w:r>
        <w:rPr>
          <w:lang w:val="ru-RU" w:eastAsia="ru-RU"/>
        </w:rPr>
        <w:t>"</w:t>
      </w:r>
      <w:r w:rsidRPr="00826852">
        <w:rPr>
          <w:lang w:val="ru-RU" w:eastAsia="ru-RU"/>
        </w:rPr>
        <w:t>Ампаро</w:t>
      </w:r>
      <w:r>
        <w:rPr>
          <w:lang w:val="ru-RU" w:eastAsia="ru-RU"/>
        </w:rPr>
        <w:t>"</w:t>
      </w:r>
      <w:r w:rsidRPr="00826852">
        <w:rPr>
          <w:lang w:val="ru-RU" w:eastAsia="ru-RU"/>
        </w:rPr>
        <w:t xml:space="preserve"> была зарегистрирована управлением юстиции Согдийской области 17 октября 2005года, как местная общественная организация. 28 июня 2012 года в соответствии с Законом </w:t>
      </w:r>
      <w:r>
        <w:rPr>
          <w:lang w:val="ru-RU" w:eastAsia="ru-RU"/>
        </w:rPr>
        <w:t>"</w:t>
      </w:r>
      <w:r w:rsidRPr="00826852">
        <w:rPr>
          <w:lang w:val="ru-RU" w:eastAsia="ru-RU"/>
        </w:rPr>
        <w:t>Об общественных объединениях</w:t>
      </w:r>
      <w:r>
        <w:rPr>
          <w:lang w:val="ru-RU" w:eastAsia="ru-RU"/>
        </w:rPr>
        <w:t>"</w:t>
      </w:r>
      <w:r w:rsidRPr="00826852">
        <w:rPr>
          <w:lang w:val="ru-RU" w:eastAsia="ru-RU"/>
        </w:rPr>
        <w:t xml:space="preserve"> была осуществлена проверка уставной деятельности Ассоциации молодых юристов </w:t>
      </w:r>
      <w:r>
        <w:rPr>
          <w:lang w:val="ru-RU" w:eastAsia="ru-RU"/>
        </w:rPr>
        <w:t>"</w:t>
      </w:r>
      <w:r w:rsidRPr="00826852">
        <w:rPr>
          <w:lang w:val="ru-RU" w:eastAsia="ru-RU"/>
        </w:rPr>
        <w:t>Ампаро</w:t>
      </w:r>
      <w:r>
        <w:rPr>
          <w:lang w:val="ru-RU" w:eastAsia="ru-RU"/>
        </w:rPr>
        <w:t>"</w:t>
      </w:r>
      <w:r w:rsidRPr="00826852">
        <w:rPr>
          <w:lang w:val="ru-RU" w:eastAsia="ru-RU"/>
        </w:rPr>
        <w:t xml:space="preserve">. Проверка уставной деятельности Ассоциации молодых юристов </w:t>
      </w:r>
      <w:r>
        <w:rPr>
          <w:lang w:val="ru-RU" w:eastAsia="ru-RU"/>
        </w:rPr>
        <w:t>"</w:t>
      </w:r>
      <w:r w:rsidRPr="00826852">
        <w:rPr>
          <w:lang w:val="ru-RU" w:eastAsia="ru-RU"/>
        </w:rPr>
        <w:t>Ампаро</w:t>
      </w:r>
      <w:r>
        <w:rPr>
          <w:lang w:val="ru-RU" w:eastAsia="ru-RU"/>
        </w:rPr>
        <w:t>"</w:t>
      </w:r>
      <w:r w:rsidRPr="00826852">
        <w:rPr>
          <w:lang w:val="ru-RU" w:eastAsia="ru-RU"/>
        </w:rPr>
        <w:t xml:space="preserve"> выявила ряд нарушений. Так, в нарушение требований Закона Ассоциация произвольно изменила территориальную сферу своей деятельности и осуществляла свою деятельность за пределами Согдийской области. Зарегистрированная в качестве местной общественной организации Ассоциация молодых юристов </w:t>
      </w:r>
      <w:r>
        <w:rPr>
          <w:lang w:val="ru-RU" w:eastAsia="ru-RU"/>
        </w:rPr>
        <w:t>"</w:t>
      </w:r>
      <w:r w:rsidRPr="00826852">
        <w:rPr>
          <w:lang w:val="ru-RU" w:eastAsia="ru-RU"/>
        </w:rPr>
        <w:t>Ампаро</w:t>
      </w:r>
      <w:r>
        <w:rPr>
          <w:lang w:val="ru-RU" w:eastAsia="ru-RU"/>
        </w:rPr>
        <w:t>"</w:t>
      </w:r>
      <w:r w:rsidRPr="00826852">
        <w:rPr>
          <w:lang w:val="ru-RU" w:eastAsia="ru-RU"/>
        </w:rPr>
        <w:t xml:space="preserve"> могла осуществлять свою уставную деятельность только на территории Согдийской области. Также в нарушение Закона и своего Устава Ассоциация произвольно изменила местонахождение руководящего органа, не приняв решение Общего собрания о внесении изменений в Устав, не пройдя перерегистрацию Ассоциации в соответствии с Законом. В соответствии с пунктом 2.4 Устава Ассоциации постоянно действующим исполнительным органом Ассоциации является Правление Ассоциации, в полномочия которого, помимо иных, входит также принятие решений о приеме и исключении членов Ассоциации, о созыве Общего собрания Ассоциации, об образовании филиалов и представительств Ассоциации в городах и районах области</w:t>
      </w:r>
      <w:r>
        <w:rPr>
          <w:lang w:val="ru-RU" w:eastAsia="ru-RU"/>
        </w:rPr>
        <w:t xml:space="preserve"> </w:t>
      </w:r>
      <w:r w:rsidRPr="00826852">
        <w:rPr>
          <w:lang w:val="ru-RU" w:eastAsia="ru-RU"/>
        </w:rPr>
        <w:t>и т.д. Однако в нарушение своего Устава Ассоциация так и не создала Правление Ассоциации – постоянно действующий коллегиальный орган, компетенция которого прописана в Уставе, а все решения, отнесенные к компетенции Правления, в нарушении установленного порядка принимались единолично Председателем Ассоциации.</w:t>
      </w:r>
      <w:r>
        <w:rPr>
          <w:lang w:val="ru-RU" w:eastAsia="ru-RU"/>
        </w:rPr>
        <w:t xml:space="preserve"> </w:t>
      </w:r>
    </w:p>
    <w:p w:rsidR="00C53E59" w:rsidRPr="00565288" w:rsidRDefault="00C53E59" w:rsidP="00C53E59">
      <w:pPr>
        <w:pStyle w:val="SingleTxtG"/>
        <w:rPr>
          <w:lang w:val="ru-RU"/>
        </w:rPr>
      </w:pPr>
      <w:r w:rsidRPr="00565288">
        <w:rPr>
          <w:lang w:val="ru-RU"/>
        </w:rPr>
        <w:t>94.</w:t>
      </w:r>
      <w:r w:rsidRPr="00565288">
        <w:rPr>
          <w:lang w:val="ru-RU"/>
        </w:rPr>
        <w:tab/>
      </w:r>
      <w:r w:rsidRPr="00826852">
        <w:rPr>
          <w:lang w:val="ru-RU" w:eastAsia="ru-RU"/>
        </w:rPr>
        <w:t>Статья 37 Закона предусматривает право регистрирующего органа независимо от вынесения предупреждения представить в суд заявление о ликвидации общественного объединения. Этим правом воспользовался регистрирующий орган и в результате этого 24 октября 2012 года решением суда города Худжанда Согдийской области</w:t>
      </w:r>
      <w:r>
        <w:rPr>
          <w:lang w:val="ru-RU" w:eastAsia="ru-RU"/>
        </w:rPr>
        <w:t xml:space="preserve"> </w:t>
      </w:r>
      <w:r w:rsidRPr="00826852">
        <w:rPr>
          <w:lang w:val="ru-RU" w:eastAsia="ru-RU"/>
        </w:rPr>
        <w:t xml:space="preserve">деятельность Ассоциации молодых юристов </w:t>
      </w:r>
      <w:r>
        <w:rPr>
          <w:lang w:val="ru-RU" w:eastAsia="ru-RU"/>
        </w:rPr>
        <w:t>"</w:t>
      </w:r>
      <w:r w:rsidRPr="00826852">
        <w:rPr>
          <w:lang w:val="ru-RU" w:eastAsia="ru-RU"/>
        </w:rPr>
        <w:t>Ампаро</w:t>
      </w:r>
      <w:r>
        <w:rPr>
          <w:lang w:val="ru-RU" w:eastAsia="ru-RU"/>
        </w:rPr>
        <w:t>"</w:t>
      </w:r>
      <w:r w:rsidRPr="00826852">
        <w:rPr>
          <w:lang w:val="ru-RU" w:eastAsia="ru-RU"/>
        </w:rPr>
        <w:t xml:space="preserve"> была ликвидирована. В настоящее время данная организация перерегистрирована и функционирует под названием ОО </w:t>
      </w:r>
      <w:r>
        <w:rPr>
          <w:lang w:val="ru-RU" w:eastAsia="ru-RU"/>
        </w:rPr>
        <w:t>"</w:t>
      </w:r>
      <w:r w:rsidRPr="00826852">
        <w:rPr>
          <w:lang w:val="ru-RU" w:eastAsia="ru-RU"/>
        </w:rPr>
        <w:t>Офис гражданских свобод</w:t>
      </w:r>
      <w:r>
        <w:rPr>
          <w:lang w:val="ru-RU" w:eastAsia="ru-RU"/>
        </w:rPr>
        <w:t>"</w:t>
      </w:r>
      <w:r w:rsidRPr="00826852">
        <w:rPr>
          <w:lang w:val="ru-RU" w:eastAsia="ru-RU"/>
        </w:rPr>
        <w:t>.</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Насилие в отношении женщин и детей</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16</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95.</w:t>
      </w:r>
      <w:r w:rsidRPr="00565288">
        <w:rPr>
          <w:lang w:val="ru-RU"/>
        </w:rPr>
        <w:tab/>
      </w:r>
      <w:r w:rsidRPr="00826852">
        <w:rPr>
          <w:lang w:val="ru-RU" w:eastAsia="ru-RU"/>
        </w:rPr>
        <w:t xml:space="preserve">Правительство предприняло ряд мер по законодательному закреплению вопросов предупреждения насилия в семье, были приняты нормативно-правовые акты по предупреждению насилия в семье. В 2013 году был принят Закон </w:t>
      </w:r>
      <w:r>
        <w:rPr>
          <w:lang w:val="ru-RU" w:eastAsia="ru-RU"/>
        </w:rPr>
        <w:t>"</w:t>
      </w:r>
      <w:r w:rsidRPr="00826852">
        <w:rPr>
          <w:lang w:val="ru-RU" w:eastAsia="ru-RU"/>
        </w:rPr>
        <w:t>О предупреждении насилия в семье</w:t>
      </w:r>
      <w:r>
        <w:rPr>
          <w:lang w:val="ru-RU" w:eastAsia="ru-RU"/>
        </w:rPr>
        <w:t>"</w:t>
      </w:r>
      <w:r w:rsidRPr="00826852">
        <w:rPr>
          <w:lang w:val="ru-RU" w:eastAsia="ru-RU"/>
        </w:rPr>
        <w:t>. Главной целью Закона является защита прав членов семьи. В Законе определены пути оказания правовой, медицинской и психологической помощи пострадавшим от насилия гражданам.</w:t>
      </w:r>
    </w:p>
    <w:p w:rsidR="00C53E59" w:rsidRPr="00565288" w:rsidRDefault="00C53E59" w:rsidP="00C53E59">
      <w:pPr>
        <w:pStyle w:val="SingleTxtG"/>
        <w:rPr>
          <w:lang w:val="ru-RU"/>
        </w:rPr>
      </w:pPr>
      <w:r w:rsidRPr="00565288">
        <w:rPr>
          <w:lang w:val="ru-RU"/>
        </w:rPr>
        <w:t>96.</w:t>
      </w:r>
      <w:r w:rsidRPr="00565288">
        <w:rPr>
          <w:lang w:val="ru-RU"/>
        </w:rPr>
        <w:tab/>
      </w:r>
      <w:r w:rsidRPr="00826852">
        <w:rPr>
          <w:lang w:val="ru-RU" w:eastAsia="ru-RU"/>
        </w:rPr>
        <w:t>В 2014 году Правительством принята Государственная программа по предупреждению насилия в семье в РТ на 2014 – 2023 годы. Стратегической целью данной программы является обеспечение эффективной реализации механизмов предупреждения насилия в семье при участии всех государственных субъектов и общественности, значительного улучшения системы борьбы с преступностью, реальной защиты прав и свобод граждан, защиты конституционных норм, обеспечения устойчивости семей, предупреждения насилия в них.</w:t>
      </w:r>
    </w:p>
    <w:p w:rsidR="00C53E59" w:rsidRPr="00565288" w:rsidRDefault="00C53E59" w:rsidP="00C53E59">
      <w:pPr>
        <w:pStyle w:val="SingleTxtG"/>
        <w:rPr>
          <w:lang w:val="ru-RU"/>
        </w:rPr>
      </w:pPr>
      <w:r w:rsidRPr="00565288">
        <w:rPr>
          <w:lang w:val="ru-RU"/>
        </w:rPr>
        <w:t>97.</w:t>
      </w:r>
      <w:r w:rsidRPr="00565288">
        <w:rPr>
          <w:lang w:val="ru-RU"/>
        </w:rPr>
        <w:tab/>
      </w:r>
      <w:r w:rsidRPr="00826852">
        <w:rPr>
          <w:lang w:val="ru-RU" w:eastAsia="ru-RU"/>
        </w:rPr>
        <w:t>В 2014 году РТ ратифицирован Факультативный протокол к Конвенции по ликвидации дискриминации в отношении женщин.</w:t>
      </w:r>
    </w:p>
    <w:p w:rsidR="00C53E59" w:rsidRPr="00565288" w:rsidRDefault="00C53E59" w:rsidP="00C53E59">
      <w:pPr>
        <w:pStyle w:val="SingleTxtG"/>
        <w:rPr>
          <w:lang w:val="ru-RU"/>
        </w:rPr>
      </w:pPr>
      <w:r w:rsidRPr="00565288">
        <w:rPr>
          <w:lang w:val="ru-RU"/>
        </w:rPr>
        <w:t>98.</w:t>
      </w:r>
      <w:r w:rsidRPr="00565288">
        <w:rPr>
          <w:lang w:val="ru-RU"/>
        </w:rPr>
        <w:tab/>
      </w:r>
      <w:r w:rsidRPr="00826852">
        <w:rPr>
          <w:lang w:val="ru-RU" w:eastAsia="ru-RU"/>
        </w:rPr>
        <w:t>Принят Национальный план действий по Национальной стратегии активизации роли женщин в Республике Таджикистан на 2011-2020 годы. Раздел 7 данной Стратегии и его Национального плана действий посвящен вопросам предотвращения насилия в отношении женщин.</w:t>
      </w:r>
    </w:p>
    <w:p w:rsidR="00C53E59" w:rsidRPr="00565288" w:rsidRDefault="00C53E59" w:rsidP="00C53E59">
      <w:pPr>
        <w:pStyle w:val="SingleTxtG"/>
        <w:rPr>
          <w:lang w:val="ru-RU"/>
        </w:rPr>
      </w:pPr>
      <w:r w:rsidRPr="00565288">
        <w:rPr>
          <w:lang w:val="ru-RU"/>
        </w:rPr>
        <w:t>99.</w:t>
      </w:r>
      <w:r w:rsidRPr="00565288">
        <w:rPr>
          <w:lang w:val="ru-RU"/>
        </w:rPr>
        <w:tab/>
      </w:r>
      <w:r w:rsidRPr="00826852">
        <w:rPr>
          <w:lang w:val="ru-RU" w:eastAsia="ru-RU"/>
        </w:rPr>
        <w:t>УК предусматривает наказание за следующие деяния, которые носят насильственный характер: побои (статья 116), истязания (статья 117), торговля людьми (статья 130</w:t>
      </w:r>
      <w:r w:rsidRPr="00826852">
        <w:rPr>
          <w:vertAlign w:val="superscript"/>
          <w:lang w:val="ru-RU" w:eastAsia="ru-RU"/>
        </w:rPr>
        <w:t>1</w:t>
      </w:r>
      <w:r w:rsidRPr="00826852">
        <w:rPr>
          <w:lang w:val="ru-RU" w:eastAsia="ru-RU"/>
        </w:rPr>
        <w:t>), вербовка людей в целях сексуальной или иной эксплуатации (статья 132), изнасилование (статья 138), насильственные действия сексуального характера (статья 139), понуждение к действиям сексуального характера (статья 140), половое сношение с лицом, не достигшим шестнадцати лет (статья 141), развратные действия (статья 142), двоеженство или многоженство (статья 170), вовлечение в занятие проституцией (статья 238), организация или содержание притонов, сводничество или сутенерство (статья 239).</w:t>
      </w:r>
    </w:p>
    <w:p w:rsidR="00C53E59" w:rsidRPr="00565288" w:rsidRDefault="00C53E59" w:rsidP="00C53E59">
      <w:pPr>
        <w:pStyle w:val="SingleTxtG"/>
        <w:rPr>
          <w:lang w:val="ru-RU"/>
        </w:rPr>
      </w:pPr>
      <w:r w:rsidRPr="00565288">
        <w:rPr>
          <w:lang w:val="ru-RU"/>
        </w:rPr>
        <w:t>100.</w:t>
      </w:r>
      <w:r w:rsidRPr="00565288">
        <w:rPr>
          <w:lang w:val="ru-RU"/>
        </w:rPr>
        <w:tab/>
      </w:r>
      <w:r w:rsidRPr="00826852">
        <w:rPr>
          <w:lang w:val="ru-RU" w:eastAsia="ru-RU"/>
        </w:rPr>
        <w:t xml:space="preserve">Были внесены соответствующие поправки в Закон </w:t>
      </w:r>
      <w:r>
        <w:rPr>
          <w:lang w:val="ru-RU" w:eastAsia="ru-RU"/>
        </w:rPr>
        <w:t>"</w:t>
      </w:r>
      <w:r w:rsidRPr="00826852">
        <w:rPr>
          <w:lang w:val="ru-RU" w:eastAsia="ru-RU"/>
        </w:rPr>
        <w:t>О милиции</w:t>
      </w:r>
      <w:r>
        <w:rPr>
          <w:lang w:val="ru-RU" w:eastAsia="ru-RU"/>
        </w:rPr>
        <w:t>"</w:t>
      </w:r>
      <w:r w:rsidRPr="00826852">
        <w:rPr>
          <w:lang w:val="ru-RU" w:eastAsia="ru-RU"/>
        </w:rPr>
        <w:t xml:space="preserve"> и в Кодекс об административных правонарушениях. Кодекс об административных правонарушениях был дополнен двумя статьями - статья 93</w:t>
      </w:r>
      <w:r w:rsidRPr="00826852">
        <w:rPr>
          <w:vertAlign w:val="superscript"/>
          <w:lang w:val="ru-RU" w:eastAsia="ru-RU"/>
        </w:rPr>
        <w:t>1</w:t>
      </w:r>
      <w:r w:rsidRPr="00826852">
        <w:rPr>
          <w:lang w:val="ru-RU" w:eastAsia="ru-RU"/>
        </w:rPr>
        <w:t xml:space="preserve"> (</w:t>
      </w:r>
      <w:r>
        <w:rPr>
          <w:lang w:val="ru-RU" w:eastAsia="ru-RU"/>
        </w:rPr>
        <w:t>"</w:t>
      </w:r>
      <w:r w:rsidRPr="00826852">
        <w:rPr>
          <w:lang w:val="ru-RU" w:eastAsia="ru-RU"/>
        </w:rPr>
        <w:t>Нарушение требований законодательства Республики Таджикистан о предупреждении насилия в семье</w:t>
      </w:r>
      <w:r>
        <w:rPr>
          <w:lang w:val="ru-RU" w:eastAsia="ru-RU"/>
        </w:rPr>
        <w:t>"</w:t>
      </w:r>
      <w:r w:rsidRPr="00826852">
        <w:rPr>
          <w:lang w:val="ru-RU" w:eastAsia="ru-RU"/>
        </w:rPr>
        <w:t>) и статья 93</w:t>
      </w:r>
      <w:r w:rsidRPr="00826852">
        <w:rPr>
          <w:vertAlign w:val="superscript"/>
          <w:lang w:val="ru-RU" w:eastAsia="ru-RU"/>
        </w:rPr>
        <w:t>2</w:t>
      </w:r>
      <w:r w:rsidRPr="00826852">
        <w:rPr>
          <w:lang w:val="ru-RU" w:eastAsia="ru-RU"/>
        </w:rPr>
        <w:t xml:space="preserve"> (</w:t>
      </w:r>
      <w:r>
        <w:rPr>
          <w:lang w:val="ru-RU" w:eastAsia="ru-RU"/>
        </w:rPr>
        <w:t>"</w:t>
      </w:r>
      <w:r w:rsidRPr="00826852">
        <w:rPr>
          <w:lang w:val="ru-RU" w:eastAsia="ru-RU"/>
        </w:rPr>
        <w:t>Нарушение требований защитного предписания</w:t>
      </w:r>
      <w:r>
        <w:rPr>
          <w:lang w:val="ru-RU" w:eastAsia="ru-RU"/>
        </w:rPr>
        <w:t>"</w:t>
      </w:r>
      <w:r w:rsidRPr="00826852">
        <w:rPr>
          <w:lang w:val="ru-RU" w:eastAsia="ru-RU"/>
        </w:rPr>
        <w:t>), предусматривающими ответственность за нарушение требований законодательства о предупреждении насилия в семье, то есть совершение умышленного деяния физического, психического или экономического характера или угрозы их совершения в семейных отношениях, если эти деяния нарушают права и свободы члена семьи, при отсутствии признаков преступления, а также за нарушение условий защитного предписания. Ответственность предусматривается в форме штрафа и административного ареста.</w:t>
      </w:r>
    </w:p>
    <w:p w:rsidR="00C53E59" w:rsidRPr="00565288" w:rsidRDefault="00C53E59" w:rsidP="00C53E59">
      <w:pPr>
        <w:pStyle w:val="SingleTxtG"/>
        <w:rPr>
          <w:lang w:val="ru-RU"/>
        </w:rPr>
      </w:pPr>
      <w:r w:rsidRPr="00565288">
        <w:rPr>
          <w:lang w:val="ru-RU"/>
        </w:rPr>
        <w:t>101.</w:t>
      </w:r>
      <w:r w:rsidRPr="00565288">
        <w:rPr>
          <w:lang w:val="ru-RU"/>
        </w:rPr>
        <w:tab/>
      </w:r>
      <w:r w:rsidRPr="00826852">
        <w:rPr>
          <w:lang w:val="ru-RU" w:eastAsia="ru-RU"/>
        </w:rPr>
        <w:t>20 апреля 2016 года утверждена Инструкция по организации деятельности сотрудников органов внутренних дел по предупреждению (профилактике), устранению и реагирования на случаи насилия в семье. В рамках Меморандума о взаимопонимании и в целях сотрудничества субъектов профилактики насилия в семье, а так же в целях укрепления и организации сотрудничества милиции с гражданским обществом, органами местной исполнительной государственной власти и общественными объединениями в городах Куляб, Рашт и районе Джайхун организованы рабочие группы по организации деятельности случаях насилия в семье. Первичные результаты деятельности данных групп свидетельствуют о том, что усилиями разных структур ситуация в этом направлении все более улучшается и жертвам насилия в семье оказывается своевременная помощь.</w:t>
      </w:r>
    </w:p>
    <w:p w:rsidR="00C53E59" w:rsidRPr="00565288" w:rsidRDefault="00C53E59" w:rsidP="00C53E59">
      <w:pPr>
        <w:pStyle w:val="SingleTxtG"/>
        <w:rPr>
          <w:lang w:val="ru-RU"/>
        </w:rPr>
      </w:pPr>
      <w:r w:rsidRPr="00565288">
        <w:rPr>
          <w:lang w:val="ru-RU"/>
        </w:rPr>
        <w:t>102.</w:t>
      </w:r>
      <w:r w:rsidRPr="00565288">
        <w:rPr>
          <w:lang w:val="ru-RU"/>
        </w:rPr>
        <w:tab/>
      </w:r>
      <w:r w:rsidRPr="00826852">
        <w:rPr>
          <w:lang w:val="ru-RU" w:eastAsia="ru-RU"/>
        </w:rPr>
        <w:t>В 2015 году Постановлением Правительства принята Концепция развития семьи в РТ, которая определяет перспективу государственной политики в сфере укрепления семьи, как важного социального института и основу общества, защиту интересов членов семьи и его усовершенствование с учетом современности, семьи как социального института и местом воспитания ребенка, экономические и социальные основы укрепления семьи, повышение семейного просвещения и развития, обеспечения беспрекословной реализации конституционного принципа равноправия мужчин и женщин в семейных отношениях.</w:t>
      </w:r>
    </w:p>
    <w:p w:rsidR="00C53E59" w:rsidRPr="00565288" w:rsidRDefault="00C53E59" w:rsidP="00C53E59">
      <w:pPr>
        <w:pStyle w:val="SingleTxtG"/>
        <w:rPr>
          <w:lang w:val="ru-RU"/>
        </w:rPr>
      </w:pPr>
      <w:r w:rsidRPr="00565288">
        <w:rPr>
          <w:lang w:val="ru-RU"/>
        </w:rPr>
        <w:t>103.</w:t>
      </w:r>
      <w:r w:rsidRPr="00565288">
        <w:rPr>
          <w:lang w:val="ru-RU"/>
        </w:rPr>
        <w:tab/>
      </w:r>
      <w:r w:rsidRPr="00826852">
        <w:rPr>
          <w:lang w:val="ru-RU" w:eastAsia="ru-RU"/>
        </w:rPr>
        <w:t>В настоящее время вопрос о криминализации домашнего насилия находится на стадии изучения.</w:t>
      </w:r>
    </w:p>
    <w:p w:rsidR="00C53E59" w:rsidRPr="00565288" w:rsidRDefault="00C53E59" w:rsidP="00C53E59">
      <w:pPr>
        <w:pStyle w:val="SingleTxtG"/>
        <w:rPr>
          <w:lang w:val="ru-RU"/>
        </w:rPr>
      </w:pPr>
      <w:r w:rsidRPr="00565288">
        <w:rPr>
          <w:lang w:val="ru-RU"/>
        </w:rPr>
        <w:t>104.</w:t>
      </w:r>
      <w:r w:rsidRPr="00565288">
        <w:rPr>
          <w:lang w:val="ru-RU"/>
        </w:rPr>
        <w:tab/>
      </w:r>
      <w:r w:rsidRPr="00826852">
        <w:rPr>
          <w:lang w:val="ru-RU" w:eastAsia="ru-RU"/>
        </w:rPr>
        <w:t xml:space="preserve">В РТ в целях защиты прав и законных интересов несовершеннолетних, находящихся в конфликте с законом в тесном сотрудничестве с ЮНИСЕФ была принята специальная программа по вопросам ювенальной юстиции, в рамках которой было запущено несколько пилотных проектов для восстановления и защиты законных прав и интересов несовершеннолетних, совершивших правонарушения и преступления небольшой или средней тяжести. В рамках данного сотрудничества были внесены дополнения и изменения в УК (статьи 89-92) в части избрания мер пресечения в отношении несовершеннолетних правонарушителей. На основании этих изменений, к несовершеннолетним которые совершили преступления небольшой или средней тяжести не будут применены меры пресечения или наказания связанные с лишением свободы. </w:t>
      </w:r>
    </w:p>
    <w:p w:rsidR="00C53E59" w:rsidRPr="00565288" w:rsidRDefault="00C53E59" w:rsidP="00C53E59">
      <w:pPr>
        <w:pStyle w:val="SingleTxtG"/>
        <w:rPr>
          <w:lang w:val="ru-RU"/>
        </w:rPr>
      </w:pPr>
      <w:r w:rsidRPr="00565288">
        <w:rPr>
          <w:lang w:val="ru-RU"/>
        </w:rPr>
        <w:t>105.</w:t>
      </w:r>
      <w:r w:rsidRPr="00565288">
        <w:rPr>
          <w:lang w:val="ru-RU"/>
        </w:rPr>
        <w:tab/>
      </w:r>
      <w:r w:rsidRPr="00826852">
        <w:rPr>
          <w:lang w:val="ru-RU" w:eastAsia="ru-RU"/>
        </w:rPr>
        <w:t>30 мая 2008 года в структуре МВД была создана Служба профилактики правонарушений среди несовершеннолетних и молодёжи, который непосредственно осуществляет защиту законных прав и интересов несовершеннолетних и молодёжи. При непосредственной поддержке и финансировании ЮНИСЕФ, в целях благоустройства помещений Приёмника распределителя для несовершеннолетних правонарушителей Служба профилактики правонарушений среди несовершеннолетних и молодёжи МВД созданы условия, отвечающие санитарно–гигиеническим требованиям, а также условия для реинтеграции несовершеннолетних в семьи.</w:t>
      </w:r>
    </w:p>
    <w:p w:rsidR="00C53E59" w:rsidRPr="00565288" w:rsidRDefault="00C53E59" w:rsidP="00C53E59">
      <w:pPr>
        <w:pStyle w:val="SingleTxtG"/>
        <w:rPr>
          <w:lang w:val="ru-RU"/>
        </w:rPr>
      </w:pPr>
      <w:r w:rsidRPr="00565288">
        <w:rPr>
          <w:lang w:val="ru-RU"/>
        </w:rPr>
        <w:t>106.</w:t>
      </w:r>
      <w:r w:rsidRPr="00565288">
        <w:rPr>
          <w:lang w:val="ru-RU"/>
        </w:rPr>
        <w:tab/>
      </w:r>
      <w:r w:rsidRPr="00826852">
        <w:rPr>
          <w:lang w:val="ru-RU" w:eastAsia="ru-RU"/>
        </w:rPr>
        <w:t xml:space="preserve">С целью предотвращения нежелательного явления как насилие в семье, в управлениях внутренних дел города Душанбе, Хатлонской и Согдийской областях функционируют участковые инспектора по предупреждению насилия в семье (в 2015 году их количество увеличено с 5 до 10). </w:t>
      </w:r>
    </w:p>
    <w:p w:rsidR="00C53E59" w:rsidRPr="00565288" w:rsidRDefault="00C53E59" w:rsidP="00C53E59">
      <w:pPr>
        <w:pStyle w:val="SingleTxtG"/>
        <w:rPr>
          <w:lang w:val="ru-RU"/>
        </w:rPr>
      </w:pPr>
      <w:r w:rsidRPr="00565288">
        <w:rPr>
          <w:lang w:val="ru-RU"/>
        </w:rPr>
        <w:t>107.</w:t>
      </w:r>
      <w:r w:rsidRPr="00565288">
        <w:rPr>
          <w:lang w:val="ru-RU"/>
        </w:rPr>
        <w:tab/>
      </w:r>
      <w:r w:rsidRPr="00826852">
        <w:rPr>
          <w:lang w:val="ru-RU" w:eastAsia="ru-RU"/>
        </w:rPr>
        <w:t>Органами прокуратуры регулярно проверяются и анализируются правонарушения, касающиеся дискриминации в отношении женщин, в целях своевременного принятия надлежащих мер для устранения факторов, способствующих совершению указанных правонарушений.</w:t>
      </w:r>
    </w:p>
    <w:p w:rsidR="00C53E59" w:rsidRPr="00565288" w:rsidRDefault="00C53E59" w:rsidP="00C53E59">
      <w:pPr>
        <w:pStyle w:val="SingleTxtG"/>
        <w:rPr>
          <w:lang w:val="ru-RU"/>
        </w:rPr>
      </w:pPr>
      <w:r w:rsidRPr="00565288">
        <w:rPr>
          <w:lang w:val="ru-RU"/>
        </w:rPr>
        <w:t>108.</w:t>
      </w:r>
      <w:r w:rsidRPr="00565288">
        <w:rPr>
          <w:lang w:val="ru-RU"/>
        </w:rPr>
        <w:tab/>
      </w:r>
      <w:r w:rsidRPr="00826852">
        <w:rPr>
          <w:lang w:val="ru-RU" w:eastAsia="ru-RU"/>
        </w:rPr>
        <w:t>Министерством здравоохранения и социальной защиты населения в течении 2011-2013 годов на базе Национального медицинского центра, Родильного дома №2 города Душанбе, родильных домов городов Кургантюбе и Куляба Хатлонской области, городов Худжанда и Гулистон Согдийской области, в Вахдатском и Раштском районах республиканского подчинения были созданы кабинеты консультаций для предоставления медицинских услуг жертвам насилия в семье по отношению к женщинам.</w:t>
      </w:r>
    </w:p>
    <w:p w:rsidR="00C53E59" w:rsidRPr="00565288" w:rsidRDefault="00C53E59" w:rsidP="00C53E59">
      <w:pPr>
        <w:pStyle w:val="SingleTxtG"/>
        <w:rPr>
          <w:lang w:val="ru-RU"/>
        </w:rPr>
      </w:pPr>
      <w:r w:rsidRPr="00565288">
        <w:rPr>
          <w:lang w:val="ru-RU"/>
        </w:rPr>
        <w:t>109.</w:t>
      </w:r>
      <w:r w:rsidRPr="00565288">
        <w:rPr>
          <w:lang w:val="ru-RU"/>
        </w:rPr>
        <w:tab/>
      </w:r>
      <w:r w:rsidRPr="00826852">
        <w:rPr>
          <w:lang w:val="ru-RU" w:eastAsia="ru-RU"/>
        </w:rPr>
        <w:t xml:space="preserve">Для оказания практической помощи женщинам, пострадавшим от насилия в семье в Таджикистане действуют государственные учреждения и общественные организации: Комитет по делам женщин и семьи, кризисный центр </w:t>
      </w:r>
      <w:r>
        <w:rPr>
          <w:lang w:val="ru-RU" w:eastAsia="ru-RU"/>
        </w:rPr>
        <w:t>"</w:t>
      </w:r>
      <w:r w:rsidRPr="00826852">
        <w:rPr>
          <w:lang w:val="ru-RU" w:eastAsia="ru-RU"/>
        </w:rPr>
        <w:t>Бовари</w:t>
      </w:r>
      <w:r>
        <w:rPr>
          <w:lang w:val="ru-RU" w:eastAsia="ru-RU"/>
        </w:rPr>
        <w:t>"</w:t>
      </w:r>
      <w:r w:rsidRPr="00826852">
        <w:rPr>
          <w:lang w:val="ru-RU" w:eastAsia="ru-RU"/>
        </w:rPr>
        <w:t xml:space="preserve"> (Доверие) для женщин, информационно-консультативные центры при местных исполнительных органах государственной власти (110 центров по республике), кризисные центры для реабилитации женщин подвергшиеся насилию (18) при НПО. В целом, в настоящее время в республике при государственных органах и общественных организациях функционируют 33 кризисных центра и 3 временных убежища, которые непосредственно оказывают помощь жертвам насилия в семье.</w:t>
      </w:r>
    </w:p>
    <w:p w:rsidR="00C53E59" w:rsidRPr="00565288" w:rsidRDefault="00C53E59" w:rsidP="00C53E59">
      <w:pPr>
        <w:pStyle w:val="SingleTxtG"/>
        <w:rPr>
          <w:lang w:val="ru-RU"/>
        </w:rPr>
      </w:pPr>
      <w:r w:rsidRPr="00565288">
        <w:rPr>
          <w:lang w:val="ru-RU"/>
        </w:rPr>
        <w:t>110.</w:t>
      </w:r>
      <w:r w:rsidRPr="00565288">
        <w:rPr>
          <w:lang w:val="ru-RU"/>
        </w:rPr>
        <w:tab/>
      </w:r>
      <w:r w:rsidRPr="00826852">
        <w:rPr>
          <w:lang w:val="ru-RU" w:eastAsia="ru-RU"/>
        </w:rPr>
        <w:t xml:space="preserve">Начиная с 2009 года при Комитете по делам женщин и семьи, общественной организацией по правам ребёнка, финансируемой Центром по правам ребёнка Великобритании, был реализован проект </w:t>
      </w:r>
      <w:r>
        <w:rPr>
          <w:lang w:val="ru-RU" w:eastAsia="ru-RU"/>
        </w:rPr>
        <w:t>"</w:t>
      </w:r>
      <w:r w:rsidRPr="00826852">
        <w:rPr>
          <w:lang w:val="ru-RU" w:eastAsia="ru-RU"/>
        </w:rPr>
        <w:t>Служба поддержки девочек</w:t>
      </w:r>
      <w:r>
        <w:rPr>
          <w:lang w:val="ru-RU" w:eastAsia="ru-RU"/>
        </w:rPr>
        <w:t>"</w:t>
      </w:r>
      <w:r w:rsidRPr="00826852">
        <w:rPr>
          <w:lang w:val="ru-RU" w:eastAsia="ru-RU"/>
        </w:rPr>
        <w:t xml:space="preserve"> для девочек от 10 до 18 лет, подвергшихся сексуальному насилию, жестокому обращению и трафику, который с апреля месяца 2012 года финансируется из государственного бюджета. За этот период 265 девочек получили правовые, юридические, психологические, социальные, реабилитационные и реинтеграционные услуги. При Службе функционирует юридическая служба и телефон доверия. В </w:t>
      </w:r>
      <w:r>
        <w:rPr>
          <w:lang w:val="ru-RU" w:eastAsia="ru-RU"/>
        </w:rPr>
        <w:t>"</w:t>
      </w:r>
      <w:r w:rsidRPr="00826852">
        <w:rPr>
          <w:lang w:val="ru-RU" w:eastAsia="ru-RU"/>
        </w:rPr>
        <w:t>Службе поддержки девочек</w:t>
      </w:r>
      <w:r>
        <w:rPr>
          <w:lang w:val="ru-RU" w:eastAsia="ru-RU"/>
        </w:rPr>
        <w:t>"</w:t>
      </w:r>
      <w:r w:rsidRPr="00826852">
        <w:rPr>
          <w:lang w:val="ru-RU" w:eastAsia="ru-RU"/>
        </w:rPr>
        <w:t xml:space="preserve"> проводятся реабилитационные мероприятия для пострадавших от насилия, включающие услуги психолога, юриста, повышение их уровня знаний о своих правах, о здоровом образе жизни и другие темы. Во время пребывания девочек в данной службе при посещении школ и во время судебных процессов сопровождаются представителями службы.</w:t>
      </w:r>
    </w:p>
    <w:p w:rsidR="00C53E59" w:rsidRPr="00565288" w:rsidRDefault="00C53E59" w:rsidP="00C53E59">
      <w:pPr>
        <w:pStyle w:val="SingleTxtG"/>
        <w:rPr>
          <w:lang w:val="ru-RU"/>
        </w:rPr>
      </w:pPr>
      <w:r w:rsidRPr="00565288">
        <w:rPr>
          <w:lang w:val="ru-RU"/>
        </w:rPr>
        <w:t>111.</w:t>
      </w:r>
      <w:r w:rsidRPr="00565288">
        <w:rPr>
          <w:lang w:val="ru-RU"/>
        </w:rPr>
        <w:tab/>
      </w:r>
      <w:r w:rsidRPr="00826852">
        <w:rPr>
          <w:lang w:val="ru-RU" w:eastAsia="ru-RU"/>
        </w:rPr>
        <w:t xml:space="preserve">Для усиления профессиональной подготовки судей, прокуроров и сотрудников милиции по вопросам строгого соблюдения правовых норм уголовной ответственности за насилие в отношении женщин и детей организована обязательная профессиональная подготовка. </w:t>
      </w:r>
    </w:p>
    <w:p w:rsidR="00C53E59" w:rsidRPr="00565288" w:rsidRDefault="00C53E59" w:rsidP="00C53E59">
      <w:pPr>
        <w:pStyle w:val="SingleTxtG"/>
        <w:rPr>
          <w:lang w:val="ru-RU"/>
        </w:rPr>
      </w:pPr>
      <w:r w:rsidRPr="00565288">
        <w:rPr>
          <w:lang w:val="ru-RU"/>
        </w:rPr>
        <w:t>112.</w:t>
      </w:r>
      <w:r w:rsidRPr="00565288">
        <w:rPr>
          <w:lang w:val="ru-RU"/>
        </w:rPr>
        <w:tab/>
      </w:r>
      <w:r w:rsidRPr="00826852">
        <w:rPr>
          <w:lang w:val="ru-RU" w:eastAsia="ru-RU"/>
        </w:rPr>
        <w:t>В Академии МВД с ноября 2010 года был введен факультативный курс по предотвращению домашнего насилия. Программа обучения данного курса по предотвращению домашнего насилия предполагает ежегодное обучение 125 курсантов третьего курса факультета №2 Академии МВД в объёме 20 академических часов в каждой учебной группе (6 учебных групп), итого 120 часов. Такое же количество часов и для аналогичного количества курсантов предусмотрено проведение факультативного курса по торговле людьми.</w:t>
      </w:r>
    </w:p>
    <w:p w:rsidR="00C53E59" w:rsidRPr="00565288" w:rsidRDefault="00C53E59" w:rsidP="00C53E59">
      <w:pPr>
        <w:pStyle w:val="SingleTxtG"/>
        <w:rPr>
          <w:lang w:val="ru-RU"/>
        </w:rPr>
      </w:pPr>
      <w:r w:rsidRPr="00565288">
        <w:rPr>
          <w:lang w:val="ru-RU"/>
        </w:rPr>
        <w:t>113.</w:t>
      </w:r>
      <w:r w:rsidRPr="00565288">
        <w:rPr>
          <w:lang w:val="ru-RU"/>
        </w:rPr>
        <w:tab/>
      </w:r>
      <w:r w:rsidRPr="00826852">
        <w:rPr>
          <w:lang w:val="ru-RU" w:eastAsia="ru-RU"/>
        </w:rPr>
        <w:t xml:space="preserve">В рамках деятельности рабочей группы по реформе милиции создана подгруппа по внедрению гендерных аспектов в реформу милиции. Эта группа призвана внедрять новые идеи в двух направлениях: расширение возможностей женщин, работающих в милиции и корректирование подходов в работе с населением, имеющим особые потребности. </w:t>
      </w:r>
    </w:p>
    <w:p w:rsidR="00C53E59" w:rsidRPr="00565288" w:rsidRDefault="00C53E59" w:rsidP="00C53E59">
      <w:pPr>
        <w:pStyle w:val="SingleTxtG"/>
        <w:rPr>
          <w:lang w:val="ru-RU"/>
        </w:rPr>
      </w:pPr>
      <w:r w:rsidRPr="00565288">
        <w:rPr>
          <w:lang w:val="ru-RU"/>
        </w:rPr>
        <w:t>114.</w:t>
      </w:r>
      <w:r w:rsidRPr="00565288">
        <w:rPr>
          <w:lang w:val="ru-RU"/>
        </w:rPr>
        <w:tab/>
      </w:r>
      <w:r w:rsidRPr="00826852">
        <w:rPr>
          <w:lang w:val="ru-RU" w:eastAsia="ru-RU"/>
        </w:rPr>
        <w:t>Консультативной группой при парламенте страны были разработаны учебные модули (три модуля) для сотрудников прокуратуры и судей, рассматривающих гражданские иски.</w:t>
      </w:r>
    </w:p>
    <w:p w:rsidR="00C53E59" w:rsidRPr="00565288" w:rsidRDefault="00C53E59" w:rsidP="00C53E59">
      <w:pPr>
        <w:pStyle w:val="SingleTxtG"/>
        <w:rPr>
          <w:lang w:val="ru-RU"/>
        </w:rPr>
      </w:pPr>
      <w:r w:rsidRPr="00565288">
        <w:rPr>
          <w:lang w:val="ru-RU"/>
        </w:rPr>
        <w:t>115.</w:t>
      </w:r>
      <w:r w:rsidRPr="00565288">
        <w:rPr>
          <w:lang w:val="ru-RU"/>
        </w:rPr>
        <w:tab/>
      </w:r>
      <w:r w:rsidRPr="00826852">
        <w:rPr>
          <w:lang w:val="ru-RU" w:eastAsia="ru-RU"/>
        </w:rPr>
        <w:t>Регулярно проводятся семинары, конференции, тренинги и другие курсы по подготовке сотрудников правоохранительных органов, судей и прокуроров по вопросам получения, проверки и расследования жалоб о бытовом и сексуальном насилии, о торговле детьми и насилии в отношении детей.</w:t>
      </w:r>
    </w:p>
    <w:p w:rsidR="00C53E59" w:rsidRPr="00565288" w:rsidRDefault="00C53E59" w:rsidP="00C53E59">
      <w:pPr>
        <w:pStyle w:val="SingleTxtG"/>
        <w:rPr>
          <w:lang w:val="ru-RU"/>
        </w:rPr>
      </w:pPr>
      <w:r w:rsidRPr="00565288">
        <w:rPr>
          <w:lang w:val="ru-RU"/>
        </w:rPr>
        <w:t>116.</w:t>
      </w:r>
      <w:r w:rsidRPr="00565288">
        <w:rPr>
          <w:lang w:val="ru-RU"/>
        </w:rPr>
        <w:tab/>
      </w:r>
      <w:r w:rsidRPr="00826852">
        <w:rPr>
          <w:lang w:val="ru-RU" w:eastAsia="ru-RU"/>
        </w:rPr>
        <w:t xml:space="preserve">В стране приняты законы, в которых четко указан запрет использования физического и психического насилия в любых условиях. Закон </w:t>
      </w:r>
      <w:r>
        <w:rPr>
          <w:lang w:val="ru-RU" w:eastAsia="ru-RU"/>
        </w:rPr>
        <w:t>"</w:t>
      </w:r>
      <w:r w:rsidRPr="00826852">
        <w:rPr>
          <w:lang w:val="ru-RU" w:eastAsia="ru-RU"/>
        </w:rPr>
        <w:t>О предотвращении насилия в семье</w:t>
      </w:r>
      <w:r>
        <w:rPr>
          <w:lang w:val="ru-RU" w:eastAsia="ru-RU"/>
        </w:rPr>
        <w:t>"</w:t>
      </w:r>
      <w:r w:rsidRPr="00826852">
        <w:rPr>
          <w:lang w:val="ru-RU" w:eastAsia="ru-RU"/>
        </w:rPr>
        <w:t xml:space="preserve">, направленный на предотвращение семейного насилия, является примером таких законов. В Законе </w:t>
      </w:r>
      <w:r>
        <w:rPr>
          <w:lang w:val="ru-RU" w:eastAsia="ru-RU"/>
        </w:rPr>
        <w:t>"</w:t>
      </w:r>
      <w:r w:rsidRPr="00826852">
        <w:rPr>
          <w:lang w:val="ru-RU" w:eastAsia="ru-RU"/>
        </w:rPr>
        <w:t>Об образовании</w:t>
      </w:r>
      <w:r>
        <w:rPr>
          <w:lang w:val="ru-RU" w:eastAsia="ru-RU"/>
        </w:rPr>
        <w:t>"</w:t>
      </w:r>
      <w:r w:rsidRPr="00826852">
        <w:rPr>
          <w:lang w:val="ru-RU" w:eastAsia="ru-RU"/>
        </w:rPr>
        <w:t xml:space="preserve"> предусмотрено, что учащиеся учебных заведений в соответствии с законодательством имеют право на защиту от неправомерных действий администрации, педагогических и других работников сферы образования, которые унижают их права, честь, достоинство и авторитет. В образовательных учреждениях дисциплина поддерживается на основе уважения чести и достоинства учащихся. Запрещается использование насильственных методов физического и психического воздействия по отношению к ним. Преподаватели и другие работники сферы образования обязаны защищать учащихся от всех форм физического и психического насилия; во время занятий и в неурочное время воздерживаться от сквернословия; не использовать физические и социальные способности учащихся в личных интересах; соблюдать права учащихся, не унижать их авторитет и достоинство. В соответствии с Семейным кодексом и Законом </w:t>
      </w:r>
      <w:r>
        <w:rPr>
          <w:lang w:val="ru-RU" w:eastAsia="ru-RU"/>
        </w:rPr>
        <w:t>"</w:t>
      </w:r>
      <w:r w:rsidRPr="00826852">
        <w:rPr>
          <w:lang w:val="ru-RU" w:eastAsia="ru-RU"/>
        </w:rPr>
        <w:t>Об ответственности родителей за воспитание и обучение детей</w:t>
      </w:r>
      <w:r>
        <w:rPr>
          <w:lang w:val="ru-RU" w:eastAsia="ru-RU"/>
        </w:rPr>
        <w:t>"</w:t>
      </w:r>
      <w:r w:rsidRPr="00826852">
        <w:rPr>
          <w:lang w:val="ru-RU" w:eastAsia="ru-RU"/>
        </w:rPr>
        <w:t xml:space="preserve"> родительские права не могут осуществляться в противоречии с интересами детей. 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пренебрежительное, жестокое, грубое, унижающее человеческое достоинство детей обращение или злоупотребление со стороны родителей, эксплуатацию ребенка. Родители, осуществляющие свои родительские права и обязанности в ущерб правам и интересам детей, несут ответственность в установленном законном порядке.</w:t>
      </w:r>
    </w:p>
    <w:p w:rsidR="00C53E59" w:rsidRPr="00565288" w:rsidRDefault="00C53E59" w:rsidP="00C53E59">
      <w:pPr>
        <w:pStyle w:val="SingleTxtG"/>
        <w:rPr>
          <w:lang w:val="ru-RU"/>
        </w:rPr>
      </w:pPr>
      <w:r w:rsidRPr="00565288">
        <w:rPr>
          <w:lang w:val="ru-RU"/>
        </w:rPr>
        <w:t>117.</w:t>
      </w:r>
      <w:r w:rsidRPr="00565288">
        <w:rPr>
          <w:lang w:val="ru-RU"/>
        </w:rPr>
        <w:tab/>
      </w:r>
      <w:r w:rsidRPr="00826852">
        <w:rPr>
          <w:lang w:val="ru-RU" w:eastAsia="ru-RU"/>
        </w:rPr>
        <w:t xml:space="preserve">Запрещены угрозы жизни, здоровью ребенка и злоупотребления правами родителей, ребенку предоставлено право при нарушении его прав и законных интересов, в том числе при невыполнении или при ненадлежащем выполнении родителями (одним их них) обязанностей по воспитанию, образованию ребенка либо при злоупотреблении родительскими правами, самостоятельно обращаться в орган опеки и попечительства, а по достижении возраста четырнадцати лет – в суд. Кроме того, согласно Семейному кодексу 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орган опеки и попечительства по месту фактического нахождения ребенка. </w:t>
      </w:r>
    </w:p>
    <w:p w:rsidR="00C53E59" w:rsidRPr="00565288" w:rsidRDefault="00C53E59" w:rsidP="00C53E59">
      <w:pPr>
        <w:pStyle w:val="SingleTxtG"/>
        <w:rPr>
          <w:lang w:val="ru-RU"/>
        </w:rPr>
      </w:pPr>
      <w:r w:rsidRPr="00565288">
        <w:rPr>
          <w:lang w:val="ru-RU"/>
        </w:rPr>
        <w:t>118.</w:t>
      </w:r>
      <w:r w:rsidRPr="00565288">
        <w:rPr>
          <w:lang w:val="ru-RU"/>
        </w:rPr>
        <w:tab/>
      </w:r>
      <w:r w:rsidRPr="00826852">
        <w:rPr>
          <w:lang w:val="ru-RU" w:eastAsia="ru-RU"/>
        </w:rPr>
        <w:t>Согласно УК за невыполнение или ненадлежащее выполнение обязанности по воспитанию несовершеннолетнего родителями или иным лицом, на которое по закону возложена эта обязанность, а равно педагогом или другим работником учебного или воспитательного учреждения, если это деяние сочетается с жестоким обращением с несовершеннолетним, предусмотрена уголовная ответственность.</w:t>
      </w:r>
    </w:p>
    <w:p w:rsidR="00C53E59" w:rsidRPr="00565288" w:rsidRDefault="00C53E59" w:rsidP="00C53E59">
      <w:pPr>
        <w:pStyle w:val="SingleTxtG"/>
        <w:rPr>
          <w:lang w:val="ru-RU"/>
        </w:rPr>
      </w:pPr>
      <w:r w:rsidRPr="00565288">
        <w:rPr>
          <w:lang w:val="ru-RU"/>
        </w:rPr>
        <w:t>119.</w:t>
      </w:r>
      <w:r w:rsidRPr="00565288">
        <w:rPr>
          <w:lang w:val="ru-RU"/>
        </w:rPr>
        <w:tab/>
      </w:r>
      <w:r w:rsidRPr="00826852">
        <w:rPr>
          <w:lang w:val="ru-RU" w:eastAsia="ru-RU"/>
        </w:rPr>
        <w:t xml:space="preserve">В соответствии с ГПК немедленному исполнению подлежит решение о присуждении компенсаций за нанесение телесных повреждений или вреда здоровью. </w:t>
      </w:r>
    </w:p>
    <w:p w:rsidR="00C53E59" w:rsidRPr="00565288" w:rsidRDefault="00C53E59" w:rsidP="00C53E59">
      <w:pPr>
        <w:pStyle w:val="SingleTxtG"/>
        <w:rPr>
          <w:lang w:val="ru-RU"/>
        </w:rPr>
      </w:pPr>
      <w:r w:rsidRPr="00565288">
        <w:rPr>
          <w:lang w:val="ru-RU"/>
        </w:rPr>
        <w:t>120.</w:t>
      </w:r>
      <w:r w:rsidRPr="00565288">
        <w:rPr>
          <w:lang w:val="ru-RU"/>
        </w:rPr>
        <w:tab/>
      </w:r>
      <w:r w:rsidRPr="00826852">
        <w:rPr>
          <w:lang w:val="ru-RU" w:eastAsia="ru-RU"/>
        </w:rPr>
        <w:t>С целью предотвращения телесных наказаний детей в республике государственными структурами совместно с международными организациями и местными НПО проводятся встречи, конференции, круглые столы, семинары, тренинги и другие мероприятия информационного характера среди населения с широким привлечением средств массовой информации.</w:t>
      </w:r>
    </w:p>
    <w:p w:rsidR="00C53E59" w:rsidRPr="00565288" w:rsidRDefault="00C53E59" w:rsidP="00C53E59">
      <w:pPr>
        <w:pStyle w:val="SingleTxtG"/>
        <w:rPr>
          <w:lang w:val="ru-RU"/>
        </w:rPr>
      </w:pPr>
      <w:r w:rsidRPr="00565288">
        <w:rPr>
          <w:lang w:val="ru-RU"/>
        </w:rPr>
        <w:t>121.</w:t>
      </w:r>
      <w:r w:rsidRPr="00565288">
        <w:rPr>
          <w:lang w:val="ru-RU"/>
        </w:rPr>
        <w:tab/>
      </w:r>
      <w:r w:rsidRPr="00826852">
        <w:rPr>
          <w:lang w:val="ru-RU" w:eastAsia="ru-RU"/>
        </w:rPr>
        <w:t xml:space="preserve">В рамках своей деятельности Уполномоченный по правам человека проводит разъяснительную работу по профилактике телесных наказаний как среди населения, так и среди сотрудников министерств и ведомств, ответственных за обучение и воспитание детей, закрытых и полузакрытых учреждений. </w:t>
      </w:r>
    </w:p>
    <w:p w:rsidR="00C53E59" w:rsidRPr="00565288" w:rsidRDefault="00C53E59" w:rsidP="00C53E59">
      <w:pPr>
        <w:pStyle w:val="SingleTxtG"/>
        <w:rPr>
          <w:lang w:val="ru-RU"/>
        </w:rPr>
      </w:pPr>
      <w:r w:rsidRPr="00565288">
        <w:rPr>
          <w:lang w:val="ru-RU"/>
        </w:rPr>
        <w:t>122.</w:t>
      </w:r>
      <w:r w:rsidRPr="00565288">
        <w:rPr>
          <w:lang w:val="ru-RU"/>
        </w:rPr>
        <w:tab/>
      </w:r>
      <w:r w:rsidRPr="00826852">
        <w:rPr>
          <w:lang w:val="ru-RU" w:eastAsia="ru-RU"/>
        </w:rPr>
        <w:t>В целях повышения квалификации сотрудников системы исполнения уголовных наказаний были проведены образовательные тренинги. На этих тренингах изучались международные стандарты об обращении с осужденными-несовершеннолетними в местах лишения свободы, международные нормы и национальное законодательство в отношении прав ребенка, в том числе прав несовершеннолетних в местах лишения свободы.</w:t>
      </w:r>
    </w:p>
    <w:p w:rsidR="00C53E59" w:rsidRPr="00565288" w:rsidRDefault="00C53E59" w:rsidP="00C53E59">
      <w:pPr>
        <w:pStyle w:val="SingleTxtG"/>
        <w:rPr>
          <w:lang w:val="ru-RU"/>
        </w:rPr>
      </w:pPr>
      <w:r w:rsidRPr="00565288">
        <w:rPr>
          <w:lang w:val="ru-RU"/>
        </w:rPr>
        <w:t>123.</w:t>
      </w:r>
      <w:r w:rsidRPr="00565288">
        <w:rPr>
          <w:lang w:val="ru-RU"/>
        </w:rPr>
        <w:tab/>
      </w:r>
      <w:r w:rsidRPr="00826852">
        <w:rPr>
          <w:lang w:val="ru-RU" w:eastAsia="ru-RU"/>
        </w:rPr>
        <w:t xml:space="preserve">Ведется большая работа среди населения, в частности молодежи, по освещению вопросов насилия в семье и его предупреждения. Регулярно проводятся встречи в махаллях и джамоатах городов и районов по вопросам предупреждения домашнего насилия через обсуждение с населением семейных ценностей, гендерного равенства, приоритетности образования для мальчиков и девочек, нетерпимого отношения к проявлениям насилия в семье, противодействие ранним бракам. </w:t>
      </w:r>
    </w:p>
    <w:p w:rsidR="00C53E59" w:rsidRPr="00565288" w:rsidRDefault="00C53E59" w:rsidP="00C53E59">
      <w:pPr>
        <w:pStyle w:val="SingleTxtG"/>
        <w:rPr>
          <w:lang w:val="ru-RU"/>
        </w:rPr>
      </w:pPr>
      <w:r w:rsidRPr="00565288">
        <w:rPr>
          <w:lang w:val="ru-RU"/>
        </w:rPr>
        <w:t>124.</w:t>
      </w:r>
      <w:r w:rsidRPr="00565288">
        <w:rPr>
          <w:lang w:val="ru-RU"/>
        </w:rPr>
        <w:tab/>
      </w:r>
      <w:r w:rsidRPr="00826852">
        <w:rPr>
          <w:lang w:val="ru-RU" w:eastAsia="ru-RU"/>
        </w:rPr>
        <w:t xml:space="preserve">В 2016 году в целях предупреждения насилия в обществе и семье, повышения правовой культуры граждан Комитетом по делам женщин и семьи были проведены 133 встреч, 8 семинаров, 2 конференции, 4 </w:t>
      </w:r>
      <w:r>
        <w:rPr>
          <w:lang w:val="ru-RU" w:eastAsia="ru-RU"/>
        </w:rPr>
        <w:t>"</w:t>
      </w:r>
      <w:r w:rsidRPr="00826852">
        <w:rPr>
          <w:lang w:val="ru-RU" w:eastAsia="ru-RU"/>
        </w:rPr>
        <w:t>круглых столов</w:t>
      </w:r>
      <w:r>
        <w:rPr>
          <w:lang w:val="ru-RU" w:eastAsia="ru-RU"/>
        </w:rPr>
        <w:t>"</w:t>
      </w:r>
      <w:r w:rsidRPr="00826852">
        <w:rPr>
          <w:lang w:val="ru-RU" w:eastAsia="ru-RU"/>
        </w:rPr>
        <w:t xml:space="preserve"> и другие мероприятия.</w:t>
      </w:r>
    </w:p>
    <w:p w:rsidR="00C53E59" w:rsidRPr="00565288" w:rsidRDefault="00C53E59" w:rsidP="00C53E59">
      <w:pPr>
        <w:pStyle w:val="SingleTxtG"/>
        <w:rPr>
          <w:lang w:val="ru-RU"/>
        </w:rPr>
      </w:pPr>
      <w:r w:rsidRPr="00565288">
        <w:rPr>
          <w:lang w:val="ru-RU"/>
        </w:rPr>
        <w:t>125.</w:t>
      </w:r>
      <w:r w:rsidRPr="00565288">
        <w:rPr>
          <w:lang w:val="ru-RU"/>
        </w:rPr>
        <w:tab/>
      </w:r>
      <w:r w:rsidRPr="00826852">
        <w:rPr>
          <w:lang w:val="ru-RU" w:eastAsia="ru-RU"/>
        </w:rPr>
        <w:t xml:space="preserve">Министерством образования и науки в целях большей информированности молодежи организовано обучение Закона Республики Таджикистан </w:t>
      </w:r>
      <w:r>
        <w:rPr>
          <w:lang w:val="ru-RU" w:eastAsia="ru-RU"/>
        </w:rPr>
        <w:t>"</w:t>
      </w:r>
      <w:r w:rsidRPr="00826852">
        <w:rPr>
          <w:lang w:val="ru-RU" w:eastAsia="ru-RU"/>
        </w:rPr>
        <w:t>О профилактике насилия в семье</w:t>
      </w:r>
      <w:r>
        <w:rPr>
          <w:lang w:val="ru-RU" w:eastAsia="ru-RU"/>
        </w:rPr>
        <w:t>"</w:t>
      </w:r>
      <w:r w:rsidRPr="00826852">
        <w:rPr>
          <w:lang w:val="ru-RU" w:eastAsia="ru-RU"/>
        </w:rPr>
        <w:t xml:space="preserve"> на всех стадиях образовательных учреждений с целью повышения правовых знаний учащихся и студентов. </w:t>
      </w:r>
    </w:p>
    <w:p w:rsidR="00C53E59" w:rsidRPr="00565288" w:rsidRDefault="00C53E59" w:rsidP="00C53E59">
      <w:pPr>
        <w:pStyle w:val="SingleTxtG"/>
        <w:rPr>
          <w:lang w:val="ru-RU"/>
        </w:rPr>
      </w:pPr>
      <w:r w:rsidRPr="00565288">
        <w:rPr>
          <w:lang w:val="ru-RU"/>
        </w:rPr>
        <w:t>126.</w:t>
      </w:r>
      <w:r w:rsidRPr="00565288">
        <w:rPr>
          <w:lang w:val="ru-RU"/>
        </w:rPr>
        <w:tab/>
      </w:r>
      <w:r w:rsidRPr="00826852">
        <w:rPr>
          <w:lang w:val="ru-RU" w:eastAsia="ru-RU"/>
        </w:rPr>
        <w:t>Проблемы с совершением насилия в отношении детей, выявления без вести пропавших, а также совершения противоправных деяний в отношении несовершеннолетних находятся под пристальным вниманием и жёстким контролем правоохранительных органов и каждое совершённое противоправное действие в отношении несовершеннолетних тщательно, всесторонне расследуется, и принимаются соответствующие меры по их разрешению.</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Независимость судебных органов</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17</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127.</w:t>
      </w:r>
      <w:r w:rsidRPr="00565288">
        <w:rPr>
          <w:lang w:val="ru-RU"/>
        </w:rPr>
        <w:tab/>
      </w:r>
      <w:r w:rsidRPr="00826852">
        <w:rPr>
          <w:lang w:val="ru-RU" w:eastAsia="ru-RU"/>
        </w:rPr>
        <w:t>22 мая 2016 года состоялся всенародный референдум по внесению изменений и дополнений в Конституцию. Внесенные поправки коснулись и судебной власти, укрепив конституционные основы судебной системы. В соответствии с внесенными изменениями был упразднен Совет юстиции.</w:t>
      </w:r>
    </w:p>
    <w:p w:rsidR="00C53E59" w:rsidRPr="00565288" w:rsidRDefault="00C53E59" w:rsidP="00C53E59">
      <w:pPr>
        <w:pStyle w:val="SingleTxtG"/>
        <w:rPr>
          <w:lang w:val="ru-RU"/>
        </w:rPr>
      </w:pPr>
      <w:r w:rsidRPr="00565288">
        <w:rPr>
          <w:lang w:val="ru-RU"/>
        </w:rPr>
        <w:t>128.</w:t>
      </w:r>
      <w:r w:rsidRPr="00565288">
        <w:rPr>
          <w:lang w:val="ru-RU"/>
        </w:rPr>
        <w:tab/>
      </w:r>
      <w:r w:rsidRPr="00826852">
        <w:rPr>
          <w:lang w:val="ru-RU" w:eastAsia="ru-RU"/>
        </w:rPr>
        <w:t xml:space="preserve">С учетом внесенных поправок в Конституцию были внесены соответствующие изменения и дополнения в конституционный Закон </w:t>
      </w:r>
      <w:r>
        <w:rPr>
          <w:lang w:val="ru-RU" w:eastAsia="ru-RU"/>
        </w:rPr>
        <w:t>"</w:t>
      </w:r>
      <w:r w:rsidRPr="00826852">
        <w:rPr>
          <w:lang w:val="ru-RU" w:eastAsia="ru-RU"/>
        </w:rPr>
        <w:t>О судах Республики Таджикистан</w:t>
      </w:r>
      <w:r>
        <w:rPr>
          <w:lang w:val="ru-RU" w:eastAsia="ru-RU"/>
        </w:rPr>
        <w:t>"</w:t>
      </w:r>
      <w:r w:rsidRPr="00826852">
        <w:rPr>
          <w:lang w:val="ru-RU" w:eastAsia="ru-RU"/>
        </w:rPr>
        <w:t>, согласно которым полномочия Совета юстиции по организационному, материально-техническому обеспечению судов, подбору и подготовки кандидатов на должность судьи, судей-стажеров, повышение квалификации судей возложены соответственно на Верховный Суд и Высший Экономический суд.</w:t>
      </w:r>
    </w:p>
    <w:p w:rsidR="00C53E59" w:rsidRPr="00565288" w:rsidRDefault="00C53E59" w:rsidP="00C53E59">
      <w:pPr>
        <w:pStyle w:val="SingleTxtG"/>
        <w:rPr>
          <w:lang w:val="ru-RU"/>
        </w:rPr>
      </w:pPr>
      <w:r w:rsidRPr="00565288">
        <w:rPr>
          <w:lang w:val="ru-RU"/>
        </w:rPr>
        <w:t>129.</w:t>
      </w:r>
      <w:r w:rsidRPr="00565288">
        <w:rPr>
          <w:lang w:val="ru-RU"/>
        </w:rPr>
        <w:tab/>
      </w:r>
      <w:r w:rsidRPr="00826852">
        <w:rPr>
          <w:lang w:val="ru-RU" w:eastAsia="ru-RU"/>
        </w:rPr>
        <w:t xml:space="preserve">В соответствии со статьей 107 конституционного Закона </w:t>
      </w:r>
      <w:r>
        <w:rPr>
          <w:lang w:val="ru-RU" w:eastAsia="ru-RU"/>
        </w:rPr>
        <w:t>"</w:t>
      </w:r>
      <w:r w:rsidRPr="00826852">
        <w:rPr>
          <w:lang w:val="ru-RU" w:eastAsia="ru-RU"/>
        </w:rPr>
        <w:t>О судах Республики Таджикистан</w:t>
      </w:r>
      <w:r>
        <w:rPr>
          <w:lang w:val="ru-RU" w:eastAsia="ru-RU"/>
        </w:rPr>
        <w:t>"</w:t>
      </w:r>
      <w:r w:rsidRPr="00826852">
        <w:rPr>
          <w:lang w:val="ru-RU" w:eastAsia="ru-RU"/>
        </w:rPr>
        <w:t xml:space="preserve"> в целях подбора и определения уровня профессиональной подготовки кандидатов, впервые выдвигаемых на должность судьи и судей-стажеров, создана Единая экзаменационная комиссия для кандидатов на должность судьи и судей-стажеров, состав и Положение которой утверждается Президентом по совместному представлению Председателя Верховного Суда и Председателя Высшего Экономического суда.</w:t>
      </w:r>
    </w:p>
    <w:p w:rsidR="00C53E59" w:rsidRPr="00565288" w:rsidRDefault="00C53E59" w:rsidP="00C53E59">
      <w:pPr>
        <w:pStyle w:val="SingleTxtG"/>
        <w:rPr>
          <w:lang w:val="ru-RU"/>
        </w:rPr>
      </w:pPr>
      <w:r w:rsidRPr="00565288">
        <w:rPr>
          <w:lang w:val="ru-RU"/>
        </w:rPr>
        <w:t>130.</w:t>
      </w:r>
      <w:r w:rsidRPr="00565288">
        <w:rPr>
          <w:lang w:val="ru-RU"/>
        </w:rPr>
        <w:tab/>
      </w:r>
      <w:r w:rsidRPr="00826852">
        <w:rPr>
          <w:lang w:val="ru-RU" w:eastAsia="ru-RU"/>
        </w:rPr>
        <w:t>В целях усиления гарантий независимости судей, создана Квалификационная коллегия судей, которая согласно части 1 статьи 113 данного конституционного Закона в частности с учетом результатов квалификационного экзамена выдает заключение о рекомендации выдвигаемого кандидата на должность судьи либо в отказе его кандидатуры. Эти изменения способствуют дальнейшему усовершенствованию судебной системы и организации ее деятельности, повышению роли суда в защите прав и свобод человека и гражданина, законности и справедливости.</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Недопустимость принудительного возвращения и экстрадиция</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18</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131.</w:t>
      </w:r>
      <w:r w:rsidRPr="00565288">
        <w:rPr>
          <w:lang w:val="ru-RU"/>
        </w:rPr>
        <w:tab/>
      </w:r>
      <w:r w:rsidRPr="00826852">
        <w:rPr>
          <w:lang w:val="ru-RU" w:eastAsia="ru-RU"/>
        </w:rPr>
        <w:t>27 ноября 2014 года в статью 479 УПК внесено дополнение, согласно которой экстрадиция лица не допускается, если имеются сведения о том, что в государстве выдачи оно может быть подвергнуто пыткам.</w:t>
      </w:r>
    </w:p>
    <w:p w:rsidR="00C53E59" w:rsidRPr="00565288" w:rsidRDefault="00C53E59" w:rsidP="00C53E59">
      <w:pPr>
        <w:pStyle w:val="SingleTxtG"/>
        <w:rPr>
          <w:lang w:val="ru-RU"/>
        </w:rPr>
      </w:pPr>
      <w:r w:rsidRPr="00565288">
        <w:rPr>
          <w:lang w:val="ru-RU"/>
        </w:rPr>
        <w:t>132.</w:t>
      </w:r>
      <w:r w:rsidRPr="00565288">
        <w:rPr>
          <w:lang w:val="ru-RU"/>
        </w:rPr>
        <w:tab/>
      </w:r>
      <w:r w:rsidRPr="00826852">
        <w:rPr>
          <w:lang w:val="ru-RU" w:eastAsia="ru-RU"/>
        </w:rPr>
        <w:t>Экстрадиция и выдача лиц, находящихся в межгосударственном и международном розыске осуществляется с соблюдением процедур, установленных межправительственными договорами, заключенными РТ с другими государствами, а также международными конвенциями.</w:t>
      </w:r>
    </w:p>
    <w:p w:rsidR="00C53E59" w:rsidRPr="00565288" w:rsidRDefault="00C53E59" w:rsidP="00C53E59">
      <w:pPr>
        <w:pStyle w:val="SingleTxtG"/>
        <w:rPr>
          <w:lang w:val="ru-RU"/>
        </w:rPr>
      </w:pPr>
      <w:r w:rsidRPr="00565288">
        <w:rPr>
          <w:lang w:val="ru-RU"/>
        </w:rPr>
        <w:t>133.</w:t>
      </w:r>
      <w:r w:rsidRPr="00565288">
        <w:rPr>
          <w:lang w:val="ru-RU"/>
        </w:rPr>
        <w:tab/>
      </w:r>
      <w:r w:rsidRPr="00826852">
        <w:rPr>
          <w:lang w:val="ru-RU" w:eastAsia="ru-RU"/>
        </w:rPr>
        <w:t>Соблюдение порядка и условий содержания заключенных в следственных изоляторах и местах лишения свободы находятся под постоянным надзором органов прокуратуры.</w:t>
      </w:r>
    </w:p>
    <w:p w:rsidR="00C53E59" w:rsidRPr="00565288" w:rsidRDefault="00C53E59" w:rsidP="00C53E59">
      <w:pPr>
        <w:pStyle w:val="SingleTxtG"/>
        <w:rPr>
          <w:lang w:val="ru-RU"/>
        </w:rPr>
      </w:pPr>
      <w:r w:rsidRPr="00565288">
        <w:rPr>
          <w:lang w:val="ru-RU"/>
        </w:rPr>
        <w:t>134.</w:t>
      </w:r>
      <w:r w:rsidRPr="00565288">
        <w:rPr>
          <w:lang w:val="ru-RU"/>
        </w:rPr>
        <w:tab/>
      </w:r>
      <w:r w:rsidRPr="00826852">
        <w:rPr>
          <w:lang w:val="ru-RU" w:eastAsia="ru-RU"/>
        </w:rPr>
        <w:t>Относительно задержания Латипова Абдувосита. В производстве Управления по расследованию уголовных дел особой важности Генеральной прокуратуры находится уголовное дело в отношении гражданина РТ Латипова Абдувоси Хакимовича по части 2 статьи 104 (умышленное убийство при отягчающих обстоятельствах), части</w:t>
      </w:r>
      <w:r>
        <w:rPr>
          <w:lang w:val="ru-RU" w:eastAsia="ru-RU"/>
        </w:rPr>
        <w:t xml:space="preserve"> </w:t>
      </w:r>
      <w:r w:rsidRPr="00826852">
        <w:rPr>
          <w:lang w:val="ru-RU" w:eastAsia="ru-RU"/>
        </w:rPr>
        <w:t>2 статьи 181 (захват заложников), части</w:t>
      </w:r>
      <w:r>
        <w:rPr>
          <w:lang w:val="ru-RU" w:eastAsia="ru-RU"/>
        </w:rPr>
        <w:t xml:space="preserve"> </w:t>
      </w:r>
      <w:r w:rsidRPr="00826852">
        <w:rPr>
          <w:lang w:val="ru-RU" w:eastAsia="ru-RU"/>
        </w:rPr>
        <w:t>2 статьи 186 (бандитизм), части</w:t>
      </w:r>
      <w:r>
        <w:rPr>
          <w:lang w:val="ru-RU" w:eastAsia="ru-RU"/>
        </w:rPr>
        <w:t xml:space="preserve"> </w:t>
      </w:r>
      <w:r w:rsidRPr="00826852">
        <w:rPr>
          <w:lang w:val="ru-RU" w:eastAsia="ru-RU"/>
        </w:rPr>
        <w:t>4 статьи 249 (разбой), статьи 310 (террористический акт) УК. Следствием установлено, что Латипов А. создав вооруженную устойчивую группа (банду) и, руководив ею, в 1998-2001 гг. совершил ряд тяжких и особо тяжких преступлений на территории города Душанбе и районов республиканского подчинения. Ввиду того, что Латипов А. скрылся от следствия, в отношении последнего был объявлен международный розыск, на основании чего Латипов А. был задержан правоохранительными органами Российской Федерации на территории Тракторозаводского района г. Волгограда Российской Федерации. 6 ноября 2010 года постановлением Тракторозаводского районного суда г. Волгограда в отношении Латипова А.Х. избрана мера пресечения в виде заключения под стражу с содержанием в Федеральном казенном учреждении (далее ФКУ) ИЗ-34/1 г. Волгоград, и в отношении него начата процедура экстрадиции.</w:t>
      </w:r>
      <w:r>
        <w:rPr>
          <w:lang w:val="ru-RU" w:eastAsia="ru-RU"/>
        </w:rPr>
        <w:t xml:space="preserve"> </w:t>
      </w:r>
      <w:r w:rsidRPr="00826852">
        <w:rPr>
          <w:lang w:val="ru-RU" w:eastAsia="ru-RU"/>
        </w:rPr>
        <w:t xml:space="preserve">4 мая 2012 года на основании постановления Волгоградского прокурора по надзору за соблюдением законов в учреждениях уголовно-исполнительной системы Латипов А.Х. освобожден из ФКУ ИЗ-34/1 г. Волгоград, в связи с окончанием предельного срока содержания под стражей. </w:t>
      </w:r>
    </w:p>
    <w:p w:rsidR="00C53E59" w:rsidRPr="00565288" w:rsidRDefault="00C53E59" w:rsidP="00C53E59">
      <w:pPr>
        <w:pStyle w:val="SingleTxtG"/>
        <w:rPr>
          <w:lang w:val="ru-RU"/>
        </w:rPr>
      </w:pPr>
      <w:r w:rsidRPr="00565288">
        <w:rPr>
          <w:lang w:val="ru-RU"/>
        </w:rPr>
        <w:t>135.</w:t>
      </w:r>
      <w:r w:rsidRPr="00565288">
        <w:rPr>
          <w:lang w:val="ru-RU"/>
        </w:rPr>
        <w:tab/>
      </w:r>
      <w:r w:rsidRPr="00826852">
        <w:rPr>
          <w:lang w:val="ru-RU" w:eastAsia="ru-RU"/>
        </w:rPr>
        <w:t xml:space="preserve">В этот же день, в отношении Латипова А.Х. Управлением Федеральной миграционной службы России по Волгоградской области составлен административный протокол за нарушение порядка пребывания на территории Российской Федерации. На основании постановления Центрального районного суда г. Волгоград от 4 мая 2012 года Латипов А.Х. помещен в специальный приемник Управления МВД России по г.Волгоград до выдворения с территории Российской Федерации. Решением судьи Волгоградского областного суда г. Волгоград от 4 мая 2012 года Латипов А.Х. помещен в специальный приемник Управления МВД России по г. Волгоград до выдворения с территории Российской Федерации. Решением судьи Волгоградского областного суда от 16 мая 2012 года постановлением судьи Центрального районного суда г. Волгоград от 4 мая 2012 года отменено в части назначения наказания в виде административного выдворения Латипова А.Х. с территории России. В тот же день постановление судьи Волгоградского областного суда от 16 мая 2012 года отменено по надзорному протесту и.о. прокурора Волгоградской области. </w:t>
      </w:r>
    </w:p>
    <w:p w:rsidR="00C53E59" w:rsidRPr="00565288" w:rsidRDefault="00C53E59" w:rsidP="00C53E59">
      <w:pPr>
        <w:pStyle w:val="SingleTxtG"/>
        <w:rPr>
          <w:lang w:val="ru-RU"/>
        </w:rPr>
      </w:pPr>
      <w:r w:rsidRPr="00565288">
        <w:rPr>
          <w:lang w:val="ru-RU"/>
        </w:rPr>
        <w:t>136.</w:t>
      </w:r>
      <w:r w:rsidRPr="00565288">
        <w:rPr>
          <w:lang w:val="ru-RU"/>
        </w:rPr>
        <w:tab/>
      </w:r>
      <w:r w:rsidRPr="00826852">
        <w:rPr>
          <w:lang w:val="ru-RU" w:eastAsia="ru-RU"/>
        </w:rPr>
        <w:t xml:space="preserve">21 августа 2012 года Постановлением Верховного Суда Российской Федерации надзорное постановление Волгоградского областного суда от 16 мая 2012 года отменено, и 15 октября 2012 года Латипов А. освобожден из спецприемника УМВД России по г. Волгоград, в отношении него избрана мера пресечения в виде подписки о невыезде и надлежащем поведении. </w:t>
      </w:r>
    </w:p>
    <w:p w:rsidR="00C53E59" w:rsidRPr="00565288" w:rsidRDefault="00C53E59" w:rsidP="00C53E59">
      <w:pPr>
        <w:pStyle w:val="SingleTxtG"/>
        <w:rPr>
          <w:lang w:val="ru-RU"/>
        </w:rPr>
      </w:pPr>
      <w:r w:rsidRPr="00565288">
        <w:rPr>
          <w:lang w:val="ru-RU"/>
        </w:rPr>
        <w:t>137.</w:t>
      </w:r>
      <w:r w:rsidRPr="00565288">
        <w:rPr>
          <w:lang w:val="ru-RU"/>
        </w:rPr>
        <w:tab/>
      </w:r>
      <w:r w:rsidRPr="00826852">
        <w:rPr>
          <w:lang w:val="ru-RU" w:eastAsia="ru-RU"/>
        </w:rPr>
        <w:t>Согласно поступившей из Генеральной прокуратуры Российской Федерации информации 20 октября</w:t>
      </w:r>
      <w:r>
        <w:rPr>
          <w:lang w:val="ru-RU" w:eastAsia="ru-RU"/>
        </w:rPr>
        <w:t xml:space="preserve"> </w:t>
      </w:r>
      <w:r w:rsidRPr="00826852">
        <w:rPr>
          <w:lang w:val="ru-RU" w:eastAsia="ru-RU"/>
        </w:rPr>
        <w:t xml:space="preserve">2012 года, примерно в 16 часов неизвестные лица ворвались на территорию дачного участка № 34 по улице № 4 садоводческого некоммерческого товарищества </w:t>
      </w:r>
      <w:r>
        <w:rPr>
          <w:lang w:val="ru-RU" w:eastAsia="ru-RU"/>
        </w:rPr>
        <w:t>"</w:t>
      </w:r>
      <w:r w:rsidRPr="00826852">
        <w:rPr>
          <w:lang w:val="ru-RU" w:eastAsia="ru-RU"/>
        </w:rPr>
        <w:t>Монтажник</w:t>
      </w:r>
      <w:r>
        <w:rPr>
          <w:lang w:val="ru-RU" w:eastAsia="ru-RU"/>
        </w:rPr>
        <w:t>"</w:t>
      </w:r>
      <w:r w:rsidRPr="00826852">
        <w:rPr>
          <w:lang w:val="ru-RU" w:eastAsia="ru-RU"/>
        </w:rPr>
        <w:t xml:space="preserve"> Городищенского района Волгоградской области, где проживал Латипов А.Х., совместно с гражданами РТ Содиковым М.И. и Давлатовым Х.Х., после чего, применив насилие к последним, связав им конечности липкой лентой и закрыв снаружи жилое помещение на замок, похитили Латипова А.Х. и увезли в неизвестном направлении. По данному факту Городищенским межрайонным следственным отделом СУ СК РФ по Волгоградской области возбуждено уголовное дело по факту похищения Латипова А.Х., и в настоящее время ведется расследование по данному делу. </w:t>
      </w:r>
    </w:p>
    <w:p w:rsidR="00C53E59" w:rsidRPr="00565288" w:rsidRDefault="00C53E59" w:rsidP="00C53E59">
      <w:pPr>
        <w:pStyle w:val="SingleTxtG"/>
        <w:rPr>
          <w:lang w:val="ru-RU"/>
        </w:rPr>
      </w:pPr>
      <w:r w:rsidRPr="00565288">
        <w:rPr>
          <w:lang w:val="ru-RU"/>
        </w:rPr>
        <w:t>138.</w:t>
      </w:r>
      <w:r w:rsidRPr="00565288">
        <w:rPr>
          <w:lang w:val="ru-RU"/>
        </w:rPr>
        <w:tab/>
      </w:r>
      <w:r w:rsidRPr="00826852">
        <w:rPr>
          <w:lang w:val="ru-RU" w:eastAsia="ru-RU"/>
        </w:rPr>
        <w:t>Местонахождение Абдулвоси Латипова правоохранительным органам РТ неизвестно, по настоящее время он находится в розыске.</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Подготовка</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 xml:space="preserve">По пункту </w:t>
      </w:r>
      <w:r w:rsidRPr="00565288">
        <w:rPr>
          <w:lang w:val="ru-RU" w:eastAsia="ru-RU"/>
        </w:rPr>
        <w:t>19</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139.</w:t>
      </w:r>
      <w:r w:rsidRPr="00565288">
        <w:rPr>
          <w:lang w:val="ru-RU"/>
        </w:rPr>
        <w:tab/>
      </w:r>
      <w:r w:rsidRPr="00826852">
        <w:rPr>
          <w:lang w:val="ru-RU" w:eastAsia="ru-RU"/>
        </w:rPr>
        <w:t>По инициативе Уполномоченного по правам человека разработана Программа образования в сфере прав человека на 2013-2020 годы, которая утверждена постановлением Правительства 3 декабря 2012 года. Действие настоящей Программы распространяется на образование в области прав человека в системе образования, на курсы подготовки и переподготовки учителей, судей, гражданских государственных служащих, сотрудников правоохранительных органов и военнослужащих всех уровней. Программа будет реализована в три фазы: первая - 2013-2014 гг.; вторая – 2015-2018 гг.; третья – 2019-2020 гг. При реализации первой фазы из числа представителей учебных заведений министерств, ведомств, высших учебных заведений и других учреждений был создан Межведомственный координационный совет. При Совете образованы и функционируют 6 рабочих групп по основным направлениям реализации Программы. Рабочими группами межведомственного координационного совета разработаны 17 целевых программ. Данные программы реализовываются в некоторых учебных заведениях при министерствах и ведомствах.</w:t>
      </w:r>
      <w:r>
        <w:rPr>
          <w:lang w:val="ru-RU" w:eastAsia="ru-RU"/>
        </w:rPr>
        <w:t xml:space="preserve"> </w:t>
      </w:r>
    </w:p>
    <w:p w:rsidR="00C53E59" w:rsidRPr="00565288" w:rsidRDefault="00C53E59" w:rsidP="00C53E59">
      <w:pPr>
        <w:pStyle w:val="SingleTxtG"/>
        <w:rPr>
          <w:lang w:val="ru-RU"/>
        </w:rPr>
      </w:pPr>
      <w:r w:rsidRPr="00565288">
        <w:rPr>
          <w:lang w:val="ru-RU"/>
        </w:rPr>
        <w:t>140.</w:t>
      </w:r>
      <w:r w:rsidRPr="00565288">
        <w:rPr>
          <w:lang w:val="ru-RU"/>
        </w:rPr>
        <w:tab/>
      </w:r>
      <w:r w:rsidRPr="00826852">
        <w:rPr>
          <w:lang w:val="ru-RU" w:eastAsia="ru-RU"/>
        </w:rPr>
        <w:t xml:space="preserve">В период 2014 года Генеральной прокуратурой разработано и опубликовано научно-методическое пособие </w:t>
      </w:r>
      <w:r>
        <w:rPr>
          <w:lang w:val="ru-RU" w:eastAsia="ru-RU"/>
        </w:rPr>
        <w:t>"</w:t>
      </w:r>
      <w:r w:rsidRPr="00826852">
        <w:rPr>
          <w:lang w:val="ru-RU" w:eastAsia="ru-RU"/>
        </w:rPr>
        <w:t>Правовые основы и организация деятельности органов прокуратуры по предупреждению, выявлению и расследованию пыток</w:t>
      </w:r>
      <w:r>
        <w:rPr>
          <w:lang w:val="ru-RU" w:eastAsia="ru-RU"/>
        </w:rPr>
        <w:t>"</w:t>
      </w:r>
      <w:r w:rsidRPr="00826852">
        <w:rPr>
          <w:lang w:val="ru-RU" w:eastAsia="ru-RU"/>
        </w:rPr>
        <w:t xml:space="preserve">, в котором анализируются национальные и международные механизмы по предупреждению пыток, а также освещается методика эффективного выявления и расследования пыток. Генеральной прокуратурой в сотрудничестве с УВКПЧ ООН переведен на таджикский язык текст Стамбульского протокола, который предоставлен им для проведения учебных семинаров. </w:t>
      </w:r>
    </w:p>
    <w:p w:rsidR="00C53E59" w:rsidRPr="00565288" w:rsidRDefault="00C53E59" w:rsidP="00C53E59">
      <w:pPr>
        <w:pStyle w:val="SingleTxtG"/>
        <w:rPr>
          <w:lang w:val="ru-RU"/>
        </w:rPr>
      </w:pPr>
      <w:r w:rsidRPr="00565288">
        <w:rPr>
          <w:lang w:val="ru-RU"/>
        </w:rPr>
        <w:t>141.</w:t>
      </w:r>
      <w:r w:rsidRPr="00565288">
        <w:rPr>
          <w:lang w:val="ru-RU"/>
        </w:rPr>
        <w:tab/>
      </w:r>
      <w:r w:rsidRPr="00826852">
        <w:rPr>
          <w:lang w:val="ru-RU" w:eastAsia="ru-RU"/>
        </w:rPr>
        <w:t xml:space="preserve">Для повышения профессиональных навыков работников правоохранительных органов по предупреждению пыток регулярно проводятся семинары и тренинги. </w:t>
      </w:r>
    </w:p>
    <w:p w:rsidR="00C53E59" w:rsidRPr="00826852" w:rsidRDefault="00C53E59" w:rsidP="00C53E59">
      <w:pPr>
        <w:pStyle w:val="SingleTxtG"/>
        <w:rPr>
          <w:lang w:val="ru-RU"/>
        </w:rPr>
      </w:pPr>
      <w:r w:rsidRPr="00826852">
        <w:rPr>
          <w:lang w:val="ru-RU"/>
        </w:rPr>
        <w:t>142.</w:t>
      </w:r>
      <w:r w:rsidRPr="00826852">
        <w:rPr>
          <w:lang w:val="ru-RU"/>
        </w:rPr>
        <w:tab/>
      </w:r>
      <w:r w:rsidRPr="00826852">
        <w:rPr>
          <w:lang w:val="x-none" w:eastAsia="ru-RU"/>
        </w:rPr>
        <w:t xml:space="preserve">В </w:t>
      </w:r>
      <w:r w:rsidRPr="00826852">
        <w:rPr>
          <w:lang w:val="ru-RU" w:eastAsia="ru-RU"/>
        </w:rPr>
        <w:t>2015 году Министерство здравоохранения и социальной защиты населения совместно с ОО "Центр по правам человека" при поддержке ПРООН, Институт Открытое Общество Фонд-Содействия в Таджикистане и Посольство Германии в РТ провели 6 трёхдневных тренингов для 138 человек, из них 130 медицинские работники, 5 представители Уполномоченного по правам человека и 3 представители общественных организаций.</w:t>
      </w:r>
    </w:p>
    <w:p w:rsidR="00C53E59" w:rsidRPr="00565288" w:rsidRDefault="00C53E59" w:rsidP="00C53E59">
      <w:pPr>
        <w:pStyle w:val="SingleTxtG"/>
        <w:rPr>
          <w:lang w:val="ru-RU"/>
        </w:rPr>
      </w:pPr>
      <w:r w:rsidRPr="00565288">
        <w:rPr>
          <w:lang w:val="ru-RU"/>
        </w:rPr>
        <w:t>143.</w:t>
      </w:r>
      <w:r w:rsidRPr="00565288">
        <w:rPr>
          <w:lang w:val="ru-RU"/>
        </w:rPr>
        <w:tab/>
      </w:r>
      <w:r w:rsidRPr="00826852">
        <w:rPr>
          <w:lang w:val="ru-RU" w:eastAsia="ru-RU"/>
        </w:rPr>
        <w:t xml:space="preserve">В 2016 году Учебный центр при Верховном Суде совместно с ОО </w:t>
      </w:r>
      <w:r>
        <w:rPr>
          <w:lang w:val="ru-RU" w:eastAsia="ru-RU"/>
        </w:rPr>
        <w:t>"</w:t>
      </w:r>
      <w:r w:rsidRPr="00826852">
        <w:rPr>
          <w:lang w:val="ru-RU" w:eastAsia="ru-RU"/>
        </w:rPr>
        <w:t>Центр по правам человека</w:t>
      </w:r>
      <w:r>
        <w:rPr>
          <w:lang w:val="ru-RU" w:eastAsia="ru-RU"/>
        </w:rPr>
        <w:t>"</w:t>
      </w:r>
      <w:r w:rsidRPr="00826852">
        <w:rPr>
          <w:lang w:val="ru-RU" w:eastAsia="ru-RU"/>
        </w:rPr>
        <w:t xml:space="preserve"> провели 4 трёхдневных тренинга для 68 судей по вопросам документирования фактов пыток и других видов жестокого обращения согласно стандартам Стамбульского протокола.</w:t>
      </w:r>
    </w:p>
    <w:p w:rsidR="00C53E59" w:rsidRPr="00565288" w:rsidRDefault="00C53E59" w:rsidP="00C53E59">
      <w:pPr>
        <w:pStyle w:val="SingleTxtG"/>
        <w:rPr>
          <w:lang w:val="ru-RU"/>
        </w:rPr>
      </w:pPr>
      <w:r w:rsidRPr="00565288">
        <w:rPr>
          <w:lang w:val="ru-RU"/>
        </w:rPr>
        <w:t>144.</w:t>
      </w:r>
      <w:r w:rsidRPr="00565288">
        <w:rPr>
          <w:lang w:val="ru-RU"/>
        </w:rPr>
        <w:tab/>
      </w:r>
      <w:r w:rsidRPr="00826852">
        <w:rPr>
          <w:lang w:val="ru-RU" w:eastAsia="ru-RU"/>
        </w:rPr>
        <w:t>В конце 2016 года эксперты рабочей группы при Министерстве здравоохранения и социальной защиты населения провели анализ учебных программ по судебной медицине юридического факультета ТНУ и разработали две учебные программы по судебной медицине и психиатрии для студентов юридического факультета по специальности судебная экспертиза. Также были разработаны 10 лекций по судебной медицине с включением стандартов Стамбульского протокола.</w:t>
      </w:r>
    </w:p>
    <w:p w:rsidR="00C53E59" w:rsidRPr="00565288" w:rsidRDefault="00C53E59" w:rsidP="00C53E59">
      <w:pPr>
        <w:pStyle w:val="SingleTxtG"/>
        <w:rPr>
          <w:lang w:val="ru-RU"/>
        </w:rPr>
      </w:pPr>
      <w:r w:rsidRPr="00565288">
        <w:rPr>
          <w:lang w:val="ru-RU"/>
        </w:rPr>
        <w:t>145.</w:t>
      </w:r>
      <w:r w:rsidRPr="00565288">
        <w:rPr>
          <w:lang w:val="ru-RU"/>
        </w:rPr>
        <w:tab/>
      </w:r>
      <w:r w:rsidRPr="00826852">
        <w:rPr>
          <w:lang w:val="ru-RU" w:eastAsia="ru-RU"/>
        </w:rPr>
        <w:t>Исполнительным аппаратом Президента совместно с Конституционным судом, Генеральной прокуратурой, Уполномоченным по правам человека, Министерством внутренних дел, Таджикским национальным университетом, при непосредственном участии представителей УВКПЧООН организованы многочисленные встречи и семинары с работниками правоохранительных органов по обсуждению национальных и международных механизмов по предупреждению пыток и их последствий.</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Торговля людьми</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16, 19, 21</w:t>
      </w:r>
      <w:r w:rsidRPr="00562DD7">
        <w:rPr>
          <w:lang w:val="ru-RU" w:eastAsia="ru-RU"/>
        </w:rPr>
        <w:t xml:space="preserve"> </w:t>
      </w:r>
      <w:r w:rsidRPr="00565288">
        <w:rPr>
          <w:lang w:val="ru-RU" w:eastAsia="ru-RU"/>
        </w:rPr>
        <w:t xml:space="preserve">и 22 </w:t>
      </w:r>
      <w:r w:rsidRPr="00562DD7">
        <w:rPr>
          <w:lang w:val="ru-RU" w:eastAsia="ru-RU"/>
        </w:rPr>
        <w:t>Заключительных замечаний</w:t>
      </w:r>
    </w:p>
    <w:p w:rsidR="00C53E59" w:rsidRPr="00565288" w:rsidRDefault="00C53E59" w:rsidP="00C53E59">
      <w:pPr>
        <w:pStyle w:val="SingleTxtG"/>
        <w:rPr>
          <w:lang w:val="ru-RU"/>
        </w:rPr>
      </w:pPr>
      <w:r w:rsidRPr="00565288">
        <w:rPr>
          <w:lang w:val="ru-RU"/>
        </w:rPr>
        <w:t>146.</w:t>
      </w:r>
      <w:r w:rsidRPr="00565288">
        <w:rPr>
          <w:lang w:val="ru-RU"/>
        </w:rPr>
        <w:tab/>
      </w:r>
      <w:r w:rsidRPr="00826852">
        <w:rPr>
          <w:lang w:val="ru-RU" w:eastAsia="ru-RU"/>
        </w:rPr>
        <w:t xml:space="preserve">Таджикистан принимает необходимые меры по борьбе с торговлей людьми. В этих целях принята Комплексная программа на 2014-2016 годы и Закон </w:t>
      </w:r>
      <w:r>
        <w:rPr>
          <w:lang w:val="ru-RU" w:eastAsia="ru-RU"/>
        </w:rPr>
        <w:t>"</w:t>
      </w:r>
      <w:r w:rsidRPr="00826852">
        <w:rPr>
          <w:lang w:val="ru-RU" w:eastAsia="ru-RU"/>
        </w:rPr>
        <w:t>О противодействии торговле людьми и оказании помощи жертвам торговли людьми</w:t>
      </w:r>
      <w:r>
        <w:rPr>
          <w:lang w:val="ru-RU" w:eastAsia="ru-RU"/>
        </w:rPr>
        <w:t>"</w:t>
      </w:r>
      <w:r w:rsidRPr="00826852">
        <w:rPr>
          <w:lang w:val="ru-RU" w:eastAsia="ru-RU"/>
        </w:rPr>
        <w:t xml:space="preserve"> от 2014 года. Реализуется дополнительный План действий по торговле людьми, который направлен на искоренение наихудших форм детского труда и оказание помощи жертвам торговли людьми. В настоящее время подготовлен проект Стратегии по противодействию торговле людьми.</w:t>
      </w:r>
    </w:p>
    <w:p w:rsidR="00C53E59" w:rsidRPr="00565288" w:rsidRDefault="00C53E59" w:rsidP="00C53E59">
      <w:pPr>
        <w:pStyle w:val="SingleTxtG"/>
        <w:keepLines/>
        <w:rPr>
          <w:lang w:val="ru-RU"/>
        </w:rPr>
      </w:pPr>
      <w:r w:rsidRPr="00565288">
        <w:rPr>
          <w:lang w:val="ru-RU"/>
        </w:rPr>
        <w:t>147.</w:t>
      </w:r>
      <w:r w:rsidRPr="00565288">
        <w:rPr>
          <w:lang w:val="ru-RU"/>
        </w:rPr>
        <w:tab/>
      </w:r>
      <w:r w:rsidRPr="00826852">
        <w:rPr>
          <w:lang w:val="ru-RU" w:eastAsia="ru-RU"/>
        </w:rPr>
        <w:t xml:space="preserve">При сотрудничестве с Международной Организацией по Миграции в 2015-2016 гг. подготовлены проекты законов о внесении изменений и дополнений в некоторые законодательные акты РТ, а также подготовлены проекты ряд отраслевых нормативных правовых актов, которые направлены на выполнение Закона РТ </w:t>
      </w:r>
      <w:r>
        <w:rPr>
          <w:lang w:val="ru-RU" w:eastAsia="ru-RU"/>
        </w:rPr>
        <w:t>"</w:t>
      </w:r>
      <w:r w:rsidRPr="00826852">
        <w:rPr>
          <w:lang w:val="ru-RU" w:eastAsia="ru-RU"/>
        </w:rPr>
        <w:t>О противодействии торговле людьми и оказании помощи жертвам торговли людьми</w:t>
      </w:r>
      <w:r>
        <w:rPr>
          <w:lang w:val="ru-RU" w:eastAsia="ru-RU"/>
        </w:rPr>
        <w:t>"</w:t>
      </w:r>
      <w:r w:rsidRPr="00826852">
        <w:rPr>
          <w:lang w:val="ru-RU" w:eastAsia="ru-RU"/>
        </w:rPr>
        <w:t>. Эти нормативные акты дополняют вышеуказанный Закон, а также устанавливают перечень преступлений, связанных с торговлей людьми.</w:t>
      </w:r>
    </w:p>
    <w:p w:rsidR="00C53E59" w:rsidRPr="00565288" w:rsidRDefault="00C53E59" w:rsidP="00C53E59">
      <w:pPr>
        <w:pStyle w:val="SingleTxtG"/>
        <w:rPr>
          <w:lang w:val="ru-RU"/>
        </w:rPr>
      </w:pPr>
      <w:r w:rsidRPr="00565288">
        <w:rPr>
          <w:lang w:val="ru-RU"/>
        </w:rPr>
        <w:t>148.</w:t>
      </w:r>
      <w:r w:rsidRPr="00565288">
        <w:rPr>
          <w:lang w:val="ru-RU"/>
        </w:rPr>
        <w:tab/>
      </w:r>
      <w:r w:rsidRPr="00826852">
        <w:rPr>
          <w:lang w:val="ru-RU" w:eastAsia="ru-RU"/>
        </w:rPr>
        <w:t>Постановлением Правительства от 27 июля 2016 года утвержден новый Национальный план по противодействию торговле людьми в РТ на 2016-2018 годы. Также, 27 июля 2016 года утвержден Порядок осуществления комплекса мер в рамках механизма перенаправления жертв торговли людьми.</w:t>
      </w:r>
    </w:p>
    <w:p w:rsidR="00C53E59" w:rsidRPr="00565288" w:rsidRDefault="00C53E59" w:rsidP="00C53E59">
      <w:pPr>
        <w:pStyle w:val="SingleTxtG"/>
        <w:rPr>
          <w:lang w:val="ru-RU"/>
        </w:rPr>
      </w:pPr>
      <w:r w:rsidRPr="00565288">
        <w:rPr>
          <w:lang w:val="ru-RU"/>
        </w:rPr>
        <w:t>149.</w:t>
      </w:r>
      <w:r w:rsidRPr="00565288">
        <w:rPr>
          <w:lang w:val="ru-RU"/>
        </w:rPr>
        <w:tab/>
      </w:r>
      <w:r w:rsidRPr="00826852">
        <w:rPr>
          <w:lang w:val="ru-RU" w:eastAsia="ru-RU"/>
        </w:rPr>
        <w:t>15 марта 2016 года внесены изменения и дополнения в статью 203 УПК (Особенности допроса несовершеннолетнего свидетеля или потерпевшего). Статьей 430 УПК было предусмотрено обязательное участие психолога при допросе несовершеннолетнего подозреваемого, обвиняемого, не достигших шестнадцатилетнего возраста. Однако, статья 203 УПК, не предусматривала обязательное участие психолога при допросе свидетеля или потерпевшего, не достигших шестнадцатилетнего возраста, хотя несовершеннолетние потерпевшие и свидетели, в том числе по делам о торговле людьми больше нуждались в психологической помощи. Данный пробел был устранен, и в настоящее время ст.203 УПК предусматривает обязательное участие психолога при допросе свидетеля или потерпевшего, не достигших шестнадцатилетнего возраста.</w:t>
      </w:r>
    </w:p>
    <w:p w:rsidR="00C53E59" w:rsidRPr="00565288" w:rsidRDefault="00C53E59" w:rsidP="00C53E59">
      <w:pPr>
        <w:pStyle w:val="SingleTxtG"/>
        <w:rPr>
          <w:lang w:val="ru-RU"/>
        </w:rPr>
      </w:pPr>
      <w:r w:rsidRPr="00565288">
        <w:rPr>
          <w:lang w:val="ru-RU"/>
        </w:rPr>
        <w:t>150.</w:t>
      </w:r>
      <w:r w:rsidRPr="00565288">
        <w:rPr>
          <w:lang w:val="ru-RU"/>
        </w:rPr>
        <w:tab/>
      </w:r>
      <w:r w:rsidRPr="00826852">
        <w:rPr>
          <w:lang w:val="ru-RU" w:eastAsia="ru-RU"/>
        </w:rPr>
        <w:t>1 сентября 2016 года при Управлении по борьбе с организованной преступностью МВД при поддержке посольства США в Таджикистане открыт центр противодействия торговли людьми. Целью указанного центра является внесение существенного вклада в дело противостояния торговли людьми.</w:t>
      </w:r>
    </w:p>
    <w:p w:rsidR="00C53E59" w:rsidRPr="00565288" w:rsidRDefault="00C53E59" w:rsidP="00C53E59">
      <w:pPr>
        <w:pStyle w:val="SingleTxtG"/>
        <w:rPr>
          <w:lang w:val="ru-RU"/>
        </w:rPr>
      </w:pPr>
      <w:r w:rsidRPr="00565288">
        <w:rPr>
          <w:lang w:val="ru-RU"/>
        </w:rPr>
        <w:t>151.</w:t>
      </w:r>
      <w:r w:rsidRPr="00565288">
        <w:rPr>
          <w:lang w:val="ru-RU"/>
        </w:rPr>
        <w:tab/>
      </w:r>
      <w:r w:rsidRPr="00826852">
        <w:rPr>
          <w:lang w:val="ru-RU" w:eastAsia="ru-RU"/>
        </w:rPr>
        <w:t>Принятыми мерами по пресечению преступлений, связанных с торговлей людьми, количества таких преступлений сократилось на 50%.</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 xml:space="preserve">Ювенальная юстиция </w:t>
      </w:r>
    </w:p>
    <w:p w:rsidR="00C53E59" w:rsidRPr="00562DD7" w:rsidRDefault="00C53E59" w:rsidP="00C53E59">
      <w:pPr>
        <w:pStyle w:val="H23G"/>
        <w:rPr>
          <w:lang w:val="ru-RU" w:eastAsia="ru-RU"/>
        </w:rPr>
      </w:pPr>
      <w:r w:rsidRPr="00565288">
        <w:rPr>
          <w:sz w:val="24"/>
          <w:szCs w:val="24"/>
          <w:lang w:val="ru-RU" w:eastAsia="ru-RU"/>
        </w:rPr>
        <w:tab/>
      </w:r>
      <w:r w:rsidRPr="00565288">
        <w:rPr>
          <w:sz w:val="24"/>
          <w:szCs w:val="24"/>
          <w:lang w:val="ru-RU" w:eastAsia="ru-RU"/>
        </w:rPr>
        <w:tab/>
      </w:r>
      <w:r w:rsidRPr="00562DD7">
        <w:rPr>
          <w:lang w:val="ru-RU" w:eastAsia="ru-RU"/>
        </w:rPr>
        <w:t xml:space="preserve">По пункту </w:t>
      </w:r>
      <w:r w:rsidRPr="00565288">
        <w:rPr>
          <w:lang w:val="ru-RU" w:eastAsia="ru-RU"/>
        </w:rPr>
        <w:t>20</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152.</w:t>
      </w:r>
      <w:r w:rsidRPr="00565288">
        <w:rPr>
          <w:lang w:val="ru-RU"/>
        </w:rPr>
        <w:tab/>
      </w:r>
      <w:r w:rsidRPr="00826852">
        <w:rPr>
          <w:lang w:val="ru-RU" w:eastAsia="ru-RU"/>
        </w:rPr>
        <w:t>В целях обеспечения правосудия в отношении несовершеннолетних, всестороннего обеспечения их прав и интересов, создания благополучной атмосферы для несовершеннолетних в ходе дознания и следствия, а также рассмотрения административных и уголовных дел в судах, назначения судей по делам несовершеннолетних в составе действующих судей и совершенствования законодательства, реализован Национальный план действий по реформированию системы ювенальной юстиции на 2010-2015 годы. Утвержден состав рабочей группы по разработке Национального плана действий в области правосудия для несовершеннолетних на 2017-2021 годы.</w:t>
      </w:r>
    </w:p>
    <w:p w:rsidR="00C53E59" w:rsidRPr="00565288" w:rsidRDefault="00C53E59" w:rsidP="00C53E59">
      <w:pPr>
        <w:pStyle w:val="SingleTxtG"/>
        <w:rPr>
          <w:lang w:val="ru-RU"/>
        </w:rPr>
      </w:pPr>
      <w:r w:rsidRPr="00565288">
        <w:rPr>
          <w:lang w:val="ru-RU"/>
        </w:rPr>
        <w:t>153.</w:t>
      </w:r>
      <w:r w:rsidRPr="00565288">
        <w:rPr>
          <w:lang w:val="ru-RU"/>
        </w:rPr>
        <w:tab/>
      </w:r>
      <w:r w:rsidRPr="00826852">
        <w:rPr>
          <w:lang w:val="ru-RU" w:eastAsia="ru-RU"/>
        </w:rPr>
        <w:t>Во исполнение Национального плана действий по правосудию в отношении несовершеннолетних на 2010-2015 годы, с целью приведения в соответствие с международными стандартами порядка рассмотрения судебных дел в отношении несовершеннолетних при поддержке ЮНИСЕФ в судах ряда районов и городов страны была проведена реконструкция залов и комнат для рассмотрения дел в отношении несовершеннолетних.</w:t>
      </w:r>
    </w:p>
    <w:p w:rsidR="00C53E59" w:rsidRPr="00565288" w:rsidRDefault="00C53E59" w:rsidP="00C53E59">
      <w:pPr>
        <w:pStyle w:val="SingleTxtG"/>
        <w:keepLines/>
        <w:rPr>
          <w:lang w:val="ru-RU"/>
        </w:rPr>
      </w:pPr>
      <w:r w:rsidRPr="00565288">
        <w:rPr>
          <w:lang w:val="ru-RU"/>
        </w:rPr>
        <w:t>154.</w:t>
      </w:r>
      <w:r w:rsidRPr="00565288">
        <w:rPr>
          <w:lang w:val="ru-RU"/>
        </w:rPr>
        <w:tab/>
      </w:r>
      <w:r w:rsidRPr="00826852">
        <w:rPr>
          <w:lang w:val="ru-RU" w:eastAsia="ru-RU"/>
        </w:rPr>
        <w:t xml:space="preserve">В соответствие с Законом </w:t>
      </w:r>
      <w:r>
        <w:rPr>
          <w:lang w:val="ru-RU" w:eastAsia="ru-RU"/>
        </w:rPr>
        <w:t>"</w:t>
      </w:r>
      <w:r w:rsidRPr="00826852">
        <w:rPr>
          <w:lang w:val="ru-RU" w:eastAsia="ru-RU"/>
        </w:rPr>
        <w:t>Об образовании</w:t>
      </w:r>
      <w:r>
        <w:rPr>
          <w:lang w:val="ru-RU" w:eastAsia="ru-RU"/>
        </w:rPr>
        <w:t>"</w:t>
      </w:r>
      <w:r w:rsidRPr="00826852">
        <w:rPr>
          <w:lang w:val="ru-RU" w:eastAsia="ru-RU"/>
        </w:rPr>
        <w:t xml:space="preserve"> для детей старше 10 лет, поведение которых является опасным для общества, нуждающихся в отдельных условиях обучения и воспитания и требующих специального педагогического отношения, предусмотрено создание различных специальных образовательных учреждений, обеспечивающие их медицинскую и социальную реабилитацию. Направление детей в данные образовательные учреждения осуществляется по решению суда.</w:t>
      </w:r>
    </w:p>
    <w:p w:rsidR="00C53E59" w:rsidRPr="00565288" w:rsidRDefault="00C53E59" w:rsidP="00C53E59">
      <w:pPr>
        <w:pStyle w:val="SingleTxtG"/>
        <w:rPr>
          <w:lang w:val="ru-RU"/>
        </w:rPr>
      </w:pPr>
      <w:r w:rsidRPr="00565288">
        <w:rPr>
          <w:lang w:val="ru-RU"/>
        </w:rPr>
        <w:t>155.</w:t>
      </w:r>
      <w:r w:rsidRPr="00565288">
        <w:rPr>
          <w:lang w:val="ru-RU"/>
        </w:rPr>
        <w:tab/>
      </w:r>
      <w:r w:rsidRPr="00826852">
        <w:rPr>
          <w:lang w:val="ru-RU" w:eastAsia="ru-RU"/>
        </w:rPr>
        <w:t xml:space="preserve">В соответствие с Концепцией оказания бесплатной юридической помощи в РТ предусматривается оказание бесплатной правовой помощи несовершеннолетним, не имеющим опекуна или попечителя. </w:t>
      </w:r>
    </w:p>
    <w:p w:rsidR="00C53E59" w:rsidRPr="00565288" w:rsidRDefault="00C53E59" w:rsidP="00C53E59">
      <w:pPr>
        <w:pStyle w:val="SingleTxtG"/>
        <w:rPr>
          <w:lang w:val="ru-RU"/>
        </w:rPr>
      </w:pPr>
      <w:r w:rsidRPr="00565288">
        <w:rPr>
          <w:lang w:val="ru-RU"/>
        </w:rPr>
        <w:t>156.</w:t>
      </w:r>
      <w:r w:rsidRPr="00565288">
        <w:rPr>
          <w:lang w:val="ru-RU"/>
        </w:rPr>
        <w:tab/>
      </w:r>
      <w:r w:rsidRPr="00826852">
        <w:rPr>
          <w:lang w:val="ru-RU" w:eastAsia="ru-RU"/>
        </w:rPr>
        <w:t xml:space="preserve">В 2015 году принят Закон </w:t>
      </w:r>
      <w:r>
        <w:rPr>
          <w:lang w:val="ru-RU" w:eastAsia="ru-RU"/>
        </w:rPr>
        <w:t>"</w:t>
      </w:r>
      <w:r w:rsidRPr="00826852">
        <w:rPr>
          <w:lang w:val="ru-RU" w:eastAsia="ru-RU"/>
        </w:rPr>
        <w:t>О защите прав ребенка</w:t>
      </w:r>
      <w:r>
        <w:rPr>
          <w:lang w:val="ru-RU" w:eastAsia="ru-RU"/>
        </w:rPr>
        <w:t>"</w:t>
      </w:r>
      <w:r w:rsidRPr="00826852">
        <w:rPr>
          <w:lang w:val="ru-RU" w:eastAsia="ru-RU"/>
        </w:rPr>
        <w:t xml:space="preserve">. УК был дополнен статьей 130², предусматривающей ответственность за принудительный труд. </w:t>
      </w:r>
    </w:p>
    <w:p w:rsidR="00C53E59" w:rsidRPr="00565288" w:rsidRDefault="00C53E59" w:rsidP="00C53E59">
      <w:pPr>
        <w:pStyle w:val="SingleTxtG"/>
        <w:rPr>
          <w:lang w:val="ru-RU"/>
        </w:rPr>
      </w:pPr>
      <w:r w:rsidRPr="00565288">
        <w:rPr>
          <w:lang w:val="ru-RU"/>
        </w:rPr>
        <w:t>157.</w:t>
      </w:r>
      <w:r w:rsidRPr="00565288">
        <w:rPr>
          <w:lang w:val="ru-RU"/>
        </w:rPr>
        <w:tab/>
      </w:r>
      <w:r w:rsidRPr="00826852">
        <w:rPr>
          <w:lang w:val="ru-RU" w:eastAsia="ru-RU"/>
        </w:rPr>
        <w:t>С целью координации деятельности государственных органов по вопросам защиты прав ребенка в 2015 году в структуре Исполнительного аппарата Президента был создан отдел по защите прав ребенка. Также по инициативе главы государства, в стране введен институт уполномоченного по правам ребенка, который является одновременно заместителем Уполномоченного по правам человека.</w:t>
      </w:r>
      <w:r>
        <w:rPr>
          <w:lang w:val="ru-RU" w:eastAsia="ru-RU"/>
        </w:rPr>
        <w:t xml:space="preserve"> </w:t>
      </w:r>
    </w:p>
    <w:p w:rsidR="00C53E59" w:rsidRPr="00565288" w:rsidRDefault="00C53E59" w:rsidP="00C53E59">
      <w:pPr>
        <w:pStyle w:val="SingleTxtG"/>
        <w:rPr>
          <w:lang w:val="ru-RU"/>
        </w:rPr>
      </w:pPr>
      <w:r w:rsidRPr="00565288">
        <w:rPr>
          <w:lang w:val="ru-RU"/>
        </w:rPr>
        <w:t>158.</w:t>
      </w:r>
      <w:r w:rsidRPr="00565288">
        <w:rPr>
          <w:lang w:val="ru-RU"/>
        </w:rPr>
        <w:tab/>
      </w:r>
      <w:hyperlink r:id="rId11" w:tooltip="Ссылка на Указ Президента РТ О программе судебно-правовой реформы в РТ на 2015-2017 годы" w:history="1">
        <w:r w:rsidRPr="00826852">
          <w:rPr>
            <w:lang w:val="ru-RU" w:eastAsia="ru-RU"/>
          </w:rPr>
          <w:t>Указом Президента</w:t>
        </w:r>
      </w:hyperlink>
      <w:r w:rsidRPr="00826852">
        <w:rPr>
          <w:lang w:val="ru-RU" w:eastAsia="ru-RU"/>
        </w:rPr>
        <w:t xml:space="preserve"> от 5 января 2015 года утверждена Программа судебно-правовой реформы в РТ на 2015-2017 годы. Основной целью судебно-правовой реформы является дальнейшее укрепление судебной власти, упрощение хода судебного процесса, повышение роли суда в защите прав и свобод человека и гражданина, защита интересов государства, организаций, обеспечение законности и справедливости и на этой основе совершенствование деятельности судебных органов. Программой предусмотрено изучение вопроса образования ювенальных судов. В этом процессе, с целью обеспечения правосудия в отношении несовершеннолетних, всестороннего обеспечения их прав и интересов, создания благоприятных условий несовершеннолетним в процессе дознания и следствия, а также при рассмотрении дел об административных правонарушениях и уголовных дел в судах, рассматривается вопрос об определении судей рассматривающих дела о правонарушениях несовершеннолетних в составе действующих судов и совершенствование законодательства.</w:t>
      </w:r>
    </w:p>
    <w:p w:rsidR="00C53E59" w:rsidRPr="00565288" w:rsidRDefault="00C53E59" w:rsidP="00C53E59">
      <w:pPr>
        <w:pStyle w:val="SingleTxtG"/>
        <w:rPr>
          <w:lang w:val="ru-RU"/>
        </w:rPr>
      </w:pPr>
      <w:r w:rsidRPr="00565288">
        <w:rPr>
          <w:lang w:val="ru-RU"/>
        </w:rPr>
        <w:t>159.</w:t>
      </w:r>
      <w:r w:rsidRPr="00565288">
        <w:rPr>
          <w:lang w:val="ru-RU"/>
        </w:rPr>
        <w:tab/>
      </w:r>
      <w:r w:rsidRPr="00826852">
        <w:rPr>
          <w:lang w:val="ru-RU" w:eastAsia="ru-RU"/>
        </w:rPr>
        <w:t>Был разработан проект Стратегии реформирования системы исполнения уголовных наказаний в РТ до 2025 года. В данном документе также предусматривается преобразование (вопрос реформирования ювенальной юстиции) - создание воспитательных центров для несовершеннолетних, совершивших преступления небольшой тяжести и раздельное содержание осужденных к лишению свободы, способных к ресоциализации с учетом тяжести и общественной опасности совершенных ими преступлений, сведений об их личности, поведения в местах лишения свободы, отношения к совершённому преступлению.</w:t>
      </w:r>
    </w:p>
    <w:p w:rsidR="00C53E59" w:rsidRPr="00565288" w:rsidRDefault="00C53E59" w:rsidP="00C53E59">
      <w:pPr>
        <w:pStyle w:val="SingleTxtG"/>
        <w:rPr>
          <w:lang w:val="ru-RU"/>
        </w:rPr>
      </w:pPr>
      <w:r w:rsidRPr="00565288">
        <w:rPr>
          <w:lang w:val="ru-RU"/>
        </w:rPr>
        <w:t>160.</w:t>
      </w:r>
      <w:r w:rsidRPr="00565288">
        <w:rPr>
          <w:lang w:val="ru-RU"/>
        </w:rPr>
        <w:tab/>
      </w:r>
      <w:r w:rsidRPr="00826852">
        <w:rPr>
          <w:lang w:val="ru-RU" w:eastAsia="ru-RU"/>
        </w:rPr>
        <w:t>Согласно требованиям статьи 63 Кодекса исполнения уголовных наказаний несовершеннолетним осужденным предоставляются краткосрочные свидания один раз в месяц продолжительностью до трех часов с родителями или лицами, их заменяющими. Статья 16 данного Кодекса определяет основные права осужденных. В соответствии с частью 7 данной статьи осужденные имеют право на получения квалифицированной юридической помощи, и пользоваться услугами адвокатов.</w:t>
      </w:r>
    </w:p>
    <w:p w:rsidR="00C53E59" w:rsidRPr="00565288" w:rsidRDefault="00C53E59" w:rsidP="00C53E59">
      <w:pPr>
        <w:pStyle w:val="SingleTxtG"/>
        <w:rPr>
          <w:lang w:val="ru-RU"/>
        </w:rPr>
      </w:pPr>
      <w:r w:rsidRPr="00565288">
        <w:rPr>
          <w:lang w:val="ru-RU"/>
        </w:rPr>
        <w:t>161.</w:t>
      </w:r>
      <w:r w:rsidRPr="00565288">
        <w:rPr>
          <w:lang w:val="ru-RU"/>
        </w:rPr>
        <w:tab/>
      </w:r>
      <w:r w:rsidRPr="00826852">
        <w:rPr>
          <w:lang w:val="ru-RU" w:eastAsia="ru-RU"/>
        </w:rPr>
        <w:t xml:space="preserve">В соответствии со статьёй 18 Закона </w:t>
      </w:r>
      <w:r>
        <w:rPr>
          <w:lang w:val="ru-RU" w:eastAsia="ru-RU"/>
        </w:rPr>
        <w:t>"</w:t>
      </w:r>
      <w:r w:rsidRPr="00826852">
        <w:rPr>
          <w:lang w:val="ru-RU" w:eastAsia="ru-RU"/>
        </w:rPr>
        <w:t>О порядке и условиях содержания под стражей подозреваемых, обвиняемых и подсудимых</w:t>
      </w:r>
      <w:r>
        <w:rPr>
          <w:lang w:val="ru-RU" w:eastAsia="ru-RU"/>
        </w:rPr>
        <w:t>"</w:t>
      </w:r>
      <w:r w:rsidRPr="00826852">
        <w:rPr>
          <w:lang w:val="ru-RU" w:eastAsia="ru-RU"/>
        </w:rPr>
        <w:t>, с момента задержания подозреваемому, обвиняемому и подсудимому предоставляются свидания с защитником наедине без ограничений их количества и продолжительности.</w:t>
      </w:r>
    </w:p>
    <w:p w:rsidR="00C53E59" w:rsidRPr="00562DD7" w:rsidRDefault="00C53E59" w:rsidP="00C53E59">
      <w:pPr>
        <w:pStyle w:val="H1G"/>
        <w:rPr>
          <w:lang w:val="ru-RU" w:eastAsia="ru-RU"/>
        </w:rPr>
      </w:pPr>
      <w:r w:rsidRPr="00565288">
        <w:rPr>
          <w:lang w:val="ru-RU" w:eastAsia="ru-RU"/>
        </w:rPr>
        <w:tab/>
      </w:r>
      <w:r w:rsidRPr="00565288">
        <w:rPr>
          <w:lang w:val="ru-RU" w:eastAsia="ru-RU"/>
        </w:rPr>
        <w:tab/>
      </w:r>
      <w:r w:rsidRPr="00562DD7">
        <w:rPr>
          <w:lang w:val="ru-RU" w:eastAsia="ru-RU"/>
        </w:rPr>
        <w:t>Возмещение вреда, включая компенсацию и реабилитацию</w:t>
      </w:r>
    </w:p>
    <w:p w:rsidR="00C53E59" w:rsidRPr="00562DD7" w:rsidRDefault="00C53E59" w:rsidP="00C53E59">
      <w:pPr>
        <w:pStyle w:val="H23G"/>
        <w:rPr>
          <w:lang w:val="ru-RU" w:eastAsia="ru-RU"/>
        </w:rPr>
      </w:pPr>
      <w:r w:rsidRPr="00565288">
        <w:rPr>
          <w:lang w:val="ru-RU" w:eastAsia="ru-RU"/>
        </w:rPr>
        <w:tab/>
      </w:r>
      <w:r w:rsidRPr="00565288">
        <w:rPr>
          <w:lang w:val="ru-RU" w:eastAsia="ru-RU"/>
        </w:rPr>
        <w:tab/>
      </w:r>
      <w:r w:rsidRPr="00562DD7">
        <w:rPr>
          <w:lang w:val="ru-RU" w:eastAsia="ru-RU"/>
        </w:rPr>
        <w:t>По пункт</w:t>
      </w:r>
      <w:r w:rsidRPr="00565288">
        <w:rPr>
          <w:lang w:val="ru-RU" w:eastAsia="ru-RU"/>
        </w:rPr>
        <w:t>ам</w:t>
      </w:r>
      <w:r w:rsidRPr="00562DD7">
        <w:rPr>
          <w:lang w:val="ru-RU" w:eastAsia="ru-RU"/>
        </w:rPr>
        <w:t xml:space="preserve"> </w:t>
      </w:r>
      <w:r w:rsidRPr="00565288">
        <w:rPr>
          <w:lang w:val="ru-RU" w:eastAsia="ru-RU"/>
        </w:rPr>
        <w:t>21 и 22</w:t>
      </w:r>
      <w:r w:rsidRPr="00562DD7">
        <w:rPr>
          <w:lang w:val="ru-RU" w:eastAsia="ru-RU"/>
        </w:rPr>
        <w:t xml:space="preserve"> Заключительных замечаний</w:t>
      </w:r>
    </w:p>
    <w:p w:rsidR="00C53E59" w:rsidRPr="00565288" w:rsidRDefault="00C53E59" w:rsidP="00C53E59">
      <w:pPr>
        <w:pStyle w:val="SingleTxtG"/>
        <w:rPr>
          <w:lang w:val="ru-RU"/>
        </w:rPr>
      </w:pPr>
      <w:r w:rsidRPr="00565288">
        <w:rPr>
          <w:lang w:val="ru-RU"/>
        </w:rPr>
        <w:t>162.</w:t>
      </w:r>
      <w:r w:rsidRPr="00565288">
        <w:rPr>
          <w:lang w:val="ru-RU"/>
        </w:rPr>
        <w:tab/>
      </w:r>
      <w:r w:rsidRPr="00826852">
        <w:rPr>
          <w:lang w:val="ru-RU" w:eastAsia="ru-RU"/>
        </w:rPr>
        <w:t xml:space="preserve">В стране имеются четкие законодательные положения, закрепляющие право жертв пыток на надлежащую компенсацию. В частности, в главе 47 УПК, статях 15, 171 и др. Гражданского кодекса четко прописано право на возмещение ущерба, причиненного незаконными действиями органов уголовного преследования. </w:t>
      </w:r>
    </w:p>
    <w:p w:rsidR="00C53E59" w:rsidRPr="00565288" w:rsidRDefault="00C53E59" w:rsidP="00C53E59">
      <w:pPr>
        <w:pStyle w:val="SingleTxtG"/>
        <w:rPr>
          <w:lang w:val="ru-RU"/>
        </w:rPr>
      </w:pPr>
      <w:r w:rsidRPr="00565288">
        <w:rPr>
          <w:lang w:val="ru-RU"/>
        </w:rPr>
        <w:t>163.</w:t>
      </w:r>
      <w:r w:rsidRPr="00565288">
        <w:rPr>
          <w:lang w:val="ru-RU"/>
        </w:rPr>
        <w:tab/>
      </w:r>
      <w:r w:rsidRPr="00826852">
        <w:rPr>
          <w:lang w:val="ru-RU" w:eastAsia="ru-RU"/>
        </w:rPr>
        <w:t>Вред, причиненный гражданину в результате незаконного задержания, содержания под стражей и домашним арестом, временного отстранения от должности, помещения в медицинское учреждение, осуждения, применения принудительных мер медицинского характера, возмещается государством в полном объеме, независимо от вины дознавателя, органа дознания, следователя, прокурора и суда.</w:t>
      </w:r>
    </w:p>
    <w:p w:rsidR="00C53E59" w:rsidRPr="00565288" w:rsidRDefault="00C53E59" w:rsidP="00C53E59">
      <w:pPr>
        <w:pStyle w:val="SingleTxtG"/>
        <w:rPr>
          <w:lang w:val="ru-RU"/>
        </w:rPr>
      </w:pPr>
      <w:r w:rsidRPr="00565288">
        <w:rPr>
          <w:lang w:val="ru-RU"/>
        </w:rPr>
        <w:t>164.</w:t>
      </w:r>
      <w:r w:rsidRPr="00565288">
        <w:rPr>
          <w:lang w:val="ru-RU"/>
        </w:rPr>
        <w:tab/>
      </w:r>
      <w:r w:rsidRPr="00826852">
        <w:rPr>
          <w:lang w:val="ru-RU" w:eastAsia="ru-RU"/>
        </w:rPr>
        <w:t xml:space="preserve">В Постановление Пленума Верховного Суда </w:t>
      </w:r>
      <w:r>
        <w:rPr>
          <w:lang w:val="ru-RU" w:eastAsia="ru-RU"/>
        </w:rPr>
        <w:t>"</w:t>
      </w:r>
      <w:r w:rsidRPr="00826852">
        <w:rPr>
          <w:lang w:val="ru-RU" w:eastAsia="ru-RU"/>
        </w:rPr>
        <w:t>О реализации норм уголовного и уголовно-процессуального законодательства по борьбе с пытками</w:t>
      </w:r>
      <w:r>
        <w:rPr>
          <w:lang w:val="ru-RU" w:eastAsia="ru-RU"/>
        </w:rPr>
        <w:t>"</w:t>
      </w:r>
      <w:r w:rsidRPr="00826852">
        <w:rPr>
          <w:lang w:val="ru-RU" w:eastAsia="ru-RU"/>
        </w:rPr>
        <w:t xml:space="preserve"> судам разъясняется вопрос взыскания материального и морального ущерба, порядок предъявления жалобы в случае наличия пыток.</w:t>
      </w:r>
    </w:p>
    <w:p w:rsidR="00C53E59" w:rsidRPr="00C53E59" w:rsidRDefault="00C53E59" w:rsidP="00B64D40">
      <w:pPr>
        <w:pStyle w:val="SingleTxtG"/>
        <w:rPr>
          <w:lang w:val="ru-RU"/>
        </w:rPr>
      </w:pPr>
      <w:r w:rsidRPr="00565288">
        <w:rPr>
          <w:lang w:val="ru-RU"/>
        </w:rPr>
        <w:t>165.</w:t>
      </w:r>
      <w:r w:rsidRPr="00565288">
        <w:rPr>
          <w:lang w:val="ru-RU"/>
        </w:rPr>
        <w:tab/>
      </w:r>
      <w:r w:rsidRPr="00826852">
        <w:rPr>
          <w:lang w:val="ru-RU" w:eastAsia="ru-RU"/>
        </w:rPr>
        <w:t xml:space="preserve">В судебной практике имеются случаи компенсации вреда. </w:t>
      </w:r>
      <w:r w:rsidRPr="00826852">
        <w:rPr>
          <w:rFonts w:eastAsia="Calibri"/>
          <w:lang w:val="ru-RU" w:eastAsia="ru-RU"/>
        </w:rPr>
        <w:t xml:space="preserve">За период 2012-2016 гг. судами страны </w:t>
      </w:r>
      <w:r w:rsidRPr="00826852">
        <w:rPr>
          <w:lang w:val="ru-RU" w:eastAsia="ru-RU"/>
        </w:rPr>
        <w:t xml:space="preserve">были вынесены решения о выплате компенсаций за причиненный моральный ущерб по делам о </w:t>
      </w:r>
      <w:r w:rsidRPr="00826852">
        <w:rPr>
          <w:rFonts w:eastAsia="Calibri"/>
          <w:lang w:val="ru-RU" w:eastAsia="ru-RU"/>
        </w:rPr>
        <w:t>применении</w:t>
      </w:r>
      <w:r w:rsidRPr="00826852">
        <w:rPr>
          <w:lang w:val="ru-RU" w:eastAsia="ru-RU"/>
        </w:rPr>
        <w:t xml:space="preserve"> пыток и других форм жестокого обращения</w:t>
      </w:r>
      <w:r w:rsidRPr="00826852">
        <w:rPr>
          <w:rFonts w:eastAsia="Calibri"/>
          <w:lang w:val="ru-RU" w:eastAsia="ru-RU"/>
        </w:rPr>
        <w:t xml:space="preserve"> по </w:t>
      </w:r>
      <w:r w:rsidRPr="00826852">
        <w:rPr>
          <w:lang w:val="ru-RU" w:eastAsia="ru-RU"/>
        </w:rPr>
        <w:t xml:space="preserve">шести делам, по одному делу достигнуто мировое соглашение. В двух случаях семьи Сафарали Сангова и Бахромиддин Шодиева получили компенсацию соответственно в размере </w:t>
      </w:r>
      <w:r w:rsidRPr="00826852">
        <w:rPr>
          <w:lang w:val="de-DE" w:eastAsia="ru-RU"/>
        </w:rPr>
        <w:t>46.500</w:t>
      </w:r>
      <w:r w:rsidRPr="00826852">
        <w:rPr>
          <w:lang w:val="ru-RU" w:eastAsia="ru-RU"/>
        </w:rPr>
        <w:t xml:space="preserve"> сомони и </w:t>
      </w:r>
      <w:r w:rsidRPr="00826852">
        <w:rPr>
          <w:lang w:val="de-DE" w:eastAsia="ru-RU"/>
        </w:rPr>
        <w:t>14.579,30</w:t>
      </w:r>
      <w:r w:rsidRPr="00826852">
        <w:rPr>
          <w:lang w:val="ru-RU" w:eastAsia="ru-RU"/>
        </w:rPr>
        <w:t xml:space="preserve"> сомони. В деле несовершеннолетнего Хушвахта Каюмова была взыскана компенсация в размере 16.000 сомони. Родителям Низомиддина Хомидова, который скончался под стражей в 2014 г., и родителям погибшего солдата Фирдавса Рахматова, выплатили компенсацию в размере 5.000 сомони соответственно. Ответчики по гражданскому делу по исковому заявлению Гуловой Савринисо - жены умершего осужденного Бачачонова Исмоила против Главного управления исполнения уголовных наказаний Министерства юстиции и Министерства финансов о возмещении материального и морального вреда в связи с потерей кормильца выплатили истцу добровольно 30 000 сомони и дело закончилось отказом истца от иска. В настоящий момент, судами страны зарегистрированы или находятся на рассмотрении еще несколько дел, связанных с исками о компенсации морального вреда за применение пыток и жестокого обращения.</w:t>
      </w:r>
    </w:p>
    <w:p w:rsidR="00C53E59" w:rsidRPr="00B64D40" w:rsidRDefault="00B64D40" w:rsidP="00B64D40">
      <w:pPr>
        <w:spacing w:before="240"/>
        <w:jc w:val="center"/>
        <w:rPr>
          <w:u w:val="single"/>
        </w:rPr>
      </w:pPr>
      <w:r>
        <w:rPr>
          <w:u w:val="single"/>
        </w:rPr>
        <w:tab/>
      </w:r>
      <w:r>
        <w:rPr>
          <w:u w:val="single"/>
        </w:rPr>
        <w:tab/>
      </w:r>
      <w:r>
        <w:rPr>
          <w:u w:val="single"/>
        </w:rPr>
        <w:tab/>
      </w:r>
    </w:p>
    <w:sectPr w:rsidR="00C53E59" w:rsidRPr="00B64D40" w:rsidSect="008855BE">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E59" w:rsidRDefault="00C53E59" w:rsidP="00B471C5">
      <w:r>
        <w:separator/>
      </w:r>
    </w:p>
  </w:endnote>
  <w:endnote w:type="continuationSeparator" w:id="0">
    <w:p w:rsidR="00C53E59" w:rsidRDefault="00C53E59"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5E" w:rsidRPr="00B74BE2" w:rsidRDefault="008855BE">
    <w:pPr>
      <w:pStyle w:val="a7"/>
      <w:rPr>
        <w:szCs w:val="16"/>
        <w:lang w:val="en-US"/>
      </w:rPr>
    </w:pPr>
    <w:r w:rsidRPr="003324D3">
      <w:rPr>
        <w:b/>
      </w:rPr>
      <w:fldChar w:fldCharType="begin"/>
    </w:r>
    <w:r w:rsidRPr="003324D3">
      <w:rPr>
        <w:b/>
      </w:rPr>
      <w:instrText xml:space="preserve"> PAGE  \* Arabic  \* MERGEFORMAT </w:instrText>
    </w:r>
    <w:r w:rsidRPr="003324D3">
      <w:rPr>
        <w:b/>
      </w:rPr>
      <w:fldChar w:fldCharType="separate"/>
    </w:r>
    <w:r w:rsidR="00EF7555">
      <w:rPr>
        <w:b/>
        <w:noProof/>
      </w:rPr>
      <w:t>24</w:t>
    </w:r>
    <w:r w:rsidRPr="003324D3">
      <w:rPr>
        <w:b/>
      </w:rPr>
      <w:fldChar w:fldCharType="end"/>
    </w:r>
    <w:r>
      <w:rPr>
        <w:rStyle w:val="a9"/>
        <w:lang w:val="en-US"/>
      </w:rPr>
      <w:tab/>
    </w:r>
    <w:r>
      <w:rPr>
        <w:rStyle w:val="a9"/>
        <w:b w:val="0"/>
        <w:sz w:val="16"/>
        <w:szCs w:val="16"/>
        <w:lang w:val="en-US"/>
      </w:rPr>
      <w:t>GE.16-</w:t>
    </w:r>
    <w:r w:rsidR="00C53E59">
      <w:rPr>
        <w:rStyle w:val="a9"/>
        <w:b w:val="0"/>
        <w:sz w:val="16"/>
        <w:szCs w:val="16"/>
        <w:lang w:val="en-US"/>
      </w:rPr>
      <w:t>22969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5E" w:rsidRPr="003324D3" w:rsidRDefault="008855BE">
    <w:pPr>
      <w:pStyle w:val="a7"/>
      <w:rPr>
        <w:b/>
        <w:sz w:val="18"/>
        <w:szCs w:val="18"/>
        <w:lang w:val="en-US"/>
      </w:rPr>
    </w:pPr>
    <w:r>
      <w:rPr>
        <w:lang w:val="en-US"/>
      </w:rPr>
      <w:t>GE.16-</w:t>
    </w:r>
    <w:r w:rsidR="00B64D40">
      <w:rPr>
        <w:lang w:val="en-US"/>
      </w:rPr>
      <w:t>22969</w:t>
    </w:r>
    <w:r>
      <w:rPr>
        <w:lang w:val="en-US"/>
      </w:rPr>
      <w:tab/>
    </w:r>
    <w:r w:rsidRPr="003324D3">
      <w:rPr>
        <w:b/>
      </w:rPr>
      <w:fldChar w:fldCharType="begin"/>
    </w:r>
    <w:r w:rsidRPr="003324D3">
      <w:rPr>
        <w:b/>
      </w:rPr>
      <w:instrText xml:space="preserve"> PAGE  \* Arabic  \* MERGEFORMAT </w:instrText>
    </w:r>
    <w:r w:rsidRPr="003324D3">
      <w:rPr>
        <w:b/>
      </w:rPr>
      <w:fldChar w:fldCharType="separate"/>
    </w:r>
    <w:r w:rsidR="00EF7555">
      <w:rPr>
        <w:b/>
        <w:noProof/>
      </w:rPr>
      <w:t>25</w:t>
    </w:r>
    <w:r w:rsidRPr="003324D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BC3427" w:rsidRPr="00797A78" w:rsidTr="007B199D">
      <w:trPr>
        <w:trHeight w:val="431"/>
      </w:trPr>
      <w:tc>
        <w:tcPr>
          <w:tcW w:w="3648" w:type="dxa"/>
          <w:tcMar>
            <w:left w:w="57" w:type="dxa"/>
            <w:right w:w="57" w:type="dxa"/>
          </w:tcMar>
          <w:vAlign w:val="bottom"/>
        </w:tcPr>
        <w:p w:rsidR="00BC3427" w:rsidRPr="001C3ABC" w:rsidRDefault="00BC3427" w:rsidP="007B199D">
          <w:pPr>
            <w:spacing w:after="40"/>
            <w:rPr>
              <w:rFonts w:ascii="C39T30Lfz" w:hAnsi="C39T30Lfz"/>
              <w:spacing w:val="0"/>
              <w:w w:val="100"/>
              <w:kern w:val="0"/>
              <w:lang w:val="en-US" w:eastAsia="ru-RU"/>
            </w:rPr>
          </w:pPr>
          <w:r w:rsidRPr="001C3ABC">
            <w:rPr>
              <w:lang w:val="en-US"/>
            </w:rPr>
            <w:t>GE.16-</w:t>
          </w:r>
          <w:r w:rsidR="00C53E59">
            <w:rPr>
              <w:lang w:val="en-US"/>
            </w:rPr>
            <w:t>22969</w:t>
          </w:r>
          <w:r w:rsidRPr="001C3ABC">
            <w:rPr>
              <w:lang w:val="en-US"/>
            </w:rPr>
            <w:t xml:space="preserve"> (R)</w:t>
          </w:r>
          <w:r w:rsidR="00C53E59">
            <w:rPr>
              <w:lang w:val="en-US"/>
            </w:rPr>
            <w:t xml:space="preserve">  281216  291216</w:t>
          </w:r>
        </w:p>
      </w:tc>
      <w:tc>
        <w:tcPr>
          <w:tcW w:w="5056" w:type="dxa"/>
          <w:vMerge w:val="restart"/>
          <w:tcMar>
            <w:left w:w="57" w:type="dxa"/>
            <w:right w:w="57" w:type="dxa"/>
          </w:tcMar>
          <w:vAlign w:val="bottom"/>
        </w:tcPr>
        <w:p w:rsidR="00BC3427" w:rsidRDefault="00BC3427" w:rsidP="007B199D">
          <w:pPr>
            <w:jc w:val="right"/>
          </w:pPr>
          <w:r>
            <w:rPr>
              <w:b/>
              <w:noProof/>
              <w:lang w:eastAsia="ru-RU"/>
            </w:rPr>
            <w:drawing>
              <wp:inline distT="0" distB="0" distL="0" distR="0" wp14:anchorId="7857491A" wp14:editId="479C6B19">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BC3427" w:rsidRDefault="00C53E59" w:rsidP="007B199D">
          <w:pPr>
            <w:jc w:val="right"/>
          </w:pPr>
          <w:r>
            <w:rPr>
              <w:noProof/>
              <w:lang w:eastAsia="ru-RU"/>
            </w:rPr>
            <w:drawing>
              <wp:inline distT="0" distB="0" distL="0" distR="0">
                <wp:extent cx="579755" cy="579755"/>
                <wp:effectExtent l="0" t="0" r="0" b="0"/>
                <wp:docPr id="3" name="Рисунок 3" descr="http://undocs.org/m2/QRCode.ashx?DS=CAT/C/TJK/3&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JK/3&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BC3427" w:rsidRPr="00797A78" w:rsidTr="007B199D">
      <w:trPr>
        <w:trHeight w:hRule="exact" w:val="564"/>
      </w:trPr>
      <w:tc>
        <w:tcPr>
          <w:tcW w:w="3648" w:type="dxa"/>
          <w:tcMar>
            <w:left w:w="57" w:type="dxa"/>
            <w:right w:w="57" w:type="dxa"/>
          </w:tcMar>
          <w:vAlign w:val="bottom"/>
        </w:tcPr>
        <w:p w:rsidR="00BC3427" w:rsidRPr="00C53E59" w:rsidRDefault="00C53E59" w:rsidP="007B199D">
          <w:pPr>
            <w:spacing w:after="40"/>
            <w:rPr>
              <w:rFonts w:ascii="C39T30Lfz" w:hAnsi="C39T30Lfz"/>
              <w:spacing w:val="0"/>
              <w:w w:val="100"/>
              <w:kern w:val="0"/>
              <w:sz w:val="56"/>
              <w:szCs w:val="56"/>
              <w:lang w:val="en-US" w:eastAsia="ru-RU"/>
            </w:rPr>
          </w:pP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r w:rsidRPr="00C53E59">
            <w:rPr>
              <w:rFonts w:ascii="C39T30Lfz" w:hAnsi="C39T30Lfz"/>
              <w:spacing w:val="0"/>
              <w:w w:val="100"/>
              <w:kern w:val="0"/>
              <w:sz w:val="56"/>
              <w:szCs w:val="56"/>
              <w:lang w:val="en-US" w:eastAsia="ru-RU"/>
            </w:rPr>
            <w:t></w:t>
          </w:r>
        </w:p>
      </w:tc>
      <w:tc>
        <w:tcPr>
          <w:tcW w:w="5056" w:type="dxa"/>
          <w:vMerge/>
          <w:tcMar>
            <w:left w:w="57" w:type="dxa"/>
            <w:right w:w="57" w:type="dxa"/>
          </w:tcMar>
        </w:tcPr>
        <w:p w:rsidR="00BC3427" w:rsidRDefault="00BC3427" w:rsidP="007B199D"/>
      </w:tc>
      <w:tc>
        <w:tcPr>
          <w:tcW w:w="972" w:type="dxa"/>
          <w:vMerge/>
          <w:tcMar>
            <w:left w:w="57" w:type="dxa"/>
            <w:right w:w="57" w:type="dxa"/>
          </w:tcMar>
        </w:tcPr>
        <w:p w:rsidR="00BC3427" w:rsidRDefault="00BC3427" w:rsidP="007B199D"/>
      </w:tc>
    </w:tr>
  </w:tbl>
  <w:p w:rsidR="00DD745E" w:rsidRDefault="00EF7555" w:rsidP="002B682F">
    <w:pPr>
      <w:spacing w:line="240" w:lineRule="auto"/>
      <w:rPr>
        <w:sz w:val="2"/>
        <w:szCs w:val="2"/>
        <w:lang w:val="en-US"/>
      </w:rPr>
    </w:pPr>
  </w:p>
  <w:p w:rsidR="00DD745E" w:rsidRDefault="00EF7555" w:rsidP="001256F0">
    <w:pPr>
      <w:pStyle w:val="a7"/>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E59" w:rsidRPr="009141DC" w:rsidRDefault="00C53E59" w:rsidP="00D1261C">
      <w:pPr>
        <w:tabs>
          <w:tab w:val="left" w:pos="2268"/>
        </w:tabs>
        <w:spacing w:after="80"/>
        <w:ind w:left="680"/>
        <w:rPr>
          <w:u w:val="single"/>
          <w:lang w:val="en-US"/>
        </w:rPr>
      </w:pPr>
      <w:r>
        <w:rPr>
          <w:u w:val="single"/>
          <w:lang w:val="en-US"/>
        </w:rPr>
        <w:tab/>
      </w:r>
    </w:p>
  </w:footnote>
  <w:footnote w:type="continuationSeparator" w:id="0">
    <w:p w:rsidR="00C53E59" w:rsidRPr="00D1261C" w:rsidRDefault="00C53E59" w:rsidP="00D1261C">
      <w:pPr>
        <w:tabs>
          <w:tab w:val="left" w:pos="2268"/>
        </w:tabs>
        <w:spacing w:after="80"/>
        <w:rPr>
          <w:u w:val="single"/>
          <w:lang w:val="en-US"/>
        </w:rPr>
      </w:pPr>
      <w:r>
        <w:rPr>
          <w:u w:val="single"/>
          <w:lang w:val="en-US"/>
        </w:rPr>
        <w:tab/>
      </w:r>
    </w:p>
  </w:footnote>
  <w:footnote w:id="1">
    <w:p w:rsidR="00C53E59" w:rsidRPr="00C53E59" w:rsidRDefault="00C53E59">
      <w:pPr>
        <w:pStyle w:val="aa"/>
        <w:rPr>
          <w:sz w:val="20"/>
          <w:lang w:val="ru-RU"/>
        </w:rPr>
      </w:pPr>
      <w:r>
        <w:tab/>
      </w:r>
      <w:r w:rsidRPr="00C53E59">
        <w:rPr>
          <w:rStyle w:val="a6"/>
          <w:sz w:val="20"/>
          <w:vertAlign w:val="baseline"/>
          <w:lang w:val="ru-RU"/>
        </w:rPr>
        <w:t>*</w:t>
      </w:r>
      <w:r w:rsidRPr="00C53E59">
        <w:rPr>
          <w:sz w:val="20"/>
          <w:lang w:val="ru-RU"/>
        </w:rPr>
        <w:t xml:space="preserve"> </w:t>
      </w:r>
      <w:r w:rsidRPr="00C53E59">
        <w:rPr>
          <w:lang w:val="ru-RU"/>
        </w:rPr>
        <w:tab/>
        <w:t>Второй периодический доклад, представленный Таджикистаном, содержится в документе CAT/C/TJK/2; он был рассмотрен Комитетом на его 1108-м и 1111-м заседаниях (см. CAT/C/SR.1108 и 1111), состоявшихся 7 и 8 ноября 2012 года. Для</w:t>
      </w:r>
      <w:r>
        <w:rPr>
          <w:lang w:val="en-US"/>
        </w:rPr>
        <w:t> </w:t>
      </w:r>
      <w:r w:rsidRPr="00C53E59">
        <w:rPr>
          <w:lang w:val="ru-RU"/>
        </w:rPr>
        <w:t>ознакомления с отчетом о его рассмотрении см. заключительные замечания Комитета (CAT/C/TJK/CO/2).</w:t>
      </w:r>
    </w:p>
  </w:footnote>
  <w:footnote w:id="2">
    <w:p w:rsidR="00C53E59" w:rsidRPr="00C53E59" w:rsidRDefault="00C53E59">
      <w:pPr>
        <w:pStyle w:val="aa"/>
        <w:rPr>
          <w:szCs w:val="18"/>
          <w:lang w:val="ru-RU"/>
        </w:rPr>
      </w:pPr>
      <w:r>
        <w:tab/>
      </w:r>
      <w:r w:rsidRPr="00C53E59">
        <w:rPr>
          <w:rStyle w:val="a6"/>
          <w:sz w:val="20"/>
          <w:vertAlign w:val="baseline"/>
          <w:lang w:val="ru-RU"/>
        </w:rPr>
        <w:t>**</w:t>
      </w:r>
      <w:r w:rsidRPr="00C53E59">
        <w:rPr>
          <w:sz w:val="20"/>
          <w:lang w:val="ru-RU"/>
        </w:rPr>
        <w:t xml:space="preserve"> </w:t>
      </w:r>
      <w:r w:rsidRPr="00C53E59">
        <w:rPr>
          <w:sz w:val="20"/>
          <w:lang w:val="ru-RU"/>
        </w:rPr>
        <w:tab/>
      </w:r>
      <w:r w:rsidRPr="00C53E59">
        <w:rPr>
          <w:szCs w:val="18"/>
          <w:lang w:val="ru-RU"/>
        </w:rPr>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5E" w:rsidRPr="008C469F" w:rsidRDefault="008855BE">
    <w:pPr>
      <w:pStyle w:val="a3"/>
      <w:rPr>
        <w:lang w:val="en-US"/>
      </w:rPr>
    </w:pPr>
    <w:r>
      <w:rPr>
        <w:lang w:val="en-US"/>
      </w:rPr>
      <w:t>CAT/</w:t>
    </w:r>
    <w:r w:rsidR="00C53E59" w:rsidRPr="00C53E59">
      <w:rPr>
        <w:lang w:val="en-US"/>
      </w:rPr>
      <w:t>C/TJK/3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5E" w:rsidRPr="00B74BE2" w:rsidRDefault="008855BE">
    <w:pPr>
      <w:pStyle w:val="a3"/>
      <w:rPr>
        <w:lang w:val="en-US"/>
      </w:rPr>
    </w:pPr>
    <w:r>
      <w:rPr>
        <w:lang w:val="en-US"/>
      </w:rPr>
      <w:tab/>
      <w:t>CAT/</w:t>
    </w:r>
    <w:r w:rsidR="00B64D40">
      <w:rPr>
        <w:lang w:val="en-US"/>
      </w:rPr>
      <w:t>C/TJK/3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E59"/>
    <w:rsid w:val="000450D1"/>
    <w:rsid w:val="000F2A4F"/>
    <w:rsid w:val="00203F84"/>
    <w:rsid w:val="00271EB1"/>
    <w:rsid w:val="00275188"/>
    <w:rsid w:val="0028687D"/>
    <w:rsid w:val="002B091C"/>
    <w:rsid w:val="002D0CCB"/>
    <w:rsid w:val="00345C79"/>
    <w:rsid w:val="00366A39"/>
    <w:rsid w:val="00377056"/>
    <w:rsid w:val="0048005C"/>
    <w:rsid w:val="004E242B"/>
    <w:rsid w:val="00544379"/>
    <w:rsid w:val="00566944"/>
    <w:rsid w:val="005D56BF"/>
    <w:rsid w:val="00665D8D"/>
    <w:rsid w:val="006A7A3B"/>
    <w:rsid w:val="006B6B57"/>
    <w:rsid w:val="00705394"/>
    <w:rsid w:val="00743F62"/>
    <w:rsid w:val="00760D3A"/>
    <w:rsid w:val="007A1F42"/>
    <w:rsid w:val="007D76DD"/>
    <w:rsid w:val="00843B95"/>
    <w:rsid w:val="008717E8"/>
    <w:rsid w:val="008855BE"/>
    <w:rsid w:val="008D01AE"/>
    <w:rsid w:val="008E0423"/>
    <w:rsid w:val="009141DC"/>
    <w:rsid w:val="009174A1"/>
    <w:rsid w:val="0098674D"/>
    <w:rsid w:val="00997ACA"/>
    <w:rsid w:val="00A03FB7"/>
    <w:rsid w:val="00A75A11"/>
    <w:rsid w:val="00AD7EAD"/>
    <w:rsid w:val="00B35A32"/>
    <w:rsid w:val="00B432C6"/>
    <w:rsid w:val="00B471C5"/>
    <w:rsid w:val="00B6474A"/>
    <w:rsid w:val="00B64D40"/>
    <w:rsid w:val="00BC3427"/>
    <w:rsid w:val="00BE1742"/>
    <w:rsid w:val="00C53E59"/>
    <w:rsid w:val="00D1261C"/>
    <w:rsid w:val="00D75DCE"/>
    <w:rsid w:val="00DD35AC"/>
    <w:rsid w:val="00DD479F"/>
    <w:rsid w:val="00E15E48"/>
    <w:rsid w:val="00EB0723"/>
    <w:rsid w:val="00EE6F37"/>
    <w:rsid w:val="00EF7555"/>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semiHidden/>
    <w:rsid w:val="00C53E59"/>
    <w:rPr>
      <w:color w:val="auto"/>
      <w:u w:val="none"/>
    </w:rPr>
  </w:style>
  <w:style w:type="paragraph" w:customStyle="1" w:styleId="SingleTxtG">
    <w:name w:val="_ Single Txt_G"/>
    <w:basedOn w:val="a"/>
    <w:rsid w:val="00C53E59"/>
    <w:pPr>
      <w:suppressAutoHyphens/>
      <w:spacing w:after="120"/>
      <w:ind w:left="1134" w:right="1134"/>
      <w:jc w:val="both"/>
    </w:pPr>
    <w:rPr>
      <w:spacing w:val="0"/>
      <w:w w:val="100"/>
      <w:kern w:val="0"/>
      <w:lang w:val="en-GB"/>
    </w:rPr>
  </w:style>
  <w:style w:type="paragraph" w:customStyle="1" w:styleId="HChG">
    <w:name w:val="_ H _Ch_G"/>
    <w:basedOn w:val="a"/>
    <w:next w:val="a"/>
    <w:rsid w:val="00C53E5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Bullet1G">
    <w:name w:val="_Bullet 1_G"/>
    <w:basedOn w:val="a"/>
    <w:rsid w:val="00C53E59"/>
    <w:pPr>
      <w:numPr>
        <w:numId w:val="4"/>
      </w:numPr>
      <w:suppressAutoHyphens/>
      <w:spacing w:after="120"/>
      <w:ind w:right="1134"/>
      <w:jc w:val="both"/>
    </w:pPr>
    <w:rPr>
      <w:spacing w:val="0"/>
      <w:w w:val="100"/>
      <w:kern w:val="0"/>
      <w:lang w:val="en-GB"/>
    </w:rPr>
  </w:style>
  <w:style w:type="paragraph" w:customStyle="1" w:styleId="H1G">
    <w:name w:val="_ H_1_G"/>
    <w:basedOn w:val="a"/>
    <w:next w:val="a"/>
    <w:rsid w:val="00C53E5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C53E59"/>
    <w:pPr>
      <w:keepNext/>
      <w:keepLines/>
      <w:tabs>
        <w:tab w:val="right" w:pos="851"/>
      </w:tabs>
      <w:suppressAutoHyphens/>
      <w:spacing w:before="240" w:after="120" w:line="240" w:lineRule="exact"/>
      <w:ind w:left="1134" w:right="1134" w:hanging="1134"/>
    </w:pPr>
    <w:rPr>
      <w:b/>
      <w:spacing w:val="0"/>
      <w:w w:val="100"/>
      <w:kern w:val="0"/>
      <w:lang w:val="en-GB"/>
    </w:rPr>
  </w:style>
  <w:style w:type="paragraph" w:styleId="af0">
    <w:name w:val="Balloon Text"/>
    <w:basedOn w:val="a"/>
    <w:link w:val="af1"/>
    <w:uiPriority w:val="99"/>
    <w:semiHidden/>
    <w:unhideWhenUsed/>
    <w:rsid w:val="00EF7555"/>
    <w:pPr>
      <w:spacing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F7555"/>
    <w:rPr>
      <w:rFonts w:ascii="Tahoma" w:eastAsia="Times New Roman" w:hAnsi="Tahoma" w:cs="Tahoma"/>
      <w:spacing w:val="4"/>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semiHidden/>
    <w:rsid w:val="00C53E59"/>
    <w:rPr>
      <w:color w:val="auto"/>
      <w:u w:val="none"/>
    </w:rPr>
  </w:style>
  <w:style w:type="paragraph" w:customStyle="1" w:styleId="SingleTxtG">
    <w:name w:val="_ Single Txt_G"/>
    <w:basedOn w:val="a"/>
    <w:rsid w:val="00C53E59"/>
    <w:pPr>
      <w:suppressAutoHyphens/>
      <w:spacing w:after="120"/>
      <w:ind w:left="1134" w:right="1134"/>
      <w:jc w:val="both"/>
    </w:pPr>
    <w:rPr>
      <w:spacing w:val="0"/>
      <w:w w:val="100"/>
      <w:kern w:val="0"/>
      <w:lang w:val="en-GB"/>
    </w:rPr>
  </w:style>
  <w:style w:type="paragraph" w:customStyle="1" w:styleId="HChG">
    <w:name w:val="_ H _Ch_G"/>
    <w:basedOn w:val="a"/>
    <w:next w:val="a"/>
    <w:rsid w:val="00C53E5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Bullet1G">
    <w:name w:val="_Bullet 1_G"/>
    <w:basedOn w:val="a"/>
    <w:rsid w:val="00C53E59"/>
    <w:pPr>
      <w:numPr>
        <w:numId w:val="4"/>
      </w:numPr>
      <w:suppressAutoHyphens/>
      <w:spacing w:after="120"/>
      <w:ind w:right="1134"/>
      <w:jc w:val="both"/>
    </w:pPr>
    <w:rPr>
      <w:spacing w:val="0"/>
      <w:w w:val="100"/>
      <w:kern w:val="0"/>
      <w:lang w:val="en-GB"/>
    </w:rPr>
  </w:style>
  <w:style w:type="paragraph" w:customStyle="1" w:styleId="H1G">
    <w:name w:val="_ H_1_G"/>
    <w:basedOn w:val="a"/>
    <w:next w:val="a"/>
    <w:rsid w:val="00C53E5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C53E59"/>
    <w:pPr>
      <w:keepNext/>
      <w:keepLines/>
      <w:tabs>
        <w:tab w:val="right" w:pos="851"/>
      </w:tabs>
      <w:suppressAutoHyphens/>
      <w:spacing w:before="240" w:after="120" w:line="240" w:lineRule="exact"/>
      <w:ind w:left="1134" w:right="1134" w:hanging="1134"/>
    </w:pPr>
    <w:rPr>
      <w:b/>
      <w:spacing w:val="0"/>
      <w:w w:val="100"/>
      <w:kern w:val="0"/>
      <w:lang w:val="en-GB"/>
    </w:rPr>
  </w:style>
  <w:style w:type="paragraph" w:styleId="af0">
    <w:name w:val="Balloon Text"/>
    <w:basedOn w:val="a"/>
    <w:link w:val="af1"/>
    <w:uiPriority w:val="99"/>
    <w:semiHidden/>
    <w:unhideWhenUsed/>
    <w:rsid w:val="00EF7555"/>
    <w:pPr>
      <w:spacing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F7555"/>
    <w:rPr>
      <w:rFonts w:ascii="Tahoma" w:eastAsia="Times New Roman" w:hAnsi="Tahoma" w:cs="Tahoma"/>
      <w:spacing w:val="4"/>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vfp://rgn=123112"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vfp://rgn=12311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63853-80C9-4C39-B7E9-B642C9C85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25</Pages>
  <Words>11484</Words>
  <Characters>65460</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76791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Korotkova</dc:creator>
  <cp:lastModifiedBy>TPSRUS2</cp:lastModifiedBy>
  <cp:revision>3</cp:revision>
  <cp:lastPrinted>2016-12-29T07:23:00Z</cp:lastPrinted>
  <dcterms:created xsi:type="dcterms:W3CDTF">2016-12-29T07:28:00Z</dcterms:created>
  <dcterms:modified xsi:type="dcterms:W3CDTF">2016-12-29T09:44:00Z</dcterms:modified>
</cp:coreProperties>
</file>