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83" w:rsidRDefault="00376E83" w:rsidP="00376E83">
      <w:pPr>
        <w:spacing w:line="240" w:lineRule="auto"/>
        <w:jc w:val="left"/>
        <w:rPr>
          <w:szCs w:val="6"/>
        </w:rPr>
        <w:sectPr w:rsidR="00376E83" w:rsidSect="00376E8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641298" w:rsidRPr="00641298" w:rsidRDefault="00641298" w:rsidP="00641298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  <w:lang w:bidi="ar-EG"/>
        </w:rPr>
      </w:pPr>
      <w:r w:rsidRPr="00641298">
        <w:rPr>
          <w:rtl/>
          <w:lang w:bidi="ar-EG"/>
        </w:rPr>
        <w:t>اللجنة المعنية بالقضاء على التمييز ضـد المرأة</w:t>
      </w:r>
    </w:p>
    <w:p w:rsidR="00641298" w:rsidRDefault="00641298" w:rsidP="00641298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الفريق العامل لما قبل الدورة</w:t>
      </w:r>
    </w:p>
    <w:p w:rsidR="00641298" w:rsidRPr="00641298" w:rsidRDefault="00641298" w:rsidP="00641298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  <w:lang w:bidi="ar-EG"/>
        </w:rPr>
      </w:pPr>
      <w:r w:rsidRPr="00641298">
        <w:rPr>
          <w:rtl/>
          <w:lang w:bidi="ar-EG"/>
        </w:rPr>
        <w:t>الدورة السابعة والثلاثون</w:t>
      </w:r>
    </w:p>
    <w:p w:rsidR="00641298" w:rsidRPr="00641298" w:rsidRDefault="005B5C80" w:rsidP="00641298">
      <w:pPr>
        <w:tabs>
          <w:tab w:val="left" w:pos="662"/>
          <w:tab w:val="left" w:pos="1267"/>
          <w:tab w:val="left" w:pos="1987"/>
          <w:tab w:val="left" w:pos="2650"/>
        </w:tabs>
        <w:rPr>
          <w:rtl/>
          <w:lang w:bidi="ar-EG"/>
        </w:rPr>
      </w:pPr>
      <w:r>
        <w:rPr>
          <w:rtl/>
          <w:lang w:bidi="ar-EG"/>
        </w:rPr>
        <w:t xml:space="preserve">‏15 كانون الثاني/يناير </w:t>
      </w:r>
      <w:r>
        <w:rPr>
          <w:rFonts w:hint="cs"/>
          <w:rtl/>
          <w:lang w:bidi="ar-EG"/>
        </w:rPr>
        <w:t>-</w:t>
      </w:r>
      <w:r w:rsidR="00641298" w:rsidRPr="00641298">
        <w:rPr>
          <w:rtl/>
          <w:lang w:bidi="ar-EG"/>
        </w:rPr>
        <w:t xml:space="preserve"> 2 شباط/فبراير 2007‏</w:t>
      </w:r>
    </w:p>
    <w:p w:rsidR="00641298" w:rsidRPr="00641298" w:rsidRDefault="00641298" w:rsidP="00641298">
      <w:pPr>
        <w:pStyle w:val="HCh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spacing w:line="120" w:lineRule="exact"/>
        <w:ind w:left="662" w:hanging="662"/>
        <w:rPr>
          <w:rFonts w:hint="cs"/>
          <w:sz w:val="12"/>
          <w:rtl/>
          <w:lang w:bidi="ar-EG"/>
        </w:rPr>
      </w:pPr>
    </w:p>
    <w:p w:rsidR="00641298" w:rsidRPr="00641298" w:rsidRDefault="00641298" w:rsidP="00641298">
      <w:pPr>
        <w:pStyle w:val="HCh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  <w:lang w:bidi="ar-EG"/>
        </w:rPr>
      </w:pPr>
      <w:r>
        <w:rPr>
          <w:rFonts w:hint="cs"/>
          <w:rtl/>
          <w:lang w:bidi="ar-EG"/>
        </w:rPr>
        <w:tab/>
      </w:r>
      <w:r w:rsidRPr="00641298">
        <w:rPr>
          <w:rFonts w:hint="cs"/>
          <w:rtl/>
          <w:lang w:bidi="ar-EG"/>
        </w:rPr>
        <w:tab/>
      </w:r>
      <w:r w:rsidRPr="00641298">
        <w:rPr>
          <w:rtl/>
          <w:lang w:bidi="ar-EG"/>
        </w:rPr>
        <w:t>قائمة بالقضايا والأسئلة المطروحة فيما يتعلق بالنظر في التقارير الدورية</w:t>
      </w:r>
    </w:p>
    <w:p w:rsidR="00671341" w:rsidRPr="00671341" w:rsidRDefault="00671341" w:rsidP="0067134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rFonts w:hint="cs"/>
          <w:sz w:val="10"/>
          <w:rtl/>
          <w:lang w:bidi="ar-EG"/>
        </w:rPr>
      </w:pPr>
    </w:p>
    <w:p w:rsidR="00641298" w:rsidRPr="00641298" w:rsidRDefault="00641298" w:rsidP="0064129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EG"/>
        </w:rPr>
      </w:pPr>
      <w:bookmarkStart w:id="1" w:name="TmpSave"/>
      <w:bookmarkEnd w:id="1"/>
      <w:r>
        <w:rPr>
          <w:rFonts w:hint="cs"/>
          <w:rtl/>
          <w:lang w:bidi="ar-EG"/>
        </w:rPr>
        <w:tab/>
      </w:r>
      <w:r w:rsidRPr="00641298">
        <w:rPr>
          <w:rFonts w:hint="cs"/>
          <w:rtl/>
          <w:lang w:bidi="ar-EG"/>
        </w:rPr>
        <w:tab/>
      </w:r>
      <w:r w:rsidRPr="00641298">
        <w:rPr>
          <w:rtl/>
          <w:lang w:bidi="ar-EG"/>
        </w:rPr>
        <w:t>كازاخستان</w:t>
      </w:r>
    </w:p>
    <w:p w:rsidR="00641298" w:rsidRPr="00641298" w:rsidRDefault="00641298" w:rsidP="00641298">
      <w:pPr>
        <w:pStyle w:val="SingleTxt"/>
        <w:rPr>
          <w:rtl/>
          <w:lang w:bidi="ar-EG"/>
        </w:rPr>
      </w:pPr>
      <w:r w:rsidRPr="00641298">
        <w:rPr>
          <w:rFonts w:hint="cs"/>
          <w:rtl/>
          <w:lang w:bidi="ar-EG"/>
        </w:rPr>
        <w:tab/>
      </w:r>
      <w:r w:rsidRPr="00641298">
        <w:rPr>
          <w:rtl/>
          <w:lang w:bidi="ar-EG"/>
        </w:rPr>
        <w:t>نظر الفريق العامل لما قبل الدورة في التقرير الدوري الثاني لكازاخستان (‏</w:t>
      </w:r>
      <w:r w:rsidRPr="00641298">
        <w:t>CEDAW/C/KAZ/2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‏).‏</w:t>
      </w:r>
    </w:p>
    <w:p w:rsidR="00641298" w:rsidRPr="00641298" w:rsidRDefault="005B5C80" w:rsidP="005B5C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641298" w:rsidRPr="00641298">
        <w:rPr>
          <w:rtl/>
          <w:lang w:bidi="ar-EG"/>
        </w:rPr>
        <w:t>الدستور والقوانين والآلية الوطنية ‏</w:t>
      </w:r>
    </w:p>
    <w:p w:rsidR="00641298" w:rsidRPr="00641298" w:rsidRDefault="00641298" w:rsidP="005B5C80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="005B5C80">
        <w:rPr>
          <w:rtl/>
          <w:lang w:bidi="ar-EG"/>
        </w:rPr>
        <w:tab/>
        <w:t xml:space="preserve">يذكر التقرير في الصفحة 22 أنه </w:t>
      </w:r>
      <w:r w:rsidR="005B5C80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 xml:space="preserve">وفقا للمادة 4 من دستور جمهورية كازاخستان، </w:t>
      </w:r>
      <w:r w:rsidR="005B5C80">
        <w:rPr>
          <w:rFonts w:hint="cs"/>
          <w:rtl/>
          <w:lang w:bidi="ar-EG"/>
        </w:rPr>
        <w:t>فإن</w:t>
      </w:r>
      <w:r w:rsidRPr="00641298">
        <w:rPr>
          <w:rtl/>
          <w:lang w:bidi="ar-EG"/>
        </w:rPr>
        <w:t xml:space="preserve"> جميع الاتفاقات الدولية التي ‏تصدق ‏عليها جمهورية كازاخستان تصبح جزءا م</w:t>
      </w:r>
      <w:r w:rsidR="005B5C80">
        <w:rPr>
          <w:rtl/>
          <w:lang w:bidi="ar-EG"/>
        </w:rPr>
        <w:t>ن القانون الساري وتنفَّذ وجوبا‏</w:t>
      </w:r>
      <w:r w:rsidR="005B5C80">
        <w:rPr>
          <w:rFonts w:hint="cs"/>
          <w:rtl/>
          <w:lang w:bidi="ar-EG"/>
        </w:rPr>
        <w:t>“</w:t>
      </w:r>
      <w:r w:rsidR="005B5C80">
        <w:rPr>
          <w:rtl/>
          <w:lang w:bidi="ar-EG"/>
        </w:rPr>
        <w:t xml:space="preserve"> وأن </w:t>
      </w:r>
      <w:r w:rsidR="005B5C80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 xml:space="preserve">مفهوم ’التمييز‘ الوارد في المادة 1 من ‏هذه الاتفاقية يمكن </w:t>
      </w:r>
      <w:r w:rsidR="005B5C80">
        <w:rPr>
          <w:rtl/>
          <w:lang w:bidi="ar-EG"/>
        </w:rPr>
        <w:t>أن يستخدم في الممارسة ‏القضائية</w:t>
      </w:r>
      <w:r w:rsidR="005B5C80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>.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وطلبت اللجنة في تعليقاتها الختامية في عام 2001 ‏معلومات عن سبل الانتصاف المتاحة للمرأة فيما يتعلق بانتهاك حقوقها التي ‏تحميها الاتفاقية</w:t>
      </w:r>
      <w:r w:rsidR="005B5C80" w:rsidRPr="005B5C80">
        <w:rPr>
          <w:vertAlign w:val="superscript"/>
          <w:rtl/>
          <w:lang w:bidi="ar-EG"/>
        </w:rPr>
        <w:t>(</w:t>
      </w:r>
      <w:r w:rsidR="005B5C80">
        <w:rPr>
          <w:rStyle w:val="FootnoteReference"/>
          <w:rtl/>
        </w:rPr>
        <w:footnoteReference w:id="1"/>
      </w:r>
      <w:r w:rsidR="005B5C80" w:rsidRPr="005B5C80">
        <w:rPr>
          <w:vertAlign w:val="superscript"/>
          <w:rtl/>
          <w:lang w:bidi="ar-EG"/>
        </w:rPr>
        <w:t>)</w:t>
      </w:r>
      <w:r w:rsidR="005B5C80">
        <w:rPr>
          <w:rFonts w:hint="cs"/>
          <w:rtl/>
          <w:lang w:bidi="ar-EG"/>
        </w:rPr>
        <w:t>.</w:t>
      </w:r>
      <w:r w:rsidRPr="00641298">
        <w:rPr>
          <w:rtl/>
          <w:lang w:bidi="ar-EG"/>
        </w:rPr>
        <w:t xml:space="preserve"> ويرجى ‏تقديم معلومات عما إذا قد رفعت قضايا من جانب نساء تعرضن للتمييز وعما أسفرت عنه هذه ‏القضايا، بالإضافة إلى وسائل الانتصاف الإدارية </w:t>
      </w:r>
      <w:r w:rsidR="00AA346D">
        <w:rPr>
          <w:rFonts w:hint="cs"/>
          <w:rtl/>
          <w:lang w:bidi="ar-EG"/>
        </w:rPr>
        <w:t>أ</w:t>
      </w:r>
      <w:r w:rsidRPr="00641298">
        <w:rPr>
          <w:rtl/>
          <w:lang w:bidi="ar-EG"/>
        </w:rPr>
        <w:t>و</w:t>
      </w:r>
      <w:r w:rsidR="00AA346D">
        <w:rPr>
          <w:rFonts w:hint="cs"/>
          <w:rtl/>
          <w:lang w:bidi="ar-EG"/>
        </w:rPr>
        <w:t xml:space="preserve"> </w:t>
      </w:r>
      <w:r w:rsidRPr="00641298">
        <w:rPr>
          <w:rtl/>
          <w:lang w:bidi="ar-EG"/>
        </w:rPr>
        <w:t>غير</w:t>
      </w:r>
      <w:r w:rsidRPr="00641298">
        <w:rPr>
          <w:rFonts w:hint="cs"/>
          <w:rtl/>
          <w:lang w:bidi="ar-EG"/>
        </w:rPr>
        <w:t>ها</w:t>
      </w:r>
      <w:r w:rsidRPr="00641298">
        <w:rPr>
          <w:rtl/>
          <w:lang w:bidi="ar-EG"/>
        </w:rPr>
        <w:t xml:space="preserve"> من وسائل الانتصاف المتاحة لضحايا التمييز ‏من النساء.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2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rtl/>
          <w:lang w:bidi="ar-EG"/>
        </w:rPr>
        <w:tab/>
        <w:t>ويرجى تقديم معلومات عن حالة مشروع القانون المتعلق بالمساواة في الحقوق وتكافؤ الفرص، وتقديم تفاصيل عن ‏محتوياته وآليات الإنفاذ. ‏</w:t>
      </w:r>
    </w:p>
    <w:p w:rsidR="00641298" w:rsidRPr="00641298" w:rsidRDefault="00641298" w:rsidP="005B5C80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3</w:t>
      </w:r>
      <w:r w:rsidR="005B5C80">
        <w:rPr>
          <w:rFonts w:hint="cs"/>
          <w:rtl/>
          <w:lang w:bidi="ar-EG"/>
        </w:rPr>
        <w:t xml:space="preserve"> 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ويذكر التقرير في الصفحتين 12 و 27 أنه رغم إجراء التحليل الجنساني للتشريعات، فإنه يجب أن يتم بطريقة أكثر ‏انتظاما وتكاملا</w:t>
      </w:r>
      <w:r w:rsidRPr="00641298">
        <w:rPr>
          <w:rFonts w:hint="cs"/>
          <w:rtl/>
          <w:lang w:bidi="ar-EG"/>
        </w:rPr>
        <w:t>.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ويرجى تقديم معلومات عن الخطوات التي اتخذت تحقيقا لهذه الغاية.‏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4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ويرجى تقديم مزيد من المعلومات عن تنفيذ مفهوم السياسة الجنسانية ‏وخطة العمل الوطنية لتحسين وضع المرأة، ‏وآليات رصد وتقييم تنفيذهما وفعاليتهما. ‏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5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ويرجى تقديم تفاصيل عن أي شكاوى تتعلق بانتهاكات حقوق المرأة تلقاها الممثل [أمين المظالم] المعني بحقوق ‏الإنسان. ‏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6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 xml:space="preserve">وأوصت اللجنة في تعليقاتها الختامية في عام 2001 بأن تقيّم الحكومة الموارد المتاحة للآلية الوطنية </w:t>
      </w:r>
      <w:r w:rsidRPr="00641298">
        <w:rPr>
          <w:rFonts w:hint="cs"/>
          <w:rtl/>
          <w:lang w:bidi="ar-EG"/>
        </w:rPr>
        <w:t>ل</w:t>
      </w:r>
      <w:r w:rsidRPr="00641298">
        <w:rPr>
          <w:rtl/>
          <w:lang w:bidi="ar-EG"/>
        </w:rPr>
        <w:t>لنهوض بالمرأة</w:t>
      </w:r>
      <w:r w:rsidRPr="00641298">
        <w:rPr>
          <w:rFonts w:hint="cs"/>
          <w:rtl/>
          <w:lang w:bidi="ar-EG"/>
        </w:rPr>
        <w:t xml:space="preserve"> </w:t>
      </w:r>
      <w:r w:rsidRPr="00641298">
        <w:rPr>
          <w:rtl/>
          <w:lang w:bidi="ar-EG"/>
        </w:rPr>
        <w:t>وت</w:t>
      </w:r>
      <w:r w:rsidRPr="00641298">
        <w:rPr>
          <w:rFonts w:hint="cs"/>
          <w:rtl/>
          <w:lang w:bidi="ar-EG"/>
        </w:rPr>
        <w:t>زودها</w:t>
      </w:r>
      <w:r w:rsidRPr="00641298">
        <w:rPr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ب</w:t>
      </w:r>
      <w:r w:rsidRPr="00641298">
        <w:rPr>
          <w:rtl/>
          <w:lang w:bidi="ar-EG"/>
        </w:rPr>
        <w:t>الموارد البشرية</w:t>
      </w:r>
      <w:r w:rsidRPr="00641298">
        <w:rPr>
          <w:rFonts w:hint="cs"/>
          <w:rtl/>
          <w:lang w:bidi="ar-EG"/>
        </w:rPr>
        <w:t xml:space="preserve"> و</w:t>
      </w:r>
      <w:r w:rsidRPr="00641298">
        <w:rPr>
          <w:rtl/>
          <w:lang w:bidi="ar-EG"/>
        </w:rPr>
        <w:t>المالية اللازمة لكي تضطلع بدور قيادي في ‏تنفيذ سياس</w:t>
      </w:r>
      <w:r w:rsidRPr="00641298">
        <w:rPr>
          <w:rFonts w:hint="cs"/>
          <w:rtl/>
          <w:lang w:bidi="ar-EG"/>
        </w:rPr>
        <w:t>ة</w:t>
      </w:r>
      <w:r w:rsidRPr="00641298">
        <w:rPr>
          <w:rtl/>
          <w:lang w:bidi="ar-EG"/>
        </w:rPr>
        <w:t xml:space="preserve"> النهوض بالمرأة</w:t>
      </w:r>
      <w:r w:rsidR="005B5C80" w:rsidRPr="005B5C80">
        <w:rPr>
          <w:vertAlign w:val="superscript"/>
          <w:rtl/>
          <w:lang w:bidi="ar-EG"/>
        </w:rPr>
        <w:t>(</w:t>
      </w:r>
      <w:r w:rsidR="005B5C80">
        <w:rPr>
          <w:rStyle w:val="FootnoteReference"/>
          <w:rtl/>
        </w:rPr>
        <w:footnoteReference w:id="2"/>
      </w:r>
      <w:r w:rsidR="005B5C80" w:rsidRPr="005B5C80">
        <w:rPr>
          <w:vertAlign w:val="superscript"/>
          <w:rtl/>
          <w:lang w:bidi="ar-EG"/>
        </w:rPr>
        <w:t>)</w:t>
      </w:r>
      <w:r w:rsidR="005B5C80">
        <w:rPr>
          <w:rFonts w:hint="cs"/>
          <w:rtl/>
          <w:lang w:bidi="ar-EG"/>
        </w:rPr>
        <w:t xml:space="preserve">. </w:t>
      </w:r>
      <w:r w:rsidRPr="00641298">
        <w:rPr>
          <w:rtl/>
          <w:lang w:bidi="ar-EG"/>
        </w:rPr>
        <w:t xml:space="preserve">ويرجى بيان التدابير المتخذة ‏الرامية إلى تعزيز الآلية الوطنية. </w:t>
      </w:r>
    </w:p>
    <w:p w:rsidR="00641298" w:rsidRPr="00641298" w:rsidRDefault="00641298" w:rsidP="005B5C80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7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ويذكر التقرير في الصفحة 12 تعيين منسقين للقضايا الجنسانية في جميع الهيئات الحكومية. ‏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ويرجى تقديم ‏معلومات عن عملهم وعن مستويات سلطتهم وعن أثرهم.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8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rtl/>
          <w:lang w:bidi="ar-EG"/>
        </w:rPr>
        <w:tab/>
        <w:t>ويرجى تقديم معلومات عن تنفيذ نتائج البرامج المندرجة في إطار برنامج دعم الدولة للمنظمات غير الحكومية في ‏جمهورية كازاخستان للفترة 2003-‏‏2005 ومفهوم دعم الدولة للمنظمات غير الحكومية في جمهورية كازاخستان.</w:t>
      </w:r>
    </w:p>
    <w:p w:rsidR="00641298" w:rsidRPr="00641298" w:rsidRDefault="00641298" w:rsidP="004637B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9</w:t>
      </w:r>
      <w:r w:rsidR="005B5C80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 xml:space="preserve">ويرجى الإشارة إلى </w:t>
      </w:r>
      <w:r w:rsidR="004637B8">
        <w:rPr>
          <w:rFonts w:hint="cs"/>
          <w:rtl/>
          <w:lang w:bidi="ar-EG"/>
        </w:rPr>
        <w:t>ال</w:t>
      </w:r>
      <w:r w:rsidRPr="00641298">
        <w:rPr>
          <w:rtl/>
          <w:lang w:bidi="ar-EG"/>
        </w:rPr>
        <w:t>أثر</w:t>
      </w:r>
      <w:r w:rsidR="004637B8">
        <w:rPr>
          <w:rFonts w:hint="cs"/>
          <w:rtl/>
          <w:lang w:bidi="ar-EG"/>
        </w:rPr>
        <w:t xml:space="preserve"> المترتب على المرأة من</w:t>
      </w:r>
      <w:r w:rsidRPr="00641298">
        <w:rPr>
          <w:rtl/>
          <w:lang w:bidi="ar-EG"/>
        </w:rPr>
        <w:t xml:space="preserve"> برنامج الحد من الفقر في جمهورية كازاخستان للفترة 2003-2005، المشار </w:t>
      </w:r>
      <w:r w:rsidR="004637B8">
        <w:rPr>
          <w:rtl/>
          <w:lang w:bidi="ar-EG"/>
        </w:rPr>
        <w:t>إليه في الصفحة ‏‏19 من التقرير</w:t>
      </w:r>
      <w:r w:rsidRPr="00641298">
        <w:rPr>
          <w:rtl/>
          <w:lang w:bidi="ar-EG"/>
        </w:rPr>
        <w:t>، وأيضا تقديم معلومات عن المؤشرات الجنسانية المدرجة في خطة التنمية الاستراتيجية لكازاخستان ‏حتى عام 2010</w:t>
      </w:r>
      <w:r w:rsidR="004637B8">
        <w:rPr>
          <w:rtl/>
          <w:lang w:bidi="ar-EG"/>
        </w:rPr>
        <w:t>، المشار إليها في الصفحة 18.</w:t>
      </w:r>
    </w:p>
    <w:p w:rsidR="004637B8" w:rsidRPr="004637B8" w:rsidRDefault="004637B8" w:rsidP="004637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  <w:rtl/>
          <w:lang w:bidi="ar-EG"/>
        </w:rPr>
      </w:pPr>
    </w:p>
    <w:p w:rsidR="00641298" w:rsidRPr="00641298" w:rsidRDefault="004637B8" w:rsidP="004637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641298" w:rsidRPr="00641298">
        <w:rPr>
          <w:rtl/>
          <w:lang w:bidi="ar-EG"/>
        </w:rPr>
        <w:t>المشاركة السياسية وصنع القرارات</w:t>
      </w:r>
    </w:p>
    <w:p w:rsidR="00641298" w:rsidRPr="00641298" w:rsidRDefault="00641298" w:rsidP="004637B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10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="004637B8">
        <w:rPr>
          <w:rtl/>
          <w:lang w:bidi="ar-EG"/>
        </w:rPr>
        <w:tab/>
        <w:t xml:space="preserve">يذكر التقرير في الصفحة 27 أن </w:t>
      </w:r>
      <w:r w:rsidR="004637B8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>الوقت لم يحن بعد للحديث عن تحقيق مساواة حقيقية للمرأة في هياكل السلطة، ولا ‏‏سيما في مستوياتها العليا.‏ ‏</w:t>
      </w:r>
      <w:r w:rsidRPr="00641298">
        <w:rPr>
          <w:cs/>
          <w:lang w:bidi="ar-EG"/>
        </w:rPr>
        <w:t>‎‎</w:t>
      </w:r>
      <w:r w:rsidRPr="00641298">
        <w:rPr>
          <w:rtl/>
          <w:lang w:bidi="ar-EG"/>
        </w:rPr>
        <w:t xml:space="preserve">فالنساء ... لا يشكلن سوى 11.1 في المائة من مجموع عدد </w:t>
      </w:r>
      <w:r w:rsidR="004637B8">
        <w:rPr>
          <w:rtl/>
          <w:lang w:bidi="ar-EG"/>
        </w:rPr>
        <w:t>المديرين على ‏مستوى صنع ‏القرار</w:t>
      </w:r>
      <w:r w:rsidR="004637B8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>.‏</w:t>
      </w:r>
      <w:r w:rsidRPr="00641298">
        <w:rPr>
          <w:cs/>
          <w:lang w:bidi="ar-EG"/>
        </w:rPr>
        <w:t>‎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وتشدد اللجنة في توصيتها العامة 25 على أن التدابير الخاصة المؤقتة تشكل جزءا من استراتيجية ‏ضرورية للإسراع بتحقيق المساواة الفعلية للمرأة وينبغي تمييزها عن السياسات الاجتماعية العامة الدائمة الرامية إلى تحسين حالة ‏النساء والفتيات.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ومع أخذ هذا</w:t>
      </w:r>
      <w:r w:rsidR="004637B8">
        <w:rPr>
          <w:rFonts w:hint="cs"/>
          <w:rtl/>
          <w:lang w:bidi="ar-EG"/>
        </w:rPr>
        <w:t xml:space="preserve"> الفارق</w:t>
      </w:r>
      <w:r w:rsidRPr="00641298">
        <w:rPr>
          <w:rtl/>
          <w:lang w:bidi="ar-EG"/>
        </w:rPr>
        <w:t xml:space="preserve"> في الاعتبار، يرجى تقديم معلومات عما إذا</w:t>
      </w:r>
      <w:r w:rsidR="004637B8">
        <w:rPr>
          <w:rFonts w:hint="cs"/>
          <w:rtl/>
          <w:lang w:bidi="ar-EG"/>
        </w:rPr>
        <w:t xml:space="preserve"> كانت</w:t>
      </w:r>
      <w:r w:rsidRPr="00641298">
        <w:rPr>
          <w:rtl/>
          <w:lang w:bidi="ar-EG"/>
        </w:rPr>
        <w:t xml:space="preserve"> </w:t>
      </w:r>
      <w:r w:rsidR="004637B8" w:rsidRPr="00641298">
        <w:rPr>
          <w:rtl/>
          <w:lang w:bidi="ar-EG"/>
        </w:rPr>
        <w:t xml:space="preserve">الحكومة </w:t>
      </w:r>
      <w:r w:rsidRPr="00641298">
        <w:rPr>
          <w:rtl/>
          <w:lang w:bidi="ar-EG"/>
        </w:rPr>
        <w:t xml:space="preserve">قد نظرت في اتخاذ ‏تدابير خاصة مؤقتة وفقا للفقرة 1 من المادة 4 من الاتفاقية لتحسين مشاركة المرأة في الحياة ‏السياسية والعامة، لا سيما على المستويات العليا، بما في ذلك في برلمان كازاخستان والحكم المحلي ‏والهيئات الأخرى، والسلك الدبلوماسي والوكالات التنفيذية التابعة للدولة. </w:t>
      </w:r>
    </w:p>
    <w:p w:rsidR="00641298" w:rsidRPr="00641298" w:rsidRDefault="00641298" w:rsidP="00641298">
      <w:pPr>
        <w:pStyle w:val="SingleTxt"/>
        <w:rPr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11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ويرجى تقديم معلومات عن مشاركة المرأة في السلطة القضائية، تشمل عدد النساء، مقارنة بعدد الرجال، في مختلف ‏مستويات السلطة القضائية.‏</w:t>
      </w:r>
    </w:p>
    <w:p w:rsidR="004637B8" w:rsidRPr="004637B8" w:rsidRDefault="004637B8" w:rsidP="004637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  <w:rtl/>
          <w:lang w:bidi="ar-EG"/>
        </w:rPr>
      </w:pPr>
    </w:p>
    <w:p w:rsidR="00641298" w:rsidRPr="00641298" w:rsidRDefault="004637B8" w:rsidP="004637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641298" w:rsidRPr="00641298">
        <w:rPr>
          <w:rtl/>
          <w:lang w:bidi="ar-EG"/>
        </w:rPr>
        <w:t>العنف ضد المرأة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12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يرجى تقديم معلومات عن حالة مشروع القانون المتعلق بالعنف المنزلي‏.  ‏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13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وأوصت اللجنة في تعليقاتها الختامية في عام 2001 بإخضاع جميع موظفي الحكومة، وخاصة المسؤولين ‏عن إنفاذ القوانين وأعضاء سلك القضاء والأخصائيين ‏الصحيين، للتدريب فيما يتعلق بمراعاة المنظور الجنساني ‏لإطلاعهم على جميع أشكال العنف ضد النساء</w:t>
      </w:r>
      <w:r w:rsidR="004637B8" w:rsidRPr="004637B8">
        <w:rPr>
          <w:vertAlign w:val="superscript"/>
          <w:rtl/>
          <w:lang w:bidi="ar-EG"/>
        </w:rPr>
        <w:t>(</w:t>
      </w:r>
      <w:r w:rsidR="004637B8">
        <w:rPr>
          <w:rStyle w:val="FootnoteReference"/>
          <w:rtl/>
        </w:rPr>
        <w:footnoteReference w:id="3"/>
      </w:r>
      <w:r w:rsidR="004637B8" w:rsidRPr="004637B8">
        <w:rPr>
          <w:vertAlign w:val="superscript"/>
          <w:rtl/>
          <w:lang w:bidi="ar-EG"/>
        </w:rPr>
        <w:t>)</w:t>
      </w:r>
      <w:r w:rsidRPr="00641298">
        <w:rPr>
          <w:rtl/>
          <w:lang w:bidi="ar-EG"/>
        </w:rPr>
        <w:t>.</w:t>
      </w:r>
      <w:r w:rsidR="004637B8">
        <w:rPr>
          <w:rFonts w:hint="cs"/>
          <w:b/>
          <w:bCs/>
          <w:vertAlign w:val="superscript"/>
          <w:rtl/>
          <w:lang w:bidi="ar-EG"/>
        </w:rPr>
        <w:t xml:space="preserve"> </w:t>
      </w:r>
      <w:r w:rsidRPr="00641298">
        <w:rPr>
          <w:rtl/>
          <w:lang w:bidi="ar-EG"/>
        </w:rPr>
        <w:t>ويذكر ‏التقرير في الصفحة 35 تنظيم بعض الدورات التدريبية، مثلا في إطار أحد مشاريع صندوق الأمم المتحدة الإنمائي للمرأة</w:t>
      </w:r>
      <w:r w:rsidRPr="00641298">
        <w:rPr>
          <w:rFonts w:hint="cs"/>
          <w:rtl/>
          <w:lang w:bidi="ar-EG"/>
        </w:rPr>
        <w:t>.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 xml:space="preserve">ويرجى تقديم معلومات عما إذا </w:t>
      </w:r>
      <w:r w:rsidR="004637B8">
        <w:rPr>
          <w:rFonts w:hint="cs"/>
          <w:rtl/>
          <w:lang w:bidi="ar-EG"/>
        </w:rPr>
        <w:t xml:space="preserve">كانت </w:t>
      </w:r>
      <w:r w:rsidRPr="00641298">
        <w:rPr>
          <w:rtl/>
          <w:lang w:bidi="ar-EG"/>
        </w:rPr>
        <w:t>قد اتخذت خطوات لت</w:t>
      </w:r>
      <w:r w:rsidRPr="00641298">
        <w:rPr>
          <w:rFonts w:hint="cs"/>
          <w:rtl/>
          <w:lang w:bidi="ar-EG"/>
        </w:rPr>
        <w:t>نفيذ</w:t>
      </w:r>
      <w:r w:rsidRPr="00641298">
        <w:rPr>
          <w:rtl/>
          <w:lang w:bidi="ar-EG"/>
        </w:rPr>
        <w:t xml:space="preserve"> هذه ال</w:t>
      </w:r>
      <w:r w:rsidRPr="00641298">
        <w:rPr>
          <w:rFonts w:hint="cs"/>
          <w:rtl/>
          <w:lang w:bidi="ar-EG"/>
        </w:rPr>
        <w:t>توصية</w:t>
      </w:r>
      <w:r w:rsidRPr="00641298">
        <w:rPr>
          <w:rtl/>
          <w:lang w:bidi="ar-EG"/>
        </w:rPr>
        <w:t xml:space="preserve"> بكيفية منتظمة و</w:t>
      </w:r>
      <w:r w:rsidRPr="00641298">
        <w:rPr>
          <w:rFonts w:hint="cs"/>
          <w:rtl/>
          <w:lang w:bidi="ar-EG"/>
        </w:rPr>
        <w:t>مطردة</w:t>
      </w:r>
      <w:r w:rsidRPr="00641298">
        <w:rPr>
          <w:rtl/>
          <w:lang w:bidi="ar-EG"/>
        </w:rPr>
        <w:t xml:space="preserve">. 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14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ويرجى تقديم معلومات عن التوصيات التي اعتمدت لتحسين الممارسات القضائية المتعلقة بالعنف ضد المرأة، المشار ‏إليها في الصفحة 34 من التقرير، وعن تنفيذها. ‏</w:t>
      </w:r>
    </w:p>
    <w:p w:rsidR="004637B8" w:rsidRPr="004637B8" w:rsidRDefault="004637B8" w:rsidP="004637B8">
      <w:pPr>
        <w:pStyle w:val="SingleTxt"/>
        <w:spacing w:after="0" w:line="120" w:lineRule="exact"/>
        <w:rPr>
          <w:b/>
          <w:bCs/>
          <w:sz w:val="12"/>
          <w:rtl/>
          <w:lang w:bidi="ar-EG"/>
        </w:rPr>
      </w:pPr>
    </w:p>
    <w:p w:rsidR="00641298" w:rsidRPr="00641298" w:rsidRDefault="004637B8" w:rsidP="004637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641298" w:rsidRPr="00641298">
        <w:rPr>
          <w:rtl/>
          <w:lang w:bidi="ar-EG"/>
        </w:rPr>
        <w:t>الاتجار بالنساء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15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يذكر تقرير المقرر الخاص</w:t>
      </w:r>
      <w:r w:rsidR="004637B8">
        <w:rPr>
          <w:rFonts w:hint="cs"/>
          <w:rtl/>
          <w:lang w:bidi="ar-EG"/>
        </w:rPr>
        <w:t xml:space="preserve"> لعام 2003</w:t>
      </w:r>
      <w:r w:rsidRPr="00641298">
        <w:rPr>
          <w:rtl/>
          <w:lang w:bidi="ar-EG"/>
        </w:rPr>
        <w:t xml:space="preserve"> المعني بمسألة العنف ضد المرأة وأسبابه وعواقبه أن كازاخستان تشكل مصدرا </w:t>
      </w:r>
      <w:r w:rsidR="004637B8">
        <w:rPr>
          <w:rFonts w:hint="cs"/>
          <w:rtl/>
          <w:lang w:bidi="ar-EG"/>
        </w:rPr>
        <w:t xml:space="preserve">ومعبرا </w:t>
      </w:r>
      <w:r w:rsidRPr="00641298">
        <w:rPr>
          <w:rtl/>
          <w:lang w:bidi="ar-EG"/>
        </w:rPr>
        <w:t>وبلدا مقصدا ‏للنساء والرجال المتاجر بهم لأغراض الاستغلال الجنسي والعمل</w:t>
      </w:r>
      <w:r w:rsidR="004637B8" w:rsidRPr="004637B8">
        <w:rPr>
          <w:vertAlign w:val="superscript"/>
          <w:rtl/>
          <w:lang w:bidi="ar-EG"/>
        </w:rPr>
        <w:t>(</w:t>
      </w:r>
      <w:r w:rsidR="004637B8">
        <w:rPr>
          <w:rStyle w:val="FootnoteReference"/>
          <w:rtl/>
        </w:rPr>
        <w:footnoteReference w:id="4"/>
      </w:r>
      <w:r w:rsidR="004637B8" w:rsidRPr="004637B8">
        <w:rPr>
          <w:vertAlign w:val="superscript"/>
          <w:rtl/>
          <w:lang w:bidi="ar-EG"/>
        </w:rPr>
        <w:t>)</w:t>
      </w:r>
      <w:r w:rsidRPr="00641298">
        <w:rPr>
          <w:rtl/>
          <w:lang w:bidi="ar-EG"/>
        </w:rPr>
        <w:t>.</w:t>
      </w:r>
      <w:r w:rsidR="004637B8">
        <w:rPr>
          <w:rFonts w:hint="cs"/>
          <w:b/>
          <w:bCs/>
          <w:vertAlign w:val="superscript"/>
          <w:rtl/>
          <w:lang w:bidi="ar-EG"/>
        </w:rPr>
        <w:t xml:space="preserve"> </w:t>
      </w:r>
      <w:r w:rsidRPr="00641298">
        <w:rPr>
          <w:rtl/>
          <w:lang w:bidi="ar-EG"/>
        </w:rPr>
        <w:t>ويرجى تقديم بيانات عن عدد النساء والفتيات المتاجر بهن من ‏كازاخستان وعبرها.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16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</w:r>
      <w:r w:rsidR="004637B8">
        <w:rPr>
          <w:rtl/>
          <w:lang w:bidi="ar-EG"/>
        </w:rPr>
        <w:t xml:space="preserve">ويذكر التقرير في الصفحة 34 أنه </w:t>
      </w:r>
      <w:r w:rsidR="004637B8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 xml:space="preserve">قد اعتمدت توصيات معينة لتحسين القوانين الوطنية الخاصة بحماية ضحايا الاتجار ‏داخل ‏البلد وخارجه، ومساعدتهم في العودة إلى الوطن، </w:t>
      </w:r>
      <w:r w:rsidR="004637B8">
        <w:rPr>
          <w:rtl/>
          <w:lang w:bidi="ar-EG"/>
        </w:rPr>
        <w:t>وإعادة إدماجهم في المجتمع‏</w:t>
      </w:r>
      <w:r w:rsidR="004637B8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>.‏</w:t>
      </w:r>
      <w:r w:rsidRPr="00641298">
        <w:rPr>
          <w:cs/>
          <w:lang w:bidi="ar-EG"/>
        </w:rPr>
        <w:t>‎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ويرجى تقديم تفاصيل عن هذه ‏التوصيات وتنفيذها، وعن برامج الدعم والمساعدة المتاحة لضحايا الاتجار.</w:t>
      </w:r>
    </w:p>
    <w:p w:rsidR="00641298" w:rsidRPr="00641298" w:rsidRDefault="00641298" w:rsidP="005A2399">
      <w:pPr>
        <w:pStyle w:val="SingleTxt"/>
        <w:rPr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17</w:t>
      </w:r>
      <w:r w:rsidR="004637B8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ويذكر تقرير المقرر الخاص</w:t>
      </w:r>
      <w:r w:rsidR="004637B8">
        <w:rPr>
          <w:rFonts w:hint="cs"/>
          <w:rtl/>
          <w:lang w:bidi="ar-EG"/>
        </w:rPr>
        <w:t xml:space="preserve"> لعام 2003</w:t>
      </w:r>
      <w:r w:rsidRPr="00641298">
        <w:rPr>
          <w:rtl/>
          <w:lang w:bidi="ar-EG"/>
        </w:rPr>
        <w:t xml:space="preserve"> المعني بمسألة العنف ض</w:t>
      </w:r>
      <w:r w:rsidR="004637B8">
        <w:rPr>
          <w:rtl/>
          <w:lang w:bidi="ar-EG"/>
        </w:rPr>
        <w:t xml:space="preserve">د المرأة وأسبابه وعواقبه‏ أنه </w:t>
      </w:r>
      <w:r w:rsidR="004637B8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>بوصف الفساد جانبا من جوانب ‏الاتجار فإنه يشكل حسب ما يقا</w:t>
      </w:r>
      <w:r w:rsidR="004637B8">
        <w:rPr>
          <w:rtl/>
          <w:lang w:bidi="ar-EG"/>
        </w:rPr>
        <w:t>ل مشكلة على العديد من المستويات</w:t>
      </w:r>
      <w:r w:rsidR="004637B8">
        <w:rPr>
          <w:rFonts w:hint="cs"/>
          <w:rtl/>
          <w:lang w:bidi="ar-EG"/>
        </w:rPr>
        <w:t>“</w:t>
      </w:r>
      <w:r w:rsidR="004637B8">
        <w:rPr>
          <w:rFonts w:hint="cs"/>
          <w:vertAlign w:val="superscript"/>
          <w:rtl/>
          <w:lang w:bidi="ar-EG"/>
        </w:rPr>
        <w:t>(4)</w:t>
      </w:r>
      <w:r w:rsidR="004637B8" w:rsidRPr="005A2399">
        <w:rPr>
          <w:rFonts w:hint="cs"/>
          <w:rtl/>
          <w:lang w:bidi="ar-EG"/>
        </w:rPr>
        <w:t xml:space="preserve"> </w:t>
      </w:r>
      <w:r w:rsidRPr="00641298">
        <w:rPr>
          <w:rtl/>
          <w:lang w:bidi="ar-EG"/>
        </w:rPr>
        <w:t>فما هي الإجراءات التي تتخذ لضمان فعالية إنفاذ ‏القانون ومحاكمة المتَّجرين وإدانتهم ؟</w:t>
      </w:r>
      <w:r w:rsidRPr="00641298">
        <w:rPr>
          <w:cs/>
          <w:lang w:bidi="ar-EG"/>
        </w:rPr>
        <w:t>‎</w:t>
      </w:r>
      <w:r w:rsidR="005A2399">
        <w:rPr>
          <w:rFonts w:hint="cs"/>
          <w:rtl/>
        </w:rPr>
        <w:t xml:space="preserve">.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ويرجى تقديم معلومات عن عدد المذنبين الذين حوكموا وأدينوا في ‏هذا الصدد.‏</w:t>
      </w:r>
    </w:p>
    <w:p w:rsidR="004637B8" w:rsidRPr="004637B8" w:rsidRDefault="004637B8" w:rsidP="004637B8">
      <w:pPr>
        <w:pStyle w:val="SingleTxt"/>
        <w:spacing w:after="0" w:line="120" w:lineRule="exact"/>
        <w:rPr>
          <w:rFonts w:hint="cs"/>
          <w:sz w:val="12"/>
          <w:rtl/>
          <w:lang w:bidi="ar-EG"/>
        </w:rPr>
      </w:pPr>
    </w:p>
    <w:p w:rsidR="00641298" w:rsidRPr="00641298" w:rsidRDefault="005A2399" w:rsidP="005A2399">
      <w:pPr>
        <w:pStyle w:val="SingleTxt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hanging="1267"/>
        <w:rPr>
          <w:rFonts w:hint="cs"/>
          <w:rtl/>
          <w:lang w:bidi="ar-EG"/>
        </w:rPr>
      </w:pPr>
      <w:r>
        <w:rPr>
          <w:rFonts w:hint="cs"/>
          <w:b/>
          <w:bCs/>
          <w:spacing w:val="2"/>
          <w:rtl/>
        </w:rPr>
        <w:tab/>
      </w:r>
      <w:r>
        <w:rPr>
          <w:rFonts w:hint="cs"/>
          <w:b/>
          <w:bCs/>
          <w:spacing w:val="2"/>
          <w:rtl/>
        </w:rPr>
        <w:tab/>
      </w:r>
      <w:r w:rsidR="00641298" w:rsidRPr="005A2399">
        <w:rPr>
          <w:b/>
          <w:bCs/>
          <w:spacing w:val="2"/>
          <w:rtl/>
        </w:rPr>
        <w:t>القوالب النمطية والتعليم</w:t>
      </w:r>
    </w:p>
    <w:p w:rsidR="00641298" w:rsidRPr="00641298" w:rsidRDefault="00641298" w:rsidP="005A2399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18</w:t>
      </w:r>
      <w:r w:rsidR="004637B8">
        <w:rPr>
          <w:rFonts w:hint="cs"/>
          <w:rtl/>
          <w:lang w:bidi="ar-EG"/>
        </w:rPr>
        <w:t xml:space="preserve"> -</w:t>
      </w:r>
      <w:r w:rsidRPr="00641298">
        <w:rPr>
          <w:cs/>
          <w:lang w:bidi="ar-EG"/>
        </w:rPr>
        <w:t>‎</w:t>
      </w:r>
      <w:r w:rsidR="005A2399">
        <w:rPr>
          <w:rtl/>
          <w:lang w:bidi="ar-EG"/>
        </w:rPr>
        <w:tab/>
        <w:t xml:space="preserve">يذكر التقرير في الصفحة 43 أن </w:t>
      </w:r>
      <w:r w:rsidR="005A2399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>لشابات [يخترن] مجال التعليم مهنة لهن (86 في المائة)، في حين يختار الشبان هندسة ‏الكهرباء (94 ‏في المائة). ‏</w:t>
      </w:r>
      <w:r w:rsidRPr="00641298">
        <w:rPr>
          <w:cs/>
          <w:lang w:bidi="ar-EG"/>
        </w:rPr>
        <w:t>‎‎</w:t>
      </w:r>
      <w:r w:rsidRPr="00641298">
        <w:rPr>
          <w:rtl/>
          <w:lang w:bidi="ar-EG"/>
        </w:rPr>
        <w:t>ويدل هذا المؤشر على النمطية الراهنة لأ</w:t>
      </w:r>
      <w:r w:rsidR="005A2399">
        <w:rPr>
          <w:rtl/>
          <w:lang w:bidi="ar-EG"/>
        </w:rPr>
        <w:t>دوار الجنسين في مجتمع كازاخستان</w:t>
      </w:r>
      <w:r w:rsidR="005A2399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>.‏</w:t>
      </w:r>
      <w:r w:rsidRPr="00641298">
        <w:rPr>
          <w:cs/>
          <w:lang w:bidi="ar-EG"/>
        </w:rPr>
        <w:t>‎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فما هي التدابير التي اتخذت لتشجيع المرأة على متابعة دراسات ومهن غير تقليدية</w:t>
      </w:r>
      <w:r w:rsidRPr="00641298">
        <w:rPr>
          <w:rFonts w:hint="cs"/>
          <w:rtl/>
          <w:lang w:bidi="ar-EG"/>
        </w:rPr>
        <w:t xml:space="preserve"> </w:t>
      </w:r>
      <w:r w:rsidRPr="00641298">
        <w:rPr>
          <w:rtl/>
          <w:lang w:bidi="ar-EG"/>
        </w:rPr>
        <w:t>؟</w:t>
      </w:r>
    </w:p>
    <w:p w:rsidR="00641298" w:rsidRPr="00641298" w:rsidRDefault="00641298" w:rsidP="005A2399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19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 xml:space="preserve">ويبين الجدول 9 في الصفحة 48 أن </w:t>
      </w:r>
      <w:r w:rsidR="005A2399">
        <w:rPr>
          <w:rFonts w:hint="cs"/>
          <w:rtl/>
          <w:lang w:bidi="ar-EG"/>
        </w:rPr>
        <w:t>ال</w:t>
      </w:r>
      <w:r w:rsidRPr="00641298">
        <w:rPr>
          <w:rtl/>
          <w:lang w:bidi="ar-EG"/>
        </w:rPr>
        <w:t>أساتذة</w:t>
      </w:r>
      <w:r w:rsidR="005A2399">
        <w:rPr>
          <w:rFonts w:hint="cs"/>
          <w:rtl/>
          <w:lang w:bidi="ar-EG"/>
        </w:rPr>
        <w:t xml:space="preserve"> في مؤسسات</w:t>
      </w:r>
      <w:r w:rsidRPr="00641298">
        <w:rPr>
          <w:rtl/>
          <w:lang w:bidi="ar-EG"/>
        </w:rPr>
        <w:t xml:space="preserve"> التعليم العالي في الفترة 2003-2004 كانوا يشملون 18.6 في المائة من ‏النساء و 81.4 في المائة من الرجال. ‏</w:t>
      </w:r>
      <w:r w:rsidRPr="00641298">
        <w:rPr>
          <w:cs/>
          <w:lang w:bidi="ar-EG"/>
        </w:rPr>
        <w:t>‎‎</w:t>
      </w:r>
      <w:r w:rsidRPr="00641298">
        <w:rPr>
          <w:rtl/>
          <w:lang w:bidi="ar-EG"/>
        </w:rPr>
        <w:t xml:space="preserve">فما هي التدابير التي اتخذت لزيادة عدد </w:t>
      </w:r>
      <w:r w:rsidR="005A2399">
        <w:rPr>
          <w:rtl/>
          <w:lang w:bidi="ar-EG"/>
        </w:rPr>
        <w:t>الأستاذ</w:t>
      </w:r>
      <w:r w:rsidR="005A2399">
        <w:rPr>
          <w:rFonts w:hint="cs"/>
          <w:rtl/>
          <w:lang w:bidi="ar-EG"/>
        </w:rPr>
        <w:t>ة من النساء</w:t>
      </w:r>
      <w:r w:rsidRPr="00641298">
        <w:rPr>
          <w:rFonts w:hint="cs"/>
          <w:rtl/>
          <w:lang w:bidi="ar-EG"/>
        </w:rPr>
        <w:t xml:space="preserve"> </w:t>
      </w:r>
      <w:r w:rsidRPr="00641298">
        <w:rPr>
          <w:rtl/>
          <w:lang w:bidi="ar-EG"/>
        </w:rPr>
        <w:t>في هذه ‏المؤسسات؟ ‏</w:t>
      </w:r>
    </w:p>
    <w:p w:rsidR="005A2399" w:rsidRPr="005A2399" w:rsidRDefault="005A2399" w:rsidP="005A2399">
      <w:pPr>
        <w:pStyle w:val="SingleTxt"/>
        <w:spacing w:after="0" w:line="120" w:lineRule="exact"/>
        <w:rPr>
          <w:rFonts w:hint="cs"/>
          <w:sz w:val="12"/>
          <w:rtl/>
          <w:lang w:bidi="ar-EG"/>
        </w:rPr>
      </w:pPr>
    </w:p>
    <w:p w:rsidR="00641298" w:rsidRPr="00641298" w:rsidRDefault="005A2399" w:rsidP="005A239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641298" w:rsidRPr="00641298">
        <w:rPr>
          <w:rtl/>
          <w:lang w:bidi="ar-EG"/>
        </w:rPr>
        <w:t>العمالة</w:t>
      </w:r>
    </w:p>
    <w:p w:rsidR="00641298" w:rsidRPr="00641298" w:rsidRDefault="00641298" w:rsidP="005A2399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20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rtl/>
          <w:lang w:bidi="ar-EG"/>
        </w:rPr>
        <w:tab/>
        <w:t>على نحو ما أشار إليه التقرير، ما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tl/>
          <w:lang w:bidi="ar-EG"/>
        </w:rPr>
        <w:t>زالت الفجوة كبيرة ما بين مرتبات النساء ومرتبات الرجال</w:t>
      </w:r>
      <w:r w:rsidRPr="00641298">
        <w:rPr>
          <w:rFonts w:hint="cs"/>
          <w:rtl/>
          <w:lang w:bidi="ar-EG"/>
        </w:rPr>
        <w:t xml:space="preserve">. </w:t>
      </w:r>
      <w:r w:rsidR="005A2399">
        <w:rPr>
          <w:rtl/>
          <w:lang w:bidi="ar-EG"/>
        </w:rPr>
        <w:t xml:space="preserve">ويذكر التقرير ‏في الصفحة 57 أن </w:t>
      </w:r>
      <w:r w:rsidR="005A2399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>السبب هو أن المرأة، كقاعدة، تعمل في وظائف قليلة الأجر، حتى في ‏القطاعات النسائية ‏تقل</w:t>
      </w:r>
      <w:r w:rsidR="005A2399">
        <w:rPr>
          <w:rtl/>
          <w:lang w:bidi="ar-EG"/>
        </w:rPr>
        <w:t>يديا، كالرعاية الصحية والتعليم‏</w:t>
      </w:r>
      <w:r w:rsidR="005A2399">
        <w:rPr>
          <w:rFonts w:hint="cs"/>
          <w:rtl/>
          <w:lang w:bidi="ar-EG"/>
        </w:rPr>
        <w:t xml:space="preserve">“. </w:t>
      </w:r>
      <w:r w:rsidRPr="00641298">
        <w:rPr>
          <w:rtl/>
          <w:lang w:bidi="ar-EG"/>
        </w:rPr>
        <w:t>‏</w:t>
      </w:r>
      <w:r w:rsidRPr="00641298">
        <w:rPr>
          <w:cs/>
          <w:lang w:bidi="ar-EG"/>
        </w:rPr>
        <w:t>‎‎</w:t>
      </w:r>
      <w:r w:rsidRPr="00641298">
        <w:rPr>
          <w:rtl/>
          <w:lang w:bidi="ar-EG"/>
        </w:rPr>
        <w:t>وقد أوصت اللجنة في تعليقاتها الختامية في عام 2001 بزيادة الأجور في القطاعات التي تهيمن عليها المرأة بغية ‏تقليص التفاوت في الأجور بين هذه القطاعات وتلك التي ‏يهيمن عليها الرجل</w:t>
      </w:r>
      <w:r w:rsidR="005A2399" w:rsidRPr="005A2399">
        <w:rPr>
          <w:vertAlign w:val="superscript"/>
          <w:rtl/>
          <w:lang w:bidi="ar-EG"/>
        </w:rPr>
        <w:t>(</w:t>
      </w:r>
      <w:r w:rsidR="005A2399">
        <w:rPr>
          <w:rStyle w:val="FootnoteReference"/>
          <w:rtl/>
        </w:rPr>
        <w:footnoteReference w:id="5"/>
      </w:r>
      <w:r w:rsidR="005A2399" w:rsidRPr="005A2399">
        <w:rPr>
          <w:vertAlign w:val="superscript"/>
          <w:rtl/>
          <w:lang w:bidi="ar-EG"/>
        </w:rPr>
        <w:t>)</w:t>
      </w:r>
      <w:r w:rsidRPr="00641298">
        <w:rPr>
          <w:rtl/>
          <w:lang w:bidi="ar-EG"/>
        </w:rPr>
        <w:t>. ويرجى تقديم معلومات عن الخطوات التي اتخذت لتنفيذ توصية اللجنة.</w:t>
      </w:r>
    </w:p>
    <w:p w:rsidR="00641298" w:rsidRPr="00641298" w:rsidRDefault="00641298" w:rsidP="005A2399">
      <w:pPr>
        <w:pStyle w:val="SingleTxt"/>
        <w:rPr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21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="005A2399">
        <w:rPr>
          <w:rtl/>
          <w:lang w:bidi="ar-EG"/>
        </w:rPr>
        <w:tab/>
        <w:t xml:space="preserve">ويذكر التقرير في الصفحة 54 أن </w:t>
      </w:r>
      <w:r w:rsidR="005A2399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 xml:space="preserve">للبطالة، كما </w:t>
      </w:r>
      <w:r w:rsidR="005A2399">
        <w:rPr>
          <w:rtl/>
          <w:lang w:bidi="ar-EG"/>
        </w:rPr>
        <w:t>من قبل، وجه نسائي‏</w:t>
      </w:r>
      <w:r w:rsidR="005A2399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 xml:space="preserve">.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 xml:space="preserve">ويرجى تقديم معلومات عن </w:t>
      </w:r>
      <w:r w:rsidR="005A2399">
        <w:rPr>
          <w:rFonts w:hint="cs"/>
          <w:rtl/>
          <w:lang w:bidi="ar-EG"/>
        </w:rPr>
        <w:t xml:space="preserve">حالة </w:t>
      </w:r>
      <w:r w:rsidRPr="00641298">
        <w:rPr>
          <w:rtl/>
          <w:lang w:bidi="ar-EG"/>
        </w:rPr>
        <w:t xml:space="preserve">‏مشروع قانون العمل، الذي يتوخى اتخاذ تدابير تتعلق بالتدريب المهني وإعادة التدريب والتنسيب ‏في الوظائف، على النحو المبين في الصفحة 56، وأيضا بيان الخطوات التي اتخذتها الحكومة ‏لاستعراض هيكل نظام الاستحقاقات الاجتماعية ‏وتشريعات </w:t>
      </w:r>
      <w:r w:rsidRPr="00641298">
        <w:rPr>
          <w:rFonts w:hint="cs"/>
          <w:rtl/>
          <w:lang w:bidi="ar-EG"/>
        </w:rPr>
        <w:t>حماية العمال</w:t>
      </w:r>
      <w:r w:rsidRPr="00641298">
        <w:rPr>
          <w:rtl/>
          <w:lang w:bidi="ar-EG"/>
        </w:rPr>
        <w:t xml:space="preserve"> ب</w:t>
      </w:r>
      <w:r w:rsidRPr="00641298">
        <w:rPr>
          <w:rFonts w:hint="cs"/>
          <w:rtl/>
          <w:lang w:bidi="ar-EG"/>
        </w:rPr>
        <w:t>قصد</w:t>
      </w:r>
      <w:r w:rsidRPr="00641298">
        <w:rPr>
          <w:rtl/>
          <w:lang w:bidi="ar-EG"/>
        </w:rPr>
        <w:t xml:space="preserve"> الت</w:t>
      </w:r>
      <w:r w:rsidRPr="00641298">
        <w:rPr>
          <w:rFonts w:hint="cs"/>
          <w:rtl/>
          <w:lang w:bidi="ar-EG"/>
        </w:rPr>
        <w:t>قليل</w:t>
      </w:r>
      <w:r w:rsidRPr="00641298">
        <w:rPr>
          <w:rtl/>
          <w:lang w:bidi="ar-EG"/>
        </w:rPr>
        <w:t xml:space="preserve"> من ال</w:t>
      </w:r>
      <w:r w:rsidRPr="00641298">
        <w:rPr>
          <w:rFonts w:hint="cs"/>
          <w:rtl/>
          <w:lang w:bidi="ar-EG"/>
        </w:rPr>
        <w:t>حواجز التي تحول دون</w:t>
      </w:r>
      <w:r w:rsidRPr="00641298">
        <w:rPr>
          <w:rtl/>
          <w:lang w:bidi="ar-EG"/>
        </w:rPr>
        <w:t xml:space="preserve"> مشاركة المرأة في سوق العمل، على نحو ما أوصت به اللجنة في تعليقاتها الختامية لعام ‏‏2001</w:t>
      </w:r>
      <w:r w:rsidR="005A2399">
        <w:rPr>
          <w:rFonts w:hint="cs"/>
          <w:vertAlign w:val="superscript"/>
          <w:rtl/>
          <w:lang w:bidi="ar-EG"/>
        </w:rPr>
        <w:t>(5)</w:t>
      </w:r>
      <w:r w:rsidR="005A2399" w:rsidRPr="005A2399">
        <w:rPr>
          <w:rFonts w:hint="cs"/>
          <w:rtl/>
          <w:lang w:bidi="ar-EG"/>
        </w:rPr>
        <w:t>.</w:t>
      </w:r>
    </w:p>
    <w:p w:rsidR="005A2399" w:rsidRPr="005A2399" w:rsidRDefault="005A2399" w:rsidP="005A2399">
      <w:pPr>
        <w:pStyle w:val="SingleTxt"/>
        <w:spacing w:after="0" w:line="120" w:lineRule="exact"/>
        <w:rPr>
          <w:sz w:val="12"/>
          <w:rtl/>
          <w:lang w:bidi="ar-EG"/>
        </w:rPr>
      </w:pPr>
    </w:p>
    <w:p w:rsidR="00641298" w:rsidRPr="00641298" w:rsidRDefault="005A2399" w:rsidP="005A239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641298" w:rsidRPr="00641298">
        <w:rPr>
          <w:rtl/>
          <w:lang w:bidi="ar-EG"/>
        </w:rPr>
        <w:t>الصحة</w:t>
      </w:r>
    </w:p>
    <w:p w:rsidR="00641298" w:rsidRPr="00641298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22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</w:r>
      <w:r w:rsidR="005A2399">
        <w:rPr>
          <w:rtl/>
          <w:lang w:bidi="ar-EG"/>
        </w:rPr>
        <w:t xml:space="preserve">يذكر التقرير في الصفحة 68: </w:t>
      </w:r>
      <w:r w:rsidR="005A2399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>إننا بحاجة إلى تكثيف الجهود لتعميم الحصول على خدمات تنظيم الأسرة ونشر ‏الوعي - ‏وبخاصة بين تلاميذ الصفوف العليا وطلبة المستوى الأعلى - بال</w:t>
      </w:r>
      <w:r w:rsidR="005A2399">
        <w:rPr>
          <w:rtl/>
          <w:lang w:bidi="ar-EG"/>
        </w:rPr>
        <w:t>ضرر الناجم عن الإجهاض ‏وعواقبه‏</w:t>
      </w:r>
      <w:r w:rsidR="005A2399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>.‏</w:t>
      </w:r>
      <w:r w:rsidRPr="00641298">
        <w:rPr>
          <w:cs/>
          <w:lang w:bidi="ar-EG"/>
        </w:rPr>
        <w:t>‎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ويرجى تقديم ‏معلومات عن الخطوات التي اتخذت تحقيقا لهذه الغاية.‏</w:t>
      </w:r>
    </w:p>
    <w:p w:rsidR="00641298" w:rsidRPr="00641298" w:rsidRDefault="00641298" w:rsidP="005A2399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23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ab/>
        <w:t>ويشير التقرير في</w:t>
      </w:r>
      <w:r w:rsidR="005A2399">
        <w:rPr>
          <w:rtl/>
          <w:lang w:bidi="ar-EG"/>
        </w:rPr>
        <w:t xml:space="preserve"> الصفحة 8 إلى القوانين الجديدة </w:t>
      </w:r>
      <w:r w:rsidR="005A2399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>الرامية إلى حماية صحة المرأة والطفل</w:t>
      </w:r>
      <w:r w:rsidR="005A2399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>، بما في ذلك القوانين المتعلقة ‏بإعادة تأهيل مدمني المخدرات طبيا واجتماعيا، وبمكافحة التدخين والحد منه، وبمكافحة الأمراض الناجمة عن نقص اليود، ‏وبالحقوق الإنجابية للإنسان وضمانات إعمالها</w:t>
      </w:r>
      <w:r w:rsidRPr="00641298">
        <w:rPr>
          <w:rFonts w:hint="cs"/>
          <w:rtl/>
          <w:lang w:bidi="ar-EG"/>
        </w:rPr>
        <w:t>.</w:t>
      </w:r>
      <w:r w:rsidR="005A2399">
        <w:rPr>
          <w:rFonts w:hint="cs"/>
          <w:rtl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ويرجى تقديم معلومات عن تنفيذ هذه القوانين وعن أثرها ‏على النساء والفتيات.</w:t>
      </w:r>
    </w:p>
    <w:p w:rsidR="00641298" w:rsidRPr="00641298" w:rsidRDefault="00641298" w:rsidP="00641298">
      <w:pPr>
        <w:pStyle w:val="SingleTxt"/>
        <w:rPr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24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cs/>
          <w:lang w:bidi="ar-EG"/>
        </w:rPr>
        <w:t>‎</w:t>
      </w:r>
      <w:r w:rsidR="005A2399">
        <w:rPr>
          <w:rtl/>
          <w:lang w:bidi="ar-EG"/>
        </w:rPr>
        <w:tab/>
        <w:t xml:space="preserve">ويذكر التقرير في الصفحة 73 أن </w:t>
      </w:r>
      <w:r w:rsidR="005A2399">
        <w:rPr>
          <w:rFonts w:hint="cs"/>
          <w:rtl/>
          <w:lang w:bidi="ar-EG"/>
        </w:rPr>
        <w:t>”</w:t>
      </w:r>
      <w:r w:rsidRPr="00641298">
        <w:rPr>
          <w:rtl/>
          <w:lang w:bidi="ar-EG"/>
        </w:rPr>
        <w:t>العقبات الرئيسية التي تجابه سكان الريف هي المسافة البعيدة بين المكاتب القروية ‏ومستشفى ‏المقاطعة المركزي، وقلة تنوع وسائل منع الحمل في شبكة الصيدليات، وانخفاض مستوى ‏الوعي وعدم الاهتما</w:t>
      </w:r>
      <w:r w:rsidR="005A2399">
        <w:rPr>
          <w:rtl/>
          <w:lang w:bidi="ar-EG"/>
        </w:rPr>
        <w:t>م لدى ‏الناس فيما يتعلق بصحتهم‏</w:t>
      </w:r>
      <w:r w:rsidR="005A2399">
        <w:rPr>
          <w:rFonts w:hint="cs"/>
          <w:rtl/>
          <w:lang w:bidi="ar-EG"/>
        </w:rPr>
        <w:t>“</w:t>
      </w:r>
      <w:r w:rsidRPr="00641298">
        <w:rPr>
          <w:rtl/>
          <w:lang w:bidi="ar-EG"/>
        </w:rPr>
        <w:t>.‏</w:t>
      </w:r>
      <w:r w:rsidRPr="00641298">
        <w:rPr>
          <w:cs/>
          <w:lang w:bidi="ar-EG"/>
        </w:rPr>
        <w:t>‎</w:t>
      </w:r>
      <w:r w:rsidRPr="00641298">
        <w:rPr>
          <w:rFonts w:hint="cs"/>
          <w:rtl/>
          <w:cs/>
          <w:lang w:bidi="ar-EG"/>
        </w:rPr>
        <w:t xml:space="preserve"> 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فما هي الخطوات التي اتخذتها الحكومة لتخطي هذه العقبات، لا سيما فيما ‏يتعلق بالمرأة الريفية</w:t>
      </w:r>
      <w:r w:rsidRPr="00641298">
        <w:rPr>
          <w:rFonts w:hint="cs"/>
          <w:rtl/>
          <w:lang w:bidi="ar-EG"/>
        </w:rPr>
        <w:t xml:space="preserve"> </w:t>
      </w:r>
      <w:r w:rsidRPr="00641298">
        <w:rPr>
          <w:rtl/>
          <w:lang w:bidi="ar-EG"/>
        </w:rPr>
        <w:t>؟</w:t>
      </w:r>
    </w:p>
    <w:p w:rsidR="005A2399" w:rsidRPr="005A2399" w:rsidRDefault="005A2399" w:rsidP="005A2399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641298" w:rsidRPr="00641298" w:rsidRDefault="005A2399" w:rsidP="005A239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641298" w:rsidRPr="00641298">
        <w:rPr>
          <w:rtl/>
          <w:lang w:bidi="ar-EG"/>
        </w:rPr>
        <w:t>تعديل الفقرة 1 من المادة 20‏</w:t>
      </w:r>
    </w:p>
    <w:p w:rsidR="00CD3849" w:rsidRDefault="00641298" w:rsidP="00641298">
      <w:pPr>
        <w:pStyle w:val="SingleTxt"/>
        <w:rPr>
          <w:rFonts w:hint="cs"/>
          <w:rtl/>
          <w:lang w:bidi="ar-EG"/>
        </w:rPr>
      </w:pPr>
      <w:r w:rsidRPr="00641298">
        <w:rPr>
          <w:cs/>
          <w:lang w:bidi="ar-EG"/>
        </w:rPr>
        <w:t>‎</w:t>
      </w:r>
      <w:r w:rsidRPr="00641298">
        <w:rPr>
          <w:rFonts w:hint="cs"/>
          <w:rtl/>
          <w:lang w:bidi="ar-EG"/>
        </w:rPr>
        <w:t>25</w:t>
      </w:r>
      <w:r w:rsidR="005A2399">
        <w:rPr>
          <w:rFonts w:hint="cs"/>
          <w:rtl/>
          <w:lang w:bidi="ar-EG"/>
        </w:rPr>
        <w:t xml:space="preserve"> </w:t>
      </w:r>
      <w:r w:rsidRPr="00641298">
        <w:rPr>
          <w:rFonts w:hint="cs"/>
          <w:rtl/>
          <w:lang w:bidi="ar-EG"/>
        </w:rPr>
        <w:t>-</w:t>
      </w:r>
      <w:r w:rsidRPr="00641298">
        <w:rPr>
          <w:rtl/>
          <w:lang w:bidi="ar-EG"/>
        </w:rPr>
        <w:tab/>
        <w:t xml:space="preserve">يرجى بيان </w:t>
      </w:r>
      <w:r w:rsidRPr="00641298">
        <w:rPr>
          <w:rFonts w:hint="cs"/>
          <w:rtl/>
          <w:lang w:bidi="ar-EG"/>
        </w:rPr>
        <w:t>ما أُحرز من تقدم</w:t>
      </w:r>
      <w:r w:rsidRPr="00641298">
        <w:rPr>
          <w:rtl/>
          <w:lang w:bidi="ar-EG"/>
        </w:rPr>
        <w:t xml:space="preserve"> نحو قبول تعديل الفقرة 1 من المادة 20 من الاتفاقية</w:t>
      </w:r>
      <w:r w:rsidR="005A2399">
        <w:rPr>
          <w:rFonts w:hint="cs"/>
          <w:rtl/>
          <w:lang w:bidi="ar-EG"/>
        </w:rPr>
        <w:t>.</w:t>
      </w:r>
    </w:p>
    <w:p w:rsidR="005A2399" w:rsidRPr="005A2399" w:rsidRDefault="005A2399" w:rsidP="005A2399">
      <w:pPr>
        <w:pStyle w:val="SingleTxt"/>
        <w:spacing w:after="0" w:line="240" w:lineRule="auto"/>
        <w:rPr>
          <w:rFonts w:hint="cs"/>
          <w:rtl/>
          <w:lang w:bidi="ar-EG"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1" from="206.6pt,24pt" to="278.6pt,24pt" strokeweight=".25pt">
            <w10:wrap anchorx="page"/>
          </v:line>
        </w:pict>
      </w:r>
    </w:p>
    <w:sectPr w:rsidR="005A2399" w:rsidRPr="005A2399" w:rsidSect="00376E83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1T09:49:00Z" w:initials="Start">
    <w:p w:rsidR="00671341" w:rsidRDefault="00671341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NO&gt;&gt;N0646713A&lt;&lt;ODS JOB NO</w:t>
      </w:r>
      <w:r>
        <w:rPr>
          <w:rtl/>
        </w:rPr>
        <w:t>&gt;&gt;</w:t>
      </w:r>
    </w:p>
    <w:p w:rsidR="00671341" w:rsidRDefault="00671341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SYMBOL1&gt;&gt;CEDAW/C/KAZ/Q/2&lt;&lt;ODS DOC SYMBOL1</w:t>
      </w:r>
      <w:r>
        <w:rPr>
          <w:rtl/>
        </w:rPr>
        <w:t>&gt;&gt;</w:t>
      </w:r>
    </w:p>
    <w:p w:rsidR="00671341" w:rsidRDefault="00671341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341" w:rsidRPr="00876BED" w:rsidRDefault="00671341" w:rsidP="00376E83">
      <w:pPr>
        <w:pStyle w:val="Footer"/>
        <w:rPr>
          <w:b w:val="0"/>
          <w:bCs w:val="0"/>
          <w:noProof w:val="0"/>
          <w:w w:val="103"/>
          <w:kern w:val="14"/>
          <w:sz w:val="14"/>
          <w:szCs w:val="16"/>
        </w:rPr>
      </w:pPr>
      <w:r>
        <w:separator/>
      </w:r>
    </w:p>
  </w:endnote>
  <w:endnote w:type="continuationSeparator" w:id="0">
    <w:p w:rsidR="00671341" w:rsidRPr="00876BED" w:rsidRDefault="00671341" w:rsidP="00376E83">
      <w:pPr>
        <w:pStyle w:val="Footer"/>
        <w:rPr>
          <w:b w:val="0"/>
          <w:bCs w:val="0"/>
          <w:noProof w:val="0"/>
          <w:w w:val="103"/>
          <w:kern w:val="14"/>
          <w:sz w:val="14"/>
          <w:szCs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7134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71341" w:rsidRPr="00376E83" w:rsidRDefault="00671341" w:rsidP="00376E83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B608A"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71341" w:rsidRPr="00376E83" w:rsidRDefault="00671341" w:rsidP="00376E83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06-46713</w:t>
          </w:r>
          <w:r>
            <w:rPr>
              <w:b w:val="0"/>
              <w:w w:val="103"/>
            </w:rPr>
            <w:fldChar w:fldCharType="end"/>
          </w:r>
        </w:p>
      </w:tc>
    </w:tr>
  </w:tbl>
  <w:p w:rsidR="00671341" w:rsidRPr="00376E83" w:rsidRDefault="00671341" w:rsidP="00376E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7134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71341" w:rsidRPr="00376E83" w:rsidRDefault="00671341" w:rsidP="00376E83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06-46713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71341" w:rsidRPr="00376E83" w:rsidRDefault="00671341" w:rsidP="00376E8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B608A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671341" w:rsidRPr="00376E83" w:rsidRDefault="00671341" w:rsidP="00376E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41" w:rsidRDefault="00671341">
    <w:pPr>
      <w:pStyle w:val="Footer"/>
    </w:pPr>
  </w:p>
  <w:p w:rsidR="00671341" w:rsidRDefault="00671341" w:rsidP="00376E83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110906    110906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06-46713 (A)</w:t>
    </w:r>
    <w:r>
      <w:rPr>
        <w:rFonts w:cs="Times New Roman"/>
        <w:b w:val="0"/>
        <w:w w:val="103"/>
        <w:sz w:val="20"/>
      </w:rPr>
      <w:fldChar w:fldCharType="end"/>
    </w:r>
  </w:p>
  <w:p w:rsidR="00671341" w:rsidRPr="00376E83" w:rsidRDefault="00671341" w:rsidP="00376E83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*0646713*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341" w:rsidRPr="005A2399" w:rsidRDefault="00671341" w:rsidP="005A2399">
      <w:pPr>
        <w:pStyle w:val="Footer"/>
        <w:bidi/>
        <w:spacing w:after="80"/>
        <w:ind w:left="792"/>
        <w:rPr>
          <w:sz w:val="16"/>
          <w:szCs w:val="16"/>
        </w:rPr>
      </w:pPr>
      <w:r w:rsidRPr="005A2399">
        <w:rPr>
          <w:sz w:val="16"/>
          <w:szCs w:val="16"/>
          <w:rtl/>
        </w:rPr>
        <w:t>__________</w:t>
      </w:r>
    </w:p>
  </w:footnote>
  <w:footnote w:type="continuationSeparator" w:id="0">
    <w:p w:rsidR="00671341" w:rsidRPr="005A2399" w:rsidRDefault="00671341" w:rsidP="005A2399">
      <w:pPr>
        <w:pStyle w:val="Footer"/>
        <w:spacing w:after="80"/>
        <w:ind w:left="792"/>
        <w:rPr>
          <w:sz w:val="16"/>
          <w:szCs w:val="16"/>
        </w:rPr>
      </w:pPr>
      <w:r w:rsidRPr="005A2399">
        <w:rPr>
          <w:sz w:val="16"/>
          <w:szCs w:val="16"/>
        </w:rPr>
        <w:t>__________</w:t>
      </w:r>
    </w:p>
  </w:footnote>
  <w:footnote w:id="1">
    <w:p w:rsidR="00671341" w:rsidRPr="005B5C80" w:rsidRDefault="00671341" w:rsidP="005B5C8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5B5C80">
        <w:rPr>
          <w:w w:val="103"/>
          <w:rtl/>
          <w:lang w:bidi="ar-EG"/>
        </w:rPr>
        <w:t>(</w:t>
      </w:r>
      <w:r w:rsidRPr="005B5C80">
        <w:rPr>
          <w:rStyle w:val="FootnoteReference"/>
          <w:spacing w:val="0"/>
          <w:w w:val="103"/>
          <w:vertAlign w:val="baseline"/>
          <w:rtl/>
        </w:rPr>
        <w:footnoteRef/>
      </w:r>
      <w:r w:rsidRPr="005B5C80">
        <w:rPr>
          <w:w w:val="103"/>
          <w:rtl/>
          <w:lang w:bidi="ar-EG"/>
        </w:rPr>
        <w:t>)</w:t>
      </w:r>
      <w:r w:rsidRPr="005B5C80">
        <w:rPr>
          <w:w w:val="103"/>
          <w:rtl/>
        </w:rPr>
        <w:tab/>
      </w:r>
      <w:r w:rsidRPr="004637B8">
        <w:rPr>
          <w:rFonts w:hint="cs"/>
          <w:i/>
          <w:iCs/>
          <w:rtl/>
          <w:lang w:bidi="ar-EG"/>
        </w:rPr>
        <w:t>الوثائق الرسمية للجمعية العامة، الدورة السادسة والخمسون، الملحق رقم 38</w:t>
      </w:r>
      <w:r w:rsidRPr="00641298">
        <w:rPr>
          <w:rFonts w:hint="cs"/>
          <w:rtl/>
          <w:lang w:bidi="ar-EG"/>
        </w:rPr>
        <w:t xml:space="preserve"> (</w:t>
      </w:r>
      <w:r w:rsidRPr="00641298">
        <w:t>A/56/38</w:t>
      </w:r>
      <w:r w:rsidRPr="00641298">
        <w:rPr>
          <w:rFonts w:hint="cs"/>
          <w:rtl/>
          <w:lang w:bidi="ar-EG"/>
        </w:rPr>
        <w:t>)، الجزء</w:t>
      </w:r>
      <w:r>
        <w:rPr>
          <w:rFonts w:hint="cs"/>
          <w:rtl/>
          <w:lang w:bidi="ar-EG"/>
        </w:rPr>
        <w:t xml:space="preserve"> الأول، الفقرة</w:t>
      </w:r>
      <w:r>
        <w:rPr>
          <w:rFonts w:hint="eastAsia"/>
          <w:rtl/>
          <w:lang w:bidi="ar-EG"/>
        </w:rPr>
        <w:t> </w:t>
      </w:r>
      <w:r w:rsidRPr="00641298">
        <w:rPr>
          <w:rFonts w:hint="cs"/>
          <w:rtl/>
          <w:lang w:bidi="ar-EG"/>
        </w:rPr>
        <w:t>88</w:t>
      </w:r>
      <w:r>
        <w:rPr>
          <w:rFonts w:hint="cs"/>
          <w:w w:val="103"/>
          <w:rtl/>
          <w:lang w:bidi="ar-EG"/>
        </w:rPr>
        <w:t>.</w:t>
      </w:r>
    </w:p>
  </w:footnote>
  <w:footnote w:id="2">
    <w:p w:rsidR="00671341" w:rsidRPr="005B5C80" w:rsidRDefault="00671341" w:rsidP="005B5C8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5B5C80">
        <w:rPr>
          <w:w w:val="103"/>
          <w:rtl/>
          <w:lang w:bidi="ar-EG"/>
        </w:rPr>
        <w:t>(</w:t>
      </w:r>
      <w:r w:rsidRPr="005B5C80">
        <w:rPr>
          <w:rStyle w:val="FootnoteReference"/>
          <w:spacing w:val="0"/>
          <w:w w:val="103"/>
          <w:vertAlign w:val="baseline"/>
          <w:rtl/>
        </w:rPr>
        <w:footnoteRef/>
      </w:r>
      <w:r w:rsidRPr="005B5C80">
        <w:rPr>
          <w:w w:val="103"/>
          <w:rtl/>
          <w:lang w:bidi="ar-EG"/>
        </w:rPr>
        <w:t>)</w:t>
      </w:r>
      <w:r w:rsidRPr="005B5C80">
        <w:rPr>
          <w:w w:val="103"/>
          <w:rtl/>
        </w:rPr>
        <w:tab/>
      </w:r>
      <w:r w:rsidRPr="00641298">
        <w:rPr>
          <w:rFonts w:hint="cs"/>
          <w:rtl/>
          <w:lang w:bidi="ar-EG"/>
        </w:rPr>
        <w:t>المصدر نفسه، الفقرة 94.</w:t>
      </w:r>
    </w:p>
  </w:footnote>
  <w:footnote w:id="3">
    <w:p w:rsidR="00671341" w:rsidRPr="004637B8" w:rsidRDefault="00671341" w:rsidP="004637B8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4637B8">
        <w:rPr>
          <w:w w:val="103"/>
          <w:rtl/>
          <w:lang w:bidi="ar-EG"/>
        </w:rPr>
        <w:t>(</w:t>
      </w:r>
      <w:r w:rsidRPr="004637B8">
        <w:rPr>
          <w:rStyle w:val="FootnoteReference"/>
          <w:spacing w:val="0"/>
          <w:w w:val="103"/>
          <w:vertAlign w:val="baseline"/>
          <w:rtl/>
        </w:rPr>
        <w:footnoteRef/>
      </w:r>
      <w:r w:rsidRPr="004637B8">
        <w:rPr>
          <w:w w:val="103"/>
          <w:rtl/>
          <w:lang w:bidi="ar-EG"/>
        </w:rPr>
        <w:t>)</w:t>
      </w:r>
      <w:r w:rsidRPr="004637B8">
        <w:rPr>
          <w:w w:val="103"/>
          <w:rtl/>
        </w:rPr>
        <w:tab/>
      </w:r>
      <w:r>
        <w:rPr>
          <w:rFonts w:hint="cs"/>
          <w:w w:val="103"/>
          <w:rtl/>
        </w:rPr>
        <w:t>المصدر نفسه، الفقرة 96.</w:t>
      </w:r>
    </w:p>
  </w:footnote>
  <w:footnote w:id="4">
    <w:p w:rsidR="00671341" w:rsidRPr="004637B8" w:rsidRDefault="00671341" w:rsidP="004637B8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4637B8">
        <w:rPr>
          <w:w w:val="103"/>
          <w:rtl/>
          <w:lang w:bidi="ar-EG"/>
        </w:rPr>
        <w:t>(</w:t>
      </w:r>
      <w:r w:rsidRPr="004637B8">
        <w:rPr>
          <w:rStyle w:val="FootnoteReference"/>
          <w:spacing w:val="0"/>
          <w:w w:val="103"/>
          <w:vertAlign w:val="baseline"/>
          <w:rtl/>
        </w:rPr>
        <w:footnoteRef/>
      </w:r>
      <w:r w:rsidRPr="004637B8">
        <w:rPr>
          <w:w w:val="103"/>
          <w:rtl/>
          <w:lang w:bidi="ar-EG"/>
        </w:rPr>
        <w:t>)</w:t>
      </w:r>
      <w:r w:rsidRPr="004637B8">
        <w:rPr>
          <w:w w:val="103"/>
          <w:rtl/>
        </w:rPr>
        <w:tab/>
      </w:r>
      <w:r w:rsidRPr="00641298">
        <w:t>E/CN.4/2003/75/Add.1</w:t>
      </w:r>
      <w:r>
        <w:rPr>
          <w:rFonts w:hint="cs"/>
          <w:w w:val="103"/>
          <w:rtl/>
        </w:rPr>
        <w:t xml:space="preserve">، </w:t>
      </w:r>
      <w:r w:rsidRPr="00641298">
        <w:rPr>
          <w:rFonts w:hint="cs"/>
          <w:rtl/>
          <w:lang w:bidi="ar-EG"/>
        </w:rPr>
        <w:t>الفقرة 1054</w:t>
      </w:r>
      <w:r>
        <w:rPr>
          <w:rFonts w:hint="cs"/>
          <w:rtl/>
          <w:lang w:bidi="ar-EG"/>
        </w:rPr>
        <w:t>.</w:t>
      </w:r>
    </w:p>
  </w:footnote>
  <w:footnote w:id="5">
    <w:p w:rsidR="00671341" w:rsidRPr="005A2399" w:rsidRDefault="00671341" w:rsidP="005A239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5A2399">
        <w:rPr>
          <w:w w:val="103"/>
          <w:rtl/>
          <w:lang w:bidi="ar-EG"/>
        </w:rPr>
        <w:t>(</w:t>
      </w:r>
      <w:r w:rsidRPr="005A2399">
        <w:rPr>
          <w:rStyle w:val="FootnoteReference"/>
          <w:spacing w:val="0"/>
          <w:w w:val="103"/>
          <w:vertAlign w:val="baseline"/>
          <w:rtl/>
        </w:rPr>
        <w:footnoteRef/>
      </w:r>
      <w:r w:rsidRPr="005A2399">
        <w:rPr>
          <w:w w:val="103"/>
          <w:rtl/>
          <w:lang w:bidi="ar-EG"/>
        </w:rPr>
        <w:t>)</w:t>
      </w:r>
      <w:r w:rsidRPr="005A2399">
        <w:rPr>
          <w:w w:val="103"/>
          <w:rtl/>
        </w:rPr>
        <w:tab/>
      </w:r>
      <w:r w:rsidRPr="00641298">
        <w:rPr>
          <w:rtl/>
          <w:lang w:bidi="ar-EG"/>
        </w:rPr>
        <w:t xml:space="preserve">الوثائق الرسمية للجمعية العامة، الدورة السادسة والخمسون، الملحق رقم </w:t>
      </w:r>
      <w:r w:rsidRPr="00641298">
        <w:rPr>
          <w:rFonts w:hint="cs"/>
          <w:rtl/>
          <w:lang w:bidi="ar-EG"/>
        </w:rPr>
        <w:t>3</w:t>
      </w:r>
      <w:r w:rsidRPr="00641298">
        <w:rPr>
          <w:rtl/>
          <w:lang w:bidi="ar-EG"/>
        </w:rPr>
        <w:t>8 (‏</w:t>
      </w:r>
      <w:r w:rsidRPr="00641298">
        <w:t>A/56/38</w:t>
      </w:r>
      <w:r w:rsidRPr="00641298">
        <w:rPr>
          <w:cs/>
          <w:lang w:bidi="ar-EG"/>
        </w:rPr>
        <w:t>‎</w:t>
      </w:r>
      <w:r w:rsidRPr="00641298">
        <w:rPr>
          <w:rtl/>
          <w:lang w:bidi="ar-EG"/>
        </w:rPr>
        <w:t>‏)، ال</w:t>
      </w:r>
      <w:r w:rsidRPr="00641298">
        <w:rPr>
          <w:rFonts w:hint="cs"/>
          <w:rtl/>
          <w:lang w:bidi="ar-EG"/>
        </w:rPr>
        <w:t>جزء</w:t>
      </w:r>
      <w:r w:rsidRPr="00641298">
        <w:rPr>
          <w:rtl/>
          <w:lang w:bidi="ar-EG"/>
        </w:rPr>
        <w:t xml:space="preserve"> ‏الأول، الفقرة </w:t>
      </w:r>
      <w:r w:rsidRPr="00641298">
        <w:rPr>
          <w:rFonts w:hint="cs"/>
          <w:rtl/>
          <w:lang w:bidi="ar-EG"/>
        </w:rPr>
        <w:t>102</w:t>
      </w:r>
      <w:r>
        <w:rPr>
          <w:rFonts w:hint="cs"/>
          <w:w w:val="103"/>
          <w:rtl/>
          <w:lang w:bidi="ar-EG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671341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671341" w:rsidRDefault="00671341" w:rsidP="00376E83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671341" w:rsidRPr="00376E83" w:rsidRDefault="00671341" w:rsidP="00376E83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"sss1"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CEDAW/C/KAZ/Q/2</w:t>
          </w:r>
          <w:r>
            <w:rPr>
              <w:w w:val="103"/>
            </w:rPr>
            <w:fldChar w:fldCharType="end"/>
          </w:r>
        </w:p>
      </w:tc>
    </w:tr>
  </w:tbl>
  <w:p w:rsidR="00671341" w:rsidRPr="00376E83" w:rsidRDefault="00671341" w:rsidP="00376E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671341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671341" w:rsidRPr="00376E83" w:rsidRDefault="00671341" w:rsidP="00376E83">
          <w:pPr>
            <w:pStyle w:val="Header"/>
            <w:spacing w:after="80"/>
            <w:rPr>
              <w:w w:val="103"/>
            </w:rPr>
          </w:pPr>
          <w:r>
            <w:rPr>
              <w:w w:val="103"/>
              <w:rtl/>
            </w:rPr>
            <w:fldChar w:fldCharType="begin"/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</w:rPr>
            <w:instrText>DOCVARIABLE "sss1" \* MERGEFORMAT</w:instrText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  <w:rtl/>
            </w:rPr>
            <w:fldChar w:fldCharType="separate"/>
          </w:r>
          <w:r>
            <w:rPr>
              <w:w w:val="103"/>
            </w:rPr>
            <w:t>CEDAW/C/KAZ/Q/2</w:t>
          </w:r>
          <w:r>
            <w:rPr>
              <w:w w:val="103"/>
              <w:rtl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71341" w:rsidRDefault="00671341" w:rsidP="00376E83">
          <w:pPr>
            <w:pStyle w:val="Header"/>
          </w:pPr>
        </w:p>
      </w:tc>
    </w:tr>
  </w:tbl>
  <w:p w:rsidR="00671341" w:rsidRPr="00376E83" w:rsidRDefault="00671341" w:rsidP="00376E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671341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71341" w:rsidRDefault="00671341" w:rsidP="00376E83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71341" w:rsidRPr="00376E83" w:rsidRDefault="00671341" w:rsidP="00376E83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71341" w:rsidRDefault="00671341" w:rsidP="00376E83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71341" w:rsidRPr="00376E83" w:rsidRDefault="00671341" w:rsidP="00376E83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/C/KAZ/Q/2</w:t>
          </w:r>
        </w:p>
      </w:tc>
    </w:tr>
    <w:tr w:rsidR="00671341" w:rsidRPr="00376E8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1341" w:rsidRDefault="00671341" w:rsidP="00376E83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71341" w:rsidRPr="00376E83" w:rsidRDefault="00671341" w:rsidP="00376E83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1341" w:rsidRPr="00376E83" w:rsidRDefault="00671341" w:rsidP="00376E83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1341" w:rsidRPr="00376E83" w:rsidRDefault="00671341" w:rsidP="00376E83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1341" w:rsidRDefault="00671341" w:rsidP="00376E83">
          <w:pPr>
            <w:bidi w:val="0"/>
            <w:spacing w:before="240" w:line="240" w:lineRule="exact"/>
          </w:pPr>
          <w:r>
            <w:t>Distr.: General</w:t>
          </w:r>
        </w:p>
        <w:p w:rsidR="00671341" w:rsidRDefault="00671341" w:rsidP="00376E83">
          <w:pPr>
            <w:bidi w:val="0"/>
            <w:spacing w:line="240" w:lineRule="exact"/>
            <w:jc w:val="left"/>
          </w:pPr>
          <w:r>
            <w:t>4 August 2006</w:t>
          </w:r>
        </w:p>
        <w:p w:rsidR="00671341" w:rsidRDefault="00671341" w:rsidP="00376E83">
          <w:pPr>
            <w:bidi w:val="0"/>
            <w:spacing w:line="240" w:lineRule="exact"/>
            <w:jc w:val="left"/>
          </w:pPr>
          <w:r>
            <w:t>Arabic</w:t>
          </w:r>
        </w:p>
        <w:p w:rsidR="00671341" w:rsidRPr="00376E83" w:rsidRDefault="00671341" w:rsidP="00376E83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671341" w:rsidRPr="00376E83" w:rsidRDefault="00671341" w:rsidP="00376E83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13*"/>
    <w:docVar w:name="CreationDt" w:val="11/09/2006 09:495 ص"/>
    <w:docVar w:name="DocCategory" w:val="Doc"/>
    <w:docVar w:name="DocType" w:val="Final"/>
    <w:docVar w:name="FooterJN" w:val="06-46713"/>
    <w:docVar w:name="jobn" w:val="06-46713 (A)"/>
    <w:docVar w:name="jobnDT" w:val="06-46713 (A)   110906"/>
    <w:docVar w:name="jobnDTDT" w:val="06-46713 (A)   110906   110906"/>
    <w:docVar w:name="JobNo" w:val="0646713A"/>
    <w:docVar w:name="OandT" w:val=" "/>
    <w:docVar w:name="sss1" w:val="CEDAW/C/KAZ/Q/2"/>
    <w:docVar w:name="sss2" w:val="-"/>
    <w:docVar w:name="Symbol1" w:val="CEDAW/C/KAZ/Q/2"/>
    <w:docVar w:name="Symbol2" w:val="-"/>
  </w:docVars>
  <w:rsids>
    <w:rsidRoot w:val="007D5595"/>
    <w:rsid w:val="00042425"/>
    <w:rsid w:val="0006648F"/>
    <w:rsid w:val="00087310"/>
    <w:rsid w:val="0009732C"/>
    <w:rsid w:val="000C4EED"/>
    <w:rsid w:val="000D2CEC"/>
    <w:rsid w:val="00101EE8"/>
    <w:rsid w:val="00113349"/>
    <w:rsid w:val="001519A9"/>
    <w:rsid w:val="001737F8"/>
    <w:rsid w:val="00187870"/>
    <w:rsid w:val="001F6786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501D5"/>
    <w:rsid w:val="00371AC4"/>
    <w:rsid w:val="00376E83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53F2B"/>
    <w:rsid w:val="004637B8"/>
    <w:rsid w:val="00483F5B"/>
    <w:rsid w:val="00490874"/>
    <w:rsid w:val="00494EE2"/>
    <w:rsid w:val="00496E83"/>
    <w:rsid w:val="004A2886"/>
    <w:rsid w:val="004B14A0"/>
    <w:rsid w:val="004B608A"/>
    <w:rsid w:val="004D1B0C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838F5"/>
    <w:rsid w:val="00591B45"/>
    <w:rsid w:val="005A0F73"/>
    <w:rsid w:val="005A2399"/>
    <w:rsid w:val="005A2EA3"/>
    <w:rsid w:val="005B5C80"/>
    <w:rsid w:val="005C2ECE"/>
    <w:rsid w:val="00616E82"/>
    <w:rsid w:val="006218A3"/>
    <w:rsid w:val="00641298"/>
    <w:rsid w:val="006564CE"/>
    <w:rsid w:val="00663F64"/>
    <w:rsid w:val="00671341"/>
    <w:rsid w:val="00685C66"/>
    <w:rsid w:val="00696B7A"/>
    <w:rsid w:val="006C38EE"/>
    <w:rsid w:val="0071531E"/>
    <w:rsid w:val="0071645B"/>
    <w:rsid w:val="00716E9D"/>
    <w:rsid w:val="00747B9E"/>
    <w:rsid w:val="007524BE"/>
    <w:rsid w:val="007525FA"/>
    <w:rsid w:val="00774FF0"/>
    <w:rsid w:val="0079046D"/>
    <w:rsid w:val="007970DF"/>
    <w:rsid w:val="0079753A"/>
    <w:rsid w:val="007A6DD9"/>
    <w:rsid w:val="007D5595"/>
    <w:rsid w:val="007D60E0"/>
    <w:rsid w:val="007E32B9"/>
    <w:rsid w:val="0081284F"/>
    <w:rsid w:val="00814843"/>
    <w:rsid w:val="008170DE"/>
    <w:rsid w:val="00830E32"/>
    <w:rsid w:val="00873A11"/>
    <w:rsid w:val="00873AF9"/>
    <w:rsid w:val="008B2EF2"/>
    <w:rsid w:val="008D1C04"/>
    <w:rsid w:val="008F04A0"/>
    <w:rsid w:val="008F64A7"/>
    <w:rsid w:val="0090012B"/>
    <w:rsid w:val="0090351F"/>
    <w:rsid w:val="009674BE"/>
    <w:rsid w:val="00970BAD"/>
    <w:rsid w:val="009768D1"/>
    <w:rsid w:val="00977C31"/>
    <w:rsid w:val="009829B7"/>
    <w:rsid w:val="009927C0"/>
    <w:rsid w:val="009961E6"/>
    <w:rsid w:val="009B6C65"/>
    <w:rsid w:val="009C0017"/>
    <w:rsid w:val="009C15F4"/>
    <w:rsid w:val="009D62A3"/>
    <w:rsid w:val="009E2A1F"/>
    <w:rsid w:val="00A37C4B"/>
    <w:rsid w:val="00A66F66"/>
    <w:rsid w:val="00A71AE5"/>
    <w:rsid w:val="00AA1E16"/>
    <w:rsid w:val="00AA346D"/>
    <w:rsid w:val="00AC002C"/>
    <w:rsid w:val="00AC6CDD"/>
    <w:rsid w:val="00AD38D0"/>
    <w:rsid w:val="00AE108C"/>
    <w:rsid w:val="00AF1A53"/>
    <w:rsid w:val="00AF7AC7"/>
    <w:rsid w:val="00B05ADC"/>
    <w:rsid w:val="00B272BE"/>
    <w:rsid w:val="00B9542C"/>
    <w:rsid w:val="00B95560"/>
    <w:rsid w:val="00BA7FAB"/>
    <w:rsid w:val="00BC2F4C"/>
    <w:rsid w:val="00BC4A05"/>
    <w:rsid w:val="00BF0B15"/>
    <w:rsid w:val="00C12CBB"/>
    <w:rsid w:val="00C2534B"/>
    <w:rsid w:val="00C25A2D"/>
    <w:rsid w:val="00C260F8"/>
    <w:rsid w:val="00C43FBE"/>
    <w:rsid w:val="00C449C6"/>
    <w:rsid w:val="00C564B0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E5433"/>
    <w:rsid w:val="00DF5F38"/>
    <w:rsid w:val="00E23336"/>
    <w:rsid w:val="00E31661"/>
    <w:rsid w:val="00E32B52"/>
    <w:rsid w:val="00E47EB8"/>
    <w:rsid w:val="00E750E1"/>
    <w:rsid w:val="00E9114A"/>
    <w:rsid w:val="00EA489C"/>
    <w:rsid w:val="00EB0CA7"/>
    <w:rsid w:val="00EB4992"/>
    <w:rsid w:val="00EF2E52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376E83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376E83"/>
    <w:rPr>
      <w:b/>
      <w:bCs/>
    </w:rPr>
  </w:style>
  <w:style w:type="table" w:styleId="TableGrid">
    <w:name w:val="Table Grid"/>
    <w:basedOn w:val="TableNormal"/>
    <w:rsid w:val="00641298"/>
    <w:pPr>
      <w:bidi/>
      <w:spacing w:line="400" w:lineRule="exact"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5</Pages>
  <Words>1158</Words>
  <Characters>6606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7749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RANDA</dc:creator>
  <cp:keywords/>
  <dc:description/>
  <cp:lastModifiedBy>Saroufeem.Saroufeem</cp:lastModifiedBy>
  <cp:revision>8</cp:revision>
  <cp:lastPrinted>2006-09-11T10:11:00Z</cp:lastPrinted>
  <dcterms:created xsi:type="dcterms:W3CDTF">2006-09-11T09:53:00Z</dcterms:created>
  <dcterms:modified xsi:type="dcterms:W3CDTF">2006-09-11T10:12:00Z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0646713</vt:lpwstr>
  </property>
  <property fmtid="{D5CDD505-2E9C-101B-9397-08002B2CF9AE}" pid="3" name="Symbol1">
    <vt:lpwstr>CEDAW/C/KAZ/Q/2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