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23DE2" w14:textId="57AC50BE" w:rsidR="00513039" w:rsidRPr="00AC5224" w:rsidRDefault="00513039" w:rsidP="00AB7015">
      <w:pPr>
        <w:bidi w:val="0"/>
        <w:rPr>
          <w:b/>
          <w:bCs/>
        </w:rPr>
      </w:pPr>
      <w:r w:rsidRPr="00AC5224">
        <w:rPr>
          <w:b/>
          <w:bCs/>
        </w:rPr>
        <w:t>E/2024/22</w:t>
      </w:r>
    </w:p>
    <w:p w14:paraId="40CCD1E1" w14:textId="5969C1F0" w:rsidR="00513039" w:rsidRPr="00AC5224" w:rsidRDefault="00513039" w:rsidP="00AB7015">
      <w:pPr>
        <w:bidi w:val="0"/>
        <w:spacing w:after="360"/>
        <w:rPr>
          <w:b/>
          <w:bCs/>
        </w:rPr>
      </w:pPr>
      <w:r w:rsidRPr="00AC5224">
        <w:rPr>
          <w:b/>
          <w:bCs/>
        </w:rPr>
        <w:t>E/C.12/2023/3</w:t>
      </w:r>
    </w:p>
    <w:p w14:paraId="30FCF0A1" w14:textId="616E8C99" w:rsidR="00513039" w:rsidRPr="00AC5224" w:rsidRDefault="00513039" w:rsidP="00513039">
      <w:pPr>
        <w:pStyle w:val="SingleTxtGA"/>
        <w:spacing w:after="0" w:line="240" w:lineRule="auto"/>
        <w:rPr>
          <w:rtl/>
          <w:lang w:val="en-US"/>
        </w:rPr>
      </w:pPr>
      <w:r w:rsidRPr="00AC5224">
        <w:rPr>
          <w:noProof/>
          <w:lang w:val="en-US" w:eastAsia="fr-CH"/>
        </w:rPr>
        <w:drawing>
          <wp:inline distT="0" distB="0" distL="0" distR="0" wp14:anchorId="6914B5B4" wp14:editId="5A8B9859">
            <wp:extent cx="1190625" cy="1019175"/>
            <wp:effectExtent l="0" t="0" r="9525" b="9525"/>
            <wp:docPr id="117809276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6C48F312" w14:textId="5788AA5F" w:rsidR="00513039" w:rsidRPr="00AC5224" w:rsidRDefault="00513039" w:rsidP="00E0446A">
      <w:pPr>
        <w:pStyle w:val="XLargeGA"/>
        <w:spacing w:before="0" w:after="360"/>
        <w:rPr>
          <w:rtl/>
          <w:lang w:val="en-US"/>
        </w:rPr>
      </w:pPr>
      <w:r w:rsidRPr="00AC5224">
        <w:rPr>
          <w:rtl/>
          <w:lang w:val="en-US"/>
        </w:rPr>
        <w:t>الأمم المتحدة</w:t>
      </w:r>
    </w:p>
    <w:p w14:paraId="45A1EF8D" w14:textId="740718E2" w:rsidR="00513039" w:rsidRPr="00AC5224" w:rsidRDefault="00513039" w:rsidP="00E0446A">
      <w:pPr>
        <w:pStyle w:val="SLGA"/>
        <w:spacing w:after="480"/>
        <w:rPr>
          <w:rtl/>
          <w:lang w:val="en-US"/>
        </w:rPr>
      </w:pPr>
      <w:r w:rsidRPr="00AC5224">
        <w:rPr>
          <w:rtl/>
          <w:lang w:val="en-US"/>
        </w:rPr>
        <w:t>اللجنة المعنية بالحقوق الاقتصادية والاجتماعية والثقافية</w:t>
      </w:r>
    </w:p>
    <w:p w14:paraId="5592019A" w14:textId="05FF7365" w:rsidR="00BD414F" w:rsidRPr="00AC5224" w:rsidRDefault="00513039" w:rsidP="00E0446A">
      <w:pPr>
        <w:pStyle w:val="SMGA"/>
        <w:spacing w:after="5520"/>
        <w:rPr>
          <w:rFonts w:ascii="Times New Roman Bold" w:hAnsi="Times New Roman Bold" w:hint="eastAsia"/>
          <w:spacing w:val="-2"/>
          <w:rtl/>
          <w:lang w:val="en-US"/>
        </w:rPr>
      </w:pPr>
      <w:r w:rsidRPr="00AC5224">
        <w:rPr>
          <w:rFonts w:ascii="Times New Roman Bold" w:hAnsi="Times New Roman Bold"/>
          <w:spacing w:val="-2"/>
          <w:rtl/>
          <w:lang w:val="en-US"/>
        </w:rPr>
        <w:t>تقرير عن الدورتين الثالثة والسبعين والرابعة والسبعين (13 شباط/فبراير - 3 آذار/مارس و25 أيلول/سبتمبر - 13 تشرين الأول/أكتوبر 202</w:t>
      </w:r>
      <w:r w:rsidR="00BD414F" w:rsidRPr="00AC5224">
        <w:rPr>
          <w:rFonts w:ascii="Times New Roman Bold" w:hAnsi="Times New Roman Bold"/>
          <w:spacing w:val="-2"/>
          <w:rtl/>
          <w:lang w:val="en-US"/>
        </w:rPr>
        <w:t>3)</w:t>
      </w:r>
    </w:p>
    <w:p w14:paraId="0CBF87CC" w14:textId="5D545B31" w:rsidR="00513039" w:rsidRPr="00AC5224" w:rsidRDefault="00513039" w:rsidP="0058649A">
      <w:pPr>
        <w:pStyle w:val="SMGA"/>
        <w:spacing w:after="0"/>
        <w:rPr>
          <w:rtl/>
          <w:lang w:val="en-US"/>
        </w:rPr>
      </w:pPr>
      <w:r w:rsidRPr="00AC5224">
        <w:rPr>
          <w:rtl/>
          <w:lang w:val="en-US"/>
        </w:rPr>
        <w:t>المجلس الاقتصادي والاجتماعي</w:t>
      </w:r>
    </w:p>
    <w:p w14:paraId="2AC95AC7" w14:textId="77777777" w:rsidR="00513039" w:rsidRPr="00AC5224" w:rsidRDefault="00513039" w:rsidP="0058649A">
      <w:pPr>
        <w:pStyle w:val="SingleTxtGA"/>
        <w:spacing w:after="0"/>
        <w:rPr>
          <w:b/>
          <w:bCs/>
          <w:sz w:val="28"/>
          <w:szCs w:val="28"/>
          <w:rtl/>
          <w:lang w:val="en-US"/>
        </w:rPr>
      </w:pPr>
      <w:r w:rsidRPr="00AC5224">
        <w:rPr>
          <w:b/>
          <w:bCs/>
          <w:sz w:val="28"/>
          <w:szCs w:val="28"/>
          <w:rtl/>
          <w:lang w:val="en-US"/>
        </w:rPr>
        <w:t>الوثائق الرسمية، 2024</w:t>
      </w:r>
    </w:p>
    <w:p w14:paraId="24BDEAC3" w14:textId="77777777" w:rsidR="00FC1068" w:rsidRPr="00AC5224" w:rsidRDefault="00513039" w:rsidP="00513039">
      <w:pPr>
        <w:pStyle w:val="SingleTxtGA"/>
        <w:rPr>
          <w:b/>
          <w:bCs/>
          <w:sz w:val="28"/>
          <w:szCs w:val="28"/>
          <w:rtl/>
          <w:lang w:val="en-US"/>
        </w:rPr>
        <w:sectPr w:rsidR="00FC1068" w:rsidRPr="00AC5224" w:rsidSect="0094524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pPr>
      <w:r w:rsidRPr="00AC5224">
        <w:rPr>
          <w:b/>
          <w:bCs/>
          <w:sz w:val="28"/>
          <w:szCs w:val="28"/>
          <w:rtl/>
          <w:lang w:val="en-US"/>
        </w:rPr>
        <w:t>الملحق رقم 2</w:t>
      </w:r>
    </w:p>
    <w:p w14:paraId="6C43DFAD" w14:textId="41DCCDB2" w:rsidR="0058649A" w:rsidRPr="00AC5224" w:rsidRDefault="0058649A" w:rsidP="00513039">
      <w:pPr>
        <w:pStyle w:val="SingleTxtGA"/>
        <w:rPr>
          <w:rFonts w:hint="cs"/>
          <w:b/>
          <w:bCs/>
          <w:sz w:val="28"/>
          <w:szCs w:val="28"/>
          <w:rtl/>
          <w:lang w:val="en-US"/>
        </w:rPr>
      </w:pPr>
    </w:p>
    <w:p w14:paraId="4ECC0F8A" w14:textId="77777777" w:rsidR="00FC1068" w:rsidRPr="00AC5224" w:rsidRDefault="00FC1068" w:rsidP="00513039">
      <w:pPr>
        <w:pStyle w:val="SingleTxtGA"/>
        <w:rPr>
          <w:b/>
          <w:bCs/>
          <w:sz w:val="28"/>
          <w:szCs w:val="28"/>
          <w:rtl/>
          <w:lang w:val="en-US"/>
        </w:rPr>
      </w:pPr>
    </w:p>
    <w:p w14:paraId="5B7FA0C9" w14:textId="77777777" w:rsidR="00E0446A" w:rsidRPr="00AC5224" w:rsidRDefault="00E0446A" w:rsidP="00513039">
      <w:pPr>
        <w:pStyle w:val="SingleTxtGA"/>
        <w:rPr>
          <w:b/>
          <w:bCs/>
          <w:sz w:val="28"/>
          <w:szCs w:val="28"/>
          <w:rtl/>
          <w:lang w:val="en-US"/>
        </w:rPr>
        <w:sectPr w:rsidR="00E0446A" w:rsidRPr="00AC5224" w:rsidSect="00945242">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pPr>
    </w:p>
    <w:tbl>
      <w:tblPr>
        <w:tblStyle w:val="TABLEA"/>
        <w:bidiVisual/>
        <w:tblW w:w="0" w:type="auto"/>
        <w:tblLook w:val="04A0" w:firstRow="1" w:lastRow="0" w:firstColumn="1" w:lastColumn="0" w:noHBand="0" w:noVBand="1"/>
      </w:tblPr>
      <w:tblGrid>
        <w:gridCol w:w="4819"/>
        <w:gridCol w:w="4820"/>
      </w:tblGrid>
      <w:tr w:rsidR="0058649A" w:rsidRPr="00AC5224" w14:paraId="68BC22C6" w14:textId="77777777" w:rsidTr="0058649A">
        <w:trPr>
          <w:cnfStyle w:val="100000000000" w:firstRow="1" w:lastRow="0" w:firstColumn="0" w:lastColumn="0" w:oddVBand="0" w:evenVBand="0" w:oddHBand="0" w:evenHBand="0" w:firstRowFirstColumn="0" w:firstRowLastColumn="0" w:lastRowFirstColumn="0" w:lastRowLastColumn="0"/>
        </w:trPr>
        <w:tc>
          <w:tcPr>
            <w:tcW w:w="481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3D078E71" w14:textId="77777777" w:rsidR="0058649A" w:rsidRPr="00AC5224" w:rsidRDefault="0058649A" w:rsidP="0058649A">
            <w:pPr>
              <w:spacing w:before="0" w:after="0" w:line="360" w:lineRule="exact"/>
              <w:ind w:left="0" w:right="0"/>
              <w:rPr>
                <w:b/>
                <w:bCs/>
                <w:sz w:val="24"/>
                <w:szCs w:val="24"/>
                <w:rtl/>
              </w:rPr>
            </w:pPr>
            <w:r w:rsidRPr="00AC5224">
              <w:rPr>
                <w:b/>
                <w:bCs/>
                <w:sz w:val="24"/>
                <w:szCs w:val="24"/>
                <w:rtl/>
              </w:rPr>
              <w:lastRenderedPageBreak/>
              <w:t>المجلس الاقتصادي والاجتماعي</w:t>
            </w:r>
          </w:p>
          <w:p w14:paraId="65F04E8E" w14:textId="77777777" w:rsidR="0058649A" w:rsidRPr="00AC5224" w:rsidRDefault="0058649A" w:rsidP="0058649A">
            <w:pPr>
              <w:spacing w:before="0" w:after="0" w:line="360" w:lineRule="exact"/>
              <w:ind w:left="0" w:right="0"/>
              <w:rPr>
                <w:sz w:val="24"/>
                <w:szCs w:val="24"/>
                <w:rtl/>
              </w:rPr>
            </w:pPr>
            <w:r w:rsidRPr="00AC5224">
              <w:rPr>
                <w:sz w:val="24"/>
                <w:szCs w:val="24"/>
                <w:rtl/>
              </w:rPr>
              <w:t>الوثائق الرسمية، 2024</w:t>
            </w:r>
          </w:p>
          <w:p w14:paraId="5DF1AA9E" w14:textId="4F027EB1" w:rsidR="0058649A" w:rsidRPr="00AC5224" w:rsidRDefault="0058649A" w:rsidP="0058649A">
            <w:pPr>
              <w:spacing w:before="0" w:after="0" w:line="360" w:lineRule="exact"/>
              <w:ind w:left="0" w:right="0"/>
              <w:rPr>
                <w:sz w:val="24"/>
                <w:szCs w:val="24"/>
                <w:rtl/>
              </w:rPr>
            </w:pPr>
            <w:r w:rsidRPr="00AC5224">
              <w:rPr>
                <w:sz w:val="24"/>
                <w:szCs w:val="24"/>
                <w:rtl/>
              </w:rPr>
              <w:t>الملحق رقم 2</w:t>
            </w:r>
          </w:p>
        </w:tc>
        <w:tc>
          <w:tcPr>
            <w:tcW w:w="4820"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C8F7F7D" w14:textId="5F8C0237" w:rsidR="0058649A" w:rsidRPr="00AC5224" w:rsidRDefault="0058649A" w:rsidP="006E32F4">
            <w:pPr>
              <w:bidi w:val="0"/>
              <w:spacing w:before="60" w:after="0" w:line="240" w:lineRule="exact"/>
              <w:ind w:left="0" w:right="0"/>
              <w:rPr>
                <w:sz w:val="22"/>
              </w:rPr>
            </w:pPr>
            <w:r w:rsidRPr="00AC5224">
              <w:rPr>
                <w:sz w:val="22"/>
              </w:rPr>
              <w:t>E/2024/22</w:t>
            </w:r>
          </w:p>
          <w:p w14:paraId="1B2B572D" w14:textId="0B28CBFF" w:rsidR="0058649A" w:rsidRPr="00AC5224" w:rsidRDefault="0058649A" w:rsidP="006E32F4">
            <w:pPr>
              <w:bidi w:val="0"/>
              <w:spacing w:before="0" w:after="0" w:line="240" w:lineRule="exact"/>
              <w:ind w:left="0" w:right="0"/>
              <w:rPr>
                <w:sz w:val="22"/>
                <w:rtl/>
              </w:rPr>
            </w:pPr>
            <w:r w:rsidRPr="00AC5224">
              <w:rPr>
                <w:sz w:val="22"/>
              </w:rPr>
              <w:t>E/C.12/2023/3</w:t>
            </w:r>
          </w:p>
        </w:tc>
      </w:tr>
    </w:tbl>
    <w:p w14:paraId="53DE536A" w14:textId="77777777" w:rsidR="00513039" w:rsidRPr="00AC5224" w:rsidRDefault="00513039" w:rsidP="00E0446A">
      <w:pPr>
        <w:pStyle w:val="SMGA"/>
        <w:spacing w:before="1320" w:after="600"/>
        <w:rPr>
          <w:spacing w:val="-2"/>
          <w:rtl/>
          <w:lang w:val="en-US"/>
        </w:rPr>
      </w:pPr>
      <w:r w:rsidRPr="00AC5224">
        <w:rPr>
          <w:spacing w:val="-2"/>
          <w:rtl/>
          <w:lang w:val="en-US"/>
        </w:rPr>
        <w:t>اللجنة المعنية بالحقوق الاقتصادية والاجتماعية والثقافية</w:t>
      </w:r>
    </w:p>
    <w:p w14:paraId="1332DCCB" w14:textId="77777777" w:rsidR="00513039" w:rsidRPr="00AC5224" w:rsidRDefault="00513039" w:rsidP="0058649A">
      <w:pPr>
        <w:pStyle w:val="SSGA"/>
        <w:contextualSpacing/>
        <w:rPr>
          <w:rtl/>
          <w:lang w:val="en-US"/>
        </w:rPr>
      </w:pPr>
      <w:r w:rsidRPr="00AC5224">
        <w:rPr>
          <w:rtl/>
          <w:lang w:val="en-US"/>
        </w:rPr>
        <w:t>تقرير عن الدورتين الثالثة والسبعين والرابعة والسبعين</w:t>
      </w:r>
    </w:p>
    <w:p w14:paraId="16FF07C7" w14:textId="6E0A512E" w:rsidR="00BD414F" w:rsidRPr="00AC5224" w:rsidRDefault="00513039" w:rsidP="00E0446A">
      <w:pPr>
        <w:pStyle w:val="SSGA"/>
        <w:spacing w:after="6840"/>
        <w:rPr>
          <w:rtl/>
          <w:lang w:val="en-US"/>
        </w:rPr>
      </w:pPr>
      <w:r w:rsidRPr="00AC5224">
        <w:rPr>
          <w:rtl/>
          <w:lang w:val="en-US"/>
        </w:rPr>
        <w:t>(13 شباط/فبراير- 3 آذار/مارس و25 أيلول/سبتمبر- 13 تشرين الأول/أكتوبر 202</w:t>
      </w:r>
      <w:r w:rsidR="00BD414F" w:rsidRPr="00AC5224">
        <w:rPr>
          <w:rtl/>
          <w:lang w:val="en-US"/>
        </w:rPr>
        <w:t>3)</w:t>
      </w:r>
    </w:p>
    <w:p w14:paraId="507DE076" w14:textId="50DA2500" w:rsidR="0058649A" w:rsidRPr="00AC5224" w:rsidRDefault="0058649A" w:rsidP="0058649A">
      <w:pPr>
        <w:pStyle w:val="SingleTxtGA"/>
        <w:spacing w:after="0" w:line="240" w:lineRule="auto"/>
        <w:rPr>
          <w:rtl/>
          <w:lang w:val="en-US"/>
        </w:rPr>
      </w:pPr>
      <w:r w:rsidRPr="00AC5224">
        <w:rPr>
          <w:noProof/>
          <w:lang w:val="en-US" w:eastAsia="fr-CH"/>
        </w:rPr>
        <w:drawing>
          <wp:inline distT="0" distB="0" distL="0" distR="0" wp14:anchorId="339E7464" wp14:editId="60E3EEC7">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6E6B95A6" w14:textId="438E9884" w:rsidR="00513039" w:rsidRPr="00AC5224" w:rsidRDefault="00513039" w:rsidP="0058649A">
      <w:pPr>
        <w:spacing w:after="120" w:line="440" w:lineRule="exact"/>
        <w:ind w:left="1247"/>
        <w:rPr>
          <w:sz w:val="28"/>
          <w:szCs w:val="28"/>
          <w:rtl/>
        </w:rPr>
      </w:pPr>
      <w:r w:rsidRPr="00AC5224">
        <w:rPr>
          <w:sz w:val="28"/>
          <w:szCs w:val="28"/>
          <w:rtl/>
        </w:rPr>
        <w:t>الأمم المتحدة • نيويورك وجنيف، 2024</w:t>
      </w:r>
    </w:p>
    <w:p w14:paraId="7FA179F4" w14:textId="77777777" w:rsidR="006E32F4" w:rsidRPr="00AC5224" w:rsidRDefault="006E32F4" w:rsidP="006E32F4">
      <w:pPr>
        <w:pStyle w:val="SingleTxtGA"/>
        <w:pageBreakBefore/>
        <w:rPr>
          <w:rtl/>
          <w:lang w:val="en-US"/>
        </w:rPr>
      </w:pPr>
    </w:p>
    <w:p w14:paraId="5FA78079" w14:textId="3CF78B22" w:rsidR="00513039" w:rsidRPr="00AC5224" w:rsidRDefault="00513039" w:rsidP="006E32F4">
      <w:pPr>
        <w:pStyle w:val="SingleTxtGA"/>
        <w:keepNext/>
        <w:keepLines/>
        <w:spacing w:before="4440"/>
        <w:rPr>
          <w:i/>
          <w:iCs/>
          <w:rtl/>
          <w:lang w:val="en-US"/>
        </w:rPr>
      </w:pPr>
      <w:r w:rsidRPr="00AC5224">
        <w:rPr>
          <w:i/>
          <w:iCs/>
          <w:rtl/>
          <w:lang w:val="en-US"/>
        </w:rPr>
        <w:t>ملاحظة</w:t>
      </w:r>
    </w:p>
    <w:p w14:paraId="37F89CD7" w14:textId="02C0F897" w:rsidR="00513039" w:rsidRPr="00AC5224" w:rsidRDefault="0058649A" w:rsidP="00513039">
      <w:pPr>
        <w:pStyle w:val="SingleTxtGA"/>
        <w:rPr>
          <w:rtl/>
          <w:lang w:val="en-US"/>
        </w:rPr>
      </w:pPr>
      <w:r w:rsidRPr="00AC5224">
        <w:rPr>
          <w:rtl/>
          <w:lang w:val="en-US"/>
        </w:rPr>
        <w:tab/>
      </w:r>
      <w:r w:rsidR="00513039" w:rsidRPr="00AC5224">
        <w:rPr>
          <w:rtl/>
          <w:lang w:val="en-US"/>
        </w:rPr>
        <w:t>تتألف رموز وثائق الأمم المتحدة من حروف وأرقام. ويعني إيراد أحد هذه الرموز الإحالة إلى إحدى وثائق الأمم المتحدة.</w:t>
      </w:r>
    </w:p>
    <w:p w14:paraId="4A482C57" w14:textId="77777777" w:rsidR="0058649A" w:rsidRPr="00AC5224" w:rsidRDefault="0058649A" w:rsidP="0058649A">
      <w:pPr>
        <w:jc w:val="right"/>
        <w:rPr>
          <w:rtl/>
        </w:rPr>
        <w:sectPr w:rsidR="0058649A" w:rsidRPr="00AC5224" w:rsidSect="0058649A">
          <w:headerReference w:type="even" r:id="rId18"/>
          <w:footerReference w:type="even" r:id="rId19"/>
          <w:headerReference w:type="first" r:id="rId20"/>
          <w:footerReference w:type="first" r:id="rId21"/>
          <w:endnotePr>
            <w:numFmt w:val="decimal"/>
          </w:endnotePr>
          <w:type w:val="oddPage"/>
          <w:pgSz w:w="11907" w:h="16840" w:code="9"/>
          <w:pgMar w:top="1418" w:right="1134" w:bottom="1134" w:left="1134" w:header="851" w:footer="567" w:gutter="0"/>
          <w:cols w:space="720"/>
          <w:titlePg/>
          <w:bidi/>
          <w:docGrid w:linePitch="360"/>
        </w:sectPr>
      </w:pPr>
    </w:p>
    <w:p w14:paraId="1D8738F9" w14:textId="20C2FB55" w:rsidR="00BD414F" w:rsidRPr="00AC5224" w:rsidRDefault="00513039" w:rsidP="0058649A">
      <w:pPr>
        <w:jc w:val="right"/>
        <w:rPr>
          <w:rtl/>
        </w:rPr>
      </w:pPr>
      <w:r w:rsidRPr="00AC5224">
        <w:rPr>
          <w:rtl/>
        </w:rPr>
        <w:lastRenderedPageBreak/>
        <w:t>[15 شباط/فبراير 202</w:t>
      </w:r>
      <w:r w:rsidR="00BD414F" w:rsidRPr="00AC5224">
        <w:rPr>
          <w:rtl/>
        </w:rPr>
        <w:t>4]</w:t>
      </w:r>
    </w:p>
    <w:p w14:paraId="15ED3A54" w14:textId="67A15A35" w:rsidR="005B5E86" w:rsidRPr="00AC5224" w:rsidRDefault="005B5E86" w:rsidP="003C2AAB">
      <w:pPr>
        <w:keepNext/>
        <w:spacing w:line="360" w:lineRule="exact"/>
        <w:rPr>
          <w:sz w:val="26"/>
          <w:szCs w:val="26"/>
          <w:rtl/>
        </w:rPr>
      </w:pPr>
      <w:r w:rsidRPr="00AC5224">
        <w:rPr>
          <w:rFonts w:hint="cs"/>
          <w:sz w:val="26"/>
          <w:szCs w:val="26"/>
          <w:rtl/>
        </w:rPr>
        <w:t>المحتويات</w:t>
      </w:r>
    </w:p>
    <w:p w14:paraId="48E36056" w14:textId="77777777" w:rsidR="005B5E86" w:rsidRPr="00AC5224" w:rsidRDefault="005B5E86" w:rsidP="003C2AAB">
      <w:pPr>
        <w:keepNext/>
        <w:tabs>
          <w:tab w:val="left" w:pos="7917"/>
          <w:tab w:val="right" w:pos="9638"/>
        </w:tabs>
        <w:spacing w:before="120" w:after="120" w:line="240" w:lineRule="exact"/>
        <w:ind w:left="284"/>
        <w:rPr>
          <w:iCs/>
          <w:rtl/>
        </w:rPr>
      </w:pPr>
      <w:r w:rsidRPr="00AC5224">
        <w:rPr>
          <w:i/>
          <w:rtl/>
        </w:rPr>
        <w:tab/>
      </w:r>
      <w:r w:rsidRPr="00AC5224">
        <w:rPr>
          <w:i/>
          <w:rtl/>
        </w:rPr>
        <w:tab/>
      </w:r>
      <w:r w:rsidRPr="00AC5224">
        <w:rPr>
          <w:rFonts w:hint="cs"/>
          <w:iCs/>
          <w:rtl/>
        </w:rPr>
        <w:t>الصفحة</w:t>
      </w:r>
    </w:p>
    <w:p w14:paraId="6A321A23" w14:textId="17DB7209" w:rsidR="005B5E86" w:rsidRPr="00AC5224" w:rsidRDefault="005B5E86" w:rsidP="005B5E86">
      <w:pPr>
        <w:pStyle w:val="TOC4"/>
        <w:rPr>
          <w:rtl/>
          <w:lang w:val="en-US"/>
        </w:rPr>
      </w:pPr>
      <w:r w:rsidRPr="00AC5224">
        <w:rPr>
          <w:lang w:val="en-US"/>
        </w:rPr>
        <w:fldChar w:fldCharType="begin"/>
      </w:r>
      <w:r w:rsidRPr="00AC5224">
        <w:rPr>
          <w:rtl/>
          <w:lang w:val="en-US"/>
        </w:rPr>
        <w:instrText xml:space="preserve"> </w:instrText>
      </w:r>
      <w:r w:rsidRPr="00AC5224">
        <w:rPr>
          <w:lang w:val="en-US"/>
        </w:rPr>
        <w:instrText xml:space="preserve">TOC \o "1-3" \h \z \t "_ H _Ch_GA;4;_ H_1_GA;5" </w:instrText>
      </w:r>
      <w:r w:rsidRPr="00AC5224">
        <w:rPr>
          <w:lang w:val="en-US"/>
        </w:rPr>
        <w:fldChar w:fldCharType="separate"/>
      </w:r>
      <w:hyperlink w:anchor="_Toc160013320" w:history="1">
        <w:r w:rsidRPr="00AC5224">
          <w:rPr>
            <w:rStyle w:val="Hyperlink"/>
            <w:rFonts w:hint="eastAsia"/>
            <w:color w:val="auto"/>
            <w:rtl/>
            <w:lang w:val="en-US"/>
          </w:rPr>
          <w:tab/>
          <w:t>أولاً</w:t>
        </w:r>
        <w:r w:rsidRPr="00AC5224">
          <w:rPr>
            <w:rStyle w:val="Hyperlink"/>
            <w:color w:val="auto"/>
            <w:rtl/>
            <w:lang w:val="en-US"/>
          </w:rPr>
          <w:tab/>
          <w:t>-</w:t>
        </w:r>
        <w:r w:rsidRPr="00AC5224">
          <w:rPr>
            <w:rStyle w:val="Hyperlink"/>
            <w:color w:val="auto"/>
            <w:rtl/>
            <w:lang w:val="en-US"/>
          </w:rPr>
          <w:tab/>
        </w:r>
        <w:r w:rsidRPr="00AC5224">
          <w:rPr>
            <w:rStyle w:val="Hyperlink"/>
            <w:rFonts w:hint="eastAsia"/>
            <w:color w:val="auto"/>
            <w:rtl/>
            <w:lang w:val="en-US"/>
          </w:rPr>
          <w:t>المسائل</w:t>
        </w:r>
        <w:r w:rsidRPr="00AC5224">
          <w:rPr>
            <w:rStyle w:val="Hyperlink"/>
            <w:color w:val="auto"/>
            <w:rtl/>
            <w:lang w:val="en-US"/>
          </w:rPr>
          <w:t xml:space="preserve"> </w:t>
        </w:r>
        <w:r w:rsidRPr="00AC5224">
          <w:rPr>
            <w:rStyle w:val="Hyperlink"/>
            <w:rFonts w:hint="eastAsia"/>
            <w:color w:val="auto"/>
            <w:rtl/>
            <w:lang w:val="en-US"/>
          </w:rPr>
          <w:t>التنظيمية</w:t>
        </w:r>
        <w:r w:rsidRPr="00AC5224">
          <w:rPr>
            <w:rStyle w:val="Hyperlink"/>
            <w:color w:val="auto"/>
            <w:rtl/>
            <w:lang w:val="en-US"/>
          </w:rPr>
          <w:t xml:space="preserve"> </w:t>
        </w:r>
        <w:r w:rsidRPr="00AC5224">
          <w:rPr>
            <w:rStyle w:val="Hyperlink"/>
            <w:rFonts w:hint="eastAsia"/>
            <w:color w:val="auto"/>
            <w:rtl/>
            <w:lang w:val="en-US"/>
          </w:rPr>
          <w:t>ومسائل</w:t>
        </w:r>
        <w:r w:rsidRPr="00AC5224">
          <w:rPr>
            <w:rStyle w:val="Hyperlink"/>
            <w:color w:val="auto"/>
            <w:rtl/>
            <w:lang w:val="en-US"/>
          </w:rPr>
          <w:t xml:space="preserve"> </w:t>
        </w:r>
        <w:r w:rsidRPr="00AC5224">
          <w:rPr>
            <w:rStyle w:val="Hyperlink"/>
            <w:rFonts w:hint="eastAsia"/>
            <w:color w:val="auto"/>
            <w:rtl/>
            <w:lang w:val="en-US"/>
          </w:rPr>
          <w:t>أخرى</w:t>
        </w:r>
        <w:r w:rsidRPr="00AC5224">
          <w:rPr>
            <w:webHidden/>
            <w:rtl/>
            <w:lang w:val="en-US"/>
          </w:rPr>
          <w:tab/>
        </w:r>
        <w:r w:rsidRPr="00AC5224">
          <w:rPr>
            <w:rStyle w:val="Hyperlink"/>
            <w:rFonts w:hint="eastAsia"/>
            <w:color w:val="auto"/>
            <w:rtl/>
            <w:lang w:val="en-US"/>
          </w:rPr>
          <w:tab/>
        </w:r>
        <w:r w:rsidRPr="00AC5224">
          <w:rPr>
            <w:rStyle w:val="Hyperlink"/>
            <w:color w:val="auto"/>
            <w:lang w:val="en-US"/>
          </w:rPr>
          <w:fldChar w:fldCharType="begin"/>
        </w:r>
        <w:r w:rsidRPr="00AC5224">
          <w:rPr>
            <w:webHidden/>
            <w:rtl/>
            <w:lang w:val="en-US"/>
          </w:rPr>
          <w:instrText xml:space="preserve"> </w:instrText>
        </w:r>
        <w:r w:rsidRPr="00AC5224">
          <w:rPr>
            <w:webHidden/>
            <w:lang w:val="en-US"/>
          </w:rPr>
          <w:instrText xml:space="preserve">PAGEREF _Toc160013320 \h </w:instrText>
        </w:r>
        <w:r w:rsidRPr="00AC5224">
          <w:rPr>
            <w:rStyle w:val="Hyperlink"/>
            <w:color w:val="auto"/>
            <w:lang w:val="en-US"/>
          </w:rPr>
        </w:r>
        <w:r w:rsidRPr="00AC5224">
          <w:rPr>
            <w:rStyle w:val="Hyperlink"/>
            <w:color w:val="auto"/>
            <w:lang w:val="en-US"/>
          </w:rPr>
          <w:fldChar w:fldCharType="separate"/>
        </w:r>
        <w:r w:rsidR="008E27F3">
          <w:rPr>
            <w:webHidden/>
            <w:rtl/>
            <w:lang w:val="en-US"/>
          </w:rPr>
          <w:t>1</w:t>
        </w:r>
        <w:r w:rsidRPr="00AC5224">
          <w:rPr>
            <w:rStyle w:val="Hyperlink"/>
            <w:color w:val="auto"/>
            <w:lang w:val="en-US"/>
          </w:rPr>
          <w:fldChar w:fldCharType="end"/>
        </w:r>
      </w:hyperlink>
    </w:p>
    <w:p w14:paraId="1F2197BE" w14:textId="75BFC4A8" w:rsidR="005B5E86" w:rsidRPr="00AC5224" w:rsidRDefault="008E27F3" w:rsidP="006B6E4A">
      <w:pPr>
        <w:pStyle w:val="TOC5"/>
        <w:rPr>
          <w:rtl/>
        </w:rPr>
      </w:pPr>
      <w:hyperlink w:anchor="_Toc160013321" w:history="1">
        <w:r w:rsidR="005B5E86" w:rsidRPr="00AC5224">
          <w:rPr>
            <w:rStyle w:val="Hyperlink"/>
            <w:rFonts w:hint="eastAsia"/>
            <w:color w:val="auto"/>
            <w:rtl/>
          </w:rPr>
          <w:t>ألف</w:t>
        </w:r>
        <w:r w:rsidR="005B5E86" w:rsidRPr="00AC5224">
          <w:rPr>
            <w:rStyle w:val="Hyperlink"/>
            <w:rFonts w:hint="eastAsia"/>
            <w:color w:val="auto"/>
            <w:rtl/>
          </w:rPr>
          <w:tab/>
        </w:r>
        <w:r w:rsidR="005B5E86" w:rsidRPr="00AC5224">
          <w:rPr>
            <w:rStyle w:val="Hyperlink"/>
            <w:color w:val="auto"/>
            <w:rtl/>
          </w:rPr>
          <w:t>-</w:t>
        </w:r>
        <w:r w:rsidR="005B5E86" w:rsidRPr="00AC5224">
          <w:rPr>
            <w:rtl/>
          </w:rPr>
          <w:tab/>
        </w:r>
        <w:r w:rsidR="005B5E86" w:rsidRPr="00AC5224">
          <w:rPr>
            <w:rStyle w:val="Hyperlink"/>
            <w:rFonts w:hint="eastAsia"/>
            <w:color w:val="auto"/>
            <w:rtl/>
          </w:rPr>
          <w:t>الدول</w:t>
        </w:r>
        <w:r w:rsidR="005B5E86" w:rsidRPr="00AC5224">
          <w:rPr>
            <w:rStyle w:val="Hyperlink"/>
            <w:color w:val="auto"/>
            <w:rtl/>
          </w:rPr>
          <w:t xml:space="preserve"> </w:t>
        </w:r>
        <w:r w:rsidR="005B5E86" w:rsidRPr="00AC5224">
          <w:rPr>
            <w:rStyle w:val="Hyperlink"/>
            <w:rFonts w:hint="eastAsia"/>
            <w:color w:val="auto"/>
            <w:rtl/>
          </w:rPr>
          <w:t>الأطراف</w:t>
        </w:r>
        <w:r w:rsidR="005B5E86" w:rsidRPr="00AC5224">
          <w:rPr>
            <w:rStyle w:val="Hyperlink"/>
            <w:color w:val="auto"/>
            <w:rtl/>
          </w:rPr>
          <w:t xml:space="preserve"> </w:t>
        </w:r>
        <w:r w:rsidR="005B5E86" w:rsidRPr="00AC5224">
          <w:rPr>
            <w:rStyle w:val="Hyperlink"/>
            <w:rFonts w:hint="eastAsia"/>
            <w:color w:val="auto"/>
            <w:rtl/>
          </w:rPr>
          <w:t>في</w:t>
        </w:r>
        <w:r w:rsidR="005B5E86" w:rsidRPr="00AC5224">
          <w:rPr>
            <w:rStyle w:val="Hyperlink"/>
            <w:color w:val="auto"/>
            <w:rtl/>
          </w:rPr>
          <w:t xml:space="preserve"> </w:t>
        </w:r>
        <w:r w:rsidR="005B5E86" w:rsidRPr="00AC5224">
          <w:rPr>
            <w:rStyle w:val="Hyperlink"/>
            <w:rFonts w:hint="eastAsia"/>
            <w:color w:val="auto"/>
            <w:rtl/>
          </w:rPr>
          <w:t>العهد</w:t>
        </w:r>
        <w:r w:rsidR="005B5E86" w:rsidRPr="00AC5224">
          <w:rPr>
            <w:rStyle w:val="Hyperlink"/>
            <w:color w:val="auto"/>
            <w:rtl/>
          </w:rPr>
          <w:t xml:space="preserve"> </w:t>
        </w:r>
        <w:r w:rsidR="005B5E86" w:rsidRPr="00AC5224">
          <w:rPr>
            <w:rStyle w:val="Hyperlink"/>
            <w:rFonts w:hint="eastAsia"/>
            <w:color w:val="auto"/>
            <w:rtl/>
          </w:rPr>
          <w:t>الدولي</w:t>
        </w:r>
        <w:r w:rsidR="005B5E86" w:rsidRPr="00AC5224">
          <w:rPr>
            <w:rStyle w:val="Hyperlink"/>
            <w:color w:val="auto"/>
            <w:rtl/>
          </w:rPr>
          <w:t xml:space="preserve"> </w:t>
        </w:r>
        <w:r w:rsidR="005B5E86" w:rsidRPr="00AC5224">
          <w:rPr>
            <w:rStyle w:val="Hyperlink"/>
            <w:rFonts w:hint="eastAsia"/>
            <w:color w:val="auto"/>
            <w:rtl/>
          </w:rPr>
          <w:t>الخاص</w:t>
        </w:r>
        <w:r w:rsidR="005B5E86" w:rsidRPr="00AC5224">
          <w:rPr>
            <w:rStyle w:val="Hyperlink"/>
            <w:color w:val="auto"/>
            <w:rtl/>
          </w:rPr>
          <w:t xml:space="preserve"> </w:t>
        </w:r>
        <w:r w:rsidR="005B5E86" w:rsidRPr="00AC5224">
          <w:rPr>
            <w:rStyle w:val="Hyperlink"/>
            <w:rFonts w:hint="eastAsia"/>
            <w:color w:val="auto"/>
            <w:rtl/>
          </w:rPr>
          <w:t>بالحقوق</w:t>
        </w:r>
        <w:r w:rsidR="005B5E86" w:rsidRPr="00AC5224">
          <w:rPr>
            <w:rStyle w:val="Hyperlink"/>
            <w:color w:val="auto"/>
            <w:rtl/>
          </w:rPr>
          <w:t xml:space="preserve"> </w:t>
        </w:r>
        <w:r w:rsidR="005B5E86" w:rsidRPr="00AC5224">
          <w:rPr>
            <w:rStyle w:val="Hyperlink"/>
            <w:rFonts w:hint="eastAsia"/>
            <w:color w:val="auto"/>
            <w:rtl/>
          </w:rPr>
          <w:t>الاقتصادية</w:t>
        </w:r>
        <w:r w:rsidR="005B5E86" w:rsidRPr="00AC5224">
          <w:rPr>
            <w:rStyle w:val="Hyperlink"/>
            <w:color w:val="auto"/>
            <w:rtl/>
          </w:rPr>
          <w:t xml:space="preserve"> </w:t>
        </w:r>
        <w:r w:rsidR="005B5E86" w:rsidRPr="00AC5224">
          <w:rPr>
            <w:rStyle w:val="Hyperlink"/>
            <w:rFonts w:hint="eastAsia"/>
            <w:color w:val="auto"/>
            <w:rtl/>
          </w:rPr>
          <w:t>والاجتماعية</w:t>
        </w:r>
        <w:r w:rsidR="005B5E86" w:rsidRPr="00AC5224">
          <w:rPr>
            <w:rStyle w:val="Hyperlink"/>
            <w:color w:val="auto"/>
            <w:rtl/>
          </w:rPr>
          <w:t xml:space="preserve"> </w:t>
        </w:r>
        <w:r w:rsidR="005B5E86" w:rsidRPr="00AC5224">
          <w:rPr>
            <w:rStyle w:val="Hyperlink"/>
            <w:rFonts w:hint="eastAsia"/>
            <w:color w:val="auto"/>
            <w:rtl/>
          </w:rPr>
          <w:t>والثقافية</w:t>
        </w:r>
        <w:r w:rsidR="005B5E86" w:rsidRPr="00AC5224">
          <w:rPr>
            <w:rStyle w:val="Hyperlink"/>
            <w:color w:val="auto"/>
            <w:rtl/>
          </w:rPr>
          <w:t xml:space="preserve"> </w:t>
        </w:r>
        <w:r w:rsidR="005B5E86" w:rsidRPr="00AC5224">
          <w:rPr>
            <w:rStyle w:val="Hyperlink"/>
            <w:rFonts w:hint="eastAsia"/>
            <w:color w:val="auto"/>
            <w:rtl/>
          </w:rPr>
          <w:t>والبروتوكول</w:t>
        </w:r>
        <w:r w:rsidR="005B5E86" w:rsidRPr="00AC5224">
          <w:rPr>
            <w:rStyle w:val="Hyperlink"/>
            <w:color w:val="auto"/>
            <w:rtl/>
          </w:rPr>
          <w:t xml:space="preserve"> </w:t>
        </w:r>
        <w:r w:rsidR="005B5E86" w:rsidRPr="00AC5224">
          <w:rPr>
            <w:rStyle w:val="Hyperlink"/>
            <w:rFonts w:hint="eastAsia"/>
            <w:color w:val="auto"/>
            <w:rtl/>
          </w:rPr>
          <w:t>الاختياري</w:t>
        </w:r>
        <w:r w:rsidR="005B5E86" w:rsidRPr="00AC5224">
          <w:rPr>
            <w:rStyle w:val="Hyperlink"/>
            <w:color w:val="auto"/>
            <w:rtl/>
          </w:rPr>
          <w:t xml:space="preserve"> </w:t>
        </w:r>
        <w:r w:rsidR="005B5E86" w:rsidRPr="00AC5224">
          <w:rPr>
            <w:rStyle w:val="Hyperlink"/>
            <w:rFonts w:hint="eastAsia"/>
            <w:color w:val="auto"/>
            <w:rtl/>
          </w:rPr>
          <w:t>الملحق</w:t>
        </w:r>
        <w:r w:rsidR="005B5E86" w:rsidRPr="00AC5224">
          <w:rPr>
            <w:rStyle w:val="Hyperlink"/>
            <w:color w:val="auto"/>
            <w:rtl/>
          </w:rPr>
          <w:t xml:space="preserve"> </w:t>
        </w:r>
        <w:r w:rsidR="005B5E86" w:rsidRPr="00AC5224">
          <w:rPr>
            <w:rStyle w:val="Hyperlink"/>
            <w:rFonts w:hint="eastAsia"/>
            <w:color w:val="auto"/>
            <w:rtl/>
          </w:rPr>
          <w:t>به</w:t>
        </w:r>
        <w:r w:rsidR="005B5E86" w:rsidRPr="00AC5224">
          <w:rPr>
            <w:webHidden/>
            <w:rtl/>
          </w:rPr>
          <w:tab/>
        </w:r>
        <w:r w:rsidR="005B5E86" w:rsidRPr="00AC5224">
          <w:rPr>
            <w:rStyle w:val="Hyperlink"/>
            <w:rFonts w:hint="eastAsia"/>
            <w:color w:val="auto"/>
            <w:rtl/>
          </w:rPr>
          <w:tab/>
        </w:r>
        <w:r w:rsidR="005B5E86" w:rsidRPr="00AC5224">
          <w:rPr>
            <w:rStyle w:val="Hyperlink"/>
            <w:color w:val="auto"/>
          </w:rPr>
          <w:fldChar w:fldCharType="begin"/>
        </w:r>
        <w:r w:rsidR="005B5E86" w:rsidRPr="00AC5224">
          <w:rPr>
            <w:webHidden/>
            <w:rtl/>
          </w:rPr>
          <w:instrText xml:space="preserve"> </w:instrText>
        </w:r>
        <w:r w:rsidR="005B5E86" w:rsidRPr="00AC5224">
          <w:rPr>
            <w:webHidden/>
          </w:rPr>
          <w:instrText xml:space="preserve">PAGEREF _Toc160013321 \h </w:instrText>
        </w:r>
        <w:r w:rsidR="005B5E86" w:rsidRPr="00AC5224">
          <w:rPr>
            <w:rStyle w:val="Hyperlink"/>
            <w:color w:val="auto"/>
          </w:rPr>
        </w:r>
        <w:r w:rsidR="005B5E86" w:rsidRPr="00AC5224">
          <w:rPr>
            <w:rStyle w:val="Hyperlink"/>
            <w:color w:val="auto"/>
          </w:rPr>
          <w:fldChar w:fldCharType="separate"/>
        </w:r>
        <w:r>
          <w:rPr>
            <w:webHidden/>
            <w:rtl/>
          </w:rPr>
          <w:t>1</w:t>
        </w:r>
        <w:r w:rsidR="005B5E86" w:rsidRPr="00AC5224">
          <w:rPr>
            <w:rStyle w:val="Hyperlink"/>
            <w:color w:val="auto"/>
          </w:rPr>
          <w:fldChar w:fldCharType="end"/>
        </w:r>
      </w:hyperlink>
    </w:p>
    <w:p w14:paraId="66C7247F" w14:textId="65B91A26" w:rsidR="005B5E86" w:rsidRPr="00AC5224" w:rsidRDefault="008E27F3" w:rsidP="006B6E4A">
      <w:pPr>
        <w:pStyle w:val="TOC5"/>
        <w:rPr>
          <w:rFonts w:eastAsiaTheme="minorEastAsia"/>
          <w:kern w:val="2"/>
          <w:sz w:val="24"/>
          <w:szCs w:val="24"/>
          <w:rtl/>
          <w14:ligatures w14:val="standardContextual"/>
        </w:rPr>
      </w:pPr>
      <w:hyperlink w:anchor="_Toc160013322" w:history="1">
        <w:r w:rsidR="005B5E86" w:rsidRPr="00AC5224">
          <w:rPr>
            <w:rStyle w:val="Hyperlink"/>
            <w:rFonts w:hint="eastAsia"/>
            <w:color w:val="auto"/>
            <w:rtl/>
            <w:lang w:val="en-US"/>
          </w:rPr>
          <w:t>باء</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الدورات</w:t>
        </w:r>
        <w:r w:rsidR="005B5E86" w:rsidRPr="00AC5224">
          <w:rPr>
            <w:rStyle w:val="Hyperlink"/>
            <w:color w:val="auto"/>
            <w:rtl/>
            <w:lang w:val="en-US"/>
          </w:rPr>
          <w:t xml:space="preserve"> </w:t>
        </w:r>
        <w:r w:rsidR="005B5E86" w:rsidRPr="00AC5224">
          <w:rPr>
            <w:rStyle w:val="Hyperlink"/>
            <w:rFonts w:hint="eastAsia"/>
            <w:color w:val="auto"/>
            <w:rtl/>
            <w:lang w:val="en-US"/>
          </w:rPr>
          <w:t>وجداول</w:t>
        </w:r>
        <w:r w:rsidR="005B5E86" w:rsidRPr="00AC5224">
          <w:rPr>
            <w:rStyle w:val="Hyperlink"/>
            <w:color w:val="auto"/>
            <w:rtl/>
            <w:lang w:val="en-US"/>
          </w:rPr>
          <w:t xml:space="preserve"> </w:t>
        </w:r>
        <w:r w:rsidR="005B5E86" w:rsidRPr="00AC5224">
          <w:rPr>
            <w:rStyle w:val="Hyperlink"/>
            <w:rFonts w:hint="eastAsia"/>
            <w:color w:val="auto"/>
            <w:rtl/>
            <w:lang w:val="en-US"/>
          </w:rPr>
          <w:t>الأعمال</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_Toc160013322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w:t>
        </w:r>
        <w:r w:rsidR="005B5E86" w:rsidRPr="00AC5224">
          <w:rPr>
            <w:rStyle w:val="Hyperlink"/>
            <w:color w:val="auto"/>
            <w:lang w:val="en-US"/>
          </w:rPr>
          <w:fldChar w:fldCharType="end"/>
        </w:r>
      </w:hyperlink>
    </w:p>
    <w:p w14:paraId="00CFF920" w14:textId="22FF1B95" w:rsidR="005B5E86" w:rsidRPr="00AC5224" w:rsidRDefault="008E27F3" w:rsidP="006B6E4A">
      <w:pPr>
        <w:pStyle w:val="TOC5"/>
        <w:rPr>
          <w:rFonts w:eastAsiaTheme="minorEastAsia"/>
          <w:kern w:val="2"/>
          <w:sz w:val="24"/>
          <w:szCs w:val="24"/>
          <w:rtl/>
          <w14:ligatures w14:val="standardContextual"/>
        </w:rPr>
      </w:pPr>
      <w:hyperlink w:anchor="_Toc160013323" w:history="1">
        <w:r w:rsidR="005B5E86" w:rsidRPr="00AC5224">
          <w:rPr>
            <w:rStyle w:val="Hyperlink"/>
            <w:rFonts w:hint="eastAsia"/>
            <w:color w:val="auto"/>
            <w:rtl/>
            <w:lang w:val="en-US"/>
          </w:rPr>
          <w:t>جيم</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العضوية</w:t>
        </w:r>
        <w:r w:rsidR="005B5E86" w:rsidRPr="00AC5224">
          <w:rPr>
            <w:rStyle w:val="Hyperlink"/>
            <w:color w:val="auto"/>
            <w:rtl/>
            <w:lang w:val="en-US"/>
          </w:rPr>
          <w:t xml:space="preserve"> </w:t>
        </w:r>
        <w:r w:rsidR="005B5E86" w:rsidRPr="00AC5224">
          <w:rPr>
            <w:rStyle w:val="Hyperlink"/>
            <w:rFonts w:hint="eastAsia"/>
            <w:color w:val="auto"/>
            <w:rtl/>
            <w:lang w:val="en-US"/>
          </w:rPr>
          <w:t>والحضور</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_Toc160013323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w:t>
        </w:r>
        <w:r w:rsidR="005B5E86" w:rsidRPr="00AC5224">
          <w:rPr>
            <w:rStyle w:val="Hyperlink"/>
            <w:color w:val="auto"/>
            <w:lang w:val="en-US"/>
          </w:rPr>
          <w:fldChar w:fldCharType="end"/>
        </w:r>
      </w:hyperlink>
    </w:p>
    <w:p w14:paraId="4595040F" w14:textId="23AC413F" w:rsidR="005B5E86" w:rsidRPr="00AC5224" w:rsidRDefault="008E27F3" w:rsidP="006B6E4A">
      <w:pPr>
        <w:pStyle w:val="TOC5"/>
        <w:rPr>
          <w:rFonts w:eastAsiaTheme="minorEastAsia"/>
          <w:kern w:val="2"/>
          <w:sz w:val="24"/>
          <w:szCs w:val="24"/>
          <w:rtl/>
          <w14:ligatures w14:val="standardContextual"/>
        </w:rPr>
      </w:pPr>
      <w:hyperlink w:anchor="_Toc160013324" w:history="1">
        <w:r w:rsidR="005B5E86" w:rsidRPr="00AC5224">
          <w:rPr>
            <w:rStyle w:val="Hyperlink"/>
            <w:rFonts w:hint="eastAsia"/>
            <w:color w:val="auto"/>
            <w:rtl/>
            <w:lang w:val="en-US"/>
          </w:rPr>
          <w:t>دال</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انتخاب</w:t>
        </w:r>
        <w:r w:rsidR="005B5E86" w:rsidRPr="00AC5224">
          <w:rPr>
            <w:rStyle w:val="Hyperlink"/>
            <w:color w:val="auto"/>
            <w:rtl/>
            <w:lang w:val="en-US"/>
          </w:rPr>
          <w:t xml:space="preserve"> </w:t>
        </w:r>
        <w:r w:rsidR="005B5E86" w:rsidRPr="00AC5224">
          <w:rPr>
            <w:rStyle w:val="Hyperlink"/>
            <w:rFonts w:hint="eastAsia"/>
            <w:color w:val="auto"/>
            <w:rtl/>
            <w:lang w:val="en-US"/>
          </w:rPr>
          <w:t>أعضاء</w:t>
        </w:r>
        <w:r w:rsidR="005B5E86" w:rsidRPr="00AC5224">
          <w:rPr>
            <w:rStyle w:val="Hyperlink"/>
            <w:color w:val="auto"/>
            <w:rtl/>
            <w:lang w:val="en-US"/>
          </w:rPr>
          <w:t xml:space="preserve"> </w:t>
        </w:r>
        <w:r w:rsidR="005B5E86" w:rsidRPr="00AC5224">
          <w:rPr>
            <w:rStyle w:val="Hyperlink"/>
            <w:rFonts w:hint="eastAsia"/>
            <w:color w:val="auto"/>
            <w:rtl/>
            <w:lang w:val="en-US"/>
          </w:rPr>
          <w:t>يحلون</w:t>
        </w:r>
        <w:r w:rsidR="005B5E86" w:rsidRPr="00AC5224">
          <w:rPr>
            <w:rStyle w:val="Hyperlink"/>
            <w:color w:val="auto"/>
            <w:rtl/>
            <w:lang w:val="en-US"/>
          </w:rPr>
          <w:t xml:space="preserve"> </w:t>
        </w:r>
        <w:r w:rsidR="005B5E86" w:rsidRPr="00AC5224">
          <w:rPr>
            <w:rStyle w:val="Hyperlink"/>
            <w:rFonts w:hint="eastAsia"/>
            <w:color w:val="auto"/>
            <w:rtl/>
            <w:lang w:val="en-US"/>
          </w:rPr>
          <w:t>محل</w:t>
        </w:r>
        <w:r w:rsidR="005B5E86" w:rsidRPr="00AC5224">
          <w:rPr>
            <w:rStyle w:val="Hyperlink"/>
            <w:color w:val="auto"/>
            <w:rtl/>
            <w:lang w:val="en-US"/>
          </w:rPr>
          <w:t xml:space="preserve"> </w:t>
        </w:r>
        <w:r w:rsidR="005B5E86" w:rsidRPr="00AC5224">
          <w:rPr>
            <w:rStyle w:val="Hyperlink"/>
            <w:rFonts w:hint="eastAsia"/>
            <w:color w:val="auto"/>
            <w:rtl/>
            <w:lang w:val="en-US"/>
          </w:rPr>
          <w:t>أعضاء</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المكتب</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_Toc160013324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2</w:t>
        </w:r>
        <w:r w:rsidR="005B5E86" w:rsidRPr="00AC5224">
          <w:rPr>
            <w:rStyle w:val="Hyperlink"/>
            <w:color w:val="auto"/>
            <w:lang w:val="en-US"/>
          </w:rPr>
          <w:fldChar w:fldCharType="end"/>
        </w:r>
      </w:hyperlink>
    </w:p>
    <w:p w14:paraId="00C99F93" w14:textId="6997347F" w:rsidR="005B5E86" w:rsidRPr="00AC5224" w:rsidRDefault="008E27F3" w:rsidP="006B6E4A">
      <w:pPr>
        <w:pStyle w:val="TOC5"/>
        <w:rPr>
          <w:rFonts w:eastAsiaTheme="minorEastAsia"/>
          <w:kern w:val="2"/>
          <w:sz w:val="24"/>
          <w:szCs w:val="24"/>
          <w:rtl/>
          <w14:ligatures w14:val="standardContextual"/>
        </w:rPr>
      </w:pPr>
      <w:hyperlink w:anchor="_Toc160013325" w:history="1">
        <w:r w:rsidR="005B5E86" w:rsidRPr="00AC5224">
          <w:rPr>
            <w:rStyle w:val="Hyperlink"/>
            <w:rFonts w:hint="eastAsia"/>
            <w:color w:val="auto"/>
            <w:rtl/>
            <w:lang w:val="en-US"/>
          </w:rPr>
          <w:t>هاء</w:t>
        </w:r>
        <w:r w:rsidR="005B5E86" w:rsidRPr="00AC5224">
          <w:rPr>
            <w:rStyle w:val="Hyperlink"/>
            <w:color w:val="auto"/>
            <w:rtl/>
            <w:lang w:val="en-US"/>
          </w:rPr>
          <w:t xml:space="preserve">- </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الفريق</w:t>
        </w:r>
        <w:r w:rsidR="005B5E86" w:rsidRPr="00AC5224">
          <w:rPr>
            <w:rStyle w:val="Hyperlink"/>
            <w:color w:val="auto"/>
            <w:rtl/>
            <w:lang w:val="en-US"/>
          </w:rPr>
          <w:t xml:space="preserve"> </w:t>
        </w:r>
        <w:r w:rsidR="005B5E86" w:rsidRPr="00AC5224">
          <w:rPr>
            <w:rStyle w:val="Hyperlink"/>
            <w:rFonts w:hint="eastAsia"/>
            <w:color w:val="auto"/>
            <w:rtl/>
            <w:lang w:val="en-US"/>
          </w:rPr>
          <w:t>العامل</w:t>
        </w:r>
        <w:r w:rsidR="005B5E86" w:rsidRPr="00AC5224">
          <w:rPr>
            <w:rStyle w:val="Hyperlink"/>
            <w:color w:val="auto"/>
            <w:rtl/>
            <w:lang w:val="en-US"/>
          </w:rPr>
          <w:t xml:space="preserve"> </w:t>
        </w:r>
        <w:r w:rsidR="005B5E86" w:rsidRPr="00AC5224">
          <w:rPr>
            <w:rStyle w:val="Hyperlink"/>
            <w:rFonts w:hint="eastAsia"/>
            <w:color w:val="auto"/>
            <w:rtl/>
            <w:lang w:val="en-US"/>
          </w:rPr>
          <w:t>لما</w:t>
        </w:r>
        <w:r w:rsidR="005B5E86" w:rsidRPr="00AC5224">
          <w:rPr>
            <w:rStyle w:val="Hyperlink"/>
            <w:color w:val="auto"/>
            <w:rtl/>
            <w:lang w:val="en-US"/>
          </w:rPr>
          <w:t xml:space="preserve"> </w:t>
        </w:r>
        <w:r w:rsidR="005B5E86" w:rsidRPr="00AC5224">
          <w:rPr>
            <w:rStyle w:val="Hyperlink"/>
            <w:rFonts w:hint="eastAsia"/>
            <w:color w:val="auto"/>
            <w:rtl/>
            <w:lang w:val="en-US"/>
          </w:rPr>
          <w:t>قبل</w:t>
        </w:r>
        <w:r w:rsidR="005B5E86" w:rsidRPr="00AC5224">
          <w:rPr>
            <w:rStyle w:val="Hyperlink"/>
            <w:color w:val="auto"/>
            <w:rtl/>
            <w:lang w:val="en-US"/>
          </w:rPr>
          <w:t xml:space="preserve"> </w:t>
        </w:r>
        <w:r w:rsidR="005B5E86" w:rsidRPr="00AC5224">
          <w:rPr>
            <w:rStyle w:val="Hyperlink"/>
            <w:rFonts w:hint="eastAsia"/>
            <w:color w:val="auto"/>
            <w:rtl/>
            <w:lang w:val="en-US"/>
          </w:rPr>
          <w:t>الدورة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_Toc160013325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2</w:t>
        </w:r>
        <w:r w:rsidR="005B5E86" w:rsidRPr="00AC5224">
          <w:rPr>
            <w:rStyle w:val="Hyperlink"/>
            <w:color w:val="auto"/>
            <w:lang w:val="en-US"/>
          </w:rPr>
          <w:fldChar w:fldCharType="end"/>
        </w:r>
      </w:hyperlink>
    </w:p>
    <w:p w14:paraId="51FB8D76" w14:textId="0A67CA08" w:rsidR="005B5E86" w:rsidRPr="00AC5224" w:rsidRDefault="008E27F3" w:rsidP="006B6E4A">
      <w:pPr>
        <w:pStyle w:val="TOC5"/>
        <w:rPr>
          <w:rFonts w:eastAsiaTheme="minorEastAsia"/>
          <w:kern w:val="2"/>
          <w:sz w:val="24"/>
          <w:szCs w:val="24"/>
          <w:rtl/>
          <w14:ligatures w14:val="standardContextual"/>
        </w:rPr>
      </w:pPr>
      <w:hyperlink w:anchor="_Toc160013326" w:history="1">
        <w:r w:rsidR="005B5E86" w:rsidRPr="00AC5224">
          <w:rPr>
            <w:rStyle w:val="Hyperlink"/>
            <w:rFonts w:hint="eastAsia"/>
            <w:color w:val="auto"/>
            <w:rtl/>
            <w:lang w:val="en-US"/>
          </w:rPr>
          <w:t>واو</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تنظيم</w:t>
        </w:r>
        <w:r w:rsidR="005B5E86" w:rsidRPr="00AC5224">
          <w:rPr>
            <w:rStyle w:val="Hyperlink"/>
            <w:color w:val="auto"/>
            <w:rtl/>
            <w:lang w:val="en-US"/>
          </w:rPr>
          <w:t xml:space="preserve"> </w:t>
        </w:r>
        <w:r w:rsidR="005B5E86" w:rsidRPr="00AC5224">
          <w:rPr>
            <w:rStyle w:val="Hyperlink"/>
            <w:rFonts w:hint="eastAsia"/>
            <w:color w:val="auto"/>
            <w:rtl/>
            <w:lang w:val="en-US"/>
          </w:rPr>
          <w:t>الأعمال</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_Toc160013326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3</w:t>
        </w:r>
        <w:r w:rsidR="005B5E86" w:rsidRPr="00AC5224">
          <w:rPr>
            <w:rStyle w:val="Hyperlink"/>
            <w:color w:val="auto"/>
            <w:lang w:val="en-US"/>
          </w:rPr>
          <w:fldChar w:fldCharType="end"/>
        </w:r>
      </w:hyperlink>
    </w:p>
    <w:p w14:paraId="3A6ED783" w14:textId="042A63E7" w:rsidR="005B5E86" w:rsidRPr="00AC5224" w:rsidRDefault="008E27F3" w:rsidP="006B6E4A">
      <w:pPr>
        <w:pStyle w:val="TOC5"/>
        <w:rPr>
          <w:rFonts w:eastAsiaTheme="minorEastAsia"/>
          <w:kern w:val="2"/>
          <w:sz w:val="24"/>
          <w:szCs w:val="24"/>
          <w:rtl/>
          <w14:ligatures w14:val="standardContextual"/>
        </w:rPr>
      </w:pPr>
      <w:hyperlink w:anchor="_Toc160013327" w:history="1">
        <w:r w:rsidR="005B5E86" w:rsidRPr="00AC5224">
          <w:rPr>
            <w:rStyle w:val="Hyperlink"/>
            <w:rFonts w:hint="eastAsia"/>
            <w:color w:val="auto"/>
            <w:rtl/>
            <w:lang w:val="en-US"/>
          </w:rPr>
          <w:t>زاي</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الدورات</w:t>
        </w:r>
        <w:r w:rsidR="005B5E86" w:rsidRPr="00AC5224">
          <w:rPr>
            <w:rStyle w:val="Hyperlink"/>
            <w:color w:val="auto"/>
            <w:rtl/>
            <w:lang w:val="en-US"/>
          </w:rPr>
          <w:t xml:space="preserve"> </w:t>
        </w:r>
        <w:r w:rsidR="005B5E86" w:rsidRPr="00AC5224">
          <w:rPr>
            <w:rStyle w:val="Hyperlink"/>
            <w:rFonts w:hint="eastAsia"/>
            <w:color w:val="auto"/>
            <w:rtl/>
            <w:lang w:val="en-US"/>
          </w:rPr>
          <w:t>المقبلة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_Toc160013327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3</w:t>
        </w:r>
        <w:r w:rsidR="005B5E86" w:rsidRPr="00AC5224">
          <w:rPr>
            <w:rStyle w:val="Hyperlink"/>
            <w:color w:val="auto"/>
            <w:lang w:val="en-US"/>
          </w:rPr>
          <w:fldChar w:fldCharType="end"/>
        </w:r>
      </w:hyperlink>
    </w:p>
    <w:p w14:paraId="494E9441" w14:textId="6E5DC01C" w:rsidR="005B5E86" w:rsidRPr="00AC5224" w:rsidRDefault="008E27F3" w:rsidP="006B6E4A">
      <w:pPr>
        <w:pStyle w:val="TOC5"/>
        <w:rPr>
          <w:rFonts w:eastAsiaTheme="minorEastAsia"/>
          <w:kern w:val="2"/>
          <w:sz w:val="24"/>
          <w:szCs w:val="24"/>
          <w:rtl/>
          <w14:ligatures w14:val="standardContextual"/>
        </w:rPr>
      </w:pPr>
      <w:hyperlink w:anchor="_Toc160013328" w:history="1">
        <w:r w:rsidR="005B5E86" w:rsidRPr="00AC5224">
          <w:rPr>
            <w:rStyle w:val="Hyperlink"/>
            <w:rFonts w:hint="eastAsia"/>
            <w:color w:val="auto"/>
            <w:rtl/>
            <w:lang w:val="en-US"/>
          </w:rPr>
          <w:t>حاء</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تقارير</w:t>
        </w:r>
        <w:r w:rsidR="005B5E86" w:rsidRPr="00AC5224">
          <w:rPr>
            <w:rStyle w:val="Hyperlink"/>
            <w:color w:val="auto"/>
            <w:rtl/>
            <w:lang w:val="en-US"/>
          </w:rPr>
          <w:t xml:space="preserve"> </w:t>
        </w:r>
        <w:r w:rsidR="005B5E86" w:rsidRPr="00AC5224">
          <w:rPr>
            <w:rStyle w:val="Hyperlink"/>
            <w:rFonts w:hint="eastAsia"/>
            <w:color w:val="auto"/>
            <w:rtl/>
            <w:lang w:val="en-US"/>
          </w:rPr>
          <w:t>الدول</w:t>
        </w:r>
        <w:r w:rsidR="005B5E86" w:rsidRPr="00AC5224">
          <w:rPr>
            <w:rStyle w:val="Hyperlink"/>
            <w:color w:val="auto"/>
            <w:rtl/>
            <w:lang w:val="en-US"/>
          </w:rPr>
          <w:t xml:space="preserve"> </w:t>
        </w:r>
        <w:r w:rsidR="005B5E86" w:rsidRPr="00AC5224">
          <w:rPr>
            <w:rStyle w:val="Hyperlink"/>
            <w:rFonts w:hint="eastAsia"/>
            <w:color w:val="auto"/>
            <w:rtl/>
            <w:lang w:val="en-US"/>
          </w:rPr>
          <w:t>الأطراف</w:t>
        </w:r>
        <w:r w:rsidR="005B5E86" w:rsidRPr="00AC5224">
          <w:rPr>
            <w:rStyle w:val="Hyperlink"/>
            <w:color w:val="auto"/>
            <w:rtl/>
            <w:lang w:val="en-US"/>
          </w:rPr>
          <w:t xml:space="preserve"> </w:t>
        </w:r>
        <w:r w:rsidR="005B5E86" w:rsidRPr="00AC5224">
          <w:rPr>
            <w:rStyle w:val="Hyperlink"/>
            <w:rFonts w:hint="eastAsia"/>
            <w:color w:val="auto"/>
            <w:rtl/>
            <w:lang w:val="en-US"/>
          </w:rPr>
          <w:t>ال</w:t>
        </w:r>
        <w:r w:rsidR="00BD414F" w:rsidRPr="00AC5224">
          <w:rPr>
            <w:rStyle w:val="Hyperlink"/>
            <w:rFonts w:hint="eastAsia"/>
            <w:color w:val="auto"/>
            <w:rtl/>
            <w:lang w:val="en-US"/>
          </w:rPr>
          <w:t>مقرر</w:t>
        </w:r>
        <w:r w:rsidR="005B5E86" w:rsidRPr="00AC5224">
          <w:rPr>
            <w:rStyle w:val="Hyperlink"/>
            <w:color w:val="auto"/>
            <w:rtl/>
            <w:lang w:val="en-US"/>
          </w:rPr>
          <w:t xml:space="preserve"> </w:t>
        </w:r>
        <w:r w:rsidR="005B5E86" w:rsidRPr="00AC5224">
          <w:rPr>
            <w:rStyle w:val="Hyperlink"/>
            <w:rFonts w:hint="eastAsia"/>
            <w:color w:val="auto"/>
            <w:rtl/>
            <w:lang w:val="en-US"/>
          </w:rPr>
          <w:t>أن</w:t>
        </w:r>
        <w:r w:rsidR="005B5E86" w:rsidRPr="00AC5224">
          <w:rPr>
            <w:rStyle w:val="Hyperlink"/>
            <w:color w:val="auto"/>
            <w:rtl/>
            <w:lang w:val="en-US"/>
          </w:rPr>
          <w:t xml:space="preserve"> </w:t>
        </w:r>
        <w:r w:rsidR="005B5E86" w:rsidRPr="00AC5224">
          <w:rPr>
            <w:rStyle w:val="Hyperlink"/>
            <w:rFonts w:hint="eastAsia"/>
            <w:color w:val="auto"/>
            <w:rtl/>
            <w:lang w:val="en-US"/>
          </w:rPr>
          <w:t>تنظر</w:t>
        </w:r>
        <w:r w:rsidR="005B5E86" w:rsidRPr="00AC5224">
          <w:rPr>
            <w:rStyle w:val="Hyperlink"/>
            <w:color w:val="auto"/>
            <w:rtl/>
            <w:lang w:val="en-US"/>
          </w:rPr>
          <w:t xml:space="preserve"> </w:t>
        </w:r>
        <w:r w:rsidR="005B5E86" w:rsidRPr="00AC5224">
          <w:rPr>
            <w:rStyle w:val="Hyperlink"/>
            <w:rFonts w:hint="eastAsia"/>
            <w:color w:val="auto"/>
            <w:rtl/>
            <w:lang w:val="en-US"/>
          </w:rPr>
          <w:t>فيها</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دوراتها</w:t>
        </w:r>
        <w:r w:rsidR="005B5E86" w:rsidRPr="00AC5224">
          <w:rPr>
            <w:rStyle w:val="Hyperlink"/>
            <w:color w:val="auto"/>
            <w:rtl/>
            <w:lang w:val="en-US"/>
          </w:rPr>
          <w:t xml:space="preserve"> </w:t>
        </w:r>
        <w:r w:rsidR="005B5E86" w:rsidRPr="00AC5224">
          <w:rPr>
            <w:rStyle w:val="Hyperlink"/>
            <w:rFonts w:hint="eastAsia"/>
            <w:color w:val="auto"/>
            <w:rtl/>
            <w:lang w:val="en-US"/>
          </w:rPr>
          <w:t>المقبلة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_Toc160013328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3</w:t>
        </w:r>
        <w:r w:rsidR="005B5E86" w:rsidRPr="00AC5224">
          <w:rPr>
            <w:rStyle w:val="Hyperlink"/>
            <w:color w:val="auto"/>
            <w:lang w:val="en-US"/>
          </w:rPr>
          <w:fldChar w:fldCharType="end"/>
        </w:r>
      </w:hyperlink>
    </w:p>
    <w:p w14:paraId="669A6F62" w14:textId="1CBA77B2" w:rsidR="005B5E86" w:rsidRPr="00AC5224" w:rsidRDefault="008E27F3" w:rsidP="005B5E86">
      <w:pPr>
        <w:pStyle w:val="TOC4"/>
        <w:rPr>
          <w:rFonts w:eastAsiaTheme="minorEastAsia"/>
          <w:kern w:val="2"/>
          <w:sz w:val="24"/>
          <w:szCs w:val="24"/>
          <w:rtl/>
          <w:lang w:val="en-US"/>
          <w14:ligatures w14:val="standardContextual"/>
        </w:rPr>
      </w:pPr>
      <w:hyperlink w:anchor="_Toc160013329" w:history="1">
        <w:r w:rsidR="005B5E86" w:rsidRPr="00AC5224">
          <w:rPr>
            <w:rStyle w:val="Hyperlink"/>
            <w:rFonts w:hint="eastAsia"/>
            <w:color w:val="auto"/>
            <w:rtl/>
            <w:lang w:val="en-US"/>
          </w:rPr>
          <w:tab/>
          <w:t>ثانياً</w:t>
        </w:r>
        <w:r w:rsidR="005B5E86" w:rsidRPr="00AC5224">
          <w:rPr>
            <w:rStyle w:val="Hyperlink"/>
            <w:color w:val="auto"/>
            <w:rtl/>
            <w:lang w:val="en-US"/>
          </w:rPr>
          <w:tab/>
          <w:t>-</w:t>
        </w:r>
        <w:r w:rsidR="005B5E86" w:rsidRPr="00AC5224">
          <w:rPr>
            <w:rStyle w:val="Hyperlink"/>
            <w:color w:val="auto"/>
            <w:rtl/>
            <w:lang w:val="en-US"/>
          </w:rPr>
          <w:tab/>
        </w:r>
        <w:r w:rsidR="005B5E86" w:rsidRPr="00AC5224">
          <w:rPr>
            <w:rStyle w:val="Hyperlink"/>
            <w:rFonts w:hint="eastAsia"/>
            <w:color w:val="auto"/>
            <w:rtl/>
            <w:lang w:val="en-US"/>
          </w:rPr>
          <w:t>لمحة</w:t>
        </w:r>
        <w:r w:rsidR="005B5E86" w:rsidRPr="00AC5224">
          <w:rPr>
            <w:rStyle w:val="Hyperlink"/>
            <w:color w:val="auto"/>
            <w:rtl/>
            <w:lang w:val="en-US"/>
          </w:rPr>
          <w:t xml:space="preserve"> </w:t>
        </w:r>
        <w:r w:rsidR="005B5E86" w:rsidRPr="00AC5224">
          <w:rPr>
            <w:rStyle w:val="Hyperlink"/>
            <w:rFonts w:hint="eastAsia"/>
            <w:color w:val="auto"/>
            <w:rtl/>
            <w:lang w:val="en-US"/>
          </w:rPr>
          <w:t>عامة</w:t>
        </w:r>
        <w:r w:rsidR="005B5E86" w:rsidRPr="00AC5224">
          <w:rPr>
            <w:rStyle w:val="Hyperlink"/>
            <w:color w:val="auto"/>
            <w:rtl/>
            <w:lang w:val="en-US"/>
          </w:rPr>
          <w:t xml:space="preserve"> </w:t>
        </w:r>
        <w:r w:rsidR="005B5E86" w:rsidRPr="00AC5224">
          <w:rPr>
            <w:rStyle w:val="Hyperlink"/>
            <w:rFonts w:hint="eastAsia"/>
            <w:color w:val="auto"/>
            <w:rtl/>
            <w:lang w:val="en-US"/>
          </w:rPr>
          <w:t>عن</w:t>
        </w:r>
        <w:r w:rsidR="005B5E86" w:rsidRPr="00AC5224">
          <w:rPr>
            <w:rStyle w:val="Hyperlink"/>
            <w:color w:val="auto"/>
            <w:rtl/>
            <w:lang w:val="en-US"/>
          </w:rPr>
          <w:t xml:space="preserve"> </w:t>
        </w:r>
        <w:r w:rsidR="005B5E86" w:rsidRPr="00AC5224">
          <w:rPr>
            <w:rStyle w:val="Hyperlink"/>
            <w:rFonts w:hint="eastAsia"/>
            <w:color w:val="auto"/>
            <w:rtl/>
            <w:lang w:val="en-US"/>
          </w:rPr>
          <w:t>أساليب</w:t>
        </w:r>
        <w:r w:rsidR="005B5E86" w:rsidRPr="00AC5224">
          <w:rPr>
            <w:rStyle w:val="Hyperlink"/>
            <w:color w:val="auto"/>
            <w:rtl/>
            <w:lang w:val="en-US"/>
          </w:rPr>
          <w:t xml:space="preserve"> </w:t>
        </w:r>
        <w:r w:rsidR="005B5E86" w:rsidRPr="00AC5224">
          <w:rPr>
            <w:rStyle w:val="Hyperlink"/>
            <w:rFonts w:hint="eastAsia"/>
            <w:color w:val="auto"/>
            <w:rtl/>
            <w:lang w:val="en-US"/>
          </w:rPr>
          <w:t>عمل</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webHidden/>
            <w:rtl/>
            <w:lang w:val="en-US"/>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lang w:val="en-US"/>
          </w:rPr>
          <w:instrText xml:space="preserve"> </w:instrText>
        </w:r>
        <w:r w:rsidR="005B5E86" w:rsidRPr="00AC5224">
          <w:rPr>
            <w:webHidden/>
            <w:lang w:val="en-US"/>
          </w:rPr>
          <w:instrText xml:space="preserve">PAGEREF _Toc160013329 \h </w:instrText>
        </w:r>
        <w:r w:rsidR="005B5E86" w:rsidRPr="00AC5224">
          <w:rPr>
            <w:rStyle w:val="Hyperlink"/>
            <w:color w:val="auto"/>
            <w:lang w:val="en-US"/>
          </w:rPr>
        </w:r>
        <w:r w:rsidR="005B5E86" w:rsidRPr="00AC5224">
          <w:rPr>
            <w:rStyle w:val="Hyperlink"/>
            <w:color w:val="auto"/>
            <w:lang w:val="en-US"/>
          </w:rPr>
          <w:fldChar w:fldCharType="separate"/>
        </w:r>
        <w:r>
          <w:rPr>
            <w:webHidden/>
            <w:rtl/>
            <w:lang w:val="en-US"/>
          </w:rPr>
          <w:t>4</w:t>
        </w:r>
        <w:r w:rsidR="005B5E86" w:rsidRPr="00AC5224">
          <w:rPr>
            <w:rStyle w:val="Hyperlink"/>
            <w:color w:val="auto"/>
            <w:lang w:val="en-US"/>
          </w:rPr>
          <w:fldChar w:fldCharType="end"/>
        </w:r>
      </w:hyperlink>
    </w:p>
    <w:p w14:paraId="4DAFE069" w14:textId="53949239" w:rsidR="005B5E86" w:rsidRPr="00AC5224" w:rsidRDefault="008E27F3" w:rsidP="006B6E4A">
      <w:pPr>
        <w:pStyle w:val="TOC5"/>
        <w:rPr>
          <w:rFonts w:eastAsiaTheme="minorEastAsia"/>
          <w:kern w:val="2"/>
          <w:sz w:val="24"/>
          <w:szCs w:val="24"/>
          <w:rtl/>
          <w14:ligatures w14:val="standardContextual"/>
        </w:rPr>
      </w:pPr>
      <w:hyperlink w:anchor="_Toc160013330" w:history="1">
        <w:r w:rsidR="005B5E86" w:rsidRPr="00AC5224">
          <w:rPr>
            <w:rStyle w:val="Hyperlink"/>
            <w:rFonts w:hint="eastAsia"/>
            <w:color w:val="auto"/>
            <w:rtl/>
            <w:lang w:val="en-US"/>
          </w:rPr>
          <w:t>ألف</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تأثير</w:t>
        </w:r>
        <w:r w:rsidR="005B5E86" w:rsidRPr="00AC5224">
          <w:rPr>
            <w:rStyle w:val="Hyperlink"/>
            <w:color w:val="auto"/>
            <w:rtl/>
            <w:lang w:val="en-US"/>
          </w:rPr>
          <w:t xml:space="preserve"> </w:t>
        </w:r>
        <w:r w:rsidR="005B5E86" w:rsidRPr="00AC5224">
          <w:rPr>
            <w:rStyle w:val="Hyperlink"/>
            <w:rFonts w:hint="eastAsia"/>
            <w:color w:val="auto"/>
            <w:rtl/>
            <w:lang w:val="en-US"/>
          </w:rPr>
          <w:t>التدابير</w:t>
        </w:r>
        <w:r w:rsidR="005B5E86" w:rsidRPr="00AC5224">
          <w:rPr>
            <w:rStyle w:val="Hyperlink"/>
            <w:color w:val="auto"/>
            <w:rtl/>
            <w:lang w:val="en-US"/>
          </w:rPr>
          <w:t xml:space="preserve"> </w:t>
        </w:r>
        <w:r w:rsidR="005B5E86" w:rsidRPr="00AC5224">
          <w:rPr>
            <w:rStyle w:val="Hyperlink"/>
            <w:rFonts w:hint="eastAsia"/>
            <w:color w:val="auto"/>
            <w:rtl/>
            <w:lang w:val="en-US"/>
          </w:rPr>
          <w:t>المتخذة</w:t>
        </w:r>
        <w:r w:rsidR="005B5E86" w:rsidRPr="00AC5224">
          <w:rPr>
            <w:rStyle w:val="Hyperlink"/>
            <w:color w:val="auto"/>
            <w:rtl/>
            <w:lang w:val="en-US"/>
          </w:rPr>
          <w:t xml:space="preserve"> </w:t>
        </w:r>
        <w:r w:rsidR="005B5E86" w:rsidRPr="00AC5224">
          <w:rPr>
            <w:rStyle w:val="Hyperlink"/>
            <w:rFonts w:hint="eastAsia"/>
            <w:color w:val="auto"/>
            <w:rtl/>
            <w:lang w:val="en-US"/>
          </w:rPr>
          <w:t>لمعالجة</w:t>
        </w:r>
        <w:r w:rsidR="005B5E86" w:rsidRPr="00AC5224">
          <w:rPr>
            <w:rStyle w:val="Hyperlink"/>
            <w:color w:val="auto"/>
            <w:rtl/>
            <w:lang w:val="en-US"/>
          </w:rPr>
          <w:t xml:space="preserve"> </w:t>
        </w:r>
        <w:r w:rsidR="005B5E86" w:rsidRPr="00AC5224">
          <w:rPr>
            <w:rStyle w:val="Hyperlink"/>
            <w:rFonts w:hint="eastAsia"/>
            <w:color w:val="auto"/>
            <w:rtl/>
            <w:lang w:val="en-US"/>
          </w:rPr>
          <w:t>تراكم</w:t>
        </w:r>
        <w:r w:rsidR="005B5E86" w:rsidRPr="00AC5224">
          <w:rPr>
            <w:rStyle w:val="Hyperlink"/>
            <w:color w:val="auto"/>
            <w:rtl/>
            <w:lang w:val="en-US"/>
          </w:rPr>
          <w:t xml:space="preserve"> </w:t>
        </w:r>
        <w:r w:rsidR="005B5E86" w:rsidRPr="00AC5224">
          <w:rPr>
            <w:rStyle w:val="Hyperlink"/>
            <w:rFonts w:hint="eastAsia"/>
            <w:color w:val="auto"/>
            <w:rtl/>
            <w:lang w:val="en-US"/>
          </w:rPr>
          <w:t>التقارير</w:t>
        </w:r>
        <w:r w:rsidR="005B5E86" w:rsidRPr="00AC5224">
          <w:rPr>
            <w:rStyle w:val="Hyperlink"/>
            <w:color w:val="auto"/>
            <w:rtl/>
            <w:lang w:val="en-US"/>
          </w:rPr>
          <w:t xml:space="preserve"> </w:t>
        </w:r>
        <w:r w:rsidR="005B5E86" w:rsidRPr="00AC5224">
          <w:rPr>
            <w:rStyle w:val="Hyperlink"/>
            <w:rFonts w:hint="eastAsia"/>
            <w:color w:val="auto"/>
            <w:rtl/>
            <w:lang w:val="en-US"/>
          </w:rPr>
          <w:t>التي</w:t>
        </w:r>
        <w:r w:rsidR="005B5E86" w:rsidRPr="00AC5224">
          <w:rPr>
            <w:rStyle w:val="Hyperlink"/>
            <w:color w:val="auto"/>
            <w:rtl/>
            <w:lang w:val="en-US"/>
          </w:rPr>
          <w:t xml:space="preserve"> </w:t>
        </w:r>
        <w:r w:rsidR="005B5E86" w:rsidRPr="00AC5224">
          <w:rPr>
            <w:rStyle w:val="Hyperlink"/>
            <w:rFonts w:hint="eastAsia"/>
            <w:color w:val="auto"/>
            <w:rtl/>
            <w:lang w:val="en-US"/>
          </w:rPr>
          <w:t>لم</w:t>
        </w:r>
        <w:r w:rsidR="005B5E86" w:rsidRPr="00AC5224">
          <w:rPr>
            <w:rStyle w:val="Hyperlink"/>
            <w:color w:val="auto"/>
            <w:rtl/>
            <w:lang w:val="en-US"/>
          </w:rPr>
          <w:t xml:space="preserve"> </w:t>
        </w:r>
        <w:r w:rsidR="005B5E86" w:rsidRPr="00AC5224">
          <w:rPr>
            <w:rStyle w:val="Hyperlink"/>
            <w:rFonts w:hint="eastAsia"/>
            <w:color w:val="auto"/>
            <w:rtl/>
            <w:lang w:val="en-US"/>
          </w:rPr>
          <w:t>يُنظر</w:t>
        </w:r>
        <w:r w:rsidR="005B5E86" w:rsidRPr="00AC5224">
          <w:rPr>
            <w:rStyle w:val="Hyperlink"/>
            <w:color w:val="auto"/>
            <w:rtl/>
            <w:lang w:val="en-US"/>
          </w:rPr>
          <w:t xml:space="preserve"> </w:t>
        </w:r>
        <w:r w:rsidR="005B5E86" w:rsidRPr="00AC5224">
          <w:rPr>
            <w:rStyle w:val="Hyperlink"/>
            <w:rFonts w:hint="eastAsia"/>
            <w:color w:val="auto"/>
            <w:rtl/>
            <w:lang w:val="en-US"/>
          </w:rPr>
          <w:t>فيها</w:t>
        </w:r>
        <w:r w:rsidR="005B5E86" w:rsidRPr="00AC5224">
          <w:rPr>
            <w:rStyle w:val="Hyperlink"/>
            <w:color w:val="auto"/>
            <w:rtl/>
            <w:lang w:val="en-US"/>
          </w:rPr>
          <w:t xml:space="preserve"> </w:t>
        </w:r>
        <w:r w:rsidR="005B5E86" w:rsidRPr="00AC5224">
          <w:rPr>
            <w:rStyle w:val="Hyperlink"/>
            <w:rFonts w:hint="eastAsia"/>
            <w:color w:val="auto"/>
            <w:rtl/>
            <w:lang w:val="en-US"/>
          </w:rPr>
          <w:t>بعد</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_Toc160013330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4</w:t>
        </w:r>
        <w:r w:rsidR="005B5E86" w:rsidRPr="00AC5224">
          <w:rPr>
            <w:rStyle w:val="Hyperlink"/>
            <w:color w:val="auto"/>
            <w:lang w:val="en-US"/>
          </w:rPr>
          <w:fldChar w:fldCharType="end"/>
        </w:r>
      </w:hyperlink>
    </w:p>
    <w:p w14:paraId="6F4105DE" w14:textId="5AD9B1EB" w:rsidR="005B5E86" w:rsidRPr="00AC5224" w:rsidRDefault="008E27F3" w:rsidP="006B6E4A">
      <w:pPr>
        <w:pStyle w:val="TOC5"/>
        <w:rPr>
          <w:rFonts w:eastAsiaTheme="minorEastAsia"/>
          <w:kern w:val="2"/>
          <w:sz w:val="24"/>
          <w:szCs w:val="24"/>
          <w:rtl/>
          <w14:ligatures w14:val="standardContextual"/>
        </w:rPr>
      </w:pPr>
      <w:hyperlink w:anchor="_Toc160013331" w:history="1">
        <w:r w:rsidR="005B5E86" w:rsidRPr="00AC5224">
          <w:rPr>
            <w:rStyle w:val="Hyperlink"/>
            <w:rFonts w:hint="eastAsia"/>
            <w:color w:val="auto"/>
            <w:spacing w:val="-6"/>
            <w:rtl/>
            <w:lang w:val="en-US"/>
          </w:rPr>
          <w:t>باء</w:t>
        </w:r>
        <w:r w:rsidR="005B5E86" w:rsidRPr="00AC5224">
          <w:rPr>
            <w:rStyle w:val="Hyperlink"/>
            <w:rFonts w:hint="eastAsia"/>
            <w:color w:val="auto"/>
            <w:spacing w:val="-6"/>
            <w:rtl/>
            <w:lang w:val="en-US"/>
          </w:rPr>
          <w:tab/>
        </w:r>
        <w:r w:rsidR="005B5E86" w:rsidRPr="00AC5224">
          <w:rPr>
            <w:rStyle w:val="Hyperlink"/>
            <w:color w:val="auto"/>
            <w:spacing w:val="-6"/>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spacing w:val="-6"/>
            <w:rtl/>
            <w:lang w:val="en-US"/>
          </w:rPr>
          <w:t>المبادئ</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التوجيهية</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العامة</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لتقديم</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التقارير</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والإجراء</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المبسط</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لتقديم</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التقارير</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المرحلة</w:t>
        </w:r>
        <w:r w:rsidR="005B5E86" w:rsidRPr="00AC5224">
          <w:rPr>
            <w:rStyle w:val="Hyperlink"/>
            <w:color w:val="auto"/>
            <w:spacing w:val="-6"/>
            <w:rtl/>
            <w:lang w:val="en-US"/>
          </w:rPr>
          <w:t xml:space="preserve"> </w:t>
        </w:r>
        <w:r w:rsidR="005B5E86" w:rsidRPr="00AC5224">
          <w:rPr>
            <w:rStyle w:val="Hyperlink"/>
            <w:rFonts w:hint="eastAsia"/>
            <w:color w:val="auto"/>
            <w:spacing w:val="-6"/>
            <w:rtl/>
            <w:lang w:val="en-US"/>
          </w:rPr>
          <w:t>التجريبية</w:t>
        </w:r>
        <w:r w:rsidR="005B5E86" w:rsidRPr="00AC5224">
          <w:rPr>
            <w:rStyle w:val="Hyperlink"/>
            <w:color w:val="auto"/>
            <w:spacing w:val="-6"/>
            <w:rtl/>
            <w:lang w:val="en-US"/>
          </w:rPr>
          <w:t>)</w:t>
        </w:r>
        <w:r w:rsidR="005B5E86" w:rsidRPr="00AC5224">
          <w:rPr>
            <w:webHidden/>
            <w:rtl/>
          </w:rPr>
          <w:tab/>
        </w:r>
        <w:r w:rsidR="005B5E86" w:rsidRPr="00AC5224">
          <w:rPr>
            <w:rStyle w:val="Hyperlink"/>
            <w:color w:val="auto"/>
            <w:spacing w:val="-6"/>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_Toc160013331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5</w:t>
        </w:r>
        <w:r w:rsidR="005B5E86" w:rsidRPr="00AC5224">
          <w:rPr>
            <w:rStyle w:val="Hyperlink"/>
            <w:color w:val="auto"/>
            <w:lang w:val="en-US"/>
          </w:rPr>
          <w:fldChar w:fldCharType="end"/>
        </w:r>
      </w:hyperlink>
    </w:p>
    <w:p w14:paraId="2C8AFACE" w14:textId="3E197C35" w:rsidR="005B5E86" w:rsidRPr="00AC5224" w:rsidRDefault="008E27F3" w:rsidP="006B6E4A">
      <w:pPr>
        <w:pStyle w:val="TOC5"/>
        <w:rPr>
          <w:rFonts w:eastAsiaTheme="minorEastAsia"/>
          <w:kern w:val="2"/>
          <w:sz w:val="24"/>
          <w:szCs w:val="24"/>
          <w:rtl/>
          <w14:ligatures w14:val="standardContextual"/>
        </w:rPr>
      </w:pPr>
      <w:hyperlink w:anchor="_Toc160013332" w:history="1">
        <w:r w:rsidR="005B5E86" w:rsidRPr="00AC5224">
          <w:rPr>
            <w:rStyle w:val="Hyperlink"/>
            <w:rFonts w:hint="eastAsia"/>
            <w:color w:val="auto"/>
            <w:rtl/>
            <w:lang w:val="en-US"/>
          </w:rPr>
          <w:t>جيم</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دورة</w:t>
        </w:r>
        <w:r w:rsidR="005B5E86" w:rsidRPr="00AC5224">
          <w:rPr>
            <w:rStyle w:val="Hyperlink"/>
            <w:color w:val="auto"/>
            <w:rtl/>
            <w:lang w:val="en-US"/>
          </w:rPr>
          <w:t xml:space="preserve"> </w:t>
        </w:r>
        <w:r w:rsidR="005B5E86" w:rsidRPr="00AC5224">
          <w:rPr>
            <w:rStyle w:val="Hyperlink"/>
            <w:rFonts w:hint="eastAsia"/>
            <w:color w:val="auto"/>
            <w:rtl/>
            <w:lang w:val="en-US"/>
          </w:rPr>
          <w:t>الاستعراض</w:t>
        </w:r>
        <w:r w:rsidR="005B5E86" w:rsidRPr="00AC5224">
          <w:rPr>
            <w:rStyle w:val="Hyperlink"/>
            <w:color w:val="auto"/>
            <w:rtl/>
            <w:lang w:val="en-US"/>
          </w:rPr>
          <w:t xml:space="preserve"> </w:t>
        </w:r>
        <w:r w:rsidR="005B5E86" w:rsidRPr="00AC5224">
          <w:rPr>
            <w:rStyle w:val="Hyperlink"/>
            <w:rFonts w:hint="eastAsia"/>
            <w:color w:val="auto"/>
            <w:rtl/>
            <w:lang w:val="en-US"/>
          </w:rPr>
          <w:t>التي</w:t>
        </w:r>
        <w:r w:rsidR="005B5E86" w:rsidRPr="00AC5224">
          <w:rPr>
            <w:rStyle w:val="Hyperlink"/>
            <w:color w:val="auto"/>
            <w:rtl/>
            <w:lang w:val="en-US"/>
          </w:rPr>
          <w:t xml:space="preserve"> </w:t>
        </w:r>
        <w:r w:rsidR="005B5E86" w:rsidRPr="00AC5224">
          <w:rPr>
            <w:rStyle w:val="Hyperlink"/>
            <w:rFonts w:hint="eastAsia"/>
            <w:color w:val="auto"/>
            <w:rtl/>
            <w:lang w:val="en-US"/>
          </w:rPr>
          <w:t>يمكن</w:t>
        </w:r>
        <w:r w:rsidR="005B5E86" w:rsidRPr="00AC5224">
          <w:rPr>
            <w:rStyle w:val="Hyperlink"/>
            <w:color w:val="auto"/>
            <w:rtl/>
            <w:lang w:val="en-US"/>
          </w:rPr>
          <w:t xml:space="preserve"> </w:t>
        </w:r>
        <w:r w:rsidR="005B5E86" w:rsidRPr="00AC5224">
          <w:rPr>
            <w:rStyle w:val="Hyperlink"/>
            <w:rFonts w:hint="eastAsia"/>
            <w:color w:val="auto"/>
            <w:rtl/>
            <w:lang w:val="en-US"/>
          </w:rPr>
          <w:t>التنبؤ</w:t>
        </w:r>
        <w:r w:rsidR="005B5E86" w:rsidRPr="00AC5224">
          <w:rPr>
            <w:rStyle w:val="Hyperlink"/>
            <w:color w:val="auto"/>
            <w:rtl/>
            <w:lang w:val="en-US"/>
          </w:rPr>
          <w:t xml:space="preserve"> </w:t>
        </w:r>
        <w:r w:rsidR="005B5E86" w:rsidRPr="00AC5224">
          <w:rPr>
            <w:rStyle w:val="Hyperlink"/>
            <w:rFonts w:hint="eastAsia"/>
            <w:color w:val="auto"/>
            <w:rtl/>
            <w:lang w:val="en-US"/>
          </w:rPr>
          <w:t>بها</w:t>
        </w:r>
        <w:r w:rsidR="005B5E86" w:rsidRPr="00AC5224">
          <w:rPr>
            <w:rStyle w:val="Hyperlink"/>
            <w:color w:val="auto"/>
            <w:rtl/>
            <w:lang w:val="en-US"/>
          </w:rPr>
          <w:t xml:space="preserve"> </w:t>
        </w:r>
        <w:r w:rsidR="005B5E86" w:rsidRPr="00AC5224">
          <w:rPr>
            <w:rStyle w:val="Hyperlink"/>
            <w:rFonts w:hint="eastAsia"/>
            <w:color w:val="auto"/>
            <w:rtl/>
            <w:lang w:val="en-US"/>
          </w:rPr>
          <w:t>والإجراء</w:t>
        </w:r>
        <w:r w:rsidR="005B5E86" w:rsidRPr="00AC5224">
          <w:rPr>
            <w:rStyle w:val="Hyperlink"/>
            <w:color w:val="auto"/>
            <w:rtl/>
            <w:lang w:val="en-US"/>
          </w:rPr>
          <w:t xml:space="preserve"> </w:t>
        </w:r>
        <w:r w:rsidR="005B5E86" w:rsidRPr="00AC5224">
          <w:rPr>
            <w:rStyle w:val="Hyperlink"/>
            <w:rFonts w:hint="eastAsia"/>
            <w:color w:val="auto"/>
            <w:rtl/>
            <w:lang w:val="en-US"/>
          </w:rPr>
          <w:t>المبسط</w:t>
        </w:r>
        <w:r w:rsidR="005B5E86" w:rsidRPr="00AC5224">
          <w:rPr>
            <w:rStyle w:val="Hyperlink"/>
            <w:color w:val="auto"/>
            <w:rtl/>
            <w:lang w:val="en-US"/>
          </w:rPr>
          <w:t xml:space="preserve"> </w:t>
        </w:r>
        <w:r w:rsidR="005B5E86" w:rsidRPr="00AC5224">
          <w:rPr>
            <w:rStyle w:val="Hyperlink"/>
            <w:rFonts w:hint="eastAsia"/>
            <w:color w:val="auto"/>
            <w:rtl/>
            <w:lang w:val="en-US"/>
          </w:rPr>
          <w:t>لتقديم</w:t>
        </w:r>
        <w:r w:rsidR="005B5E86" w:rsidRPr="00AC5224">
          <w:rPr>
            <w:rStyle w:val="Hyperlink"/>
            <w:color w:val="auto"/>
            <w:rtl/>
            <w:lang w:val="en-US"/>
          </w:rPr>
          <w:t xml:space="preserve"> </w:t>
        </w:r>
        <w:r w:rsidR="005B5E86" w:rsidRPr="00AC5224">
          <w:rPr>
            <w:rStyle w:val="Hyperlink"/>
            <w:rFonts w:hint="eastAsia"/>
            <w:color w:val="auto"/>
            <w:rtl/>
            <w:lang w:val="en-US"/>
          </w:rPr>
          <w:t>التقارير</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_Toc160013332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5</w:t>
        </w:r>
        <w:r w:rsidR="005B5E86" w:rsidRPr="00AC5224">
          <w:rPr>
            <w:rStyle w:val="Hyperlink"/>
            <w:color w:val="auto"/>
            <w:lang w:val="en-US"/>
          </w:rPr>
          <w:fldChar w:fldCharType="end"/>
        </w:r>
      </w:hyperlink>
    </w:p>
    <w:p w14:paraId="6AC46CB4" w14:textId="1BC4E29F" w:rsidR="005B5E86" w:rsidRPr="00AC5224" w:rsidRDefault="008E27F3" w:rsidP="006B6E4A">
      <w:pPr>
        <w:pStyle w:val="TOC5"/>
        <w:rPr>
          <w:rFonts w:eastAsiaTheme="minorEastAsia"/>
          <w:kern w:val="2"/>
          <w:sz w:val="24"/>
          <w:szCs w:val="24"/>
          <w:rtl/>
          <w14:ligatures w14:val="standardContextual"/>
        </w:rPr>
      </w:pPr>
      <w:hyperlink w:anchor="_Toc160013333" w:history="1">
        <w:r w:rsidR="005B5E86" w:rsidRPr="00AC5224">
          <w:rPr>
            <w:rStyle w:val="Hyperlink"/>
            <w:rFonts w:hint="eastAsia"/>
            <w:color w:val="auto"/>
            <w:rtl/>
            <w:lang w:val="en-US"/>
          </w:rPr>
          <w:t>دال</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النظر</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تقارير</w:t>
        </w:r>
        <w:r w:rsidR="005B5E86" w:rsidRPr="00AC5224">
          <w:rPr>
            <w:rStyle w:val="Hyperlink"/>
            <w:color w:val="auto"/>
            <w:rtl/>
            <w:lang w:val="en-US"/>
          </w:rPr>
          <w:t xml:space="preserve"> </w:t>
        </w:r>
        <w:r w:rsidR="005B5E86" w:rsidRPr="00AC5224">
          <w:rPr>
            <w:rStyle w:val="Hyperlink"/>
            <w:rFonts w:hint="eastAsia"/>
            <w:color w:val="auto"/>
            <w:rtl/>
            <w:lang w:val="en-US"/>
          </w:rPr>
          <w:t>الدول</w:t>
        </w:r>
        <w:r w:rsidR="005B5E86" w:rsidRPr="00AC5224">
          <w:rPr>
            <w:rStyle w:val="Hyperlink"/>
            <w:color w:val="auto"/>
            <w:rtl/>
            <w:lang w:val="en-US"/>
          </w:rPr>
          <w:t xml:space="preserve"> </w:t>
        </w:r>
        <w:r w:rsidR="005B5E86" w:rsidRPr="00AC5224">
          <w:rPr>
            <w:rStyle w:val="Hyperlink"/>
            <w:rFonts w:hint="eastAsia"/>
            <w:color w:val="auto"/>
            <w:rtl/>
            <w:lang w:val="en-US"/>
          </w:rPr>
          <w:t>الأطراف</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_Toc160013333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6</w:t>
        </w:r>
        <w:r w:rsidR="005B5E86" w:rsidRPr="00AC5224">
          <w:rPr>
            <w:rStyle w:val="Hyperlink"/>
            <w:color w:val="auto"/>
            <w:lang w:val="en-US"/>
          </w:rPr>
          <w:fldChar w:fldCharType="end"/>
        </w:r>
      </w:hyperlink>
    </w:p>
    <w:p w14:paraId="0C8B1441" w14:textId="2B5B613F" w:rsidR="005B5E86" w:rsidRPr="00AC5224" w:rsidRDefault="008E27F3" w:rsidP="006B6E4A">
      <w:pPr>
        <w:pStyle w:val="TOC5"/>
        <w:rPr>
          <w:rFonts w:eastAsiaTheme="minorEastAsia"/>
          <w:kern w:val="2"/>
          <w:sz w:val="24"/>
          <w:szCs w:val="24"/>
          <w:rtl/>
          <w14:ligatures w14:val="standardContextual"/>
        </w:rPr>
      </w:pPr>
      <w:hyperlink w:anchor="_Toc160013334" w:history="1">
        <w:r w:rsidR="005B5E86" w:rsidRPr="00AC5224">
          <w:rPr>
            <w:rStyle w:val="Hyperlink"/>
            <w:rFonts w:hint="eastAsia"/>
            <w:color w:val="auto"/>
            <w:rtl/>
            <w:lang w:val="en-US"/>
          </w:rPr>
          <w:t>هاء</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إجراء</w:t>
        </w:r>
        <w:r w:rsidR="005B5E86" w:rsidRPr="00AC5224">
          <w:rPr>
            <w:rStyle w:val="Hyperlink"/>
            <w:color w:val="auto"/>
            <w:rtl/>
            <w:lang w:val="en-US"/>
          </w:rPr>
          <w:t xml:space="preserve"> </w:t>
        </w:r>
        <w:r w:rsidR="005B5E86" w:rsidRPr="00AC5224">
          <w:rPr>
            <w:rStyle w:val="Hyperlink"/>
            <w:rFonts w:hint="eastAsia"/>
            <w:color w:val="auto"/>
            <w:rtl/>
            <w:lang w:val="en-US"/>
          </w:rPr>
          <w:t>المتابعة</w:t>
        </w:r>
        <w:r w:rsidR="005B5E86" w:rsidRPr="00AC5224">
          <w:rPr>
            <w:rStyle w:val="Hyperlink"/>
            <w:color w:val="auto"/>
            <w:rtl/>
            <w:lang w:val="en-US"/>
          </w:rPr>
          <w:t xml:space="preserve"> </w:t>
        </w:r>
        <w:r w:rsidR="005B5E86" w:rsidRPr="00AC5224">
          <w:rPr>
            <w:rStyle w:val="Hyperlink"/>
            <w:rFonts w:hint="eastAsia"/>
            <w:color w:val="auto"/>
            <w:rtl/>
            <w:lang w:val="en-US"/>
          </w:rPr>
          <w:t>فيما</w:t>
        </w:r>
        <w:r w:rsidR="005B5E86" w:rsidRPr="00AC5224">
          <w:rPr>
            <w:rStyle w:val="Hyperlink"/>
            <w:color w:val="auto"/>
            <w:rtl/>
            <w:lang w:val="en-US"/>
          </w:rPr>
          <w:t xml:space="preserve"> </w:t>
        </w:r>
        <w:r w:rsidR="005B5E86" w:rsidRPr="00AC5224">
          <w:rPr>
            <w:rStyle w:val="Hyperlink"/>
            <w:rFonts w:hint="eastAsia"/>
            <w:color w:val="auto"/>
            <w:rtl/>
            <w:lang w:val="en-US"/>
          </w:rPr>
          <w:t>يتصل</w:t>
        </w:r>
        <w:r w:rsidR="005B5E86" w:rsidRPr="00AC5224">
          <w:rPr>
            <w:rStyle w:val="Hyperlink"/>
            <w:color w:val="auto"/>
            <w:rtl/>
            <w:lang w:val="en-US"/>
          </w:rPr>
          <w:t xml:space="preserve"> </w:t>
        </w:r>
        <w:r w:rsidR="005B5E86" w:rsidRPr="00AC5224">
          <w:rPr>
            <w:rStyle w:val="Hyperlink"/>
            <w:rFonts w:hint="eastAsia"/>
            <w:color w:val="auto"/>
            <w:rtl/>
            <w:lang w:val="en-US"/>
          </w:rPr>
          <w:t>بالنظر</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التقارير</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_Toc160013334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9</w:t>
        </w:r>
        <w:r w:rsidR="005B5E86" w:rsidRPr="00AC5224">
          <w:rPr>
            <w:rStyle w:val="Hyperlink"/>
            <w:color w:val="auto"/>
            <w:lang w:val="en-US"/>
          </w:rPr>
          <w:fldChar w:fldCharType="end"/>
        </w:r>
      </w:hyperlink>
    </w:p>
    <w:p w14:paraId="4E94B371" w14:textId="1E0D651D" w:rsidR="005B5E86" w:rsidRPr="00AC5224" w:rsidRDefault="008E27F3" w:rsidP="006B6E4A">
      <w:pPr>
        <w:pStyle w:val="TOC5"/>
        <w:rPr>
          <w:rFonts w:eastAsiaTheme="minorEastAsia"/>
          <w:kern w:val="2"/>
          <w:sz w:val="24"/>
          <w:szCs w:val="24"/>
          <w:rtl/>
          <w14:ligatures w14:val="standardContextual"/>
        </w:rPr>
      </w:pPr>
      <w:hyperlink w:anchor="_Toc160013335" w:history="1">
        <w:r w:rsidR="005B5E86" w:rsidRPr="00AC5224">
          <w:rPr>
            <w:rStyle w:val="Hyperlink"/>
            <w:rFonts w:hint="eastAsia"/>
            <w:color w:val="auto"/>
            <w:spacing w:val="-4"/>
            <w:rtl/>
            <w:lang w:val="en-US"/>
          </w:rPr>
          <w:t>واو</w:t>
        </w:r>
        <w:r w:rsidR="005B5E86" w:rsidRPr="00AC5224">
          <w:rPr>
            <w:rStyle w:val="Hyperlink"/>
            <w:rFonts w:hint="eastAsia"/>
            <w:color w:val="auto"/>
            <w:spacing w:val="-4"/>
            <w:rtl/>
            <w:lang w:val="en-US"/>
          </w:rPr>
          <w:tab/>
        </w:r>
        <w:r w:rsidR="005B5E86" w:rsidRPr="00AC5224">
          <w:rPr>
            <w:rStyle w:val="Hyperlink"/>
            <w:color w:val="auto"/>
            <w:spacing w:val="-4"/>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spacing w:val="-4"/>
            <w:rtl/>
            <w:lang w:val="en-US"/>
          </w:rPr>
          <w:t>الإجراء</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المتبع</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في</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حال</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عدم</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تقديم</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دول</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أطراف</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تقاريرها</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أو</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تأخرها</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عن</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تقديمها</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لفترة</w:t>
        </w:r>
        <w:r w:rsidR="005B5E86" w:rsidRPr="00AC5224">
          <w:rPr>
            <w:rStyle w:val="Hyperlink"/>
            <w:color w:val="auto"/>
            <w:spacing w:val="-4"/>
            <w:rtl/>
            <w:lang w:val="en-US"/>
          </w:rPr>
          <w:t xml:space="preserve"> </w:t>
        </w:r>
        <w:r w:rsidR="005B5E86" w:rsidRPr="00AC5224">
          <w:rPr>
            <w:rStyle w:val="Hyperlink"/>
            <w:rFonts w:hint="eastAsia"/>
            <w:color w:val="auto"/>
            <w:spacing w:val="-4"/>
            <w:rtl/>
            <w:lang w:val="en-US"/>
          </w:rPr>
          <w:t>طويلة</w:t>
        </w:r>
        <w:r w:rsidR="005B5E86" w:rsidRPr="00AC5224">
          <w:rPr>
            <w:webHidden/>
            <w:rtl/>
          </w:rPr>
          <w:tab/>
        </w:r>
        <w:r w:rsidR="005B5E86" w:rsidRPr="00AC5224">
          <w:rPr>
            <w:rStyle w:val="Hyperlink"/>
            <w:rFonts w:hint="eastAsia"/>
            <w:color w:val="auto"/>
            <w:spacing w:val="-4"/>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_Toc160013335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9</w:t>
        </w:r>
        <w:r w:rsidR="005B5E86" w:rsidRPr="00AC5224">
          <w:rPr>
            <w:rStyle w:val="Hyperlink"/>
            <w:color w:val="auto"/>
            <w:lang w:val="en-US"/>
          </w:rPr>
          <w:fldChar w:fldCharType="end"/>
        </w:r>
      </w:hyperlink>
    </w:p>
    <w:p w14:paraId="39B4C7E0" w14:textId="4EBFF1E6" w:rsidR="005B5E86" w:rsidRPr="00AC5224" w:rsidRDefault="008E27F3" w:rsidP="006B6E4A">
      <w:pPr>
        <w:pStyle w:val="TOC5"/>
        <w:rPr>
          <w:rFonts w:eastAsiaTheme="minorEastAsia"/>
          <w:kern w:val="2"/>
          <w:sz w:val="24"/>
          <w:szCs w:val="24"/>
          <w:rtl/>
          <w14:ligatures w14:val="standardContextual"/>
        </w:rPr>
      </w:pPr>
      <w:hyperlink w:anchor="_Toc160013336" w:history="1">
        <w:r w:rsidR="005B5E86" w:rsidRPr="00AC5224">
          <w:rPr>
            <w:rStyle w:val="Hyperlink"/>
            <w:rFonts w:hint="eastAsia"/>
            <w:color w:val="auto"/>
            <w:rtl/>
            <w:lang w:val="en-US"/>
          </w:rPr>
          <w:t>زاي</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تقديم</w:t>
        </w:r>
        <w:r w:rsidR="005B5E86" w:rsidRPr="00AC5224">
          <w:rPr>
            <w:rStyle w:val="Hyperlink"/>
            <w:color w:val="auto"/>
            <w:rtl/>
            <w:lang w:val="en-US"/>
          </w:rPr>
          <w:t xml:space="preserve"> </w:t>
        </w:r>
        <w:r w:rsidR="005B5E86" w:rsidRPr="00AC5224">
          <w:rPr>
            <w:rStyle w:val="Hyperlink"/>
            <w:rFonts w:hint="eastAsia"/>
            <w:color w:val="auto"/>
            <w:rtl/>
            <w:lang w:val="en-US"/>
          </w:rPr>
          <w:t>عدة</w:t>
        </w:r>
        <w:r w:rsidR="005B5E86" w:rsidRPr="00AC5224">
          <w:rPr>
            <w:rStyle w:val="Hyperlink"/>
            <w:color w:val="auto"/>
            <w:rtl/>
            <w:lang w:val="en-US"/>
          </w:rPr>
          <w:t xml:space="preserve"> </w:t>
        </w:r>
        <w:r w:rsidR="005B5E86" w:rsidRPr="00AC5224">
          <w:rPr>
            <w:rStyle w:val="Hyperlink"/>
            <w:rFonts w:hint="eastAsia"/>
            <w:color w:val="auto"/>
            <w:rtl/>
            <w:lang w:val="en-US"/>
          </w:rPr>
          <w:t>تقارير</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وثيقة</w:t>
        </w:r>
        <w:r w:rsidR="005B5E86" w:rsidRPr="00AC5224">
          <w:rPr>
            <w:rStyle w:val="Hyperlink"/>
            <w:color w:val="auto"/>
            <w:rtl/>
            <w:lang w:val="en-US"/>
          </w:rPr>
          <w:t xml:space="preserve"> </w:t>
        </w:r>
        <w:r w:rsidR="005B5E86" w:rsidRPr="00AC5224">
          <w:rPr>
            <w:rStyle w:val="Hyperlink"/>
            <w:rFonts w:hint="eastAsia"/>
            <w:color w:val="auto"/>
            <w:rtl/>
            <w:lang w:val="en-US"/>
          </w:rPr>
          <w:t>واحدة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_Toc160013336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10</w:t>
        </w:r>
        <w:r w:rsidR="005B5E86" w:rsidRPr="00AC5224">
          <w:rPr>
            <w:rStyle w:val="Hyperlink"/>
            <w:color w:val="auto"/>
            <w:lang w:val="en-US"/>
          </w:rPr>
          <w:fldChar w:fldCharType="end"/>
        </w:r>
      </w:hyperlink>
    </w:p>
    <w:p w14:paraId="67649D56" w14:textId="5C66552C" w:rsidR="005B5E86" w:rsidRPr="00AC5224" w:rsidRDefault="008E27F3" w:rsidP="006B6E4A">
      <w:pPr>
        <w:pStyle w:val="TOC5"/>
        <w:rPr>
          <w:rFonts w:eastAsiaTheme="minorEastAsia"/>
          <w:kern w:val="2"/>
          <w:sz w:val="24"/>
          <w:szCs w:val="24"/>
          <w:rtl/>
          <w14:ligatures w14:val="standardContextual"/>
        </w:rPr>
      </w:pPr>
      <w:hyperlink w:anchor="_Toc160013337" w:history="1">
        <w:r w:rsidR="005B5E86" w:rsidRPr="00AC5224">
          <w:rPr>
            <w:rStyle w:val="Hyperlink"/>
            <w:rFonts w:hint="eastAsia"/>
            <w:color w:val="auto"/>
            <w:rtl/>
            <w:lang w:val="en-US"/>
          </w:rPr>
          <w:t>حاء</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الإجراءات</w:t>
        </w:r>
        <w:r w:rsidR="005B5E86" w:rsidRPr="00AC5224">
          <w:rPr>
            <w:rStyle w:val="Hyperlink"/>
            <w:color w:val="auto"/>
            <w:rtl/>
            <w:lang w:val="en-US"/>
          </w:rPr>
          <w:t xml:space="preserve"> </w:t>
        </w:r>
        <w:r w:rsidR="005B5E86" w:rsidRPr="00AC5224">
          <w:rPr>
            <w:rStyle w:val="Hyperlink"/>
            <w:rFonts w:hint="eastAsia"/>
            <w:color w:val="auto"/>
            <w:rtl/>
            <w:lang w:val="en-US"/>
          </w:rPr>
          <w:t>التي</w:t>
        </w:r>
        <w:r w:rsidR="005B5E86" w:rsidRPr="00AC5224">
          <w:rPr>
            <w:rStyle w:val="Hyperlink"/>
            <w:color w:val="auto"/>
            <w:rtl/>
            <w:lang w:val="en-US"/>
          </w:rPr>
          <w:t xml:space="preserve"> </w:t>
        </w:r>
        <w:r w:rsidR="005B5E86" w:rsidRPr="00AC5224">
          <w:rPr>
            <w:rStyle w:val="Hyperlink"/>
            <w:rFonts w:hint="eastAsia"/>
            <w:color w:val="auto"/>
            <w:rtl/>
            <w:lang w:val="en-US"/>
          </w:rPr>
          <w:t>تتخذها</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rStyle w:val="Hyperlink"/>
            <w:color w:val="auto"/>
            <w:rtl/>
            <w:lang w:val="en-US"/>
          </w:rPr>
          <w:t xml:space="preserve"> </w:t>
        </w:r>
        <w:r w:rsidR="005B5E86" w:rsidRPr="00AC5224">
          <w:rPr>
            <w:rStyle w:val="Hyperlink"/>
            <w:rFonts w:hint="eastAsia"/>
            <w:color w:val="auto"/>
            <w:rtl/>
            <w:lang w:val="en-US"/>
          </w:rPr>
          <w:t>بخصوص</w:t>
        </w:r>
        <w:r w:rsidR="005B5E86" w:rsidRPr="00AC5224">
          <w:rPr>
            <w:rStyle w:val="Hyperlink"/>
            <w:color w:val="auto"/>
            <w:rtl/>
            <w:lang w:val="en-US"/>
          </w:rPr>
          <w:t xml:space="preserve"> </w:t>
        </w:r>
        <w:r w:rsidR="005B5E86" w:rsidRPr="00AC5224">
          <w:rPr>
            <w:rStyle w:val="Hyperlink"/>
            <w:rFonts w:hint="eastAsia"/>
            <w:color w:val="auto"/>
            <w:rtl/>
            <w:lang w:val="en-US"/>
          </w:rPr>
          <w:t>المعلومات</w:t>
        </w:r>
        <w:r w:rsidR="005B5E86" w:rsidRPr="00AC5224">
          <w:rPr>
            <w:rStyle w:val="Hyperlink"/>
            <w:color w:val="auto"/>
            <w:rtl/>
            <w:lang w:val="en-US"/>
          </w:rPr>
          <w:t xml:space="preserve"> </w:t>
        </w:r>
        <w:r w:rsidR="005B5E86" w:rsidRPr="00AC5224">
          <w:rPr>
            <w:rStyle w:val="Hyperlink"/>
            <w:rFonts w:hint="eastAsia"/>
            <w:color w:val="auto"/>
            <w:rtl/>
            <w:lang w:val="en-US"/>
          </w:rPr>
          <w:t>الواردة</w:t>
        </w:r>
        <w:r w:rsidR="005B5E86" w:rsidRPr="00AC5224">
          <w:rPr>
            <w:rStyle w:val="Hyperlink"/>
            <w:color w:val="auto"/>
            <w:rtl/>
            <w:lang w:val="en-US"/>
          </w:rPr>
          <w:t xml:space="preserve"> </w:t>
        </w:r>
        <w:r w:rsidR="005B5E86" w:rsidRPr="00AC5224">
          <w:rPr>
            <w:rStyle w:val="Hyperlink"/>
            <w:rFonts w:hint="eastAsia"/>
            <w:color w:val="auto"/>
            <w:rtl/>
            <w:lang w:val="en-US"/>
          </w:rPr>
          <w:t>من</w:t>
        </w:r>
        <w:r w:rsidR="005B5E86" w:rsidRPr="00AC5224">
          <w:rPr>
            <w:rStyle w:val="Hyperlink"/>
            <w:color w:val="auto"/>
            <w:rtl/>
            <w:lang w:val="en-US"/>
          </w:rPr>
          <w:t xml:space="preserve"> </w:t>
        </w:r>
        <w:r w:rsidR="005B5E86" w:rsidRPr="00AC5224">
          <w:rPr>
            <w:rStyle w:val="Hyperlink"/>
            <w:rFonts w:hint="eastAsia"/>
            <w:color w:val="auto"/>
            <w:rtl/>
            <w:lang w:val="en-US"/>
          </w:rPr>
          <w:t>مصادر</w:t>
        </w:r>
        <w:r w:rsidR="005B5E86" w:rsidRPr="00AC5224">
          <w:rPr>
            <w:rStyle w:val="Hyperlink"/>
            <w:color w:val="auto"/>
            <w:rtl/>
            <w:lang w:val="en-US"/>
          </w:rPr>
          <w:t xml:space="preserve"> </w:t>
        </w:r>
        <w:r w:rsidR="005B5E86" w:rsidRPr="00AC5224">
          <w:rPr>
            <w:rStyle w:val="Hyperlink"/>
            <w:rFonts w:hint="eastAsia"/>
            <w:color w:val="auto"/>
            <w:rtl/>
            <w:lang w:val="en-US"/>
          </w:rPr>
          <w:t>غير</w:t>
        </w:r>
        <w:r w:rsidR="005B5E86" w:rsidRPr="00AC5224">
          <w:rPr>
            <w:rStyle w:val="Hyperlink"/>
            <w:color w:val="auto"/>
            <w:rtl/>
            <w:lang w:val="en-US"/>
          </w:rPr>
          <w:t xml:space="preserve"> </w:t>
        </w:r>
        <w:r w:rsidR="005B5E86" w:rsidRPr="00AC5224">
          <w:rPr>
            <w:rStyle w:val="Hyperlink"/>
            <w:rFonts w:hint="eastAsia"/>
            <w:color w:val="auto"/>
            <w:rtl/>
            <w:lang w:val="en-US"/>
          </w:rPr>
          <w:t>الدول</w:t>
        </w:r>
        <w:r w:rsidR="005B5E86" w:rsidRPr="00AC5224">
          <w:rPr>
            <w:rStyle w:val="Hyperlink"/>
            <w:color w:val="auto"/>
            <w:rtl/>
            <w:lang w:val="en-US"/>
          </w:rPr>
          <w:t xml:space="preserve"> </w:t>
        </w:r>
        <w:r w:rsidR="005B5E86" w:rsidRPr="00AC5224">
          <w:rPr>
            <w:rStyle w:val="Hyperlink"/>
            <w:rFonts w:hint="eastAsia"/>
            <w:color w:val="auto"/>
            <w:rtl/>
            <w:lang w:val="en-US"/>
          </w:rPr>
          <w:t>الأطراف</w:t>
        </w:r>
        <w:r w:rsidR="005B5E86" w:rsidRPr="00AC5224">
          <w:rPr>
            <w:rStyle w:val="Hyperlink"/>
            <w:color w:val="auto"/>
            <w:rtl/>
            <w:lang w:val="en-US"/>
          </w:rPr>
          <w:t xml:space="preserve"> </w:t>
        </w:r>
        <w:r w:rsidR="005B5E86" w:rsidRPr="00AC5224">
          <w:rPr>
            <w:rStyle w:val="Hyperlink"/>
            <w:rFonts w:hint="eastAsia"/>
            <w:color w:val="auto"/>
            <w:rtl/>
            <w:lang w:val="en-US"/>
          </w:rPr>
          <w:t>بشأن</w:t>
        </w:r>
        <w:r w:rsidR="005B5E86" w:rsidRPr="00AC5224">
          <w:rPr>
            <w:rStyle w:val="Hyperlink"/>
            <w:color w:val="auto"/>
            <w:rtl/>
            <w:lang w:val="en-US"/>
          </w:rPr>
          <w:t xml:space="preserve"> </w:t>
        </w:r>
        <w:r w:rsidR="005B5E86" w:rsidRPr="00AC5224">
          <w:rPr>
            <w:rStyle w:val="Hyperlink"/>
            <w:rFonts w:hint="eastAsia"/>
            <w:color w:val="auto"/>
            <w:rtl/>
            <w:lang w:val="en-US"/>
          </w:rPr>
          <w:t>الحقوق</w:t>
        </w:r>
        <w:r w:rsidR="005B5E86" w:rsidRPr="00AC5224">
          <w:rPr>
            <w:rStyle w:val="Hyperlink"/>
            <w:color w:val="auto"/>
            <w:rtl/>
            <w:lang w:val="en-US"/>
          </w:rPr>
          <w:t xml:space="preserve"> </w:t>
        </w:r>
        <w:r w:rsidR="005B5E86" w:rsidRPr="00AC5224">
          <w:rPr>
            <w:rStyle w:val="Hyperlink"/>
            <w:rFonts w:hint="eastAsia"/>
            <w:color w:val="auto"/>
            <w:rtl/>
            <w:lang w:val="en-US"/>
          </w:rPr>
          <w:t>الاقتصادية</w:t>
        </w:r>
        <w:r w:rsidR="005B5E86" w:rsidRPr="00AC5224">
          <w:rPr>
            <w:rStyle w:val="Hyperlink"/>
            <w:color w:val="auto"/>
            <w:rtl/>
            <w:lang w:val="en-US"/>
          </w:rPr>
          <w:t xml:space="preserve"> </w:t>
        </w:r>
        <w:r w:rsidR="005B5E86" w:rsidRPr="00AC5224">
          <w:rPr>
            <w:rStyle w:val="Hyperlink"/>
            <w:rFonts w:hint="eastAsia"/>
            <w:color w:val="auto"/>
            <w:rtl/>
            <w:lang w:val="en-US"/>
          </w:rPr>
          <w:t>والاجتماعية</w:t>
        </w:r>
        <w:r w:rsidR="005B5E86" w:rsidRPr="00AC5224">
          <w:rPr>
            <w:rStyle w:val="Hyperlink"/>
            <w:color w:val="auto"/>
            <w:rtl/>
            <w:lang w:val="en-US"/>
          </w:rPr>
          <w:t xml:space="preserve"> </w:t>
        </w:r>
        <w:r w:rsidR="005B5E86" w:rsidRPr="00AC5224">
          <w:rPr>
            <w:rStyle w:val="Hyperlink"/>
            <w:rFonts w:hint="eastAsia"/>
            <w:color w:val="auto"/>
            <w:rtl/>
            <w:lang w:val="en-US"/>
          </w:rPr>
          <w:t>والثقافية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_Toc160013337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10</w:t>
        </w:r>
        <w:r w:rsidR="005B5E86" w:rsidRPr="00AC5224">
          <w:rPr>
            <w:rStyle w:val="Hyperlink"/>
            <w:color w:val="auto"/>
            <w:lang w:val="en-US"/>
          </w:rPr>
          <w:fldChar w:fldCharType="end"/>
        </w:r>
      </w:hyperlink>
    </w:p>
    <w:p w14:paraId="19F4D897" w14:textId="5A07C435" w:rsidR="005B5E86" w:rsidRPr="00AC5224" w:rsidRDefault="008E27F3" w:rsidP="006B6E4A">
      <w:pPr>
        <w:pStyle w:val="TOC5"/>
        <w:rPr>
          <w:rFonts w:eastAsiaTheme="minorEastAsia"/>
          <w:kern w:val="2"/>
          <w:sz w:val="24"/>
          <w:szCs w:val="24"/>
          <w:rtl/>
          <w14:ligatures w14:val="standardContextual"/>
        </w:rPr>
      </w:pPr>
      <w:hyperlink w:anchor="_Toc160013338" w:history="1">
        <w:r w:rsidR="005B5E86" w:rsidRPr="00AC5224">
          <w:rPr>
            <w:rStyle w:val="Hyperlink"/>
            <w:rFonts w:hint="eastAsia"/>
            <w:color w:val="auto"/>
            <w:rtl/>
            <w:lang w:val="en-US"/>
          </w:rPr>
          <w:t>طاء</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يوم</w:t>
        </w:r>
        <w:r w:rsidR="005B5E86" w:rsidRPr="00AC5224">
          <w:rPr>
            <w:rStyle w:val="Hyperlink"/>
            <w:color w:val="auto"/>
            <w:rtl/>
            <w:lang w:val="en-US"/>
          </w:rPr>
          <w:t xml:space="preserve"> </w:t>
        </w:r>
        <w:r w:rsidR="005B5E86" w:rsidRPr="00AC5224">
          <w:rPr>
            <w:rStyle w:val="Hyperlink"/>
            <w:rFonts w:hint="eastAsia"/>
            <w:color w:val="auto"/>
            <w:rtl/>
            <w:lang w:val="en-US"/>
          </w:rPr>
          <w:t>المناقشة</w:t>
        </w:r>
        <w:r w:rsidR="005B5E86" w:rsidRPr="00AC5224">
          <w:rPr>
            <w:rStyle w:val="Hyperlink"/>
            <w:color w:val="auto"/>
            <w:rtl/>
            <w:lang w:val="en-US"/>
          </w:rPr>
          <w:t xml:space="preserve"> </w:t>
        </w:r>
        <w:r w:rsidR="005B5E86" w:rsidRPr="00AC5224">
          <w:rPr>
            <w:rStyle w:val="Hyperlink"/>
            <w:rFonts w:hint="eastAsia"/>
            <w:color w:val="auto"/>
            <w:rtl/>
            <w:lang w:val="en-US"/>
          </w:rPr>
          <w:t>العامة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_Toc160013338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11</w:t>
        </w:r>
        <w:r w:rsidR="005B5E86" w:rsidRPr="00AC5224">
          <w:rPr>
            <w:rStyle w:val="Hyperlink"/>
            <w:color w:val="auto"/>
            <w:lang w:val="en-US"/>
          </w:rPr>
          <w:fldChar w:fldCharType="end"/>
        </w:r>
      </w:hyperlink>
    </w:p>
    <w:p w14:paraId="6125E55B" w14:textId="331C4465" w:rsidR="005B5E86" w:rsidRPr="00AC5224" w:rsidRDefault="008E27F3" w:rsidP="006B6E4A">
      <w:pPr>
        <w:pStyle w:val="TOC5"/>
        <w:rPr>
          <w:rFonts w:eastAsiaTheme="minorEastAsia"/>
          <w:kern w:val="2"/>
          <w:sz w:val="24"/>
          <w:szCs w:val="24"/>
          <w:rtl/>
          <w14:ligatures w14:val="standardContextual"/>
        </w:rPr>
      </w:pPr>
      <w:hyperlink w:anchor="_Toc160013339" w:history="1">
        <w:r w:rsidR="005B5E86" w:rsidRPr="00AC5224">
          <w:rPr>
            <w:rStyle w:val="Hyperlink"/>
            <w:rFonts w:hint="eastAsia"/>
            <w:color w:val="auto"/>
            <w:rtl/>
            <w:lang w:val="en-US"/>
          </w:rPr>
          <w:t>ياء</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المشاورات</w:t>
        </w:r>
        <w:r w:rsidR="005B5E86" w:rsidRPr="00AC5224">
          <w:rPr>
            <w:rStyle w:val="Hyperlink"/>
            <w:color w:val="auto"/>
            <w:rtl/>
            <w:lang w:val="en-US"/>
          </w:rPr>
          <w:t xml:space="preserve"> </w:t>
        </w:r>
        <w:r w:rsidR="005B5E86" w:rsidRPr="00AC5224">
          <w:rPr>
            <w:rStyle w:val="Hyperlink"/>
            <w:rFonts w:hint="eastAsia"/>
            <w:color w:val="auto"/>
            <w:rtl/>
            <w:lang w:val="en-US"/>
          </w:rPr>
          <w:t>الأخرى</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_Toc160013339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12</w:t>
        </w:r>
        <w:r w:rsidR="005B5E86" w:rsidRPr="00AC5224">
          <w:rPr>
            <w:rStyle w:val="Hyperlink"/>
            <w:color w:val="auto"/>
            <w:lang w:val="en-US"/>
          </w:rPr>
          <w:fldChar w:fldCharType="end"/>
        </w:r>
      </w:hyperlink>
    </w:p>
    <w:p w14:paraId="05DCBF5C" w14:textId="56BD2737" w:rsidR="005B5E86" w:rsidRPr="00AC5224" w:rsidRDefault="008E27F3" w:rsidP="006B6E4A">
      <w:pPr>
        <w:pStyle w:val="TOC5"/>
        <w:rPr>
          <w:rFonts w:eastAsiaTheme="minorEastAsia"/>
          <w:kern w:val="2"/>
          <w:sz w:val="24"/>
          <w:szCs w:val="24"/>
          <w:rtl/>
          <w14:ligatures w14:val="standardContextual"/>
        </w:rPr>
      </w:pPr>
      <w:hyperlink w:anchor="_Toc160013340" w:history="1">
        <w:r w:rsidR="005B5E86" w:rsidRPr="00AC5224">
          <w:rPr>
            <w:rStyle w:val="Hyperlink"/>
            <w:rFonts w:hint="eastAsia"/>
            <w:color w:val="auto"/>
            <w:rtl/>
            <w:lang w:val="en-US"/>
          </w:rPr>
          <w:t>كاف</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مشاركة</w:t>
        </w:r>
        <w:r w:rsidR="005B5E86" w:rsidRPr="00AC5224">
          <w:rPr>
            <w:rStyle w:val="Hyperlink"/>
            <w:color w:val="auto"/>
            <w:rtl/>
            <w:lang w:val="en-US"/>
          </w:rPr>
          <w:t xml:space="preserve"> </w:t>
        </w:r>
        <w:r w:rsidR="005B5E86" w:rsidRPr="00AC5224">
          <w:rPr>
            <w:rStyle w:val="Hyperlink"/>
            <w:rFonts w:hint="eastAsia"/>
            <w:color w:val="auto"/>
            <w:rtl/>
            <w:lang w:val="en-US"/>
          </w:rPr>
          <w:t>المنظمات</w:t>
        </w:r>
        <w:r w:rsidR="005B5E86" w:rsidRPr="00AC5224">
          <w:rPr>
            <w:rStyle w:val="Hyperlink"/>
            <w:color w:val="auto"/>
            <w:rtl/>
            <w:lang w:val="en-US"/>
          </w:rPr>
          <w:t xml:space="preserve"> </w:t>
        </w:r>
        <w:r w:rsidR="005B5E86" w:rsidRPr="00AC5224">
          <w:rPr>
            <w:rStyle w:val="Hyperlink"/>
            <w:rFonts w:hint="eastAsia"/>
            <w:color w:val="auto"/>
            <w:rtl/>
            <w:lang w:val="en-US"/>
          </w:rPr>
          <w:t>غير</w:t>
        </w:r>
        <w:r w:rsidR="005B5E86" w:rsidRPr="00AC5224">
          <w:rPr>
            <w:rStyle w:val="Hyperlink"/>
            <w:color w:val="auto"/>
            <w:rtl/>
            <w:lang w:val="en-US"/>
          </w:rPr>
          <w:t xml:space="preserve"> </w:t>
        </w:r>
        <w:r w:rsidR="005B5E86" w:rsidRPr="00AC5224">
          <w:rPr>
            <w:rStyle w:val="Hyperlink"/>
            <w:rFonts w:hint="eastAsia"/>
            <w:color w:val="auto"/>
            <w:rtl/>
            <w:lang w:val="en-US"/>
          </w:rPr>
          <w:t>الحكومية</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أعمال</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_Toc160013340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14</w:t>
        </w:r>
        <w:r w:rsidR="005B5E86" w:rsidRPr="00AC5224">
          <w:rPr>
            <w:rStyle w:val="Hyperlink"/>
            <w:color w:val="auto"/>
            <w:lang w:val="en-US"/>
          </w:rPr>
          <w:fldChar w:fldCharType="end"/>
        </w:r>
      </w:hyperlink>
    </w:p>
    <w:p w14:paraId="00A5E419" w14:textId="6F00E7C4" w:rsidR="005B5E86" w:rsidRPr="00AC5224" w:rsidRDefault="008E27F3" w:rsidP="006B6E4A">
      <w:pPr>
        <w:pStyle w:val="TOC5"/>
        <w:rPr>
          <w:rFonts w:eastAsiaTheme="minorEastAsia"/>
          <w:kern w:val="2"/>
          <w:sz w:val="24"/>
          <w:szCs w:val="24"/>
          <w:rtl/>
          <w14:ligatures w14:val="standardContextual"/>
        </w:rPr>
      </w:pPr>
      <w:hyperlink w:anchor="_Toc160013341" w:history="1">
        <w:r w:rsidR="005B5E86" w:rsidRPr="00AC5224">
          <w:rPr>
            <w:rStyle w:val="Hyperlink"/>
            <w:rFonts w:hint="eastAsia"/>
            <w:color w:val="auto"/>
            <w:rtl/>
            <w:lang w:val="en-US"/>
          </w:rPr>
          <w:t>لام</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التعليقات</w:t>
        </w:r>
        <w:r w:rsidR="005B5E86" w:rsidRPr="00AC5224">
          <w:rPr>
            <w:rStyle w:val="Hyperlink"/>
            <w:color w:val="auto"/>
            <w:rtl/>
            <w:lang w:val="en-US"/>
          </w:rPr>
          <w:t xml:space="preserve"> </w:t>
        </w:r>
        <w:r w:rsidR="005B5E86" w:rsidRPr="00AC5224">
          <w:rPr>
            <w:rStyle w:val="Hyperlink"/>
            <w:rFonts w:hint="eastAsia"/>
            <w:color w:val="auto"/>
            <w:rtl/>
            <w:lang w:val="en-US"/>
          </w:rPr>
          <w:t>العامة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_Toc160013341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15</w:t>
        </w:r>
        <w:r w:rsidR="005B5E86" w:rsidRPr="00AC5224">
          <w:rPr>
            <w:rStyle w:val="Hyperlink"/>
            <w:color w:val="auto"/>
            <w:lang w:val="en-US"/>
          </w:rPr>
          <w:fldChar w:fldCharType="end"/>
        </w:r>
      </w:hyperlink>
    </w:p>
    <w:p w14:paraId="772C44FB" w14:textId="6C62E5FA" w:rsidR="005B5E86" w:rsidRPr="00AC5224" w:rsidRDefault="008E27F3" w:rsidP="006B6E4A">
      <w:pPr>
        <w:pStyle w:val="TOC5"/>
        <w:rPr>
          <w:rFonts w:eastAsiaTheme="minorEastAsia"/>
          <w:kern w:val="2"/>
          <w:sz w:val="24"/>
          <w:szCs w:val="24"/>
          <w:rtl/>
          <w14:ligatures w14:val="standardContextual"/>
        </w:rPr>
      </w:pPr>
      <w:hyperlink w:anchor="_Toc160013342" w:history="1">
        <w:r w:rsidR="005B5E86" w:rsidRPr="00AC5224">
          <w:rPr>
            <w:rStyle w:val="Hyperlink"/>
            <w:rFonts w:hint="eastAsia"/>
            <w:color w:val="auto"/>
            <w:rtl/>
            <w:lang w:val="en-US"/>
          </w:rPr>
          <w:t>ميم</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البيانات</w:t>
        </w:r>
        <w:r w:rsidR="005B5E86" w:rsidRPr="00AC5224">
          <w:rPr>
            <w:rStyle w:val="Hyperlink"/>
            <w:color w:val="auto"/>
            <w:rtl/>
            <w:lang w:val="en-US"/>
          </w:rPr>
          <w:t xml:space="preserve"> </w:t>
        </w:r>
        <w:r w:rsidR="005B5E86" w:rsidRPr="00AC5224">
          <w:rPr>
            <w:rStyle w:val="Hyperlink"/>
            <w:rFonts w:hint="eastAsia"/>
            <w:color w:val="auto"/>
            <w:rtl/>
            <w:lang w:val="en-US"/>
          </w:rPr>
          <w:t>المعتمدة</w:t>
        </w:r>
        <w:r w:rsidR="005B5E86" w:rsidRPr="00AC5224">
          <w:rPr>
            <w:rStyle w:val="Hyperlink"/>
            <w:color w:val="auto"/>
            <w:rtl/>
            <w:lang w:val="en-US"/>
          </w:rPr>
          <w:t xml:space="preserve"> </w:t>
        </w:r>
        <w:r w:rsidR="005B5E86" w:rsidRPr="00AC5224">
          <w:rPr>
            <w:rStyle w:val="Hyperlink"/>
            <w:rFonts w:hint="eastAsia"/>
            <w:color w:val="auto"/>
            <w:rtl/>
            <w:lang w:val="en-US"/>
          </w:rPr>
          <w:t>والرسائل</w:t>
        </w:r>
        <w:r w:rsidR="005B5E86" w:rsidRPr="00AC5224">
          <w:rPr>
            <w:rStyle w:val="Hyperlink"/>
            <w:color w:val="auto"/>
            <w:rtl/>
            <w:lang w:val="en-US"/>
          </w:rPr>
          <w:t xml:space="preserve"> </w:t>
        </w:r>
        <w:r w:rsidR="005B5E86" w:rsidRPr="00AC5224">
          <w:rPr>
            <w:rStyle w:val="Hyperlink"/>
            <w:rFonts w:hint="eastAsia"/>
            <w:color w:val="auto"/>
            <w:rtl/>
            <w:lang w:val="en-US"/>
          </w:rPr>
          <w:t>الخطية</w:t>
        </w:r>
        <w:r w:rsidR="005B5E86" w:rsidRPr="00AC5224">
          <w:rPr>
            <w:rStyle w:val="Hyperlink"/>
            <w:color w:val="auto"/>
            <w:rtl/>
            <w:lang w:val="en-US"/>
          </w:rPr>
          <w:t xml:space="preserve"> </w:t>
        </w:r>
        <w:r w:rsidR="005B5E86" w:rsidRPr="00AC5224">
          <w:rPr>
            <w:rStyle w:val="Hyperlink"/>
            <w:rFonts w:hint="eastAsia"/>
            <w:color w:val="auto"/>
            <w:rtl/>
            <w:lang w:val="en-US"/>
          </w:rPr>
          <w:t>للجنة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_Toc160013342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16</w:t>
        </w:r>
        <w:r w:rsidR="005B5E86" w:rsidRPr="00AC5224">
          <w:rPr>
            <w:rStyle w:val="Hyperlink"/>
            <w:color w:val="auto"/>
            <w:lang w:val="en-US"/>
          </w:rPr>
          <w:fldChar w:fldCharType="end"/>
        </w:r>
      </w:hyperlink>
    </w:p>
    <w:p w14:paraId="785F5056" w14:textId="70A16D10" w:rsidR="005B5E86" w:rsidRPr="00AC5224" w:rsidRDefault="008E27F3" w:rsidP="005B5E86">
      <w:pPr>
        <w:pStyle w:val="TOC4"/>
        <w:rPr>
          <w:rFonts w:eastAsiaTheme="minorEastAsia"/>
          <w:kern w:val="2"/>
          <w:sz w:val="24"/>
          <w:szCs w:val="24"/>
          <w:rtl/>
          <w:lang w:val="en-US"/>
          <w14:ligatures w14:val="standardContextual"/>
        </w:rPr>
      </w:pPr>
      <w:hyperlink w:anchor="_Toc160013343" w:history="1">
        <w:r w:rsidR="005B5E86" w:rsidRPr="00AC5224">
          <w:rPr>
            <w:rStyle w:val="Hyperlink"/>
            <w:rFonts w:hint="eastAsia"/>
            <w:color w:val="auto"/>
            <w:rtl/>
            <w:lang w:val="en-US"/>
          </w:rPr>
          <w:tab/>
          <w:t>ثالثاً</w:t>
        </w:r>
        <w:r w:rsidR="005B5E86" w:rsidRPr="00AC5224">
          <w:rPr>
            <w:rStyle w:val="Hyperlink"/>
            <w:color w:val="auto"/>
            <w:rtl/>
            <w:lang w:val="en-US"/>
          </w:rPr>
          <w:tab/>
          <w:t>-</w:t>
        </w:r>
        <w:r w:rsidR="005B5E86" w:rsidRPr="00AC5224">
          <w:rPr>
            <w:rStyle w:val="Hyperlink"/>
            <w:color w:val="auto"/>
            <w:rtl/>
            <w:lang w:val="en-US"/>
          </w:rPr>
          <w:tab/>
        </w:r>
        <w:r w:rsidR="005B5E86" w:rsidRPr="00AC5224">
          <w:rPr>
            <w:rStyle w:val="Hyperlink"/>
            <w:rFonts w:hint="eastAsia"/>
            <w:color w:val="auto"/>
            <w:rtl/>
            <w:lang w:val="en-US"/>
          </w:rPr>
          <w:t>التقارير</w:t>
        </w:r>
        <w:r w:rsidR="005B5E86" w:rsidRPr="00AC5224">
          <w:rPr>
            <w:rStyle w:val="Hyperlink"/>
            <w:color w:val="auto"/>
            <w:rtl/>
            <w:lang w:val="en-US"/>
          </w:rPr>
          <w:t xml:space="preserve"> </w:t>
        </w:r>
        <w:r w:rsidR="005B5E86" w:rsidRPr="00AC5224">
          <w:rPr>
            <w:rStyle w:val="Hyperlink"/>
            <w:rFonts w:hint="eastAsia"/>
            <w:color w:val="auto"/>
            <w:rtl/>
            <w:lang w:val="en-US"/>
          </w:rPr>
          <w:t>المقدمة</w:t>
        </w:r>
        <w:r w:rsidR="005B5E86" w:rsidRPr="00AC5224">
          <w:rPr>
            <w:rStyle w:val="Hyperlink"/>
            <w:color w:val="auto"/>
            <w:rtl/>
            <w:lang w:val="en-US"/>
          </w:rPr>
          <w:t xml:space="preserve"> </w:t>
        </w:r>
        <w:r w:rsidR="005B5E86" w:rsidRPr="00AC5224">
          <w:rPr>
            <w:rStyle w:val="Hyperlink"/>
            <w:rFonts w:hint="eastAsia"/>
            <w:color w:val="auto"/>
            <w:rtl/>
            <w:lang w:val="en-US"/>
          </w:rPr>
          <w:t>من</w:t>
        </w:r>
        <w:r w:rsidR="005B5E86" w:rsidRPr="00AC5224">
          <w:rPr>
            <w:rStyle w:val="Hyperlink"/>
            <w:color w:val="auto"/>
            <w:rtl/>
            <w:lang w:val="en-US"/>
          </w:rPr>
          <w:t xml:space="preserve"> </w:t>
        </w:r>
        <w:r w:rsidR="005B5E86" w:rsidRPr="00AC5224">
          <w:rPr>
            <w:rStyle w:val="Hyperlink"/>
            <w:rFonts w:hint="eastAsia"/>
            <w:color w:val="auto"/>
            <w:rtl/>
            <w:lang w:val="en-US"/>
          </w:rPr>
          <w:t>الدول</w:t>
        </w:r>
        <w:r w:rsidR="005B5E86" w:rsidRPr="00AC5224">
          <w:rPr>
            <w:rStyle w:val="Hyperlink"/>
            <w:color w:val="auto"/>
            <w:rtl/>
            <w:lang w:val="en-US"/>
          </w:rPr>
          <w:t xml:space="preserve"> </w:t>
        </w:r>
        <w:r w:rsidR="005B5E86" w:rsidRPr="00AC5224">
          <w:rPr>
            <w:rStyle w:val="Hyperlink"/>
            <w:rFonts w:hint="eastAsia"/>
            <w:color w:val="auto"/>
            <w:rtl/>
            <w:lang w:val="en-US"/>
          </w:rPr>
          <w:t>الأطراف</w:t>
        </w:r>
        <w:r w:rsidR="005B5E86" w:rsidRPr="00AC5224">
          <w:rPr>
            <w:rStyle w:val="Hyperlink"/>
            <w:color w:val="auto"/>
            <w:rtl/>
            <w:lang w:val="en-US"/>
          </w:rPr>
          <w:t xml:space="preserve"> </w:t>
        </w:r>
        <w:r w:rsidR="005B5E86" w:rsidRPr="00AC5224">
          <w:rPr>
            <w:rStyle w:val="Hyperlink"/>
            <w:rFonts w:hint="eastAsia"/>
            <w:color w:val="auto"/>
            <w:rtl/>
            <w:lang w:val="en-US"/>
          </w:rPr>
          <w:t>بموجب</w:t>
        </w:r>
        <w:r w:rsidR="005B5E86" w:rsidRPr="00AC5224">
          <w:rPr>
            <w:rStyle w:val="Hyperlink"/>
            <w:color w:val="auto"/>
            <w:rtl/>
            <w:lang w:val="en-US"/>
          </w:rPr>
          <w:t xml:space="preserve"> </w:t>
        </w:r>
        <w:r w:rsidR="005B5E86" w:rsidRPr="00AC5224">
          <w:rPr>
            <w:rStyle w:val="Hyperlink"/>
            <w:rFonts w:hint="eastAsia"/>
            <w:color w:val="auto"/>
            <w:rtl/>
            <w:lang w:val="en-US"/>
          </w:rPr>
          <w:t>المادتين</w:t>
        </w:r>
        <w:r w:rsidR="005B5E86" w:rsidRPr="00AC5224">
          <w:rPr>
            <w:rStyle w:val="Hyperlink"/>
            <w:color w:val="auto"/>
            <w:rtl/>
            <w:lang w:val="en-US"/>
          </w:rPr>
          <w:t xml:space="preserve"> 16 </w:t>
        </w:r>
        <w:r w:rsidR="005B5E86" w:rsidRPr="00AC5224">
          <w:rPr>
            <w:rStyle w:val="Hyperlink"/>
            <w:rFonts w:hint="eastAsia"/>
            <w:color w:val="auto"/>
            <w:rtl/>
            <w:lang w:val="en-US"/>
          </w:rPr>
          <w:t>و</w:t>
        </w:r>
        <w:r w:rsidR="005B5E86" w:rsidRPr="00AC5224">
          <w:rPr>
            <w:rStyle w:val="Hyperlink"/>
            <w:color w:val="auto"/>
            <w:rtl/>
            <w:lang w:val="en-US"/>
          </w:rPr>
          <w:t xml:space="preserve">17 </w:t>
        </w:r>
        <w:r w:rsidR="005B5E86" w:rsidRPr="00AC5224">
          <w:rPr>
            <w:rStyle w:val="Hyperlink"/>
            <w:rFonts w:hint="eastAsia"/>
            <w:color w:val="auto"/>
            <w:rtl/>
            <w:lang w:val="en-US"/>
          </w:rPr>
          <w:t>من</w:t>
        </w:r>
        <w:r w:rsidR="005B5E86" w:rsidRPr="00AC5224">
          <w:rPr>
            <w:rStyle w:val="Hyperlink"/>
            <w:color w:val="auto"/>
            <w:rtl/>
            <w:lang w:val="en-US"/>
          </w:rPr>
          <w:t xml:space="preserve"> </w:t>
        </w:r>
        <w:r w:rsidR="005B5E86" w:rsidRPr="00AC5224">
          <w:rPr>
            <w:rStyle w:val="Hyperlink"/>
            <w:rFonts w:hint="eastAsia"/>
            <w:color w:val="auto"/>
            <w:rtl/>
            <w:lang w:val="en-US"/>
          </w:rPr>
          <w:t>العهد</w:t>
        </w:r>
        <w:r w:rsidR="005B5E86" w:rsidRPr="00AC5224">
          <w:rPr>
            <w:webHidden/>
            <w:rtl/>
            <w:lang w:val="en-US"/>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lang w:val="en-US"/>
          </w:rPr>
          <w:instrText xml:space="preserve"> </w:instrText>
        </w:r>
        <w:r w:rsidR="005B5E86" w:rsidRPr="00AC5224">
          <w:rPr>
            <w:webHidden/>
            <w:lang w:val="en-US"/>
          </w:rPr>
          <w:instrText xml:space="preserve">PAGEREF _Toc160013343 \h </w:instrText>
        </w:r>
        <w:r w:rsidR="005B5E86" w:rsidRPr="00AC5224">
          <w:rPr>
            <w:rStyle w:val="Hyperlink"/>
            <w:color w:val="auto"/>
            <w:lang w:val="en-US"/>
          </w:rPr>
        </w:r>
        <w:r w:rsidR="005B5E86" w:rsidRPr="00AC5224">
          <w:rPr>
            <w:rStyle w:val="Hyperlink"/>
            <w:color w:val="auto"/>
            <w:lang w:val="en-US"/>
          </w:rPr>
          <w:fldChar w:fldCharType="separate"/>
        </w:r>
        <w:r>
          <w:rPr>
            <w:webHidden/>
            <w:rtl/>
            <w:lang w:val="en-US"/>
          </w:rPr>
          <w:t>17</w:t>
        </w:r>
        <w:r w:rsidR="005B5E86" w:rsidRPr="00AC5224">
          <w:rPr>
            <w:rStyle w:val="Hyperlink"/>
            <w:color w:val="auto"/>
            <w:lang w:val="en-US"/>
          </w:rPr>
          <w:fldChar w:fldCharType="end"/>
        </w:r>
      </w:hyperlink>
    </w:p>
    <w:p w14:paraId="7B99E20F" w14:textId="2369632C" w:rsidR="005B5E86" w:rsidRPr="00AC5224" w:rsidRDefault="008E27F3" w:rsidP="005B5E86">
      <w:pPr>
        <w:pStyle w:val="TOC4"/>
        <w:rPr>
          <w:rFonts w:eastAsiaTheme="minorEastAsia"/>
          <w:kern w:val="2"/>
          <w:sz w:val="24"/>
          <w:szCs w:val="24"/>
          <w:rtl/>
          <w:lang w:val="en-US"/>
          <w14:ligatures w14:val="standardContextual"/>
        </w:rPr>
      </w:pPr>
      <w:hyperlink w:anchor="_Toc160013344" w:history="1">
        <w:r w:rsidR="005B5E86" w:rsidRPr="00AC5224">
          <w:rPr>
            <w:rStyle w:val="Hyperlink"/>
            <w:rFonts w:hint="eastAsia"/>
            <w:color w:val="auto"/>
            <w:rtl/>
            <w:lang w:val="en-US"/>
          </w:rPr>
          <w:tab/>
          <w:t>رابعاً</w:t>
        </w:r>
        <w:r w:rsidR="005B5E86" w:rsidRPr="00AC5224">
          <w:rPr>
            <w:rStyle w:val="Hyperlink"/>
            <w:color w:val="auto"/>
            <w:rtl/>
            <w:lang w:val="en-US"/>
          </w:rPr>
          <w:tab/>
          <w:t>-</w:t>
        </w:r>
        <w:r w:rsidR="005B5E86" w:rsidRPr="00AC5224">
          <w:rPr>
            <w:rStyle w:val="Hyperlink"/>
            <w:color w:val="auto"/>
            <w:rtl/>
            <w:lang w:val="en-US"/>
          </w:rPr>
          <w:tab/>
        </w:r>
        <w:r w:rsidR="005B5E86" w:rsidRPr="00AC5224">
          <w:rPr>
            <w:rStyle w:val="Hyperlink"/>
            <w:rFonts w:hint="eastAsia"/>
            <w:color w:val="auto"/>
            <w:rtl/>
            <w:lang w:val="en-US"/>
          </w:rPr>
          <w:t>النظر</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التقارير</w:t>
        </w:r>
        <w:r w:rsidR="005B5E86" w:rsidRPr="00AC5224">
          <w:rPr>
            <w:rStyle w:val="Hyperlink"/>
            <w:color w:val="auto"/>
            <w:rtl/>
            <w:lang w:val="en-US"/>
          </w:rPr>
          <w:t xml:space="preserve"> </w:t>
        </w:r>
        <w:r w:rsidR="005B5E86" w:rsidRPr="00AC5224">
          <w:rPr>
            <w:rStyle w:val="Hyperlink"/>
            <w:rFonts w:hint="eastAsia"/>
            <w:color w:val="auto"/>
            <w:rtl/>
            <w:lang w:val="en-US"/>
          </w:rPr>
          <w:t>المقدمة</w:t>
        </w:r>
        <w:r w:rsidR="005B5E86" w:rsidRPr="00AC5224">
          <w:rPr>
            <w:rStyle w:val="Hyperlink"/>
            <w:color w:val="auto"/>
            <w:rtl/>
            <w:lang w:val="en-US"/>
          </w:rPr>
          <w:t xml:space="preserve"> </w:t>
        </w:r>
        <w:r w:rsidR="005B5E86" w:rsidRPr="00AC5224">
          <w:rPr>
            <w:rStyle w:val="Hyperlink"/>
            <w:rFonts w:hint="eastAsia"/>
            <w:color w:val="auto"/>
            <w:rtl/>
            <w:lang w:val="en-US"/>
          </w:rPr>
          <w:t>من</w:t>
        </w:r>
        <w:r w:rsidR="005B5E86" w:rsidRPr="00AC5224">
          <w:rPr>
            <w:rStyle w:val="Hyperlink"/>
            <w:color w:val="auto"/>
            <w:rtl/>
            <w:lang w:val="en-US"/>
          </w:rPr>
          <w:t xml:space="preserve"> </w:t>
        </w:r>
        <w:r w:rsidR="005B5E86" w:rsidRPr="00AC5224">
          <w:rPr>
            <w:rStyle w:val="Hyperlink"/>
            <w:rFonts w:hint="eastAsia"/>
            <w:color w:val="auto"/>
            <w:rtl/>
            <w:lang w:val="en-US"/>
          </w:rPr>
          <w:t>الدول</w:t>
        </w:r>
        <w:r w:rsidR="005B5E86" w:rsidRPr="00AC5224">
          <w:rPr>
            <w:rStyle w:val="Hyperlink"/>
            <w:color w:val="auto"/>
            <w:rtl/>
            <w:lang w:val="en-US"/>
          </w:rPr>
          <w:t xml:space="preserve"> </w:t>
        </w:r>
        <w:r w:rsidR="005B5E86" w:rsidRPr="00AC5224">
          <w:rPr>
            <w:rStyle w:val="Hyperlink"/>
            <w:rFonts w:hint="eastAsia"/>
            <w:color w:val="auto"/>
            <w:rtl/>
            <w:lang w:val="en-US"/>
          </w:rPr>
          <w:t>الأطراف</w:t>
        </w:r>
        <w:r w:rsidR="005B5E86" w:rsidRPr="00AC5224">
          <w:rPr>
            <w:rStyle w:val="Hyperlink"/>
            <w:color w:val="auto"/>
            <w:rtl/>
            <w:lang w:val="en-US"/>
          </w:rPr>
          <w:t xml:space="preserve"> </w:t>
        </w:r>
        <w:r w:rsidR="005B5E86" w:rsidRPr="00AC5224">
          <w:rPr>
            <w:rStyle w:val="Hyperlink"/>
            <w:rFonts w:hint="eastAsia"/>
            <w:color w:val="auto"/>
            <w:rtl/>
            <w:lang w:val="en-US"/>
          </w:rPr>
          <w:t>بموجب</w:t>
        </w:r>
        <w:r w:rsidR="005B5E86" w:rsidRPr="00AC5224">
          <w:rPr>
            <w:rStyle w:val="Hyperlink"/>
            <w:color w:val="auto"/>
            <w:rtl/>
            <w:lang w:val="en-US"/>
          </w:rPr>
          <w:t xml:space="preserve"> </w:t>
        </w:r>
        <w:r w:rsidR="005B5E86" w:rsidRPr="00AC5224">
          <w:rPr>
            <w:rStyle w:val="Hyperlink"/>
            <w:rFonts w:hint="eastAsia"/>
            <w:color w:val="auto"/>
            <w:rtl/>
            <w:lang w:val="en-US"/>
          </w:rPr>
          <w:t>المادتين</w:t>
        </w:r>
        <w:r w:rsidR="005B5E86" w:rsidRPr="00AC5224">
          <w:rPr>
            <w:rStyle w:val="Hyperlink"/>
            <w:color w:val="auto"/>
            <w:rtl/>
            <w:lang w:val="en-US"/>
          </w:rPr>
          <w:t xml:space="preserve"> 16 </w:t>
        </w:r>
        <w:r w:rsidR="005B5E86" w:rsidRPr="00AC5224">
          <w:rPr>
            <w:rStyle w:val="Hyperlink"/>
            <w:rFonts w:hint="eastAsia"/>
            <w:color w:val="auto"/>
            <w:rtl/>
            <w:lang w:val="en-US"/>
          </w:rPr>
          <w:t>و</w:t>
        </w:r>
        <w:r w:rsidR="005B5E86" w:rsidRPr="00AC5224">
          <w:rPr>
            <w:rStyle w:val="Hyperlink"/>
            <w:color w:val="auto"/>
            <w:rtl/>
            <w:lang w:val="en-US"/>
          </w:rPr>
          <w:t xml:space="preserve">17 </w:t>
        </w:r>
        <w:r w:rsidR="005B5E86" w:rsidRPr="00AC5224">
          <w:rPr>
            <w:rStyle w:val="Hyperlink"/>
            <w:rFonts w:hint="eastAsia"/>
            <w:color w:val="auto"/>
            <w:rtl/>
            <w:lang w:val="en-US"/>
          </w:rPr>
          <w:t>من</w:t>
        </w:r>
        <w:r w:rsidR="005B5E86" w:rsidRPr="00AC5224">
          <w:rPr>
            <w:rStyle w:val="Hyperlink"/>
            <w:color w:val="auto"/>
            <w:rtl/>
            <w:lang w:val="en-US"/>
          </w:rPr>
          <w:t xml:space="preserve"> </w:t>
        </w:r>
        <w:r w:rsidR="005B5E86" w:rsidRPr="00AC5224">
          <w:rPr>
            <w:rStyle w:val="Hyperlink"/>
            <w:rFonts w:hint="eastAsia"/>
            <w:color w:val="auto"/>
            <w:rtl/>
            <w:lang w:val="en-US"/>
          </w:rPr>
          <w:t>العهد</w:t>
        </w:r>
        <w:r w:rsidR="005B5E86" w:rsidRPr="00AC5224">
          <w:rPr>
            <w:webHidden/>
            <w:rtl/>
            <w:lang w:val="en-US"/>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lang w:val="en-US"/>
          </w:rPr>
          <w:instrText xml:space="preserve"> </w:instrText>
        </w:r>
        <w:r w:rsidR="005B5E86" w:rsidRPr="00AC5224">
          <w:rPr>
            <w:webHidden/>
            <w:lang w:val="en-US"/>
          </w:rPr>
          <w:instrText xml:space="preserve">PAGEREF _Toc160013344 \h </w:instrText>
        </w:r>
        <w:r w:rsidR="005B5E86" w:rsidRPr="00AC5224">
          <w:rPr>
            <w:rStyle w:val="Hyperlink"/>
            <w:color w:val="auto"/>
            <w:lang w:val="en-US"/>
          </w:rPr>
        </w:r>
        <w:r w:rsidR="005B5E86" w:rsidRPr="00AC5224">
          <w:rPr>
            <w:rStyle w:val="Hyperlink"/>
            <w:color w:val="auto"/>
            <w:lang w:val="en-US"/>
          </w:rPr>
          <w:fldChar w:fldCharType="separate"/>
        </w:r>
        <w:r>
          <w:rPr>
            <w:webHidden/>
            <w:rtl/>
            <w:lang w:val="en-US"/>
          </w:rPr>
          <w:t>17</w:t>
        </w:r>
        <w:r w:rsidR="005B5E86" w:rsidRPr="00AC5224">
          <w:rPr>
            <w:rStyle w:val="Hyperlink"/>
            <w:color w:val="auto"/>
            <w:lang w:val="en-US"/>
          </w:rPr>
          <w:fldChar w:fldCharType="end"/>
        </w:r>
      </w:hyperlink>
    </w:p>
    <w:p w14:paraId="59824C2A" w14:textId="48C1E766" w:rsidR="005B5E86" w:rsidRPr="00AC5224" w:rsidRDefault="008E27F3" w:rsidP="005B5E86">
      <w:pPr>
        <w:pStyle w:val="TOC4"/>
        <w:rPr>
          <w:rFonts w:eastAsiaTheme="minorEastAsia"/>
          <w:kern w:val="2"/>
          <w:sz w:val="24"/>
          <w:szCs w:val="24"/>
          <w:rtl/>
          <w:lang w:val="en-US"/>
          <w14:ligatures w14:val="standardContextual"/>
        </w:rPr>
      </w:pPr>
      <w:hyperlink w:anchor="_Toc160013345" w:history="1">
        <w:r w:rsidR="005B5E86" w:rsidRPr="00AC5224">
          <w:rPr>
            <w:rStyle w:val="Hyperlink"/>
            <w:rFonts w:hint="eastAsia"/>
            <w:color w:val="auto"/>
            <w:rtl/>
            <w:lang w:val="en-US"/>
          </w:rPr>
          <w:tab/>
          <w:t>خامساً</w:t>
        </w:r>
        <w:r w:rsidR="005B5E86" w:rsidRPr="00AC5224">
          <w:rPr>
            <w:rStyle w:val="Hyperlink"/>
            <w:color w:val="auto"/>
            <w:rtl/>
            <w:lang w:val="en-US"/>
          </w:rPr>
          <w:tab/>
          <w:t>-</w:t>
        </w:r>
        <w:r w:rsidR="005B5E86" w:rsidRPr="00AC5224">
          <w:rPr>
            <w:rStyle w:val="Hyperlink"/>
            <w:color w:val="auto"/>
            <w:rtl/>
            <w:lang w:val="en-US"/>
          </w:rPr>
          <w:tab/>
        </w:r>
        <w:r w:rsidR="005B5E86" w:rsidRPr="00AC5224">
          <w:rPr>
            <w:rStyle w:val="Hyperlink"/>
            <w:rFonts w:hint="eastAsia"/>
            <w:color w:val="auto"/>
            <w:rtl/>
            <w:lang w:val="en-US"/>
          </w:rPr>
          <w:t>الأنشطة</w:t>
        </w:r>
        <w:r w:rsidR="005B5E86" w:rsidRPr="00AC5224">
          <w:rPr>
            <w:rStyle w:val="Hyperlink"/>
            <w:color w:val="auto"/>
            <w:rtl/>
            <w:lang w:val="en-US"/>
          </w:rPr>
          <w:t xml:space="preserve"> </w:t>
        </w:r>
        <w:r w:rsidR="005B5E86" w:rsidRPr="00AC5224">
          <w:rPr>
            <w:rStyle w:val="Hyperlink"/>
            <w:rFonts w:hint="eastAsia"/>
            <w:color w:val="auto"/>
            <w:rtl/>
            <w:lang w:val="en-US"/>
          </w:rPr>
          <w:t>التي</w:t>
        </w:r>
        <w:r w:rsidR="005B5E86" w:rsidRPr="00AC5224">
          <w:rPr>
            <w:rStyle w:val="Hyperlink"/>
            <w:color w:val="auto"/>
            <w:rtl/>
            <w:lang w:val="en-US"/>
          </w:rPr>
          <w:t xml:space="preserve"> </w:t>
        </w:r>
        <w:r w:rsidR="005B5E86" w:rsidRPr="00AC5224">
          <w:rPr>
            <w:rStyle w:val="Hyperlink"/>
            <w:rFonts w:hint="eastAsia"/>
            <w:color w:val="auto"/>
            <w:rtl/>
            <w:lang w:val="en-US"/>
          </w:rPr>
          <w:t>اضطلعت</w:t>
        </w:r>
        <w:r w:rsidR="005B5E86" w:rsidRPr="00AC5224">
          <w:rPr>
            <w:rStyle w:val="Hyperlink"/>
            <w:color w:val="auto"/>
            <w:rtl/>
            <w:lang w:val="en-US"/>
          </w:rPr>
          <w:t xml:space="preserve"> </w:t>
        </w:r>
        <w:r w:rsidR="005B5E86" w:rsidRPr="00AC5224">
          <w:rPr>
            <w:rStyle w:val="Hyperlink"/>
            <w:rFonts w:hint="eastAsia"/>
            <w:color w:val="auto"/>
            <w:rtl/>
            <w:lang w:val="en-US"/>
          </w:rPr>
          <w:t>بها</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rStyle w:val="Hyperlink"/>
            <w:color w:val="auto"/>
            <w:rtl/>
            <w:lang w:val="en-US"/>
          </w:rPr>
          <w:t xml:space="preserve"> </w:t>
        </w:r>
        <w:r w:rsidR="005B5E86" w:rsidRPr="00AC5224">
          <w:rPr>
            <w:rStyle w:val="Hyperlink"/>
            <w:rFonts w:hint="eastAsia"/>
            <w:color w:val="auto"/>
            <w:rtl/>
            <w:lang w:val="en-US"/>
          </w:rPr>
          <w:t>بموجب</w:t>
        </w:r>
        <w:r w:rsidR="005B5E86" w:rsidRPr="00AC5224">
          <w:rPr>
            <w:rStyle w:val="Hyperlink"/>
            <w:color w:val="auto"/>
            <w:rtl/>
            <w:lang w:val="en-US"/>
          </w:rPr>
          <w:t xml:space="preserve"> </w:t>
        </w:r>
        <w:r w:rsidR="005B5E86" w:rsidRPr="00AC5224">
          <w:rPr>
            <w:rStyle w:val="Hyperlink"/>
            <w:rFonts w:hint="eastAsia"/>
            <w:color w:val="auto"/>
            <w:rtl/>
            <w:lang w:val="en-US"/>
          </w:rPr>
          <w:t>البروتوكول</w:t>
        </w:r>
        <w:r w:rsidR="005B5E86" w:rsidRPr="00AC5224">
          <w:rPr>
            <w:rStyle w:val="Hyperlink"/>
            <w:color w:val="auto"/>
            <w:rtl/>
            <w:lang w:val="en-US"/>
          </w:rPr>
          <w:t xml:space="preserve"> </w:t>
        </w:r>
        <w:r w:rsidR="005B5E86" w:rsidRPr="00AC5224">
          <w:rPr>
            <w:rStyle w:val="Hyperlink"/>
            <w:rFonts w:hint="eastAsia"/>
            <w:color w:val="auto"/>
            <w:rtl/>
            <w:lang w:val="en-US"/>
          </w:rPr>
          <w:t>الاختياري</w:t>
        </w:r>
        <w:r w:rsidR="005B5E86" w:rsidRPr="00AC5224">
          <w:rPr>
            <w:webHidden/>
            <w:rtl/>
            <w:lang w:val="en-US"/>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lang w:val="en-US"/>
          </w:rPr>
          <w:instrText xml:space="preserve"> </w:instrText>
        </w:r>
        <w:r w:rsidR="005B5E86" w:rsidRPr="00AC5224">
          <w:rPr>
            <w:webHidden/>
            <w:lang w:val="en-US"/>
          </w:rPr>
          <w:instrText xml:space="preserve">PAGEREF _Toc160013345 \h </w:instrText>
        </w:r>
        <w:r w:rsidR="005B5E86" w:rsidRPr="00AC5224">
          <w:rPr>
            <w:rStyle w:val="Hyperlink"/>
            <w:color w:val="auto"/>
            <w:lang w:val="en-US"/>
          </w:rPr>
        </w:r>
        <w:r w:rsidR="005B5E86" w:rsidRPr="00AC5224">
          <w:rPr>
            <w:rStyle w:val="Hyperlink"/>
            <w:color w:val="auto"/>
            <w:lang w:val="en-US"/>
          </w:rPr>
          <w:fldChar w:fldCharType="separate"/>
        </w:r>
        <w:r>
          <w:rPr>
            <w:webHidden/>
            <w:rtl/>
            <w:lang w:val="en-US"/>
          </w:rPr>
          <w:t>19</w:t>
        </w:r>
        <w:r w:rsidR="005B5E86" w:rsidRPr="00AC5224">
          <w:rPr>
            <w:rStyle w:val="Hyperlink"/>
            <w:color w:val="auto"/>
            <w:lang w:val="en-US"/>
          </w:rPr>
          <w:fldChar w:fldCharType="end"/>
        </w:r>
      </w:hyperlink>
    </w:p>
    <w:p w14:paraId="76B0C4B1" w14:textId="42C115EA" w:rsidR="005B5E86" w:rsidRPr="00AC5224" w:rsidRDefault="008E27F3" w:rsidP="006B6E4A">
      <w:pPr>
        <w:pStyle w:val="TOC5"/>
        <w:rPr>
          <w:rFonts w:eastAsiaTheme="minorEastAsia"/>
          <w:kern w:val="2"/>
          <w:sz w:val="24"/>
          <w:szCs w:val="24"/>
          <w:rtl/>
          <w14:ligatures w14:val="standardContextual"/>
        </w:rPr>
      </w:pPr>
      <w:hyperlink w:anchor="_Toc160013346" w:history="1">
        <w:r w:rsidR="005B5E86" w:rsidRPr="00AC5224">
          <w:rPr>
            <w:rStyle w:val="Hyperlink"/>
            <w:rFonts w:hint="eastAsia"/>
            <w:color w:val="auto"/>
            <w:rtl/>
            <w:lang w:val="en-US"/>
          </w:rPr>
          <w:t>ألف</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التقدم</w:t>
        </w:r>
        <w:r w:rsidR="005B5E86" w:rsidRPr="00AC5224">
          <w:rPr>
            <w:rStyle w:val="Hyperlink"/>
            <w:color w:val="auto"/>
            <w:rtl/>
            <w:lang w:val="en-US"/>
          </w:rPr>
          <w:t xml:space="preserve"> </w:t>
        </w:r>
        <w:r w:rsidR="005B5E86" w:rsidRPr="00AC5224">
          <w:rPr>
            <w:rStyle w:val="Hyperlink"/>
            <w:rFonts w:hint="eastAsia"/>
            <w:color w:val="auto"/>
            <w:rtl/>
            <w:lang w:val="en-US"/>
          </w:rPr>
          <w:t>المحرز</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العمل</w:t>
        </w:r>
        <w:r w:rsidR="005B5E86" w:rsidRPr="00AC5224">
          <w:rPr>
            <w:rStyle w:val="Hyperlink"/>
            <w:color w:val="auto"/>
            <w:rtl/>
            <w:lang w:val="en-US"/>
          </w:rPr>
          <w:t xml:space="preserve"> </w:t>
        </w:r>
        <w:r w:rsidR="005B5E86" w:rsidRPr="00AC5224">
          <w:rPr>
            <w:rStyle w:val="Hyperlink"/>
            <w:rFonts w:hint="eastAsia"/>
            <w:color w:val="auto"/>
            <w:rtl/>
            <w:lang w:val="en-US"/>
          </w:rPr>
          <w:t>المتعلق</w:t>
        </w:r>
        <w:r w:rsidR="005B5E86" w:rsidRPr="00AC5224">
          <w:rPr>
            <w:rStyle w:val="Hyperlink"/>
            <w:color w:val="auto"/>
            <w:rtl/>
            <w:lang w:val="en-US"/>
          </w:rPr>
          <w:t xml:space="preserve"> </w:t>
        </w:r>
        <w:r w:rsidR="005B5E86" w:rsidRPr="00AC5224">
          <w:rPr>
            <w:rStyle w:val="Hyperlink"/>
            <w:rFonts w:hint="eastAsia"/>
            <w:color w:val="auto"/>
            <w:rtl/>
            <w:lang w:val="en-US"/>
          </w:rPr>
          <w:t>بالبلاغات</w:t>
        </w:r>
        <w:r w:rsidR="005B5E86" w:rsidRPr="00AC5224">
          <w:rPr>
            <w:rStyle w:val="Hyperlink"/>
            <w:color w:val="auto"/>
            <w:rtl/>
            <w:lang w:val="en-US"/>
          </w:rPr>
          <w:t xml:space="preserve"> </w:t>
        </w:r>
        <w:r w:rsidR="005B5E86" w:rsidRPr="00AC5224">
          <w:rPr>
            <w:rStyle w:val="Hyperlink"/>
            <w:rFonts w:hint="eastAsia"/>
            <w:color w:val="auto"/>
            <w:rtl/>
            <w:lang w:val="en-US"/>
          </w:rPr>
          <w:t>الفردية</w:t>
        </w:r>
        <w:r w:rsidR="005B5E86" w:rsidRPr="00AC5224">
          <w:rPr>
            <w:rStyle w:val="Hyperlink"/>
            <w:color w:val="auto"/>
            <w:rtl/>
            <w:lang w:val="en-US"/>
          </w:rPr>
          <w:t xml:space="preserve"> </w:t>
        </w:r>
        <w:r w:rsidR="005B5E86" w:rsidRPr="00AC5224">
          <w:rPr>
            <w:rStyle w:val="Hyperlink"/>
            <w:rFonts w:hint="eastAsia"/>
            <w:color w:val="auto"/>
            <w:rtl/>
            <w:lang w:val="en-US"/>
          </w:rPr>
          <w:t>المقدَّمة</w:t>
        </w:r>
        <w:r w:rsidR="005B5E86" w:rsidRPr="00AC5224">
          <w:rPr>
            <w:rStyle w:val="Hyperlink"/>
            <w:color w:val="auto"/>
            <w:rtl/>
            <w:lang w:val="en-US"/>
          </w:rPr>
          <w:t xml:space="preserve"> </w:t>
        </w:r>
        <w:r w:rsidR="005B5E86" w:rsidRPr="00AC5224">
          <w:rPr>
            <w:rStyle w:val="Hyperlink"/>
            <w:rFonts w:hint="eastAsia"/>
            <w:color w:val="auto"/>
            <w:rtl/>
            <w:lang w:val="en-US"/>
          </w:rPr>
          <w:t>إلى</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_Toc160013346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19</w:t>
        </w:r>
        <w:r w:rsidR="005B5E86" w:rsidRPr="00AC5224">
          <w:rPr>
            <w:rStyle w:val="Hyperlink"/>
            <w:color w:val="auto"/>
            <w:lang w:val="en-US"/>
          </w:rPr>
          <w:fldChar w:fldCharType="end"/>
        </w:r>
      </w:hyperlink>
    </w:p>
    <w:p w14:paraId="7676A78B" w14:textId="39B0D267" w:rsidR="005B5E86" w:rsidRPr="00AC5224" w:rsidRDefault="008E27F3" w:rsidP="006B6E4A">
      <w:pPr>
        <w:pStyle w:val="TOC5"/>
        <w:rPr>
          <w:rFonts w:eastAsiaTheme="minorEastAsia"/>
          <w:kern w:val="2"/>
          <w:sz w:val="24"/>
          <w:szCs w:val="24"/>
          <w:rtl/>
          <w14:ligatures w14:val="standardContextual"/>
        </w:rPr>
      </w:pPr>
      <w:hyperlink w:anchor="_Toc160013347" w:history="1">
        <w:r w:rsidR="005B5E86" w:rsidRPr="00AC5224">
          <w:rPr>
            <w:rStyle w:val="Hyperlink"/>
            <w:rFonts w:hint="eastAsia"/>
            <w:color w:val="auto"/>
            <w:rtl/>
            <w:lang w:val="en-US"/>
          </w:rPr>
          <w:t>باء</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متابعة</w:t>
        </w:r>
        <w:r w:rsidR="005B5E86" w:rsidRPr="00AC5224">
          <w:rPr>
            <w:rStyle w:val="Hyperlink"/>
            <w:color w:val="auto"/>
            <w:rtl/>
            <w:lang w:val="en-US"/>
          </w:rPr>
          <w:t xml:space="preserve"> </w:t>
        </w:r>
        <w:r w:rsidR="005B5E86" w:rsidRPr="00AC5224">
          <w:rPr>
            <w:rStyle w:val="Hyperlink"/>
            <w:rFonts w:hint="eastAsia"/>
            <w:color w:val="auto"/>
            <w:rtl/>
            <w:lang w:val="en-US"/>
          </w:rPr>
          <w:t>آراء</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rStyle w:val="Hyperlink"/>
            <w:color w:val="auto"/>
            <w:rtl/>
            <w:lang w:val="en-US"/>
          </w:rPr>
          <w:t xml:space="preserve"> </w:t>
        </w:r>
        <w:r w:rsidR="005B5E86" w:rsidRPr="00AC5224">
          <w:rPr>
            <w:rStyle w:val="Hyperlink"/>
            <w:rFonts w:hint="eastAsia"/>
            <w:color w:val="auto"/>
            <w:rtl/>
            <w:lang w:val="en-US"/>
          </w:rPr>
          <w:t>بشأن</w:t>
        </w:r>
        <w:r w:rsidR="005B5E86" w:rsidRPr="00AC5224">
          <w:rPr>
            <w:rStyle w:val="Hyperlink"/>
            <w:color w:val="auto"/>
            <w:rtl/>
            <w:lang w:val="en-US"/>
          </w:rPr>
          <w:t xml:space="preserve"> </w:t>
        </w:r>
        <w:r w:rsidR="005B5E86" w:rsidRPr="00AC5224">
          <w:rPr>
            <w:rStyle w:val="Hyperlink"/>
            <w:rFonts w:hint="eastAsia"/>
            <w:color w:val="auto"/>
            <w:rtl/>
            <w:lang w:val="en-US"/>
          </w:rPr>
          <w:t>البلاغات</w:t>
        </w:r>
        <w:r w:rsidR="005B5E86" w:rsidRPr="00AC5224">
          <w:rPr>
            <w:rStyle w:val="Hyperlink"/>
            <w:color w:val="auto"/>
            <w:rtl/>
            <w:lang w:val="en-US"/>
          </w:rPr>
          <w:t xml:space="preserve"> </w:t>
        </w:r>
        <w:r w:rsidR="005B5E86" w:rsidRPr="00AC5224">
          <w:rPr>
            <w:rStyle w:val="Hyperlink"/>
            <w:rFonts w:hint="eastAsia"/>
            <w:color w:val="auto"/>
            <w:rtl/>
            <w:lang w:val="en-US"/>
          </w:rPr>
          <w:t>الفردية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_Toc160013347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19</w:t>
        </w:r>
        <w:r w:rsidR="005B5E86" w:rsidRPr="00AC5224">
          <w:rPr>
            <w:rStyle w:val="Hyperlink"/>
            <w:color w:val="auto"/>
            <w:lang w:val="en-US"/>
          </w:rPr>
          <w:fldChar w:fldCharType="end"/>
        </w:r>
      </w:hyperlink>
    </w:p>
    <w:p w14:paraId="41067968" w14:textId="28AE03B5" w:rsidR="005B5E86" w:rsidRPr="00AC5224" w:rsidRDefault="008E27F3" w:rsidP="005B5E86">
      <w:pPr>
        <w:pStyle w:val="TOC4"/>
        <w:rPr>
          <w:rFonts w:eastAsiaTheme="minorEastAsia"/>
          <w:kern w:val="2"/>
          <w:sz w:val="24"/>
          <w:szCs w:val="24"/>
          <w:rtl/>
          <w:lang w:val="en-US"/>
          <w14:ligatures w14:val="standardContextual"/>
        </w:rPr>
      </w:pPr>
      <w:hyperlink w:anchor="_Toc160013348" w:history="1">
        <w:r w:rsidR="005B5E86" w:rsidRPr="00AC5224">
          <w:rPr>
            <w:rStyle w:val="Hyperlink"/>
            <w:rFonts w:hint="eastAsia"/>
            <w:color w:val="auto"/>
            <w:rtl/>
            <w:lang w:val="en-US"/>
          </w:rPr>
          <w:tab/>
          <w:t>سادساً</w:t>
        </w:r>
        <w:r w:rsidR="005B5E86" w:rsidRPr="00AC5224">
          <w:rPr>
            <w:rStyle w:val="Hyperlink"/>
            <w:color w:val="auto"/>
            <w:rtl/>
            <w:lang w:val="en-US"/>
          </w:rPr>
          <w:tab/>
          <w:t>-</w:t>
        </w:r>
        <w:r w:rsidR="005B5E86" w:rsidRPr="00AC5224">
          <w:rPr>
            <w:rStyle w:val="Hyperlink"/>
            <w:color w:val="auto"/>
            <w:rtl/>
            <w:lang w:val="en-US"/>
          </w:rPr>
          <w:tab/>
        </w:r>
        <w:r w:rsidR="005B5E86" w:rsidRPr="00AC5224">
          <w:rPr>
            <w:rStyle w:val="Hyperlink"/>
            <w:rFonts w:hint="eastAsia"/>
            <w:color w:val="auto"/>
            <w:rtl/>
            <w:lang w:val="en-US"/>
          </w:rPr>
          <w:t>المسائل</w:t>
        </w:r>
        <w:r w:rsidR="005B5E86" w:rsidRPr="00AC5224">
          <w:rPr>
            <w:rStyle w:val="Hyperlink"/>
            <w:color w:val="auto"/>
            <w:rtl/>
            <w:lang w:val="en-US"/>
          </w:rPr>
          <w:t xml:space="preserve"> </w:t>
        </w:r>
        <w:r w:rsidR="005B5E86" w:rsidRPr="00AC5224">
          <w:rPr>
            <w:rStyle w:val="Hyperlink"/>
            <w:rFonts w:hint="eastAsia"/>
            <w:color w:val="auto"/>
            <w:rtl/>
            <w:lang w:val="en-US"/>
          </w:rPr>
          <w:t>الموضوعية</w:t>
        </w:r>
        <w:r w:rsidR="005B5E86" w:rsidRPr="00AC5224">
          <w:rPr>
            <w:rStyle w:val="Hyperlink"/>
            <w:color w:val="auto"/>
            <w:rtl/>
            <w:lang w:val="en-US"/>
          </w:rPr>
          <w:t xml:space="preserve"> </w:t>
        </w:r>
        <w:r w:rsidR="005B5E86" w:rsidRPr="00AC5224">
          <w:rPr>
            <w:rStyle w:val="Hyperlink"/>
            <w:rFonts w:hint="eastAsia"/>
            <w:color w:val="auto"/>
            <w:rtl/>
            <w:lang w:val="en-US"/>
          </w:rPr>
          <w:t>الناشئة</w:t>
        </w:r>
        <w:r w:rsidR="005B5E86" w:rsidRPr="00AC5224">
          <w:rPr>
            <w:rStyle w:val="Hyperlink"/>
            <w:color w:val="auto"/>
            <w:rtl/>
            <w:lang w:val="en-US"/>
          </w:rPr>
          <w:t xml:space="preserve"> </w:t>
        </w:r>
        <w:r w:rsidR="005B5E86" w:rsidRPr="00AC5224">
          <w:rPr>
            <w:rStyle w:val="Hyperlink"/>
            <w:rFonts w:hint="eastAsia"/>
            <w:color w:val="auto"/>
            <w:rtl/>
            <w:lang w:val="en-US"/>
          </w:rPr>
          <w:t>عن</w:t>
        </w:r>
        <w:r w:rsidR="005B5E86" w:rsidRPr="00AC5224">
          <w:rPr>
            <w:rStyle w:val="Hyperlink"/>
            <w:color w:val="auto"/>
            <w:rtl/>
            <w:lang w:val="en-US"/>
          </w:rPr>
          <w:t xml:space="preserve"> </w:t>
        </w:r>
        <w:r w:rsidR="005B5E86" w:rsidRPr="00AC5224">
          <w:rPr>
            <w:rStyle w:val="Hyperlink"/>
            <w:rFonts w:hint="eastAsia"/>
            <w:color w:val="auto"/>
            <w:rtl/>
            <w:lang w:val="en-US"/>
          </w:rPr>
          <w:t>تنفيذ</w:t>
        </w:r>
        <w:r w:rsidR="005B5E86" w:rsidRPr="00AC5224">
          <w:rPr>
            <w:rStyle w:val="Hyperlink"/>
            <w:color w:val="auto"/>
            <w:rtl/>
            <w:lang w:val="en-US"/>
          </w:rPr>
          <w:t xml:space="preserve"> </w:t>
        </w:r>
        <w:r w:rsidR="005B5E86" w:rsidRPr="00AC5224">
          <w:rPr>
            <w:rStyle w:val="Hyperlink"/>
            <w:rFonts w:hint="eastAsia"/>
            <w:color w:val="auto"/>
            <w:rtl/>
            <w:lang w:val="en-US"/>
          </w:rPr>
          <w:t>العهد</w:t>
        </w:r>
        <w:r w:rsidR="005B5E86" w:rsidRPr="00AC5224">
          <w:rPr>
            <w:webHidden/>
            <w:rtl/>
            <w:lang w:val="en-US"/>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lang w:val="en-US"/>
          </w:rPr>
          <w:instrText xml:space="preserve"> </w:instrText>
        </w:r>
        <w:r w:rsidR="005B5E86" w:rsidRPr="00AC5224">
          <w:rPr>
            <w:webHidden/>
            <w:lang w:val="en-US"/>
          </w:rPr>
          <w:instrText xml:space="preserve">PAGEREF _Toc160013348 \h </w:instrText>
        </w:r>
        <w:r w:rsidR="005B5E86" w:rsidRPr="00AC5224">
          <w:rPr>
            <w:rStyle w:val="Hyperlink"/>
            <w:color w:val="auto"/>
            <w:lang w:val="en-US"/>
          </w:rPr>
        </w:r>
        <w:r w:rsidR="005B5E86" w:rsidRPr="00AC5224">
          <w:rPr>
            <w:rStyle w:val="Hyperlink"/>
            <w:color w:val="auto"/>
            <w:lang w:val="en-US"/>
          </w:rPr>
          <w:fldChar w:fldCharType="separate"/>
        </w:r>
        <w:r>
          <w:rPr>
            <w:webHidden/>
            <w:rtl/>
            <w:lang w:val="en-US"/>
          </w:rPr>
          <w:t>19</w:t>
        </w:r>
        <w:r w:rsidR="005B5E86" w:rsidRPr="00AC5224">
          <w:rPr>
            <w:rStyle w:val="Hyperlink"/>
            <w:color w:val="auto"/>
            <w:lang w:val="en-US"/>
          </w:rPr>
          <w:fldChar w:fldCharType="end"/>
        </w:r>
      </w:hyperlink>
    </w:p>
    <w:p w14:paraId="306C52A4" w14:textId="0A2F0EA8" w:rsidR="005B5E86" w:rsidRPr="00AC5224" w:rsidRDefault="008E27F3" w:rsidP="005B5E86">
      <w:pPr>
        <w:pStyle w:val="TOC4"/>
        <w:rPr>
          <w:rFonts w:eastAsiaTheme="minorEastAsia"/>
          <w:kern w:val="2"/>
          <w:sz w:val="24"/>
          <w:szCs w:val="24"/>
          <w:rtl/>
          <w:lang w:val="en-US"/>
          <w14:ligatures w14:val="standardContextual"/>
        </w:rPr>
      </w:pPr>
      <w:hyperlink w:anchor="_Toc160013349" w:history="1">
        <w:r w:rsidR="005B5E86" w:rsidRPr="00AC5224">
          <w:rPr>
            <w:rStyle w:val="Hyperlink"/>
            <w:rFonts w:hint="eastAsia"/>
            <w:color w:val="auto"/>
            <w:rtl/>
            <w:lang w:val="en-US"/>
          </w:rPr>
          <w:tab/>
          <w:t>سابعاً</w:t>
        </w:r>
        <w:r w:rsidR="005B5E86" w:rsidRPr="00AC5224">
          <w:rPr>
            <w:rStyle w:val="Hyperlink"/>
            <w:color w:val="auto"/>
            <w:rtl/>
            <w:lang w:val="en-US"/>
          </w:rPr>
          <w:tab/>
          <w:t>-</w:t>
        </w:r>
        <w:r w:rsidR="005B5E86" w:rsidRPr="00AC5224">
          <w:rPr>
            <w:rStyle w:val="Hyperlink"/>
            <w:color w:val="auto"/>
            <w:rtl/>
            <w:lang w:val="en-US"/>
          </w:rPr>
          <w:tab/>
        </w:r>
        <w:r w:rsidR="00BD414F" w:rsidRPr="00AC5224">
          <w:rPr>
            <w:rStyle w:val="Hyperlink"/>
            <w:rFonts w:hint="eastAsia"/>
            <w:color w:val="auto"/>
            <w:rtl/>
            <w:lang w:val="en-US"/>
          </w:rPr>
          <w:t>مقرر</w:t>
        </w:r>
        <w:r w:rsidR="005B5E86" w:rsidRPr="00AC5224">
          <w:rPr>
            <w:rStyle w:val="Hyperlink"/>
            <w:rFonts w:hint="eastAsia"/>
            <w:color w:val="auto"/>
            <w:rtl/>
            <w:lang w:val="en-US"/>
          </w:rPr>
          <w:t>ات</w:t>
        </w:r>
        <w:r w:rsidR="005B5E86" w:rsidRPr="00AC5224">
          <w:rPr>
            <w:rStyle w:val="Hyperlink"/>
            <w:color w:val="auto"/>
            <w:rtl/>
            <w:lang w:val="en-US"/>
          </w:rPr>
          <w:t xml:space="preserve"> </w:t>
        </w:r>
        <w:r w:rsidR="005B5E86" w:rsidRPr="00AC5224">
          <w:rPr>
            <w:rStyle w:val="Hyperlink"/>
            <w:rFonts w:hint="eastAsia"/>
            <w:color w:val="auto"/>
            <w:rtl/>
            <w:lang w:val="en-US"/>
          </w:rPr>
          <w:t>إضافية</w:t>
        </w:r>
        <w:r w:rsidR="005B5E86" w:rsidRPr="00AC5224">
          <w:rPr>
            <w:rStyle w:val="Hyperlink"/>
            <w:color w:val="auto"/>
            <w:rtl/>
            <w:lang w:val="en-US"/>
          </w:rPr>
          <w:t xml:space="preserve"> </w:t>
        </w:r>
        <w:r w:rsidR="005B5E86" w:rsidRPr="00AC5224">
          <w:rPr>
            <w:rStyle w:val="Hyperlink"/>
            <w:rFonts w:hint="eastAsia"/>
            <w:color w:val="auto"/>
            <w:rtl/>
            <w:lang w:val="en-US"/>
          </w:rPr>
          <w:t>اعتمدتها</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rStyle w:val="Hyperlink"/>
            <w:color w:val="auto"/>
            <w:rtl/>
            <w:lang w:val="en-US"/>
          </w:rPr>
          <w:t xml:space="preserve"> </w:t>
        </w:r>
        <w:r w:rsidR="005B5E86" w:rsidRPr="00AC5224">
          <w:rPr>
            <w:rStyle w:val="Hyperlink"/>
            <w:rFonts w:hint="eastAsia"/>
            <w:color w:val="auto"/>
            <w:rtl/>
            <w:lang w:val="en-US"/>
          </w:rPr>
          <w:t>ومسائل</w:t>
        </w:r>
        <w:r w:rsidR="005B5E86" w:rsidRPr="00AC5224">
          <w:rPr>
            <w:rStyle w:val="Hyperlink"/>
            <w:color w:val="auto"/>
            <w:rtl/>
            <w:lang w:val="en-US"/>
          </w:rPr>
          <w:t xml:space="preserve"> </w:t>
        </w:r>
        <w:r w:rsidR="005B5E86" w:rsidRPr="00AC5224">
          <w:rPr>
            <w:rStyle w:val="Hyperlink"/>
            <w:rFonts w:hint="eastAsia"/>
            <w:color w:val="auto"/>
            <w:rtl/>
            <w:lang w:val="en-US"/>
          </w:rPr>
          <w:t>ناقشتها</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دورتيها</w:t>
        </w:r>
        <w:r w:rsidR="005B5E86" w:rsidRPr="00AC5224">
          <w:rPr>
            <w:rStyle w:val="Hyperlink"/>
            <w:color w:val="auto"/>
            <w:rtl/>
            <w:lang w:val="en-US"/>
          </w:rPr>
          <w:t xml:space="preserve"> </w:t>
        </w:r>
        <w:r w:rsidR="005B5E86" w:rsidRPr="00AC5224">
          <w:rPr>
            <w:rStyle w:val="Hyperlink"/>
            <w:rFonts w:hint="eastAsia"/>
            <w:color w:val="auto"/>
            <w:rtl/>
            <w:lang w:val="en-US"/>
          </w:rPr>
          <w:t>الثالثة</w:t>
        </w:r>
        <w:r w:rsidR="005B5E86" w:rsidRPr="00AC5224">
          <w:rPr>
            <w:rStyle w:val="Hyperlink"/>
            <w:color w:val="auto"/>
            <w:rtl/>
            <w:lang w:val="en-US"/>
          </w:rPr>
          <w:t xml:space="preserve"> </w:t>
        </w:r>
        <w:r w:rsidR="005B5E86" w:rsidRPr="00AC5224">
          <w:rPr>
            <w:rStyle w:val="Hyperlink"/>
            <w:rFonts w:hint="eastAsia"/>
            <w:color w:val="auto"/>
            <w:rtl/>
            <w:lang w:val="en-US"/>
          </w:rPr>
          <w:t>والسبعين</w:t>
        </w:r>
        <w:r w:rsidR="005B5E86" w:rsidRPr="00AC5224">
          <w:rPr>
            <w:rStyle w:val="Hyperlink"/>
            <w:color w:val="auto"/>
            <w:rtl/>
            <w:lang w:val="en-US"/>
          </w:rPr>
          <w:t xml:space="preserve"> </w:t>
        </w:r>
        <w:r w:rsidR="005B5E86" w:rsidRPr="00AC5224">
          <w:rPr>
            <w:rStyle w:val="Hyperlink"/>
            <w:rFonts w:hint="eastAsia"/>
            <w:color w:val="auto"/>
            <w:rtl/>
            <w:lang w:val="en-US"/>
          </w:rPr>
          <w:t>والرابعة</w:t>
        </w:r>
        <w:r w:rsidR="005B5E86" w:rsidRPr="00AC5224">
          <w:rPr>
            <w:rStyle w:val="Hyperlink"/>
            <w:color w:val="auto"/>
            <w:rtl/>
            <w:lang w:val="en-US"/>
          </w:rPr>
          <w:t xml:space="preserve"> </w:t>
        </w:r>
        <w:r w:rsidR="005B5E86" w:rsidRPr="00AC5224">
          <w:rPr>
            <w:rStyle w:val="Hyperlink"/>
            <w:rFonts w:hint="eastAsia"/>
            <w:color w:val="auto"/>
            <w:rtl/>
            <w:lang w:val="en-US"/>
          </w:rPr>
          <w:t>والسبعين</w:t>
        </w:r>
        <w:r w:rsidR="005B5E86" w:rsidRPr="00AC5224">
          <w:rPr>
            <w:webHidden/>
            <w:rtl/>
            <w:lang w:val="en-US"/>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lang w:val="en-US"/>
          </w:rPr>
          <w:instrText xml:space="preserve"> </w:instrText>
        </w:r>
        <w:r w:rsidR="005B5E86" w:rsidRPr="00AC5224">
          <w:rPr>
            <w:webHidden/>
            <w:lang w:val="en-US"/>
          </w:rPr>
          <w:instrText xml:space="preserve">PAGEREF _Toc160013349 \h </w:instrText>
        </w:r>
        <w:r w:rsidR="005B5E86" w:rsidRPr="00AC5224">
          <w:rPr>
            <w:rStyle w:val="Hyperlink"/>
            <w:color w:val="auto"/>
            <w:lang w:val="en-US"/>
          </w:rPr>
        </w:r>
        <w:r w:rsidR="005B5E86" w:rsidRPr="00AC5224">
          <w:rPr>
            <w:rStyle w:val="Hyperlink"/>
            <w:color w:val="auto"/>
            <w:lang w:val="en-US"/>
          </w:rPr>
          <w:fldChar w:fldCharType="separate"/>
        </w:r>
        <w:r>
          <w:rPr>
            <w:webHidden/>
            <w:rtl/>
            <w:lang w:val="en-US"/>
          </w:rPr>
          <w:t>20</w:t>
        </w:r>
        <w:r w:rsidR="005B5E86" w:rsidRPr="00AC5224">
          <w:rPr>
            <w:rStyle w:val="Hyperlink"/>
            <w:color w:val="auto"/>
            <w:lang w:val="en-US"/>
          </w:rPr>
          <w:fldChar w:fldCharType="end"/>
        </w:r>
      </w:hyperlink>
    </w:p>
    <w:p w14:paraId="46AB1879" w14:textId="4775D35C" w:rsidR="005B5E86" w:rsidRPr="00AC5224" w:rsidRDefault="008E27F3" w:rsidP="006B6E4A">
      <w:pPr>
        <w:pStyle w:val="TOC5"/>
        <w:rPr>
          <w:rFonts w:eastAsiaTheme="minorEastAsia"/>
          <w:kern w:val="2"/>
          <w:sz w:val="24"/>
          <w:szCs w:val="24"/>
          <w:rtl/>
          <w14:ligatures w14:val="standardContextual"/>
        </w:rPr>
      </w:pPr>
      <w:hyperlink w:anchor="_Toc160013350" w:history="1">
        <w:r w:rsidR="005B5E86" w:rsidRPr="00AC5224">
          <w:rPr>
            <w:rStyle w:val="Hyperlink"/>
            <w:rFonts w:hint="eastAsia"/>
            <w:color w:val="auto"/>
            <w:rtl/>
            <w:lang w:val="en-US"/>
          </w:rPr>
          <w:t>ألف</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المشاركة</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الاجتماعات</w:t>
        </w:r>
        <w:r w:rsidR="005B5E86" w:rsidRPr="00AC5224">
          <w:rPr>
            <w:rStyle w:val="Hyperlink"/>
            <w:color w:val="auto"/>
            <w:rtl/>
            <w:lang w:val="en-US"/>
          </w:rPr>
          <w:t xml:space="preserve"> </w:t>
        </w:r>
        <w:r w:rsidR="005B5E86" w:rsidRPr="00AC5224">
          <w:rPr>
            <w:rStyle w:val="Hyperlink"/>
            <w:rFonts w:hint="eastAsia"/>
            <w:color w:val="auto"/>
            <w:rtl/>
            <w:lang w:val="en-US"/>
          </w:rPr>
          <w:t>المعقودة</w:t>
        </w:r>
        <w:r w:rsidR="005B5E86" w:rsidRPr="00AC5224">
          <w:rPr>
            <w:rStyle w:val="Hyperlink"/>
            <w:color w:val="auto"/>
            <w:rtl/>
            <w:lang w:val="en-US"/>
          </w:rPr>
          <w:t xml:space="preserve"> </w:t>
        </w:r>
        <w:r w:rsidR="005B5E86" w:rsidRPr="00AC5224">
          <w:rPr>
            <w:rStyle w:val="Hyperlink"/>
            <w:rFonts w:hint="eastAsia"/>
            <w:color w:val="auto"/>
            <w:rtl/>
            <w:lang w:val="en-US"/>
          </w:rPr>
          <w:t>بين</w:t>
        </w:r>
        <w:r w:rsidR="005B5E86" w:rsidRPr="00AC5224">
          <w:rPr>
            <w:rStyle w:val="Hyperlink"/>
            <w:color w:val="auto"/>
            <w:rtl/>
            <w:lang w:val="en-US"/>
          </w:rPr>
          <w:t xml:space="preserve"> </w:t>
        </w:r>
        <w:r w:rsidR="005B5E86" w:rsidRPr="00AC5224">
          <w:rPr>
            <w:rStyle w:val="Hyperlink"/>
            <w:rFonts w:hint="eastAsia"/>
            <w:color w:val="auto"/>
            <w:rtl/>
            <w:lang w:val="en-US"/>
          </w:rPr>
          <w:t>دورتين</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_Toc160013350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20</w:t>
        </w:r>
        <w:r w:rsidR="005B5E86" w:rsidRPr="00AC5224">
          <w:rPr>
            <w:rStyle w:val="Hyperlink"/>
            <w:color w:val="auto"/>
            <w:lang w:val="en-US"/>
          </w:rPr>
          <w:fldChar w:fldCharType="end"/>
        </w:r>
      </w:hyperlink>
    </w:p>
    <w:p w14:paraId="2CD6AAF5" w14:textId="6FC3A10A" w:rsidR="005B5E86" w:rsidRPr="00AC5224" w:rsidRDefault="008E27F3" w:rsidP="006B6E4A">
      <w:pPr>
        <w:pStyle w:val="TOC5"/>
        <w:rPr>
          <w:rFonts w:eastAsiaTheme="minorEastAsia"/>
          <w:kern w:val="2"/>
          <w:sz w:val="24"/>
          <w:szCs w:val="24"/>
          <w:rtl/>
          <w14:ligatures w14:val="standardContextual"/>
        </w:rPr>
      </w:pPr>
      <w:hyperlink w:anchor="_Toc160013351" w:history="1">
        <w:r w:rsidR="005B5E86" w:rsidRPr="00AC5224">
          <w:rPr>
            <w:rStyle w:val="Hyperlink"/>
            <w:rFonts w:hint="eastAsia"/>
            <w:color w:val="auto"/>
            <w:rtl/>
            <w:lang w:val="en-US"/>
          </w:rPr>
          <w:t>باء</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التعليقات</w:t>
        </w:r>
        <w:r w:rsidR="005B5E86" w:rsidRPr="00AC5224">
          <w:rPr>
            <w:rStyle w:val="Hyperlink"/>
            <w:color w:val="auto"/>
            <w:rtl/>
            <w:lang w:val="en-US"/>
          </w:rPr>
          <w:t xml:space="preserve"> </w:t>
        </w:r>
        <w:r w:rsidR="005B5E86" w:rsidRPr="00AC5224">
          <w:rPr>
            <w:rStyle w:val="Hyperlink"/>
            <w:rFonts w:hint="eastAsia"/>
            <w:color w:val="auto"/>
            <w:rtl/>
            <w:lang w:val="en-US"/>
          </w:rPr>
          <w:t>العامة</w:t>
        </w:r>
        <w:r w:rsidR="005B5E86" w:rsidRPr="00AC5224">
          <w:rPr>
            <w:rStyle w:val="Hyperlink"/>
            <w:color w:val="auto"/>
            <w:rtl/>
            <w:lang w:val="en-US"/>
          </w:rPr>
          <w:t xml:space="preserve"> </w:t>
        </w:r>
        <w:r w:rsidR="005B5E86" w:rsidRPr="00AC5224">
          <w:rPr>
            <w:rStyle w:val="Hyperlink"/>
            <w:rFonts w:hint="eastAsia"/>
            <w:color w:val="auto"/>
            <w:rtl/>
            <w:lang w:val="en-US"/>
          </w:rPr>
          <w:t>المقبلة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_Toc160013351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20</w:t>
        </w:r>
        <w:r w:rsidR="005B5E86" w:rsidRPr="00AC5224">
          <w:rPr>
            <w:rStyle w:val="Hyperlink"/>
            <w:color w:val="auto"/>
            <w:lang w:val="en-US"/>
          </w:rPr>
          <w:fldChar w:fldCharType="end"/>
        </w:r>
      </w:hyperlink>
    </w:p>
    <w:p w14:paraId="42693A0B" w14:textId="63543467" w:rsidR="005B5E86" w:rsidRPr="00AC5224" w:rsidRDefault="008E27F3" w:rsidP="006B6E4A">
      <w:pPr>
        <w:pStyle w:val="TOC5"/>
        <w:rPr>
          <w:rFonts w:eastAsiaTheme="minorEastAsia"/>
          <w:kern w:val="2"/>
          <w:sz w:val="24"/>
          <w:szCs w:val="24"/>
          <w:rtl/>
          <w14:ligatures w14:val="standardContextual"/>
        </w:rPr>
      </w:pPr>
      <w:hyperlink w:anchor="_Toc160013352" w:history="1">
        <w:r w:rsidR="005B5E86" w:rsidRPr="00AC5224">
          <w:rPr>
            <w:rStyle w:val="Hyperlink"/>
            <w:rFonts w:hint="eastAsia"/>
            <w:color w:val="auto"/>
            <w:rtl/>
            <w:lang w:val="en-US"/>
          </w:rPr>
          <w:t>جيم</w:t>
        </w:r>
        <w:r w:rsidR="005B5E86" w:rsidRPr="00AC5224">
          <w:rPr>
            <w:rStyle w:val="Hyperlink"/>
            <w:rFonts w:hint="eastAsia"/>
            <w:color w:val="auto"/>
            <w:rtl/>
            <w:lang w:val="en-US"/>
          </w:rPr>
          <w:tab/>
        </w:r>
        <w:r w:rsidR="005B5E86" w:rsidRPr="00AC5224">
          <w:rPr>
            <w:rStyle w:val="Hyperlink"/>
            <w:color w:val="auto"/>
            <w:rtl/>
            <w:lang w:val="en-US"/>
          </w:rPr>
          <w:t>-</w:t>
        </w:r>
        <w:r w:rsidR="005B5E86" w:rsidRPr="00AC5224">
          <w:rPr>
            <w:rFonts w:eastAsiaTheme="minorEastAsia"/>
            <w:kern w:val="2"/>
            <w:sz w:val="24"/>
            <w:szCs w:val="24"/>
            <w:rtl/>
            <w14:ligatures w14:val="standardContextual"/>
          </w:rPr>
          <w:tab/>
        </w:r>
        <w:r w:rsidR="005B5E86" w:rsidRPr="00AC5224">
          <w:rPr>
            <w:rStyle w:val="Hyperlink"/>
            <w:rFonts w:hint="eastAsia"/>
            <w:color w:val="auto"/>
            <w:rtl/>
            <w:lang w:val="en-US"/>
          </w:rPr>
          <w:t>أساليب</w:t>
        </w:r>
        <w:r w:rsidR="005B5E86" w:rsidRPr="00AC5224">
          <w:rPr>
            <w:rStyle w:val="Hyperlink"/>
            <w:color w:val="auto"/>
            <w:rtl/>
            <w:lang w:val="en-US"/>
          </w:rPr>
          <w:t xml:space="preserve"> </w:t>
        </w:r>
        <w:r w:rsidR="005B5E86" w:rsidRPr="00AC5224">
          <w:rPr>
            <w:rStyle w:val="Hyperlink"/>
            <w:rFonts w:hint="eastAsia"/>
            <w:color w:val="auto"/>
            <w:rtl/>
            <w:lang w:val="en-US"/>
          </w:rPr>
          <w:t>عمل</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webHidden/>
            <w:rtl/>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rPr>
          <w:instrText xml:space="preserve"> </w:instrText>
        </w:r>
        <w:r w:rsidR="005B5E86" w:rsidRPr="00AC5224">
          <w:rPr>
            <w:webHidden/>
          </w:rPr>
          <w:instrText xml:space="preserve">PAGEREF _Toc160013352 \h </w:instrText>
        </w:r>
        <w:r w:rsidR="005B5E86" w:rsidRPr="00AC5224">
          <w:rPr>
            <w:rStyle w:val="Hyperlink"/>
            <w:color w:val="auto"/>
            <w:lang w:val="en-US"/>
          </w:rPr>
        </w:r>
        <w:r w:rsidR="005B5E86" w:rsidRPr="00AC5224">
          <w:rPr>
            <w:rStyle w:val="Hyperlink"/>
            <w:color w:val="auto"/>
            <w:lang w:val="en-US"/>
          </w:rPr>
          <w:fldChar w:fldCharType="separate"/>
        </w:r>
        <w:r>
          <w:rPr>
            <w:webHidden/>
            <w:rtl/>
          </w:rPr>
          <w:t>20</w:t>
        </w:r>
        <w:r w:rsidR="005B5E86" w:rsidRPr="00AC5224">
          <w:rPr>
            <w:rStyle w:val="Hyperlink"/>
            <w:color w:val="auto"/>
            <w:lang w:val="en-US"/>
          </w:rPr>
          <w:fldChar w:fldCharType="end"/>
        </w:r>
      </w:hyperlink>
    </w:p>
    <w:p w14:paraId="59E484F2" w14:textId="1C26DDF8" w:rsidR="005B5E86" w:rsidRPr="00AC5224" w:rsidRDefault="008E27F3" w:rsidP="005B5E86">
      <w:pPr>
        <w:pStyle w:val="TOC4"/>
        <w:rPr>
          <w:rFonts w:eastAsiaTheme="minorEastAsia"/>
          <w:kern w:val="2"/>
          <w:sz w:val="24"/>
          <w:szCs w:val="24"/>
          <w:rtl/>
          <w:lang w:val="en-US"/>
          <w14:ligatures w14:val="standardContextual"/>
        </w:rPr>
      </w:pPr>
      <w:hyperlink w:anchor="_Toc160013353" w:history="1">
        <w:r w:rsidR="005B5E86" w:rsidRPr="00AC5224">
          <w:rPr>
            <w:rStyle w:val="Hyperlink"/>
            <w:rFonts w:hint="eastAsia"/>
            <w:color w:val="auto"/>
            <w:rtl/>
            <w:lang w:val="en-US"/>
          </w:rPr>
          <w:tab/>
          <w:t>ثامناً</w:t>
        </w:r>
        <w:r w:rsidR="005B5E86" w:rsidRPr="00AC5224">
          <w:rPr>
            <w:rStyle w:val="Hyperlink"/>
            <w:color w:val="auto"/>
            <w:rtl/>
            <w:lang w:val="en-US"/>
          </w:rPr>
          <w:tab/>
          <w:t>-</w:t>
        </w:r>
        <w:r w:rsidR="005B5E86" w:rsidRPr="00AC5224">
          <w:rPr>
            <w:rStyle w:val="Hyperlink"/>
            <w:color w:val="auto"/>
            <w:rtl/>
            <w:lang w:val="en-US"/>
          </w:rPr>
          <w:tab/>
        </w:r>
        <w:r w:rsidR="005B5E86" w:rsidRPr="00AC5224">
          <w:rPr>
            <w:rStyle w:val="Hyperlink"/>
            <w:rFonts w:hint="eastAsia"/>
            <w:color w:val="auto"/>
            <w:rtl/>
            <w:lang w:val="en-US"/>
          </w:rPr>
          <w:t>الأنشطة</w:t>
        </w:r>
        <w:r w:rsidR="005B5E86" w:rsidRPr="00AC5224">
          <w:rPr>
            <w:rStyle w:val="Hyperlink"/>
            <w:color w:val="auto"/>
            <w:rtl/>
            <w:lang w:val="en-US"/>
          </w:rPr>
          <w:t xml:space="preserve"> </w:t>
        </w:r>
        <w:r w:rsidR="005B5E86" w:rsidRPr="00AC5224">
          <w:rPr>
            <w:rStyle w:val="Hyperlink"/>
            <w:rFonts w:hint="eastAsia"/>
            <w:color w:val="auto"/>
            <w:rtl/>
            <w:lang w:val="en-US"/>
          </w:rPr>
          <w:t>الأخرى</w:t>
        </w:r>
        <w:r w:rsidR="005B5E86" w:rsidRPr="00AC5224">
          <w:rPr>
            <w:rStyle w:val="Hyperlink"/>
            <w:color w:val="auto"/>
            <w:rtl/>
            <w:lang w:val="en-US"/>
          </w:rPr>
          <w:t xml:space="preserve"> </w:t>
        </w:r>
        <w:r w:rsidR="005B5E86" w:rsidRPr="00AC5224">
          <w:rPr>
            <w:rStyle w:val="Hyperlink"/>
            <w:rFonts w:hint="eastAsia"/>
            <w:color w:val="auto"/>
            <w:rtl/>
            <w:lang w:val="en-US"/>
          </w:rPr>
          <w:t>التي</w:t>
        </w:r>
        <w:r w:rsidR="005B5E86" w:rsidRPr="00AC5224">
          <w:rPr>
            <w:rStyle w:val="Hyperlink"/>
            <w:color w:val="auto"/>
            <w:rtl/>
            <w:lang w:val="en-US"/>
          </w:rPr>
          <w:t xml:space="preserve"> </w:t>
        </w:r>
        <w:r w:rsidR="005B5E86" w:rsidRPr="00AC5224">
          <w:rPr>
            <w:rStyle w:val="Hyperlink"/>
            <w:rFonts w:hint="eastAsia"/>
            <w:color w:val="auto"/>
            <w:rtl/>
            <w:lang w:val="en-US"/>
          </w:rPr>
          <w:t>اضطلعت</w:t>
        </w:r>
        <w:r w:rsidR="005B5E86" w:rsidRPr="00AC5224">
          <w:rPr>
            <w:rStyle w:val="Hyperlink"/>
            <w:color w:val="auto"/>
            <w:rtl/>
            <w:lang w:val="en-US"/>
          </w:rPr>
          <w:t xml:space="preserve"> </w:t>
        </w:r>
        <w:r w:rsidR="005B5E86" w:rsidRPr="00AC5224">
          <w:rPr>
            <w:rStyle w:val="Hyperlink"/>
            <w:rFonts w:hint="eastAsia"/>
            <w:color w:val="auto"/>
            <w:rtl/>
            <w:lang w:val="en-US"/>
          </w:rPr>
          <w:t>بها</w:t>
        </w:r>
        <w:r w:rsidR="005B5E86" w:rsidRPr="00AC5224">
          <w:rPr>
            <w:rStyle w:val="Hyperlink"/>
            <w:color w:val="auto"/>
            <w:rtl/>
            <w:lang w:val="en-US"/>
          </w:rPr>
          <w:t xml:space="preserve"> </w:t>
        </w:r>
        <w:r w:rsidR="005B5E86" w:rsidRPr="00AC5224">
          <w:rPr>
            <w:rStyle w:val="Hyperlink"/>
            <w:rFonts w:hint="eastAsia"/>
            <w:color w:val="auto"/>
            <w:rtl/>
            <w:lang w:val="en-US"/>
          </w:rPr>
          <w:t>اللجنة</w:t>
        </w:r>
        <w:r w:rsidR="005B5E86" w:rsidRPr="00AC5224">
          <w:rPr>
            <w:rStyle w:val="Hyperlink"/>
            <w:color w:val="auto"/>
            <w:rtl/>
            <w:lang w:val="en-US"/>
          </w:rPr>
          <w:t xml:space="preserve"> </w:t>
        </w:r>
        <w:r w:rsidR="005B5E86" w:rsidRPr="00AC5224">
          <w:rPr>
            <w:rStyle w:val="Hyperlink"/>
            <w:rFonts w:hint="eastAsia"/>
            <w:color w:val="auto"/>
            <w:rtl/>
            <w:lang w:val="en-US"/>
          </w:rPr>
          <w:t>في</w:t>
        </w:r>
        <w:r w:rsidR="005B5E86" w:rsidRPr="00AC5224">
          <w:rPr>
            <w:rStyle w:val="Hyperlink"/>
            <w:color w:val="auto"/>
            <w:rtl/>
            <w:lang w:val="en-US"/>
          </w:rPr>
          <w:t xml:space="preserve"> </w:t>
        </w:r>
        <w:r w:rsidR="005B5E86" w:rsidRPr="00AC5224">
          <w:rPr>
            <w:rStyle w:val="Hyperlink"/>
            <w:rFonts w:hint="eastAsia"/>
            <w:color w:val="auto"/>
            <w:rtl/>
            <w:lang w:val="en-US"/>
          </w:rPr>
          <w:t>عام</w:t>
        </w:r>
        <w:r w:rsidR="005B5E86" w:rsidRPr="00AC5224">
          <w:rPr>
            <w:rStyle w:val="Hyperlink"/>
            <w:color w:val="auto"/>
            <w:rtl/>
            <w:lang w:val="en-US"/>
          </w:rPr>
          <w:t xml:space="preserve"> 2023</w:t>
        </w:r>
        <w:r w:rsidR="005B5E86" w:rsidRPr="00AC5224">
          <w:rPr>
            <w:webHidden/>
            <w:rtl/>
            <w:lang w:val="en-US"/>
          </w:rPr>
          <w:tab/>
        </w:r>
        <w:r w:rsidR="005B5E86" w:rsidRPr="00AC5224">
          <w:rPr>
            <w:rStyle w:val="Hyperlink"/>
            <w:color w:val="auto"/>
            <w:rtl/>
            <w:lang w:val="en-US"/>
          </w:rPr>
          <w:tab/>
        </w:r>
        <w:r w:rsidR="005B5E86" w:rsidRPr="00AC5224">
          <w:rPr>
            <w:rStyle w:val="Hyperlink"/>
            <w:color w:val="auto"/>
            <w:lang w:val="en-US"/>
          </w:rPr>
          <w:fldChar w:fldCharType="begin"/>
        </w:r>
        <w:r w:rsidR="005B5E86" w:rsidRPr="00AC5224">
          <w:rPr>
            <w:webHidden/>
            <w:rtl/>
            <w:lang w:val="en-US"/>
          </w:rPr>
          <w:instrText xml:space="preserve"> </w:instrText>
        </w:r>
        <w:r w:rsidR="005B5E86" w:rsidRPr="00AC5224">
          <w:rPr>
            <w:webHidden/>
            <w:lang w:val="en-US"/>
          </w:rPr>
          <w:instrText xml:space="preserve">PAGEREF _Toc160013353 \h </w:instrText>
        </w:r>
        <w:r w:rsidR="005B5E86" w:rsidRPr="00AC5224">
          <w:rPr>
            <w:rStyle w:val="Hyperlink"/>
            <w:color w:val="auto"/>
            <w:lang w:val="en-US"/>
          </w:rPr>
        </w:r>
        <w:r w:rsidR="005B5E86" w:rsidRPr="00AC5224">
          <w:rPr>
            <w:rStyle w:val="Hyperlink"/>
            <w:color w:val="auto"/>
            <w:lang w:val="en-US"/>
          </w:rPr>
          <w:fldChar w:fldCharType="separate"/>
        </w:r>
        <w:r>
          <w:rPr>
            <w:webHidden/>
            <w:rtl/>
            <w:lang w:val="en-US"/>
          </w:rPr>
          <w:t>21</w:t>
        </w:r>
        <w:r w:rsidR="005B5E86" w:rsidRPr="00AC5224">
          <w:rPr>
            <w:rStyle w:val="Hyperlink"/>
            <w:color w:val="auto"/>
            <w:lang w:val="en-US"/>
          </w:rPr>
          <w:fldChar w:fldCharType="end"/>
        </w:r>
      </w:hyperlink>
    </w:p>
    <w:p w14:paraId="2ECD26A9" w14:textId="127B180D" w:rsidR="005B5E86" w:rsidRPr="00AC5224" w:rsidRDefault="008E27F3" w:rsidP="005B5E86">
      <w:pPr>
        <w:pStyle w:val="TOC4"/>
        <w:rPr>
          <w:rFonts w:eastAsiaTheme="minorEastAsia"/>
          <w:kern w:val="2"/>
          <w:sz w:val="24"/>
          <w:szCs w:val="24"/>
          <w:rtl/>
          <w:lang w:val="en-US"/>
          <w14:ligatures w14:val="standardContextual"/>
        </w:rPr>
      </w:pPr>
      <w:hyperlink w:anchor="_Toc160013354" w:history="1">
        <w:r w:rsidR="005B5E86" w:rsidRPr="00AC5224">
          <w:rPr>
            <w:rStyle w:val="Hyperlink"/>
            <w:rFonts w:hint="eastAsia"/>
            <w:color w:val="auto"/>
            <w:rtl/>
            <w:lang w:val="en-US"/>
          </w:rPr>
          <w:tab/>
          <w:t>تاسعاً</w:t>
        </w:r>
        <w:r w:rsidR="005B5E86" w:rsidRPr="00AC5224">
          <w:rPr>
            <w:rStyle w:val="Hyperlink"/>
            <w:color w:val="auto"/>
            <w:rtl/>
            <w:lang w:val="en-US"/>
          </w:rPr>
          <w:tab/>
          <w:t>-</w:t>
        </w:r>
        <w:r w:rsidR="005B5E86" w:rsidRPr="00AC5224">
          <w:rPr>
            <w:rStyle w:val="Hyperlink"/>
            <w:color w:val="auto"/>
            <w:rtl/>
            <w:lang w:val="en-US"/>
          </w:rPr>
          <w:tab/>
        </w:r>
        <w:r w:rsidR="005B5E86" w:rsidRPr="00AC5224">
          <w:rPr>
            <w:rStyle w:val="Hyperlink"/>
            <w:rFonts w:hint="eastAsia"/>
            <w:color w:val="auto"/>
            <w:rtl/>
            <w:lang w:val="en-US"/>
          </w:rPr>
          <w:t>اعتماد</w:t>
        </w:r>
        <w:r w:rsidR="005B5E86" w:rsidRPr="00AC5224">
          <w:rPr>
            <w:rStyle w:val="Hyperlink"/>
            <w:color w:val="auto"/>
            <w:rtl/>
            <w:lang w:val="en-US"/>
          </w:rPr>
          <w:t xml:space="preserve"> </w:t>
        </w:r>
        <w:r w:rsidR="005B5E86" w:rsidRPr="00AC5224">
          <w:rPr>
            <w:rStyle w:val="Hyperlink"/>
            <w:rFonts w:hint="eastAsia"/>
            <w:color w:val="auto"/>
            <w:rtl/>
            <w:lang w:val="en-US"/>
          </w:rPr>
          <w:t>التقرير</w:t>
        </w:r>
        <w:r w:rsidR="005B5E86" w:rsidRPr="00AC5224">
          <w:rPr>
            <w:webHidden/>
            <w:rtl/>
            <w:lang w:val="en-US"/>
          </w:rPr>
          <w:tab/>
        </w:r>
        <w:r w:rsidR="005B5E86" w:rsidRPr="00AC5224">
          <w:rPr>
            <w:rStyle w:val="Hyperlink"/>
            <w:rFonts w:hint="eastAsia"/>
            <w:color w:val="auto"/>
            <w:rtl/>
            <w:lang w:val="en-US"/>
          </w:rPr>
          <w:tab/>
        </w:r>
        <w:r w:rsidR="005B5E86" w:rsidRPr="00AC5224">
          <w:rPr>
            <w:rStyle w:val="Hyperlink"/>
            <w:color w:val="auto"/>
            <w:lang w:val="en-US"/>
          </w:rPr>
          <w:fldChar w:fldCharType="begin"/>
        </w:r>
        <w:r w:rsidR="005B5E86" w:rsidRPr="00AC5224">
          <w:rPr>
            <w:webHidden/>
            <w:rtl/>
            <w:lang w:val="en-US"/>
          </w:rPr>
          <w:instrText xml:space="preserve"> </w:instrText>
        </w:r>
        <w:r w:rsidR="005B5E86" w:rsidRPr="00AC5224">
          <w:rPr>
            <w:webHidden/>
            <w:lang w:val="en-US"/>
          </w:rPr>
          <w:instrText xml:space="preserve">PAGEREF _Toc160013354 \h </w:instrText>
        </w:r>
        <w:r w:rsidR="005B5E86" w:rsidRPr="00AC5224">
          <w:rPr>
            <w:rStyle w:val="Hyperlink"/>
            <w:color w:val="auto"/>
            <w:lang w:val="en-US"/>
          </w:rPr>
        </w:r>
        <w:r w:rsidR="005B5E86" w:rsidRPr="00AC5224">
          <w:rPr>
            <w:rStyle w:val="Hyperlink"/>
            <w:color w:val="auto"/>
            <w:lang w:val="en-US"/>
          </w:rPr>
          <w:fldChar w:fldCharType="separate"/>
        </w:r>
        <w:r>
          <w:rPr>
            <w:webHidden/>
            <w:rtl/>
            <w:lang w:val="en-US"/>
          </w:rPr>
          <w:t>21</w:t>
        </w:r>
        <w:r w:rsidR="005B5E86" w:rsidRPr="00AC5224">
          <w:rPr>
            <w:rStyle w:val="Hyperlink"/>
            <w:color w:val="auto"/>
            <w:lang w:val="en-US"/>
          </w:rPr>
          <w:fldChar w:fldCharType="end"/>
        </w:r>
      </w:hyperlink>
    </w:p>
    <w:p w14:paraId="0F50E6B5" w14:textId="7B3EC90C" w:rsidR="005B5E86" w:rsidRPr="00AC5224" w:rsidRDefault="005B5E86" w:rsidP="005B5E86">
      <w:pPr>
        <w:pStyle w:val="TOC4"/>
        <w:rPr>
          <w:rFonts w:eastAsiaTheme="minorEastAsia"/>
          <w:kern w:val="2"/>
          <w:sz w:val="24"/>
          <w:szCs w:val="24"/>
          <w:rtl/>
          <w:lang w:val="en-US"/>
          <w14:ligatures w14:val="standardContextual"/>
        </w:rPr>
      </w:pPr>
      <w:r w:rsidRPr="00AC5224">
        <w:rPr>
          <w:rStyle w:val="Hyperlink"/>
          <w:color w:val="auto"/>
          <w:rtl/>
          <w:lang w:val="en-US"/>
        </w:rPr>
        <w:tab/>
      </w:r>
      <w:hyperlink w:anchor="_Toc160013355" w:history="1">
        <w:r w:rsidRPr="00AC5224">
          <w:rPr>
            <w:rStyle w:val="Hyperlink"/>
            <w:rFonts w:hint="eastAsia"/>
            <w:color w:val="auto"/>
            <w:rtl/>
            <w:lang w:val="en-US"/>
          </w:rPr>
          <w:t>المرفق</w:t>
        </w:r>
      </w:hyperlink>
    </w:p>
    <w:p w14:paraId="2DAF61E8" w14:textId="66350A09" w:rsidR="005B5E86" w:rsidRPr="00AC5224" w:rsidRDefault="005B5E86" w:rsidP="005B5E86">
      <w:pPr>
        <w:pStyle w:val="TOC4"/>
        <w:rPr>
          <w:rFonts w:eastAsiaTheme="minorEastAsia"/>
          <w:kern w:val="2"/>
          <w:sz w:val="24"/>
          <w:szCs w:val="24"/>
          <w:rtl/>
          <w:lang w:val="en-US"/>
          <w14:ligatures w14:val="standardContextual"/>
        </w:rPr>
      </w:pPr>
      <w:r w:rsidRPr="00AC5224">
        <w:rPr>
          <w:rStyle w:val="Hyperlink"/>
          <w:color w:val="auto"/>
          <w:rtl/>
          <w:lang w:val="en-US"/>
        </w:rPr>
        <w:tab/>
      </w:r>
      <w:r w:rsidRPr="00AC5224">
        <w:rPr>
          <w:rStyle w:val="Hyperlink"/>
          <w:color w:val="auto"/>
          <w:rtl/>
          <w:lang w:val="en-US"/>
        </w:rPr>
        <w:tab/>
      </w:r>
      <w:r w:rsidRPr="00AC5224">
        <w:rPr>
          <w:rStyle w:val="Hyperlink"/>
          <w:color w:val="auto"/>
          <w:rtl/>
          <w:lang w:val="en-US"/>
        </w:rPr>
        <w:tab/>
      </w:r>
      <w:hyperlink w:anchor="_Toc160013356" w:history="1">
        <w:r w:rsidRPr="00AC5224">
          <w:rPr>
            <w:rStyle w:val="Hyperlink"/>
            <w:rFonts w:hint="eastAsia"/>
            <w:color w:val="auto"/>
            <w:rtl/>
            <w:lang w:val="en-US"/>
          </w:rPr>
          <w:t>أعضاء</w:t>
        </w:r>
        <w:r w:rsidRPr="00AC5224">
          <w:rPr>
            <w:rStyle w:val="Hyperlink"/>
            <w:color w:val="auto"/>
            <w:rtl/>
            <w:lang w:val="en-US"/>
          </w:rPr>
          <w:t xml:space="preserve"> </w:t>
        </w:r>
        <w:r w:rsidRPr="00AC5224">
          <w:rPr>
            <w:rStyle w:val="Hyperlink"/>
            <w:rFonts w:hint="eastAsia"/>
            <w:color w:val="auto"/>
            <w:rtl/>
            <w:lang w:val="en-US"/>
          </w:rPr>
          <w:t>اللجنة</w:t>
        </w:r>
        <w:r w:rsidRPr="00AC5224">
          <w:rPr>
            <w:webHidden/>
            <w:rtl/>
            <w:lang w:val="en-US"/>
          </w:rPr>
          <w:tab/>
        </w:r>
        <w:r w:rsidRPr="00AC5224">
          <w:rPr>
            <w:rStyle w:val="Hyperlink"/>
            <w:rFonts w:hint="eastAsia"/>
            <w:color w:val="auto"/>
            <w:rtl/>
            <w:lang w:val="en-US"/>
          </w:rPr>
          <w:tab/>
        </w:r>
        <w:r w:rsidRPr="00AC5224">
          <w:rPr>
            <w:rStyle w:val="Hyperlink"/>
            <w:color w:val="auto"/>
            <w:lang w:val="en-US"/>
          </w:rPr>
          <w:fldChar w:fldCharType="begin"/>
        </w:r>
        <w:r w:rsidRPr="00AC5224">
          <w:rPr>
            <w:webHidden/>
            <w:rtl/>
            <w:lang w:val="en-US"/>
          </w:rPr>
          <w:instrText xml:space="preserve"> </w:instrText>
        </w:r>
        <w:r w:rsidRPr="00AC5224">
          <w:rPr>
            <w:webHidden/>
            <w:lang w:val="en-US"/>
          </w:rPr>
          <w:instrText xml:space="preserve">PAGEREF _Toc160013356 \h </w:instrText>
        </w:r>
        <w:r w:rsidRPr="00AC5224">
          <w:rPr>
            <w:rStyle w:val="Hyperlink"/>
            <w:color w:val="auto"/>
            <w:lang w:val="en-US"/>
          </w:rPr>
        </w:r>
        <w:r w:rsidRPr="00AC5224">
          <w:rPr>
            <w:rStyle w:val="Hyperlink"/>
            <w:color w:val="auto"/>
            <w:lang w:val="en-US"/>
          </w:rPr>
          <w:fldChar w:fldCharType="separate"/>
        </w:r>
        <w:r w:rsidR="008E27F3">
          <w:rPr>
            <w:webHidden/>
            <w:rtl/>
            <w:lang w:val="en-US"/>
          </w:rPr>
          <w:t>22</w:t>
        </w:r>
        <w:r w:rsidRPr="00AC5224">
          <w:rPr>
            <w:rStyle w:val="Hyperlink"/>
            <w:color w:val="auto"/>
            <w:lang w:val="en-US"/>
          </w:rPr>
          <w:fldChar w:fldCharType="end"/>
        </w:r>
      </w:hyperlink>
    </w:p>
    <w:p w14:paraId="63246EA9" w14:textId="3B253C17" w:rsidR="00513039" w:rsidRPr="00AC5224" w:rsidRDefault="005B5E86" w:rsidP="005B5E86">
      <w:pPr>
        <w:pStyle w:val="TOC4"/>
        <w:rPr>
          <w:rtl/>
          <w:lang w:val="en-US"/>
        </w:rPr>
      </w:pPr>
      <w:r w:rsidRPr="00AC5224">
        <w:rPr>
          <w:lang w:val="en-US"/>
        </w:rPr>
        <w:fldChar w:fldCharType="end"/>
      </w:r>
    </w:p>
    <w:p w14:paraId="0D879298" w14:textId="77777777" w:rsidR="0058649A" w:rsidRPr="00AC5224" w:rsidRDefault="0058649A" w:rsidP="0058649A">
      <w:pPr>
        <w:pStyle w:val="HChGA"/>
        <w:rPr>
          <w:rtl/>
          <w:lang w:val="en-US"/>
        </w:rPr>
        <w:sectPr w:rsidR="0058649A" w:rsidRPr="00AC5224" w:rsidSect="00E0446A">
          <w:headerReference w:type="even" r:id="rId22"/>
          <w:headerReference w:type="default" r:id="rId23"/>
          <w:footerReference w:type="even" r:id="rId24"/>
          <w:footerReference w:type="default" r:id="rId25"/>
          <w:headerReference w:type="first" r:id="rId26"/>
          <w:footerReference w:type="first" r:id="rId27"/>
          <w:endnotePr>
            <w:numFmt w:val="decimal"/>
          </w:endnotePr>
          <w:type w:val="oddPage"/>
          <w:pgSz w:w="11907" w:h="16840" w:code="9"/>
          <w:pgMar w:top="1418" w:right="1134" w:bottom="1134" w:left="1134" w:header="851" w:footer="567" w:gutter="0"/>
          <w:pgNumType w:fmt="lowerRoman" w:start="3"/>
          <w:cols w:space="720"/>
          <w:titlePg/>
          <w:bidi/>
          <w:docGrid w:linePitch="360"/>
        </w:sectPr>
      </w:pPr>
    </w:p>
    <w:p w14:paraId="7FB89CA3" w14:textId="7D69B632" w:rsidR="00513039" w:rsidRPr="00AC5224" w:rsidRDefault="00513039" w:rsidP="0058649A">
      <w:pPr>
        <w:pStyle w:val="HChGA"/>
        <w:rPr>
          <w:rtl/>
          <w:lang w:val="en-US"/>
        </w:rPr>
      </w:pPr>
      <w:r w:rsidRPr="00AC5224">
        <w:rPr>
          <w:rtl/>
          <w:lang w:val="en-US"/>
        </w:rPr>
        <w:lastRenderedPageBreak/>
        <w:tab/>
      </w:r>
      <w:bookmarkStart w:id="1" w:name="_Toc160013320"/>
      <w:r w:rsidRPr="00AC5224">
        <w:rPr>
          <w:rtl/>
          <w:lang w:val="en-US"/>
        </w:rPr>
        <w:t>أولا</w:t>
      </w:r>
      <w:r w:rsidR="0058649A" w:rsidRPr="00AC5224">
        <w:rPr>
          <w:rFonts w:hint="cs"/>
          <w:rtl/>
          <w:lang w:val="en-US"/>
        </w:rPr>
        <w:t>ً</w:t>
      </w:r>
      <w:r w:rsidRPr="00AC5224">
        <w:rPr>
          <w:rtl/>
          <w:lang w:val="en-US"/>
        </w:rPr>
        <w:t>-</w:t>
      </w:r>
      <w:r w:rsidRPr="00AC5224">
        <w:rPr>
          <w:rtl/>
          <w:lang w:val="en-US"/>
        </w:rPr>
        <w:tab/>
        <w:t>المسائل التنظيمية ومسائل أخرى</w:t>
      </w:r>
      <w:bookmarkEnd w:id="1"/>
    </w:p>
    <w:p w14:paraId="685E04E2" w14:textId="66F9AC17" w:rsidR="00513039" w:rsidRPr="00AC5224" w:rsidRDefault="00513039" w:rsidP="006E32F4">
      <w:pPr>
        <w:pStyle w:val="H1GA"/>
        <w:rPr>
          <w:rtl/>
          <w:lang w:val="en-US"/>
        </w:rPr>
      </w:pPr>
      <w:r w:rsidRPr="00AC5224">
        <w:rPr>
          <w:rtl/>
          <w:lang w:val="en-US"/>
        </w:rPr>
        <w:tab/>
      </w:r>
      <w:bookmarkStart w:id="2" w:name="_Toc160013321"/>
      <w:r w:rsidRPr="00AC5224">
        <w:rPr>
          <w:rtl/>
          <w:lang w:val="en-US"/>
        </w:rPr>
        <w:t>ألف-</w:t>
      </w:r>
      <w:r w:rsidRPr="00AC5224">
        <w:rPr>
          <w:rtl/>
          <w:lang w:val="en-US"/>
        </w:rPr>
        <w:tab/>
        <w:t>الدول الأطراف في العهد الدولي الخاص بالحقوق الاقتصادية والاجتماعية والثقافية والبروتوكول الاختياري الملحق به</w:t>
      </w:r>
      <w:bookmarkEnd w:id="2"/>
      <w:r w:rsidR="00E2347D" w:rsidRPr="00AC5224">
        <w:rPr>
          <w:rFonts w:hint="cs"/>
          <w:rtl/>
          <w:lang w:val="en-US"/>
        </w:rPr>
        <w:t xml:space="preserve"> </w:t>
      </w:r>
    </w:p>
    <w:p w14:paraId="79EE530D" w14:textId="71CC2150" w:rsidR="00513039" w:rsidRPr="00AC5224" w:rsidRDefault="00513039" w:rsidP="00513039">
      <w:pPr>
        <w:pStyle w:val="SingleTxtGA"/>
        <w:rPr>
          <w:rtl/>
          <w:lang w:val="en-US"/>
        </w:rPr>
      </w:pPr>
      <w:r w:rsidRPr="00AC5224">
        <w:rPr>
          <w:rtl/>
          <w:lang w:val="en-US"/>
        </w:rPr>
        <w:t>1</w:t>
      </w:r>
      <w:r w:rsidR="006E32F4" w:rsidRPr="00AC5224">
        <w:rPr>
          <w:rtl/>
          <w:lang w:val="en-US"/>
        </w:rPr>
        <w:t>-</w:t>
      </w:r>
      <w:r w:rsidR="006E32F4" w:rsidRPr="00AC5224">
        <w:rPr>
          <w:rtl/>
          <w:lang w:val="en-US"/>
        </w:rPr>
        <w:tab/>
      </w:r>
      <w:r w:rsidRPr="00AC5224">
        <w:rPr>
          <w:rtl/>
          <w:lang w:val="en-US"/>
        </w:rPr>
        <w:t>بلغ عدد الدول الأطراف في العهد الدولي الخاص بالحقوق الاقتصادية والاجتماعية والثقافية</w:t>
      </w:r>
      <w:r w:rsidR="00A15B10" w:rsidRPr="00AC5224">
        <w:rPr>
          <w:rFonts w:hint="cs"/>
          <w:rtl/>
          <w:lang w:val="en-US"/>
        </w:rPr>
        <w:t> </w:t>
      </w:r>
      <w:r w:rsidRPr="00AC5224">
        <w:rPr>
          <w:rtl/>
          <w:lang w:val="en-US"/>
        </w:rPr>
        <w:t>171 دولة عند اختتام الدورة الرابعة والسبعين للجنة المعنية بالحقوق الاقتصادية والاجتماعية والثقافية في 13 تشرين الأول/أكتوبر 202</w:t>
      </w:r>
      <w:r w:rsidR="00BD414F" w:rsidRPr="00AC5224">
        <w:rPr>
          <w:rtl/>
          <w:lang w:val="en-US"/>
        </w:rPr>
        <w:t xml:space="preserve">3. </w:t>
      </w:r>
      <w:r w:rsidRPr="00AC5224">
        <w:rPr>
          <w:rtl/>
          <w:lang w:val="en-US"/>
        </w:rPr>
        <w:t>وكانت الجمعية العامة قد اعتمدت العهد في قرارها</w:t>
      </w:r>
      <w:r w:rsidR="00A15B10" w:rsidRPr="00AC5224">
        <w:rPr>
          <w:rFonts w:hint="cs"/>
          <w:rtl/>
          <w:lang w:val="en-US"/>
        </w:rPr>
        <w:t> </w:t>
      </w:r>
      <w:r w:rsidRPr="00AC5224">
        <w:rPr>
          <w:rtl/>
          <w:lang w:val="en-US"/>
        </w:rPr>
        <w:t>2200(د-2</w:t>
      </w:r>
      <w:r w:rsidR="00BD414F" w:rsidRPr="00AC5224">
        <w:rPr>
          <w:rtl/>
          <w:lang w:val="en-US"/>
        </w:rPr>
        <w:t xml:space="preserve">1) </w:t>
      </w:r>
      <w:r w:rsidRPr="00AC5224">
        <w:rPr>
          <w:rtl/>
          <w:lang w:val="en-US"/>
        </w:rPr>
        <w:t>ألف، المؤرخ 16 كانون الأول/ديسمبر 1966، وفُتح باب التوقيع والتصديق عليه في نيويورك في 19 كانون الأول/ديسمبر 196</w:t>
      </w:r>
      <w:r w:rsidR="00BD414F" w:rsidRPr="00AC5224">
        <w:rPr>
          <w:rtl/>
          <w:lang w:val="en-US"/>
        </w:rPr>
        <w:t xml:space="preserve">6. </w:t>
      </w:r>
      <w:r w:rsidRPr="00AC5224">
        <w:rPr>
          <w:rtl/>
          <w:lang w:val="en-US"/>
        </w:rPr>
        <w:t xml:space="preserve">وبدأ نفاذ العهد في 3 كانون الثاني/يناير 1976 وفقاً لأحكام المادة 27 منه. واعتمدت الجمعية العامة البروتوكول الاختياري الملحق بالعهد في قرارها </w:t>
      </w:r>
      <w:hyperlink r:id="rId28" w:history="1">
        <w:r w:rsidR="008030B0" w:rsidRPr="00AC5224">
          <w:rPr>
            <w:rStyle w:val="Hyperlink"/>
            <w:rFonts w:hint="cs"/>
            <w:rtl/>
            <w:lang w:val="en-US"/>
          </w:rPr>
          <w:t>63/117</w:t>
        </w:r>
      </w:hyperlink>
      <w:r w:rsidRPr="00AC5224">
        <w:rPr>
          <w:rtl/>
          <w:lang w:val="en-US"/>
        </w:rPr>
        <w:t xml:space="preserve"> المؤرخ 10 كانون الأول/ديسمبر 2008، وفُتح باب التوقيع والتصديق عليه في نيويورك في 24 أيلول/سبتمبر 200</w:t>
      </w:r>
      <w:r w:rsidR="00BD414F" w:rsidRPr="00AC5224">
        <w:rPr>
          <w:rtl/>
          <w:lang w:val="en-US"/>
        </w:rPr>
        <w:t xml:space="preserve">9. </w:t>
      </w:r>
      <w:r w:rsidRPr="00AC5224">
        <w:rPr>
          <w:rtl/>
          <w:lang w:val="en-US"/>
        </w:rPr>
        <w:t>ويبدأ نفاذ البروتوكول بعد ثلاثة أشهر من تاريخ إيداع صك التصديق العاشر لدى الأمين العام للأمم المتحدة. وصدَّقت الدول الثماني والعشرون التالية على البروتوكول الاختياري: الأرجنتين، وأرمينيا، وإسبانيا، وإكوادور، وألمانيا، وأوروغواي، وإيطاليا، والبرتغال، وبلجيكا، والبوسنة والهرسك، وبوليفيا (دولة - المتعددة القوميات</w:t>
      </w:r>
      <w:r w:rsidR="00BD414F" w:rsidRPr="00AC5224">
        <w:rPr>
          <w:rtl/>
          <w:lang w:val="en-US"/>
        </w:rPr>
        <w:t xml:space="preserve">)، </w:t>
      </w:r>
      <w:r w:rsidRPr="00AC5224">
        <w:rPr>
          <w:rtl/>
          <w:lang w:val="en-US"/>
        </w:rPr>
        <w:t>والجبل الأسود، وجمهورية أفريقيا الوسطى، وسان مارينو، والسلفادور، وسلوفاكيا، وصربيا، وغابون، وفرنسا، وفنزويلا (جمهورية – البوليفارية</w:t>
      </w:r>
      <w:r w:rsidR="00BD414F" w:rsidRPr="00AC5224">
        <w:rPr>
          <w:rtl/>
          <w:lang w:val="en-US"/>
        </w:rPr>
        <w:t xml:space="preserve">)، </w:t>
      </w:r>
      <w:r w:rsidRPr="00AC5224">
        <w:rPr>
          <w:rtl/>
          <w:lang w:val="en-US"/>
        </w:rPr>
        <w:t>وفنلندا، وكابو فيردي، وكوستاريكا، ولكسمبرغ، وملديف، ومنغوليا، والنيجر، وهندوراس</w:t>
      </w:r>
      <w:r w:rsidR="00BD414F" w:rsidRPr="00AC5224">
        <w:rPr>
          <w:vertAlign w:val="superscript"/>
          <w:rtl/>
          <w:lang w:val="en-US"/>
        </w:rPr>
        <w:t>(</w:t>
      </w:r>
      <w:r w:rsidR="00BD414F" w:rsidRPr="00AC5224">
        <w:rPr>
          <w:vertAlign w:val="superscript"/>
          <w:rtl/>
          <w:lang w:val="en-US"/>
        </w:rPr>
        <w:footnoteReference w:id="1"/>
      </w:r>
      <w:r w:rsidR="00BD414F" w:rsidRPr="00AC5224">
        <w:rPr>
          <w:vertAlign w:val="superscript"/>
          <w:rtl/>
          <w:lang w:val="en-US"/>
        </w:rPr>
        <w:t>)</w:t>
      </w:r>
      <w:r w:rsidRPr="00AC5224">
        <w:rPr>
          <w:rtl/>
          <w:lang w:val="en-US"/>
        </w:rPr>
        <w:t>.</w:t>
      </w:r>
    </w:p>
    <w:p w14:paraId="46F50AB7" w14:textId="77777777" w:rsidR="00513039" w:rsidRPr="00AC5224" w:rsidRDefault="00513039" w:rsidP="006E32F4">
      <w:pPr>
        <w:pStyle w:val="H1GA"/>
        <w:rPr>
          <w:rtl/>
          <w:lang w:val="en-US"/>
        </w:rPr>
      </w:pPr>
      <w:r w:rsidRPr="00AC5224">
        <w:rPr>
          <w:rtl/>
          <w:lang w:val="en-US"/>
        </w:rPr>
        <w:tab/>
      </w:r>
      <w:bookmarkStart w:id="3" w:name="_Toc160013322"/>
      <w:r w:rsidRPr="00AC5224">
        <w:rPr>
          <w:rtl/>
          <w:lang w:val="en-US"/>
        </w:rPr>
        <w:t>باء-</w:t>
      </w:r>
      <w:r w:rsidRPr="00AC5224">
        <w:rPr>
          <w:rtl/>
          <w:lang w:val="en-US"/>
        </w:rPr>
        <w:tab/>
        <w:t>الدورات وجداول الأعمال</w:t>
      </w:r>
      <w:bookmarkEnd w:id="3"/>
    </w:p>
    <w:p w14:paraId="41A8E506" w14:textId="3F26EBBB" w:rsidR="00513039" w:rsidRPr="00AC5224" w:rsidRDefault="00513039" w:rsidP="00513039">
      <w:pPr>
        <w:pStyle w:val="SingleTxtGA"/>
        <w:rPr>
          <w:rtl/>
          <w:lang w:val="en-US"/>
        </w:rPr>
      </w:pPr>
      <w:r w:rsidRPr="00AC5224">
        <w:rPr>
          <w:rtl/>
          <w:lang w:val="en-US"/>
        </w:rPr>
        <w:t>2</w:t>
      </w:r>
      <w:r w:rsidR="006E32F4" w:rsidRPr="00AC5224">
        <w:rPr>
          <w:rtl/>
          <w:lang w:val="en-US"/>
        </w:rPr>
        <w:t>-</w:t>
      </w:r>
      <w:r w:rsidR="006E32F4" w:rsidRPr="00AC5224">
        <w:rPr>
          <w:rtl/>
          <w:lang w:val="en-US"/>
        </w:rPr>
        <w:tab/>
      </w:r>
      <w:r w:rsidRPr="00AC5224">
        <w:rPr>
          <w:rtl/>
          <w:lang w:val="en-US"/>
        </w:rPr>
        <w:t>في عام 2023، عقدت اللجنة دورتين: دورتها الثالثة والسبعون، في الفترة من 13 شباط/فبراير إلى 3 آذار/مارس، ودورتها الرابعة والسبعون، في الفترة من 25 أيلول/سبتمبر إلى 13 تشرين الأول/</w:t>
      </w:r>
      <w:r w:rsidR="008030B0" w:rsidRPr="00AC5224">
        <w:rPr>
          <w:rFonts w:hint="cs"/>
          <w:rtl/>
          <w:lang w:val="en-US"/>
        </w:rPr>
        <w:t xml:space="preserve"> </w:t>
      </w:r>
      <w:r w:rsidRPr="00AC5224">
        <w:rPr>
          <w:rtl/>
          <w:lang w:val="en-US"/>
        </w:rPr>
        <w:t xml:space="preserve">أكتوبر. وعُقدت الدورتان معاً بمشاركة حضورية مع تيسير المشاركة عن بُعد عند الاقتضاء. ويرد جدول أعمال كل من الدورتين في الوثيقتين </w:t>
      </w:r>
      <w:hyperlink r:id="rId29" w:history="1">
        <w:r w:rsidRPr="00AC5224">
          <w:rPr>
            <w:rStyle w:val="Hyperlink"/>
            <w:lang w:val="en-US"/>
          </w:rPr>
          <w:t>E/C.12/73/1</w:t>
        </w:r>
      </w:hyperlink>
      <w:r w:rsidR="00956093" w:rsidRPr="00AC5224">
        <w:rPr>
          <w:rtl/>
          <w:lang w:val="en-US"/>
        </w:rPr>
        <w:t xml:space="preserve"> و</w:t>
      </w:r>
      <w:hyperlink r:id="rId30" w:history="1">
        <w:r w:rsidR="00956093" w:rsidRPr="00AC5224">
          <w:rPr>
            <w:rStyle w:val="Hyperlink"/>
            <w:lang w:val="en-US"/>
          </w:rPr>
          <w:t>E</w:t>
        </w:r>
        <w:r w:rsidRPr="00AC5224">
          <w:rPr>
            <w:rStyle w:val="Hyperlink"/>
            <w:lang w:val="en-US"/>
          </w:rPr>
          <w:t>/C.12/74/1</w:t>
        </w:r>
      </w:hyperlink>
      <w:r w:rsidRPr="00AC5224">
        <w:rPr>
          <w:rtl/>
          <w:lang w:val="en-US"/>
        </w:rPr>
        <w:t xml:space="preserve"> على التوالي.</w:t>
      </w:r>
    </w:p>
    <w:p w14:paraId="0766E928" w14:textId="773470C3" w:rsidR="00513039" w:rsidRPr="00AC5224" w:rsidRDefault="00513039" w:rsidP="00170E7A">
      <w:pPr>
        <w:pStyle w:val="SingleTxtGA"/>
        <w:rPr>
          <w:spacing w:val="-10"/>
          <w:rtl/>
          <w:lang w:val="en-US"/>
        </w:rPr>
      </w:pPr>
      <w:r w:rsidRPr="00AC5224">
        <w:rPr>
          <w:spacing w:val="-10"/>
          <w:rtl/>
          <w:lang w:val="en-US"/>
        </w:rPr>
        <w:t>3</w:t>
      </w:r>
      <w:r w:rsidR="006E32F4" w:rsidRPr="00AC5224">
        <w:rPr>
          <w:spacing w:val="-10"/>
          <w:rtl/>
          <w:lang w:val="en-US"/>
        </w:rPr>
        <w:t>-</w:t>
      </w:r>
      <w:r w:rsidR="006E32F4" w:rsidRPr="00AC5224">
        <w:rPr>
          <w:spacing w:val="-10"/>
          <w:rtl/>
          <w:lang w:val="en-US"/>
        </w:rPr>
        <w:tab/>
      </w:r>
      <w:r w:rsidRPr="00AC5224">
        <w:rPr>
          <w:spacing w:val="-10"/>
          <w:rtl/>
          <w:lang w:val="en-US"/>
        </w:rPr>
        <w:t>ويرد في المحاضر الموجزة ذات الصلة سرد لمداولات اللجنة في دورتيها الثالثة والسبعين والرابعة والسبعين</w:t>
      </w:r>
      <w:r w:rsidR="00BD414F" w:rsidRPr="00AC5224">
        <w:rPr>
          <w:spacing w:val="-10"/>
          <w:vertAlign w:val="superscript"/>
          <w:rtl/>
          <w:lang w:val="en-US"/>
        </w:rPr>
        <w:t>(</w:t>
      </w:r>
      <w:r w:rsidR="00BD414F" w:rsidRPr="00AC5224">
        <w:rPr>
          <w:spacing w:val="-10"/>
          <w:vertAlign w:val="superscript"/>
          <w:rtl/>
          <w:lang w:val="en-US"/>
        </w:rPr>
        <w:footnoteReference w:id="2"/>
      </w:r>
      <w:r w:rsidR="00BD414F" w:rsidRPr="00AC5224">
        <w:rPr>
          <w:spacing w:val="-10"/>
          <w:vertAlign w:val="superscript"/>
          <w:rtl/>
          <w:lang w:val="en-US"/>
        </w:rPr>
        <w:t>)</w:t>
      </w:r>
      <w:r w:rsidRPr="00AC5224">
        <w:rPr>
          <w:spacing w:val="-10"/>
          <w:rtl/>
          <w:lang w:val="en-US"/>
        </w:rPr>
        <w:t>.</w:t>
      </w:r>
    </w:p>
    <w:p w14:paraId="120B4C12" w14:textId="77777777" w:rsidR="00513039" w:rsidRPr="00AC5224" w:rsidRDefault="00513039" w:rsidP="006E32F4">
      <w:pPr>
        <w:pStyle w:val="H1GA"/>
        <w:rPr>
          <w:rtl/>
          <w:lang w:val="en-US"/>
        </w:rPr>
      </w:pPr>
      <w:r w:rsidRPr="00AC5224">
        <w:rPr>
          <w:rtl/>
          <w:lang w:val="en-US"/>
        </w:rPr>
        <w:tab/>
      </w:r>
      <w:bookmarkStart w:id="4" w:name="_Toc160013323"/>
      <w:r w:rsidRPr="00AC5224">
        <w:rPr>
          <w:rtl/>
          <w:lang w:val="en-US"/>
        </w:rPr>
        <w:t>جيم-</w:t>
      </w:r>
      <w:r w:rsidRPr="00AC5224">
        <w:rPr>
          <w:rtl/>
          <w:lang w:val="en-US"/>
        </w:rPr>
        <w:tab/>
        <w:t>العضوية والحضور</w:t>
      </w:r>
      <w:bookmarkEnd w:id="4"/>
    </w:p>
    <w:p w14:paraId="56720C47" w14:textId="163C41F2" w:rsidR="00513039" w:rsidRPr="00AC5224" w:rsidRDefault="00513039" w:rsidP="00513039">
      <w:pPr>
        <w:pStyle w:val="SingleTxtGA"/>
        <w:rPr>
          <w:rtl/>
          <w:lang w:val="en-US"/>
        </w:rPr>
      </w:pPr>
      <w:r w:rsidRPr="00AC5224">
        <w:rPr>
          <w:rtl/>
          <w:lang w:val="en-US"/>
        </w:rPr>
        <w:t>4</w:t>
      </w:r>
      <w:r w:rsidR="006E32F4" w:rsidRPr="00AC5224">
        <w:rPr>
          <w:rtl/>
          <w:lang w:val="en-US"/>
        </w:rPr>
        <w:t>-</w:t>
      </w:r>
      <w:r w:rsidR="006E32F4" w:rsidRPr="00AC5224">
        <w:rPr>
          <w:rtl/>
          <w:lang w:val="en-US"/>
        </w:rPr>
        <w:tab/>
      </w:r>
      <w:r w:rsidRPr="00AC5224">
        <w:rPr>
          <w:rtl/>
          <w:lang w:val="en-US"/>
        </w:rPr>
        <w:t>ترد في مرفق هذا التقرير قائمة بأعضاء اللجنة. وقد حضر جميع الأعضاء الدورتين الثالثة والسبعين والرابعة والسبعين، باستثناء محمد عمارتي الذي لم يحضر الدورة الثالثة والسبعين.</w:t>
      </w:r>
    </w:p>
    <w:p w14:paraId="704DF368" w14:textId="77777777" w:rsidR="00513039" w:rsidRPr="00AC5224" w:rsidRDefault="00513039" w:rsidP="006E32F4">
      <w:pPr>
        <w:pStyle w:val="H1GA"/>
        <w:rPr>
          <w:rtl/>
          <w:lang w:val="en-US"/>
        </w:rPr>
      </w:pPr>
      <w:r w:rsidRPr="00AC5224">
        <w:rPr>
          <w:rtl/>
          <w:lang w:val="en-US"/>
        </w:rPr>
        <w:lastRenderedPageBreak/>
        <w:tab/>
      </w:r>
      <w:bookmarkStart w:id="5" w:name="_Toc160013324"/>
      <w:r w:rsidRPr="00AC5224">
        <w:rPr>
          <w:rtl/>
          <w:lang w:val="en-US"/>
        </w:rPr>
        <w:t>دال-</w:t>
      </w:r>
      <w:r w:rsidRPr="00AC5224">
        <w:rPr>
          <w:rtl/>
          <w:lang w:val="en-US"/>
        </w:rPr>
        <w:tab/>
        <w:t>انتخاب أعضاء يحلون محل أعضاء في المكتب</w:t>
      </w:r>
      <w:bookmarkEnd w:id="5"/>
    </w:p>
    <w:p w14:paraId="797FC108" w14:textId="753FD522" w:rsidR="00513039" w:rsidRPr="00AC5224" w:rsidRDefault="00513039" w:rsidP="00322E35">
      <w:pPr>
        <w:pStyle w:val="SingleTxtGA"/>
        <w:spacing w:after="100"/>
        <w:rPr>
          <w:rtl/>
          <w:lang w:val="en-US"/>
        </w:rPr>
      </w:pPr>
      <w:r w:rsidRPr="00AC5224">
        <w:rPr>
          <w:rtl/>
          <w:lang w:val="en-US"/>
        </w:rPr>
        <w:t>5</w:t>
      </w:r>
      <w:r w:rsidR="006E32F4" w:rsidRPr="00AC5224">
        <w:rPr>
          <w:rtl/>
          <w:lang w:val="en-US"/>
        </w:rPr>
        <w:t>-</w:t>
      </w:r>
      <w:r w:rsidR="006E32F4" w:rsidRPr="00AC5224">
        <w:rPr>
          <w:rtl/>
          <w:lang w:val="en-US"/>
        </w:rPr>
        <w:tab/>
      </w:r>
      <w:r w:rsidRPr="00AC5224">
        <w:rPr>
          <w:rtl/>
          <w:lang w:val="en-US"/>
        </w:rPr>
        <w:t>انتخبت اللجنة وفقا</w:t>
      </w:r>
      <w:r w:rsidR="00B2234A" w:rsidRPr="00AC5224">
        <w:rPr>
          <w:rFonts w:hint="cs"/>
          <w:rtl/>
          <w:lang w:val="en-US"/>
        </w:rPr>
        <w:t>ً</w:t>
      </w:r>
      <w:r w:rsidRPr="00AC5224">
        <w:rPr>
          <w:rtl/>
          <w:lang w:val="en-US"/>
        </w:rPr>
        <w:t xml:space="preserve"> للمادة 19 من نظامها الداخلي، في الجلسة الأولى من دورتها الثالثة والسبعين المعقودة في 13 شباط/فبراير 2023، نائبين للرئيس ليحلا محل نائبي الرئيس اللذين انتهت مدة عضويتهما في 31 كانون الأول/ديسمبر 2022، إلى حين انتخاب أعضاء المكتب في الجلسة الأولى من الدورة الرابعة والسبعين. ونائبا الرئيس المنتخبان على هذا النحو هما ليديا </w:t>
      </w:r>
      <w:proofErr w:type="spellStart"/>
      <w:r w:rsidRPr="00AC5224">
        <w:rPr>
          <w:rtl/>
          <w:lang w:val="en-US"/>
        </w:rPr>
        <w:t>كارميليتا</w:t>
      </w:r>
      <w:proofErr w:type="spellEnd"/>
      <w:r w:rsidRPr="00AC5224">
        <w:rPr>
          <w:rtl/>
          <w:lang w:val="en-US"/>
        </w:rPr>
        <w:t xml:space="preserve"> </w:t>
      </w:r>
      <w:proofErr w:type="spellStart"/>
      <w:r w:rsidRPr="00AC5224">
        <w:rPr>
          <w:rtl/>
          <w:lang w:val="en-US"/>
        </w:rPr>
        <w:t>رافنبرغ</w:t>
      </w:r>
      <w:proofErr w:type="spellEnd"/>
      <w:r w:rsidRPr="00AC5224">
        <w:rPr>
          <w:rtl/>
          <w:lang w:val="en-US"/>
        </w:rPr>
        <w:t xml:space="preserve"> وبريتي ساران.</w:t>
      </w:r>
    </w:p>
    <w:p w14:paraId="351D519C" w14:textId="2CE06506" w:rsidR="00513039" w:rsidRPr="00AC5224" w:rsidRDefault="00513039" w:rsidP="00322E35">
      <w:pPr>
        <w:pStyle w:val="SingleTxtGA"/>
        <w:spacing w:after="100"/>
        <w:rPr>
          <w:rtl/>
          <w:lang w:val="en-US"/>
        </w:rPr>
      </w:pPr>
      <w:r w:rsidRPr="00AC5224">
        <w:rPr>
          <w:rtl/>
          <w:lang w:val="en-US"/>
        </w:rPr>
        <w:t>6</w:t>
      </w:r>
      <w:r w:rsidR="006E32F4" w:rsidRPr="00AC5224">
        <w:rPr>
          <w:rtl/>
          <w:lang w:val="en-US"/>
        </w:rPr>
        <w:t>-</w:t>
      </w:r>
      <w:r w:rsidR="006E32F4" w:rsidRPr="00AC5224">
        <w:rPr>
          <w:rtl/>
          <w:lang w:val="en-US"/>
        </w:rPr>
        <w:tab/>
      </w:r>
      <w:r w:rsidRPr="00AC5224">
        <w:rPr>
          <w:rtl/>
          <w:lang w:val="en-US"/>
        </w:rPr>
        <w:t>وانتخبت اللجنة، وفقا</w:t>
      </w:r>
      <w:r w:rsidR="00B2234A" w:rsidRPr="00AC5224">
        <w:rPr>
          <w:rFonts w:hint="cs"/>
          <w:rtl/>
          <w:lang w:val="en-US"/>
        </w:rPr>
        <w:t>ً</w:t>
      </w:r>
      <w:r w:rsidRPr="00AC5224">
        <w:rPr>
          <w:rtl/>
          <w:lang w:val="en-US"/>
        </w:rPr>
        <w:t xml:space="preserve"> للمادة 14 من نظامها الداخلي، في الجلسة الأولى من دورتها الرابعة والسبعين المعقودة في 25 أيلول/سبتمبر 2023، أعضاء مكتبها على النحو التالي:</w:t>
      </w:r>
    </w:p>
    <w:p w14:paraId="40D09155" w14:textId="6F800D5C" w:rsidR="00513039" w:rsidRPr="00AC5224" w:rsidRDefault="00513039" w:rsidP="00322E35">
      <w:pPr>
        <w:pStyle w:val="SingleTxtGA"/>
        <w:tabs>
          <w:tab w:val="clear" w:pos="1928"/>
          <w:tab w:val="clear" w:pos="2608"/>
        </w:tabs>
        <w:spacing w:after="100"/>
        <w:ind w:left="1928"/>
        <w:rPr>
          <w:rtl/>
          <w:lang w:val="en-US"/>
        </w:rPr>
      </w:pPr>
      <w:r w:rsidRPr="00AC5224">
        <w:rPr>
          <w:i/>
          <w:iCs/>
          <w:rtl/>
          <w:lang w:val="en-US"/>
        </w:rPr>
        <w:t>الرئيس</w:t>
      </w:r>
      <w:r w:rsidRPr="00AC5224">
        <w:rPr>
          <w:rtl/>
          <w:lang w:val="en-US"/>
        </w:rPr>
        <w:t>:</w:t>
      </w:r>
      <w:r w:rsidRPr="00AC5224">
        <w:rPr>
          <w:rtl/>
          <w:lang w:val="en-US"/>
        </w:rPr>
        <w:tab/>
      </w:r>
      <w:proofErr w:type="spellStart"/>
      <w:r w:rsidRPr="00AC5224">
        <w:rPr>
          <w:rtl/>
          <w:lang w:val="en-US"/>
        </w:rPr>
        <w:t>لاورا</w:t>
      </w:r>
      <w:proofErr w:type="spellEnd"/>
      <w:r w:rsidRPr="00AC5224">
        <w:rPr>
          <w:rtl/>
          <w:lang w:val="en-US"/>
        </w:rPr>
        <w:t xml:space="preserve"> ماريا </w:t>
      </w:r>
      <w:proofErr w:type="spellStart"/>
      <w:r w:rsidRPr="00AC5224">
        <w:rPr>
          <w:b/>
          <w:bCs/>
          <w:rtl/>
          <w:lang w:val="en-US"/>
        </w:rPr>
        <w:t>كراتشيونيان</w:t>
      </w:r>
      <w:proofErr w:type="spellEnd"/>
      <w:r w:rsidRPr="00AC5224">
        <w:rPr>
          <w:b/>
          <w:bCs/>
          <w:rtl/>
          <w:lang w:val="en-US"/>
        </w:rPr>
        <w:t xml:space="preserve"> - تاتو</w:t>
      </w:r>
    </w:p>
    <w:p w14:paraId="1C64448B" w14:textId="1E8D664E" w:rsidR="00513039" w:rsidRPr="00AC5224" w:rsidRDefault="00513039" w:rsidP="006E32F4">
      <w:pPr>
        <w:pStyle w:val="SingleTxtGA"/>
        <w:tabs>
          <w:tab w:val="clear" w:pos="1928"/>
          <w:tab w:val="clear" w:pos="2608"/>
        </w:tabs>
        <w:spacing w:after="0"/>
        <w:ind w:left="1928"/>
        <w:rPr>
          <w:rtl/>
          <w:lang w:val="en-US"/>
        </w:rPr>
      </w:pPr>
      <w:r w:rsidRPr="00AC5224">
        <w:rPr>
          <w:i/>
          <w:iCs/>
          <w:rtl/>
          <w:lang w:val="en-US"/>
        </w:rPr>
        <w:t>نواب الرئيس</w:t>
      </w:r>
      <w:r w:rsidRPr="00AC5224">
        <w:rPr>
          <w:rtl/>
          <w:lang w:val="en-US"/>
        </w:rPr>
        <w:t>:</w:t>
      </w:r>
      <w:r w:rsidRPr="00AC5224">
        <w:rPr>
          <w:rtl/>
          <w:lang w:val="en-US"/>
        </w:rPr>
        <w:tab/>
        <w:t xml:space="preserve">بيترز ساندي </w:t>
      </w:r>
      <w:proofErr w:type="spellStart"/>
      <w:r w:rsidRPr="00AC5224">
        <w:rPr>
          <w:rtl/>
          <w:lang w:val="en-US"/>
        </w:rPr>
        <w:t>أومولوغبي</w:t>
      </w:r>
      <w:proofErr w:type="spellEnd"/>
      <w:r w:rsidRPr="00AC5224">
        <w:rPr>
          <w:rtl/>
          <w:lang w:val="en-US"/>
        </w:rPr>
        <w:t xml:space="preserve"> </w:t>
      </w:r>
      <w:proofErr w:type="spellStart"/>
      <w:r w:rsidRPr="00AC5224">
        <w:rPr>
          <w:b/>
          <w:bCs/>
          <w:rtl/>
          <w:lang w:val="en-US"/>
        </w:rPr>
        <w:t>إموزي</w:t>
      </w:r>
      <w:proofErr w:type="spellEnd"/>
    </w:p>
    <w:p w14:paraId="4DA65A18" w14:textId="319A76C2" w:rsidR="00513039" w:rsidRPr="00AC5224" w:rsidRDefault="00513039" w:rsidP="006E32F4">
      <w:pPr>
        <w:pStyle w:val="SingleTxtGA"/>
        <w:tabs>
          <w:tab w:val="clear" w:pos="1928"/>
          <w:tab w:val="clear" w:pos="2608"/>
        </w:tabs>
        <w:spacing w:after="0"/>
        <w:ind w:left="1928"/>
        <w:rPr>
          <w:rtl/>
          <w:lang w:val="en-US"/>
        </w:rPr>
      </w:pPr>
      <w:r w:rsidRPr="00AC5224">
        <w:rPr>
          <w:rtl/>
          <w:lang w:val="en-US"/>
        </w:rPr>
        <w:tab/>
      </w:r>
      <w:proofErr w:type="spellStart"/>
      <w:r w:rsidRPr="00AC5224">
        <w:rPr>
          <w:rtl/>
          <w:lang w:val="en-US"/>
        </w:rPr>
        <w:t>لودوفيك</w:t>
      </w:r>
      <w:proofErr w:type="spellEnd"/>
      <w:r w:rsidRPr="00AC5224">
        <w:rPr>
          <w:rtl/>
          <w:lang w:val="en-US"/>
        </w:rPr>
        <w:t xml:space="preserve"> </w:t>
      </w:r>
      <w:proofErr w:type="spellStart"/>
      <w:r w:rsidRPr="00AC5224">
        <w:rPr>
          <w:b/>
          <w:bCs/>
          <w:rtl/>
          <w:lang w:val="en-US"/>
        </w:rPr>
        <w:t>هينيبيل</w:t>
      </w:r>
      <w:proofErr w:type="spellEnd"/>
    </w:p>
    <w:p w14:paraId="01DB1D25" w14:textId="3675C5F9" w:rsidR="00513039" w:rsidRPr="00AC5224" w:rsidRDefault="00513039" w:rsidP="006E32F4">
      <w:pPr>
        <w:pStyle w:val="SingleTxtGA"/>
        <w:tabs>
          <w:tab w:val="clear" w:pos="1928"/>
          <w:tab w:val="clear" w:pos="2608"/>
        </w:tabs>
        <w:spacing w:after="0"/>
        <w:ind w:left="1928"/>
        <w:rPr>
          <w:rtl/>
          <w:lang w:val="en-US"/>
        </w:rPr>
      </w:pPr>
      <w:r w:rsidRPr="00AC5224">
        <w:rPr>
          <w:rtl/>
          <w:lang w:val="en-US"/>
        </w:rPr>
        <w:tab/>
        <w:t xml:space="preserve">كارلا </w:t>
      </w:r>
      <w:proofErr w:type="spellStart"/>
      <w:r w:rsidRPr="00AC5224">
        <w:rPr>
          <w:rtl/>
          <w:lang w:val="en-US"/>
        </w:rPr>
        <w:t>فانيسا</w:t>
      </w:r>
      <w:proofErr w:type="spellEnd"/>
      <w:r w:rsidRPr="00AC5224">
        <w:rPr>
          <w:rtl/>
          <w:lang w:val="en-US"/>
        </w:rPr>
        <w:t xml:space="preserve"> </w:t>
      </w:r>
      <w:r w:rsidRPr="00AC5224">
        <w:rPr>
          <w:b/>
          <w:bCs/>
          <w:rtl/>
          <w:lang w:val="en-US"/>
        </w:rPr>
        <w:t xml:space="preserve">ليموس دي </w:t>
      </w:r>
      <w:proofErr w:type="spellStart"/>
      <w:r w:rsidRPr="00AC5224">
        <w:rPr>
          <w:b/>
          <w:bCs/>
          <w:rtl/>
          <w:lang w:val="en-US"/>
        </w:rPr>
        <w:t>فاسكيس</w:t>
      </w:r>
      <w:proofErr w:type="spellEnd"/>
    </w:p>
    <w:p w14:paraId="4DF9C06C" w14:textId="5F38A20B" w:rsidR="00513039" w:rsidRPr="00AC5224" w:rsidRDefault="00513039" w:rsidP="006E32F4">
      <w:pPr>
        <w:pStyle w:val="SingleTxtGA"/>
        <w:tabs>
          <w:tab w:val="clear" w:pos="1928"/>
          <w:tab w:val="clear" w:pos="2608"/>
        </w:tabs>
        <w:ind w:left="1928"/>
        <w:rPr>
          <w:rtl/>
          <w:lang w:val="en-US"/>
        </w:rPr>
      </w:pPr>
      <w:r w:rsidRPr="00AC5224">
        <w:rPr>
          <w:rtl/>
          <w:lang w:val="en-US"/>
        </w:rPr>
        <w:tab/>
        <w:t xml:space="preserve">بريتي </w:t>
      </w:r>
      <w:r w:rsidRPr="00AC5224">
        <w:rPr>
          <w:b/>
          <w:bCs/>
          <w:rtl/>
          <w:lang w:val="en-US"/>
        </w:rPr>
        <w:t>ساران</w:t>
      </w:r>
    </w:p>
    <w:p w14:paraId="0157E0FB" w14:textId="180300B5" w:rsidR="00513039" w:rsidRPr="00AC5224" w:rsidRDefault="00513039" w:rsidP="00322E35">
      <w:pPr>
        <w:pStyle w:val="SingleTxtGA"/>
        <w:tabs>
          <w:tab w:val="clear" w:pos="1928"/>
          <w:tab w:val="clear" w:pos="2608"/>
        </w:tabs>
        <w:spacing w:after="100"/>
        <w:ind w:left="1928"/>
        <w:rPr>
          <w:rtl/>
          <w:lang w:val="en-US"/>
        </w:rPr>
      </w:pPr>
      <w:r w:rsidRPr="00AC5224">
        <w:rPr>
          <w:i/>
          <w:iCs/>
          <w:rtl/>
          <w:lang w:val="en-US"/>
        </w:rPr>
        <w:t>ال</w:t>
      </w:r>
      <w:r w:rsidR="00BD414F" w:rsidRPr="00AC5224">
        <w:rPr>
          <w:i/>
          <w:iCs/>
          <w:rtl/>
          <w:lang w:val="en-US"/>
        </w:rPr>
        <w:t>مقرر</w:t>
      </w:r>
      <w:r w:rsidRPr="00AC5224">
        <w:rPr>
          <w:rtl/>
          <w:lang w:val="en-US"/>
        </w:rPr>
        <w:t>:</w:t>
      </w:r>
      <w:r w:rsidRPr="00AC5224">
        <w:rPr>
          <w:rtl/>
          <w:lang w:val="en-US"/>
        </w:rPr>
        <w:tab/>
        <w:t xml:space="preserve">بيترز ساندي </w:t>
      </w:r>
      <w:proofErr w:type="spellStart"/>
      <w:r w:rsidRPr="00AC5224">
        <w:rPr>
          <w:rtl/>
          <w:lang w:val="en-US"/>
        </w:rPr>
        <w:t>أومولوغبي</w:t>
      </w:r>
      <w:proofErr w:type="spellEnd"/>
      <w:r w:rsidRPr="00AC5224">
        <w:rPr>
          <w:rtl/>
          <w:lang w:val="en-US"/>
        </w:rPr>
        <w:t xml:space="preserve"> </w:t>
      </w:r>
      <w:proofErr w:type="spellStart"/>
      <w:r w:rsidRPr="00AC5224">
        <w:rPr>
          <w:b/>
          <w:bCs/>
          <w:rtl/>
          <w:lang w:val="en-US"/>
        </w:rPr>
        <w:t>إموزي</w:t>
      </w:r>
      <w:proofErr w:type="spellEnd"/>
    </w:p>
    <w:p w14:paraId="235EBD53" w14:textId="77777777" w:rsidR="00513039" w:rsidRPr="00AC5224" w:rsidRDefault="00513039" w:rsidP="006E32F4">
      <w:pPr>
        <w:pStyle w:val="H1GA"/>
        <w:rPr>
          <w:rtl/>
          <w:lang w:val="en-US"/>
        </w:rPr>
      </w:pPr>
      <w:r w:rsidRPr="00AC5224">
        <w:rPr>
          <w:rtl/>
          <w:lang w:val="en-US"/>
        </w:rPr>
        <w:tab/>
      </w:r>
      <w:bookmarkStart w:id="6" w:name="_Toc160013325"/>
      <w:r w:rsidRPr="00AC5224">
        <w:rPr>
          <w:rtl/>
          <w:lang w:val="en-US"/>
        </w:rPr>
        <w:t xml:space="preserve">هاء- </w:t>
      </w:r>
      <w:r w:rsidRPr="00AC5224">
        <w:rPr>
          <w:rtl/>
          <w:lang w:val="en-US"/>
        </w:rPr>
        <w:tab/>
        <w:t>الفريق العامل لما قبل الدورة</w:t>
      </w:r>
      <w:bookmarkEnd w:id="6"/>
    </w:p>
    <w:p w14:paraId="0491DF37" w14:textId="1B1825CA" w:rsidR="00513039" w:rsidRPr="00AC5224" w:rsidRDefault="00513039" w:rsidP="00322E35">
      <w:pPr>
        <w:pStyle w:val="SingleTxtGA"/>
        <w:spacing w:after="100"/>
        <w:rPr>
          <w:rtl/>
          <w:lang w:val="en-US"/>
        </w:rPr>
      </w:pPr>
      <w:r w:rsidRPr="00AC5224">
        <w:rPr>
          <w:rtl/>
          <w:lang w:val="en-US"/>
        </w:rPr>
        <w:t>7</w:t>
      </w:r>
      <w:r w:rsidR="006E32F4" w:rsidRPr="00AC5224">
        <w:rPr>
          <w:rtl/>
          <w:lang w:val="en-US"/>
        </w:rPr>
        <w:t>-</w:t>
      </w:r>
      <w:r w:rsidR="006E32F4" w:rsidRPr="00AC5224">
        <w:rPr>
          <w:rtl/>
          <w:lang w:val="en-US"/>
        </w:rPr>
        <w:tab/>
      </w:r>
      <w:r w:rsidRPr="00AC5224">
        <w:rPr>
          <w:rtl/>
          <w:lang w:val="en-US"/>
        </w:rPr>
        <w:t xml:space="preserve">أذن المجلس الاقتصادي والاجتماعي، في قراره </w:t>
      </w:r>
      <w:hyperlink r:id="rId31" w:history="1">
        <w:r w:rsidR="008030B0" w:rsidRPr="00AC5224">
          <w:rPr>
            <w:rStyle w:val="Hyperlink"/>
            <w:rFonts w:hint="cs"/>
            <w:rtl/>
            <w:lang w:val="en-US"/>
          </w:rPr>
          <w:t>1988/4</w:t>
        </w:r>
      </w:hyperlink>
      <w:r w:rsidRPr="00AC5224">
        <w:rPr>
          <w:rtl/>
          <w:lang w:val="en-US"/>
        </w:rPr>
        <w:t xml:space="preserve"> المؤرخ 24 أيار/مايو 1988، بإنشاء فريق عامل لما قبل الدورة يتألف من خمسة من أعضاء اللجنة يعينهم رئيس اللجنة، ويجتمع الفريق لفترة تصل إلى أسبوع واحد قبل انعقاد كل دورة. وبموجب ال</w:t>
      </w:r>
      <w:r w:rsidR="00BD414F" w:rsidRPr="00AC5224">
        <w:rPr>
          <w:rtl/>
          <w:lang w:val="en-US"/>
        </w:rPr>
        <w:t>مقرر</w:t>
      </w:r>
      <w:r w:rsidR="00956093" w:rsidRPr="00AC5224">
        <w:rPr>
          <w:rFonts w:hint="cs"/>
          <w:rtl/>
          <w:lang w:val="en-US"/>
        </w:rPr>
        <w:t xml:space="preserve"> </w:t>
      </w:r>
      <w:r w:rsidRPr="00AC5224">
        <w:rPr>
          <w:rtl/>
          <w:lang w:val="en-US"/>
        </w:rPr>
        <w:t>1990/252 المؤرخ 25 أيار/مايو 1990، أذن المجلس بأن تُعقَد اجتماعات الفريق العامل قبل شهر إلى ثلاثة أشهر من انعقاد دورة اللجنة.</w:t>
      </w:r>
    </w:p>
    <w:p w14:paraId="6B2CF996" w14:textId="301F52E6" w:rsidR="00513039" w:rsidRPr="00AC5224" w:rsidRDefault="00513039" w:rsidP="00322E35">
      <w:pPr>
        <w:pStyle w:val="SingleTxtGA"/>
        <w:spacing w:after="100"/>
        <w:rPr>
          <w:rtl/>
          <w:lang w:val="en-US"/>
        </w:rPr>
      </w:pPr>
      <w:r w:rsidRPr="00AC5224">
        <w:rPr>
          <w:rtl/>
          <w:lang w:val="en-US"/>
        </w:rPr>
        <w:t>8</w:t>
      </w:r>
      <w:r w:rsidR="006E32F4" w:rsidRPr="00AC5224">
        <w:rPr>
          <w:rtl/>
          <w:lang w:val="en-US"/>
        </w:rPr>
        <w:t>-</w:t>
      </w:r>
      <w:r w:rsidR="006E32F4" w:rsidRPr="00AC5224">
        <w:rPr>
          <w:rtl/>
          <w:lang w:val="en-US"/>
        </w:rPr>
        <w:tab/>
      </w:r>
      <w:r w:rsidRPr="00AC5224">
        <w:rPr>
          <w:rtl/>
          <w:lang w:val="en-US"/>
        </w:rPr>
        <w:t>وعيَّن رئيس اللجنة، بالتشاور مع أعضاء المكتب، الأشخاص التالية أسماؤهم أعضاءً في الفريق العامل لما قبل الدورة:</w:t>
      </w:r>
    </w:p>
    <w:p w14:paraId="376FE551" w14:textId="77777777" w:rsidR="00513039" w:rsidRPr="00AC5224" w:rsidRDefault="00513039" w:rsidP="00322E35">
      <w:pPr>
        <w:pStyle w:val="SingleTxtGA"/>
        <w:spacing w:after="100"/>
        <w:ind w:left="1928"/>
        <w:rPr>
          <w:i/>
          <w:iCs/>
          <w:rtl/>
          <w:lang w:val="en-US"/>
        </w:rPr>
      </w:pPr>
      <w:r w:rsidRPr="00AC5224">
        <w:rPr>
          <w:i/>
          <w:iCs/>
          <w:rtl/>
          <w:lang w:val="en-US"/>
        </w:rPr>
        <w:t>الفريق العامل لما قبل الدورة الثانية والسبعين:</w:t>
      </w:r>
    </w:p>
    <w:p w14:paraId="5ABD335C" w14:textId="77777777" w:rsidR="00513039" w:rsidRPr="00AC5224" w:rsidRDefault="00513039" w:rsidP="00322E35">
      <w:pPr>
        <w:pStyle w:val="SingleTxtGA"/>
        <w:spacing w:after="100"/>
        <w:ind w:left="2608"/>
        <w:rPr>
          <w:rtl/>
          <w:lang w:val="en-US"/>
        </w:rPr>
      </w:pPr>
      <w:r w:rsidRPr="00AC5224">
        <w:rPr>
          <w:rtl/>
          <w:lang w:val="en-US"/>
        </w:rPr>
        <w:t xml:space="preserve">أصلان </w:t>
      </w:r>
      <w:proofErr w:type="spellStart"/>
      <w:r w:rsidRPr="00AC5224">
        <w:rPr>
          <w:b/>
          <w:bCs/>
          <w:rtl/>
          <w:lang w:val="en-US"/>
        </w:rPr>
        <w:t>أباشيدزي</w:t>
      </w:r>
      <w:proofErr w:type="spellEnd"/>
    </w:p>
    <w:p w14:paraId="27682F95" w14:textId="77777777" w:rsidR="00513039" w:rsidRPr="00AC5224" w:rsidRDefault="00513039" w:rsidP="00322E35">
      <w:pPr>
        <w:pStyle w:val="SingleTxtGA"/>
        <w:spacing w:after="100"/>
        <w:ind w:left="2608"/>
        <w:rPr>
          <w:rtl/>
          <w:lang w:val="en-US"/>
        </w:rPr>
      </w:pPr>
      <w:r w:rsidRPr="00AC5224">
        <w:rPr>
          <w:rtl/>
          <w:lang w:val="en-US"/>
        </w:rPr>
        <w:t xml:space="preserve">بيترز ساندي </w:t>
      </w:r>
      <w:proofErr w:type="spellStart"/>
      <w:r w:rsidRPr="00AC5224">
        <w:rPr>
          <w:rtl/>
          <w:lang w:val="en-US"/>
        </w:rPr>
        <w:t>أومولوغبي</w:t>
      </w:r>
      <w:proofErr w:type="spellEnd"/>
      <w:r w:rsidRPr="00AC5224">
        <w:rPr>
          <w:rtl/>
          <w:lang w:val="en-US"/>
        </w:rPr>
        <w:t xml:space="preserve"> </w:t>
      </w:r>
      <w:proofErr w:type="spellStart"/>
      <w:r w:rsidRPr="00AC5224">
        <w:rPr>
          <w:b/>
          <w:bCs/>
          <w:rtl/>
          <w:lang w:val="en-US"/>
        </w:rPr>
        <w:t>إموزي</w:t>
      </w:r>
      <w:proofErr w:type="spellEnd"/>
    </w:p>
    <w:p w14:paraId="62F634D4" w14:textId="77777777" w:rsidR="00513039" w:rsidRPr="00AC5224" w:rsidRDefault="00513039" w:rsidP="00322E35">
      <w:pPr>
        <w:pStyle w:val="SingleTxtGA"/>
        <w:spacing w:after="100"/>
        <w:ind w:left="2608"/>
        <w:rPr>
          <w:rtl/>
          <w:lang w:val="en-US"/>
        </w:rPr>
      </w:pPr>
      <w:r w:rsidRPr="00AC5224">
        <w:rPr>
          <w:rtl/>
          <w:lang w:val="en-US"/>
        </w:rPr>
        <w:t xml:space="preserve">كارلا </w:t>
      </w:r>
      <w:proofErr w:type="spellStart"/>
      <w:r w:rsidRPr="00AC5224">
        <w:rPr>
          <w:rtl/>
          <w:lang w:val="en-US"/>
        </w:rPr>
        <w:t>فانيسا</w:t>
      </w:r>
      <w:proofErr w:type="spellEnd"/>
      <w:r w:rsidRPr="00AC5224">
        <w:rPr>
          <w:rtl/>
          <w:lang w:val="en-US"/>
        </w:rPr>
        <w:t xml:space="preserve"> </w:t>
      </w:r>
      <w:r w:rsidRPr="00AC5224">
        <w:rPr>
          <w:b/>
          <w:bCs/>
          <w:rtl/>
          <w:lang w:val="en-US"/>
        </w:rPr>
        <w:t xml:space="preserve">ليموس دي </w:t>
      </w:r>
      <w:proofErr w:type="spellStart"/>
      <w:r w:rsidRPr="00AC5224">
        <w:rPr>
          <w:b/>
          <w:bCs/>
          <w:rtl/>
          <w:lang w:val="en-US"/>
        </w:rPr>
        <w:t>فاسكيس</w:t>
      </w:r>
      <w:proofErr w:type="spellEnd"/>
    </w:p>
    <w:p w14:paraId="1A5590B8" w14:textId="400D7267" w:rsidR="00513039" w:rsidRPr="00AC5224" w:rsidRDefault="00513039" w:rsidP="00322E35">
      <w:pPr>
        <w:pStyle w:val="SingleTxtGA"/>
        <w:spacing w:after="100"/>
        <w:ind w:left="2608"/>
        <w:rPr>
          <w:rtl/>
          <w:lang w:val="en-US"/>
        </w:rPr>
      </w:pPr>
      <w:proofErr w:type="spellStart"/>
      <w:r w:rsidRPr="00AC5224">
        <w:rPr>
          <w:rtl/>
          <w:lang w:val="en-US"/>
        </w:rPr>
        <w:t>ميكيل</w:t>
      </w:r>
      <w:proofErr w:type="spellEnd"/>
      <w:r w:rsidRPr="00AC5224">
        <w:rPr>
          <w:rtl/>
          <w:lang w:val="en-US"/>
        </w:rPr>
        <w:t xml:space="preserve"> </w:t>
      </w:r>
      <w:proofErr w:type="spellStart"/>
      <w:r w:rsidRPr="00AC5224">
        <w:rPr>
          <w:b/>
          <w:bCs/>
          <w:rtl/>
          <w:lang w:val="en-US"/>
        </w:rPr>
        <w:t>مانسيسيدور</w:t>
      </w:r>
      <w:proofErr w:type="spellEnd"/>
      <w:r w:rsidRPr="00AC5224">
        <w:rPr>
          <w:b/>
          <w:bCs/>
          <w:rtl/>
          <w:lang w:val="en-US"/>
        </w:rPr>
        <w:t xml:space="preserve"> دي لا فوينتي</w:t>
      </w:r>
    </w:p>
    <w:p w14:paraId="5F9DA54E" w14:textId="77777777" w:rsidR="00513039" w:rsidRPr="00AC5224" w:rsidRDefault="00513039" w:rsidP="00322E35">
      <w:pPr>
        <w:pStyle w:val="SingleTxtGA"/>
        <w:spacing w:after="100"/>
        <w:ind w:left="2608"/>
        <w:rPr>
          <w:rtl/>
          <w:lang w:val="en-US"/>
        </w:rPr>
      </w:pPr>
      <w:r w:rsidRPr="00AC5224">
        <w:rPr>
          <w:rtl/>
          <w:lang w:val="en-US"/>
        </w:rPr>
        <w:t xml:space="preserve">سيري </w:t>
      </w:r>
      <w:proofErr w:type="spellStart"/>
      <w:r w:rsidRPr="00AC5224">
        <w:rPr>
          <w:b/>
          <w:bCs/>
          <w:rtl/>
          <w:lang w:val="en-US"/>
        </w:rPr>
        <w:t>نونثاسوت</w:t>
      </w:r>
      <w:proofErr w:type="spellEnd"/>
      <w:r w:rsidRPr="00AC5224">
        <w:rPr>
          <w:rtl/>
          <w:lang w:val="en-US"/>
        </w:rPr>
        <w:t xml:space="preserve"> (الرئيس)</w:t>
      </w:r>
    </w:p>
    <w:p w14:paraId="3DDB7F99" w14:textId="77777777" w:rsidR="00513039" w:rsidRPr="00AC5224" w:rsidRDefault="00513039" w:rsidP="00322E35">
      <w:pPr>
        <w:pStyle w:val="SingleTxtGA"/>
        <w:spacing w:after="100"/>
        <w:ind w:left="1928"/>
        <w:rPr>
          <w:i/>
          <w:iCs/>
          <w:rtl/>
          <w:lang w:val="en-US"/>
        </w:rPr>
      </w:pPr>
      <w:r w:rsidRPr="00AC5224">
        <w:rPr>
          <w:i/>
          <w:iCs/>
          <w:rtl/>
          <w:lang w:val="en-US"/>
        </w:rPr>
        <w:t>الفريق العامل لما قبل الدورة الثالثة والسبعين:</w:t>
      </w:r>
    </w:p>
    <w:p w14:paraId="28BAD764" w14:textId="77777777" w:rsidR="00513039" w:rsidRPr="00AC5224" w:rsidRDefault="00513039" w:rsidP="00322E35">
      <w:pPr>
        <w:pStyle w:val="SingleTxtGA"/>
        <w:spacing w:after="100"/>
        <w:ind w:left="2608"/>
        <w:rPr>
          <w:rtl/>
          <w:lang w:val="en-US"/>
        </w:rPr>
      </w:pPr>
      <w:r w:rsidRPr="00AC5224">
        <w:rPr>
          <w:rtl/>
          <w:lang w:val="en-US"/>
        </w:rPr>
        <w:t xml:space="preserve">سانتياغو مانويل </w:t>
      </w:r>
      <w:proofErr w:type="spellStart"/>
      <w:r w:rsidRPr="00AC5224">
        <w:rPr>
          <w:b/>
          <w:bCs/>
          <w:rtl/>
          <w:lang w:val="en-US"/>
        </w:rPr>
        <w:t>فيوريو</w:t>
      </w:r>
      <w:proofErr w:type="spellEnd"/>
      <w:r w:rsidRPr="00AC5224">
        <w:rPr>
          <w:b/>
          <w:bCs/>
          <w:rtl/>
          <w:lang w:val="en-US"/>
        </w:rPr>
        <w:t xml:space="preserve"> </w:t>
      </w:r>
      <w:proofErr w:type="spellStart"/>
      <w:r w:rsidRPr="00AC5224">
        <w:rPr>
          <w:b/>
          <w:bCs/>
          <w:rtl/>
          <w:lang w:val="en-US"/>
        </w:rPr>
        <w:t>فايسكن</w:t>
      </w:r>
      <w:proofErr w:type="spellEnd"/>
      <w:r w:rsidRPr="00AC5224">
        <w:rPr>
          <w:rtl/>
          <w:lang w:val="en-US"/>
        </w:rPr>
        <w:t xml:space="preserve"> (الرئيس)</w:t>
      </w:r>
    </w:p>
    <w:p w14:paraId="22E5E3C2" w14:textId="77777777" w:rsidR="00513039" w:rsidRPr="00AC5224" w:rsidRDefault="00513039" w:rsidP="00322E35">
      <w:pPr>
        <w:pStyle w:val="SingleTxtGA"/>
        <w:spacing w:after="100"/>
        <w:ind w:left="2608"/>
        <w:rPr>
          <w:rtl/>
          <w:lang w:val="en-US"/>
        </w:rPr>
      </w:pPr>
      <w:r w:rsidRPr="00AC5224">
        <w:rPr>
          <w:rtl/>
          <w:lang w:val="en-US"/>
        </w:rPr>
        <w:t xml:space="preserve">محمد عز الدين </w:t>
      </w:r>
      <w:r w:rsidRPr="00AC5224">
        <w:rPr>
          <w:b/>
          <w:bCs/>
          <w:rtl/>
          <w:lang w:val="en-US"/>
        </w:rPr>
        <w:t>عبد المنعم</w:t>
      </w:r>
    </w:p>
    <w:p w14:paraId="685F4771" w14:textId="77777777" w:rsidR="00513039" w:rsidRPr="00AC5224" w:rsidRDefault="00513039" w:rsidP="00322E35">
      <w:pPr>
        <w:pStyle w:val="SingleTxtGA"/>
        <w:spacing w:after="100"/>
        <w:ind w:left="2608"/>
        <w:rPr>
          <w:rtl/>
          <w:lang w:val="en-US"/>
        </w:rPr>
      </w:pPr>
      <w:proofErr w:type="spellStart"/>
      <w:r w:rsidRPr="00AC5224">
        <w:rPr>
          <w:rtl/>
          <w:lang w:val="en-US"/>
        </w:rPr>
        <w:t>لاورا</w:t>
      </w:r>
      <w:proofErr w:type="spellEnd"/>
      <w:r w:rsidRPr="00AC5224">
        <w:rPr>
          <w:rtl/>
          <w:lang w:val="en-US"/>
        </w:rPr>
        <w:t xml:space="preserve"> ماريا </w:t>
      </w:r>
      <w:proofErr w:type="spellStart"/>
      <w:r w:rsidRPr="00AC5224">
        <w:rPr>
          <w:b/>
          <w:bCs/>
          <w:rtl/>
          <w:lang w:val="en-US"/>
        </w:rPr>
        <w:t>كراتشيونيان</w:t>
      </w:r>
      <w:proofErr w:type="spellEnd"/>
      <w:r w:rsidRPr="00AC5224">
        <w:rPr>
          <w:b/>
          <w:bCs/>
          <w:rtl/>
          <w:lang w:val="en-US"/>
        </w:rPr>
        <w:t xml:space="preserve"> - تاتو</w:t>
      </w:r>
    </w:p>
    <w:p w14:paraId="2A449C35" w14:textId="77777777" w:rsidR="00513039" w:rsidRPr="00AC5224" w:rsidRDefault="00513039" w:rsidP="00322E35">
      <w:pPr>
        <w:pStyle w:val="SingleTxtGA"/>
        <w:spacing w:after="100"/>
        <w:ind w:left="2608"/>
        <w:rPr>
          <w:rtl/>
          <w:lang w:val="en-US"/>
        </w:rPr>
      </w:pPr>
      <w:proofErr w:type="spellStart"/>
      <w:r w:rsidRPr="00AC5224">
        <w:rPr>
          <w:rtl/>
          <w:lang w:val="en-US"/>
        </w:rPr>
        <w:t>لودوفيك</w:t>
      </w:r>
      <w:proofErr w:type="spellEnd"/>
      <w:r w:rsidRPr="00AC5224">
        <w:rPr>
          <w:rtl/>
          <w:lang w:val="en-US"/>
        </w:rPr>
        <w:t xml:space="preserve"> </w:t>
      </w:r>
      <w:proofErr w:type="spellStart"/>
      <w:r w:rsidRPr="00AC5224">
        <w:rPr>
          <w:b/>
          <w:bCs/>
          <w:rtl/>
          <w:lang w:val="en-US"/>
        </w:rPr>
        <w:t>هينيبيل</w:t>
      </w:r>
      <w:proofErr w:type="spellEnd"/>
    </w:p>
    <w:p w14:paraId="25297526" w14:textId="77777777" w:rsidR="00513039" w:rsidRPr="00AC5224" w:rsidRDefault="00513039" w:rsidP="00322E35">
      <w:pPr>
        <w:pStyle w:val="SingleTxtGA"/>
        <w:spacing w:after="100"/>
        <w:ind w:left="2608"/>
        <w:rPr>
          <w:rtl/>
          <w:lang w:val="en-US"/>
        </w:rPr>
      </w:pPr>
      <w:r w:rsidRPr="00AC5224">
        <w:rPr>
          <w:b/>
          <w:bCs/>
          <w:rtl/>
          <w:lang w:val="en-US"/>
        </w:rPr>
        <w:t>شين</w:t>
      </w:r>
      <w:r w:rsidRPr="00AC5224">
        <w:rPr>
          <w:rtl/>
          <w:lang w:val="en-US"/>
        </w:rPr>
        <w:t xml:space="preserve"> يونغ </w:t>
      </w:r>
      <w:proofErr w:type="spellStart"/>
      <w:r w:rsidRPr="00AC5224">
        <w:rPr>
          <w:rtl/>
          <w:lang w:val="en-US"/>
        </w:rPr>
        <w:t>شيانغ</w:t>
      </w:r>
      <w:proofErr w:type="spellEnd"/>
    </w:p>
    <w:p w14:paraId="427FE8C1" w14:textId="05D8C668" w:rsidR="00513039" w:rsidRPr="00AC5224" w:rsidRDefault="00513039" w:rsidP="00513039">
      <w:pPr>
        <w:pStyle w:val="SingleTxtGA"/>
        <w:rPr>
          <w:rtl/>
          <w:lang w:val="en-US"/>
        </w:rPr>
      </w:pPr>
      <w:r w:rsidRPr="00AC5224">
        <w:rPr>
          <w:rtl/>
          <w:lang w:val="en-US"/>
        </w:rPr>
        <w:lastRenderedPageBreak/>
        <w:t>9</w:t>
      </w:r>
      <w:r w:rsidR="006E32F4" w:rsidRPr="00AC5224">
        <w:rPr>
          <w:rtl/>
          <w:lang w:val="en-US"/>
        </w:rPr>
        <w:t>-</w:t>
      </w:r>
      <w:r w:rsidR="006E32F4" w:rsidRPr="00AC5224">
        <w:rPr>
          <w:rtl/>
          <w:lang w:val="en-US"/>
        </w:rPr>
        <w:tab/>
      </w:r>
      <w:r w:rsidRPr="00AC5224">
        <w:rPr>
          <w:rtl/>
          <w:lang w:val="en-US"/>
        </w:rPr>
        <w:t>وعقد الفريق العامل لما قبل الدورة اجتماعاته في الفترة من 6 إلى 10 آذار/مارس 2023 وفي الفترة من 16 إلى 20 تشرين الأول/أكتوبر 202</w:t>
      </w:r>
      <w:r w:rsidR="00BD414F" w:rsidRPr="00AC5224">
        <w:rPr>
          <w:rtl/>
          <w:lang w:val="en-US"/>
        </w:rPr>
        <w:t xml:space="preserve">3. </w:t>
      </w:r>
      <w:r w:rsidRPr="00AC5224">
        <w:rPr>
          <w:rtl/>
          <w:lang w:val="en-US"/>
        </w:rPr>
        <w:t>وحدد الفريق العامل مسائل إضافية لتوجيهها إلى الدول المقدِّمة للتقارير.</w:t>
      </w:r>
    </w:p>
    <w:p w14:paraId="40110590" w14:textId="77777777" w:rsidR="00513039" w:rsidRPr="00AC5224" w:rsidRDefault="00513039" w:rsidP="006E32F4">
      <w:pPr>
        <w:pStyle w:val="H1GA"/>
        <w:rPr>
          <w:rtl/>
          <w:lang w:val="en-US"/>
        </w:rPr>
      </w:pPr>
      <w:r w:rsidRPr="00AC5224">
        <w:rPr>
          <w:rtl/>
          <w:lang w:val="en-US"/>
        </w:rPr>
        <w:tab/>
      </w:r>
      <w:bookmarkStart w:id="7" w:name="_Toc160013326"/>
      <w:r w:rsidRPr="00AC5224">
        <w:rPr>
          <w:rtl/>
          <w:lang w:val="en-US"/>
        </w:rPr>
        <w:t>واو-</w:t>
      </w:r>
      <w:r w:rsidRPr="00AC5224">
        <w:rPr>
          <w:rtl/>
          <w:lang w:val="en-US"/>
        </w:rPr>
        <w:tab/>
        <w:t>تنظيم الأعمال</w:t>
      </w:r>
      <w:bookmarkEnd w:id="7"/>
    </w:p>
    <w:p w14:paraId="680F29CB" w14:textId="4A3F3CC2" w:rsidR="00513039" w:rsidRPr="00AC5224" w:rsidRDefault="00513039" w:rsidP="00513039">
      <w:pPr>
        <w:pStyle w:val="SingleTxtGA"/>
        <w:rPr>
          <w:rtl/>
          <w:lang w:val="en-US"/>
        </w:rPr>
      </w:pPr>
      <w:r w:rsidRPr="00AC5224">
        <w:rPr>
          <w:rtl/>
          <w:lang w:val="en-US"/>
        </w:rPr>
        <w:t>10</w:t>
      </w:r>
      <w:r w:rsidR="006E32F4" w:rsidRPr="00AC5224">
        <w:rPr>
          <w:rtl/>
          <w:lang w:val="en-US"/>
        </w:rPr>
        <w:t>-</w:t>
      </w:r>
      <w:r w:rsidR="006E32F4" w:rsidRPr="00AC5224">
        <w:rPr>
          <w:rtl/>
          <w:lang w:val="en-US"/>
        </w:rPr>
        <w:tab/>
      </w:r>
      <w:r w:rsidRPr="00AC5224">
        <w:rPr>
          <w:rtl/>
          <w:lang w:val="en-US"/>
        </w:rPr>
        <w:t>نظرت اللجنة، وفقاً للمادة 5 من نظامها الداخلي، في جدول الأعمال المؤقت وفي برنامج العمل المؤقت لدورتيها الثالثة والسبعين والرابعة والسبعين في الجلسة الأولى من كل دورة من هاتين الدورتين، وأقرتهما بصيغتيهما المعدَّلتين أثناء المناقشات.</w:t>
      </w:r>
    </w:p>
    <w:p w14:paraId="28C351B3" w14:textId="77777777" w:rsidR="00513039" w:rsidRPr="00AC5224" w:rsidRDefault="00513039" w:rsidP="006E32F4">
      <w:pPr>
        <w:pStyle w:val="H1GA"/>
        <w:rPr>
          <w:rtl/>
          <w:lang w:val="en-US"/>
        </w:rPr>
      </w:pPr>
      <w:r w:rsidRPr="00AC5224">
        <w:rPr>
          <w:rtl/>
          <w:lang w:val="en-US"/>
        </w:rPr>
        <w:tab/>
      </w:r>
      <w:bookmarkStart w:id="8" w:name="_Toc160013327"/>
      <w:r w:rsidRPr="00AC5224">
        <w:rPr>
          <w:rtl/>
          <w:lang w:val="en-US"/>
        </w:rPr>
        <w:t>زاي-</w:t>
      </w:r>
      <w:r w:rsidRPr="00AC5224">
        <w:rPr>
          <w:rtl/>
          <w:lang w:val="en-US"/>
        </w:rPr>
        <w:tab/>
        <w:t>الدورات المقبلة</w:t>
      </w:r>
      <w:bookmarkEnd w:id="8"/>
    </w:p>
    <w:p w14:paraId="68220AA7" w14:textId="4FB83A42" w:rsidR="00513039" w:rsidRPr="00AC5224" w:rsidRDefault="00513039" w:rsidP="00267481">
      <w:pPr>
        <w:pStyle w:val="SingleTxtGA"/>
        <w:rPr>
          <w:rtl/>
          <w:lang w:val="en-US"/>
        </w:rPr>
      </w:pPr>
      <w:r w:rsidRPr="00AC5224">
        <w:rPr>
          <w:rtl/>
          <w:lang w:val="en-US"/>
        </w:rPr>
        <w:t>11</w:t>
      </w:r>
      <w:r w:rsidR="006E32F4" w:rsidRPr="00AC5224">
        <w:rPr>
          <w:rtl/>
          <w:lang w:val="en-US"/>
        </w:rPr>
        <w:t>-</w:t>
      </w:r>
      <w:r w:rsidR="006E32F4" w:rsidRPr="00AC5224">
        <w:rPr>
          <w:rtl/>
          <w:lang w:val="en-US"/>
        </w:rPr>
        <w:tab/>
      </w:r>
      <w:r w:rsidRPr="00AC5224">
        <w:rPr>
          <w:rtl/>
          <w:lang w:val="en-US"/>
        </w:rPr>
        <w:t>وفقاً للجدول الزمني ال</w:t>
      </w:r>
      <w:r w:rsidR="00BD414F" w:rsidRPr="00AC5224">
        <w:rPr>
          <w:rtl/>
          <w:lang w:val="en-US"/>
        </w:rPr>
        <w:t>مقرر</w:t>
      </w:r>
      <w:r w:rsidRPr="00AC5224">
        <w:rPr>
          <w:rtl/>
          <w:lang w:val="en-US"/>
        </w:rPr>
        <w:t>، ومع مراعاة الوقت المخصص للاجتماعات عملاً بقرار الجمعية العامة</w:t>
      </w:r>
      <w:r w:rsidR="00956093" w:rsidRPr="00AC5224">
        <w:rPr>
          <w:rtl/>
          <w:lang w:val="en-US"/>
        </w:rPr>
        <w:t xml:space="preserve"> </w:t>
      </w:r>
      <w:hyperlink r:id="rId32" w:history="1">
        <w:r w:rsidR="00267481" w:rsidRPr="00AC5224">
          <w:rPr>
            <w:rStyle w:val="Hyperlink"/>
            <w:rFonts w:hint="cs"/>
            <w:rtl/>
            <w:lang w:val="en-US"/>
          </w:rPr>
          <w:t>68/268</w:t>
        </w:r>
      </w:hyperlink>
      <w:r w:rsidR="00956093" w:rsidRPr="00AC5224">
        <w:rPr>
          <w:rtl/>
          <w:lang w:val="en-US"/>
        </w:rPr>
        <w:t>،</w:t>
      </w:r>
      <w:r w:rsidR="00B2234A" w:rsidRPr="00AC5224">
        <w:rPr>
          <w:rtl/>
          <w:lang w:val="en-US"/>
        </w:rPr>
        <w:t xml:space="preserve"> </w:t>
      </w:r>
      <w:r w:rsidRPr="00AC5224">
        <w:rPr>
          <w:rtl/>
          <w:lang w:val="en-US"/>
        </w:rPr>
        <w:t>من ال</w:t>
      </w:r>
      <w:r w:rsidR="00BD414F" w:rsidRPr="00AC5224">
        <w:rPr>
          <w:rtl/>
          <w:lang w:val="en-US"/>
        </w:rPr>
        <w:t>مقرر</w:t>
      </w:r>
      <w:r w:rsidRPr="00AC5224">
        <w:rPr>
          <w:rtl/>
          <w:lang w:val="en-US"/>
        </w:rPr>
        <w:t xml:space="preserve"> مبدئياً عقد الدورتين الخامسة والسبعين والسادسة والسبعين في مكتب الأمم المتحدة في جنيف في الفترة من 12 شباط/فبراير إلى 1 آذار/مارس 2024 وفي الفترة من 9 إلى 27 أيلول/سبتمبر 2024، على التوالي.</w:t>
      </w:r>
    </w:p>
    <w:p w14:paraId="7CFFA592" w14:textId="0580B460" w:rsidR="00513039" w:rsidRPr="00AC5224" w:rsidRDefault="00513039" w:rsidP="006E32F4">
      <w:pPr>
        <w:pStyle w:val="H1GA"/>
        <w:rPr>
          <w:rtl/>
          <w:lang w:val="en-US"/>
        </w:rPr>
      </w:pPr>
      <w:r w:rsidRPr="00AC5224">
        <w:rPr>
          <w:rtl/>
          <w:lang w:val="en-US"/>
        </w:rPr>
        <w:tab/>
      </w:r>
      <w:bookmarkStart w:id="9" w:name="_Toc160013328"/>
      <w:r w:rsidRPr="00AC5224">
        <w:rPr>
          <w:rtl/>
          <w:lang w:val="en-US"/>
        </w:rPr>
        <w:t>حاء-</w:t>
      </w:r>
      <w:r w:rsidRPr="00AC5224">
        <w:rPr>
          <w:rtl/>
          <w:lang w:val="en-US"/>
        </w:rPr>
        <w:tab/>
        <w:t>تقارير الدول الأطراف ال</w:t>
      </w:r>
      <w:r w:rsidR="00BD414F" w:rsidRPr="00AC5224">
        <w:rPr>
          <w:rtl/>
          <w:lang w:val="en-US"/>
        </w:rPr>
        <w:t>مقرر</w:t>
      </w:r>
      <w:r w:rsidRPr="00AC5224">
        <w:rPr>
          <w:rtl/>
          <w:lang w:val="en-US"/>
        </w:rPr>
        <w:t xml:space="preserve"> أن تنظر فيها اللجنة في دوراتها المقبلة</w:t>
      </w:r>
      <w:bookmarkEnd w:id="9"/>
    </w:p>
    <w:p w14:paraId="767FCA5F" w14:textId="3A19B998" w:rsidR="00513039" w:rsidRPr="00AC5224" w:rsidRDefault="00513039" w:rsidP="00513039">
      <w:pPr>
        <w:pStyle w:val="SingleTxtGA"/>
        <w:rPr>
          <w:rtl/>
          <w:lang w:val="en-US"/>
        </w:rPr>
      </w:pPr>
      <w:r w:rsidRPr="00AC5224">
        <w:rPr>
          <w:rtl/>
          <w:lang w:val="en-US"/>
        </w:rPr>
        <w:t>12</w:t>
      </w:r>
      <w:r w:rsidR="006E32F4" w:rsidRPr="00AC5224">
        <w:rPr>
          <w:rtl/>
          <w:lang w:val="en-US"/>
        </w:rPr>
        <w:t>-</w:t>
      </w:r>
      <w:r w:rsidR="006E32F4" w:rsidRPr="00AC5224">
        <w:rPr>
          <w:rtl/>
          <w:lang w:val="en-US"/>
        </w:rPr>
        <w:tab/>
      </w:r>
      <w:r w:rsidRPr="00AC5224">
        <w:rPr>
          <w:rtl/>
          <w:lang w:val="en-US"/>
        </w:rPr>
        <w:t>وفقاً للفقرة 2 من المادة 61 من النظام الداخلي للجنة، من ال</w:t>
      </w:r>
      <w:r w:rsidR="00BD414F" w:rsidRPr="00AC5224">
        <w:rPr>
          <w:rtl/>
          <w:lang w:val="en-US"/>
        </w:rPr>
        <w:t>مقرر</w:t>
      </w:r>
      <w:r w:rsidRPr="00AC5224">
        <w:rPr>
          <w:rtl/>
          <w:lang w:val="en-US"/>
        </w:rPr>
        <w:t xml:space="preserve"> من حيث المبدأ النظر في التقارير المقدَّمة من الدول الأطراف بموجب المادة 16 من العهد حسب الترتيب الذي وردت به إلى الأمين العام. وفي 13 تشرين الأول/أكتوبر 2023، وهو تاريخ اختتام الدورة الرابعة السبعين، تلقت اللجنة التقارير الواردة أدناه، التي قررت أن تنظر فيها في دورتيها الخامسة والسبعين والسادسة والسبعين.</w:t>
      </w:r>
    </w:p>
    <w:tbl>
      <w:tblPr>
        <w:tblStyle w:val="TABLEA"/>
        <w:bidiVisual/>
        <w:tblW w:w="0" w:type="auto"/>
        <w:jc w:val="left"/>
        <w:tblInd w:w="1191" w:type="dxa"/>
        <w:tblLook w:val="04A0" w:firstRow="1" w:lastRow="0" w:firstColumn="1" w:lastColumn="0" w:noHBand="0" w:noVBand="1"/>
      </w:tblPr>
      <w:tblGrid>
        <w:gridCol w:w="4762"/>
        <w:gridCol w:w="2475"/>
      </w:tblGrid>
      <w:tr w:rsidR="00A97C4E" w:rsidRPr="00AC5224" w14:paraId="018C8719" w14:textId="77777777" w:rsidTr="00A97C4E">
        <w:trPr>
          <w:cnfStyle w:val="100000000000" w:firstRow="1" w:lastRow="0" w:firstColumn="0" w:lastColumn="0" w:oddVBand="0" w:evenVBand="0" w:oddHBand="0" w:evenHBand="0" w:firstRowFirstColumn="0" w:firstRowLastColumn="0" w:lastRowFirstColumn="0" w:lastRowLastColumn="0"/>
          <w:jc w:val="left"/>
        </w:trPr>
        <w:tc>
          <w:tcPr>
            <w:tcW w:w="7237" w:type="dxa"/>
            <w:gridSpan w:val="2"/>
          </w:tcPr>
          <w:p w14:paraId="3986C050" w14:textId="37D0190F" w:rsidR="00A97C4E" w:rsidRPr="00AC5224" w:rsidRDefault="00A97C4E"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i/>
                <w:iCs/>
                <w:sz w:val="20"/>
                <w:szCs w:val="20"/>
                <w:rtl/>
                <w:lang w:val="en-US"/>
              </w:rPr>
            </w:pPr>
            <w:r w:rsidRPr="00AC5224">
              <w:rPr>
                <w:i/>
                <w:iCs/>
                <w:sz w:val="20"/>
                <w:szCs w:val="20"/>
                <w:rtl/>
                <w:lang w:val="en-US"/>
              </w:rPr>
              <w:t>الدورة الخامسة والسبعون (2024)</w:t>
            </w:r>
          </w:p>
        </w:tc>
      </w:tr>
      <w:tr w:rsidR="006E32F4" w:rsidRPr="00AC5224" w14:paraId="304F96D5" w14:textId="77777777" w:rsidTr="00310A2C">
        <w:trPr>
          <w:jc w:val="left"/>
        </w:trPr>
        <w:tc>
          <w:tcPr>
            <w:tcW w:w="4762" w:type="dxa"/>
          </w:tcPr>
          <w:p w14:paraId="072768E2"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إندونيسيا</w:t>
            </w:r>
          </w:p>
        </w:tc>
        <w:tc>
          <w:tcPr>
            <w:tcW w:w="2475" w:type="dxa"/>
          </w:tcPr>
          <w:p w14:paraId="0DEF4C52" w14:textId="172F44BB"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33" w:history="1">
              <w:r w:rsidR="006E32F4" w:rsidRPr="00AC5224">
                <w:rPr>
                  <w:rStyle w:val="Hyperlink"/>
                  <w:sz w:val="20"/>
                  <w:szCs w:val="20"/>
                  <w:lang w:val="en-US"/>
                </w:rPr>
                <w:t>E/C.12/IDN/2</w:t>
              </w:r>
            </w:hyperlink>
          </w:p>
        </w:tc>
      </w:tr>
      <w:tr w:rsidR="006E32F4" w:rsidRPr="00AC5224" w14:paraId="4F542B73" w14:textId="77777777" w:rsidTr="00310A2C">
        <w:trPr>
          <w:jc w:val="left"/>
        </w:trPr>
        <w:tc>
          <w:tcPr>
            <w:tcW w:w="4762" w:type="dxa"/>
          </w:tcPr>
          <w:p w14:paraId="785A2B93"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العراق</w:t>
            </w:r>
          </w:p>
        </w:tc>
        <w:tc>
          <w:tcPr>
            <w:tcW w:w="2475" w:type="dxa"/>
          </w:tcPr>
          <w:p w14:paraId="3646A5D2" w14:textId="4C0D9468"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34" w:history="1">
              <w:r w:rsidR="006E32F4" w:rsidRPr="00AC5224">
                <w:rPr>
                  <w:rStyle w:val="Hyperlink"/>
                  <w:sz w:val="20"/>
                  <w:szCs w:val="20"/>
                  <w:lang w:val="en-US"/>
                </w:rPr>
                <w:t>E/C.12/IRQ/5</w:t>
              </w:r>
            </w:hyperlink>
          </w:p>
        </w:tc>
      </w:tr>
      <w:tr w:rsidR="006E32F4" w:rsidRPr="00AC5224" w14:paraId="05445340" w14:textId="77777777" w:rsidTr="00310A2C">
        <w:trPr>
          <w:jc w:val="left"/>
        </w:trPr>
        <w:tc>
          <w:tcPr>
            <w:tcW w:w="4762" w:type="dxa"/>
          </w:tcPr>
          <w:p w14:paraId="6B13C386"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أيرلندا</w:t>
            </w:r>
          </w:p>
        </w:tc>
        <w:tc>
          <w:tcPr>
            <w:tcW w:w="2475" w:type="dxa"/>
          </w:tcPr>
          <w:p w14:paraId="7040E955" w14:textId="57348E5D"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35" w:history="1">
              <w:r w:rsidR="006E32F4" w:rsidRPr="00AC5224">
                <w:rPr>
                  <w:rStyle w:val="Hyperlink"/>
                  <w:sz w:val="20"/>
                  <w:szCs w:val="20"/>
                  <w:lang w:val="en-US"/>
                </w:rPr>
                <w:t>E/C.12/IRL/4</w:t>
              </w:r>
            </w:hyperlink>
          </w:p>
        </w:tc>
      </w:tr>
      <w:tr w:rsidR="006E32F4" w:rsidRPr="00AC5224" w14:paraId="11B2EFC2" w14:textId="77777777" w:rsidTr="00310A2C">
        <w:trPr>
          <w:jc w:val="left"/>
        </w:trPr>
        <w:tc>
          <w:tcPr>
            <w:tcW w:w="4762" w:type="dxa"/>
          </w:tcPr>
          <w:p w14:paraId="293A6AFC"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موريتانيا</w:t>
            </w:r>
          </w:p>
        </w:tc>
        <w:tc>
          <w:tcPr>
            <w:tcW w:w="2475" w:type="dxa"/>
          </w:tcPr>
          <w:p w14:paraId="412709E2" w14:textId="4A050AE5"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36" w:history="1">
              <w:r w:rsidR="006E32F4" w:rsidRPr="00AC5224">
                <w:rPr>
                  <w:rStyle w:val="Hyperlink"/>
                  <w:sz w:val="20"/>
                  <w:szCs w:val="20"/>
                  <w:lang w:val="en-US"/>
                </w:rPr>
                <w:t>E/C.12/MRT/2</w:t>
              </w:r>
            </w:hyperlink>
          </w:p>
        </w:tc>
      </w:tr>
      <w:tr w:rsidR="006E32F4" w:rsidRPr="00AC5224" w14:paraId="067450A0" w14:textId="77777777" w:rsidTr="00310A2C">
        <w:trPr>
          <w:jc w:val="left"/>
        </w:trPr>
        <w:tc>
          <w:tcPr>
            <w:tcW w:w="4762" w:type="dxa"/>
          </w:tcPr>
          <w:p w14:paraId="18A491FD"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رومانيا</w:t>
            </w:r>
          </w:p>
        </w:tc>
        <w:tc>
          <w:tcPr>
            <w:tcW w:w="2475" w:type="dxa"/>
          </w:tcPr>
          <w:p w14:paraId="7C814656" w14:textId="57F3C200"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37" w:history="1">
              <w:r w:rsidR="006E32F4" w:rsidRPr="00AC5224">
                <w:rPr>
                  <w:rStyle w:val="Hyperlink"/>
                  <w:sz w:val="20"/>
                  <w:szCs w:val="20"/>
                  <w:lang w:val="en-US"/>
                </w:rPr>
                <w:t>E/C.12/ROU/6</w:t>
              </w:r>
            </w:hyperlink>
          </w:p>
        </w:tc>
      </w:tr>
      <w:tr w:rsidR="006E32F4" w:rsidRPr="00AC5224" w14:paraId="2AC27099" w14:textId="77777777" w:rsidTr="00310A2C">
        <w:trPr>
          <w:jc w:val="left"/>
        </w:trPr>
        <w:tc>
          <w:tcPr>
            <w:tcW w:w="4762" w:type="dxa"/>
            <w:tcBorders>
              <w:bottom w:val="single" w:sz="12" w:space="0" w:color="auto"/>
            </w:tcBorders>
          </w:tcPr>
          <w:p w14:paraId="3745B582"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السويد</w:t>
            </w:r>
          </w:p>
        </w:tc>
        <w:tc>
          <w:tcPr>
            <w:tcW w:w="2475" w:type="dxa"/>
            <w:tcBorders>
              <w:bottom w:val="single" w:sz="12" w:space="0" w:color="auto"/>
            </w:tcBorders>
          </w:tcPr>
          <w:p w14:paraId="08511C97" w14:textId="4B4A2AE6"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38" w:history="1">
              <w:r w:rsidR="006E32F4" w:rsidRPr="00AC5224">
                <w:rPr>
                  <w:rStyle w:val="Hyperlink"/>
                  <w:sz w:val="20"/>
                  <w:szCs w:val="20"/>
                  <w:lang w:val="en-US"/>
                </w:rPr>
                <w:t>E/C.12/SWE/7</w:t>
              </w:r>
            </w:hyperlink>
          </w:p>
        </w:tc>
      </w:tr>
    </w:tbl>
    <w:p w14:paraId="296FD171" w14:textId="51460239" w:rsidR="00513039" w:rsidRPr="00AC5224" w:rsidRDefault="00513039" w:rsidP="00513039">
      <w:pPr>
        <w:pStyle w:val="SingleTxtGA"/>
        <w:rPr>
          <w:rtl/>
          <w:lang w:val="en-US"/>
        </w:rPr>
      </w:pPr>
    </w:p>
    <w:tbl>
      <w:tblPr>
        <w:tblStyle w:val="TABLEA"/>
        <w:bidiVisual/>
        <w:tblW w:w="0" w:type="auto"/>
        <w:jc w:val="left"/>
        <w:tblInd w:w="1191" w:type="dxa"/>
        <w:tblLook w:val="04A0" w:firstRow="1" w:lastRow="0" w:firstColumn="1" w:lastColumn="0" w:noHBand="0" w:noVBand="1"/>
      </w:tblPr>
      <w:tblGrid>
        <w:gridCol w:w="4761"/>
        <w:gridCol w:w="2490"/>
      </w:tblGrid>
      <w:tr w:rsidR="00A97C4E" w:rsidRPr="00AC5224" w14:paraId="667F7A56" w14:textId="77777777" w:rsidTr="00A97C4E">
        <w:trPr>
          <w:cnfStyle w:val="100000000000" w:firstRow="1" w:lastRow="0" w:firstColumn="0" w:lastColumn="0" w:oddVBand="0" w:evenVBand="0" w:oddHBand="0" w:evenHBand="0" w:firstRowFirstColumn="0" w:firstRowLastColumn="0" w:lastRowFirstColumn="0" w:lastRowLastColumn="0"/>
          <w:jc w:val="left"/>
        </w:trPr>
        <w:tc>
          <w:tcPr>
            <w:tcW w:w="7251" w:type="dxa"/>
            <w:gridSpan w:val="2"/>
          </w:tcPr>
          <w:p w14:paraId="73CBA4D5" w14:textId="4999CB35" w:rsidR="00A97C4E" w:rsidRPr="00AC5224" w:rsidRDefault="00A97C4E"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i/>
                <w:iCs/>
                <w:sz w:val="20"/>
                <w:szCs w:val="20"/>
                <w:rtl/>
                <w:lang w:val="en-US"/>
              </w:rPr>
            </w:pPr>
            <w:r w:rsidRPr="00AC5224">
              <w:rPr>
                <w:i/>
                <w:iCs/>
                <w:sz w:val="20"/>
                <w:szCs w:val="20"/>
                <w:rtl/>
                <w:lang w:val="en-US"/>
              </w:rPr>
              <w:t>الدورة السادسة والسبعون (2024)</w:t>
            </w:r>
          </w:p>
        </w:tc>
      </w:tr>
      <w:tr w:rsidR="006E32F4" w:rsidRPr="00AC5224" w14:paraId="1D8E9D36" w14:textId="77777777" w:rsidTr="00310A2C">
        <w:trPr>
          <w:jc w:val="left"/>
        </w:trPr>
        <w:tc>
          <w:tcPr>
            <w:tcW w:w="4761" w:type="dxa"/>
          </w:tcPr>
          <w:p w14:paraId="438511EE"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 xml:space="preserve">ألبانيا </w:t>
            </w:r>
          </w:p>
        </w:tc>
        <w:tc>
          <w:tcPr>
            <w:tcW w:w="2490" w:type="dxa"/>
          </w:tcPr>
          <w:p w14:paraId="630DA562" w14:textId="61139DA2"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39" w:history="1">
              <w:r w:rsidR="006E32F4" w:rsidRPr="00AC5224">
                <w:rPr>
                  <w:rStyle w:val="Hyperlink"/>
                  <w:sz w:val="20"/>
                  <w:szCs w:val="20"/>
                  <w:lang w:val="en-US"/>
                </w:rPr>
                <w:t>E/C.12/ALB/4</w:t>
              </w:r>
            </w:hyperlink>
          </w:p>
        </w:tc>
      </w:tr>
      <w:tr w:rsidR="006E32F4" w:rsidRPr="00AC5224" w14:paraId="6B1245E4" w14:textId="77777777" w:rsidTr="00310A2C">
        <w:trPr>
          <w:jc w:val="left"/>
        </w:trPr>
        <w:tc>
          <w:tcPr>
            <w:tcW w:w="4761" w:type="dxa"/>
          </w:tcPr>
          <w:p w14:paraId="0331D6B8"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 xml:space="preserve">قبرص </w:t>
            </w:r>
          </w:p>
        </w:tc>
        <w:tc>
          <w:tcPr>
            <w:tcW w:w="2490" w:type="dxa"/>
          </w:tcPr>
          <w:p w14:paraId="2A0709DE" w14:textId="49086699"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40" w:history="1">
              <w:r w:rsidR="006E32F4" w:rsidRPr="00AC5224">
                <w:rPr>
                  <w:rStyle w:val="Hyperlink"/>
                  <w:sz w:val="20"/>
                  <w:szCs w:val="20"/>
                  <w:lang w:val="en-US"/>
                </w:rPr>
                <w:t>E/C.12/CYP/7</w:t>
              </w:r>
            </w:hyperlink>
          </w:p>
        </w:tc>
      </w:tr>
      <w:tr w:rsidR="006E32F4" w:rsidRPr="00AC5224" w14:paraId="4F00D120" w14:textId="77777777" w:rsidTr="00310A2C">
        <w:trPr>
          <w:jc w:val="left"/>
        </w:trPr>
        <w:tc>
          <w:tcPr>
            <w:tcW w:w="4761" w:type="dxa"/>
          </w:tcPr>
          <w:p w14:paraId="37102E2B"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 xml:space="preserve">هندوراس </w:t>
            </w:r>
          </w:p>
        </w:tc>
        <w:tc>
          <w:tcPr>
            <w:tcW w:w="2490" w:type="dxa"/>
          </w:tcPr>
          <w:p w14:paraId="02C808A8" w14:textId="690171EA"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41" w:history="1">
              <w:r w:rsidR="006E32F4" w:rsidRPr="00AC5224">
                <w:rPr>
                  <w:rStyle w:val="Hyperlink"/>
                  <w:sz w:val="20"/>
                  <w:szCs w:val="20"/>
                  <w:lang w:val="en-US"/>
                </w:rPr>
                <w:t>E/C.12/HND/3</w:t>
              </w:r>
            </w:hyperlink>
          </w:p>
        </w:tc>
      </w:tr>
      <w:tr w:rsidR="006E32F4" w:rsidRPr="00AC5224" w14:paraId="57B735D4" w14:textId="77777777" w:rsidTr="00310A2C">
        <w:trPr>
          <w:jc w:val="left"/>
        </w:trPr>
        <w:tc>
          <w:tcPr>
            <w:tcW w:w="4761" w:type="dxa"/>
          </w:tcPr>
          <w:p w14:paraId="6D638607"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 xml:space="preserve">آيسلندا </w:t>
            </w:r>
          </w:p>
        </w:tc>
        <w:tc>
          <w:tcPr>
            <w:tcW w:w="2490" w:type="dxa"/>
          </w:tcPr>
          <w:p w14:paraId="1E199D60" w14:textId="51728CC4"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42" w:history="1">
              <w:r w:rsidR="006E32F4" w:rsidRPr="00AC5224">
                <w:rPr>
                  <w:rStyle w:val="Hyperlink"/>
                  <w:sz w:val="20"/>
                  <w:szCs w:val="20"/>
                  <w:lang w:val="en-US"/>
                </w:rPr>
                <w:t>E/C.12/ISL/5</w:t>
              </w:r>
            </w:hyperlink>
          </w:p>
        </w:tc>
      </w:tr>
      <w:tr w:rsidR="006E32F4" w:rsidRPr="00AC5224" w14:paraId="09DB2531" w14:textId="77777777" w:rsidTr="00310A2C">
        <w:trPr>
          <w:jc w:val="left"/>
        </w:trPr>
        <w:tc>
          <w:tcPr>
            <w:tcW w:w="4761" w:type="dxa"/>
          </w:tcPr>
          <w:p w14:paraId="2A98EA92"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قيرغيزستان</w:t>
            </w:r>
          </w:p>
        </w:tc>
        <w:tc>
          <w:tcPr>
            <w:tcW w:w="2490" w:type="dxa"/>
          </w:tcPr>
          <w:p w14:paraId="476BB3BD" w14:textId="4F441250"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43" w:history="1">
              <w:r w:rsidR="006E32F4" w:rsidRPr="00AC5224">
                <w:rPr>
                  <w:rStyle w:val="Hyperlink"/>
                  <w:sz w:val="20"/>
                  <w:szCs w:val="20"/>
                  <w:lang w:val="en-US"/>
                </w:rPr>
                <w:t>E/C.12/KGZ/4</w:t>
              </w:r>
            </w:hyperlink>
          </w:p>
        </w:tc>
      </w:tr>
      <w:tr w:rsidR="006E32F4" w:rsidRPr="00AC5224" w14:paraId="4441665F" w14:textId="77777777" w:rsidTr="00310A2C">
        <w:trPr>
          <w:jc w:val="left"/>
        </w:trPr>
        <w:tc>
          <w:tcPr>
            <w:tcW w:w="4761" w:type="dxa"/>
          </w:tcPr>
          <w:p w14:paraId="372E7FE0"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ملاوي</w:t>
            </w:r>
          </w:p>
        </w:tc>
        <w:tc>
          <w:tcPr>
            <w:tcW w:w="2490" w:type="dxa"/>
          </w:tcPr>
          <w:p w14:paraId="0DEC7B43" w14:textId="4BE52E8A"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44" w:history="1">
              <w:r w:rsidR="006E32F4" w:rsidRPr="00AC5224">
                <w:rPr>
                  <w:rStyle w:val="Hyperlink"/>
                  <w:sz w:val="20"/>
                  <w:szCs w:val="20"/>
                  <w:lang w:val="en-US"/>
                </w:rPr>
                <w:t>E/C.12/MWI/1</w:t>
              </w:r>
            </w:hyperlink>
          </w:p>
        </w:tc>
      </w:tr>
      <w:tr w:rsidR="006E32F4" w:rsidRPr="00AC5224" w14:paraId="2917B23F" w14:textId="77777777" w:rsidTr="00310A2C">
        <w:trPr>
          <w:jc w:val="left"/>
        </w:trPr>
        <w:tc>
          <w:tcPr>
            <w:tcW w:w="4761" w:type="dxa"/>
            <w:tcBorders>
              <w:bottom w:val="single" w:sz="12" w:space="0" w:color="auto"/>
            </w:tcBorders>
          </w:tcPr>
          <w:p w14:paraId="1C012AB9" w14:textId="77777777" w:rsidR="006E32F4" w:rsidRPr="00AC5224" w:rsidRDefault="006E32F4"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بولندا</w:t>
            </w:r>
          </w:p>
        </w:tc>
        <w:tc>
          <w:tcPr>
            <w:tcW w:w="2490" w:type="dxa"/>
            <w:tcBorders>
              <w:bottom w:val="single" w:sz="12" w:space="0" w:color="auto"/>
            </w:tcBorders>
          </w:tcPr>
          <w:p w14:paraId="73D0B75F" w14:textId="5581D6C0" w:rsidR="006E32F4" w:rsidRPr="00AC5224" w:rsidRDefault="008E27F3" w:rsidP="006E32F4">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45" w:history="1">
              <w:r w:rsidR="006E32F4" w:rsidRPr="00AC5224">
                <w:rPr>
                  <w:rStyle w:val="Hyperlink"/>
                  <w:sz w:val="20"/>
                  <w:szCs w:val="20"/>
                  <w:lang w:val="en-US"/>
                </w:rPr>
                <w:t>E/C.12/POL/7</w:t>
              </w:r>
            </w:hyperlink>
          </w:p>
        </w:tc>
      </w:tr>
    </w:tbl>
    <w:p w14:paraId="03DECA13" w14:textId="7F6E6C7C" w:rsidR="00513039" w:rsidRPr="00AC5224" w:rsidRDefault="00513039" w:rsidP="00A97C4E">
      <w:pPr>
        <w:pStyle w:val="SingleTxtGA"/>
        <w:spacing w:before="240"/>
        <w:rPr>
          <w:spacing w:val="-2"/>
          <w:rtl/>
          <w:lang w:val="en-US"/>
        </w:rPr>
      </w:pPr>
      <w:r w:rsidRPr="00AC5224">
        <w:rPr>
          <w:spacing w:val="-2"/>
          <w:rtl/>
          <w:lang w:val="en-US"/>
        </w:rPr>
        <w:lastRenderedPageBreak/>
        <w:t>13</w:t>
      </w:r>
      <w:r w:rsidR="006E32F4" w:rsidRPr="00AC5224">
        <w:rPr>
          <w:spacing w:val="-2"/>
          <w:rtl/>
          <w:lang w:val="en-US"/>
        </w:rPr>
        <w:t>-</w:t>
      </w:r>
      <w:r w:rsidR="006E32F4" w:rsidRPr="00AC5224">
        <w:rPr>
          <w:spacing w:val="-2"/>
          <w:rtl/>
          <w:lang w:val="en-US"/>
        </w:rPr>
        <w:tab/>
      </w:r>
      <w:r w:rsidRPr="00AC5224">
        <w:rPr>
          <w:spacing w:val="-2"/>
          <w:rtl/>
          <w:lang w:val="en-US"/>
        </w:rPr>
        <w:t>وتواصل اللجنة الاطلاع على حالة التقارير الأولية التي فات موعد تقديمها بفترة طويلة. وحتى</w:t>
      </w:r>
      <w:r w:rsidR="00A97C4E" w:rsidRPr="00AC5224">
        <w:rPr>
          <w:rFonts w:hint="cs"/>
          <w:spacing w:val="-2"/>
          <w:rtl/>
          <w:lang w:val="en-US"/>
        </w:rPr>
        <w:t> </w:t>
      </w:r>
      <w:r w:rsidRPr="00AC5224">
        <w:rPr>
          <w:spacing w:val="-2"/>
          <w:rtl/>
          <w:lang w:val="en-US"/>
        </w:rPr>
        <w:t>13 تشرين الأول/أكتوبر 2023، بلغ عدد الدول الأطراف التي فات موعد تقديم تقاريرها الأولية إلى اللجنة 26 دولة. ومن بين تلك التقارير، ثمة 17 تقريراً فات موعد تقديمها بأكثر من 10 سنوات، وهي تقارير الدول الأطراف التالية: إريتريا، وإسواتيني، وبابوا غينيا الجديدة، وتيمور - ليشتي، وجزر البهاما، ودومينيكا، وسانت فنسنت وجزر غرينادين، وسيشيل، والصومال، وغانا، وغرينادا، وغينيا - بيساو، وكوت ديفوار، والكونغو، وليبريا، وليسوتو، وملديف. ولاحظت اللجنة حالة التقارير الدورية التي فات موعد تقديمها بفترة طويلة. وحتى</w:t>
      </w:r>
      <w:r w:rsidR="00322E35" w:rsidRPr="00AC5224">
        <w:rPr>
          <w:rFonts w:hint="cs"/>
          <w:spacing w:val="-2"/>
          <w:rtl/>
          <w:lang w:val="en-US"/>
        </w:rPr>
        <w:t> </w:t>
      </w:r>
      <w:r w:rsidRPr="00AC5224">
        <w:rPr>
          <w:spacing w:val="-2"/>
          <w:rtl/>
          <w:lang w:val="en-US"/>
        </w:rPr>
        <w:t>13 تشرين الأول/أكتوبر 2023، كانت 58 دولة طرفاً قد تأخرت في تقديم تقاريرها الدورية. ومن بين هذه التقارير، ثمة 14 تقريراً فات موعد تقديمها بأكثر من 10 سنوات، وهي تقارير الدول التالية: الأردن، وبربادوس، وترينيداد وتوباغو، وجزر سليمان، والجمهورية العربية السورية، وجمهورية كوريا الشعبية الديمقراطية، وزامبيا، وسان مارينو، وسورينام، وليبيا، ومالطة، ونيجيريا، والهند، وهنغاريا.</w:t>
      </w:r>
    </w:p>
    <w:p w14:paraId="14FAE5D7" w14:textId="00558893" w:rsidR="00513039" w:rsidRPr="00AC5224" w:rsidRDefault="00513039" w:rsidP="00513039">
      <w:pPr>
        <w:pStyle w:val="SingleTxtGA"/>
        <w:rPr>
          <w:rtl/>
          <w:lang w:val="en-US"/>
        </w:rPr>
      </w:pPr>
      <w:r w:rsidRPr="00AC5224">
        <w:rPr>
          <w:rtl/>
          <w:lang w:val="en-US"/>
        </w:rPr>
        <w:t>14</w:t>
      </w:r>
      <w:r w:rsidR="006E32F4" w:rsidRPr="00AC5224">
        <w:rPr>
          <w:rtl/>
          <w:lang w:val="en-US"/>
        </w:rPr>
        <w:t>-</w:t>
      </w:r>
      <w:r w:rsidR="006E32F4" w:rsidRPr="00AC5224">
        <w:rPr>
          <w:rtl/>
          <w:lang w:val="en-US"/>
        </w:rPr>
        <w:tab/>
      </w:r>
      <w:r w:rsidRPr="00AC5224">
        <w:rPr>
          <w:rtl/>
          <w:lang w:val="en-US"/>
        </w:rPr>
        <w:t>وحتى 13 تشرين الأول/أكتوبر 2023، بلغ عدد التقارير التي قدمتها الدول الأطراف ولم تنظر فيها اللجنة بعد 34 تقريراً. والدول الأطراف، حسب ترتيب تلقي التقارير، هي: موريتانيا، ورومانيا، وأيرلندا، والعراق، وقيرغيزستان، وإندونيسيا، وألبانيا، وأيسلندا، وبولندا، والسويد، وقبرص، وهندوراس، وبيرو، ورواندا، والفلبين، وشيلي، وكرواتيا، وملاوي، والمملكة المتحدة لبريطانيا العظمى وأيرلندا الشمالية، ومملكة هولندا، وكينيا، والاتحاد الروسي، وكولومبيا، وزمبابوي، وأوروغواي، وجمهورية لاو الديمقراطية الشعبية، وجورجيا، وناميبيا، وسيراليون، وباكستان، وأنغولا، والمكسيك، ومقدونيا الشمالية، وتركمانستان.</w:t>
      </w:r>
    </w:p>
    <w:p w14:paraId="78501FA6" w14:textId="49CAE4C5" w:rsidR="00513039" w:rsidRPr="00AC5224" w:rsidRDefault="00513039" w:rsidP="00281020">
      <w:pPr>
        <w:pStyle w:val="HChGA"/>
        <w:rPr>
          <w:rtl/>
          <w:lang w:val="en-US"/>
        </w:rPr>
      </w:pPr>
      <w:r w:rsidRPr="00AC5224">
        <w:rPr>
          <w:rtl/>
          <w:lang w:val="en-US"/>
        </w:rPr>
        <w:tab/>
      </w:r>
      <w:bookmarkStart w:id="10" w:name="_Toc160013329"/>
      <w:r w:rsidRPr="00AC5224">
        <w:rPr>
          <w:rtl/>
          <w:lang w:val="en-US"/>
        </w:rPr>
        <w:t>ثانيا</w:t>
      </w:r>
      <w:r w:rsidR="00281020" w:rsidRPr="00AC5224">
        <w:rPr>
          <w:rFonts w:hint="cs"/>
          <w:rtl/>
          <w:lang w:val="en-US"/>
        </w:rPr>
        <w:t>ً</w:t>
      </w:r>
      <w:r w:rsidRPr="00AC5224">
        <w:rPr>
          <w:rtl/>
          <w:lang w:val="en-US"/>
        </w:rPr>
        <w:t>-</w:t>
      </w:r>
      <w:r w:rsidRPr="00AC5224">
        <w:rPr>
          <w:rtl/>
          <w:lang w:val="en-US"/>
        </w:rPr>
        <w:tab/>
        <w:t>لمحة عامة عن أساليب عمل اللجنة</w:t>
      </w:r>
      <w:bookmarkEnd w:id="10"/>
    </w:p>
    <w:p w14:paraId="34DB2C80" w14:textId="7F1781FC" w:rsidR="00513039" w:rsidRPr="00AC5224" w:rsidRDefault="00513039" w:rsidP="00513039">
      <w:pPr>
        <w:pStyle w:val="SingleTxtGA"/>
        <w:rPr>
          <w:rtl/>
          <w:lang w:val="en-US"/>
        </w:rPr>
      </w:pPr>
      <w:r w:rsidRPr="00AC5224">
        <w:rPr>
          <w:rtl/>
          <w:lang w:val="en-US"/>
        </w:rPr>
        <w:t>15</w:t>
      </w:r>
      <w:r w:rsidR="006E32F4" w:rsidRPr="00AC5224">
        <w:rPr>
          <w:rtl/>
          <w:lang w:val="en-US"/>
        </w:rPr>
        <w:t>-</w:t>
      </w:r>
      <w:r w:rsidR="006E32F4" w:rsidRPr="00AC5224">
        <w:rPr>
          <w:rtl/>
          <w:lang w:val="en-US"/>
        </w:rPr>
        <w:tab/>
      </w:r>
      <w:r w:rsidRPr="00AC5224">
        <w:rPr>
          <w:rtl/>
          <w:lang w:val="en-US"/>
        </w:rPr>
        <w:t>يهدف هذا الفصل إلى تقديم عرض عام وشرح موجزين للطريقة التي تتبعها اللجنة فيما تضطلع به من مهام متنوعة، بما في ذلك معلومات عمّا استجد من تطورات في أساليب عملها. ويُراد بهذا الفصل أيضاً زيادة شفافية الممارسة الحالية التي تأخذ بها اللجنة وتيسير الاطلاع عليها من جانب الدول الأطراف والجهات الأخرى صاحبة المصلحة المهتمة بتنفيذ العهد.</w:t>
      </w:r>
    </w:p>
    <w:p w14:paraId="73BE6139" w14:textId="49FF06F1" w:rsidR="00BD414F" w:rsidRPr="00AC5224" w:rsidRDefault="00513039" w:rsidP="00267481">
      <w:pPr>
        <w:pStyle w:val="SingleTxtGA"/>
        <w:rPr>
          <w:spacing w:val="-2"/>
          <w:rtl/>
          <w:lang w:val="en-US"/>
        </w:rPr>
      </w:pPr>
      <w:r w:rsidRPr="00AC5224">
        <w:rPr>
          <w:spacing w:val="-2"/>
          <w:rtl/>
          <w:lang w:val="en-US"/>
        </w:rPr>
        <w:t>16</w:t>
      </w:r>
      <w:r w:rsidR="006E32F4" w:rsidRPr="00AC5224">
        <w:rPr>
          <w:spacing w:val="-2"/>
          <w:rtl/>
          <w:lang w:val="en-US"/>
        </w:rPr>
        <w:t>-</w:t>
      </w:r>
      <w:r w:rsidR="006E32F4" w:rsidRPr="00AC5224">
        <w:rPr>
          <w:spacing w:val="-2"/>
          <w:rtl/>
          <w:lang w:val="en-US"/>
        </w:rPr>
        <w:tab/>
      </w:r>
      <w:r w:rsidRPr="00AC5224">
        <w:rPr>
          <w:spacing w:val="-2"/>
          <w:rtl/>
          <w:lang w:val="en-US"/>
        </w:rPr>
        <w:t xml:space="preserve">وظلت اللجنة تبذل جهوداً متضافرة لوضع أساليب عمل ملائمة تعكس على نحو واف طبيعة المهام المسندة إليها. وسعت اللجنة، على مدى دوراتها الأربعة والسبعين إلى تعديل وتطوير هذه الأساليب في ضوء تجربتها وإلى مواكبة التطورات المتعلقة بسير عمل نظام هيئات المعاهدات ككل. وسيستمر تطوير هذه الأساليب على نحو يأخذ في الحسبان قرار الجمعية العامة </w:t>
      </w:r>
      <w:hyperlink r:id="rId46" w:history="1">
        <w:r w:rsidR="00267481" w:rsidRPr="00AC5224">
          <w:rPr>
            <w:rStyle w:val="Hyperlink"/>
            <w:rFonts w:hint="cs"/>
            <w:spacing w:val="-2"/>
            <w:rtl/>
            <w:lang w:val="en-US"/>
          </w:rPr>
          <w:t>68/268</w:t>
        </w:r>
      </w:hyperlink>
      <w:r w:rsidRPr="00AC5224">
        <w:rPr>
          <w:spacing w:val="-2"/>
          <w:rtl/>
          <w:lang w:val="en-US"/>
        </w:rPr>
        <w:t xml:space="preserve"> المتعلق بتدعيم وتعزيز فعالية أداء نظام هيئات معاهدات حقوق الإنسان، المعتمد في 9 نيسان/أبريل 201</w:t>
      </w:r>
      <w:r w:rsidR="00BD414F" w:rsidRPr="00AC5224">
        <w:rPr>
          <w:spacing w:val="-2"/>
          <w:rtl/>
          <w:lang w:val="en-US"/>
        </w:rPr>
        <w:t xml:space="preserve">4. </w:t>
      </w:r>
      <w:r w:rsidRPr="00AC5224">
        <w:rPr>
          <w:spacing w:val="-2"/>
          <w:rtl/>
          <w:lang w:val="en-US"/>
        </w:rPr>
        <w:t>وخلال عام 2023، ناقشت اللجنة نتائج اجتماعات رؤساء هيئات معاهدات حقوق الإنسان التي عقدت في عامي 2022 و2023، ولا سيما فيما يتعلق بمواءمة وتنسيق أساليب عمل جميع هيئات المعاهدات. وناقشت اللجنة أيضا</w:t>
      </w:r>
      <w:r w:rsidR="00B2234A" w:rsidRPr="00AC5224">
        <w:rPr>
          <w:rFonts w:hint="cs"/>
          <w:spacing w:val="-2"/>
          <w:rtl/>
          <w:lang w:val="en-US"/>
        </w:rPr>
        <w:t>ً</w:t>
      </w:r>
      <w:r w:rsidRPr="00AC5224">
        <w:rPr>
          <w:spacing w:val="-2"/>
          <w:rtl/>
          <w:lang w:val="en-US"/>
        </w:rPr>
        <w:t xml:space="preserve"> طرائق تحسين أساليب عملها إلى المستوى الأمثل بغية تحسين كفاءة وفعالية إجراء استعراض الدول الأطراف. واتفقت اللجنة على منهجية لعملية إعداد التعليقات العامة، يرد بيانها أدناه بمزيد من التفصيل (انظر الفقرة 9</w:t>
      </w:r>
      <w:r w:rsidR="00BD414F" w:rsidRPr="00AC5224">
        <w:rPr>
          <w:spacing w:val="-2"/>
          <w:rtl/>
          <w:lang w:val="en-US"/>
        </w:rPr>
        <w:t>6).</w:t>
      </w:r>
    </w:p>
    <w:p w14:paraId="581CEAB1" w14:textId="69A4C104" w:rsidR="00513039" w:rsidRPr="00AC5224" w:rsidRDefault="00513039" w:rsidP="00281020">
      <w:pPr>
        <w:pStyle w:val="H1GA"/>
        <w:rPr>
          <w:rtl/>
          <w:lang w:val="en-US"/>
        </w:rPr>
      </w:pPr>
      <w:r w:rsidRPr="00AC5224">
        <w:rPr>
          <w:rtl/>
          <w:lang w:val="en-US"/>
        </w:rPr>
        <w:tab/>
      </w:r>
      <w:bookmarkStart w:id="11" w:name="_Toc160013330"/>
      <w:r w:rsidRPr="00AC5224">
        <w:rPr>
          <w:rtl/>
          <w:lang w:val="en-US"/>
        </w:rPr>
        <w:t>ألف-</w:t>
      </w:r>
      <w:r w:rsidRPr="00AC5224">
        <w:rPr>
          <w:rtl/>
          <w:lang w:val="en-US"/>
        </w:rPr>
        <w:tab/>
        <w:t>تأثير التدابير المتخذة لمعالجة تراكم التقارير التي لم يُنظر فيها بعد</w:t>
      </w:r>
      <w:bookmarkEnd w:id="11"/>
    </w:p>
    <w:p w14:paraId="68647F5C" w14:textId="441AA8FB" w:rsidR="00513039" w:rsidRPr="00AC5224" w:rsidRDefault="00513039" w:rsidP="00513039">
      <w:pPr>
        <w:pStyle w:val="SingleTxtGA"/>
        <w:rPr>
          <w:rtl/>
          <w:lang w:val="en-US"/>
        </w:rPr>
      </w:pPr>
      <w:r w:rsidRPr="00AC5224">
        <w:rPr>
          <w:rtl/>
          <w:lang w:val="en-US"/>
        </w:rPr>
        <w:t>17</w:t>
      </w:r>
      <w:r w:rsidR="006E32F4" w:rsidRPr="00AC5224">
        <w:rPr>
          <w:rtl/>
          <w:lang w:val="en-US"/>
        </w:rPr>
        <w:t>-</w:t>
      </w:r>
      <w:r w:rsidR="006E32F4" w:rsidRPr="00AC5224">
        <w:rPr>
          <w:rtl/>
          <w:lang w:val="en-US"/>
        </w:rPr>
        <w:tab/>
      </w:r>
      <w:r w:rsidRPr="00AC5224">
        <w:rPr>
          <w:rtl/>
          <w:lang w:val="en-US"/>
        </w:rPr>
        <w:t>أدت مدة الاجتماعات الإضافية التي مُنحت للجنة في عامي 2013 و2014 والتدابير التي اعتمدتها اللجنة إلى تخفيضٍ مستمرٍ لعدد التقارير المتراكمة التي تأخَّر النظر فيها، على نحو ما أفيد به في عام 201</w:t>
      </w:r>
      <w:r w:rsidR="00BD414F" w:rsidRPr="00AC5224">
        <w:rPr>
          <w:rtl/>
          <w:lang w:val="en-US"/>
        </w:rPr>
        <w:t xml:space="preserve">5. </w:t>
      </w:r>
      <w:r w:rsidRPr="00AC5224">
        <w:rPr>
          <w:rtl/>
          <w:lang w:val="en-US"/>
        </w:rPr>
        <w:t>غير أن اللجنة ستحتاج مرة أخرى إلى وقت إضافي للاجتماع من أجل الوفاء بالولاية الموكلة إليها. وخلال عام 2023، نظرت اللجنة في 12 تقريراً مقدماً من الدول الأطراف.</w:t>
      </w:r>
    </w:p>
    <w:p w14:paraId="7276DE4F" w14:textId="42E52F54" w:rsidR="00513039" w:rsidRPr="00AC5224" w:rsidRDefault="00513039" w:rsidP="00513039">
      <w:pPr>
        <w:pStyle w:val="SingleTxtGA"/>
        <w:rPr>
          <w:rtl/>
          <w:lang w:val="en-US"/>
        </w:rPr>
      </w:pPr>
      <w:r w:rsidRPr="00AC5224">
        <w:rPr>
          <w:rtl/>
          <w:lang w:val="en-US"/>
        </w:rPr>
        <w:lastRenderedPageBreak/>
        <w:t>18</w:t>
      </w:r>
      <w:r w:rsidR="006E32F4" w:rsidRPr="00AC5224">
        <w:rPr>
          <w:rtl/>
          <w:lang w:val="en-US"/>
        </w:rPr>
        <w:t>-</w:t>
      </w:r>
      <w:r w:rsidR="006E32F4" w:rsidRPr="00AC5224">
        <w:rPr>
          <w:rtl/>
          <w:lang w:val="en-US"/>
        </w:rPr>
        <w:tab/>
      </w:r>
      <w:r w:rsidRPr="00AC5224">
        <w:rPr>
          <w:rtl/>
          <w:lang w:val="en-US"/>
        </w:rPr>
        <w:t>وفي وقت اعتماد هذا التقرير، كان تراكم التقارير الجديدة التي لم تنظر فيها اللجنة بعد يتزايد، وقد بلغ 34 تقريراً. ولا تستطيع اللجنة أن تتنبأ على وجه اليقين بعدد التقارير التي ستقدَّم سنوياً وبالأعمال التي يمكن أن تتراكم نتيجة لذلك.</w:t>
      </w:r>
    </w:p>
    <w:p w14:paraId="553B807F" w14:textId="05F8DC16" w:rsidR="00513039" w:rsidRPr="00AC5224" w:rsidRDefault="00513039" w:rsidP="00513039">
      <w:pPr>
        <w:pStyle w:val="SingleTxtGA"/>
        <w:rPr>
          <w:rtl/>
          <w:lang w:val="en-US"/>
        </w:rPr>
      </w:pPr>
      <w:r w:rsidRPr="00AC5224">
        <w:rPr>
          <w:rtl/>
          <w:lang w:val="en-US"/>
        </w:rPr>
        <w:t>19</w:t>
      </w:r>
      <w:r w:rsidR="006E32F4" w:rsidRPr="00AC5224">
        <w:rPr>
          <w:rtl/>
          <w:lang w:val="en-US"/>
        </w:rPr>
        <w:t>-</w:t>
      </w:r>
      <w:r w:rsidR="006E32F4" w:rsidRPr="00AC5224">
        <w:rPr>
          <w:rtl/>
          <w:lang w:val="en-US"/>
        </w:rPr>
        <w:tab/>
      </w:r>
      <w:r w:rsidRPr="00AC5224">
        <w:rPr>
          <w:rtl/>
          <w:lang w:val="en-US"/>
        </w:rPr>
        <w:t>ومن ثم، تتطلع اللجنة بشدة إلى الأخذ بدورة استعراض يمكن التنبؤ بها مدتها ثماني سنوات وتعميم الإجراء المبسط لتقديم التقارير، حالما تتوفر الموارد اللازمة للقيام بذلك. وسيكون من الضروري أن تعقد اللجنة دورة سنوية ثالثة، بالموارد المطلوبة.</w:t>
      </w:r>
    </w:p>
    <w:p w14:paraId="66BD7574" w14:textId="77777777" w:rsidR="00513039" w:rsidRPr="00AC5224" w:rsidRDefault="00513039" w:rsidP="00281020">
      <w:pPr>
        <w:pStyle w:val="H1GA"/>
        <w:rPr>
          <w:spacing w:val="-6"/>
          <w:rtl/>
          <w:lang w:val="en-US"/>
        </w:rPr>
      </w:pPr>
      <w:r w:rsidRPr="00AC5224">
        <w:rPr>
          <w:spacing w:val="-6"/>
          <w:rtl/>
          <w:lang w:val="en-US"/>
        </w:rPr>
        <w:tab/>
      </w:r>
      <w:bookmarkStart w:id="12" w:name="_Toc160013331"/>
      <w:r w:rsidRPr="00AC5224">
        <w:rPr>
          <w:spacing w:val="-6"/>
          <w:rtl/>
          <w:lang w:val="en-US"/>
        </w:rPr>
        <w:t>باء-</w:t>
      </w:r>
      <w:r w:rsidRPr="00AC5224">
        <w:rPr>
          <w:spacing w:val="-6"/>
          <w:rtl/>
          <w:lang w:val="en-US"/>
        </w:rPr>
        <w:tab/>
        <w:t>المبادئ التوجيهية العامة لتقديم التقارير والإجراء المبسط لتقديم التقارير (المرحلة التجريبية)</w:t>
      </w:r>
      <w:bookmarkEnd w:id="12"/>
    </w:p>
    <w:p w14:paraId="0D4FE3DF" w14:textId="11F4CE10" w:rsidR="00513039" w:rsidRPr="00AC5224" w:rsidRDefault="00513039" w:rsidP="00170E7A">
      <w:pPr>
        <w:pStyle w:val="SingleTxtGA"/>
        <w:rPr>
          <w:rtl/>
          <w:lang w:val="en-US"/>
        </w:rPr>
      </w:pPr>
      <w:r w:rsidRPr="00AC5224">
        <w:rPr>
          <w:rtl/>
          <w:lang w:val="en-US"/>
        </w:rPr>
        <w:t>20</w:t>
      </w:r>
      <w:r w:rsidR="006E32F4" w:rsidRPr="00AC5224">
        <w:rPr>
          <w:rtl/>
          <w:lang w:val="en-US"/>
        </w:rPr>
        <w:t>-</w:t>
      </w:r>
      <w:r w:rsidR="006E32F4" w:rsidRPr="00AC5224">
        <w:rPr>
          <w:rtl/>
          <w:lang w:val="en-US"/>
        </w:rPr>
        <w:tab/>
      </w:r>
      <w:r w:rsidRPr="00AC5224">
        <w:rPr>
          <w:rtl/>
          <w:lang w:val="en-US"/>
        </w:rPr>
        <w:t>تولي اللجنة أهمية كبيرة لضرورة تنظيم عملية تقديم التقارير والحوار البناء مع ممثلي كل دولة طرف على نحو يضمن معالجة المسائل التي تعد من دواعي القلق الرئيسية للجنة بشأن تنفيذ العهد معالجة منهجية ومفيدة. وتحقيقاً لهذه الغاية، اعتمدت اللجنة في عام 2008 مبادئ توجيهية منقحة بشأن تقديم التقارير فيما يتعلق بالوثائق التي تخص معاهدة محددة والتي تقدمها الدول الأطراف بموجب المادتين</w:t>
      </w:r>
      <w:r w:rsidR="00B2234A" w:rsidRPr="00AC5224">
        <w:rPr>
          <w:rFonts w:hint="cs"/>
          <w:rtl/>
          <w:lang w:val="en-US"/>
        </w:rPr>
        <w:t> </w:t>
      </w:r>
      <w:r w:rsidRPr="00AC5224">
        <w:rPr>
          <w:rtl/>
          <w:lang w:val="en-US"/>
        </w:rPr>
        <w:t>16 و17 من العهد</w:t>
      </w:r>
      <w:r w:rsidR="00BD414F" w:rsidRPr="00AC5224">
        <w:rPr>
          <w:vertAlign w:val="superscript"/>
          <w:rtl/>
          <w:lang w:val="en-US"/>
        </w:rPr>
        <w:t>(</w:t>
      </w:r>
      <w:r w:rsidR="00BD414F" w:rsidRPr="00AC5224">
        <w:rPr>
          <w:vertAlign w:val="superscript"/>
          <w:rtl/>
          <w:lang w:val="en-US"/>
        </w:rPr>
        <w:footnoteReference w:id="3"/>
      </w:r>
      <w:r w:rsidR="00BD414F" w:rsidRPr="00AC5224">
        <w:rPr>
          <w:vertAlign w:val="superscript"/>
          <w:rtl/>
          <w:lang w:val="en-US"/>
        </w:rPr>
        <w:t>)</w:t>
      </w:r>
      <w:r w:rsidRPr="00AC5224">
        <w:rPr>
          <w:rtl/>
          <w:lang w:val="en-US"/>
        </w:rPr>
        <w:t>، بغرض مساعدة الدول الأطراف في عملية إعداد التقارير وتحسين فعالية نظام الرصد ككل، ولا سيما من خلال التشديد على ضرورة أن تقدّم الدول الأطراف تقارير بشأن تأثير التدابير المتخذة لاحترام الحقوق المنصوص عليها في العهد وحمايتها وإعمالها.</w:t>
      </w:r>
    </w:p>
    <w:p w14:paraId="4CE597BC" w14:textId="7576E6EA" w:rsidR="00513039" w:rsidRPr="00AC5224" w:rsidRDefault="00513039" w:rsidP="00513039">
      <w:pPr>
        <w:pStyle w:val="SingleTxtGA"/>
        <w:rPr>
          <w:rtl/>
          <w:lang w:val="en-US"/>
        </w:rPr>
      </w:pPr>
      <w:r w:rsidRPr="00AC5224">
        <w:rPr>
          <w:rtl/>
          <w:lang w:val="en-US"/>
        </w:rPr>
        <w:t>21</w:t>
      </w:r>
      <w:r w:rsidR="006E32F4" w:rsidRPr="00AC5224">
        <w:rPr>
          <w:rtl/>
          <w:lang w:val="en-US"/>
        </w:rPr>
        <w:t>-</w:t>
      </w:r>
      <w:r w:rsidR="006E32F4" w:rsidRPr="00AC5224">
        <w:rPr>
          <w:rtl/>
          <w:lang w:val="en-US"/>
        </w:rPr>
        <w:tab/>
      </w:r>
      <w:r w:rsidRPr="00AC5224">
        <w:rPr>
          <w:rtl/>
          <w:lang w:val="en-US"/>
        </w:rPr>
        <w:t xml:space="preserve">وقررت اللجنة، في عام 2015، أن تتيح الإجراء المبسط لتقديم التقارير للدول الأطراف على أساس تجريبي لأن الجمعية العامة شجعت الدول الأطراف، في قرارها </w:t>
      </w:r>
      <w:hyperlink r:id="rId47" w:history="1">
        <w:r w:rsidR="00BD414F" w:rsidRPr="00AC5224">
          <w:rPr>
            <w:rStyle w:val="Hyperlink"/>
            <w:rFonts w:hint="cs"/>
            <w:rtl/>
            <w:lang w:val="en-US"/>
          </w:rPr>
          <w:t>68/268</w:t>
        </w:r>
      </w:hyperlink>
      <w:r w:rsidR="00BD414F" w:rsidRPr="00AC5224">
        <w:rPr>
          <w:rFonts w:hint="cs"/>
          <w:rtl/>
          <w:lang w:val="en-US"/>
        </w:rPr>
        <w:t xml:space="preserve"> </w:t>
      </w:r>
      <w:r w:rsidRPr="00AC5224">
        <w:rPr>
          <w:rtl/>
          <w:lang w:val="en-US"/>
        </w:rPr>
        <w:t xml:space="preserve">على النظر في إمكانية استخدام الإجراء المبسط لتقديم التقارير تيسيراً لإعداد تقاريرها وعقد جلسات الحوار البناء بشأن تنفيذ التزاماتها </w:t>
      </w:r>
      <w:proofErr w:type="spellStart"/>
      <w:r w:rsidRPr="00AC5224">
        <w:rPr>
          <w:rtl/>
          <w:lang w:val="en-US"/>
        </w:rPr>
        <w:t>التعاهدية</w:t>
      </w:r>
      <w:proofErr w:type="spellEnd"/>
      <w:r w:rsidRPr="00AC5224">
        <w:rPr>
          <w:rtl/>
          <w:lang w:val="en-US"/>
        </w:rPr>
        <w:t>. ونظرت اللجنة، في دورتها الثالثة والستين، في أول تقارير مقدمة بموجب الإجراء المبسط. وقررت اللجنة أن تجري الحوار على أساس الأسئلة المدرجة في قوائم المسائل المحالة قبل تقديم التقارير، بهدف إجراء حوار أكثر تركيزاً.</w:t>
      </w:r>
    </w:p>
    <w:p w14:paraId="1EFAEA34" w14:textId="48657ABA" w:rsidR="00513039" w:rsidRPr="00AC5224" w:rsidRDefault="00513039" w:rsidP="00513039">
      <w:pPr>
        <w:pStyle w:val="SingleTxtGA"/>
        <w:rPr>
          <w:rtl/>
          <w:lang w:val="en-US"/>
        </w:rPr>
      </w:pPr>
      <w:r w:rsidRPr="00AC5224">
        <w:rPr>
          <w:rtl/>
          <w:lang w:val="en-US"/>
        </w:rPr>
        <w:t>22</w:t>
      </w:r>
      <w:r w:rsidR="006E32F4" w:rsidRPr="00AC5224">
        <w:rPr>
          <w:rtl/>
          <w:lang w:val="en-US"/>
        </w:rPr>
        <w:t>-</w:t>
      </w:r>
      <w:r w:rsidR="006E32F4" w:rsidRPr="00AC5224">
        <w:rPr>
          <w:rtl/>
          <w:lang w:val="en-US"/>
        </w:rPr>
        <w:tab/>
      </w:r>
      <w:r w:rsidRPr="00AC5224">
        <w:rPr>
          <w:rtl/>
          <w:lang w:val="en-US"/>
        </w:rPr>
        <w:t>ونظرا</w:t>
      </w:r>
      <w:r w:rsidR="00B2234A" w:rsidRPr="00AC5224">
        <w:rPr>
          <w:rFonts w:hint="cs"/>
          <w:rtl/>
          <w:lang w:val="en-US"/>
        </w:rPr>
        <w:t>ً</w:t>
      </w:r>
      <w:r w:rsidRPr="00AC5224">
        <w:rPr>
          <w:rtl/>
          <w:lang w:val="en-US"/>
        </w:rPr>
        <w:t xml:space="preserve"> للردود الإيجابية الواردة من الدول بشأن تلك الحوارات البناءة الأولى، التي عقدت خلال دورتها الثالثة والستين، قررت اللجنة تمديد العملية التجريبية. وفي عام 2018، دعت اللجنة 13 دولة طرفاً إلى الاستفادة من هذا الإجراء.</w:t>
      </w:r>
    </w:p>
    <w:p w14:paraId="7E612B65" w14:textId="6DE9F564" w:rsidR="00BD414F" w:rsidRPr="00AC5224" w:rsidRDefault="00513039" w:rsidP="00513039">
      <w:pPr>
        <w:pStyle w:val="SingleTxtGA"/>
        <w:rPr>
          <w:rtl/>
          <w:lang w:val="en-US"/>
        </w:rPr>
      </w:pPr>
      <w:r w:rsidRPr="00AC5224">
        <w:rPr>
          <w:rtl/>
          <w:lang w:val="en-US"/>
        </w:rPr>
        <w:t>23</w:t>
      </w:r>
      <w:r w:rsidR="006E32F4" w:rsidRPr="00AC5224">
        <w:rPr>
          <w:rtl/>
          <w:lang w:val="en-US"/>
        </w:rPr>
        <w:t>-</w:t>
      </w:r>
      <w:r w:rsidR="006E32F4" w:rsidRPr="00AC5224">
        <w:rPr>
          <w:rtl/>
          <w:lang w:val="en-US"/>
        </w:rPr>
        <w:tab/>
      </w:r>
      <w:r w:rsidRPr="00AC5224">
        <w:rPr>
          <w:rtl/>
          <w:lang w:val="en-US"/>
        </w:rPr>
        <w:t>وقررت اللجنة، في دورتها السابعة والستين، أن تعمم استخدام الإجراء المبسط لتقديم التقارير، وأن تعرضه، رهناً بتوافر الموارد، على جميع الدول الأطراف التي لم تشر إلى رغبتها في عدم التقيد بهذا الإجراء. وسيرتبط ذلك باعتماد دورة الإبلاغ التي يمكن التنبؤ بها (انظر الفقرات 25-30 أدناه</w:t>
      </w:r>
      <w:r w:rsidR="00BD414F" w:rsidRPr="00AC5224">
        <w:rPr>
          <w:rtl/>
          <w:lang w:val="en-US"/>
        </w:rPr>
        <w:t>).</w:t>
      </w:r>
    </w:p>
    <w:p w14:paraId="286B3520" w14:textId="70CAC0EB" w:rsidR="00513039" w:rsidRPr="00AC5224" w:rsidRDefault="00513039" w:rsidP="00513039">
      <w:pPr>
        <w:pStyle w:val="SingleTxtGA"/>
        <w:rPr>
          <w:rtl/>
          <w:lang w:val="en-US"/>
        </w:rPr>
      </w:pPr>
      <w:r w:rsidRPr="00AC5224">
        <w:rPr>
          <w:rtl/>
          <w:lang w:val="en-US"/>
        </w:rPr>
        <w:t>24</w:t>
      </w:r>
      <w:r w:rsidR="006E32F4" w:rsidRPr="00AC5224">
        <w:rPr>
          <w:rtl/>
          <w:lang w:val="en-US"/>
        </w:rPr>
        <w:t>-</w:t>
      </w:r>
      <w:r w:rsidR="006E32F4" w:rsidRPr="00AC5224">
        <w:rPr>
          <w:rtl/>
          <w:lang w:val="en-US"/>
        </w:rPr>
        <w:tab/>
      </w:r>
      <w:r w:rsidRPr="00AC5224">
        <w:rPr>
          <w:rtl/>
          <w:lang w:val="en-US"/>
        </w:rPr>
        <w:t>ومع ذلك، تشجع اللجنة جميع الدول الأطراف على مواصلة تقديم التقارير وفقاً للإجراء العادي إلى أن تتمكن اللجنة من إتاحة الإجراء المبسط لتقديم التقارير لجميع الدول الأطراف. ومن المهم توضيح أن اللجنة لا يمكنها في الوقت الراهن إعداد قوائم المسائل السابقة لتقديم التقارير بالنسبة لجميع التقارير المتأخرة، ولذلك قررت أن تركز، في الوقت المحدود المتاح لها، على استعراض التقارير التي قُدمت.</w:t>
      </w:r>
    </w:p>
    <w:p w14:paraId="33E1E1D2" w14:textId="77777777" w:rsidR="00513039" w:rsidRPr="00AC5224" w:rsidRDefault="00513039" w:rsidP="00281020">
      <w:pPr>
        <w:pStyle w:val="H1GA"/>
        <w:rPr>
          <w:rtl/>
          <w:lang w:val="en-US"/>
        </w:rPr>
      </w:pPr>
      <w:r w:rsidRPr="00AC5224">
        <w:rPr>
          <w:rtl/>
          <w:lang w:val="en-US"/>
        </w:rPr>
        <w:tab/>
      </w:r>
      <w:bookmarkStart w:id="13" w:name="_Toc160013332"/>
      <w:r w:rsidRPr="00AC5224">
        <w:rPr>
          <w:rtl/>
          <w:lang w:val="en-US"/>
        </w:rPr>
        <w:t>جيم-</w:t>
      </w:r>
      <w:r w:rsidRPr="00AC5224">
        <w:rPr>
          <w:rtl/>
          <w:lang w:val="en-US"/>
        </w:rPr>
        <w:tab/>
        <w:t>دورة الاستعراض التي يمكن التنبؤ بها والإجراء المبسط لتقديم التقارير</w:t>
      </w:r>
      <w:bookmarkEnd w:id="13"/>
    </w:p>
    <w:p w14:paraId="6F5EAF0D" w14:textId="2A949DA6" w:rsidR="00BD414F" w:rsidRPr="00AC5224" w:rsidRDefault="00513039" w:rsidP="00513039">
      <w:pPr>
        <w:pStyle w:val="SingleTxtGA"/>
        <w:rPr>
          <w:rtl/>
          <w:lang w:val="en-US"/>
        </w:rPr>
      </w:pPr>
      <w:r w:rsidRPr="00AC5224">
        <w:rPr>
          <w:rtl/>
          <w:lang w:val="en-US"/>
        </w:rPr>
        <w:t>25</w:t>
      </w:r>
      <w:r w:rsidR="006E32F4" w:rsidRPr="00AC5224">
        <w:rPr>
          <w:rtl/>
          <w:lang w:val="en-US"/>
        </w:rPr>
        <w:t>-</w:t>
      </w:r>
      <w:r w:rsidR="006E32F4" w:rsidRPr="00AC5224">
        <w:rPr>
          <w:rtl/>
          <w:lang w:val="en-US"/>
        </w:rPr>
        <w:tab/>
      </w:r>
      <w:r w:rsidRPr="00AC5224">
        <w:rPr>
          <w:rtl/>
          <w:lang w:val="en-US"/>
        </w:rPr>
        <w:t>حسبما ورد أعلاه (انظر الفقرة 23</w:t>
      </w:r>
      <w:r w:rsidR="00BD414F" w:rsidRPr="00AC5224">
        <w:rPr>
          <w:rtl/>
          <w:lang w:val="en-US"/>
        </w:rPr>
        <w:t xml:space="preserve">)، </w:t>
      </w:r>
      <w:r w:rsidRPr="00AC5224">
        <w:rPr>
          <w:rtl/>
          <w:lang w:val="en-US"/>
        </w:rPr>
        <w:t xml:space="preserve">قررت اللجنة في دورتها السابعة والستين اعتماد دورة استعراض يمكن التنبؤ بها مدتها ثماني سنوات لاستعراض تقارير الدول الأطراف، وتعميم استخدام الإجراء </w:t>
      </w:r>
      <w:r w:rsidRPr="00AC5224">
        <w:rPr>
          <w:rtl/>
          <w:lang w:val="en-US"/>
        </w:rPr>
        <w:lastRenderedPageBreak/>
        <w:t>المبسط لتقديم التقارير. وفي الدورة نفسها، قررت اللجنة أن تناقش في دورتها الثامنة والستين طرائق القيام بذلك. وسيخضع الأخذ بدورة استعراض يمكن التنبؤ بها مدتها ثماني سنوات وتعميم استخدام الإجراء المبسط لتقديم التقارير لتوافر موارد إضافية (مما سيؤدي عمليا</w:t>
      </w:r>
      <w:r w:rsidR="00B2234A" w:rsidRPr="00AC5224">
        <w:rPr>
          <w:rFonts w:hint="cs"/>
          <w:rtl/>
          <w:lang w:val="en-US"/>
        </w:rPr>
        <w:t>ً</w:t>
      </w:r>
      <w:r w:rsidRPr="00AC5224">
        <w:rPr>
          <w:rtl/>
          <w:lang w:val="en-US"/>
        </w:rPr>
        <w:t xml:space="preserve"> إلى عقد دورة سنوية ثالثة</w:t>
      </w:r>
      <w:r w:rsidR="00BD414F" w:rsidRPr="00AC5224">
        <w:rPr>
          <w:rtl/>
          <w:lang w:val="en-US"/>
        </w:rPr>
        <w:t>).</w:t>
      </w:r>
    </w:p>
    <w:p w14:paraId="6A13B616" w14:textId="1E6E682F" w:rsidR="00513039" w:rsidRPr="00AC5224" w:rsidRDefault="00513039" w:rsidP="00513039">
      <w:pPr>
        <w:pStyle w:val="SingleTxtGA"/>
        <w:rPr>
          <w:rtl/>
          <w:lang w:val="en-US"/>
        </w:rPr>
      </w:pPr>
      <w:r w:rsidRPr="00AC5224">
        <w:rPr>
          <w:rtl/>
          <w:lang w:val="en-US"/>
        </w:rPr>
        <w:t>26</w:t>
      </w:r>
      <w:r w:rsidR="006E32F4" w:rsidRPr="00AC5224">
        <w:rPr>
          <w:rtl/>
          <w:lang w:val="en-US"/>
        </w:rPr>
        <w:t>-</w:t>
      </w:r>
      <w:r w:rsidR="006E32F4" w:rsidRPr="00AC5224">
        <w:rPr>
          <w:rtl/>
          <w:lang w:val="en-US"/>
        </w:rPr>
        <w:tab/>
      </w:r>
      <w:r w:rsidRPr="00AC5224">
        <w:rPr>
          <w:rtl/>
          <w:lang w:val="en-US"/>
        </w:rPr>
        <w:t>وقررت اللجنة، خلال دورتها الثامنة والستين، أن تعتمد دورة الاستعراض التي يمكن التنبؤ بها اعتباراً من عام 2022، رهناً بتوافر الموارد، وأن تتيح الإجراء المبسط لتقديم التقارير لجميع الدول الأطراف، وأن تسمح لها بعدم استخدامه إن لم ترغب في ذلك. وتتطلع اللجنة بهذا القرار إلى التفاعل مع جميع الدول الأطراف البالغ عددها 171 دولة على نحو يمكن التنبؤ به، مع تخفيف عبء الإبلاغ وتيسير التفاعل مع جميع الجهات صاحبة المصلحة. وتعتقد اللجنة أن ذلك سيسهم أيضاً في زيادة مستوى التمتع بالحقوق الاقتصادية والاجتماعية والثقافية.</w:t>
      </w:r>
    </w:p>
    <w:p w14:paraId="113D476E" w14:textId="334E1D46" w:rsidR="00513039" w:rsidRPr="00AC5224" w:rsidRDefault="00513039" w:rsidP="00513039">
      <w:pPr>
        <w:pStyle w:val="SingleTxtGA"/>
        <w:rPr>
          <w:rtl/>
          <w:lang w:val="en-US"/>
        </w:rPr>
      </w:pPr>
      <w:r w:rsidRPr="00AC5224">
        <w:rPr>
          <w:rtl/>
          <w:lang w:val="en-US"/>
        </w:rPr>
        <w:t>27</w:t>
      </w:r>
      <w:r w:rsidR="006E32F4" w:rsidRPr="00AC5224">
        <w:rPr>
          <w:rtl/>
          <w:lang w:val="en-US"/>
        </w:rPr>
        <w:t>-</w:t>
      </w:r>
      <w:r w:rsidR="006E32F4" w:rsidRPr="00AC5224">
        <w:rPr>
          <w:rtl/>
          <w:lang w:val="en-US"/>
        </w:rPr>
        <w:tab/>
      </w:r>
      <w:r w:rsidRPr="00AC5224">
        <w:rPr>
          <w:rtl/>
          <w:lang w:val="en-US"/>
        </w:rPr>
        <w:t>وطلبت اللجنة إلى الأمانة أن تبلغ الدول الأطراف بهذا القرار وأن تجمع معلومات للدول الأطراف التي قد ترغب في عدم التقيد بالإجراء المبسط لتقديم التقارير. بيد أنه يجري الآن اعتماد دورة الاستعراض التي يمكن التنبؤ بها لجميع هيئات المعاهدات، ريثما تجري مناقشات بين الدول بشأن أفضل السبل للمضي قدما</w:t>
      </w:r>
      <w:r w:rsidR="00322E35" w:rsidRPr="00AC5224">
        <w:rPr>
          <w:rFonts w:hint="cs"/>
          <w:rtl/>
          <w:lang w:val="en-US"/>
        </w:rPr>
        <w:t>ً</w:t>
      </w:r>
      <w:r w:rsidRPr="00AC5224">
        <w:rPr>
          <w:rtl/>
          <w:lang w:val="en-US"/>
        </w:rPr>
        <w:t>، مع مراعاة الموارد اللازمة للقيام بذلك.</w:t>
      </w:r>
    </w:p>
    <w:p w14:paraId="76EA0DD7" w14:textId="4B78DFB3" w:rsidR="00513039" w:rsidRPr="00AC5224" w:rsidRDefault="00513039" w:rsidP="00513039">
      <w:pPr>
        <w:pStyle w:val="SingleTxtGA"/>
        <w:rPr>
          <w:rtl/>
          <w:lang w:val="en-US"/>
        </w:rPr>
      </w:pPr>
      <w:r w:rsidRPr="00AC5224">
        <w:rPr>
          <w:rtl/>
          <w:lang w:val="en-US"/>
        </w:rPr>
        <w:t>28</w:t>
      </w:r>
      <w:r w:rsidR="006E32F4" w:rsidRPr="00AC5224">
        <w:rPr>
          <w:rtl/>
          <w:lang w:val="en-US"/>
        </w:rPr>
        <w:t>-</w:t>
      </w:r>
      <w:r w:rsidR="006E32F4" w:rsidRPr="00AC5224">
        <w:rPr>
          <w:rtl/>
          <w:lang w:val="en-US"/>
        </w:rPr>
        <w:tab/>
      </w:r>
      <w:r w:rsidRPr="00AC5224">
        <w:rPr>
          <w:rtl/>
          <w:lang w:val="en-US"/>
        </w:rPr>
        <w:t>وقدمت اللجنة، في اجتماعها مع الدول المعقود في 10 تشرين الأول/أكتوبر 2023، خلال دورتها الرابعة والسبعين، لمحة عامة عن الخطوات المقبلة فيما يتعلق بعملية تقديم التقارير إلى هيئات المعاهدات. وأوضحت اللجنة أنه ينبغي للدول أن تواصل تقديم تقاريرها وفقا</w:t>
      </w:r>
      <w:r w:rsidR="00B2234A" w:rsidRPr="00AC5224">
        <w:rPr>
          <w:rFonts w:hint="cs"/>
          <w:rtl/>
          <w:lang w:val="en-US"/>
        </w:rPr>
        <w:t>ً</w:t>
      </w:r>
      <w:r w:rsidRPr="00AC5224">
        <w:rPr>
          <w:rtl/>
          <w:lang w:val="en-US"/>
        </w:rPr>
        <w:t xml:space="preserve"> للإجراء الموحد إلى حين اتخاذ قرار في سياق تعزيز هيئات المعاهدات، أو إلى أن يتم توفير موارد إضافية للجنة.</w:t>
      </w:r>
    </w:p>
    <w:p w14:paraId="0C21EADE" w14:textId="772AA346" w:rsidR="00513039" w:rsidRPr="00AC5224" w:rsidRDefault="00513039" w:rsidP="00513039">
      <w:pPr>
        <w:pStyle w:val="SingleTxtGA"/>
        <w:rPr>
          <w:rtl/>
          <w:lang w:val="en-US"/>
        </w:rPr>
      </w:pPr>
      <w:r w:rsidRPr="00AC5224">
        <w:rPr>
          <w:rtl/>
          <w:lang w:val="en-US"/>
        </w:rPr>
        <w:t>29</w:t>
      </w:r>
      <w:r w:rsidR="006E32F4" w:rsidRPr="00AC5224">
        <w:rPr>
          <w:rtl/>
          <w:lang w:val="en-US"/>
        </w:rPr>
        <w:t>-</w:t>
      </w:r>
      <w:r w:rsidR="006E32F4" w:rsidRPr="00AC5224">
        <w:rPr>
          <w:rtl/>
          <w:lang w:val="en-US"/>
        </w:rPr>
        <w:tab/>
      </w:r>
      <w:r w:rsidRPr="00AC5224">
        <w:rPr>
          <w:rtl/>
          <w:lang w:val="en-US"/>
        </w:rPr>
        <w:t>وقد طورت اللجنة مسبقاً أساليب عملها من أجل وضع قوائم المسائل التي تُحال قبل تقديم التقارير، التي تشكل عمليات تقديم تقارير الدول في إطار الإجراء المبسط لتقديم التقارير، بما يشمل قواعد المرونة في تناول مسائل جديدة. وقد نُسِّقت هذه القواعد مسبقاً مع تلك الخاصة باللجنة المعنية بحقوق الإنسان وستشكل الأساس لمزيد من العمل الذي تضطلع به هيئات المعاهدات لمواءمة أساليب عملها. ومن الاستنتاجات التي أيدها رؤساء هيئات المعاهدات مقترح إنشاء هيكل مشترك بين اللجان لزيادة تنسيق ومواءمة أساليب عمل هيئات المعاهدات. وتماشيا</w:t>
      </w:r>
      <w:r w:rsidR="00B2234A" w:rsidRPr="00AC5224">
        <w:rPr>
          <w:rFonts w:hint="cs"/>
          <w:rtl/>
          <w:lang w:val="en-US"/>
        </w:rPr>
        <w:t>ً</w:t>
      </w:r>
      <w:r w:rsidRPr="00AC5224">
        <w:rPr>
          <w:rtl/>
          <w:lang w:val="en-US"/>
        </w:rPr>
        <w:t xml:space="preserve"> مع القرار الذي اتخذه رؤساء هيئات معاهدات حقوق الإنسان في اجتماعيهم الرابع والثلاثين والخامس والثلاثين المعقودين في عامي 2022 و2023، ينبغي مواصلة أعمال التنسيق والمواءمة.</w:t>
      </w:r>
    </w:p>
    <w:p w14:paraId="0C3C0092" w14:textId="39A1CCDD" w:rsidR="00513039" w:rsidRPr="00AC5224" w:rsidRDefault="00513039" w:rsidP="00513039">
      <w:pPr>
        <w:pStyle w:val="SingleTxtGA"/>
        <w:rPr>
          <w:rtl/>
          <w:lang w:val="en-US"/>
        </w:rPr>
      </w:pPr>
      <w:r w:rsidRPr="00AC5224">
        <w:rPr>
          <w:rtl/>
          <w:lang w:val="en-US"/>
        </w:rPr>
        <w:t>30</w:t>
      </w:r>
      <w:r w:rsidR="006E32F4" w:rsidRPr="00AC5224">
        <w:rPr>
          <w:rtl/>
          <w:lang w:val="en-US"/>
        </w:rPr>
        <w:t>-</w:t>
      </w:r>
      <w:r w:rsidR="006E32F4" w:rsidRPr="00AC5224">
        <w:rPr>
          <w:rtl/>
          <w:lang w:val="en-US"/>
        </w:rPr>
        <w:tab/>
      </w:r>
      <w:r w:rsidRPr="00AC5224">
        <w:rPr>
          <w:rtl/>
          <w:lang w:val="en-US"/>
        </w:rPr>
        <w:t>وسيتوقف إجراء مزيد من التطويرات على استجابة الجمعية العامة لتقرير الأمين العام عن حالة نظام هيئات معاهدات حقوق الإنسان الذي سيصدر في عام 2024، والاقتراح المتعلق بالتمويل المستقبلي لنظام هيئات المعاهدات، بما في ذلك حاجة اللجنة إلى عقد دورة سنوية ثالثة كاملة، وفريق عامل إضافي لما قبل الدورة وفريق عامل لما قبل الدورة معني بالبلاغات الفردية ووقت إضافي للأمانة وما يقابل ذلك من موارد الأمانة. ومن شأن هذا أن يحسن قدرة الأمانة على العمل فيما يخص البلاغات الفردية.</w:t>
      </w:r>
    </w:p>
    <w:p w14:paraId="74EEA42C" w14:textId="77777777" w:rsidR="00513039" w:rsidRPr="00AC5224" w:rsidRDefault="00513039" w:rsidP="00281020">
      <w:pPr>
        <w:pStyle w:val="H1GA"/>
        <w:rPr>
          <w:rtl/>
          <w:lang w:val="en-US"/>
        </w:rPr>
      </w:pPr>
      <w:r w:rsidRPr="00AC5224">
        <w:rPr>
          <w:rtl/>
          <w:lang w:val="en-US"/>
        </w:rPr>
        <w:tab/>
      </w:r>
      <w:bookmarkStart w:id="14" w:name="_Toc160013333"/>
      <w:r w:rsidRPr="00AC5224">
        <w:rPr>
          <w:rtl/>
          <w:lang w:val="en-US"/>
        </w:rPr>
        <w:t>دال-</w:t>
      </w:r>
      <w:r w:rsidRPr="00AC5224">
        <w:rPr>
          <w:rtl/>
          <w:lang w:val="en-US"/>
        </w:rPr>
        <w:tab/>
        <w:t>النظر في تقارير الدول الأطراف</w:t>
      </w:r>
      <w:bookmarkEnd w:id="14"/>
    </w:p>
    <w:p w14:paraId="021D229A" w14:textId="19903E6E" w:rsidR="00513039" w:rsidRPr="00AC5224" w:rsidRDefault="00513039" w:rsidP="00281020">
      <w:pPr>
        <w:pStyle w:val="H23GA"/>
        <w:rPr>
          <w:rtl/>
          <w:lang w:val="en-US"/>
        </w:rPr>
      </w:pPr>
      <w:r w:rsidRPr="00AC5224">
        <w:rPr>
          <w:rtl/>
          <w:lang w:val="en-US"/>
        </w:rPr>
        <w:tab/>
        <w:t>1-</w:t>
      </w:r>
      <w:r w:rsidRPr="00AC5224">
        <w:rPr>
          <w:rtl/>
          <w:lang w:val="en-US"/>
        </w:rPr>
        <w:tab/>
        <w:t>أعمال الفريق العامل لما قبل الدورة</w:t>
      </w:r>
    </w:p>
    <w:p w14:paraId="32C50FBD" w14:textId="334897AC" w:rsidR="00513039" w:rsidRPr="00AC5224" w:rsidRDefault="00513039" w:rsidP="00513039">
      <w:pPr>
        <w:pStyle w:val="SingleTxtGA"/>
        <w:rPr>
          <w:rtl/>
          <w:lang w:val="en-US"/>
        </w:rPr>
      </w:pPr>
      <w:r w:rsidRPr="00AC5224">
        <w:rPr>
          <w:rtl/>
          <w:lang w:val="en-US"/>
        </w:rPr>
        <w:t>31</w:t>
      </w:r>
      <w:r w:rsidR="006E32F4" w:rsidRPr="00AC5224">
        <w:rPr>
          <w:rtl/>
          <w:lang w:val="en-US"/>
        </w:rPr>
        <w:t>-</w:t>
      </w:r>
      <w:r w:rsidR="006E32F4" w:rsidRPr="00AC5224">
        <w:rPr>
          <w:rtl/>
          <w:lang w:val="en-US"/>
        </w:rPr>
        <w:tab/>
      </w:r>
      <w:r w:rsidRPr="00AC5224">
        <w:rPr>
          <w:rtl/>
          <w:lang w:val="en-US"/>
        </w:rPr>
        <w:t>يجتمع الفريق العامل لما قبل الدورة لمدة خمسة أيام بعد انعقاد كل دورة من دورات اللجنة، في وقت سابق لانعقاد الدورة التي يُحضر لها. وهو يتألف من خمسة من أعضاء اللجنة تعينهم الرئاسة آخذة في الحسبان استحسان تحقيق توزيع جغرافي متوازن وعوامل أخرى ذات صلة، مثل المتطلبات اللغوية.</w:t>
      </w:r>
    </w:p>
    <w:p w14:paraId="4CF99C6E" w14:textId="3553389D" w:rsidR="00513039" w:rsidRPr="00AC5224" w:rsidRDefault="00513039" w:rsidP="00513039">
      <w:pPr>
        <w:pStyle w:val="SingleTxtGA"/>
        <w:rPr>
          <w:rtl/>
          <w:lang w:val="en-US"/>
        </w:rPr>
      </w:pPr>
      <w:r w:rsidRPr="00AC5224">
        <w:rPr>
          <w:rtl/>
          <w:lang w:val="en-US"/>
        </w:rPr>
        <w:lastRenderedPageBreak/>
        <w:t>32</w:t>
      </w:r>
      <w:r w:rsidR="006E32F4" w:rsidRPr="00AC5224">
        <w:rPr>
          <w:rtl/>
          <w:lang w:val="en-US"/>
        </w:rPr>
        <w:t>-</w:t>
      </w:r>
      <w:r w:rsidR="006E32F4" w:rsidRPr="00AC5224">
        <w:rPr>
          <w:rtl/>
          <w:lang w:val="en-US"/>
        </w:rPr>
        <w:tab/>
      </w:r>
      <w:r w:rsidRPr="00AC5224">
        <w:rPr>
          <w:rtl/>
          <w:lang w:val="en-US"/>
        </w:rPr>
        <w:t>والغرض الرئيسي للفريق العامل لما قبل الدورة هو القيام، بعد تلقي تقرير ما، بتحديد الأسئلة الإضافية مسبقا</w:t>
      </w:r>
      <w:r w:rsidR="00B2234A" w:rsidRPr="00AC5224">
        <w:rPr>
          <w:rFonts w:hint="cs"/>
          <w:rtl/>
          <w:lang w:val="en-US"/>
        </w:rPr>
        <w:t>ً</w:t>
      </w:r>
      <w:r w:rsidRPr="00AC5224">
        <w:rPr>
          <w:rtl/>
          <w:lang w:val="en-US"/>
        </w:rPr>
        <w:t xml:space="preserve"> من أجل مساعدة اللجنة في التحضير للحوار مع ممثلي الدولة الطرف المقدمة للتقرير. والهدف من ذلك هو تحسين كفاءة النظام وتسهيل مهمة ممثلي الدول الأطراف عن طريق تيسير التحضير للمناقشات بصورة أكثر تركيزاً. واعتمد الفريق العامل لما قبل الدورة الحادية والسبعين والفريق العامل لما</w:t>
      </w:r>
      <w:r w:rsidR="00B2234A" w:rsidRPr="00AC5224">
        <w:rPr>
          <w:rFonts w:hint="cs"/>
          <w:rtl/>
          <w:lang w:val="en-US"/>
        </w:rPr>
        <w:t> </w:t>
      </w:r>
      <w:r w:rsidRPr="00AC5224">
        <w:rPr>
          <w:rtl/>
          <w:lang w:val="en-US"/>
        </w:rPr>
        <w:t>قبل الدورة الثانية والسبعين 12 قائمة مسائل خلال اجتماعاتهما.</w:t>
      </w:r>
    </w:p>
    <w:p w14:paraId="1EF2FF7B" w14:textId="56F9C492" w:rsidR="00513039" w:rsidRPr="00AC5224" w:rsidRDefault="00513039" w:rsidP="00513039">
      <w:pPr>
        <w:pStyle w:val="SingleTxtGA"/>
        <w:rPr>
          <w:rtl/>
          <w:lang w:val="en-US"/>
        </w:rPr>
      </w:pPr>
      <w:r w:rsidRPr="00AC5224">
        <w:rPr>
          <w:rtl/>
          <w:lang w:val="en-US"/>
        </w:rPr>
        <w:t>33</w:t>
      </w:r>
      <w:r w:rsidR="006E32F4" w:rsidRPr="00AC5224">
        <w:rPr>
          <w:rtl/>
          <w:lang w:val="en-US"/>
        </w:rPr>
        <w:t>-</w:t>
      </w:r>
      <w:r w:rsidR="006E32F4" w:rsidRPr="00AC5224">
        <w:rPr>
          <w:rtl/>
          <w:lang w:val="en-US"/>
        </w:rPr>
        <w:tab/>
      </w:r>
      <w:r w:rsidRPr="00AC5224">
        <w:rPr>
          <w:rtl/>
          <w:lang w:val="en-US"/>
        </w:rPr>
        <w:t>وفيما يتعلق بأساليب عمل الفريق العامل لما قبل الدورة، وبناء على اقتراح من مكتب اللجنة، يُسنِد الفريق إلى كل عضو من أعضائه المسؤولية الأولية عن إجراء استعراض تفصيلي لتقرير محدّد من تقارير الدول الأطراف وتسليم الفريق العامل قائمة أولية بالمسائل، وذلك حرصاً منه على أداء العمل بكفاءة. وعضو اللجنة الذي تسند إليه هذه المهمة هو ال</w:t>
      </w:r>
      <w:r w:rsidR="00BD414F" w:rsidRPr="00AC5224">
        <w:rPr>
          <w:rtl/>
          <w:lang w:val="en-US"/>
        </w:rPr>
        <w:t>مقرر</w:t>
      </w:r>
      <w:r w:rsidRPr="00AC5224">
        <w:rPr>
          <w:rtl/>
          <w:lang w:val="en-US"/>
        </w:rPr>
        <w:t xml:space="preserve"> القطري المعني بتقرير الدولة الطرف المحدد. وتحدَّد فرقة عمل للعمل عن كثب مع كل </w:t>
      </w:r>
      <w:r w:rsidR="00BD414F" w:rsidRPr="00AC5224">
        <w:rPr>
          <w:rtl/>
          <w:lang w:val="en-US"/>
        </w:rPr>
        <w:t>مقرر</w:t>
      </w:r>
      <w:r w:rsidRPr="00AC5224">
        <w:rPr>
          <w:rtl/>
          <w:lang w:val="en-US"/>
        </w:rPr>
        <w:t xml:space="preserve"> قطري. ويخضع كل مشروع قائمة يُعدّه </w:t>
      </w:r>
      <w:r w:rsidR="00BD414F" w:rsidRPr="00AC5224">
        <w:rPr>
          <w:rtl/>
          <w:lang w:val="en-US"/>
        </w:rPr>
        <w:t>مقرر</w:t>
      </w:r>
      <w:r w:rsidRPr="00AC5224">
        <w:rPr>
          <w:rtl/>
          <w:lang w:val="en-US"/>
        </w:rPr>
        <w:t xml:space="preserve"> قُطري للتنقيح والاستكمال بناء على ملاحظات أعضاء فرقة العمل وأعضاء الفريق العامل الآخرين، ويعتمد الفريق العامل بأكمله الصيغة النهائية لقائمة المسائل. وينطبق هذا الإجراء على كل من التقارير الأولية والتقارير الدورية. بيد أن اللجنة قررت بصورة مؤقتة، خلال دورتها الستين، عدم استخدام هذا الإجراء في التقارير الأولية التي تأخرت عن موعدها بفترة طويلة، بغية تجنب المزيد من التأخير في الحوارات التي طال انتظارها. وبالمثل، لا ينظر الفريق العامل لما قبل الدورة في التقارير المقدَّمة في إطار الإجراء المبسَّط لتقديم التقارير لأنها لا تتطلب وضع قائمة منفصلة بالمسائل. وعملاً بهذا التدبير المؤقت، يجري مرة أخرى إعداد قوائم المسائل فيما يخص جميع تقارير الدول الأطراف التي وردت.</w:t>
      </w:r>
    </w:p>
    <w:p w14:paraId="6B3FCB27" w14:textId="2801D4C5" w:rsidR="00513039" w:rsidRPr="00AC5224" w:rsidRDefault="00513039" w:rsidP="00513039">
      <w:pPr>
        <w:pStyle w:val="SingleTxtGA"/>
        <w:rPr>
          <w:rtl/>
          <w:lang w:val="en-US"/>
        </w:rPr>
      </w:pPr>
      <w:r w:rsidRPr="00AC5224">
        <w:rPr>
          <w:rtl/>
          <w:lang w:val="en-US"/>
        </w:rPr>
        <w:t>34</w:t>
      </w:r>
      <w:r w:rsidR="006E32F4" w:rsidRPr="00AC5224">
        <w:rPr>
          <w:rtl/>
          <w:lang w:val="en-US"/>
        </w:rPr>
        <w:t>-</w:t>
      </w:r>
      <w:r w:rsidR="006E32F4" w:rsidRPr="00AC5224">
        <w:rPr>
          <w:rtl/>
          <w:lang w:val="en-US"/>
        </w:rPr>
        <w:tab/>
      </w:r>
      <w:r w:rsidRPr="00AC5224">
        <w:rPr>
          <w:rtl/>
          <w:lang w:val="en-US"/>
        </w:rPr>
        <w:t>وتحضيراً لاجتماع الفريق العامل لما قبل الدورة، طلبت اللجنة من الأمانة أن تضع تحت تصرف أعضاء اللجنة جميع الوثائق ذات الصلة بالموضوع التي تتضمن المعلومات المتصلة بكل تقرير من التقارير وكل بلد من البلدان التي يُعتَزم النظر فيها. وطلبت اللجنة أيضاً النظر في الوثائق الواردة من هيئات المعاهدات الأخرى، بما في ذلك قوائم المسائل، وقوائم المسائل المحالة قبل تقديم التقارير، والمعلومات المتعلقة بالمتابعة أو المعلومات الأخرى ذات الصلة، وذلك بغية تجنب التداخل أو الازدواجية دون مبرر. ولهذا الغرض، تدعو اللجنة جميع المعنيين بالأمر من أفراد وهيئات ومنظمات غير حكومية إلى موافاة الأمانة بالوثائق المناسبة ذات الصلة بالموضوع.</w:t>
      </w:r>
    </w:p>
    <w:p w14:paraId="09617D39" w14:textId="16DF939C" w:rsidR="00513039" w:rsidRPr="00AC5224" w:rsidRDefault="00281020" w:rsidP="00281020">
      <w:pPr>
        <w:pStyle w:val="H23GA"/>
        <w:rPr>
          <w:rtl/>
          <w:lang w:val="en-US"/>
        </w:rPr>
      </w:pPr>
      <w:r w:rsidRPr="00AC5224">
        <w:rPr>
          <w:rtl/>
          <w:lang w:val="en-US"/>
        </w:rPr>
        <w:tab/>
      </w:r>
      <w:r w:rsidR="00513039" w:rsidRPr="00AC5224">
        <w:rPr>
          <w:rtl/>
          <w:lang w:val="en-US"/>
        </w:rPr>
        <w:t>2-</w:t>
      </w:r>
      <w:r w:rsidR="00513039" w:rsidRPr="00AC5224">
        <w:rPr>
          <w:rtl/>
          <w:lang w:val="en-US"/>
        </w:rPr>
        <w:tab/>
        <w:t>النظر في التقارير</w:t>
      </w:r>
    </w:p>
    <w:p w14:paraId="7C0DB677" w14:textId="0ABE1956" w:rsidR="00513039" w:rsidRPr="00AC5224" w:rsidRDefault="00513039" w:rsidP="00513039">
      <w:pPr>
        <w:pStyle w:val="SingleTxtGA"/>
        <w:rPr>
          <w:rtl/>
          <w:lang w:val="en-US"/>
        </w:rPr>
      </w:pPr>
      <w:r w:rsidRPr="00AC5224">
        <w:rPr>
          <w:rtl/>
          <w:lang w:val="en-US"/>
        </w:rPr>
        <w:t>35</w:t>
      </w:r>
      <w:r w:rsidR="006E32F4" w:rsidRPr="00AC5224">
        <w:rPr>
          <w:rtl/>
          <w:lang w:val="en-US"/>
        </w:rPr>
        <w:t>-</w:t>
      </w:r>
      <w:r w:rsidR="006E32F4" w:rsidRPr="00AC5224">
        <w:rPr>
          <w:rtl/>
          <w:lang w:val="en-US"/>
        </w:rPr>
        <w:tab/>
      </w:r>
      <w:r w:rsidRPr="00AC5224">
        <w:rPr>
          <w:rtl/>
          <w:lang w:val="en-US"/>
        </w:rPr>
        <w:t>عملاً بالممارسة المكرسة لهيئات رصد معاهدات حقوق الإنسان، ينبغي أن يكون ممثلو الدول المقدِّمة للتقارير حاضرين في جلسات اللجنة عندما تُبحث تقارير بلدانهم لضمان إجراء حوار بنّاء معهم. وبموجب الإجراء المتبع عموما</w:t>
      </w:r>
      <w:r w:rsidR="00322E35" w:rsidRPr="00AC5224">
        <w:rPr>
          <w:rFonts w:hint="cs"/>
          <w:rtl/>
          <w:lang w:val="en-US"/>
        </w:rPr>
        <w:t>ً</w:t>
      </w:r>
      <w:r w:rsidRPr="00AC5224">
        <w:rPr>
          <w:rtl/>
          <w:lang w:val="en-US"/>
        </w:rPr>
        <w:t xml:space="preserve">، يُدعى ممثل الدولة الطرف إلى الإدلاء ببيان افتتاحي موجز. وبعد ذلك، يفتتح </w:t>
      </w:r>
      <w:r w:rsidR="00BD414F" w:rsidRPr="00AC5224">
        <w:rPr>
          <w:rtl/>
          <w:lang w:val="en-US"/>
        </w:rPr>
        <w:t>مقرر</w:t>
      </w:r>
      <w:r w:rsidRPr="00AC5224">
        <w:rPr>
          <w:rtl/>
          <w:lang w:val="en-US"/>
        </w:rPr>
        <w:t xml:space="preserve"> اللجنة المعني بالدولة الطرف الحوار بإجراء تقييم موجز للتقرير والإشارة إلى الثغرات وطرح مجموعة من الأسئلة الأولية. ثم تنظر اللجنة في التقرير على أساس كل مجموعة من المواد (عادةً المواد من 1 إلى 5 ومن 6 إلى 9 ومن 10 إلى 12 ومن 13 إلى 15</w:t>
      </w:r>
      <w:r w:rsidR="00BD414F" w:rsidRPr="00AC5224">
        <w:rPr>
          <w:rtl/>
          <w:lang w:val="en-US"/>
        </w:rPr>
        <w:t xml:space="preserve">)، </w:t>
      </w:r>
      <w:r w:rsidRPr="00AC5224">
        <w:rPr>
          <w:rtl/>
          <w:lang w:val="en-US"/>
        </w:rPr>
        <w:t>آخذة في اعتبارها بوجه خاص الردود المقدمة على قائمة المسائل، إن وُجدت مثل هذه القائمة.</w:t>
      </w:r>
    </w:p>
    <w:p w14:paraId="351DED5D" w14:textId="54AFB2BB" w:rsidR="00513039" w:rsidRPr="00AC5224" w:rsidRDefault="00513039" w:rsidP="00513039">
      <w:pPr>
        <w:pStyle w:val="SingleTxtGA"/>
        <w:rPr>
          <w:rtl/>
          <w:lang w:val="en-US"/>
        </w:rPr>
      </w:pPr>
      <w:r w:rsidRPr="00AC5224">
        <w:rPr>
          <w:rtl/>
          <w:lang w:val="en-US"/>
        </w:rPr>
        <w:t>36</w:t>
      </w:r>
      <w:r w:rsidR="006E32F4" w:rsidRPr="00AC5224">
        <w:rPr>
          <w:rtl/>
          <w:lang w:val="en-US"/>
        </w:rPr>
        <w:t>-</w:t>
      </w:r>
      <w:r w:rsidR="006E32F4" w:rsidRPr="00AC5224">
        <w:rPr>
          <w:rtl/>
          <w:lang w:val="en-US"/>
        </w:rPr>
        <w:tab/>
      </w:r>
      <w:r w:rsidRPr="00AC5224">
        <w:rPr>
          <w:rtl/>
          <w:lang w:val="en-US"/>
        </w:rPr>
        <w:t xml:space="preserve">ووفقاً للممارسة المتمثلة في تعيين فرقة عمل لكل تقرير من تقارير الدول الأطراف، يتولى أعضاء اللجنة المسؤولون عن كل واحدة من مجموعات المواد الأربع إدارة الحوار. وتدعو الرئاسة أيضاً أعضاء اللجنة الآخرين إلى توجيه أسئلة أو إبداء تعليقات، ثم تدعو ممثلي الدولة الطرف إلى الرد على الأسئلة. ولأعضاء اللجنة حرية متابعة مسائل محددة في ضوء الردود المقدَّمة على هذا النحو، لكن يتوقَّع </w:t>
      </w:r>
      <w:r w:rsidRPr="00AC5224">
        <w:rPr>
          <w:rtl/>
          <w:lang w:val="en-US"/>
        </w:rPr>
        <w:lastRenderedPageBreak/>
        <w:t>منهم تجنّب تكرار الأسئلة التي سبق طرحُها أو الردّ عليها، وينبغي لجميع المتحدثين الالتزام بالمدد الزمنية للتحدث المتفق عليها مسبقا</w:t>
      </w:r>
      <w:r w:rsidR="00B2234A" w:rsidRPr="00AC5224">
        <w:rPr>
          <w:rFonts w:hint="cs"/>
          <w:rtl/>
          <w:lang w:val="en-US"/>
        </w:rPr>
        <w:t>ً</w:t>
      </w:r>
      <w:r w:rsidRPr="00AC5224">
        <w:rPr>
          <w:rtl/>
          <w:lang w:val="en-US"/>
        </w:rPr>
        <w:t>.</w:t>
      </w:r>
    </w:p>
    <w:p w14:paraId="5827E59F" w14:textId="2E156787" w:rsidR="00513039" w:rsidRPr="00AC5224" w:rsidRDefault="00513039" w:rsidP="00513039">
      <w:pPr>
        <w:pStyle w:val="SingleTxtGA"/>
        <w:rPr>
          <w:rtl/>
          <w:lang w:val="en-US"/>
        </w:rPr>
      </w:pPr>
      <w:r w:rsidRPr="00AC5224">
        <w:rPr>
          <w:rtl/>
          <w:lang w:val="en-US"/>
        </w:rPr>
        <w:t>37</w:t>
      </w:r>
      <w:r w:rsidR="006E32F4" w:rsidRPr="00AC5224">
        <w:rPr>
          <w:rtl/>
          <w:lang w:val="en-US"/>
        </w:rPr>
        <w:t>-</w:t>
      </w:r>
      <w:r w:rsidR="006E32F4" w:rsidRPr="00AC5224">
        <w:rPr>
          <w:rtl/>
          <w:lang w:val="en-US"/>
        </w:rPr>
        <w:tab/>
      </w:r>
      <w:r w:rsidRPr="00AC5224">
        <w:rPr>
          <w:rtl/>
          <w:lang w:val="en-US"/>
        </w:rPr>
        <w:t>أما المرحلة النهائية من مراحل نظر اللجنة في التقرير، فتتمثل في صياغة ملاحظاتها الختامية واعتمادها. ويعدّ ال</w:t>
      </w:r>
      <w:r w:rsidR="00BD414F" w:rsidRPr="00AC5224">
        <w:rPr>
          <w:rtl/>
          <w:lang w:val="en-US"/>
        </w:rPr>
        <w:t>مقرر</w:t>
      </w:r>
      <w:r w:rsidRPr="00AC5224">
        <w:rPr>
          <w:rtl/>
          <w:lang w:val="en-US"/>
        </w:rPr>
        <w:t xml:space="preserve"> القُطري، بمساعدة الأمانة، مشروع مجموعة ملاحظات ختامية لكي تنظر فيه اللجنة ثم يُعمَّم على الأعضاء للتعليق عليه قبل اعتماده. وفي مرحلة لاحقة، تناقش اللجنة المشروع، في جلسة مغلقة، بغية اعتماده بتوافق الآراء.</w:t>
      </w:r>
    </w:p>
    <w:p w14:paraId="0DA0E0A1" w14:textId="1B911F2C" w:rsidR="00513039" w:rsidRPr="00AC5224" w:rsidRDefault="00513039" w:rsidP="00513039">
      <w:pPr>
        <w:pStyle w:val="SingleTxtGA"/>
        <w:rPr>
          <w:rtl/>
          <w:lang w:val="en-US"/>
        </w:rPr>
      </w:pPr>
      <w:r w:rsidRPr="00AC5224">
        <w:rPr>
          <w:rtl/>
          <w:lang w:val="en-US"/>
        </w:rPr>
        <w:t>38</w:t>
      </w:r>
      <w:r w:rsidR="006E32F4" w:rsidRPr="00AC5224">
        <w:rPr>
          <w:rtl/>
          <w:lang w:val="en-US"/>
        </w:rPr>
        <w:t>-</w:t>
      </w:r>
      <w:r w:rsidR="006E32F4" w:rsidRPr="00AC5224">
        <w:rPr>
          <w:rtl/>
          <w:lang w:val="en-US"/>
        </w:rPr>
        <w:tab/>
      </w:r>
      <w:r w:rsidRPr="00AC5224">
        <w:rPr>
          <w:rtl/>
          <w:lang w:val="en-US"/>
        </w:rPr>
        <w:t>وترسل الملاحظات الختامية، فور اعتمادها رسمياً، إلى الدولة الطرف المعنية وتصبح علنية.</w:t>
      </w:r>
    </w:p>
    <w:p w14:paraId="6FD6281F" w14:textId="736885A6" w:rsidR="00513039" w:rsidRPr="00AC5224" w:rsidRDefault="00513039" w:rsidP="00513039">
      <w:pPr>
        <w:pStyle w:val="SingleTxtGA"/>
        <w:rPr>
          <w:rtl/>
          <w:lang w:val="en-US"/>
        </w:rPr>
      </w:pPr>
      <w:r w:rsidRPr="00AC5224">
        <w:rPr>
          <w:rtl/>
          <w:lang w:val="en-US"/>
        </w:rPr>
        <w:t>39</w:t>
      </w:r>
      <w:r w:rsidR="006E32F4" w:rsidRPr="00AC5224">
        <w:rPr>
          <w:rtl/>
          <w:lang w:val="en-US"/>
        </w:rPr>
        <w:t>-</w:t>
      </w:r>
      <w:r w:rsidR="006E32F4" w:rsidRPr="00AC5224">
        <w:rPr>
          <w:rtl/>
          <w:lang w:val="en-US"/>
        </w:rPr>
        <w:tab/>
      </w:r>
      <w:r w:rsidRPr="00AC5224">
        <w:rPr>
          <w:rtl/>
          <w:lang w:val="en-US"/>
        </w:rPr>
        <w:t>وكانت اللجنة قد اتفقت، من حيث المبدأ وعلى أساس مؤقت، في دورتها السادسة والأربعين المعقودة في أيار/مايو 2011، على تخصيص جلستين فقط للنظر في التقارير الدورية تفادياً لزيادة تراكم التقارير التي تأخَّر النظر فيها. وعملا</w:t>
      </w:r>
      <w:r w:rsidR="00B2234A" w:rsidRPr="00AC5224">
        <w:rPr>
          <w:rFonts w:hint="cs"/>
          <w:rtl/>
          <w:lang w:val="en-US"/>
        </w:rPr>
        <w:t>ً</w:t>
      </w:r>
      <w:r w:rsidRPr="00AC5224">
        <w:rPr>
          <w:rtl/>
          <w:lang w:val="en-US"/>
        </w:rPr>
        <w:t xml:space="preserve"> بالاستنتاجات المتفق عليها في اجتماعات رؤساء هيئات معاهدات حقوق الإنسان التي عقدت في عامي 2019 و2023، أدخلت اللجنة ممارسة النظر في جميع تقارير الدول الأطراف، بما في ذلك التقارير الأولية، خلال جلستين. وبناء على ذلك، عُقدت جميع جلسات الحوار البناء مع الدول الأطراف في الدورتين الثالثة والسبعين والرابعة والسبعين خلال جلستين.</w:t>
      </w:r>
    </w:p>
    <w:p w14:paraId="05CE30D7" w14:textId="77777777" w:rsidR="00513039" w:rsidRPr="00AC5224" w:rsidRDefault="00513039" w:rsidP="00281020">
      <w:pPr>
        <w:pStyle w:val="H23GA"/>
        <w:rPr>
          <w:rtl/>
          <w:lang w:val="en-US"/>
        </w:rPr>
      </w:pPr>
      <w:r w:rsidRPr="00AC5224">
        <w:rPr>
          <w:rtl/>
          <w:lang w:val="en-US"/>
        </w:rPr>
        <w:tab/>
        <w:t>3-</w:t>
      </w:r>
      <w:r w:rsidRPr="00AC5224">
        <w:rPr>
          <w:rtl/>
          <w:lang w:val="en-US"/>
        </w:rPr>
        <w:tab/>
        <w:t>تعليقات الدول الأطراف على الملاحظات الختامية</w:t>
      </w:r>
    </w:p>
    <w:p w14:paraId="52345A15" w14:textId="1839276D" w:rsidR="00513039" w:rsidRPr="00AC5224" w:rsidRDefault="00513039" w:rsidP="00513039">
      <w:pPr>
        <w:pStyle w:val="SingleTxtGA"/>
        <w:rPr>
          <w:rtl/>
          <w:lang w:val="en-US"/>
        </w:rPr>
      </w:pPr>
      <w:r w:rsidRPr="00AC5224">
        <w:rPr>
          <w:rtl/>
          <w:lang w:val="en-US"/>
        </w:rPr>
        <w:t>40</w:t>
      </w:r>
      <w:r w:rsidR="006E32F4" w:rsidRPr="00AC5224">
        <w:rPr>
          <w:rtl/>
          <w:lang w:val="en-US"/>
        </w:rPr>
        <w:t>-</w:t>
      </w:r>
      <w:r w:rsidR="006E32F4" w:rsidRPr="00AC5224">
        <w:rPr>
          <w:rtl/>
          <w:lang w:val="en-US"/>
        </w:rPr>
        <w:tab/>
      </w:r>
      <w:r w:rsidRPr="00AC5224">
        <w:rPr>
          <w:rtl/>
          <w:lang w:val="en-US"/>
        </w:rPr>
        <w:t>متى اعتمدت اللجنة ملاحظاتها الختامية على تقرير الدولة الطرف، تُعلن هذه الملاحظات كما</w:t>
      </w:r>
      <w:r w:rsidR="00B2234A" w:rsidRPr="00AC5224">
        <w:rPr>
          <w:rFonts w:hint="cs"/>
          <w:rtl/>
          <w:lang w:val="en-US"/>
        </w:rPr>
        <w:t> </w:t>
      </w:r>
      <w:r w:rsidRPr="00AC5224">
        <w:rPr>
          <w:rtl/>
          <w:lang w:val="en-US"/>
        </w:rPr>
        <w:t>تُعلَن معها، كما قُدِّمت، أي تعليقات عليها مقدَّمة من الدولة الطرف إلى اللجنة، وترد قائمة بها في التقرير السنوي للجنة. وتُنشر تعليقات الدول الأطراف للعلم فقط.</w:t>
      </w:r>
    </w:p>
    <w:p w14:paraId="3D70B763" w14:textId="1C44613A" w:rsidR="00513039" w:rsidRPr="00AC5224" w:rsidRDefault="00513039" w:rsidP="00170E7A">
      <w:pPr>
        <w:pStyle w:val="SingleTxtGA"/>
        <w:rPr>
          <w:rtl/>
          <w:lang w:val="en-US"/>
        </w:rPr>
      </w:pPr>
      <w:r w:rsidRPr="00AC5224">
        <w:rPr>
          <w:rtl/>
          <w:lang w:val="en-US"/>
        </w:rPr>
        <w:t>41</w:t>
      </w:r>
      <w:r w:rsidR="006E32F4" w:rsidRPr="00AC5224">
        <w:rPr>
          <w:rtl/>
          <w:lang w:val="en-US"/>
        </w:rPr>
        <w:t>-</w:t>
      </w:r>
      <w:r w:rsidR="006E32F4" w:rsidRPr="00AC5224">
        <w:rPr>
          <w:rtl/>
          <w:lang w:val="en-US"/>
        </w:rPr>
        <w:tab/>
      </w:r>
      <w:r w:rsidRPr="00AC5224">
        <w:rPr>
          <w:rtl/>
          <w:lang w:val="en-US"/>
        </w:rPr>
        <w:t>وخلال الفترة المشمولة بالتقرير، تلقت اللجنة تعليقات من الصين فيما يتعلق بتقريرها الدوري الثالث، بما في ذلك تقريري هونغ كونغ، الصين، وماكاو، الصين، اللذين نظرت فيهما اللجنة خلال دورتها الثالثة والسبعين. والتعليقات منشورة في الصفحة الشبكية للجنة</w:t>
      </w:r>
      <w:r w:rsidR="00BD414F" w:rsidRPr="00AC5224">
        <w:rPr>
          <w:vertAlign w:val="superscript"/>
          <w:rtl/>
          <w:lang w:val="en-US"/>
        </w:rPr>
        <w:t>(</w:t>
      </w:r>
      <w:r w:rsidR="00BD414F" w:rsidRPr="00AC5224">
        <w:rPr>
          <w:vertAlign w:val="superscript"/>
          <w:rtl/>
          <w:lang w:val="en-US"/>
        </w:rPr>
        <w:footnoteReference w:id="4"/>
      </w:r>
      <w:r w:rsidR="00BD414F" w:rsidRPr="00AC5224">
        <w:rPr>
          <w:vertAlign w:val="superscript"/>
          <w:rtl/>
          <w:lang w:val="en-US"/>
        </w:rPr>
        <w:t>)</w:t>
      </w:r>
      <w:r w:rsidRPr="00AC5224">
        <w:rPr>
          <w:rtl/>
          <w:lang w:val="en-US"/>
        </w:rPr>
        <w:t>. وسترد أي تعليقات تقدم بعد تاريخ اعتماد هذا التقرير في التقرير المقبل للجنة.</w:t>
      </w:r>
    </w:p>
    <w:p w14:paraId="2838300D" w14:textId="77777777" w:rsidR="00513039" w:rsidRPr="00AC5224" w:rsidRDefault="00513039" w:rsidP="00281020">
      <w:pPr>
        <w:pStyle w:val="H23GA"/>
        <w:rPr>
          <w:rtl/>
          <w:lang w:val="en-US"/>
        </w:rPr>
      </w:pPr>
      <w:r w:rsidRPr="00AC5224">
        <w:rPr>
          <w:rtl/>
          <w:lang w:val="en-US"/>
        </w:rPr>
        <w:tab/>
        <w:t>4-</w:t>
      </w:r>
      <w:r w:rsidRPr="00AC5224">
        <w:rPr>
          <w:rtl/>
          <w:lang w:val="en-US"/>
        </w:rPr>
        <w:tab/>
        <w:t>تأجيل النظر في التقارير</w:t>
      </w:r>
    </w:p>
    <w:p w14:paraId="0E982975" w14:textId="2149F440" w:rsidR="00513039" w:rsidRPr="00AC5224" w:rsidRDefault="00513039" w:rsidP="00513039">
      <w:pPr>
        <w:pStyle w:val="SingleTxtGA"/>
        <w:rPr>
          <w:spacing w:val="-2"/>
          <w:rtl/>
          <w:lang w:val="en-US"/>
        </w:rPr>
      </w:pPr>
      <w:r w:rsidRPr="00AC5224">
        <w:rPr>
          <w:spacing w:val="-2"/>
          <w:rtl/>
          <w:lang w:val="en-US"/>
        </w:rPr>
        <w:t>42</w:t>
      </w:r>
      <w:r w:rsidR="006E32F4" w:rsidRPr="00AC5224">
        <w:rPr>
          <w:spacing w:val="-2"/>
          <w:rtl/>
          <w:lang w:val="en-US"/>
        </w:rPr>
        <w:t>-</w:t>
      </w:r>
      <w:r w:rsidR="006E32F4" w:rsidRPr="00AC5224">
        <w:rPr>
          <w:spacing w:val="-2"/>
          <w:rtl/>
          <w:lang w:val="en-US"/>
        </w:rPr>
        <w:tab/>
      </w:r>
      <w:r w:rsidRPr="00AC5224">
        <w:rPr>
          <w:spacing w:val="-2"/>
          <w:rtl/>
          <w:lang w:val="en-US"/>
        </w:rPr>
        <w:t>تؤدي الطلبات التي تقدمها الدول في آخر لحظة بتأجيل النظر في التقارير ال</w:t>
      </w:r>
      <w:r w:rsidR="00BD414F" w:rsidRPr="00AC5224">
        <w:rPr>
          <w:spacing w:val="-2"/>
          <w:rtl/>
          <w:lang w:val="en-US"/>
        </w:rPr>
        <w:t>مقرر</w:t>
      </w:r>
      <w:r w:rsidRPr="00AC5224">
        <w:rPr>
          <w:spacing w:val="-2"/>
          <w:rtl/>
          <w:lang w:val="en-US"/>
        </w:rPr>
        <w:t xml:space="preserve"> النظر فيها خلال دورة معينة إلى تعطيل عمل جميع الجهات المعنية تعطيلاً بالغاً، وقد سبب ذلك في الماضي مشاكل كبيرة للجنة. وبناء عليه، فإن السياسة التي تتبعها اللجنة منذ أمد طويل تتمثل في عدم الموافقة على هذه الطلبات وبدء نظرها في جميع التقارير ال</w:t>
      </w:r>
      <w:r w:rsidR="00BD414F" w:rsidRPr="00AC5224">
        <w:rPr>
          <w:spacing w:val="-2"/>
          <w:rtl/>
          <w:lang w:val="en-US"/>
        </w:rPr>
        <w:t>مقرر</w:t>
      </w:r>
      <w:r w:rsidRPr="00AC5224">
        <w:rPr>
          <w:spacing w:val="-2"/>
          <w:rtl/>
          <w:lang w:val="en-US"/>
        </w:rPr>
        <w:t>ة، حتى في غياب ممثل الدولة الطرف المعنية. ولا يُتَّفق على تأجيل الحوار إلا في حالات استثنائية، بما في ذلك الحالات المتعلقة بالظروف القاهرة، كالكوارث الطبيعية.</w:t>
      </w:r>
    </w:p>
    <w:p w14:paraId="7E7B32F5" w14:textId="77777777" w:rsidR="00513039" w:rsidRPr="00AC5224" w:rsidRDefault="00513039" w:rsidP="00281020">
      <w:pPr>
        <w:pStyle w:val="H1GA"/>
        <w:rPr>
          <w:rtl/>
          <w:lang w:val="en-US"/>
        </w:rPr>
      </w:pPr>
      <w:r w:rsidRPr="00AC5224">
        <w:rPr>
          <w:rtl/>
          <w:lang w:val="en-US"/>
        </w:rPr>
        <w:lastRenderedPageBreak/>
        <w:tab/>
      </w:r>
      <w:bookmarkStart w:id="15" w:name="_Toc160013334"/>
      <w:r w:rsidRPr="00AC5224">
        <w:rPr>
          <w:rtl/>
          <w:lang w:val="en-US"/>
        </w:rPr>
        <w:t>هاء-</w:t>
      </w:r>
      <w:r w:rsidRPr="00AC5224">
        <w:rPr>
          <w:rtl/>
          <w:lang w:val="en-US"/>
        </w:rPr>
        <w:tab/>
        <w:t>إجراء المتابعة فيما يتصل بالنظر في التقارير</w:t>
      </w:r>
      <w:bookmarkEnd w:id="15"/>
    </w:p>
    <w:p w14:paraId="575EEFD1" w14:textId="703B6400" w:rsidR="00513039" w:rsidRPr="00AC5224" w:rsidRDefault="00513039" w:rsidP="00170E7A">
      <w:pPr>
        <w:pStyle w:val="SingleTxtGA"/>
        <w:rPr>
          <w:rtl/>
          <w:lang w:val="en-US"/>
        </w:rPr>
      </w:pPr>
      <w:r w:rsidRPr="00AC5224">
        <w:rPr>
          <w:rtl/>
          <w:lang w:val="en-US"/>
        </w:rPr>
        <w:t>43</w:t>
      </w:r>
      <w:r w:rsidR="006E32F4" w:rsidRPr="00AC5224">
        <w:rPr>
          <w:rtl/>
          <w:lang w:val="en-US"/>
        </w:rPr>
        <w:t>-</w:t>
      </w:r>
      <w:r w:rsidR="006E32F4" w:rsidRPr="00AC5224">
        <w:rPr>
          <w:rtl/>
          <w:lang w:val="en-US"/>
        </w:rPr>
        <w:tab/>
      </w:r>
      <w:r w:rsidRPr="00AC5224">
        <w:rPr>
          <w:rtl/>
          <w:lang w:val="en-US"/>
        </w:rPr>
        <w:t>فيما يتعلق بإجراء المتابعة الذي كانت اللجنة قد قررته في الجلسة الحادية والعشرين المعقودة في عام 1999</w:t>
      </w:r>
      <w:r w:rsidR="00BD414F" w:rsidRPr="00AC5224">
        <w:rPr>
          <w:vertAlign w:val="superscript"/>
          <w:rtl/>
          <w:lang w:val="en-US"/>
        </w:rPr>
        <w:t>(</w:t>
      </w:r>
      <w:r w:rsidR="00BD414F" w:rsidRPr="00AC5224">
        <w:rPr>
          <w:vertAlign w:val="superscript"/>
          <w:rtl/>
          <w:lang w:val="en-US"/>
        </w:rPr>
        <w:footnoteReference w:id="5"/>
      </w:r>
      <w:r w:rsidR="00BD414F" w:rsidRPr="00AC5224">
        <w:rPr>
          <w:vertAlign w:val="superscript"/>
          <w:rtl/>
          <w:lang w:val="en-US"/>
        </w:rPr>
        <w:t>)</w:t>
      </w:r>
      <w:r w:rsidRPr="00AC5224">
        <w:rPr>
          <w:rtl/>
          <w:lang w:val="en-US"/>
        </w:rPr>
        <w:t>، طُبق هذا الإجراء فعلاً فيما يتصل بدولتين طرفين، وترى اللجنة أن التجربة كانت إيجابية جداً في كلتا الحالتين.</w:t>
      </w:r>
    </w:p>
    <w:p w14:paraId="702306DB" w14:textId="159397F2" w:rsidR="00513039" w:rsidRPr="00AC5224" w:rsidRDefault="00513039" w:rsidP="00513039">
      <w:pPr>
        <w:pStyle w:val="SingleTxtGA"/>
        <w:rPr>
          <w:rtl/>
          <w:lang w:val="en-US"/>
        </w:rPr>
      </w:pPr>
      <w:r w:rsidRPr="00AC5224">
        <w:rPr>
          <w:rtl/>
          <w:lang w:val="en-US"/>
        </w:rPr>
        <w:t>44</w:t>
      </w:r>
      <w:r w:rsidR="006E32F4" w:rsidRPr="00AC5224">
        <w:rPr>
          <w:rtl/>
          <w:lang w:val="en-US"/>
        </w:rPr>
        <w:t>-</w:t>
      </w:r>
      <w:r w:rsidR="006E32F4" w:rsidRPr="00AC5224">
        <w:rPr>
          <w:rtl/>
          <w:lang w:val="en-US"/>
        </w:rPr>
        <w:tab/>
      </w:r>
      <w:r w:rsidRPr="00AC5224">
        <w:rPr>
          <w:rtl/>
          <w:lang w:val="en-US"/>
        </w:rPr>
        <w:t>وقررت اللجنة، في دورتها التاسعة والخمسين، المعقودة في عام 2016، أن تعيد النظر في إجراء المتابعة، آخذة في الحسبان أساليب عمل هيئات المعاهدات الأخرى واستناداً إلى خبرتها الخاصة فيما يتعلق بتنفيذ ملاحظاتها الختامية. واعتمدت اللجنة في دورتها الحادية والستين، المعقودة في عام</w:t>
      </w:r>
      <w:r w:rsidR="00B2234A" w:rsidRPr="00AC5224">
        <w:rPr>
          <w:rFonts w:hint="cs"/>
          <w:rtl/>
          <w:lang w:val="en-US"/>
        </w:rPr>
        <w:t> </w:t>
      </w:r>
      <w:r w:rsidRPr="00AC5224">
        <w:rPr>
          <w:rtl/>
          <w:lang w:val="en-US"/>
        </w:rPr>
        <w:t>2017، إجراء جديداً للمتابعة.</w:t>
      </w:r>
    </w:p>
    <w:p w14:paraId="0ACAE8E9" w14:textId="0D4C1AE3" w:rsidR="00513039" w:rsidRPr="00AC5224" w:rsidRDefault="00513039" w:rsidP="00170E7A">
      <w:pPr>
        <w:pStyle w:val="SingleTxtGA"/>
        <w:rPr>
          <w:rtl/>
          <w:lang w:val="en-US"/>
        </w:rPr>
      </w:pPr>
      <w:r w:rsidRPr="00AC5224">
        <w:rPr>
          <w:rtl/>
          <w:lang w:val="en-US"/>
        </w:rPr>
        <w:t>45</w:t>
      </w:r>
      <w:r w:rsidR="006E32F4" w:rsidRPr="00AC5224">
        <w:rPr>
          <w:rtl/>
          <w:lang w:val="en-US"/>
        </w:rPr>
        <w:t>-</w:t>
      </w:r>
      <w:r w:rsidR="006E32F4" w:rsidRPr="00AC5224">
        <w:rPr>
          <w:rtl/>
          <w:lang w:val="en-US"/>
        </w:rPr>
        <w:tab/>
      </w:r>
      <w:r w:rsidRPr="00AC5224">
        <w:rPr>
          <w:rtl/>
          <w:lang w:val="en-US"/>
        </w:rPr>
        <w:t>وقررت اللجنة، في دورتها الرابعة والستين، المعقودة في عام 2018، أن تمدد فترة متابعة الملاحظات الختامية لتصبح 24 شهراً. وعلاوة على ذلك، قررت اللجنة، في دورتها السادسة والستين، المعقودة في عام 2019، أن توائم الموعد النهائي لتقديم المؤسسات الوطنية لحقوق الإنسان والمنظمات غير الحكومية وغيرها من المنظمات المعلومات المتصلة بالمتابعة مع الموعد المحدد لتقديم التقارير في الدورة التي من ال</w:t>
      </w:r>
      <w:r w:rsidR="00BD414F" w:rsidRPr="00AC5224">
        <w:rPr>
          <w:rtl/>
          <w:lang w:val="en-US"/>
        </w:rPr>
        <w:t>مقرر</w:t>
      </w:r>
      <w:r w:rsidRPr="00AC5224">
        <w:rPr>
          <w:rtl/>
          <w:lang w:val="en-US"/>
        </w:rPr>
        <w:t xml:space="preserve"> أن يُبحث فيها تقرير المتابعة</w:t>
      </w:r>
      <w:r w:rsidR="00BD414F" w:rsidRPr="00AC5224">
        <w:rPr>
          <w:vertAlign w:val="superscript"/>
          <w:rtl/>
          <w:lang w:val="en-US"/>
        </w:rPr>
        <w:t>(</w:t>
      </w:r>
      <w:r w:rsidR="00BD414F" w:rsidRPr="00AC5224">
        <w:rPr>
          <w:vertAlign w:val="superscript"/>
          <w:rtl/>
          <w:lang w:val="en-US"/>
        </w:rPr>
        <w:footnoteReference w:id="6"/>
      </w:r>
      <w:r w:rsidR="00BD414F" w:rsidRPr="00AC5224">
        <w:rPr>
          <w:vertAlign w:val="superscript"/>
          <w:rtl/>
          <w:lang w:val="en-US"/>
        </w:rPr>
        <w:t>)</w:t>
      </w:r>
      <w:r w:rsidRPr="00AC5224">
        <w:rPr>
          <w:rtl/>
          <w:lang w:val="en-US"/>
        </w:rPr>
        <w:t>.</w:t>
      </w:r>
    </w:p>
    <w:p w14:paraId="2555F51C" w14:textId="5623AB3E" w:rsidR="00513039" w:rsidRPr="00AC5224" w:rsidRDefault="00513039" w:rsidP="00513039">
      <w:pPr>
        <w:pStyle w:val="SingleTxtGA"/>
        <w:rPr>
          <w:rtl/>
          <w:lang w:val="en-US"/>
        </w:rPr>
      </w:pPr>
      <w:r w:rsidRPr="00AC5224">
        <w:rPr>
          <w:rtl/>
          <w:lang w:val="en-US"/>
        </w:rPr>
        <w:t>46</w:t>
      </w:r>
      <w:r w:rsidR="006E32F4" w:rsidRPr="00AC5224">
        <w:rPr>
          <w:rtl/>
          <w:lang w:val="en-US"/>
        </w:rPr>
        <w:t>-</w:t>
      </w:r>
      <w:r w:rsidR="006E32F4" w:rsidRPr="00AC5224">
        <w:rPr>
          <w:rtl/>
          <w:lang w:val="en-US"/>
        </w:rPr>
        <w:tab/>
      </w:r>
      <w:r w:rsidRPr="00AC5224">
        <w:rPr>
          <w:rtl/>
          <w:lang w:val="en-US"/>
        </w:rPr>
        <w:t>ولم تنظر اللجنة في دورتها الثالثة والسبعين في تقارير المتابعة.</w:t>
      </w:r>
    </w:p>
    <w:p w14:paraId="6DA8EB11" w14:textId="6FC83442" w:rsidR="00513039" w:rsidRPr="00AC5224" w:rsidRDefault="00513039" w:rsidP="00513039">
      <w:pPr>
        <w:pStyle w:val="SingleTxtGA"/>
        <w:rPr>
          <w:spacing w:val="-2"/>
          <w:rtl/>
          <w:lang w:val="en-US"/>
        </w:rPr>
      </w:pPr>
      <w:r w:rsidRPr="00AC5224">
        <w:rPr>
          <w:spacing w:val="-2"/>
          <w:rtl/>
          <w:lang w:val="en-US"/>
        </w:rPr>
        <w:t>47</w:t>
      </w:r>
      <w:r w:rsidR="006E32F4" w:rsidRPr="00AC5224">
        <w:rPr>
          <w:spacing w:val="-2"/>
          <w:rtl/>
          <w:lang w:val="en-US"/>
        </w:rPr>
        <w:t>-</w:t>
      </w:r>
      <w:r w:rsidR="006E32F4" w:rsidRPr="00AC5224">
        <w:rPr>
          <w:spacing w:val="-2"/>
          <w:rtl/>
          <w:lang w:val="en-US"/>
        </w:rPr>
        <w:tab/>
      </w:r>
      <w:r w:rsidRPr="00AC5224">
        <w:rPr>
          <w:spacing w:val="-2"/>
          <w:rtl/>
          <w:lang w:val="en-US"/>
        </w:rPr>
        <w:t xml:space="preserve">وواصلت اللجنة، في دورتها الرابعة والسبعين، العمل المتعلق بالمتابعة بتوجيه من </w:t>
      </w:r>
      <w:r w:rsidR="00BD414F" w:rsidRPr="00AC5224">
        <w:rPr>
          <w:spacing w:val="-2"/>
          <w:rtl/>
          <w:lang w:val="en-US"/>
        </w:rPr>
        <w:t>مقرر</w:t>
      </w:r>
      <w:r w:rsidRPr="00AC5224">
        <w:rPr>
          <w:spacing w:val="-2"/>
          <w:rtl/>
          <w:lang w:val="en-US"/>
        </w:rPr>
        <w:t xml:space="preserve">ي المتابعة، أشرف علي </w:t>
      </w:r>
      <w:proofErr w:type="spellStart"/>
      <w:r w:rsidRPr="00AC5224">
        <w:rPr>
          <w:spacing w:val="-2"/>
          <w:rtl/>
          <w:lang w:val="en-US"/>
        </w:rPr>
        <w:t>كاونهي</w:t>
      </w:r>
      <w:proofErr w:type="spellEnd"/>
      <w:r w:rsidRPr="00AC5224">
        <w:rPr>
          <w:spacing w:val="-2"/>
          <w:rtl/>
          <w:lang w:val="en-US"/>
        </w:rPr>
        <w:t xml:space="preserve"> والسيد </w:t>
      </w:r>
      <w:proofErr w:type="spellStart"/>
      <w:r w:rsidRPr="00AC5224">
        <w:rPr>
          <w:spacing w:val="-2"/>
          <w:rtl/>
          <w:lang w:val="en-US"/>
        </w:rPr>
        <w:t>مانسيسيدور</w:t>
      </w:r>
      <w:proofErr w:type="spellEnd"/>
      <w:r w:rsidRPr="00AC5224">
        <w:rPr>
          <w:spacing w:val="-2"/>
          <w:rtl/>
          <w:lang w:val="en-US"/>
        </w:rPr>
        <w:t xml:space="preserve"> دي لا فوينتي. ونظرت اللجنة في المعلومات الواردة بشأن متابعة الملاحظات الختامية للبوسنة والهرسك وفنلندا ولاتفيا وقدمت تقييماتها إلى الدول المعنية. وواصلت تطبيق فئات التقييم ال</w:t>
      </w:r>
      <w:r w:rsidR="00BD414F" w:rsidRPr="00AC5224">
        <w:rPr>
          <w:spacing w:val="-2"/>
          <w:rtl/>
          <w:lang w:val="en-US"/>
        </w:rPr>
        <w:t>مقرر</w:t>
      </w:r>
      <w:r w:rsidRPr="00AC5224">
        <w:rPr>
          <w:spacing w:val="-2"/>
          <w:rtl/>
          <w:lang w:val="en-US"/>
        </w:rPr>
        <w:t>ة بصيغتها المعدلة على أساس خبرتها حتى الآن. وتشمل هذه الفئات "تقدُّم كاف"</w:t>
      </w:r>
      <w:r w:rsidR="00B2234A" w:rsidRPr="00AC5224">
        <w:rPr>
          <w:spacing w:val="-2"/>
          <w:rtl/>
          <w:lang w:val="en-US"/>
        </w:rPr>
        <w:t xml:space="preserve"> و</w:t>
      </w:r>
      <w:r w:rsidRPr="00AC5224">
        <w:rPr>
          <w:spacing w:val="-2"/>
          <w:rtl/>
          <w:lang w:val="en-US"/>
        </w:rPr>
        <w:t>"تقدم جزئي"</w:t>
      </w:r>
      <w:r w:rsidR="00B2234A" w:rsidRPr="00AC5224">
        <w:rPr>
          <w:spacing w:val="-2"/>
          <w:rtl/>
          <w:lang w:val="en-US"/>
        </w:rPr>
        <w:t xml:space="preserve"> و</w:t>
      </w:r>
      <w:r w:rsidRPr="00AC5224">
        <w:rPr>
          <w:spacing w:val="-2"/>
          <w:rtl/>
          <w:lang w:val="en-US"/>
        </w:rPr>
        <w:t>"عدم إحراز أي تقدم" و"الافتقار إلى المعلومات الكافية لإجراء تقييم" و"عدم الرد".</w:t>
      </w:r>
    </w:p>
    <w:p w14:paraId="24BAA48F" w14:textId="32C3AD38" w:rsidR="00BD414F" w:rsidRPr="00AC5224" w:rsidRDefault="00513039" w:rsidP="00513039">
      <w:pPr>
        <w:pStyle w:val="SingleTxtGA"/>
        <w:rPr>
          <w:rtl/>
          <w:lang w:val="en-US"/>
        </w:rPr>
      </w:pPr>
      <w:r w:rsidRPr="00AC5224">
        <w:rPr>
          <w:rtl/>
          <w:lang w:val="en-US"/>
        </w:rPr>
        <w:t>48</w:t>
      </w:r>
      <w:r w:rsidR="006E32F4" w:rsidRPr="00AC5224">
        <w:rPr>
          <w:rtl/>
          <w:lang w:val="en-US"/>
        </w:rPr>
        <w:t>-</w:t>
      </w:r>
      <w:r w:rsidR="006E32F4" w:rsidRPr="00AC5224">
        <w:rPr>
          <w:rtl/>
          <w:lang w:val="en-US"/>
        </w:rPr>
        <w:tab/>
      </w:r>
      <w:r w:rsidRPr="00AC5224">
        <w:rPr>
          <w:rtl/>
          <w:lang w:val="en-US"/>
        </w:rPr>
        <w:t xml:space="preserve">وقررت اللجنة، في دورتها الرابعة والسبعين، أن يعمل سانتياغو مانويل </w:t>
      </w:r>
      <w:proofErr w:type="spellStart"/>
      <w:r w:rsidRPr="00AC5224">
        <w:rPr>
          <w:rtl/>
          <w:lang w:val="en-US"/>
        </w:rPr>
        <w:t>فيوريو</w:t>
      </w:r>
      <w:proofErr w:type="spellEnd"/>
      <w:r w:rsidRPr="00AC5224">
        <w:rPr>
          <w:rtl/>
          <w:lang w:val="en-US"/>
        </w:rPr>
        <w:t xml:space="preserve"> </w:t>
      </w:r>
      <w:proofErr w:type="spellStart"/>
      <w:r w:rsidRPr="00AC5224">
        <w:rPr>
          <w:rtl/>
          <w:lang w:val="en-US"/>
        </w:rPr>
        <w:t>فايسكن</w:t>
      </w:r>
      <w:proofErr w:type="spellEnd"/>
      <w:r w:rsidRPr="00AC5224">
        <w:rPr>
          <w:rtl/>
          <w:lang w:val="en-US"/>
        </w:rPr>
        <w:t xml:space="preserve"> أيضا</w:t>
      </w:r>
      <w:r w:rsidR="00B2234A" w:rsidRPr="00AC5224">
        <w:rPr>
          <w:rFonts w:hint="cs"/>
          <w:rtl/>
          <w:lang w:val="en-US"/>
        </w:rPr>
        <w:t>ً</w:t>
      </w:r>
      <w:r w:rsidRPr="00AC5224">
        <w:rPr>
          <w:rtl/>
          <w:lang w:val="en-US"/>
        </w:rPr>
        <w:t xml:space="preserve"> </w:t>
      </w:r>
      <w:r w:rsidR="00BD414F" w:rsidRPr="00AC5224">
        <w:rPr>
          <w:rtl/>
          <w:lang w:val="en-US"/>
        </w:rPr>
        <w:t>مقرر</w:t>
      </w:r>
      <w:r w:rsidRPr="00AC5224">
        <w:rPr>
          <w:rtl/>
          <w:lang w:val="en-US"/>
        </w:rPr>
        <w:t>ا</w:t>
      </w:r>
      <w:r w:rsidR="00B2234A" w:rsidRPr="00AC5224">
        <w:rPr>
          <w:rFonts w:hint="cs"/>
          <w:rtl/>
          <w:lang w:val="en-US"/>
        </w:rPr>
        <w:t>ً</w:t>
      </w:r>
      <w:r w:rsidRPr="00AC5224">
        <w:rPr>
          <w:rtl/>
          <w:lang w:val="en-US"/>
        </w:rPr>
        <w:t xml:space="preserve"> للمتابعة، ابتداء من عام 202</w:t>
      </w:r>
      <w:r w:rsidR="00BD414F" w:rsidRPr="00AC5224">
        <w:rPr>
          <w:rtl/>
          <w:lang w:val="en-US"/>
        </w:rPr>
        <w:t>4.</w:t>
      </w:r>
    </w:p>
    <w:p w14:paraId="5FCE9AD5" w14:textId="2747BFD8" w:rsidR="00513039" w:rsidRPr="00AC5224" w:rsidRDefault="00513039" w:rsidP="00281020">
      <w:pPr>
        <w:pStyle w:val="H1GA"/>
        <w:rPr>
          <w:spacing w:val="-4"/>
          <w:rtl/>
          <w:lang w:val="en-US"/>
        </w:rPr>
      </w:pPr>
      <w:r w:rsidRPr="00AC5224">
        <w:rPr>
          <w:spacing w:val="-4"/>
          <w:rtl/>
          <w:lang w:val="en-US"/>
        </w:rPr>
        <w:tab/>
      </w:r>
      <w:bookmarkStart w:id="16" w:name="_Toc160013335"/>
      <w:r w:rsidRPr="00AC5224">
        <w:rPr>
          <w:spacing w:val="-4"/>
          <w:rtl/>
          <w:lang w:val="en-US"/>
        </w:rPr>
        <w:t>واو-</w:t>
      </w:r>
      <w:r w:rsidRPr="00AC5224">
        <w:rPr>
          <w:spacing w:val="-4"/>
          <w:rtl/>
          <w:lang w:val="en-US"/>
        </w:rPr>
        <w:tab/>
        <w:t>الإجراء المتبع في حال عدم تقديم دول أطراف تقاريرها أو تأخرها عن تقديمها لفترة طويلة</w:t>
      </w:r>
      <w:bookmarkEnd w:id="16"/>
    </w:p>
    <w:p w14:paraId="1416C8AE" w14:textId="33B673BF" w:rsidR="00513039" w:rsidRPr="00AC5224" w:rsidRDefault="00513039" w:rsidP="00170E7A">
      <w:pPr>
        <w:pStyle w:val="SingleTxtGA"/>
        <w:rPr>
          <w:rtl/>
          <w:lang w:val="en-US"/>
        </w:rPr>
      </w:pPr>
      <w:r w:rsidRPr="00AC5224">
        <w:rPr>
          <w:rtl/>
          <w:lang w:val="en-US"/>
        </w:rPr>
        <w:t>49</w:t>
      </w:r>
      <w:r w:rsidR="006E32F4" w:rsidRPr="00AC5224">
        <w:rPr>
          <w:rtl/>
          <w:lang w:val="en-US"/>
        </w:rPr>
        <w:t>-</w:t>
      </w:r>
      <w:r w:rsidR="006E32F4" w:rsidRPr="00AC5224">
        <w:rPr>
          <w:rtl/>
          <w:lang w:val="en-US"/>
        </w:rPr>
        <w:tab/>
      </w:r>
      <w:r w:rsidRPr="00AC5224">
        <w:rPr>
          <w:rtl/>
          <w:lang w:val="en-US"/>
        </w:rPr>
        <w:t>لما كان استمرار دولٍ أطراف في عدم تقديم تقاريرها يقوّض أسس العهد، فإن اللجنة اعتمدت، في دورتها السادسة والثلاثين، إجراء للتعامل مع الدول الأطراف التي لم تقدم التقارير ومع التقارير التي تأخر تقديمها لفترة طويلة</w:t>
      </w:r>
      <w:r w:rsidR="00BD414F" w:rsidRPr="00AC5224">
        <w:rPr>
          <w:vertAlign w:val="superscript"/>
          <w:rtl/>
          <w:lang w:val="en-US"/>
        </w:rPr>
        <w:t>(</w:t>
      </w:r>
      <w:r w:rsidR="00BD414F" w:rsidRPr="00AC5224">
        <w:rPr>
          <w:vertAlign w:val="superscript"/>
          <w:rtl/>
          <w:lang w:val="en-US"/>
        </w:rPr>
        <w:footnoteReference w:id="7"/>
      </w:r>
      <w:r w:rsidR="00BD414F" w:rsidRPr="00AC5224">
        <w:rPr>
          <w:vertAlign w:val="superscript"/>
          <w:rtl/>
          <w:lang w:val="en-US"/>
        </w:rPr>
        <w:t>)</w:t>
      </w:r>
      <w:r w:rsidRPr="00AC5224">
        <w:rPr>
          <w:rtl/>
          <w:lang w:val="en-US"/>
        </w:rPr>
        <w:t>.</w:t>
      </w:r>
    </w:p>
    <w:p w14:paraId="491D72E2" w14:textId="177B42A5" w:rsidR="00513039" w:rsidRPr="00AC5224" w:rsidRDefault="00513039" w:rsidP="00513039">
      <w:pPr>
        <w:pStyle w:val="SingleTxtGA"/>
        <w:rPr>
          <w:rtl/>
          <w:lang w:val="en-US"/>
        </w:rPr>
      </w:pPr>
      <w:r w:rsidRPr="00AC5224">
        <w:rPr>
          <w:rtl/>
          <w:lang w:val="en-US"/>
        </w:rPr>
        <w:t>50</w:t>
      </w:r>
      <w:r w:rsidR="006E32F4" w:rsidRPr="00AC5224">
        <w:rPr>
          <w:rtl/>
          <w:lang w:val="en-US"/>
        </w:rPr>
        <w:t>-</w:t>
      </w:r>
      <w:r w:rsidR="006E32F4" w:rsidRPr="00AC5224">
        <w:rPr>
          <w:rtl/>
          <w:lang w:val="en-US"/>
        </w:rPr>
        <w:tab/>
      </w:r>
      <w:r w:rsidRPr="00AC5224">
        <w:rPr>
          <w:rtl/>
          <w:lang w:val="en-US"/>
        </w:rPr>
        <w:t>وناقشت اللجنة، في دورتها التاسعة والخمسين، حالة الدول التي لم تقدم تقاريرها وحالة التقارير المتأخرة لفترة طويلة، وهي مسألة تعتبرها اللجنة مسألةً خطيرة. وقررت اللجنة تخصيص جلسة واحدة أثناء دورتها الستين لهذه المسألة بالتحديد، بالتشاور مع مفوضية الأمم المتحدة السامية لحقوق الإنسان والدول الأطراف المعنية، قدر الإمكان، من أجل تقييم أفضل السبل الكفيلة بتشجيع الدول ودعمها في الوفاء بالتزاماتها بتقديم التقارير بموجب العهد.</w:t>
      </w:r>
    </w:p>
    <w:p w14:paraId="09CD205F" w14:textId="10F261FD" w:rsidR="00513039" w:rsidRPr="00AC5224" w:rsidRDefault="00513039" w:rsidP="00513039">
      <w:pPr>
        <w:pStyle w:val="SingleTxtGA"/>
        <w:rPr>
          <w:rtl/>
          <w:lang w:val="en-US"/>
        </w:rPr>
      </w:pPr>
      <w:r w:rsidRPr="00AC5224">
        <w:rPr>
          <w:rtl/>
          <w:lang w:val="en-US"/>
        </w:rPr>
        <w:lastRenderedPageBreak/>
        <w:t>51</w:t>
      </w:r>
      <w:r w:rsidR="006E32F4" w:rsidRPr="00AC5224">
        <w:rPr>
          <w:rtl/>
          <w:lang w:val="en-US"/>
        </w:rPr>
        <w:t>-</w:t>
      </w:r>
      <w:r w:rsidR="006E32F4" w:rsidRPr="00AC5224">
        <w:rPr>
          <w:rtl/>
          <w:lang w:val="en-US"/>
        </w:rPr>
        <w:tab/>
      </w:r>
      <w:r w:rsidRPr="00AC5224">
        <w:rPr>
          <w:rtl/>
          <w:lang w:val="en-US"/>
        </w:rPr>
        <w:t>ودعت اللجنة، في 23 شباط/فبراير 2017، أثناء دورتها الستين، ممثلي جميع الدول التي لم</w:t>
      </w:r>
      <w:r w:rsidR="00BD414F" w:rsidRPr="00AC5224">
        <w:rPr>
          <w:rFonts w:hint="cs"/>
          <w:rtl/>
          <w:lang w:val="en-US"/>
        </w:rPr>
        <w:t> </w:t>
      </w:r>
      <w:r w:rsidRPr="00AC5224">
        <w:rPr>
          <w:rtl/>
          <w:lang w:val="en-US"/>
        </w:rPr>
        <w:t xml:space="preserve">تقدِّم تقاريرها والدول التي تأخرت كثيراً في تقديم تقاريرها إلى مناقشة التحديات التي تواجهها. وكانت اللجنة تدرك أن برنامج بناء القدرات لهيئات المعاهدات، المنشأ عملاً بقرار الجمعية العامة </w:t>
      </w:r>
      <w:hyperlink r:id="rId48" w:history="1">
        <w:r w:rsidR="00BD414F" w:rsidRPr="00AC5224">
          <w:rPr>
            <w:rStyle w:val="Hyperlink"/>
            <w:rFonts w:hint="cs"/>
            <w:rtl/>
            <w:lang w:val="en-US"/>
          </w:rPr>
          <w:t>68/268</w:t>
        </w:r>
      </w:hyperlink>
      <w:r w:rsidRPr="00AC5224">
        <w:rPr>
          <w:rtl/>
          <w:lang w:val="en-US"/>
        </w:rPr>
        <w:t xml:space="preserve"> قد قدم الدعم إلى تلك الدول بالفعل لبناء قدراتها في هذا الصدد.</w:t>
      </w:r>
    </w:p>
    <w:p w14:paraId="1D5F8EF1" w14:textId="2E7722F2" w:rsidR="00513039" w:rsidRPr="00AC5224" w:rsidRDefault="00513039" w:rsidP="00513039">
      <w:pPr>
        <w:pStyle w:val="SingleTxtGA"/>
        <w:rPr>
          <w:rtl/>
          <w:lang w:val="en-US"/>
        </w:rPr>
      </w:pPr>
      <w:r w:rsidRPr="00AC5224">
        <w:rPr>
          <w:rtl/>
          <w:lang w:val="en-US"/>
        </w:rPr>
        <w:t>52</w:t>
      </w:r>
      <w:r w:rsidR="006E32F4" w:rsidRPr="00AC5224">
        <w:rPr>
          <w:rtl/>
          <w:lang w:val="en-US"/>
        </w:rPr>
        <w:t>-</w:t>
      </w:r>
      <w:r w:rsidR="006E32F4" w:rsidRPr="00AC5224">
        <w:rPr>
          <w:rtl/>
          <w:lang w:val="en-US"/>
        </w:rPr>
        <w:tab/>
      </w:r>
      <w:r w:rsidRPr="00AC5224">
        <w:rPr>
          <w:rtl/>
          <w:lang w:val="en-US"/>
        </w:rPr>
        <w:t>وأثناء الدورة السابعة والستين للجنة، عقدت منسقة اللجنة المعنيةُ بالدول التي لم تقدم تقاريرها،</w:t>
      </w:r>
      <w:r w:rsidR="00B2234A" w:rsidRPr="00AC5224">
        <w:rPr>
          <w:rtl/>
          <w:lang w:val="en-US"/>
        </w:rPr>
        <w:t xml:space="preserve"> </w:t>
      </w:r>
      <w:r w:rsidRPr="00AC5224">
        <w:rPr>
          <w:rtl/>
          <w:lang w:val="en-US"/>
        </w:rPr>
        <w:t xml:space="preserve">السيدة </w:t>
      </w:r>
      <w:proofErr w:type="spellStart"/>
      <w:r w:rsidRPr="00AC5224">
        <w:rPr>
          <w:rtl/>
          <w:lang w:val="en-US"/>
        </w:rPr>
        <w:t>كراتشيونيان</w:t>
      </w:r>
      <w:proofErr w:type="spellEnd"/>
      <w:r w:rsidRPr="00AC5224">
        <w:rPr>
          <w:rtl/>
          <w:lang w:val="en-US"/>
        </w:rPr>
        <w:t xml:space="preserve"> - تاتو، اجتماعات مع ممثلي ستٍ من هذه الدول وهي: تيمور – ليشتي، وجمهورية لاو الديمقراطية الشعبية، وسيشيل، وليبريا، وليسوتو، وملاوي. ورحبت اللجنة كثيراً باستعداد هذه الدول للتعاون ومناقشة التحديات المتصلة بتقديم التقارير. وستواصل اللجنة العمل مع الدول التي لم تقدِّم تقاريرها بغية تشجيعها على تقديم التقارير، وهو ما أشارت إليه أيضاً في خطتها لتوسيع نطاق الإجراء المبسط لتقديم التقارير كي يشمل جميع الدول الأطراف بمجرد توافر الموارد للقيام بذلك، في سياق الجدول الزمني لمدة ثماني سنوات الذي يمكن التنبؤ به.</w:t>
      </w:r>
    </w:p>
    <w:p w14:paraId="25680F41" w14:textId="013FC8AC" w:rsidR="00BD414F" w:rsidRPr="00AC5224" w:rsidRDefault="00513039" w:rsidP="00513039">
      <w:pPr>
        <w:pStyle w:val="SingleTxtGA"/>
        <w:rPr>
          <w:rtl/>
          <w:lang w:val="en-US"/>
        </w:rPr>
      </w:pPr>
      <w:r w:rsidRPr="00AC5224">
        <w:rPr>
          <w:rtl/>
          <w:lang w:val="en-US"/>
        </w:rPr>
        <w:t>53</w:t>
      </w:r>
      <w:r w:rsidR="006E32F4" w:rsidRPr="00AC5224">
        <w:rPr>
          <w:rtl/>
          <w:lang w:val="en-US"/>
        </w:rPr>
        <w:t>-</w:t>
      </w:r>
      <w:r w:rsidR="006E32F4" w:rsidRPr="00AC5224">
        <w:rPr>
          <w:rtl/>
          <w:lang w:val="en-US"/>
        </w:rPr>
        <w:tab/>
      </w:r>
      <w:r w:rsidRPr="00AC5224">
        <w:rPr>
          <w:rtl/>
          <w:lang w:val="en-US"/>
        </w:rPr>
        <w:t>ورحبت اللجنة بتقديم ثلاثة تقارير أولية طال انتظارها؛ وهي تحديداً تقارير جمهورية لاو الديمقراطية الشعبية وملاوي في عام 2022 وسيراليون في عام 202</w:t>
      </w:r>
      <w:r w:rsidR="00BD414F" w:rsidRPr="00AC5224">
        <w:rPr>
          <w:rtl/>
          <w:lang w:val="en-US"/>
        </w:rPr>
        <w:t>3.</w:t>
      </w:r>
    </w:p>
    <w:p w14:paraId="4A13990C" w14:textId="241DE6DD" w:rsidR="00513039" w:rsidRPr="00AC5224" w:rsidRDefault="00513039" w:rsidP="00281020">
      <w:pPr>
        <w:pStyle w:val="H1GA"/>
        <w:rPr>
          <w:rtl/>
          <w:lang w:val="en-US"/>
        </w:rPr>
      </w:pPr>
      <w:r w:rsidRPr="00AC5224">
        <w:rPr>
          <w:rtl/>
          <w:lang w:val="en-US"/>
        </w:rPr>
        <w:tab/>
      </w:r>
      <w:bookmarkStart w:id="17" w:name="_Toc160013336"/>
      <w:r w:rsidRPr="00AC5224">
        <w:rPr>
          <w:rtl/>
          <w:lang w:val="en-US"/>
        </w:rPr>
        <w:t>زاي-</w:t>
      </w:r>
      <w:r w:rsidRPr="00AC5224">
        <w:rPr>
          <w:rtl/>
          <w:lang w:val="en-US"/>
        </w:rPr>
        <w:tab/>
        <w:t>تقديم عدة تقارير في وثيقة واحدة</w:t>
      </w:r>
      <w:bookmarkEnd w:id="17"/>
    </w:p>
    <w:p w14:paraId="6CE350C6" w14:textId="54B03B63" w:rsidR="00513039" w:rsidRPr="00AC5224" w:rsidRDefault="00513039" w:rsidP="00513039">
      <w:pPr>
        <w:pStyle w:val="SingleTxtGA"/>
        <w:rPr>
          <w:rtl/>
          <w:lang w:val="en-US"/>
        </w:rPr>
      </w:pPr>
      <w:r w:rsidRPr="00AC5224">
        <w:rPr>
          <w:rtl/>
          <w:lang w:val="en-US"/>
        </w:rPr>
        <w:t>54</w:t>
      </w:r>
      <w:r w:rsidR="006E32F4" w:rsidRPr="00AC5224">
        <w:rPr>
          <w:rtl/>
          <w:lang w:val="en-US"/>
        </w:rPr>
        <w:t>-</w:t>
      </w:r>
      <w:r w:rsidR="006E32F4" w:rsidRPr="00AC5224">
        <w:rPr>
          <w:rtl/>
          <w:lang w:val="en-US"/>
        </w:rPr>
        <w:tab/>
      </w:r>
      <w:r w:rsidRPr="00AC5224">
        <w:rPr>
          <w:rtl/>
          <w:lang w:val="en-US"/>
        </w:rPr>
        <w:t>استعرضت اللجنة في دورتها السابعة والثلاثين، المعقودة في عام 2006، حالة التقارير التي تأخر تقديمها، بما في ذلك عدة تقارير قدمت مؤخراً بعد فوات موعد تقديمها بوقت طويل، وقررت أن تقبل من الدول الأطراف التي لم يسبق لها قط تقديم تقرير بموجب العهد أن تقدِّم مرة واحدة ما قد يصل إلى ثلاثة تقارير لا أكثر مجمعة في وثيقة واحدة، لكي يتسنى لهذه الدول الأطراف الوفاء بالتزاماتها المتعلقة بتقديم التقارير. وقررت أيضاً أن يتضمن التقرير الموحد استعراضاً عاماً للتطورات الهامة التي شهدها تنفيذ العهد طيلة الفترة المشمولة بالتقرير وأن يقدِّم آخر المعلومات المفصلة عن الحالة الراهنة.</w:t>
      </w:r>
    </w:p>
    <w:p w14:paraId="73E93D90" w14:textId="679B6002" w:rsidR="00956093" w:rsidRPr="00AC5224" w:rsidRDefault="00513039" w:rsidP="008030B0">
      <w:pPr>
        <w:pStyle w:val="SingleTxtGA"/>
        <w:rPr>
          <w:rtl/>
          <w:lang w:val="en-US"/>
        </w:rPr>
      </w:pPr>
      <w:r w:rsidRPr="00AC5224">
        <w:rPr>
          <w:rtl/>
          <w:lang w:val="en-US"/>
        </w:rPr>
        <w:t>55</w:t>
      </w:r>
      <w:r w:rsidR="006E32F4" w:rsidRPr="00AC5224">
        <w:rPr>
          <w:rtl/>
          <w:lang w:val="en-US"/>
        </w:rPr>
        <w:t>-</w:t>
      </w:r>
      <w:r w:rsidR="006E32F4" w:rsidRPr="00AC5224">
        <w:rPr>
          <w:rtl/>
          <w:lang w:val="en-US"/>
        </w:rPr>
        <w:tab/>
      </w:r>
      <w:r w:rsidRPr="00AC5224">
        <w:rPr>
          <w:rtl/>
          <w:lang w:val="en-US"/>
        </w:rPr>
        <w:t>واستعرضت اللجنة، في دورتها الثامنة والأربعين، المعقودة في عام 2012، الحالة المتعلقة بالتقارير المجمَّعة وقررت أن تعتبر كل تقرير من التقارير المجمّعة بمثابة تقرير واحد. وقررت اللجنة أيضاً أن يحل الموعد ال</w:t>
      </w:r>
      <w:r w:rsidR="00BD414F" w:rsidRPr="00AC5224">
        <w:rPr>
          <w:rtl/>
          <w:lang w:val="en-US"/>
        </w:rPr>
        <w:t>مقرر</w:t>
      </w:r>
      <w:r w:rsidRPr="00AC5224">
        <w:rPr>
          <w:rtl/>
          <w:lang w:val="en-US"/>
        </w:rPr>
        <w:t xml:space="preserve"> لتقديم التقرير الدوري التالي للدولة الطرف بعد مرور خمس سنوات على تاريخ اعتماد اللجنة ملاحظاتها الختامية، لا كل خمس سنوات اعتباراً من تاريخ تقديم التقرير الأولي، بصرف النظر عن تاريخ تقديم آخر تقرير. ويخضع كل تقرير لنفس الحدود القصوى لعدد الكلمات، أي تلك المنصوص عليها في قرار الجمعية العامة</w:t>
      </w:r>
      <w:r w:rsidR="00956093" w:rsidRPr="00AC5224">
        <w:rPr>
          <w:rtl/>
          <w:lang w:val="en-US"/>
        </w:rPr>
        <w:t xml:space="preserve"> </w:t>
      </w:r>
      <w:hyperlink r:id="rId49" w:history="1">
        <w:r w:rsidR="008030B0" w:rsidRPr="00AC5224">
          <w:rPr>
            <w:rStyle w:val="Hyperlink"/>
            <w:rFonts w:hint="cs"/>
            <w:rtl/>
            <w:lang w:val="en-US"/>
          </w:rPr>
          <w:t>68/268</w:t>
        </w:r>
      </w:hyperlink>
      <w:r w:rsidR="00956093" w:rsidRPr="00AC5224">
        <w:rPr>
          <w:rtl/>
          <w:lang w:val="en-US"/>
        </w:rPr>
        <w:t>.</w:t>
      </w:r>
    </w:p>
    <w:p w14:paraId="5036CF94" w14:textId="55EBA589" w:rsidR="00513039" w:rsidRPr="00AC5224" w:rsidRDefault="00513039" w:rsidP="00281020">
      <w:pPr>
        <w:pStyle w:val="H1GA"/>
        <w:rPr>
          <w:rtl/>
          <w:lang w:val="en-US"/>
        </w:rPr>
      </w:pPr>
      <w:r w:rsidRPr="00AC5224">
        <w:rPr>
          <w:rtl/>
          <w:lang w:val="en-US"/>
        </w:rPr>
        <w:tab/>
      </w:r>
      <w:bookmarkStart w:id="18" w:name="_Toc160013337"/>
      <w:r w:rsidRPr="00AC5224">
        <w:rPr>
          <w:rtl/>
          <w:lang w:val="en-US"/>
        </w:rPr>
        <w:t>حاء-</w:t>
      </w:r>
      <w:r w:rsidRPr="00AC5224">
        <w:rPr>
          <w:rtl/>
          <w:lang w:val="en-US"/>
        </w:rPr>
        <w:tab/>
        <w:t>الإجراءات التي تتخذها اللجنة بخصوص المعلومات الواردة من مصادر غير الدول الأطراف بشأن الحقوق الاقتصادية والاجتماعية والثقافية</w:t>
      </w:r>
      <w:bookmarkEnd w:id="18"/>
    </w:p>
    <w:p w14:paraId="61C635BC" w14:textId="77777777" w:rsidR="00513039" w:rsidRPr="00AC5224" w:rsidRDefault="00513039" w:rsidP="00281020">
      <w:pPr>
        <w:pStyle w:val="H23GA"/>
        <w:rPr>
          <w:rtl/>
          <w:lang w:val="en-US"/>
        </w:rPr>
      </w:pPr>
      <w:r w:rsidRPr="00AC5224">
        <w:rPr>
          <w:rtl/>
          <w:lang w:val="en-US"/>
        </w:rPr>
        <w:tab/>
        <w:t>1-</w:t>
      </w:r>
      <w:r w:rsidRPr="00AC5224">
        <w:rPr>
          <w:rtl/>
          <w:lang w:val="en-US"/>
        </w:rPr>
        <w:tab/>
        <w:t>المعلومات المقدَّمة فيما يتصل بنظر اللجنة في تقرير دولة طرف</w:t>
      </w:r>
    </w:p>
    <w:p w14:paraId="0C084664" w14:textId="55FDDB38" w:rsidR="00513039" w:rsidRPr="00AC5224" w:rsidRDefault="00513039" w:rsidP="00513039">
      <w:pPr>
        <w:pStyle w:val="SingleTxtGA"/>
        <w:rPr>
          <w:rtl/>
          <w:lang w:val="en-US"/>
        </w:rPr>
      </w:pPr>
      <w:r w:rsidRPr="00AC5224">
        <w:rPr>
          <w:rtl/>
          <w:lang w:val="en-US"/>
        </w:rPr>
        <w:t>56</w:t>
      </w:r>
      <w:r w:rsidR="006E32F4" w:rsidRPr="00AC5224">
        <w:rPr>
          <w:rtl/>
          <w:lang w:val="en-US"/>
        </w:rPr>
        <w:t>-</w:t>
      </w:r>
      <w:r w:rsidR="006E32F4" w:rsidRPr="00AC5224">
        <w:rPr>
          <w:rtl/>
          <w:lang w:val="en-US"/>
        </w:rPr>
        <w:tab/>
      </w:r>
      <w:r w:rsidRPr="00AC5224">
        <w:rPr>
          <w:rtl/>
          <w:lang w:val="en-US"/>
        </w:rPr>
        <w:t>تأخذ اللجنة في الاعتبار ما تقدمه إليها مصادر غير الدول الأطراف من معلومات ذات صلة بالنظر في تقرير أي من الدول الأطراف. ولما كانت هذه المعلومات تشكل جزءاً لا يتجزأ من الحوار البنَّاء الذي تجريه اللجنة مع الدولة الطرف، فإن الأمانة تتيحها للدولة الطرف المعنية عن طريق الموقع الشبكي لمفوضية الأمم المتحدة السامية لحقوق الإنسان قبل أن تنظر اللجنة في تقرير تلك الدولة الطرف. ولا</w:t>
      </w:r>
      <w:r w:rsidR="00B2234A" w:rsidRPr="00AC5224">
        <w:rPr>
          <w:rFonts w:hint="cs"/>
          <w:rtl/>
          <w:lang w:val="en-US"/>
        </w:rPr>
        <w:t> </w:t>
      </w:r>
      <w:r w:rsidRPr="00AC5224">
        <w:rPr>
          <w:rtl/>
          <w:lang w:val="en-US"/>
        </w:rPr>
        <w:t>يعني نشر هذه المعلومات على موقع المفوضية الشبكي أن اللجنة تؤيد مضمون المعلومات.</w:t>
      </w:r>
    </w:p>
    <w:p w14:paraId="34811CAE" w14:textId="77777777" w:rsidR="00513039" w:rsidRPr="00AC5224" w:rsidRDefault="00513039" w:rsidP="00281020">
      <w:pPr>
        <w:pStyle w:val="H23GA"/>
        <w:rPr>
          <w:rtl/>
          <w:lang w:val="en-US"/>
        </w:rPr>
      </w:pPr>
      <w:r w:rsidRPr="00AC5224">
        <w:rPr>
          <w:rtl/>
          <w:lang w:val="en-US"/>
        </w:rPr>
        <w:lastRenderedPageBreak/>
        <w:tab/>
        <w:t>2-</w:t>
      </w:r>
      <w:r w:rsidRPr="00AC5224">
        <w:rPr>
          <w:rtl/>
          <w:lang w:val="en-US"/>
        </w:rPr>
        <w:tab/>
        <w:t>المعلومات التي ترد بعد نظر اللجنة في تقرير دولة طرف ما وبعد اعتماد الملاحظات الختامية</w:t>
      </w:r>
    </w:p>
    <w:p w14:paraId="58361B72" w14:textId="712F8581" w:rsidR="00513039" w:rsidRPr="00AC5224" w:rsidRDefault="00513039" w:rsidP="00513039">
      <w:pPr>
        <w:pStyle w:val="SingleTxtGA"/>
        <w:rPr>
          <w:rtl/>
          <w:lang w:val="en-US"/>
        </w:rPr>
      </w:pPr>
      <w:r w:rsidRPr="00AC5224">
        <w:rPr>
          <w:rtl/>
          <w:lang w:val="en-US"/>
        </w:rPr>
        <w:t>57</w:t>
      </w:r>
      <w:r w:rsidR="006E32F4" w:rsidRPr="00AC5224">
        <w:rPr>
          <w:rtl/>
          <w:lang w:val="en-US"/>
        </w:rPr>
        <w:t>-</w:t>
      </w:r>
      <w:r w:rsidR="006E32F4" w:rsidRPr="00AC5224">
        <w:rPr>
          <w:rtl/>
          <w:lang w:val="en-US"/>
        </w:rPr>
        <w:tab/>
      </w:r>
      <w:r w:rsidRPr="00AC5224">
        <w:rPr>
          <w:rtl/>
          <w:lang w:val="en-US"/>
        </w:rPr>
        <w:t>تلقت اللجنة، في مناسبات عدة في الماضي، معلومات ورد معظمها من منظمات غير حكومية، بعد نظر اللجنة في تقرير دولة من الدول الأطراف واعتمادها ملاحظات ختامية بشأنه. وفي الممارسة العملية، كانت هذه المعلومات عموماً معلومات متابعة بشأن استنتاجات اللجنة وتوصياتها. وإذ لا يسع اللجنة النظر في هذه المعلومات واتخاذ إجراء بشأنها دون إعادة فتح حوارها مع الدولة الطرف، فهي لا</w:t>
      </w:r>
      <w:r w:rsidR="00B2234A" w:rsidRPr="00AC5224">
        <w:rPr>
          <w:rFonts w:hint="cs"/>
          <w:rtl/>
          <w:lang w:val="en-US"/>
        </w:rPr>
        <w:t> </w:t>
      </w:r>
      <w:r w:rsidRPr="00AC5224">
        <w:rPr>
          <w:rtl/>
          <w:lang w:val="en-US"/>
        </w:rPr>
        <w:t>تنظر في المعلومات الواردة من مصادر غير الدولة الطرف إلا في الحالات التي تكون فيها اللجنة قد طلبت على وجه التحديد موافاتها بهذه المعلومات في ملاحظاتها الختامية.</w:t>
      </w:r>
    </w:p>
    <w:p w14:paraId="2EC7D542" w14:textId="4BE62A26" w:rsidR="00513039" w:rsidRPr="00AC5224" w:rsidRDefault="00513039" w:rsidP="00513039">
      <w:pPr>
        <w:pStyle w:val="SingleTxtGA"/>
        <w:rPr>
          <w:rtl/>
          <w:lang w:val="en-US"/>
        </w:rPr>
      </w:pPr>
      <w:r w:rsidRPr="00AC5224">
        <w:rPr>
          <w:rtl/>
          <w:lang w:val="en-US"/>
        </w:rPr>
        <w:t>58</w:t>
      </w:r>
      <w:r w:rsidR="006E32F4" w:rsidRPr="00AC5224">
        <w:rPr>
          <w:rtl/>
          <w:lang w:val="en-US"/>
        </w:rPr>
        <w:t>-</w:t>
      </w:r>
      <w:r w:rsidR="006E32F4" w:rsidRPr="00AC5224">
        <w:rPr>
          <w:rtl/>
          <w:lang w:val="en-US"/>
        </w:rPr>
        <w:tab/>
      </w:r>
      <w:r w:rsidRPr="00AC5224">
        <w:rPr>
          <w:rtl/>
          <w:lang w:val="en-US"/>
        </w:rPr>
        <w:t>وترى اللجنة أن المسؤولية عن تنفيذ ما تعتمده من ملاحظات ختامية بعد النظر في تقرير الدولة الطرف تقع في المقام الأول على عاتق الدولة الطرف التي يتعين عليها أن تبلغ اللجنة في تقريرها الدوري المقبل بما اتخذته من تدابير في هذا الصدد. ولذلك، توصي اللجنة بأن تُقدَّم المعلومات المشار إليها في الفقرة السابقة مباشرةً إلى السلطات الوطنية المختصة لمساعدتها في تنفيذ الملاحظات الختامية الصادرة عن اللجنة.</w:t>
      </w:r>
    </w:p>
    <w:p w14:paraId="434D0D95" w14:textId="77777777" w:rsidR="00513039" w:rsidRPr="00AC5224" w:rsidRDefault="00513039" w:rsidP="00281020">
      <w:pPr>
        <w:pStyle w:val="H23GA"/>
        <w:rPr>
          <w:rtl/>
          <w:lang w:val="en-US"/>
        </w:rPr>
      </w:pPr>
      <w:r w:rsidRPr="00AC5224">
        <w:rPr>
          <w:rtl/>
          <w:lang w:val="en-US"/>
        </w:rPr>
        <w:tab/>
        <w:t>3-</w:t>
      </w:r>
      <w:r w:rsidRPr="00AC5224">
        <w:rPr>
          <w:rtl/>
          <w:lang w:val="en-US"/>
        </w:rPr>
        <w:tab/>
        <w:t>المعلومات المقدَّمة فيما يتعلق بالدول الأطراف التي لم تقدِّم تقاريرها</w:t>
      </w:r>
    </w:p>
    <w:p w14:paraId="7E0EE757" w14:textId="0A209CEE" w:rsidR="00513039" w:rsidRPr="00AC5224" w:rsidRDefault="00513039" w:rsidP="00513039">
      <w:pPr>
        <w:pStyle w:val="SingleTxtGA"/>
        <w:rPr>
          <w:rtl/>
          <w:lang w:val="en-US"/>
        </w:rPr>
      </w:pPr>
      <w:r w:rsidRPr="00AC5224">
        <w:rPr>
          <w:rtl/>
          <w:lang w:val="en-US"/>
        </w:rPr>
        <w:t>59</w:t>
      </w:r>
      <w:r w:rsidR="006E32F4" w:rsidRPr="00AC5224">
        <w:rPr>
          <w:rtl/>
          <w:lang w:val="en-US"/>
        </w:rPr>
        <w:t>-</w:t>
      </w:r>
      <w:r w:rsidR="006E32F4" w:rsidRPr="00AC5224">
        <w:rPr>
          <w:rtl/>
          <w:lang w:val="en-US"/>
        </w:rPr>
        <w:tab/>
      </w:r>
      <w:r w:rsidRPr="00AC5224">
        <w:rPr>
          <w:rtl/>
          <w:lang w:val="en-US"/>
        </w:rPr>
        <w:t>تلقت اللجنة أيضاً معلومات من منظمات دولية ووطنية غير حكومية عن حالة إعمال الحقوق الاقتصادية والاجتماعية والثقافية من جانب:</w:t>
      </w:r>
    </w:p>
    <w:p w14:paraId="1CCDE91F" w14:textId="1A2E7B73" w:rsidR="00513039" w:rsidRPr="00AC5224" w:rsidRDefault="00281020" w:rsidP="00513039">
      <w:pPr>
        <w:pStyle w:val="SingleTxtGA"/>
        <w:rPr>
          <w:rtl/>
          <w:lang w:val="en-US"/>
        </w:rPr>
      </w:pPr>
      <w:r w:rsidRPr="00AC5224">
        <w:rPr>
          <w:rtl/>
          <w:lang w:val="en-US"/>
        </w:rPr>
        <w:tab/>
      </w:r>
      <w:r w:rsidR="00513039" w:rsidRPr="00AC5224">
        <w:rPr>
          <w:rtl/>
          <w:lang w:val="en-US"/>
        </w:rPr>
        <w:t>(أ)</w:t>
      </w:r>
      <w:r w:rsidR="00513039" w:rsidRPr="00AC5224">
        <w:rPr>
          <w:rtl/>
          <w:lang w:val="en-US"/>
        </w:rPr>
        <w:tab/>
        <w:t>الدول الأطراف التي لم تقدِّم أي تقرير منذ تصديقها على العهد ودخوله حيز النفاذ؛</w:t>
      </w:r>
    </w:p>
    <w:p w14:paraId="22750F1F" w14:textId="0442B1F7" w:rsidR="00513039" w:rsidRPr="00AC5224" w:rsidRDefault="00281020" w:rsidP="00513039">
      <w:pPr>
        <w:pStyle w:val="SingleTxtGA"/>
        <w:rPr>
          <w:rtl/>
          <w:lang w:val="en-US"/>
        </w:rPr>
      </w:pPr>
      <w:r w:rsidRPr="00AC5224">
        <w:rPr>
          <w:rtl/>
          <w:lang w:val="en-US"/>
        </w:rPr>
        <w:tab/>
      </w:r>
      <w:r w:rsidR="00513039" w:rsidRPr="00AC5224">
        <w:rPr>
          <w:rtl/>
          <w:lang w:val="en-US"/>
        </w:rPr>
        <w:t>(ب)</w:t>
      </w:r>
      <w:r w:rsidR="00513039" w:rsidRPr="00AC5224">
        <w:rPr>
          <w:rtl/>
          <w:lang w:val="en-US"/>
        </w:rPr>
        <w:tab/>
        <w:t>الدول الأطراف التي فات موعد تقديم تقاريرها الدورية بفترة طويلة.</w:t>
      </w:r>
    </w:p>
    <w:p w14:paraId="7FD1EF53" w14:textId="156541B5" w:rsidR="00513039" w:rsidRPr="00AC5224" w:rsidRDefault="00513039" w:rsidP="00513039">
      <w:pPr>
        <w:pStyle w:val="SingleTxtGA"/>
        <w:rPr>
          <w:spacing w:val="-2"/>
          <w:rtl/>
          <w:lang w:val="en-US"/>
        </w:rPr>
      </w:pPr>
      <w:r w:rsidRPr="00AC5224">
        <w:rPr>
          <w:spacing w:val="-2"/>
          <w:rtl/>
          <w:lang w:val="en-US"/>
        </w:rPr>
        <w:t>60</w:t>
      </w:r>
      <w:r w:rsidR="006E32F4" w:rsidRPr="00AC5224">
        <w:rPr>
          <w:spacing w:val="-2"/>
          <w:rtl/>
          <w:lang w:val="en-US"/>
        </w:rPr>
        <w:t>-</w:t>
      </w:r>
      <w:r w:rsidR="006E32F4" w:rsidRPr="00AC5224">
        <w:rPr>
          <w:spacing w:val="-2"/>
          <w:rtl/>
          <w:lang w:val="en-US"/>
        </w:rPr>
        <w:tab/>
      </w:r>
      <w:r w:rsidRPr="00AC5224">
        <w:rPr>
          <w:spacing w:val="-2"/>
          <w:rtl/>
          <w:lang w:val="en-US"/>
        </w:rPr>
        <w:t>وفي كلتا الحالتين، أدى عدم وفاء الدول الأطراف بالتزاماتها بموجب العهد، وخاصة التزاماتها بتقديم التقارير، إلى استحالة قيام اللجنة بالرصد الفعال لإعمال تلك الدول الحقوق الاقتصادية والاجتماعية والثقافية المنصوص عليها في العهد، وفقاً للولاية التي أسندها المجلس الاقتصادي والاجتماعي إلى اللجنة.</w:t>
      </w:r>
    </w:p>
    <w:p w14:paraId="33D745E7" w14:textId="4721A2FE" w:rsidR="00513039" w:rsidRPr="00AC5224" w:rsidRDefault="00513039" w:rsidP="00513039">
      <w:pPr>
        <w:pStyle w:val="SingleTxtGA"/>
        <w:rPr>
          <w:rtl/>
          <w:lang w:val="en-US"/>
        </w:rPr>
      </w:pPr>
      <w:r w:rsidRPr="00AC5224">
        <w:rPr>
          <w:rtl/>
          <w:lang w:val="en-US"/>
        </w:rPr>
        <w:t>61</w:t>
      </w:r>
      <w:r w:rsidR="006E32F4" w:rsidRPr="00AC5224">
        <w:rPr>
          <w:rtl/>
          <w:lang w:val="en-US"/>
        </w:rPr>
        <w:t>-</w:t>
      </w:r>
      <w:r w:rsidR="006E32F4" w:rsidRPr="00AC5224">
        <w:rPr>
          <w:rtl/>
          <w:lang w:val="en-US"/>
        </w:rPr>
        <w:tab/>
      </w:r>
      <w:r w:rsidRPr="00AC5224">
        <w:rPr>
          <w:rtl/>
          <w:lang w:val="en-US"/>
        </w:rPr>
        <w:t>وقررت اللجنة، في دورتها الثلاثين المعقودة في عام 2003، بروح الحوار المفتوح والبَنّاء مع الدول الأطراف، في الحالتين المشار إليهما أعلاه، أنه يسع اللجنة أن توجّه انتباه الدولة الطرف المعنية، عن طريق رسالة موجَّهة من الرئاسة، إلى المعلومات الواردة، وأن تحثها على أن تقدِّم، دون مزيد من التأخير، تقريرها الذي فات موعد تقديمه وأن تتناول فيه المسائل المثارة في تقارير المنظمات غير الحكومية. وستتاح هذه الرسالة أيضا</w:t>
      </w:r>
      <w:r w:rsidR="00B2234A" w:rsidRPr="00AC5224">
        <w:rPr>
          <w:rFonts w:hint="cs"/>
          <w:rtl/>
          <w:lang w:val="en-US"/>
        </w:rPr>
        <w:t>ً</w:t>
      </w:r>
      <w:r w:rsidRPr="00AC5224">
        <w:rPr>
          <w:rtl/>
          <w:lang w:val="en-US"/>
        </w:rPr>
        <w:t xml:space="preserve"> للمنظمات غير الحكومية المعنية، بناء على طلبها.</w:t>
      </w:r>
    </w:p>
    <w:p w14:paraId="64A18768" w14:textId="665C866D" w:rsidR="00513039" w:rsidRPr="00AC5224" w:rsidRDefault="00513039" w:rsidP="00281020">
      <w:pPr>
        <w:pStyle w:val="H1GA"/>
        <w:rPr>
          <w:rtl/>
          <w:lang w:val="en-US"/>
        </w:rPr>
      </w:pPr>
      <w:r w:rsidRPr="00AC5224">
        <w:rPr>
          <w:rtl/>
          <w:lang w:val="en-US"/>
        </w:rPr>
        <w:tab/>
      </w:r>
      <w:bookmarkStart w:id="19" w:name="_Toc160013338"/>
      <w:r w:rsidR="00281020" w:rsidRPr="00AC5224">
        <w:rPr>
          <w:rFonts w:hint="cs"/>
          <w:rtl/>
          <w:lang w:val="en-US"/>
        </w:rPr>
        <w:t>طاء</w:t>
      </w:r>
      <w:r w:rsidRPr="00AC5224">
        <w:rPr>
          <w:rtl/>
          <w:lang w:val="en-US"/>
        </w:rPr>
        <w:t>-</w:t>
      </w:r>
      <w:r w:rsidRPr="00AC5224">
        <w:rPr>
          <w:rtl/>
          <w:lang w:val="en-US"/>
        </w:rPr>
        <w:tab/>
        <w:t>يوم المناقشة العامة</w:t>
      </w:r>
      <w:bookmarkEnd w:id="19"/>
    </w:p>
    <w:p w14:paraId="23D48E7A" w14:textId="0268FFCB" w:rsidR="00513039" w:rsidRPr="00AC5224" w:rsidRDefault="00513039" w:rsidP="00513039">
      <w:pPr>
        <w:pStyle w:val="SingleTxtGA"/>
        <w:rPr>
          <w:rtl/>
          <w:lang w:val="en-US"/>
        </w:rPr>
      </w:pPr>
      <w:r w:rsidRPr="00AC5224">
        <w:rPr>
          <w:rtl/>
          <w:lang w:val="en-US"/>
        </w:rPr>
        <w:t>62</w:t>
      </w:r>
      <w:r w:rsidR="006E32F4" w:rsidRPr="00AC5224">
        <w:rPr>
          <w:rtl/>
          <w:lang w:val="en-US"/>
        </w:rPr>
        <w:t>-</w:t>
      </w:r>
      <w:r w:rsidR="006E32F4" w:rsidRPr="00AC5224">
        <w:rPr>
          <w:rtl/>
          <w:lang w:val="en-US"/>
        </w:rPr>
        <w:tab/>
      </w:r>
      <w:r w:rsidRPr="00AC5224">
        <w:rPr>
          <w:rtl/>
          <w:lang w:val="en-US"/>
        </w:rPr>
        <w:t>يجوز للجنة أن تقرر تخصيص يوم واحد في كل دورة لإجراء مناقشة عامة بشأن حق معين أو</w:t>
      </w:r>
      <w:r w:rsidR="00322E35" w:rsidRPr="00AC5224">
        <w:rPr>
          <w:rFonts w:hint="cs"/>
          <w:rtl/>
          <w:lang w:val="en-US"/>
        </w:rPr>
        <w:t> </w:t>
      </w:r>
      <w:r w:rsidRPr="00AC5224">
        <w:rPr>
          <w:rtl/>
          <w:lang w:val="en-US"/>
        </w:rPr>
        <w:t>جانب معين من العهد. والغرض من هذه المناقشة العامة ثُلاثي الأوجه: (أ) تساعد اللجنة في تعميق فهمها للمسائل المطروحة للمناقشة؛ و(ب) تمكّن اللجنة من تشجيع جميع الأطراف المهتمة على تقديم إسهامات في عملها؛ و(ج) تساعد اللجنة في التمهيد لصياغة تعليق عام مستقبلاً أو في إتاحة الفرصة لمناقشة مشروع تعليق عام.</w:t>
      </w:r>
    </w:p>
    <w:p w14:paraId="2C6AB52A" w14:textId="1789B562" w:rsidR="00513039" w:rsidRPr="00AC5224" w:rsidRDefault="00513039" w:rsidP="00513039">
      <w:pPr>
        <w:pStyle w:val="SingleTxtGA"/>
        <w:rPr>
          <w:rtl/>
          <w:lang w:val="en-US"/>
        </w:rPr>
      </w:pPr>
      <w:r w:rsidRPr="00AC5224">
        <w:rPr>
          <w:rtl/>
          <w:lang w:val="en-US"/>
        </w:rPr>
        <w:t>63</w:t>
      </w:r>
      <w:r w:rsidR="006E32F4" w:rsidRPr="00AC5224">
        <w:rPr>
          <w:rtl/>
          <w:lang w:val="en-US"/>
        </w:rPr>
        <w:t>-</w:t>
      </w:r>
      <w:r w:rsidR="006E32F4" w:rsidRPr="00AC5224">
        <w:rPr>
          <w:rtl/>
          <w:lang w:val="en-US"/>
        </w:rPr>
        <w:tab/>
      </w:r>
      <w:r w:rsidRPr="00AC5224">
        <w:rPr>
          <w:rtl/>
          <w:lang w:val="en-US"/>
        </w:rPr>
        <w:t>وفي 24 شباط/فبراير 2023، عقدت اللجنة يوما</w:t>
      </w:r>
      <w:r w:rsidR="00B2234A" w:rsidRPr="00AC5224">
        <w:rPr>
          <w:rFonts w:hint="cs"/>
          <w:rtl/>
          <w:lang w:val="en-US"/>
        </w:rPr>
        <w:t>ً</w:t>
      </w:r>
      <w:r w:rsidRPr="00AC5224">
        <w:rPr>
          <w:rtl/>
          <w:lang w:val="en-US"/>
        </w:rPr>
        <w:t xml:space="preserve"> للمناقشة العامة بشأن التنمية المستدامة. وتبادل أعضاء اللجنة ومجموعة واسعة من الخبراء الخارجيين الآراء بشأن هذا الموضوع والتوقعات الخاصة بالتعليق العام بشأن التنمية المستدامة الذي ستصيغه اللجنة. وكانت المسائل التي أثيرت في أربع </w:t>
      </w:r>
      <w:r w:rsidRPr="00AC5224">
        <w:rPr>
          <w:rtl/>
          <w:lang w:val="en-US"/>
        </w:rPr>
        <w:lastRenderedPageBreak/>
        <w:t>حلقات نقاش هي: (أ) آثار التنمية المستدامة على المبادئ الرئيسية والتزامات الدول بموجب العهد؛ و(ب)</w:t>
      </w:r>
      <w:r w:rsidR="00B2234A" w:rsidRPr="00AC5224">
        <w:rPr>
          <w:rFonts w:hint="cs"/>
          <w:rtl/>
          <w:lang w:val="en-US"/>
        </w:rPr>
        <w:t> </w:t>
      </w:r>
      <w:r w:rsidRPr="00AC5224">
        <w:rPr>
          <w:rtl/>
          <w:lang w:val="en-US"/>
        </w:rPr>
        <w:t>التنمية المستدامة من منظورات مختلفة؛ و(ج) الصلات بين التنمية المستدامة والحق في التنمية ومعايير العمل والفقر؛ و(د) آثار التنمية المستدامة على الحقوق المنصوص عليها في العهد. وقدم عروضا</w:t>
      </w:r>
      <w:r w:rsidR="00322E35" w:rsidRPr="00AC5224">
        <w:rPr>
          <w:rFonts w:hint="cs"/>
          <w:rtl/>
          <w:lang w:val="en-US"/>
        </w:rPr>
        <w:t>ً</w:t>
      </w:r>
      <w:r w:rsidRPr="00AC5224">
        <w:rPr>
          <w:rtl/>
          <w:lang w:val="en-US"/>
        </w:rPr>
        <w:t>، من بين آخرين، عدد من ال</w:t>
      </w:r>
      <w:r w:rsidR="00BD414F" w:rsidRPr="00AC5224">
        <w:rPr>
          <w:rtl/>
          <w:lang w:val="en-US"/>
        </w:rPr>
        <w:t>مقرر</w:t>
      </w:r>
      <w:r w:rsidRPr="00AC5224">
        <w:rPr>
          <w:rtl/>
          <w:lang w:val="en-US"/>
        </w:rPr>
        <w:t>ين الخاصين لمجلس حقوق الإنسان ورئيس لجنة حقوق الطفل.</w:t>
      </w:r>
    </w:p>
    <w:p w14:paraId="14B4D3BE" w14:textId="77777777" w:rsidR="00513039" w:rsidRPr="00AC5224" w:rsidRDefault="00513039" w:rsidP="00281020">
      <w:pPr>
        <w:pStyle w:val="H1GA"/>
        <w:rPr>
          <w:rtl/>
          <w:lang w:val="en-US"/>
        </w:rPr>
      </w:pPr>
      <w:r w:rsidRPr="00AC5224">
        <w:rPr>
          <w:rtl/>
          <w:lang w:val="en-US"/>
        </w:rPr>
        <w:tab/>
      </w:r>
      <w:bookmarkStart w:id="20" w:name="_Toc160013339"/>
      <w:r w:rsidRPr="00AC5224">
        <w:rPr>
          <w:rtl/>
          <w:lang w:val="en-US"/>
        </w:rPr>
        <w:t>ياء-</w:t>
      </w:r>
      <w:r w:rsidRPr="00AC5224">
        <w:rPr>
          <w:rtl/>
          <w:lang w:val="en-US"/>
        </w:rPr>
        <w:tab/>
        <w:t>المشاورات الأخرى</w:t>
      </w:r>
      <w:bookmarkEnd w:id="20"/>
    </w:p>
    <w:p w14:paraId="782BDE70" w14:textId="069C9AED" w:rsidR="00513039" w:rsidRPr="00AC5224" w:rsidRDefault="00513039" w:rsidP="00513039">
      <w:pPr>
        <w:pStyle w:val="SingleTxtGA"/>
        <w:rPr>
          <w:rtl/>
          <w:lang w:val="en-US"/>
        </w:rPr>
      </w:pPr>
      <w:r w:rsidRPr="00AC5224">
        <w:rPr>
          <w:rtl/>
          <w:lang w:val="en-US"/>
        </w:rPr>
        <w:t>64</w:t>
      </w:r>
      <w:r w:rsidR="006E32F4" w:rsidRPr="00AC5224">
        <w:rPr>
          <w:rtl/>
          <w:lang w:val="en-US"/>
        </w:rPr>
        <w:t>-</w:t>
      </w:r>
      <w:r w:rsidR="006E32F4" w:rsidRPr="00AC5224">
        <w:rPr>
          <w:rtl/>
          <w:lang w:val="en-US"/>
        </w:rPr>
        <w:tab/>
      </w:r>
      <w:r w:rsidRPr="00AC5224">
        <w:rPr>
          <w:rtl/>
          <w:lang w:val="en-US"/>
        </w:rPr>
        <w:t>ما فتئت اللجنة تسعى إلى تنسيق أعمالها مع أعمال الهيئات الأخرى إلى أقصى حد ممكن وإلى الاستفادة قدر المستطاع من الخبرات الفنية المتاحة في مجالات اختصاصها. وما فتئت اللجنة أيضاً تسعى إلى الاستفادة من الخبرة الفنية للوكالات المتخصصة والهيئات الأخرى المعنية التابعة للأمم المتحدة والمكلفين بولايات في إطار الإجراءات الخاصة لمجلس حقوق الإنسان ورئاسات وأعضاء الأفرقة العاملة وهيئات المجلس الأخرى. وسعت اللجنة أيضاً إلى مواصلة التفاعل مع الدول الأطراف ومع الجهات صاحبة المصلحة في المجتمع المدني.</w:t>
      </w:r>
    </w:p>
    <w:p w14:paraId="4601544A" w14:textId="348AE7DC" w:rsidR="00513039" w:rsidRPr="00AC5224" w:rsidRDefault="00513039" w:rsidP="00513039">
      <w:pPr>
        <w:pStyle w:val="SingleTxtGA"/>
        <w:rPr>
          <w:rtl/>
          <w:lang w:val="en-US"/>
        </w:rPr>
      </w:pPr>
      <w:r w:rsidRPr="00AC5224">
        <w:rPr>
          <w:rtl/>
          <w:lang w:val="en-US"/>
        </w:rPr>
        <w:t>65</w:t>
      </w:r>
      <w:r w:rsidR="006E32F4" w:rsidRPr="00AC5224">
        <w:rPr>
          <w:rtl/>
          <w:lang w:val="en-US"/>
        </w:rPr>
        <w:t>-</w:t>
      </w:r>
      <w:r w:rsidR="006E32F4" w:rsidRPr="00AC5224">
        <w:rPr>
          <w:rtl/>
          <w:lang w:val="en-US"/>
        </w:rPr>
        <w:tab/>
      </w:r>
      <w:r w:rsidRPr="00AC5224">
        <w:rPr>
          <w:rtl/>
          <w:lang w:val="en-US"/>
        </w:rPr>
        <w:t>وفي ضوء المشاركة والتنسيق المذكورين آنفا</w:t>
      </w:r>
      <w:r w:rsidR="00322E35" w:rsidRPr="00AC5224">
        <w:rPr>
          <w:rFonts w:hint="cs"/>
          <w:rtl/>
          <w:lang w:val="en-US"/>
        </w:rPr>
        <w:t>ً</w:t>
      </w:r>
      <w:r w:rsidRPr="00AC5224">
        <w:rPr>
          <w:rtl/>
          <w:lang w:val="en-US"/>
        </w:rPr>
        <w:t xml:space="preserve">، وبمبادرة من عضو اللجنة السيد </w:t>
      </w:r>
      <w:proofErr w:type="spellStart"/>
      <w:r w:rsidRPr="00AC5224">
        <w:rPr>
          <w:rtl/>
          <w:lang w:val="en-US"/>
        </w:rPr>
        <w:t>فيوريو</w:t>
      </w:r>
      <w:proofErr w:type="spellEnd"/>
      <w:r w:rsidRPr="00AC5224">
        <w:rPr>
          <w:rtl/>
          <w:lang w:val="en-US"/>
        </w:rPr>
        <w:t xml:space="preserve"> </w:t>
      </w:r>
      <w:proofErr w:type="spellStart"/>
      <w:r w:rsidRPr="00AC5224">
        <w:rPr>
          <w:rtl/>
          <w:lang w:val="en-US"/>
        </w:rPr>
        <w:t>فايسكن</w:t>
      </w:r>
      <w:proofErr w:type="spellEnd"/>
      <w:r w:rsidRPr="00AC5224">
        <w:rPr>
          <w:rtl/>
          <w:lang w:val="en-US"/>
        </w:rPr>
        <w:t>، اعتمدت اللجنة في دورتها الثالثة والسبعين قرارا</w:t>
      </w:r>
      <w:r w:rsidR="00B2234A" w:rsidRPr="00AC5224">
        <w:rPr>
          <w:rFonts w:hint="cs"/>
          <w:rtl/>
          <w:lang w:val="en-US"/>
        </w:rPr>
        <w:t>ً</w:t>
      </w:r>
      <w:r w:rsidRPr="00AC5224">
        <w:rPr>
          <w:rtl/>
          <w:lang w:val="en-US"/>
        </w:rPr>
        <w:t xml:space="preserve"> بتفعيل التعاون بشكل متزايد.</w:t>
      </w:r>
    </w:p>
    <w:p w14:paraId="521EE1D7" w14:textId="670FD771" w:rsidR="00BD414F" w:rsidRPr="00AC5224" w:rsidRDefault="00513039" w:rsidP="00513039">
      <w:pPr>
        <w:pStyle w:val="SingleTxtGA"/>
        <w:rPr>
          <w:spacing w:val="-4"/>
          <w:rtl/>
          <w:lang w:val="en-US"/>
        </w:rPr>
      </w:pPr>
      <w:r w:rsidRPr="00AC5224">
        <w:rPr>
          <w:spacing w:val="-4"/>
          <w:rtl/>
          <w:lang w:val="en-US"/>
        </w:rPr>
        <w:t>66</w:t>
      </w:r>
      <w:r w:rsidR="006E32F4" w:rsidRPr="00AC5224">
        <w:rPr>
          <w:spacing w:val="-4"/>
          <w:rtl/>
          <w:lang w:val="en-US"/>
        </w:rPr>
        <w:t>-</w:t>
      </w:r>
      <w:r w:rsidR="006E32F4" w:rsidRPr="00AC5224">
        <w:rPr>
          <w:spacing w:val="-4"/>
          <w:rtl/>
          <w:lang w:val="en-US"/>
        </w:rPr>
        <w:tab/>
      </w:r>
      <w:r w:rsidRPr="00AC5224">
        <w:rPr>
          <w:spacing w:val="-4"/>
          <w:rtl/>
          <w:lang w:val="en-US"/>
        </w:rPr>
        <w:t>وفي 14 شباط/فبراير 2023، عقدت اللجنة اجتماعا</w:t>
      </w:r>
      <w:r w:rsidR="00B2234A" w:rsidRPr="00AC5224">
        <w:rPr>
          <w:rFonts w:hint="cs"/>
          <w:spacing w:val="-4"/>
          <w:rtl/>
          <w:lang w:val="en-US"/>
        </w:rPr>
        <w:t>ً</w:t>
      </w:r>
      <w:r w:rsidRPr="00AC5224">
        <w:rPr>
          <w:spacing w:val="-4"/>
          <w:rtl/>
          <w:lang w:val="en-US"/>
        </w:rPr>
        <w:t xml:space="preserve"> مع رئيس أمانة فرقة العمل المشتركة بين وكالات الأمم المتحدة المعنية بالوقاية من الأمراض غير المعدية ومكافحتها، السيد نِك </w:t>
      </w:r>
      <w:proofErr w:type="spellStart"/>
      <w:r w:rsidRPr="00AC5224">
        <w:rPr>
          <w:spacing w:val="-4"/>
          <w:rtl/>
          <w:lang w:val="en-US"/>
        </w:rPr>
        <w:t>باناتفالا</w:t>
      </w:r>
      <w:proofErr w:type="spellEnd"/>
      <w:r w:rsidRPr="00AC5224">
        <w:rPr>
          <w:spacing w:val="-4"/>
          <w:rtl/>
          <w:lang w:val="en-US"/>
        </w:rPr>
        <w:t xml:space="preserve">، وأحد الأعضاء في أمانة المفوضية السامية لحقوق الإنسان. وعرض السيد </w:t>
      </w:r>
      <w:proofErr w:type="spellStart"/>
      <w:r w:rsidRPr="00AC5224">
        <w:rPr>
          <w:spacing w:val="-4"/>
          <w:rtl/>
          <w:lang w:val="en-US"/>
        </w:rPr>
        <w:t>باناتفالا</w:t>
      </w:r>
      <w:proofErr w:type="spellEnd"/>
      <w:r w:rsidRPr="00AC5224">
        <w:rPr>
          <w:spacing w:val="-4"/>
          <w:rtl/>
          <w:lang w:val="en-US"/>
        </w:rPr>
        <w:t xml:space="preserve"> عمل فرقة العمل وسلط الضوء على الصلة بين الأمراض غير المعدية وعمل اللجنة. وأعرب أعضاء اللجنة عن تقديرهم للإحاطة التي قُدمت وللخطة الرامية إلى مواصلة التعاون مع فرقة العمل، سواء فيما يتعلق بالمسألة المحددة التي نوقشت أو في سياق تعزيز التعاون مع الوكالات المتخصصة التابعة للأمم المتحدة، على النحو المشار إليه أعلاه (انظر الفقرة 6</w:t>
      </w:r>
      <w:r w:rsidR="00BD414F" w:rsidRPr="00AC5224">
        <w:rPr>
          <w:spacing w:val="-4"/>
          <w:rtl/>
          <w:lang w:val="en-US"/>
        </w:rPr>
        <w:t>4).</w:t>
      </w:r>
    </w:p>
    <w:p w14:paraId="204A1AB5" w14:textId="05CADB63" w:rsidR="00513039" w:rsidRPr="00AC5224" w:rsidRDefault="00513039" w:rsidP="00513039">
      <w:pPr>
        <w:pStyle w:val="SingleTxtGA"/>
        <w:rPr>
          <w:rtl/>
          <w:lang w:val="en-US"/>
        </w:rPr>
      </w:pPr>
      <w:r w:rsidRPr="00AC5224">
        <w:rPr>
          <w:rtl/>
          <w:lang w:val="en-US"/>
        </w:rPr>
        <w:t>67</w:t>
      </w:r>
      <w:r w:rsidR="006E32F4" w:rsidRPr="00AC5224">
        <w:rPr>
          <w:rtl/>
          <w:lang w:val="en-US"/>
        </w:rPr>
        <w:t>-</w:t>
      </w:r>
      <w:r w:rsidR="006E32F4" w:rsidRPr="00AC5224">
        <w:rPr>
          <w:rtl/>
          <w:lang w:val="en-US"/>
        </w:rPr>
        <w:tab/>
      </w:r>
      <w:r w:rsidRPr="00AC5224">
        <w:rPr>
          <w:rtl/>
          <w:lang w:val="en-US"/>
        </w:rPr>
        <w:t>وفي 20 شباط/فبراير 2023، عقدت اللجنة اجتماعا</w:t>
      </w:r>
      <w:r w:rsidR="00B2234A" w:rsidRPr="00AC5224">
        <w:rPr>
          <w:rFonts w:hint="cs"/>
          <w:rtl/>
          <w:lang w:val="en-US"/>
        </w:rPr>
        <w:t>ً</w:t>
      </w:r>
      <w:r w:rsidRPr="00AC5224">
        <w:rPr>
          <w:rtl/>
          <w:lang w:val="en-US"/>
        </w:rPr>
        <w:t xml:space="preserve"> غير رسمي مع مفوض الأمم المتحدة السامي لحقوق الإنسان. وأعربت جميع الأطراف المعنية عن تقديرها لفرصة مناقشة أهمية الحقوق الاقتصادية والاجتماعية والثقافية، التي تركز عليها المفوضية أيضا</w:t>
      </w:r>
      <w:r w:rsidR="00B2234A" w:rsidRPr="00AC5224">
        <w:rPr>
          <w:rFonts w:hint="cs"/>
          <w:rtl/>
          <w:lang w:val="en-US"/>
        </w:rPr>
        <w:t>ً</w:t>
      </w:r>
      <w:r w:rsidRPr="00AC5224">
        <w:rPr>
          <w:rtl/>
          <w:lang w:val="en-US"/>
        </w:rPr>
        <w:t>. وسُلط الضوء أيضا</w:t>
      </w:r>
      <w:r w:rsidR="00B2234A" w:rsidRPr="00AC5224">
        <w:rPr>
          <w:rFonts w:hint="cs"/>
          <w:rtl/>
          <w:lang w:val="en-US"/>
        </w:rPr>
        <w:t>ً</w:t>
      </w:r>
      <w:r w:rsidRPr="00AC5224">
        <w:rPr>
          <w:rtl/>
          <w:lang w:val="en-US"/>
        </w:rPr>
        <w:t xml:space="preserve"> على المسائل المتصلة بالاحتياجات من الموارد اللازمة لعمل اللجنة.</w:t>
      </w:r>
    </w:p>
    <w:p w14:paraId="55EF4E12" w14:textId="45510F64" w:rsidR="00513039" w:rsidRPr="00AC5224" w:rsidRDefault="00513039" w:rsidP="00513039">
      <w:pPr>
        <w:pStyle w:val="SingleTxtGA"/>
        <w:rPr>
          <w:spacing w:val="-6"/>
          <w:rtl/>
          <w:lang w:val="en-US"/>
        </w:rPr>
      </w:pPr>
      <w:r w:rsidRPr="00AC5224">
        <w:rPr>
          <w:spacing w:val="-6"/>
          <w:rtl/>
          <w:lang w:val="en-US"/>
        </w:rPr>
        <w:t>68</w:t>
      </w:r>
      <w:r w:rsidR="006E32F4" w:rsidRPr="00AC5224">
        <w:rPr>
          <w:spacing w:val="-6"/>
          <w:rtl/>
          <w:lang w:val="en-US"/>
        </w:rPr>
        <w:t>-</w:t>
      </w:r>
      <w:r w:rsidR="006E32F4" w:rsidRPr="00AC5224">
        <w:rPr>
          <w:spacing w:val="-6"/>
          <w:rtl/>
          <w:lang w:val="en-US"/>
        </w:rPr>
        <w:tab/>
      </w:r>
      <w:r w:rsidRPr="00AC5224">
        <w:rPr>
          <w:spacing w:val="-6"/>
          <w:rtl/>
          <w:lang w:val="en-US"/>
        </w:rPr>
        <w:t>وفي 20 شباط/فبراير 2023، استمعت اللجنة إلى إحاطة قدمها موظفو أمانة المفوضية السامية لحقوق الإنسان العاملون في مسألة الحيز المدني والأعمال الانتقامية. وأحيطت اللجنة علما</w:t>
      </w:r>
      <w:r w:rsidR="00B2234A" w:rsidRPr="00AC5224">
        <w:rPr>
          <w:rFonts w:hint="cs"/>
          <w:spacing w:val="-6"/>
          <w:rtl/>
          <w:lang w:val="en-US"/>
        </w:rPr>
        <w:t>ً</w:t>
      </w:r>
      <w:r w:rsidRPr="00AC5224">
        <w:rPr>
          <w:spacing w:val="-6"/>
          <w:rtl/>
          <w:lang w:val="en-US"/>
        </w:rPr>
        <w:t xml:space="preserve"> بالاتجاهات المتصلة بالحيز المدني وأهمية التعاون بين هيئات المعاهدات والأمانة في منع المشكلات ومعالجتها عند نشوئها.</w:t>
      </w:r>
    </w:p>
    <w:p w14:paraId="5892EAD8" w14:textId="5529472C" w:rsidR="00513039" w:rsidRPr="00AC5224" w:rsidRDefault="00513039" w:rsidP="00513039">
      <w:pPr>
        <w:pStyle w:val="SingleTxtGA"/>
        <w:rPr>
          <w:spacing w:val="-2"/>
          <w:rtl/>
          <w:lang w:val="en-US"/>
        </w:rPr>
      </w:pPr>
      <w:r w:rsidRPr="00AC5224">
        <w:rPr>
          <w:spacing w:val="-2"/>
          <w:rtl/>
          <w:lang w:val="en-US"/>
        </w:rPr>
        <w:t>69</w:t>
      </w:r>
      <w:r w:rsidR="006E32F4" w:rsidRPr="00AC5224">
        <w:rPr>
          <w:spacing w:val="-2"/>
          <w:rtl/>
          <w:lang w:val="en-US"/>
        </w:rPr>
        <w:t>-</w:t>
      </w:r>
      <w:r w:rsidR="006E32F4" w:rsidRPr="00AC5224">
        <w:rPr>
          <w:spacing w:val="-2"/>
          <w:rtl/>
          <w:lang w:val="en-US"/>
        </w:rPr>
        <w:tab/>
      </w:r>
      <w:r w:rsidRPr="00AC5224">
        <w:rPr>
          <w:spacing w:val="-2"/>
          <w:rtl/>
          <w:lang w:val="en-US"/>
        </w:rPr>
        <w:t xml:space="preserve">وفي 27 شباط/فبراير 2023، قدم المدير التنفيذي لمنتدى جنيف لحقوق الإنسان التابع لأكاديمية جنيف للقانون الدولي الإنساني وحقوق الإنسان، فيليكس </w:t>
      </w:r>
      <w:proofErr w:type="spellStart"/>
      <w:r w:rsidRPr="00AC5224">
        <w:rPr>
          <w:spacing w:val="-2"/>
          <w:rtl/>
          <w:lang w:val="en-US"/>
        </w:rPr>
        <w:t>كيرشماير</w:t>
      </w:r>
      <w:proofErr w:type="spellEnd"/>
      <w:r w:rsidRPr="00AC5224">
        <w:rPr>
          <w:spacing w:val="-2"/>
          <w:rtl/>
          <w:lang w:val="en-US"/>
        </w:rPr>
        <w:t>، معلومات محدثة عن العمل الذي أنجزته الأكاديمية لاستكمال جهود المفوضية السامية لحقوق الإنسان فيما يتعلق بعملية تعزيز هيئات المعاهدات.</w:t>
      </w:r>
    </w:p>
    <w:p w14:paraId="1748464D" w14:textId="4FEDAF20" w:rsidR="00513039" w:rsidRPr="00AC5224" w:rsidRDefault="00513039" w:rsidP="00513039">
      <w:pPr>
        <w:pStyle w:val="SingleTxtGA"/>
        <w:rPr>
          <w:rtl/>
          <w:lang w:val="en-US"/>
        </w:rPr>
      </w:pPr>
      <w:r w:rsidRPr="00AC5224">
        <w:rPr>
          <w:rtl/>
          <w:lang w:val="en-US"/>
        </w:rPr>
        <w:t>70</w:t>
      </w:r>
      <w:r w:rsidR="006E32F4" w:rsidRPr="00AC5224">
        <w:rPr>
          <w:rtl/>
          <w:lang w:val="en-US"/>
        </w:rPr>
        <w:t>-</w:t>
      </w:r>
      <w:r w:rsidR="006E32F4" w:rsidRPr="00AC5224">
        <w:rPr>
          <w:rtl/>
          <w:lang w:val="en-US"/>
        </w:rPr>
        <w:tab/>
      </w:r>
      <w:r w:rsidRPr="00AC5224">
        <w:rPr>
          <w:rtl/>
          <w:lang w:val="en-US"/>
        </w:rPr>
        <w:t>وفي 27 شباط/فبراير 2023 أيضا</w:t>
      </w:r>
      <w:r w:rsidR="00322E35" w:rsidRPr="00AC5224">
        <w:rPr>
          <w:rFonts w:hint="cs"/>
          <w:rtl/>
          <w:lang w:val="en-US"/>
        </w:rPr>
        <w:t>ً</w:t>
      </w:r>
      <w:r w:rsidRPr="00AC5224">
        <w:rPr>
          <w:rtl/>
          <w:lang w:val="en-US"/>
        </w:rPr>
        <w:t xml:space="preserve">، استمعت اللجنة إلى إحاطة قدمها موظفو أمانة المفوضية السامية لحقوق الإنسان الذين يقودون برنامج بناء القدرات لهيئات المعاهدات. وناقشت اللجنة طرائق المشاركة في سياق أنشطة البرنامج، بما في ذلك الأنشطة المتصلة بإنشاء آليات وطنية للتنفيذ والإبلاغ والمتابعة، بغية إتاحة عملية إبلاغ أكثر فعالية وكفاءة. </w:t>
      </w:r>
    </w:p>
    <w:p w14:paraId="4ABDA5AE" w14:textId="7C22B606" w:rsidR="00513039" w:rsidRPr="00AC5224" w:rsidRDefault="00513039" w:rsidP="00513039">
      <w:pPr>
        <w:pStyle w:val="SingleTxtGA"/>
        <w:rPr>
          <w:rtl/>
          <w:lang w:val="en-US"/>
        </w:rPr>
      </w:pPr>
      <w:r w:rsidRPr="00AC5224">
        <w:rPr>
          <w:rtl/>
          <w:lang w:val="en-US"/>
        </w:rPr>
        <w:t>71</w:t>
      </w:r>
      <w:r w:rsidR="006E32F4" w:rsidRPr="00AC5224">
        <w:rPr>
          <w:rtl/>
          <w:lang w:val="en-US"/>
        </w:rPr>
        <w:t>-</w:t>
      </w:r>
      <w:r w:rsidR="006E32F4" w:rsidRPr="00AC5224">
        <w:rPr>
          <w:rtl/>
          <w:lang w:val="en-US"/>
        </w:rPr>
        <w:tab/>
      </w:r>
      <w:r w:rsidRPr="00AC5224">
        <w:rPr>
          <w:rtl/>
          <w:lang w:val="en-US"/>
        </w:rPr>
        <w:t xml:space="preserve">وفي 3 آذار/مارس 2023، عقدت اللجنة اجتماعها السنوي مع منظمات المجتمع المدني. وكان الغرض من الاجتماع إتاحة الفرصة لإجراء تبادل منتظم للآراء ومناقشات بين اللجنة وممثلي المنظمات </w:t>
      </w:r>
      <w:r w:rsidRPr="00AC5224">
        <w:rPr>
          <w:rtl/>
          <w:lang w:val="en-US"/>
        </w:rPr>
        <w:lastRenderedPageBreak/>
        <w:t>غير الحكومية. وتمكنت اللجنة من تقديم معلومات محدَّثة عن أعمالها، بما في ذلك في سياق الجلسات المعقودة عن طريق الإنترنت. كما أُتيحت بذلك فرصة للمشاركين لتبادل الأفكار والإعراب عن الشواغل مع أعضاء اللجنة. وشارك في الاجتماع السنوي الذي عقد بالمشاركة الشخصية والافتراضية حوالي 50 من المنظمات غير الحكومية أو ائتلافات المنظمات غير الحكومية. وقد يسرت الاجتماع المبادرة العالمية للحقوق الاقتصادية والاجتماعية والثقافية، التي تعرب اللجنة عن امتنانها لمشاركتها المستمرة.</w:t>
      </w:r>
    </w:p>
    <w:p w14:paraId="6889D668" w14:textId="5EB4AEE6" w:rsidR="00513039" w:rsidRPr="00AC5224" w:rsidRDefault="00513039" w:rsidP="00513039">
      <w:pPr>
        <w:pStyle w:val="SingleTxtGA"/>
        <w:rPr>
          <w:rtl/>
          <w:lang w:val="en-US"/>
        </w:rPr>
      </w:pPr>
      <w:r w:rsidRPr="00AC5224">
        <w:rPr>
          <w:rtl/>
          <w:lang w:val="en-US"/>
        </w:rPr>
        <w:t>72</w:t>
      </w:r>
      <w:r w:rsidR="006E32F4" w:rsidRPr="00AC5224">
        <w:rPr>
          <w:rtl/>
          <w:lang w:val="en-US"/>
        </w:rPr>
        <w:t>-</w:t>
      </w:r>
      <w:r w:rsidR="006E32F4" w:rsidRPr="00AC5224">
        <w:rPr>
          <w:rtl/>
          <w:lang w:val="en-US"/>
        </w:rPr>
        <w:tab/>
      </w:r>
      <w:r w:rsidRPr="00AC5224">
        <w:rPr>
          <w:rtl/>
          <w:lang w:val="en-US"/>
        </w:rPr>
        <w:t>وخلال الدورة الرابعة والسبعين، اجتمعت اللجنة مع طائفة واسعة من أصحاب المصلحة، سواء في اجتماعاتها أو على هامشها، بهدف تعزيز المشاركة.</w:t>
      </w:r>
    </w:p>
    <w:p w14:paraId="0AF33797" w14:textId="51C83C5B" w:rsidR="00513039" w:rsidRPr="00AC5224" w:rsidRDefault="00513039" w:rsidP="00513039">
      <w:pPr>
        <w:pStyle w:val="SingleTxtGA"/>
        <w:rPr>
          <w:spacing w:val="-2"/>
          <w:rtl/>
          <w:lang w:val="en-US"/>
        </w:rPr>
      </w:pPr>
      <w:r w:rsidRPr="00AC5224">
        <w:rPr>
          <w:spacing w:val="-2"/>
          <w:rtl/>
          <w:lang w:val="en-US"/>
        </w:rPr>
        <w:t>73</w:t>
      </w:r>
      <w:r w:rsidR="006E32F4" w:rsidRPr="00AC5224">
        <w:rPr>
          <w:spacing w:val="-2"/>
          <w:rtl/>
          <w:lang w:val="en-US"/>
        </w:rPr>
        <w:t>-</w:t>
      </w:r>
      <w:r w:rsidR="006E32F4" w:rsidRPr="00AC5224">
        <w:rPr>
          <w:spacing w:val="-2"/>
          <w:rtl/>
          <w:lang w:val="en-US"/>
        </w:rPr>
        <w:tab/>
      </w:r>
      <w:r w:rsidRPr="00AC5224">
        <w:rPr>
          <w:spacing w:val="-2"/>
          <w:rtl/>
          <w:lang w:val="en-US"/>
        </w:rPr>
        <w:t>وفي 28 أيلول/سبتمبر 2023، أجرت اللجنة تبادلا</w:t>
      </w:r>
      <w:r w:rsidR="00B2234A" w:rsidRPr="00AC5224">
        <w:rPr>
          <w:rFonts w:hint="cs"/>
          <w:spacing w:val="-2"/>
          <w:rtl/>
          <w:lang w:val="en-US"/>
        </w:rPr>
        <w:t>ً</w:t>
      </w:r>
      <w:r w:rsidRPr="00AC5224">
        <w:rPr>
          <w:spacing w:val="-2"/>
          <w:rtl/>
          <w:lang w:val="en-US"/>
        </w:rPr>
        <w:t xml:space="preserve"> غير رسمي للآراء مع اللجنة الحكومية الدولية لحقوق الإنسان التابعة لرابطة أمم جنوب شرق آسيا. وأُعرب عن التقدير البالغ للفرصة الفريدة التي أُتيحت للجنة حقوق الإنسان التابعة لرابطة أمم جنوب شرق آسيا واللجنة المعنية بالحقوق الاقتصادية والاجتماعية والثقافية للتعاون والتحاور؛ وكانت فرصة جيدة لكلا الجانبين لطرح الأسئلة والرد عليها وتبادل الخبرات.</w:t>
      </w:r>
    </w:p>
    <w:p w14:paraId="2FA84D3C" w14:textId="2F270355" w:rsidR="00513039" w:rsidRPr="00AC5224" w:rsidRDefault="00513039" w:rsidP="00513039">
      <w:pPr>
        <w:pStyle w:val="SingleTxtGA"/>
        <w:rPr>
          <w:rtl/>
          <w:lang w:val="en-US"/>
        </w:rPr>
      </w:pPr>
      <w:r w:rsidRPr="00AC5224">
        <w:rPr>
          <w:rtl/>
          <w:lang w:val="en-US"/>
        </w:rPr>
        <w:t>74</w:t>
      </w:r>
      <w:r w:rsidR="006E32F4" w:rsidRPr="00AC5224">
        <w:rPr>
          <w:rtl/>
          <w:lang w:val="en-US"/>
        </w:rPr>
        <w:t>-</w:t>
      </w:r>
      <w:r w:rsidR="006E32F4" w:rsidRPr="00AC5224">
        <w:rPr>
          <w:rtl/>
          <w:lang w:val="en-US"/>
        </w:rPr>
        <w:tab/>
      </w:r>
      <w:r w:rsidRPr="00AC5224">
        <w:rPr>
          <w:rtl/>
          <w:lang w:val="en-US"/>
        </w:rPr>
        <w:t>وفي 29 أيلول/سبتمبر 2023، عقدت المعنية بالحقوق الاقتصادية والاجتماعية والثقافية اجتماعا</w:t>
      </w:r>
      <w:r w:rsidR="00B2234A" w:rsidRPr="00AC5224">
        <w:rPr>
          <w:rFonts w:hint="cs"/>
          <w:rtl/>
          <w:lang w:val="en-US"/>
        </w:rPr>
        <w:t>ً</w:t>
      </w:r>
      <w:r w:rsidRPr="00AC5224">
        <w:rPr>
          <w:rtl/>
          <w:lang w:val="en-US"/>
        </w:rPr>
        <w:t xml:space="preserve"> غير رسمي مع ممثل منظمة "أكاديميون في خطر" وعضو فريق العمل المعني بالحرية الأكاديمية، جيسي ليفين، لمناقشة قضية الحرية الأكاديمية. وعرض السيد ليفين أيضا</w:t>
      </w:r>
      <w:r w:rsidR="00B2234A" w:rsidRPr="00AC5224">
        <w:rPr>
          <w:rFonts w:hint="cs"/>
          <w:rtl/>
          <w:lang w:val="en-US"/>
        </w:rPr>
        <w:t>ً</w:t>
      </w:r>
      <w:r w:rsidRPr="00AC5224">
        <w:rPr>
          <w:rtl/>
          <w:lang w:val="en-US"/>
        </w:rPr>
        <w:t xml:space="preserve"> مشروع العمل المتعلق بمبادئ إعمال الحق في الحرية الأكاديمية وشارك في مناقشة مع أعضاء اللجنة.</w:t>
      </w:r>
    </w:p>
    <w:p w14:paraId="66A7C52B" w14:textId="38BF1F0C" w:rsidR="00513039" w:rsidRPr="00AC5224" w:rsidRDefault="00513039" w:rsidP="00513039">
      <w:pPr>
        <w:pStyle w:val="SingleTxtGA"/>
        <w:rPr>
          <w:spacing w:val="-2"/>
          <w:rtl/>
          <w:lang w:val="en-US"/>
        </w:rPr>
      </w:pPr>
      <w:r w:rsidRPr="00AC5224">
        <w:rPr>
          <w:spacing w:val="-2"/>
          <w:rtl/>
          <w:lang w:val="en-US"/>
        </w:rPr>
        <w:t>75</w:t>
      </w:r>
      <w:r w:rsidR="006E32F4" w:rsidRPr="00AC5224">
        <w:rPr>
          <w:spacing w:val="-2"/>
          <w:rtl/>
          <w:lang w:val="en-US"/>
        </w:rPr>
        <w:t>-</w:t>
      </w:r>
      <w:r w:rsidR="006E32F4" w:rsidRPr="00AC5224">
        <w:rPr>
          <w:spacing w:val="-2"/>
          <w:rtl/>
          <w:lang w:val="en-US"/>
        </w:rPr>
        <w:tab/>
      </w:r>
      <w:r w:rsidRPr="00AC5224">
        <w:rPr>
          <w:spacing w:val="-2"/>
          <w:rtl/>
          <w:lang w:val="en-US"/>
        </w:rPr>
        <w:t>وفي 3 تشرين الأول/أكتوبر 2023، دُعي أعضاء اللجنة إلى تبادل غير رسمي للآراء بشأن الآليات الإقليمية لحقوق الإنسان في أكاديمية جنيف للقانون الدولي الإنساني وحقوق الإنسان، بالتعاون مع المبادرة العالمية للحقوق الاقتصادية والاجتماعية والثقافية، في سياق منتدى جنيف لحقوق الإنسان. وأتيحت لأعضاء اللجنة فرصة إجراء مناقشات مع ممثلي الفريق العامل المعني بالحقوق الاقتصادية والاجتماعية والثقافية التابع للجنة الأفريقية لحقوق الإنسان والشعوب، وال</w:t>
      </w:r>
      <w:r w:rsidR="00BD414F" w:rsidRPr="00AC5224">
        <w:rPr>
          <w:spacing w:val="-2"/>
          <w:rtl/>
          <w:lang w:val="en-US"/>
        </w:rPr>
        <w:t>مقرر</w:t>
      </w:r>
      <w:r w:rsidRPr="00AC5224">
        <w:rPr>
          <w:spacing w:val="-2"/>
          <w:rtl/>
          <w:lang w:val="en-US"/>
        </w:rPr>
        <w:t xml:space="preserve"> الخاص المعني بالحقوق الاقتصادية والاجتماعية والثقافية والبيئية التابع للجنة البلدان الأمريكية لحقوق الإنسان، خافيير </w:t>
      </w:r>
      <w:proofErr w:type="spellStart"/>
      <w:r w:rsidRPr="00AC5224">
        <w:rPr>
          <w:spacing w:val="-2"/>
          <w:rtl/>
          <w:lang w:val="en-US"/>
        </w:rPr>
        <w:t>بالومو</w:t>
      </w:r>
      <w:proofErr w:type="spellEnd"/>
      <w:r w:rsidRPr="00AC5224">
        <w:rPr>
          <w:spacing w:val="-2"/>
          <w:rtl/>
          <w:lang w:val="en-US"/>
        </w:rPr>
        <w:t xml:space="preserve"> </w:t>
      </w:r>
      <w:proofErr w:type="spellStart"/>
      <w:r w:rsidRPr="00AC5224">
        <w:rPr>
          <w:spacing w:val="-2"/>
          <w:rtl/>
          <w:lang w:val="en-US"/>
        </w:rPr>
        <w:t>لانتس</w:t>
      </w:r>
      <w:proofErr w:type="spellEnd"/>
      <w:r w:rsidRPr="00AC5224">
        <w:rPr>
          <w:spacing w:val="-2"/>
          <w:rtl/>
          <w:lang w:val="en-US"/>
        </w:rPr>
        <w:t>.</w:t>
      </w:r>
    </w:p>
    <w:p w14:paraId="4D4402AC" w14:textId="62315B66" w:rsidR="00513039" w:rsidRPr="00AC5224" w:rsidRDefault="00513039" w:rsidP="00513039">
      <w:pPr>
        <w:pStyle w:val="SingleTxtGA"/>
        <w:rPr>
          <w:rtl/>
          <w:lang w:val="en-US"/>
        </w:rPr>
      </w:pPr>
      <w:r w:rsidRPr="00AC5224">
        <w:rPr>
          <w:rtl/>
          <w:lang w:val="en-US"/>
        </w:rPr>
        <w:t>76</w:t>
      </w:r>
      <w:r w:rsidR="006E32F4" w:rsidRPr="00AC5224">
        <w:rPr>
          <w:rtl/>
          <w:lang w:val="en-US"/>
        </w:rPr>
        <w:t>-</w:t>
      </w:r>
      <w:r w:rsidR="006E32F4" w:rsidRPr="00AC5224">
        <w:rPr>
          <w:rtl/>
          <w:lang w:val="en-US"/>
        </w:rPr>
        <w:tab/>
      </w:r>
      <w:r w:rsidRPr="00AC5224">
        <w:rPr>
          <w:rtl/>
          <w:lang w:val="en-US"/>
        </w:rPr>
        <w:t>وفي 5 تشرين الأول/أكتوبر 2023، عقدت اللجنة اجتماعا</w:t>
      </w:r>
      <w:r w:rsidR="00B2234A" w:rsidRPr="00AC5224">
        <w:rPr>
          <w:rFonts w:hint="cs"/>
          <w:rtl/>
          <w:lang w:val="en-US"/>
        </w:rPr>
        <w:t>ً</w:t>
      </w:r>
      <w:r w:rsidRPr="00AC5224">
        <w:rPr>
          <w:rtl/>
          <w:lang w:val="en-US"/>
        </w:rPr>
        <w:t xml:space="preserve"> مخصصا</w:t>
      </w:r>
      <w:r w:rsidR="00B2234A" w:rsidRPr="00AC5224">
        <w:rPr>
          <w:rFonts w:hint="cs"/>
          <w:rtl/>
          <w:lang w:val="en-US"/>
        </w:rPr>
        <w:t>ً</w:t>
      </w:r>
      <w:r w:rsidRPr="00AC5224">
        <w:rPr>
          <w:rtl/>
          <w:lang w:val="en-US"/>
        </w:rPr>
        <w:t xml:space="preserve"> مع السيد </w:t>
      </w:r>
      <w:proofErr w:type="spellStart"/>
      <w:r w:rsidRPr="00AC5224">
        <w:rPr>
          <w:rtl/>
          <w:lang w:val="en-US"/>
        </w:rPr>
        <w:t>بالومو</w:t>
      </w:r>
      <w:proofErr w:type="spellEnd"/>
      <w:r w:rsidRPr="00AC5224">
        <w:rPr>
          <w:rtl/>
          <w:lang w:val="en-US"/>
        </w:rPr>
        <w:t xml:space="preserve"> </w:t>
      </w:r>
      <w:proofErr w:type="spellStart"/>
      <w:r w:rsidRPr="00AC5224">
        <w:rPr>
          <w:rtl/>
          <w:lang w:val="en-US"/>
        </w:rPr>
        <w:t>لانتيس</w:t>
      </w:r>
      <w:proofErr w:type="spellEnd"/>
      <w:r w:rsidRPr="00AC5224">
        <w:rPr>
          <w:rtl/>
          <w:lang w:val="en-US"/>
        </w:rPr>
        <w:t>. وأعرب أعضاء اللجنة عن اهتمامهم الكبير بعمل آلية ال</w:t>
      </w:r>
      <w:r w:rsidR="00BD414F" w:rsidRPr="00AC5224">
        <w:rPr>
          <w:rtl/>
          <w:lang w:val="en-US"/>
        </w:rPr>
        <w:t>مقرر</w:t>
      </w:r>
      <w:r w:rsidRPr="00AC5224">
        <w:rPr>
          <w:rtl/>
          <w:lang w:val="en-US"/>
        </w:rPr>
        <w:t xml:space="preserve"> الخاص المعني بالحقوق الاقتصادية والاجتماعية والثقافية والبيئية وبإقامة تبادل منتظم للمعلومات. ونوقشت أيضا</w:t>
      </w:r>
      <w:r w:rsidR="00B2234A" w:rsidRPr="00AC5224">
        <w:rPr>
          <w:rFonts w:hint="cs"/>
          <w:rtl/>
          <w:lang w:val="en-US"/>
        </w:rPr>
        <w:t>ً</w:t>
      </w:r>
      <w:r w:rsidRPr="00AC5224">
        <w:rPr>
          <w:rtl/>
          <w:lang w:val="en-US"/>
        </w:rPr>
        <w:t xml:space="preserve"> طرائق نشر عمل كل منهما، ضمن مسائل أخرى.</w:t>
      </w:r>
    </w:p>
    <w:p w14:paraId="59673837" w14:textId="293286B2" w:rsidR="00BD414F" w:rsidRPr="00AC5224" w:rsidRDefault="00513039" w:rsidP="00513039">
      <w:pPr>
        <w:pStyle w:val="SingleTxtGA"/>
        <w:rPr>
          <w:spacing w:val="-2"/>
          <w:rtl/>
          <w:lang w:val="en-US"/>
        </w:rPr>
      </w:pPr>
      <w:r w:rsidRPr="00AC5224">
        <w:rPr>
          <w:spacing w:val="-2"/>
          <w:rtl/>
          <w:lang w:val="en-US"/>
        </w:rPr>
        <w:t>77</w:t>
      </w:r>
      <w:r w:rsidR="006E32F4" w:rsidRPr="00AC5224">
        <w:rPr>
          <w:spacing w:val="-2"/>
          <w:rtl/>
          <w:lang w:val="en-US"/>
        </w:rPr>
        <w:t>-</w:t>
      </w:r>
      <w:r w:rsidR="006E32F4" w:rsidRPr="00AC5224">
        <w:rPr>
          <w:spacing w:val="-2"/>
          <w:rtl/>
          <w:lang w:val="en-US"/>
        </w:rPr>
        <w:tab/>
      </w:r>
      <w:r w:rsidRPr="00AC5224">
        <w:rPr>
          <w:spacing w:val="-2"/>
          <w:rtl/>
          <w:lang w:val="en-US"/>
        </w:rPr>
        <w:t>وفي 6 تشرين الأول/أكتوبر 2023، عقد مكتب اللجنة تبادلا</w:t>
      </w:r>
      <w:r w:rsidR="00B2234A" w:rsidRPr="00AC5224">
        <w:rPr>
          <w:rFonts w:hint="cs"/>
          <w:spacing w:val="-2"/>
          <w:rtl/>
          <w:lang w:val="en-US"/>
        </w:rPr>
        <w:t>ً</w:t>
      </w:r>
      <w:r w:rsidRPr="00AC5224">
        <w:rPr>
          <w:spacing w:val="-2"/>
          <w:rtl/>
          <w:lang w:val="en-US"/>
        </w:rPr>
        <w:t xml:space="preserve"> غير رسمي للآراء مع مكتب اللجنة الأوروبية للحقوق الاجتماعية التابعة لمجلس أوروبا من أجل استكشاف طرائق التعاون الأوثق وتبادل المعلومات والتفكير في القضايا ذات الاهتمام المشترك. كما نوقشت إمكانية عقد اجتماع في عام 202</w:t>
      </w:r>
      <w:r w:rsidR="00BD414F" w:rsidRPr="00AC5224">
        <w:rPr>
          <w:spacing w:val="-2"/>
          <w:rtl/>
          <w:lang w:val="en-US"/>
        </w:rPr>
        <w:t>4.</w:t>
      </w:r>
    </w:p>
    <w:p w14:paraId="1430B7C3" w14:textId="67E47882" w:rsidR="00513039" w:rsidRPr="00AC5224" w:rsidRDefault="00513039" w:rsidP="00513039">
      <w:pPr>
        <w:pStyle w:val="SingleTxtGA"/>
        <w:rPr>
          <w:rtl/>
          <w:lang w:val="en-US"/>
        </w:rPr>
      </w:pPr>
      <w:r w:rsidRPr="00AC5224">
        <w:rPr>
          <w:rtl/>
          <w:lang w:val="en-US"/>
        </w:rPr>
        <w:t>78</w:t>
      </w:r>
      <w:r w:rsidR="006E32F4" w:rsidRPr="00AC5224">
        <w:rPr>
          <w:rtl/>
          <w:lang w:val="en-US"/>
        </w:rPr>
        <w:t>-</w:t>
      </w:r>
      <w:r w:rsidR="006E32F4" w:rsidRPr="00AC5224">
        <w:rPr>
          <w:rtl/>
          <w:lang w:val="en-US"/>
        </w:rPr>
        <w:tab/>
      </w:r>
      <w:r w:rsidRPr="00AC5224">
        <w:rPr>
          <w:rtl/>
          <w:lang w:val="en-US"/>
        </w:rPr>
        <w:t>وفي 9 تشرين الأول/أكتوبر 2023، انضم العديد من أعضاء اللجنة إلى عرض قدمته جودي هيمان من المركز العالمي لتحليل السياسات، حيث قدمت عرضا</w:t>
      </w:r>
      <w:r w:rsidR="00B2234A" w:rsidRPr="00AC5224">
        <w:rPr>
          <w:rFonts w:hint="cs"/>
          <w:rtl/>
          <w:lang w:val="en-US"/>
        </w:rPr>
        <w:t>ً</w:t>
      </w:r>
      <w:r w:rsidRPr="00AC5224">
        <w:rPr>
          <w:rtl/>
          <w:lang w:val="en-US"/>
        </w:rPr>
        <w:t xml:space="preserve"> لأدوات البيانات الشاملة التي تغطي السياسات ذات الصلة بعمل اللجنة في 193 بلدا</w:t>
      </w:r>
      <w:r w:rsidR="00B2234A" w:rsidRPr="00AC5224">
        <w:rPr>
          <w:rFonts w:hint="cs"/>
          <w:rtl/>
          <w:lang w:val="en-US"/>
        </w:rPr>
        <w:t>ً</w:t>
      </w:r>
      <w:r w:rsidRPr="00AC5224">
        <w:rPr>
          <w:rtl/>
          <w:lang w:val="en-US"/>
        </w:rPr>
        <w:t>. وهذه الأدوات متاحة لعامة الجمهور.</w:t>
      </w:r>
    </w:p>
    <w:p w14:paraId="2C068151" w14:textId="04917994" w:rsidR="00513039" w:rsidRPr="00AC5224" w:rsidRDefault="00513039" w:rsidP="00513039">
      <w:pPr>
        <w:pStyle w:val="SingleTxtGA"/>
        <w:rPr>
          <w:rtl/>
          <w:lang w:val="en-US"/>
        </w:rPr>
      </w:pPr>
      <w:r w:rsidRPr="00AC5224">
        <w:rPr>
          <w:rtl/>
          <w:lang w:val="en-US"/>
        </w:rPr>
        <w:t>79</w:t>
      </w:r>
      <w:r w:rsidR="006E32F4" w:rsidRPr="00AC5224">
        <w:rPr>
          <w:rtl/>
          <w:lang w:val="en-US"/>
        </w:rPr>
        <w:t>-</w:t>
      </w:r>
      <w:r w:rsidR="006E32F4" w:rsidRPr="00AC5224">
        <w:rPr>
          <w:rtl/>
          <w:lang w:val="en-US"/>
        </w:rPr>
        <w:tab/>
      </w:r>
      <w:r w:rsidRPr="00AC5224">
        <w:rPr>
          <w:rtl/>
          <w:lang w:val="en-US"/>
        </w:rPr>
        <w:t>وفي 9 تشرين الأول/أكتوبر 2023، عقدت اللجنة اجتماعها الثاني مع ممثلي فرقة عمل الأمم المتحدة المشتركة بين الوكالات المعنية بالوقاية من الأمراض غير المعدية ومكافحتها. وركز الاجتماع بشكل خاص على تعاطي التبغ، وهو سبب رئيسي للوفيات التي يمكن الوقاية منها، وعلى اتفاقية منظمة الصحة العالمية الإطارية لمكافحة التبغ بوصفها صكاً ملزماً قانوناً.</w:t>
      </w:r>
    </w:p>
    <w:p w14:paraId="109BD33A" w14:textId="63A7AB6E" w:rsidR="00513039" w:rsidRPr="00AC5224" w:rsidRDefault="00513039" w:rsidP="00513039">
      <w:pPr>
        <w:pStyle w:val="SingleTxtGA"/>
        <w:rPr>
          <w:rtl/>
          <w:lang w:val="en-US"/>
        </w:rPr>
      </w:pPr>
      <w:r w:rsidRPr="00AC5224">
        <w:rPr>
          <w:rtl/>
          <w:lang w:val="en-US"/>
        </w:rPr>
        <w:lastRenderedPageBreak/>
        <w:t>80</w:t>
      </w:r>
      <w:r w:rsidR="006E32F4" w:rsidRPr="00AC5224">
        <w:rPr>
          <w:rtl/>
          <w:lang w:val="en-US"/>
        </w:rPr>
        <w:t>-</w:t>
      </w:r>
      <w:r w:rsidR="006E32F4" w:rsidRPr="00AC5224">
        <w:rPr>
          <w:rtl/>
          <w:lang w:val="en-US"/>
        </w:rPr>
        <w:tab/>
      </w:r>
      <w:r w:rsidRPr="00AC5224">
        <w:rPr>
          <w:rtl/>
          <w:lang w:val="en-US"/>
        </w:rPr>
        <w:t>وفي 10 تشرين الأول/أكتوبر 2023، عقدت اللجنة اجتماعا</w:t>
      </w:r>
      <w:r w:rsidR="00B2234A" w:rsidRPr="00AC5224">
        <w:rPr>
          <w:rFonts w:hint="cs"/>
          <w:rtl/>
          <w:lang w:val="en-US"/>
        </w:rPr>
        <w:t>ً</w:t>
      </w:r>
      <w:r w:rsidRPr="00AC5224">
        <w:rPr>
          <w:rtl/>
          <w:lang w:val="en-US"/>
        </w:rPr>
        <w:t xml:space="preserve"> غير رسمي مع الدول. وقدمت اللجنة معلومات محدثة عن عملية تعزيز هيئات المعاهدات، والإبلاغ والمتابعة، وعمل اللجنة بموجب البروتوكول الاختياري، والعمل المتعلق بالتعليقات العامة. وأجرى أعضاء اللجنة أيضاً مناقشة مع ممثلي الدول الحاضرين (انظر أيضا</w:t>
      </w:r>
      <w:r w:rsidR="00B2234A" w:rsidRPr="00AC5224">
        <w:rPr>
          <w:rFonts w:hint="cs"/>
          <w:rtl/>
          <w:lang w:val="en-US"/>
        </w:rPr>
        <w:t>ً</w:t>
      </w:r>
      <w:r w:rsidRPr="00AC5224">
        <w:rPr>
          <w:rtl/>
          <w:lang w:val="en-US"/>
        </w:rPr>
        <w:t xml:space="preserve"> الفقرة 28 أعلاه</w:t>
      </w:r>
      <w:r w:rsidR="00BD414F" w:rsidRPr="00AC5224">
        <w:rPr>
          <w:rtl/>
          <w:lang w:val="en-US"/>
        </w:rPr>
        <w:t xml:space="preserve">). </w:t>
      </w:r>
      <w:r w:rsidRPr="00AC5224">
        <w:rPr>
          <w:rtl/>
          <w:lang w:val="en-US"/>
        </w:rPr>
        <w:t>وأعرب الممثلون عن تقديرهم لعمل اللجنة، وأبرزوا أهمية التصديق على البروتوكول الاختياري وطرحوا أسئلة تتعلق بأساليب عمل اللجنة. وأثيرت أيضا</w:t>
      </w:r>
      <w:r w:rsidR="00B2234A" w:rsidRPr="00AC5224">
        <w:rPr>
          <w:rFonts w:hint="cs"/>
          <w:rtl/>
          <w:lang w:val="en-US"/>
        </w:rPr>
        <w:t>ً</w:t>
      </w:r>
      <w:r w:rsidRPr="00AC5224">
        <w:rPr>
          <w:rtl/>
          <w:lang w:val="en-US"/>
        </w:rPr>
        <w:t xml:space="preserve"> مسألة العدد المحدود من لغات العمل المتاحة لهيئات المعاهدات.</w:t>
      </w:r>
    </w:p>
    <w:p w14:paraId="45030088" w14:textId="087DD49C" w:rsidR="00513039" w:rsidRPr="00AC5224" w:rsidRDefault="00513039" w:rsidP="00513039">
      <w:pPr>
        <w:pStyle w:val="SingleTxtGA"/>
        <w:rPr>
          <w:spacing w:val="-3"/>
          <w:rtl/>
          <w:lang w:val="en-US"/>
        </w:rPr>
      </w:pPr>
      <w:r w:rsidRPr="00AC5224">
        <w:rPr>
          <w:spacing w:val="-3"/>
          <w:rtl/>
          <w:lang w:val="en-US"/>
        </w:rPr>
        <w:t>81</w:t>
      </w:r>
      <w:r w:rsidR="006E32F4" w:rsidRPr="00AC5224">
        <w:rPr>
          <w:spacing w:val="-3"/>
          <w:rtl/>
          <w:lang w:val="en-US"/>
        </w:rPr>
        <w:t>-</w:t>
      </w:r>
      <w:r w:rsidR="006E32F4" w:rsidRPr="00AC5224">
        <w:rPr>
          <w:spacing w:val="-3"/>
          <w:rtl/>
          <w:lang w:val="en-US"/>
        </w:rPr>
        <w:tab/>
      </w:r>
      <w:r w:rsidRPr="00AC5224">
        <w:rPr>
          <w:spacing w:val="-3"/>
          <w:rtl/>
          <w:lang w:val="en-US"/>
        </w:rPr>
        <w:t>وفي 13 تشرين الأول/أكتوبر 2023، عقدت اللجنة اجتماعا</w:t>
      </w:r>
      <w:r w:rsidR="00B2234A" w:rsidRPr="00AC5224">
        <w:rPr>
          <w:rFonts w:hint="cs"/>
          <w:spacing w:val="-3"/>
          <w:rtl/>
          <w:lang w:val="en-US"/>
        </w:rPr>
        <w:t>ً</w:t>
      </w:r>
      <w:r w:rsidRPr="00AC5224">
        <w:rPr>
          <w:spacing w:val="-3"/>
          <w:rtl/>
          <w:lang w:val="en-US"/>
        </w:rPr>
        <w:t xml:space="preserve"> مع الفريق العامل المعني بالتمييز ضد النساء والفتيات. وأتاح الاجتماع فرصة ممتازة للخبراء لاكتساب فكرة أعمق عن عمل بعضهم البعض وتحديد فرص التعاون مستقبلا</w:t>
      </w:r>
      <w:r w:rsidR="00B2234A" w:rsidRPr="00AC5224">
        <w:rPr>
          <w:rFonts w:hint="cs"/>
          <w:spacing w:val="-3"/>
          <w:rtl/>
          <w:lang w:val="en-US"/>
        </w:rPr>
        <w:t>ً</w:t>
      </w:r>
      <w:r w:rsidRPr="00AC5224">
        <w:rPr>
          <w:spacing w:val="-3"/>
          <w:rtl/>
          <w:lang w:val="en-US"/>
        </w:rPr>
        <w:t xml:space="preserve"> في ضوء التركيز على الحقوق الاقتصادية والاجتماعية والثقافية للنساء والفتيات.</w:t>
      </w:r>
    </w:p>
    <w:p w14:paraId="1F383E8B" w14:textId="10246815" w:rsidR="00513039" w:rsidRPr="00AC5224" w:rsidRDefault="00513039" w:rsidP="00513039">
      <w:pPr>
        <w:pStyle w:val="SingleTxtGA"/>
        <w:rPr>
          <w:rtl/>
          <w:lang w:val="en-US"/>
        </w:rPr>
      </w:pPr>
      <w:r w:rsidRPr="00AC5224">
        <w:rPr>
          <w:rtl/>
          <w:lang w:val="en-US"/>
        </w:rPr>
        <w:t>82</w:t>
      </w:r>
      <w:r w:rsidR="006E32F4" w:rsidRPr="00AC5224">
        <w:rPr>
          <w:rtl/>
          <w:lang w:val="en-US"/>
        </w:rPr>
        <w:t>-</w:t>
      </w:r>
      <w:r w:rsidR="006E32F4" w:rsidRPr="00AC5224">
        <w:rPr>
          <w:rtl/>
          <w:lang w:val="en-US"/>
        </w:rPr>
        <w:tab/>
      </w:r>
      <w:r w:rsidRPr="00AC5224">
        <w:rPr>
          <w:rtl/>
          <w:lang w:val="en-US"/>
        </w:rPr>
        <w:t>وأبدى ممثلو وكالات الأمم المتحدة المتخصصة وهيئاتها وإداراتها اهتماما</w:t>
      </w:r>
      <w:r w:rsidR="00B2234A" w:rsidRPr="00AC5224">
        <w:rPr>
          <w:rFonts w:hint="cs"/>
          <w:rtl/>
          <w:lang w:val="en-US"/>
        </w:rPr>
        <w:t>ً</w:t>
      </w:r>
      <w:r w:rsidRPr="00AC5224">
        <w:rPr>
          <w:rtl/>
          <w:lang w:val="en-US"/>
        </w:rPr>
        <w:t xml:space="preserve"> كبيرا</w:t>
      </w:r>
      <w:r w:rsidR="00B2234A" w:rsidRPr="00AC5224">
        <w:rPr>
          <w:rFonts w:hint="cs"/>
          <w:rtl/>
          <w:lang w:val="en-US"/>
        </w:rPr>
        <w:t>ً</w:t>
      </w:r>
      <w:r w:rsidRPr="00AC5224">
        <w:rPr>
          <w:rtl/>
          <w:lang w:val="en-US"/>
        </w:rPr>
        <w:t xml:space="preserve"> بالحوارات التي جرت خلال الدورتين الثالثة والسبعين والرابعة والسبعين للجنة وتابعوها.</w:t>
      </w:r>
    </w:p>
    <w:p w14:paraId="4BC42BDE" w14:textId="77777777" w:rsidR="00513039" w:rsidRPr="00AC5224" w:rsidRDefault="00513039" w:rsidP="00281020">
      <w:pPr>
        <w:pStyle w:val="H1GA"/>
        <w:rPr>
          <w:rtl/>
          <w:lang w:val="en-US"/>
        </w:rPr>
      </w:pPr>
      <w:r w:rsidRPr="00AC5224">
        <w:rPr>
          <w:rtl/>
          <w:lang w:val="en-US"/>
        </w:rPr>
        <w:tab/>
      </w:r>
      <w:bookmarkStart w:id="21" w:name="_Toc160013340"/>
      <w:r w:rsidRPr="00AC5224">
        <w:rPr>
          <w:rtl/>
          <w:lang w:val="en-US"/>
        </w:rPr>
        <w:t>كاف-</w:t>
      </w:r>
      <w:r w:rsidRPr="00AC5224">
        <w:rPr>
          <w:rtl/>
          <w:lang w:val="en-US"/>
        </w:rPr>
        <w:tab/>
        <w:t>مشاركة المنظمات غير الحكومية في أعمال اللجنة</w:t>
      </w:r>
      <w:bookmarkEnd w:id="21"/>
    </w:p>
    <w:p w14:paraId="3FD3C787" w14:textId="1C70D9E5" w:rsidR="00513039" w:rsidRPr="00AC5224" w:rsidRDefault="00513039" w:rsidP="00170E7A">
      <w:pPr>
        <w:pStyle w:val="SingleTxtGA"/>
        <w:rPr>
          <w:rtl/>
          <w:lang w:val="en-US"/>
        </w:rPr>
      </w:pPr>
      <w:r w:rsidRPr="00AC5224">
        <w:rPr>
          <w:rtl/>
          <w:lang w:val="en-US"/>
        </w:rPr>
        <w:t>83</w:t>
      </w:r>
      <w:r w:rsidR="006E32F4" w:rsidRPr="00AC5224">
        <w:rPr>
          <w:rtl/>
          <w:lang w:val="en-US"/>
        </w:rPr>
        <w:t>-</w:t>
      </w:r>
      <w:r w:rsidR="006E32F4" w:rsidRPr="00AC5224">
        <w:rPr>
          <w:rtl/>
          <w:lang w:val="en-US"/>
        </w:rPr>
        <w:tab/>
      </w:r>
      <w:r w:rsidRPr="00AC5224">
        <w:rPr>
          <w:rtl/>
          <w:lang w:val="en-US"/>
        </w:rPr>
        <w:t>حرصاً على الحصول على معلومات وافية قدر الإمكان، تتيح اللجنة للمنظمات غير الحكومية فرصاً لتزويدها بالمعلومات ذات الصلة بالموضوع</w:t>
      </w:r>
      <w:r w:rsidR="00BD414F" w:rsidRPr="00AC5224">
        <w:rPr>
          <w:vertAlign w:val="superscript"/>
          <w:rtl/>
          <w:lang w:val="en-US"/>
        </w:rPr>
        <w:t>(</w:t>
      </w:r>
      <w:r w:rsidR="00BD414F" w:rsidRPr="00AC5224">
        <w:rPr>
          <w:vertAlign w:val="superscript"/>
          <w:rtl/>
          <w:lang w:val="en-US"/>
        </w:rPr>
        <w:footnoteReference w:id="8"/>
      </w:r>
      <w:r w:rsidR="00BD414F" w:rsidRPr="00AC5224">
        <w:rPr>
          <w:vertAlign w:val="superscript"/>
          <w:rtl/>
          <w:lang w:val="en-US"/>
        </w:rPr>
        <w:t>)</w:t>
      </w:r>
      <w:r w:rsidRPr="00AC5224">
        <w:rPr>
          <w:rtl/>
          <w:lang w:val="en-US"/>
        </w:rPr>
        <w:t>. ويمكن لهذه المنظمات أن توافيها بتلك المعلومات كتابةً قبل النظر في تقرير الدولة الطرف. ويقبل أيضاً الفريق العامل لما قبل الدورة تقديم المعلومات شفوياً أو كتابةً من أي منظمة غير حكومية، شريطة أن تكون هذه المعلومات ذات صلة بمسائل مدرجة في جدول أعماله. وبالإضافة إلى ذلك، واعتباراً من تشرين الثاني/نوفمبر 2012، تخصص اللجنة جزءاً من أول يوم اثنين من كل دورة من دوراتها لتمكين ممثلي المنظمات غير الحكومية من تقديم المعلومات شفوياً. وينبغي لهذه المعلومات: (أ) أن تركز تحديداً على أحكام العهد؛ و(ب) أن تكون ذات صلة مباشرة بالمسائل التي تنظر فيها اللجنة؛ و(ج) أن تتسم بالمصداقية؛ و(د) ألا تكون مغرضة.</w:t>
      </w:r>
    </w:p>
    <w:p w14:paraId="3A9A64C1" w14:textId="3723E3D7" w:rsidR="00513039" w:rsidRPr="00AC5224" w:rsidRDefault="00513039" w:rsidP="00513039">
      <w:pPr>
        <w:pStyle w:val="SingleTxtGA"/>
        <w:rPr>
          <w:rtl/>
          <w:lang w:val="en-US"/>
        </w:rPr>
      </w:pPr>
      <w:r w:rsidRPr="00AC5224">
        <w:rPr>
          <w:rtl/>
          <w:lang w:val="en-US"/>
        </w:rPr>
        <w:t>84</w:t>
      </w:r>
      <w:r w:rsidR="006E32F4" w:rsidRPr="00AC5224">
        <w:rPr>
          <w:rtl/>
          <w:lang w:val="en-US"/>
        </w:rPr>
        <w:t>-</w:t>
      </w:r>
      <w:r w:rsidR="006E32F4" w:rsidRPr="00AC5224">
        <w:rPr>
          <w:rtl/>
          <w:lang w:val="en-US"/>
        </w:rPr>
        <w:tab/>
      </w:r>
      <w:r w:rsidRPr="00AC5224">
        <w:rPr>
          <w:rtl/>
          <w:lang w:val="en-US"/>
        </w:rPr>
        <w:t>وقد طلبت اللجنة من الأمانة أن تكفل إتاحة المعلومات الخطية التي تقدمها إليها المنظمات غير الحكومية رسمياً في سياق النظر في تقرير دولة طرف معينة لممثلي الدولة الطرف المعنية بأسرع وقت ممكن. وعادةً ما تتاح هذه المعلومات قبل انعقاد أي دورة بنشرها على الموقع الشبكي لمفوضية حقوق الإنسان. لذا، تفترض اللجنة، في حال الإشارة إلى أي من هذه المعلومات أثناء الحوار مع الدولة الطرف، أن الدولة الطرف على علم مسبق بها.</w:t>
      </w:r>
    </w:p>
    <w:p w14:paraId="08DFE2DA" w14:textId="256F40C5" w:rsidR="00BD414F" w:rsidRPr="00AC5224" w:rsidRDefault="00513039" w:rsidP="00513039">
      <w:pPr>
        <w:pStyle w:val="SingleTxtGA"/>
        <w:rPr>
          <w:spacing w:val="-4"/>
          <w:rtl/>
          <w:lang w:val="en-US"/>
        </w:rPr>
      </w:pPr>
      <w:r w:rsidRPr="00AC5224">
        <w:rPr>
          <w:spacing w:val="-4"/>
          <w:rtl/>
          <w:lang w:val="en-US"/>
        </w:rPr>
        <w:t>85</w:t>
      </w:r>
      <w:r w:rsidR="006E32F4" w:rsidRPr="00AC5224">
        <w:rPr>
          <w:spacing w:val="-4"/>
          <w:rtl/>
          <w:lang w:val="en-US"/>
        </w:rPr>
        <w:t>-</w:t>
      </w:r>
      <w:r w:rsidR="006E32F4" w:rsidRPr="00AC5224">
        <w:rPr>
          <w:spacing w:val="-4"/>
          <w:rtl/>
          <w:lang w:val="en-US"/>
        </w:rPr>
        <w:tab/>
      </w:r>
      <w:r w:rsidRPr="00AC5224">
        <w:rPr>
          <w:spacing w:val="-4"/>
          <w:rtl/>
          <w:lang w:val="en-US"/>
        </w:rPr>
        <w:t>وتساهم منظمات المجتمع المدني أيضاً في عمل اللجنة من خلال ما تقدمه من مدخلات في عملية إعداد التعليقات العامة ومشاركتها في الاجتماعات المواضيعية. وكما هو مشار إليه، تسعى اللجنة إلى تعزيز تفاعلها مع منظمات المجتمع المدني، بسبل منها عقد اجتماعات سنوية منتظمة (انظر الفقرة 71 أعلاه</w:t>
      </w:r>
      <w:r w:rsidR="00BD414F" w:rsidRPr="00AC5224">
        <w:rPr>
          <w:spacing w:val="-4"/>
          <w:rtl/>
          <w:lang w:val="en-US"/>
        </w:rPr>
        <w:t>).</w:t>
      </w:r>
    </w:p>
    <w:p w14:paraId="45529236" w14:textId="100E6C29" w:rsidR="00513039" w:rsidRPr="00AC5224" w:rsidRDefault="00513039" w:rsidP="00513039">
      <w:pPr>
        <w:pStyle w:val="SingleTxtGA"/>
        <w:rPr>
          <w:rtl/>
          <w:lang w:val="en-US"/>
        </w:rPr>
      </w:pPr>
      <w:r w:rsidRPr="00AC5224">
        <w:rPr>
          <w:rtl/>
          <w:lang w:val="en-US"/>
        </w:rPr>
        <w:t>86</w:t>
      </w:r>
      <w:r w:rsidR="006E32F4" w:rsidRPr="00AC5224">
        <w:rPr>
          <w:rtl/>
          <w:lang w:val="en-US"/>
        </w:rPr>
        <w:t>-</w:t>
      </w:r>
      <w:r w:rsidR="006E32F4" w:rsidRPr="00AC5224">
        <w:rPr>
          <w:rtl/>
          <w:lang w:val="en-US"/>
        </w:rPr>
        <w:tab/>
      </w:r>
      <w:r w:rsidRPr="00AC5224">
        <w:rPr>
          <w:rtl/>
          <w:lang w:val="en-US"/>
        </w:rPr>
        <w:t>وتقدم مجموعةٌ واسعة من المنظمات غير الحكومية، بما في ذلك المنظمات الوطنية والدولية غير الحكومية وائتلافات المنظمات الوطنية غير الحكومية، معلومات منتظمة إلى اللجنة وتسعى إلى عقد اجتماعات رسمية وغير رسمية مع أعضاء اللجنة. ويراقب العديد من المنظمات غير الحكومية حوارات اللجنة مع وفود الدول الأطراف على الإنترنت، وهي حوارات لا تتطلب إجراءات تسجيلٍ لمتابعتها. ويمكن الاطّلاع على المعلومات التي تقدمها المنظمات غير الحكومية إلى الجلسات العامة للجنة والأفرقة العاملة لما قبل الدورات على الصفحة الشبكية للجنة.</w:t>
      </w:r>
    </w:p>
    <w:p w14:paraId="761B373F" w14:textId="7C586CCB" w:rsidR="00BD414F" w:rsidRPr="00AC5224" w:rsidRDefault="00513039" w:rsidP="00513039">
      <w:pPr>
        <w:pStyle w:val="SingleTxtGA"/>
        <w:rPr>
          <w:rtl/>
          <w:lang w:val="en-US"/>
        </w:rPr>
      </w:pPr>
      <w:r w:rsidRPr="00AC5224">
        <w:rPr>
          <w:rtl/>
          <w:lang w:val="en-US"/>
        </w:rPr>
        <w:lastRenderedPageBreak/>
        <w:t>87</w:t>
      </w:r>
      <w:r w:rsidR="006E32F4" w:rsidRPr="00AC5224">
        <w:rPr>
          <w:rtl/>
          <w:lang w:val="en-US"/>
        </w:rPr>
        <w:t>-</w:t>
      </w:r>
      <w:r w:rsidR="006E32F4" w:rsidRPr="00AC5224">
        <w:rPr>
          <w:rtl/>
          <w:lang w:val="en-US"/>
        </w:rPr>
        <w:tab/>
      </w:r>
      <w:r w:rsidRPr="00AC5224">
        <w:rPr>
          <w:rtl/>
          <w:lang w:val="en-US"/>
        </w:rPr>
        <w:t>وتقدر اللجنة الحوار الجاري الذي تقيمه مع منظمات المجتمع المدني بالإضافة إلى المشاركة المركزة التي تكون خاصة بكل بلد أو مواضيعية. وتشكل الاجتماعات السنوية التي تعقد سمة هامة من سمات عمل اللجنة، وتيسرها بانتظام المبادرة العالمية للحقوق الاقتصادية والاجتماعية والثقافية.(انظر الفقرة 71 أعلاه</w:t>
      </w:r>
      <w:r w:rsidR="00BD414F" w:rsidRPr="00AC5224">
        <w:rPr>
          <w:rtl/>
          <w:lang w:val="en-US"/>
        </w:rPr>
        <w:t>).</w:t>
      </w:r>
    </w:p>
    <w:p w14:paraId="61073330" w14:textId="0D23595C" w:rsidR="00513039" w:rsidRPr="00AC5224" w:rsidRDefault="00513039" w:rsidP="00281020">
      <w:pPr>
        <w:pStyle w:val="H1GA"/>
        <w:rPr>
          <w:rtl/>
          <w:lang w:val="en-US"/>
        </w:rPr>
      </w:pPr>
      <w:r w:rsidRPr="00AC5224">
        <w:rPr>
          <w:rtl/>
          <w:lang w:val="en-US"/>
        </w:rPr>
        <w:tab/>
      </w:r>
      <w:bookmarkStart w:id="22" w:name="_Toc160013341"/>
      <w:r w:rsidRPr="00AC5224">
        <w:rPr>
          <w:rtl/>
          <w:lang w:val="en-US"/>
        </w:rPr>
        <w:t>لام-</w:t>
      </w:r>
      <w:r w:rsidRPr="00AC5224">
        <w:rPr>
          <w:rtl/>
          <w:lang w:val="en-US"/>
        </w:rPr>
        <w:tab/>
        <w:t>التعليقات العامة</w:t>
      </w:r>
      <w:bookmarkEnd w:id="22"/>
    </w:p>
    <w:p w14:paraId="6C43AE26" w14:textId="1FFE512A" w:rsidR="00513039" w:rsidRPr="00AC5224" w:rsidRDefault="00513039" w:rsidP="00513039">
      <w:pPr>
        <w:pStyle w:val="SingleTxtGA"/>
        <w:rPr>
          <w:rtl/>
          <w:lang w:val="en-US"/>
        </w:rPr>
      </w:pPr>
      <w:r w:rsidRPr="00AC5224">
        <w:rPr>
          <w:rtl/>
          <w:lang w:val="en-US"/>
        </w:rPr>
        <w:t>88</w:t>
      </w:r>
      <w:r w:rsidR="006E32F4" w:rsidRPr="00AC5224">
        <w:rPr>
          <w:rtl/>
          <w:lang w:val="en-US"/>
        </w:rPr>
        <w:t>-</w:t>
      </w:r>
      <w:r w:rsidR="006E32F4" w:rsidRPr="00AC5224">
        <w:rPr>
          <w:rtl/>
          <w:lang w:val="en-US"/>
        </w:rPr>
        <w:tab/>
      </w:r>
      <w:r w:rsidRPr="00AC5224">
        <w:rPr>
          <w:rtl/>
          <w:lang w:val="en-US"/>
        </w:rPr>
        <w:t>بدأت اللجنة اعتباراً من دورتها الثالثة، تلبيةً لدعوة وجهها إليها المجلس الاقتصادي والاجتماعي، إعداد تعليقات عامة بشأن مختلف الحقوق والأحكام المكرسة في العهد، ولا سيما من أجل مساعدة الدول الأطراف على الوفاء بالتزاماتها بموجب العهد.</w:t>
      </w:r>
    </w:p>
    <w:p w14:paraId="7B7CCF5A" w14:textId="13FE48CC" w:rsidR="00513039" w:rsidRPr="00AC5224" w:rsidRDefault="00513039" w:rsidP="00513039">
      <w:pPr>
        <w:pStyle w:val="SingleTxtGA"/>
        <w:rPr>
          <w:rtl/>
          <w:lang w:val="en-US"/>
        </w:rPr>
      </w:pPr>
      <w:r w:rsidRPr="00AC5224">
        <w:rPr>
          <w:rtl/>
          <w:lang w:val="en-US"/>
        </w:rPr>
        <w:t>89</w:t>
      </w:r>
      <w:r w:rsidR="006E32F4" w:rsidRPr="00AC5224">
        <w:rPr>
          <w:rtl/>
          <w:lang w:val="en-US"/>
        </w:rPr>
        <w:t>-</w:t>
      </w:r>
      <w:r w:rsidR="006E32F4" w:rsidRPr="00AC5224">
        <w:rPr>
          <w:rtl/>
          <w:lang w:val="en-US"/>
        </w:rPr>
        <w:tab/>
      </w:r>
      <w:r w:rsidRPr="00AC5224">
        <w:rPr>
          <w:rtl/>
          <w:lang w:val="en-US"/>
        </w:rPr>
        <w:t>وواصلت اللجنة، بعد دورتها السبعين، عملية المشاورات الإقليمية من أجل وضع تعليق عام بشأن التنمية المستدامة والعهد. وعقدت في الربع الأول من عام 2023 ثلاث مشاورات إقليمية (أوروبا، والشرق الأوسط وشمال أفريقيا، وآسيا والمحيط الهادئ) ومشاورات أخرى مع أصحاب المصلحة، بما في ذلك مشاورات مع الأطفال. وخلال الدورتين الثالثة والسبعين والرابعة والسبعين للجنة، أبلغ أعضاء فريق الصياغة اللجنة بالمشاركة في المشاورات الإقليمية الثلاث والنتائج المنبثقة عنها، وأبلغوا اللجنة أيضاً بمعلومات محدثة عن المشاورات الأخرى التي أجريت مع جهات صاحبة مصلحة.</w:t>
      </w:r>
    </w:p>
    <w:p w14:paraId="7E2BB118" w14:textId="0D40D5A6" w:rsidR="00513039" w:rsidRPr="00AC5224" w:rsidRDefault="00513039" w:rsidP="00513039">
      <w:pPr>
        <w:pStyle w:val="SingleTxtGA"/>
        <w:rPr>
          <w:rtl/>
          <w:lang w:val="en-US"/>
        </w:rPr>
      </w:pPr>
      <w:r w:rsidRPr="00AC5224">
        <w:rPr>
          <w:rtl/>
          <w:lang w:val="en-US"/>
        </w:rPr>
        <w:t>90</w:t>
      </w:r>
      <w:r w:rsidR="006E32F4" w:rsidRPr="00AC5224">
        <w:rPr>
          <w:rtl/>
          <w:lang w:val="en-US"/>
        </w:rPr>
        <w:t>-</w:t>
      </w:r>
      <w:r w:rsidR="006E32F4" w:rsidRPr="00AC5224">
        <w:rPr>
          <w:rtl/>
          <w:lang w:val="en-US"/>
        </w:rPr>
        <w:tab/>
      </w:r>
      <w:r w:rsidRPr="00AC5224">
        <w:rPr>
          <w:rtl/>
          <w:lang w:val="en-US"/>
        </w:rPr>
        <w:t>وشرعت اللجنة، في دورتها الرابعة والسبعين، في القراءة الأولى لمشروع التعليق العام بشأن التنمية المستدامة والعهد، الذي أعده فريق الصياغة. وأتاح ذلك فرصة لجميع أعضاء اللجنة لمناقشة مشروع النص بالتفصيل والتفكير في نطاقه وشكله، مع مراعاة الحدود القصوى لعدد الكلمات وغيرها من القيود. وقدمت تعليقات خلال الاجتماعات الثلاثة المكرسة للقراءة الأولى. واتفق على جدول زمني لكي ينقح الفريق العامل المشروع، بهدف تقديم مشروع ثان إلى اللجنة في دورتها الخامسة والسبعين، قبل إتاحة المشروع للتشاور العام وتوجيه دعوة لتقديم مساهمات.</w:t>
      </w:r>
    </w:p>
    <w:p w14:paraId="6D35DA3B" w14:textId="19063985" w:rsidR="00513039" w:rsidRPr="00AC5224" w:rsidRDefault="00513039" w:rsidP="00513039">
      <w:pPr>
        <w:pStyle w:val="SingleTxtGA"/>
        <w:rPr>
          <w:rtl/>
          <w:lang w:val="en-US"/>
        </w:rPr>
      </w:pPr>
      <w:r w:rsidRPr="00AC5224">
        <w:rPr>
          <w:rtl/>
          <w:lang w:val="en-US"/>
        </w:rPr>
        <w:t>91</w:t>
      </w:r>
      <w:r w:rsidR="006E32F4" w:rsidRPr="00AC5224">
        <w:rPr>
          <w:rtl/>
          <w:lang w:val="en-US"/>
        </w:rPr>
        <w:t>-</w:t>
      </w:r>
      <w:r w:rsidR="006E32F4" w:rsidRPr="00AC5224">
        <w:rPr>
          <w:rtl/>
          <w:lang w:val="en-US"/>
        </w:rPr>
        <w:tab/>
      </w:r>
      <w:r w:rsidRPr="00AC5224">
        <w:rPr>
          <w:rtl/>
          <w:lang w:val="en-US"/>
        </w:rPr>
        <w:t>وفي الدورة نفسها، ناقشت اللجنة أيضا</w:t>
      </w:r>
      <w:r w:rsidR="00B2234A" w:rsidRPr="00AC5224">
        <w:rPr>
          <w:rFonts w:hint="cs"/>
          <w:rtl/>
          <w:lang w:val="en-US"/>
        </w:rPr>
        <w:t>ً</w:t>
      </w:r>
      <w:r w:rsidRPr="00AC5224">
        <w:rPr>
          <w:rtl/>
          <w:lang w:val="en-US"/>
        </w:rPr>
        <w:t xml:space="preserve"> العمل الذي يضطلع به ال</w:t>
      </w:r>
      <w:r w:rsidR="00BD414F" w:rsidRPr="00AC5224">
        <w:rPr>
          <w:rtl/>
          <w:lang w:val="en-US"/>
        </w:rPr>
        <w:t>مقرر</w:t>
      </w:r>
      <w:r w:rsidRPr="00AC5224">
        <w:rPr>
          <w:rtl/>
          <w:lang w:val="en-US"/>
        </w:rPr>
        <w:t xml:space="preserve"> الرئيسي المعني بالتعليق العام بشأن السياسات المتعلقة بالمخدرات والحقوق الاقتصادية والاجتماعية والثقافية. وقُدم إلى أعضاء اللجنة مخطط أولي لمشروع التعليق العام، كما قُدمت خطط لإجراء مشاورات إقليمية. وأثناء الدورة أيضا</w:t>
      </w:r>
      <w:r w:rsidR="00322E35" w:rsidRPr="00AC5224">
        <w:rPr>
          <w:rFonts w:hint="cs"/>
          <w:rtl/>
          <w:lang w:val="en-US"/>
        </w:rPr>
        <w:t>ً</w:t>
      </w:r>
      <w:r w:rsidRPr="00AC5224">
        <w:rPr>
          <w:rtl/>
          <w:lang w:val="en-US"/>
        </w:rPr>
        <w:t xml:space="preserve">، دعيت اللجنة إلى عشاء عمل استضافته اللجنة العالمية للسياسات المتعلقة بالمخدرات بدعوة من اثنين من أعضائها، هما روث دريفوس وماريا </w:t>
      </w:r>
      <w:proofErr w:type="spellStart"/>
      <w:r w:rsidRPr="00AC5224">
        <w:rPr>
          <w:rtl/>
          <w:lang w:val="en-US"/>
        </w:rPr>
        <w:t>كاتاني</w:t>
      </w:r>
      <w:proofErr w:type="spellEnd"/>
      <w:r w:rsidRPr="00AC5224">
        <w:rPr>
          <w:rtl/>
          <w:lang w:val="en-US"/>
        </w:rPr>
        <w:t xml:space="preserve">، لمناقشة المسائل المتصلة بالموضوع. وعضو اللجنة السيد </w:t>
      </w:r>
      <w:proofErr w:type="spellStart"/>
      <w:r w:rsidRPr="00AC5224">
        <w:rPr>
          <w:rtl/>
          <w:lang w:val="en-US"/>
        </w:rPr>
        <w:t>نونثاسوت</w:t>
      </w:r>
      <w:proofErr w:type="spellEnd"/>
      <w:r w:rsidRPr="00AC5224">
        <w:rPr>
          <w:rtl/>
          <w:lang w:val="en-US"/>
        </w:rPr>
        <w:t xml:space="preserve"> هو ال</w:t>
      </w:r>
      <w:r w:rsidR="00BD414F" w:rsidRPr="00AC5224">
        <w:rPr>
          <w:rtl/>
          <w:lang w:val="en-US"/>
        </w:rPr>
        <w:t>مقرر</w:t>
      </w:r>
      <w:r w:rsidRPr="00AC5224">
        <w:rPr>
          <w:rtl/>
          <w:lang w:val="en-US"/>
        </w:rPr>
        <w:t xml:space="preserve"> الرئيسي المعني بمشروع التعليق العام ويعمل بشكل وثيق مع عضوي اللجنة جولييتا روسي والسيدة ساران.</w:t>
      </w:r>
    </w:p>
    <w:p w14:paraId="4601F4A8" w14:textId="1308D9BD" w:rsidR="00513039" w:rsidRPr="00AC5224" w:rsidRDefault="00513039" w:rsidP="00513039">
      <w:pPr>
        <w:pStyle w:val="SingleTxtGA"/>
        <w:rPr>
          <w:rtl/>
          <w:lang w:val="en-US"/>
        </w:rPr>
      </w:pPr>
      <w:r w:rsidRPr="00AC5224">
        <w:rPr>
          <w:rtl/>
          <w:lang w:val="en-US"/>
        </w:rPr>
        <w:t>92</w:t>
      </w:r>
      <w:r w:rsidR="006E32F4" w:rsidRPr="00AC5224">
        <w:rPr>
          <w:rtl/>
          <w:lang w:val="en-US"/>
        </w:rPr>
        <w:t>-</w:t>
      </w:r>
      <w:r w:rsidR="006E32F4" w:rsidRPr="00AC5224">
        <w:rPr>
          <w:rtl/>
          <w:lang w:val="en-US"/>
        </w:rPr>
        <w:tab/>
      </w:r>
      <w:r w:rsidRPr="00AC5224">
        <w:rPr>
          <w:rtl/>
          <w:lang w:val="en-US"/>
        </w:rPr>
        <w:t xml:space="preserve">وخلال الدورة الرابعة والسبعين، قدم السيد </w:t>
      </w:r>
      <w:proofErr w:type="spellStart"/>
      <w:r w:rsidRPr="00AC5224">
        <w:rPr>
          <w:rtl/>
          <w:lang w:val="en-US"/>
        </w:rPr>
        <w:t>هينيبل</w:t>
      </w:r>
      <w:proofErr w:type="spellEnd"/>
      <w:r w:rsidRPr="00AC5224">
        <w:rPr>
          <w:rtl/>
          <w:lang w:val="en-US"/>
        </w:rPr>
        <w:t>، ال</w:t>
      </w:r>
      <w:r w:rsidR="00BD414F" w:rsidRPr="00AC5224">
        <w:rPr>
          <w:rtl/>
          <w:lang w:val="en-US"/>
        </w:rPr>
        <w:t>مقرر</w:t>
      </w:r>
      <w:r w:rsidRPr="00AC5224">
        <w:rPr>
          <w:rtl/>
          <w:lang w:val="en-US"/>
        </w:rPr>
        <w:t xml:space="preserve"> الرئيسي المعني بالتعليق العام بشأن الحقوق الاقتصادية والاجتماعية والثقافية في سياق النزاع المسلح، معلومات محدّثة عن الخطوات المتخذة والاجتماعات التي عقدت خلال فترة ما بين الدورات. وكان العمل التمهيدي للتعليق العام لا يزال مستمرا</w:t>
      </w:r>
      <w:r w:rsidR="00B2234A" w:rsidRPr="00AC5224">
        <w:rPr>
          <w:rFonts w:hint="cs"/>
          <w:rtl/>
          <w:lang w:val="en-US"/>
        </w:rPr>
        <w:t>ً</w:t>
      </w:r>
      <w:r w:rsidRPr="00AC5224">
        <w:rPr>
          <w:rtl/>
          <w:lang w:val="en-US"/>
        </w:rPr>
        <w:t xml:space="preserve">. وأنشئ فريق صياغة للتعليق العام يتألف من الأعضاء التالية أسماؤهم من جميع المناطق: السيد </w:t>
      </w:r>
      <w:proofErr w:type="spellStart"/>
      <w:r w:rsidRPr="00AC5224">
        <w:rPr>
          <w:rtl/>
          <w:lang w:val="en-US"/>
        </w:rPr>
        <w:t>هينيبل</w:t>
      </w:r>
      <w:proofErr w:type="spellEnd"/>
      <w:r w:rsidRPr="00AC5224">
        <w:rPr>
          <w:rtl/>
          <w:lang w:val="en-US"/>
        </w:rPr>
        <w:t xml:space="preserve">، وجو - يونغ لي، والسيد </w:t>
      </w:r>
      <w:proofErr w:type="spellStart"/>
      <w:r w:rsidRPr="00AC5224">
        <w:rPr>
          <w:rtl/>
          <w:lang w:val="en-US"/>
        </w:rPr>
        <w:t>فيوريو</w:t>
      </w:r>
      <w:proofErr w:type="spellEnd"/>
      <w:r w:rsidRPr="00AC5224">
        <w:rPr>
          <w:rtl/>
          <w:lang w:val="en-US"/>
        </w:rPr>
        <w:t xml:space="preserve"> </w:t>
      </w:r>
      <w:proofErr w:type="spellStart"/>
      <w:r w:rsidRPr="00AC5224">
        <w:rPr>
          <w:rtl/>
          <w:lang w:val="en-US"/>
        </w:rPr>
        <w:t>فايسكن</w:t>
      </w:r>
      <w:proofErr w:type="spellEnd"/>
      <w:r w:rsidRPr="00AC5224">
        <w:rPr>
          <w:rtl/>
          <w:lang w:val="en-US"/>
        </w:rPr>
        <w:t xml:space="preserve">، والسيدة </w:t>
      </w:r>
      <w:proofErr w:type="spellStart"/>
      <w:r w:rsidRPr="00AC5224">
        <w:rPr>
          <w:rtl/>
          <w:lang w:val="en-US"/>
        </w:rPr>
        <w:t>كراسيونيان</w:t>
      </w:r>
      <w:proofErr w:type="spellEnd"/>
      <w:r w:rsidRPr="00AC5224">
        <w:rPr>
          <w:rtl/>
          <w:lang w:val="en-US"/>
        </w:rPr>
        <w:t xml:space="preserve"> - تاتو، والسيد </w:t>
      </w:r>
      <w:proofErr w:type="spellStart"/>
      <w:r w:rsidRPr="00AC5224">
        <w:rPr>
          <w:rtl/>
          <w:lang w:val="en-US"/>
        </w:rPr>
        <w:t>كونهي</w:t>
      </w:r>
      <w:proofErr w:type="spellEnd"/>
      <w:r w:rsidRPr="00AC5224">
        <w:rPr>
          <w:rtl/>
          <w:lang w:val="en-US"/>
        </w:rPr>
        <w:t>.</w:t>
      </w:r>
    </w:p>
    <w:p w14:paraId="5413A82C" w14:textId="3F7ED154" w:rsidR="00513039" w:rsidRPr="00AC5224" w:rsidRDefault="00513039" w:rsidP="00170E7A">
      <w:pPr>
        <w:pStyle w:val="SingleTxtGA"/>
        <w:rPr>
          <w:rtl/>
          <w:lang w:val="en-US"/>
        </w:rPr>
      </w:pPr>
      <w:r w:rsidRPr="00AC5224">
        <w:rPr>
          <w:rtl/>
          <w:lang w:val="en-US"/>
        </w:rPr>
        <w:t>93</w:t>
      </w:r>
      <w:r w:rsidR="006E32F4" w:rsidRPr="00AC5224">
        <w:rPr>
          <w:rtl/>
          <w:lang w:val="en-US"/>
        </w:rPr>
        <w:t>-</w:t>
      </w:r>
      <w:r w:rsidR="006E32F4" w:rsidRPr="00AC5224">
        <w:rPr>
          <w:rtl/>
          <w:lang w:val="en-US"/>
        </w:rPr>
        <w:tab/>
      </w:r>
      <w:r w:rsidRPr="00AC5224">
        <w:rPr>
          <w:rtl/>
          <w:lang w:val="en-US"/>
        </w:rPr>
        <w:t>وبحلول 13 تشرين الأول/أكتوبر 2023، اعتمدت اللجنة 26 تعليقاً عاماً</w:t>
      </w:r>
      <w:r w:rsidR="00BD414F" w:rsidRPr="00AC5224">
        <w:rPr>
          <w:vertAlign w:val="superscript"/>
          <w:rtl/>
          <w:lang w:val="en-US"/>
        </w:rPr>
        <w:t>(</w:t>
      </w:r>
      <w:r w:rsidR="00BD414F" w:rsidRPr="00AC5224">
        <w:rPr>
          <w:vertAlign w:val="superscript"/>
          <w:rtl/>
          <w:lang w:val="en-US"/>
        </w:rPr>
        <w:footnoteReference w:id="9"/>
      </w:r>
      <w:r w:rsidR="00BD414F" w:rsidRPr="00AC5224">
        <w:rPr>
          <w:vertAlign w:val="superscript"/>
          <w:rtl/>
          <w:lang w:val="en-US"/>
        </w:rPr>
        <w:t>)</w:t>
      </w:r>
      <w:r w:rsidRPr="00AC5224">
        <w:rPr>
          <w:rtl/>
          <w:lang w:val="en-US"/>
        </w:rPr>
        <w:t>.</w:t>
      </w:r>
    </w:p>
    <w:p w14:paraId="11278358" w14:textId="582DBFF7" w:rsidR="00513039" w:rsidRPr="00AC5224" w:rsidRDefault="00513039" w:rsidP="00513039">
      <w:pPr>
        <w:pStyle w:val="SingleTxtGA"/>
        <w:rPr>
          <w:rtl/>
          <w:lang w:val="en-US"/>
        </w:rPr>
      </w:pPr>
      <w:r w:rsidRPr="00AC5224">
        <w:rPr>
          <w:rtl/>
          <w:lang w:val="en-US"/>
        </w:rPr>
        <w:lastRenderedPageBreak/>
        <w:t>94</w:t>
      </w:r>
      <w:r w:rsidR="006E32F4" w:rsidRPr="00AC5224">
        <w:rPr>
          <w:rtl/>
          <w:lang w:val="en-US"/>
        </w:rPr>
        <w:t>-</w:t>
      </w:r>
      <w:r w:rsidR="006E32F4" w:rsidRPr="00AC5224">
        <w:rPr>
          <w:rtl/>
          <w:lang w:val="en-US"/>
        </w:rPr>
        <w:tab/>
      </w:r>
      <w:r w:rsidRPr="00AC5224">
        <w:rPr>
          <w:rtl/>
          <w:lang w:val="en-US"/>
        </w:rPr>
        <w:t>وتسعى اللجنة، عن طريق تعليقاتها العامة، إلى إتاحة الخبرة التي اكتسبتها من دراسة تقارير الدول الأطراف لفائدة جميع الدول الأطراف من أجل مساعدتها على المضي في تنفيذ العهد وتشجيعها على مواصلة ذلك، وتوجيه انتباه الدول الأطراف إلى أوجه القصور التي كشف عنها عدد كبير من التقارير، واقتراح تحسينات في إجراءات إعداد التقارير وتقديمها، وتشجيع الدول الأطراف والمنظمات الدولية ذات الصلة والوكالات المتخصصة التابعة للأمم المتحدة على التوصل على نحو تدريجي وفعال إلى إعمال الحقوق المعترف بها في العهد إعمالاً كاملاً. ويمكن للجنة أن تنقح تعليقاتها العامة وتحدثها كلما دعت الحاجة إلى ذلك في ضوء تجارب الدول الأطراف والنتائج المستخلصة منها.</w:t>
      </w:r>
    </w:p>
    <w:p w14:paraId="33E674E7" w14:textId="5DC862DD" w:rsidR="00513039" w:rsidRPr="00AC5224" w:rsidRDefault="00513039" w:rsidP="00170E7A">
      <w:pPr>
        <w:pStyle w:val="SingleTxtGA"/>
        <w:rPr>
          <w:rtl/>
          <w:lang w:val="en-US"/>
        </w:rPr>
      </w:pPr>
      <w:r w:rsidRPr="00AC5224">
        <w:rPr>
          <w:rtl/>
          <w:lang w:val="en-US"/>
        </w:rPr>
        <w:t>95</w:t>
      </w:r>
      <w:r w:rsidR="006E32F4" w:rsidRPr="00AC5224">
        <w:rPr>
          <w:rtl/>
          <w:lang w:val="en-US"/>
        </w:rPr>
        <w:t>-</w:t>
      </w:r>
      <w:r w:rsidR="006E32F4" w:rsidRPr="00AC5224">
        <w:rPr>
          <w:rtl/>
          <w:lang w:val="en-US"/>
        </w:rPr>
        <w:tab/>
      </w:r>
      <w:r w:rsidRPr="00AC5224">
        <w:rPr>
          <w:rtl/>
          <w:lang w:val="en-US"/>
        </w:rPr>
        <w:t>واعتمدت اللجنة، في دورتها الحادية والعشرين، الخطوط العريضة لصياغة التعليقات العامة بشأن حقوق محددة منصوص عليها في العهد</w:t>
      </w:r>
      <w:r w:rsidR="00BD414F" w:rsidRPr="00AC5224">
        <w:rPr>
          <w:vertAlign w:val="superscript"/>
          <w:rtl/>
          <w:lang w:val="en-US"/>
        </w:rPr>
        <w:t>(</w:t>
      </w:r>
      <w:r w:rsidR="00BD414F" w:rsidRPr="00AC5224">
        <w:rPr>
          <w:vertAlign w:val="superscript"/>
          <w:rtl/>
          <w:lang w:val="en-US"/>
        </w:rPr>
        <w:footnoteReference w:id="10"/>
      </w:r>
      <w:r w:rsidR="00BD414F" w:rsidRPr="00AC5224">
        <w:rPr>
          <w:vertAlign w:val="superscript"/>
          <w:rtl/>
          <w:lang w:val="en-US"/>
        </w:rPr>
        <w:t>)</w:t>
      </w:r>
      <w:r w:rsidRPr="00AC5224">
        <w:rPr>
          <w:rtl/>
          <w:lang w:val="en-US"/>
        </w:rPr>
        <w:t>. وأقرت اللجنة بأن موضوع أي تعليق عام بعينه سيؤثر في الهيكل العام لذلك التعليق، مشيرةً إلى أن ليس المقصود التقيد بالخطوط العريضة تقيداً صارماً. غير أن الخطوط العريضة تعد قائمة إرشادية ومرجعية مفيدة تتضمن المسائل التي ينبغي أخذها في الاعتبار في عملية صياغة التعليقات العامة. وفي هذا الصدد، ستساعد الخطوط العريضة في ضمان اتساق التعليقات العامة التي تعتمدها اللجنة من حيث المضمون والشكل والنطاق. وأكدت اللجنة أهمية ضمان أن يكون طول التعليقات العامة معقولاً وأن تكون يسيرة القراءة والفهم لطائفة واسعة من القراء، ولا سيما الدول الأطراف في العهد. وتساعد هذه الخطوط العريضة أيضاً على ضمان اتساق هيكل التعليقات العامة ووضوحه، فتشجع بذلك الاطلاع عليها وتعزز ما تقدِّمه اللجنة عن طريق تعليقاتها العامة من تفسيرات ذات حجية للعهد.</w:t>
      </w:r>
    </w:p>
    <w:p w14:paraId="2B1F82A8" w14:textId="746B9833" w:rsidR="00513039" w:rsidRPr="00AC5224" w:rsidRDefault="00513039" w:rsidP="00513039">
      <w:pPr>
        <w:pStyle w:val="SingleTxtGA"/>
        <w:rPr>
          <w:rtl/>
          <w:lang w:val="en-US"/>
        </w:rPr>
      </w:pPr>
      <w:r w:rsidRPr="00AC5224">
        <w:rPr>
          <w:rtl/>
          <w:lang w:val="en-US"/>
        </w:rPr>
        <w:t>96</w:t>
      </w:r>
      <w:r w:rsidR="006E32F4" w:rsidRPr="00AC5224">
        <w:rPr>
          <w:rtl/>
          <w:lang w:val="en-US"/>
        </w:rPr>
        <w:t>-</w:t>
      </w:r>
      <w:r w:rsidR="006E32F4" w:rsidRPr="00AC5224">
        <w:rPr>
          <w:rtl/>
          <w:lang w:val="en-US"/>
        </w:rPr>
        <w:tab/>
      </w:r>
      <w:r w:rsidRPr="00AC5224">
        <w:rPr>
          <w:rtl/>
          <w:lang w:val="en-US"/>
        </w:rPr>
        <w:t>وقررت اللجنة، لضمان وضوح ورؤية إجراءاتها، اعتماد ورقة عن المنهجية المتصلة بوضع التعليقات العامة من أجل تيسير مشاركة طائفة واسعة من أصحاب المصلحة. واتفقت اللجنة على تكليف فريق عامل صغير، يضم ال</w:t>
      </w:r>
      <w:r w:rsidR="00BD414F" w:rsidRPr="00AC5224">
        <w:rPr>
          <w:rtl/>
          <w:lang w:val="en-US"/>
        </w:rPr>
        <w:t>مقرر</w:t>
      </w:r>
      <w:r w:rsidRPr="00AC5224">
        <w:rPr>
          <w:rtl/>
          <w:lang w:val="en-US"/>
        </w:rPr>
        <w:t>ين الرئيسيين الحاليين المعنيين بالتعليقات العامة، بإعداد هذه الورقة للنظر فيها في دورة مقبلة.</w:t>
      </w:r>
    </w:p>
    <w:p w14:paraId="72E43E78" w14:textId="77777777" w:rsidR="00513039" w:rsidRPr="00AC5224" w:rsidRDefault="00513039" w:rsidP="00281020">
      <w:pPr>
        <w:pStyle w:val="H1GA"/>
        <w:rPr>
          <w:rtl/>
          <w:lang w:val="en-US"/>
        </w:rPr>
      </w:pPr>
      <w:r w:rsidRPr="00AC5224">
        <w:rPr>
          <w:rtl/>
          <w:lang w:val="en-US"/>
        </w:rPr>
        <w:tab/>
      </w:r>
      <w:bookmarkStart w:id="23" w:name="_Toc160013342"/>
      <w:r w:rsidRPr="00AC5224">
        <w:rPr>
          <w:rtl/>
          <w:lang w:val="en-US"/>
        </w:rPr>
        <w:t>ميم-</w:t>
      </w:r>
      <w:r w:rsidRPr="00AC5224">
        <w:rPr>
          <w:rtl/>
          <w:lang w:val="en-US"/>
        </w:rPr>
        <w:tab/>
        <w:t>البيانات المعتمدة والرسائل الخطية للجنة</w:t>
      </w:r>
      <w:bookmarkEnd w:id="23"/>
    </w:p>
    <w:p w14:paraId="393D80D3" w14:textId="248F04CB" w:rsidR="00513039" w:rsidRPr="00AC5224" w:rsidRDefault="00513039" w:rsidP="00513039">
      <w:pPr>
        <w:pStyle w:val="SingleTxtGA"/>
        <w:rPr>
          <w:rtl/>
          <w:lang w:val="en-US"/>
        </w:rPr>
      </w:pPr>
      <w:r w:rsidRPr="00AC5224">
        <w:rPr>
          <w:rtl/>
          <w:lang w:val="en-US"/>
        </w:rPr>
        <w:t>97</w:t>
      </w:r>
      <w:r w:rsidR="006E32F4" w:rsidRPr="00AC5224">
        <w:rPr>
          <w:rtl/>
          <w:lang w:val="en-US"/>
        </w:rPr>
        <w:t>-</w:t>
      </w:r>
      <w:r w:rsidR="006E32F4" w:rsidRPr="00AC5224">
        <w:rPr>
          <w:rtl/>
          <w:lang w:val="en-US"/>
        </w:rPr>
        <w:tab/>
      </w:r>
      <w:r w:rsidRPr="00AC5224">
        <w:rPr>
          <w:rtl/>
          <w:lang w:val="en-US"/>
        </w:rPr>
        <w:t>تعتمد اللجنة، بغية مساعدة الدول الأطراف في العهد، بيانات لتوضيح وتأكيد موقفها بشأن تطورات وقضايا دولية رئيسية لها تأثير في تنفيذ العهد.</w:t>
      </w:r>
    </w:p>
    <w:p w14:paraId="0783E29E" w14:textId="298EA13D" w:rsidR="00513039" w:rsidRPr="00AC5224" w:rsidRDefault="00513039" w:rsidP="00513039">
      <w:pPr>
        <w:pStyle w:val="SingleTxtGA"/>
        <w:rPr>
          <w:rtl/>
          <w:lang w:val="en-US"/>
        </w:rPr>
      </w:pPr>
      <w:r w:rsidRPr="00AC5224">
        <w:rPr>
          <w:rtl/>
          <w:lang w:val="en-US"/>
        </w:rPr>
        <w:t>98</w:t>
      </w:r>
      <w:r w:rsidR="006E32F4" w:rsidRPr="00AC5224">
        <w:rPr>
          <w:rtl/>
          <w:lang w:val="en-US"/>
        </w:rPr>
        <w:t>-</w:t>
      </w:r>
      <w:r w:rsidR="006E32F4" w:rsidRPr="00AC5224">
        <w:rPr>
          <w:rtl/>
          <w:lang w:val="en-US"/>
        </w:rPr>
        <w:tab/>
      </w:r>
      <w:r w:rsidRPr="00AC5224">
        <w:rPr>
          <w:rtl/>
          <w:lang w:val="en-US"/>
        </w:rPr>
        <w:t>وبحلول 13 تشرين الأول/أكتوبر 2023، اعتمدت اللجنة 34 بياناً. ووجهت رئاسة اللجنة أيضاً رسائل مفتوحة إلى الدول الأطراف في العهد بشأن مسائل ذات أهمية خاصة، مثل الحقوق الاقتصادية والاجتماعية والثقافية، والأزمة الاقتصادية والمالية وما يتصل بها من تدابير تقشفية.</w:t>
      </w:r>
    </w:p>
    <w:p w14:paraId="69997135" w14:textId="330F8112" w:rsidR="00513039" w:rsidRPr="00AC5224" w:rsidRDefault="00513039" w:rsidP="00513039">
      <w:pPr>
        <w:pStyle w:val="SingleTxtGA"/>
        <w:rPr>
          <w:rtl/>
          <w:lang w:val="en-US"/>
        </w:rPr>
      </w:pPr>
      <w:r w:rsidRPr="00AC5224">
        <w:rPr>
          <w:rtl/>
          <w:lang w:val="en-US"/>
        </w:rPr>
        <w:t>99</w:t>
      </w:r>
      <w:r w:rsidR="006E32F4" w:rsidRPr="00AC5224">
        <w:rPr>
          <w:rtl/>
          <w:lang w:val="en-US"/>
        </w:rPr>
        <w:t>-</w:t>
      </w:r>
      <w:r w:rsidR="006E32F4" w:rsidRPr="00AC5224">
        <w:rPr>
          <w:rtl/>
          <w:lang w:val="en-US"/>
        </w:rPr>
        <w:tab/>
      </w:r>
      <w:r w:rsidRPr="00AC5224">
        <w:rPr>
          <w:rtl/>
          <w:lang w:val="en-US"/>
        </w:rPr>
        <w:t>وناقشت اللجنة، خلال دورتها الرابعة والسبعين، عددا</w:t>
      </w:r>
      <w:r w:rsidR="00B2234A" w:rsidRPr="00AC5224">
        <w:rPr>
          <w:rFonts w:hint="cs"/>
          <w:rtl/>
          <w:lang w:val="en-US"/>
        </w:rPr>
        <w:t>ً</w:t>
      </w:r>
      <w:r w:rsidRPr="00AC5224">
        <w:rPr>
          <w:rtl/>
          <w:lang w:val="en-US"/>
        </w:rPr>
        <w:t xml:space="preserve"> من المقترحات المعروضة عليها للنظر فيها واعتمادها. وتضمنت مقترحات من أعضاء اللجنة ومن أصحاب المصلحة. وقد نوقشت المقترحات في المكتب وستناقش مرة أخرى في الدورة الخامسة والسبعين. وسُلط الضوء على أهمية تلقي هذه المقترحات و/أو مشاريع النصوص من أصحاب المصلحة المهتمين قبل انعقاد الدورة بوقت كاف. غير أن ضيق الوقت لم يسمح للجنة بالنظر في أكبر عدد ممكن من المسائل كما كانت ترغب.</w:t>
      </w:r>
    </w:p>
    <w:p w14:paraId="3E98E5BB" w14:textId="751ED6FF" w:rsidR="00513039" w:rsidRPr="00AC5224" w:rsidRDefault="00281020" w:rsidP="00281020">
      <w:pPr>
        <w:pStyle w:val="HChGA"/>
        <w:rPr>
          <w:rtl/>
          <w:lang w:val="en-US"/>
        </w:rPr>
      </w:pPr>
      <w:r w:rsidRPr="00AC5224">
        <w:rPr>
          <w:rtl/>
          <w:lang w:val="en-US"/>
        </w:rPr>
        <w:lastRenderedPageBreak/>
        <w:tab/>
      </w:r>
      <w:bookmarkStart w:id="24" w:name="_Toc160013343"/>
      <w:r w:rsidR="00513039" w:rsidRPr="00AC5224">
        <w:rPr>
          <w:rtl/>
          <w:lang w:val="en-US"/>
        </w:rPr>
        <w:t>ثالثا</w:t>
      </w:r>
      <w:r w:rsidRPr="00AC5224">
        <w:rPr>
          <w:rFonts w:hint="cs"/>
          <w:rtl/>
          <w:lang w:val="en-US"/>
        </w:rPr>
        <w:t>ً</w:t>
      </w:r>
      <w:r w:rsidR="00513039" w:rsidRPr="00AC5224">
        <w:rPr>
          <w:rtl/>
          <w:lang w:val="en-US"/>
        </w:rPr>
        <w:t>-</w:t>
      </w:r>
      <w:r w:rsidR="00513039" w:rsidRPr="00AC5224">
        <w:rPr>
          <w:rtl/>
          <w:lang w:val="en-US"/>
        </w:rPr>
        <w:tab/>
        <w:t>التقارير المقدمة من الدول الأطراف بموجب المادتين 16 و17 من العهد</w:t>
      </w:r>
      <w:bookmarkEnd w:id="24"/>
    </w:p>
    <w:p w14:paraId="0AB20ADB" w14:textId="74D76C39" w:rsidR="00513039" w:rsidRPr="00AC5224" w:rsidRDefault="00513039" w:rsidP="00513039">
      <w:pPr>
        <w:pStyle w:val="SingleTxtGA"/>
        <w:rPr>
          <w:spacing w:val="-4"/>
          <w:rtl/>
          <w:lang w:val="en-US"/>
        </w:rPr>
      </w:pPr>
      <w:r w:rsidRPr="00AC5224">
        <w:rPr>
          <w:spacing w:val="-4"/>
          <w:rtl/>
          <w:lang w:val="en-US"/>
        </w:rPr>
        <w:t>100</w:t>
      </w:r>
      <w:r w:rsidR="006E32F4" w:rsidRPr="00AC5224">
        <w:rPr>
          <w:spacing w:val="-4"/>
          <w:rtl/>
          <w:lang w:val="en-US"/>
        </w:rPr>
        <w:t>-</w:t>
      </w:r>
      <w:r w:rsidR="006E32F4" w:rsidRPr="00AC5224">
        <w:rPr>
          <w:spacing w:val="-4"/>
          <w:rtl/>
          <w:lang w:val="en-US"/>
        </w:rPr>
        <w:tab/>
      </w:r>
      <w:r w:rsidRPr="00AC5224">
        <w:rPr>
          <w:spacing w:val="-4"/>
          <w:rtl/>
          <w:lang w:val="en-US"/>
        </w:rPr>
        <w:t>وفقا</w:t>
      </w:r>
      <w:r w:rsidR="00B2234A" w:rsidRPr="00AC5224">
        <w:rPr>
          <w:rFonts w:hint="cs"/>
          <w:spacing w:val="-4"/>
          <w:rtl/>
          <w:lang w:val="en-US"/>
        </w:rPr>
        <w:t>ً</w:t>
      </w:r>
      <w:r w:rsidRPr="00AC5224">
        <w:rPr>
          <w:spacing w:val="-4"/>
          <w:rtl/>
          <w:lang w:val="en-US"/>
        </w:rPr>
        <w:t xml:space="preserve"> للمادة 58 من نظامها الداخلي، نظرت اللجنة، في الجلسة الأولى من دورتها الرابعة والسبعين، المعقودة في 25 أيلول/سبتمبر 2023، في حالة تقديم التقارير بموجب المادتين 16 و17 من العهد.</w:t>
      </w:r>
    </w:p>
    <w:p w14:paraId="6B5737D1" w14:textId="161DEB86" w:rsidR="00513039" w:rsidRPr="00AC5224" w:rsidRDefault="00513039" w:rsidP="00513039">
      <w:pPr>
        <w:pStyle w:val="SingleTxtGA"/>
        <w:rPr>
          <w:rtl/>
          <w:lang w:val="en-US"/>
        </w:rPr>
      </w:pPr>
      <w:r w:rsidRPr="00AC5224">
        <w:rPr>
          <w:rtl/>
          <w:lang w:val="en-US"/>
        </w:rPr>
        <w:t>101</w:t>
      </w:r>
      <w:r w:rsidR="006E32F4" w:rsidRPr="00AC5224">
        <w:rPr>
          <w:rtl/>
          <w:lang w:val="en-US"/>
        </w:rPr>
        <w:t>-</w:t>
      </w:r>
      <w:r w:rsidR="006E32F4" w:rsidRPr="00AC5224">
        <w:rPr>
          <w:rtl/>
          <w:lang w:val="en-US"/>
        </w:rPr>
        <w:tab/>
      </w:r>
      <w:r w:rsidRPr="00AC5224">
        <w:rPr>
          <w:rtl/>
          <w:lang w:val="en-US"/>
        </w:rPr>
        <w:t>وفي هذا الصدد، كانت الوثيقتان التاليتان معروضتين على اللجنة:</w:t>
      </w:r>
    </w:p>
    <w:p w14:paraId="0C0538FA" w14:textId="1613AB6B" w:rsidR="00513039" w:rsidRPr="00AC5224" w:rsidRDefault="00281020" w:rsidP="00170E7A">
      <w:pPr>
        <w:pStyle w:val="SingleTxtGA"/>
        <w:rPr>
          <w:rtl/>
          <w:lang w:val="en-US"/>
        </w:rPr>
      </w:pPr>
      <w:r w:rsidRPr="00AC5224">
        <w:rPr>
          <w:rtl/>
          <w:lang w:val="en-US"/>
        </w:rPr>
        <w:tab/>
      </w:r>
      <w:r w:rsidR="00513039" w:rsidRPr="00AC5224">
        <w:rPr>
          <w:rtl/>
          <w:lang w:val="en-US"/>
        </w:rPr>
        <w:t>(أ)</w:t>
      </w:r>
      <w:r w:rsidR="00513039" w:rsidRPr="00AC5224">
        <w:rPr>
          <w:rtl/>
          <w:lang w:val="en-US"/>
        </w:rPr>
        <w:tab/>
        <w:t>مذكرة من الأمين العام بشأن المبادئ التوجيهية العامة المنقحة المتعلقة بشكل ومضمون التقارير التي ينبغي أن تقدّمها الدول الأطراف</w:t>
      </w:r>
      <w:r w:rsidR="00BD414F" w:rsidRPr="00AC5224">
        <w:rPr>
          <w:vertAlign w:val="superscript"/>
          <w:rtl/>
          <w:lang w:val="en-US"/>
        </w:rPr>
        <w:t>(</w:t>
      </w:r>
      <w:r w:rsidR="00BD414F" w:rsidRPr="00AC5224">
        <w:rPr>
          <w:vertAlign w:val="superscript"/>
          <w:rtl/>
          <w:lang w:val="en-US"/>
        </w:rPr>
        <w:footnoteReference w:id="11"/>
      </w:r>
      <w:r w:rsidR="00BD414F" w:rsidRPr="00AC5224">
        <w:rPr>
          <w:vertAlign w:val="superscript"/>
          <w:rtl/>
          <w:lang w:val="en-US"/>
        </w:rPr>
        <w:t>)</w:t>
      </w:r>
      <w:r w:rsidR="00513039" w:rsidRPr="00AC5224">
        <w:rPr>
          <w:rtl/>
          <w:lang w:val="en-US"/>
        </w:rPr>
        <w:t>؛</w:t>
      </w:r>
    </w:p>
    <w:p w14:paraId="3F677F99" w14:textId="0CB6626F" w:rsidR="00513039" w:rsidRPr="00AC5224" w:rsidRDefault="00281020" w:rsidP="00170E7A">
      <w:pPr>
        <w:pStyle w:val="SingleTxtGA"/>
        <w:rPr>
          <w:rtl/>
          <w:lang w:val="en-US"/>
        </w:rPr>
      </w:pPr>
      <w:r w:rsidRPr="00AC5224">
        <w:rPr>
          <w:rtl/>
          <w:lang w:val="en-US"/>
        </w:rPr>
        <w:tab/>
      </w:r>
      <w:r w:rsidR="00513039" w:rsidRPr="00AC5224">
        <w:rPr>
          <w:rtl/>
          <w:lang w:val="en-US"/>
        </w:rPr>
        <w:t>(ب)</w:t>
      </w:r>
      <w:r w:rsidR="00513039" w:rsidRPr="00AC5224">
        <w:rPr>
          <w:rtl/>
          <w:lang w:val="en-US"/>
        </w:rPr>
        <w:tab/>
        <w:t>مذكرة من الأمين العام بشأن حالة تقديم التقارير من الدول الأطراف في العهد حتى</w:t>
      </w:r>
      <w:r w:rsidR="00322E35" w:rsidRPr="00AC5224">
        <w:rPr>
          <w:rFonts w:hint="cs"/>
          <w:rtl/>
          <w:lang w:val="en-US"/>
        </w:rPr>
        <w:t> </w:t>
      </w:r>
      <w:r w:rsidR="00513039" w:rsidRPr="00AC5224">
        <w:rPr>
          <w:rtl/>
          <w:lang w:val="en-US"/>
        </w:rPr>
        <w:t>14 تموز/يوليه 2023</w:t>
      </w:r>
      <w:r w:rsidR="00BD414F" w:rsidRPr="00AC5224">
        <w:rPr>
          <w:vertAlign w:val="superscript"/>
          <w:rtl/>
          <w:lang w:val="en-US"/>
        </w:rPr>
        <w:t>(</w:t>
      </w:r>
      <w:r w:rsidR="00BD414F" w:rsidRPr="00AC5224">
        <w:rPr>
          <w:vertAlign w:val="superscript"/>
          <w:rtl/>
          <w:lang w:val="en-US"/>
        </w:rPr>
        <w:footnoteReference w:id="12"/>
      </w:r>
      <w:r w:rsidR="00BD414F" w:rsidRPr="00AC5224">
        <w:rPr>
          <w:vertAlign w:val="superscript"/>
          <w:rtl/>
          <w:lang w:val="en-US"/>
        </w:rPr>
        <w:t>)</w:t>
      </w:r>
      <w:r w:rsidR="00513039" w:rsidRPr="00AC5224">
        <w:rPr>
          <w:rtl/>
          <w:lang w:val="en-US"/>
        </w:rPr>
        <w:t>.</w:t>
      </w:r>
    </w:p>
    <w:p w14:paraId="0096F3F1" w14:textId="5AD3B991" w:rsidR="00513039" w:rsidRPr="00AC5224" w:rsidRDefault="00513039" w:rsidP="00513039">
      <w:pPr>
        <w:pStyle w:val="SingleTxtGA"/>
        <w:rPr>
          <w:rtl/>
          <w:lang w:val="en-US"/>
        </w:rPr>
      </w:pPr>
      <w:r w:rsidRPr="00AC5224">
        <w:rPr>
          <w:rtl/>
          <w:lang w:val="en-US"/>
        </w:rPr>
        <w:t>102</w:t>
      </w:r>
      <w:r w:rsidR="006E32F4" w:rsidRPr="00AC5224">
        <w:rPr>
          <w:rtl/>
          <w:lang w:val="en-US"/>
        </w:rPr>
        <w:t>-</w:t>
      </w:r>
      <w:r w:rsidR="006E32F4" w:rsidRPr="00AC5224">
        <w:rPr>
          <w:rtl/>
          <w:lang w:val="en-US"/>
        </w:rPr>
        <w:tab/>
      </w:r>
      <w:r w:rsidRPr="00AC5224">
        <w:rPr>
          <w:rtl/>
          <w:lang w:val="en-US"/>
        </w:rPr>
        <w:t>وأبلغ الأمين العام اللجنة بأنه، بالإضافة إلى التقارير ال</w:t>
      </w:r>
      <w:r w:rsidR="00BD414F" w:rsidRPr="00AC5224">
        <w:rPr>
          <w:rtl/>
          <w:lang w:val="en-US"/>
        </w:rPr>
        <w:t>مقرر</w:t>
      </w:r>
      <w:r w:rsidRPr="00AC5224">
        <w:rPr>
          <w:rtl/>
          <w:lang w:val="en-US"/>
        </w:rPr>
        <w:t xml:space="preserve"> أن تنظر فيها اللجنة في دورتيها الثالثة والسبعين والرابعة والسبعين (انظر الفقرتين 103 و104 أدناه</w:t>
      </w:r>
      <w:r w:rsidR="00BD414F" w:rsidRPr="00AC5224">
        <w:rPr>
          <w:rtl/>
          <w:lang w:val="en-US"/>
        </w:rPr>
        <w:t xml:space="preserve">)، </w:t>
      </w:r>
      <w:r w:rsidRPr="00AC5224">
        <w:rPr>
          <w:rtl/>
          <w:lang w:val="en-US"/>
        </w:rPr>
        <w:t>كان قد تلقى في الفترة الممتدة من</w:t>
      </w:r>
      <w:r w:rsidR="00AB7015" w:rsidRPr="00AC5224">
        <w:rPr>
          <w:rFonts w:hint="cs"/>
          <w:rtl/>
          <w:lang w:val="en-US"/>
        </w:rPr>
        <w:t> </w:t>
      </w:r>
      <w:r w:rsidRPr="00AC5224">
        <w:rPr>
          <w:rtl/>
          <w:lang w:val="en-US"/>
        </w:rPr>
        <w:t>14 تشرين الأول/أكتوبر 2022 إلى 13 تشرين الأول/أكتوبر 2023 ما مجموعه 14 تقريراً مقدماً بموجب المادتين 16 و17 من العهد من الدول الأطراف التالية (حسب ترتيب استلام التقارير</w:t>
      </w:r>
      <w:r w:rsidR="00BD414F" w:rsidRPr="00AC5224">
        <w:rPr>
          <w:rtl/>
          <w:lang w:val="en-US"/>
        </w:rPr>
        <w:t xml:space="preserve">): </w:t>
      </w:r>
      <w:r w:rsidRPr="00AC5224">
        <w:rPr>
          <w:rtl/>
          <w:lang w:val="en-US"/>
        </w:rPr>
        <w:t>الاتحاد الروسي، وكولومبيا، وزيمبابوي، وأوروغواي، وجمهورية لاو الديمقراطية الشعبية، وجورجيا، وناميبيا، وسيراليون، وباكستان، وأنغولا، والمكسيك، ومقدونيا الشمالية وتركمانستان.</w:t>
      </w:r>
    </w:p>
    <w:p w14:paraId="3A19127C" w14:textId="492BDCE7" w:rsidR="00513039" w:rsidRPr="00AC5224" w:rsidRDefault="00281020" w:rsidP="00281020">
      <w:pPr>
        <w:pStyle w:val="HChGA"/>
        <w:rPr>
          <w:rtl/>
          <w:lang w:val="en-US"/>
        </w:rPr>
      </w:pPr>
      <w:r w:rsidRPr="00AC5224">
        <w:rPr>
          <w:rtl/>
          <w:lang w:val="en-US"/>
        </w:rPr>
        <w:tab/>
      </w:r>
      <w:bookmarkStart w:id="25" w:name="_Toc160013344"/>
      <w:r w:rsidR="00513039" w:rsidRPr="00AC5224">
        <w:rPr>
          <w:rtl/>
          <w:lang w:val="en-US"/>
        </w:rPr>
        <w:t>رابعا</w:t>
      </w:r>
      <w:r w:rsidRPr="00AC5224">
        <w:rPr>
          <w:rFonts w:hint="cs"/>
          <w:rtl/>
          <w:lang w:val="en-US"/>
        </w:rPr>
        <w:t>ً</w:t>
      </w:r>
      <w:r w:rsidR="00513039" w:rsidRPr="00AC5224">
        <w:rPr>
          <w:rtl/>
          <w:lang w:val="en-US"/>
        </w:rPr>
        <w:t>-</w:t>
      </w:r>
      <w:r w:rsidR="00513039" w:rsidRPr="00AC5224">
        <w:rPr>
          <w:rtl/>
          <w:lang w:val="en-US"/>
        </w:rPr>
        <w:tab/>
        <w:t>النظر في التقارير المقدمة من الدول الأطراف بموجب المادتين 16 و17 من العهد</w:t>
      </w:r>
      <w:bookmarkEnd w:id="25"/>
    </w:p>
    <w:p w14:paraId="6EE6DFC9" w14:textId="5AA92729" w:rsidR="00513039" w:rsidRPr="00AC5224" w:rsidRDefault="00513039" w:rsidP="00513039">
      <w:pPr>
        <w:pStyle w:val="SingleTxtGA"/>
        <w:rPr>
          <w:rtl/>
          <w:lang w:val="en-US"/>
        </w:rPr>
      </w:pPr>
      <w:r w:rsidRPr="00AC5224">
        <w:rPr>
          <w:rtl/>
          <w:lang w:val="en-US"/>
        </w:rPr>
        <w:t>103</w:t>
      </w:r>
      <w:r w:rsidR="006E32F4" w:rsidRPr="00AC5224">
        <w:rPr>
          <w:rtl/>
          <w:lang w:val="en-US"/>
        </w:rPr>
        <w:t>-</w:t>
      </w:r>
      <w:r w:rsidR="006E32F4" w:rsidRPr="00AC5224">
        <w:rPr>
          <w:rtl/>
          <w:lang w:val="en-US"/>
        </w:rPr>
        <w:tab/>
      </w:r>
      <w:r w:rsidRPr="00AC5224">
        <w:rPr>
          <w:rtl/>
          <w:lang w:val="en-US"/>
        </w:rPr>
        <w:t>نظرت اللجنة، في دورتها الثالثة والسبعين، في التقارير التالية التي قدمتها دول أطراف بموجب المادتين 16 و17 من العهد:</w:t>
      </w:r>
    </w:p>
    <w:tbl>
      <w:tblPr>
        <w:tblStyle w:val="TABLEA"/>
        <w:bidiVisual/>
        <w:tblW w:w="0" w:type="auto"/>
        <w:jc w:val="left"/>
        <w:tblInd w:w="1191" w:type="dxa"/>
        <w:tblLook w:val="04A0" w:firstRow="1" w:lastRow="0" w:firstColumn="1" w:lastColumn="0" w:noHBand="0" w:noVBand="1"/>
      </w:tblPr>
      <w:tblGrid>
        <w:gridCol w:w="4630"/>
        <w:gridCol w:w="2593"/>
      </w:tblGrid>
      <w:tr w:rsidR="00281020" w:rsidRPr="00AC5224" w14:paraId="5CAAB55F" w14:textId="77777777" w:rsidTr="00310A2C">
        <w:trPr>
          <w:cnfStyle w:val="100000000000" w:firstRow="1" w:lastRow="0" w:firstColumn="0" w:lastColumn="0" w:oddVBand="0" w:evenVBand="0" w:oddHBand="0" w:evenHBand="0" w:firstRowFirstColumn="0" w:firstRowLastColumn="0" w:lastRowFirstColumn="0" w:lastRowLastColumn="0"/>
          <w:jc w:val="left"/>
        </w:trPr>
        <w:tc>
          <w:tcPr>
            <w:tcW w:w="4630" w:type="dxa"/>
          </w:tcPr>
          <w:p w14:paraId="338F0921"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i/>
                <w:iCs/>
                <w:sz w:val="20"/>
                <w:szCs w:val="20"/>
                <w:rtl/>
                <w:lang w:val="en-US"/>
              </w:rPr>
            </w:pPr>
            <w:r w:rsidRPr="00AC5224">
              <w:rPr>
                <w:i/>
                <w:iCs/>
                <w:sz w:val="20"/>
                <w:szCs w:val="20"/>
                <w:rtl/>
                <w:lang w:val="en-US"/>
              </w:rPr>
              <w:t>الدولة الطرف</w:t>
            </w:r>
          </w:p>
        </w:tc>
        <w:tc>
          <w:tcPr>
            <w:tcW w:w="2593" w:type="dxa"/>
          </w:tcPr>
          <w:p w14:paraId="115DF5C8"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i/>
                <w:iCs/>
                <w:sz w:val="20"/>
                <w:szCs w:val="20"/>
                <w:rtl/>
                <w:lang w:val="en-US"/>
              </w:rPr>
            </w:pPr>
            <w:r w:rsidRPr="00AC5224">
              <w:rPr>
                <w:i/>
                <w:iCs/>
                <w:sz w:val="20"/>
                <w:szCs w:val="20"/>
                <w:rtl/>
                <w:lang w:val="en-US"/>
              </w:rPr>
              <w:t>الرمز</w:t>
            </w:r>
          </w:p>
        </w:tc>
      </w:tr>
      <w:tr w:rsidR="00281020" w:rsidRPr="00AC5224" w14:paraId="3295A392" w14:textId="77777777" w:rsidTr="00310A2C">
        <w:trPr>
          <w:jc w:val="left"/>
        </w:trPr>
        <w:tc>
          <w:tcPr>
            <w:tcW w:w="4630" w:type="dxa"/>
          </w:tcPr>
          <w:p w14:paraId="1BFCF4CD"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b/>
                <w:bCs/>
                <w:sz w:val="20"/>
                <w:szCs w:val="20"/>
                <w:rtl/>
                <w:lang w:val="en-US"/>
              </w:rPr>
            </w:pPr>
            <w:r w:rsidRPr="00AC5224">
              <w:rPr>
                <w:b/>
                <w:bCs/>
                <w:sz w:val="20"/>
                <w:szCs w:val="20"/>
                <w:rtl/>
                <w:lang w:val="en-US"/>
              </w:rPr>
              <w:t xml:space="preserve">التقرير الدوري الثاني </w:t>
            </w:r>
          </w:p>
        </w:tc>
        <w:tc>
          <w:tcPr>
            <w:tcW w:w="2593" w:type="dxa"/>
          </w:tcPr>
          <w:p w14:paraId="5248168B"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b/>
                <w:bCs/>
                <w:sz w:val="18"/>
                <w:szCs w:val="18"/>
                <w:rtl/>
                <w:lang w:val="en-US"/>
              </w:rPr>
            </w:pPr>
          </w:p>
        </w:tc>
      </w:tr>
      <w:tr w:rsidR="00281020" w:rsidRPr="00AC5224" w14:paraId="52BE218E" w14:textId="77777777" w:rsidTr="00310A2C">
        <w:trPr>
          <w:jc w:val="left"/>
        </w:trPr>
        <w:tc>
          <w:tcPr>
            <w:tcW w:w="4630" w:type="dxa"/>
          </w:tcPr>
          <w:p w14:paraId="31B0E00C"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كمبوديا</w:t>
            </w:r>
          </w:p>
        </w:tc>
        <w:tc>
          <w:tcPr>
            <w:tcW w:w="2593" w:type="dxa"/>
          </w:tcPr>
          <w:p w14:paraId="698FF530" w14:textId="7DD47412" w:rsidR="00281020" w:rsidRPr="00AC5224" w:rsidRDefault="008E27F3"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50" w:history="1">
              <w:r w:rsidR="00281020" w:rsidRPr="00AC5224">
                <w:rPr>
                  <w:rStyle w:val="Hyperlink"/>
                  <w:sz w:val="20"/>
                  <w:szCs w:val="20"/>
                  <w:lang w:val="en-US"/>
                </w:rPr>
                <w:t>E/C.12/KHM/2</w:t>
              </w:r>
            </w:hyperlink>
          </w:p>
        </w:tc>
      </w:tr>
      <w:tr w:rsidR="00281020" w:rsidRPr="00AC5224" w14:paraId="08A8EA94" w14:textId="77777777" w:rsidTr="00310A2C">
        <w:trPr>
          <w:jc w:val="left"/>
        </w:trPr>
        <w:tc>
          <w:tcPr>
            <w:tcW w:w="4630" w:type="dxa"/>
          </w:tcPr>
          <w:p w14:paraId="631A2CBC"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b/>
                <w:bCs/>
                <w:sz w:val="20"/>
                <w:szCs w:val="20"/>
                <w:rtl/>
                <w:lang w:val="en-US"/>
              </w:rPr>
            </w:pPr>
            <w:r w:rsidRPr="00AC5224">
              <w:rPr>
                <w:b/>
                <w:bCs/>
                <w:sz w:val="20"/>
                <w:szCs w:val="20"/>
                <w:rtl/>
                <w:lang w:val="en-US"/>
              </w:rPr>
              <w:t xml:space="preserve">التقرير الدوري الثالث </w:t>
            </w:r>
          </w:p>
        </w:tc>
        <w:tc>
          <w:tcPr>
            <w:tcW w:w="2593" w:type="dxa"/>
          </w:tcPr>
          <w:p w14:paraId="7E331491"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p>
        </w:tc>
      </w:tr>
      <w:tr w:rsidR="00281020" w:rsidRPr="00AC5224" w14:paraId="2A44170C" w14:textId="77777777" w:rsidTr="00310A2C">
        <w:trPr>
          <w:jc w:val="left"/>
        </w:trPr>
        <w:tc>
          <w:tcPr>
            <w:tcW w:w="4630" w:type="dxa"/>
          </w:tcPr>
          <w:p w14:paraId="533BD275"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 xml:space="preserve">الصين </w:t>
            </w:r>
          </w:p>
        </w:tc>
        <w:tc>
          <w:tcPr>
            <w:tcW w:w="2593" w:type="dxa"/>
          </w:tcPr>
          <w:p w14:paraId="3905B02A" w14:textId="589FB33E" w:rsidR="00281020" w:rsidRPr="00AC5224" w:rsidRDefault="008E27F3"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51" w:history="1">
              <w:r w:rsidR="00281020" w:rsidRPr="00AC5224">
                <w:rPr>
                  <w:rStyle w:val="Hyperlink"/>
                  <w:sz w:val="20"/>
                  <w:szCs w:val="20"/>
                  <w:lang w:val="en-US"/>
                </w:rPr>
                <w:t>E/C.12/CHN/3</w:t>
              </w:r>
            </w:hyperlink>
          </w:p>
        </w:tc>
      </w:tr>
      <w:tr w:rsidR="00281020" w:rsidRPr="00AC5224" w14:paraId="3F58525C" w14:textId="77777777" w:rsidTr="00310A2C">
        <w:trPr>
          <w:jc w:val="left"/>
        </w:trPr>
        <w:tc>
          <w:tcPr>
            <w:tcW w:w="4630" w:type="dxa"/>
          </w:tcPr>
          <w:p w14:paraId="1134EE65"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227" w:right="57"/>
              <w:rPr>
                <w:sz w:val="20"/>
                <w:szCs w:val="20"/>
                <w:rtl/>
                <w:lang w:val="en-US"/>
              </w:rPr>
            </w:pPr>
            <w:r w:rsidRPr="00AC5224">
              <w:rPr>
                <w:sz w:val="20"/>
                <w:szCs w:val="20"/>
                <w:rtl/>
                <w:lang w:val="en-US"/>
              </w:rPr>
              <w:t>هونغ كونغ، الصين</w:t>
            </w:r>
          </w:p>
        </w:tc>
        <w:tc>
          <w:tcPr>
            <w:tcW w:w="2593" w:type="dxa"/>
          </w:tcPr>
          <w:p w14:paraId="36AA53A9" w14:textId="634CBC11" w:rsidR="00281020" w:rsidRPr="00AC5224" w:rsidRDefault="008E27F3"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52" w:history="1">
              <w:r w:rsidR="00281020" w:rsidRPr="00AC5224">
                <w:rPr>
                  <w:rStyle w:val="Hyperlink"/>
                  <w:sz w:val="20"/>
                  <w:szCs w:val="20"/>
                  <w:lang w:val="en-US"/>
                </w:rPr>
                <w:t>E/C.12/CHN-HKG/4</w:t>
              </w:r>
            </w:hyperlink>
          </w:p>
        </w:tc>
      </w:tr>
      <w:tr w:rsidR="00281020" w:rsidRPr="00AC5224" w14:paraId="7FB5EBB3" w14:textId="77777777" w:rsidTr="00310A2C">
        <w:trPr>
          <w:jc w:val="left"/>
        </w:trPr>
        <w:tc>
          <w:tcPr>
            <w:tcW w:w="4630" w:type="dxa"/>
          </w:tcPr>
          <w:p w14:paraId="3A5C76B4"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227" w:right="57"/>
              <w:rPr>
                <w:sz w:val="20"/>
                <w:szCs w:val="20"/>
                <w:rtl/>
                <w:lang w:val="en-US"/>
              </w:rPr>
            </w:pPr>
            <w:r w:rsidRPr="00AC5224">
              <w:rPr>
                <w:sz w:val="20"/>
                <w:szCs w:val="20"/>
                <w:rtl/>
                <w:lang w:val="en-US"/>
              </w:rPr>
              <w:t>ماكاو، الصين</w:t>
            </w:r>
          </w:p>
        </w:tc>
        <w:tc>
          <w:tcPr>
            <w:tcW w:w="2593" w:type="dxa"/>
          </w:tcPr>
          <w:p w14:paraId="0842A4B8" w14:textId="314D7A7F" w:rsidR="00281020" w:rsidRPr="00AC5224" w:rsidRDefault="008E27F3"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53" w:history="1">
              <w:r w:rsidR="00281020" w:rsidRPr="00AC5224">
                <w:rPr>
                  <w:rStyle w:val="Hyperlink"/>
                  <w:sz w:val="20"/>
                  <w:szCs w:val="20"/>
                  <w:lang w:val="en-US"/>
                </w:rPr>
                <w:t>E/C.12/CHN-MAC/3</w:t>
              </w:r>
            </w:hyperlink>
          </w:p>
        </w:tc>
      </w:tr>
      <w:tr w:rsidR="00281020" w:rsidRPr="00AC5224" w14:paraId="2E0EFDFD" w14:textId="77777777" w:rsidTr="00310A2C">
        <w:trPr>
          <w:jc w:val="left"/>
        </w:trPr>
        <w:tc>
          <w:tcPr>
            <w:tcW w:w="4630" w:type="dxa"/>
          </w:tcPr>
          <w:p w14:paraId="01202F76"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ليتوانيا</w:t>
            </w:r>
          </w:p>
        </w:tc>
        <w:tc>
          <w:tcPr>
            <w:tcW w:w="2593" w:type="dxa"/>
          </w:tcPr>
          <w:p w14:paraId="4AC9780A" w14:textId="40C61D8F" w:rsidR="00281020" w:rsidRPr="00AC5224" w:rsidRDefault="008E27F3"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54" w:history="1">
              <w:r w:rsidR="00281020" w:rsidRPr="00AC5224">
                <w:rPr>
                  <w:rStyle w:val="Hyperlink"/>
                  <w:sz w:val="20"/>
                  <w:szCs w:val="20"/>
                  <w:lang w:val="en-US"/>
                </w:rPr>
                <w:t>E/C.12/LTU/3</w:t>
              </w:r>
            </w:hyperlink>
          </w:p>
        </w:tc>
      </w:tr>
      <w:tr w:rsidR="00281020" w:rsidRPr="00AC5224" w14:paraId="2AB71619" w14:textId="77777777" w:rsidTr="00310A2C">
        <w:trPr>
          <w:jc w:val="left"/>
        </w:trPr>
        <w:tc>
          <w:tcPr>
            <w:tcW w:w="4630" w:type="dxa"/>
          </w:tcPr>
          <w:p w14:paraId="10329680"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بنما</w:t>
            </w:r>
          </w:p>
        </w:tc>
        <w:tc>
          <w:tcPr>
            <w:tcW w:w="2593" w:type="dxa"/>
          </w:tcPr>
          <w:p w14:paraId="7FC459D4" w14:textId="6B300F1E" w:rsidR="00281020" w:rsidRPr="00AC5224" w:rsidRDefault="008E27F3"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55" w:history="1">
              <w:r w:rsidR="00281020" w:rsidRPr="00AC5224">
                <w:rPr>
                  <w:rStyle w:val="Hyperlink"/>
                  <w:sz w:val="20"/>
                  <w:szCs w:val="20"/>
                  <w:lang w:val="en-US"/>
                </w:rPr>
                <w:t>E/C.12/PAN/3</w:t>
              </w:r>
            </w:hyperlink>
          </w:p>
        </w:tc>
      </w:tr>
      <w:tr w:rsidR="00281020" w:rsidRPr="00AC5224" w14:paraId="3EFF438B" w14:textId="77777777" w:rsidTr="00310A2C">
        <w:trPr>
          <w:jc w:val="left"/>
        </w:trPr>
        <w:tc>
          <w:tcPr>
            <w:tcW w:w="4630" w:type="dxa"/>
          </w:tcPr>
          <w:p w14:paraId="4CD78F21"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اليمن</w:t>
            </w:r>
          </w:p>
        </w:tc>
        <w:tc>
          <w:tcPr>
            <w:tcW w:w="2593" w:type="dxa"/>
          </w:tcPr>
          <w:p w14:paraId="049ABADC" w14:textId="630E2188" w:rsidR="00281020" w:rsidRPr="00AC5224" w:rsidRDefault="008E27F3"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56" w:history="1">
              <w:r w:rsidR="00281020" w:rsidRPr="00AC5224">
                <w:rPr>
                  <w:rStyle w:val="Hyperlink"/>
                  <w:sz w:val="20"/>
                  <w:szCs w:val="20"/>
                  <w:lang w:val="en-US"/>
                </w:rPr>
                <w:t>E/C.12/YEM/3</w:t>
              </w:r>
            </w:hyperlink>
          </w:p>
        </w:tc>
      </w:tr>
      <w:tr w:rsidR="00281020" w:rsidRPr="00AC5224" w14:paraId="6AA4CF38" w14:textId="77777777" w:rsidTr="00310A2C">
        <w:trPr>
          <w:jc w:val="left"/>
        </w:trPr>
        <w:tc>
          <w:tcPr>
            <w:tcW w:w="4630" w:type="dxa"/>
          </w:tcPr>
          <w:p w14:paraId="61CEF91F"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b/>
                <w:bCs/>
                <w:sz w:val="20"/>
                <w:szCs w:val="20"/>
                <w:rtl/>
                <w:lang w:val="en-US"/>
              </w:rPr>
            </w:pPr>
            <w:r w:rsidRPr="00AC5224">
              <w:rPr>
                <w:b/>
                <w:bCs/>
                <w:sz w:val="20"/>
                <w:szCs w:val="20"/>
                <w:rtl/>
                <w:lang w:val="en-US"/>
              </w:rPr>
              <w:t xml:space="preserve">التقرير الدوري الخامس </w:t>
            </w:r>
          </w:p>
        </w:tc>
        <w:tc>
          <w:tcPr>
            <w:tcW w:w="2593" w:type="dxa"/>
          </w:tcPr>
          <w:p w14:paraId="5C37FAFE"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p>
        </w:tc>
      </w:tr>
      <w:tr w:rsidR="00281020" w:rsidRPr="00AC5224" w14:paraId="4F4673DF" w14:textId="77777777" w:rsidTr="00310A2C">
        <w:trPr>
          <w:jc w:val="left"/>
        </w:trPr>
        <w:tc>
          <w:tcPr>
            <w:tcW w:w="4630" w:type="dxa"/>
            <w:tcBorders>
              <w:bottom w:val="single" w:sz="12" w:space="0" w:color="auto"/>
            </w:tcBorders>
          </w:tcPr>
          <w:p w14:paraId="4FAE753A" w14:textId="77777777" w:rsidR="00281020" w:rsidRPr="00AC5224" w:rsidRDefault="00281020"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r w:rsidRPr="00AC5224">
              <w:rPr>
                <w:sz w:val="20"/>
                <w:szCs w:val="20"/>
                <w:rtl/>
                <w:lang w:val="en-US"/>
              </w:rPr>
              <w:t>البرتغال</w:t>
            </w:r>
          </w:p>
        </w:tc>
        <w:tc>
          <w:tcPr>
            <w:tcW w:w="2593" w:type="dxa"/>
            <w:tcBorders>
              <w:bottom w:val="single" w:sz="12" w:space="0" w:color="auto"/>
            </w:tcBorders>
          </w:tcPr>
          <w:p w14:paraId="72D422C2" w14:textId="1541FBDE" w:rsidR="00281020" w:rsidRPr="00AC5224" w:rsidRDefault="008E27F3" w:rsidP="00281020">
            <w:pPr>
              <w:pStyle w:val="SingleTxtGA"/>
              <w:tabs>
                <w:tab w:val="clear" w:pos="1928"/>
                <w:tab w:val="clear" w:pos="2608"/>
                <w:tab w:val="clear" w:pos="3289"/>
                <w:tab w:val="clear" w:pos="3969"/>
                <w:tab w:val="clear" w:pos="4649"/>
                <w:tab w:val="clear" w:pos="5330"/>
              </w:tabs>
              <w:spacing w:before="40" w:after="40" w:line="280" w:lineRule="exact"/>
              <w:ind w:left="57" w:right="57"/>
              <w:rPr>
                <w:sz w:val="20"/>
                <w:szCs w:val="20"/>
                <w:rtl/>
                <w:lang w:val="en-US"/>
              </w:rPr>
            </w:pPr>
            <w:hyperlink r:id="rId57" w:history="1">
              <w:r w:rsidR="00281020" w:rsidRPr="00AC5224">
                <w:rPr>
                  <w:rStyle w:val="Hyperlink"/>
                  <w:sz w:val="20"/>
                  <w:szCs w:val="20"/>
                  <w:lang w:val="en-US"/>
                </w:rPr>
                <w:t>E/C.12/PRT/5</w:t>
              </w:r>
            </w:hyperlink>
          </w:p>
        </w:tc>
      </w:tr>
    </w:tbl>
    <w:p w14:paraId="57765543" w14:textId="695776E2" w:rsidR="00513039" w:rsidRPr="00AC5224" w:rsidRDefault="00513039" w:rsidP="00322E35">
      <w:pPr>
        <w:pStyle w:val="SingleTxtGA"/>
        <w:keepNext/>
        <w:keepLines/>
        <w:spacing w:before="240" w:after="100"/>
        <w:rPr>
          <w:rtl/>
          <w:lang w:val="en-US"/>
        </w:rPr>
      </w:pPr>
      <w:r w:rsidRPr="00AC5224">
        <w:rPr>
          <w:rtl/>
          <w:lang w:val="en-US"/>
        </w:rPr>
        <w:lastRenderedPageBreak/>
        <w:t>104</w:t>
      </w:r>
      <w:r w:rsidR="006E32F4" w:rsidRPr="00AC5224">
        <w:rPr>
          <w:rtl/>
          <w:lang w:val="en-US"/>
        </w:rPr>
        <w:t>-</w:t>
      </w:r>
      <w:r w:rsidR="006E32F4" w:rsidRPr="00AC5224">
        <w:rPr>
          <w:rtl/>
          <w:lang w:val="en-US"/>
        </w:rPr>
        <w:tab/>
      </w:r>
      <w:r w:rsidRPr="00AC5224">
        <w:rPr>
          <w:rtl/>
          <w:lang w:val="en-US"/>
        </w:rPr>
        <w:t>ونظرت اللجنة، في دورتها الرابعة والسبعين، في التقارير التالية:</w:t>
      </w:r>
    </w:p>
    <w:tbl>
      <w:tblPr>
        <w:tblStyle w:val="TABLEA"/>
        <w:bidiVisual/>
        <w:tblW w:w="0" w:type="auto"/>
        <w:jc w:val="left"/>
        <w:tblInd w:w="1191" w:type="dxa"/>
        <w:tblLook w:val="04A0" w:firstRow="1" w:lastRow="0" w:firstColumn="1" w:lastColumn="0" w:noHBand="0" w:noVBand="1"/>
      </w:tblPr>
      <w:tblGrid>
        <w:gridCol w:w="4630"/>
        <w:gridCol w:w="2593"/>
      </w:tblGrid>
      <w:tr w:rsidR="00281020" w:rsidRPr="00AC5224" w14:paraId="7074E40D" w14:textId="77777777" w:rsidTr="00310A2C">
        <w:trPr>
          <w:cnfStyle w:val="100000000000" w:firstRow="1" w:lastRow="0" w:firstColumn="0" w:lastColumn="0" w:oddVBand="0" w:evenVBand="0" w:oddHBand="0" w:evenHBand="0" w:firstRowFirstColumn="0" w:firstRowLastColumn="0" w:lastRowFirstColumn="0" w:lastRowLastColumn="0"/>
          <w:jc w:val="left"/>
        </w:trPr>
        <w:tc>
          <w:tcPr>
            <w:tcW w:w="4630" w:type="dxa"/>
          </w:tcPr>
          <w:p w14:paraId="20C596CD"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i/>
                <w:iCs/>
                <w:sz w:val="20"/>
                <w:szCs w:val="20"/>
                <w:rtl/>
                <w:lang w:val="en-US"/>
              </w:rPr>
            </w:pPr>
            <w:r w:rsidRPr="00AC5224">
              <w:rPr>
                <w:i/>
                <w:iCs/>
                <w:sz w:val="20"/>
                <w:szCs w:val="20"/>
                <w:rtl/>
                <w:lang w:val="en-US"/>
              </w:rPr>
              <w:t>الدولة الطرف</w:t>
            </w:r>
          </w:p>
        </w:tc>
        <w:tc>
          <w:tcPr>
            <w:tcW w:w="2593" w:type="dxa"/>
          </w:tcPr>
          <w:p w14:paraId="5736E826"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i/>
                <w:iCs/>
                <w:sz w:val="20"/>
                <w:szCs w:val="20"/>
                <w:rtl/>
                <w:lang w:val="en-US"/>
              </w:rPr>
            </w:pPr>
            <w:r w:rsidRPr="00AC5224">
              <w:rPr>
                <w:i/>
                <w:iCs/>
                <w:sz w:val="20"/>
                <w:szCs w:val="20"/>
                <w:rtl/>
                <w:lang w:val="en-US"/>
              </w:rPr>
              <w:t>الرمز</w:t>
            </w:r>
          </w:p>
        </w:tc>
      </w:tr>
      <w:tr w:rsidR="00281020" w:rsidRPr="00AC5224" w14:paraId="4D18C219" w14:textId="77777777" w:rsidTr="00310A2C">
        <w:trPr>
          <w:jc w:val="left"/>
        </w:trPr>
        <w:tc>
          <w:tcPr>
            <w:tcW w:w="4630" w:type="dxa"/>
          </w:tcPr>
          <w:p w14:paraId="4F5DB64A"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b/>
                <w:bCs/>
                <w:sz w:val="20"/>
                <w:szCs w:val="20"/>
                <w:rtl/>
                <w:lang w:val="en-US"/>
              </w:rPr>
            </w:pPr>
            <w:r w:rsidRPr="00AC5224">
              <w:rPr>
                <w:b/>
                <w:bCs/>
                <w:sz w:val="20"/>
                <w:szCs w:val="20"/>
                <w:rtl/>
                <w:lang w:val="en-US"/>
              </w:rPr>
              <w:t xml:space="preserve">التقرير الأولي </w:t>
            </w:r>
          </w:p>
        </w:tc>
        <w:tc>
          <w:tcPr>
            <w:tcW w:w="2593" w:type="dxa"/>
          </w:tcPr>
          <w:p w14:paraId="5927208E"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p>
        </w:tc>
      </w:tr>
      <w:tr w:rsidR="00281020" w:rsidRPr="00AC5224" w14:paraId="554BFC8E" w14:textId="77777777" w:rsidTr="00310A2C">
        <w:trPr>
          <w:jc w:val="left"/>
        </w:trPr>
        <w:tc>
          <w:tcPr>
            <w:tcW w:w="4630" w:type="dxa"/>
          </w:tcPr>
          <w:p w14:paraId="49DB231B"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 xml:space="preserve">دولة فلسطين </w:t>
            </w:r>
          </w:p>
        </w:tc>
        <w:tc>
          <w:tcPr>
            <w:tcW w:w="2593" w:type="dxa"/>
          </w:tcPr>
          <w:p w14:paraId="76DE9D78" w14:textId="63C77E54"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58" w:history="1">
              <w:r w:rsidR="00281020" w:rsidRPr="00AC5224">
                <w:rPr>
                  <w:rStyle w:val="Hyperlink"/>
                  <w:sz w:val="20"/>
                  <w:szCs w:val="20"/>
                  <w:lang w:val="en-US"/>
                </w:rPr>
                <w:t>E/C.12/PSE/1</w:t>
              </w:r>
            </w:hyperlink>
            <w:r w:rsidR="00281020" w:rsidRPr="00AC5224">
              <w:rPr>
                <w:sz w:val="20"/>
                <w:szCs w:val="20"/>
                <w:rtl/>
                <w:lang w:val="en-US"/>
              </w:rPr>
              <w:t xml:space="preserve"> </w:t>
            </w:r>
          </w:p>
        </w:tc>
      </w:tr>
      <w:tr w:rsidR="00281020" w:rsidRPr="00AC5224" w14:paraId="6C08A72B" w14:textId="77777777" w:rsidTr="00310A2C">
        <w:trPr>
          <w:jc w:val="left"/>
        </w:trPr>
        <w:tc>
          <w:tcPr>
            <w:tcW w:w="4630" w:type="dxa"/>
          </w:tcPr>
          <w:p w14:paraId="5F24A615"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قطر</w:t>
            </w:r>
          </w:p>
        </w:tc>
        <w:tc>
          <w:tcPr>
            <w:tcW w:w="2593" w:type="dxa"/>
          </w:tcPr>
          <w:p w14:paraId="1C044CF2" w14:textId="7E85DC65"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59" w:history="1">
              <w:r w:rsidR="00281020" w:rsidRPr="00AC5224">
                <w:rPr>
                  <w:rStyle w:val="Hyperlink"/>
                  <w:sz w:val="20"/>
                  <w:szCs w:val="20"/>
                  <w:lang w:val="en-US"/>
                </w:rPr>
                <w:t>E/C.12/QAT/1</w:t>
              </w:r>
            </w:hyperlink>
          </w:p>
        </w:tc>
      </w:tr>
      <w:tr w:rsidR="00281020" w:rsidRPr="00AC5224" w14:paraId="37A2B1D3" w14:textId="77777777" w:rsidTr="00310A2C">
        <w:trPr>
          <w:jc w:val="left"/>
        </w:trPr>
        <w:tc>
          <w:tcPr>
            <w:tcW w:w="4630" w:type="dxa"/>
          </w:tcPr>
          <w:p w14:paraId="230212DC"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b/>
                <w:bCs/>
                <w:sz w:val="20"/>
                <w:szCs w:val="20"/>
                <w:rtl/>
                <w:lang w:val="en-US"/>
              </w:rPr>
            </w:pPr>
            <w:r w:rsidRPr="00AC5224">
              <w:rPr>
                <w:b/>
                <w:bCs/>
                <w:sz w:val="20"/>
                <w:szCs w:val="20"/>
                <w:rtl/>
                <w:lang w:val="en-US"/>
              </w:rPr>
              <w:t xml:space="preserve">التقرير الدوري الثالث </w:t>
            </w:r>
          </w:p>
        </w:tc>
        <w:tc>
          <w:tcPr>
            <w:tcW w:w="2593" w:type="dxa"/>
          </w:tcPr>
          <w:p w14:paraId="219A4DAD"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p>
        </w:tc>
      </w:tr>
      <w:tr w:rsidR="00281020" w:rsidRPr="00AC5224" w14:paraId="6E068486" w14:textId="77777777" w:rsidTr="00310A2C">
        <w:trPr>
          <w:jc w:val="left"/>
        </w:trPr>
        <w:tc>
          <w:tcPr>
            <w:tcW w:w="4630" w:type="dxa"/>
          </w:tcPr>
          <w:p w14:paraId="778CCC88"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 xml:space="preserve">البرازيل </w:t>
            </w:r>
          </w:p>
        </w:tc>
        <w:tc>
          <w:tcPr>
            <w:tcW w:w="2593" w:type="dxa"/>
          </w:tcPr>
          <w:p w14:paraId="6F8F7849" w14:textId="3BA68B8C"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0" w:history="1">
              <w:r w:rsidR="00281020" w:rsidRPr="00AC5224">
                <w:rPr>
                  <w:rStyle w:val="Hyperlink"/>
                  <w:sz w:val="20"/>
                  <w:szCs w:val="20"/>
                  <w:lang w:val="en-US"/>
                </w:rPr>
                <w:t>E/C.12/BRA/3</w:t>
              </w:r>
            </w:hyperlink>
          </w:p>
        </w:tc>
      </w:tr>
      <w:tr w:rsidR="00281020" w:rsidRPr="00AC5224" w14:paraId="29312D9F" w14:textId="77777777" w:rsidTr="00310A2C">
        <w:trPr>
          <w:jc w:val="left"/>
        </w:trPr>
        <w:tc>
          <w:tcPr>
            <w:tcW w:w="4630" w:type="dxa"/>
          </w:tcPr>
          <w:p w14:paraId="0B16FA33"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b/>
                <w:bCs/>
                <w:sz w:val="20"/>
                <w:szCs w:val="20"/>
                <w:rtl/>
                <w:lang w:val="en-US"/>
              </w:rPr>
            </w:pPr>
            <w:r w:rsidRPr="00AC5224">
              <w:rPr>
                <w:b/>
                <w:bCs/>
                <w:sz w:val="20"/>
                <w:szCs w:val="20"/>
                <w:rtl/>
                <w:lang w:val="en-US"/>
              </w:rPr>
              <w:t>التقرير الدوري الرابع</w:t>
            </w:r>
          </w:p>
        </w:tc>
        <w:tc>
          <w:tcPr>
            <w:tcW w:w="2593" w:type="dxa"/>
          </w:tcPr>
          <w:p w14:paraId="0B893133"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p>
        </w:tc>
      </w:tr>
      <w:tr w:rsidR="00281020" w:rsidRPr="00AC5224" w14:paraId="1026C3F1" w14:textId="77777777" w:rsidTr="00310A2C">
        <w:trPr>
          <w:jc w:val="left"/>
        </w:trPr>
        <w:tc>
          <w:tcPr>
            <w:tcW w:w="4630" w:type="dxa"/>
          </w:tcPr>
          <w:p w14:paraId="5EAFFA29"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أرمينيا</w:t>
            </w:r>
          </w:p>
        </w:tc>
        <w:tc>
          <w:tcPr>
            <w:tcW w:w="2593" w:type="dxa"/>
          </w:tcPr>
          <w:p w14:paraId="201CE916" w14:textId="2C9A04DC"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1" w:history="1">
              <w:r w:rsidR="00281020" w:rsidRPr="00AC5224">
                <w:rPr>
                  <w:rStyle w:val="Hyperlink"/>
                  <w:sz w:val="20"/>
                  <w:szCs w:val="20"/>
                  <w:lang w:val="en-US"/>
                </w:rPr>
                <w:t>E/C.12/ARM/4</w:t>
              </w:r>
            </w:hyperlink>
          </w:p>
        </w:tc>
      </w:tr>
      <w:tr w:rsidR="00281020" w:rsidRPr="00AC5224" w14:paraId="6F87C71A" w14:textId="77777777" w:rsidTr="00310A2C">
        <w:trPr>
          <w:jc w:val="left"/>
        </w:trPr>
        <w:tc>
          <w:tcPr>
            <w:tcW w:w="4630" w:type="dxa"/>
          </w:tcPr>
          <w:p w14:paraId="3A37AAF3"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تشاد</w:t>
            </w:r>
          </w:p>
        </w:tc>
        <w:tc>
          <w:tcPr>
            <w:tcW w:w="2593" w:type="dxa"/>
          </w:tcPr>
          <w:p w14:paraId="04A6012D" w14:textId="5BC1FFD9"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2" w:history="1">
              <w:r w:rsidR="00281020" w:rsidRPr="00AC5224">
                <w:rPr>
                  <w:rStyle w:val="Hyperlink"/>
                  <w:sz w:val="20"/>
                  <w:szCs w:val="20"/>
                  <w:lang w:val="en-US"/>
                </w:rPr>
                <w:t>E/C.12/TCD/4</w:t>
              </w:r>
            </w:hyperlink>
          </w:p>
        </w:tc>
      </w:tr>
      <w:tr w:rsidR="00281020" w:rsidRPr="00AC5224" w14:paraId="25A0B8B5" w14:textId="77777777" w:rsidTr="00310A2C">
        <w:trPr>
          <w:jc w:val="left"/>
        </w:trPr>
        <w:tc>
          <w:tcPr>
            <w:tcW w:w="4630" w:type="dxa"/>
          </w:tcPr>
          <w:p w14:paraId="46EE33A5"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b/>
                <w:bCs/>
                <w:sz w:val="20"/>
                <w:szCs w:val="20"/>
                <w:rtl/>
                <w:lang w:val="en-US"/>
              </w:rPr>
            </w:pPr>
            <w:r w:rsidRPr="00AC5224">
              <w:rPr>
                <w:b/>
                <w:bCs/>
                <w:sz w:val="20"/>
                <w:szCs w:val="20"/>
                <w:rtl/>
                <w:lang w:val="en-US"/>
              </w:rPr>
              <w:t>التقرير الدوري الخامس</w:t>
            </w:r>
          </w:p>
        </w:tc>
        <w:tc>
          <w:tcPr>
            <w:tcW w:w="2593" w:type="dxa"/>
          </w:tcPr>
          <w:p w14:paraId="3B401CE1"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p>
        </w:tc>
      </w:tr>
      <w:tr w:rsidR="00281020" w:rsidRPr="00AC5224" w14:paraId="01083251" w14:textId="77777777" w:rsidTr="00310A2C">
        <w:trPr>
          <w:jc w:val="left"/>
        </w:trPr>
        <w:tc>
          <w:tcPr>
            <w:tcW w:w="4630" w:type="dxa"/>
            <w:tcBorders>
              <w:bottom w:val="single" w:sz="12" w:space="0" w:color="auto"/>
            </w:tcBorders>
          </w:tcPr>
          <w:p w14:paraId="21DAD0D9"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فرنسا</w:t>
            </w:r>
          </w:p>
        </w:tc>
        <w:tc>
          <w:tcPr>
            <w:tcW w:w="2593" w:type="dxa"/>
            <w:tcBorders>
              <w:bottom w:val="single" w:sz="12" w:space="0" w:color="auto"/>
            </w:tcBorders>
          </w:tcPr>
          <w:p w14:paraId="628AC72F" w14:textId="3ED32AEE"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3" w:history="1">
              <w:r w:rsidR="00281020" w:rsidRPr="00AC5224">
                <w:rPr>
                  <w:rStyle w:val="Hyperlink"/>
                  <w:sz w:val="20"/>
                  <w:szCs w:val="20"/>
                  <w:lang w:val="en-US"/>
                </w:rPr>
                <w:t>E/C.12/FRA/5</w:t>
              </w:r>
            </w:hyperlink>
          </w:p>
        </w:tc>
      </w:tr>
    </w:tbl>
    <w:p w14:paraId="42F0EAEC" w14:textId="2CB64356" w:rsidR="00513039" w:rsidRPr="00AC5224" w:rsidRDefault="00513039" w:rsidP="00322E35">
      <w:pPr>
        <w:pStyle w:val="SingleTxtGA"/>
        <w:spacing w:before="180" w:after="100"/>
        <w:rPr>
          <w:rtl/>
          <w:lang w:val="en-US"/>
        </w:rPr>
      </w:pPr>
      <w:r w:rsidRPr="00AC5224">
        <w:rPr>
          <w:rtl/>
          <w:lang w:val="en-US"/>
        </w:rPr>
        <w:t>105</w:t>
      </w:r>
      <w:r w:rsidR="006E32F4" w:rsidRPr="00AC5224">
        <w:rPr>
          <w:rtl/>
          <w:lang w:val="en-US"/>
        </w:rPr>
        <w:t>-</w:t>
      </w:r>
      <w:r w:rsidR="006E32F4" w:rsidRPr="00AC5224">
        <w:rPr>
          <w:rtl/>
          <w:lang w:val="en-US"/>
        </w:rPr>
        <w:tab/>
      </w:r>
      <w:r w:rsidRPr="00AC5224">
        <w:rPr>
          <w:rtl/>
          <w:lang w:val="en-US"/>
        </w:rPr>
        <w:t>وكانت اللجنة قد قررت في دورتها الثامنة وقف العمل بممارستها المتمثلة في تضمين تقريرها السنوي موجزات لما يدور أثناء نظرها في تقارير الدول الأطراف. وعوضاً عن ذلك، ترد إشارة إلى المحاضر الموجزة ذات الصلة لجلسات اللجنة التي نُظر خلالها في التقارير. واعتمدت اللجنة الملاحظات الختامية المتعلقة بكل تقرير من التقارير التي نظرت فيها. ويمكن الاطلاع على الملاحظات الختامية المذكورة أدناه عن طريق نظام الوثائق الرسمية للأمم المتحدة. ووفقاً للممارسة المكرسة، لا يُشارك أعضاء اللجنة في الحوار مع الوفد ولا في صياغة الملاحظات الختامية التي تتعلق بتقارير بلدانهم أو في اعتمادها. ويمكن للأعضاء أيضاً أن يعلنوا عن تضارب محتمل في المصالح وأن يقرروا عدم المشاركة في الحوار أو عدم الإسهام فيه، عند وجود تضارب في المصالح من هذا القبيل أو احتمال تصور وجوده.</w:t>
      </w:r>
    </w:p>
    <w:p w14:paraId="2F712917" w14:textId="77777777" w:rsidR="00513039" w:rsidRPr="00AC5224" w:rsidRDefault="00513039" w:rsidP="00322E35">
      <w:pPr>
        <w:pStyle w:val="H23GA"/>
        <w:spacing w:before="180"/>
        <w:rPr>
          <w:rtl/>
          <w:lang w:val="en-US"/>
        </w:rPr>
      </w:pPr>
      <w:r w:rsidRPr="00AC5224">
        <w:rPr>
          <w:rtl/>
          <w:lang w:val="en-US"/>
        </w:rPr>
        <w:tab/>
      </w:r>
      <w:r w:rsidRPr="00AC5224">
        <w:rPr>
          <w:rtl/>
          <w:lang w:val="en-US"/>
        </w:rPr>
        <w:tab/>
        <w:t>الملاحظات الختامية المنبثقة عن الدورة الثالثة والسبعين</w:t>
      </w:r>
    </w:p>
    <w:tbl>
      <w:tblPr>
        <w:tblStyle w:val="TABLEA"/>
        <w:bidiVisual/>
        <w:tblW w:w="0" w:type="auto"/>
        <w:jc w:val="left"/>
        <w:tblInd w:w="1191" w:type="dxa"/>
        <w:tblLook w:val="04A0" w:firstRow="1" w:lastRow="0" w:firstColumn="1" w:lastColumn="0" w:noHBand="0" w:noVBand="1"/>
      </w:tblPr>
      <w:tblGrid>
        <w:gridCol w:w="4637"/>
        <w:gridCol w:w="2591"/>
      </w:tblGrid>
      <w:tr w:rsidR="00281020" w:rsidRPr="00AC5224" w14:paraId="6D7F0E2F" w14:textId="77777777" w:rsidTr="00310A2C">
        <w:trPr>
          <w:cnfStyle w:val="100000000000" w:firstRow="1" w:lastRow="0" w:firstColumn="0" w:lastColumn="0" w:oddVBand="0" w:evenVBand="0" w:oddHBand="0" w:evenHBand="0" w:firstRowFirstColumn="0" w:firstRowLastColumn="0" w:lastRowFirstColumn="0" w:lastRowLastColumn="0"/>
          <w:jc w:val="left"/>
        </w:trPr>
        <w:tc>
          <w:tcPr>
            <w:tcW w:w="4637" w:type="dxa"/>
          </w:tcPr>
          <w:p w14:paraId="6EFBEE53"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i/>
                <w:iCs/>
                <w:sz w:val="20"/>
                <w:szCs w:val="20"/>
                <w:rtl/>
                <w:lang w:val="en-US"/>
              </w:rPr>
            </w:pPr>
            <w:r w:rsidRPr="00AC5224">
              <w:rPr>
                <w:i/>
                <w:iCs/>
                <w:sz w:val="20"/>
                <w:szCs w:val="20"/>
                <w:rtl/>
                <w:lang w:val="en-US"/>
              </w:rPr>
              <w:t>الدولة الطرف</w:t>
            </w:r>
          </w:p>
        </w:tc>
        <w:tc>
          <w:tcPr>
            <w:tcW w:w="2591" w:type="dxa"/>
          </w:tcPr>
          <w:p w14:paraId="51F2DFC3"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i/>
                <w:iCs/>
                <w:sz w:val="20"/>
                <w:szCs w:val="20"/>
                <w:rtl/>
                <w:lang w:val="en-US"/>
              </w:rPr>
            </w:pPr>
            <w:r w:rsidRPr="00AC5224">
              <w:rPr>
                <w:i/>
                <w:iCs/>
                <w:sz w:val="20"/>
                <w:szCs w:val="20"/>
                <w:rtl/>
                <w:lang w:val="en-US"/>
              </w:rPr>
              <w:t>الرمز</w:t>
            </w:r>
          </w:p>
        </w:tc>
      </w:tr>
      <w:tr w:rsidR="00281020" w:rsidRPr="00AC5224" w14:paraId="7F390376" w14:textId="77777777" w:rsidTr="00310A2C">
        <w:trPr>
          <w:jc w:val="left"/>
        </w:trPr>
        <w:tc>
          <w:tcPr>
            <w:tcW w:w="4637" w:type="dxa"/>
          </w:tcPr>
          <w:p w14:paraId="3E5012D1"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كمبوديا</w:t>
            </w:r>
          </w:p>
        </w:tc>
        <w:tc>
          <w:tcPr>
            <w:tcW w:w="2591" w:type="dxa"/>
          </w:tcPr>
          <w:p w14:paraId="20EEAB94" w14:textId="0EDB18E8"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4" w:history="1">
              <w:r w:rsidR="00281020" w:rsidRPr="00AC5224">
                <w:rPr>
                  <w:rStyle w:val="Hyperlink"/>
                  <w:sz w:val="20"/>
                  <w:szCs w:val="20"/>
                  <w:lang w:val="en-US"/>
                </w:rPr>
                <w:t>E/C.12/KHM/CO/2</w:t>
              </w:r>
            </w:hyperlink>
          </w:p>
        </w:tc>
      </w:tr>
      <w:tr w:rsidR="00281020" w:rsidRPr="00AC5224" w14:paraId="03690568" w14:textId="77777777" w:rsidTr="00310A2C">
        <w:trPr>
          <w:jc w:val="left"/>
        </w:trPr>
        <w:tc>
          <w:tcPr>
            <w:tcW w:w="4637" w:type="dxa"/>
          </w:tcPr>
          <w:p w14:paraId="4946B6A2"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 xml:space="preserve">الصين </w:t>
            </w:r>
          </w:p>
        </w:tc>
        <w:tc>
          <w:tcPr>
            <w:tcW w:w="2591" w:type="dxa"/>
          </w:tcPr>
          <w:p w14:paraId="38D94CED" w14:textId="5E7065B2"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5" w:history="1">
              <w:r w:rsidR="00281020" w:rsidRPr="00AC5224">
                <w:rPr>
                  <w:rStyle w:val="Hyperlink"/>
                  <w:sz w:val="20"/>
                  <w:szCs w:val="20"/>
                  <w:lang w:val="en-US"/>
                </w:rPr>
                <w:t>E/C.12/CHN/CO/3</w:t>
              </w:r>
            </w:hyperlink>
          </w:p>
        </w:tc>
      </w:tr>
      <w:tr w:rsidR="00281020" w:rsidRPr="00AC5224" w14:paraId="23E98C76" w14:textId="77777777" w:rsidTr="00310A2C">
        <w:trPr>
          <w:jc w:val="left"/>
        </w:trPr>
        <w:tc>
          <w:tcPr>
            <w:tcW w:w="4637" w:type="dxa"/>
          </w:tcPr>
          <w:p w14:paraId="6F010A12"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227" w:right="57"/>
              <w:rPr>
                <w:sz w:val="20"/>
                <w:szCs w:val="20"/>
                <w:rtl/>
                <w:lang w:val="en-US"/>
              </w:rPr>
            </w:pPr>
            <w:r w:rsidRPr="00AC5224">
              <w:rPr>
                <w:sz w:val="20"/>
                <w:szCs w:val="20"/>
                <w:rtl/>
                <w:lang w:val="en-US"/>
              </w:rPr>
              <w:t>هونغ كونغ، الصين</w:t>
            </w:r>
          </w:p>
        </w:tc>
        <w:tc>
          <w:tcPr>
            <w:tcW w:w="2591" w:type="dxa"/>
          </w:tcPr>
          <w:p w14:paraId="15EC4396"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p>
        </w:tc>
      </w:tr>
      <w:tr w:rsidR="00281020" w:rsidRPr="00AC5224" w14:paraId="7BD5E8B8" w14:textId="77777777" w:rsidTr="00310A2C">
        <w:trPr>
          <w:jc w:val="left"/>
        </w:trPr>
        <w:tc>
          <w:tcPr>
            <w:tcW w:w="4637" w:type="dxa"/>
          </w:tcPr>
          <w:p w14:paraId="51BE62D5"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227" w:right="57"/>
              <w:rPr>
                <w:sz w:val="20"/>
                <w:szCs w:val="20"/>
                <w:rtl/>
                <w:lang w:val="en-US"/>
              </w:rPr>
            </w:pPr>
            <w:r w:rsidRPr="00AC5224">
              <w:rPr>
                <w:sz w:val="20"/>
                <w:szCs w:val="20"/>
                <w:rtl/>
                <w:lang w:val="en-US"/>
              </w:rPr>
              <w:t>ماكاو، الصين</w:t>
            </w:r>
          </w:p>
        </w:tc>
        <w:tc>
          <w:tcPr>
            <w:tcW w:w="2591" w:type="dxa"/>
          </w:tcPr>
          <w:p w14:paraId="0FE268AA"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p>
        </w:tc>
      </w:tr>
      <w:tr w:rsidR="00281020" w:rsidRPr="00AC5224" w14:paraId="32A073C8" w14:textId="77777777" w:rsidTr="00310A2C">
        <w:trPr>
          <w:jc w:val="left"/>
        </w:trPr>
        <w:tc>
          <w:tcPr>
            <w:tcW w:w="4637" w:type="dxa"/>
          </w:tcPr>
          <w:p w14:paraId="584DC611"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ليتوانيا</w:t>
            </w:r>
          </w:p>
        </w:tc>
        <w:tc>
          <w:tcPr>
            <w:tcW w:w="2591" w:type="dxa"/>
          </w:tcPr>
          <w:p w14:paraId="3AB45151" w14:textId="5A9AA3B4"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6" w:history="1">
              <w:r w:rsidR="00281020" w:rsidRPr="00AC5224">
                <w:rPr>
                  <w:rStyle w:val="Hyperlink"/>
                  <w:sz w:val="20"/>
                  <w:szCs w:val="20"/>
                  <w:lang w:val="en-US"/>
                </w:rPr>
                <w:t>E/C.12/LTU/CO/3</w:t>
              </w:r>
            </w:hyperlink>
          </w:p>
        </w:tc>
      </w:tr>
      <w:tr w:rsidR="00281020" w:rsidRPr="00AC5224" w14:paraId="0F3C38AF" w14:textId="77777777" w:rsidTr="00310A2C">
        <w:trPr>
          <w:jc w:val="left"/>
        </w:trPr>
        <w:tc>
          <w:tcPr>
            <w:tcW w:w="4637" w:type="dxa"/>
          </w:tcPr>
          <w:p w14:paraId="508693F3"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بنما</w:t>
            </w:r>
          </w:p>
        </w:tc>
        <w:tc>
          <w:tcPr>
            <w:tcW w:w="2591" w:type="dxa"/>
          </w:tcPr>
          <w:p w14:paraId="55E6B861" w14:textId="589927E7"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7" w:history="1">
              <w:r w:rsidR="00281020" w:rsidRPr="00AC5224">
                <w:rPr>
                  <w:rStyle w:val="Hyperlink"/>
                  <w:sz w:val="20"/>
                  <w:szCs w:val="20"/>
                  <w:lang w:val="en-US"/>
                </w:rPr>
                <w:t>E/C.12/PAN/CO/3</w:t>
              </w:r>
            </w:hyperlink>
          </w:p>
        </w:tc>
      </w:tr>
      <w:tr w:rsidR="00281020" w:rsidRPr="00AC5224" w14:paraId="6873FC80" w14:textId="77777777" w:rsidTr="00310A2C">
        <w:trPr>
          <w:jc w:val="left"/>
        </w:trPr>
        <w:tc>
          <w:tcPr>
            <w:tcW w:w="4637" w:type="dxa"/>
          </w:tcPr>
          <w:p w14:paraId="14574414"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البرتغال</w:t>
            </w:r>
          </w:p>
        </w:tc>
        <w:tc>
          <w:tcPr>
            <w:tcW w:w="2591" w:type="dxa"/>
          </w:tcPr>
          <w:p w14:paraId="72DB7713" w14:textId="4A8C3D7C"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8" w:history="1">
              <w:r w:rsidR="00281020" w:rsidRPr="00AC5224">
                <w:rPr>
                  <w:rStyle w:val="Hyperlink"/>
                  <w:sz w:val="20"/>
                  <w:szCs w:val="20"/>
                  <w:lang w:val="en-US"/>
                </w:rPr>
                <w:t>E/C.12/PRT/CO/5</w:t>
              </w:r>
            </w:hyperlink>
          </w:p>
        </w:tc>
      </w:tr>
      <w:tr w:rsidR="00281020" w:rsidRPr="00AC5224" w14:paraId="57810841" w14:textId="77777777" w:rsidTr="00310A2C">
        <w:trPr>
          <w:jc w:val="left"/>
        </w:trPr>
        <w:tc>
          <w:tcPr>
            <w:tcW w:w="4637" w:type="dxa"/>
            <w:tcBorders>
              <w:bottom w:val="single" w:sz="12" w:space="0" w:color="auto"/>
            </w:tcBorders>
          </w:tcPr>
          <w:p w14:paraId="44AAAA38"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اليمن</w:t>
            </w:r>
          </w:p>
        </w:tc>
        <w:tc>
          <w:tcPr>
            <w:tcW w:w="2591" w:type="dxa"/>
            <w:tcBorders>
              <w:bottom w:val="single" w:sz="12" w:space="0" w:color="auto"/>
            </w:tcBorders>
          </w:tcPr>
          <w:p w14:paraId="6250F983" w14:textId="3A875D5A"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69" w:history="1">
              <w:r w:rsidR="00281020" w:rsidRPr="00AC5224">
                <w:rPr>
                  <w:rStyle w:val="Hyperlink"/>
                  <w:sz w:val="20"/>
                  <w:szCs w:val="20"/>
                  <w:lang w:val="en-US"/>
                </w:rPr>
                <w:t>E/C.12/YEM/CO/3</w:t>
              </w:r>
            </w:hyperlink>
          </w:p>
        </w:tc>
      </w:tr>
    </w:tbl>
    <w:p w14:paraId="6D23B982" w14:textId="7E17F442" w:rsidR="00513039" w:rsidRPr="00AC5224" w:rsidRDefault="00513039" w:rsidP="00322E35">
      <w:pPr>
        <w:pStyle w:val="H23GA"/>
        <w:spacing w:before="180"/>
        <w:rPr>
          <w:rtl/>
          <w:lang w:val="en-US"/>
        </w:rPr>
      </w:pPr>
      <w:r w:rsidRPr="00AC5224">
        <w:rPr>
          <w:rtl/>
          <w:lang w:val="en-US"/>
        </w:rPr>
        <w:tab/>
      </w:r>
      <w:r w:rsidRPr="00AC5224">
        <w:rPr>
          <w:rtl/>
          <w:lang w:val="en-US"/>
        </w:rPr>
        <w:tab/>
        <w:t>الملاحظات الختامية المنبثقة عن الدورة الرابعة والسبعين</w:t>
      </w:r>
    </w:p>
    <w:tbl>
      <w:tblPr>
        <w:tblStyle w:val="TABLEA"/>
        <w:bidiVisual/>
        <w:tblW w:w="0" w:type="auto"/>
        <w:jc w:val="left"/>
        <w:tblInd w:w="1191" w:type="dxa"/>
        <w:tblLook w:val="04A0" w:firstRow="1" w:lastRow="0" w:firstColumn="1" w:lastColumn="0" w:noHBand="0" w:noVBand="1"/>
      </w:tblPr>
      <w:tblGrid>
        <w:gridCol w:w="4657"/>
        <w:gridCol w:w="2578"/>
      </w:tblGrid>
      <w:tr w:rsidR="00281020" w:rsidRPr="00AC5224" w14:paraId="4B913D4D" w14:textId="77777777" w:rsidTr="00310A2C">
        <w:trPr>
          <w:cnfStyle w:val="100000000000" w:firstRow="1" w:lastRow="0" w:firstColumn="0" w:lastColumn="0" w:oddVBand="0" w:evenVBand="0" w:oddHBand="0" w:evenHBand="0" w:firstRowFirstColumn="0" w:firstRowLastColumn="0" w:lastRowFirstColumn="0" w:lastRowLastColumn="0"/>
          <w:jc w:val="left"/>
        </w:trPr>
        <w:tc>
          <w:tcPr>
            <w:tcW w:w="4657" w:type="dxa"/>
          </w:tcPr>
          <w:p w14:paraId="5DD779C4"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i/>
                <w:iCs/>
                <w:sz w:val="20"/>
                <w:szCs w:val="20"/>
                <w:rtl/>
                <w:lang w:val="en-US"/>
              </w:rPr>
            </w:pPr>
            <w:r w:rsidRPr="00AC5224">
              <w:rPr>
                <w:i/>
                <w:iCs/>
                <w:sz w:val="20"/>
                <w:szCs w:val="20"/>
                <w:rtl/>
                <w:lang w:val="en-US"/>
              </w:rPr>
              <w:t>الدولة الطرف</w:t>
            </w:r>
          </w:p>
        </w:tc>
        <w:tc>
          <w:tcPr>
            <w:tcW w:w="2578" w:type="dxa"/>
          </w:tcPr>
          <w:p w14:paraId="2E674A11"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i/>
                <w:iCs/>
                <w:sz w:val="20"/>
                <w:szCs w:val="20"/>
                <w:rtl/>
                <w:lang w:val="en-US"/>
              </w:rPr>
            </w:pPr>
            <w:r w:rsidRPr="00AC5224">
              <w:rPr>
                <w:i/>
                <w:iCs/>
                <w:sz w:val="20"/>
                <w:szCs w:val="20"/>
                <w:rtl/>
                <w:lang w:val="en-US"/>
              </w:rPr>
              <w:t>الرمز</w:t>
            </w:r>
          </w:p>
        </w:tc>
      </w:tr>
      <w:tr w:rsidR="00281020" w:rsidRPr="00AC5224" w14:paraId="03F1F6B0" w14:textId="77777777" w:rsidTr="00310A2C">
        <w:trPr>
          <w:jc w:val="left"/>
        </w:trPr>
        <w:tc>
          <w:tcPr>
            <w:tcW w:w="4657" w:type="dxa"/>
          </w:tcPr>
          <w:p w14:paraId="1DE9859F"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 xml:space="preserve">أرمينيا </w:t>
            </w:r>
          </w:p>
        </w:tc>
        <w:tc>
          <w:tcPr>
            <w:tcW w:w="2578" w:type="dxa"/>
          </w:tcPr>
          <w:p w14:paraId="22B7E5A7" w14:textId="4F5CB58E"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70" w:history="1">
              <w:r w:rsidR="00281020" w:rsidRPr="00AC5224">
                <w:rPr>
                  <w:rStyle w:val="Hyperlink"/>
                  <w:sz w:val="20"/>
                  <w:szCs w:val="20"/>
                  <w:lang w:val="en-US"/>
                </w:rPr>
                <w:t>E/C.12/ARM/CO/4</w:t>
              </w:r>
            </w:hyperlink>
          </w:p>
        </w:tc>
      </w:tr>
      <w:tr w:rsidR="00281020" w:rsidRPr="00AC5224" w14:paraId="7102FA9F" w14:textId="77777777" w:rsidTr="00310A2C">
        <w:trPr>
          <w:jc w:val="left"/>
        </w:trPr>
        <w:tc>
          <w:tcPr>
            <w:tcW w:w="4657" w:type="dxa"/>
          </w:tcPr>
          <w:p w14:paraId="74916832"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 xml:space="preserve">البرازيل </w:t>
            </w:r>
          </w:p>
        </w:tc>
        <w:tc>
          <w:tcPr>
            <w:tcW w:w="2578" w:type="dxa"/>
          </w:tcPr>
          <w:p w14:paraId="09573117" w14:textId="1274AB4F"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71" w:history="1">
              <w:r w:rsidR="00281020" w:rsidRPr="00AC5224">
                <w:rPr>
                  <w:rStyle w:val="Hyperlink"/>
                  <w:sz w:val="20"/>
                  <w:szCs w:val="20"/>
                  <w:lang w:val="en-US"/>
                </w:rPr>
                <w:t>E/C.12/BRA/CO/3</w:t>
              </w:r>
            </w:hyperlink>
          </w:p>
        </w:tc>
      </w:tr>
      <w:tr w:rsidR="00281020" w:rsidRPr="00AC5224" w14:paraId="5187B697" w14:textId="77777777" w:rsidTr="00310A2C">
        <w:trPr>
          <w:jc w:val="left"/>
        </w:trPr>
        <w:tc>
          <w:tcPr>
            <w:tcW w:w="4657" w:type="dxa"/>
          </w:tcPr>
          <w:p w14:paraId="1A55999A"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 xml:space="preserve">تشاد </w:t>
            </w:r>
          </w:p>
        </w:tc>
        <w:tc>
          <w:tcPr>
            <w:tcW w:w="2578" w:type="dxa"/>
          </w:tcPr>
          <w:p w14:paraId="60F27BE4" w14:textId="19AE0D4C"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72" w:history="1">
              <w:r w:rsidR="00281020" w:rsidRPr="00AC5224">
                <w:rPr>
                  <w:rStyle w:val="Hyperlink"/>
                  <w:sz w:val="20"/>
                  <w:szCs w:val="20"/>
                  <w:lang w:val="en-US"/>
                </w:rPr>
                <w:t>E/C.12/TCD/CO/4</w:t>
              </w:r>
            </w:hyperlink>
          </w:p>
        </w:tc>
      </w:tr>
      <w:tr w:rsidR="00281020" w:rsidRPr="00AC5224" w14:paraId="0CC28DDA" w14:textId="77777777" w:rsidTr="00310A2C">
        <w:trPr>
          <w:jc w:val="left"/>
        </w:trPr>
        <w:tc>
          <w:tcPr>
            <w:tcW w:w="4657" w:type="dxa"/>
          </w:tcPr>
          <w:p w14:paraId="5E7493BF"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 xml:space="preserve">فرنسا </w:t>
            </w:r>
          </w:p>
        </w:tc>
        <w:tc>
          <w:tcPr>
            <w:tcW w:w="2578" w:type="dxa"/>
          </w:tcPr>
          <w:p w14:paraId="3954FEDF" w14:textId="681B35A1"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73" w:history="1">
              <w:r w:rsidR="00281020" w:rsidRPr="00AC5224">
                <w:rPr>
                  <w:rStyle w:val="Hyperlink"/>
                  <w:sz w:val="20"/>
                  <w:szCs w:val="20"/>
                  <w:lang w:val="en-US"/>
                </w:rPr>
                <w:t>E/C.12/FRA/CO/5</w:t>
              </w:r>
            </w:hyperlink>
          </w:p>
        </w:tc>
      </w:tr>
      <w:tr w:rsidR="00281020" w:rsidRPr="00AC5224" w14:paraId="400EC9F8" w14:textId="77777777" w:rsidTr="00310A2C">
        <w:trPr>
          <w:jc w:val="left"/>
        </w:trPr>
        <w:tc>
          <w:tcPr>
            <w:tcW w:w="4657" w:type="dxa"/>
          </w:tcPr>
          <w:p w14:paraId="1EC899B2"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دولة فلسطين</w:t>
            </w:r>
          </w:p>
        </w:tc>
        <w:tc>
          <w:tcPr>
            <w:tcW w:w="2578" w:type="dxa"/>
          </w:tcPr>
          <w:p w14:paraId="10BD0FAB" w14:textId="3A399D0A"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lang w:val="en-US"/>
              </w:rPr>
            </w:pPr>
            <w:hyperlink r:id="rId74" w:history="1">
              <w:r w:rsidR="00281020" w:rsidRPr="00AC5224">
                <w:rPr>
                  <w:rStyle w:val="Hyperlink"/>
                  <w:sz w:val="20"/>
                  <w:szCs w:val="20"/>
                  <w:lang w:val="en-US"/>
                </w:rPr>
                <w:t>E/C.12/PSE/CO/1</w:t>
              </w:r>
            </w:hyperlink>
          </w:p>
        </w:tc>
      </w:tr>
      <w:tr w:rsidR="00281020" w:rsidRPr="00AC5224" w14:paraId="1223BDB7" w14:textId="77777777" w:rsidTr="00310A2C">
        <w:trPr>
          <w:jc w:val="left"/>
        </w:trPr>
        <w:tc>
          <w:tcPr>
            <w:tcW w:w="4657" w:type="dxa"/>
            <w:tcBorders>
              <w:bottom w:val="single" w:sz="12" w:space="0" w:color="auto"/>
            </w:tcBorders>
          </w:tcPr>
          <w:p w14:paraId="12670770" w14:textId="77777777" w:rsidR="00281020" w:rsidRPr="00AC5224" w:rsidRDefault="00281020"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r w:rsidRPr="00AC5224">
              <w:rPr>
                <w:sz w:val="20"/>
                <w:szCs w:val="20"/>
                <w:rtl/>
                <w:lang w:val="en-US"/>
              </w:rPr>
              <w:t>قطر</w:t>
            </w:r>
          </w:p>
        </w:tc>
        <w:tc>
          <w:tcPr>
            <w:tcW w:w="2578" w:type="dxa"/>
            <w:tcBorders>
              <w:bottom w:val="single" w:sz="12" w:space="0" w:color="auto"/>
            </w:tcBorders>
          </w:tcPr>
          <w:p w14:paraId="15950D16" w14:textId="0C8038DB" w:rsidR="00281020" w:rsidRPr="00AC5224" w:rsidRDefault="008E27F3" w:rsidP="00322E35">
            <w:pPr>
              <w:pStyle w:val="SingleTxtGA"/>
              <w:tabs>
                <w:tab w:val="clear" w:pos="1928"/>
                <w:tab w:val="clear" w:pos="2608"/>
                <w:tab w:val="clear" w:pos="3289"/>
                <w:tab w:val="clear" w:pos="3969"/>
                <w:tab w:val="clear" w:pos="4649"/>
                <w:tab w:val="clear" w:pos="5330"/>
              </w:tabs>
              <w:spacing w:before="20" w:after="40" w:line="280" w:lineRule="exact"/>
              <w:ind w:left="57" w:right="57"/>
              <w:rPr>
                <w:sz w:val="20"/>
                <w:szCs w:val="20"/>
                <w:rtl/>
                <w:lang w:val="en-US"/>
              </w:rPr>
            </w:pPr>
            <w:hyperlink r:id="rId75" w:history="1">
              <w:r w:rsidR="00281020" w:rsidRPr="00AC5224">
                <w:rPr>
                  <w:rStyle w:val="Hyperlink"/>
                  <w:sz w:val="20"/>
                  <w:szCs w:val="20"/>
                  <w:lang w:val="en-US"/>
                </w:rPr>
                <w:t>E/C.12/QAT/CO/1</w:t>
              </w:r>
            </w:hyperlink>
          </w:p>
        </w:tc>
      </w:tr>
    </w:tbl>
    <w:p w14:paraId="0DFEBF1D" w14:textId="1FCE4F53" w:rsidR="00513039" w:rsidRPr="00AC5224" w:rsidRDefault="00513039" w:rsidP="00281020">
      <w:pPr>
        <w:pStyle w:val="HChGA"/>
        <w:rPr>
          <w:rtl/>
          <w:lang w:val="en-US"/>
        </w:rPr>
      </w:pPr>
      <w:r w:rsidRPr="00AC5224">
        <w:rPr>
          <w:rtl/>
          <w:lang w:val="en-US"/>
        </w:rPr>
        <w:lastRenderedPageBreak/>
        <w:tab/>
      </w:r>
      <w:bookmarkStart w:id="26" w:name="_Toc160013345"/>
      <w:r w:rsidRPr="00AC5224">
        <w:rPr>
          <w:rtl/>
          <w:lang w:val="en-US"/>
        </w:rPr>
        <w:t>خامسا</w:t>
      </w:r>
      <w:r w:rsidR="00281020" w:rsidRPr="00AC5224">
        <w:rPr>
          <w:rFonts w:hint="cs"/>
          <w:rtl/>
          <w:lang w:val="en-US"/>
        </w:rPr>
        <w:t>ً</w:t>
      </w:r>
      <w:r w:rsidRPr="00AC5224">
        <w:rPr>
          <w:rtl/>
          <w:lang w:val="en-US"/>
        </w:rPr>
        <w:t>-</w:t>
      </w:r>
      <w:r w:rsidRPr="00AC5224">
        <w:rPr>
          <w:rtl/>
          <w:lang w:val="en-US"/>
        </w:rPr>
        <w:tab/>
        <w:t>الأنشطة التي اضطلعت بها اللجنة بموجب البروتوكول الاختياري</w:t>
      </w:r>
      <w:bookmarkEnd w:id="26"/>
    </w:p>
    <w:p w14:paraId="00F68605" w14:textId="77777777" w:rsidR="00513039" w:rsidRPr="00AC5224" w:rsidRDefault="00513039" w:rsidP="00281020">
      <w:pPr>
        <w:pStyle w:val="H1GA"/>
        <w:rPr>
          <w:rtl/>
          <w:lang w:val="en-US"/>
        </w:rPr>
      </w:pPr>
      <w:r w:rsidRPr="00AC5224">
        <w:rPr>
          <w:rtl/>
          <w:lang w:val="en-US"/>
        </w:rPr>
        <w:tab/>
      </w:r>
      <w:bookmarkStart w:id="27" w:name="_Toc160013346"/>
      <w:r w:rsidRPr="00AC5224">
        <w:rPr>
          <w:rtl/>
          <w:lang w:val="en-US"/>
        </w:rPr>
        <w:t>ألف-</w:t>
      </w:r>
      <w:r w:rsidRPr="00AC5224">
        <w:rPr>
          <w:rtl/>
          <w:lang w:val="en-US"/>
        </w:rPr>
        <w:tab/>
        <w:t>التقدم المحرز في العمل المتعلق بالبلاغات الفردية المقدَّمة إلى اللجنة</w:t>
      </w:r>
      <w:bookmarkEnd w:id="27"/>
    </w:p>
    <w:p w14:paraId="0C801010" w14:textId="190CC314" w:rsidR="00513039" w:rsidRPr="00AC5224" w:rsidRDefault="00513039" w:rsidP="00EC6D7F">
      <w:pPr>
        <w:pStyle w:val="SingleTxtGA"/>
        <w:spacing w:after="100" w:line="356" w:lineRule="exact"/>
        <w:rPr>
          <w:rtl/>
          <w:lang w:val="en-US"/>
        </w:rPr>
      </w:pPr>
      <w:r w:rsidRPr="00AC5224">
        <w:rPr>
          <w:rtl/>
          <w:lang w:val="en-US"/>
        </w:rPr>
        <w:t>106</w:t>
      </w:r>
      <w:r w:rsidR="006E32F4" w:rsidRPr="00AC5224">
        <w:rPr>
          <w:rtl/>
          <w:lang w:val="en-US"/>
        </w:rPr>
        <w:t>-</w:t>
      </w:r>
      <w:r w:rsidR="006E32F4" w:rsidRPr="00AC5224">
        <w:rPr>
          <w:rtl/>
          <w:lang w:val="en-US"/>
        </w:rPr>
        <w:tab/>
      </w:r>
      <w:r w:rsidRPr="00AC5224">
        <w:rPr>
          <w:rtl/>
          <w:lang w:val="en-US"/>
        </w:rPr>
        <w:t>في وقت اعتماد هذا التقرير، كانت اللجنة قد سجلت 339 بلاغاً مقدماً عملاً بالبروتوكول الاختياري منذ بدء نفاذه. ويرد فيما يلي بيان للحالة الراهنة للبلاغات المسجلة:</w:t>
      </w:r>
    </w:p>
    <w:p w14:paraId="27F4E9AA" w14:textId="78F327C5" w:rsidR="00513039" w:rsidRPr="00AC5224" w:rsidRDefault="00281020" w:rsidP="00EC6D7F">
      <w:pPr>
        <w:pStyle w:val="SingleTxtGA"/>
        <w:spacing w:after="100" w:line="356" w:lineRule="exact"/>
        <w:rPr>
          <w:spacing w:val="-4"/>
          <w:rtl/>
          <w:lang w:val="en-US"/>
        </w:rPr>
      </w:pPr>
      <w:r w:rsidRPr="00AC5224">
        <w:rPr>
          <w:spacing w:val="-4"/>
          <w:rtl/>
          <w:lang w:val="en-US"/>
        </w:rPr>
        <w:tab/>
      </w:r>
      <w:r w:rsidR="00513039" w:rsidRPr="00AC5224">
        <w:rPr>
          <w:spacing w:val="-4"/>
          <w:rtl/>
          <w:lang w:val="en-US"/>
        </w:rPr>
        <w:t>(أ)</w:t>
      </w:r>
      <w:r w:rsidR="00513039" w:rsidRPr="00AC5224">
        <w:rPr>
          <w:spacing w:val="-4"/>
          <w:rtl/>
          <w:lang w:val="en-US"/>
        </w:rPr>
        <w:tab/>
        <w:t>البلاغات التي انتهى النظر فيها باعتماد آراء بموجب المادة 9(</w:t>
      </w:r>
      <w:r w:rsidR="00BD414F" w:rsidRPr="00AC5224">
        <w:rPr>
          <w:spacing w:val="-4"/>
          <w:rtl/>
          <w:lang w:val="en-US"/>
        </w:rPr>
        <w:t xml:space="preserve">1) </w:t>
      </w:r>
      <w:r w:rsidR="00513039" w:rsidRPr="00AC5224">
        <w:rPr>
          <w:spacing w:val="-4"/>
          <w:rtl/>
          <w:lang w:val="en-US"/>
        </w:rPr>
        <w:t>من البروتوكول الاختياري: 16 بلاغاً (استنتاج حدوث انتهاك للعهد في 13 حالة واستنتاج عدم حدوث انتهاك في 3 حالات)</w:t>
      </w:r>
      <w:r w:rsidR="008030B0" w:rsidRPr="00AC5224">
        <w:rPr>
          <w:rFonts w:hint="cs"/>
          <w:spacing w:val="-4"/>
          <w:rtl/>
          <w:lang w:val="en-US"/>
        </w:rPr>
        <w:t>؛</w:t>
      </w:r>
    </w:p>
    <w:p w14:paraId="79B4F868" w14:textId="6B657206" w:rsidR="00513039" w:rsidRPr="00AC5224" w:rsidRDefault="00281020" w:rsidP="00EC6D7F">
      <w:pPr>
        <w:pStyle w:val="SingleTxtGA"/>
        <w:spacing w:after="100" w:line="356" w:lineRule="exact"/>
        <w:rPr>
          <w:rtl/>
          <w:lang w:val="en-US"/>
        </w:rPr>
      </w:pPr>
      <w:r w:rsidRPr="00AC5224">
        <w:rPr>
          <w:rtl/>
          <w:lang w:val="en-US"/>
        </w:rPr>
        <w:tab/>
      </w:r>
      <w:r w:rsidR="00513039" w:rsidRPr="00AC5224">
        <w:rPr>
          <w:rtl/>
          <w:lang w:val="en-US"/>
        </w:rPr>
        <w:t>(ب)</w:t>
      </w:r>
      <w:r w:rsidR="00513039" w:rsidRPr="00AC5224">
        <w:rPr>
          <w:rtl/>
          <w:lang w:val="en-US"/>
        </w:rPr>
        <w:tab/>
        <w:t>البلاغات التي أُعلِن عدم قبولها: 27 بلاغاً؛</w:t>
      </w:r>
    </w:p>
    <w:p w14:paraId="2EAAA794" w14:textId="2DD44ECF" w:rsidR="00513039" w:rsidRPr="00AC5224" w:rsidRDefault="00281020" w:rsidP="00EC6D7F">
      <w:pPr>
        <w:pStyle w:val="SingleTxtGA"/>
        <w:spacing w:after="100" w:line="356" w:lineRule="exact"/>
        <w:rPr>
          <w:rtl/>
          <w:lang w:val="en-US"/>
        </w:rPr>
      </w:pPr>
      <w:r w:rsidRPr="00AC5224">
        <w:rPr>
          <w:rtl/>
          <w:lang w:val="en-US"/>
        </w:rPr>
        <w:tab/>
      </w:r>
      <w:r w:rsidR="00513039" w:rsidRPr="00AC5224">
        <w:rPr>
          <w:rtl/>
          <w:lang w:val="en-US"/>
        </w:rPr>
        <w:t>(ج)</w:t>
      </w:r>
      <w:r w:rsidR="00513039" w:rsidRPr="00AC5224">
        <w:rPr>
          <w:rtl/>
          <w:lang w:val="en-US"/>
        </w:rPr>
        <w:tab/>
        <w:t>البلاغات التي أوقِف النظر فيها أو سُحبت: 75 بلاغاً؛</w:t>
      </w:r>
    </w:p>
    <w:p w14:paraId="63EBA950" w14:textId="44E03424" w:rsidR="00513039" w:rsidRPr="00AC5224" w:rsidRDefault="00281020" w:rsidP="00EC6D7F">
      <w:pPr>
        <w:pStyle w:val="SingleTxtGA"/>
        <w:spacing w:after="100" w:line="356" w:lineRule="exact"/>
        <w:rPr>
          <w:rtl/>
          <w:lang w:val="en-US"/>
        </w:rPr>
      </w:pPr>
      <w:r w:rsidRPr="00AC5224">
        <w:rPr>
          <w:rtl/>
          <w:lang w:val="en-US"/>
        </w:rPr>
        <w:tab/>
      </w:r>
      <w:r w:rsidR="00513039" w:rsidRPr="00AC5224">
        <w:rPr>
          <w:rtl/>
          <w:lang w:val="en-US"/>
        </w:rPr>
        <w:t>(د)</w:t>
      </w:r>
      <w:r w:rsidR="00513039" w:rsidRPr="00AC5224">
        <w:rPr>
          <w:rtl/>
          <w:lang w:val="en-US"/>
        </w:rPr>
        <w:tab/>
        <w:t>البلاغات التي لم ينتهِ النظر فيها بعدُ: 221 بلاغاً.</w:t>
      </w:r>
    </w:p>
    <w:p w14:paraId="62CB4604" w14:textId="4C867456" w:rsidR="00513039" w:rsidRPr="00AC5224" w:rsidRDefault="00513039" w:rsidP="00EC6D7F">
      <w:pPr>
        <w:pStyle w:val="SingleTxtGA"/>
        <w:spacing w:after="100" w:line="356" w:lineRule="exact"/>
        <w:rPr>
          <w:spacing w:val="-2"/>
          <w:rtl/>
          <w:lang w:val="en-US"/>
        </w:rPr>
      </w:pPr>
      <w:r w:rsidRPr="00AC5224">
        <w:rPr>
          <w:spacing w:val="-2"/>
          <w:rtl/>
          <w:lang w:val="en-US"/>
        </w:rPr>
        <w:t>107</w:t>
      </w:r>
      <w:r w:rsidR="006E32F4" w:rsidRPr="00AC5224">
        <w:rPr>
          <w:spacing w:val="-2"/>
          <w:rtl/>
          <w:lang w:val="en-US"/>
        </w:rPr>
        <w:t>-</w:t>
      </w:r>
      <w:r w:rsidR="006E32F4" w:rsidRPr="00AC5224">
        <w:rPr>
          <w:spacing w:val="-2"/>
          <w:rtl/>
          <w:lang w:val="en-US"/>
        </w:rPr>
        <w:tab/>
      </w:r>
      <w:r w:rsidRPr="00AC5224">
        <w:rPr>
          <w:spacing w:val="-2"/>
          <w:rtl/>
          <w:lang w:val="en-US"/>
        </w:rPr>
        <w:t xml:space="preserve">واعتمدت اللجنة، في دورتها الثالثة والسبعين، آراءها بشأن قضية </w:t>
      </w:r>
      <w:proofErr w:type="spellStart"/>
      <w:r w:rsidRPr="00AC5224">
        <w:rPr>
          <w:i/>
          <w:iCs/>
          <w:spacing w:val="-2"/>
          <w:rtl/>
          <w:lang w:val="en-US"/>
        </w:rPr>
        <w:t>إنفانتي</w:t>
      </w:r>
      <w:proofErr w:type="spellEnd"/>
      <w:r w:rsidRPr="00AC5224">
        <w:rPr>
          <w:i/>
          <w:iCs/>
          <w:spacing w:val="-2"/>
          <w:rtl/>
          <w:lang w:val="en-US"/>
        </w:rPr>
        <w:t xml:space="preserve"> </w:t>
      </w:r>
      <w:proofErr w:type="spellStart"/>
      <w:r w:rsidRPr="00AC5224">
        <w:rPr>
          <w:i/>
          <w:iCs/>
          <w:spacing w:val="-2"/>
          <w:rtl/>
          <w:lang w:val="en-US"/>
        </w:rPr>
        <w:t>دياز</w:t>
      </w:r>
      <w:proofErr w:type="spellEnd"/>
      <w:r w:rsidRPr="00AC5224">
        <w:rPr>
          <w:i/>
          <w:iCs/>
          <w:spacing w:val="-2"/>
          <w:rtl/>
          <w:lang w:val="en-US"/>
        </w:rPr>
        <w:t xml:space="preserve"> ضد إسبانيا</w:t>
      </w:r>
      <w:r w:rsidR="00BD414F" w:rsidRPr="00AC5224">
        <w:rPr>
          <w:spacing w:val="-2"/>
          <w:vertAlign w:val="superscript"/>
          <w:rtl/>
          <w:lang w:val="en-US"/>
        </w:rPr>
        <w:t>(</w:t>
      </w:r>
      <w:r w:rsidR="00BD414F" w:rsidRPr="00AC5224">
        <w:rPr>
          <w:spacing w:val="-2"/>
          <w:vertAlign w:val="superscript"/>
          <w:rtl/>
          <w:lang w:val="en-US"/>
        </w:rPr>
        <w:footnoteReference w:id="13"/>
      </w:r>
      <w:r w:rsidR="00BD414F" w:rsidRPr="00AC5224">
        <w:rPr>
          <w:spacing w:val="-2"/>
          <w:vertAlign w:val="superscript"/>
          <w:rtl/>
          <w:lang w:val="en-US"/>
        </w:rPr>
        <w:t>)</w:t>
      </w:r>
      <w:r w:rsidRPr="00AC5224">
        <w:rPr>
          <w:spacing w:val="-2"/>
          <w:rtl/>
          <w:lang w:val="en-US"/>
        </w:rPr>
        <w:t xml:space="preserve">، التي خلصت فيها إلى حدوث انتهاك للعهد، وأعلنت عدم مقبولية قضيتين: </w:t>
      </w:r>
      <w:r w:rsidRPr="00AC5224">
        <w:rPr>
          <w:i/>
          <w:iCs/>
          <w:spacing w:val="-2"/>
          <w:rtl/>
          <w:lang w:val="en-US"/>
        </w:rPr>
        <w:t xml:space="preserve">أكوستا </w:t>
      </w:r>
      <w:proofErr w:type="spellStart"/>
      <w:r w:rsidRPr="00AC5224">
        <w:rPr>
          <w:i/>
          <w:iCs/>
          <w:spacing w:val="-2"/>
          <w:rtl/>
          <w:lang w:val="en-US"/>
        </w:rPr>
        <w:t>مارتينيس</w:t>
      </w:r>
      <w:proofErr w:type="spellEnd"/>
      <w:r w:rsidRPr="00AC5224">
        <w:rPr>
          <w:i/>
          <w:iCs/>
          <w:spacing w:val="-2"/>
          <w:rtl/>
          <w:lang w:val="en-US"/>
        </w:rPr>
        <w:t xml:space="preserve"> وآخرون ضد إسبانيا</w:t>
      </w:r>
      <w:r w:rsidR="00BD414F" w:rsidRPr="00AC5224">
        <w:rPr>
          <w:spacing w:val="-2"/>
          <w:vertAlign w:val="superscript"/>
          <w:rtl/>
          <w:lang w:val="en-US"/>
        </w:rPr>
        <w:t>(</w:t>
      </w:r>
      <w:r w:rsidR="00BD414F" w:rsidRPr="00AC5224">
        <w:rPr>
          <w:spacing w:val="-2"/>
          <w:vertAlign w:val="superscript"/>
          <w:rtl/>
          <w:lang w:val="en-US"/>
        </w:rPr>
        <w:footnoteReference w:id="14"/>
      </w:r>
      <w:r w:rsidR="00BD414F" w:rsidRPr="00AC5224">
        <w:rPr>
          <w:spacing w:val="-2"/>
          <w:vertAlign w:val="superscript"/>
          <w:rtl/>
          <w:lang w:val="en-US"/>
        </w:rPr>
        <w:t>)</w:t>
      </w:r>
      <w:r w:rsidRPr="00AC5224">
        <w:rPr>
          <w:spacing w:val="-2"/>
          <w:rtl/>
          <w:lang w:val="en-US"/>
        </w:rPr>
        <w:t xml:space="preserve"> </w:t>
      </w:r>
      <w:r w:rsidRPr="00AC5224">
        <w:rPr>
          <w:i/>
          <w:iCs/>
          <w:spacing w:val="-2"/>
          <w:rtl/>
          <w:lang w:val="en-US"/>
        </w:rPr>
        <w:t xml:space="preserve">ومارتينيز </w:t>
      </w:r>
      <w:proofErr w:type="spellStart"/>
      <w:r w:rsidRPr="00AC5224">
        <w:rPr>
          <w:i/>
          <w:iCs/>
          <w:spacing w:val="-2"/>
          <w:rtl/>
          <w:lang w:val="en-US"/>
        </w:rPr>
        <w:t>كورتيس</w:t>
      </w:r>
      <w:proofErr w:type="spellEnd"/>
      <w:r w:rsidRPr="00AC5224">
        <w:rPr>
          <w:i/>
          <w:iCs/>
          <w:spacing w:val="-2"/>
          <w:rtl/>
          <w:lang w:val="en-US"/>
        </w:rPr>
        <w:t xml:space="preserve"> ضد إسبانيا</w:t>
      </w:r>
      <w:r w:rsidR="00BD414F" w:rsidRPr="00AC5224">
        <w:rPr>
          <w:spacing w:val="-2"/>
          <w:vertAlign w:val="superscript"/>
          <w:rtl/>
          <w:lang w:val="en-US"/>
        </w:rPr>
        <w:t>(</w:t>
      </w:r>
      <w:r w:rsidR="00BD414F" w:rsidRPr="00AC5224">
        <w:rPr>
          <w:spacing w:val="-2"/>
          <w:vertAlign w:val="superscript"/>
          <w:rtl/>
          <w:lang w:val="en-US"/>
        </w:rPr>
        <w:footnoteReference w:id="15"/>
      </w:r>
      <w:r w:rsidR="00BD414F" w:rsidRPr="00AC5224">
        <w:rPr>
          <w:spacing w:val="-2"/>
          <w:vertAlign w:val="superscript"/>
          <w:rtl/>
          <w:lang w:val="en-US"/>
        </w:rPr>
        <w:t>)</w:t>
      </w:r>
      <w:r w:rsidRPr="00AC5224">
        <w:rPr>
          <w:spacing w:val="-2"/>
          <w:rtl/>
          <w:lang w:val="en-US"/>
        </w:rPr>
        <w:t xml:space="preserve">. واعتمدت اللجنة، في دورتها الرابعة والسبعين، آراءها بشأن قضية </w:t>
      </w:r>
      <w:proofErr w:type="spellStart"/>
      <w:r w:rsidRPr="00AC5224">
        <w:rPr>
          <w:i/>
          <w:iCs/>
          <w:spacing w:val="-2"/>
          <w:rtl/>
          <w:lang w:val="en-US"/>
        </w:rPr>
        <w:t>فاسكيز</w:t>
      </w:r>
      <w:proofErr w:type="spellEnd"/>
      <w:r w:rsidRPr="00AC5224">
        <w:rPr>
          <w:i/>
          <w:iCs/>
          <w:spacing w:val="-2"/>
          <w:rtl/>
          <w:lang w:val="en-US"/>
        </w:rPr>
        <w:t xml:space="preserve"> </w:t>
      </w:r>
      <w:proofErr w:type="spellStart"/>
      <w:r w:rsidRPr="00AC5224">
        <w:rPr>
          <w:i/>
          <w:iCs/>
          <w:spacing w:val="-2"/>
          <w:rtl/>
          <w:lang w:val="en-US"/>
        </w:rPr>
        <w:t>غيريرو</w:t>
      </w:r>
      <w:proofErr w:type="spellEnd"/>
      <w:r w:rsidRPr="00AC5224">
        <w:rPr>
          <w:i/>
          <w:iCs/>
          <w:spacing w:val="-2"/>
          <w:rtl/>
          <w:lang w:val="en-US"/>
        </w:rPr>
        <w:t xml:space="preserve"> وآخرون ضد إسبانيا</w:t>
      </w:r>
      <w:r w:rsidR="00BD414F" w:rsidRPr="00AC5224">
        <w:rPr>
          <w:spacing w:val="-2"/>
          <w:vertAlign w:val="superscript"/>
          <w:rtl/>
          <w:lang w:val="en-US"/>
        </w:rPr>
        <w:t>(</w:t>
      </w:r>
      <w:r w:rsidR="00BD414F" w:rsidRPr="00AC5224">
        <w:rPr>
          <w:spacing w:val="-2"/>
          <w:vertAlign w:val="superscript"/>
          <w:rtl/>
          <w:lang w:val="en-US"/>
        </w:rPr>
        <w:footnoteReference w:id="16"/>
      </w:r>
      <w:r w:rsidR="00BD414F" w:rsidRPr="00AC5224">
        <w:rPr>
          <w:spacing w:val="-2"/>
          <w:vertAlign w:val="superscript"/>
          <w:rtl/>
          <w:lang w:val="en-US"/>
        </w:rPr>
        <w:t>)</w:t>
      </w:r>
      <w:r w:rsidRPr="00AC5224">
        <w:rPr>
          <w:spacing w:val="-2"/>
          <w:rtl/>
          <w:lang w:val="en-US"/>
        </w:rPr>
        <w:t>، التي خلصت فيها إلى حدوث انتهاك للعهد. وخلال الدورتين، أوقفت اللجنة أيضاً النظر في 11 بلاغاً فردياً، إما لأن أصحاب البلاغات وجدوا حلاً للحالة التي دفعتهم إلى تقديم شكوى، وتحديداً لأنهم وجدوا سكناً لائقاً أو وُفّر لهم ذلك، أو لأنهم فقدوا اهتمامهم بالبلاغ.</w:t>
      </w:r>
    </w:p>
    <w:p w14:paraId="2B49ED22" w14:textId="496ADAC3" w:rsidR="00513039" w:rsidRPr="00AC5224" w:rsidRDefault="00513039" w:rsidP="00EC6D7F">
      <w:pPr>
        <w:pStyle w:val="SingleTxtGA"/>
        <w:spacing w:after="100" w:line="356" w:lineRule="exact"/>
        <w:rPr>
          <w:rtl/>
          <w:lang w:val="en-US"/>
        </w:rPr>
      </w:pPr>
      <w:r w:rsidRPr="00AC5224">
        <w:rPr>
          <w:rtl/>
          <w:lang w:val="en-US"/>
        </w:rPr>
        <w:t>108</w:t>
      </w:r>
      <w:r w:rsidR="006E32F4" w:rsidRPr="00AC5224">
        <w:rPr>
          <w:rtl/>
          <w:lang w:val="en-US"/>
        </w:rPr>
        <w:t>-</w:t>
      </w:r>
      <w:r w:rsidR="006E32F4" w:rsidRPr="00AC5224">
        <w:rPr>
          <w:rtl/>
          <w:lang w:val="en-US"/>
        </w:rPr>
        <w:tab/>
      </w:r>
      <w:r w:rsidRPr="00AC5224">
        <w:rPr>
          <w:rtl/>
          <w:lang w:val="en-US"/>
        </w:rPr>
        <w:t xml:space="preserve">وطورت اللجنة، من خلال آرائها بشأن قضية </w:t>
      </w:r>
      <w:proofErr w:type="spellStart"/>
      <w:r w:rsidRPr="00AC5224">
        <w:rPr>
          <w:i/>
          <w:iCs/>
          <w:rtl/>
          <w:lang w:val="en-US"/>
        </w:rPr>
        <w:t>إنفانتي</w:t>
      </w:r>
      <w:proofErr w:type="spellEnd"/>
      <w:r w:rsidRPr="00AC5224">
        <w:rPr>
          <w:i/>
          <w:iCs/>
          <w:rtl/>
          <w:lang w:val="en-US"/>
        </w:rPr>
        <w:t xml:space="preserve"> </w:t>
      </w:r>
      <w:proofErr w:type="spellStart"/>
      <w:r w:rsidRPr="00AC5224">
        <w:rPr>
          <w:i/>
          <w:iCs/>
          <w:rtl/>
          <w:lang w:val="en-US"/>
        </w:rPr>
        <w:t>دياز</w:t>
      </w:r>
      <w:proofErr w:type="spellEnd"/>
      <w:r w:rsidRPr="00AC5224">
        <w:rPr>
          <w:i/>
          <w:iCs/>
          <w:rtl/>
          <w:lang w:val="en-US"/>
        </w:rPr>
        <w:t xml:space="preserve"> ضد إسبانيا</w:t>
      </w:r>
      <w:r w:rsidRPr="00AC5224">
        <w:rPr>
          <w:rtl/>
          <w:lang w:val="en-US"/>
        </w:rPr>
        <w:t xml:space="preserve">، </w:t>
      </w:r>
      <w:proofErr w:type="spellStart"/>
      <w:r w:rsidRPr="00AC5224">
        <w:rPr>
          <w:i/>
          <w:iCs/>
          <w:rtl/>
          <w:lang w:val="en-US"/>
        </w:rPr>
        <w:t>وفاسكيز</w:t>
      </w:r>
      <w:proofErr w:type="spellEnd"/>
      <w:r w:rsidRPr="00AC5224">
        <w:rPr>
          <w:i/>
          <w:iCs/>
          <w:rtl/>
          <w:lang w:val="en-US"/>
        </w:rPr>
        <w:t xml:space="preserve"> </w:t>
      </w:r>
      <w:proofErr w:type="spellStart"/>
      <w:r w:rsidRPr="00AC5224">
        <w:rPr>
          <w:i/>
          <w:iCs/>
          <w:rtl/>
          <w:lang w:val="en-US"/>
        </w:rPr>
        <w:t>غيريرو</w:t>
      </w:r>
      <w:proofErr w:type="spellEnd"/>
      <w:r w:rsidRPr="00AC5224">
        <w:rPr>
          <w:i/>
          <w:iCs/>
          <w:rtl/>
          <w:lang w:val="en-US"/>
        </w:rPr>
        <w:t xml:space="preserve"> وآخرون ضد إسبانيا</w:t>
      </w:r>
      <w:r w:rsidRPr="00AC5224">
        <w:rPr>
          <w:rtl/>
          <w:lang w:val="en-US"/>
        </w:rPr>
        <w:t>، اجتهادها القضائي بشأن نطاق الحق في السكن في ضوء المادة 11 من العهد.</w:t>
      </w:r>
    </w:p>
    <w:p w14:paraId="4E1AF77C" w14:textId="7E959EE0" w:rsidR="00513039" w:rsidRPr="00AC5224" w:rsidRDefault="00513039" w:rsidP="00EC6D7F">
      <w:pPr>
        <w:pStyle w:val="SingleTxtGA"/>
        <w:spacing w:after="100" w:line="356" w:lineRule="exact"/>
        <w:rPr>
          <w:spacing w:val="-4"/>
          <w:rtl/>
          <w:lang w:val="en-US"/>
        </w:rPr>
      </w:pPr>
      <w:r w:rsidRPr="00AC5224">
        <w:rPr>
          <w:spacing w:val="-4"/>
          <w:rtl/>
          <w:lang w:val="en-US"/>
        </w:rPr>
        <w:t>109</w:t>
      </w:r>
      <w:r w:rsidR="006E32F4" w:rsidRPr="00AC5224">
        <w:rPr>
          <w:spacing w:val="-4"/>
          <w:rtl/>
          <w:lang w:val="en-US"/>
        </w:rPr>
        <w:t>-</w:t>
      </w:r>
      <w:r w:rsidR="006E32F4" w:rsidRPr="00AC5224">
        <w:rPr>
          <w:spacing w:val="-4"/>
          <w:rtl/>
          <w:lang w:val="en-US"/>
        </w:rPr>
        <w:tab/>
      </w:r>
      <w:r w:rsidRPr="00AC5224">
        <w:rPr>
          <w:spacing w:val="-4"/>
          <w:rtl/>
          <w:lang w:val="en-US"/>
        </w:rPr>
        <w:t>وواصلت اللجنة، في قراراتها المتعلقة بعدم المقبولية، توضيح الجوانب الإجرائية الرئيسية للبروتوكول الاختياري، ولا سيما متطلبات استنفاد سبل الانتصاف المحلية وتوثيق البلاغات الفردية بما</w:t>
      </w:r>
      <w:r w:rsidR="00B2234A" w:rsidRPr="00AC5224">
        <w:rPr>
          <w:rFonts w:hint="cs"/>
          <w:spacing w:val="-4"/>
          <w:rtl/>
          <w:lang w:val="en-US"/>
        </w:rPr>
        <w:t> </w:t>
      </w:r>
      <w:r w:rsidRPr="00AC5224">
        <w:rPr>
          <w:spacing w:val="-4"/>
          <w:rtl/>
          <w:lang w:val="en-US"/>
        </w:rPr>
        <w:t>يكفي من الأدلة.</w:t>
      </w:r>
    </w:p>
    <w:p w14:paraId="7B952A7B" w14:textId="77777777" w:rsidR="00513039" w:rsidRPr="00AC5224" w:rsidRDefault="00513039" w:rsidP="00281020">
      <w:pPr>
        <w:pStyle w:val="H1GA"/>
        <w:rPr>
          <w:rtl/>
          <w:lang w:val="en-US"/>
        </w:rPr>
      </w:pPr>
      <w:r w:rsidRPr="00AC5224">
        <w:rPr>
          <w:rtl/>
          <w:lang w:val="en-US"/>
        </w:rPr>
        <w:tab/>
      </w:r>
      <w:bookmarkStart w:id="28" w:name="_Toc160013347"/>
      <w:r w:rsidRPr="00AC5224">
        <w:rPr>
          <w:rtl/>
          <w:lang w:val="en-US"/>
        </w:rPr>
        <w:t>باء-</w:t>
      </w:r>
      <w:r w:rsidRPr="00AC5224">
        <w:rPr>
          <w:rtl/>
          <w:lang w:val="en-US"/>
        </w:rPr>
        <w:tab/>
        <w:t>متابعة آراء اللجنة بشأن البلاغات الفردية</w:t>
      </w:r>
      <w:bookmarkEnd w:id="28"/>
    </w:p>
    <w:p w14:paraId="248BBA1B" w14:textId="56CD284E" w:rsidR="00513039" w:rsidRPr="00AC5224" w:rsidRDefault="00513039" w:rsidP="00EC6D7F">
      <w:pPr>
        <w:pStyle w:val="SingleTxtGA"/>
        <w:spacing w:after="100" w:line="356" w:lineRule="exact"/>
        <w:rPr>
          <w:rtl/>
          <w:lang w:val="en-US"/>
        </w:rPr>
      </w:pPr>
      <w:r w:rsidRPr="00AC5224">
        <w:rPr>
          <w:rtl/>
          <w:lang w:val="en-US"/>
        </w:rPr>
        <w:t>110</w:t>
      </w:r>
      <w:r w:rsidR="006E32F4" w:rsidRPr="00AC5224">
        <w:rPr>
          <w:rtl/>
          <w:lang w:val="en-US"/>
        </w:rPr>
        <w:t>-</w:t>
      </w:r>
      <w:r w:rsidR="006E32F4" w:rsidRPr="00AC5224">
        <w:rPr>
          <w:rtl/>
          <w:lang w:val="en-US"/>
        </w:rPr>
        <w:tab/>
      </w:r>
      <w:r w:rsidRPr="00AC5224">
        <w:rPr>
          <w:rtl/>
          <w:lang w:val="en-US"/>
        </w:rPr>
        <w:t>يوجد في الوقت الراهن 12 بلاغاً فردياً في إطار إجراءات متابعة آراء اللجنة.</w:t>
      </w:r>
    </w:p>
    <w:p w14:paraId="1F6F5662" w14:textId="683D13DB" w:rsidR="00513039" w:rsidRPr="00AC5224" w:rsidRDefault="00513039" w:rsidP="00281020">
      <w:pPr>
        <w:pStyle w:val="HChGA"/>
        <w:rPr>
          <w:rtl/>
          <w:lang w:val="en-US"/>
        </w:rPr>
      </w:pPr>
      <w:r w:rsidRPr="00AC5224">
        <w:rPr>
          <w:rtl/>
          <w:lang w:val="en-US"/>
        </w:rPr>
        <w:tab/>
      </w:r>
      <w:bookmarkStart w:id="29" w:name="_Toc160013348"/>
      <w:r w:rsidRPr="00AC5224">
        <w:rPr>
          <w:rtl/>
          <w:lang w:val="en-US"/>
        </w:rPr>
        <w:t>سادسا</w:t>
      </w:r>
      <w:r w:rsidR="00281020" w:rsidRPr="00AC5224">
        <w:rPr>
          <w:rFonts w:hint="cs"/>
          <w:rtl/>
          <w:lang w:val="en-US"/>
        </w:rPr>
        <w:t>ً</w:t>
      </w:r>
      <w:r w:rsidRPr="00AC5224">
        <w:rPr>
          <w:rtl/>
          <w:lang w:val="en-US"/>
        </w:rPr>
        <w:t>-</w:t>
      </w:r>
      <w:r w:rsidRPr="00AC5224">
        <w:rPr>
          <w:rtl/>
          <w:lang w:val="en-US"/>
        </w:rPr>
        <w:tab/>
        <w:t>المسائل الموضوعية الناشئة عن تنفيذ العهد</w:t>
      </w:r>
      <w:bookmarkEnd w:id="29"/>
    </w:p>
    <w:p w14:paraId="0D51A667" w14:textId="4BB58CA0" w:rsidR="00513039" w:rsidRPr="00AC5224" w:rsidRDefault="00513039" w:rsidP="00EC6D7F">
      <w:pPr>
        <w:pStyle w:val="SingleTxtGA"/>
        <w:spacing w:after="100" w:line="356" w:lineRule="exact"/>
        <w:rPr>
          <w:rtl/>
          <w:lang w:val="en-US"/>
        </w:rPr>
      </w:pPr>
      <w:r w:rsidRPr="00AC5224">
        <w:rPr>
          <w:rtl/>
          <w:lang w:val="en-US"/>
        </w:rPr>
        <w:t>111</w:t>
      </w:r>
      <w:r w:rsidR="006E32F4" w:rsidRPr="00AC5224">
        <w:rPr>
          <w:rtl/>
          <w:lang w:val="en-US"/>
        </w:rPr>
        <w:t>-</w:t>
      </w:r>
      <w:r w:rsidR="006E32F4" w:rsidRPr="00AC5224">
        <w:rPr>
          <w:rtl/>
          <w:lang w:val="en-US"/>
        </w:rPr>
        <w:tab/>
      </w:r>
      <w:r w:rsidRPr="00AC5224">
        <w:rPr>
          <w:rtl/>
          <w:lang w:val="en-US"/>
        </w:rPr>
        <w:t>واصلت اللجنة، بالإضافة إلى ما تقوم به من عمل مستمر بشأن التعليقات العامة والبيانات (انظر الفقرات من 88 إلى 99 أعلاه</w:t>
      </w:r>
      <w:r w:rsidR="00BD414F" w:rsidRPr="00AC5224">
        <w:rPr>
          <w:rtl/>
          <w:lang w:val="en-US"/>
        </w:rPr>
        <w:t xml:space="preserve">)، </w:t>
      </w:r>
      <w:r w:rsidRPr="00AC5224">
        <w:rPr>
          <w:rtl/>
          <w:lang w:val="en-US"/>
        </w:rPr>
        <w:t>التفكير في المسائل التي تؤثر في عملها. ولما كان وقت الاجتماعات الرسمي المخصص للجنة يتيح حيزاً محدوداً لإجراء مناقشات موضوعية معمقة، فقد اتصل أعضاء اللجنة أيضاً بشركاء من أجل الحصول على دعمهم في تهيئة الحيز اللازم لهذه المناقشات وتيسيرها. ويُجري أعضاء اللجنة أيضاً بحوثاً في خلفية المواضيع إما بأنفسهم أو بدعم من المفوضية السامية لحقوق الإنسان التي ما انفكت تعاني من محدودية القدرات.</w:t>
      </w:r>
    </w:p>
    <w:p w14:paraId="106964C2" w14:textId="2BD8B90F" w:rsidR="00513039" w:rsidRPr="00AC5224" w:rsidRDefault="00513039" w:rsidP="00281020">
      <w:pPr>
        <w:pStyle w:val="HChGA"/>
        <w:rPr>
          <w:rtl/>
          <w:lang w:val="en-US"/>
        </w:rPr>
      </w:pPr>
      <w:r w:rsidRPr="00AC5224">
        <w:rPr>
          <w:rtl/>
          <w:lang w:val="en-US"/>
        </w:rPr>
        <w:lastRenderedPageBreak/>
        <w:tab/>
      </w:r>
      <w:bookmarkStart w:id="30" w:name="_Toc160013349"/>
      <w:r w:rsidRPr="00AC5224">
        <w:rPr>
          <w:rtl/>
          <w:lang w:val="en-US"/>
        </w:rPr>
        <w:t>سابعا</w:t>
      </w:r>
      <w:r w:rsidR="00281020" w:rsidRPr="00AC5224">
        <w:rPr>
          <w:rFonts w:hint="cs"/>
          <w:rtl/>
          <w:lang w:val="en-US"/>
        </w:rPr>
        <w:t>ً</w:t>
      </w:r>
      <w:r w:rsidRPr="00AC5224">
        <w:rPr>
          <w:rtl/>
          <w:lang w:val="en-US"/>
        </w:rPr>
        <w:t>-</w:t>
      </w:r>
      <w:r w:rsidRPr="00AC5224">
        <w:rPr>
          <w:rtl/>
          <w:lang w:val="en-US"/>
        </w:rPr>
        <w:tab/>
      </w:r>
      <w:r w:rsidR="00BD414F" w:rsidRPr="00AC5224">
        <w:rPr>
          <w:rtl/>
          <w:lang w:val="en-US"/>
        </w:rPr>
        <w:t>مقرر</w:t>
      </w:r>
      <w:r w:rsidRPr="00AC5224">
        <w:rPr>
          <w:rtl/>
          <w:lang w:val="en-US"/>
        </w:rPr>
        <w:t>ات إضافية اعتمدتها اللجنة ومسائل ناقشتها في دورتيها الثالثة والسبعين والرابعة والسبعين</w:t>
      </w:r>
      <w:bookmarkEnd w:id="30"/>
    </w:p>
    <w:p w14:paraId="364B27D1" w14:textId="77777777" w:rsidR="00513039" w:rsidRPr="00AC5224" w:rsidRDefault="00513039" w:rsidP="00281020">
      <w:pPr>
        <w:pStyle w:val="H1GA"/>
        <w:rPr>
          <w:rtl/>
          <w:lang w:val="en-US"/>
        </w:rPr>
      </w:pPr>
      <w:r w:rsidRPr="00AC5224">
        <w:rPr>
          <w:rtl/>
          <w:lang w:val="en-US"/>
        </w:rPr>
        <w:tab/>
      </w:r>
      <w:bookmarkStart w:id="31" w:name="_Toc160013350"/>
      <w:r w:rsidRPr="00AC5224">
        <w:rPr>
          <w:rtl/>
          <w:lang w:val="en-US"/>
        </w:rPr>
        <w:t>ألف-</w:t>
      </w:r>
      <w:r w:rsidRPr="00AC5224">
        <w:rPr>
          <w:rtl/>
          <w:lang w:val="en-US"/>
        </w:rPr>
        <w:tab/>
        <w:t>المشاركة في الاجتماعات المعقودة بين دورتين</w:t>
      </w:r>
      <w:bookmarkEnd w:id="31"/>
    </w:p>
    <w:p w14:paraId="7C433F62" w14:textId="568ECB87" w:rsidR="00513039" w:rsidRPr="00AC5224" w:rsidRDefault="00513039" w:rsidP="00513039">
      <w:pPr>
        <w:pStyle w:val="SingleTxtGA"/>
        <w:rPr>
          <w:rtl/>
          <w:lang w:val="en-US"/>
        </w:rPr>
      </w:pPr>
      <w:r w:rsidRPr="00AC5224">
        <w:rPr>
          <w:rtl/>
          <w:lang w:val="en-US"/>
        </w:rPr>
        <w:t>112</w:t>
      </w:r>
      <w:r w:rsidR="006E32F4" w:rsidRPr="00AC5224">
        <w:rPr>
          <w:rtl/>
          <w:lang w:val="en-US"/>
        </w:rPr>
        <w:t>-</w:t>
      </w:r>
      <w:r w:rsidR="006E32F4" w:rsidRPr="00AC5224">
        <w:rPr>
          <w:rtl/>
          <w:lang w:val="en-US"/>
        </w:rPr>
        <w:tab/>
      </w:r>
      <w:r w:rsidRPr="00AC5224">
        <w:rPr>
          <w:rtl/>
          <w:lang w:val="en-US"/>
        </w:rPr>
        <w:t>واصل أعضاء اللجنة المشاركة و/أو الإسهام، بصفات مختلفة، فيما تتخذه مختلف الجهات المعنية من مبادرات تحسيناً لفهم العهد وتنفيذه. وتوجَّه طلبات المشاركة هذه إمّا إلى اللجنة عن طريق رئاستها أو إلى الأعضاء مباشرة أو عن طريق الأمانة.</w:t>
      </w:r>
    </w:p>
    <w:p w14:paraId="3AE3973A" w14:textId="77777777" w:rsidR="00513039" w:rsidRPr="00AC5224" w:rsidRDefault="00513039" w:rsidP="00281020">
      <w:pPr>
        <w:pStyle w:val="H1GA"/>
        <w:rPr>
          <w:rtl/>
          <w:lang w:val="en-US"/>
        </w:rPr>
      </w:pPr>
      <w:r w:rsidRPr="00AC5224">
        <w:rPr>
          <w:rtl/>
          <w:lang w:val="en-US"/>
        </w:rPr>
        <w:tab/>
      </w:r>
      <w:bookmarkStart w:id="32" w:name="_Toc160013351"/>
      <w:r w:rsidRPr="00AC5224">
        <w:rPr>
          <w:rtl/>
          <w:lang w:val="en-US"/>
        </w:rPr>
        <w:t>باء-</w:t>
      </w:r>
      <w:r w:rsidRPr="00AC5224">
        <w:rPr>
          <w:rtl/>
          <w:lang w:val="en-US"/>
        </w:rPr>
        <w:tab/>
        <w:t>التعليقات العامة المقبلة</w:t>
      </w:r>
      <w:bookmarkEnd w:id="32"/>
    </w:p>
    <w:p w14:paraId="482D5307" w14:textId="088D68F5" w:rsidR="00513039" w:rsidRPr="00AC5224" w:rsidRDefault="00513039" w:rsidP="00513039">
      <w:pPr>
        <w:pStyle w:val="SingleTxtGA"/>
        <w:rPr>
          <w:rtl/>
          <w:lang w:val="en-US"/>
        </w:rPr>
      </w:pPr>
      <w:r w:rsidRPr="00AC5224">
        <w:rPr>
          <w:rtl/>
          <w:lang w:val="en-US"/>
        </w:rPr>
        <w:t>113</w:t>
      </w:r>
      <w:r w:rsidR="006E32F4" w:rsidRPr="00AC5224">
        <w:rPr>
          <w:rtl/>
          <w:lang w:val="en-US"/>
        </w:rPr>
        <w:t>-</w:t>
      </w:r>
      <w:r w:rsidR="006E32F4" w:rsidRPr="00AC5224">
        <w:rPr>
          <w:rtl/>
          <w:lang w:val="en-US"/>
        </w:rPr>
        <w:tab/>
      </w:r>
      <w:r w:rsidRPr="00AC5224">
        <w:rPr>
          <w:rtl/>
          <w:lang w:val="en-US"/>
        </w:rPr>
        <w:t>تعمل اللجنة على وضع تعليق عام بشأن التنمية المستدامة والعهد (انظر الفقرة 63 أعلاه</w:t>
      </w:r>
      <w:r w:rsidR="00BD414F" w:rsidRPr="00AC5224">
        <w:rPr>
          <w:rtl/>
          <w:lang w:val="en-US"/>
        </w:rPr>
        <w:t xml:space="preserve">). </w:t>
      </w:r>
      <w:r w:rsidRPr="00AC5224">
        <w:rPr>
          <w:rtl/>
          <w:lang w:val="en-US"/>
        </w:rPr>
        <w:t>وقد استمر العمل على هذا التعليق العام في الدورتين الثالثة والسبعين والرابعة والسبعين (انظر الفقرتين 89 و90 أعلاه</w:t>
      </w:r>
      <w:r w:rsidR="00BD414F" w:rsidRPr="00AC5224">
        <w:rPr>
          <w:rtl/>
          <w:lang w:val="en-US"/>
        </w:rPr>
        <w:t xml:space="preserve">). </w:t>
      </w:r>
      <w:r w:rsidRPr="00AC5224">
        <w:rPr>
          <w:rtl/>
          <w:lang w:val="en-US"/>
        </w:rPr>
        <w:t>وناقشت اللجنة أيضا</w:t>
      </w:r>
      <w:r w:rsidR="00322E35" w:rsidRPr="00AC5224">
        <w:rPr>
          <w:rFonts w:hint="cs"/>
          <w:rtl/>
          <w:lang w:val="en-US"/>
        </w:rPr>
        <w:t>ً</w:t>
      </w:r>
      <w:r w:rsidRPr="00AC5224">
        <w:rPr>
          <w:rtl/>
          <w:lang w:val="en-US"/>
        </w:rPr>
        <w:t xml:space="preserve"> عملها بشأن تعليقين عامين مقبلين: بشأن الحقوق الاقتصادية والاجتماعية والثقافية في سياق النزاعات، وبشأن تأثير السياسات المتعلقة بالمخدرات على الحقوق الاقتصادية والاجتماعية والثقافية.</w:t>
      </w:r>
    </w:p>
    <w:p w14:paraId="0DD70DE9" w14:textId="77777777" w:rsidR="00513039" w:rsidRPr="00AC5224" w:rsidRDefault="00513039" w:rsidP="00281020">
      <w:pPr>
        <w:pStyle w:val="H1GA"/>
        <w:rPr>
          <w:rtl/>
          <w:lang w:val="en-US"/>
        </w:rPr>
      </w:pPr>
      <w:r w:rsidRPr="00AC5224">
        <w:rPr>
          <w:rtl/>
          <w:lang w:val="en-US"/>
        </w:rPr>
        <w:tab/>
      </w:r>
      <w:bookmarkStart w:id="33" w:name="_Toc160013352"/>
      <w:r w:rsidRPr="00AC5224">
        <w:rPr>
          <w:rtl/>
          <w:lang w:val="en-US"/>
        </w:rPr>
        <w:t>جيم-</w:t>
      </w:r>
      <w:r w:rsidRPr="00AC5224">
        <w:rPr>
          <w:rtl/>
          <w:lang w:val="en-US"/>
        </w:rPr>
        <w:tab/>
        <w:t>أساليب عمل اللجنة</w:t>
      </w:r>
      <w:bookmarkEnd w:id="33"/>
    </w:p>
    <w:p w14:paraId="0E3D595F" w14:textId="1B354271" w:rsidR="00513039" w:rsidRPr="00AC5224" w:rsidRDefault="00513039" w:rsidP="008030B0">
      <w:pPr>
        <w:pStyle w:val="SingleTxtGA"/>
        <w:rPr>
          <w:rtl/>
          <w:lang w:val="en-US"/>
        </w:rPr>
      </w:pPr>
      <w:r w:rsidRPr="00AC5224">
        <w:rPr>
          <w:rtl/>
          <w:lang w:val="en-US"/>
        </w:rPr>
        <w:t>114</w:t>
      </w:r>
      <w:r w:rsidR="006E32F4" w:rsidRPr="00AC5224">
        <w:rPr>
          <w:rtl/>
          <w:lang w:val="en-US"/>
        </w:rPr>
        <w:t>-</w:t>
      </w:r>
      <w:r w:rsidR="006E32F4" w:rsidRPr="00AC5224">
        <w:rPr>
          <w:rtl/>
          <w:lang w:val="en-US"/>
        </w:rPr>
        <w:tab/>
      </w:r>
      <w:r w:rsidRPr="00AC5224">
        <w:rPr>
          <w:rtl/>
          <w:lang w:val="en-US"/>
        </w:rPr>
        <w:t xml:space="preserve">واصلت اللجنة، في دورتها السابعة والستين، مناقشة عدة جوانب من أساليب عملها. وكما هو مشار إليه في الفقرات من 21 إلى 30 أعلاه، قررت اللجنة إقرار دورة إبلاغ يمكن التنبؤ بها مدتها ثماني سنوات وتوحيد استخدام الإجراء المبسط لتقديم التقارير للدول الراغبة في الاستفادة منه. ويستند هذا القرار إلى ضرورة التفاعل مع جميع الدول الأطراف في العهد وزيادة الإسهام في تعزيز وحماية الحقوق الاقتصادية والاجتماعية والثقافية على الصعيد العالمي. واسترشدت اللجنة، في التوصل إلى ذلك القرار، بالمناقشات المتعلقة باستعراض نظام هيئات المعاهدات لعام 2021، بالاستناد إلى أسس منها قرار الجمعية العامة </w:t>
      </w:r>
      <w:hyperlink r:id="rId76" w:history="1">
        <w:r w:rsidR="008030B0" w:rsidRPr="00AC5224">
          <w:rPr>
            <w:rStyle w:val="Hyperlink"/>
            <w:rFonts w:hint="cs"/>
            <w:rtl/>
            <w:lang w:val="en-US"/>
          </w:rPr>
          <w:t>68/268</w:t>
        </w:r>
      </w:hyperlink>
      <w:r w:rsidRPr="00AC5224">
        <w:rPr>
          <w:rtl/>
          <w:lang w:val="en-US"/>
        </w:rPr>
        <w:t xml:space="preserve"> بشأن تدعيم وتعزيز فعالية أداء نظام هيئات معاهدات حقوق الإنسان، وبرؤية رئاسات هيئات المعاهدات، وبالآراء التي قدمتها الدول وغيرها من الجهات صاحبة المصلحة.</w:t>
      </w:r>
    </w:p>
    <w:p w14:paraId="629A4E0D" w14:textId="63347161" w:rsidR="00513039" w:rsidRPr="00AC5224" w:rsidRDefault="00513039" w:rsidP="00513039">
      <w:pPr>
        <w:pStyle w:val="SingleTxtGA"/>
        <w:rPr>
          <w:rtl/>
          <w:lang w:val="en-US"/>
        </w:rPr>
      </w:pPr>
      <w:r w:rsidRPr="00AC5224">
        <w:rPr>
          <w:rtl/>
          <w:lang w:val="en-US"/>
        </w:rPr>
        <w:t>115</w:t>
      </w:r>
      <w:r w:rsidR="006E32F4" w:rsidRPr="00AC5224">
        <w:rPr>
          <w:rtl/>
          <w:lang w:val="en-US"/>
        </w:rPr>
        <w:t>-</w:t>
      </w:r>
      <w:r w:rsidR="006E32F4" w:rsidRPr="00AC5224">
        <w:rPr>
          <w:rtl/>
          <w:lang w:val="en-US"/>
        </w:rPr>
        <w:tab/>
      </w:r>
      <w:r w:rsidRPr="00AC5224">
        <w:rPr>
          <w:rtl/>
          <w:lang w:val="en-US"/>
        </w:rPr>
        <w:t>وفي الدورة الثامنة والستين، قررت اللجنة وضع منهجية لاعتماد قوائم المسائل المحالة قبل تقديم التقارير. واستفادت اللجنة، في هذا الصدد، من خبرة أعضاء هيئات معاهدات أخرى، ولا سيما اللجنة المعنية بحقوق الإنسان، وتبادلت معهم الآراء ونظرت في اتباع نُهج مشتركة قدر الإمكان.</w:t>
      </w:r>
    </w:p>
    <w:p w14:paraId="54B13FEF" w14:textId="2F06389E" w:rsidR="00513039" w:rsidRPr="00AC5224" w:rsidRDefault="00513039" w:rsidP="00513039">
      <w:pPr>
        <w:pStyle w:val="SingleTxtGA"/>
        <w:rPr>
          <w:rtl/>
          <w:lang w:val="en-US"/>
        </w:rPr>
      </w:pPr>
      <w:r w:rsidRPr="00AC5224">
        <w:rPr>
          <w:rtl/>
          <w:lang w:val="en-US"/>
        </w:rPr>
        <w:t>116</w:t>
      </w:r>
      <w:r w:rsidR="006E32F4" w:rsidRPr="00AC5224">
        <w:rPr>
          <w:rtl/>
          <w:lang w:val="en-US"/>
        </w:rPr>
        <w:t>-</w:t>
      </w:r>
      <w:r w:rsidR="006E32F4" w:rsidRPr="00AC5224">
        <w:rPr>
          <w:rtl/>
          <w:lang w:val="en-US"/>
        </w:rPr>
        <w:tab/>
      </w:r>
      <w:r w:rsidRPr="00AC5224">
        <w:rPr>
          <w:rtl/>
          <w:lang w:val="en-US"/>
        </w:rPr>
        <w:t xml:space="preserve">وفي هذا الخصوص، قررت اللجنة واللجنة المعنية بحقوق الإنسان أن تنسقا فيما بينهما، على أساس تجريبي، وضع قائمة المسائل التي تحيلها كل منهما إلى البلد نفسه قبل تقديم تقريره، ولا ينطبق هذا إلا على الدول التي أصبحت أطرافاً في العهدين معاً. ومن شأن هذا التنسيق أن يساعد على الحد من أوجه التداخل والتكرار غير المبررة في تقارير الدول الأطراف وملاحظاتها الختامية، وعلى تحسين تركيز الحوارات البناءة مع الدول الأطراف. وعقد أعضاء الهيئتين </w:t>
      </w:r>
      <w:proofErr w:type="spellStart"/>
      <w:r w:rsidRPr="00AC5224">
        <w:rPr>
          <w:rtl/>
          <w:lang w:val="en-US"/>
        </w:rPr>
        <w:t>التعاهديتين</w:t>
      </w:r>
      <w:proofErr w:type="spellEnd"/>
      <w:r w:rsidRPr="00AC5224">
        <w:rPr>
          <w:rtl/>
          <w:lang w:val="en-US"/>
        </w:rPr>
        <w:t xml:space="preserve"> مناقشة لهذه الغاية في آذار/</w:t>
      </w:r>
      <w:r w:rsidR="008030B0" w:rsidRPr="00AC5224">
        <w:rPr>
          <w:rFonts w:hint="cs"/>
          <w:rtl/>
          <w:lang w:val="en-US"/>
        </w:rPr>
        <w:t xml:space="preserve"> </w:t>
      </w:r>
      <w:r w:rsidRPr="00AC5224">
        <w:rPr>
          <w:rtl/>
          <w:lang w:val="en-US"/>
        </w:rPr>
        <w:t>مارس</w:t>
      </w:r>
      <w:r w:rsidR="008030B0" w:rsidRPr="00AC5224">
        <w:rPr>
          <w:rFonts w:hint="cs"/>
          <w:rtl/>
          <w:lang w:val="en-US"/>
        </w:rPr>
        <w:t> </w:t>
      </w:r>
      <w:r w:rsidRPr="00AC5224">
        <w:rPr>
          <w:rtl/>
          <w:lang w:val="en-US"/>
        </w:rPr>
        <w:t>202</w:t>
      </w:r>
      <w:r w:rsidR="00BD414F" w:rsidRPr="00AC5224">
        <w:rPr>
          <w:rtl/>
          <w:lang w:val="en-US"/>
        </w:rPr>
        <w:t xml:space="preserve">0. </w:t>
      </w:r>
      <w:r w:rsidRPr="00AC5224">
        <w:rPr>
          <w:rtl/>
          <w:lang w:val="en-US"/>
        </w:rPr>
        <w:t>وتتطلع اللجنة إلى اعتماد دورة الإبلاغ التي يمكن التنبؤ بها، والتي من شأنها أن تتيح التفاعل مع جميع الدول الأطراف البالغ عددها 171 دولة، وأن توفر أيضاً إمكانية التنبؤ التي تحتاج إليها الدول وجميع الجهات صاحبة المصلحة.</w:t>
      </w:r>
    </w:p>
    <w:p w14:paraId="2EEE8D4A" w14:textId="567A67E6" w:rsidR="00513039" w:rsidRPr="00AC5224" w:rsidRDefault="00513039" w:rsidP="00513039">
      <w:pPr>
        <w:pStyle w:val="SingleTxtGA"/>
        <w:rPr>
          <w:rtl/>
          <w:lang w:val="en-US"/>
        </w:rPr>
      </w:pPr>
      <w:r w:rsidRPr="00AC5224">
        <w:rPr>
          <w:rtl/>
          <w:lang w:val="en-US"/>
        </w:rPr>
        <w:lastRenderedPageBreak/>
        <w:t>117</w:t>
      </w:r>
      <w:r w:rsidR="006E32F4" w:rsidRPr="00AC5224">
        <w:rPr>
          <w:rtl/>
          <w:lang w:val="en-US"/>
        </w:rPr>
        <w:t>-</w:t>
      </w:r>
      <w:r w:rsidR="006E32F4" w:rsidRPr="00AC5224">
        <w:rPr>
          <w:rtl/>
          <w:lang w:val="en-US"/>
        </w:rPr>
        <w:tab/>
      </w:r>
      <w:r w:rsidRPr="00AC5224">
        <w:rPr>
          <w:rtl/>
          <w:lang w:val="en-US"/>
        </w:rPr>
        <w:t>وخلال الدورتين الثالثة والسبعين والرابعة والسبعين، خصصت اللجنة وقتاً لمناقشة استعراض نظام هيئات المعاهدات لعام 2020، بما في ذلك المعلومات المستمدة من الاجتماع السنوي لرئاسات هيئات المعاهدات. وحضر ممثلو فرع معاهدات حقوق الإنسان التابع لمفوضية حقوق الإنسان تلك الاجتماعات لتقديم معلومات مستكملة والرد على أسئلة أعضاء اللجنة.</w:t>
      </w:r>
    </w:p>
    <w:p w14:paraId="10AF2514" w14:textId="1E09EBE7" w:rsidR="00513039" w:rsidRPr="00AC5224" w:rsidRDefault="00513039" w:rsidP="00170E7A">
      <w:pPr>
        <w:pStyle w:val="HChGA"/>
        <w:rPr>
          <w:rtl/>
          <w:lang w:val="en-US"/>
        </w:rPr>
      </w:pPr>
      <w:r w:rsidRPr="00AC5224">
        <w:rPr>
          <w:rtl/>
          <w:lang w:val="en-US"/>
        </w:rPr>
        <w:tab/>
      </w:r>
      <w:bookmarkStart w:id="34" w:name="_Toc160013353"/>
      <w:r w:rsidRPr="00AC5224">
        <w:rPr>
          <w:rtl/>
          <w:lang w:val="en-US"/>
        </w:rPr>
        <w:t>ثامنا</w:t>
      </w:r>
      <w:r w:rsidR="00170E7A" w:rsidRPr="00AC5224">
        <w:rPr>
          <w:rFonts w:hint="cs"/>
          <w:rtl/>
          <w:lang w:val="en-US"/>
        </w:rPr>
        <w:t>ً</w:t>
      </w:r>
      <w:r w:rsidRPr="00AC5224">
        <w:rPr>
          <w:rtl/>
          <w:lang w:val="en-US"/>
        </w:rPr>
        <w:t>-</w:t>
      </w:r>
      <w:r w:rsidRPr="00AC5224">
        <w:rPr>
          <w:rtl/>
          <w:lang w:val="en-US"/>
        </w:rPr>
        <w:tab/>
        <w:t>الأنشطة الأخرى التي اضطلعت بها اللجنة في عام 2023</w:t>
      </w:r>
      <w:bookmarkEnd w:id="34"/>
    </w:p>
    <w:p w14:paraId="2A2E37E6" w14:textId="20248D19" w:rsidR="00513039" w:rsidRPr="00AC5224" w:rsidRDefault="00513039" w:rsidP="00513039">
      <w:pPr>
        <w:pStyle w:val="SingleTxtGA"/>
        <w:rPr>
          <w:spacing w:val="-4"/>
          <w:rtl/>
          <w:lang w:val="en-US"/>
        </w:rPr>
      </w:pPr>
      <w:r w:rsidRPr="00AC5224">
        <w:rPr>
          <w:spacing w:val="-4"/>
          <w:rtl/>
          <w:lang w:val="en-US"/>
        </w:rPr>
        <w:t>118</w:t>
      </w:r>
      <w:r w:rsidR="006E32F4" w:rsidRPr="00AC5224">
        <w:rPr>
          <w:spacing w:val="-4"/>
          <w:rtl/>
          <w:lang w:val="en-US"/>
        </w:rPr>
        <w:t>-</w:t>
      </w:r>
      <w:r w:rsidR="006E32F4" w:rsidRPr="00AC5224">
        <w:rPr>
          <w:spacing w:val="-4"/>
          <w:rtl/>
          <w:lang w:val="en-US"/>
        </w:rPr>
        <w:tab/>
      </w:r>
      <w:r w:rsidRPr="00AC5224">
        <w:rPr>
          <w:spacing w:val="-4"/>
          <w:rtl/>
          <w:lang w:val="en-US"/>
        </w:rPr>
        <w:t>شارك أعضاء اللجنة في أنشطة نُظمت على هامش الدورتين وفي الفترة الفاصلة بينهما. وكثيراً ما تنظم هذه الأنشطة بمبادرة من الأعضاء أنفسهم أو من مختلف الجهات صاحبة المصلحة، بما في ذلك على وجه الخصوص الدول، والمؤسسات الوطنية لحقوق الإنسان، والمنظمات غير الحكومية، والأوساط الأكاديمية.</w:t>
      </w:r>
    </w:p>
    <w:p w14:paraId="4A233EE8" w14:textId="7DABC718" w:rsidR="00513039" w:rsidRPr="00AC5224" w:rsidRDefault="00513039" w:rsidP="00170E7A">
      <w:pPr>
        <w:pStyle w:val="HChGA"/>
        <w:rPr>
          <w:rtl/>
          <w:lang w:val="en-US"/>
        </w:rPr>
      </w:pPr>
      <w:r w:rsidRPr="00AC5224">
        <w:rPr>
          <w:rtl/>
          <w:lang w:val="en-US"/>
        </w:rPr>
        <w:tab/>
      </w:r>
      <w:bookmarkStart w:id="35" w:name="_Toc160013354"/>
      <w:r w:rsidRPr="00AC5224">
        <w:rPr>
          <w:rtl/>
          <w:lang w:val="en-US"/>
        </w:rPr>
        <w:t>تاسعا</w:t>
      </w:r>
      <w:r w:rsidR="00170E7A" w:rsidRPr="00AC5224">
        <w:rPr>
          <w:rFonts w:hint="cs"/>
          <w:rtl/>
          <w:lang w:val="en-US"/>
        </w:rPr>
        <w:t>ً</w:t>
      </w:r>
      <w:r w:rsidRPr="00AC5224">
        <w:rPr>
          <w:rtl/>
          <w:lang w:val="en-US"/>
        </w:rPr>
        <w:t>-</w:t>
      </w:r>
      <w:r w:rsidRPr="00AC5224">
        <w:rPr>
          <w:rtl/>
          <w:lang w:val="en-US"/>
        </w:rPr>
        <w:tab/>
        <w:t>اعتماد التقرير</w:t>
      </w:r>
      <w:bookmarkEnd w:id="35"/>
    </w:p>
    <w:p w14:paraId="453127A4" w14:textId="1CB6CD42" w:rsidR="00513039" w:rsidRPr="00AC5224" w:rsidRDefault="00513039" w:rsidP="00513039">
      <w:pPr>
        <w:pStyle w:val="SingleTxtGA"/>
        <w:rPr>
          <w:rtl/>
          <w:lang w:val="en-US"/>
        </w:rPr>
      </w:pPr>
      <w:r w:rsidRPr="00AC5224">
        <w:rPr>
          <w:rtl/>
          <w:lang w:val="en-US"/>
        </w:rPr>
        <w:t>119</w:t>
      </w:r>
      <w:r w:rsidR="006E32F4" w:rsidRPr="00AC5224">
        <w:rPr>
          <w:rtl/>
          <w:lang w:val="en-US"/>
        </w:rPr>
        <w:t>-</w:t>
      </w:r>
      <w:r w:rsidR="006E32F4" w:rsidRPr="00AC5224">
        <w:rPr>
          <w:rtl/>
          <w:lang w:val="en-US"/>
        </w:rPr>
        <w:tab/>
      </w:r>
      <w:r w:rsidRPr="00AC5224">
        <w:rPr>
          <w:rtl/>
          <w:lang w:val="en-US"/>
        </w:rPr>
        <w:t>نظرت اللجنة، في الجلسة 30 من دورتها الرابعة والسبعين، المعقودة في 13 تشرين الأول/</w:t>
      </w:r>
      <w:r w:rsidR="008030B0" w:rsidRPr="00AC5224">
        <w:rPr>
          <w:rFonts w:hint="cs"/>
          <w:rtl/>
          <w:lang w:val="en-US"/>
        </w:rPr>
        <w:t xml:space="preserve"> </w:t>
      </w:r>
      <w:r w:rsidRPr="00AC5224">
        <w:rPr>
          <w:rtl/>
          <w:lang w:val="en-US"/>
        </w:rPr>
        <w:t>أكتوبر 2023، في مشروع تقريرها إلى المجلس الاقتصادي والاجتماعي عن أعمال دورتيها الثالثة والسبعين والرابعة والسبعين. واعتمدت اللجنة التقرير بصيغته المعدَّلة أثناء المناقشات.</w:t>
      </w:r>
    </w:p>
    <w:p w14:paraId="3E233D13" w14:textId="4B3D46DA" w:rsidR="00513039" w:rsidRPr="00AC5224" w:rsidRDefault="00513039" w:rsidP="00EC6D7F">
      <w:pPr>
        <w:pStyle w:val="HChGA"/>
        <w:pageBreakBefore/>
        <w:rPr>
          <w:rtl/>
          <w:lang w:val="en-US"/>
        </w:rPr>
      </w:pPr>
      <w:bookmarkStart w:id="36" w:name="_Toc160013355"/>
      <w:r w:rsidRPr="00AC5224">
        <w:rPr>
          <w:rtl/>
          <w:lang w:val="en-US"/>
        </w:rPr>
        <w:lastRenderedPageBreak/>
        <w:t>المرفق</w:t>
      </w:r>
      <w:bookmarkEnd w:id="36"/>
    </w:p>
    <w:p w14:paraId="68EAE1BC" w14:textId="77777777" w:rsidR="00513039" w:rsidRPr="00AC5224" w:rsidRDefault="00513039" w:rsidP="00170E7A">
      <w:pPr>
        <w:pStyle w:val="HChGA"/>
        <w:rPr>
          <w:rtl/>
          <w:lang w:val="en-US"/>
        </w:rPr>
      </w:pPr>
      <w:r w:rsidRPr="00AC5224">
        <w:rPr>
          <w:rtl/>
          <w:lang w:val="en-US"/>
        </w:rPr>
        <w:tab/>
      </w:r>
      <w:r w:rsidRPr="00AC5224">
        <w:rPr>
          <w:rtl/>
          <w:lang w:val="en-US"/>
        </w:rPr>
        <w:tab/>
      </w:r>
      <w:bookmarkStart w:id="37" w:name="_Toc160013356"/>
      <w:r w:rsidRPr="00AC5224">
        <w:rPr>
          <w:rtl/>
          <w:lang w:val="en-US"/>
        </w:rPr>
        <w:t>أعضاء اللجنة</w:t>
      </w:r>
      <w:bookmarkEnd w:id="37"/>
    </w:p>
    <w:tbl>
      <w:tblPr>
        <w:tblStyle w:val="TABLEA"/>
        <w:bidiVisual/>
        <w:tblW w:w="0" w:type="auto"/>
        <w:jc w:val="left"/>
        <w:tblInd w:w="1191" w:type="dxa"/>
        <w:tblCellMar>
          <w:left w:w="0" w:type="dxa"/>
          <w:right w:w="0" w:type="dxa"/>
        </w:tblCellMar>
        <w:tblLook w:val="04A0" w:firstRow="1" w:lastRow="0" w:firstColumn="1" w:lastColumn="0" w:noHBand="0" w:noVBand="1"/>
      </w:tblPr>
      <w:tblGrid>
        <w:gridCol w:w="3446"/>
        <w:gridCol w:w="1988"/>
        <w:gridCol w:w="1803"/>
      </w:tblGrid>
      <w:tr w:rsidR="00170E7A" w:rsidRPr="00AC5224" w14:paraId="5CCCB427" w14:textId="77777777" w:rsidTr="0038423B">
        <w:trPr>
          <w:cnfStyle w:val="100000000000" w:firstRow="1" w:lastRow="0" w:firstColumn="0" w:lastColumn="0" w:oddVBand="0" w:evenVBand="0" w:oddHBand="0" w:evenHBand="0" w:firstRowFirstColumn="0" w:firstRowLastColumn="0" w:lastRowFirstColumn="0" w:lastRowLastColumn="0"/>
          <w:jc w:val="left"/>
        </w:trPr>
        <w:tc>
          <w:tcPr>
            <w:tcW w:w="3446" w:type="dxa"/>
            <w:vAlign w:val="bottom"/>
          </w:tcPr>
          <w:p w14:paraId="3EC9271B"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jc w:val="left"/>
              <w:rPr>
                <w:i/>
                <w:iCs/>
                <w:sz w:val="20"/>
                <w:szCs w:val="20"/>
                <w:rtl/>
                <w:lang w:val="en-US"/>
              </w:rPr>
            </w:pPr>
            <w:r w:rsidRPr="00AC5224">
              <w:rPr>
                <w:i/>
                <w:iCs/>
                <w:sz w:val="20"/>
                <w:szCs w:val="20"/>
                <w:rtl/>
                <w:lang w:val="en-US"/>
              </w:rPr>
              <w:t xml:space="preserve">الاسم </w:t>
            </w:r>
          </w:p>
        </w:tc>
        <w:tc>
          <w:tcPr>
            <w:tcW w:w="1988" w:type="dxa"/>
            <w:vAlign w:val="bottom"/>
          </w:tcPr>
          <w:p w14:paraId="45EE1C56"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jc w:val="left"/>
              <w:rPr>
                <w:i/>
                <w:iCs/>
                <w:sz w:val="20"/>
                <w:szCs w:val="20"/>
                <w:rtl/>
                <w:lang w:val="en-US"/>
              </w:rPr>
            </w:pPr>
            <w:r w:rsidRPr="00AC5224">
              <w:rPr>
                <w:i/>
                <w:iCs/>
                <w:sz w:val="20"/>
                <w:szCs w:val="20"/>
                <w:rtl/>
                <w:lang w:val="en-US"/>
              </w:rPr>
              <w:t xml:space="preserve">الجنسية </w:t>
            </w:r>
          </w:p>
        </w:tc>
        <w:tc>
          <w:tcPr>
            <w:tcW w:w="1803" w:type="dxa"/>
          </w:tcPr>
          <w:p w14:paraId="5AC1EDCD" w14:textId="4189094E"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i/>
                <w:iCs/>
                <w:sz w:val="20"/>
                <w:szCs w:val="20"/>
                <w:rtl/>
                <w:lang w:val="en-US"/>
              </w:rPr>
            </w:pPr>
            <w:r w:rsidRPr="00AC5224">
              <w:rPr>
                <w:i/>
                <w:iCs/>
                <w:sz w:val="20"/>
                <w:szCs w:val="20"/>
                <w:rtl/>
                <w:lang w:val="en-US"/>
              </w:rPr>
              <w:t>تنتهي مدة العضوية في 31 كانون الأول/ديسمبر</w:t>
            </w:r>
          </w:p>
        </w:tc>
      </w:tr>
      <w:tr w:rsidR="00170E7A" w:rsidRPr="00AC5224" w14:paraId="5C7CA08D" w14:textId="77777777" w:rsidTr="0038423B">
        <w:trPr>
          <w:jc w:val="left"/>
        </w:trPr>
        <w:tc>
          <w:tcPr>
            <w:tcW w:w="3446" w:type="dxa"/>
          </w:tcPr>
          <w:p w14:paraId="34281E7A"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أصلان </w:t>
            </w:r>
            <w:proofErr w:type="spellStart"/>
            <w:r w:rsidRPr="00AC5224">
              <w:rPr>
                <w:b/>
                <w:bCs/>
                <w:sz w:val="20"/>
                <w:szCs w:val="20"/>
                <w:rtl/>
                <w:lang w:val="en-US"/>
              </w:rPr>
              <w:t>أباشيدزه</w:t>
            </w:r>
            <w:proofErr w:type="spellEnd"/>
          </w:p>
        </w:tc>
        <w:tc>
          <w:tcPr>
            <w:tcW w:w="1988" w:type="dxa"/>
          </w:tcPr>
          <w:p w14:paraId="0225EDCA"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الاتحاد الروسي</w:t>
            </w:r>
          </w:p>
        </w:tc>
        <w:tc>
          <w:tcPr>
            <w:tcW w:w="1803" w:type="dxa"/>
          </w:tcPr>
          <w:p w14:paraId="04200C18"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2026</w:t>
            </w:r>
          </w:p>
        </w:tc>
      </w:tr>
      <w:tr w:rsidR="00170E7A" w:rsidRPr="00AC5224" w14:paraId="6FB02A65" w14:textId="77777777" w:rsidTr="0038423B">
        <w:trPr>
          <w:jc w:val="left"/>
        </w:trPr>
        <w:tc>
          <w:tcPr>
            <w:tcW w:w="3446" w:type="dxa"/>
          </w:tcPr>
          <w:p w14:paraId="34283C06"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محمد عز الدين </w:t>
            </w:r>
            <w:r w:rsidRPr="00AC5224">
              <w:rPr>
                <w:b/>
                <w:bCs/>
                <w:sz w:val="20"/>
                <w:szCs w:val="20"/>
                <w:rtl/>
                <w:lang w:val="en-US"/>
              </w:rPr>
              <w:t xml:space="preserve">عبد المنعم </w:t>
            </w:r>
          </w:p>
        </w:tc>
        <w:tc>
          <w:tcPr>
            <w:tcW w:w="1988" w:type="dxa"/>
          </w:tcPr>
          <w:p w14:paraId="06937193"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مصر</w:t>
            </w:r>
          </w:p>
        </w:tc>
        <w:tc>
          <w:tcPr>
            <w:tcW w:w="1803" w:type="dxa"/>
          </w:tcPr>
          <w:p w14:paraId="6178BB23"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2024</w:t>
            </w:r>
          </w:p>
        </w:tc>
      </w:tr>
      <w:tr w:rsidR="00170E7A" w:rsidRPr="00AC5224" w14:paraId="2342381A" w14:textId="77777777" w:rsidTr="0038423B">
        <w:trPr>
          <w:jc w:val="left"/>
        </w:trPr>
        <w:tc>
          <w:tcPr>
            <w:tcW w:w="3446" w:type="dxa"/>
          </w:tcPr>
          <w:p w14:paraId="5457481F"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نادر </w:t>
            </w:r>
            <w:proofErr w:type="spellStart"/>
            <w:r w:rsidRPr="00AC5224">
              <w:rPr>
                <w:b/>
                <w:bCs/>
                <w:sz w:val="20"/>
                <w:szCs w:val="20"/>
                <w:rtl/>
                <w:lang w:val="en-US"/>
              </w:rPr>
              <w:t>عديلوف</w:t>
            </w:r>
            <w:proofErr w:type="spellEnd"/>
          </w:p>
        </w:tc>
        <w:tc>
          <w:tcPr>
            <w:tcW w:w="1988" w:type="dxa"/>
          </w:tcPr>
          <w:p w14:paraId="3376A89A"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أذربيجان</w:t>
            </w:r>
          </w:p>
        </w:tc>
        <w:tc>
          <w:tcPr>
            <w:tcW w:w="1803" w:type="dxa"/>
          </w:tcPr>
          <w:p w14:paraId="6A2EDF87"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2024</w:t>
            </w:r>
          </w:p>
        </w:tc>
      </w:tr>
      <w:tr w:rsidR="00170E7A" w:rsidRPr="00AC5224" w14:paraId="404F7CE0" w14:textId="77777777" w:rsidTr="0038423B">
        <w:trPr>
          <w:jc w:val="left"/>
        </w:trPr>
        <w:tc>
          <w:tcPr>
            <w:tcW w:w="3446" w:type="dxa"/>
          </w:tcPr>
          <w:p w14:paraId="3E6F132A"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محمد </w:t>
            </w:r>
            <w:proofErr w:type="spellStart"/>
            <w:r w:rsidRPr="00AC5224">
              <w:rPr>
                <w:b/>
                <w:bCs/>
                <w:sz w:val="20"/>
                <w:szCs w:val="20"/>
                <w:rtl/>
                <w:lang w:val="en-US"/>
              </w:rPr>
              <w:t>العمرتي</w:t>
            </w:r>
            <w:proofErr w:type="spellEnd"/>
          </w:p>
        </w:tc>
        <w:tc>
          <w:tcPr>
            <w:tcW w:w="1988" w:type="dxa"/>
          </w:tcPr>
          <w:p w14:paraId="463F044E"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المغرب</w:t>
            </w:r>
          </w:p>
        </w:tc>
        <w:tc>
          <w:tcPr>
            <w:tcW w:w="1803" w:type="dxa"/>
          </w:tcPr>
          <w:p w14:paraId="7A94FA33"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2024</w:t>
            </w:r>
          </w:p>
        </w:tc>
      </w:tr>
      <w:tr w:rsidR="00170E7A" w:rsidRPr="00AC5224" w14:paraId="79AAC6D3" w14:textId="77777777" w:rsidTr="0038423B">
        <w:trPr>
          <w:jc w:val="left"/>
        </w:trPr>
        <w:tc>
          <w:tcPr>
            <w:tcW w:w="3446" w:type="dxa"/>
          </w:tcPr>
          <w:p w14:paraId="44766B13"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أشرف علي </w:t>
            </w:r>
            <w:proofErr w:type="spellStart"/>
            <w:r w:rsidRPr="00AC5224">
              <w:rPr>
                <w:b/>
                <w:bCs/>
                <w:sz w:val="20"/>
                <w:szCs w:val="20"/>
                <w:rtl/>
                <w:lang w:val="en-US"/>
              </w:rPr>
              <w:t>كونهي</w:t>
            </w:r>
            <w:proofErr w:type="spellEnd"/>
          </w:p>
        </w:tc>
        <w:tc>
          <w:tcPr>
            <w:tcW w:w="1988" w:type="dxa"/>
          </w:tcPr>
          <w:p w14:paraId="0DF69F9B"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موريشيوس</w:t>
            </w:r>
          </w:p>
        </w:tc>
        <w:tc>
          <w:tcPr>
            <w:tcW w:w="1803" w:type="dxa"/>
          </w:tcPr>
          <w:p w14:paraId="4955BFC5"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2026</w:t>
            </w:r>
          </w:p>
        </w:tc>
      </w:tr>
      <w:tr w:rsidR="00170E7A" w:rsidRPr="00AC5224" w14:paraId="5F4CEA44" w14:textId="77777777" w:rsidTr="0038423B">
        <w:trPr>
          <w:jc w:val="left"/>
        </w:trPr>
        <w:tc>
          <w:tcPr>
            <w:tcW w:w="3446" w:type="dxa"/>
          </w:tcPr>
          <w:p w14:paraId="279A79D3"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proofErr w:type="spellStart"/>
            <w:r w:rsidRPr="00AC5224">
              <w:rPr>
                <w:sz w:val="20"/>
                <w:szCs w:val="20"/>
                <w:rtl/>
                <w:lang w:val="en-US"/>
              </w:rPr>
              <w:t>لاورا</w:t>
            </w:r>
            <w:proofErr w:type="spellEnd"/>
            <w:r w:rsidRPr="00AC5224">
              <w:rPr>
                <w:sz w:val="20"/>
                <w:szCs w:val="20"/>
                <w:rtl/>
                <w:lang w:val="en-US"/>
              </w:rPr>
              <w:t xml:space="preserve"> ماريا </w:t>
            </w:r>
            <w:proofErr w:type="spellStart"/>
            <w:r w:rsidRPr="00AC5224">
              <w:rPr>
                <w:b/>
                <w:bCs/>
                <w:sz w:val="20"/>
                <w:szCs w:val="20"/>
                <w:rtl/>
                <w:lang w:val="en-US"/>
              </w:rPr>
              <w:t>كراتشيونيان</w:t>
            </w:r>
            <w:proofErr w:type="spellEnd"/>
            <w:r w:rsidRPr="00AC5224">
              <w:rPr>
                <w:b/>
                <w:bCs/>
                <w:sz w:val="20"/>
                <w:szCs w:val="20"/>
                <w:rtl/>
                <w:lang w:val="en-US"/>
              </w:rPr>
              <w:t xml:space="preserve"> - تاتو</w:t>
            </w:r>
            <w:r w:rsidRPr="00AC5224">
              <w:rPr>
                <w:sz w:val="20"/>
                <w:szCs w:val="20"/>
                <w:rtl/>
                <w:lang w:val="en-US"/>
              </w:rPr>
              <w:t xml:space="preserve"> </w:t>
            </w:r>
          </w:p>
        </w:tc>
        <w:tc>
          <w:tcPr>
            <w:tcW w:w="1988" w:type="dxa"/>
          </w:tcPr>
          <w:p w14:paraId="6C406027"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رومانيا</w:t>
            </w:r>
          </w:p>
        </w:tc>
        <w:tc>
          <w:tcPr>
            <w:tcW w:w="1803" w:type="dxa"/>
          </w:tcPr>
          <w:p w14:paraId="7CB5A376"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2024</w:t>
            </w:r>
          </w:p>
        </w:tc>
      </w:tr>
      <w:tr w:rsidR="00170E7A" w:rsidRPr="00AC5224" w14:paraId="5068CE42" w14:textId="77777777" w:rsidTr="0038423B">
        <w:trPr>
          <w:jc w:val="left"/>
        </w:trPr>
        <w:tc>
          <w:tcPr>
            <w:tcW w:w="3446" w:type="dxa"/>
          </w:tcPr>
          <w:p w14:paraId="24C40B0C"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بيترز ساندي </w:t>
            </w:r>
            <w:proofErr w:type="spellStart"/>
            <w:r w:rsidRPr="00AC5224">
              <w:rPr>
                <w:sz w:val="20"/>
                <w:szCs w:val="20"/>
                <w:rtl/>
                <w:lang w:val="en-US"/>
              </w:rPr>
              <w:t>أومولوغبي</w:t>
            </w:r>
            <w:proofErr w:type="spellEnd"/>
            <w:r w:rsidRPr="00AC5224">
              <w:rPr>
                <w:sz w:val="20"/>
                <w:szCs w:val="20"/>
                <w:rtl/>
                <w:lang w:val="en-US"/>
              </w:rPr>
              <w:t xml:space="preserve"> </w:t>
            </w:r>
            <w:proofErr w:type="spellStart"/>
            <w:r w:rsidRPr="00AC5224">
              <w:rPr>
                <w:b/>
                <w:bCs/>
                <w:sz w:val="20"/>
                <w:szCs w:val="20"/>
                <w:rtl/>
                <w:lang w:val="en-US"/>
              </w:rPr>
              <w:t>إموزي</w:t>
            </w:r>
            <w:proofErr w:type="spellEnd"/>
          </w:p>
        </w:tc>
        <w:tc>
          <w:tcPr>
            <w:tcW w:w="1988" w:type="dxa"/>
          </w:tcPr>
          <w:p w14:paraId="0FE884C2"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نيجيريا</w:t>
            </w:r>
          </w:p>
        </w:tc>
        <w:tc>
          <w:tcPr>
            <w:tcW w:w="1803" w:type="dxa"/>
          </w:tcPr>
          <w:p w14:paraId="6639BF32"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2026</w:t>
            </w:r>
          </w:p>
        </w:tc>
      </w:tr>
      <w:tr w:rsidR="00170E7A" w:rsidRPr="00AC5224" w14:paraId="092A975A" w14:textId="77777777" w:rsidTr="0038423B">
        <w:trPr>
          <w:jc w:val="left"/>
        </w:trPr>
        <w:tc>
          <w:tcPr>
            <w:tcW w:w="3446" w:type="dxa"/>
          </w:tcPr>
          <w:p w14:paraId="5FBDA5CC"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سانتياغو مانويل </w:t>
            </w:r>
            <w:proofErr w:type="spellStart"/>
            <w:r w:rsidRPr="00AC5224">
              <w:rPr>
                <w:b/>
                <w:bCs/>
                <w:sz w:val="20"/>
                <w:szCs w:val="20"/>
                <w:rtl/>
                <w:lang w:val="en-US"/>
              </w:rPr>
              <w:t>فيوريو</w:t>
            </w:r>
            <w:proofErr w:type="spellEnd"/>
            <w:r w:rsidRPr="00AC5224">
              <w:rPr>
                <w:b/>
                <w:bCs/>
                <w:sz w:val="20"/>
                <w:szCs w:val="20"/>
                <w:rtl/>
                <w:lang w:val="en-US"/>
              </w:rPr>
              <w:t xml:space="preserve"> </w:t>
            </w:r>
            <w:proofErr w:type="spellStart"/>
            <w:r w:rsidRPr="00AC5224">
              <w:rPr>
                <w:b/>
                <w:bCs/>
                <w:sz w:val="20"/>
                <w:szCs w:val="20"/>
                <w:rtl/>
                <w:lang w:val="en-US"/>
              </w:rPr>
              <w:t>فايسكن</w:t>
            </w:r>
            <w:proofErr w:type="spellEnd"/>
          </w:p>
        </w:tc>
        <w:tc>
          <w:tcPr>
            <w:tcW w:w="1988" w:type="dxa"/>
          </w:tcPr>
          <w:p w14:paraId="098E6B90"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باراغواي</w:t>
            </w:r>
          </w:p>
        </w:tc>
        <w:tc>
          <w:tcPr>
            <w:tcW w:w="1803" w:type="dxa"/>
          </w:tcPr>
          <w:p w14:paraId="37C12EBB"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2026</w:t>
            </w:r>
          </w:p>
        </w:tc>
      </w:tr>
      <w:tr w:rsidR="00170E7A" w:rsidRPr="00AC5224" w14:paraId="754CEA18" w14:textId="77777777" w:rsidTr="0038423B">
        <w:trPr>
          <w:jc w:val="left"/>
        </w:trPr>
        <w:tc>
          <w:tcPr>
            <w:tcW w:w="3446" w:type="dxa"/>
          </w:tcPr>
          <w:p w14:paraId="41FCFBE3"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proofErr w:type="spellStart"/>
            <w:r w:rsidRPr="00AC5224">
              <w:rPr>
                <w:sz w:val="20"/>
                <w:szCs w:val="20"/>
                <w:rtl/>
                <w:lang w:val="en-US"/>
              </w:rPr>
              <w:t>لودوفيك</w:t>
            </w:r>
            <w:proofErr w:type="spellEnd"/>
            <w:r w:rsidRPr="00AC5224">
              <w:rPr>
                <w:sz w:val="20"/>
                <w:szCs w:val="20"/>
                <w:rtl/>
                <w:lang w:val="en-US"/>
              </w:rPr>
              <w:t xml:space="preserve"> </w:t>
            </w:r>
            <w:proofErr w:type="spellStart"/>
            <w:r w:rsidRPr="00AC5224">
              <w:rPr>
                <w:b/>
                <w:bCs/>
                <w:sz w:val="20"/>
                <w:szCs w:val="20"/>
                <w:rtl/>
                <w:lang w:val="en-US"/>
              </w:rPr>
              <w:t>هينيبيل</w:t>
            </w:r>
            <w:proofErr w:type="spellEnd"/>
          </w:p>
        </w:tc>
        <w:tc>
          <w:tcPr>
            <w:tcW w:w="1988" w:type="dxa"/>
          </w:tcPr>
          <w:p w14:paraId="2158030A"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 xml:space="preserve">بلجيكا </w:t>
            </w:r>
          </w:p>
        </w:tc>
        <w:tc>
          <w:tcPr>
            <w:tcW w:w="1803" w:type="dxa"/>
          </w:tcPr>
          <w:p w14:paraId="48796CBA"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2026</w:t>
            </w:r>
          </w:p>
        </w:tc>
      </w:tr>
      <w:tr w:rsidR="00170E7A" w:rsidRPr="00AC5224" w14:paraId="19ED4998" w14:textId="77777777" w:rsidTr="0038423B">
        <w:trPr>
          <w:jc w:val="left"/>
        </w:trPr>
        <w:tc>
          <w:tcPr>
            <w:tcW w:w="3446" w:type="dxa"/>
          </w:tcPr>
          <w:p w14:paraId="22BD8259"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جو يونغ </w:t>
            </w:r>
            <w:r w:rsidRPr="00AC5224">
              <w:rPr>
                <w:b/>
                <w:bCs/>
                <w:sz w:val="20"/>
                <w:szCs w:val="20"/>
                <w:rtl/>
                <w:lang w:val="en-US"/>
              </w:rPr>
              <w:t>لي</w:t>
            </w:r>
          </w:p>
        </w:tc>
        <w:tc>
          <w:tcPr>
            <w:tcW w:w="1988" w:type="dxa"/>
          </w:tcPr>
          <w:p w14:paraId="5B3E4BE6"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جمهورية كوريا</w:t>
            </w:r>
          </w:p>
        </w:tc>
        <w:tc>
          <w:tcPr>
            <w:tcW w:w="1803" w:type="dxa"/>
          </w:tcPr>
          <w:p w14:paraId="7FF29FE6"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2026</w:t>
            </w:r>
          </w:p>
        </w:tc>
      </w:tr>
      <w:tr w:rsidR="00170E7A" w:rsidRPr="00AC5224" w14:paraId="4A983858" w14:textId="77777777" w:rsidTr="0038423B">
        <w:trPr>
          <w:jc w:val="left"/>
        </w:trPr>
        <w:tc>
          <w:tcPr>
            <w:tcW w:w="3446" w:type="dxa"/>
          </w:tcPr>
          <w:p w14:paraId="3F2D1C9E"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كارلا </w:t>
            </w:r>
            <w:proofErr w:type="spellStart"/>
            <w:r w:rsidRPr="00AC5224">
              <w:rPr>
                <w:sz w:val="20"/>
                <w:szCs w:val="20"/>
                <w:rtl/>
                <w:lang w:val="en-US"/>
              </w:rPr>
              <w:t>فانيسا</w:t>
            </w:r>
            <w:proofErr w:type="spellEnd"/>
            <w:r w:rsidRPr="00AC5224">
              <w:rPr>
                <w:sz w:val="20"/>
                <w:szCs w:val="20"/>
                <w:rtl/>
                <w:lang w:val="en-US"/>
              </w:rPr>
              <w:t xml:space="preserve"> </w:t>
            </w:r>
            <w:r w:rsidRPr="00AC5224">
              <w:rPr>
                <w:b/>
                <w:bCs/>
                <w:sz w:val="20"/>
                <w:szCs w:val="20"/>
                <w:rtl/>
                <w:lang w:val="en-US"/>
              </w:rPr>
              <w:t xml:space="preserve">ليموس دي </w:t>
            </w:r>
            <w:proofErr w:type="spellStart"/>
            <w:r w:rsidRPr="00AC5224">
              <w:rPr>
                <w:b/>
                <w:bCs/>
                <w:sz w:val="20"/>
                <w:szCs w:val="20"/>
                <w:rtl/>
                <w:lang w:val="en-US"/>
              </w:rPr>
              <w:t>فاسكيس</w:t>
            </w:r>
            <w:proofErr w:type="spellEnd"/>
          </w:p>
        </w:tc>
        <w:tc>
          <w:tcPr>
            <w:tcW w:w="1988" w:type="dxa"/>
          </w:tcPr>
          <w:p w14:paraId="40AFAF6B"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السلفادور</w:t>
            </w:r>
          </w:p>
        </w:tc>
        <w:tc>
          <w:tcPr>
            <w:tcW w:w="1803" w:type="dxa"/>
          </w:tcPr>
          <w:p w14:paraId="2EE9636E"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2026</w:t>
            </w:r>
          </w:p>
        </w:tc>
      </w:tr>
      <w:tr w:rsidR="00170E7A" w:rsidRPr="00AC5224" w14:paraId="742BD153" w14:textId="77777777" w:rsidTr="0038423B">
        <w:trPr>
          <w:jc w:val="left"/>
        </w:trPr>
        <w:tc>
          <w:tcPr>
            <w:tcW w:w="3446" w:type="dxa"/>
          </w:tcPr>
          <w:p w14:paraId="4CB66973" w14:textId="4136DDC9"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proofErr w:type="spellStart"/>
            <w:r w:rsidRPr="00AC5224">
              <w:rPr>
                <w:sz w:val="20"/>
                <w:szCs w:val="20"/>
                <w:rtl/>
                <w:lang w:val="en-US"/>
              </w:rPr>
              <w:t>ميكيل</w:t>
            </w:r>
            <w:proofErr w:type="spellEnd"/>
            <w:r w:rsidRPr="00AC5224">
              <w:rPr>
                <w:sz w:val="20"/>
                <w:szCs w:val="20"/>
                <w:rtl/>
                <w:lang w:val="en-US"/>
              </w:rPr>
              <w:t xml:space="preserve"> </w:t>
            </w:r>
            <w:proofErr w:type="spellStart"/>
            <w:r w:rsidRPr="00AC5224">
              <w:rPr>
                <w:b/>
                <w:bCs/>
                <w:sz w:val="20"/>
                <w:szCs w:val="20"/>
                <w:rtl/>
                <w:lang w:val="en-US"/>
              </w:rPr>
              <w:t>مانسيسيدور</w:t>
            </w:r>
            <w:proofErr w:type="spellEnd"/>
            <w:r w:rsidRPr="00AC5224">
              <w:rPr>
                <w:b/>
                <w:bCs/>
                <w:sz w:val="20"/>
                <w:szCs w:val="20"/>
                <w:rtl/>
                <w:lang w:val="en-US"/>
              </w:rPr>
              <w:t xml:space="preserve"> دي لا فوينتي</w:t>
            </w:r>
          </w:p>
        </w:tc>
        <w:tc>
          <w:tcPr>
            <w:tcW w:w="1988" w:type="dxa"/>
          </w:tcPr>
          <w:p w14:paraId="0CF846AF"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rFonts w:hint="cs"/>
                <w:sz w:val="20"/>
                <w:szCs w:val="20"/>
                <w:rtl/>
                <w:lang w:val="en-US"/>
              </w:rPr>
              <w:t>إسبانيا</w:t>
            </w:r>
          </w:p>
        </w:tc>
        <w:tc>
          <w:tcPr>
            <w:tcW w:w="1803" w:type="dxa"/>
          </w:tcPr>
          <w:p w14:paraId="2BBC5C40"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2024</w:t>
            </w:r>
          </w:p>
        </w:tc>
      </w:tr>
      <w:tr w:rsidR="00170E7A" w:rsidRPr="00AC5224" w14:paraId="521A646F" w14:textId="77777777" w:rsidTr="0038423B">
        <w:trPr>
          <w:jc w:val="left"/>
        </w:trPr>
        <w:tc>
          <w:tcPr>
            <w:tcW w:w="3446" w:type="dxa"/>
          </w:tcPr>
          <w:p w14:paraId="500A4155"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سيري </w:t>
            </w:r>
            <w:proofErr w:type="spellStart"/>
            <w:r w:rsidRPr="00AC5224">
              <w:rPr>
                <w:b/>
                <w:bCs/>
                <w:sz w:val="20"/>
                <w:szCs w:val="20"/>
                <w:rtl/>
                <w:lang w:val="en-US"/>
              </w:rPr>
              <w:t>نونثاسوت</w:t>
            </w:r>
            <w:proofErr w:type="spellEnd"/>
          </w:p>
        </w:tc>
        <w:tc>
          <w:tcPr>
            <w:tcW w:w="1988" w:type="dxa"/>
          </w:tcPr>
          <w:p w14:paraId="34792E2D"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تايلند</w:t>
            </w:r>
          </w:p>
        </w:tc>
        <w:tc>
          <w:tcPr>
            <w:tcW w:w="1803" w:type="dxa"/>
          </w:tcPr>
          <w:p w14:paraId="27ED3516"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2024</w:t>
            </w:r>
          </w:p>
        </w:tc>
      </w:tr>
      <w:tr w:rsidR="00170E7A" w:rsidRPr="00AC5224" w14:paraId="304709C9" w14:textId="77777777" w:rsidTr="0038423B">
        <w:trPr>
          <w:jc w:val="left"/>
        </w:trPr>
        <w:tc>
          <w:tcPr>
            <w:tcW w:w="3446" w:type="dxa"/>
          </w:tcPr>
          <w:p w14:paraId="598BCF30"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ليديا </w:t>
            </w:r>
            <w:proofErr w:type="spellStart"/>
            <w:r w:rsidRPr="00AC5224">
              <w:rPr>
                <w:sz w:val="20"/>
                <w:szCs w:val="20"/>
                <w:rtl/>
                <w:lang w:val="en-US"/>
              </w:rPr>
              <w:t>كرميليتا</w:t>
            </w:r>
            <w:proofErr w:type="spellEnd"/>
            <w:r w:rsidRPr="00AC5224">
              <w:rPr>
                <w:sz w:val="20"/>
                <w:szCs w:val="20"/>
                <w:rtl/>
                <w:lang w:val="en-US"/>
              </w:rPr>
              <w:t xml:space="preserve"> </w:t>
            </w:r>
            <w:proofErr w:type="spellStart"/>
            <w:r w:rsidRPr="00AC5224">
              <w:rPr>
                <w:b/>
                <w:bCs/>
                <w:sz w:val="20"/>
                <w:szCs w:val="20"/>
                <w:rtl/>
                <w:lang w:val="en-US"/>
              </w:rPr>
              <w:t>رافنبرغ</w:t>
            </w:r>
            <w:proofErr w:type="spellEnd"/>
            <w:r w:rsidRPr="00AC5224">
              <w:rPr>
                <w:sz w:val="20"/>
                <w:szCs w:val="20"/>
                <w:rtl/>
                <w:lang w:val="en-US"/>
              </w:rPr>
              <w:t xml:space="preserve"> </w:t>
            </w:r>
          </w:p>
        </w:tc>
        <w:tc>
          <w:tcPr>
            <w:tcW w:w="1988" w:type="dxa"/>
          </w:tcPr>
          <w:p w14:paraId="63984E9C"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سورينام</w:t>
            </w:r>
          </w:p>
        </w:tc>
        <w:tc>
          <w:tcPr>
            <w:tcW w:w="1803" w:type="dxa"/>
          </w:tcPr>
          <w:p w14:paraId="650C9F45"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2024</w:t>
            </w:r>
          </w:p>
        </w:tc>
      </w:tr>
      <w:tr w:rsidR="00170E7A" w:rsidRPr="00AC5224" w14:paraId="56D96EDA" w14:textId="77777777" w:rsidTr="0038423B">
        <w:trPr>
          <w:jc w:val="left"/>
        </w:trPr>
        <w:tc>
          <w:tcPr>
            <w:tcW w:w="3446" w:type="dxa"/>
          </w:tcPr>
          <w:p w14:paraId="304F3731"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جولييتا </w:t>
            </w:r>
            <w:r w:rsidRPr="00AC5224">
              <w:rPr>
                <w:b/>
                <w:bCs/>
                <w:sz w:val="20"/>
                <w:szCs w:val="20"/>
                <w:rtl/>
                <w:lang w:val="en-US"/>
              </w:rPr>
              <w:t>روسي</w:t>
            </w:r>
          </w:p>
        </w:tc>
        <w:tc>
          <w:tcPr>
            <w:tcW w:w="1988" w:type="dxa"/>
          </w:tcPr>
          <w:p w14:paraId="6A051E1A"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الأرجنتين</w:t>
            </w:r>
          </w:p>
        </w:tc>
        <w:tc>
          <w:tcPr>
            <w:tcW w:w="1803" w:type="dxa"/>
          </w:tcPr>
          <w:p w14:paraId="6160BA56"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2026</w:t>
            </w:r>
          </w:p>
        </w:tc>
      </w:tr>
      <w:tr w:rsidR="00170E7A" w:rsidRPr="00AC5224" w14:paraId="5616E62B" w14:textId="77777777" w:rsidTr="0038423B">
        <w:trPr>
          <w:jc w:val="left"/>
        </w:trPr>
        <w:tc>
          <w:tcPr>
            <w:tcW w:w="3446" w:type="dxa"/>
          </w:tcPr>
          <w:p w14:paraId="6E7E7377"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بريتي </w:t>
            </w:r>
            <w:r w:rsidRPr="00AC5224">
              <w:rPr>
                <w:b/>
                <w:bCs/>
                <w:sz w:val="20"/>
                <w:szCs w:val="20"/>
                <w:rtl/>
                <w:lang w:val="en-US"/>
              </w:rPr>
              <w:t>ساران</w:t>
            </w:r>
            <w:r w:rsidRPr="00AC5224">
              <w:rPr>
                <w:sz w:val="20"/>
                <w:szCs w:val="20"/>
                <w:rtl/>
                <w:lang w:val="en-US"/>
              </w:rPr>
              <w:t xml:space="preserve"> </w:t>
            </w:r>
          </w:p>
        </w:tc>
        <w:tc>
          <w:tcPr>
            <w:tcW w:w="1988" w:type="dxa"/>
          </w:tcPr>
          <w:p w14:paraId="04208702"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الهند</w:t>
            </w:r>
          </w:p>
        </w:tc>
        <w:tc>
          <w:tcPr>
            <w:tcW w:w="1803" w:type="dxa"/>
          </w:tcPr>
          <w:p w14:paraId="6EE8050E"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2026</w:t>
            </w:r>
          </w:p>
        </w:tc>
      </w:tr>
      <w:tr w:rsidR="00170E7A" w:rsidRPr="00AC5224" w14:paraId="12FF15D2" w14:textId="77777777" w:rsidTr="0038423B">
        <w:trPr>
          <w:jc w:val="left"/>
        </w:trPr>
        <w:tc>
          <w:tcPr>
            <w:tcW w:w="3446" w:type="dxa"/>
          </w:tcPr>
          <w:p w14:paraId="4788D1AB"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b/>
                <w:bCs/>
                <w:sz w:val="20"/>
                <w:szCs w:val="20"/>
                <w:rtl/>
                <w:lang w:val="en-US"/>
              </w:rPr>
              <w:t>شين</w:t>
            </w:r>
            <w:r w:rsidRPr="00AC5224">
              <w:rPr>
                <w:sz w:val="20"/>
                <w:szCs w:val="20"/>
                <w:rtl/>
                <w:lang w:val="en-US"/>
              </w:rPr>
              <w:t xml:space="preserve"> يونغ </w:t>
            </w:r>
            <w:proofErr w:type="spellStart"/>
            <w:r w:rsidRPr="00AC5224">
              <w:rPr>
                <w:sz w:val="20"/>
                <w:szCs w:val="20"/>
                <w:rtl/>
                <w:lang w:val="en-US"/>
              </w:rPr>
              <w:t>شيانغ</w:t>
            </w:r>
            <w:proofErr w:type="spellEnd"/>
          </w:p>
        </w:tc>
        <w:tc>
          <w:tcPr>
            <w:tcW w:w="1988" w:type="dxa"/>
          </w:tcPr>
          <w:p w14:paraId="66E062FD"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الصين</w:t>
            </w:r>
          </w:p>
        </w:tc>
        <w:tc>
          <w:tcPr>
            <w:tcW w:w="1803" w:type="dxa"/>
          </w:tcPr>
          <w:p w14:paraId="494263E5"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2024</w:t>
            </w:r>
          </w:p>
        </w:tc>
      </w:tr>
      <w:tr w:rsidR="00170E7A" w:rsidRPr="00AC5224" w14:paraId="15E72E29" w14:textId="77777777" w:rsidTr="0038423B">
        <w:trPr>
          <w:jc w:val="left"/>
        </w:trPr>
        <w:tc>
          <w:tcPr>
            <w:tcW w:w="3446" w:type="dxa"/>
            <w:tcBorders>
              <w:bottom w:val="single" w:sz="12" w:space="0" w:color="auto"/>
            </w:tcBorders>
          </w:tcPr>
          <w:p w14:paraId="5EF4D3A8"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57" w:right="57"/>
              <w:rPr>
                <w:sz w:val="20"/>
                <w:szCs w:val="20"/>
                <w:rtl/>
                <w:lang w:val="en-US"/>
              </w:rPr>
            </w:pPr>
            <w:r w:rsidRPr="00AC5224">
              <w:rPr>
                <w:sz w:val="20"/>
                <w:szCs w:val="20"/>
                <w:rtl/>
                <w:lang w:val="en-US"/>
              </w:rPr>
              <w:t xml:space="preserve">مايكل </w:t>
            </w:r>
            <w:proofErr w:type="spellStart"/>
            <w:r w:rsidRPr="00AC5224">
              <w:rPr>
                <w:b/>
                <w:bCs/>
                <w:sz w:val="20"/>
                <w:szCs w:val="20"/>
                <w:rtl/>
                <w:lang w:val="en-US"/>
              </w:rPr>
              <w:t>ويندفور</w:t>
            </w:r>
            <w:proofErr w:type="spellEnd"/>
            <w:r w:rsidRPr="00AC5224">
              <w:rPr>
                <w:sz w:val="20"/>
                <w:szCs w:val="20"/>
                <w:rtl/>
                <w:lang w:val="en-US"/>
              </w:rPr>
              <w:t xml:space="preserve"> </w:t>
            </w:r>
          </w:p>
        </w:tc>
        <w:tc>
          <w:tcPr>
            <w:tcW w:w="1988" w:type="dxa"/>
            <w:tcBorders>
              <w:bottom w:val="single" w:sz="12" w:space="0" w:color="auto"/>
            </w:tcBorders>
          </w:tcPr>
          <w:p w14:paraId="7168C0F9"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ألمانيا</w:t>
            </w:r>
          </w:p>
        </w:tc>
        <w:tc>
          <w:tcPr>
            <w:tcW w:w="1803" w:type="dxa"/>
            <w:tcBorders>
              <w:bottom w:val="single" w:sz="12" w:space="0" w:color="auto"/>
            </w:tcBorders>
          </w:tcPr>
          <w:p w14:paraId="5AC014B4" w14:textId="77777777" w:rsidR="00170E7A" w:rsidRPr="00AC5224" w:rsidRDefault="00170E7A" w:rsidP="0038423B">
            <w:pPr>
              <w:pStyle w:val="SingleTxtGA"/>
              <w:tabs>
                <w:tab w:val="clear" w:pos="1928"/>
                <w:tab w:val="clear" w:pos="2608"/>
                <w:tab w:val="clear" w:pos="3289"/>
                <w:tab w:val="clear" w:pos="3969"/>
                <w:tab w:val="clear" w:pos="4649"/>
                <w:tab w:val="clear" w:pos="5330"/>
              </w:tabs>
              <w:spacing w:before="40" w:after="40" w:line="320" w:lineRule="exact"/>
              <w:ind w:left="113" w:right="57"/>
              <w:rPr>
                <w:sz w:val="20"/>
                <w:szCs w:val="20"/>
                <w:rtl/>
                <w:lang w:val="en-US"/>
              </w:rPr>
            </w:pPr>
            <w:r w:rsidRPr="00AC5224">
              <w:rPr>
                <w:sz w:val="20"/>
                <w:szCs w:val="20"/>
                <w:rtl/>
                <w:lang w:val="en-US"/>
              </w:rPr>
              <w:t>2024</w:t>
            </w:r>
          </w:p>
        </w:tc>
      </w:tr>
    </w:tbl>
    <w:p w14:paraId="228D1461" w14:textId="19539C84" w:rsidR="00170E7A" w:rsidRPr="00AC5224" w:rsidRDefault="00170E7A" w:rsidP="00170E7A">
      <w:pPr>
        <w:pStyle w:val="SingleTxtGA"/>
        <w:jc w:val="center"/>
        <w:rPr>
          <w:u w:val="single"/>
          <w:rtl/>
          <w:lang w:val="en-US"/>
        </w:rPr>
      </w:pPr>
      <w:r w:rsidRPr="00AC5224">
        <w:rPr>
          <w:u w:val="single"/>
          <w:rtl/>
          <w:lang w:val="en-US"/>
        </w:rPr>
        <w:tab/>
      </w:r>
      <w:r w:rsidRPr="00AC5224">
        <w:rPr>
          <w:u w:val="single"/>
          <w:rtl/>
          <w:lang w:val="en-US"/>
        </w:rPr>
        <w:tab/>
      </w:r>
      <w:r w:rsidRPr="00AC5224">
        <w:rPr>
          <w:u w:val="single"/>
          <w:rtl/>
          <w:lang w:val="en-US"/>
        </w:rPr>
        <w:tab/>
      </w:r>
    </w:p>
    <w:sectPr w:rsidR="00170E7A" w:rsidRPr="00AC5224" w:rsidSect="0058649A">
      <w:headerReference w:type="even" r:id="rId77"/>
      <w:headerReference w:type="default" r:id="rId78"/>
      <w:footerReference w:type="even" r:id="rId79"/>
      <w:footerReference w:type="default" r:id="rId80"/>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ACB3F" w14:textId="77777777" w:rsidR="006A6CCD" w:rsidRPr="002901D9" w:rsidRDefault="006A6CCD" w:rsidP="00AD3834">
      <w:pPr>
        <w:spacing w:after="60" w:line="240" w:lineRule="auto"/>
        <w:ind w:left="57"/>
        <w:rPr>
          <w:i/>
          <w:iCs/>
        </w:rPr>
      </w:pPr>
      <w:r>
        <w:rPr>
          <w:rFonts w:hint="cs"/>
          <w:i/>
          <w:iCs/>
          <w:rtl/>
        </w:rPr>
        <w:t>الحواشي</w:t>
      </w:r>
    </w:p>
  </w:endnote>
  <w:endnote w:type="continuationSeparator" w:id="0">
    <w:p w14:paraId="4FAA7CE9" w14:textId="77777777" w:rsidR="006A6CCD" w:rsidRDefault="006A6CC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311AC" w14:textId="57E6645A" w:rsidR="003806A7" w:rsidRPr="003806A7" w:rsidRDefault="003806A7" w:rsidP="003806A7">
    <w:pPr>
      <w:pStyle w:val="Footer"/>
      <w:tabs>
        <w:tab w:val="right" w:pos="9638"/>
      </w:tabs>
      <w:rPr>
        <w:b/>
        <w:sz w:val="18"/>
        <w:lang w:val="en-US"/>
      </w:rPr>
    </w:pPr>
    <w:r>
      <w:rPr>
        <w:lang w:val="en-US"/>
      </w:rPr>
      <w:t>GE.24-02047</w:t>
    </w:r>
    <w:r>
      <w:rPr>
        <w:lang w:val="en-US"/>
      </w:rPr>
      <w:tab/>
    </w:r>
    <w:r w:rsidRPr="003806A7">
      <w:rPr>
        <w:b/>
        <w:sz w:val="18"/>
        <w:lang w:val="en-US"/>
      </w:rPr>
      <w:fldChar w:fldCharType="begin"/>
    </w:r>
    <w:r w:rsidRPr="003806A7">
      <w:rPr>
        <w:b/>
        <w:sz w:val="18"/>
        <w:lang w:val="en-US"/>
      </w:rPr>
      <w:instrText xml:space="preserve"> PAGE  \* MERGEFORMAT </w:instrText>
    </w:r>
    <w:r w:rsidRPr="003806A7">
      <w:rPr>
        <w:b/>
        <w:sz w:val="18"/>
        <w:lang w:val="en-US"/>
      </w:rPr>
      <w:fldChar w:fldCharType="separate"/>
    </w:r>
    <w:r w:rsidRPr="003806A7">
      <w:rPr>
        <w:b/>
        <w:noProof/>
        <w:sz w:val="18"/>
        <w:lang w:val="en-US"/>
      </w:rPr>
      <w:t>2</w:t>
    </w:r>
    <w:r w:rsidRPr="003806A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70F9C" w14:textId="0DC8D7C4" w:rsidR="006959B0" w:rsidRPr="003806A7" w:rsidRDefault="003806A7" w:rsidP="003806A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GE.24-02047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FA3C4" w14:textId="56011F01" w:rsidR="00FD4BC9" w:rsidRPr="003806A7" w:rsidRDefault="00655884" w:rsidP="00AB7015">
    <w:pPr>
      <w:pStyle w:val="Footer"/>
      <w:spacing w:before="600"/>
      <w:ind w:left="567"/>
      <w:jc w:val="right"/>
      <w:rPr>
        <w:sz w:val="20"/>
        <w:lang w:val="en-US"/>
      </w:rPr>
    </w:pPr>
    <w:bookmarkStart w:id="0" w:name="_Hlk160007163"/>
    <w:r>
      <w:rPr>
        <w:noProof/>
      </w:rPr>
      <w:drawing>
        <wp:anchor distT="0" distB="0" distL="114300" distR="114300" simplePos="0" relativeHeight="251658240" behindDoc="1" locked="1" layoutInCell="0" allowOverlap="1" wp14:anchorId="0F9BBC34" wp14:editId="78A1B4F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bookmarkEnd w:id="0"/>
    <w:r w:rsidR="003806A7">
      <w:rPr>
        <w:noProof/>
        <w:sz w:val="20"/>
        <w:lang w:val="en-US"/>
      </w:rPr>
      <w:drawing>
        <wp:anchor distT="0" distB="0" distL="114300" distR="114300" simplePos="0" relativeHeight="251659264" behindDoc="0" locked="0" layoutInCell="1" allowOverlap="1" wp14:anchorId="0C3AFB7C" wp14:editId="0EF9787C">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11AEF" w14:textId="1A1D1AA6" w:rsidR="00FC1068" w:rsidRPr="00FC1068" w:rsidRDefault="00FC1068" w:rsidP="00FC106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67AC4" w14:textId="5C844231" w:rsidR="00E0446A" w:rsidRPr="00E0446A" w:rsidRDefault="00E0446A" w:rsidP="00E0446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1C4A3" w14:textId="5D67E28A" w:rsidR="00E0446A" w:rsidRPr="00E0446A" w:rsidRDefault="00E0446A" w:rsidP="00E0446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65E5C" w14:textId="77777777" w:rsidR="0058649A" w:rsidRPr="003806A7" w:rsidRDefault="0058649A" w:rsidP="003806A7">
    <w:pPr>
      <w:pStyle w:val="Footer"/>
      <w:tabs>
        <w:tab w:val="right" w:pos="9638"/>
      </w:tabs>
      <w:rPr>
        <w:b/>
        <w:sz w:val="18"/>
        <w:lang w:val="en-US"/>
      </w:rPr>
    </w:pPr>
    <w:r>
      <w:rPr>
        <w:lang w:val="en-US"/>
      </w:rPr>
      <w:t>GE.24-02047</w:t>
    </w:r>
    <w:r>
      <w:rPr>
        <w:lang w:val="en-US"/>
      </w:rPr>
      <w:tab/>
    </w:r>
    <w:r w:rsidRPr="003806A7">
      <w:rPr>
        <w:b/>
        <w:sz w:val="18"/>
        <w:lang w:val="en-US"/>
      </w:rPr>
      <w:fldChar w:fldCharType="begin"/>
    </w:r>
    <w:r w:rsidRPr="003806A7">
      <w:rPr>
        <w:b/>
        <w:sz w:val="18"/>
        <w:lang w:val="en-US"/>
      </w:rPr>
      <w:instrText xml:space="preserve"> PAGE  \* MERGEFORMAT </w:instrText>
    </w:r>
    <w:r w:rsidRPr="003806A7">
      <w:rPr>
        <w:b/>
        <w:sz w:val="18"/>
        <w:lang w:val="en-US"/>
      </w:rPr>
      <w:fldChar w:fldCharType="separate"/>
    </w:r>
    <w:r w:rsidRPr="003806A7">
      <w:rPr>
        <w:b/>
        <w:noProof/>
        <w:sz w:val="18"/>
        <w:lang w:val="en-US"/>
      </w:rPr>
      <w:t>2</w:t>
    </w:r>
    <w:r w:rsidRPr="003806A7">
      <w:rPr>
        <w:b/>
        <w:sz w:val="18"/>
        <w:lang w:val="en-US"/>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C51B1" w14:textId="77777777" w:rsidR="0058649A" w:rsidRPr="003806A7" w:rsidRDefault="0058649A" w:rsidP="003806A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GE.24-02047</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8A260" w14:textId="4E29D5E8" w:rsidR="00E0446A" w:rsidRPr="003806A7" w:rsidRDefault="00E0446A" w:rsidP="00E0446A">
    <w:pPr>
      <w:pStyle w:val="Footer"/>
      <w:tabs>
        <w:tab w:val="right" w:pos="9638"/>
      </w:tabs>
      <w:rPr>
        <w:b/>
        <w:sz w:val="18"/>
        <w:lang w:val="en-US"/>
      </w:rPr>
    </w:pPr>
    <w:r w:rsidRPr="003806A7">
      <w:rPr>
        <w:b/>
        <w:sz w:val="18"/>
        <w:lang w:val="en-US"/>
      </w:rPr>
      <w:fldChar w:fldCharType="begin"/>
    </w:r>
    <w:r w:rsidRPr="003806A7">
      <w:rPr>
        <w:b/>
        <w:sz w:val="18"/>
        <w:lang w:val="en-US"/>
      </w:rPr>
      <w:instrText xml:space="preserve"> PAGE  \* MERGEFORMAT </w:instrText>
    </w:r>
    <w:r w:rsidRPr="003806A7">
      <w:rPr>
        <w:b/>
        <w:sz w:val="18"/>
        <w:lang w:val="en-US"/>
      </w:rPr>
      <w:fldChar w:fldCharType="separate"/>
    </w:r>
    <w:r>
      <w:rPr>
        <w:b/>
        <w:sz w:val="18"/>
        <w:lang w:val="en-US"/>
      </w:rPr>
      <w:t>iv</w:t>
    </w:r>
    <w:r w:rsidRPr="003806A7">
      <w:rPr>
        <w:b/>
        <w:sz w:val="18"/>
        <w:lang w:val="en-US"/>
      </w:rPr>
      <w:fldChar w:fldCharType="end"/>
    </w:r>
    <w:r>
      <w:rPr>
        <w:b/>
        <w:sz w:val="18"/>
        <w:lang w:val="en-US"/>
      </w:rPr>
      <w:tab/>
    </w:r>
    <w:r>
      <w:rPr>
        <w:sz w:val="20"/>
        <w:lang w:val="en-US"/>
      </w:rPr>
      <w:t>GE.24-02047 (A)</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C64CF" w14:textId="77777777" w:rsidR="0058649A" w:rsidRPr="003806A7" w:rsidRDefault="0058649A" w:rsidP="003806A7">
    <w:pPr>
      <w:pStyle w:val="Footer"/>
      <w:tabs>
        <w:tab w:val="right" w:pos="9638"/>
      </w:tabs>
      <w:rPr>
        <w:b/>
        <w:sz w:val="18"/>
        <w:lang w:val="en-US"/>
      </w:rPr>
    </w:pPr>
    <w:r>
      <w:rPr>
        <w:lang w:val="en-US"/>
      </w:rPr>
      <w:t>GE.24-02047</w:t>
    </w:r>
    <w:r>
      <w:rPr>
        <w:lang w:val="en-US"/>
      </w:rPr>
      <w:tab/>
    </w:r>
    <w:r w:rsidRPr="003806A7">
      <w:rPr>
        <w:b/>
        <w:sz w:val="18"/>
        <w:lang w:val="en-US"/>
      </w:rPr>
      <w:fldChar w:fldCharType="begin"/>
    </w:r>
    <w:r w:rsidRPr="003806A7">
      <w:rPr>
        <w:b/>
        <w:sz w:val="18"/>
        <w:lang w:val="en-US"/>
      </w:rPr>
      <w:instrText xml:space="preserve"> PAGE  \* MERGEFORMAT </w:instrText>
    </w:r>
    <w:r w:rsidRPr="003806A7">
      <w:rPr>
        <w:b/>
        <w:sz w:val="18"/>
        <w:lang w:val="en-US"/>
      </w:rPr>
      <w:fldChar w:fldCharType="separate"/>
    </w:r>
    <w:r w:rsidRPr="003806A7">
      <w:rPr>
        <w:b/>
        <w:noProof/>
        <w:sz w:val="18"/>
        <w:lang w:val="en-US"/>
      </w:rPr>
      <w:t>2</w:t>
    </w:r>
    <w:r w:rsidRPr="003806A7">
      <w:rPr>
        <w:b/>
        <w:sz w:val="18"/>
        <w:lang w:val="en-US"/>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2AFDE" w14:textId="77777777" w:rsidR="0058649A" w:rsidRPr="003806A7" w:rsidRDefault="0058649A" w:rsidP="003806A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GE.24-02047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065B9" w14:textId="77777777" w:rsidR="006A6CCD" w:rsidRPr="00A350CC" w:rsidRDefault="006A6CC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4D397C65" w14:textId="77777777" w:rsidR="006A6CCD" w:rsidRDefault="006A6CCD" w:rsidP="00656392">
      <w:pPr>
        <w:spacing w:line="240" w:lineRule="auto"/>
      </w:pPr>
      <w:r>
        <w:continuationSeparator/>
      </w:r>
    </w:p>
  </w:footnote>
  <w:footnote w:id="1">
    <w:p w14:paraId="784CC24B" w14:textId="77777777" w:rsidR="00BD414F" w:rsidRPr="00AC5224" w:rsidRDefault="00BD414F" w:rsidP="006E567F">
      <w:pPr>
        <w:pStyle w:val="FootnoteText1"/>
      </w:pPr>
      <w:r w:rsidRPr="00AC5224">
        <w:rPr>
          <w:rtl/>
        </w:rPr>
        <w:t>(</w:t>
      </w:r>
      <w:r w:rsidRPr="00AC5224">
        <w:rPr>
          <w:rtl/>
        </w:rPr>
        <w:footnoteRef/>
      </w:r>
      <w:r w:rsidRPr="00AC5224">
        <w:rPr>
          <w:rtl/>
        </w:rPr>
        <w:t>)</w:t>
      </w:r>
      <w:r w:rsidRPr="00AC5224">
        <w:rPr>
          <w:rtl/>
        </w:rPr>
        <w:tab/>
        <w:t xml:space="preserve">الدول التي أصدرت إعلانات بموجب المادتين 10 و11 من البروتوكول الاختياري. </w:t>
      </w:r>
    </w:p>
  </w:footnote>
  <w:footnote w:id="2">
    <w:p w14:paraId="31D6EA3E" w14:textId="77777777" w:rsidR="00BD414F" w:rsidRPr="00AC5224" w:rsidRDefault="00BD414F" w:rsidP="00956093">
      <w:pPr>
        <w:pStyle w:val="FootnoteText1"/>
        <w:jc w:val="left"/>
      </w:pPr>
      <w:r w:rsidRPr="00AC5224">
        <w:rPr>
          <w:rtl/>
        </w:rPr>
        <w:t>(</w:t>
      </w:r>
      <w:r w:rsidRPr="00AC5224">
        <w:rPr>
          <w:rtl/>
        </w:rPr>
        <w:footnoteRef/>
      </w:r>
      <w:r w:rsidRPr="00AC5224">
        <w:rPr>
          <w:rtl/>
        </w:rPr>
        <w:t>)</w:t>
      </w:r>
      <w:r w:rsidRPr="00AC5224">
        <w:rPr>
          <w:rtl/>
        </w:rPr>
        <w:tab/>
      </w:r>
      <w:hyperlink r:id="rId1" w:history="1">
        <w:r w:rsidRPr="00AC5224">
          <w:rPr>
            <w:rStyle w:val="Hyperlink"/>
          </w:rPr>
          <w:t>E/C.12/2023/SR.1</w:t>
        </w:r>
      </w:hyperlink>
      <w:r w:rsidRPr="00AC5224">
        <w:rPr>
          <w:rtl/>
        </w:rPr>
        <w:t xml:space="preserve">، </w:t>
      </w:r>
      <w:hyperlink r:id="rId2" w:history="1">
        <w:r w:rsidRPr="00AC5224">
          <w:rPr>
            <w:rStyle w:val="Hyperlink"/>
          </w:rPr>
          <w:t>E/C.12/2023/SR.2</w:t>
        </w:r>
      </w:hyperlink>
      <w:r w:rsidRPr="00AC5224">
        <w:rPr>
          <w:rtl/>
        </w:rPr>
        <w:t xml:space="preserve">، </w:t>
      </w:r>
      <w:hyperlink r:id="rId3" w:history="1">
        <w:r w:rsidRPr="00AC5224">
          <w:rPr>
            <w:rStyle w:val="Hyperlink"/>
          </w:rPr>
          <w:t>E/C.12/2023/SR.4</w:t>
        </w:r>
      </w:hyperlink>
      <w:r w:rsidRPr="00AC5224">
        <w:rPr>
          <w:rtl/>
        </w:rPr>
        <w:t xml:space="preserve">، </w:t>
      </w:r>
      <w:hyperlink r:id="rId4" w:history="1">
        <w:r w:rsidRPr="00AC5224">
          <w:rPr>
            <w:rStyle w:val="Hyperlink"/>
          </w:rPr>
          <w:t>E/C.12/2023/SR.5</w:t>
        </w:r>
      </w:hyperlink>
      <w:r w:rsidRPr="00AC5224">
        <w:rPr>
          <w:rtl/>
        </w:rPr>
        <w:t xml:space="preserve">، </w:t>
      </w:r>
      <w:hyperlink r:id="rId5" w:history="1">
        <w:r w:rsidRPr="00AC5224">
          <w:rPr>
            <w:rStyle w:val="Hyperlink"/>
          </w:rPr>
          <w:t>E/C.12/2023/SR.6</w:t>
        </w:r>
      </w:hyperlink>
      <w:r w:rsidRPr="00AC5224">
        <w:rPr>
          <w:rtl/>
        </w:rPr>
        <w:t xml:space="preserve">، </w:t>
      </w:r>
      <w:hyperlink r:id="rId6" w:history="1">
        <w:r w:rsidRPr="00AC5224">
          <w:rPr>
            <w:rStyle w:val="Hyperlink"/>
          </w:rPr>
          <w:t>E/C.12/2023/SR.7</w:t>
        </w:r>
      </w:hyperlink>
      <w:r w:rsidRPr="00AC5224">
        <w:rPr>
          <w:rtl/>
        </w:rPr>
        <w:t xml:space="preserve">، </w:t>
      </w:r>
      <w:hyperlink r:id="rId7" w:history="1">
        <w:r w:rsidRPr="00AC5224">
          <w:rPr>
            <w:rStyle w:val="Hyperlink"/>
          </w:rPr>
          <w:t>E/C.12/2023/SR.8</w:t>
        </w:r>
      </w:hyperlink>
      <w:r w:rsidRPr="00AC5224">
        <w:rPr>
          <w:rtl/>
        </w:rPr>
        <w:t xml:space="preserve">، </w:t>
      </w:r>
      <w:hyperlink r:id="rId8" w:history="1">
        <w:r w:rsidRPr="00AC5224">
          <w:rPr>
            <w:rStyle w:val="Hyperlink"/>
          </w:rPr>
          <w:t>E/C.12/2023/SR.10</w:t>
        </w:r>
      </w:hyperlink>
      <w:r w:rsidRPr="00AC5224">
        <w:rPr>
          <w:rtl/>
        </w:rPr>
        <w:t xml:space="preserve">، </w:t>
      </w:r>
      <w:hyperlink r:id="rId9" w:history="1">
        <w:r w:rsidRPr="00AC5224">
          <w:rPr>
            <w:rStyle w:val="Hyperlink"/>
          </w:rPr>
          <w:t>E/C.12/2023/SR.12</w:t>
        </w:r>
      </w:hyperlink>
      <w:r w:rsidRPr="00AC5224">
        <w:rPr>
          <w:rtl/>
        </w:rPr>
        <w:t xml:space="preserve">، </w:t>
      </w:r>
      <w:hyperlink r:id="rId10" w:history="1">
        <w:r w:rsidRPr="00AC5224">
          <w:rPr>
            <w:rStyle w:val="Hyperlink"/>
          </w:rPr>
          <w:t>E/C.12/2023/SR.13</w:t>
        </w:r>
      </w:hyperlink>
      <w:r w:rsidRPr="00AC5224">
        <w:rPr>
          <w:rtl/>
        </w:rPr>
        <w:t xml:space="preserve">، </w:t>
      </w:r>
      <w:hyperlink r:id="rId11" w:history="1">
        <w:r w:rsidRPr="00AC5224">
          <w:rPr>
            <w:rStyle w:val="Hyperlink"/>
          </w:rPr>
          <w:t>E/C.12/2023/SR.14</w:t>
        </w:r>
      </w:hyperlink>
      <w:r w:rsidRPr="00AC5224">
        <w:rPr>
          <w:rtl/>
        </w:rPr>
        <w:t xml:space="preserve">، </w:t>
      </w:r>
      <w:hyperlink r:id="rId12" w:history="1">
        <w:r w:rsidRPr="00AC5224">
          <w:rPr>
            <w:rStyle w:val="Hyperlink"/>
          </w:rPr>
          <w:t>E/C.12/2023/SR.15</w:t>
        </w:r>
      </w:hyperlink>
      <w:r w:rsidRPr="00AC5224">
        <w:rPr>
          <w:rtl/>
        </w:rPr>
        <w:t xml:space="preserve">، </w:t>
      </w:r>
      <w:hyperlink r:id="rId13" w:history="1">
        <w:r w:rsidRPr="00AC5224">
          <w:rPr>
            <w:rStyle w:val="Hyperlink"/>
          </w:rPr>
          <w:t>E/C.12/2023/SR.16</w:t>
        </w:r>
      </w:hyperlink>
      <w:r w:rsidRPr="00AC5224">
        <w:rPr>
          <w:rtl/>
        </w:rPr>
        <w:t xml:space="preserve">، </w:t>
      </w:r>
      <w:hyperlink r:id="rId14" w:history="1">
        <w:r w:rsidRPr="00AC5224">
          <w:rPr>
            <w:rStyle w:val="Hyperlink"/>
          </w:rPr>
          <w:t>E/C.12/2023/SR.17</w:t>
        </w:r>
      </w:hyperlink>
      <w:r w:rsidRPr="00AC5224">
        <w:rPr>
          <w:rtl/>
        </w:rPr>
        <w:t xml:space="preserve">، </w:t>
      </w:r>
      <w:hyperlink r:id="rId15" w:history="1">
        <w:r w:rsidRPr="00AC5224">
          <w:rPr>
            <w:rStyle w:val="Hyperlink"/>
          </w:rPr>
          <w:t>E/C.12/2023/SR.18</w:t>
        </w:r>
      </w:hyperlink>
      <w:r w:rsidRPr="00AC5224">
        <w:rPr>
          <w:rtl/>
        </w:rPr>
        <w:t xml:space="preserve">، </w:t>
      </w:r>
      <w:hyperlink r:id="rId16" w:history="1">
        <w:r w:rsidRPr="00AC5224">
          <w:rPr>
            <w:rStyle w:val="Hyperlink"/>
          </w:rPr>
          <w:t>E/C.12/2023/SR.19</w:t>
        </w:r>
      </w:hyperlink>
      <w:r w:rsidRPr="00AC5224">
        <w:rPr>
          <w:rtl/>
        </w:rPr>
        <w:t xml:space="preserve">، </w:t>
      </w:r>
      <w:hyperlink r:id="rId17" w:history="1">
        <w:r w:rsidRPr="00AC5224">
          <w:rPr>
            <w:rStyle w:val="Hyperlink"/>
          </w:rPr>
          <w:t>E/C.12/2023/SR.20</w:t>
        </w:r>
      </w:hyperlink>
      <w:r w:rsidRPr="00AC5224">
        <w:rPr>
          <w:rtl/>
        </w:rPr>
        <w:t xml:space="preserve">، </w:t>
      </w:r>
      <w:hyperlink r:id="rId18" w:history="1">
        <w:r w:rsidRPr="00AC5224">
          <w:rPr>
            <w:rStyle w:val="Hyperlink"/>
          </w:rPr>
          <w:t>E/C.12/2023/SR.30</w:t>
        </w:r>
      </w:hyperlink>
      <w:r w:rsidRPr="00AC5224">
        <w:rPr>
          <w:rtl/>
        </w:rPr>
        <w:t xml:space="preserve">، </w:t>
      </w:r>
      <w:hyperlink r:id="rId19" w:history="1">
        <w:r w:rsidRPr="00AC5224">
          <w:rPr>
            <w:rStyle w:val="Hyperlink"/>
          </w:rPr>
          <w:t>E/C.12/2023/SR.31</w:t>
        </w:r>
      </w:hyperlink>
      <w:r w:rsidRPr="00AC5224">
        <w:rPr>
          <w:rtl/>
        </w:rPr>
        <w:t xml:space="preserve">، </w:t>
      </w:r>
      <w:hyperlink r:id="rId20" w:history="1">
        <w:r w:rsidRPr="00AC5224">
          <w:rPr>
            <w:rStyle w:val="Hyperlink"/>
          </w:rPr>
          <w:t>E/C.12/2023/SR.32</w:t>
        </w:r>
      </w:hyperlink>
      <w:r w:rsidRPr="00AC5224">
        <w:rPr>
          <w:rtl/>
        </w:rPr>
        <w:t xml:space="preserve">، </w:t>
      </w:r>
      <w:hyperlink r:id="rId21" w:history="1">
        <w:r w:rsidRPr="00AC5224">
          <w:rPr>
            <w:rStyle w:val="Hyperlink"/>
          </w:rPr>
          <w:t>E/C.12/2023/SR.34</w:t>
        </w:r>
      </w:hyperlink>
      <w:r w:rsidRPr="00AC5224">
        <w:rPr>
          <w:rtl/>
        </w:rPr>
        <w:t xml:space="preserve">، </w:t>
      </w:r>
      <w:hyperlink r:id="rId22" w:history="1">
        <w:r w:rsidRPr="00AC5224">
          <w:rPr>
            <w:rStyle w:val="Hyperlink"/>
          </w:rPr>
          <w:t>E/C.12/2023/SR.35</w:t>
        </w:r>
      </w:hyperlink>
      <w:r w:rsidRPr="00AC5224">
        <w:rPr>
          <w:rtl/>
        </w:rPr>
        <w:t xml:space="preserve">، </w:t>
      </w:r>
      <w:hyperlink r:id="rId23" w:history="1">
        <w:r w:rsidRPr="00AC5224">
          <w:rPr>
            <w:rStyle w:val="Hyperlink"/>
          </w:rPr>
          <w:t>E/C.12/2023/SR.37</w:t>
        </w:r>
      </w:hyperlink>
      <w:r w:rsidRPr="00AC5224">
        <w:rPr>
          <w:rtl/>
        </w:rPr>
        <w:t xml:space="preserve">، </w:t>
      </w:r>
      <w:hyperlink r:id="rId24" w:history="1">
        <w:r w:rsidRPr="00AC5224">
          <w:rPr>
            <w:rStyle w:val="Hyperlink"/>
          </w:rPr>
          <w:t>E/C.12/2023/SR.38</w:t>
        </w:r>
      </w:hyperlink>
      <w:r w:rsidRPr="00AC5224">
        <w:rPr>
          <w:rtl/>
        </w:rPr>
        <w:t xml:space="preserve">، </w:t>
      </w:r>
      <w:hyperlink r:id="rId25" w:history="1">
        <w:r w:rsidRPr="00AC5224">
          <w:rPr>
            <w:rStyle w:val="Hyperlink"/>
          </w:rPr>
          <w:t>E/C.12/2023/SR.42</w:t>
        </w:r>
      </w:hyperlink>
      <w:r w:rsidRPr="00AC5224">
        <w:rPr>
          <w:rtl/>
        </w:rPr>
        <w:t xml:space="preserve">، </w:t>
      </w:r>
      <w:hyperlink r:id="rId26" w:history="1">
        <w:r w:rsidRPr="00AC5224">
          <w:rPr>
            <w:rStyle w:val="Hyperlink"/>
          </w:rPr>
          <w:t>E/C.12/2023/SR.43</w:t>
        </w:r>
      </w:hyperlink>
      <w:r w:rsidRPr="00AC5224">
        <w:rPr>
          <w:rtl/>
        </w:rPr>
        <w:t xml:space="preserve">، </w:t>
      </w:r>
      <w:hyperlink r:id="rId27" w:history="1">
        <w:r w:rsidRPr="00AC5224">
          <w:rPr>
            <w:rStyle w:val="Hyperlink"/>
          </w:rPr>
          <w:t>E/C.12/2023/SR.44</w:t>
        </w:r>
      </w:hyperlink>
      <w:r w:rsidRPr="00AC5224">
        <w:rPr>
          <w:rtl/>
        </w:rPr>
        <w:t xml:space="preserve">، </w:t>
      </w:r>
      <w:hyperlink r:id="rId28" w:history="1">
        <w:r w:rsidRPr="00AC5224">
          <w:rPr>
            <w:rStyle w:val="Hyperlink"/>
          </w:rPr>
          <w:t>E/C.12/2023/SR.46</w:t>
        </w:r>
      </w:hyperlink>
      <w:r w:rsidRPr="00AC5224">
        <w:rPr>
          <w:rtl/>
        </w:rPr>
        <w:t xml:space="preserve">، </w:t>
      </w:r>
      <w:hyperlink r:id="rId29" w:history="1">
        <w:r w:rsidRPr="00AC5224">
          <w:rPr>
            <w:rStyle w:val="Hyperlink"/>
          </w:rPr>
          <w:t>E/C.12/2023/SR.47</w:t>
        </w:r>
      </w:hyperlink>
      <w:r w:rsidRPr="00AC5224">
        <w:rPr>
          <w:rtl/>
        </w:rPr>
        <w:t xml:space="preserve"> و</w:t>
      </w:r>
      <w:hyperlink r:id="rId30" w:history="1">
        <w:r w:rsidRPr="00AC5224">
          <w:rPr>
            <w:rStyle w:val="Hyperlink"/>
          </w:rPr>
          <w:t>E/C.12/2023/SR.53</w:t>
        </w:r>
      </w:hyperlink>
      <w:r w:rsidRPr="00AC5224">
        <w:rPr>
          <w:rtl/>
        </w:rPr>
        <w:t xml:space="preserve"> و</w:t>
      </w:r>
      <w:hyperlink r:id="rId31" w:history="1">
        <w:r w:rsidRPr="00AC5224">
          <w:rPr>
            <w:rStyle w:val="Hyperlink"/>
          </w:rPr>
          <w:t>E/C.12/2023/SR.60</w:t>
        </w:r>
      </w:hyperlink>
      <w:r w:rsidRPr="00AC5224">
        <w:rPr>
          <w:rtl/>
        </w:rPr>
        <w:t xml:space="preserve">. </w:t>
      </w:r>
    </w:p>
  </w:footnote>
  <w:footnote w:id="3">
    <w:p w14:paraId="7791FFB2" w14:textId="77777777" w:rsidR="00BD414F" w:rsidRPr="00AC5224" w:rsidRDefault="00BD414F" w:rsidP="00170E7A">
      <w:pPr>
        <w:pStyle w:val="FootnoteText1"/>
      </w:pPr>
      <w:r w:rsidRPr="00AC5224">
        <w:rPr>
          <w:rtl/>
        </w:rPr>
        <w:t>(</w:t>
      </w:r>
      <w:r w:rsidRPr="00AC5224">
        <w:rPr>
          <w:rtl/>
        </w:rPr>
        <w:footnoteRef/>
      </w:r>
      <w:r w:rsidRPr="00AC5224">
        <w:rPr>
          <w:rtl/>
        </w:rPr>
        <w:t>)</w:t>
      </w:r>
      <w:r w:rsidRPr="00AC5224">
        <w:rPr>
          <w:rtl/>
        </w:rPr>
        <w:tab/>
      </w:r>
      <w:hyperlink r:id="rId32" w:history="1">
        <w:r w:rsidRPr="00AC5224">
          <w:rPr>
            <w:rStyle w:val="Hyperlink"/>
          </w:rPr>
          <w:t>E/2009/22-E/C.12/2008/3</w:t>
        </w:r>
      </w:hyperlink>
      <w:r w:rsidRPr="00AC5224">
        <w:rPr>
          <w:rtl/>
        </w:rPr>
        <w:t xml:space="preserve">، المرفق الثامن. </w:t>
      </w:r>
    </w:p>
  </w:footnote>
  <w:footnote w:id="4">
    <w:p w14:paraId="0652BFAC" w14:textId="77777777" w:rsidR="00BD414F" w:rsidRPr="00AC5224" w:rsidRDefault="00BD414F" w:rsidP="00BD414F">
      <w:pPr>
        <w:pStyle w:val="FootnoteText1"/>
        <w:jc w:val="left"/>
      </w:pPr>
      <w:r w:rsidRPr="00AC5224">
        <w:rPr>
          <w:rtl/>
        </w:rPr>
        <w:t>(</w:t>
      </w:r>
      <w:r w:rsidRPr="00AC5224">
        <w:rPr>
          <w:rtl/>
        </w:rPr>
        <w:footnoteRef/>
      </w:r>
      <w:r w:rsidRPr="00AC5224">
        <w:rPr>
          <w:rtl/>
        </w:rPr>
        <w:t>)</w:t>
      </w:r>
      <w:r w:rsidRPr="00AC5224">
        <w:rPr>
          <w:rtl/>
        </w:rPr>
        <w:tab/>
        <w:t xml:space="preserve">انظر الرابط </w:t>
      </w:r>
      <w:hyperlink r:id="rId33" w:history="1">
        <w:r w:rsidRPr="00AC5224">
          <w:rPr>
            <w:rStyle w:val="Hyperlink"/>
          </w:rPr>
          <w:t>https://tbinternet.ohchr.org/_layouts/15/treatybodyexternal/Download.aspx?symbolno=INT%2FCESCR%2FCOB%2FCHN%2F51887&amp;Lang=en</w:t>
        </w:r>
      </w:hyperlink>
      <w:r w:rsidRPr="00AC5224">
        <w:rPr>
          <w:rtl/>
        </w:rPr>
        <w:t xml:space="preserve">. </w:t>
      </w:r>
    </w:p>
  </w:footnote>
  <w:footnote w:id="5">
    <w:p w14:paraId="31784D03" w14:textId="0A435A04" w:rsidR="00BD414F" w:rsidRPr="00AC5224" w:rsidRDefault="00BD414F" w:rsidP="00170E7A">
      <w:pPr>
        <w:pStyle w:val="FootnoteText1"/>
      </w:pPr>
      <w:r w:rsidRPr="00AC5224">
        <w:rPr>
          <w:rtl/>
        </w:rPr>
        <w:t>(</w:t>
      </w:r>
      <w:r w:rsidRPr="00AC5224">
        <w:rPr>
          <w:rtl/>
        </w:rPr>
        <w:footnoteRef/>
      </w:r>
      <w:r w:rsidRPr="00AC5224">
        <w:rPr>
          <w:rtl/>
        </w:rPr>
        <w:t>)</w:t>
      </w:r>
      <w:r w:rsidRPr="00AC5224">
        <w:rPr>
          <w:rtl/>
        </w:rPr>
        <w:tab/>
      </w:r>
      <w:hyperlink r:id="rId34" w:history="1">
        <w:r w:rsidRPr="00AC5224">
          <w:rPr>
            <w:rStyle w:val="Hyperlink"/>
          </w:rPr>
          <w:t>E/2000/22-E/C.12/1999/11</w:t>
        </w:r>
      </w:hyperlink>
      <w:r w:rsidRPr="00AC5224">
        <w:rPr>
          <w:rtl/>
        </w:rPr>
        <w:t xml:space="preserve"> و</w:t>
      </w:r>
      <w:hyperlink r:id="rId35" w:history="1">
        <w:r w:rsidRPr="00AC5224">
          <w:rPr>
            <w:rStyle w:val="Hyperlink"/>
          </w:rPr>
          <w:t>E/2000/22-E/C.12/1999/11/Corr.1</w:t>
        </w:r>
      </w:hyperlink>
      <w:r w:rsidRPr="00AC5224">
        <w:rPr>
          <w:rtl/>
        </w:rPr>
        <w:t xml:space="preserve">، الفقرتان 38 و39. </w:t>
      </w:r>
    </w:p>
  </w:footnote>
  <w:footnote w:id="6">
    <w:p w14:paraId="097EBFDA" w14:textId="3345B306" w:rsidR="00BD414F" w:rsidRPr="00AC5224" w:rsidRDefault="00BD414F" w:rsidP="00170E7A">
      <w:pPr>
        <w:pStyle w:val="FootnoteText1"/>
      </w:pPr>
      <w:r w:rsidRPr="00AC5224">
        <w:rPr>
          <w:rtl/>
        </w:rPr>
        <w:t>(</w:t>
      </w:r>
      <w:r w:rsidRPr="00AC5224">
        <w:rPr>
          <w:rtl/>
        </w:rPr>
        <w:footnoteRef/>
      </w:r>
      <w:r w:rsidRPr="00AC5224">
        <w:rPr>
          <w:rtl/>
        </w:rPr>
        <w:t>)</w:t>
      </w:r>
      <w:r w:rsidRPr="00AC5224">
        <w:rPr>
          <w:rtl/>
        </w:rPr>
        <w:tab/>
      </w:r>
      <w:hyperlink r:id="rId36" w:history="1">
        <w:r w:rsidRPr="00AC5224">
          <w:rPr>
            <w:rStyle w:val="Hyperlink"/>
          </w:rPr>
          <w:t>E/2020/22-E/C.12/2019/3</w:t>
        </w:r>
      </w:hyperlink>
      <w:r w:rsidRPr="00AC5224">
        <w:rPr>
          <w:rtl/>
        </w:rPr>
        <w:t xml:space="preserve">، المرفق الأول. </w:t>
      </w:r>
    </w:p>
  </w:footnote>
  <w:footnote w:id="7">
    <w:p w14:paraId="79834278" w14:textId="0DDD327A" w:rsidR="00BD414F" w:rsidRPr="00AC5224" w:rsidRDefault="00BD414F" w:rsidP="00170E7A">
      <w:pPr>
        <w:pStyle w:val="FootnoteText1"/>
      </w:pPr>
      <w:r w:rsidRPr="00AC5224">
        <w:rPr>
          <w:rtl/>
        </w:rPr>
        <w:t>(</w:t>
      </w:r>
      <w:r w:rsidRPr="00AC5224">
        <w:rPr>
          <w:rtl/>
        </w:rPr>
        <w:footnoteRef/>
      </w:r>
      <w:r w:rsidRPr="00AC5224">
        <w:rPr>
          <w:rtl/>
        </w:rPr>
        <w:t>)</w:t>
      </w:r>
      <w:r w:rsidRPr="00AC5224">
        <w:rPr>
          <w:rtl/>
        </w:rPr>
        <w:tab/>
      </w:r>
      <w:hyperlink r:id="rId37" w:history="1">
        <w:r w:rsidRPr="00AC5224">
          <w:rPr>
            <w:rStyle w:val="Hyperlink"/>
          </w:rPr>
          <w:t>E/2007/22-E/C.12/2006/1</w:t>
        </w:r>
      </w:hyperlink>
      <w:r w:rsidRPr="00AC5224">
        <w:rPr>
          <w:rtl/>
        </w:rPr>
        <w:t xml:space="preserve">، الفقرة 42. </w:t>
      </w:r>
    </w:p>
  </w:footnote>
  <w:footnote w:id="8">
    <w:p w14:paraId="3063F28B" w14:textId="7CAB94C6" w:rsidR="00BD414F" w:rsidRPr="00AC5224" w:rsidRDefault="00BD414F" w:rsidP="00170E7A">
      <w:pPr>
        <w:pStyle w:val="FootnoteText1"/>
      </w:pPr>
      <w:r w:rsidRPr="00AC5224">
        <w:rPr>
          <w:rtl/>
        </w:rPr>
        <w:t>(</w:t>
      </w:r>
      <w:r w:rsidRPr="00AC5224">
        <w:rPr>
          <w:rtl/>
        </w:rPr>
        <w:footnoteRef/>
      </w:r>
      <w:r w:rsidRPr="00AC5224">
        <w:rPr>
          <w:rtl/>
        </w:rPr>
        <w:t>)</w:t>
      </w:r>
      <w:r w:rsidRPr="00AC5224">
        <w:rPr>
          <w:rtl/>
        </w:rPr>
        <w:tab/>
      </w:r>
      <w:hyperlink r:id="rId38" w:history="1">
        <w:r w:rsidRPr="00AC5224">
          <w:rPr>
            <w:rStyle w:val="Hyperlink"/>
          </w:rPr>
          <w:t>E/2001/22-E/C.12/2000/21</w:t>
        </w:r>
      </w:hyperlink>
      <w:r w:rsidRPr="00AC5224">
        <w:rPr>
          <w:rtl/>
        </w:rPr>
        <w:t xml:space="preserve">، المرفق الخامس. </w:t>
      </w:r>
    </w:p>
  </w:footnote>
  <w:footnote w:id="9">
    <w:p w14:paraId="7F314D2B" w14:textId="77777777" w:rsidR="00BD414F" w:rsidRPr="00AC5224" w:rsidRDefault="00BD414F" w:rsidP="00170E7A">
      <w:pPr>
        <w:pStyle w:val="FootnoteText1"/>
      </w:pPr>
      <w:r w:rsidRPr="00AC5224">
        <w:rPr>
          <w:rtl/>
        </w:rPr>
        <w:t>(</w:t>
      </w:r>
      <w:r w:rsidRPr="00AC5224">
        <w:rPr>
          <w:rtl/>
        </w:rPr>
        <w:footnoteRef/>
      </w:r>
      <w:r w:rsidRPr="00AC5224">
        <w:rPr>
          <w:rtl/>
        </w:rPr>
        <w:t>)</w:t>
      </w:r>
      <w:r w:rsidRPr="00AC5224">
        <w:rPr>
          <w:rtl/>
        </w:rPr>
        <w:tab/>
        <w:t xml:space="preserve">انظر الرابط </w:t>
      </w:r>
      <w:hyperlink r:id="rId39" w:history="1">
        <w:r w:rsidRPr="00AC5224">
          <w:rPr>
            <w:rStyle w:val="Hyperlink"/>
          </w:rPr>
          <w:t>https://www.ohchr.org/en/treaty-bodies/cescr/general-comments</w:t>
        </w:r>
      </w:hyperlink>
      <w:r w:rsidRPr="00AC5224">
        <w:rPr>
          <w:rtl/>
        </w:rPr>
        <w:t xml:space="preserve">. </w:t>
      </w:r>
    </w:p>
  </w:footnote>
  <w:footnote w:id="10">
    <w:p w14:paraId="6B85A381" w14:textId="2D3AD644" w:rsidR="00BD414F" w:rsidRPr="00AC5224" w:rsidRDefault="00BD414F" w:rsidP="00170E7A">
      <w:pPr>
        <w:pStyle w:val="FootnoteText1"/>
      </w:pPr>
      <w:r w:rsidRPr="00AC5224">
        <w:rPr>
          <w:rtl/>
        </w:rPr>
        <w:t>(</w:t>
      </w:r>
      <w:r w:rsidRPr="00AC5224">
        <w:rPr>
          <w:rtl/>
        </w:rPr>
        <w:footnoteRef/>
      </w:r>
      <w:r w:rsidRPr="00AC5224">
        <w:rPr>
          <w:rtl/>
        </w:rPr>
        <w:t>)</w:t>
      </w:r>
      <w:r w:rsidRPr="00AC5224">
        <w:rPr>
          <w:rtl/>
        </w:rPr>
        <w:tab/>
      </w:r>
      <w:hyperlink r:id="rId40" w:history="1">
        <w:r w:rsidRPr="00AC5224">
          <w:rPr>
            <w:rStyle w:val="Hyperlink"/>
          </w:rPr>
          <w:t>E/2000/22-E/C.12/1999/11</w:t>
        </w:r>
      </w:hyperlink>
      <w:r w:rsidRPr="00AC5224">
        <w:rPr>
          <w:rtl/>
        </w:rPr>
        <w:t xml:space="preserve">، المرفق التاسع. </w:t>
      </w:r>
    </w:p>
  </w:footnote>
  <w:footnote w:id="11">
    <w:p w14:paraId="0BA3D31C" w14:textId="77777777" w:rsidR="00BD414F" w:rsidRPr="00AC5224" w:rsidRDefault="00BD414F" w:rsidP="00170E7A">
      <w:pPr>
        <w:pStyle w:val="FootnoteText1"/>
        <w:rPr>
          <w:lang w:val="es-ES"/>
        </w:rPr>
      </w:pPr>
      <w:r w:rsidRPr="00AC5224">
        <w:rPr>
          <w:rtl/>
        </w:rPr>
        <w:t>(</w:t>
      </w:r>
      <w:r w:rsidRPr="00AC5224">
        <w:rPr>
          <w:rtl/>
        </w:rPr>
        <w:footnoteRef/>
      </w:r>
      <w:r w:rsidRPr="00AC5224">
        <w:rPr>
          <w:rtl/>
        </w:rPr>
        <w:t>)</w:t>
      </w:r>
      <w:r w:rsidRPr="00AC5224">
        <w:rPr>
          <w:rtl/>
        </w:rPr>
        <w:tab/>
      </w:r>
      <w:r w:rsidR="008E27F3">
        <w:fldChar w:fldCharType="begin"/>
      </w:r>
      <w:r w:rsidR="008E27F3" w:rsidRPr="00200AB8">
        <w:rPr>
          <w:lang w:val="es-ES"/>
        </w:rPr>
        <w:instrText>HYPERLINK "https://undocs.org/ar/E/C.12/2008/2"</w:instrText>
      </w:r>
      <w:r w:rsidR="008E27F3">
        <w:fldChar w:fldCharType="separate"/>
      </w:r>
      <w:r w:rsidRPr="00AC5224">
        <w:rPr>
          <w:rStyle w:val="Hyperlink"/>
          <w:lang w:val="es-ES"/>
        </w:rPr>
        <w:t>E/C.12/2008/2</w:t>
      </w:r>
      <w:r w:rsidR="008E27F3">
        <w:rPr>
          <w:rStyle w:val="Hyperlink"/>
          <w:lang w:val="es-ES"/>
        </w:rPr>
        <w:fldChar w:fldCharType="end"/>
      </w:r>
      <w:r w:rsidRPr="00AC5224">
        <w:rPr>
          <w:rtl/>
        </w:rPr>
        <w:t xml:space="preserve">. </w:t>
      </w:r>
    </w:p>
  </w:footnote>
  <w:footnote w:id="12">
    <w:p w14:paraId="4BEB06BA" w14:textId="77777777" w:rsidR="00BD414F" w:rsidRPr="00AC5224" w:rsidRDefault="00BD414F" w:rsidP="00170E7A">
      <w:pPr>
        <w:pStyle w:val="FootnoteText1"/>
        <w:rPr>
          <w:lang w:val="es-ES"/>
        </w:rPr>
      </w:pPr>
      <w:r w:rsidRPr="00AC5224">
        <w:rPr>
          <w:rtl/>
        </w:rPr>
        <w:t>(</w:t>
      </w:r>
      <w:r w:rsidRPr="00AC5224">
        <w:rPr>
          <w:rtl/>
        </w:rPr>
        <w:footnoteRef/>
      </w:r>
      <w:r w:rsidRPr="00AC5224">
        <w:rPr>
          <w:rtl/>
        </w:rPr>
        <w:t>)</w:t>
      </w:r>
      <w:r w:rsidRPr="00AC5224">
        <w:rPr>
          <w:rtl/>
        </w:rPr>
        <w:tab/>
      </w:r>
      <w:r w:rsidR="008E27F3">
        <w:fldChar w:fldCharType="begin"/>
      </w:r>
      <w:r w:rsidR="008E27F3" w:rsidRPr="00200AB8">
        <w:rPr>
          <w:lang w:val="es-ES"/>
        </w:rPr>
        <w:instrText>HYPERLINK "https://undocs.org/ar/E/C.12/74/2"</w:instrText>
      </w:r>
      <w:r w:rsidR="008E27F3">
        <w:fldChar w:fldCharType="separate"/>
      </w:r>
      <w:r w:rsidRPr="00AC5224">
        <w:rPr>
          <w:rStyle w:val="Hyperlink"/>
          <w:lang w:val="es-ES"/>
        </w:rPr>
        <w:t>E/C.12/74/2</w:t>
      </w:r>
      <w:r w:rsidR="008E27F3">
        <w:rPr>
          <w:rStyle w:val="Hyperlink"/>
          <w:lang w:val="es-ES"/>
        </w:rPr>
        <w:fldChar w:fldCharType="end"/>
      </w:r>
      <w:r w:rsidRPr="00AC5224">
        <w:rPr>
          <w:rtl/>
        </w:rPr>
        <w:t xml:space="preserve">. </w:t>
      </w:r>
    </w:p>
  </w:footnote>
  <w:footnote w:id="13">
    <w:p w14:paraId="08E9B288" w14:textId="77777777" w:rsidR="00BD414F" w:rsidRPr="00AC5224" w:rsidRDefault="00BD414F" w:rsidP="00170E7A">
      <w:pPr>
        <w:pStyle w:val="FootnoteText1"/>
        <w:rPr>
          <w:lang w:val="es-ES"/>
        </w:rPr>
      </w:pPr>
      <w:r w:rsidRPr="00AC5224">
        <w:rPr>
          <w:rtl/>
        </w:rPr>
        <w:t>(</w:t>
      </w:r>
      <w:r w:rsidRPr="00AC5224">
        <w:rPr>
          <w:rtl/>
        </w:rPr>
        <w:footnoteRef/>
      </w:r>
      <w:r w:rsidRPr="00AC5224">
        <w:rPr>
          <w:rtl/>
        </w:rPr>
        <w:t>)</w:t>
      </w:r>
      <w:r w:rsidRPr="00AC5224">
        <w:rPr>
          <w:rtl/>
        </w:rPr>
        <w:tab/>
      </w:r>
      <w:r w:rsidR="008E27F3">
        <w:fldChar w:fldCharType="begin"/>
      </w:r>
      <w:r w:rsidR="008E27F3" w:rsidRPr="00200AB8">
        <w:rPr>
          <w:lang w:val="es-ES"/>
        </w:rPr>
        <w:instrText>HYPERLINK "https://undocs.org/ar/E/C.12/73/D/134/2019"</w:instrText>
      </w:r>
      <w:r w:rsidR="008E27F3">
        <w:fldChar w:fldCharType="separate"/>
      </w:r>
      <w:r w:rsidRPr="00AC5224">
        <w:rPr>
          <w:rStyle w:val="Hyperlink"/>
          <w:lang w:val="es-ES"/>
        </w:rPr>
        <w:t>E/C.12/73/D/134/2019</w:t>
      </w:r>
      <w:r w:rsidR="008E27F3">
        <w:rPr>
          <w:rStyle w:val="Hyperlink"/>
          <w:lang w:val="es-ES"/>
        </w:rPr>
        <w:fldChar w:fldCharType="end"/>
      </w:r>
      <w:r w:rsidRPr="00AC5224">
        <w:rPr>
          <w:rtl/>
        </w:rPr>
        <w:t xml:space="preserve">. </w:t>
      </w:r>
    </w:p>
  </w:footnote>
  <w:footnote w:id="14">
    <w:p w14:paraId="3FA9C97E" w14:textId="77777777" w:rsidR="00BD414F" w:rsidRPr="00AC5224" w:rsidRDefault="00BD414F" w:rsidP="00170E7A">
      <w:pPr>
        <w:pStyle w:val="FootnoteText1"/>
        <w:rPr>
          <w:lang w:val="es-ES"/>
        </w:rPr>
      </w:pPr>
      <w:r w:rsidRPr="00AC5224">
        <w:rPr>
          <w:rtl/>
        </w:rPr>
        <w:t>(</w:t>
      </w:r>
      <w:r w:rsidRPr="00AC5224">
        <w:rPr>
          <w:rtl/>
        </w:rPr>
        <w:footnoteRef/>
      </w:r>
      <w:r w:rsidRPr="00AC5224">
        <w:rPr>
          <w:rtl/>
        </w:rPr>
        <w:t>)</w:t>
      </w:r>
      <w:r w:rsidRPr="00AC5224">
        <w:rPr>
          <w:rtl/>
        </w:rPr>
        <w:tab/>
      </w:r>
      <w:r w:rsidR="008E27F3">
        <w:fldChar w:fldCharType="begin"/>
      </w:r>
      <w:r w:rsidR="008E27F3" w:rsidRPr="00200AB8">
        <w:rPr>
          <w:lang w:val="es-ES"/>
        </w:rPr>
        <w:instrText>HYPERLINK "https://undocs.org/ar/E</w:instrText>
      </w:r>
      <w:r w:rsidR="008E27F3" w:rsidRPr="00200AB8">
        <w:rPr>
          <w:lang w:val="es-ES"/>
        </w:rPr>
        <w:instrText>/C.12/73/D/213/2021"</w:instrText>
      </w:r>
      <w:r w:rsidR="008E27F3">
        <w:fldChar w:fldCharType="separate"/>
      </w:r>
      <w:r w:rsidRPr="00AC5224">
        <w:rPr>
          <w:rStyle w:val="Hyperlink"/>
          <w:lang w:val="es-ES"/>
        </w:rPr>
        <w:t>E/C.12/73/D/213/2021</w:t>
      </w:r>
      <w:r w:rsidR="008E27F3">
        <w:rPr>
          <w:rStyle w:val="Hyperlink"/>
          <w:lang w:val="es-ES"/>
        </w:rPr>
        <w:fldChar w:fldCharType="end"/>
      </w:r>
      <w:r w:rsidRPr="00AC5224">
        <w:rPr>
          <w:rtl/>
        </w:rPr>
        <w:t xml:space="preserve">. </w:t>
      </w:r>
    </w:p>
  </w:footnote>
  <w:footnote w:id="15">
    <w:p w14:paraId="51A2900D" w14:textId="77777777" w:rsidR="00BD414F" w:rsidRPr="00AC5224" w:rsidRDefault="00BD414F" w:rsidP="00170E7A">
      <w:pPr>
        <w:pStyle w:val="FootnoteText1"/>
      </w:pPr>
      <w:r w:rsidRPr="00AC5224">
        <w:rPr>
          <w:rtl/>
        </w:rPr>
        <w:t>(</w:t>
      </w:r>
      <w:r w:rsidRPr="00AC5224">
        <w:rPr>
          <w:rtl/>
        </w:rPr>
        <w:footnoteRef/>
      </w:r>
      <w:r w:rsidRPr="00AC5224">
        <w:rPr>
          <w:rtl/>
        </w:rPr>
        <w:t>)</w:t>
      </w:r>
      <w:r w:rsidRPr="00AC5224">
        <w:rPr>
          <w:rtl/>
        </w:rPr>
        <w:tab/>
      </w:r>
      <w:hyperlink r:id="rId41" w:history="1">
        <w:r w:rsidRPr="00AC5224">
          <w:rPr>
            <w:rStyle w:val="Hyperlink"/>
          </w:rPr>
          <w:t>E/C.12/73/D/214/2021</w:t>
        </w:r>
      </w:hyperlink>
      <w:r w:rsidRPr="00AC5224">
        <w:rPr>
          <w:rtl/>
        </w:rPr>
        <w:t xml:space="preserve">. </w:t>
      </w:r>
    </w:p>
  </w:footnote>
  <w:footnote w:id="16">
    <w:p w14:paraId="5D29E8DF" w14:textId="77777777" w:rsidR="00BD414F" w:rsidRPr="00AC5224" w:rsidRDefault="00BD414F" w:rsidP="00170E7A">
      <w:pPr>
        <w:pStyle w:val="FootnoteText1"/>
      </w:pPr>
      <w:r w:rsidRPr="00AC5224">
        <w:rPr>
          <w:rtl/>
        </w:rPr>
        <w:t>(</w:t>
      </w:r>
      <w:r w:rsidRPr="00AC5224">
        <w:rPr>
          <w:rtl/>
        </w:rPr>
        <w:footnoteRef/>
      </w:r>
      <w:r w:rsidRPr="00AC5224">
        <w:rPr>
          <w:rtl/>
        </w:rPr>
        <w:t>)</w:t>
      </w:r>
      <w:r w:rsidRPr="00AC5224">
        <w:rPr>
          <w:rtl/>
        </w:rPr>
        <w:tab/>
      </w:r>
      <w:hyperlink r:id="rId42" w:history="1">
        <w:r w:rsidRPr="00AC5224">
          <w:rPr>
            <w:rStyle w:val="Hyperlink"/>
          </w:rPr>
          <w:t>E/C.12/74/D/70/2018</w:t>
        </w:r>
      </w:hyperlink>
      <w:r w:rsidRPr="00AC522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CF7F" w14:textId="06380015" w:rsidR="003806A7" w:rsidRPr="003806A7" w:rsidRDefault="0058649A" w:rsidP="003806A7">
    <w:pPr>
      <w:pStyle w:val="Header"/>
      <w:jc w:val="left"/>
    </w:pPr>
    <w:r w:rsidRPr="0058649A">
      <w:t>E/2024/22-E/C.12/2023/3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44196" w14:textId="5419FDA5" w:rsidR="003806A7" w:rsidRPr="003806A7" w:rsidRDefault="003806A7" w:rsidP="003806A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E27F3">
      <w:t>E/2024/22</w:t>
    </w:r>
    <w:r>
      <w:rPr>
        <w:rtl/>
      </w:rPr>
      <w:fldChar w:fldCharType="end"/>
    </w:r>
    <w:r w:rsidR="0058649A">
      <w:t>-</w:t>
    </w:r>
    <w:r w:rsidR="0058649A" w:rsidRPr="0058649A">
      <w:t>E/</w:t>
    </w:r>
    <w:proofErr w:type="spellStart"/>
    <w:r w:rsidR="0058649A" w:rsidRPr="0058649A">
      <w:t>C.12</w:t>
    </w:r>
    <w:proofErr w:type="spellEnd"/>
    <w:r w:rsidR="0058649A" w:rsidRPr="0058649A">
      <w:t>/2023/3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9692D" w14:textId="77777777" w:rsidR="002C36E1" w:rsidRDefault="002C36E1" w:rsidP="002C36E1">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6549" w14:textId="28664953" w:rsidR="00FC1068" w:rsidRPr="00BC4613" w:rsidRDefault="00200AB8" w:rsidP="00200AB8">
    <w:pPr>
      <w:framePr w:w="284" w:h="2835" w:hRule="exact" w:wrap="notBeside" w:vAnchor="page" w:hAnchor="page" w:x="790" w:y="1436" w:anchorLock="1"/>
      <w:bidi w:val="0"/>
      <w:spacing w:line="240" w:lineRule="auto"/>
      <w:textDirection w:val="tbRl"/>
      <w:rPr>
        <w:sz w:val="17"/>
        <w:szCs w:val="17"/>
      </w:rPr>
    </w:pPr>
    <w:r w:rsidRPr="00200AB8">
      <w:rPr>
        <w:sz w:val="17"/>
        <w:szCs w:val="17"/>
      </w:rPr>
      <w:t>E/2024/22-E/</w:t>
    </w:r>
    <w:proofErr w:type="spellStart"/>
    <w:r w:rsidRPr="00200AB8">
      <w:rPr>
        <w:sz w:val="17"/>
        <w:szCs w:val="17"/>
      </w:rPr>
      <w:t>C.12</w:t>
    </w:r>
    <w:proofErr w:type="spellEnd"/>
    <w:r w:rsidRPr="00200AB8">
      <w:rPr>
        <w:sz w:val="17"/>
        <w:szCs w:val="17"/>
      </w:rPr>
      <w:t>/2023/3</w:t>
    </w:r>
  </w:p>
  <w:p w14:paraId="6D1F7F88" w14:textId="77777777" w:rsidR="00FC1068" w:rsidRDefault="00FC1068" w:rsidP="002C36E1">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352C2" w14:textId="6CF05F48" w:rsidR="00E0446A" w:rsidRPr="00E0446A" w:rsidRDefault="00E0446A" w:rsidP="008E27F3">
    <w:pPr>
      <w:pStyle w:val="Header"/>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1ECB" w14:textId="77777777" w:rsidR="00FC1068" w:rsidRDefault="00FC1068" w:rsidP="002C36E1">
    <w:pPr>
      <w:pStyle w:val="Header"/>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9E4AE" w14:textId="3841EF5E" w:rsidR="0058649A" w:rsidRPr="00FC1068" w:rsidRDefault="00FC1068" w:rsidP="00FC1068">
    <w:pPr>
      <w:pStyle w:val="Header"/>
    </w:pPr>
    <w:r>
      <w:t>E/2024/22</w:t>
    </w:r>
    <w:r>
      <w:rPr>
        <w:rtl/>
      </w:rPr>
      <w:br/>
    </w:r>
    <w:r>
      <w:t>E/</w:t>
    </w:r>
    <w:proofErr w:type="spellStart"/>
    <w:r>
      <w:t>C.12</w:t>
    </w:r>
    <w:proofErr w:type="spellEnd"/>
    <w:r>
      <w:t>/2023/3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AEED3" w14:textId="08F5FDC3" w:rsidR="0058649A" w:rsidRPr="003806A7" w:rsidRDefault="0058649A" w:rsidP="003806A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E27F3">
      <w:t>E/2024/22</w:t>
    </w:r>
    <w:r>
      <w:rPr>
        <w:rtl/>
      </w:rPr>
      <w:fldChar w:fldCharType="end"/>
    </w:r>
    <w:r>
      <w:t>-</w:t>
    </w:r>
    <w:r w:rsidRPr="0058649A">
      <w:t>E/</w:t>
    </w:r>
    <w:proofErr w:type="spellStart"/>
    <w:r w:rsidRPr="0058649A">
      <w:t>C.12</w:t>
    </w:r>
    <w:proofErr w:type="spellEnd"/>
    <w:r w:rsidRPr="0058649A">
      <w:t>/2023/3</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CC481" w14:textId="78DF12A9" w:rsidR="00E0446A" w:rsidRPr="00FC1068" w:rsidRDefault="00FC1068" w:rsidP="00FC1068">
    <w:pPr>
      <w:pStyle w:val="Header"/>
      <w:bidi w:val="0"/>
    </w:pPr>
    <w:r>
      <w:t>E/2024/22</w:t>
    </w:r>
    <w:r>
      <w:br/>
      <w:t>E/</w:t>
    </w:r>
    <w:proofErr w:type="spellStart"/>
    <w:r>
      <w:t>C.12</w:t>
    </w:r>
    <w:proofErr w:type="spellEnd"/>
    <w:r>
      <w:t>/2023/3</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F8277" w14:textId="72D29A40" w:rsidR="00AB7015" w:rsidRPr="00AB7015" w:rsidRDefault="00AB7015" w:rsidP="00AB7015">
    <w:pPr>
      <w:pStyle w:val="Header"/>
      <w:rPr>
        <w:rtl/>
      </w:rPr>
    </w:pPr>
    <w:r>
      <w:t>E/2024/22</w:t>
    </w:r>
    <w:r>
      <w:rPr>
        <w:rtl/>
      </w:rPr>
      <w:br/>
    </w:r>
    <w:r>
      <w:t>E/</w:t>
    </w:r>
    <w:proofErr w:type="spellStart"/>
    <w:r>
      <w:t>C.12</w:t>
    </w:r>
    <w:proofErr w:type="spellEnd"/>
    <w:r>
      <w:t>/2023/3</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923C6" w14:textId="1AFDA5F2" w:rsidR="0058649A" w:rsidRPr="00AB7015" w:rsidRDefault="00AB7015" w:rsidP="00AB7015">
    <w:pPr>
      <w:pStyle w:val="Header"/>
      <w:bidi w:val="0"/>
      <w:rPr>
        <w:rtl/>
      </w:rPr>
    </w:pPr>
    <w:r>
      <w:t>E/2024/22</w:t>
    </w:r>
    <w:r>
      <w:br/>
      <w:t>E/</w:t>
    </w:r>
    <w:proofErr w:type="spellStart"/>
    <w:r>
      <w:t>C.12</w:t>
    </w:r>
    <w:proofErr w:type="spellEnd"/>
    <w:r>
      <w:t>/2023/3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CCD"/>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4794"/>
    <w:rsid w:val="001562F8"/>
    <w:rsid w:val="00160263"/>
    <w:rsid w:val="001606E9"/>
    <w:rsid w:val="00170E7A"/>
    <w:rsid w:val="00173B04"/>
    <w:rsid w:val="001773DB"/>
    <w:rsid w:val="00181F96"/>
    <w:rsid w:val="001830E1"/>
    <w:rsid w:val="00185E55"/>
    <w:rsid w:val="001A1371"/>
    <w:rsid w:val="001B346A"/>
    <w:rsid w:val="001C0E07"/>
    <w:rsid w:val="001C3944"/>
    <w:rsid w:val="001C5395"/>
    <w:rsid w:val="001E1CAD"/>
    <w:rsid w:val="001E290D"/>
    <w:rsid w:val="001F54C9"/>
    <w:rsid w:val="00200AB8"/>
    <w:rsid w:val="00207677"/>
    <w:rsid w:val="002144FA"/>
    <w:rsid w:val="002172D1"/>
    <w:rsid w:val="00231DAC"/>
    <w:rsid w:val="0023202A"/>
    <w:rsid w:val="0023469A"/>
    <w:rsid w:val="00243AC1"/>
    <w:rsid w:val="00243C8A"/>
    <w:rsid w:val="00267481"/>
    <w:rsid w:val="00267A0E"/>
    <w:rsid w:val="00281020"/>
    <w:rsid w:val="00281242"/>
    <w:rsid w:val="002855B5"/>
    <w:rsid w:val="002901D9"/>
    <w:rsid w:val="002976C2"/>
    <w:rsid w:val="002A0520"/>
    <w:rsid w:val="002C19D1"/>
    <w:rsid w:val="002C36E1"/>
    <w:rsid w:val="002D1EE9"/>
    <w:rsid w:val="002D2DA2"/>
    <w:rsid w:val="002E1ED4"/>
    <w:rsid w:val="002F2710"/>
    <w:rsid w:val="002F3D3A"/>
    <w:rsid w:val="003021AE"/>
    <w:rsid w:val="00310A2C"/>
    <w:rsid w:val="003147B2"/>
    <w:rsid w:val="00322E35"/>
    <w:rsid w:val="00325CC1"/>
    <w:rsid w:val="003260FF"/>
    <w:rsid w:val="00340236"/>
    <w:rsid w:val="00343D95"/>
    <w:rsid w:val="0034444A"/>
    <w:rsid w:val="003468E1"/>
    <w:rsid w:val="00351FBC"/>
    <w:rsid w:val="00364427"/>
    <w:rsid w:val="00374341"/>
    <w:rsid w:val="003773BF"/>
    <w:rsid w:val="003806A7"/>
    <w:rsid w:val="003814C2"/>
    <w:rsid w:val="0038423B"/>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3039"/>
    <w:rsid w:val="00517BC9"/>
    <w:rsid w:val="005212F8"/>
    <w:rsid w:val="0052552C"/>
    <w:rsid w:val="00527E4C"/>
    <w:rsid w:val="0054472E"/>
    <w:rsid w:val="0054762C"/>
    <w:rsid w:val="00564472"/>
    <w:rsid w:val="005662A9"/>
    <w:rsid w:val="00573E83"/>
    <w:rsid w:val="005817D9"/>
    <w:rsid w:val="005827D4"/>
    <w:rsid w:val="0058649A"/>
    <w:rsid w:val="00586702"/>
    <w:rsid w:val="0059622A"/>
    <w:rsid w:val="005B5E86"/>
    <w:rsid w:val="005C5878"/>
    <w:rsid w:val="005C6351"/>
    <w:rsid w:val="005C7CEA"/>
    <w:rsid w:val="005D0B87"/>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A6CCD"/>
    <w:rsid w:val="006B13CB"/>
    <w:rsid w:val="006B3E27"/>
    <w:rsid w:val="006B506C"/>
    <w:rsid w:val="006B6507"/>
    <w:rsid w:val="006B6E4A"/>
    <w:rsid w:val="006C084B"/>
    <w:rsid w:val="006C104C"/>
    <w:rsid w:val="006C10D9"/>
    <w:rsid w:val="006C3C80"/>
    <w:rsid w:val="006E32F4"/>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030B0"/>
    <w:rsid w:val="00811AD2"/>
    <w:rsid w:val="0083136D"/>
    <w:rsid w:val="00847298"/>
    <w:rsid w:val="0084797F"/>
    <w:rsid w:val="00852A9A"/>
    <w:rsid w:val="00867971"/>
    <w:rsid w:val="00871544"/>
    <w:rsid w:val="00880CC3"/>
    <w:rsid w:val="00884787"/>
    <w:rsid w:val="008930DB"/>
    <w:rsid w:val="00895D16"/>
    <w:rsid w:val="008A4DD3"/>
    <w:rsid w:val="008D1D80"/>
    <w:rsid w:val="008D4E87"/>
    <w:rsid w:val="008E27F3"/>
    <w:rsid w:val="008E2E2A"/>
    <w:rsid w:val="008F49E1"/>
    <w:rsid w:val="009016D3"/>
    <w:rsid w:val="0090370F"/>
    <w:rsid w:val="009269D2"/>
    <w:rsid w:val="00941CDA"/>
    <w:rsid w:val="00942135"/>
    <w:rsid w:val="00945242"/>
    <w:rsid w:val="009521B0"/>
    <w:rsid w:val="009549E9"/>
    <w:rsid w:val="00955B22"/>
    <w:rsid w:val="00955F0E"/>
    <w:rsid w:val="00956093"/>
    <w:rsid w:val="00964FAA"/>
    <w:rsid w:val="009727D9"/>
    <w:rsid w:val="009A2FBF"/>
    <w:rsid w:val="009A7E9F"/>
    <w:rsid w:val="009B586A"/>
    <w:rsid w:val="009C3385"/>
    <w:rsid w:val="009C5923"/>
    <w:rsid w:val="009E5018"/>
    <w:rsid w:val="009F2F3F"/>
    <w:rsid w:val="00A12B37"/>
    <w:rsid w:val="00A15B10"/>
    <w:rsid w:val="00A206A1"/>
    <w:rsid w:val="00A268F3"/>
    <w:rsid w:val="00A33B3C"/>
    <w:rsid w:val="00A350CC"/>
    <w:rsid w:val="00A40290"/>
    <w:rsid w:val="00A43ED2"/>
    <w:rsid w:val="00A50EC0"/>
    <w:rsid w:val="00A54254"/>
    <w:rsid w:val="00A6138D"/>
    <w:rsid w:val="00A74331"/>
    <w:rsid w:val="00A97C4E"/>
    <w:rsid w:val="00AB3BCA"/>
    <w:rsid w:val="00AB6758"/>
    <w:rsid w:val="00AB7015"/>
    <w:rsid w:val="00AC01D9"/>
    <w:rsid w:val="00AC03B4"/>
    <w:rsid w:val="00AC5224"/>
    <w:rsid w:val="00AC72D8"/>
    <w:rsid w:val="00AD3834"/>
    <w:rsid w:val="00AE0A52"/>
    <w:rsid w:val="00AE406C"/>
    <w:rsid w:val="00AE5FE9"/>
    <w:rsid w:val="00AF203E"/>
    <w:rsid w:val="00AF64A5"/>
    <w:rsid w:val="00B13763"/>
    <w:rsid w:val="00B139B9"/>
    <w:rsid w:val="00B2203B"/>
    <w:rsid w:val="00B2234A"/>
    <w:rsid w:val="00B359F2"/>
    <w:rsid w:val="00B458DF"/>
    <w:rsid w:val="00B477A4"/>
    <w:rsid w:val="00B54045"/>
    <w:rsid w:val="00B60C01"/>
    <w:rsid w:val="00B734C2"/>
    <w:rsid w:val="00B738C9"/>
    <w:rsid w:val="00BA5E8B"/>
    <w:rsid w:val="00BC27D1"/>
    <w:rsid w:val="00BD414F"/>
    <w:rsid w:val="00BE5849"/>
    <w:rsid w:val="00C022F5"/>
    <w:rsid w:val="00C04102"/>
    <w:rsid w:val="00C06421"/>
    <w:rsid w:val="00C07C84"/>
    <w:rsid w:val="00C12BA1"/>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0446A"/>
    <w:rsid w:val="00E2347D"/>
    <w:rsid w:val="00E2504D"/>
    <w:rsid w:val="00E47F4E"/>
    <w:rsid w:val="00E70E04"/>
    <w:rsid w:val="00E75996"/>
    <w:rsid w:val="00EA20A9"/>
    <w:rsid w:val="00EA510B"/>
    <w:rsid w:val="00EB00A4"/>
    <w:rsid w:val="00EB5FCA"/>
    <w:rsid w:val="00EC05A7"/>
    <w:rsid w:val="00EC4B6B"/>
    <w:rsid w:val="00EC6D7F"/>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94E2B"/>
    <w:rsid w:val="00FC105F"/>
    <w:rsid w:val="00FC1068"/>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63748B7"/>
  <w15:docId w15:val="{5D4585C3-35CF-4288-8BE8-2D17E81E1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8649A"/>
    <w:pPr>
      <w:keepNext/>
      <w:keepLines/>
      <w:suppressAutoHyphens/>
      <w:spacing w:before="240" w:after="240" w:line="440" w:lineRule="exact"/>
      <w:ind w:left="1247" w:right="1247"/>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6B6E4A"/>
    <w:pPr>
      <w:keepNext/>
      <w:keepLines/>
      <w:tabs>
        <w:tab w:val="right" w:pos="1021"/>
        <w:tab w:val="left" w:pos="1077"/>
        <w:tab w:val="left" w:pos="1525"/>
        <w:tab w:val="left" w:leader="dot" w:pos="8505"/>
        <w:tab w:val="right" w:pos="9639"/>
      </w:tabs>
      <w:suppressAutoHyphens/>
      <w:spacing w:before="120" w:line="340" w:lineRule="exact"/>
      <w:ind w:left="1525" w:right="1191" w:hanging="1525"/>
    </w:pPr>
    <w:rPr>
      <w:noProof/>
      <w:szCs w:val="20"/>
      <w:lang w:val="en-GB"/>
    </w:rPr>
  </w:style>
  <w:style w:type="paragraph" w:styleId="TOC5">
    <w:name w:val="toc 5"/>
    <w:basedOn w:val="Normal"/>
    <w:link w:val="TOC5Char"/>
    <w:autoRedefine/>
    <w:uiPriority w:val="39"/>
    <w:unhideWhenUsed/>
    <w:rsid w:val="006B6E4A"/>
    <w:pPr>
      <w:tabs>
        <w:tab w:val="left" w:pos="1843"/>
        <w:tab w:val="left" w:pos="2206"/>
        <w:tab w:val="left" w:leader="dot" w:pos="8505"/>
        <w:tab w:val="right" w:pos="9639"/>
      </w:tabs>
      <w:suppressAutoHyphens/>
      <w:spacing w:line="340" w:lineRule="exact"/>
      <w:ind w:left="2205" w:right="1191"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6B6E4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6B6E4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9560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9.xml"/><Relationship Id="rId39" Type="http://schemas.openxmlformats.org/officeDocument/2006/relationships/hyperlink" Target="https://undocs.org/ar/E/C.12/ALB/4" TargetMode="External"/><Relationship Id="rId21" Type="http://schemas.openxmlformats.org/officeDocument/2006/relationships/footer" Target="footer6.xml"/><Relationship Id="rId34" Type="http://schemas.openxmlformats.org/officeDocument/2006/relationships/hyperlink" Target="https://undocs.org/ar/E/C.12/IRQ/5" TargetMode="External"/><Relationship Id="rId42" Type="http://schemas.openxmlformats.org/officeDocument/2006/relationships/hyperlink" Target="https://undocs.org/ar/E/C.12/ISL/5" TargetMode="External"/><Relationship Id="rId47" Type="http://schemas.openxmlformats.org/officeDocument/2006/relationships/hyperlink" Target="https://undocs.org/ar/A/RES/68/268" TargetMode="External"/><Relationship Id="rId50" Type="http://schemas.openxmlformats.org/officeDocument/2006/relationships/hyperlink" Target="https://undocs.org/ar/E/C.12/KHM/2" TargetMode="External"/><Relationship Id="rId55" Type="http://schemas.openxmlformats.org/officeDocument/2006/relationships/hyperlink" Target="https://undocs.org/ar/E/C.12/PAN/3" TargetMode="External"/><Relationship Id="rId63" Type="http://schemas.openxmlformats.org/officeDocument/2006/relationships/hyperlink" Target="https://undocs.org/ar/E/C.12/FRA/5" TargetMode="External"/><Relationship Id="rId68" Type="http://schemas.openxmlformats.org/officeDocument/2006/relationships/hyperlink" Target="https://undocs.org/ar/E/C.12/PRT/CO/5" TargetMode="External"/><Relationship Id="rId76" Type="http://schemas.openxmlformats.org/officeDocument/2006/relationships/hyperlink" Target="https://undocs.org/ar/A/RES/68/268" TargetMode="External"/><Relationship Id="rId7" Type="http://schemas.openxmlformats.org/officeDocument/2006/relationships/endnotes" Target="endnotes.xml"/><Relationship Id="rId71" Type="http://schemas.openxmlformats.org/officeDocument/2006/relationships/hyperlink" Target="https://undocs.org/ar/E/C.12/BRA/CO/3" TargetMode="Externa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s://undocs.org/ar/E/C.12/73/1" TargetMode="Externa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yperlink" Target="https://undocs.org/ar/A/RES/68/268" TargetMode="External"/><Relationship Id="rId37" Type="http://schemas.openxmlformats.org/officeDocument/2006/relationships/hyperlink" Target="https://undocs.org/ar/E/C.12/ROU/6" TargetMode="External"/><Relationship Id="rId40" Type="http://schemas.openxmlformats.org/officeDocument/2006/relationships/hyperlink" Target="https://undocs.org/ar/E/C.12/CYP/7" TargetMode="External"/><Relationship Id="rId45" Type="http://schemas.openxmlformats.org/officeDocument/2006/relationships/hyperlink" Target="https://undocs.org/ar/E/C.12/POL/7" TargetMode="External"/><Relationship Id="rId53" Type="http://schemas.openxmlformats.org/officeDocument/2006/relationships/hyperlink" Target="https://undocs.org/ar/E/C.12/CHN-MAC/3" TargetMode="External"/><Relationship Id="rId58" Type="http://schemas.openxmlformats.org/officeDocument/2006/relationships/hyperlink" Target="https://undocs.org/ar/E/C.12/PSE/1" TargetMode="External"/><Relationship Id="rId66" Type="http://schemas.openxmlformats.org/officeDocument/2006/relationships/hyperlink" Target="https://undocs.org/ar/E/C.12/LTU/CO/3" TargetMode="External"/><Relationship Id="rId74" Type="http://schemas.openxmlformats.org/officeDocument/2006/relationships/hyperlink" Target="https://undocs.org/ar/E/C.12/PSE/CO/1" TargetMode="External"/><Relationship Id="rId79" Type="http://schemas.openxmlformats.org/officeDocument/2006/relationships/footer" Target="footer10.xml"/><Relationship Id="rId5" Type="http://schemas.openxmlformats.org/officeDocument/2006/relationships/webSettings" Target="webSettings.xml"/><Relationship Id="rId61" Type="http://schemas.openxmlformats.org/officeDocument/2006/relationships/hyperlink" Target="https://undocs.org/ar/E/C.12/ARM/4" TargetMode="External"/><Relationship Id="rId82"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yperlink" Target="https://undocs.org/ar/A/HRC/RES/1988/4" TargetMode="External"/><Relationship Id="rId44" Type="http://schemas.openxmlformats.org/officeDocument/2006/relationships/hyperlink" Target="https://undocs.org/ar/E/C.12/MWI/1" TargetMode="External"/><Relationship Id="rId52" Type="http://schemas.openxmlformats.org/officeDocument/2006/relationships/hyperlink" Target="https://undocs.org/ar/E/C.12/CHN-HKG/4" TargetMode="External"/><Relationship Id="rId60" Type="http://schemas.openxmlformats.org/officeDocument/2006/relationships/hyperlink" Target="https://undocs.org/ar/E/C.12/BRA/3" TargetMode="External"/><Relationship Id="rId65" Type="http://schemas.openxmlformats.org/officeDocument/2006/relationships/hyperlink" Target="https://undocs.org/ar/E/C.12/CHN/CO/3" TargetMode="External"/><Relationship Id="rId73" Type="http://schemas.openxmlformats.org/officeDocument/2006/relationships/hyperlink" Target="https://undocs.org/ar/E/C.12/FRA/CO/5" TargetMode="External"/><Relationship Id="rId78" Type="http://schemas.openxmlformats.org/officeDocument/2006/relationships/header" Target="header11.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hyperlink" Target="https://undocs.org/ar/E/C.12/74/1" TargetMode="External"/><Relationship Id="rId35" Type="http://schemas.openxmlformats.org/officeDocument/2006/relationships/hyperlink" Target="https://undocs.org/ar/E/C.12/IRL/4" TargetMode="External"/><Relationship Id="rId43" Type="http://schemas.openxmlformats.org/officeDocument/2006/relationships/hyperlink" Target="https://undocs.org/ar/E/C.12/KGZ/4" TargetMode="External"/><Relationship Id="rId48" Type="http://schemas.openxmlformats.org/officeDocument/2006/relationships/hyperlink" Target="https://undocs.org/ar/A/RES/68/268" TargetMode="External"/><Relationship Id="rId56" Type="http://schemas.openxmlformats.org/officeDocument/2006/relationships/hyperlink" Target="https://undocs.org/ar/E/C.12/YEM/3" TargetMode="External"/><Relationship Id="rId64" Type="http://schemas.openxmlformats.org/officeDocument/2006/relationships/hyperlink" Target="https://undocs.org/ar/E/C.12/KHM/CO/2" TargetMode="External"/><Relationship Id="rId69" Type="http://schemas.openxmlformats.org/officeDocument/2006/relationships/hyperlink" Target="https://undocs.org/ar/E/C.12/YEM/CO/3" TargetMode="External"/><Relationship Id="rId77" Type="http://schemas.openxmlformats.org/officeDocument/2006/relationships/header" Target="header10.xml"/><Relationship Id="rId8" Type="http://schemas.openxmlformats.org/officeDocument/2006/relationships/image" Target="media/image1.wmf"/><Relationship Id="rId51" Type="http://schemas.openxmlformats.org/officeDocument/2006/relationships/hyperlink" Target="https://undocs.org/ar/E/C.12/CHN/3" TargetMode="External"/><Relationship Id="rId72" Type="http://schemas.openxmlformats.org/officeDocument/2006/relationships/hyperlink" Target="https://undocs.org/ar/E/C.12/TCD/CO/4" TargetMode="External"/><Relationship Id="rId80" Type="http://schemas.openxmlformats.org/officeDocument/2006/relationships/footer" Target="footer1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footer" Target="footer8.xml"/><Relationship Id="rId33" Type="http://schemas.openxmlformats.org/officeDocument/2006/relationships/hyperlink" Target="https://undocs.org/ar/E/C.12/IDN/2" TargetMode="External"/><Relationship Id="rId38" Type="http://schemas.openxmlformats.org/officeDocument/2006/relationships/hyperlink" Target="https://undocs.org/ar/E/C.12/SWE/7" TargetMode="External"/><Relationship Id="rId46" Type="http://schemas.openxmlformats.org/officeDocument/2006/relationships/hyperlink" Target="https://undocs.org/ar/A/RES/68/268" TargetMode="External"/><Relationship Id="rId59" Type="http://schemas.openxmlformats.org/officeDocument/2006/relationships/hyperlink" Target="https://undocs.org/ar/E/C.12/QAT/1" TargetMode="External"/><Relationship Id="rId67" Type="http://schemas.openxmlformats.org/officeDocument/2006/relationships/hyperlink" Target="https://undocs.org/ar/E/C.12/PAN/CO/3" TargetMode="External"/><Relationship Id="rId20" Type="http://schemas.openxmlformats.org/officeDocument/2006/relationships/header" Target="header6.xml"/><Relationship Id="rId41" Type="http://schemas.openxmlformats.org/officeDocument/2006/relationships/hyperlink" Target="https://undocs.org/ar/E/C.12/HND/3" TargetMode="External"/><Relationship Id="rId54" Type="http://schemas.openxmlformats.org/officeDocument/2006/relationships/hyperlink" Target="https://undocs.org/ar/E/C.12/LTU/3" TargetMode="External"/><Relationship Id="rId62" Type="http://schemas.openxmlformats.org/officeDocument/2006/relationships/hyperlink" Target="https://undocs.org/ar/E/C.12/TCD/4" TargetMode="External"/><Relationship Id="rId70" Type="http://schemas.openxmlformats.org/officeDocument/2006/relationships/hyperlink" Target="https://undocs.org/ar/E/C.12/ARM/CO/4" TargetMode="External"/><Relationship Id="rId75" Type="http://schemas.openxmlformats.org/officeDocument/2006/relationships/hyperlink" Target="https://undocs.org/ar/E/C.12/QAT/CO/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yperlink" Target="https://undocs.org/ar/A/RES/63/117" TargetMode="External"/><Relationship Id="rId36" Type="http://schemas.openxmlformats.org/officeDocument/2006/relationships/hyperlink" Target="https://undocs.org/ar/E/C.12/MRT/2" TargetMode="External"/><Relationship Id="rId49" Type="http://schemas.openxmlformats.org/officeDocument/2006/relationships/hyperlink" Target="https://undocs.org/ar/A/RES/68/268" TargetMode="External"/><Relationship Id="rId57" Type="http://schemas.openxmlformats.org/officeDocument/2006/relationships/hyperlink" Target="https://undocs.org/ar/E/C.12/PRT/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2023/SR.10" TargetMode="External"/><Relationship Id="rId13" Type="http://schemas.openxmlformats.org/officeDocument/2006/relationships/hyperlink" Target="https://undocs.org/ar/E/C.12/2023/SR.16" TargetMode="External"/><Relationship Id="rId18" Type="http://schemas.openxmlformats.org/officeDocument/2006/relationships/hyperlink" Target="https://undocs.org/ar/E/C.12/2023/SR.30" TargetMode="External"/><Relationship Id="rId26" Type="http://schemas.openxmlformats.org/officeDocument/2006/relationships/hyperlink" Target="https://undocs.org/ar/E/C.12/2023/SR.43" TargetMode="External"/><Relationship Id="rId39" Type="http://schemas.openxmlformats.org/officeDocument/2006/relationships/hyperlink" Target="https://www.ohchr.org/en/treaty-bodies/cescr/general-comments" TargetMode="External"/><Relationship Id="rId3" Type="http://schemas.openxmlformats.org/officeDocument/2006/relationships/hyperlink" Target="https://undocs.org/ar/E/C.12/2023/SR.4" TargetMode="External"/><Relationship Id="rId21" Type="http://schemas.openxmlformats.org/officeDocument/2006/relationships/hyperlink" Target="https://undocs.org/ar/E/C.12/2023/SR.34" TargetMode="External"/><Relationship Id="rId34" Type="http://schemas.openxmlformats.org/officeDocument/2006/relationships/hyperlink" Target="https://undocs.org/ar/E/2000/22-E/C.12/1999/11" TargetMode="External"/><Relationship Id="rId42" Type="http://schemas.openxmlformats.org/officeDocument/2006/relationships/hyperlink" Target="https://undocs.org/ar/E/C.12/74/D/70/2018" TargetMode="External"/><Relationship Id="rId7" Type="http://schemas.openxmlformats.org/officeDocument/2006/relationships/hyperlink" Target="https://undocs.org/ar/E/C.12/2023/SR.8" TargetMode="External"/><Relationship Id="rId12" Type="http://schemas.openxmlformats.org/officeDocument/2006/relationships/hyperlink" Target="https://undocs.org/ar/E/C.12/2023/SR.15" TargetMode="External"/><Relationship Id="rId17" Type="http://schemas.openxmlformats.org/officeDocument/2006/relationships/hyperlink" Target="https://undocs.org/ar/E/C.12/2023/SR.20" TargetMode="External"/><Relationship Id="rId25" Type="http://schemas.openxmlformats.org/officeDocument/2006/relationships/hyperlink" Target="https://undocs.org/ar/E/C.12/2023/SR.42" TargetMode="External"/><Relationship Id="rId33" Type="http://schemas.openxmlformats.org/officeDocument/2006/relationships/hyperlink" Target="https://tbinternet.ohchr.org/_layouts/15/treatybodyexternal/Download.aspx?symbolno=INT%2FCESCR%2FCOB%2FCHN%2F51887&amp;Lang=en" TargetMode="External"/><Relationship Id="rId38" Type="http://schemas.openxmlformats.org/officeDocument/2006/relationships/hyperlink" Target="https://undocs.org/ar/E/2001/22" TargetMode="External"/><Relationship Id="rId2" Type="http://schemas.openxmlformats.org/officeDocument/2006/relationships/hyperlink" Target="https://undocs.org/ar/E/C.12/2023/SR.2" TargetMode="External"/><Relationship Id="rId16" Type="http://schemas.openxmlformats.org/officeDocument/2006/relationships/hyperlink" Target="https://undocs.org/ar/E/C.12/2023/SR.19" TargetMode="External"/><Relationship Id="rId20" Type="http://schemas.openxmlformats.org/officeDocument/2006/relationships/hyperlink" Target="https://undocs.org/ar/E/C.12/2023/SR.32" TargetMode="External"/><Relationship Id="rId29" Type="http://schemas.openxmlformats.org/officeDocument/2006/relationships/hyperlink" Target="https://undocs.org/ar/E/C.12/2023/SR.47" TargetMode="External"/><Relationship Id="rId41" Type="http://schemas.openxmlformats.org/officeDocument/2006/relationships/hyperlink" Target="https://undocs.org/ar/E/C.12/73/D/214/2021" TargetMode="External"/><Relationship Id="rId1" Type="http://schemas.openxmlformats.org/officeDocument/2006/relationships/hyperlink" Target="https://undocs.org/ar/E/C.12/2023/SR.1" TargetMode="External"/><Relationship Id="rId6" Type="http://schemas.openxmlformats.org/officeDocument/2006/relationships/hyperlink" Target="https://undocs.org/ar/E/C.12/2023/SR.7" TargetMode="External"/><Relationship Id="rId11" Type="http://schemas.openxmlformats.org/officeDocument/2006/relationships/hyperlink" Target="https://undocs.org/ar/E/C.12/2023/SR.14" TargetMode="External"/><Relationship Id="rId24" Type="http://schemas.openxmlformats.org/officeDocument/2006/relationships/hyperlink" Target="https://undocs.org/ar/E/C.12/2023/SR.38" TargetMode="External"/><Relationship Id="rId32" Type="http://schemas.openxmlformats.org/officeDocument/2006/relationships/hyperlink" Target="https://undocs.org/ar/E/2009/22-E/C.12/2008/3" TargetMode="External"/><Relationship Id="rId37" Type="http://schemas.openxmlformats.org/officeDocument/2006/relationships/hyperlink" Target="https://undocs.org/ar/E/2007/22" TargetMode="External"/><Relationship Id="rId40" Type="http://schemas.openxmlformats.org/officeDocument/2006/relationships/hyperlink" Target="https://undocs.org/ar/E/2000/22" TargetMode="External"/><Relationship Id="rId5" Type="http://schemas.openxmlformats.org/officeDocument/2006/relationships/hyperlink" Target="https://undocs.org/ar/E/C.12/2023/SR.6" TargetMode="External"/><Relationship Id="rId15" Type="http://schemas.openxmlformats.org/officeDocument/2006/relationships/hyperlink" Target="https://undocs.org/ar/E/C.12/2023/SR.18" TargetMode="External"/><Relationship Id="rId23" Type="http://schemas.openxmlformats.org/officeDocument/2006/relationships/hyperlink" Target="https://undocs.org/ar/E/C.12/2023/SR.37" TargetMode="External"/><Relationship Id="rId28" Type="http://schemas.openxmlformats.org/officeDocument/2006/relationships/hyperlink" Target="https://undocs.org/ar/E/C.12/2023/SR.46" TargetMode="External"/><Relationship Id="rId36" Type="http://schemas.openxmlformats.org/officeDocument/2006/relationships/hyperlink" Target="https://undocs.org/ar/E/2020/22" TargetMode="External"/><Relationship Id="rId10" Type="http://schemas.openxmlformats.org/officeDocument/2006/relationships/hyperlink" Target="https://undocs.org/ar/E/C.12/2023/SR.13" TargetMode="External"/><Relationship Id="rId19" Type="http://schemas.openxmlformats.org/officeDocument/2006/relationships/hyperlink" Target="https://undocs.org/ar/E/C.12/2023/SR.31" TargetMode="External"/><Relationship Id="rId31" Type="http://schemas.openxmlformats.org/officeDocument/2006/relationships/hyperlink" Target="https://undocs.org/ar/E/C.12/2023/SR.60" TargetMode="External"/><Relationship Id="rId4" Type="http://schemas.openxmlformats.org/officeDocument/2006/relationships/hyperlink" Target="https://undocs.org/ar/E/C.12/2023/SR.5" TargetMode="External"/><Relationship Id="rId9" Type="http://schemas.openxmlformats.org/officeDocument/2006/relationships/hyperlink" Target="https://undocs.org/ar/E/C.12/2023/SR.12" TargetMode="External"/><Relationship Id="rId14" Type="http://schemas.openxmlformats.org/officeDocument/2006/relationships/hyperlink" Target="https://undocs.org/ar/E/C.12/2023/SR.17" TargetMode="External"/><Relationship Id="rId22" Type="http://schemas.openxmlformats.org/officeDocument/2006/relationships/hyperlink" Target="https://undocs.org/ar/E/C.12/2023/SR.35" TargetMode="External"/><Relationship Id="rId27" Type="http://schemas.openxmlformats.org/officeDocument/2006/relationships/hyperlink" Target="https://undocs.org/ar/E/C.12/2023/SR.44" TargetMode="External"/><Relationship Id="rId30" Type="http://schemas.openxmlformats.org/officeDocument/2006/relationships/hyperlink" Target="https://undocs.org/ar/E/C.12/2023/SR.53" TargetMode="External"/><Relationship Id="rId35" Type="http://schemas.openxmlformats.org/officeDocument/2006/relationships/hyperlink" Target="https://undocs.org/ar/E/2000/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28</Pages>
  <Words>9373</Words>
  <Characters>49962</Characters>
  <Application>Microsoft Office Word</Application>
  <DocSecurity>0</DocSecurity>
  <Lines>942</Lines>
  <Paragraphs>520</Paragraphs>
  <ScaleCrop>false</ScaleCrop>
  <HeadingPairs>
    <vt:vector size="2" baseType="variant">
      <vt:variant>
        <vt:lpstr>Title</vt:lpstr>
      </vt:variant>
      <vt:variant>
        <vt:i4>1</vt:i4>
      </vt:variant>
    </vt:vector>
  </HeadingPairs>
  <TitlesOfParts>
    <vt:vector size="1" baseType="lpstr">
      <vt:lpstr>E/2024/22</vt:lpstr>
    </vt:vector>
  </TitlesOfParts>
  <Company>DCM</Company>
  <LinksUpToDate>false</LinksUpToDate>
  <CharactersWithSpaces>58815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E/2024/22</dc:title>
  <dc:subject>GE.2402047(A)</dc:subject>
  <dc:creator>Mohamed EL-BAHNASSAWY - </dc:creator>
  <cp:keywords>GE.(A)</cp:keywords>
  <dc:description>_x000d_
_x000d_
Arabic_x000d_
</dc:description>
  <cp:lastModifiedBy>Ibrahim Balan</cp:lastModifiedBy>
  <cp:revision>3</cp:revision>
  <cp:lastPrinted>2024-02-29T07:49:00Z</cp:lastPrinted>
  <dcterms:created xsi:type="dcterms:W3CDTF">2024-02-29T07:49:00Z</dcterms:created>
  <dcterms:modified xsi:type="dcterms:W3CDTF">2024-02-29T07:50:00Z</dcterms:modified>
  <cp:category>Final</cp:category>
</cp:coreProperties>
</file>