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501-м заседании,</w:t>
      </w:r>
    </w:p>
    <w:p w:rsidR="00000000" w:rsidRDefault="00000000">
      <w:r>
        <w:t>состоявшемся в Центральных учреждениях, Нью-Йорк, в четверг, 25 января 2001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 xml:space="preserve">Председатель: </w:t>
      </w:r>
      <w:r>
        <w:t>г</w:t>
      </w:r>
      <w:r>
        <w:noBreakHyphen/>
        <w:t>жа Акар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Первоначальный доклад Узбекистана (продолжение)</w:t>
      </w:r>
    </w:p>
    <w:p w:rsidR="00000000" w:rsidRDefault="00000000">
      <w:pPr>
        <w:pStyle w:val="SingleTxt"/>
        <w:spacing w:after="0" w:line="240" w:lineRule="auto"/>
        <w:rPr>
          <w:i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rPr>
          <w:i/>
        </w:rP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В отсутствие г</w:t>
      </w:r>
      <w:r>
        <w:rPr>
          <w:i/>
        </w:rPr>
        <w:noBreakHyphen/>
        <w:t>жи Абака г</w:t>
      </w:r>
      <w:r>
        <w:rPr>
          <w:i/>
        </w:rPr>
        <w:noBreakHyphen/>
        <w:t>жа Акар, заместитель Председат</w:t>
      </w:r>
      <w:r>
        <w:rPr>
          <w:i/>
        </w:rPr>
        <w:t>е</w:t>
      </w:r>
      <w:r>
        <w:rPr>
          <w:i/>
        </w:rPr>
        <w:t>ля, занимает место Председателя.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государствами-участниками,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Первоначальный доклад Узбекистана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  <w:r>
        <w:t xml:space="preserve"> </w:t>
      </w:r>
      <w:r>
        <w:rPr>
          <w:i w:val="0"/>
        </w:rPr>
        <w:t>(CEDAW/C/UZB/1)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 Саидов (Узбекистан) зан</w:t>
      </w:r>
      <w:r>
        <w:t>и</w:t>
      </w:r>
      <w:r>
        <w:t>мает место за столом Комитета.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Ливингстон Радай</w:t>
      </w:r>
      <w:r>
        <w:t xml:space="preserve"> поддерживает зам</w:t>
      </w:r>
      <w:r>
        <w:t>е</w:t>
      </w:r>
      <w:r>
        <w:t>чания г</w:t>
      </w:r>
      <w:r>
        <w:noBreakHyphen/>
        <w:t>жи Феррер Гомес, касающиеся полигамии, раннего брака, разделения трудовых обязанностей в семье и воздействия традиционных и религиозных воззрений на мотивации, которыми руководствую</w:t>
      </w:r>
      <w:r>
        <w:t>т</w:t>
      </w:r>
      <w:r>
        <w:t>ся женщины, и их участие в трудовой деятельности. Она спрашивает, какие правовые и связанные со средствами массовой информации меры приним</w:t>
      </w:r>
      <w:r>
        <w:t>а</w:t>
      </w:r>
      <w:r>
        <w:t>ются для борьбы с традиционными представлени</w:t>
      </w:r>
      <w:r>
        <w:t>я</w:t>
      </w:r>
      <w:r>
        <w:t>ми о месте и роли женщин. Она хотела бы знать, преследуются ли многоженцы по закону и обсу</w:t>
      </w:r>
      <w:r>
        <w:t>ж</w:t>
      </w:r>
      <w:r>
        <w:t>даются ли эти вопросы в средствах массовой и</w:t>
      </w:r>
      <w:r>
        <w:t>н</w:t>
      </w:r>
      <w:r>
        <w:t>формации, и поясняет, почему полигамия подрывает право женщин на равенство и является одной из причин нищеты среди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говорит, что г</w:t>
      </w:r>
      <w:r>
        <w:noBreakHyphen/>
        <w:t>жа Феррер Гомес уже затронула большинство пунктов, которые она хотела бы осветить, и настоятельно призывает пр</w:t>
      </w:r>
      <w:r>
        <w:t>а</w:t>
      </w:r>
      <w:r>
        <w:t>вительство сотрудничать с неправительственными организациями в своих усилиях, направленных на формирование новых форм отношений и преодол</w:t>
      </w:r>
      <w:r>
        <w:t>е</w:t>
      </w:r>
      <w:r>
        <w:t>ние существующих стереотипов. Правительстве</w:t>
      </w:r>
      <w:r>
        <w:t>н</w:t>
      </w:r>
      <w:r>
        <w:t>ные органы не должны ограничиваться только пр</w:t>
      </w:r>
      <w:r>
        <w:t>о</w:t>
      </w:r>
      <w:r>
        <w:t>ведением семинаров, они должны способствовать развитию просвещения в области прав человека. Кроме того, следует более активно пропагандир</w:t>
      </w:r>
      <w:r>
        <w:t>о</w:t>
      </w:r>
      <w:r>
        <w:t>вать идею того, что мужчины также должны выпо</w:t>
      </w:r>
      <w:r>
        <w:t>л</w:t>
      </w:r>
      <w:r>
        <w:t>нять родительские обязанн</w:t>
      </w:r>
      <w:r>
        <w:t>о</w:t>
      </w:r>
      <w:r>
        <w:t>сти.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 xml:space="preserve"> считает, что штраф, предусматр</w:t>
      </w:r>
      <w:r>
        <w:t>и</w:t>
      </w:r>
      <w:r>
        <w:t>ваемый статьей 136 Уголовного кодекса, неоднозн</w:t>
      </w:r>
      <w:r>
        <w:t>а</w:t>
      </w:r>
      <w:r>
        <w:t>чен, поскольку он может стать тяжелым финанс</w:t>
      </w:r>
      <w:r>
        <w:t>о</w:t>
      </w:r>
      <w:r>
        <w:t>вым бременем для семьи и, соответственно, не п</w:t>
      </w:r>
      <w:r>
        <w:t>о</w:t>
      </w:r>
      <w:r>
        <w:t>служит достаточным наказанием для виновного мужчины. Похищение невесты, даже в тех случаях, когда за этим следует заключение брака, является серьезным уголовным преступлением, огранич</w:t>
      </w:r>
      <w:r>
        <w:t>и</w:t>
      </w:r>
      <w:r>
        <w:t>ваться за совершение которого всего лишь штрафом явно недостаточно. Она хотела бы знать, объясняе</w:t>
      </w:r>
      <w:r>
        <w:t>т</w:t>
      </w:r>
      <w:r>
        <w:t>ся ли отсутствие статистических данных в докладе о преступных действиях, подпадающих под ст</w:t>
      </w:r>
      <w:r>
        <w:t>а</w:t>
      </w:r>
      <w:r>
        <w:t>тью 136, тем, что в период 1994–1998 годов не о</w:t>
      </w:r>
      <w:r>
        <w:t>т</w:t>
      </w:r>
      <w:r>
        <w:t>мечалось случаев принуждения женщин к вступл</w:t>
      </w:r>
      <w:r>
        <w:t>е</w:t>
      </w:r>
      <w:r>
        <w:t>нию в брак или их похищения. К тому же в докладе не содержится никаких данных о заведении дел или проведении судебных разбирательств в соответс</w:t>
      </w:r>
      <w:r>
        <w:t>т</w:t>
      </w:r>
      <w:r>
        <w:t>вии со статьей 122 Уголовного кодекса. Означает ли это, что такие дела не возбужд</w:t>
      </w:r>
      <w:r>
        <w:t>а</w:t>
      </w:r>
      <w:r>
        <w:t>лись?</w:t>
      </w:r>
    </w:p>
    <w:p w:rsidR="00000000" w:rsidRDefault="00000000">
      <w:pPr>
        <w:pStyle w:val="DualTxt"/>
      </w:pPr>
      <w:r>
        <w:t>5.</w:t>
      </w:r>
      <w:r>
        <w:tab/>
        <w:t>В докладе указано, что насилие в быту, я</w:t>
      </w:r>
      <w:r>
        <w:t>в</w:t>
      </w:r>
      <w:r>
        <w:t>ляющееся результатом семейно-бытовых конфли</w:t>
      </w:r>
      <w:r>
        <w:t>к</w:t>
      </w:r>
      <w:r>
        <w:t>тов, рассматривается как преступление против жи</w:t>
      </w:r>
      <w:r>
        <w:t>з</w:t>
      </w:r>
      <w:r>
        <w:t>ни и здоровья личности. Понимают ли суды в по</w:t>
      </w:r>
      <w:r>
        <w:t>л</w:t>
      </w:r>
      <w:r>
        <w:t>ной мере природу бытового насилия? Как следует из принимаемых мер, похоже, недооценивается тот факт, что от такого рода насилия страдают в осно</w:t>
      </w:r>
      <w:r>
        <w:t>в</w:t>
      </w:r>
      <w:r>
        <w:t>ном женщины и дети. Случаями бытового насилия в первую очередь занимаются общественные посре</w:t>
      </w:r>
      <w:r>
        <w:t>д</w:t>
      </w:r>
      <w:r>
        <w:t>ники из благотворительного фонда «Махалля», к</w:t>
      </w:r>
      <w:r>
        <w:t>о</w:t>
      </w:r>
      <w:r>
        <w:t>торые стремятся прежде всего обеспечить прим</w:t>
      </w:r>
      <w:r>
        <w:t>и</w:t>
      </w:r>
      <w:r>
        <w:t>рение между членами семьи и тем самым не пр</w:t>
      </w:r>
      <w:r>
        <w:t>и</w:t>
      </w:r>
      <w:r>
        <w:t>дают первоочередного значения правам и интересам пострадавших женщин, которым порой рекоменд</w:t>
      </w:r>
      <w:r>
        <w:t>у</w:t>
      </w:r>
      <w:r>
        <w:t>ется смириться со сложившимся положением и не обращаться в суд. Следует дать указание полиции быстрее реагировать на вызовы, поступающие от жертв насилия, с тем чтобы эти жертвы могли во</w:t>
      </w:r>
      <w:r>
        <w:t>с</w:t>
      </w:r>
      <w:r>
        <w:t>пользоваться помощью официальной правовой си</w:t>
      </w:r>
      <w:r>
        <w:t>с</w:t>
      </w:r>
      <w:r>
        <w:t>темы. Кроме того, как следует из докладов неправ</w:t>
      </w:r>
      <w:r>
        <w:t>и</w:t>
      </w:r>
      <w:r>
        <w:t>тельственных организаций, когда мужчины привл</w:t>
      </w:r>
      <w:r>
        <w:t>е</w:t>
      </w:r>
      <w:r>
        <w:t>каются к ответственности за применение насилия в своих семьях, они зачастую отделываются только штрафом. Такое наказание влечет за собой лишь финансовые затраты со стороны семьи, тогда как мужчина фактически остается безнаказа</w:t>
      </w:r>
      <w:r>
        <w:t>н</w:t>
      </w:r>
      <w:r>
        <w:t>ным.</w:t>
      </w:r>
    </w:p>
    <w:p w:rsidR="00000000" w:rsidRDefault="00000000">
      <w:pPr>
        <w:pStyle w:val="DualTxt"/>
      </w:pPr>
      <w:r>
        <w:t>6.</w:t>
      </w:r>
      <w:r>
        <w:tab/>
        <w:t>В этой связи она надеется, что в следующем представленном в письменном виде докладе будет содержаться больше статистических данных, со</w:t>
      </w:r>
      <w:r>
        <w:t>б</w:t>
      </w:r>
      <w:r>
        <w:t>ранных по итогам общенационального обследов</w:t>
      </w:r>
      <w:r>
        <w:t>а</w:t>
      </w:r>
      <w:r>
        <w:t>ния, о количестве поданных жалоб о бытовом нас</w:t>
      </w:r>
      <w:r>
        <w:t>и</w:t>
      </w:r>
      <w:r>
        <w:t>лии и масштабах такого насилия. Должна быть представлена информация о том, какие услуги пр</w:t>
      </w:r>
      <w:r>
        <w:t>е</w:t>
      </w:r>
      <w:r>
        <w:t>доставляются женщинам-жертвам насилия, какую правовую, психологическую, медицинскую и ф</w:t>
      </w:r>
      <w:r>
        <w:t>и</w:t>
      </w:r>
      <w:r>
        <w:t>нансовую помощь они получают и существуют ли приюты для жен, подвергшихся избиен</w:t>
      </w:r>
      <w:r>
        <w:t>и</w:t>
      </w:r>
      <w:r>
        <w:t>ям.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она по</w:t>
      </w:r>
      <w:r>
        <w:t>д</w:t>
      </w:r>
      <w:r>
        <w:t>держивает все, что было сказано в отношении ст</w:t>
      </w:r>
      <w:r>
        <w:t>е</w:t>
      </w:r>
      <w:r>
        <w:t>реотипных представлений о ролях мужчин и же</w:t>
      </w:r>
      <w:r>
        <w:t>н</w:t>
      </w:r>
      <w:r>
        <w:t>щин и культурных воззрений и практики. Вместе с тем она объясняет, что Комитет призывает произв</w:t>
      </w:r>
      <w:r>
        <w:t>е</w:t>
      </w:r>
      <w:r>
        <w:t>сти переоценку положения женщин вовсе не пот</w:t>
      </w:r>
      <w:r>
        <w:t>о</w:t>
      </w:r>
      <w:r>
        <w:t>му, что его члены недооценивают роль женщины-матери; напротив, позиция экспертов определяется положениями преамбулы Конвенции, в которых г</w:t>
      </w:r>
      <w:r>
        <w:t>о</w:t>
      </w:r>
      <w:r>
        <w:t>ворится о необходимости изменить традиционную роль мужчин, и верой в то, что женщины в состо</w:t>
      </w:r>
      <w:r>
        <w:t>я</w:t>
      </w:r>
      <w:r>
        <w:t>нии выполнять и другие фун</w:t>
      </w:r>
      <w:r>
        <w:t>к</w:t>
      </w:r>
      <w:r>
        <w:t xml:space="preserve">ции.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 Фен Ки</w:t>
      </w:r>
      <w:r>
        <w:t>, касаясь мер, нацеленных на прекращение эксплуатации женщин, отмечает, что меры наказания за содержание притонов разврата, упомянутых в докладе, должны быть более суров</w:t>
      </w:r>
      <w:r>
        <w:t>ы</w:t>
      </w:r>
      <w:r>
        <w:t>ми по сравнению с наказанием, применяемым за распространение порнографических материалов. Она была бы признательна за разъяснение причин, определяющих характер положений существующего законодательства. Кроме того, она хотела бы знать, почему возросло число проституток, которые вх</w:t>
      </w:r>
      <w:r>
        <w:t>о</w:t>
      </w:r>
      <w:r>
        <w:t>дят в группу повышенного риска. Кроме того, было бы полезно получить больше информации о спец</w:t>
      </w:r>
      <w:r>
        <w:t>и</w:t>
      </w:r>
      <w:r>
        <w:t>альных подразделениях, созданных для борьбы с проституцией и распространением порнографич</w:t>
      </w:r>
      <w:r>
        <w:t>е</w:t>
      </w:r>
      <w:r>
        <w:t>ских материалов, в том числе о составе таких по</w:t>
      </w:r>
      <w:r>
        <w:t>д</w:t>
      </w:r>
      <w:r>
        <w:t>разд</w:t>
      </w:r>
      <w:r>
        <w:t>е</w:t>
      </w:r>
      <w:r>
        <w:t>лений, их функциях и правовом статусе.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 Ахмад</w:t>
      </w:r>
      <w:r>
        <w:t>, вновь касаясь статьи 3, говорит, что она хотела бы, чтобы Узбекистан представил диаграмму, отражающую иерархию учреждений, занимающихся вопросами положения женщин, включая информацию об их сотрудничестве с н</w:t>
      </w:r>
      <w:r>
        <w:t>е</w:t>
      </w:r>
      <w:r>
        <w:t>правительственными организациями, круге их по</w:t>
      </w:r>
      <w:r>
        <w:t>л</w:t>
      </w:r>
      <w:r>
        <w:t>номочий, их программах, целевых группах и бю</w:t>
      </w:r>
      <w:r>
        <w:t>д</w:t>
      </w:r>
      <w:r>
        <w:t>жетах.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  <w:t>Что касается статьи 7, то она выражает озаб</w:t>
      </w:r>
      <w:r>
        <w:t>о</w:t>
      </w:r>
      <w:r>
        <w:t>ченность по поводу того, что квоты на увеличение числа женщин на руководящих должностях были введены только в социальной сфере, тогда как в у</w:t>
      </w:r>
      <w:r>
        <w:t>с</w:t>
      </w:r>
      <w:r>
        <w:t>ловиях переходной экономики роль женщин в пр</w:t>
      </w:r>
      <w:r>
        <w:t>и</w:t>
      </w:r>
      <w:r>
        <w:t>нятии решений имеет чрезвычайно важное знач</w:t>
      </w:r>
      <w:r>
        <w:t>е</w:t>
      </w:r>
      <w:r>
        <w:t>ние.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 Феррер Гомес</w:t>
      </w:r>
      <w:r>
        <w:t xml:space="preserve"> говорит, что она не пон</w:t>
      </w:r>
      <w:r>
        <w:t>и</w:t>
      </w:r>
      <w:r>
        <w:t>мает также, почему женщины на высоких должн</w:t>
      </w:r>
      <w:r>
        <w:t>о</w:t>
      </w:r>
      <w:r>
        <w:t>стях должны заниматься только социальными в</w:t>
      </w:r>
      <w:r>
        <w:t>о</w:t>
      </w:r>
      <w:r>
        <w:t>просами. Она спрашивает, насколько широки их полномочия и сколько женщин занимает руковод</w:t>
      </w:r>
      <w:r>
        <w:t>я</w:t>
      </w:r>
      <w:r>
        <w:t>щие должности в социальной обла</w:t>
      </w:r>
      <w:r>
        <w:t>с</w:t>
      </w:r>
      <w:r>
        <w:t>ти.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поддерживает предварительное заявление Председателя и замечания экспертов в ходе общих прений и подчеркивает, что в женщине нельзя видеть только мать — ее следует рассматр</w:t>
      </w:r>
      <w:r>
        <w:t>и</w:t>
      </w:r>
      <w:r>
        <w:t>вать как личность, наделенную всеми правами ч</w:t>
      </w:r>
      <w:r>
        <w:t>е</w:t>
      </w:r>
      <w:r>
        <w:t>ловека. Несмотря на упоминание о государственной программе по увеличению числа женщин на рук</w:t>
      </w:r>
      <w:r>
        <w:t>о</w:t>
      </w:r>
      <w:r>
        <w:t>водящих должностях, с учетом слабой представле</w:t>
      </w:r>
      <w:r>
        <w:t>н</w:t>
      </w:r>
      <w:r>
        <w:t>ности женщин в парламенте необходимо проанал</w:t>
      </w:r>
      <w:r>
        <w:t>и</w:t>
      </w:r>
      <w:r>
        <w:t>зировать коренные причины этой проблемы и д</w:t>
      </w:r>
      <w:r>
        <w:t>о</w:t>
      </w:r>
      <w:r>
        <w:t>биться того, чтобы в парламент избиралось больше женщин. Она спрашивает, принимаются ли к</w:t>
      </w:r>
      <w:r>
        <w:t>а</w:t>
      </w:r>
      <w:r>
        <w:t>кие</w:t>
      </w:r>
      <w:r>
        <w:noBreakHyphen/>
        <w:t>либо меры для поощрения участия женщин в деятельности организаций гражданского общества в регионах и в жизни села и указывают ли, к</w:t>
      </w:r>
      <w:r>
        <w:t>а</w:t>
      </w:r>
      <w:r>
        <w:t>кие</w:t>
      </w:r>
      <w:r>
        <w:noBreakHyphen/>
        <w:t>либо исследования на то, что женщин оттесн</w:t>
      </w:r>
      <w:r>
        <w:t>я</w:t>
      </w:r>
      <w:r>
        <w:t>ют от активного участия в политической жи</w:t>
      </w:r>
      <w:r>
        <w:t>з</w:t>
      </w:r>
      <w:r>
        <w:t>ни.</w:t>
      </w:r>
    </w:p>
    <w:p w:rsidR="00000000" w:rsidRDefault="00000000">
      <w:pPr>
        <w:pStyle w:val="DualTxt"/>
      </w:pPr>
      <w:r>
        <w:t>13.</w:t>
      </w:r>
      <w:r>
        <w:tab/>
        <w:t>Из информации, представленной Комитету, я</w:t>
      </w:r>
      <w:r>
        <w:t>в</w:t>
      </w:r>
      <w:r>
        <w:t>ствует, что вопросы дискриминации в отношении женщин не всегда учитываются в законодательстве и государственной политике, хотя хорошо известно, что пока достаточное количество женщин не будет выдвинуто на руководящие должности, многие в</w:t>
      </w:r>
      <w:r>
        <w:t>о</w:t>
      </w:r>
      <w:r>
        <w:t>просы, касающиеся равенства, будут игнорироват</w:t>
      </w:r>
      <w:r>
        <w:t>ь</w:t>
      </w:r>
      <w:r>
        <w:t>ся. Сбалансированное участие женщин и мужчин в политической и общественной жизни является средством достижения более высокой степени р</w:t>
      </w:r>
      <w:r>
        <w:t>а</w:t>
      </w:r>
      <w:r>
        <w:t>венства и служит доказательством признания общ</w:t>
      </w:r>
      <w:r>
        <w:t>е</w:t>
      </w:r>
      <w:r>
        <w:t>ством того, что мужчины и женщины в равной ст</w:t>
      </w:r>
      <w:r>
        <w:t>е</w:t>
      </w:r>
      <w:r>
        <w:t>пени способны определять будущее государства. В этом заключается одно из предварительных условий для обеспечения полного использования людских ресурсов.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Фен Ки</w:t>
      </w:r>
      <w:r>
        <w:t xml:space="preserve"> интересуется процентом соо</w:t>
      </w:r>
      <w:r>
        <w:t>т</w:t>
      </w:r>
      <w:r>
        <w:t>ношения женщин и мужчин, избранных в состав представительных органов. Учитывая президен</w:t>
      </w:r>
      <w:r>
        <w:t>т</w:t>
      </w:r>
      <w:r>
        <w:t>ский указ 1995 года о назначении женщин на дол</w:t>
      </w:r>
      <w:r>
        <w:t>ж</w:t>
      </w:r>
      <w:r>
        <w:t>ность заместителя главы администрации, она инт</w:t>
      </w:r>
      <w:r>
        <w:t>е</w:t>
      </w:r>
      <w:r>
        <w:t>ресуется, закреплена ли должность директора и</w:t>
      </w:r>
      <w:r>
        <w:t>с</w:t>
      </w:r>
      <w:r>
        <w:t>ключительно за му</w:t>
      </w:r>
      <w:r>
        <w:t>ж</w:t>
      </w:r>
      <w:r>
        <w:t>чинами.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было ли тем или иным женским неправительственным орг</w:t>
      </w:r>
      <w:r>
        <w:t>а</w:t>
      </w:r>
      <w:r>
        <w:t>низациям отказано в регистрации, и если это так, то на каком основании. В Узбекистане, как и во мн</w:t>
      </w:r>
      <w:r>
        <w:t>о</w:t>
      </w:r>
      <w:r>
        <w:t>гих других странах региона, такие организации во многом зависят от международных доноров, кот</w:t>
      </w:r>
      <w:r>
        <w:t>о</w:t>
      </w:r>
      <w:r>
        <w:t>рые могут неожиданно прекратить финансирование их деятельности. Поэтому правительство должно предвидеть необходимость выделения средств для финансирования деятельности женских неправ</w:t>
      </w:r>
      <w:r>
        <w:t>и</w:t>
      </w:r>
      <w:r>
        <w:t>тельственных организаций, которые играют важную роль в деле установл</w:t>
      </w:r>
      <w:r>
        <w:t>е</w:t>
      </w:r>
      <w:r>
        <w:t>ния демократии.</w:t>
      </w:r>
    </w:p>
    <w:p w:rsidR="00000000" w:rsidRDefault="00000000">
      <w:pPr>
        <w:pStyle w:val="DualTxt"/>
      </w:pPr>
      <w:r>
        <w:t>16.</w:t>
      </w:r>
      <w:r>
        <w:tab/>
        <w:t>Она спрашивает, приняли ли профсоюзы, ос</w:t>
      </w:r>
      <w:r>
        <w:t>о</w:t>
      </w:r>
      <w:r>
        <w:t>бенно те, значительную долю членов которых с</w:t>
      </w:r>
      <w:r>
        <w:t>о</w:t>
      </w:r>
      <w:r>
        <w:t>ставляют женщины, временные специальные меры, такие, как программы профессиональной подгото</w:t>
      </w:r>
      <w:r>
        <w:t>в</w:t>
      </w:r>
      <w:r>
        <w:t>ки с целью поощрения представленности женщин на руководящих должностях. Кроме того, делегация упомянула о создании специальной школы для женщин-руководителей, однако конкретно не указ</w:t>
      </w:r>
      <w:r>
        <w:t>а</w:t>
      </w:r>
      <w:r>
        <w:t>ла, предусмотрена ли специальная подготовка для работы в административном, частном и неправ</w:t>
      </w:r>
      <w:r>
        <w:t>и</w:t>
      </w:r>
      <w:r>
        <w:t>тельственном секторах. Было бы полезно узнать о квалификации и областях занятости участниц этой программы и о том, какое влияние она оказала на их продвижение по службе.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8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просит представить статистич</w:t>
      </w:r>
      <w:r>
        <w:t>е</w:t>
      </w:r>
      <w:r>
        <w:t>ские данные о количестве женщин на дипломатич</w:t>
      </w:r>
      <w:r>
        <w:t>е</w:t>
      </w:r>
      <w:r>
        <w:t>ской службе, включая женщин, работающих за гр</w:t>
      </w:r>
      <w:r>
        <w:t>а</w:t>
      </w:r>
      <w:r>
        <w:t>н</w:t>
      </w:r>
      <w:r>
        <w:t>и</w:t>
      </w:r>
      <w:r>
        <w:t>цей.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просит объяснить причины 50 процентного сокращения набора учащихся за п</w:t>
      </w:r>
      <w:r>
        <w:t>о</w:t>
      </w:r>
      <w:r>
        <w:t>следние годы и спрашивает, какие меры приним</w:t>
      </w:r>
      <w:r>
        <w:t>а</w:t>
      </w:r>
      <w:r>
        <w:t>ются для поощрения молодых женщин к получению высшего образования.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отмечает, что создаются спец</w:t>
      </w:r>
      <w:r>
        <w:t>и</w:t>
      </w:r>
      <w:r>
        <w:t>альные центры для выявления одаренных юношей и девушек и содействия развитию их способностей. В таких программах нередко имеет место дискрим</w:t>
      </w:r>
      <w:r>
        <w:t>и</w:t>
      </w:r>
      <w:r>
        <w:t>нация в отношении девочек, особенно в областях науки и техники; она хотела бы узнать, какая мет</w:t>
      </w:r>
      <w:r>
        <w:t>о</w:t>
      </w:r>
      <w:r>
        <w:t>дология используется в Узбекист</w:t>
      </w:r>
      <w:r>
        <w:t>а</w:t>
      </w:r>
      <w:r>
        <w:t>не.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Таварис да Силва</w:t>
      </w:r>
      <w:r>
        <w:t xml:space="preserve"> говорит, что она в</w:t>
      </w:r>
      <w:r>
        <w:t>ы</w:t>
      </w:r>
      <w:r>
        <w:t>соко оценивает высокий уровень грамотности среди девушек и их представленность на всех уровнях системы образования, несмотря на сокращение о</w:t>
      </w:r>
      <w:r>
        <w:t>б</w:t>
      </w:r>
      <w:r>
        <w:t>щего количества учащихся. Вместе с тем она озаб</w:t>
      </w:r>
      <w:r>
        <w:t>о</w:t>
      </w:r>
      <w:r>
        <w:t>чена тем, что женщины в возрасте от 18 до 23 лет зачастую вынуждены под влиянием своих родит</w:t>
      </w:r>
      <w:r>
        <w:t>е</w:t>
      </w:r>
      <w:r>
        <w:t>лей или мужей бросать учебу, с тем чтобы выйти замуж и воспитывать детей. Она приветствует пр</w:t>
      </w:r>
      <w:r>
        <w:t>и</w:t>
      </w:r>
      <w:r>
        <w:t>нятие решения о введении 12</w:t>
      </w:r>
      <w:r>
        <w:noBreakHyphen/>
        <w:t>летнего обязательного обучения и предотвращении ранних браков; однако наряду с этим важно также вести борьбу со стере</w:t>
      </w:r>
      <w:r>
        <w:t>о</w:t>
      </w:r>
      <w:r>
        <w:t>типами по признаку пола, нельзя сводить роль женщины только к материнству, следует считать ее полноправным членом общества и участником пр</w:t>
      </w:r>
      <w:r>
        <w:t>о</w:t>
      </w:r>
      <w:r>
        <w:t>изводственной деятельн</w:t>
      </w:r>
      <w:r>
        <w:t>о</w:t>
      </w:r>
      <w:r>
        <w:t>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значительное число женщин занято в таких областях, как промышле</w:t>
      </w:r>
      <w:r>
        <w:t>н</w:t>
      </w:r>
      <w:r>
        <w:t>ность, государственное управление, жилищное строительство и коммунальные услуги, в связи с чем было бы полезно узнать, каковы минимальные уровни заработной платы в каждом секторе. Кроме того, она хотела бы узнать, какие льготы, пенсии и другие пособия предусматриваются для нужда</w:t>
      </w:r>
      <w:r>
        <w:t>ю</w:t>
      </w:r>
      <w:r>
        <w:t>щихся, включая одиноких родителей; какие квоты установлены для найма на работу инвалидов; и с</w:t>
      </w:r>
      <w:r>
        <w:t>у</w:t>
      </w:r>
      <w:r>
        <w:t>ществуют ли какие</w:t>
      </w:r>
      <w:r>
        <w:noBreakHyphen/>
        <w:t>либо программы подготовки, призванные воспрепятствовать дискриминационн</w:t>
      </w:r>
      <w:r>
        <w:t>о</w:t>
      </w:r>
      <w:r>
        <w:t xml:space="preserve">му закреплению за женщинами низкооплачиваемых должностей. </w:t>
      </w:r>
    </w:p>
    <w:p w:rsidR="00000000" w:rsidRDefault="00000000">
      <w:pPr>
        <w:pStyle w:val="DualTxt"/>
      </w:pPr>
      <w:r>
        <w:t>22.</w:t>
      </w:r>
      <w:r>
        <w:tab/>
        <w:t>Она спрашивает, предоставляются ли отпуск по уходу за ребенком и возможность работать в т</w:t>
      </w:r>
      <w:r>
        <w:t>е</w:t>
      </w:r>
      <w:r>
        <w:t>чение неполного рабочего дня не только матерям, но и отцам. Наконец, оратор отмечает, что в Труд</w:t>
      </w:r>
      <w:r>
        <w:t>о</w:t>
      </w:r>
      <w:r>
        <w:t>вом кодексе о труде установлен минимальный во</w:t>
      </w:r>
      <w:r>
        <w:t>з</w:t>
      </w:r>
      <w:r>
        <w:t>раст приема на работу в 16 лет, что не соответствует международным конвенциям, участником которых является Узбекистан.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особо отмечает нео</w:t>
      </w:r>
      <w:r>
        <w:t>б</w:t>
      </w:r>
      <w:r>
        <w:t>ходимость переоценки определений «тяжелой» и «легкой» работы: например, сельскохозяйственные работники часто вынуждены работать нагнувшись и подвержены воздействию пестицидов; учителя и работники здравоохранения вынуждены работать сверхурочно, в ночную смену и переносить эмоци</w:t>
      </w:r>
      <w:r>
        <w:t>о</w:t>
      </w:r>
      <w:r>
        <w:t>нальные перегрузки; а работницы отраслей так н</w:t>
      </w:r>
      <w:r>
        <w:t>а</w:t>
      </w:r>
      <w:r>
        <w:t>зываемой «легкой» промышленности вынуждены работать в условиях перенапряжения зрения и в</w:t>
      </w:r>
      <w:r>
        <w:t>ы</w:t>
      </w:r>
      <w:r>
        <w:t>сокого уровня шума. Она спрашивает, предприн</w:t>
      </w:r>
      <w:r>
        <w:t>и</w:t>
      </w:r>
      <w:r>
        <w:t>мало ли правительство систематические усилия по оценке положения в различных секторах произво</w:t>
      </w:r>
      <w:r>
        <w:t>д</w:t>
      </w:r>
      <w:r>
        <w:t>ства с использованием критериев нейтрального подхода по признаку пола и, если нет, планирует ли оно предпринять что</w:t>
      </w:r>
      <w:r>
        <w:noBreakHyphen/>
        <w:t>либо в этом плане в будущем.</w:t>
      </w:r>
    </w:p>
    <w:p w:rsidR="00000000" w:rsidRDefault="00000000">
      <w:pPr>
        <w:pStyle w:val="DualTxt"/>
      </w:pPr>
      <w:r>
        <w:t>24.</w:t>
      </w:r>
      <w:r>
        <w:tab/>
        <w:t>Она хотела бы знать, предоставляется ли о</w:t>
      </w:r>
      <w:r>
        <w:t>т</w:t>
      </w:r>
      <w:r>
        <w:t>пуск по уходу за детьми обоим родителям или же отцы могут брать его только в том случае, если мать не может сделать этого. Кроме того, не ясно, имеют ли право работники, занятые в частном секторе, на те же льготы, что и государственные служащие. В этой связи она спрашивает, планирует ли прав</w:t>
      </w:r>
      <w:r>
        <w:t>и</w:t>
      </w:r>
      <w:r>
        <w:t>тельство ввести конкретные положения о запрещ</w:t>
      </w:r>
      <w:r>
        <w:t>е</w:t>
      </w:r>
      <w:r>
        <w:t>нии дискриминации по признаку пола в государс</w:t>
      </w:r>
      <w:r>
        <w:t>т</w:t>
      </w:r>
      <w:r>
        <w:t>венном и частном секторах с учетом того, что раб</w:t>
      </w:r>
      <w:r>
        <w:t>о</w:t>
      </w:r>
      <w:r>
        <w:t>тодатели в частном секторе не всегда выполняют свои обязанности в этой области. В новое законод</w:t>
      </w:r>
      <w:r>
        <w:t>а</w:t>
      </w:r>
      <w:r>
        <w:t>тельство следует включить определение дискрим</w:t>
      </w:r>
      <w:r>
        <w:t>и</w:t>
      </w:r>
      <w:r>
        <w:t>нации; в нем следует конкретизировать соответс</w:t>
      </w:r>
      <w:r>
        <w:t>т</w:t>
      </w:r>
      <w:r>
        <w:t>вующие области; предусмотреть возможность пр</w:t>
      </w:r>
      <w:r>
        <w:t>и</w:t>
      </w:r>
      <w:r>
        <w:t>нятия временных специальных мер; обеспечить, чтобы при представлении исков бремя доказывания не возлагалось только на женщин; воспрепятств</w:t>
      </w:r>
      <w:r>
        <w:t>о</w:t>
      </w:r>
      <w:r>
        <w:t>вать возникновению негативных последствий для женщин, обратившихся с исками; и четко опред</w:t>
      </w:r>
      <w:r>
        <w:t>е</w:t>
      </w:r>
      <w:r>
        <w:t>лить концепцию равной оплаты за равноценный труд.</w:t>
      </w:r>
    </w:p>
    <w:p w:rsidR="00000000" w:rsidRDefault="00000000">
      <w:pPr>
        <w:pStyle w:val="DualTxt"/>
      </w:pPr>
      <w:r>
        <w:t>25.</w:t>
      </w:r>
      <w:r>
        <w:tab/>
        <w:t>Она спрашивает, какие меры принимаются для борьбы со стереотипными представлениями о му</w:t>
      </w:r>
      <w:r>
        <w:t>ж</w:t>
      </w:r>
      <w:r>
        <w:t>ском и женском труде. По ознакомлении с докладом создается впечатление о наличии укоренившихся традиционных представлений, согласно которым женщина неизменно считается физически слабой, а мужчина — сильным, несмотря на то, что труд женщин широко применяется на тяжелых сельск</w:t>
      </w:r>
      <w:r>
        <w:t>о</w:t>
      </w:r>
      <w:r>
        <w:t>хозяйственных работах. Кроме того, вызывает оз</w:t>
      </w:r>
      <w:r>
        <w:t>а</w:t>
      </w:r>
      <w:r>
        <w:t>боченность то, что до 67 процентов женщин счит</w:t>
      </w:r>
      <w:r>
        <w:t>а</w:t>
      </w:r>
      <w:r>
        <w:t>ют, что размер их заработной платы слишком мал. Создание дополнительных рабочих мест для же</w:t>
      </w:r>
      <w:r>
        <w:t>н</w:t>
      </w:r>
      <w:r>
        <w:t>щин обнадеживает, вместе с тем ее интересует, не имеет ли это отношение к легким работам, за кот</w:t>
      </w:r>
      <w:r>
        <w:t>о</w:t>
      </w:r>
      <w:r>
        <w:t>рые соответственно предусматривается низкий ра</w:t>
      </w:r>
      <w:r>
        <w:t>з</w:t>
      </w:r>
      <w:r>
        <w:t>мер заработной платы. В целом, выполняемая же</w:t>
      </w:r>
      <w:r>
        <w:t>н</w:t>
      </w:r>
      <w:r>
        <w:t>щинами работа, — что со всей очевидностью пр</w:t>
      </w:r>
      <w:r>
        <w:t>и</w:t>
      </w:r>
      <w:r>
        <w:t>знается в самом докладе, — в таких областях, как здравоохранение, страхование, просвещение и кул</w:t>
      </w:r>
      <w:r>
        <w:t>ь</w:t>
      </w:r>
      <w:r>
        <w:t>тура, систематически недооценивается и происх</w:t>
      </w:r>
      <w:r>
        <w:t>о</w:t>
      </w:r>
      <w:r>
        <w:t>дит это главным образом потому, что соответс</w:t>
      </w:r>
      <w:r>
        <w:t>т</w:t>
      </w:r>
      <w:r>
        <w:t>вующие функции рассматриваются как продолж</w:t>
      </w:r>
      <w:r>
        <w:t>е</w:t>
      </w:r>
      <w:r>
        <w:t>ние традиционных функций, выполняемых женщ</w:t>
      </w:r>
      <w:r>
        <w:t>и</w:t>
      </w:r>
      <w:r>
        <w:t>нами дома. Каковы бы ни были причины, это озн</w:t>
      </w:r>
      <w:r>
        <w:t>а</w:t>
      </w:r>
      <w:r>
        <w:t>чает дискриминацию, и необходимо принимать в этой связи м</w:t>
      </w:r>
      <w:r>
        <w:t>е</w:t>
      </w:r>
      <w:r>
        <w:t>ры по ее ликвидации.</w:t>
      </w:r>
    </w:p>
    <w:p w:rsidR="00000000" w:rsidRDefault="00000000">
      <w:pPr>
        <w:pStyle w:val="DualTxt"/>
      </w:pPr>
      <w:r>
        <w:t>26.</w:t>
      </w:r>
      <w:r>
        <w:tab/>
        <w:t>Заслуживает высокой оценки распространение предпринимательской деятельности среди женщин, при этом следует отметить, что женщинам предо</w:t>
      </w:r>
      <w:r>
        <w:t>с</w:t>
      </w:r>
      <w:r>
        <w:t>тавляется 50</w:t>
      </w:r>
      <w:r>
        <w:noBreakHyphen/>
        <w:t>процентная скидка при приобретении лицензии и 30</w:t>
      </w:r>
      <w:r>
        <w:noBreakHyphen/>
        <w:t>процентная квота на аренду нежилых помещений. Наряду с этим она спрашивает, какая профессиональная подготовка представляется же</w:t>
      </w:r>
      <w:r>
        <w:t>н</w:t>
      </w:r>
      <w:r>
        <w:t>щинам, избравшим такую карьеру. Женщинам сл</w:t>
      </w:r>
      <w:r>
        <w:t>е</w:t>
      </w:r>
      <w:r>
        <w:t>дует предоставить более широкие возможности для занятия более высокооплачиваемых должностей, поскольку такие должности занимают лишь 2 процента женщин. Наконец, она хотела бы знать, представляют ли проблемы в области экономич</w:t>
      </w:r>
      <w:r>
        <w:t>е</w:t>
      </w:r>
      <w:r>
        <w:t>ского развития страны, препятствующие осущест</w:t>
      </w:r>
      <w:r>
        <w:t>в</w:t>
      </w:r>
      <w:r>
        <w:t>лению различных специальных проектов по пр</w:t>
      </w:r>
      <w:r>
        <w:t>е</w:t>
      </w:r>
      <w:r>
        <w:t>доставлению непосредственной помощи в орган</w:t>
      </w:r>
      <w:r>
        <w:t>и</w:t>
      </w:r>
      <w:r>
        <w:t>зации частной предпринимательской деятельности, такое же препятствие и для мужчин, решивших з</w:t>
      </w:r>
      <w:r>
        <w:t>а</w:t>
      </w:r>
      <w:r>
        <w:t>няться такой деятельностью.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Таварис да Силва</w:t>
      </w:r>
      <w:r>
        <w:t xml:space="preserve"> высоко оценивает усилия правительства, направленные на оказание помощи и создание новых стимулов для различных новых форм деятельности для женщин. Вместе с тем у нее вызывают обеспокоенность упоминания «о гарантиях и привилегиях» для работающих женщин, которые так или иначе изыскивают во</w:t>
      </w:r>
      <w:r>
        <w:t>з</w:t>
      </w:r>
      <w:r>
        <w:t>можности для совмещения работы с домашними д</w:t>
      </w:r>
      <w:r>
        <w:t>е</w:t>
      </w:r>
      <w:r>
        <w:t>лами. Такие возможности должны предоставляться и мужчинам, как исходя из высших соображений справедливости, так и в силу того, что — и это пр</w:t>
      </w:r>
      <w:r>
        <w:t>и</w:t>
      </w:r>
      <w:r>
        <w:t>знается в самом докладе — меры, которые воспр</w:t>
      </w:r>
      <w:r>
        <w:t>и</w:t>
      </w:r>
      <w:r>
        <w:t>нимаются как преференциальные, могут негативно отразиться на кампании за обеспечение равенства. Решение проблемы заключается в том, чтобы му</w:t>
      </w:r>
      <w:r>
        <w:t>ж</w:t>
      </w:r>
      <w:r>
        <w:t>чины и женщины делили между собой ответстве</w:t>
      </w:r>
      <w:r>
        <w:t>н</w:t>
      </w:r>
      <w:r>
        <w:t>ность за выполнение всех семейных и домашних обязанностей, что позволяло бы им пользоваться преимуществами мер, принимаемых с учетом роли обоих родителей, а не только матери в деле ухода за ребенком и его воспитания.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 Ахмад</w:t>
      </w:r>
      <w:r>
        <w:t xml:space="preserve"> говорит, что можно было бы в</w:t>
      </w:r>
      <w:r>
        <w:t>ы</w:t>
      </w:r>
      <w:r>
        <w:t>двинуть аналогичные возражения в том, что касае</w:t>
      </w:r>
      <w:r>
        <w:t>т</w:t>
      </w:r>
      <w:r>
        <w:t>ся более привилегированных условий выхода же</w:t>
      </w:r>
      <w:r>
        <w:t>н</w:t>
      </w:r>
      <w:r>
        <w:t>щин на пенсию. Отмечая, что в рамках упомина</w:t>
      </w:r>
      <w:r>
        <w:t>е</w:t>
      </w:r>
      <w:r>
        <w:t>мого в докладе обследования положения женщин материальному достатку отводится второе место после семьи, она говорит, что одно не исключает другого: а ответ заключается в том, что мужчины тоже должны участвовать в выполнении семейных обязанностей. Результаты научных исследований показывают, что если обеспечен уход за детьми, то продуктивность работы повышается как у женщин, так и у мужчин. Правительство должно пересмо</w:t>
      </w:r>
      <w:r>
        <w:t>т</w:t>
      </w:r>
      <w:r>
        <w:t>реть свою нынешнюю политику для обеспечения того, чтобы применение такого подхода не имело для женщин негативных последствий.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Абака </w:t>
      </w:r>
      <w:r>
        <w:t>выражает озабоченность в связи со статистическими данными о числе самоубийств, совершенных женщинами, которое заметно возро</w:t>
      </w:r>
      <w:r>
        <w:t>с</w:t>
      </w:r>
      <w:r>
        <w:t>ло в период между 1995 и 1997 годами, хотя в 1998 году несколько уменьшилось. Это является серьезной проблемой, и она просит представить д</w:t>
      </w:r>
      <w:r>
        <w:t>о</w:t>
      </w:r>
      <w:r>
        <w:t>полнительную информацию о женщинах, поко</w:t>
      </w:r>
      <w:r>
        <w:t>н</w:t>
      </w:r>
      <w:r>
        <w:t>чивших жизнь самоубийством, в частности о том, довели их до самоубийства отношения в семье или, например, злоупотребление наркотиками. Кроме т</w:t>
      </w:r>
      <w:r>
        <w:t>о</w:t>
      </w:r>
      <w:r>
        <w:t>го, она спрашивает, какие меры принимаются для разработки соответствующих программ в интересах женщин, страдающих от психических расстройств. Хотелось бы также получить информацию о ра</w:t>
      </w:r>
      <w:r>
        <w:t>с</w:t>
      </w:r>
      <w:r>
        <w:t>пространенности сердечно-сосудистых заболев</w:t>
      </w:r>
      <w:r>
        <w:t>а</w:t>
      </w:r>
      <w:r>
        <w:t>ний. Она хотела бы знать, в какой мере более шир</w:t>
      </w:r>
      <w:r>
        <w:t>о</w:t>
      </w:r>
      <w:r>
        <w:t>кое распространение этих и других заболеваний было обусловлено изменением образа жизни, в ч</w:t>
      </w:r>
      <w:r>
        <w:t>а</w:t>
      </w:r>
      <w:r>
        <w:t>стности более широким распространением курения и потребления алкоголя среди женщин и молодых людей. И наконец, она спрашивает, обязательно ли полное медицинское обследование для беременных женщин и какие меры принимаются после такого обслед</w:t>
      </w:r>
      <w:r>
        <w:t>о</w:t>
      </w:r>
      <w:r>
        <w:t>вания.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Мьякаяка-Манзини</w:t>
      </w:r>
      <w:r>
        <w:t>, отмечая, что из 12 миллионов женщин в Узбекистане 60 процентов проживают в сельских районах, для справки задает вопрос о воздействии перехода к рыночной экон</w:t>
      </w:r>
      <w:r>
        <w:t>о</w:t>
      </w:r>
      <w:r>
        <w:t>мике на состояние здравоохранения, образования и общего уровня жизни сельских женщин. Ее интер</w:t>
      </w:r>
      <w:r>
        <w:t>е</w:t>
      </w:r>
      <w:r>
        <w:t>сует, осуществляются ли какие-либо программы для оказания им помощи, имеют ли они доступ к о</w:t>
      </w:r>
      <w:r>
        <w:t>с</w:t>
      </w:r>
      <w:r>
        <w:t>новным услугам, таким, как водоснабжение, и пр</w:t>
      </w:r>
      <w:r>
        <w:t>е</w:t>
      </w:r>
      <w:r>
        <w:t>доставляются ли им услуги по уходу за детьми. Она спрашивает, каков процент работ, выполняемых женщинами села, и в чем состоит их работа. Кроме того, она спрашивает, планируются ли какие-либо меры для преодоления трудностей в деле предо</w:t>
      </w:r>
      <w:r>
        <w:t>с</w:t>
      </w:r>
      <w:r>
        <w:t>тавления им кредитов, поскольку без финансиров</w:t>
      </w:r>
      <w:r>
        <w:t>а</w:t>
      </w:r>
      <w:r>
        <w:t>ния они не способны заняться какими-либо знач</w:t>
      </w:r>
      <w:r>
        <w:t>и</w:t>
      </w:r>
      <w:r>
        <w:t>мыми видами деятельности. Она просит предст</w:t>
      </w:r>
      <w:r>
        <w:t>а</w:t>
      </w:r>
      <w:r>
        <w:t>вить дополнительную информацию о количестве сельских женщин, работающих в начальной, сре</w:t>
      </w:r>
      <w:r>
        <w:t>д</w:t>
      </w:r>
      <w:r>
        <w:t>ней и высшей школе и занятых в области профе</w:t>
      </w:r>
      <w:r>
        <w:t>с</w:t>
      </w:r>
      <w:r>
        <w:t>сиональной подготовки, в сопоставлении с данными по женщинам, проживающим в городах. Выделяю</w:t>
      </w:r>
      <w:r>
        <w:t>т</w:t>
      </w:r>
      <w:r>
        <w:t>ся ли конкретные суммы для удовлетворения нужд женщин, проживающих в сельской местности, из национального бюджета и, если выделяются, то к</w:t>
      </w:r>
      <w:r>
        <w:t>а</w:t>
      </w:r>
      <w:r>
        <w:t>ковы размеры этих сумм. Наконец, она спрашивает, существуют ли культурные традиции, препятс</w:t>
      </w:r>
      <w:r>
        <w:t>т</w:t>
      </w:r>
      <w:r>
        <w:t>вующие участию женщин в каких-либо конкретных видах деятельности, и, если это так, то каковы виды этой деятельности.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Фен Ки</w:t>
      </w:r>
      <w:r>
        <w:t>, отмечая, что около 1 млн. ге</w:t>
      </w:r>
      <w:r>
        <w:t>к</w:t>
      </w:r>
      <w:r>
        <w:t>таров сельскохозяйственных угодий передано для ведения личного подсобного хозяйства, спрашивает, какая процентная доля соответствующих земельных участков передана женщ</w:t>
      </w:r>
      <w:r>
        <w:t>и</w:t>
      </w:r>
      <w:r>
        <w:t>нам.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Ахмад</w:t>
      </w:r>
      <w:r>
        <w:t xml:space="preserve"> спрашивает, как относятся му</w:t>
      </w:r>
      <w:r>
        <w:t>ж</w:t>
      </w:r>
      <w:r>
        <w:t>чины к мерам по оказанию помощи сельским же</w:t>
      </w:r>
      <w:r>
        <w:t>н</w:t>
      </w:r>
      <w:r>
        <w:t>щинам, которые могут рассматриваться как предо</w:t>
      </w:r>
      <w:r>
        <w:t>с</w:t>
      </w:r>
      <w:r>
        <w:t>тавление им несправедливых преимуществ. Она спрашивает также, проводится ли работа по выя</w:t>
      </w:r>
      <w:r>
        <w:t>в</w:t>
      </w:r>
      <w:r>
        <w:t>лению мнений старейшин в сельских общинах, к</w:t>
      </w:r>
      <w:r>
        <w:t>о</w:t>
      </w:r>
      <w:r>
        <w:t>торые лучше, чем кто-либо иной, способны опред</w:t>
      </w:r>
      <w:r>
        <w:t>е</w:t>
      </w:r>
      <w:r>
        <w:t>лить те или иные пр</w:t>
      </w:r>
      <w:r>
        <w:t>о</w:t>
      </w:r>
      <w:r>
        <w:t>блемы.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Ливингстон Радай </w:t>
      </w:r>
      <w:r>
        <w:t>спрашивает, имею</w:t>
      </w:r>
      <w:r>
        <w:t>т</w:t>
      </w:r>
      <w:r>
        <w:t>ся ли какие-либо свидетельства возвращения к тр</w:t>
      </w:r>
      <w:r>
        <w:t>а</w:t>
      </w:r>
      <w:r>
        <w:t>диционным, религиозным или иным ценностям в семейной жизни, ведущим к фактическому возро</w:t>
      </w:r>
      <w:r>
        <w:t>ж</w:t>
      </w:r>
      <w:r>
        <w:t>дению многоженства. В частности, она хотела бы знать, означает ли статья 26 Семейного кодекса фактический запрет многоженства и обеспечивается ли ее исполнение. Кроме того, она отмечает, что имущество, нажитое супругами во время брака, я</w:t>
      </w:r>
      <w:r>
        <w:t>в</w:t>
      </w:r>
      <w:r>
        <w:t>ляется их общей собственностью, «если законом или брачным договором не предусмотрено иное». Она спрашивает, не является ли наличие брачных договоров свидетельством возврата к традиционной практике. И наконец, она хотела бы получить д</w:t>
      </w:r>
      <w:r>
        <w:t>о</w:t>
      </w:r>
      <w:r>
        <w:t>полнительную информацию о распространенности насилия в семье, которое зачастую ассоциируется с патриархальными отношениями и, более конкретно, относительно распространенности изнасилований супруги супругом. Она хотела бы знать, могут ли женщины добиться вынесения в судебном порядке постановления об отселении супруга, прибегающ</w:t>
      </w:r>
      <w:r>
        <w:t>е</w:t>
      </w:r>
      <w:r>
        <w:t>го к насилию. Кроме того, она запрашивает стат</w:t>
      </w:r>
      <w:r>
        <w:t>и</w:t>
      </w:r>
      <w:r>
        <w:t>стические данные, касающиеся судебного пресл</w:t>
      </w:r>
      <w:r>
        <w:t>е</w:t>
      </w:r>
      <w:r>
        <w:t>дования, осуждения и вынесения приговоров в о</w:t>
      </w:r>
      <w:r>
        <w:t>т</w:t>
      </w:r>
      <w:r>
        <w:t>ношении супругов, совершающих насильственные де</w:t>
      </w:r>
      <w:r>
        <w:t>й</w:t>
      </w:r>
      <w:r>
        <w:t>ствия.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Заседание закрывается в 16 ч. 40 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NO&gt;&gt;N0122722R&lt;&lt;ODS JOB NO&gt;&gt;</w:t>
      </w:r>
    </w:p>
    <w:p w:rsidR="00000000" w:rsidRDefault="00000000">
      <w:pPr>
        <w:pStyle w:val="CommentText"/>
      </w:pPr>
      <w:r>
        <w:t>&lt;&lt;ODS DOC SYMBOL1&gt;&gt;CEDAW/C/SR.501&lt;&lt;ODS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01-22722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*0122722*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CEDAW/C/SR.501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CEDAW/C/SR.501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/C/SR.501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</w:t>
          </w:r>
          <w:r>
            <w:rPr>
              <w:lang w:val="en-US"/>
            </w:rPr>
            <w:t xml:space="preserve">2 </w:t>
          </w:r>
          <w:r>
            <w:t>October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10/2001 9:36: AM"/>
    <w:docVar w:name="DocCategory" w:val="SROthers"/>
    <w:docVar w:name="DocType" w:val="Final"/>
    <w:docVar w:name="JobNo" w:val="0122722R"/>
    <w:docVar w:name="OandT" w:val=" "/>
    <w:docVar w:name="Symbol1" w:val="CEDAW/C/SR.50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2818</Words>
  <Characters>18604</Characters>
  <Application>Microsoft Office Word</Application>
  <DocSecurity>4</DocSecurity>
  <Lines>502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22267</CharactersWithSpaces>
  <SharedDoc>false</SharedDoc>
  <HLinks>
    <vt:vector size="6" baseType="variant">
      <vt:variant>
        <vt:i4>4522087</vt:i4>
      </vt:variant>
      <vt:variant>
        <vt:i4>45112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6</cp:revision>
  <cp:lastPrinted>2001-10-11T09:41:00Z</cp:lastPrinted>
  <dcterms:created xsi:type="dcterms:W3CDTF">2001-10-11T09:40:00Z</dcterms:created>
  <dcterms:modified xsi:type="dcterms:W3CDTF">2001-10-11T09:44:00Z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0122722</vt:lpwstr>
  </property>
  <property fmtid="{D5CDD505-2E9C-101B-9397-08002B2CF9AE}" pid="3" name="Symbol1">
    <vt:lpwstr>CEDAW/C/SR.501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Марукова</vt:lpwstr>
  </property>
</Properties>
</file>