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A6FF0F6" w14:textId="77777777" w:rsidTr="00B614C4">
        <w:trPr>
          <w:trHeight w:hRule="exact" w:val="851"/>
        </w:trPr>
        <w:tc>
          <w:tcPr>
            <w:tcW w:w="1280" w:type="dxa"/>
            <w:tcBorders>
              <w:bottom w:val="single" w:sz="4" w:space="0" w:color="auto"/>
            </w:tcBorders>
          </w:tcPr>
          <w:p w14:paraId="696B935A" w14:textId="77777777" w:rsidR="00CE1D1C" w:rsidRPr="00F124C6" w:rsidRDefault="00CE1D1C" w:rsidP="00B614C4">
            <w:pPr>
              <w:pStyle w:val="H23GC"/>
            </w:pPr>
          </w:p>
        </w:tc>
        <w:tc>
          <w:tcPr>
            <w:tcW w:w="2273" w:type="dxa"/>
            <w:tcBorders>
              <w:bottom w:val="single" w:sz="4" w:space="0" w:color="auto"/>
            </w:tcBorders>
            <w:vAlign w:val="bottom"/>
          </w:tcPr>
          <w:p w14:paraId="5F00C566"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BA1D4DD" w14:textId="77777777" w:rsidR="00CE1D1C" w:rsidRPr="00495826" w:rsidRDefault="00495826" w:rsidP="00B614C4">
            <w:pPr>
              <w:spacing w:line="240" w:lineRule="atLeast"/>
              <w:jc w:val="right"/>
              <w:rPr>
                <w:sz w:val="20"/>
                <w:szCs w:val="21"/>
              </w:rPr>
            </w:pPr>
            <w:r w:rsidRPr="00495826">
              <w:rPr>
                <w:sz w:val="40"/>
                <w:szCs w:val="21"/>
              </w:rPr>
              <w:t>CCPR</w:t>
            </w:r>
            <w:r>
              <w:rPr>
                <w:sz w:val="20"/>
                <w:szCs w:val="21"/>
              </w:rPr>
              <w:t>/C/129/2/Add.1</w:t>
            </w:r>
          </w:p>
        </w:tc>
      </w:tr>
      <w:tr w:rsidR="00CE1D1C" w:rsidRPr="00F124C6" w14:paraId="08C5C2ED" w14:textId="77777777" w:rsidTr="00B614C4">
        <w:trPr>
          <w:trHeight w:hRule="exact" w:val="2835"/>
        </w:trPr>
        <w:tc>
          <w:tcPr>
            <w:tcW w:w="1280" w:type="dxa"/>
            <w:tcBorders>
              <w:top w:val="single" w:sz="4" w:space="0" w:color="auto"/>
              <w:bottom w:val="single" w:sz="12" w:space="0" w:color="auto"/>
            </w:tcBorders>
          </w:tcPr>
          <w:p w14:paraId="437BDC91" w14:textId="77777777" w:rsidR="00CE1D1C" w:rsidRPr="00F124C6" w:rsidRDefault="00CE1D1C" w:rsidP="00B614C4">
            <w:pPr>
              <w:spacing w:line="120" w:lineRule="atLeast"/>
              <w:rPr>
                <w:sz w:val="10"/>
                <w:szCs w:val="10"/>
              </w:rPr>
            </w:pPr>
          </w:p>
          <w:p w14:paraId="01C9804B"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4671095" wp14:editId="00F3D64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4B7A04"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2C94AAD9" w14:textId="77777777" w:rsidR="002929BE" w:rsidRPr="002929BE" w:rsidRDefault="00CE1D1C" w:rsidP="002929BE">
            <w:pPr>
              <w:spacing w:before="240"/>
              <w:rPr>
                <w:sz w:val="20"/>
              </w:rPr>
            </w:pPr>
            <w:r w:rsidRPr="002929BE">
              <w:rPr>
                <w:sz w:val="20"/>
              </w:rPr>
              <w:t>Distr.:</w:t>
            </w:r>
            <w:r w:rsidR="002929BE" w:rsidRPr="002929BE">
              <w:rPr>
                <w:sz w:val="20"/>
              </w:rPr>
              <w:t xml:space="preserve"> General</w:t>
            </w:r>
          </w:p>
          <w:p w14:paraId="5E6B0492" w14:textId="77777777" w:rsidR="00CE1D1C" w:rsidRPr="002929BE" w:rsidRDefault="002929BE" w:rsidP="002929BE">
            <w:pPr>
              <w:spacing w:line="240" w:lineRule="atLeast"/>
              <w:rPr>
                <w:sz w:val="20"/>
              </w:rPr>
            </w:pPr>
            <w:r w:rsidRPr="002929BE">
              <w:rPr>
                <w:sz w:val="20"/>
              </w:rPr>
              <w:t>8 September 2020</w:t>
            </w:r>
          </w:p>
          <w:p w14:paraId="4A9B48A7" w14:textId="77777777" w:rsidR="00CE1D1C" w:rsidRPr="002929BE" w:rsidRDefault="00CE1D1C" w:rsidP="00B614C4">
            <w:pPr>
              <w:spacing w:line="240" w:lineRule="atLeast"/>
              <w:rPr>
                <w:sz w:val="20"/>
              </w:rPr>
            </w:pPr>
            <w:r w:rsidRPr="002929BE">
              <w:rPr>
                <w:sz w:val="20"/>
              </w:rPr>
              <w:t>Chinese</w:t>
            </w:r>
          </w:p>
          <w:p w14:paraId="423F12EC" w14:textId="77777777" w:rsidR="00CE1D1C" w:rsidRPr="002929BE" w:rsidRDefault="00CE1D1C" w:rsidP="00B614C4">
            <w:pPr>
              <w:spacing w:line="240" w:lineRule="atLeast"/>
              <w:rPr>
                <w:sz w:val="20"/>
              </w:rPr>
            </w:pPr>
            <w:r w:rsidRPr="002929BE">
              <w:rPr>
                <w:sz w:val="20"/>
              </w:rPr>
              <w:t>Original: English</w:t>
            </w:r>
          </w:p>
        </w:tc>
      </w:tr>
    </w:tbl>
    <w:p w14:paraId="25D3B3C0" w14:textId="77777777" w:rsidR="00146D1F" w:rsidRPr="00352EEA" w:rsidRDefault="00146D1F" w:rsidP="001C53AE">
      <w:pPr>
        <w:spacing w:before="80"/>
        <w:rPr>
          <w:b/>
          <w:bCs/>
          <w:sz w:val="24"/>
          <w:szCs w:val="24"/>
        </w:rPr>
      </w:pPr>
      <w:r w:rsidRPr="00833F19">
        <w:rPr>
          <w:rFonts w:ascii="Time New Roman" w:eastAsia="黑体" w:hAnsi="Time New Roman" w:hint="eastAsia"/>
          <w:sz w:val="24"/>
          <w:szCs w:val="24"/>
        </w:rPr>
        <w:t>人权事务委员会</w:t>
      </w:r>
    </w:p>
    <w:p w14:paraId="45A38253" w14:textId="77777777" w:rsidR="00146D1F" w:rsidRPr="00E020E8" w:rsidRDefault="00146D1F" w:rsidP="00A13D23">
      <w:pPr>
        <w:pStyle w:val="HChGC"/>
      </w:pPr>
      <w:r w:rsidRPr="00E020E8">
        <w:tab/>
      </w:r>
      <w:r w:rsidRPr="00E020E8">
        <w:tab/>
      </w:r>
      <w:r w:rsidRPr="00833F19">
        <w:rPr>
          <w:rFonts w:hint="eastAsia"/>
        </w:rPr>
        <w:t>关于</w:t>
      </w:r>
      <w:r w:rsidRPr="00833F19">
        <w:t>人权事务委员会结论性意见后续行动的报告</w:t>
      </w:r>
      <w:r w:rsidR="00A13D23" w:rsidRPr="00A13D23">
        <w:rPr>
          <w:rStyle w:val="a8"/>
          <w:rFonts w:eastAsia="黑体"/>
          <w:position w:val="2"/>
          <w:sz w:val="28"/>
          <w:vertAlign w:val="baseline"/>
        </w:rPr>
        <w:footnoteReference w:customMarkFollows="1" w:id="2"/>
        <w:t>*</w:t>
      </w:r>
    </w:p>
    <w:p w14:paraId="2CCB7F1F" w14:textId="77777777" w:rsidR="00146D1F" w:rsidRPr="00833F19" w:rsidRDefault="00146D1F" w:rsidP="00A13D23">
      <w:pPr>
        <w:pStyle w:val="H1GC"/>
        <w:rPr>
          <w:lang w:val="en-GB"/>
        </w:rPr>
      </w:pPr>
      <w:r w:rsidRPr="00833F19">
        <w:rPr>
          <w:lang w:val="en-GB"/>
        </w:rPr>
        <w:tab/>
      </w:r>
      <w:r w:rsidRPr="00833F19">
        <w:rPr>
          <w:lang w:val="en-GB"/>
        </w:rPr>
        <w:tab/>
      </w:r>
      <w:r w:rsidRPr="00833F19">
        <w:rPr>
          <w:rFonts w:hint="eastAsia"/>
          <w:lang w:val="en-GB"/>
        </w:rPr>
        <w:t>增编</w:t>
      </w:r>
    </w:p>
    <w:p w14:paraId="15D8A15B" w14:textId="77777777" w:rsidR="00146D1F" w:rsidRDefault="00146D1F" w:rsidP="00A13D23">
      <w:pPr>
        <w:pStyle w:val="H1GC"/>
      </w:pPr>
      <w:r w:rsidRPr="00E020E8">
        <w:tab/>
      </w:r>
      <w:r w:rsidRPr="00E020E8">
        <w:tab/>
      </w:r>
      <w:r w:rsidRPr="00833F19">
        <w:rPr>
          <w:rFonts w:hint="eastAsia"/>
        </w:rPr>
        <w:t>评价关于</w:t>
      </w:r>
      <w:r>
        <w:rPr>
          <w:rFonts w:ascii="宋体" w:hAnsi="宋体" w:cs="宋体" w:hint="eastAsia"/>
        </w:rPr>
        <w:t>蒙古</w:t>
      </w:r>
      <w:r w:rsidRPr="00833F19">
        <w:rPr>
          <w:rFonts w:hint="eastAsia"/>
        </w:rPr>
        <w:t>的</w:t>
      </w:r>
      <w:r w:rsidRPr="00833F19">
        <w:t>结论性意见</w:t>
      </w:r>
      <w:r w:rsidRPr="00833F19">
        <w:rPr>
          <w:rFonts w:hint="eastAsia"/>
        </w:rPr>
        <w:t>的</w:t>
      </w:r>
      <w:r w:rsidRPr="00833F19">
        <w:t>后续</w:t>
      </w:r>
      <w:r w:rsidRPr="00833F19">
        <w:rPr>
          <w:rFonts w:hint="eastAsia"/>
        </w:rPr>
        <w:t>行动资料</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3"/>
        <w:gridCol w:w="4567"/>
      </w:tblGrid>
      <w:tr w:rsidR="00146D1F" w:rsidRPr="00833F19" w14:paraId="347F9415" w14:textId="77777777" w:rsidTr="00CD587D">
        <w:trPr>
          <w:cantSplit/>
        </w:trPr>
        <w:tc>
          <w:tcPr>
            <w:tcW w:w="2263" w:type="dxa"/>
          </w:tcPr>
          <w:p w14:paraId="32B2D269" w14:textId="77777777" w:rsidR="00146D1F" w:rsidRPr="00F56F11" w:rsidRDefault="00146D1F" w:rsidP="001C53AE">
            <w:pPr>
              <w:pStyle w:val="SingleTxtGC"/>
              <w:tabs>
                <w:tab w:val="clear" w:pos="431"/>
                <w:tab w:val="clear" w:pos="1134"/>
                <w:tab w:val="clear" w:pos="1565"/>
                <w:tab w:val="clear" w:pos="1996"/>
                <w:tab w:val="clear" w:pos="2427"/>
              </w:tabs>
              <w:spacing w:after="60"/>
              <w:ind w:left="0" w:right="0"/>
              <w:rPr>
                <w:rFonts w:eastAsia="楷体"/>
              </w:rPr>
            </w:pPr>
            <w:r w:rsidRPr="00F56F11">
              <w:rPr>
                <w:rFonts w:ascii="Time New Roman" w:eastAsia="楷体" w:hAnsi="Time New Roman" w:hint="eastAsia"/>
              </w:rPr>
              <w:t>结论性意见</w:t>
            </w:r>
            <w:r w:rsidRPr="00F56F11">
              <w:rPr>
                <w:rFonts w:ascii="Time New Roman" w:eastAsia="楷体" w:hAnsi="Time New Roman"/>
              </w:rPr>
              <w:br/>
            </w:r>
            <w:r w:rsidRPr="00F56F11">
              <w:rPr>
                <w:rFonts w:eastAsia="楷体"/>
              </w:rPr>
              <w:t>(</w:t>
            </w:r>
            <w:r w:rsidRPr="00F56F11">
              <w:rPr>
                <w:rFonts w:eastAsia="楷体" w:hint="eastAsia"/>
              </w:rPr>
              <w:t>第一百二十届会议</w:t>
            </w:r>
            <w:r w:rsidRPr="00F56F11">
              <w:rPr>
                <w:rFonts w:eastAsia="楷体"/>
              </w:rPr>
              <w:t>)</w:t>
            </w:r>
            <w:r w:rsidRPr="00F56F11">
              <w:rPr>
                <w:rFonts w:eastAsia="楷体"/>
              </w:rPr>
              <w:t>：</w:t>
            </w:r>
          </w:p>
        </w:tc>
        <w:tc>
          <w:tcPr>
            <w:tcW w:w="4567" w:type="dxa"/>
          </w:tcPr>
          <w:p w14:paraId="113EE262" w14:textId="77777777" w:rsidR="00146D1F" w:rsidRPr="00833F19" w:rsidRDefault="00146D1F" w:rsidP="001C53AE">
            <w:pPr>
              <w:pStyle w:val="SingleTxtGC"/>
              <w:tabs>
                <w:tab w:val="clear" w:pos="431"/>
                <w:tab w:val="clear" w:pos="1134"/>
                <w:tab w:val="clear" w:pos="1565"/>
                <w:tab w:val="clear" w:pos="1996"/>
                <w:tab w:val="clear" w:pos="2427"/>
              </w:tabs>
              <w:spacing w:after="60"/>
              <w:ind w:left="0" w:right="-20"/>
            </w:pPr>
            <w:r>
              <w:rPr>
                <w:iCs/>
              </w:rPr>
              <w:t>CCPR/C/MNG/CO/6</w:t>
            </w:r>
            <w:r w:rsidRPr="00833F19">
              <w:rPr>
                <w:rFonts w:eastAsiaTheme="minorEastAsia" w:hint="eastAsia"/>
              </w:rPr>
              <w:t>，</w:t>
            </w:r>
            <w:r w:rsidRPr="00833F19">
              <w:rPr>
                <w:rFonts w:eastAsiaTheme="minorEastAsia"/>
              </w:rPr>
              <w:t>201</w:t>
            </w:r>
            <w:r>
              <w:rPr>
                <w:rFonts w:eastAsiaTheme="minorEastAsia"/>
              </w:rPr>
              <w:t>7</w:t>
            </w:r>
            <w:r w:rsidRPr="00833F19">
              <w:rPr>
                <w:rFonts w:eastAsiaTheme="minorEastAsia" w:hint="eastAsia"/>
              </w:rPr>
              <w:t>年</w:t>
            </w:r>
            <w:r w:rsidRPr="00833F19">
              <w:rPr>
                <w:rFonts w:eastAsiaTheme="minorEastAsia" w:hint="eastAsia"/>
              </w:rPr>
              <w:t>7</w:t>
            </w:r>
            <w:r w:rsidRPr="00833F19">
              <w:rPr>
                <w:rFonts w:eastAsiaTheme="minorEastAsia" w:hint="eastAsia"/>
              </w:rPr>
              <w:t>月</w:t>
            </w:r>
            <w:r>
              <w:rPr>
                <w:rFonts w:eastAsiaTheme="minorEastAsia"/>
              </w:rPr>
              <w:t>24</w:t>
            </w:r>
            <w:r w:rsidRPr="00833F19">
              <w:rPr>
                <w:rFonts w:eastAsiaTheme="minorEastAsia" w:hint="eastAsia"/>
              </w:rPr>
              <w:t>日</w:t>
            </w:r>
          </w:p>
        </w:tc>
      </w:tr>
      <w:tr w:rsidR="00146D1F" w:rsidRPr="00833F19" w14:paraId="72627B3D" w14:textId="77777777" w:rsidTr="00CD587D">
        <w:trPr>
          <w:cantSplit/>
        </w:trPr>
        <w:tc>
          <w:tcPr>
            <w:tcW w:w="2263" w:type="dxa"/>
          </w:tcPr>
          <w:p w14:paraId="1D60B23D" w14:textId="77777777" w:rsidR="00146D1F" w:rsidRPr="00F56F11" w:rsidRDefault="00146D1F" w:rsidP="001C53AE">
            <w:pPr>
              <w:pStyle w:val="SingleTxtGC"/>
              <w:tabs>
                <w:tab w:val="clear" w:pos="431"/>
                <w:tab w:val="clear" w:pos="1134"/>
                <w:tab w:val="clear" w:pos="1565"/>
                <w:tab w:val="clear" w:pos="1996"/>
                <w:tab w:val="clear" w:pos="2427"/>
              </w:tabs>
              <w:spacing w:after="60"/>
              <w:ind w:left="0" w:right="0"/>
              <w:rPr>
                <w:rFonts w:eastAsia="楷体"/>
              </w:rPr>
            </w:pPr>
            <w:r w:rsidRPr="00F56F11">
              <w:rPr>
                <w:rFonts w:ascii="Time New Roman" w:eastAsia="楷体" w:hAnsi="Time New Roman" w:hint="eastAsia"/>
              </w:rPr>
              <w:t>关于后续行动的段落：</w:t>
            </w:r>
          </w:p>
        </w:tc>
        <w:tc>
          <w:tcPr>
            <w:tcW w:w="4567" w:type="dxa"/>
          </w:tcPr>
          <w:p w14:paraId="21A28203" w14:textId="77777777" w:rsidR="00146D1F" w:rsidRPr="00833F19" w:rsidRDefault="00146D1F" w:rsidP="001C53AE">
            <w:pPr>
              <w:pStyle w:val="SingleTxtGC"/>
              <w:tabs>
                <w:tab w:val="clear" w:pos="431"/>
                <w:tab w:val="clear" w:pos="1134"/>
                <w:tab w:val="clear" w:pos="1565"/>
                <w:tab w:val="clear" w:pos="1996"/>
                <w:tab w:val="clear" w:pos="2427"/>
              </w:tabs>
              <w:spacing w:after="60"/>
              <w:ind w:left="0" w:right="-20"/>
            </w:pPr>
            <w:r w:rsidRPr="00833F19">
              <w:rPr>
                <w:rFonts w:eastAsiaTheme="minorEastAsia"/>
              </w:rPr>
              <w:t>1</w:t>
            </w:r>
            <w:r>
              <w:rPr>
                <w:rFonts w:eastAsiaTheme="minorEastAsia"/>
              </w:rPr>
              <w:t>2</w:t>
            </w:r>
            <w:r w:rsidRPr="00833F19">
              <w:rPr>
                <w:rFonts w:eastAsiaTheme="minorEastAsia" w:hint="eastAsia"/>
              </w:rPr>
              <w:t>、</w:t>
            </w:r>
            <w:r>
              <w:rPr>
                <w:rFonts w:eastAsiaTheme="minorEastAsia"/>
              </w:rPr>
              <w:t>18</w:t>
            </w:r>
            <w:r w:rsidRPr="00833F19">
              <w:rPr>
                <w:rFonts w:eastAsiaTheme="minorEastAsia" w:hint="eastAsia"/>
              </w:rPr>
              <w:t>和</w:t>
            </w:r>
            <w:r>
              <w:rPr>
                <w:rFonts w:eastAsiaTheme="minorEastAsia"/>
              </w:rPr>
              <w:t>22</w:t>
            </w:r>
          </w:p>
        </w:tc>
      </w:tr>
      <w:tr w:rsidR="00146D1F" w:rsidRPr="00833F19" w14:paraId="6732AE5B" w14:textId="77777777" w:rsidTr="00CD587D">
        <w:trPr>
          <w:cantSplit/>
        </w:trPr>
        <w:tc>
          <w:tcPr>
            <w:tcW w:w="2263" w:type="dxa"/>
          </w:tcPr>
          <w:p w14:paraId="471EBE4F" w14:textId="77777777" w:rsidR="00146D1F" w:rsidRPr="00F56F11" w:rsidRDefault="00146D1F" w:rsidP="001C53AE">
            <w:pPr>
              <w:pStyle w:val="SingleTxtGC"/>
              <w:tabs>
                <w:tab w:val="clear" w:pos="431"/>
                <w:tab w:val="clear" w:pos="1134"/>
                <w:tab w:val="clear" w:pos="1565"/>
                <w:tab w:val="clear" w:pos="1996"/>
                <w:tab w:val="clear" w:pos="2427"/>
              </w:tabs>
              <w:spacing w:after="60"/>
              <w:ind w:left="0" w:right="0"/>
              <w:rPr>
                <w:rFonts w:eastAsia="楷体"/>
              </w:rPr>
            </w:pPr>
            <w:r w:rsidRPr="00F56F11">
              <w:rPr>
                <w:rFonts w:ascii="Time New Roman" w:eastAsia="楷体" w:hAnsi="Time New Roman" w:hint="eastAsia"/>
              </w:rPr>
              <w:t>关于后续行动的答复</w:t>
            </w:r>
            <w:bookmarkStart w:id="0" w:name="_Hlk53739739"/>
            <w:r w:rsidRPr="00F56F11">
              <w:rPr>
                <w:rFonts w:ascii="Time New Roman" w:eastAsia="楷体" w:hAnsi="Time New Roman" w:hint="eastAsia"/>
              </w:rPr>
              <w:t>：</w:t>
            </w:r>
            <w:bookmarkEnd w:id="0"/>
          </w:p>
        </w:tc>
        <w:tc>
          <w:tcPr>
            <w:tcW w:w="4567" w:type="dxa"/>
          </w:tcPr>
          <w:p w14:paraId="0177ACF4" w14:textId="77777777" w:rsidR="00146D1F" w:rsidRPr="00833F19" w:rsidRDefault="00146D1F" w:rsidP="001C53AE">
            <w:pPr>
              <w:pStyle w:val="SingleTxtGC"/>
              <w:tabs>
                <w:tab w:val="clear" w:pos="431"/>
                <w:tab w:val="clear" w:pos="1134"/>
                <w:tab w:val="clear" w:pos="1565"/>
                <w:tab w:val="clear" w:pos="1996"/>
                <w:tab w:val="clear" w:pos="2427"/>
              </w:tabs>
              <w:spacing w:after="60"/>
              <w:ind w:left="0" w:right="-20"/>
              <w:rPr>
                <w:spacing w:val="-4"/>
              </w:rPr>
            </w:pPr>
            <w:r w:rsidRPr="00E020E8">
              <w:t>CCPR/C/MNG/CO/6/Add.1</w:t>
            </w:r>
            <w:r w:rsidRPr="00833F19">
              <w:rPr>
                <w:rFonts w:eastAsiaTheme="minorEastAsia" w:hint="eastAsia"/>
                <w:spacing w:val="-4"/>
              </w:rPr>
              <w:t>，</w:t>
            </w:r>
            <w:r w:rsidRPr="00833F19">
              <w:rPr>
                <w:rFonts w:eastAsiaTheme="minorEastAsia"/>
                <w:spacing w:val="-4"/>
              </w:rPr>
              <w:t>201</w:t>
            </w:r>
            <w:r>
              <w:rPr>
                <w:rFonts w:eastAsiaTheme="minorEastAsia"/>
                <w:spacing w:val="-4"/>
              </w:rPr>
              <w:t>9</w:t>
            </w:r>
            <w:r w:rsidRPr="00833F19">
              <w:rPr>
                <w:rFonts w:eastAsiaTheme="minorEastAsia" w:hint="eastAsia"/>
                <w:spacing w:val="-4"/>
              </w:rPr>
              <w:t>年</w:t>
            </w:r>
            <w:r w:rsidRPr="00833F19">
              <w:rPr>
                <w:rFonts w:eastAsiaTheme="minorEastAsia" w:hint="eastAsia"/>
                <w:spacing w:val="-4"/>
              </w:rPr>
              <w:t>1</w:t>
            </w:r>
            <w:r w:rsidRPr="00833F19">
              <w:rPr>
                <w:rFonts w:eastAsiaTheme="minorEastAsia" w:hint="eastAsia"/>
                <w:spacing w:val="-4"/>
              </w:rPr>
              <w:t>月</w:t>
            </w:r>
            <w:r>
              <w:rPr>
                <w:rFonts w:eastAsiaTheme="minorEastAsia"/>
                <w:spacing w:val="-4"/>
              </w:rPr>
              <w:t>16</w:t>
            </w:r>
            <w:r w:rsidRPr="00833F19">
              <w:rPr>
                <w:rFonts w:eastAsiaTheme="minorEastAsia" w:hint="eastAsia"/>
                <w:spacing w:val="-4"/>
              </w:rPr>
              <w:t>日</w:t>
            </w:r>
          </w:p>
        </w:tc>
      </w:tr>
      <w:tr w:rsidR="00146D1F" w:rsidRPr="00833F19" w14:paraId="350DF858" w14:textId="77777777" w:rsidTr="00CD587D">
        <w:trPr>
          <w:cantSplit/>
        </w:trPr>
        <w:tc>
          <w:tcPr>
            <w:tcW w:w="2263" w:type="dxa"/>
          </w:tcPr>
          <w:p w14:paraId="1E57CF39" w14:textId="77777777" w:rsidR="00146D1F" w:rsidRPr="00F56F11" w:rsidRDefault="00146D1F" w:rsidP="001C53AE">
            <w:pPr>
              <w:pStyle w:val="SingleTxtGC"/>
              <w:tabs>
                <w:tab w:val="clear" w:pos="431"/>
                <w:tab w:val="clear" w:pos="1134"/>
                <w:tab w:val="clear" w:pos="1565"/>
                <w:tab w:val="clear" w:pos="1996"/>
                <w:tab w:val="clear" w:pos="2427"/>
              </w:tabs>
              <w:spacing w:after="20"/>
              <w:ind w:left="0" w:right="0"/>
              <w:rPr>
                <w:rFonts w:ascii="Time New Roman" w:eastAsia="楷体" w:hAnsi="Time New Roman" w:hint="eastAsia"/>
              </w:rPr>
            </w:pPr>
            <w:r w:rsidRPr="00F56F11">
              <w:rPr>
                <w:rFonts w:ascii="Time New Roman" w:eastAsia="楷体" w:hAnsi="Time New Roman" w:hint="eastAsia"/>
              </w:rPr>
              <w:t>委员会的评价：</w:t>
            </w:r>
          </w:p>
        </w:tc>
        <w:tc>
          <w:tcPr>
            <w:tcW w:w="4567" w:type="dxa"/>
          </w:tcPr>
          <w:p w14:paraId="29B58DCF" w14:textId="6B746DDD" w:rsidR="00146D1F" w:rsidRPr="00146D1F" w:rsidRDefault="00146D1F" w:rsidP="001C53AE">
            <w:pPr>
              <w:pStyle w:val="SingleTxtGC"/>
              <w:tabs>
                <w:tab w:val="clear" w:pos="431"/>
                <w:tab w:val="clear" w:pos="1134"/>
                <w:tab w:val="clear" w:pos="1565"/>
                <w:tab w:val="clear" w:pos="1996"/>
                <w:tab w:val="clear" w:pos="2427"/>
              </w:tabs>
              <w:spacing w:after="20"/>
              <w:ind w:left="0" w:right="-20"/>
              <w:rPr>
                <w:rFonts w:ascii="Time New Roman" w:hAnsi="Time New Roman" w:hint="eastAsia"/>
              </w:rPr>
            </w:pPr>
            <w:r w:rsidRPr="00146D1F">
              <w:rPr>
                <w:rFonts w:ascii="Time New Roman" w:hAnsi="Time New Roman" w:hint="eastAsia"/>
              </w:rPr>
              <w:t>需追加关于以下段落的资料</w:t>
            </w:r>
            <w:r w:rsidRPr="00103B03">
              <w:rPr>
                <w:rFonts w:ascii="Time New Roman" w:hAnsi="Time New Roman" w:hint="eastAsia"/>
              </w:rPr>
              <w:t>：</w:t>
            </w:r>
            <w:r w:rsidRPr="00103B03">
              <w:rPr>
                <w:rFonts w:ascii="Time New Roman" w:hAnsi="Time New Roman" w:hint="eastAsia"/>
              </w:rPr>
              <w:t>1</w:t>
            </w:r>
            <w:r w:rsidRPr="00103B03">
              <w:rPr>
                <w:rFonts w:ascii="Time New Roman" w:hAnsi="Time New Roman"/>
              </w:rPr>
              <w:t xml:space="preserve">2 </w:t>
            </w:r>
            <w:r w:rsidRPr="00103B03">
              <w:rPr>
                <w:rFonts w:ascii="Time New Roman" w:hAnsi="Time New Roman" w:hint="eastAsia"/>
              </w:rPr>
              <w:t>[B]</w:t>
            </w:r>
            <w:r w:rsidRPr="00103B03">
              <w:rPr>
                <w:rFonts w:ascii="Time New Roman" w:hAnsi="Time New Roman"/>
              </w:rPr>
              <w:t xml:space="preserve"> </w:t>
            </w:r>
            <w:r w:rsidRPr="00103B03">
              <w:rPr>
                <w:rFonts w:ascii="Time New Roman" w:hAnsi="Time New Roman" w:hint="eastAsia"/>
              </w:rPr>
              <w:t>[C]</w:t>
            </w:r>
            <w:r w:rsidRPr="00103B03">
              <w:rPr>
                <w:rFonts w:ascii="Time New Roman" w:hAnsi="Time New Roman" w:hint="eastAsia"/>
              </w:rPr>
              <w:t>、</w:t>
            </w:r>
            <w:r w:rsidRPr="00103B03">
              <w:rPr>
                <w:rFonts w:ascii="Time New Roman" w:hAnsi="Time New Roman"/>
              </w:rPr>
              <w:t>1</w:t>
            </w:r>
            <w:r w:rsidRPr="00103B03">
              <w:rPr>
                <w:rFonts w:ascii="Time New Roman" w:hAnsi="Time New Roman" w:hint="eastAsia"/>
              </w:rPr>
              <w:t>8</w:t>
            </w:r>
            <w:r w:rsidRPr="00103B03">
              <w:rPr>
                <w:rFonts w:ascii="Time New Roman" w:hAnsi="Time New Roman"/>
              </w:rPr>
              <w:t xml:space="preserve"> </w:t>
            </w:r>
            <w:r w:rsidRPr="00103B03">
              <w:rPr>
                <w:rFonts w:ascii="Time New Roman" w:hAnsi="Time New Roman" w:hint="eastAsia"/>
              </w:rPr>
              <w:t>[B]</w:t>
            </w:r>
            <w:r w:rsidR="00CD587D">
              <w:rPr>
                <w:rFonts w:ascii="Time New Roman" w:hAnsi="Time New Roman"/>
              </w:rPr>
              <w:br/>
            </w:r>
            <w:r w:rsidRPr="00103B03">
              <w:rPr>
                <w:rFonts w:ascii="Time New Roman" w:hAnsi="Time New Roman" w:hint="eastAsia"/>
              </w:rPr>
              <w:t>和</w:t>
            </w:r>
            <w:r w:rsidRPr="00103B03">
              <w:rPr>
                <w:rFonts w:ascii="Time New Roman" w:hAnsi="Time New Roman"/>
              </w:rPr>
              <w:t xml:space="preserve">22 </w:t>
            </w:r>
            <w:r w:rsidRPr="00103B03">
              <w:rPr>
                <w:rFonts w:ascii="Time New Roman" w:hAnsi="Time New Roman" w:hint="eastAsia"/>
              </w:rPr>
              <w:t>[C]</w:t>
            </w:r>
            <w:r w:rsidRPr="00103B03">
              <w:rPr>
                <w:rFonts w:ascii="Time New Roman" w:hAnsi="Time New Roman"/>
              </w:rPr>
              <w:t xml:space="preserve"> </w:t>
            </w:r>
            <w:r w:rsidRPr="00103B03">
              <w:rPr>
                <w:rFonts w:ascii="Time New Roman" w:hAnsi="Time New Roman" w:hint="eastAsia"/>
              </w:rPr>
              <w:t>[B]</w:t>
            </w:r>
          </w:p>
        </w:tc>
      </w:tr>
    </w:tbl>
    <w:p w14:paraId="73FD2002" w14:textId="77777777" w:rsidR="00146D1F" w:rsidRPr="00E020E8" w:rsidRDefault="00146D1F" w:rsidP="00A13D23">
      <w:pPr>
        <w:pStyle w:val="H23GC"/>
      </w:pPr>
      <w:r w:rsidRPr="00E020E8">
        <w:tab/>
      </w:r>
      <w:r w:rsidRPr="00E020E8">
        <w:tab/>
      </w:r>
      <w:r w:rsidRPr="00DB37F7">
        <w:rPr>
          <w:rFonts w:hint="eastAsia"/>
        </w:rPr>
        <w:t>第</w:t>
      </w:r>
      <w:r w:rsidRPr="00DB37F7">
        <w:t>12</w:t>
      </w:r>
      <w:r w:rsidRPr="00DB37F7">
        <w:rPr>
          <w:rFonts w:hint="eastAsia"/>
        </w:rPr>
        <w:t>段</w:t>
      </w:r>
      <w:r w:rsidR="00067B5D" w:rsidRPr="00067B5D">
        <w:rPr>
          <w:rFonts w:hint="eastAsia"/>
        </w:rPr>
        <w:t>：</w:t>
      </w:r>
      <w:r w:rsidRPr="00DB37F7">
        <w:rPr>
          <w:rFonts w:hint="eastAsia"/>
        </w:rPr>
        <w:t>基于性取向和性别认同的歧视</w:t>
      </w:r>
    </w:p>
    <w:p w14:paraId="50C1D6F9" w14:textId="77777777" w:rsidR="00146D1F" w:rsidRPr="00551A59" w:rsidRDefault="00551A59" w:rsidP="00551A59">
      <w:pPr>
        <w:pStyle w:val="SingleTxtGC"/>
        <w:rPr>
          <w:rFonts w:eastAsia="黑体"/>
        </w:rPr>
      </w:pPr>
      <w:r>
        <w:rPr>
          <w:rFonts w:eastAsia="黑体"/>
        </w:rPr>
        <w:tab/>
      </w:r>
      <w:r w:rsidR="00146D1F" w:rsidRPr="00551A59">
        <w:rPr>
          <w:rFonts w:eastAsia="黑体" w:hint="eastAsia"/>
        </w:rPr>
        <w:t>缔约国应加紧努力，打击针对男女同性恋、双性恋、跨性别者和间性者的成见和偏见，并确保对他们遭到的歧视和暴力行为进行调查，起诉犯罪者，如果定罪，则予以适当处罚，并向受害者提供充分赔偿。缔约国还应该促进和保障男女同性恋、双性恋、跨性别者和间性者的表达自由、结社和和平集会自由，应避免无理干涉这些权利的行使，并确保所施加的任何限制都符合《公约》第十九、第二十一和第二十二条的严格要求，并且不以歧视的方式适用。缔约国应考虑在法律上承认和保护同性伴侣。</w:t>
      </w:r>
    </w:p>
    <w:p w14:paraId="3760FE2D" w14:textId="77777777" w:rsidR="00146D1F" w:rsidRPr="00E020E8" w:rsidRDefault="00146D1F" w:rsidP="00A13D23">
      <w:pPr>
        <w:pStyle w:val="H23GC"/>
      </w:pPr>
      <w:r w:rsidRPr="00E020E8">
        <w:tab/>
      </w:r>
      <w:r w:rsidRPr="00E020E8">
        <w:tab/>
      </w:r>
      <w:r w:rsidRPr="00DB37F7">
        <w:rPr>
          <w:rFonts w:hint="eastAsia"/>
        </w:rPr>
        <w:t>缔约国答复概要</w:t>
      </w:r>
    </w:p>
    <w:p w14:paraId="1F03D785" w14:textId="77777777" w:rsidR="00146D1F" w:rsidRPr="00E020E8" w:rsidRDefault="00146D1F" w:rsidP="00146D1F">
      <w:pPr>
        <w:pStyle w:val="SingleTxtGC"/>
      </w:pPr>
      <w:r w:rsidRPr="00E020E8">
        <w:tab/>
        <w:t>(a)</w:t>
      </w:r>
      <w:r w:rsidRPr="00E020E8">
        <w:tab/>
      </w:r>
      <w:r w:rsidRPr="00122470">
        <w:t>缔约国指出，基于性取向和性别认同的歧视被视为犯罪，受《刑法》第</w:t>
      </w:r>
      <w:r w:rsidRPr="00122470">
        <w:t>14.1</w:t>
      </w:r>
      <w:r w:rsidRPr="00122470">
        <w:t>条管辖。</w:t>
      </w:r>
      <w:r w:rsidRPr="00122470">
        <w:t>2018</w:t>
      </w:r>
      <w:r w:rsidRPr="00122470">
        <w:t>年，司法和内政部为执法官员举办了一次关于男女同性恋、双性恋和</w:t>
      </w:r>
      <w:r>
        <w:rPr>
          <w:rFonts w:hint="eastAsia"/>
        </w:rPr>
        <w:t>跨性别</w:t>
      </w:r>
      <w:r w:rsidRPr="00122470">
        <w:t>者权利的培训班，以确保《刑法》</w:t>
      </w:r>
      <w:r>
        <w:rPr>
          <w:rFonts w:hint="eastAsia"/>
        </w:rPr>
        <w:t>得到</w:t>
      </w:r>
      <w:r w:rsidRPr="00122470">
        <w:t>有效执行，国家法律研究所目前正在研究反歧视法的执行情况。由于</w:t>
      </w:r>
      <w:r>
        <w:rPr>
          <w:rFonts w:hint="eastAsia"/>
        </w:rPr>
        <w:t>男</w:t>
      </w:r>
      <w:r w:rsidRPr="00122470">
        <w:t>女同性恋、双性恋和</w:t>
      </w:r>
      <w:r>
        <w:rPr>
          <w:rFonts w:hint="eastAsia"/>
        </w:rPr>
        <w:t>跨性别</w:t>
      </w:r>
      <w:r w:rsidRPr="00122470">
        <w:t>公</w:t>
      </w:r>
      <w:r w:rsidRPr="00122470">
        <w:lastRenderedPageBreak/>
        <w:t>民倾向于</w:t>
      </w:r>
      <w:r>
        <w:rPr>
          <w:rFonts w:hint="eastAsia"/>
        </w:rPr>
        <w:t>“</w:t>
      </w:r>
      <w:r w:rsidRPr="00122470">
        <w:t>隐藏自己</w:t>
      </w:r>
      <w:r>
        <w:rPr>
          <w:rFonts w:hint="eastAsia"/>
        </w:rPr>
        <w:t>”</w:t>
      </w:r>
      <w:r w:rsidRPr="00122470">
        <w:t>，许多歧视投诉最初被错误分类。今后，基于性取向和性别认同的歧视案件将在新建立的犯罪信息数据库中</w:t>
      </w:r>
      <w:r>
        <w:rPr>
          <w:rFonts w:hint="eastAsia"/>
        </w:rPr>
        <w:t>如实</w:t>
      </w:r>
      <w:r w:rsidRPr="00122470">
        <w:t>登记。</w:t>
      </w:r>
    </w:p>
    <w:p w14:paraId="716FD49E" w14:textId="77777777" w:rsidR="00146D1F" w:rsidRPr="00E020E8" w:rsidRDefault="007A2D95" w:rsidP="00146D1F">
      <w:pPr>
        <w:pStyle w:val="SingleTxtGC"/>
      </w:pPr>
      <w:r>
        <w:tab/>
      </w:r>
      <w:r w:rsidR="00146D1F" w:rsidRPr="00C42BD4">
        <w:t>2017</w:t>
      </w:r>
      <w:r w:rsidR="00146D1F" w:rsidRPr="00C42BD4">
        <w:rPr>
          <w:rFonts w:hint="eastAsia"/>
        </w:rPr>
        <w:t>年</w:t>
      </w:r>
      <w:r w:rsidR="00146D1F" w:rsidRPr="00C42BD4">
        <w:t>8</w:t>
      </w:r>
      <w:r w:rsidR="00146D1F" w:rsidRPr="00C42BD4">
        <w:rPr>
          <w:rFonts w:hint="eastAsia"/>
        </w:rPr>
        <w:t>月至</w:t>
      </w:r>
      <w:r w:rsidR="00146D1F" w:rsidRPr="00C42BD4">
        <w:t>11</w:t>
      </w:r>
      <w:r w:rsidR="00146D1F" w:rsidRPr="00C42BD4">
        <w:rPr>
          <w:rFonts w:hint="eastAsia"/>
        </w:rPr>
        <w:t>月，在加拿大地方倡议基金的支持下，实施了一个关于改善乌兰巴托高危人群性保健服务的项目，包括</w:t>
      </w:r>
      <w:r w:rsidR="00146D1F">
        <w:rPr>
          <w:rFonts w:hint="eastAsia"/>
        </w:rPr>
        <w:t>卖淫妇女</w:t>
      </w:r>
      <w:r w:rsidR="00146D1F" w:rsidRPr="00C42BD4">
        <w:rPr>
          <w:rFonts w:hint="eastAsia"/>
        </w:rPr>
        <w:t>、男男性行为者和艾滋病毒</w:t>
      </w:r>
      <w:r w:rsidR="00146D1F" w:rsidRPr="00C42BD4">
        <w:t>/</w:t>
      </w:r>
      <w:r w:rsidR="00146D1F" w:rsidRPr="00C42BD4">
        <w:rPr>
          <w:rFonts w:hint="eastAsia"/>
        </w:rPr>
        <w:t>艾滋病感染者。为医生和医疗专业人员举办关于性取向、耻辱和歧视的短期培训方案；</w:t>
      </w:r>
    </w:p>
    <w:p w14:paraId="6A3CA04A" w14:textId="77777777" w:rsidR="00146D1F" w:rsidRPr="00E020E8" w:rsidRDefault="00146D1F" w:rsidP="00146D1F">
      <w:pPr>
        <w:pStyle w:val="SingleTxtGC"/>
      </w:pPr>
      <w:r>
        <w:tab/>
      </w:r>
      <w:r w:rsidRPr="00E020E8">
        <w:t>(b)</w:t>
      </w:r>
      <w:r w:rsidRPr="00E020E8">
        <w:tab/>
      </w:r>
      <w:r w:rsidRPr="00C42BD4">
        <w:rPr>
          <w:rFonts w:hint="eastAsia"/>
        </w:rPr>
        <w:t>没有提供关于承认和保护同性伴侣的法律措施的</w:t>
      </w:r>
      <w:r>
        <w:rPr>
          <w:rFonts w:hint="eastAsia"/>
        </w:rPr>
        <w:t>资料</w:t>
      </w:r>
      <w:r w:rsidRPr="00C42BD4">
        <w:rPr>
          <w:rFonts w:hint="eastAsia"/>
        </w:rPr>
        <w:t>。</w:t>
      </w:r>
    </w:p>
    <w:p w14:paraId="32DE307E" w14:textId="77777777" w:rsidR="00146D1F" w:rsidRPr="00A71318" w:rsidRDefault="00146D1F" w:rsidP="00A13D23">
      <w:pPr>
        <w:pStyle w:val="H23GC"/>
      </w:pPr>
      <w:r w:rsidRPr="00A71318">
        <w:tab/>
      </w:r>
      <w:r w:rsidRPr="00A71318">
        <w:tab/>
      </w:r>
      <w:r w:rsidRPr="00A71318">
        <w:rPr>
          <w:rFonts w:hint="eastAsia"/>
        </w:rPr>
        <w:t>委员会的评价</w:t>
      </w:r>
    </w:p>
    <w:p w14:paraId="10F7240C" w14:textId="77777777" w:rsidR="00146D1F" w:rsidRPr="00E020E8" w:rsidRDefault="007A2D95" w:rsidP="00146D1F">
      <w:pPr>
        <w:pStyle w:val="SingleTxtGC"/>
      </w:pPr>
      <w:r>
        <w:rPr>
          <w:b/>
          <w:bCs/>
        </w:rPr>
        <w:tab/>
      </w:r>
      <w:r w:rsidR="00146D1F" w:rsidRPr="00336424">
        <w:rPr>
          <w:b/>
          <w:bCs/>
        </w:rPr>
        <w:t>[B]</w:t>
      </w:r>
      <w:r>
        <w:rPr>
          <w:rFonts w:hint="eastAsia"/>
        </w:rPr>
        <w:t>：</w:t>
      </w:r>
      <w:r w:rsidR="00A13D23">
        <w:rPr>
          <w:rFonts w:hint="eastAsia"/>
        </w:rPr>
        <w:t>委</w:t>
      </w:r>
      <w:r w:rsidR="00146D1F" w:rsidRPr="00994DB2">
        <w:rPr>
          <w:rFonts w:hint="eastAsia"/>
        </w:rPr>
        <w:t>员会欢迎缔约国努力就男女同性恋、双性恋和</w:t>
      </w:r>
      <w:r w:rsidR="00146D1F">
        <w:rPr>
          <w:rFonts w:hint="eastAsia"/>
        </w:rPr>
        <w:t>跨性别</w:t>
      </w:r>
      <w:r w:rsidR="00146D1F" w:rsidRPr="00994DB2">
        <w:rPr>
          <w:rFonts w:hint="eastAsia"/>
        </w:rPr>
        <w:t>者的权利对执法和医疗专业人员进行培训。委员会还欢迎缔约国建立犯罪信息数据库，但要求</w:t>
      </w:r>
      <w:r w:rsidR="00146D1F">
        <w:rPr>
          <w:rFonts w:hint="eastAsia"/>
        </w:rPr>
        <w:t>缔约国</w:t>
      </w:r>
      <w:r w:rsidR="00146D1F" w:rsidRPr="00994DB2">
        <w:rPr>
          <w:rFonts w:hint="eastAsia"/>
        </w:rPr>
        <w:t>提供资料，说明该数据库是何时建立的，产生了哪些影响，以及缔约国如何确保受害者得到保护，以及歧视投诉是否</w:t>
      </w:r>
      <w:r w:rsidR="00146D1F">
        <w:rPr>
          <w:rFonts w:hint="eastAsia"/>
        </w:rPr>
        <w:t>妥善</w:t>
      </w:r>
      <w:r w:rsidR="00146D1F" w:rsidRPr="00994DB2">
        <w:rPr>
          <w:rFonts w:hint="eastAsia"/>
        </w:rPr>
        <w:t>输入数据库。委员会再次要求</w:t>
      </w:r>
      <w:r w:rsidR="00146D1F">
        <w:rPr>
          <w:rFonts w:hint="eastAsia"/>
        </w:rPr>
        <w:t>缔约国</w:t>
      </w:r>
      <w:r w:rsidR="00146D1F" w:rsidRPr="00994DB2">
        <w:rPr>
          <w:rFonts w:hint="eastAsia"/>
        </w:rPr>
        <w:t>提供资料，说明采取了哪些额外措施，打击</w:t>
      </w:r>
      <w:r w:rsidR="00146D1F">
        <w:rPr>
          <w:rFonts w:hint="eastAsia"/>
        </w:rPr>
        <w:t>广泛民众</w:t>
      </w:r>
      <w:r w:rsidR="00146D1F" w:rsidRPr="00994DB2">
        <w:rPr>
          <w:rFonts w:hint="eastAsia"/>
        </w:rPr>
        <w:t>中对男女同性恋、双性恋、</w:t>
      </w:r>
      <w:r w:rsidR="00146D1F">
        <w:rPr>
          <w:rFonts w:hint="eastAsia"/>
        </w:rPr>
        <w:t>跨性别</w:t>
      </w:r>
      <w:r w:rsidR="00146D1F" w:rsidRPr="00994DB2">
        <w:rPr>
          <w:rFonts w:hint="eastAsia"/>
        </w:rPr>
        <w:t>者和</w:t>
      </w:r>
      <w:r w:rsidR="00146D1F">
        <w:rPr>
          <w:rFonts w:hint="eastAsia"/>
        </w:rPr>
        <w:t>间性者</w:t>
      </w:r>
      <w:r w:rsidR="00146D1F" w:rsidRPr="00994DB2">
        <w:rPr>
          <w:rFonts w:hint="eastAsia"/>
        </w:rPr>
        <w:t>的陈规定型观念和歧视。</w:t>
      </w:r>
    </w:p>
    <w:p w14:paraId="742EA4C4" w14:textId="77777777" w:rsidR="00146D1F" w:rsidRPr="00E020E8" w:rsidRDefault="00287927" w:rsidP="00146D1F">
      <w:pPr>
        <w:pStyle w:val="SingleTxtGC"/>
      </w:pPr>
      <w:r>
        <w:rPr>
          <w:b/>
          <w:bCs/>
        </w:rPr>
        <w:tab/>
      </w:r>
      <w:r w:rsidR="00146D1F" w:rsidRPr="00336424">
        <w:rPr>
          <w:b/>
          <w:bCs/>
        </w:rPr>
        <w:t>[C]</w:t>
      </w:r>
      <w:r>
        <w:rPr>
          <w:rFonts w:hint="eastAsia"/>
        </w:rPr>
        <w:t>：</w:t>
      </w:r>
      <w:r w:rsidR="00146D1F" w:rsidRPr="00994DB2">
        <w:rPr>
          <w:rFonts w:hint="eastAsia"/>
        </w:rPr>
        <w:t>委员会感到遗憾的是，缺乏以下方面的</w:t>
      </w:r>
      <w:r w:rsidR="00146D1F">
        <w:rPr>
          <w:rFonts w:hint="eastAsia"/>
        </w:rPr>
        <w:t>资料：</w:t>
      </w:r>
      <w:r w:rsidR="00146D1F" w:rsidRPr="00994DB2">
        <w:t>(</w:t>
      </w:r>
      <w:r w:rsidR="00146D1F" w:rsidRPr="00994DB2">
        <w:rPr>
          <w:rFonts w:hint="eastAsia"/>
        </w:rPr>
        <w:t>一</w:t>
      </w:r>
      <w:r w:rsidR="00146D1F" w:rsidRPr="00994DB2">
        <w:t>)</w:t>
      </w:r>
      <w:r w:rsidR="00146D1F">
        <w:t xml:space="preserve"> </w:t>
      </w:r>
      <w:r w:rsidR="00146D1F" w:rsidRPr="00994DB2">
        <w:rPr>
          <w:rFonts w:hint="eastAsia"/>
        </w:rPr>
        <w:t>为促进和保障男女同性恋、双性恋、</w:t>
      </w:r>
      <w:r w:rsidR="00146D1F">
        <w:rPr>
          <w:rFonts w:hint="eastAsia"/>
        </w:rPr>
        <w:t>跨性别者</w:t>
      </w:r>
      <w:r w:rsidR="00146D1F" w:rsidRPr="00994DB2">
        <w:rPr>
          <w:rFonts w:hint="eastAsia"/>
        </w:rPr>
        <w:t>和</w:t>
      </w:r>
      <w:r w:rsidR="00146D1F">
        <w:rPr>
          <w:rFonts w:hint="eastAsia"/>
        </w:rPr>
        <w:t>间性者</w:t>
      </w:r>
      <w:r w:rsidR="00146D1F" w:rsidRPr="00994DB2">
        <w:rPr>
          <w:rFonts w:hint="eastAsia"/>
        </w:rPr>
        <w:t>的</w:t>
      </w:r>
      <w:r w:rsidR="00146D1F">
        <w:rPr>
          <w:rFonts w:hint="eastAsia"/>
        </w:rPr>
        <w:t>表达</w:t>
      </w:r>
      <w:r w:rsidR="00146D1F" w:rsidRPr="00994DB2">
        <w:rPr>
          <w:rFonts w:hint="eastAsia"/>
        </w:rPr>
        <w:t>、结社及和平集会自由而采取的措施</w:t>
      </w:r>
      <w:r w:rsidR="00146D1F">
        <w:rPr>
          <w:rFonts w:hint="eastAsia"/>
        </w:rPr>
        <w:t>；</w:t>
      </w:r>
      <w:r w:rsidR="00146D1F">
        <w:rPr>
          <w:rFonts w:hint="eastAsia"/>
        </w:rPr>
        <w:t>(</w:t>
      </w:r>
      <w:r w:rsidR="00146D1F">
        <w:rPr>
          <w:rFonts w:hint="eastAsia"/>
        </w:rPr>
        <w:t>二</w:t>
      </w:r>
      <w:r w:rsidR="00146D1F">
        <w:t xml:space="preserve">) </w:t>
      </w:r>
      <w:r w:rsidR="00146D1F" w:rsidRPr="00994DB2">
        <w:rPr>
          <w:rFonts w:hint="eastAsia"/>
        </w:rPr>
        <w:t>对歧视男女同性恋、双性恋、</w:t>
      </w:r>
      <w:r w:rsidR="00146D1F">
        <w:rPr>
          <w:rFonts w:hint="eastAsia"/>
        </w:rPr>
        <w:t>跨性别者</w:t>
      </w:r>
      <w:r w:rsidR="00146D1F" w:rsidRPr="00994DB2">
        <w:rPr>
          <w:rFonts w:hint="eastAsia"/>
        </w:rPr>
        <w:t>和</w:t>
      </w:r>
      <w:r w:rsidR="00146D1F">
        <w:rPr>
          <w:rFonts w:hint="eastAsia"/>
        </w:rPr>
        <w:t>间性者</w:t>
      </w:r>
      <w:r w:rsidR="00146D1F" w:rsidRPr="00994DB2">
        <w:rPr>
          <w:rFonts w:hint="eastAsia"/>
        </w:rPr>
        <w:t>投诉的调查和起诉是否</w:t>
      </w:r>
      <w:r w:rsidR="00146D1F">
        <w:rPr>
          <w:rFonts w:hint="eastAsia"/>
        </w:rPr>
        <w:t>切实</w:t>
      </w:r>
      <w:r w:rsidR="00146D1F" w:rsidRPr="00994DB2">
        <w:rPr>
          <w:rFonts w:hint="eastAsia"/>
        </w:rPr>
        <w:t>进行；</w:t>
      </w:r>
      <w:r w:rsidR="00146D1F" w:rsidRPr="00994DB2">
        <w:t>(</w:t>
      </w:r>
      <w:r w:rsidR="00146D1F">
        <w:rPr>
          <w:rFonts w:hint="eastAsia"/>
        </w:rPr>
        <w:t>三</w:t>
      </w:r>
      <w:r w:rsidR="00146D1F" w:rsidRPr="00994DB2">
        <w:t>)</w:t>
      </w:r>
      <w:r w:rsidR="00146D1F">
        <w:t xml:space="preserve"> </w:t>
      </w:r>
      <w:r w:rsidR="00146D1F" w:rsidRPr="00994DB2">
        <w:rPr>
          <w:rFonts w:hint="eastAsia"/>
        </w:rPr>
        <w:t>同性伴侣的法律地位。委员会重申其建议。</w:t>
      </w:r>
    </w:p>
    <w:p w14:paraId="3C73ED30" w14:textId="77777777" w:rsidR="00146D1F" w:rsidRPr="00784AE1" w:rsidRDefault="00146D1F" w:rsidP="00A13D23">
      <w:pPr>
        <w:pStyle w:val="H23GC"/>
      </w:pPr>
      <w:r w:rsidRPr="00E020E8">
        <w:tab/>
      </w:r>
      <w:r w:rsidRPr="00E020E8">
        <w:tab/>
      </w:r>
      <w:r w:rsidRPr="00784AE1">
        <w:rPr>
          <w:rFonts w:hint="eastAsia"/>
        </w:rPr>
        <w:t>第</w:t>
      </w:r>
      <w:r w:rsidRPr="00784AE1">
        <w:rPr>
          <w:rFonts w:hint="eastAsia"/>
        </w:rPr>
        <w:t>1</w:t>
      </w:r>
      <w:r w:rsidRPr="00784AE1">
        <w:t>8</w:t>
      </w:r>
      <w:r w:rsidRPr="00784AE1">
        <w:rPr>
          <w:rFonts w:hint="eastAsia"/>
        </w:rPr>
        <w:t>段</w:t>
      </w:r>
      <w:r w:rsidR="00067B5D" w:rsidRPr="00067B5D">
        <w:rPr>
          <w:rFonts w:hint="eastAsia"/>
        </w:rPr>
        <w:t>：</w:t>
      </w:r>
      <w:r w:rsidRPr="00784AE1">
        <w:rPr>
          <w:rFonts w:hint="eastAsia"/>
        </w:rPr>
        <w:t>包括家庭暴力在内的暴力侵害妇女和儿童问题</w:t>
      </w:r>
    </w:p>
    <w:p w14:paraId="465F1930" w14:textId="77777777" w:rsidR="00146D1F" w:rsidRPr="00287927" w:rsidRDefault="00287927" w:rsidP="00287927">
      <w:pPr>
        <w:pStyle w:val="SingleTxtGC"/>
        <w:rPr>
          <w:rFonts w:eastAsia="黑体"/>
        </w:rPr>
      </w:pPr>
      <w:r>
        <w:rPr>
          <w:rFonts w:eastAsia="黑体"/>
        </w:rPr>
        <w:tab/>
      </w:r>
      <w:r w:rsidR="00146D1F" w:rsidRPr="00287927">
        <w:rPr>
          <w:rFonts w:eastAsia="黑体" w:hint="eastAsia"/>
        </w:rPr>
        <w:t>缔约国应加紧努力，防止和消除针对妇女的家庭暴力，包括落实经修订的家庭暴力法，并确保所有家庭暴力指控均得到举报，并得到及时、彻底和有效的调查。还应确保对犯罪者进行起诉，如果定罪，则予以相应制裁，并确保受害者获得有效的补救、充分的赔偿和保护手段。缔约国应为国家官员提供培训，特别是执法官员、法官和检察官，以确保他们能够迅速有效地应对家庭暴力案件。缔约国应确保有效落实禁止在任何场所体罚儿童，包括通过公共教育和提高认识方案。</w:t>
      </w:r>
    </w:p>
    <w:p w14:paraId="49561C9B" w14:textId="77777777" w:rsidR="00146D1F" w:rsidRPr="00E020E8" w:rsidRDefault="00146D1F" w:rsidP="00A13D23">
      <w:pPr>
        <w:pStyle w:val="H23GC"/>
      </w:pPr>
      <w:r w:rsidRPr="00E020E8">
        <w:tab/>
      </w:r>
      <w:r w:rsidRPr="00E020E8">
        <w:tab/>
      </w:r>
      <w:r w:rsidRPr="00DB37F7">
        <w:rPr>
          <w:rFonts w:hint="eastAsia"/>
        </w:rPr>
        <w:t>缔约国答复概要</w:t>
      </w:r>
    </w:p>
    <w:p w14:paraId="07943BCE" w14:textId="77777777" w:rsidR="00146D1F" w:rsidRPr="00E020E8" w:rsidRDefault="00146D1F" w:rsidP="00146D1F">
      <w:pPr>
        <w:pStyle w:val="SingleTxtGC"/>
      </w:pPr>
      <w:r>
        <w:tab/>
      </w:r>
      <w:r w:rsidRPr="00E020E8">
        <w:t>(a)</w:t>
      </w:r>
      <w:r w:rsidRPr="00E020E8">
        <w:tab/>
      </w:r>
      <w:r w:rsidRPr="00183A9C">
        <w:rPr>
          <w:rFonts w:hint="eastAsia"/>
        </w:rPr>
        <w:t>缔约国报告称，已经组织了许多旨在防止家庭暴力的提高认识举措，包括为期一个月的提高认识和</w:t>
      </w:r>
      <w:r>
        <w:rPr>
          <w:rFonts w:hint="eastAsia"/>
        </w:rPr>
        <w:t>实施</w:t>
      </w:r>
      <w:r w:rsidRPr="00183A9C">
        <w:rPr>
          <w:rFonts w:hint="eastAsia"/>
        </w:rPr>
        <w:t>《打击家庭暴力法》的运动，关于打击家庭暴力的多边合作的全国大会，以及基于</w:t>
      </w:r>
      <w:r>
        <w:rPr>
          <w:rFonts w:hint="eastAsia"/>
        </w:rPr>
        <w:t>所谓“</w:t>
      </w:r>
      <w:r w:rsidRPr="00183A9C">
        <w:t>SASA</w:t>
      </w:r>
      <w:r>
        <w:rPr>
          <w:rFonts w:hint="eastAsia"/>
        </w:rPr>
        <w:t>”</w:t>
      </w:r>
      <w:r>
        <w:t>(</w:t>
      </w:r>
      <w:r w:rsidRPr="00183A9C">
        <w:rPr>
          <w:rFonts w:hint="eastAsia"/>
        </w:rPr>
        <w:t>开始、</w:t>
      </w:r>
      <w:r>
        <w:rPr>
          <w:rFonts w:hint="eastAsia"/>
        </w:rPr>
        <w:t>认识</w:t>
      </w:r>
      <w:r w:rsidRPr="00183A9C">
        <w:rPr>
          <w:rFonts w:hint="eastAsia"/>
        </w:rPr>
        <w:t>、支持和行动</w:t>
      </w:r>
      <w:r>
        <w:t>)</w:t>
      </w:r>
      <w:r w:rsidRPr="00183A9C">
        <w:rPr>
          <w:rFonts w:hint="eastAsia"/>
        </w:rPr>
        <w:t>方法的培训。总共</w:t>
      </w:r>
      <w:r>
        <w:rPr>
          <w:rFonts w:hint="eastAsia"/>
        </w:rPr>
        <w:t>有</w:t>
      </w:r>
      <w:r>
        <w:rPr>
          <w:rFonts w:hint="eastAsia"/>
        </w:rPr>
        <w:t>2</w:t>
      </w:r>
      <w:r>
        <w:t>0,</w:t>
      </w:r>
      <w:r w:rsidRPr="00183A9C">
        <w:t>404</w:t>
      </w:r>
      <w:r w:rsidRPr="00183A9C">
        <w:rPr>
          <w:rFonts w:hint="eastAsia"/>
        </w:rPr>
        <w:t>名公民</w:t>
      </w:r>
      <w:r>
        <w:rPr>
          <w:rFonts w:hint="eastAsia"/>
        </w:rPr>
        <w:t>接受</w:t>
      </w:r>
      <w:r w:rsidRPr="00183A9C">
        <w:rPr>
          <w:rFonts w:hint="eastAsia"/>
        </w:rPr>
        <w:t>了培训。在</w:t>
      </w:r>
      <w:r>
        <w:rPr>
          <w:rFonts w:hint="eastAsia"/>
        </w:rPr>
        <w:t>实施</w:t>
      </w:r>
      <w:r w:rsidRPr="00183A9C">
        <w:rPr>
          <w:rFonts w:hint="eastAsia"/>
        </w:rPr>
        <w:t>《打击家庭暴力法》的框架内，共通过了</w:t>
      </w:r>
      <w:r w:rsidRPr="00183A9C">
        <w:t>31</w:t>
      </w:r>
      <w:r w:rsidRPr="00183A9C">
        <w:rPr>
          <w:rFonts w:hint="eastAsia"/>
        </w:rPr>
        <w:t>项规则，包括</w:t>
      </w:r>
      <w:r>
        <w:rPr>
          <w:rFonts w:hint="eastAsia"/>
        </w:rPr>
        <w:t>经</w:t>
      </w:r>
      <w:r w:rsidRPr="00183A9C">
        <w:rPr>
          <w:rFonts w:hint="eastAsia"/>
        </w:rPr>
        <w:t>司法和内政部长、劳动和社会保护部长</w:t>
      </w:r>
      <w:r>
        <w:rPr>
          <w:rFonts w:hint="eastAsia"/>
        </w:rPr>
        <w:t>及</w:t>
      </w:r>
      <w:r w:rsidRPr="00183A9C">
        <w:rPr>
          <w:rFonts w:hint="eastAsia"/>
        </w:rPr>
        <w:t>卫生部长联合法令</w:t>
      </w:r>
      <w:r>
        <w:rPr>
          <w:rFonts w:hint="eastAsia"/>
        </w:rPr>
        <w:t>通过的规则</w:t>
      </w:r>
      <w:r w:rsidRPr="00183A9C">
        <w:rPr>
          <w:rFonts w:hint="eastAsia"/>
        </w:rPr>
        <w:t>；</w:t>
      </w:r>
    </w:p>
    <w:p w14:paraId="5CC70AFA" w14:textId="77777777" w:rsidR="00146D1F" w:rsidRPr="00E020E8" w:rsidRDefault="00146D1F" w:rsidP="00146D1F">
      <w:pPr>
        <w:pStyle w:val="SingleTxtGC"/>
      </w:pPr>
      <w:r>
        <w:tab/>
      </w:r>
      <w:r w:rsidRPr="00E020E8">
        <w:t>(b)</w:t>
      </w:r>
      <w:r w:rsidRPr="00E020E8">
        <w:tab/>
      </w:r>
      <w:r w:rsidRPr="00183A9C">
        <w:t>2017</w:t>
      </w:r>
      <w:r w:rsidRPr="00183A9C">
        <w:rPr>
          <w:rFonts w:hint="eastAsia"/>
        </w:rPr>
        <w:t>年，负责向生活在危险环境中的儿童和家庭暴力受害者提供服务的</w:t>
      </w:r>
      <w:r w:rsidRPr="00183A9C">
        <w:t>4</w:t>
      </w:r>
      <w:r>
        <w:rPr>
          <w:rFonts w:hint="eastAsia"/>
        </w:rPr>
        <w:t>,</w:t>
      </w:r>
      <w:r w:rsidRPr="00183A9C">
        <w:t>600</w:t>
      </w:r>
      <w:r w:rsidRPr="00183A9C">
        <w:rPr>
          <w:rFonts w:hint="eastAsia"/>
        </w:rPr>
        <w:t>名联合小组成员接受了分阶段培训，以期改善康复服务和咨询，并增加法律援助。共有</w:t>
      </w:r>
      <w:r w:rsidRPr="00183A9C">
        <w:t>70</w:t>
      </w:r>
      <w:r w:rsidRPr="00183A9C">
        <w:rPr>
          <w:rFonts w:hint="eastAsia"/>
        </w:rPr>
        <w:t>名</w:t>
      </w:r>
      <w:r>
        <w:rPr>
          <w:rFonts w:hint="eastAsia"/>
        </w:rPr>
        <w:t>地方</w:t>
      </w:r>
      <w:r w:rsidRPr="00183A9C">
        <w:rPr>
          <w:rFonts w:hint="eastAsia"/>
        </w:rPr>
        <w:t>警察</w:t>
      </w:r>
      <w:r>
        <w:rPr>
          <w:rFonts w:hint="eastAsia"/>
        </w:rPr>
        <w:t>以培训员的身份</w:t>
      </w:r>
      <w:r w:rsidRPr="00183A9C">
        <w:rPr>
          <w:rFonts w:hint="eastAsia"/>
        </w:rPr>
        <w:t>接受了家庭暴力方面的培训。自</w:t>
      </w:r>
      <w:r w:rsidRPr="00183A9C">
        <w:t>2016</w:t>
      </w:r>
      <w:r w:rsidRPr="00183A9C">
        <w:rPr>
          <w:rFonts w:hint="eastAsia"/>
        </w:rPr>
        <w:t>年以来，司法部</w:t>
      </w:r>
      <w:r>
        <w:rPr>
          <w:rFonts w:hint="eastAsia"/>
        </w:rPr>
        <w:t>门</w:t>
      </w:r>
      <w:r w:rsidRPr="00183A9C">
        <w:rPr>
          <w:rFonts w:hint="eastAsia"/>
        </w:rPr>
        <w:t>一个通过能力建设</w:t>
      </w:r>
      <w:r>
        <w:rPr>
          <w:rFonts w:hint="eastAsia"/>
        </w:rPr>
        <w:t>来</w:t>
      </w:r>
      <w:r w:rsidRPr="00183A9C">
        <w:rPr>
          <w:rFonts w:hint="eastAsia"/>
        </w:rPr>
        <w:t>打击性别暴力的项目为来自</w:t>
      </w:r>
      <w:r w:rsidRPr="00183A9C">
        <w:t>10</w:t>
      </w:r>
      <w:r w:rsidRPr="00183A9C">
        <w:rPr>
          <w:rFonts w:hint="eastAsia"/>
        </w:rPr>
        <w:t>个省的</w:t>
      </w:r>
      <w:r w:rsidRPr="00183A9C">
        <w:t>500</w:t>
      </w:r>
      <w:r w:rsidRPr="00183A9C">
        <w:rPr>
          <w:rFonts w:hint="eastAsia"/>
        </w:rPr>
        <w:t>名警察和司法机构、检察官和法警</w:t>
      </w:r>
      <w:r>
        <w:rPr>
          <w:rFonts w:hint="eastAsia"/>
        </w:rPr>
        <w:t>代表</w:t>
      </w:r>
      <w:r w:rsidRPr="00183A9C">
        <w:rPr>
          <w:rFonts w:hint="eastAsia"/>
        </w:rPr>
        <w:t>提供了培训员培训。</w:t>
      </w:r>
    </w:p>
    <w:p w14:paraId="5AFCFB0D" w14:textId="77777777" w:rsidR="00146D1F" w:rsidRPr="00E020E8" w:rsidRDefault="00146D1F" w:rsidP="00146D1F">
      <w:pPr>
        <w:pStyle w:val="SingleTxtGC"/>
      </w:pPr>
      <w:r>
        <w:lastRenderedPageBreak/>
        <w:tab/>
      </w:r>
      <w:r w:rsidRPr="00183A9C">
        <w:rPr>
          <w:rFonts w:hint="eastAsia"/>
        </w:rPr>
        <w:t>为医生和卫生工作者制定了一项培训方案，以提高卫生工作者制止性别暴力的实</w:t>
      </w:r>
      <w:r>
        <w:rPr>
          <w:rFonts w:hint="eastAsia"/>
        </w:rPr>
        <w:t>用</w:t>
      </w:r>
      <w:r w:rsidRPr="00183A9C">
        <w:rPr>
          <w:rFonts w:hint="eastAsia"/>
        </w:rPr>
        <w:t>技能。为乌兰巴托</w:t>
      </w:r>
      <w:r w:rsidRPr="00E020E8">
        <w:t>Bayangol</w:t>
      </w:r>
      <w:r w:rsidRPr="00183A9C">
        <w:rPr>
          <w:rFonts w:hint="eastAsia"/>
        </w:rPr>
        <w:t>区的</w:t>
      </w:r>
      <w:r w:rsidRPr="00183A9C">
        <w:t>50</w:t>
      </w:r>
      <w:r w:rsidRPr="00183A9C">
        <w:rPr>
          <w:rFonts w:hint="eastAsia"/>
        </w:rPr>
        <w:t>名医生和其他卫生工作者组织了研讨会。</w:t>
      </w:r>
    </w:p>
    <w:p w14:paraId="36380095" w14:textId="77777777" w:rsidR="00146D1F" w:rsidRPr="00E020E8" w:rsidRDefault="00287927" w:rsidP="00146D1F">
      <w:pPr>
        <w:pStyle w:val="SingleTxtGC"/>
      </w:pPr>
      <w:r>
        <w:tab/>
      </w:r>
      <w:r w:rsidR="00146D1F" w:rsidRPr="00183A9C">
        <w:t>2018</w:t>
      </w:r>
      <w:r w:rsidR="00146D1F" w:rsidRPr="00183A9C">
        <w:rPr>
          <w:rFonts w:hint="eastAsia"/>
        </w:rPr>
        <w:t>年，建立了</w:t>
      </w:r>
      <w:r w:rsidR="00146D1F" w:rsidRPr="00183A9C">
        <w:t>10</w:t>
      </w:r>
      <w:r w:rsidR="00146D1F" w:rsidRPr="00183A9C">
        <w:rPr>
          <w:rFonts w:hint="eastAsia"/>
        </w:rPr>
        <w:t>个新的一站式服务中心，以改善家庭暴力受害者获得必要服务的机会。预防犯罪协调小组委员会就建立新的收容所和一站式服务中心向警察部门提出了</w:t>
      </w:r>
      <w:r w:rsidR="00146D1F" w:rsidRPr="00183A9C">
        <w:t>12</w:t>
      </w:r>
      <w:r w:rsidR="00146D1F" w:rsidRPr="00183A9C">
        <w:rPr>
          <w:rFonts w:hint="eastAsia"/>
        </w:rPr>
        <w:t>项建议。目前正在评估这些建议的</w:t>
      </w:r>
      <w:r w:rsidR="00146D1F">
        <w:rPr>
          <w:rFonts w:hint="eastAsia"/>
        </w:rPr>
        <w:t>落实</w:t>
      </w:r>
      <w:r w:rsidR="00146D1F" w:rsidRPr="00183A9C">
        <w:rPr>
          <w:rFonts w:hint="eastAsia"/>
        </w:rPr>
        <w:t>情况。政府和非政府代表参加了关于加强跨部门协调和能力建设的协商会议；</w:t>
      </w:r>
    </w:p>
    <w:p w14:paraId="1D7B2C52" w14:textId="77777777" w:rsidR="00146D1F" w:rsidRPr="00E020E8" w:rsidRDefault="00146D1F" w:rsidP="00146D1F">
      <w:pPr>
        <w:pStyle w:val="SingleTxtGC"/>
      </w:pPr>
      <w:r>
        <w:tab/>
      </w:r>
      <w:r w:rsidRPr="00E020E8">
        <w:t>(c)</w:t>
      </w:r>
      <w:r w:rsidRPr="00E020E8">
        <w:tab/>
      </w:r>
      <w:r w:rsidRPr="00183A9C">
        <w:t>2017</w:t>
      </w:r>
      <w:r w:rsidRPr="00183A9C">
        <w:rPr>
          <w:rFonts w:hint="eastAsia"/>
        </w:rPr>
        <w:t>年，打击和</w:t>
      </w:r>
      <w:r>
        <w:rPr>
          <w:rFonts w:hint="eastAsia"/>
        </w:rPr>
        <w:t>预防</w:t>
      </w:r>
      <w:r w:rsidRPr="00183A9C">
        <w:rPr>
          <w:rFonts w:hint="eastAsia"/>
        </w:rPr>
        <w:t>家庭暴力和暴力侵害儿童问题小组委员会成员名单获得批准，</w:t>
      </w:r>
      <w:r>
        <w:rPr>
          <w:rFonts w:hint="eastAsia"/>
        </w:rPr>
        <w:t>还</w:t>
      </w:r>
      <w:r w:rsidRPr="00183A9C">
        <w:rPr>
          <w:rFonts w:hint="eastAsia"/>
        </w:rPr>
        <w:t>成立了儿童权利法律委员会，为儿童提供法律援助。政府目前正与四个非政府组织合作，资助旨在</w:t>
      </w:r>
      <w:r>
        <w:rPr>
          <w:rFonts w:hint="eastAsia"/>
        </w:rPr>
        <w:t>预防针对</w:t>
      </w:r>
      <w:r w:rsidRPr="00183A9C">
        <w:rPr>
          <w:rFonts w:hint="eastAsia"/>
        </w:rPr>
        <w:t>儿童</w:t>
      </w:r>
      <w:r>
        <w:rPr>
          <w:rFonts w:hint="eastAsia"/>
        </w:rPr>
        <w:t>的</w:t>
      </w:r>
      <w:r w:rsidRPr="00183A9C">
        <w:rPr>
          <w:rFonts w:hint="eastAsia"/>
        </w:rPr>
        <w:t>犯罪的培训倡议和运动。</w:t>
      </w:r>
    </w:p>
    <w:p w14:paraId="1960179D" w14:textId="77777777" w:rsidR="00146D1F" w:rsidRPr="00E020E8" w:rsidRDefault="00287927" w:rsidP="00146D1F">
      <w:pPr>
        <w:pStyle w:val="SingleTxtGC"/>
      </w:pPr>
      <w:r>
        <w:tab/>
      </w:r>
      <w:r w:rsidR="00146D1F" w:rsidRPr="00183A9C">
        <w:rPr>
          <w:rFonts w:hint="eastAsia"/>
        </w:rPr>
        <w:t>此外，</w:t>
      </w:r>
      <w:r w:rsidR="00146D1F" w:rsidRPr="00183A9C">
        <w:t>32</w:t>
      </w:r>
      <w:r w:rsidR="00146D1F" w:rsidRPr="00183A9C">
        <w:rPr>
          <w:rFonts w:hint="eastAsia"/>
        </w:rPr>
        <w:t>名</w:t>
      </w:r>
      <w:r w:rsidR="00146D1F">
        <w:rPr>
          <w:rFonts w:hint="eastAsia"/>
        </w:rPr>
        <w:t>公务人员获得“</w:t>
      </w:r>
      <w:r w:rsidR="00146D1F" w:rsidRPr="00183A9C">
        <w:rPr>
          <w:rFonts w:hint="eastAsia"/>
        </w:rPr>
        <w:t>儿童权利监察员</w:t>
      </w:r>
      <w:r w:rsidR="00146D1F">
        <w:rPr>
          <w:rFonts w:hint="eastAsia"/>
        </w:rPr>
        <w:t>”的认证</w:t>
      </w:r>
      <w:r w:rsidR="00146D1F" w:rsidRPr="00183A9C">
        <w:rPr>
          <w:rFonts w:hint="eastAsia"/>
        </w:rPr>
        <w:t>，其任务是监测儿童权利立法的执行情况，并检查</w:t>
      </w:r>
      <w:r w:rsidR="00146D1F">
        <w:rPr>
          <w:rFonts w:hint="eastAsia"/>
        </w:rPr>
        <w:t>违法</w:t>
      </w:r>
      <w:r w:rsidR="00146D1F" w:rsidRPr="00183A9C">
        <w:rPr>
          <w:rFonts w:hint="eastAsia"/>
        </w:rPr>
        <w:t>案件。</w:t>
      </w:r>
      <w:r w:rsidR="00146D1F" w:rsidRPr="00183A9C">
        <w:t>2017</w:t>
      </w:r>
      <w:r w:rsidR="00146D1F" w:rsidRPr="00183A9C">
        <w:rPr>
          <w:rFonts w:hint="eastAsia"/>
        </w:rPr>
        <w:t>年和</w:t>
      </w:r>
      <w:r w:rsidR="00146D1F" w:rsidRPr="00183A9C">
        <w:t>2018</w:t>
      </w:r>
      <w:r w:rsidR="00146D1F" w:rsidRPr="00183A9C">
        <w:rPr>
          <w:rFonts w:hint="eastAsia"/>
        </w:rPr>
        <w:t>年上半年共发现</w:t>
      </w:r>
      <w:r w:rsidR="00146D1F" w:rsidRPr="00183A9C">
        <w:t>113</w:t>
      </w:r>
      <w:r w:rsidR="00146D1F" w:rsidRPr="00183A9C">
        <w:rPr>
          <w:rFonts w:hint="eastAsia"/>
        </w:rPr>
        <w:t>起侵犯儿童权利的行为；</w:t>
      </w:r>
      <w:r w:rsidR="00146D1F" w:rsidRPr="00183A9C">
        <w:t>19</w:t>
      </w:r>
      <w:r w:rsidR="00146D1F" w:rsidRPr="00183A9C">
        <w:rPr>
          <w:rFonts w:hint="eastAsia"/>
        </w:rPr>
        <w:t>起案件正在接受检查，</w:t>
      </w:r>
      <w:r w:rsidR="00146D1F" w:rsidRPr="00183A9C">
        <w:t>55</w:t>
      </w:r>
      <w:r w:rsidR="00146D1F" w:rsidRPr="00183A9C">
        <w:rPr>
          <w:rFonts w:hint="eastAsia"/>
        </w:rPr>
        <w:t>起案件已经解决，</w:t>
      </w:r>
      <w:r w:rsidR="00146D1F">
        <w:rPr>
          <w:rFonts w:hint="eastAsia"/>
        </w:rPr>
        <w:t>在</w:t>
      </w:r>
      <w:r w:rsidR="00146D1F" w:rsidRPr="00183A9C">
        <w:t>13</w:t>
      </w:r>
      <w:r w:rsidR="00146D1F" w:rsidRPr="00183A9C">
        <w:rPr>
          <w:rFonts w:hint="eastAsia"/>
        </w:rPr>
        <w:t>起案件</w:t>
      </w:r>
      <w:r w:rsidR="00146D1F">
        <w:rPr>
          <w:rFonts w:hint="eastAsia"/>
        </w:rPr>
        <w:t>中判处了</w:t>
      </w:r>
      <w:r w:rsidR="00146D1F" w:rsidRPr="00183A9C">
        <w:rPr>
          <w:rFonts w:hint="eastAsia"/>
        </w:rPr>
        <w:t>罚款。</w:t>
      </w:r>
    </w:p>
    <w:p w14:paraId="1676A300" w14:textId="77777777" w:rsidR="00146D1F" w:rsidRPr="00A71318" w:rsidRDefault="00146D1F" w:rsidP="00A13D23">
      <w:pPr>
        <w:pStyle w:val="H23GC"/>
      </w:pPr>
      <w:r w:rsidRPr="00A71318">
        <w:tab/>
      </w:r>
      <w:r w:rsidRPr="00A71318">
        <w:tab/>
      </w:r>
      <w:r w:rsidRPr="00A71318">
        <w:rPr>
          <w:rFonts w:hint="eastAsia"/>
        </w:rPr>
        <w:t>委员会的评价</w:t>
      </w:r>
    </w:p>
    <w:p w14:paraId="6057FCFB" w14:textId="77777777" w:rsidR="00146D1F" w:rsidRPr="00E020E8" w:rsidRDefault="00287927" w:rsidP="00146D1F">
      <w:pPr>
        <w:pStyle w:val="SingleTxtGC"/>
      </w:pPr>
      <w:r>
        <w:rPr>
          <w:b/>
          <w:bCs/>
        </w:rPr>
        <w:tab/>
      </w:r>
      <w:r w:rsidR="00146D1F" w:rsidRPr="00336424">
        <w:rPr>
          <w:b/>
          <w:bCs/>
        </w:rPr>
        <w:t>[B]</w:t>
      </w:r>
      <w:r w:rsidR="00146D1F" w:rsidRPr="00E020E8">
        <w:t xml:space="preserve"> (a)</w:t>
      </w:r>
      <w:r w:rsidR="00170056">
        <w:rPr>
          <w:rFonts w:hint="eastAsia"/>
        </w:rPr>
        <w:t>、</w:t>
      </w:r>
      <w:r w:rsidR="00146D1F" w:rsidRPr="00E020E8">
        <w:t>(b)</w:t>
      </w:r>
      <w:r w:rsidR="00146D1F">
        <w:rPr>
          <w:rFonts w:hint="eastAsia"/>
        </w:rPr>
        <w:t>和</w:t>
      </w:r>
      <w:r w:rsidR="00146D1F" w:rsidRPr="00E020E8">
        <w:t>(c)</w:t>
      </w:r>
      <w:r w:rsidR="00146D1F">
        <w:rPr>
          <w:rFonts w:hint="eastAsia"/>
        </w:rPr>
        <w:t>：</w:t>
      </w:r>
      <w:r w:rsidR="00146D1F" w:rsidRPr="00183A9C">
        <w:rPr>
          <w:rFonts w:hint="eastAsia"/>
        </w:rPr>
        <w:t>委员会欢迎缔约国为防止家庭暴力采取的</w:t>
      </w:r>
      <w:r w:rsidR="00146D1F">
        <w:rPr>
          <w:rFonts w:hint="eastAsia"/>
        </w:rPr>
        <w:t>大量</w:t>
      </w:r>
      <w:r w:rsidR="00146D1F" w:rsidRPr="00183A9C">
        <w:rPr>
          <w:rFonts w:hint="eastAsia"/>
        </w:rPr>
        <w:t>提高认识和培训措施。然而，委员会要求</w:t>
      </w:r>
      <w:r w:rsidR="00146D1F">
        <w:rPr>
          <w:rFonts w:hint="eastAsia"/>
        </w:rPr>
        <w:t>缔约国提供</w:t>
      </w:r>
      <w:r w:rsidR="00146D1F" w:rsidRPr="00183A9C">
        <w:rPr>
          <w:rFonts w:hint="eastAsia"/>
        </w:rPr>
        <w:t>资料，说明这些努力的结果，例如它们对家庭暴力投诉率的影响或任何其他相关参数。</w:t>
      </w:r>
    </w:p>
    <w:p w14:paraId="2A911C0D" w14:textId="77777777" w:rsidR="00146D1F" w:rsidRPr="00E020E8" w:rsidRDefault="00170056" w:rsidP="00146D1F">
      <w:pPr>
        <w:pStyle w:val="SingleTxtGC"/>
      </w:pPr>
      <w:r>
        <w:tab/>
      </w:r>
      <w:r w:rsidR="00146D1F" w:rsidRPr="00183A9C">
        <w:rPr>
          <w:rFonts w:hint="eastAsia"/>
        </w:rPr>
        <w:t>委员会欢迎缔约国努力通过建立新的一站式服务中心向家庭暴力受害者提供服务，并要求</w:t>
      </w:r>
      <w:r w:rsidR="00146D1F">
        <w:rPr>
          <w:rFonts w:hint="eastAsia"/>
        </w:rPr>
        <w:t>缔约国</w:t>
      </w:r>
      <w:r w:rsidR="00146D1F" w:rsidRPr="00183A9C">
        <w:rPr>
          <w:rFonts w:hint="eastAsia"/>
        </w:rPr>
        <w:t>提供资料说明家庭暴力投诉是否得到调查和起诉。委员会要求提供以下</w:t>
      </w:r>
      <w:r w:rsidR="00146D1F">
        <w:rPr>
          <w:rFonts w:hint="eastAsia"/>
        </w:rPr>
        <w:t>资料：</w:t>
      </w:r>
      <w:r w:rsidR="00146D1F" w:rsidRPr="00183A9C">
        <w:t>(</w:t>
      </w:r>
      <w:r w:rsidR="00146D1F" w:rsidRPr="00183A9C">
        <w:rPr>
          <w:rFonts w:hint="eastAsia"/>
        </w:rPr>
        <w:t>一</w:t>
      </w:r>
      <w:r w:rsidR="00146D1F" w:rsidRPr="00183A9C">
        <w:t>)</w:t>
      </w:r>
      <w:r w:rsidR="00146D1F">
        <w:t xml:space="preserve"> </w:t>
      </w:r>
      <w:r w:rsidR="00146D1F" w:rsidRPr="00183A9C">
        <w:rPr>
          <w:rFonts w:hint="eastAsia"/>
        </w:rPr>
        <w:t>家庭暴力指控得到及时有效调查的百分比；</w:t>
      </w:r>
      <w:r w:rsidR="00146D1F">
        <w:rPr>
          <w:rFonts w:hint="eastAsia"/>
        </w:rPr>
        <w:t>(</w:t>
      </w:r>
      <w:r w:rsidR="00146D1F">
        <w:rPr>
          <w:rFonts w:hint="eastAsia"/>
        </w:rPr>
        <w:t>二</w:t>
      </w:r>
      <w:r w:rsidR="00146D1F">
        <w:t xml:space="preserve">) </w:t>
      </w:r>
      <w:r w:rsidR="00146D1F">
        <w:rPr>
          <w:rFonts w:hint="eastAsia"/>
        </w:rPr>
        <w:t>引发</w:t>
      </w:r>
      <w:r w:rsidR="00146D1F" w:rsidRPr="00183A9C">
        <w:rPr>
          <w:rFonts w:hint="eastAsia"/>
        </w:rPr>
        <w:t>起诉的调查百分比以及随后的定罪率；</w:t>
      </w:r>
      <w:r w:rsidR="00146D1F" w:rsidRPr="00183A9C">
        <w:t>(</w:t>
      </w:r>
      <w:r w:rsidR="00146D1F" w:rsidRPr="00183A9C">
        <w:rPr>
          <w:rFonts w:hint="eastAsia"/>
        </w:rPr>
        <w:t>三</w:t>
      </w:r>
      <w:r w:rsidR="00146D1F" w:rsidRPr="00183A9C">
        <w:t>)</w:t>
      </w:r>
      <w:r w:rsidR="00146D1F">
        <w:t xml:space="preserve"> </w:t>
      </w:r>
      <w:r w:rsidR="00146D1F" w:rsidRPr="00183A9C">
        <w:rPr>
          <w:rFonts w:hint="eastAsia"/>
        </w:rPr>
        <w:t>预防犯罪协调小组委员会关于建立新的收容所和一站式服务中心的建议的执行情况。</w:t>
      </w:r>
    </w:p>
    <w:p w14:paraId="1BEDE3A9" w14:textId="77777777" w:rsidR="00146D1F" w:rsidRPr="00E020E8" w:rsidRDefault="00170056" w:rsidP="00146D1F">
      <w:pPr>
        <w:pStyle w:val="SingleTxtGC"/>
      </w:pPr>
      <w:r>
        <w:tab/>
      </w:r>
      <w:r w:rsidR="00146D1F" w:rsidRPr="00183A9C">
        <w:rPr>
          <w:rFonts w:hint="eastAsia"/>
        </w:rPr>
        <w:t>委员会欢迎设立打击和</w:t>
      </w:r>
      <w:r w:rsidR="00146D1F">
        <w:rPr>
          <w:rFonts w:hint="eastAsia"/>
        </w:rPr>
        <w:t>预防</w:t>
      </w:r>
      <w:r w:rsidR="00146D1F" w:rsidRPr="00183A9C">
        <w:rPr>
          <w:rFonts w:hint="eastAsia"/>
        </w:rPr>
        <w:t>家庭暴力和暴力侵害儿童问题小组委员会和儿童权利法律委员会。委员会要求提供以下</w:t>
      </w:r>
      <w:r w:rsidR="00146D1F">
        <w:rPr>
          <w:rFonts w:hint="eastAsia"/>
        </w:rPr>
        <w:t>资料：</w:t>
      </w:r>
      <w:r w:rsidR="00146D1F" w:rsidRPr="00183A9C">
        <w:t>(</w:t>
      </w:r>
      <w:r w:rsidR="00146D1F" w:rsidRPr="00183A9C">
        <w:rPr>
          <w:rFonts w:hint="eastAsia"/>
        </w:rPr>
        <w:t>一</w:t>
      </w:r>
      <w:r w:rsidR="00146D1F" w:rsidRPr="00183A9C">
        <w:t>)</w:t>
      </w:r>
      <w:r w:rsidR="00146D1F">
        <w:t xml:space="preserve"> </w:t>
      </w:r>
      <w:r w:rsidR="00146D1F" w:rsidRPr="00183A9C">
        <w:rPr>
          <w:rFonts w:hint="eastAsia"/>
        </w:rPr>
        <w:t>小组委员会为确保在所有情况下禁止体罚而采取的措施；</w:t>
      </w:r>
      <w:r w:rsidR="00146D1F" w:rsidRPr="00183A9C">
        <w:t>(</w:t>
      </w:r>
      <w:r w:rsidR="00146D1F" w:rsidRPr="00183A9C">
        <w:rPr>
          <w:rFonts w:hint="eastAsia"/>
        </w:rPr>
        <w:t>二</w:t>
      </w:r>
      <w:r w:rsidR="00146D1F" w:rsidRPr="00183A9C">
        <w:t>)</w:t>
      </w:r>
      <w:r w:rsidR="00146D1F">
        <w:t xml:space="preserve"> </w:t>
      </w:r>
      <w:r w:rsidR="00146D1F" w:rsidRPr="00183A9C">
        <w:rPr>
          <w:rFonts w:hint="eastAsia"/>
        </w:rPr>
        <w:t>与非政府组织合作开展的培训和预防运动的具体</w:t>
      </w:r>
      <w:r w:rsidR="00146D1F">
        <w:rPr>
          <w:rFonts w:hint="eastAsia"/>
        </w:rPr>
        <w:t>资料</w:t>
      </w:r>
      <w:r w:rsidR="00146D1F" w:rsidRPr="00183A9C">
        <w:rPr>
          <w:rFonts w:hint="eastAsia"/>
        </w:rPr>
        <w:t>及其影响或结果。</w:t>
      </w:r>
    </w:p>
    <w:p w14:paraId="10438212" w14:textId="77777777" w:rsidR="00146D1F" w:rsidRPr="00784AE1" w:rsidRDefault="00146D1F" w:rsidP="00A13D23">
      <w:pPr>
        <w:pStyle w:val="H23GC"/>
      </w:pPr>
      <w:r w:rsidRPr="00E020E8">
        <w:tab/>
      </w:r>
      <w:r w:rsidRPr="00E020E8">
        <w:tab/>
      </w:r>
      <w:r w:rsidRPr="00784AE1">
        <w:rPr>
          <w:rFonts w:hint="eastAsia"/>
        </w:rPr>
        <w:t>第</w:t>
      </w:r>
      <w:r w:rsidRPr="00784AE1">
        <w:rPr>
          <w:rFonts w:hint="eastAsia"/>
        </w:rPr>
        <w:t>2</w:t>
      </w:r>
      <w:r w:rsidRPr="00784AE1">
        <w:t>2</w:t>
      </w:r>
      <w:r w:rsidRPr="00784AE1">
        <w:rPr>
          <w:rFonts w:hint="eastAsia"/>
        </w:rPr>
        <w:t>段</w:t>
      </w:r>
      <w:r w:rsidR="00067B5D" w:rsidRPr="00067B5D">
        <w:rPr>
          <w:rFonts w:hint="eastAsia"/>
        </w:rPr>
        <w:t>：</w:t>
      </w:r>
      <w:r w:rsidRPr="00784AE1">
        <w:rPr>
          <w:rFonts w:hint="eastAsia"/>
        </w:rPr>
        <w:t>生命权以及禁止酷刑和其他残忍、不人道或有辱人格的待遇或处罚</w:t>
      </w:r>
    </w:p>
    <w:p w14:paraId="08E19E72" w14:textId="77777777" w:rsidR="00146D1F" w:rsidRPr="00170056" w:rsidRDefault="00170056" w:rsidP="00170056">
      <w:pPr>
        <w:pStyle w:val="SingleTxtGC"/>
        <w:rPr>
          <w:rFonts w:eastAsia="黑体"/>
        </w:rPr>
      </w:pPr>
      <w:r>
        <w:rPr>
          <w:rFonts w:eastAsia="黑体"/>
        </w:rPr>
        <w:tab/>
      </w:r>
      <w:r w:rsidR="00146D1F" w:rsidRPr="00170056">
        <w:rPr>
          <w:rFonts w:eastAsia="黑体" w:hint="eastAsia"/>
        </w:rPr>
        <w:t>缔约国应修改其立法，使酷刑定义完全符合国际标准，处罚应与罪行的严重性相称。缔约国应确保关于酷刑和虐待行为的所有报告的指控和申诉均得到及时和彻底的调查，被指控的犯罪者得到起诉，如果被定罪，将受到适当的制裁，受害者应获得补救，包括充分赔偿。还应向执法官员提供关于侦查和调查酷刑方面的适当培训，在培训中使用《酷刑和其他残忍、不人道或有辱人格的待遇或处罚的有效调查和文件记录手册》</w:t>
      </w:r>
      <w:r w:rsidR="00146D1F" w:rsidRPr="00170056">
        <w:rPr>
          <w:rFonts w:eastAsia="黑体"/>
        </w:rPr>
        <w:t>(</w:t>
      </w:r>
      <w:r w:rsidR="00146D1F" w:rsidRPr="00170056">
        <w:rPr>
          <w:rFonts w:eastAsia="黑体" w:hint="eastAsia"/>
        </w:rPr>
        <w:t>《伊斯坦布尔规程》</w:t>
      </w:r>
      <w:r w:rsidR="00146D1F" w:rsidRPr="00170056">
        <w:rPr>
          <w:rFonts w:eastAsia="黑体"/>
        </w:rPr>
        <w:t>)</w:t>
      </w:r>
      <w:r w:rsidR="00146D1F" w:rsidRPr="00170056">
        <w:rPr>
          <w:rFonts w:eastAsia="黑体" w:hint="eastAsia"/>
        </w:rPr>
        <w:t>。缔约国应确保其所有调查酷刑指控的机制都能独立运作。</w:t>
      </w:r>
    </w:p>
    <w:p w14:paraId="52882DD7" w14:textId="77777777" w:rsidR="00067B5D" w:rsidRDefault="00067B5D">
      <w:pPr>
        <w:tabs>
          <w:tab w:val="clear" w:pos="431"/>
        </w:tabs>
        <w:overflowPunct/>
        <w:adjustRightInd/>
        <w:snapToGrid/>
        <w:spacing w:line="240" w:lineRule="auto"/>
        <w:jc w:val="left"/>
        <w:rPr>
          <w:rFonts w:eastAsia="黑体"/>
          <w:snapToGrid/>
          <w:sz w:val="22"/>
          <w:szCs w:val="22"/>
        </w:rPr>
      </w:pPr>
      <w:r>
        <w:br w:type="page"/>
      </w:r>
    </w:p>
    <w:p w14:paraId="4D53744F" w14:textId="77777777" w:rsidR="00146D1F" w:rsidRPr="00E020E8" w:rsidRDefault="00146D1F" w:rsidP="00A13D23">
      <w:pPr>
        <w:pStyle w:val="H23GC"/>
      </w:pPr>
      <w:r w:rsidRPr="00E020E8">
        <w:lastRenderedPageBreak/>
        <w:tab/>
      </w:r>
      <w:r w:rsidRPr="00E020E8">
        <w:tab/>
      </w:r>
      <w:r w:rsidRPr="00DB37F7">
        <w:rPr>
          <w:rFonts w:hint="eastAsia"/>
        </w:rPr>
        <w:t>缔约国答复概要</w:t>
      </w:r>
    </w:p>
    <w:p w14:paraId="15A1E76C" w14:textId="77777777" w:rsidR="00146D1F" w:rsidRPr="00E020E8" w:rsidRDefault="00146D1F" w:rsidP="00146D1F">
      <w:pPr>
        <w:pStyle w:val="SingleTxtGC"/>
      </w:pPr>
      <w:r>
        <w:tab/>
      </w:r>
      <w:r w:rsidRPr="00E020E8">
        <w:t>(a)</w:t>
      </w:r>
      <w:r w:rsidRPr="00E020E8">
        <w:tab/>
      </w:r>
      <w:r w:rsidRPr="00183A9C">
        <w:rPr>
          <w:rFonts w:hint="eastAsia"/>
        </w:rPr>
        <w:t>缔约国没有提供任何资料说明修改法律中酷刑定义的努力；</w:t>
      </w:r>
    </w:p>
    <w:p w14:paraId="7F37E336" w14:textId="77777777" w:rsidR="00146D1F" w:rsidRPr="00E020E8" w:rsidRDefault="00146D1F" w:rsidP="00146D1F">
      <w:pPr>
        <w:pStyle w:val="SingleTxtGC"/>
      </w:pPr>
      <w:r>
        <w:tab/>
      </w:r>
      <w:r w:rsidRPr="00E020E8">
        <w:t>(b)</w:t>
      </w:r>
      <w:r w:rsidRPr="00E020E8">
        <w:tab/>
      </w:r>
      <w:r w:rsidRPr="00183A9C">
        <w:rPr>
          <w:rFonts w:hint="eastAsia"/>
        </w:rPr>
        <w:t>缔约国援引了《刑事诉讼法》第</w:t>
      </w:r>
      <w:r w:rsidRPr="00183A9C">
        <w:t>41.8</w:t>
      </w:r>
      <w:r w:rsidRPr="00183A9C">
        <w:rPr>
          <w:rFonts w:hint="eastAsia"/>
        </w:rPr>
        <w:t>条，该条规定了</w:t>
      </w:r>
      <w:r>
        <w:rPr>
          <w:rFonts w:hint="eastAsia"/>
        </w:rPr>
        <w:t>就</w:t>
      </w:r>
      <w:r w:rsidRPr="00183A9C">
        <w:rPr>
          <w:rFonts w:hint="eastAsia"/>
        </w:rPr>
        <w:t>调查人员、</w:t>
      </w:r>
      <w:r>
        <w:rPr>
          <w:rFonts w:hint="eastAsia"/>
        </w:rPr>
        <w:t>主管部门</w:t>
      </w:r>
      <w:r w:rsidRPr="00183A9C">
        <w:rPr>
          <w:rFonts w:hint="eastAsia"/>
        </w:rPr>
        <w:t>、检察官或司法机构违法造成的损害获得赔偿的权利，并规定</w:t>
      </w:r>
      <w:r>
        <w:rPr>
          <w:rFonts w:hint="eastAsia"/>
        </w:rPr>
        <w:t>由</w:t>
      </w:r>
      <w:r w:rsidRPr="00183A9C">
        <w:rPr>
          <w:rFonts w:hint="eastAsia"/>
        </w:rPr>
        <w:t>检察官确立对情报、警察和反腐败机构官员所犯罪行的调查和</w:t>
      </w:r>
      <w:r>
        <w:rPr>
          <w:rFonts w:hint="eastAsia"/>
        </w:rPr>
        <w:t>侦查</w:t>
      </w:r>
      <w:r w:rsidRPr="00183A9C">
        <w:rPr>
          <w:rFonts w:hint="eastAsia"/>
        </w:rPr>
        <w:t>管辖权；</w:t>
      </w:r>
    </w:p>
    <w:p w14:paraId="1E148BAD" w14:textId="77777777" w:rsidR="00146D1F" w:rsidRPr="00E020E8" w:rsidRDefault="00146D1F" w:rsidP="00146D1F">
      <w:pPr>
        <w:pStyle w:val="SingleTxtGC"/>
      </w:pPr>
      <w:r>
        <w:tab/>
      </w:r>
      <w:r w:rsidRPr="00E020E8">
        <w:t>(c)</w:t>
      </w:r>
      <w:r w:rsidRPr="00E020E8">
        <w:tab/>
      </w:r>
      <w:r w:rsidRPr="00183A9C">
        <w:t>2017</w:t>
      </w:r>
      <w:r w:rsidRPr="00183A9C">
        <w:rPr>
          <w:rFonts w:hint="eastAsia"/>
        </w:rPr>
        <w:t>年</w:t>
      </w:r>
      <w:r w:rsidRPr="00183A9C">
        <w:t>11</w:t>
      </w:r>
      <w:r w:rsidRPr="00183A9C">
        <w:rPr>
          <w:rFonts w:hint="eastAsia"/>
        </w:rPr>
        <w:t>月和</w:t>
      </w:r>
      <w:r w:rsidRPr="00183A9C">
        <w:t>12</w:t>
      </w:r>
      <w:r w:rsidRPr="00183A9C">
        <w:rPr>
          <w:rFonts w:hint="eastAsia"/>
        </w:rPr>
        <w:t>月，</w:t>
      </w:r>
      <w:r>
        <w:rPr>
          <w:rFonts w:hint="eastAsia"/>
        </w:rPr>
        <w:t>多名</w:t>
      </w:r>
      <w:r w:rsidRPr="00183A9C">
        <w:rPr>
          <w:rFonts w:hint="eastAsia"/>
        </w:rPr>
        <w:t>培训员接受了主题为</w:t>
      </w:r>
      <w:r w:rsidRPr="00183A9C">
        <w:t>"</w:t>
      </w:r>
      <w:r w:rsidRPr="00183A9C">
        <w:rPr>
          <w:rFonts w:hint="eastAsia"/>
        </w:rPr>
        <w:t>监狱与人权</w:t>
      </w:r>
      <w:r w:rsidRPr="00183A9C">
        <w:t>"</w:t>
      </w:r>
      <w:r w:rsidRPr="00183A9C">
        <w:rPr>
          <w:rFonts w:hint="eastAsia"/>
        </w:rPr>
        <w:t>的培训。共有</w:t>
      </w:r>
      <w:r w:rsidRPr="00183A9C">
        <w:t>51</w:t>
      </w:r>
      <w:r w:rsidRPr="00183A9C">
        <w:rPr>
          <w:rFonts w:hint="eastAsia"/>
        </w:rPr>
        <w:t>名官员参加了人权培训员培训班，</w:t>
      </w:r>
      <w:r>
        <w:rPr>
          <w:rFonts w:hint="eastAsia"/>
        </w:rPr>
        <w:t>随后</w:t>
      </w:r>
      <w:r w:rsidRPr="00183A9C">
        <w:rPr>
          <w:rFonts w:hint="eastAsia"/>
        </w:rPr>
        <w:t>对</w:t>
      </w:r>
      <w:r w:rsidRPr="00183A9C">
        <w:t>2</w:t>
      </w:r>
      <w:r>
        <w:rPr>
          <w:rFonts w:hint="eastAsia"/>
        </w:rPr>
        <w:t>,</w:t>
      </w:r>
      <w:r w:rsidRPr="00183A9C">
        <w:t>100</w:t>
      </w:r>
      <w:r w:rsidRPr="00183A9C">
        <w:rPr>
          <w:rFonts w:hint="eastAsia"/>
        </w:rPr>
        <w:t>多名监狱</w:t>
      </w:r>
      <w:r>
        <w:rPr>
          <w:rFonts w:hint="eastAsia"/>
        </w:rPr>
        <w:t>管理人员</w:t>
      </w:r>
      <w:r w:rsidRPr="00183A9C">
        <w:rPr>
          <w:rFonts w:hint="eastAsia"/>
        </w:rPr>
        <w:t>进行了人权培训。</w:t>
      </w:r>
    </w:p>
    <w:p w14:paraId="153F2578" w14:textId="77777777" w:rsidR="00146D1F" w:rsidRPr="00E020E8" w:rsidRDefault="00170056" w:rsidP="00146D1F">
      <w:pPr>
        <w:pStyle w:val="SingleTxtGC"/>
      </w:pPr>
      <w:r>
        <w:tab/>
      </w:r>
      <w:r w:rsidR="00146D1F" w:rsidRPr="00183A9C">
        <w:rPr>
          <w:rFonts w:hint="eastAsia"/>
        </w:rPr>
        <w:t>负责调查</w:t>
      </w:r>
      <w:r w:rsidR="00146D1F">
        <w:rPr>
          <w:rFonts w:hint="eastAsia"/>
        </w:rPr>
        <w:t>“</w:t>
      </w:r>
      <w:r w:rsidR="00146D1F" w:rsidRPr="00183A9C">
        <w:rPr>
          <w:rFonts w:hint="eastAsia"/>
        </w:rPr>
        <w:t>特殊主体</w:t>
      </w:r>
      <w:r w:rsidR="00146D1F">
        <w:rPr>
          <w:rFonts w:hint="eastAsia"/>
        </w:rPr>
        <w:t>”</w:t>
      </w:r>
      <w:r w:rsidR="00146D1F" w:rsidRPr="00183A9C">
        <w:rPr>
          <w:rFonts w:hint="eastAsia"/>
        </w:rPr>
        <w:t>所犯罪行的警官接受了关于《禁止酷刑和其他残忍、不人道或有辱人格的待遇或处罚公约》的培训，共有</w:t>
      </w:r>
      <w:r w:rsidR="00146D1F" w:rsidRPr="00183A9C">
        <w:t>168</w:t>
      </w:r>
      <w:r w:rsidR="00146D1F" w:rsidRPr="00183A9C">
        <w:rPr>
          <w:rFonts w:hint="eastAsia"/>
        </w:rPr>
        <w:t>名警方调查人员接受了关于防止酷刑的培训。法院判决执行总局也举办了人权培训班。</w:t>
      </w:r>
    </w:p>
    <w:p w14:paraId="328D3A38" w14:textId="77777777" w:rsidR="00146D1F" w:rsidRPr="00E020E8" w:rsidRDefault="00170056" w:rsidP="00146D1F">
      <w:pPr>
        <w:pStyle w:val="SingleTxtGC"/>
      </w:pPr>
      <w:r>
        <w:tab/>
      </w:r>
      <w:r w:rsidR="00146D1F" w:rsidRPr="00183A9C">
        <w:rPr>
          <w:rFonts w:hint="eastAsia"/>
        </w:rPr>
        <w:t>缔约国重申其在对问题清单的答复中提供的资料</w:t>
      </w:r>
      <w:r w:rsidR="00146D1F" w:rsidRPr="00E020E8">
        <w:t>(CCPR/C/MNG/Q/6/Add.1</w:t>
      </w:r>
      <w:r w:rsidR="00146D1F">
        <w:rPr>
          <w:rFonts w:hint="eastAsia"/>
        </w:rPr>
        <w:t>，第</w:t>
      </w:r>
      <w:r w:rsidR="00146D1F" w:rsidRPr="00E020E8">
        <w:t>57</w:t>
      </w:r>
      <w:r w:rsidR="00146D1F">
        <w:rPr>
          <w:rFonts w:hint="eastAsia"/>
        </w:rPr>
        <w:t>段</w:t>
      </w:r>
      <w:r w:rsidR="00146D1F" w:rsidRPr="00E020E8">
        <w:t>)</w:t>
      </w:r>
      <w:r w:rsidR="00146D1F">
        <w:rPr>
          <w:rFonts w:hint="eastAsia"/>
        </w:rPr>
        <w:t>，即</w:t>
      </w:r>
      <w:r w:rsidR="00146D1F" w:rsidRPr="00183A9C">
        <w:rPr>
          <w:rFonts w:hint="eastAsia"/>
        </w:rPr>
        <w:t>执法大学已将侧重于</w:t>
      </w:r>
      <w:r w:rsidR="00146D1F">
        <w:rPr>
          <w:rFonts w:hint="eastAsia"/>
        </w:rPr>
        <w:t>防范</w:t>
      </w:r>
      <w:r w:rsidR="00146D1F" w:rsidRPr="00183A9C">
        <w:rPr>
          <w:rFonts w:hint="eastAsia"/>
        </w:rPr>
        <w:t>酷刑的人权培训纳入其课程，包括传统课堂</w:t>
      </w:r>
      <w:r w:rsidR="00146D1F">
        <w:rPr>
          <w:rFonts w:hint="eastAsia"/>
        </w:rPr>
        <w:t>教学</w:t>
      </w:r>
      <w:r w:rsidR="00146D1F" w:rsidRPr="00183A9C">
        <w:rPr>
          <w:rFonts w:hint="eastAsia"/>
        </w:rPr>
        <w:t>和在线远程学习。</w:t>
      </w:r>
      <w:r w:rsidR="00146D1F" w:rsidRPr="00183A9C">
        <w:t>2017</w:t>
      </w:r>
      <w:r w:rsidR="00146D1F" w:rsidRPr="00183A9C">
        <w:rPr>
          <w:rFonts w:hint="eastAsia"/>
        </w:rPr>
        <w:t>年</w:t>
      </w:r>
      <w:r w:rsidR="00146D1F" w:rsidRPr="00183A9C">
        <w:t>10</w:t>
      </w:r>
      <w:r w:rsidR="00146D1F" w:rsidRPr="00183A9C">
        <w:rPr>
          <w:rFonts w:hint="eastAsia"/>
        </w:rPr>
        <w:t>月，第</w:t>
      </w:r>
      <w:r w:rsidR="00146D1F" w:rsidRPr="00183A9C">
        <w:t>401</w:t>
      </w:r>
      <w:r w:rsidR="00146D1F" w:rsidRPr="00183A9C">
        <w:rPr>
          <w:rFonts w:hint="eastAsia"/>
        </w:rPr>
        <w:t>号封闭监狱的医生和医疗专业人员接受了关于《伊斯坦布尔</w:t>
      </w:r>
      <w:r w:rsidR="00146D1F">
        <w:rPr>
          <w:rFonts w:hint="eastAsia"/>
        </w:rPr>
        <w:t>规程</w:t>
      </w:r>
      <w:r w:rsidR="00146D1F" w:rsidRPr="00183A9C">
        <w:rPr>
          <w:rFonts w:hint="eastAsia"/>
        </w:rPr>
        <w:t>》的培训；</w:t>
      </w:r>
    </w:p>
    <w:p w14:paraId="6EFF5713" w14:textId="77777777" w:rsidR="00146D1F" w:rsidRPr="00E020E8" w:rsidRDefault="00146D1F" w:rsidP="00146D1F">
      <w:pPr>
        <w:pStyle w:val="SingleTxtGC"/>
      </w:pPr>
      <w:r>
        <w:tab/>
      </w:r>
      <w:r w:rsidRPr="00E020E8">
        <w:t>(d)</w:t>
      </w:r>
      <w:r w:rsidRPr="00E020E8">
        <w:tab/>
      </w:r>
      <w:r w:rsidRPr="00183A9C">
        <w:rPr>
          <w:rFonts w:hint="eastAsia"/>
        </w:rPr>
        <w:t>根据总检察长</w:t>
      </w:r>
      <w:r w:rsidRPr="00183A9C">
        <w:t>2017</w:t>
      </w:r>
      <w:r w:rsidRPr="00183A9C">
        <w:rPr>
          <w:rFonts w:hint="eastAsia"/>
        </w:rPr>
        <w:t>年</w:t>
      </w:r>
      <w:r w:rsidRPr="00183A9C">
        <w:t>A/67</w:t>
      </w:r>
      <w:r w:rsidRPr="00183A9C">
        <w:rPr>
          <w:rFonts w:hint="eastAsia"/>
        </w:rPr>
        <w:t>号法令，警官犯下的罪行</w:t>
      </w:r>
      <w:r>
        <w:rPr>
          <w:rFonts w:hint="eastAsia"/>
        </w:rPr>
        <w:t>应</w:t>
      </w:r>
      <w:r w:rsidRPr="00183A9C">
        <w:rPr>
          <w:rFonts w:hint="eastAsia"/>
        </w:rPr>
        <w:t>由反腐败局调查，而法官、检察官或反腐败局工作人员犯下的罪行由国家警察局调查司调查。</w:t>
      </w:r>
    </w:p>
    <w:p w14:paraId="54BC60D9" w14:textId="77777777" w:rsidR="00146D1F" w:rsidRPr="00E020E8" w:rsidRDefault="00146D1F" w:rsidP="00A13D23">
      <w:pPr>
        <w:pStyle w:val="H23GC"/>
      </w:pPr>
      <w:r w:rsidRPr="00E020E8">
        <w:tab/>
      </w:r>
      <w:r w:rsidRPr="00E020E8">
        <w:tab/>
      </w:r>
      <w:r>
        <w:rPr>
          <w:rFonts w:hint="eastAsia"/>
        </w:rPr>
        <w:t>委员会的评价</w:t>
      </w:r>
    </w:p>
    <w:p w14:paraId="59DC42DE" w14:textId="77777777" w:rsidR="00146D1F" w:rsidRPr="00E020E8" w:rsidRDefault="00170056" w:rsidP="00146D1F">
      <w:pPr>
        <w:pStyle w:val="SingleTxtGC"/>
      </w:pPr>
      <w:r>
        <w:rPr>
          <w:b/>
          <w:bCs/>
        </w:rPr>
        <w:tab/>
      </w:r>
      <w:r w:rsidR="00146D1F" w:rsidRPr="00336424">
        <w:rPr>
          <w:b/>
          <w:bCs/>
        </w:rPr>
        <w:t>[C]</w:t>
      </w:r>
      <w:r w:rsidR="00146D1F" w:rsidRPr="00E020E8">
        <w:t xml:space="preserve"> (a)</w:t>
      </w:r>
      <w:r w:rsidR="00146D1F">
        <w:rPr>
          <w:rFonts w:hint="eastAsia"/>
        </w:rPr>
        <w:t>和</w:t>
      </w:r>
      <w:r w:rsidR="00146D1F" w:rsidRPr="00E020E8">
        <w:t>(b)</w:t>
      </w:r>
      <w:r w:rsidR="00146D1F">
        <w:rPr>
          <w:rFonts w:hint="eastAsia"/>
        </w:rPr>
        <w:t>：</w:t>
      </w:r>
      <w:r w:rsidR="00146D1F" w:rsidRPr="00183A9C">
        <w:rPr>
          <w:rFonts w:hint="eastAsia"/>
        </w:rPr>
        <w:t>委员会对缺乏关于酷刑法律定义的</w:t>
      </w:r>
      <w:r w:rsidR="00146D1F">
        <w:rPr>
          <w:rFonts w:hint="eastAsia"/>
        </w:rPr>
        <w:t>资料</w:t>
      </w:r>
      <w:r w:rsidR="00146D1F" w:rsidRPr="00183A9C">
        <w:rPr>
          <w:rFonts w:hint="eastAsia"/>
        </w:rPr>
        <w:t>感到遗憾。委员会重申其建议，即缔约国</w:t>
      </w:r>
      <w:r w:rsidR="00146D1F">
        <w:rPr>
          <w:rFonts w:hint="eastAsia"/>
        </w:rPr>
        <w:t>应</w:t>
      </w:r>
      <w:r w:rsidR="00146D1F" w:rsidRPr="00183A9C">
        <w:rPr>
          <w:rFonts w:hint="eastAsia"/>
        </w:rPr>
        <w:t>修订其立法，纳入完全符合国际标准的酷刑定义。</w:t>
      </w:r>
    </w:p>
    <w:p w14:paraId="71FE16E9" w14:textId="77777777" w:rsidR="00146D1F" w:rsidRPr="00E020E8" w:rsidRDefault="00923A58" w:rsidP="00146D1F">
      <w:pPr>
        <w:pStyle w:val="SingleTxtGC"/>
      </w:pPr>
      <w:r>
        <w:tab/>
      </w:r>
      <w:r w:rsidR="00146D1F" w:rsidRPr="00183A9C">
        <w:rPr>
          <w:rFonts w:hint="eastAsia"/>
        </w:rPr>
        <w:t>委员会还感到遗憾的是，缺乏关于在实践中酷刑和虐待指控是否得到调查和起诉的</w:t>
      </w:r>
      <w:r w:rsidR="00146D1F">
        <w:rPr>
          <w:rFonts w:hint="eastAsia"/>
        </w:rPr>
        <w:t>资料</w:t>
      </w:r>
      <w:r w:rsidR="00146D1F" w:rsidRPr="00183A9C">
        <w:rPr>
          <w:rFonts w:hint="eastAsia"/>
        </w:rPr>
        <w:t>。委员会</w:t>
      </w:r>
      <w:r w:rsidR="00146D1F">
        <w:rPr>
          <w:rFonts w:hint="eastAsia"/>
        </w:rPr>
        <w:t>再次要求获得资料并重申其</w:t>
      </w:r>
      <w:r w:rsidR="00146D1F" w:rsidRPr="00183A9C">
        <w:rPr>
          <w:rFonts w:hint="eastAsia"/>
        </w:rPr>
        <w:t>建议。</w:t>
      </w:r>
    </w:p>
    <w:p w14:paraId="3BC1E7CC" w14:textId="77777777" w:rsidR="00146D1F" w:rsidRPr="00E020E8" w:rsidRDefault="00170056" w:rsidP="00146D1F">
      <w:pPr>
        <w:pStyle w:val="SingleTxtGC"/>
      </w:pPr>
      <w:r>
        <w:rPr>
          <w:b/>
          <w:bCs/>
        </w:rPr>
        <w:tab/>
      </w:r>
      <w:r w:rsidR="00146D1F" w:rsidRPr="00336424">
        <w:rPr>
          <w:b/>
          <w:bCs/>
        </w:rPr>
        <w:t>[B]</w:t>
      </w:r>
      <w:r w:rsidR="00146D1F" w:rsidRPr="00E020E8">
        <w:t xml:space="preserve"> (c)</w:t>
      </w:r>
      <w:r w:rsidR="00146D1F">
        <w:rPr>
          <w:rFonts w:hint="eastAsia"/>
        </w:rPr>
        <w:t>和</w:t>
      </w:r>
      <w:r w:rsidR="00146D1F" w:rsidRPr="00E020E8">
        <w:t>(d)</w:t>
      </w:r>
      <w:r w:rsidR="00146D1F">
        <w:rPr>
          <w:rFonts w:hint="eastAsia"/>
        </w:rPr>
        <w:t>：</w:t>
      </w:r>
      <w:r w:rsidR="00146D1F" w:rsidRPr="00183A9C">
        <w:rPr>
          <w:rFonts w:hint="eastAsia"/>
        </w:rPr>
        <w:t>委员会欢迎缔约国努力对执法官员和医疗专业人员进行人权和防止酷刑方面的培训。委员会注意到，其中一些措施，包括执法大学的人权课程，是在通过结论性意见之前采取的。委员会要求以下</w:t>
      </w:r>
      <w:r w:rsidR="00146D1F">
        <w:rPr>
          <w:rFonts w:hint="eastAsia"/>
        </w:rPr>
        <w:t>资料：</w:t>
      </w:r>
      <w:r w:rsidR="00146D1F" w:rsidRPr="00183A9C">
        <w:t>(</w:t>
      </w:r>
      <w:r w:rsidR="00146D1F" w:rsidRPr="00183A9C">
        <w:rPr>
          <w:rFonts w:hint="eastAsia"/>
        </w:rPr>
        <w:t>一</w:t>
      </w:r>
      <w:r w:rsidR="00146D1F" w:rsidRPr="00183A9C">
        <w:t>)</w:t>
      </w:r>
      <w:r w:rsidR="00146D1F">
        <w:t xml:space="preserve"> </w:t>
      </w:r>
      <w:r w:rsidR="00146D1F" w:rsidRPr="00183A9C">
        <w:rPr>
          <w:rFonts w:hint="eastAsia"/>
        </w:rPr>
        <w:t>培训对警察行为的影响；</w:t>
      </w:r>
      <w:r w:rsidR="00146D1F">
        <w:rPr>
          <w:rFonts w:hint="eastAsia"/>
        </w:rPr>
        <w:t>(</w:t>
      </w:r>
      <w:r w:rsidR="00146D1F">
        <w:rPr>
          <w:rFonts w:hint="eastAsia"/>
        </w:rPr>
        <w:t>二</w:t>
      </w:r>
      <w:r w:rsidR="00146D1F">
        <w:t xml:space="preserve">) </w:t>
      </w:r>
      <w:r w:rsidR="00146D1F" w:rsidRPr="00183A9C">
        <w:rPr>
          <w:rFonts w:hint="eastAsia"/>
        </w:rPr>
        <w:t>除了</w:t>
      </w:r>
      <w:r w:rsidR="00146D1F">
        <w:rPr>
          <w:rFonts w:hint="eastAsia"/>
        </w:rPr>
        <w:t>防范</w:t>
      </w:r>
      <w:r w:rsidR="00146D1F" w:rsidRPr="00183A9C">
        <w:rPr>
          <w:rFonts w:hint="eastAsia"/>
        </w:rPr>
        <w:t>酷刑的培训之外，官员是否接受了</w:t>
      </w:r>
      <w:r w:rsidR="00146D1F">
        <w:rPr>
          <w:rFonts w:hint="eastAsia"/>
        </w:rPr>
        <w:t>关于发现</w:t>
      </w:r>
      <w:r w:rsidR="00146D1F" w:rsidRPr="00183A9C">
        <w:rPr>
          <w:rFonts w:hint="eastAsia"/>
        </w:rPr>
        <w:t>和调查酷刑的培训；</w:t>
      </w:r>
      <w:r w:rsidR="00146D1F" w:rsidRPr="00183A9C">
        <w:t>(</w:t>
      </w:r>
      <w:r w:rsidR="00146D1F" w:rsidRPr="00183A9C">
        <w:rPr>
          <w:rFonts w:hint="eastAsia"/>
        </w:rPr>
        <w:t>三</w:t>
      </w:r>
      <w:r w:rsidR="00146D1F" w:rsidRPr="00183A9C">
        <w:t>)</w:t>
      </w:r>
      <w:r w:rsidR="00146D1F">
        <w:t xml:space="preserve"> </w:t>
      </w:r>
      <w:r w:rsidR="00146D1F" w:rsidRPr="00183A9C">
        <w:rPr>
          <w:rFonts w:hint="eastAsia"/>
        </w:rPr>
        <w:t>如果是，这种调查培训</w:t>
      </w:r>
      <w:r w:rsidR="00146D1F">
        <w:rPr>
          <w:rFonts w:hint="eastAsia"/>
        </w:rPr>
        <w:t>在多大程度上吸收了</w:t>
      </w:r>
      <w:r w:rsidR="00146D1F" w:rsidRPr="00183A9C">
        <w:rPr>
          <w:rFonts w:hint="eastAsia"/>
        </w:rPr>
        <w:t>《伊斯坦布尔</w:t>
      </w:r>
      <w:r w:rsidR="00146D1F">
        <w:rPr>
          <w:rFonts w:hint="eastAsia"/>
        </w:rPr>
        <w:t>规程</w:t>
      </w:r>
      <w:r w:rsidR="00146D1F" w:rsidRPr="00183A9C">
        <w:rPr>
          <w:rFonts w:hint="eastAsia"/>
        </w:rPr>
        <w:t>》</w:t>
      </w:r>
      <w:r w:rsidR="00146D1F">
        <w:rPr>
          <w:rFonts w:hint="eastAsia"/>
        </w:rPr>
        <w:t>的内容</w:t>
      </w:r>
      <w:r w:rsidR="00146D1F" w:rsidRPr="00183A9C">
        <w:rPr>
          <w:rFonts w:hint="eastAsia"/>
        </w:rPr>
        <w:t>。</w:t>
      </w:r>
    </w:p>
    <w:p w14:paraId="18E66064" w14:textId="77777777" w:rsidR="00146D1F" w:rsidRPr="00E020E8" w:rsidRDefault="00146D1F" w:rsidP="00146D1F">
      <w:pPr>
        <w:pStyle w:val="SingleTxtGC"/>
      </w:pPr>
      <w:r>
        <w:tab/>
      </w:r>
      <w:r w:rsidRPr="00183A9C">
        <w:rPr>
          <w:rFonts w:hint="eastAsia"/>
        </w:rPr>
        <w:t>委员会欢迎反腐败局对警官所犯罪行的独立监督。委员会要求提供以下</w:t>
      </w:r>
      <w:r>
        <w:rPr>
          <w:rFonts w:hint="eastAsia"/>
        </w:rPr>
        <w:t>资料：</w:t>
      </w:r>
      <w:r w:rsidRPr="00183A9C">
        <w:t>(</w:t>
      </w:r>
      <w:r w:rsidRPr="00183A9C">
        <w:rPr>
          <w:rFonts w:hint="eastAsia"/>
        </w:rPr>
        <w:t>一</w:t>
      </w:r>
      <w:r w:rsidRPr="00183A9C">
        <w:t>)</w:t>
      </w:r>
      <w:r>
        <w:t xml:space="preserve"> </w:t>
      </w:r>
      <w:r>
        <w:rPr>
          <w:rFonts w:hint="eastAsia"/>
        </w:rPr>
        <w:t>反腐败局</w:t>
      </w:r>
      <w:r w:rsidRPr="00183A9C">
        <w:rPr>
          <w:rFonts w:hint="eastAsia"/>
        </w:rPr>
        <w:t>的结构及其与总检察长办公室的关系；</w:t>
      </w:r>
      <w:r w:rsidRPr="00183A9C">
        <w:t>(</w:t>
      </w:r>
      <w:r w:rsidRPr="00183A9C">
        <w:rPr>
          <w:rFonts w:hint="eastAsia"/>
        </w:rPr>
        <w:t>二</w:t>
      </w:r>
      <w:r>
        <w:t xml:space="preserve">) </w:t>
      </w:r>
      <w:r>
        <w:rPr>
          <w:rFonts w:hint="eastAsia"/>
        </w:rPr>
        <w:t>反腐败局</w:t>
      </w:r>
      <w:r w:rsidRPr="00183A9C">
        <w:rPr>
          <w:rFonts w:hint="eastAsia"/>
        </w:rPr>
        <w:t>是否调查过任何酷刑或虐待指控，如果调查过，结果如何；</w:t>
      </w:r>
      <w:r w:rsidRPr="00183A9C">
        <w:t>(</w:t>
      </w:r>
      <w:r w:rsidRPr="00183A9C">
        <w:rPr>
          <w:rFonts w:hint="eastAsia"/>
        </w:rPr>
        <w:t>三</w:t>
      </w:r>
      <w:r w:rsidRPr="00183A9C">
        <w:t>)</w:t>
      </w:r>
      <w:r>
        <w:t xml:space="preserve"> </w:t>
      </w:r>
      <w:r>
        <w:rPr>
          <w:rFonts w:hint="eastAsia"/>
        </w:rPr>
        <w:t>反腐败局</w:t>
      </w:r>
      <w:r w:rsidRPr="00183A9C">
        <w:rPr>
          <w:rFonts w:hint="eastAsia"/>
        </w:rPr>
        <w:t>成员是否接受了关于</w:t>
      </w:r>
      <w:r>
        <w:rPr>
          <w:rFonts w:hint="eastAsia"/>
        </w:rPr>
        <w:t>防范</w:t>
      </w:r>
      <w:r w:rsidRPr="00183A9C">
        <w:rPr>
          <w:rFonts w:hint="eastAsia"/>
        </w:rPr>
        <w:t>和调查酷刑的培训。</w:t>
      </w:r>
    </w:p>
    <w:p w14:paraId="590CA9A7" w14:textId="77777777" w:rsidR="00146D1F" w:rsidRPr="00067B5D" w:rsidRDefault="00170056" w:rsidP="00146D1F">
      <w:pPr>
        <w:pStyle w:val="SingleTxtGC"/>
      </w:pPr>
      <w:bookmarkStart w:id="1" w:name="_Toc506807563"/>
      <w:r>
        <w:rPr>
          <w:b/>
          <w:bCs/>
          <w:color w:val="333333"/>
          <w:szCs w:val="21"/>
          <w:shd w:val="clear" w:color="auto" w:fill="FFFFFF"/>
        </w:rPr>
        <w:tab/>
      </w:r>
      <w:r w:rsidR="00146D1F" w:rsidRPr="00067B5D">
        <w:rPr>
          <w:rFonts w:eastAsia="黑体"/>
          <w:szCs w:val="21"/>
          <w:shd w:val="clear" w:color="auto" w:fill="FFFFFF"/>
        </w:rPr>
        <w:t>建议采取的行动</w:t>
      </w:r>
      <w:r w:rsidR="00146D1F" w:rsidRPr="0082543C">
        <w:rPr>
          <w:szCs w:val="21"/>
          <w:shd w:val="clear" w:color="auto" w:fill="FFFFFF"/>
        </w:rPr>
        <w:t>：</w:t>
      </w:r>
      <w:r w:rsidR="00146D1F" w:rsidRPr="00067B5D">
        <w:rPr>
          <w:rFonts w:hint="eastAsia"/>
          <w:szCs w:val="21"/>
          <w:shd w:val="clear" w:color="auto" w:fill="FFFFFF"/>
        </w:rPr>
        <w:t>应</w:t>
      </w:r>
      <w:r w:rsidR="00146D1F" w:rsidRPr="00067B5D">
        <w:rPr>
          <w:szCs w:val="21"/>
          <w:shd w:val="clear" w:color="auto" w:fill="FFFFFF"/>
        </w:rPr>
        <w:t>发函通知缔约国后续程序至此终止。</w:t>
      </w:r>
      <w:r w:rsidR="00146D1F" w:rsidRPr="00067B5D">
        <w:rPr>
          <w:rFonts w:hint="eastAsia"/>
          <w:szCs w:val="21"/>
          <w:shd w:val="clear" w:color="auto" w:fill="FFFFFF"/>
        </w:rPr>
        <w:t>所要求的资料应列入缔约国下次定期报告。</w:t>
      </w:r>
    </w:p>
    <w:bookmarkEnd w:id="1"/>
    <w:p w14:paraId="55D556E4" w14:textId="77777777" w:rsidR="00A13D23" w:rsidRPr="00067B5D" w:rsidRDefault="00170056" w:rsidP="00067B5D">
      <w:pPr>
        <w:pStyle w:val="SingleTxtGC"/>
        <w:rPr>
          <w:szCs w:val="21"/>
          <w:shd w:val="clear" w:color="auto" w:fill="FFFFFF"/>
        </w:rPr>
      </w:pPr>
      <w:r w:rsidRPr="00067B5D">
        <w:rPr>
          <w:b/>
          <w:bCs/>
          <w:szCs w:val="21"/>
          <w:shd w:val="clear" w:color="auto" w:fill="FFFFFF"/>
        </w:rPr>
        <w:tab/>
      </w:r>
      <w:r w:rsidR="00146D1F" w:rsidRPr="00067B5D">
        <w:rPr>
          <w:rFonts w:eastAsia="黑体"/>
          <w:szCs w:val="21"/>
          <w:shd w:val="clear" w:color="auto" w:fill="FFFFFF"/>
        </w:rPr>
        <w:t>下次定期报告</w:t>
      </w:r>
      <w:r w:rsidR="00146D1F" w:rsidRPr="00067B5D">
        <w:rPr>
          <w:rFonts w:eastAsia="黑体" w:hint="eastAsia"/>
          <w:szCs w:val="21"/>
          <w:shd w:val="clear" w:color="auto" w:fill="FFFFFF"/>
        </w:rPr>
        <w:t>的截止日期</w:t>
      </w:r>
      <w:bookmarkStart w:id="2" w:name="_GoBack"/>
      <w:r w:rsidR="00146D1F" w:rsidRPr="00067B5D">
        <w:rPr>
          <w:szCs w:val="21"/>
          <w:shd w:val="clear" w:color="auto" w:fill="FFFFFF"/>
        </w:rPr>
        <w:t>：</w:t>
      </w:r>
      <w:r w:rsidR="00146D1F" w:rsidRPr="00067B5D">
        <w:rPr>
          <w:szCs w:val="21"/>
          <w:shd w:val="clear" w:color="auto" w:fill="FFFFFF"/>
        </w:rPr>
        <w:t>2</w:t>
      </w:r>
      <w:bookmarkEnd w:id="2"/>
      <w:r w:rsidR="00146D1F" w:rsidRPr="00067B5D">
        <w:rPr>
          <w:szCs w:val="21"/>
          <w:shd w:val="clear" w:color="auto" w:fill="FFFFFF"/>
        </w:rPr>
        <w:t>022</w:t>
      </w:r>
      <w:r w:rsidR="00146D1F" w:rsidRPr="00067B5D">
        <w:rPr>
          <w:szCs w:val="21"/>
          <w:shd w:val="clear" w:color="auto" w:fill="FFFFFF"/>
        </w:rPr>
        <w:t>年</w:t>
      </w:r>
      <w:r w:rsidR="00146D1F" w:rsidRPr="00067B5D">
        <w:rPr>
          <w:szCs w:val="21"/>
          <w:shd w:val="clear" w:color="auto" w:fill="FFFFFF"/>
        </w:rPr>
        <w:t>7</w:t>
      </w:r>
      <w:r w:rsidR="00146D1F" w:rsidRPr="00067B5D">
        <w:rPr>
          <w:szCs w:val="21"/>
          <w:shd w:val="clear" w:color="auto" w:fill="FFFFFF"/>
        </w:rPr>
        <w:t>月</w:t>
      </w:r>
      <w:r w:rsidR="00146D1F" w:rsidRPr="00067B5D">
        <w:rPr>
          <w:szCs w:val="21"/>
          <w:shd w:val="clear" w:color="auto" w:fill="FFFFFF"/>
        </w:rPr>
        <w:t>28</w:t>
      </w:r>
      <w:r w:rsidR="00146D1F" w:rsidRPr="00067B5D">
        <w:rPr>
          <w:szCs w:val="21"/>
          <w:shd w:val="clear" w:color="auto" w:fill="FFFFFF"/>
        </w:rPr>
        <w:t>日。</w:t>
      </w:r>
    </w:p>
    <w:p w14:paraId="74733FE4" w14:textId="77777777" w:rsidR="00A13D23" w:rsidRPr="002D6A9C" w:rsidRDefault="00A13D23" w:rsidP="00067B5D">
      <w:pPr>
        <w:spacing w:before="480"/>
        <w:jc w:val="center"/>
        <w:rPr>
          <w:u w:val="single"/>
        </w:rPr>
      </w:pPr>
      <w:r>
        <w:rPr>
          <w:rFonts w:hint="eastAsia"/>
          <w:u w:val="single"/>
        </w:rPr>
        <w:tab/>
      </w:r>
      <w:r>
        <w:rPr>
          <w:rFonts w:hint="eastAsia"/>
          <w:u w:val="single"/>
        </w:rPr>
        <w:tab/>
      </w:r>
      <w:r>
        <w:rPr>
          <w:rFonts w:hint="eastAsia"/>
          <w:u w:val="single"/>
        </w:rPr>
        <w:tab/>
      </w:r>
      <w:r>
        <w:rPr>
          <w:u w:val="single"/>
        </w:rPr>
        <w:tab/>
      </w:r>
    </w:p>
    <w:sectPr w:rsidR="00A13D23"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ABAF00" w14:textId="77777777" w:rsidR="005F1625" w:rsidRPr="000D319F" w:rsidRDefault="005F1625" w:rsidP="000D319F">
      <w:pPr>
        <w:pStyle w:val="af0"/>
        <w:spacing w:after="240"/>
        <w:ind w:left="907"/>
        <w:rPr>
          <w:rFonts w:asciiTheme="majorBidi" w:eastAsia="宋体" w:hAnsiTheme="majorBidi" w:cstheme="majorBidi"/>
          <w:sz w:val="21"/>
          <w:szCs w:val="21"/>
          <w:lang w:val="en-US"/>
        </w:rPr>
      </w:pPr>
    </w:p>
    <w:p w14:paraId="0B655910" w14:textId="77777777" w:rsidR="005F1625" w:rsidRPr="000D319F" w:rsidRDefault="005F162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89D898C" w14:textId="77777777" w:rsidR="005F1625" w:rsidRPr="000D319F" w:rsidRDefault="005F1625" w:rsidP="000D319F">
      <w:pPr>
        <w:pStyle w:val="af0"/>
      </w:pPr>
    </w:p>
  </w:endnote>
  <w:endnote w:type="continuationNotice" w:id="1">
    <w:p w14:paraId="156E91D0" w14:textId="77777777" w:rsidR="005F1625" w:rsidRDefault="005F16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13A8D" w14:textId="77777777" w:rsidR="00056632" w:rsidRPr="00495826" w:rsidRDefault="00495826" w:rsidP="0049582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495826">
      <w:rPr>
        <w:rStyle w:val="af2"/>
        <w:b w:val="0"/>
        <w:snapToGrid w:val="0"/>
        <w:sz w:val="16"/>
      </w:rPr>
      <w:t>GE.20-11631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335DC" w14:textId="77777777" w:rsidR="00056632" w:rsidRPr="00495826" w:rsidRDefault="00495826" w:rsidP="00495826">
    <w:pPr>
      <w:pStyle w:val="af0"/>
      <w:tabs>
        <w:tab w:val="clear" w:pos="431"/>
        <w:tab w:val="right" w:pos="9638"/>
      </w:tabs>
      <w:rPr>
        <w:rStyle w:val="af2"/>
      </w:rPr>
    </w:pPr>
    <w:r>
      <w:t>GE.20-11631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B7250" w14:textId="04CDE952" w:rsidR="00056632" w:rsidRPr="00CA7616" w:rsidRDefault="00495826" w:rsidP="007710C4">
    <w:pPr>
      <w:pStyle w:val="af0"/>
      <w:tabs>
        <w:tab w:val="clear" w:pos="431"/>
        <w:tab w:val="left" w:pos="1701"/>
        <w:tab w:val="left" w:pos="2552"/>
        <w:tab w:val="left" w:pos="8448"/>
      </w:tabs>
      <w:spacing w:before="360"/>
      <w:rPr>
        <w:rFonts w:ascii="Time New Roman" w:eastAsia="宋体" w:hAnsi="Time New Roman" w:hint="eastAsia"/>
        <w:b/>
        <w:sz w:val="21"/>
        <w:lang w:eastAsia="zh-CN"/>
      </w:rPr>
    </w:pPr>
    <w:r>
      <w:rPr>
        <w:sz w:val="20"/>
        <w:lang w:eastAsia="zh-CN"/>
      </w:rPr>
      <w:t>GE.20-11631</w:t>
    </w:r>
    <w:r w:rsidR="00731A42" w:rsidRPr="00EE277A">
      <w:rPr>
        <w:sz w:val="20"/>
        <w:lang w:eastAsia="zh-CN"/>
      </w:rPr>
      <w:t xml:space="preserve"> (C)</w:t>
    </w:r>
    <w:r w:rsidR="00EA7E67">
      <w:rPr>
        <w:sz w:val="20"/>
        <w:lang w:eastAsia="zh-CN"/>
      </w:rPr>
      <w:tab/>
    </w:r>
    <w:r>
      <w:rPr>
        <w:sz w:val="20"/>
        <w:lang w:eastAsia="zh-CN"/>
      </w:rPr>
      <w:t>14</w:t>
    </w:r>
    <w:r w:rsidR="00EA7E67">
      <w:rPr>
        <w:sz w:val="20"/>
        <w:lang w:eastAsia="zh-CN"/>
      </w:rPr>
      <w:t>0</w:t>
    </w:r>
    <w:r>
      <w:rPr>
        <w:sz w:val="20"/>
        <w:lang w:eastAsia="zh-CN"/>
      </w:rPr>
      <w:t>9</w:t>
    </w:r>
    <w:r w:rsidR="0060122D">
      <w:rPr>
        <w:sz w:val="20"/>
        <w:lang w:eastAsia="zh-CN"/>
      </w:rPr>
      <w:t>20</w:t>
    </w:r>
    <w:r w:rsidR="00731A42">
      <w:rPr>
        <w:sz w:val="20"/>
        <w:lang w:eastAsia="zh-CN"/>
      </w:rPr>
      <w:tab/>
    </w:r>
    <w:r w:rsidR="00CA7616" w:rsidRPr="00CA7616">
      <w:rPr>
        <w:rFonts w:ascii="Time New Roman" w:eastAsia="宋体" w:hAnsi="Time New Roman" w:hint="eastAsia"/>
        <w:sz w:val="20"/>
        <w:lang w:eastAsia="zh-CN"/>
      </w:rPr>
      <w:t>1</w:t>
    </w:r>
    <w:r w:rsidRPr="00CA7616">
      <w:rPr>
        <w:rFonts w:ascii="Time New Roman" w:eastAsia="宋体" w:hAnsi="Time New Roman"/>
        <w:sz w:val="20"/>
        <w:lang w:eastAsia="zh-CN"/>
      </w:rPr>
      <w:t>61</w:t>
    </w:r>
    <w:r w:rsidR="00731A42" w:rsidRPr="00CA7616">
      <w:rPr>
        <w:rFonts w:ascii="Time New Roman" w:eastAsia="宋体" w:hAnsi="Time New Roman"/>
        <w:sz w:val="20"/>
        <w:lang w:eastAsia="zh-CN"/>
      </w:rPr>
      <w:t>0</w:t>
    </w:r>
    <w:r w:rsidR="0060122D" w:rsidRPr="00CA7616">
      <w:rPr>
        <w:rFonts w:ascii="Time New Roman" w:eastAsia="宋体" w:hAnsi="Time New Roman"/>
        <w:sz w:val="20"/>
        <w:lang w:eastAsia="zh-CN"/>
      </w:rPr>
      <w:t>20</w:t>
    </w:r>
  </w:p>
  <w:p w14:paraId="277D471F" w14:textId="77777777" w:rsidR="00056632" w:rsidRPr="00487939" w:rsidRDefault="00495826" w:rsidP="00487939">
    <w:pPr>
      <w:pStyle w:val="af0"/>
      <w:tabs>
        <w:tab w:val="clear" w:pos="431"/>
        <w:tab w:val="right" w:pos="8450"/>
      </w:tabs>
      <w:rPr>
        <w:sz w:val="20"/>
        <w:lang w:val="en-US" w:eastAsia="zh-CN"/>
      </w:rPr>
    </w:pPr>
    <w:r>
      <w:rPr>
        <w:rFonts w:ascii="C39T30Lfz" w:hAnsi="C39T30Lfz"/>
        <w:sz w:val="56"/>
      </w:rPr>
      <w:t>*2011631*</w:t>
    </w:r>
    <w:r>
      <w:rPr>
        <w:b/>
        <w:noProof/>
        <w:snapToGrid/>
        <w:sz w:val="21"/>
      </w:rPr>
      <w:drawing>
        <wp:anchor distT="0" distB="0" distL="114300" distR="114300" simplePos="0" relativeHeight="251658240" behindDoc="0" locked="0" layoutInCell="1" allowOverlap="1" wp14:anchorId="5A76F8F1" wp14:editId="21390FEB">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5246E7C" wp14:editId="01AF42C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27D28B" w14:textId="77777777" w:rsidR="005F1625" w:rsidRPr="000157B1" w:rsidRDefault="005F162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670C8B5" w14:textId="77777777" w:rsidR="005F1625" w:rsidRPr="000157B1" w:rsidRDefault="005F162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60165C8" w14:textId="77777777" w:rsidR="005F1625" w:rsidRDefault="005F1625"/>
  </w:footnote>
  <w:footnote w:id="2">
    <w:p w14:paraId="3BA244FB" w14:textId="77777777" w:rsidR="00A13D23" w:rsidRPr="00A13D23" w:rsidRDefault="00A13D23" w:rsidP="00A13D23">
      <w:pPr>
        <w:pStyle w:val="a6"/>
        <w:tabs>
          <w:tab w:val="clear" w:pos="1021"/>
          <w:tab w:val="right" w:pos="1020"/>
        </w:tabs>
      </w:pPr>
      <w:r w:rsidRPr="00A13D23">
        <w:rPr>
          <w:rStyle w:val="a8"/>
          <w:rFonts w:eastAsia="宋体"/>
          <w:color w:val="auto"/>
          <w:vertAlign w:val="baseline"/>
        </w:rPr>
        <w:tab/>
      </w:r>
      <w:r w:rsidRPr="00A13D23">
        <w:rPr>
          <w:rStyle w:val="a8"/>
          <w:rFonts w:eastAsia="宋体"/>
          <w:vertAlign w:val="baseline"/>
        </w:rPr>
        <w:t>*</w:t>
      </w:r>
      <w:r w:rsidRPr="00A13D23">
        <w:tab/>
      </w:r>
      <w:r w:rsidRPr="00A13D23">
        <w:t>委员会第</w:t>
      </w:r>
      <w:r w:rsidRPr="00A13D23">
        <w:rPr>
          <w:rFonts w:hint="eastAsia"/>
        </w:rPr>
        <w:t>一百二十九</w:t>
      </w:r>
      <w:r w:rsidRPr="00A13D23">
        <w:t>届会议</w:t>
      </w:r>
      <w:r w:rsidRPr="00A13D23">
        <w:t>(2020</w:t>
      </w:r>
      <w:r w:rsidRPr="00A13D23">
        <w:t>年</w:t>
      </w:r>
      <w:r w:rsidRPr="00A13D23">
        <w:t>6</w:t>
      </w:r>
      <w:r w:rsidRPr="00A13D23">
        <w:t>月</w:t>
      </w:r>
      <w:r w:rsidRPr="00A13D23">
        <w:t>29</w:t>
      </w:r>
      <w:r w:rsidRPr="00A13D23">
        <w:t>日至</w:t>
      </w:r>
      <w:r w:rsidRPr="00A13D23">
        <w:t>7</w:t>
      </w:r>
      <w:r w:rsidRPr="00A13D23">
        <w:t>月</w:t>
      </w:r>
      <w:r w:rsidRPr="00A13D23">
        <w:t>24</w:t>
      </w:r>
      <w:r w:rsidRPr="00A13D23">
        <w:t>日</w:t>
      </w:r>
      <w:r w:rsidRPr="00A13D23">
        <w:t>)</w:t>
      </w:r>
      <w:r w:rsidRPr="00A13D23">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63078" w14:textId="77777777" w:rsidR="00056632" w:rsidRDefault="00495826" w:rsidP="00495826">
    <w:pPr>
      <w:pStyle w:val="af3"/>
    </w:pPr>
    <w:r>
      <w:t>CCPR/C/129/2/Add.1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BA503" w14:textId="77777777" w:rsidR="00056632" w:rsidRPr="00202A30" w:rsidRDefault="00495826" w:rsidP="00495826">
    <w:pPr>
      <w:pStyle w:val="af3"/>
      <w:jc w:val="right"/>
    </w:pPr>
    <w:r>
      <w:t>CCPR/C/129/2/Add.1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625"/>
    <w:rsid w:val="00011483"/>
    <w:rsid w:val="0004554F"/>
    <w:rsid w:val="00067B5D"/>
    <w:rsid w:val="000D319F"/>
    <w:rsid w:val="000E4D0E"/>
    <w:rsid w:val="000F5EB8"/>
    <w:rsid w:val="00103B03"/>
    <w:rsid w:val="00144B69"/>
    <w:rsid w:val="00146D1F"/>
    <w:rsid w:val="00153E86"/>
    <w:rsid w:val="00170056"/>
    <w:rsid w:val="00172E04"/>
    <w:rsid w:val="001B1BD1"/>
    <w:rsid w:val="001C3EF2"/>
    <w:rsid w:val="001C53AE"/>
    <w:rsid w:val="001D17F6"/>
    <w:rsid w:val="00204B42"/>
    <w:rsid w:val="0021265F"/>
    <w:rsid w:val="002231C3"/>
    <w:rsid w:val="0024417F"/>
    <w:rsid w:val="00250F8D"/>
    <w:rsid w:val="00287927"/>
    <w:rsid w:val="002929BE"/>
    <w:rsid w:val="002E1C97"/>
    <w:rsid w:val="002F5834"/>
    <w:rsid w:val="003006AB"/>
    <w:rsid w:val="00326EBF"/>
    <w:rsid w:val="00327FE4"/>
    <w:rsid w:val="003333CC"/>
    <w:rsid w:val="00427F63"/>
    <w:rsid w:val="00434D38"/>
    <w:rsid w:val="00491C22"/>
    <w:rsid w:val="00494EB8"/>
    <w:rsid w:val="00495826"/>
    <w:rsid w:val="004C4A0A"/>
    <w:rsid w:val="004D0A00"/>
    <w:rsid w:val="004E473D"/>
    <w:rsid w:val="004F348E"/>
    <w:rsid w:val="004F7294"/>
    <w:rsid w:val="00501220"/>
    <w:rsid w:val="00551A59"/>
    <w:rsid w:val="005C7E19"/>
    <w:rsid w:val="005E403A"/>
    <w:rsid w:val="005E4086"/>
    <w:rsid w:val="005F1625"/>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4FE8"/>
    <w:rsid w:val="00767E69"/>
    <w:rsid w:val="0077079A"/>
    <w:rsid w:val="007710C4"/>
    <w:rsid w:val="00771504"/>
    <w:rsid w:val="007A2D95"/>
    <w:rsid w:val="007A5599"/>
    <w:rsid w:val="0082543C"/>
    <w:rsid w:val="00830326"/>
    <w:rsid w:val="00856233"/>
    <w:rsid w:val="00860F27"/>
    <w:rsid w:val="008A60C1"/>
    <w:rsid w:val="008B0560"/>
    <w:rsid w:val="008B2BFA"/>
    <w:rsid w:val="008D31F4"/>
    <w:rsid w:val="008E6A3F"/>
    <w:rsid w:val="008E6FEB"/>
    <w:rsid w:val="00923557"/>
    <w:rsid w:val="00923A58"/>
    <w:rsid w:val="00936F03"/>
    <w:rsid w:val="00943B69"/>
    <w:rsid w:val="00944CB3"/>
    <w:rsid w:val="0096722F"/>
    <w:rsid w:val="00986624"/>
    <w:rsid w:val="009A1B62"/>
    <w:rsid w:val="009B09D7"/>
    <w:rsid w:val="009D35ED"/>
    <w:rsid w:val="00A03CB6"/>
    <w:rsid w:val="00A1364C"/>
    <w:rsid w:val="00A13D23"/>
    <w:rsid w:val="00A21076"/>
    <w:rsid w:val="00A31BA8"/>
    <w:rsid w:val="00A3739A"/>
    <w:rsid w:val="00A52DAF"/>
    <w:rsid w:val="00A84072"/>
    <w:rsid w:val="00A923F2"/>
    <w:rsid w:val="00AB70DE"/>
    <w:rsid w:val="00B16570"/>
    <w:rsid w:val="00B17343"/>
    <w:rsid w:val="00B23B03"/>
    <w:rsid w:val="00B43EB7"/>
    <w:rsid w:val="00B53320"/>
    <w:rsid w:val="00B614C4"/>
    <w:rsid w:val="00B849F2"/>
    <w:rsid w:val="00BC6522"/>
    <w:rsid w:val="00C121D5"/>
    <w:rsid w:val="00C17349"/>
    <w:rsid w:val="00C351AA"/>
    <w:rsid w:val="00C70852"/>
    <w:rsid w:val="00C7253F"/>
    <w:rsid w:val="00C8153E"/>
    <w:rsid w:val="00C90707"/>
    <w:rsid w:val="00CA5D52"/>
    <w:rsid w:val="00CA7616"/>
    <w:rsid w:val="00CD587D"/>
    <w:rsid w:val="00CE1D1C"/>
    <w:rsid w:val="00CF4CA9"/>
    <w:rsid w:val="00D26A05"/>
    <w:rsid w:val="00D9309B"/>
    <w:rsid w:val="00D97B98"/>
    <w:rsid w:val="00DB0D94"/>
    <w:rsid w:val="00DC671F"/>
    <w:rsid w:val="00DE4DA7"/>
    <w:rsid w:val="00E02C13"/>
    <w:rsid w:val="00E33B38"/>
    <w:rsid w:val="00E442A1"/>
    <w:rsid w:val="00E47FE5"/>
    <w:rsid w:val="00E574AF"/>
    <w:rsid w:val="00E73B33"/>
    <w:rsid w:val="00EA299B"/>
    <w:rsid w:val="00EA7E67"/>
    <w:rsid w:val="00F24E6D"/>
    <w:rsid w:val="00F379B8"/>
    <w:rsid w:val="00F56F11"/>
    <w:rsid w:val="00F714DA"/>
    <w:rsid w:val="00F87910"/>
    <w:rsid w:val="00FB3957"/>
    <w:rsid w:val="00FB456B"/>
    <w:rsid w:val="00FB7B1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90B06E"/>
  <w15:docId w15:val="{14A9C7AC-1CE7-4E85-B813-6E8F6C9E0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146D1F"/>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23G">
    <w:name w:val="_ H_2/3_G"/>
    <w:basedOn w:val="a"/>
    <w:next w:val="a"/>
    <w:rsid w:val="00146D1F"/>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rsid w:val="00146D1F"/>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tlid-translation">
    <w:name w:val="tlid-translation"/>
    <w:basedOn w:val="a0"/>
    <w:rsid w:val="00AB70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D16B0-61FF-491C-B834-4743BD0E0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48</TotalTime>
  <Pages>4</Pages>
  <Words>1954</Words>
  <Characters>2092</Characters>
  <Application>Microsoft Office Word</Application>
  <DocSecurity>0</DocSecurity>
  <Lines>80</Lines>
  <Paragraphs>58</Paragraphs>
  <ScaleCrop>false</ScaleCrop>
  <Company>DCM</Company>
  <LinksUpToDate>false</LinksUpToDate>
  <CharactersWithSpaces>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CCPR/C/129/2/Add.1*</dc:title>
  <dc:subject>2011631</dc:subject>
  <dc:creator>WUJS</dc:creator>
  <cp:keywords/>
  <dc:description/>
  <cp:lastModifiedBy>Xiaoqing YANG</cp:lastModifiedBy>
  <cp:revision>19</cp:revision>
  <cp:lastPrinted>2020-10-16T09:27:00Z</cp:lastPrinted>
  <dcterms:created xsi:type="dcterms:W3CDTF">2020-10-06T07:37:00Z</dcterms:created>
  <dcterms:modified xsi:type="dcterms:W3CDTF">2020-10-16T09:37:00Z</dcterms:modified>
</cp:coreProperties>
</file>