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604-м заседании,</w:t>
      </w:r>
    </w:p>
    <w:p w:rsidR="00000000" w:rsidRDefault="00000000">
      <w:r>
        <w:t>состоявшемся в Центральных учреждениях, Нью-Йорк, в четверг, 23 января 2003 года.,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Канады (продолжение)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00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Пятый периодический доклад Канады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(CEDAW/C/CAN/5 и Add.1; CEDAW/PSWG/CRP.1/Add.1; CEDAW/PSWG/</w:t>
      </w:r>
      <w:r>
        <w:rPr>
          <w:i w:val="0"/>
        </w:rPr>
        <w:br/>
        <w:t>2003/1/CRP.2/Add.3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К</w:t>
      </w:r>
      <w:r>
        <w:t>а</w:t>
      </w:r>
      <w:r>
        <w:t>нады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делегации Канады продолжить отвечать на вопросы, которые были заданы на утреннем засед</w:t>
      </w:r>
      <w:r>
        <w:t>а</w:t>
      </w:r>
      <w:r>
        <w:t>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Регер</w:t>
      </w:r>
      <w:r>
        <w:rPr>
          <w:b/>
          <w:i/>
        </w:rPr>
        <w:t xml:space="preserve"> </w:t>
      </w:r>
      <w:r>
        <w:t>(Канада) говорит, что в последнее время федеральное правительство и другие юри</w:t>
      </w:r>
      <w:r>
        <w:t>с</w:t>
      </w:r>
      <w:r>
        <w:t>дикционные органы занимаются разработкой рамок изучения и других факторов, помимо гендерных, таких, как расовая и этническая принадлежность, инвалидность, сексуальная ориентация и семейное положение. Канада постоянно совершенствует и обновляет свои базы данных и публикует новую информацию. Основным способом сбора данных о положении женщин является перепись населения, которая проводится каждые пять лет. Кроме того, в настоящее время проводится обследование по в</w:t>
      </w:r>
      <w:r>
        <w:t>о</w:t>
      </w:r>
      <w:r>
        <w:t>просам этнического разнообразия, в рамках котор</w:t>
      </w:r>
      <w:r>
        <w:t>о</w:t>
      </w:r>
      <w:r>
        <w:t>го будут оцениваться такие факторы, как отнесение людьми себя к конкретной этнической группе, р</w:t>
      </w:r>
      <w:r>
        <w:t>о</w:t>
      </w:r>
      <w:r>
        <w:t>дословная, социальные связи, вовлеченность в жизнь гражданского общества, социальная изол</w:t>
      </w:r>
      <w:r>
        <w:t>я</w:t>
      </w:r>
      <w:r>
        <w:t>ция, доверительные отношения и коллективизм, а также социально-экономическая деятельность. Р</w:t>
      </w:r>
      <w:r>
        <w:t>е</w:t>
      </w:r>
      <w:r>
        <w:t>зультаты этого исследования будут опубликованы позднее в 2003 году и должны в значительной ст</w:t>
      </w:r>
      <w:r>
        <w:t>е</w:t>
      </w:r>
      <w:r>
        <w:t>пени способствовать улучшению понимания вопр</w:t>
      </w:r>
      <w:r>
        <w:t>о</w:t>
      </w:r>
      <w:r>
        <w:t>сов, касающихся разнообразия населения К</w:t>
      </w:r>
      <w:r>
        <w:t>а</w:t>
      </w:r>
      <w:r>
        <w:t>нады.</w:t>
      </w:r>
    </w:p>
    <w:p w:rsidR="00000000" w:rsidRDefault="00000000">
      <w:pPr>
        <w:pStyle w:val="DualTxt"/>
      </w:pPr>
      <w:r>
        <w:t>4.</w:t>
      </w:r>
      <w:r>
        <w:tab/>
        <w:t>Канада использует целый ряд аналитических методов для оценки и изучения положения в общ</w:t>
      </w:r>
      <w:r>
        <w:t>е</w:t>
      </w:r>
      <w:r>
        <w:t>стве. Показатель доходов всех женщин в Канаде п</w:t>
      </w:r>
      <w:r>
        <w:t>о</w:t>
      </w:r>
      <w:r>
        <w:t>сле вычета налогов составляет 63 процента (вкл</w:t>
      </w:r>
      <w:r>
        <w:t>ю</w:t>
      </w:r>
      <w:r>
        <w:t>чая оплачиваемую и неоплачиваемую работу) и не зависит от того, получали они какой-либо доход за указанный период или нет; эти цифры лишь пок</w:t>
      </w:r>
      <w:r>
        <w:t>а</w:t>
      </w:r>
      <w:r>
        <w:t>зывают уровень доходов женщин по сравнению с уровнем доходов мужчин. Имеются также показат</w:t>
      </w:r>
      <w:r>
        <w:t>е</w:t>
      </w:r>
      <w:r>
        <w:t>ли соотношения уровня заработной платы, рассч</w:t>
      </w:r>
      <w:r>
        <w:t>и</w:t>
      </w:r>
      <w:r>
        <w:t>танные за целый год, на основе полной или почас</w:t>
      </w:r>
      <w:r>
        <w:t>о</w:t>
      </w:r>
      <w:r>
        <w:t>вой занятости. Так, например, подсчет уровня зар</w:t>
      </w:r>
      <w:r>
        <w:t>а</w:t>
      </w:r>
      <w:r>
        <w:t>ботной платы на почасовой основе показывает, что заработок женщин составляет 80 процентов от з</w:t>
      </w:r>
      <w:r>
        <w:t>а</w:t>
      </w:r>
      <w:r>
        <w:t>работка мужчин. При расчете показателя соотнош</w:t>
      </w:r>
      <w:r>
        <w:t>е</w:t>
      </w:r>
      <w:r>
        <w:t>ния общего заработка учитываются и женщины, р</w:t>
      </w:r>
      <w:r>
        <w:t>а</w:t>
      </w:r>
      <w:r>
        <w:t>ботающие неполный рабочий день, поскольку так</w:t>
      </w:r>
      <w:r>
        <w:t>о</w:t>
      </w:r>
      <w:r>
        <w:t>ва реал</w:t>
      </w:r>
      <w:r>
        <w:t>ь</w:t>
      </w:r>
      <w:r>
        <w:t>ность жизни многих женщин.</w:t>
      </w:r>
    </w:p>
    <w:p w:rsidR="00000000" w:rsidRDefault="00000000">
      <w:pPr>
        <w:pStyle w:val="DualTxt"/>
      </w:pPr>
      <w:r>
        <w:t>5.</w:t>
      </w:r>
      <w:r>
        <w:tab/>
        <w:t>Одновременно с повышением уровня доходов женщин улучшается и соотношение между объемом выполняемой ими оплачиваемой и неоплачиваемой работы. Женщины теперь больше заняты оплач</w:t>
      </w:r>
      <w:r>
        <w:t>и</w:t>
      </w:r>
      <w:r>
        <w:t>ваемым трудом и меньше — неоплачиваемым тр</w:t>
      </w:r>
      <w:r>
        <w:t>у</w:t>
      </w:r>
      <w:r>
        <w:t>дом благодаря тому, что мужчины постепенно н</w:t>
      </w:r>
      <w:r>
        <w:t>а</w:t>
      </w:r>
      <w:r>
        <w:t>чинают выполнять больше домашних обязанностей. Сокращается и общий объем нагрузки. Однако об</w:t>
      </w:r>
      <w:r>
        <w:t>я</w:t>
      </w:r>
      <w:r>
        <w:t>занности по уходу за детьми по</w:t>
      </w:r>
      <w:r>
        <w:noBreakHyphen/>
        <w:t>прежнему выпо</w:t>
      </w:r>
      <w:r>
        <w:t>л</w:t>
      </w:r>
      <w:r>
        <w:t>няют главным образом женщины, что имеет важные последствия для пол</w:t>
      </w:r>
      <w:r>
        <w:t>и</w:t>
      </w:r>
      <w:r>
        <w:t>тики.</w:t>
      </w:r>
    </w:p>
    <w:p w:rsidR="00000000" w:rsidRDefault="00000000">
      <w:pPr>
        <w:pStyle w:val="DualTxt"/>
      </w:pPr>
      <w:r>
        <w:t>6.</w:t>
      </w:r>
      <w:r>
        <w:tab/>
        <w:t>В связи с проблемой нищеты в Канаде обычно приводятся статистические данные, в которых «не учитываются минимальные показатели уровня д</w:t>
      </w:r>
      <w:r>
        <w:t>о</w:t>
      </w:r>
      <w:r>
        <w:t>хода» и на основе которых можно составить пре</w:t>
      </w:r>
      <w:r>
        <w:t>д</w:t>
      </w:r>
      <w:r>
        <w:t>ставление об относительно неблагоприятном пол</w:t>
      </w:r>
      <w:r>
        <w:t>о</w:t>
      </w:r>
      <w:r>
        <w:t>жении, иными словами, о доле доходов, необход</w:t>
      </w:r>
      <w:r>
        <w:t>и</w:t>
      </w:r>
      <w:r>
        <w:t>мой для удовлетворения основных жизненных п</w:t>
      </w:r>
      <w:r>
        <w:t>о</w:t>
      </w:r>
      <w:r>
        <w:t>требностей. Правительство все более комплексно подходит к анализу проблемы нищеты; так, напр</w:t>
      </w:r>
      <w:r>
        <w:t>и</w:t>
      </w:r>
      <w:r>
        <w:t>мер, в связи с этой проблемой оно оценивает такие факторы, как уровень и продолжительность. Для многих людей, например студентов, бедность — временное явление; для других, например семей с одним родителем, уровень и продолжительность периода острой нехватки средств представляют серьезную проблему. Все выводы, которые делаю</w:t>
      </w:r>
      <w:r>
        <w:t>т</w:t>
      </w:r>
      <w:r>
        <w:t>ся на основе подобного анализа, имеют последствия для политики, и анализ этой информации помогает прав</w:t>
      </w:r>
      <w:r>
        <w:t>и</w:t>
      </w:r>
      <w:r>
        <w:t>тельству Канады вести борьбу с нищетой.</w:t>
      </w:r>
    </w:p>
    <w:p w:rsidR="00000000" w:rsidRDefault="00000000">
      <w:pPr>
        <w:pStyle w:val="DualTxt"/>
      </w:pPr>
      <w:r>
        <w:t>7.</w:t>
      </w:r>
      <w:r>
        <w:tab/>
        <w:t>Данные свидетельствуют о том, что женщины находятся в особо уязвимом положении, занимаясь неоплачиваемым трудом и воспитывая детей. Более того, для того чтобы семья могла выжить, стало н</w:t>
      </w:r>
      <w:r>
        <w:t>е</w:t>
      </w:r>
      <w:r>
        <w:t>обходимым, чтобы доход в семье обеспечивали два человека; именно поэтому пристальное внимание уделяется одиноким, не имеющим семьи взрослым, независимо от возраста, и особое внимание — р</w:t>
      </w:r>
      <w:r>
        <w:t>а</w:t>
      </w:r>
      <w:r>
        <w:t>зошедшимся с мужьями, разведенным или овд</w:t>
      </w:r>
      <w:r>
        <w:t>о</w:t>
      </w:r>
      <w:r>
        <w:t>вевшим пожилым женщинам, которые не получали дохода и не обеспечили себе возможность получать пенсию в силу того, что занимались воспитанием детей. Проблема неоплачиваемого труда имеет и</w:t>
      </w:r>
      <w:r>
        <w:t>с</w:t>
      </w:r>
      <w:r>
        <w:t>ключительно важное значение. Что касается пос</w:t>
      </w:r>
      <w:r>
        <w:t>о</w:t>
      </w:r>
      <w:r>
        <w:t>бий, выплачиваемых при рождении детей, и льгот для родителей, то Канада старается содействовать тому, чтобы отцы брали на себя больше обязанн</w:t>
      </w:r>
      <w:r>
        <w:t>о</w:t>
      </w:r>
      <w:r>
        <w:t>стей по воспитанию детей, с тем чтобы к концу жизни женщины не оказывались в ситуации, в к</w:t>
      </w:r>
      <w:r>
        <w:t>о</w:t>
      </w:r>
      <w:r>
        <w:t>торой пожилые женщины находятся сег</w:t>
      </w:r>
      <w:r>
        <w:t>о</w:t>
      </w:r>
      <w:r>
        <w:t>дня.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Квин</w:t>
      </w:r>
      <w:r>
        <w:t xml:space="preserve"> (Канада) говорит, что основной инициативой, осуществляемой на федеральном уровне, а также уровне провинций и территорий в интересах малоимущих семей, которые находятся на социальном обеспечении либо в которых взро</w:t>
      </w:r>
      <w:r>
        <w:t>с</w:t>
      </w:r>
      <w:r>
        <w:t>лые работают, является Национальная программа выплаты пособий на детей. Ею охвачено около 80 процентов всех канадских семей, имеющих д</w:t>
      </w:r>
      <w:r>
        <w:t>е</w:t>
      </w:r>
      <w:r>
        <w:t>тей. Объем помощи, оказываемой семье из двух ч</w:t>
      </w:r>
      <w:r>
        <w:t>е</w:t>
      </w:r>
      <w:r>
        <w:t>ловек, увеличился с 3400 долл. в 1999 году до 4700 долл. в 2003 году. В рамках этой программы провинции могут регулировать объем федеральной помощи и вкладывать средства в организацию д</w:t>
      </w:r>
      <w:r>
        <w:t>о</w:t>
      </w:r>
      <w:r>
        <w:t>полнительных услуг для малоимущих семей, н</w:t>
      </w:r>
      <w:r>
        <w:t>а</w:t>
      </w:r>
      <w:r>
        <w:t>пример обеспечение транспортом или медикаме</w:t>
      </w:r>
      <w:r>
        <w:t>н</w:t>
      </w:r>
      <w:r>
        <w:t>тами. Правительство страны взяло на себя эти функции в целях обеспечения всеобъемлющего подхода к этим вопросам. В докладе, опубликова</w:t>
      </w:r>
      <w:r>
        <w:t>н</w:t>
      </w:r>
      <w:r>
        <w:t>ном в 2002 году, было указано, что в 1999 году в р</w:t>
      </w:r>
      <w:r>
        <w:t>е</w:t>
      </w:r>
      <w:r>
        <w:t>зультате осуществления Национальной программы выплаты пособий на детей на 6,5 процента умен</w:t>
      </w:r>
      <w:r>
        <w:t>ь</w:t>
      </w:r>
      <w:r>
        <w:t>шился разрыв между бедными и беднейшими сло</w:t>
      </w:r>
      <w:r>
        <w:t>я</w:t>
      </w:r>
      <w:r>
        <w:t>ми населения. Ожидается, что эти показатели в</w:t>
      </w:r>
      <w:r>
        <w:t>ы</w:t>
      </w:r>
      <w:r>
        <w:t>растут, поскольку объем средств, выделяемых на цели Национальной программы выплаты пособий на детей, был увеличен и индексирован с учетом инфляции. Результаты оцениваются с точки зрения того, в какой степени они содействуют сокращению масштабов нищеты и привлечению новой рабочей силы на рынок труда. Правительство с нетерпением ждет новых результ</w:t>
      </w:r>
      <w:r>
        <w:t>а</w:t>
      </w:r>
      <w:r>
        <w:t>тов.</w:t>
      </w:r>
    </w:p>
    <w:p w:rsidR="00000000" w:rsidRDefault="00000000">
      <w:pPr>
        <w:pStyle w:val="DualTxt"/>
      </w:pPr>
      <w:r>
        <w:t>9.</w:t>
      </w:r>
      <w:r>
        <w:tab/>
        <w:t>В 2000 году министры федерального уровня, а также министры провинций и территорий подпис</w:t>
      </w:r>
      <w:r>
        <w:t>а</w:t>
      </w:r>
      <w:r>
        <w:t>ли Соглашение о развитии детей в раннем возрасте. В Соглашении содержится призыв выделить в теч</w:t>
      </w:r>
      <w:r>
        <w:t>е</w:t>
      </w:r>
      <w:r>
        <w:t>ние пяти лет 2,2 млрд. долл. на цели организации услуг в интересах развития детей в раннем возра</w:t>
      </w:r>
      <w:r>
        <w:t>с</w:t>
      </w:r>
      <w:r>
        <w:t>те. Результаты оказания подобных услуг будут о</w:t>
      </w:r>
      <w:r>
        <w:t>т</w:t>
      </w:r>
      <w:r>
        <w:t>ражены в специальных докладах и будут использ</w:t>
      </w:r>
      <w:r>
        <w:t>о</w:t>
      </w:r>
      <w:r>
        <w:t>ваться при проведении обзора программ. С учетом того интереса, который существует в мире к вопр</w:t>
      </w:r>
      <w:r>
        <w:t>о</w:t>
      </w:r>
      <w:r>
        <w:t>сам развития детей в раннем возрасте, федеральное правительство и правительства ряда провинций с</w:t>
      </w:r>
      <w:r>
        <w:t>о</w:t>
      </w:r>
      <w:r>
        <w:t>вместно с Организацией экономического сотрудн</w:t>
      </w:r>
      <w:r>
        <w:t>и</w:t>
      </w:r>
      <w:r>
        <w:t>чества и развития (ОЭСР) будут проводить темат</w:t>
      </w:r>
      <w:r>
        <w:t>и</w:t>
      </w:r>
      <w:r>
        <w:t>ческие обзоры таких программ. Как представляется, организация на должном уровне работы вспомог</w:t>
      </w:r>
      <w:r>
        <w:t>а</w:t>
      </w:r>
      <w:r>
        <w:t>тельных служб помогает детям активно развиваться уже в раннем возрасте и дает взрослым возмо</w:t>
      </w:r>
      <w:r>
        <w:t>ж</w:t>
      </w:r>
      <w:r>
        <w:t>ность заниматься производ</w:t>
      </w:r>
      <w:r>
        <w:t>и</w:t>
      </w:r>
      <w:r>
        <w:t>тельным трудом.</w:t>
      </w:r>
    </w:p>
    <w:p w:rsidR="00000000" w:rsidRDefault="00000000">
      <w:pPr>
        <w:pStyle w:val="DualTxt"/>
      </w:pPr>
      <w:r>
        <w:t>10.</w:t>
      </w:r>
      <w:r>
        <w:tab/>
        <w:t>В целях оказания помощи представителям уязвимых групп правительство работает с партн</w:t>
      </w:r>
      <w:r>
        <w:t>е</w:t>
      </w:r>
      <w:r>
        <w:t>рами, занимающимися обеспечением ухода и о</w:t>
      </w:r>
      <w:r>
        <w:t>б</w:t>
      </w:r>
      <w:r>
        <w:t>служивания, и оказывает помощь детям и семьям. Такие группы, однако, не являются взаимоискл</w:t>
      </w:r>
      <w:r>
        <w:t>ю</w:t>
      </w:r>
      <w:r>
        <w:t>чающими: лицо, которому оказывается помощь, может являться и представителем коренного нас</w:t>
      </w:r>
      <w:r>
        <w:t>е</w:t>
      </w:r>
      <w:r>
        <w:t>ления, и инвалидом, и пожилым человеком. В этом контексте правительство добилось существенного прогресса в деле сокращения масштабов нищеты среди пожилого населения. Так, оно осознает, что женщины, которые не работали вне дома, не охв</w:t>
      </w:r>
      <w:r>
        <w:t>а</w:t>
      </w:r>
      <w:r>
        <w:t>чены планами пенсионного обеспечения за счет взносов работников в период работы. Правительс</w:t>
      </w:r>
      <w:r>
        <w:t>т</w:t>
      </w:r>
      <w:r>
        <w:t>во пытается решить эту проблему путем обеспеч</w:t>
      </w:r>
      <w:r>
        <w:t>е</w:t>
      </w:r>
      <w:r>
        <w:t>ния гарантированного дохода, дополнительных в</w:t>
      </w:r>
      <w:r>
        <w:t>ы</w:t>
      </w:r>
      <w:r>
        <w:t>плат по старости и оказания конкретных услуг. Д</w:t>
      </w:r>
      <w:r>
        <w:t>о</w:t>
      </w:r>
      <w:r>
        <w:t>полнительные инициативы включают вычеты ра</w:t>
      </w:r>
      <w:r>
        <w:t>с</w:t>
      </w:r>
      <w:r>
        <w:t>ходов по уходу за детьми, а также увеличение ра</w:t>
      </w:r>
      <w:r>
        <w:t>з</w:t>
      </w:r>
      <w:r>
        <w:t>меров пособий, выплачиваемых при рождении р</w:t>
      </w:r>
      <w:r>
        <w:t>е</w:t>
      </w:r>
      <w:r>
        <w:t>бенка, и льгот для род</w:t>
      </w:r>
      <w:r>
        <w:t>и</w:t>
      </w:r>
      <w:r>
        <w:t>телей.</w:t>
      </w:r>
    </w:p>
    <w:p w:rsidR="00000000" w:rsidRDefault="00000000">
      <w:pPr>
        <w:pStyle w:val="DualTxt"/>
      </w:pPr>
      <w:r>
        <w:t>11.</w:t>
      </w:r>
      <w:r>
        <w:tab/>
        <w:t>Вопросами предоставления услуг инвалидам занимаются как федеральное правительство, так и правительства провинций. Был выпущен доклад о программе оказания помощи в деле трудоустройс</w:t>
      </w:r>
      <w:r>
        <w:t>т</w:t>
      </w:r>
      <w:r>
        <w:t>ва инвалидов, в котором сообщается о прогрессе, достигнутом к настоящему моменту в этой области.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Гинниш</w:t>
      </w:r>
      <w:r>
        <w:t xml:space="preserve"> (Канада) говорит, что коренн</w:t>
      </w:r>
      <w:r>
        <w:t>ы</w:t>
      </w:r>
      <w:r>
        <w:t>ми народами Канады являются инуиты (эскимосы), индейцы и метисы. Группы индейцев включают две категории лиц — лица, которые соответствуют юридическому определению индейцев в Законе об индейцах, и индейцы, не имеющие статуса, или п</w:t>
      </w:r>
      <w:r>
        <w:t>о</w:t>
      </w:r>
      <w:r>
        <w:t>томки таких лиц. Инуиты, проживающие в осно</w:t>
      </w:r>
      <w:r>
        <w:t>в</w:t>
      </w:r>
      <w:r>
        <w:t>ном в северных районах Канады, сами заявляют о своей принадлежности и относят себя к конкре</w:t>
      </w:r>
      <w:r>
        <w:t>т</w:t>
      </w:r>
      <w:r>
        <w:t>ным общинам. Метисами являются потомки как к</w:t>
      </w:r>
      <w:r>
        <w:t>о</w:t>
      </w:r>
      <w:r>
        <w:t>ренного, так и некоренного населения; они также в основном определяют свою принадлежность сам</w:t>
      </w:r>
      <w:r>
        <w:t>о</w:t>
      </w:r>
      <w:r>
        <w:t>стоятельно. И хотя число общин метисов невелико, многие метисы проживают в городских районах. Управление Канады по вопросам переписи и стат</w:t>
      </w:r>
      <w:r>
        <w:t>и</w:t>
      </w:r>
      <w:r>
        <w:t>стики собирает данные по всем этим группам, при этом оно использует те или иные определения в з</w:t>
      </w:r>
      <w:r>
        <w:t>а</w:t>
      </w:r>
      <w:r>
        <w:t>висимости от цели сб</w:t>
      </w:r>
      <w:r>
        <w:t>о</w:t>
      </w:r>
      <w:r>
        <w:t>ра таких данных.</w:t>
      </w:r>
    </w:p>
    <w:p w:rsidR="00000000" w:rsidRDefault="00000000">
      <w:pPr>
        <w:pStyle w:val="DualTxt"/>
      </w:pPr>
      <w:r>
        <w:t>13.</w:t>
      </w:r>
      <w:r>
        <w:tab/>
        <w:t>В апреле 2001 года после многочисленных консультаций, включая собрания и встречи в целях информирования населения в общинах, в небол</w:t>
      </w:r>
      <w:r>
        <w:t>ь</w:t>
      </w:r>
      <w:r>
        <w:t>ших городах и крупных городских районах, был о</w:t>
      </w:r>
      <w:r>
        <w:t>б</w:t>
      </w:r>
      <w:r>
        <w:t>народован предлагаемый закон об управлении, к</w:t>
      </w:r>
      <w:r>
        <w:t>а</w:t>
      </w:r>
      <w:r>
        <w:t>сающийся коренных народов. Министр по делам индейцев и развитию северных районов создал об</w:t>
      </w:r>
      <w:r>
        <w:t>ъ</w:t>
      </w:r>
      <w:r>
        <w:t>единенный консультативный комитет в составе представителей правительства и коренных народов, который внес вклад в подготовку проекта этого з</w:t>
      </w:r>
      <w:r>
        <w:t>а</w:t>
      </w:r>
      <w:r>
        <w:t>конодательства. Из более чем 10 000 участвовавших в обсуждении человек примерно 50 процентов с</w:t>
      </w:r>
      <w:r>
        <w:t>о</w:t>
      </w:r>
      <w:r>
        <w:t>ставляли женщины. Они говорили о таких конкре</w:t>
      </w:r>
      <w:r>
        <w:t>т</w:t>
      </w:r>
      <w:r>
        <w:t>ных вопросах, как более широкое участие в делах коренных народов, наличие механизмов урегулир</w:t>
      </w:r>
      <w:r>
        <w:t>о</w:t>
      </w:r>
      <w:r>
        <w:t>вания претензий, повышение транспарентности процесса управления и улучшение отчетности на общинном уровне. В основном они выступали за то, чтобы канадский Закон о правах человека действ</w:t>
      </w:r>
      <w:r>
        <w:t>о</w:t>
      </w:r>
      <w:r>
        <w:t>вал в отношении решений, принимаемых на о</w:t>
      </w:r>
      <w:r>
        <w:t>б</w:t>
      </w:r>
      <w:r>
        <w:t>щинном уровне. При подготовке проекта законод</w:t>
      </w:r>
      <w:r>
        <w:t>а</w:t>
      </w:r>
      <w:r>
        <w:t>тельства были учтены вопросы управления. Этот закон был внесен на рассмотрение в парламент и в настоящее время изучается Постоянным комитетом палаты общин по делам коренного населения и ра</w:t>
      </w:r>
      <w:r>
        <w:t>з</w:t>
      </w:r>
      <w:r>
        <w:t>витию северных территорий. В январе 2003 года министр по делам индейцев и развитию северных территорий выступит в Консультативном комитете, а затем по всей стране пройдут публичные слуш</w:t>
      </w:r>
      <w:r>
        <w:t>а</w:t>
      </w:r>
      <w:r>
        <w:t>ния. В этот период женщины из числа представит</w:t>
      </w:r>
      <w:r>
        <w:t>е</w:t>
      </w:r>
      <w:r>
        <w:t>лей коренных племен получат возможность выск</w:t>
      </w:r>
      <w:r>
        <w:t>а</w:t>
      </w:r>
      <w:r>
        <w:t>зать свою точку зрения, которую можно будет отр</w:t>
      </w:r>
      <w:r>
        <w:t>а</w:t>
      </w:r>
      <w:r>
        <w:t>зить в этом законе.</w:t>
      </w:r>
    </w:p>
    <w:p w:rsidR="00000000" w:rsidRDefault="00000000">
      <w:pPr>
        <w:pStyle w:val="DualTxt"/>
      </w:pPr>
      <w:r>
        <w:t>14.</w:t>
      </w:r>
      <w:r>
        <w:tab/>
        <w:t>С самого начала было решено в Законе об управлении, касающемся коренных народов, не рассматривать вопрос о недвижимости супругов, так как Закон об индейцах содержит большое число разделов, касающихся распоряжения землей, при этом отсутствует, по</w:t>
      </w:r>
      <w:r>
        <w:noBreakHyphen/>
        <w:t>видимому, общее согласие в отношении необходимости пересмотра его полож</w:t>
      </w:r>
      <w:r>
        <w:t>е</w:t>
      </w:r>
      <w:r>
        <w:t>ний. Однако в Законе о распоряжении землями к</w:t>
      </w:r>
      <w:r>
        <w:t>о</w:t>
      </w:r>
      <w:r>
        <w:t>ренных народов содержатся некоторые защища</w:t>
      </w:r>
      <w:r>
        <w:t>ю</w:t>
      </w:r>
      <w:r>
        <w:t>щие интересы женщин из числа их представителей положения, касающиеся недвижимости супругов. К сожалению, это законодательство носит факул</w:t>
      </w:r>
      <w:r>
        <w:t>ь</w:t>
      </w:r>
      <w:r>
        <w:t>тативный характер и пока что его придерживаются лишь 14 племен. В Законе предусматривается ра</w:t>
      </w:r>
      <w:r>
        <w:t>з</w:t>
      </w:r>
      <w:r>
        <w:t>работка коренными племенами порядка распоряж</w:t>
      </w:r>
      <w:r>
        <w:t>е</w:t>
      </w:r>
      <w:r>
        <w:t>ния собственностью супругов, с тем чтобы в случае распада семьи община располагала процедурой раздела имущества. Министр поддерживает Закон о распоряжении землями коренных народов и нам</w:t>
      </w:r>
      <w:r>
        <w:t>е</w:t>
      </w:r>
      <w:r>
        <w:t>ревается в течении следующих нескольких лет ра</w:t>
      </w:r>
      <w:r>
        <w:t>с</w:t>
      </w:r>
      <w:r>
        <w:t>пространить его в общинах еще 30 коренных н</w:t>
      </w:r>
      <w:r>
        <w:t>а</w:t>
      </w:r>
      <w:r>
        <w:t>родн</w:t>
      </w:r>
      <w:r>
        <w:t>о</w:t>
      </w:r>
      <w:r>
        <w:t>стей.</w:t>
      </w:r>
    </w:p>
    <w:p w:rsidR="00000000" w:rsidRDefault="00000000">
      <w:pPr>
        <w:pStyle w:val="DualTxt"/>
      </w:pPr>
      <w:r>
        <w:t>15.</w:t>
      </w:r>
      <w:r>
        <w:tab/>
        <w:t>В связи с принятием Закона об управлении, касающегося коренных народов, Канада внесет п</w:t>
      </w:r>
      <w:r>
        <w:t>о</w:t>
      </w:r>
      <w:r>
        <w:t>правки в свой Закон о правах человека, с тем чтобы женщины получили дополнительные возможности для изложения своего мнения и взглядов в отнош</w:t>
      </w:r>
      <w:r>
        <w:t>е</w:t>
      </w:r>
      <w:r>
        <w:t>нии затрагивающих их интересы реш</w:t>
      </w:r>
      <w:r>
        <w:t>е</w:t>
      </w:r>
      <w:r>
        <w:t>ний.</w:t>
      </w:r>
    </w:p>
    <w:p w:rsidR="00000000" w:rsidRDefault="00000000">
      <w:pPr>
        <w:pStyle w:val="DualTxt"/>
      </w:pPr>
      <w:r>
        <w:t>16.</w:t>
      </w:r>
      <w:r>
        <w:tab/>
        <w:t>Наконец, она напоминает о том, что в резул</w:t>
      </w:r>
      <w:r>
        <w:t>ь</w:t>
      </w:r>
      <w:r>
        <w:t>тате принятых в 1985 году поправок к Закону об индейцах был отменен ряд дискриминационных положений. И хотя эти поправки не ликвидировали все виды дискриминации по признаку пола, они п</w:t>
      </w:r>
      <w:r>
        <w:t>о</w:t>
      </w:r>
      <w:r>
        <w:t>зволяют в определенной степени регулировать пр</w:t>
      </w:r>
      <w:r>
        <w:t>о</w:t>
      </w:r>
      <w:r>
        <w:t>живание в резервациях, в частности путем опред</w:t>
      </w:r>
      <w:r>
        <w:t>е</w:t>
      </w:r>
      <w:r>
        <w:t>ления принадлежности к той или иной группе. Был задан вопрос о том, почему нельзя просто внести в Закон об индейцах поправку, предусматривающую право женщин передавать свою принадлежность к индейцам следующему поколению, которым уже пользуются мужчины. Федеральное правительство, насколько это возможно, совместно с представит</w:t>
      </w:r>
      <w:r>
        <w:t>е</w:t>
      </w:r>
      <w:r>
        <w:t>лями коренных народов разрабатывает политику, планы и законодательство, однако пока что не до</w:t>
      </w:r>
      <w:r>
        <w:t>с</w:t>
      </w:r>
      <w:r>
        <w:t>тигнуто достаточно широкое согласие в отношении необходимости пересмотра соответствующих зак</w:t>
      </w:r>
      <w:r>
        <w:t>о</w:t>
      </w:r>
      <w:r>
        <w:t>нов. Министр по делам индейцев и развитию севе</w:t>
      </w:r>
      <w:r>
        <w:t>р</w:t>
      </w:r>
      <w:r>
        <w:t>ных территорий считает, что этот вопрос имеет большое значение для женщин и что данную пр</w:t>
      </w:r>
      <w:r>
        <w:t>о</w:t>
      </w:r>
      <w:r>
        <w:t>блему необходимо решать.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Хардер</w:t>
      </w:r>
      <w:r>
        <w:t xml:space="preserve"> (Канада) говорит, что функци</w:t>
      </w:r>
      <w:r>
        <w:t>о</w:t>
      </w:r>
      <w:r>
        <w:t>нирующая в рамках Закона о защите иммигрантов и беженцев Программа ухода на дому с проживанием создана для удовлетворения существующего на рынке труда спроса на услуги таких лиц. Без этой программы женщины не могли бы приезжать в К</w:t>
      </w:r>
      <w:r>
        <w:t>а</w:t>
      </w:r>
      <w:r>
        <w:t>наду, а затем, после выполнения своих обязательств по контракту, подавать заявление сначала на пол</w:t>
      </w:r>
      <w:r>
        <w:t>у</w:t>
      </w:r>
      <w:r>
        <w:t>чение вида на жительство, а затем канадского гра</w:t>
      </w:r>
      <w:r>
        <w:t>ж</w:t>
      </w:r>
      <w:r>
        <w:t>данства. Это единственная программа для време</w:t>
      </w:r>
      <w:r>
        <w:t>н</w:t>
      </w:r>
      <w:r>
        <w:t>ных рабочих-иностранцев, которая позволяет им претендовать на получение вида на жительство п</w:t>
      </w:r>
      <w:r>
        <w:t>о</w:t>
      </w:r>
      <w:r>
        <w:t>сле прибытия в Канаду. В связи с высказанными сомнениями данная программа недавно была вид</w:t>
      </w:r>
      <w:r>
        <w:t>о</w:t>
      </w:r>
      <w:r>
        <w:t>изменена и теперь предусматривает заключение развернутого, подробного контракта между работ</w:t>
      </w:r>
      <w:r>
        <w:t>о</w:t>
      </w:r>
      <w:r>
        <w:t>дателем и ухаживающим лицом и бóльшую ги</w:t>
      </w:r>
      <w:r>
        <w:t>б</w:t>
      </w:r>
      <w:r>
        <w:t>кость в отношении перерывов в работе такого лица. Как работодатели, так и предоставляющие услуги по уходу лица в соответствии с этой программой получают информацию о своих правах и обязанн</w:t>
      </w:r>
      <w:r>
        <w:t>о</w:t>
      </w:r>
      <w:r>
        <w:t>стях.</w:t>
      </w:r>
    </w:p>
    <w:p w:rsidR="00000000" w:rsidRDefault="00000000">
      <w:pPr>
        <w:pStyle w:val="DualTxt"/>
      </w:pPr>
      <w:r>
        <w:t>18.</w:t>
      </w:r>
      <w:r>
        <w:tab/>
        <w:t>Соглашение о въезде через третьи страны вступит в силу не раньше конца весны 2003 года. Оно позволит Канаде возвращать в Соединенные Штаты Америки беженцев, которые могли бы п</w:t>
      </w:r>
      <w:r>
        <w:t>о</w:t>
      </w:r>
      <w:r>
        <w:t>дать заявление о предоставлении им убежища в С</w:t>
      </w:r>
      <w:r>
        <w:t>о</w:t>
      </w:r>
      <w:r>
        <w:t>единенных Штатах как в первой стране прибытия, что позволит достичь определенного прогресса в разделении ответственности за рассмотрение зая</w:t>
      </w:r>
      <w:r>
        <w:t>в</w:t>
      </w:r>
      <w:r>
        <w:t>лений с просьбой о предоставлении убежища. Это соглашение в большей степени затронет мужчин, чем женщин, так как оно применимо лишь к тем беженцам , которые въехали в страну через пункты на сухопутной границе, в то время как большинство женщин-заявителей въезжает через расположенные внутри страны пункты или аэропорты. Все беженцы будут иметь возможность подать заявление на пр</w:t>
      </w:r>
      <w:r>
        <w:t>е</w:t>
      </w:r>
      <w:r>
        <w:t>доставление им убежища. Правительство ее страны осведомлено о том, что заявления о предоставлении убежища по причинам, связанным с половой пр</w:t>
      </w:r>
      <w:r>
        <w:t>и</w:t>
      </w:r>
      <w:r>
        <w:t>надлежностью, в Соединенных Штатах и Канаде рассматриваются по</w:t>
      </w:r>
      <w:r>
        <w:noBreakHyphen/>
        <w:t>разному; поэтому через год после вступления этого соглашения в силу будет проведен обзор с целью сравнить его последствия для мужчин и женщин.</w:t>
      </w:r>
    </w:p>
    <w:p w:rsidR="00000000" w:rsidRDefault="00000000">
      <w:pPr>
        <w:pStyle w:val="DualTxt"/>
      </w:pPr>
      <w:r>
        <w:t>19.</w:t>
      </w:r>
      <w:r>
        <w:tab/>
        <w:t>Новый закон о защите иммигрантов и беже</w:t>
      </w:r>
      <w:r>
        <w:t>н</w:t>
      </w:r>
      <w:r>
        <w:t>цев стал результатом активных переговоров, пров</w:t>
      </w:r>
      <w:r>
        <w:t>о</w:t>
      </w:r>
      <w:r>
        <w:t>дившихся на протяжении шести-семи лет. Его кр</w:t>
      </w:r>
      <w:r>
        <w:t>и</w:t>
      </w:r>
      <w:r>
        <w:t>терии разрабатывались в рамках широкомасшта</w:t>
      </w:r>
      <w:r>
        <w:t>б</w:t>
      </w:r>
      <w:r>
        <w:t>ного анализа положения женщин и видоизменялись с целью предусмотреть предполагаемые различия в воздействии на женщин таких факторов, как более высокая вероятность перерывов в работе и необх</w:t>
      </w:r>
      <w:r>
        <w:t>о</w:t>
      </w:r>
      <w:r>
        <w:t>димость обеспечить охват работников здравоохр</w:t>
      </w:r>
      <w:r>
        <w:t>а</w:t>
      </w:r>
      <w:r>
        <w:t>нения и лиц, занимающихся частично квалифиц</w:t>
      </w:r>
      <w:r>
        <w:t>и</w:t>
      </w:r>
      <w:r>
        <w:t>рованным трудом. Были определены те моменты, которые потребуют непрерывного контроля. Этот закон является единственным правовым докуме</w:t>
      </w:r>
      <w:r>
        <w:t>н</w:t>
      </w:r>
      <w:r>
        <w:t>том федерального значения, который предусматр</w:t>
      </w:r>
      <w:r>
        <w:t>и</w:t>
      </w:r>
      <w:r>
        <w:t>вает контроль за его соблюдением с учетом полож</w:t>
      </w:r>
      <w:r>
        <w:t>е</w:t>
      </w:r>
      <w:r>
        <w:t>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20.</w:t>
      </w:r>
      <w:r>
        <w:tab/>
        <w:t>В 2000 году Совет по делам иммигрантов и беженцев завершил рассмотрение 28 917 заявлений о предоставлении убежища, включая 138 заявлений, основанием для которых было преследование же</w:t>
      </w:r>
      <w:r>
        <w:t>н</w:t>
      </w:r>
      <w:r>
        <w:t>щин. Из этой последней группы 95 заявлений были удовлетворены, 35 — отклонены, 2 — оставлены без рассмотрения, а 6 — отозваны. В период 2000–2002 годов в связи с преследованиями по признаку пола было представлено примерно 150 заявлений; 90 процентов соответствующих заявителей — это женщины. Канада гордится своими руководящими принципами в отношении преследований по пр</w:t>
      </w:r>
      <w:r>
        <w:t>и</w:t>
      </w:r>
      <w:r>
        <w:t>знаку пола, при этом на конференциях она работает с другими заинтересованными странами в рамках сотрудничества с неправительственными организ</w:t>
      </w:r>
      <w:r>
        <w:t>а</w:t>
      </w:r>
      <w:r>
        <w:t>циями (НПО), а также через Управление Верховн</w:t>
      </w:r>
      <w:r>
        <w:t>о</w:t>
      </w:r>
      <w:r>
        <w:t>го комиссара Организации Объединенных Наций по делам беженцев (УВКБ).</w:t>
      </w:r>
    </w:p>
    <w:p w:rsidR="00000000" w:rsidRDefault="00000000">
      <w:pPr>
        <w:pStyle w:val="DualTxt"/>
      </w:pPr>
      <w:r>
        <w:t>21.</w:t>
      </w:r>
      <w:r>
        <w:tab/>
        <w:t>Большинство женщин-иммигрантов приезжает в Канаду в качестве жен или иждивенцев имм</w:t>
      </w:r>
      <w:r>
        <w:t>и</w:t>
      </w:r>
      <w:r>
        <w:t>грантов-мужчин. Недавно иммигрировавшие з</w:t>
      </w:r>
      <w:r>
        <w:t>а</w:t>
      </w:r>
      <w:r>
        <w:t>мужние женщины, как правило, не работают в связи с необходимостью выполнять обязанности по уходу за детьми. Однако на женщин приходится примерно 25 процентов разрешений на иммиграцию по кат</w:t>
      </w:r>
      <w:r>
        <w:t>е</w:t>
      </w:r>
      <w:r>
        <w:t>гории работников квалифицированного труда; за пять лет пребывания в стране эти женщины, как правило, по своим доходам догоняют и даже обг</w:t>
      </w:r>
      <w:r>
        <w:t>о</w:t>
      </w:r>
      <w:r>
        <w:t>няют канадских женщин. Данные переписи 2001 года позволят получить более точную инфо</w:t>
      </w:r>
      <w:r>
        <w:t>р</w:t>
      </w:r>
      <w:r>
        <w:t>мацию об изменении экономического положения иммигрантов во временнóм плане.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Хатт</w:t>
      </w:r>
      <w:r>
        <w:t xml:space="preserve"> (Канада) говорит, что многие пр</w:t>
      </w:r>
      <w:r>
        <w:t>о</w:t>
      </w:r>
      <w:r>
        <w:t>граммы и стратегические решения, упомянутые в той части доклада, которая посвящена Британской Колумбии, еще только начинают выполняться. Н</w:t>
      </w:r>
      <w:r>
        <w:t>ы</w:t>
      </w:r>
      <w:r>
        <w:t>нешнее правительство действует в этой провинции всего лишь в течение 18 месяцев. Оно потребовало от своих министерств представить доклады о р</w:t>
      </w:r>
      <w:r>
        <w:t>е</w:t>
      </w:r>
      <w:r>
        <w:t>зультатах деятельности; соответствующая инфо</w:t>
      </w:r>
      <w:r>
        <w:t>р</w:t>
      </w:r>
      <w:r>
        <w:t>мация будет включена в следующий периодический доклад Комитету.</w:t>
      </w:r>
    </w:p>
    <w:p w:rsidR="00000000" w:rsidRDefault="00000000">
      <w:pPr>
        <w:pStyle w:val="DualTxt"/>
      </w:pPr>
      <w:r>
        <w:t>23.</w:t>
      </w:r>
      <w:r>
        <w:tab/>
        <w:t>Он отмечает, что из последних четырех лет три года бюджет Британской Колумбии был деф</w:t>
      </w:r>
      <w:r>
        <w:t>и</w:t>
      </w:r>
      <w:r>
        <w:t>цитным. Такое положение не способствует защите прав человека в долгосрочном плане; новое прав</w:t>
      </w:r>
      <w:r>
        <w:t>и</w:t>
      </w:r>
      <w:r>
        <w:t>тельство было вынуждено принять трудное реш</w:t>
      </w:r>
      <w:r>
        <w:t>е</w:t>
      </w:r>
      <w:r>
        <w:t>ние и определить основные приоритеты, включая улучшение положения женщин, обеспечение раве</w:t>
      </w:r>
      <w:r>
        <w:t>н</w:t>
      </w:r>
      <w:r>
        <w:t>ства женщин и мужчин, развитие здравоохранения и обеспечение безопасности; борьба с нищетой и дискриминацией; организация ухода примерно за 45 000–70 000 детей. Министерство по обеспеч</w:t>
      </w:r>
      <w:r>
        <w:t>е</w:t>
      </w:r>
      <w:r>
        <w:t>нию равенства женщин не было упразднено; оно вошло в состав министерства по обслуживанию общин, коренного населения и женщин. В 2003 году будет выпущено новое руководство по гендерному анал</w:t>
      </w:r>
      <w:r>
        <w:t>и</w:t>
      </w:r>
      <w:r>
        <w:t>зу.</w:t>
      </w:r>
    </w:p>
    <w:p w:rsidR="00000000" w:rsidRDefault="00000000">
      <w:pPr>
        <w:pStyle w:val="DualTxt"/>
      </w:pPr>
      <w:r>
        <w:t>24.</w:t>
      </w:r>
      <w:r>
        <w:tab/>
        <w:t>Несмотря на большие надежды, возлагав-шиеся на доклад Билла Блэка, проведение политики в области прав человека на его основе было сопр</w:t>
      </w:r>
      <w:r>
        <w:t>я</w:t>
      </w:r>
      <w:r>
        <w:t>жено с неудачами в связи с чрезмерно высокой стоимостью соответствующих мероприятий, бол</w:t>
      </w:r>
      <w:r>
        <w:t>ь</w:t>
      </w:r>
      <w:r>
        <w:t>шим количеством дел и задержками в осуществл</w:t>
      </w:r>
      <w:r>
        <w:t>е</w:t>
      </w:r>
      <w:r>
        <w:t>нии. Нынешнее правительство вскоре примет новое законодательство, которое будет отвечать Пари</w:t>
      </w:r>
      <w:r>
        <w:t>ж</w:t>
      </w:r>
      <w:r>
        <w:t>ским принципам и в соответствии с которым будут изменены не меры защиты, а предусмотренные м</w:t>
      </w:r>
      <w:r>
        <w:t>е</w:t>
      </w:r>
      <w:r>
        <w:t>ры по обеспечению выполнения соответствующих пол</w:t>
      </w:r>
      <w:r>
        <w:t>о</w:t>
      </w:r>
      <w:r>
        <w:t>жений.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по-преж-нему непонятно, готово ли федеральное правител</w:t>
      </w:r>
      <w:r>
        <w:t>ь</w:t>
      </w:r>
      <w:r>
        <w:t>ство обеспечить решение социальных вопросов на основе канадского Закона о правах человека и ра</w:t>
      </w:r>
      <w:r>
        <w:t>с</w:t>
      </w:r>
      <w:r>
        <w:t>смотреть возможность передачи федеральных средств прав</w:t>
      </w:r>
      <w:r>
        <w:t>и</w:t>
      </w:r>
      <w:r>
        <w:t>тельствам провинций.</w:t>
      </w:r>
    </w:p>
    <w:p w:rsidR="00000000" w:rsidRDefault="00000000">
      <w:pPr>
        <w:pStyle w:val="DualTxt"/>
      </w:pPr>
      <w:r>
        <w:t>26.</w:t>
      </w:r>
      <w:r>
        <w:tab/>
        <w:t>Федеральные пособия для ухода за детьми б</w:t>
      </w:r>
      <w:r>
        <w:t>ы</w:t>
      </w:r>
      <w:r>
        <w:t>ли увеличены, однако объем федерального фина</w:t>
      </w:r>
      <w:r>
        <w:t>н</w:t>
      </w:r>
      <w:r>
        <w:t>сирования программ провинций сократился. Она хотела бы знать, увеличился ли фактически общий об</w:t>
      </w:r>
      <w:r>
        <w:t>ъ</w:t>
      </w:r>
      <w:r>
        <w:t>ем пособия по уходу за детьми.</w:t>
      </w:r>
    </w:p>
    <w:p w:rsidR="00000000" w:rsidRDefault="00000000">
      <w:pPr>
        <w:pStyle w:val="DualTxt"/>
      </w:pPr>
      <w:r>
        <w:t>27.</w:t>
      </w:r>
      <w:r>
        <w:tab/>
        <w:t>Больше стало самостоятельно занятых же</w:t>
      </w:r>
      <w:r>
        <w:t>н</w:t>
      </w:r>
      <w:r>
        <w:t>щин; она задает вопрос о том, могут ли эти женщ</w:t>
      </w:r>
      <w:r>
        <w:t>и</w:t>
      </w:r>
      <w:r>
        <w:t>ны со своими заработками рассчитывать на дост</w:t>
      </w:r>
      <w:r>
        <w:t>а</w:t>
      </w:r>
      <w:r>
        <w:t>точное пособие по социальному страхованию после достижения возраста, когда они вынуждены будут прекратить работу. Кроме того, в докладе говорится о том, что канадская Комиссия по правам человека проверила лишь половину всех работодателей на предмет выполнения ими положений нового закона о равенстве трудящихся. Непонятно, почему не б</w:t>
      </w:r>
      <w:r>
        <w:t>ы</w:t>
      </w:r>
      <w:r>
        <w:t>ли проверены все работодатели: было ли это вызв</w:t>
      </w:r>
      <w:r>
        <w:t>а</w:t>
      </w:r>
      <w:r>
        <w:t>но нежеланием последних, или же бюджетными о</w:t>
      </w:r>
      <w:r>
        <w:t>г</w:t>
      </w:r>
      <w:r>
        <w:t>ранич</w:t>
      </w:r>
      <w:r>
        <w:t>е</w:t>
      </w:r>
      <w:r>
        <w:t>ниями.</w:t>
      </w:r>
    </w:p>
    <w:p w:rsidR="00000000" w:rsidRDefault="00000000">
      <w:pPr>
        <w:pStyle w:val="DualTxt"/>
      </w:pPr>
      <w:r>
        <w:t>28.</w:t>
      </w:r>
      <w:r>
        <w:tab/>
        <w:t>Наконец, хотя она приветствует усилия прав</w:t>
      </w:r>
      <w:r>
        <w:t>и</w:t>
      </w:r>
      <w:r>
        <w:t>тельства Квебека по расширению сети детских у</w:t>
      </w:r>
      <w:r>
        <w:t>ч</w:t>
      </w:r>
      <w:r>
        <w:t>реждений, имеющиеся данные свидетельствуют о том, что такие учреждения могут принять лишь 18 процентов детей соответствующих возра</w:t>
      </w:r>
      <w:r>
        <w:t>с</w:t>
      </w:r>
      <w:r>
        <w:t>тов.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интересуется конкретными ц</w:t>
      </w:r>
      <w:r>
        <w:t>е</w:t>
      </w:r>
      <w:r>
        <w:t>лями Федерального плана обеспечения равенства женщин и мужчин применительно к расширению участия женщин в общественной жизни и в прин</w:t>
      </w:r>
      <w:r>
        <w:t>я</w:t>
      </w:r>
      <w:r>
        <w:t>тии решений на всех уровнях. Было бы также п</w:t>
      </w:r>
      <w:r>
        <w:t>о</w:t>
      </w:r>
      <w:r>
        <w:t>лезно получить более подробные разъяснения в о</w:t>
      </w:r>
      <w:r>
        <w:t>т</w:t>
      </w:r>
      <w:r>
        <w:t>ношении мер, принятых политическими партиями, включая выделение в рамках кампаний средств специально для женщин и создание механизмов, обеспечивающих достижение большей сбалансир</w:t>
      </w:r>
      <w:r>
        <w:t>о</w:t>
      </w:r>
      <w:r>
        <w:t>ванности по признаку пола. В своих ответах на п</w:t>
      </w:r>
      <w:r>
        <w:t>е</w:t>
      </w:r>
      <w:r>
        <w:t>речень вопросов (CEDAW/PSWG/2003/I/CRP.2/</w:t>
      </w:r>
      <w:r>
        <w:br/>
        <w:t>Add.3) правительство заявило, что к числу факт</w:t>
      </w:r>
      <w:r>
        <w:t>о</w:t>
      </w:r>
      <w:r>
        <w:t>ров, препятствующих участию женщин в политич</w:t>
      </w:r>
      <w:r>
        <w:t>е</w:t>
      </w:r>
      <w:r>
        <w:t>ской жизни, относятся особый порядок выдвижения на должность, отсутствие равного доступа к фина</w:t>
      </w:r>
      <w:r>
        <w:t>н</w:t>
      </w:r>
      <w:r>
        <w:t>сированию, высокая стоимость ухода за детьми и необходимость выполнения соответствующих об</w:t>
      </w:r>
      <w:r>
        <w:t>я</w:t>
      </w:r>
      <w:r>
        <w:t>занностей. Однако в них не упоминались такие др</w:t>
      </w:r>
      <w:r>
        <w:t>у</w:t>
      </w:r>
      <w:r>
        <w:t>гие препятствия, как традиционные взгляды на роль женщин и статус представителя меньшинств или коренного населения. Соответствующая делегация предлагает нек</w:t>
      </w:r>
      <w:r>
        <w:t>о</w:t>
      </w:r>
      <w:r>
        <w:t>торые разъяснения.</w:t>
      </w:r>
    </w:p>
    <w:p w:rsidR="00000000" w:rsidRDefault="00000000">
      <w:pPr>
        <w:pStyle w:val="DualTxt"/>
      </w:pPr>
      <w:r>
        <w:t>30.</w:t>
      </w:r>
      <w:r>
        <w:tab/>
        <w:t>Она с удовлетворением отмечает, что после федеральных выборов 2000 года в палате общин и в сенате число женщин увеличилось. В то же время она сожалеет о том, что в докладе статистические данные о результатах выборов в разбивке по пр</w:t>
      </w:r>
      <w:r>
        <w:t>и</w:t>
      </w:r>
      <w:r>
        <w:t>знаку пола приводятся лишь для трех провинций: Британская Колумбия, Онтарио и Квебек. Она хот</w:t>
      </w:r>
      <w:r>
        <w:t>е</w:t>
      </w:r>
      <w:r>
        <w:t>ла бы получить такую информацию и по менее крупным провинциям. Кроме того, делегации сл</w:t>
      </w:r>
      <w:r>
        <w:t>е</w:t>
      </w:r>
      <w:r>
        <w:t>дует представить подробные сведения об усилиях, направленных на расширение участия коренного населения в управлении общинами на основе п</w:t>
      </w:r>
      <w:r>
        <w:t>о</w:t>
      </w:r>
      <w:r>
        <w:t>правок к Закону об индейцах и Программы обесп</w:t>
      </w:r>
      <w:r>
        <w:t>е</w:t>
      </w:r>
      <w:r>
        <w:t>чения равенства женщин и мужчин, а также инфо</w:t>
      </w:r>
      <w:r>
        <w:t>р</w:t>
      </w:r>
      <w:r>
        <w:t>мацию о количестве женщин, занимающих в н</w:t>
      </w:r>
      <w:r>
        <w:t>а</w:t>
      </w:r>
      <w:r>
        <w:t>стоящее время должности высокого уровня в Д</w:t>
      </w:r>
      <w:r>
        <w:t>е</w:t>
      </w:r>
      <w:r>
        <w:t>партаменте по иностранным делам и междунаро</w:t>
      </w:r>
      <w:r>
        <w:t>д</w:t>
      </w:r>
      <w:r>
        <w:t>ной торговле. Наконец, она отмечает, что прав</w:t>
      </w:r>
      <w:r>
        <w:t>и</w:t>
      </w:r>
      <w:r>
        <w:t>тельство не ответило на вопросы 16 и 17 перечня вопросов (CEDAW/PSWG/2003/I/CRP.1/Add.1).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призывает соответствующие делегации ответить на вопрос 16 перечня вопросов. Комитету было сообщено о том, что женщины из числа представителей коренного населения не п</w:t>
      </w:r>
      <w:r>
        <w:t>о</w:t>
      </w:r>
      <w:r>
        <w:t>лучают достаточной финансовой и иной поддержки, цель которой — обеспечить бόльшую сбалансир</w:t>
      </w:r>
      <w:r>
        <w:t>о</w:t>
      </w:r>
      <w:r>
        <w:t>ванность в представленности женщин и мужчин в местных органах власти и в других областях о</w:t>
      </w:r>
      <w:r>
        <w:t>б</w:t>
      </w:r>
      <w:r>
        <w:t>щинной жизни.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Бельмихуб-Зердани </w:t>
      </w:r>
      <w:r>
        <w:t>отмечает, что, хотя политические партии Канады возглавляют мужч</w:t>
      </w:r>
      <w:r>
        <w:t>и</w:t>
      </w:r>
      <w:r>
        <w:t>ны, правительство поручило им способствовать расширению участия женщин в общественной жи</w:t>
      </w:r>
      <w:r>
        <w:t>з</w:t>
      </w:r>
      <w:r>
        <w:t>ни. Было бы интересно узнать, возглавляют ли женщины политические партии. Кроме того, хотя канадских сенаторов назначает генерал-губернатор, который представляет королеву Елизавету II, лишь 29,8 процента мест в сенате занимают женщины. Она хотела бы знать, почему генерал-губернатор не может незамедлительно назначить достаточное число квалифицированных женщин, с тем чтобы обеспечить равенство женщин и мужчин в этом о</w:t>
      </w:r>
      <w:r>
        <w:t>р</w:t>
      </w:r>
      <w:r>
        <w:t>гане. Кроме того, правительству следует пересмо</w:t>
      </w:r>
      <w:r>
        <w:t>т</w:t>
      </w:r>
      <w:r>
        <w:t>реть систему продвижения по службе в судебных органах, с тем чтобы добиться паритета женщин и мужчин или преобладания женщин в Верховном с</w:t>
      </w:r>
      <w:r>
        <w:t>у</w:t>
      </w:r>
      <w:r>
        <w:t>де, который также является назначаемым орг</w:t>
      </w:r>
      <w:r>
        <w:t>а</w:t>
      </w:r>
      <w:r>
        <w:t>ном.</w:t>
      </w:r>
    </w:p>
    <w:p w:rsidR="00000000" w:rsidRDefault="00000000">
      <w:pPr>
        <w:pStyle w:val="DualTxt"/>
      </w:pPr>
      <w:r>
        <w:t>33.</w:t>
      </w:r>
      <w:r>
        <w:tab/>
        <w:t>Канада относится к числу богатых стран и я</w:t>
      </w:r>
      <w:r>
        <w:t>в</w:t>
      </w:r>
      <w:r>
        <w:t>ляется членом Группы семи, при этом она успешно осуществила программу структурной перестройки. Она просит представить статистические данные о богатстве страны и ее экономической мощи с ра</w:t>
      </w:r>
      <w:r>
        <w:t>з</w:t>
      </w:r>
      <w:r>
        <w:t>бивкой по признаку п</w:t>
      </w:r>
      <w:r>
        <w:t>о</w:t>
      </w:r>
      <w:r>
        <w:t>ла.</w:t>
      </w:r>
    </w:p>
    <w:p w:rsidR="00000000" w:rsidRDefault="00000000">
      <w:pPr>
        <w:pStyle w:val="DualTxt"/>
      </w:pPr>
      <w:r>
        <w:t>34.</w:t>
      </w:r>
      <w:r>
        <w:tab/>
        <w:t>Неясно, имеют ли право женщины из коренн</w:t>
      </w:r>
      <w:r>
        <w:t>о</w:t>
      </w:r>
      <w:r>
        <w:t>го населения и племен участвовать во всех пров</w:t>
      </w:r>
      <w:r>
        <w:t>о</w:t>
      </w:r>
      <w:r>
        <w:t>димых в Канаде выборах и избираться в палату о</w:t>
      </w:r>
      <w:r>
        <w:t>б</w:t>
      </w:r>
      <w:r>
        <w:t>щин или назначаться в сенат или же, как она счит</w:t>
      </w:r>
      <w:r>
        <w:t>а</w:t>
      </w:r>
      <w:r>
        <w:t>ет, они обречены на уличную жизнь и тюремное з</w:t>
      </w:r>
      <w:r>
        <w:t>а</w:t>
      </w:r>
      <w:r>
        <w:t>ключение и на ра</w:t>
      </w:r>
      <w:r>
        <w:t>н</w:t>
      </w:r>
      <w:r>
        <w:t>нюю смерть.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 о том, что необходимо объяснять различия в последствиях для женщин с</w:t>
      </w:r>
      <w:r>
        <w:t>о</w:t>
      </w:r>
      <w:r>
        <w:t>циальными причинами, а не генетическими разл</w:t>
      </w:r>
      <w:r>
        <w:t>и</w:t>
      </w:r>
      <w:r>
        <w:t>чиями между женщинами и мужчинами. Она хотела бы знать, обсуждают ли избираемые органы страны вопросы положения женщин, планирует ли прав</w:t>
      </w:r>
      <w:r>
        <w:t>и</w:t>
      </w:r>
      <w:r>
        <w:t>тельство принять специальные временные меры для содействия улучшению их положения и насколько успешными были усилия, направленные на увел</w:t>
      </w:r>
      <w:r>
        <w:t>и</w:t>
      </w:r>
      <w:r>
        <w:t>чение числа женщин, занимающих дипломатич</w:t>
      </w:r>
      <w:r>
        <w:t>е</w:t>
      </w:r>
      <w:r>
        <w:t>ские должности. В следующем периодическом до</w:t>
      </w:r>
      <w:r>
        <w:t>к</w:t>
      </w:r>
      <w:r>
        <w:t>ладе необходимо привести статистические данные по всем канадским территориям и провинциям. Н</w:t>
      </w:r>
      <w:r>
        <w:t>а</w:t>
      </w:r>
      <w:r>
        <w:t>конец, она с сожалением отмечает, что правительс</w:t>
      </w:r>
      <w:r>
        <w:t>т</w:t>
      </w:r>
      <w:r>
        <w:t>во страны не ответило на вопрос 17 перечня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отмечает, что структура занятости, в соответствии с которой свыше 40 процентов же</w:t>
      </w:r>
      <w:r>
        <w:t>н</w:t>
      </w:r>
      <w:r>
        <w:t>щин занимается нерегулируемой, как правило, пр</w:t>
      </w:r>
      <w:r>
        <w:t>е</w:t>
      </w:r>
      <w:r>
        <w:t>дусматривающей работу неполный рабочий день и опасной деятельностью, создает препятствия для защиты экономических прав женщин. Так, эти женщины не охвачены федеральной программой занятости в рамках Закона о равенстве трудящихся, которая распространяется лишь на работодателей, имеющих более 100 работников. Неясно, будут ли они охвачены новой системой страхования труд</w:t>
      </w:r>
      <w:r>
        <w:t>я</w:t>
      </w:r>
      <w:r>
        <w:t>щихся, распространяющейся на временный уход с работы (пятый доклад, пункт 289). Она хотела бы знать, различаются ли положения, регулирующие занятость и размеры пособий, по провинциям и пользуются ли какой-либо защитой сельскохозяйс</w:t>
      </w:r>
      <w:r>
        <w:t>т</w:t>
      </w:r>
      <w:r>
        <w:t>венные работники, лица, занятые в неформальном секторе, домашняя прислуга и другие аналогичные категории трудящихся. Необходимо поприветств</w:t>
      </w:r>
      <w:r>
        <w:t>о</w:t>
      </w:r>
      <w:r>
        <w:t>вать признание канадским Трибуналом по правам человека в его решениях факта дискриминации в отношении женщин (добавление к пятому к докл</w:t>
      </w:r>
      <w:r>
        <w:t>а</w:t>
      </w:r>
      <w:r>
        <w:t>ду, пункт 73). Она хотела бы узнать, какие рекоме</w:t>
      </w:r>
      <w:r>
        <w:t>н</w:t>
      </w:r>
      <w:r>
        <w:t>дации были вынесены Целевой группой, учрежде</w:t>
      </w:r>
      <w:r>
        <w:t>н</w:t>
      </w:r>
      <w:r>
        <w:t>ной в 2001 году для изучения федерального закон</w:t>
      </w:r>
      <w:r>
        <w:t>о</w:t>
      </w:r>
      <w:r>
        <w:t>дательства о праве на равную заработную плату (добавление, пункт 74), а также применимы ли эти рекомендации ко всем провинциям. Она надеется, что Трибунал предложил стандартные описания для нерегулируемых видов деятельности, с тем чтобы охватить занимающихся ими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отмечает, что реш</w:t>
      </w:r>
      <w:r>
        <w:t>е</w:t>
      </w:r>
      <w:r>
        <w:t>ние передать правительствам провинций недифф</w:t>
      </w:r>
      <w:r>
        <w:t>е</w:t>
      </w:r>
      <w:r>
        <w:t>ренцированный пакет безвозмездных субсидий в поддержку программ в областях здравоохранения, образования и социального обслуживания (пятый доклад, пункт 343), предусматривающий использ</w:t>
      </w:r>
      <w:r>
        <w:t>о</w:t>
      </w:r>
      <w:r>
        <w:t>вание этих средств по усмотрению провинций, н</w:t>
      </w:r>
      <w:r>
        <w:t>а</w:t>
      </w:r>
      <w:r>
        <w:t>ряду с уменьшением объема передаваемых средств, ставит женщин в трудное положение. Она интер</w:t>
      </w:r>
      <w:r>
        <w:t>е</w:t>
      </w:r>
      <w:r>
        <w:t>суется, рассматривается ли вопрос о необходимости соблюдения правительствами провинций общен</w:t>
      </w:r>
      <w:r>
        <w:t>а</w:t>
      </w:r>
      <w:r>
        <w:t>циональных стандартов.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она тоже хотела бы иметь представление о том, какие национальные нормы правительство считает обязательным для о</w:t>
      </w:r>
      <w:r>
        <w:t>р</w:t>
      </w:r>
      <w:r>
        <w:t>ганов управления провинций с учетом признания им того, что проведенная в 1996 году реструктур</w:t>
      </w:r>
      <w:r>
        <w:t>и</w:t>
      </w:r>
      <w:r>
        <w:t>зация социальных программ в непропорционально большой степени затронула женщин. Кроме того, ее весьма беспокоят заключенные между федеральн</w:t>
      </w:r>
      <w:r>
        <w:t>ы</w:t>
      </w:r>
      <w:r>
        <w:t>ми властями и правительствами провинций согл</w:t>
      </w:r>
      <w:r>
        <w:t>а</w:t>
      </w:r>
      <w:r>
        <w:t>шения, позволяющие последним удерживать сре</w:t>
      </w:r>
      <w:r>
        <w:t>д</w:t>
      </w:r>
      <w:r>
        <w:t>ства Национального фонда поддержки детей, пре</w:t>
      </w:r>
      <w:r>
        <w:t>д</w:t>
      </w:r>
      <w:r>
        <w:t>назначенные для наиболее нуждающихся семей, и направлять их на увеличение доходов. Она хотела бы знать, проводилась ли оценка воздействия такой пол</w:t>
      </w:r>
      <w:r>
        <w:t>и</w:t>
      </w:r>
      <w:r>
        <w:t>тики на положение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 xml:space="preserve"> задает вопрос о том, может ли суд провинции сослаться на действующую в масштабах всей страны Канадскую хартию прав и свобод в том случае, когда закон провинции о пр</w:t>
      </w:r>
      <w:r>
        <w:t>а</w:t>
      </w:r>
      <w:r>
        <w:t>вах человека в меньшей степени защищает соотве</w:t>
      </w:r>
      <w:r>
        <w:t>т</w:t>
      </w:r>
      <w:r>
        <w:t>ствующие права, а если да, то она хотела бы пол</w:t>
      </w:r>
      <w:r>
        <w:t>у</w:t>
      </w:r>
      <w:r>
        <w:t>чить информацию о конкретных случаях. Кроме т</w:t>
      </w:r>
      <w:r>
        <w:t>о</w:t>
      </w:r>
      <w:r>
        <w:t>го, было бы интересно узнать, каким образом суды провинций преодолевают коллизии между фед</w:t>
      </w:r>
      <w:r>
        <w:t>е</w:t>
      </w:r>
      <w:r>
        <w:t>ральным и провинциальным законодательством в области прав человека и предусматривается ли н</w:t>
      </w:r>
      <w:r>
        <w:t>а</w:t>
      </w:r>
      <w:r>
        <w:t>казание в случае принятия правительством прови</w:t>
      </w:r>
      <w:r>
        <w:t>н</w:t>
      </w:r>
      <w:r>
        <w:t>ции закона, нарушающего равные права, и кто в т</w:t>
      </w:r>
      <w:r>
        <w:t>а</w:t>
      </w:r>
      <w:r>
        <w:t>ком случае осуществляет преслед</w:t>
      </w:r>
      <w:r>
        <w:t>о</w:t>
      </w:r>
      <w:r>
        <w:t>вание.</w:t>
      </w:r>
    </w:p>
    <w:p w:rsidR="00000000" w:rsidRDefault="00000000">
      <w:pPr>
        <w:pStyle w:val="DualTxt"/>
      </w:pPr>
      <w:r>
        <w:t>40.</w:t>
      </w:r>
      <w:r>
        <w:tab/>
        <w:t>Само федеральное правительство не соблюд</w:t>
      </w:r>
      <w:r>
        <w:t>а</w:t>
      </w:r>
      <w:r>
        <w:t>ет национальные нормы в том, что касается равных прав женщин из числа коренных жителей в отн</w:t>
      </w:r>
      <w:r>
        <w:t>о</w:t>
      </w:r>
      <w:r>
        <w:t>шении раздела семейного недвижимого имущества. Оно осуществляет исключительную юрисдикцию в том, что касается вопросов коренного населения, однако в Законе об индейцах эти права не упом</w:t>
      </w:r>
      <w:r>
        <w:t>и</w:t>
      </w:r>
      <w:r>
        <w:t>наются. Таким образом, женщины из числа коре</w:t>
      </w:r>
      <w:r>
        <w:t>н</w:t>
      </w:r>
      <w:r>
        <w:t>ного населения подвержены тройной дискримин</w:t>
      </w:r>
      <w:r>
        <w:t>а</w:t>
      </w:r>
      <w:r>
        <w:t>ции, Они страдают от действий федерального пр</w:t>
      </w:r>
      <w:r>
        <w:t>а</w:t>
      </w:r>
      <w:r>
        <w:t>вительства в результате соблюдения положений З</w:t>
      </w:r>
      <w:r>
        <w:t>а</w:t>
      </w:r>
      <w:r>
        <w:t>кона об индейцах и от крайней дискриминации в их собственных общинах коренного населения. Неп</w:t>
      </w:r>
      <w:r>
        <w:t>о</w:t>
      </w:r>
      <w:r>
        <w:t>нятно, является ли недавно принятый Закон о ра</w:t>
      </w:r>
      <w:r>
        <w:t>с</w:t>
      </w:r>
      <w:r>
        <w:t>поряжении землей коренных племен поправкой к Закону об индейцах. Вполне очевидно, что факул</w:t>
      </w:r>
      <w:r>
        <w:t>ь</w:t>
      </w:r>
      <w:r>
        <w:t>тативный характер его положений снижает эффе</w:t>
      </w:r>
      <w:r>
        <w:t>к</w:t>
      </w:r>
      <w:r>
        <w:t>тивность этого закона.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задает вопрос о том, не искл</w:t>
      </w:r>
      <w:r>
        <w:t>ю</w:t>
      </w:r>
      <w:r>
        <w:t>чены ли, в целом, законы, касающиеся коренных племен, из сферы конституционного надзора и в</w:t>
      </w:r>
      <w:r>
        <w:t>ы</w:t>
      </w:r>
      <w:r>
        <w:t>полняет ли правительство все свои международные и национальные обязательства по соблюдению прав женщин из числа коренного населения. Правител</w:t>
      </w:r>
      <w:r>
        <w:t>ь</w:t>
      </w:r>
      <w:r>
        <w:t>ству, по меньшей мере, следует добиваться того, чтобы женщины из числа коренного населения б</w:t>
      </w:r>
      <w:r>
        <w:t>ы</w:t>
      </w:r>
      <w:r>
        <w:t>ли представлены в политической жизни. Этот в</w:t>
      </w:r>
      <w:r>
        <w:t>о</w:t>
      </w:r>
      <w:r>
        <w:t>прос является весьма деликатным, так как, с одной стороны, правительство хотело бы сохранить права представителей коренных общин, обусловленные их большинством, но, с другой стороны, если да</w:t>
      </w:r>
      <w:r>
        <w:t>н</w:t>
      </w:r>
      <w:r>
        <w:t>ный вопрос оставить на усмотрение их собстве</w:t>
      </w:r>
      <w:r>
        <w:t>н</w:t>
      </w:r>
      <w:r>
        <w:t>ных общин, то женщины не будут должным обр</w:t>
      </w:r>
      <w:r>
        <w:t>а</w:t>
      </w:r>
      <w:r>
        <w:t>зом представлены. Она задает вопрос о том, сколько неправительственных организаций женщин из чи</w:t>
      </w:r>
      <w:r>
        <w:t>с</w:t>
      </w:r>
      <w:r>
        <w:t>ла коренного населения было задействовано в о</w:t>
      </w:r>
      <w:r>
        <w:t>б</w:t>
      </w:r>
      <w:r>
        <w:t>щенациональных консультациях, предшествова</w:t>
      </w:r>
      <w:r>
        <w:t>в</w:t>
      </w:r>
      <w:r>
        <w:t>ших вынесению на рассмотрение проекта Закона об управлении, касающегося коренных народов.</w:t>
      </w:r>
    </w:p>
    <w:p w:rsidR="00000000" w:rsidRDefault="00000000">
      <w:pPr>
        <w:pStyle w:val="DualTxt"/>
      </w:pPr>
      <w:r>
        <w:t>42.</w:t>
      </w:r>
      <w:r>
        <w:tab/>
        <w:t>Неясно, действуют ли положения об оказании юридической помощи при рассмотрении гражда</w:t>
      </w:r>
      <w:r>
        <w:t>н</w:t>
      </w:r>
      <w:r>
        <w:t>ских дел (пятый доклад, пункт 381) в отношении уголовных дел и считаются ли низкие доходы о</w:t>
      </w:r>
      <w:r>
        <w:t>д</w:t>
      </w:r>
      <w:r>
        <w:t>ним из критериев, предполагающим оказание такой помощи.</w:t>
      </w:r>
    </w:p>
    <w:p w:rsidR="00000000" w:rsidRDefault="00000000">
      <w:pPr>
        <w:pStyle w:val="DualTxt"/>
      </w:pPr>
      <w:r>
        <w:t>43.</w:t>
      </w:r>
      <w:r>
        <w:tab/>
        <w:t>Она бы хотела получить новую информацию о той первопроходческой деятельности, которая св</w:t>
      </w:r>
      <w:r>
        <w:t>я</w:t>
      </w:r>
      <w:r>
        <w:t>зана со ссылками на положения Конвенции в судах Канады. Следует постоянно напоминать судебным органам о необходимости использовать положения Конвенции в качестве источника права и основы для толк</w:t>
      </w:r>
      <w:r>
        <w:t>о</w:t>
      </w:r>
      <w:r>
        <w:t>вания.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у нее вызывает бесп</w:t>
      </w:r>
      <w:r>
        <w:t>о</w:t>
      </w:r>
      <w:r>
        <w:t>койство широкое использование в докладе термина «заметное меньшинство», который, как представл</w:t>
      </w:r>
      <w:r>
        <w:t>я</w:t>
      </w:r>
      <w:r>
        <w:t>ется, носит избирательный х</w:t>
      </w:r>
      <w:r>
        <w:t>а</w:t>
      </w:r>
      <w:r>
        <w:t>рактер.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интересуется, проводился ли анализ недавно принятой правительством Брита</w:t>
      </w:r>
      <w:r>
        <w:t>н</w:t>
      </w:r>
      <w:r>
        <w:t>ской Колумбии поправки к ее Закону о нормах тр</w:t>
      </w:r>
      <w:r>
        <w:t>у</w:t>
      </w:r>
      <w:r>
        <w:t>доустройства, предусматривающей отмену мер з</w:t>
      </w:r>
      <w:r>
        <w:t>а</w:t>
      </w:r>
      <w:r>
        <w:t>щиты для трудящихся, находящихся в наиболее уя</w:t>
      </w:r>
      <w:r>
        <w:t>з</w:t>
      </w:r>
      <w:r>
        <w:t>вимом положении, включая трудящихся-мигрантов и женщин, с точки зрения ее последствий для п</w:t>
      </w:r>
      <w:r>
        <w:t>о</w:t>
      </w:r>
      <w:r>
        <w:t>ложения женщин, а также каковы обычные меры их правовой защиты от эк</w:t>
      </w:r>
      <w:r>
        <w:t>с</w:t>
      </w:r>
      <w:r>
        <w:t>плуатации.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Бельмихуб-Зердани </w:t>
      </w:r>
      <w:r>
        <w:t>спрашивает, ра</w:t>
      </w:r>
      <w:r>
        <w:t>с</w:t>
      </w:r>
      <w:r>
        <w:t>сматривало ли правительство страны возможность выплаты коренным народностям компенсации в связи с тем ущербом, который был им нанесен на протяжении истории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задает вопрос о том, анализировались ли последствия для положения женщин изменений в Законе о страховании труд</w:t>
      </w:r>
      <w:r>
        <w:t>я</w:t>
      </w:r>
      <w:r>
        <w:t>щихся. Приводимые статистические данные (см. ответы на перечень вопросов, стр. 32–33 ан</w:t>
      </w:r>
      <w:r>
        <w:t>г</w:t>
      </w:r>
      <w:r>
        <w:t>лийского текста) свидетельствуют, по</w:t>
      </w:r>
      <w:r>
        <w:noBreakHyphen/>
        <w:t>видимому, о том, что женщинам будет труднее получать пособие по безработице. Кроме того, она хотела бы знать реальные данные о процентной доле отцов, которые берут отпуск по уходу за ребенком. В свой следу</w:t>
      </w:r>
      <w:r>
        <w:t>ю</w:t>
      </w:r>
      <w:r>
        <w:t>щий доклад Канада должна будет включить инфо</w:t>
      </w:r>
      <w:r>
        <w:t>р</w:t>
      </w:r>
      <w:r>
        <w:t>мацию о законодательстве в отношении равной о</w:t>
      </w:r>
      <w:r>
        <w:t>п</w:t>
      </w:r>
      <w:r>
        <w:t>латы за равный труд в рамках всей страны и о том, как оно выполняется в государственном и частном секторах, при этом необходимо будет уточнить, на какие занимаемые женщинами рабочие места оно распр</w:t>
      </w:r>
      <w:r>
        <w:t>о</w:t>
      </w:r>
      <w:r>
        <w:t>страняется.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Йевер </w:t>
      </w:r>
      <w:r>
        <w:t>(Канада) говорит, что на данный момент отсутствуют планы, предусматривающие изменение бюджетных расчетов между федерал</w:t>
      </w:r>
      <w:r>
        <w:t>ь</w:t>
      </w:r>
      <w:r>
        <w:t>ным правительством и правительствами провинций, однако впоследствии могут быть разработаны н</w:t>
      </w:r>
      <w:r>
        <w:t>о</w:t>
      </w:r>
      <w:r>
        <w:t>вые программы — например, в интересах детей или в области жилищного хозяйства.</w:t>
      </w:r>
    </w:p>
    <w:p w:rsidR="00000000" w:rsidRDefault="00000000">
      <w:pPr>
        <w:pStyle w:val="DualTxt"/>
      </w:pPr>
      <w:r>
        <w:t>49.</w:t>
      </w:r>
      <w:r>
        <w:tab/>
        <w:t>В соответствии с новым порядком перечисл</w:t>
      </w:r>
      <w:r>
        <w:t>е</w:t>
      </w:r>
      <w:r>
        <w:t>ния средств на цели здравоохранения и социальной помощи обеспечивается покрытие минимальных основных социальных потребностей жителей пр</w:t>
      </w:r>
      <w:r>
        <w:t>о</w:t>
      </w:r>
      <w:r>
        <w:t>винций и территорий, в отношении которых ценз оседлости применяться не будет. Правительство было вынуждено предусмотреть более жесткие, чем это было ранее, условия, однако члены делегации сообщат правительству страны о том, что у Комит</w:t>
      </w:r>
      <w:r>
        <w:t>е</w:t>
      </w:r>
      <w:r>
        <w:t>та эти условия вызывают определенную озабоче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50.</w:t>
      </w:r>
      <w:r>
        <w:tab/>
        <w:t>Относительно самостоятельно занятых же</w:t>
      </w:r>
      <w:r>
        <w:t>н</w:t>
      </w:r>
      <w:r>
        <w:t>щин она отмечает, что она приветствует тот факт, что в настоящее время предпринимательством все чаще занимаются женщины, нежели мужчины, и что эта деятельность способствует созданию раб</w:t>
      </w:r>
      <w:r>
        <w:t>о</w:t>
      </w:r>
      <w:r>
        <w:t>чих мест. В 1996 году женщины владели или упра</w:t>
      </w:r>
      <w:r>
        <w:t>в</w:t>
      </w:r>
      <w:r>
        <w:t>ляли примерно третью малых и средних предпр</w:t>
      </w:r>
      <w:r>
        <w:t>и</w:t>
      </w:r>
      <w:r>
        <w:t>ятий. Однако верно то, что многие из новых раб</w:t>
      </w:r>
      <w:r>
        <w:t>о</w:t>
      </w:r>
      <w:r>
        <w:t>чих мест создаются в таких нерегулярных областях, в которых на какие</w:t>
      </w:r>
      <w:r>
        <w:noBreakHyphen/>
        <w:t>либо льготы не могут рассчит</w:t>
      </w:r>
      <w:r>
        <w:t>ы</w:t>
      </w:r>
      <w:r>
        <w:t>вать ни мужчины, ни женщины. После того как пр</w:t>
      </w:r>
      <w:r>
        <w:t>а</w:t>
      </w:r>
      <w:r>
        <w:t>вительство определит круг лиц, занятых в этом д</w:t>
      </w:r>
      <w:r>
        <w:t>и</w:t>
      </w:r>
      <w:r>
        <w:t>намичном новом секторе рынка труда, и соберет данные о том, какие из этих рабочих мест являются постоянными, а какие временными, оно сможет принимать более обоснованные решения в отнош</w:t>
      </w:r>
      <w:r>
        <w:t>е</w:t>
      </w:r>
      <w:r>
        <w:t>нии опред</w:t>
      </w:r>
      <w:r>
        <w:t>е</w:t>
      </w:r>
      <w:r>
        <w:t>ления льгот для занимающих их лиц.</w:t>
      </w:r>
    </w:p>
    <w:p w:rsidR="00000000" w:rsidRDefault="00000000">
      <w:pPr>
        <w:pStyle w:val="DualTxt"/>
      </w:pPr>
      <w:r>
        <w:t>51.</w:t>
      </w:r>
      <w:r>
        <w:tab/>
        <w:t>Хотя правительство соглашается с тем, что участие женщин в политической жизни является желаемой целью, для политической культуры Кан</w:t>
      </w:r>
      <w:r>
        <w:t>а</w:t>
      </w:r>
      <w:r>
        <w:t>ды нехарактерно использование принудительных мер или специальных квот. Почти 30 процентов членов сената, который является назначаемым о</w:t>
      </w:r>
      <w:r>
        <w:t>р</w:t>
      </w:r>
      <w:r>
        <w:t>ганом, это — женщины, включая по меньшей мере одну женщину из числа коренного населения, пр</w:t>
      </w:r>
      <w:r>
        <w:t>и</w:t>
      </w:r>
      <w:r>
        <w:t>чем за последнее десятилетие число женщин-сенаторов значительно увеличилось. Три члена Верховного суда, включая его председателя, — женщины. Генерал-губернатор К</w:t>
      </w:r>
      <w:r>
        <w:t>а</w:t>
      </w:r>
      <w:r>
        <w:t>нады — женщина-иммигрантка; женщина возглавляет также одну из пол</w:t>
      </w:r>
      <w:r>
        <w:t>и</w:t>
      </w:r>
      <w:r>
        <w:t>тических партий.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Холт </w:t>
      </w:r>
      <w:r>
        <w:t>(Канада), касаясь представленн</w:t>
      </w:r>
      <w:r>
        <w:t>о</w:t>
      </w:r>
      <w:r>
        <w:t>сти женщин в международной сфере, говорит, что 23 женщины возглавляют 18 процентов зарубежных представительств Канады и занимают 20 процентов руководящих должностей. В результате установл</w:t>
      </w:r>
      <w:r>
        <w:t>е</w:t>
      </w:r>
      <w:r>
        <w:t>ния некоторых новых требований для новых с</w:t>
      </w:r>
      <w:r>
        <w:t>о</w:t>
      </w:r>
      <w:r>
        <w:t>трудников, которые являются более благоприятн</w:t>
      </w:r>
      <w:r>
        <w:t>ы</w:t>
      </w:r>
      <w:r>
        <w:t>ми для женщин, на дипломатическую службу п</w:t>
      </w:r>
      <w:r>
        <w:t>о</w:t>
      </w:r>
      <w:r>
        <w:t>ступает равное число женщин и мужчин, что, в к</w:t>
      </w:r>
      <w:r>
        <w:t>о</w:t>
      </w:r>
      <w:r>
        <w:t>нечном итоге, повлияет на процентную долю же</w:t>
      </w:r>
      <w:r>
        <w:t>н</w:t>
      </w:r>
      <w:r>
        <w:t>щин, занимающих руков</w:t>
      </w:r>
      <w:r>
        <w:t>о</w:t>
      </w:r>
      <w:r>
        <w:t>дящие должности.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Куинн</w:t>
      </w:r>
      <w:r>
        <w:t xml:space="preserve"> (Канада) говорит, что в насто</w:t>
      </w:r>
      <w:r>
        <w:t>я</w:t>
      </w:r>
      <w:r>
        <w:t>щее время в дошкольных заведениях не хватает мест лишь для 10 процентов детей, при этом не стоит забывать об уже вложенных средствах и тех средствах, которые еще могут быть израсходованы в рамках системы финансирования федеральными орг</w:t>
      </w:r>
      <w:r>
        <w:t>а</w:t>
      </w:r>
      <w:r>
        <w:t>нами власти правительств провинций.</w:t>
      </w:r>
    </w:p>
    <w:p w:rsidR="00000000" w:rsidRDefault="00000000">
      <w:pPr>
        <w:pStyle w:val="DualTxt"/>
      </w:pPr>
      <w:r>
        <w:t>54.</w:t>
      </w:r>
      <w:r>
        <w:tab/>
        <w:t>В отношении расходования средств Наци</w:t>
      </w:r>
      <w:r>
        <w:t>о</w:t>
      </w:r>
      <w:r>
        <w:t>нального фонда помощи детям она отмечает, что, как правило, получающие пособие родители теряют эту льготу при выходе на работу, хотя зачастую их доход оказывается в два раза меньше такого пос</w:t>
      </w:r>
      <w:r>
        <w:t>о</w:t>
      </w:r>
      <w:r>
        <w:t>бия. До тех пор, пока размеры федерального пос</w:t>
      </w:r>
      <w:r>
        <w:t>о</w:t>
      </w:r>
      <w:r>
        <w:t>бия на ребенка и провинциального пособия на р</w:t>
      </w:r>
      <w:r>
        <w:t>е</w:t>
      </w:r>
      <w:r>
        <w:t>бенка не уравняются, такие удержания б</w:t>
      </w:r>
      <w:r>
        <w:t>у</w:t>
      </w:r>
      <w:r>
        <w:t>дут по-прежнему производиться. При этом, однако, доходы лиц, занимающих низкооплачиваемые должности, в целом повысились.</w:t>
      </w:r>
    </w:p>
    <w:p w:rsidR="00000000" w:rsidRDefault="00000000">
      <w:pPr>
        <w:pStyle w:val="DualTxt"/>
      </w:pPr>
      <w:r>
        <w:t>55.</w:t>
      </w:r>
      <w:r>
        <w:tab/>
        <w:t>В следующий раз будет предоставлена допо</w:t>
      </w:r>
      <w:r>
        <w:t>л</w:t>
      </w:r>
      <w:r>
        <w:t>нительная информация о нерегулируемых видах деятельности. Относительно последствий недавних изменений в Законе о страховании трудящихся она отмечает, что Департамент по вопросам развития людских ресурсов располагает функционирующей сетью специалистов по гендерному анализу, кот</w:t>
      </w:r>
      <w:r>
        <w:t>о</w:t>
      </w:r>
      <w:r>
        <w:t>рые проводят гендерную политику Департамента во всех областях и анализир</w:t>
      </w:r>
      <w:r>
        <w:t>у</w:t>
      </w:r>
      <w:r>
        <w:t>ют отдачу от нее.</w:t>
      </w:r>
    </w:p>
    <w:p w:rsidR="00000000" w:rsidRDefault="00000000">
      <w:pPr>
        <w:pStyle w:val="DualTxt"/>
      </w:pPr>
      <w:r>
        <w:t>56.</w:t>
      </w:r>
      <w:r>
        <w:tab/>
        <w:t>В 2001 году по сравнению с предыдущим г</w:t>
      </w:r>
      <w:r>
        <w:t>о</w:t>
      </w:r>
      <w:r>
        <w:t>дом число лиц мужского пола, обратившихся с просьбой предоставить им отпуск по уходу за р</w:t>
      </w:r>
      <w:r>
        <w:t>е</w:t>
      </w:r>
      <w:r>
        <w:t>бенком, увеличилось более чем на 80 процентов и достигло почти 22 000 человек.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Жингра</w:t>
      </w:r>
      <w:r>
        <w:t xml:space="preserve"> (Канада) говорит, что вопрос участия женщин в политике часто обсуждается в правительстве, политическими партиями и в же</w:t>
      </w:r>
      <w:r>
        <w:t>н</w:t>
      </w:r>
      <w:r>
        <w:t>ских группах. С 1995 года число женщин-депутатов увеличилось более чем на 50 процентов, однако общие показатели в целом не изменились. Для и</w:t>
      </w:r>
      <w:r>
        <w:t>с</w:t>
      </w:r>
      <w:r>
        <w:t>правления такого положения правительство учр</w:t>
      </w:r>
      <w:r>
        <w:t>е</w:t>
      </w:r>
      <w:r>
        <w:t>дило парламентскую комиссию, которая предложит пути совершенствования избирательной системы, с тем чтобы привлечь исключенные из данного пр</w:t>
      </w:r>
      <w:r>
        <w:t>о</w:t>
      </w:r>
      <w:r>
        <w:t>цесса группы, при этом другая создаваемая парл</w:t>
      </w:r>
      <w:r>
        <w:t>а</w:t>
      </w:r>
      <w:r>
        <w:t>ментская комиссия рассмотрит вопрос о реформе демократических учреждений, включая пути ра</w:t>
      </w:r>
      <w:r>
        <w:t>с</w:t>
      </w:r>
      <w:r>
        <w:t>ширения представленности женщин. В обе эти к</w:t>
      </w:r>
      <w:r>
        <w:t>о</w:t>
      </w:r>
      <w:r>
        <w:t>миссии входит равное число мужчин и женщин. В следующем докладе будут представлены их выв</w:t>
      </w:r>
      <w:r>
        <w:t>о</w:t>
      </w:r>
      <w:r>
        <w:t>ды.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Эйд</w:t>
      </w:r>
      <w:r>
        <w:t xml:space="preserve"> (Канада) говорит о том, что в н</w:t>
      </w:r>
      <w:r>
        <w:t>а</w:t>
      </w:r>
      <w:r>
        <w:t>стоящее время рассматривается вопрос о включ</w:t>
      </w:r>
      <w:r>
        <w:t>е</w:t>
      </w:r>
      <w:r>
        <w:t>нии в канадский Закон о правах человека понятия «социальные условия» и что Комитет будет уведо</w:t>
      </w:r>
      <w:r>
        <w:t>м</w:t>
      </w:r>
      <w:r>
        <w:t>лен о принятии политического решения по данному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59.</w:t>
      </w:r>
      <w:r>
        <w:tab/>
        <w:t>Она отмечает, что Закон о равенстве труд</w:t>
      </w:r>
      <w:r>
        <w:t>я</w:t>
      </w:r>
      <w:r>
        <w:t>щихся распространяется на работодателей, чья де</w:t>
      </w:r>
      <w:r>
        <w:t>я</w:t>
      </w:r>
      <w:r>
        <w:t>тельность регулируется федеральным правительс</w:t>
      </w:r>
      <w:r>
        <w:t>т</w:t>
      </w:r>
      <w:r>
        <w:t>вом. В эту категорию входит почти 500 крупных р</w:t>
      </w:r>
      <w:r>
        <w:t>а</w:t>
      </w:r>
      <w:r>
        <w:t>ботодателей, обеспечивающих рабочими местами примерно 2 миллиона человек. Пока что данный з</w:t>
      </w:r>
      <w:r>
        <w:t>а</w:t>
      </w:r>
      <w:r>
        <w:t>кон распространяется только на более крупных р</w:t>
      </w:r>
      <w:r>
        <w:t>а</w:t>
      </w:r>
      <w:r>
        <w:t>ботодателей, что обусловлено высокими требов</w:t>
      </w:r>
      <w:r>
        <w:t>а</w:t>
      </w:r>
      <w:r>
        <w:t>ниями к отчетности, предусмотренной этим зак</w:t>
      </w:r>
      <w:r>
        <w:t>о</w:t>
      </w:r>
      <w:r>
        <w:t>ном. Она также отмечает, что в данный момент пр</w:t>
      </w:r>
      <w:r>
        <w:t>о</w:t>
      </w:r>
      <w:r>
        <w:t>веряется деятельность предприятий, на которых з</w:t>
      </w:r>
      <w:r>
        <w:t>а</w:t>
      </w:r>
      <w:r>
        <w:t>нято примерно 85 процентов всей рабочей с</w:t>
      </w:r>
      <w:r>
        <w:t>и</w:t>
      </w:r>
      <w:r>
        <w:t>лы.</w:t>
      </w:r>
    </w:p>
    <w:p w:rsidR="00000000" w:rsidRDefault="00000000">
      <w:pPr>
        <w:pStyle w:val="DualTxt"/>
      </w:pPr>
      <w:r>
        <w:t>60.</w:t>
      </w:r>
      <w:r>
        <w:tab/>
        <w:t>Относительно равной оплаты за равный труд она отмечает, что нынешняя ситуация в этой обла</w:t>
      </w:r>
      <w:r>
        <w:t>с</w:t>
      </w:r>
      <w:r>
        <w:t>ти в Канаде является весьма сложной, и соглашае</w:t>
      </w:r>
      <w:r>
        <w:t>т</w:t>
      </w:r>
      <w:r>
        <w:t>ся с необходимостью включить в следующий до</w:t>
      </w:r>
      <w:r>
        <w:t>к</w:t>
      </w:r>
      <w:r>
        <w:t>лад полное описание системы обеспечения равной оплаты за равный труд, действующий на федерал</w:t>
      </w:r>
      <w:r>
        <w:t>ь</w:t>
      </w:r>
      <w:r>
        <w:t>ном/ провинциальном/ территориальном уровнях. Положения, регулирующие равное вознаграждение, существуют во всех юрисдикциях, однако набл</w:t>
      </w:r>
      <w:r>
        <w:t>ю</w:t>
      </w:r>
      <w:r>
        <w:t>даются некоторые различия между «равной оплатой за труд равной стоимости» и «равной оплатой за аналогичную работу» в определяющих эти полож</w:t>
      </w:r>
      <w:r>
        <w:t>е</w:t>
      </w:r>
      <w:r>
        <w:t>ния нормативах. Целевая группа завершила пров</w:t>
      </w:r>
      <w:r>
        <w:t>е</w:t>
      </w:r>
      <w:r>
        <w:t>дение широких консультаций и исследований, п</w:t>
      </w:r>
      <w:r>
        <w:t>о</w:t>
      </w:r>
      <w:r>
        <w:t>священных сравнительному обзору концепции ра</w:t>
      </w:r>
      <w:r>
        <w:t>в</w:t>
      </w:r>
      <w:r>
        <w:t>ной оплаты за труд равной стоимости, использу</w:t>
      </w:r>
      <w:r>
        <w:t>е</w:t>
      </w:r>
      <w:r>
        <w:t>мой во всех юрисдикциях, а также в других стр</w:t>
      </w:r>
      <w:r>
        <w:t>а</w:t>
      </w:r>
      <w:r>
        <w:t>нах, однако ее заключительный доклад и рекоме</w:t>
      </w:r>
      <w:r>
        <w:t>н</w:t>
      </w:r>
      <w:r>
        <w:t>дации в отношении совершенствования основ зак</w:t>
      </w:r>
      <w:r>
        <w:t>о</w:t>
      </w:r>
      <w:r>
        <w:t>нодательства появятся, как ожидается, не раньше марта 2003 года.</w:t>
      </w:r>
    </w:p>
    <w:p w:rsidR="00000000" w:rsidRDefault="00000000">
      <w:pPr>
        <w:pStyle w:val="DualTxt"/>
      </w:pPr>
      <w:r>
        <w:t>61.</w:t>
      </w:r>
      <w:r>
        <w:tab/>
        <w:t>Она отмечает, что в последнее время на юр</w:t>
      </w:r>
      <w:r>
        <w:t>и</w:t>
      </w:r>
      <w:r>
        <w:t>дические факультеты учебных заведений Канады женщин поступает столько же, а иногда и больше, чем мужчин, при этом такая тенденция, как ожид</w:t>
      </w:r>
      <w:r>
        <w:t>а</w:t>
      </w:r>
      <w:r>
        <w:t>ется, сохр</w:t>
      </w:r>
      <w:r>
        <w:t>а</w:t>
      </w:r>
      <w:r>
        <w:t>нится и в будущем.</w:t>
      </w:r>
    </w:p>
    <w:p w:rsidR="00000000" w:rsidRDefault="00000000">
      <w:pPr>
        <w:pStyle w:val="DualTxt"/>
      </w:pPr>
      <w:r>
        <w:t>62.</w:t>
      </w:r>
      <w:r>
        <w:tab/>
        <w:t>Она говорит, что, хотя Закон о равенстве тр</w:t>
      </w:r>
      <w:r>
        <w:t>у</w:t>
      </w:r>
      <w:r>
        <w:t>дящихся не применяется в отношении предприятий, на которых занято менее 100 человек, лица, зан</w:t>
      </w:r>
      <w:r>
        <w:t>и</w:t>
      </w:r>
      <w:r>
        <w:t>мающиеся нерегулируемой деятельностью, защ</w:t>
      </w:r>
      <w:r>
        <w:t>и</w:t>
      </w:r>
      <w:r>
        <w:t>щены, тем не менее, антидискриминационным з</w:t>
      </w:r>
      <w:r>
        <w:t>а</w:t>
      </w:r>
      <w:r>
        <w:t>конодательством в области прав человека на фед</w:t>
      </w:r>
      <w:r>
        <w:t>е</w:t>
      </w:r>
      <w:r>
        <w:t>ральном уровне и уровне провинций. Относительно соотношения законодательства в области прав ч</w:t>
      </w:r>
      <w:r>
        <w:t>е</w:t>
      </w:r>
      <w:r>
        <w:t>ловека и Канадской хартии прав и свобод она отм</w:t>
      </w:r>
      <w:r>
        <w:t>е</w:t>
      </w:r>
      <w:r>
        <w:t>чает, что сталкивающиеся с дискриминацией со стороны государственных служащих женщины м</w:t>
      </w:r>
      <w:r>
        <w:t>о</w:t>
      </w:r>
      <w:r>
        <w:t>гут обратиться с жалобой в Комиссию по правам человека или возбудить судебное разбирательство в соответствии с Хартией, хотя большинство лиц предпочитает обращаться в Комиссию, так как т</w:t>
      </w:r>
      <w:r>
        <w:t>а</w:t>
      </w:r>
      <w:r>
        <w:t>кая процедура является менее сложной и дорог</w:t>
      </w:r>
      <w:r>
        <w:t>о</w:t>
      </w:r>
      <w:r>
        <w:t>стоящей по сравнению с широкомасштабным с</w:t>
      </w:r>
      <w:r>
        <w:t>у</w:t>
      </w:r>
      <w:r>
        <w:t>дебным разбирательством. Однако Верховный суд Канады дал аналогичное толкование определению равенства в Хартии и в законодательстве о защите прав человека; оба документа предусматривают з</w:t>
      </w:r>
      <w:r>
        <w:t>а</w:t>
      </w:r>
      <w:r>
        <w:t>щиту от прямой и опосредствованной дискримин</w:t>
      </w:r>
      <w:r>
        <w:t>а</w:t>
      </w:r>
      <w:r>
        <w:t>ции, при этом в обоих документах регулируются вопросы, связанные с системной дискриминацией, а также с программами позитивных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63.</w:t>
      </w:r>
      <w:r>
        <w:tab/>
        <w:t>С другой стороны, не все в финансовом отн</w:t>
      </w:r>
      <w:r>
        <w:t>о</w:t>
      </w:r>
      <w:r>
        <w:t>шении нуждающиеся лица, обвиняемые в тех или иных преступлениях, получают юридическую п</w:t>
      </w:r>
      <w:r>
        <w:t>о</w:t>
      </w:r>
      <w:r>
        <w:t>мощь. Канада придерживается закрепленной в м</w:t>
      </w:r>
      <w:r>
        <w:t>е</w:t>
      </w:r>
      <w:r>
        <w:t>ждународных документах и ее конституции нормы, предусматривающей, что государство оплачивает услуги защитника только в том случае, если этого требуют интересы правосудия. Кроме того, увел</w:t>
      </w:r>
      <w:r>
        <w:t>и</w:t>
      </w:r>
      <w:r>
        <w:t>чилось число ссылок на Конвенцию при рассмотр</w:t>
      </w:r>
      <w:r>
        <w:t>е</w:t>
      </w:r>
      <w:r>
        <w:t>нии дел в суде и особенно при отправлении прав</w:t>
      </w:r>
      <w:r>
        <w:t>о</w:t>
      </w:r>
      <w:r>
        <w:t>судия в рамках Трибунала по правам человека, те</w:t>
      </w:r>
      <w:r>
        <w:t>н</w:t>
      </w:r>
      <w:r>
        <w:t>денция к чему, как ожидается, сохранится и в буд</w:t>
      </w:r>
      <w:r>
        <w:t>у</w:t>
      </w:r>
      <w:r>
        <w:t>щем.</w:t>
      </w:r>
    </w:p>
    <w:p w:rsidR="00000000" w:rsidRDefault="00000000">
      <w:pPr>
        <w:pStyle w:val="DualTxt"/>
      </w:pPr>
      <w:r>
        <w:t>64.</w:t>
      </w:r>
      <w:r>
        <w:tab/>
        <w:t>Наконец, она отмечает, что термин «заметное меньшинство» вошел в употребление в 80</w:t>
      </w:r>
      <w:r>
        <w:noBreakHyphen/>
        <w:t>е годы, когда проводились исследования, результатом кот</w:t>
      </w:r>
      <w:r>
        <w:t>о</w:t>
      </w:r>
      <w:r>
        <w:t>рых стало принятие Закона о равенстве трудящихся. Тогда было установлено, что существует особая группа лиц, сталкивающихся с дискриминацией на рабочих местах, причиной которой являются заме</w:t>
      </w:r>
      <w:r>
        <w:t>т</w:t>
      </w:r>
      <w:r>
        <w:t>ные расовые особенности, при этом те этнические меньшинства, которые не имеют таких заметных отличительных признаков, с дискриминацией так</w:t>
      </w:r>
      <w:r>
        <w:t>о</w:t>
      </w:r>
      <w:r>
        <w:t>го рода сталкиваются, по</w:t>
      </w:r>
      <w:r>
        <w:noBreakHyphen/>
        <w:t>видимому, реже. Этот термин используется исключительно в контексте равенства трудящихся и в интересах расширения представленности меньшинств в рабочей силе, а отнюдь не в общем контексте Хартии или законод</w:t>
      </w:r>
      <w:r>
        <w:t>а</w:t>
      </w:r>
      <w:r>
        <w:t>тельства в о</w:t>
      </w:r>
      <w:r>
        <w:t>б</w:t>
      </w:r>
      <w:r>
        <w:t>ласти прав человека.</w:t>
      </w:r>
    </w:p>
    <w:p w:rsidR="00000000" w:rsidRDefault="00000000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 Макфи</w:t>
      </w:r>
      <w:r>
        <w:t xml:space="preserve"> (Канада) говорит, что уже много лет при организации «Канадское наследие» сущес</w:t>
      </w:r>
      <w:r>
        <w:t>т</w:t>
      </w:r>
      <w:r>
        <w:t>вует программа финансирования организаций же</w:t>
      </w:r>
      <w:r>
        <w:t>н</w:t>
      </w:r>
      <w:r>
        <w:t>щин — представителей коренного населения. Кр</w:t>
      </w:r>
      <w:r>
        <w:t>о</w:t>
      </w:r>
      <w:r>
        <w:t>ме того, в соответствии с Планом действий в инт</w:t>
      </w:r>
      <w:r>
        <w:t>е</w:t>
      </w:r>
      <w:r>
        <w:t>ресах коренного населения Канады «Укрепление позиций» было организовано финансирование Пр</w:t>
      </w:r>
      <w:r>
        <w:t>о</w:t>
      </w:r>
      <w:r>
        <w:t>граммы поддержки женщин из числа коренного н</w:t>
      </w:r>
      <w:r>
        <w:t>а</w:t>
      </w:r>
      <w:r>
        <w:t>селения непосредственно в целях укрепления п</w:t>
      </w:r>
      <w:r>
        <w:t>о</w:t>
      </w:r>
      <w:r>
        <w:t>тенциала групп коренного населения на уровне о</w:t>
      </w:r>
      <w:r>
        <w:t>б</w:t>
      </w:r>
      <w:r>
        <w:t>щин и обеспечения их всестороннего и справедл</w:t>
      </w:r>
      <w:r>
        <w:t>и</w:t>
      </w:r>
      <w:r>
        <w:t>вого участия в осуществлении инициатив коренного населения в области самоуправления. Кроме того, правительство разработало и предложило план р</w:t>
      </w:r>
      <w:r>
        <w:t>а</w:t>
      </w:r>
      <w:r>
        <w:t>боты в интересах определения руководящих при</w:t>
      </w:r>
      <w:r>
        <w:t>н</w:t>
      </w:r>
      <w:r>
        <w:t>ципов привлечения женщин из числа коренного н</w:t>
      </w:r>
      <w:r>
        <w:t>а</w:t>
      </w:r>
      <w:r>
        <w:t>селения к процессу переговоров; в проекте этих р</w:t>
      </w:r>
      <w:r>
        <w:t>у</w:t>
      </w:r>
      <w:r>
        <w:t>ководящих принципов будут учтены советы и рек</w:t>
      </w:r>
      <w:r>
        <w:t>о</w:t>
      </w:r>
      <w:r>
        <w:t>мендации женщин из числа коренного нас</w:t>
      </w:r>
      <w:r>
        <w:t>е</w:t>
      </w:r>
      <w:r>
        <w:t>ления.</w:t>
      </w:r>
    </w:p>
    <w:p w:rsidR="00000000" w:rsidRDefault="00000000">
      <w:pPr>
        <w:pStyle w:val="DualTxt"/>
      </w:pPr>
      <w:r>
        <w:t>66.</w:t>
      </w:r>
      <w:r>
        <w:tab/>
        <w:t>Она также сообщает о том, что в рамках де</w:t>
      </w:r>
      <w:r>
        <w:t>я</w:t>
      </w:r>
      <w:r>
        <w:t>тельности Имплементационной комиссии по делам племени нунавут было предложено для членов этой общины провести плебисцит по вопросам равенства женщин и мужчин, организацию которого финанс</w:t>
      </w:r>
      <w:r>
        <w:t>и</w:t>
      </w:r>
      <w:r>
        <w:t>ровало бы правительство Канады. Официальная оценка этого предложения не проводилась. Откл</w:t>
      </w:r>
      <w:r>
        <w:t>о</w:t>
      </w:r>
      <w:r>
        <w:t>нение этого предложения может быть отчасти об</w:t>
      </w:r>
      <w:r>
        <w:t>ъ</w:t>
      </w:r>
      <w:r>
        <w:t>яснено той колоссальной работой, которую необх</w:t>
      </w:r>
      <w:r>
        <w:t>о</w:t>
      </w:r>
      <w:r>
        <w:t>димо было бы провести в целях создания сове</w:t>
      </w:r>
      <w:r>
        <w:t>р</w:t>
      </w:r>
      <w:r>
        <w:t>шенно новой территории, соответствующими огр</w:t>
      </w:r>
      <w:r>
        <w:t>а</w:t>
      </w:r>
      <w:r>
        <w:t>ничениями в ресурсах и наличием других приор</w:t>
      </w:r>
      <w:r>
        <w:t>и</w:t>
      </w:r>
      <w:r>
        <w:t>тетов.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жа Йевер</w:t>
      </w:r>
      <w:r>
        <w:t xml:space="preserve"> (Канада) говорит, что то значение, которое общественность Канады придает вопросам положения коренного населения и готовности фед</w:t>
      </w:r>
      <w:r>
        <w:t>е</w:t>
      </w:r>
      <w:r>
        <w:t>рального правительства исправить последствия дискриминации в отношении коренного населения, подтверждает многочисленные меры, принимаемые правительством. Нынешнее правительство готово, в частности, оказывать содействие малоимущим семьям родителей-одиночек и малообеспеченным семьям с детьми-инвалидами, увеличить пособие на ребенка в масштабах всей страны, улучшить во</w:t>
      </w:r>
      <w:r>
        <w:t>з</w:t>
      </w:r>
      <w:r>
        <w:t>можности для обучения в раннем возрасте и орг</w:t>
      </w:r>
      <w:r>
        <w:t>а</w:t>
      </w:r>
      <w:r>
        <w:t>низации ухода за детьми и уменьшить различие в положении детей коренных и некоренных народов. Подтверждением готовности правительства спосо</w:t>
      </w:r>
      <w:r>
        <w:t>б</w:t>
      </w:r>
      <w:r>
        <w:t>ствовать улучшению положения женщин и повыш</w:t>
      </w:r>
      <w:r>
        <w:t>е</w:t>
      </w:r>
      <w:r>
        <w:t>нию их статуса в канадском обществе является та</w:t>
      </w:r>
      <w:r>
        <w:t>к</w:t>
      </w:r>
      <w:r>
        <w:t>же факт выделения 20 млн. канадских долларов на цели программы достижения гендерного раве</w:t>
      </w:r>
      <w:r>
        <w:t>н</w:t>
      </w:r>
      <w:r>
        <w:t>ства.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 20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NO&gt;&gt;N0322100R&lt;&lt;ODS JOB NO&gt;&gt;</w:t>
      </w:r>
    </w:p>
    <w:p w:rsidR="00000000" w:rsidRDefault="00000000">
      <w:pPr>
        <w:pStyle w:val="CommentText"/>
      </w:pPr>
      <w:r>
        <w:t>&lt;&lt;ODS DOC SYMBOL1&gt;&gt;CEDAW/C/SR.604&lt;&lt;ODS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03-22100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*0322100*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/C/SR.604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</w:t>
          </w:r>
          <w:r>
            <w:rPr>
              <w:lang w:val="en-US"/>
            </w:rPr>
            <w:t xml:space="preserve"> F</w:t>
          </w:r>
          <w:r>
            <w:t>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02/2006 10:07:34"/>
    <w:docVar w:name="DocCategory" w:val="SROthers"/>
    <w:docVar w:name="DocType" w:val="Final"/>
    <w:docVar w:name="JobNo" w:val="0322100R"/>
    <w:docVar w:name="OandT" w:val=" "/>
    <w:docVar w:name="Symbol1" w:val="CEDAW/C/SR.60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6294</Words>
  <Characters>35876</Characters>
  <Application>Microsoft Office Word</Application>
  <DocSecurity>4</DocSecurity>
  <Lines>298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44058</CharactersWithSpaces>
  <SharedDoc>false</SharedDoc>
  <HLinks>
    <vt:vector size="6" baseType="variant">
      <vt:variant>
        <vt:i4>4522087</vt:i4>
      </vt:variant>
      <vt:variant>
        <vt:i4>88278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Taissia.Mitrofanova</cp:lastModifiedBy>
  <cp:revision>11</cp:revision>
  <cp:lastPrinted>2006-02-04T12:05:00Z</cp:lastPrinted>
  <dcterms:created xsi:type="dcterms:W3CDTF">2006-02-04T11:56:00Z</dcterms:created>
  <dcterms:modified xsi:type="dcterms:W3CDTF">2006-02-04T14:10:00Z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0322100</vt:lpwstr>
  </property>
  <property fmtid="{D5CDD505-2E9C-101B-9397-08002B2CF9AE}" pid="3" name="Symbol1">
    <vt:lpwstr>CEDAW/C/SR.604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 </vt:lpwstr>
  </property>
  <property fmtid="{D5CDD505-2E9C-101B-9397-08002B2CF9AE}" pid="8" name="Operator">
    <vt:lpwstr>Mitrofanova</vt:lpwstr>
  </property>
</Properties>
</file>