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346CA">
      <w:pPr>
        <w:pStyle w:val="H1"/>
      </w:pPr>
      <w:r>
        <w:rPr>
          <w:rStyle w:val="CommentReference"/>
          <w:vanish/>
        </w:rPr>
        <w:commentReference w:id="0"/>
      </w:r>
      <w:r>
        <w:rPr>
          <w:rFonts w:hint="eastAsia"/>
        </w:rPr>
        <w:t>消除对妇女一切形式歧视公约委员会</w:t>
      </w:r>
    </w:p>
    <w:p w:rsidR="00000000" w:rsidRDefault="009346CA"/>
    <w:p w:rsidR="00000000" w:rsidRDefault="009346CA">
      <w:pPr>
        <w:pStyle w:val="CH"/>
      </w:pPr>
      <w:r>
        <w:tab/>
      </w:r>
      <w:r>
        <w:tab/>
      </w:r>
      <w:r>
        <w:rPr>
          <w:rFonts w:hint="eastAsia"/>
        </w:rPr>
        <w:t>审议缔约国根据《消除对妇女一切形式歧视公约》</w:t>
      </w:r>
    </w:p>
    <w:p w:rsidR="00000000" w:rsidRDefault="009346CA">
      <w:pPr>
        <w:pStyle w:val="CH"/>
      </w:pPr>
      <w:r>
        <w:tab/>
      </w:r>
      <w:r>
        <w:tab/>
      </w:r>
      <w:r>
        <w:rPr>
          <w:rFonts w:hint="eastAsia"/>
        </w:rPr>
        <w:t>第</w:t>
      </w:r>
      <w:r>
        <w:t>18</w:t>
      </w:r>
      <w:r>
        <w:rPr>
          <w:rFonts w:hint="eastAsia"/>
        </w:rPr>
        <w:t>条提交的报告</w:t>
      </w:r>
    </w:p>
    <w:p w:rsidR="00000000" w:rsidRDefault="009346CA">
      <w:pPr>
        <w:pStyle w:val="H1"/>
        <w:spacing w:before="360" w:after="360"/>
      </w:pPr>
      <w:r>
        <w:tab/>
      </w:r>
      <w:r>
        <w:tab/>
      </w:r>
      <w:r>
        <w:rPr>
          <w:rFonts w:hint="eastAsia"/>
        </w:rPr>
        <w:t>缔约国的第四次定期报告</w:t>
      </w:r>
    </w:p>
    <w:p w:rsidR="00000000" w:rsidRDefault="009346CA">
      <w:pPr>
        <w:pStyle w:val="CH"/>
        <w:spacing w:before="120"/>
      </w:pPr>
      <w:r>
        <w:tab/>
      </w:r>
      <w:r>
        <w:tab/>
      </w:r>
      <w:r>
        <w:rPr>
          <w:rFonts w:hint="eastAsia"/>
        </w:rPr>
        <w:t>大韩民国</w:t>
      </w:r>
      <w:r>
        <w:rPr>
          <w:rStyle w:val="FootnoteReference"/>
        </w:rPr>
        <w:footnoteReference w:customMarkFollows="1" w:id="1"/>
        <w:t xml:space="preserve">* </w:t>
      </w:r>
    </w:p>
    <w:p w:rsidR="00000000" w:rsidRDefault="009346CA">
      <w:r>
        <w:br w:type="page"/>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9346CA">
            <w:pPr>
              <w:pStyle w:val="CH"/>
            </w:pPr>
            <w:r>
              <w:rPr>
                <w:rFonts w:hint="eastAsia"/>
              </w:rPr>
              <w:t>目录</w:t>
            </w:r>
          </w:p>
        </w:tc>
        <w:tc>
          <w:tcPr>
            <w:tcW w:w="1134" w:type="dxa"/>
          </w:tcPr>
          <w:p w:rsidR="00000000" w:rsidRDefault="009346CA">
            <w:pPr>
              <w:tabs>
                <w:tab w:val="right" w:pos="992"/>
                <w:tab w:val="left" w:pos="1247"/>
                <w:tab w:val="right" w:leader="dot" w:pos="9270"/>
                <w:tab w:val="right" w:pos="9809"/>
              </w:tabs>
              <w:spacing w:after="240"/>
              <w:jc w:val="right"/>
            </w:pPr>
            <w:r>
              <w:rPr>
                <w:rFonts w:eastAsia="长城楷体" w:hint="eastAsia"/>
                <w:spacing w:val="10"/>
                <w:kern w:val="17"/>
                <w:sz w:val="17"/>
              </w:rPr>
              <w:t>段次</w:t>
            </w:r>
          </w:p>
        </w:tc>
        <w:tc>
          <w:tcPr>
            <w:tcW w:w="539" w:type="dxa"/>
          </w:tcPr>
          <w:p w:rsidR="00000000" w:rsidRDefault="009346CA">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8"/>
          <w:sz w:val="28"/>
        </w:rPr>
        <w:t>导言</w:t>
      </w:r>
      <w:r>
        <w:t>.................................</w:t>
      </w:r>
      <w:r>
        <w:t>....................................................................................................</w:t>
      </w:r>
      <w:r>
        <w:tab/>
        <w:t>1</w:t>
      </w:r>
      <w:r>
        <w:tab/>
        <w:t>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国家妇女政策目标</w:t>
      </w:r>
      <w:r>
        <w:t>....................</w:t>
      </w:r>
      <w:r>
        <w:tab/>
        <w:t>2</w:t>
      </w:r>
      <w:r>
        <w:tab/>
        <w:t>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国家妇女机构</w:t>
      </w:r>
      <w:r>
        <w:tab/>
        <w:t>3</w:t>
      </w:r>
      <w:r>
        <w:tab/>
        <w:t>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国家提高妇女地位计划</w:t>
      </w:r>
      <w:r>
        <w:tab/>
        <w:t>4</w:t>
      </w:r>
      <w:r>
        <w:tab/>
        <w:t>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关于妇女的法律条款</w:t>
      </w:r>
      <w:r>
        <w:tab/>
        <w:t>5</w:t>
      </w:r>
      <w:r>
        <w:tab/>
        <w:t>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传播公约的活动</w:t>
      </w:r>
      <w:r>
        <w:tab/>
        <w:t>6</w:t>
      </w:r>
      <w:r>
        <w:tab/>
        <w:t>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两性平等的严重障碍</w:t>
      </w:r>
      <w:r>
        <w:tab/>
        <w:t>7</w:t>
      </w:r>
      <w:r>
        <w:tab/>
        <w:t>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未来计划</w:t>
      </w:r>
      <w:r>
        <w:t>..........</w:t>
      </w:r>
      <w:r>
        <w:tab/>
        <w:t>8</w:t>
      </w:r>
      <w:r>
        <w:tab/>
        <w:t>8</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w:t>
      </w:r>
      <w:r>
        <w:rPr>
          <w:rFonts w:eastAsia="SimHei" w:hint="eastAsia"/>
          <w:color w:val="FF0000"/>
          <w:kern w:val="24"/>
          <w:sz w:val="24"/>
        </w:rPr>
        <w:t>条</w:t>
      </w:r>
      <w:r>
        <w:t>.......</w:t>
      </w:r>
      <w:r>
        <w:t>...........</w:t>
      </w:r>
      <w:r>
        <w:tab/>
        <w:t>9</w:t>
      </w:r>
      <w:r>
        <w:tab/>
        <w:t>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歧视的定义</w:t>
      </w:r>
      <w:r>
        <w:tab/>
        <w:t>9</w:t>
      </w:r>
      <w:r>
        <w:tab/>
        <w:t>8</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2</w:t>
      </w:r>
      <w:r>
        <w:rPr>
          <w:rFonts w:eastAsia="SimHei" w:hint="eastAsia"/>
          <w:color w:val="FF0000"/>
          <w:kern w:val="24"/>
          <w:sz w:val="24"/>
        </w:rPr>
        <w:t>条</w:t>
      </w:r>
      <w:r>
        <w:t>..................</w:t>
      </w:r>
      <w:r>
        <w:tab/>
        <w:t>10-37</w:t>
      </w:r>
      <w:r>
        <w:tab/>
        <w:t>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宪法规定的妇女地位</w:t>
      </w:r>
      <w:r>
        <w:tab/>
        <w:t>10-13</w:t>
      </w:r>
      <w:r>
        <w:tab/>
        <w:t>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《妇女发展法》</w:t>
      </w:r>
      <w:r>
        <w:tab/>
        <w:t>14-15</w:t>
      </w:r>
      <w:r>
        <w:tab/>
        <w:t>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《劳动标准法》规定的妇女地位</w:t>
      </w:r>
      <w:r>
        <w:tab/>
        <w:t>16-19</w:t>
      </w:r>
      <w:r>
        <w:tab/>
        <w:t>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《平等就业法》</w:t>
      </w:r>
      <w:r>
        <w:tab/>
        <w:t>20-23</w:t>
      </w:r>
      <w:r>
        <w:tab/>
        <w:t>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《家庭法》的颁布</w:t>
      </w:r>
      <w:r>
        <w:tab/>
        <w:t>24-26</w:t>
      </w:r>
      <w:r>
        <w:tab/>
        <w:t>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《收入和继承税法》的修正</w:t>
      </w:r>
      <w:r>
        <w:tab/>
        <w:t>27-29</w:t>
      </w:r>
      <w:r>
        <w:tab/>
        <w:t>10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两性平等促进委员会</w:t>
      </w:r>
      <w:r>
        <w:tab/>
        <w:t>30-32</w:t>
      </w:r>
      <w:r>
        <w:tab/>
        <w:t>10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平等就业委员会</w:t>
      </w:r>
      <w:r>
        <w:tab/>
        <w:t>33</w:t>
      </w:r>
      <w:r>
        <w:tab/>
        <w:t>10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接纳妇女进入军官学校</w:t>
      </w:r>
      <w:r>
        <w:tab/>
        <w:t>34</w:t>
      </w:r>
      <w:r>
        <w:tab/>
        <w:t>11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扩大接</w:t>
      </w:r>
      <w:r>
        <w:rPr>
          <w:rFonts w:hint="eastAsia"/>
        </w:rPr>
        <w:t>纳妇女进入公职人员培训机构</w:t>
      </w:r>
      <w:r>
        <w:tab/>
        <w:t>35</w:t>
      </w:r>
      <w:r>
        <w:tab/>
        <w:t>11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防止妇女工作时受到性骚扰的措施</w:t>
      </w:r>
      <w:r>
        <w:tab/>
        <w:t>36-37</w:t>
      </w:r>
      <w:r>
        <w:tab/>
        <w:t>11</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3</w:t>
      </w:r>
      <w:r>
        <w:rPr>
          <w:rFonts w:eastAsia="SimHei" w:hint="eastAsia"/>
          <w:color w:val="FF0000"/>
          <w:kern w:val="24"/>
          <w:sz w:val="24"/>
        </w:rPr>
        <w:t>条</w:t>
      </w:r>
      <w:r>
        <w:t>................</w:t>
      </w:r>
      <w:r>
        <w:tab/>
        <w:t>38-57</w:t>
      </w:r>
      <w:r>
        <w:tab/>
        <w:t>11</w:t>
      </w:r>
    </w:p>
    <w:p w:rsidR="00000000" w:rsidRDefault="009346CA">
      <w:pPr>
        <w:tabs>
          <w:tab w:val="right" w:pos="992"/>
          <w:tab w:val="left" w:pos="1247"/>
          <w:tab w:val="left" w:pos="1673"/>
          <w:tab w:val="left" w:pos="2098"/>
          <w:tab w:val="left" w:pos="2523"/>
          <w:tab w:val="right" w:leader="dot" w:pos="9270"/>
          <w:tab w:val="right" w:pos="9809"/>
        </w:tabs>
      </w:pPr>
      <w:r>
        <w:tab/>
      </w:r>
      <w:r>
        <w:tab/>
        <w:t>(1)</w:t>
      </w:r>
      <w:r>
        <w:tab/>
      </w:r>
      <w:r>
        <w:rPr>
          <w:rFonts w:hint="eastAsia"/>
        </w:rPr>
        <w:t>主管妇女事务的全国性机构</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第二政务部</w:t>
      </w:r>
      <w:r>
        <w:tab/>
        <w:t>38-40</w:t>
      </w:r>
      <w:r>
        <w:tab/>
        <w:t>11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全国妇女政策委员会</w:t>
      </w:r>
      <w:r>
        <w:tab/>
        <w:t>41-42</w:t>
      </w:r>
      <w:r>
        <w:tab/>
        <w:t>11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促进两性平等委员会</w:t>
      </w:r>
      <w:r>
        <w:tab/>
        <w:t>43</w:t>
      </w:r>
      <w:r>
        <w:tab/>
        <w:t>12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国会中负责妇女问题特别委员会</w:t>
      </w:r>
      <w:r>
        <w:tab/>
        <w:t>44</w:t>
      </w:r>
      <w:r>
        <w:tab/>
        <w:t>12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政府各部门中负责妇女问题的行政机构</w:t>
      </w:r>
      <w:r>
        <w:tab/>
        <w:t>45-47</w:t>
      </w:r>
      <w:r>
        <w:tab/>
        <w:t>12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由政府支持的妇女问题研究所</w:t>
      </w:r>
      <w:r>
        <w:tab/>
        <w:t>48-49</w:t>
      </w:r>
      <w:r>
        <w:tab/>
        <w:t>12</w:t>
      </w:r>
    </w:p>
    <w:p w:rsidR="00000000" w:rsidRDefault="009346CA">
      <w:pPr>
        <w:tabs>
          <w:tab w:val="right" w:pos="992"/>
          <w:tab w:val="left" w:pos="1247"/>
          <w:tab w:val="left" w:pos="1673"/>
          <w:tab w:val="left" w:pos="2098"/>
          <w:tab w:val="left" w:pos="2523"/>
          <w:tab w:val="right" w:leader="dot" w:pos="9270"/>
          <w:tab w:val="right" w:pos="9809"/>
        </w:tabs>
      </w:pPr>
      <w:r>
        <w:tab/>
      </w:r>
      <w:r>
        <w:tab/>
        <w:t>(2)</w:t>
      </w:r>
      <w:r>
        <w:tab/>
      </w:r>
      <w:r>
        <w:rPr>
          <w:rFonts w:hint="eastAsia"/>
        </w:rPr>
        <w:t>提高妇女地位的国家计划</w:t>
      </w:r>
      <w:r>
        <w:tab/>
        <w:t>5</w:t>
      </w:r>
      <w:r>
        <w:t>0-52</w:t>
      </w:r>
      <w:r>
        <w:tab/>
        <w:t>12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十个领域韩国妇女地位的政策优先领域</w:t>
      </w:r>
      <w:r>
        <w:tab/>
        <w:t>53</w:t>
      </w:r>
      <w:r>
        <w:tab/>
        <w:t>12</w:t>
      </w:r>
    </w:p>
    <w:p w:rsidR="00000000" w:rsidRDefault="009346CA">
      <w:pPr>
        <w:tabs>
          <w:tab w:val="right" w:pos="992"/>
          <w:tab w:val="left" w:pos="1247"/>
          <w:tab w:val="left" w:pos="1673"/>
          <w:tab w:val="left" w:pos="2098"/>
          <w:tab w:val="left" w:pos="2523"/>
          <w:tab w:val="right" w:leader="dot" w:pos="9270"/>
          <w:tab w:val="right" w:pos="9809"/>
        </w:tabs>
      </w:pPr>
      <w:r>
        <w:tab/>
      </w:r>
      <w:r>
        <w:tab/>
        <w:t>(3)</w:t>
      </w:r>
      <w:r>
        <w:tab/>
      </w:r>
      <w:r>
        <w:rPr>
          <w:rFonts w:hint="eastAsia"/>
        </w:rPr>
        <w:t>用于提高妇女地位的政府预算</w:t>
      </w:r>
      <w:r>
        <w:tab/>
        <w:t>54-55</w:t>
      </w:r>
      <w:r>
        <w:tab/>
        <w:t>14</w:t>
      </w:r>
    </w:p>
    <w:p w:rsidR="00000000" w:rsidRDefault="009346CA">
      <w:pPr>
        <w:tabs>
          <w:tab w:val="right" w:pos="992"/>
          <w:tab w:val="left" w:pos="1247"/>
          <w:tab w:val="left" w:pos="1673"/>
          <w:tab w:val="left" w:pos="2098"/>
          <w:tab w:val="left" w:pos="2523"/>
          <w:tab w:val="right" w:leader="dot" w:pos="9270"/>
          <w:tab w:val="right" w:pos="9809"/>
        </w:tabs>
      </w:pPr>
      <w:r>
        <w:tab/>
      </w:r>
      <w:r>
        <w:tab/>
        <w:t>(4)</w:t>
      </w:r>
      <w:r>
        <w:tab/>
      </w:r>
      <w:r>
        <w:rPr>
          <w:rFonts w:hint="eastAsia"/>
        </w:rPr>
        <w:t>地方自治机构的努力</w:t>
      </w:r>
      <w:r>
        <w:tab/>
        <w:t>56-57</w:t>
      </w:r>
      <w:r>
        <w:tab/>
        <w:t>14</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4</w:t>
      </w:r>
      <w:r>
        <w:rPr>
          <w:rFonts w:eastAsia="SimHei" w:hint="eastAsia"/>
          <w:color w:val="FF0000"/>
          <w:kern w:val="24"/>
          <w:sz w:val="24"/>
        </w:rPr>
        <w:t>条</w:t>
      </w:r>
      <w:r>
        <w:t>....................</w:t>
      </w:r>
      <w:r>
        <w:tab/>
        <w:t>58-65</w:t>
      </w:r>
      <w:r>
        <w:tab/>
        <w:t>14</w:t>
      </w:r>
    </w:p>
    <w:p w:rsidR="00000000" w:rsidRDefault="009346CA">
      <w:pPr>
        <w:tabs>
          <w:tab w:val="right" w:pos="992"/>
          <w:tab w:val="left" w:pos="1247"/>
          <w:tab w:val="left" w:pos="1673"/>
          <w:tab w:val="left" w:pos="2098"/>
          <w:tab w:val="left" w:pos="2523"/>
          <w:tab w:val="right" w:leader="dot" w:pos="9270"/>
          <w:tab w:val="right" w:pos="9809"/>
        </w:tabs>
      </w:pPr>
      <w:r>
        <w:tab/>
      </w:r>
      <w:r>
        <w:tab/>
        <w:t>(1)</w:t>
      </w:r>
      <w:r>
        <w:tab/>
      </w:r>
      <w:r>
        <w:rPr>
          <w:rFonts w:hint="eastAsia"/>
        </w:rPr>
        <w:t>提高妇女地位的特别措施</w:t>
      </w:r>
      <w:r>
        <w:tab/>
        <w:t>58-64</w:t>
      </w:r>
      <w:r>
        <w:tab/>
        <w:t>14</w:t>
      </w:r>
    </w:p>
    <w:p w:rsidR="00000000" w:rsidRDefault="009346CA">
      <w:pPr>
        <w:tabs>
          <w:tab w:val="right" w:pos="992"/>
          <w:tab w:val="left" w:pos="1247"/>
          <w:tab w:val="left" w:pos="1673"/>
          <w:tab w:val="left" w:pos="2098"/>
          <w:tab w:val="left" w:pos="2523"/>
          <w:tab w:val="right" w:leader="dot" w:pos="9270"/>
          <w:tab w:val="right" w:pos="9809"/>
        </w:tabs>
      </w:pPr>
      <w:r>
        <w:tab/>
      </w:r>
      <w:r>
        <w:tab/>
        <w:t>(2)</w:t>
      </w:r>
      <w:r>
        <w:tab/>
      </w:r>
      <w:r>
        <w:rPr>
          <w:rFonts w:hint="eastAsia"/>
        </w:rPr>
        <w:t>保护工作妇女的特别措施</w:t>
      </w:r>
      <w:r>
        <w:tab/>
        <w:t>65</w:t>
      </w:r>
      <w:r>
        <w:tab/>
        <w:t>15</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5</w:t>
      </w:r>
      <w:r>
        <w:rPr>
          <w:rFonts w:eastAsia="SimHei" w:hint="eastAsia"/>
          <w:color w:val="FF0000"/>
          <w:kern w:val="24"/>
          <w:sz w:val="24"/>
        </w:rPr>
        <w:t>条</w:t>
      </w:r>
      <w:r>
        <w:t>.....................</w:t>
      </w:r>
      <w:r>
        <w:tab/>
        <w:t>66-74</w:t>
      </w:r>
      <w:r>
        <w:tab/>
        <w:t>15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提高两性平等意识教育</w:t>
      </w:r>
      <w:r>
        <w:tab/>
        <w:t>67-71</w:t>
      </w:r>
      <w:r>
        <w:tab/>
        <w:t>15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通过传播媒介提高两性平等意识</w:t>
      </w:r>
      <w:r>
        <w:tab/>
        <w:t>72-7</w:t>
      </w:r>
      <w:r>
        <w:t>4</w:t>
      </w:r>
      <w:r>
        <w:tab/>
        <w:t>16</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6</w:t>
      </w:r>
      <w:r>
        <w:rPr>
          <w:rFonts w:eastAsia="SimHei" w:hint="eastAsia"/>
          <w:color w:val="FF0000"/>
          <w:kern w:val="24"/>
          <w:sz w:val="24"/>
        </w:rPr>
        <w:t>条</w:t>
      </w:r>
      <w:r>
        <w:t>..............</w:t>
      </w:r>
      <w:r>
        <w:tab/>
        <w:t>75-99</w:t>
      </w:r>
      <w:r>
        <w:tab/>
        <w:t>16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禁止卖淫的法律</w:t>
      </w:r>
      <w:r>
        <w:tab/>
        <w:t>75</w:t>
      </w:r>
      <w:r>
        <w:tab/>
        <w:t>16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对卖淫妇女的保护</w:t>
      </w:r>
      <w:r>
        <w:tab/>
        <w:t>76-78</w:t>
      </w:r>
      <w:r>
        <w:tab/>
        <w:t>16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关于贩卖人口的法律</w:t>
      </w:r>
      <w:r>
        <w:tab/>
        <w:t>79-80</w:t>
      </w:r>
      <w:r>
        <w:tab/>
        <w:t>17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旨在消除和防止性暴力行为的措施</w:t>
      </w:r>
      <w:r>
        <w:tab/>
        <w:t>81</w:t>
      </w:r>
      <w:r>
        <w:tab/>
        <w:t>17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禁止性暴力法</w:t>
      </w:r>
      <w:r>
        <w:tab/>
        <w:t>82-84</w:t>
      </w:r>
      <w:r>
        <w:tab/>
        <w:t>18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性暴力行为受害者保护方案</w:t>
      </w:r>
      <w:r>
        <w:tab/>
        <w:t>85-87</w:t>
      </w:r>
      <w:r>
        <w:tab/>
        <w:t>18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保护女童不遭受暴力、虐待和性剥削</w:t>
      </w:r>
      <w:r>
        <w:tab/>
        <w:t>88</w:t>
      </w:r>
      <w:r>
        <w:tab/>
        <w:t>18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制止家庭暴力行为的措施</w:t>
      </w:r>
      <w:r>
        <w:tab/>
        <w:t>89</w:t>
      </w:r>
      <w:r>
        <w:tab/>
        <w:t>18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《处罚家庭暴力行为特别法案》</w:t>
      </w:r>
      <w:r>
        <w:tab/>
        <w:t>90-93</w:t>
      </w:r>
      <w:r>
        <w:tab/>
        <w:t>19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《防止家庭暴力行为和保护受害者法</w:t>
      </w:r>
      <w:r>
        <w:rPr>
          <w:rFonts w:hint="eastAsia"/>
        </w:rPr>
        <w:t>》</w:t>
      </w:r>
      <w:r>
        <w:tab/>
        <w:t>94-95</w:t>
      </w:r>
      <w:r>
        <w:tab/>
        <w:t>19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家庭暴力行为受害者方案</w:t>
      </w:r>
      <w:r>
        <w:tab/>
        <w:t>96-97</w:t>
      </w:r>
      <w:r>
        <w:tab/>
        <w:t>19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保护和支助慰安妇</w:t>
      </w:r>
      <w:r>
        <w:tab/>
        <w:t>98-99</w:t>
      </w:r>
      <w:r>
        <w:tab/>
        <w:t>19</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7</w:t>
      </w:r>
      <w:r>
        <w:rPr>
          <w:rFonts w:eastAsia="SimHei" w:hint="eastAsia"/>
          <w:color w:val="FF0000"/>
          <w:kern w:val="24"/>
          <w:sz w:val="24"/>
        </w:rPr>
        <w:t>条</w:t>
      </w:r>
      <w:r>
        <w:t>...............</w:t>
      </w:r>
      <w:r>
        <w:tab/>
        <w:t>100-114</w:t>
      </w:r>
      <w:r>
        <w:tab/>
        <w:t>19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妇女的选举权和被选举资格</w:t>
      </w:r>
      <w:r>
        <w:tab/>
        <w:t>100</w:t>
      </w:r>
      <w:r>
        <w:tab/>
        <w:t>19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妇女选民</w:t>
      </w:r>
      <w:r>
        <w:t>.......</w:t>
      </w:r>
      <w:r>
        <w:tab/>
        <w:t>101</w:t>
      </w:r>
      <w:r>
        <w:tab/>
        <w:t>20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立法机构</w:t>
      </w:r>
      <w:r>
        <w:t>..</w:t>
      </w:r>
      <w:r>
        <w:tab/>
        <w:t>102-105</w:t>
      </w:r>
      <w:r>
        <w:tab/>
        <w:t>20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行政部门</w:t>
      </w:r>
      <w:r>
        <w:t>...</w:t>
      </w:r>
      <w:r>
        <w:tab/>
        <w:t>106-108</w:t>
      </w:r>
      <w:r>
        <w:tab/>
        <w:t>21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司法机关</w:t>
      </w:r>
      <w:r>
        <w:t>......</w:t>
      </w:r>
      <w:r>
        <w:tab/>
        <w:t>109-110</w:t>
      </w:r>
      <w:r>
        <w:tab/>
        <w:t>22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政府各委员会</w:t>
      </w:r>
      <w:r>
        <w:t>/</w:t>
      </w:r>
      <w:r>
        <w:rPr>
          <w:rFonts w:hint="eastAsia"/>
        </w:rPr>
        <w:t>专委会</w:t>
      </w:r>
      <w:r>
        <w:tab/>
        <w:t>111-112</w:t>
      </w:r>
      <w:r>
        <w:tab/>
        <w:t>22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妇女组织</w:t>
      </w:r>
      <w:r>
        <w:t>..........</w:t>
      </w:r>
      <w:r>
        <w:tab/>
        <w:t>113-114</w:t>
      </w:r>
      <w:r>
        <w:tab/>
        <w:t>23</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8</w:t>
      </w:r>
      <w:r>
        <w:rPr>
          <w:rFonts w:eastAsia="SimHei" w:hint="eastAsia"/>
          <w:color w:val="FF0000"/>
          <w:kern w:val="24"/>
          <w:sz w:val="24"/>
        </w:rPr>
        <w:t>条</w:t>
      </w:r>
      <w:r>
        <w:t>....................</w:t>
      </w:r>
      <w:r>
        <w:tab/>
        <w:t>115-116</w:t>
      </w:r>
      <w:r>
        <w:tab/>
        <w:t>23</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9</w:t>
      </w:r>
      <w:r>
        <w:rPr>
          <w:rFonts w:eastAsia="SimHei" w:hint="eastAsia"/>
          <w:color w:val="FF0000"/>
          <w:kern w:val="24"/>
          <w:sz w:val="24"/>
        </w:rPr>
        <w:t>条</w:t>
      </w:r>
      <w:r>
        <w:t>..................</w:t>
      </w:r>
      <w:r>
        <w:tab/>
        <w:t>117-119</w:t>
      </w:r>
      <w:r>
        <w:tab/>
        <w:t>23</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10</w:t>
      </w:r>
      <w:r>
        <w:rPr>
          <w:rFonts w:eastAsia="SimHei" w:hint="eastAsia"/>
          <w:color w:val="FF0000"/>
          <w:kern w:val="24"/>
          <w:sz w:val="24"/>
        </w:rPr>
        <w:t>条</w:t>
      </w:r>
      <w:r>
        <w:t>......................</w:t>
      </w:r>
      <w:r>
        <w:tab/>
        <w:t>120-152</w:t>
      </w:r>
      <w:r>
        <w:tab/>
        <w:t>23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有关教育的宪法条文和《教育法》</w:t>
      </w:r>
      <w:r>
        <w:tab/>
        <w:t>120</w:t>
      </w:r>
      <w:r>
        <w:tab/>
        <w:t>23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平等获得教育</w:t>
      </w:r>
      <w:r>
        <w:tab/>
        <w:t>121-126</w:t>
      </w:r>
      <w:r>
        <w:tab/>
        <w:t>23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获得更广泛的学习领域和培训机会</w:t>
      </w:r>
      <w:r>
        <w:tab/>
        <w:t>127-131</w:t>
      </w:r>
      <w:r>
        <w:tab/>
        <w:t>25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教育成果</w:t>
      </w:r>
      <w:r>
        <w:t>.....</w:t>
      </w:r>
      <w:r>
        <w:tab/>
        <w:t>132-135</w:t>
      </w:r>
      <w:r>
        <w:tab/>
        <w:t>26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课程和考试</w:t>
      </w:r>
      <w:r>
        <w:tab/>
        <w:t>136</w:t>
      </w:r>
      <w:r>
        <w:tab/>
        <w:t>27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女教师和比例</w:t>
      </w:r>
      <w:r>
        <w:tab/>
        <w:t>137-138</w:t>
      </w:r>
      <w:r>
        <w:tab/>
        <w:t>27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男女同校</w:t>
      </w:r>
      <w:r>
        <w:rPr>
          <w:rFonts w:hint="eastAsia"/>
        </w:rPr>
        <w:t>制</w:t>
      </w:r>
      <w:r>
        <w:tab/>
        <w:t>139</w:t>
      </w:r>
      <w:r>
        <w:tab/>
        <w:t>28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教科书和课程</w:t>
      </w:r>
      <w:r>
        <w:tab/>
        <w:t>140</w:t>
      </w:r>
      <w:r>
        <w:tab/>
        <w:t>28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性教育和职业指导</w:t>
      </w:r>
      <w:r>
        <w:tab/>
        <w:t>141-142</w:t>
      </w:r>
      <w:r>
        <w:tab/>
        <w:t>28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两性平等意识训练</w:t>
      </w:r>
      <w:r>
        <w:tab/>
        <w:t>143-152</w:t>
      </w:r>
      <w:r>
        <w:tab/>
        <w:t>28</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11</w:t>
      </w:r>
      <w:r>
        <w:rPr>
          <w:rFonts w:eastAsia="SimHei" w:hint="eastAsia"/>
          <w:color w:val="FF0000"/>
          <w:kern w:val="24"/>
          <w:sz w:val="24"/>
        </w:rPr>
        <w:t>条</w:t>
      </w:r>
      <w:r>
        <w:t>...............</w:t>
      </w:r>
      <w:r>
        <w:tab/>
        <w:t>153-186</w:t>
      </w:r>
      <w:r>
        <w:tab/>
        <w:t>30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参加经济活动的女性人口</w:t>
      </w:r>
      <w:r>
        <w:tab/>
        <w:t>155</w:t>
      </w:r>
      <w:r>
        <w:tab/>
        <w:t>30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女雇员</w:t>
      </w:r>
      <w:r>
        <w:t>.............</w:t>
      </w:r>
      <w:r>
        <w:tab/>
        <w:t>156</w:t>
      </w:r>
      <w:r>
        <w:tab/>
        <w:t>30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按工业部门划分的女雇员</w:t>
      </w:r>
      <w:r>
        <w:tab/>
        <w:t>157</w:t>
      </w:r>
      <w:r>
        <w:tab/>
        <w:t>30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按职业类别划分的女雇员</w:t>
      </w:r>
      <w:r>
        <w:tab/>
        <w:t>158</w:t>
      </w:r>
      <w:r>
        <w:tab/>
        <w:t>31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对妇女就业的支助</w:t>
      </w:r>
      <w:r>
        <w:tab/>
        <w:t>159-166</w:t>
      </w:r>
      <w:r>
        <w:tab/>
        <w:t>31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促进男女就业平等的措施</w:t>
      </w:r>
      <w:r>
        <w:tab/>
        <w:t>167-169</w:t>
      </w:r>
      <w:r>
        <w:tab/>
        <w:t>32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支助女企业家</w:t>
      </w:r>
      <w:r>
        <w:rPr>
          <w:rFonts w:hint="eastAsia"/>
        </w:rPr>
        <w:t>的措施</w:t>
      </w:r>
      <w:r>
        <w:tab/>
        <w:t>170</w:t>
      </w:r>
      <w:r>
        <w:tab/>
        <w:t>32</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同工同酬</w:t>
      </w:r>
      <w:r>
        <w:t>........</w:t>
      </w:r>
      <w:r>
        <w:tab/>
        <w:t>171-172</w:t>
      </w:r>
      <w:r>
        <w:tab/>
        <w:t>33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雇员的带薪假</w:t>
      </w:r>
      <w:r>
        <w:tab/>
        <w:t>173</w:t>
      </w:r>
      <w:r>
        <w:tab/>
        <w:t>33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享有社会保障的权利</w:t>
      </w:r>
      <w:r>
        <w:tab/>
        <w:t>174-175</w:t>
      </w:r>
      <w:r>
        <w:tab/>
        <w:t>33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对残疾和弱智妇女的保护和支助</w:t>
      </w:r>
      <w:r>
        <w:tab/>
        <w:t>176-177</w:t>
      </w:r>
      <w:r>
        <w:tab/>
        <w:t>33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对老年妇女的保护和支助</w:t>
      </w:r>
      <w:r>
        <w:tab/>
        <w:t>178-179</w:t>
      </w:r>
      <w:r>
        <w:tab/>
        <w:t>33</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保护工作妇女</w:t>
      </w:r>
      <w:r>
        <w:tab/>
        <w:t>180-181</w:t>
      </w:r>
      <w:r>
        <w:tab/>
        <w:t>34</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日托设施和日托儿童现况</w:t>
      </w:r>
      <w:r>
        <w:tab/>
        <w:t>182</w:t>
      </w:r>
      <w:r>
        <w:tab/>
        <w:t>34</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对保育设施的支助</w:t>
      </w:r>
      <w:r>
        <w:tab/>
        <w:t>183-186</w:t>
      </w:r>
      <w:r>
        <w:tab/>
        <w:t>34</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12</w:t>
      </w:r>
      <w:r>
        <w:rPr>
          <w:rFonts w:eastAsia="SimHei" w:hint="eastAsia"/>
          <w:color w:val="FF0000"/>
          <w:kern w:val="24"/>
          <w:sz w:val="24"/>
        </w:rPr>
        <w:t>条</w:t>
      </w:r>
      <w:r>
        <w:t>...............</w:t>
      </w:r>
      <w:r>
        <w:tab/>
        <w:t>187-201</w:t>
      </w:r>
      <w:r>
        <w:tab/>
        <w:t>35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女性平均预期寿命</w:t>
      </w:r>
      <w:r>
        <w:tab/>
        <w:t>188</w:t>
      </w:r>
      <w:r>
        <w:tab/>
        <w:t>35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孕</w:t>
      </w:r>
      <w:r>
        <w:rPr>
          <w:rFonts w:hint="eastAsia"/>
        </w:rPr>
        <w:t>妇九婴儿死亡率</w:t>
      </w:r>
      <w:r>
        <w:tab/>
        <w:t>189</w:t>
      </w:r>
      <w:r>
        <w:tab/>
        <w:t>35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出生率</w:t>
      </w:r>
      <w:r>
        <w:t>..............</w:t>
      </w:r>
      <w:r>
        <w:tab/>
        <w:t>190</w:t>
      </w:r>
      <w:r>
        <w:tab/>
        <w:t>35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计划生育</w:t>
      </w:r>
      <w:r>
        <w:t>......</w:t>
      </w:r>
      <w:r>
        <w:tab/>
        <w:t>191-194</w:t>
      </w:r>
      <w:r>
        <w:tab/>
        <w:t>35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性别比率的不平衡</w:t>
      </w:r>
      <w:r>
        <w:tab/>
        <w:t>195-196</w:t>
      </w:r>
      <w:r>
        <w:tab/>
        <w:t>35</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妇幼保健方案</w:t>
      </w:r>
      <w:r>
        <w:tab/>
        <w:t>197</w:t>
      </w:r>
      <w:r>
        <w:tab/>
        <w:t>36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为艾滋病患者采取的措施</w:t>
      </w:r>
      <w:r>
        <w:tab/>
        <w:t>198-199</w:t>
      </w:r>
      <w:r>
        <w:tab/>
        <w:t>36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对吸毒成瘾妇女的保护和管理</w:t>
      </w:r>
      <w:r>
        <w:tab/>
        <w:t>200-201</w:t>
      </w:r>
      <w:r>
        <w:tab/>
        <w:t>36</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13</w:t>
      </w:r>
      <w:r>
        <w:rPr>
          <w:rFonts w:eastAsia="SimHei" w:hint="eastAsia"/>
          <w:color w:val="FF0000"/>
          <w:kern w:val="24"/>
          <w:sz w:val="24"/>
        </w:rPr>
        <w:t>条</w:t>
      </w:r>
      <w:r>
        <w:t>................</w:t>
      </w:r>
      <w:r>
        <w:tab/>
        <w:t>202-214</w:t>
      </w:r>
      <w:r>
        <w:tab/>
        <w:t>36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《人民养恤金计划》</w:t>
      </w:r>
      <w:r>
        <w:tab/>
        <w:t>202-204</w:t>
      </w:r>
      <w:r>
        <w:tab/>
        <w:t>36</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医疗保险</w:t>
      </w:r>
      <w:r>
        <w:t>....</w:t>
      </w:r>
      <w:r>
        <w:tab/>
        <w:t>205</w:t>
      </w:r>
      <w:r>
        <w:tab/>
        <w:t>37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《生活保护方案》</w:t>
      </w:r>
      <w:r>
        <w:t>(</w:t>
      </w:r>
      <w:r>
        <w:rPr>
          <w:rFonts w:hint="eastAsia"/>
        </w:rPr>
        <w:t>政府援助</w:t>
      </w:r>
      <w:r>
        <w:t>)</w:t>
      </w:r>
      <w:r>
        <w:tab/>
        <w:t>206-207</w:t>
      </w:r>
      <w:r>
        <w:tab/>
        <w:t>37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医疗保护</w:t>
      </w:r>
      <w:r>
        <w:t>(</w:t>
      </w:r>
      <w:r>
        <w:rPr>
          <w:rFonts w:hint="eastAsia"/>
        </w:rPr>
        <w:t>援助</w:t>
      </w:r>
      <w:r>
        <w:t>)</w:t>
      </w:r>
      <w:r>
        <w:tab/>
        <w:t>208-209</w:t>
      </w:r>
      <w:r>
        <w:tab/>
        <w:t>37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妇幼福利方案</w:t>
      </w:r>
      <w:r>
        <w:tab/>
        <w:t>210</w:t>
      </w:r>
      <w:r>
        <w:tab/>
        <w:t>37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银行贷款</w:t>
      </w:r>
      <w:r>
        <w:t>.....</w:t>
      </w:r>
      <w:r>
        <w:tab/>
        <w:t>211-212</w:t>
      </w:r>
      <w:r>
        <w:tab/>
        <w:t>37</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体育和文化生活</w:t>
      </w:r>
      <w:r>
        <w:tab/>
        <w:t>213-214</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14</w:t>
      </w:r>
      <w:r>
        <w:rPr>
          <w:rFonts w:eastAsia="SimHei" w:hint="eastAsia"/>
          <w:color w:val="FF0000"/>
          <w:kern w:val="24"/>
          <w:sz w:val="24"/>
        </w:rPr>
        <w:t>条</w:t>
      </w:r>
      <w:r>
        <w:t>...............</w:t>
      </w:r>
      <w:r>
        <w:tab/>
        <w:t>215-231</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农村女性人口</w:t>
      </w:r>
      <w:r>
        <w:tab/>
        <w:t>215</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妇女的农业生产</w:t>
      </w:r>
      <w:r>
        <w:tab/>
        <w:t>216</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保健服务的扩充</w:t>
      </w:r>
      <w:r>
        <w:tab/>
        <w:t>217</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设立和</w:t>
      </w:r>
      <w:r>
        <w:t>/</w:t>
      </w:r>
      <w:r>
        <w:rPr>
          <w:rFonts w:hint="eastAsia"/>
        </w:rPr>
        <w:t>或扩大保育设施</w:t>
      </w:r>
      <w:r>
        <w:tab/>
        <w:t>218</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扩大年老公民的福利设施</w:t>
      </w:r>
      <w:r>
        <w:tab/>
        <w:t>219</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农村妇女教育</w:t>
      </w:r>
      <w:r>
        <w:tab/>
        <w:t>220-222</w:t>
      </w:r>
      <w:r>
        <w:tab/>
        <w:t>38</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女农的发</w:t>
      </w:r>
      <w:r>
        <w:rPr>
          <w:rFonts w:hint="eastAsia"/>
        </w:rPr>
        <w:t>展</w:t>
      </w:r>
      <w:r>
        <w:tab/>
        <w:t>223-224</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农村妇女组织</w:t>
      </w:r>
      <w:r>
        <w:tab/>
        <w:t>225-227</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农村妇女的创收活动</w:t>
      </w:r>
      <w:r>
        <w:tab/>
        <w:t>228-229</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改善农村妇女的生活和耕作环境</w:t>
      </w:r>
      <w:r>
        <w:tab/>
        <w:t>230-231</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15</w:t>
      </w:r>
      <w:r>
        <w:rPr>
          <w:rFonts w:eastAsia="SimHei" w:hint="eastAsia"/>
          <w:color w:val="FF0000"/>
          <w:kern w:val="24"/>
          <w:sz w:val="24"/>
        </w:rPr>
        <w:t>条</w:t>
      </w:r>
      <w:r>
        <w:t>...............</w:t>
      </w:r>
      <w:r>
        <w:tab/>
        <w:t>232-234</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rPr>
          <w:rFonts w:eastAsia="SimHei" w:hint="eastAsia"/>
          <w:color w:val="FF0000"/>
          <w:kern w:val="24"/>
          <w:sz w:val="24"/>
        </w:rPr>
        <w:t>第</w:t>
      </w:r>
      <w:r>
        <w:rPr>
          <w:rFonts w:eastAsia="SimHei"/>
          <w:color w:val="FF0000"/>
          <w:kern w:val="24"/>
          <w:sz w:val="24"/>
        </w:rPr>
        <w:t>16</w:t>
      </w:r>
      <w:r>
        <w:rPr>
          <w:rFonts w:eastAsia="SimHei" w:hint="eastAsia"/>
          <w:color w:val="FF0000"/>
          <w:kern w:val="24"/>
          <w:sz w:val="24"/>
        </w:rPr>
        <w:t>条</w:t>
      </w:r>
      <w:r>
        <w:t>..............</w:t>
      </w:r>
      <w:r>
        <w:tab/>
        <w:t>235-250</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婚姻</w:t>
      </w:r>
      <w:r>
        <w:t>..........</w:t>
      </w:r>
      <w:r>
        <w:tab/>
        <w:t>236</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婚姻伴侣的权利</w:t>
      </w:r>
      <w:r>
        <w:tab/>
        <w:t>237</w:t>
      </w:r>
      <w:r>
        <w:tab/>
        <w:t>39</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父母亲对子女的权利</w:t>
      </w:r>
      <w:r>
        <w:tab/>
        <w:t>238-239</w:t>
      </w:r>
      <w:r>
        <w:tab/>
        <w:t>40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领养</w:t>
      </w:r>
      <w:r>
        <w:t>...........</w:t>
      </w:r>
      <w:r>
        <w:tab/>
        <w:t>240</w:t>
      </w:r>
      <w:r>
        <w:tab/>
        <w:t>40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生育子女</w:t>
      </w:r>
      <w:r>
        <w:t>......</w:t>
      </w:r>
      <w:r>
        <w:tab/>
        <w:t>2</w:t>
      </w:r>
      <w:r>
        <w:t>41</w:t>
      </w:r>
      <w:r>
        <w:tab/>
        <w:t>40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姓氏</w:t>
      </w:r>
      <w:r>
        <w:t>...............</w:t>
      </w:r>
      <w:r>
        <w:tab/>
        <w:t>242-244</w:t>
      </w:r>
      <w:r>
        <w:tab/>
        <w:t>40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职业的选择</w:t>
      </w:r>
      <w:r>
        <w:tab/>
        <w:t>245</w:t>
      </w:r>
      <w:r>
        <w:tab/>
        <w:t>40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婚姻配偶的财产权和家务工作的价值</w:t>
      </w:r>
      <w:r>
        <w:tab/>
        <w:t>246-247</w:t>
      </w:r>
      <w:r>
        <w:tab/>
        <w:t>40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未成年的婚姻</w:t>
      </w:r>
      <w:r>
        <w:tab/>
        <w:t>248</w:t>
      </w:r>
      <w:r>
        <w:tab/>
        <w:t>40</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适婚年龄</w:t>
      </w:r>
      <w:r>
        <w:t>......</w:t>
      </w:r>
      <w:r>
        <w:tab/>
        <w:t>249</w:t>
      </w:r>
      <w:r>
        <w:tab/>
        <w:t>41</w:t>
      </w:r>
    </w:p>
    <w:p w:rsidR="00000000" w:rsidRDefault="009346CA">
      <w:pPr>
        <w:tabs>
          <w:tab w:val="right" w:pos="992"/>
          <w:tab w:val="left" w:pos="1247"/>
          <w:tab w:val="left" w:pos="1673"/>
          <w:tab w:val="left" w:pos="2098"/>
          <w:tab w:val="left" w:pos="2523"/>
          <w:tab w:val="right" w:leader="dot" w:pos="9270"/>
          <w:tab w:val="right" w:pos="9809"/>
        </w:tabs>
      </w:pPr>
      <w:r>
        <w:tab/>
      </w:r>
      <w:r>
        <w:tab/>
      </w:r>
      <w:r>
        <w:tab/>
      </w:r>
      <w:r>
        <w:rPr>
          <w:rFonts w:hint="eastAsia"/>
        </w:rPr>
        <w:t>婚姻登记</w:t>
      </w:r>
      <w:r>
        <w:t>......</w:t>
      </w:r>
      <w:r>
        <w:tab/>
        <w:t>250</w:t>
      </w:r>
      <w:r>
        <w:tab/>
        <w:t>41</w:t>
      </w:r>
    </w:p>
    <w:p w:rsidR="00000000" w:rsidRDefault="009346CA">
      <w:pPr>
        <w:tabs>
          <w:tab w:val="right" w:pos="992"/>
          <w:tab w:val="left" w:pos="1247"/>
          <w:tab w:val="left" w:pos="1673"/>
          <w:tab w:val="left" w:pos="2098"/>
          <w:tab w:val="left" w:pos="2523"/>
          <w:tab w:val="right" w:leader="dot" w:pos="9270"/>
          <w:tab w:val="right" w:pos="9809"/>
        </w:tabs>
      </w:pPr>
    </w:p>
    <w:p w:rsidR="00000000" w:rsidRDefault="009346CA">
      <w:pPr>
        <w:tabs>
          <w:tab w:val="right" w:pos="992"/>
          <w:tab w:val="left" w:pos="1247"/>
          <w:tab w:val="left" w:pos="1673"/>
          <w:tab w:val="left" w:pos="2098"/>
          <w:tab w:val="left" w:pos="2523"/>
          <w:tab w:val="right" w:leader="dot" w:pos="9270"/>
          <w:tab w:val="right" w:pos="9809"/>
        </w:tabs>
      </w:pPr>
    </w:p>
    <w:p w:rsidR="00000000" w:rsidRDefault="009346CA"/>
    <w:p w:rsidR="00000000" w:rsidRDefault="009346CA">
      <w:pPr>
        <w:sectPr w:rsidR="00000000">
          <w:headerReference w:type="even" r:id="rId8"/>
          <w:headerReference w:type="default" r:id="rId9"/>
          <w:footerReference w:type="even" r:id="rId10"/>
          <w:footerReference w:type="default" r:id="rId11"/>
          <w:pgSz w:w="12242" w:h="15842" w:code="1"/>
          <w:pgMar w:top="1729" w:right="1191" w:bottom="1814" w:left="1191" w:header="1134" w:footer="1021" w:gutter="0"/>
          <w:cols w:space="425"/>
          <w:titlePg/>
        </w:sectPr>
      </w:pPr>
      <w:r>
        <w:br w:type="page"/>
      </w:r>
    </w:p>
    <w:p w:rsidR="00000000" w:rsidRDefault="009346CA">
      <w:pPr>
        <w:pStyle w:val="CH"/>
      </w:pPr>
      <w:r>
        <w:rPr>
          <w:rFonts w:hint="eastAsia"/>
        </w:rPr>
        <w:t>导言</w:t>
      </w:r>
    </w:p>
    <w:p w:rsidR="00000000" w:rsidRDefault="009346CA">
      <w:r>
        <w:t>1.</w:t>
      </w:r>
      <w:r>
        <w:tab/>
      </w:r>
      <w:r>
        <w:rPr>
          <w:rFonts w:hint="eastAsia"/>
        </w:rPr>
        <w:t>大韩民国是《消除对妇女一切形式歧视公约》的缔约国</w:t>
      </w:r>
      <w:r>
        <w:t>,</w:t>
      </w:r>
      <w:r>
        <w:rPr>
          <w:rFonts w:hint="eastAsia"/>
        </w:rPr>
        <w:t>依据上述公约第</w:t>
      </w:r>
      <w:r>
        <w:t>18</w:t>
      </w:r>
      <w:r>
        <w:rPr>
          <w:rFonts w:hint="eastAsia"/>
        </w:rPr>
        <w:t>条</w:t>
      </w:r>
      <w:r>
        <w:t>,</w:t>
      </w:r>
      <w:r>
        <w:rPr>
          <w:rFonts w:hint="eastAsia"/>
        </w:rPr>
        <w:t>分别于</w:t>
      </w:r>
      <w:r>
        <w:t>1986</w:t>
      </w:r>
      <w:r>
        <w:rPr>
          <w:rFonts w:hint="eastAsia"/>
        </w:rPr>
        <w:t>和</w:t>
      </w:r>
      <w:r>
        <w:t>1989</w:t>
      </w:r>
      <w:r>
        <w:rPr>
          <w:rFonts w:hint="eastAsia"/>
        </w:rPr>
        <w:t>年向秘书长提交初次和第二次报告</w:t>
      </w:r>
      <w:r>
        <w:t>,</w:t>
      </w:r>
      <w:r>
        <w:rPr>
          <w:rFonts w:hint="eastAsia"/>
        </w:rPr>
        <w:t>两者由消除歧视妇女委员会于</w:t>
      </w:r>
      <w:r>
        <w:t>1991</w:t>
      </w:r>
      <w:r>
        <w:rPr>
          <w:rFonts w:hint="eastAsia"/>
        </w:rPr>
        <w:t>和</w:t>
      </w:r>
      <w:r>
        <w:t>1993</w:t>
      </w:r>
      <w:r>
        <w:rPr>
          <w:rFonts w:hint="eastAsia"/>
        </w:rPr>
        <w:t>年予以适当审议。韩国第三次报告</w:t>
      </w:r>
      <w:r>
        <w:rPr>
          <w:rFonts w:hint="eastAsia"/>
        </w:rPr>
        <w:t>于</w:t>
      </w:r>
      <w:r>
        <w:t>1994</w:t>
      </w:r>
      <w:r>
        <w:rPr>
          <w:rFonts w:hint="eastAsia"/>
        </w:rPr>
        <w:t>年提出</w:t>
      </w:r>
      <w:r>
        <w:t>,</w:t>
      </w:r>
      <w:r>
        <w:rPr>
          <w:rFonts w:hint="eastAsia"/>
        </w:rPr>
        <w:t>迄今仍未审查</w:t>
      </w:r>
      <w:r>
        <w:t>,</w:t>
      </w:r>
      <w:r>
        <w:rPr>
          <w:rFonts w:hint="eastAsia"/>
        </w:rPr>
        <w:t>现谨提出依据委员会一般性准则编写的第四次报告</w:t>
      </w:r>
      <w:r>
        <w:t>,</w:t>
      </w:r>
      <w:r>
        <w:rPr>
          <w:rFonts w:hint="eastAsia"/>
        </w:rPr>
        <w:t>讨论审查第二次报告期间所提问题</w:t>
      </w:r>
      <w:r>
        <w:t>,</w:t>
      </w:r>
      <w:r>
        <w:rPr>
          <w:rFonts w:hint="eastAsia"/>
        </w:rPr>
        <w:t>并包括过去四年期间为全面执行公约所采取的重大主动行动</w:t>
      </w:r>
      <w:r>
        <w:t>,</w:t>
      </w:r>
      <w:r>
        <w:rPr>
          <w:rFonts w:hint="eastAsia"/>
        </w:rPr>
        <w:t>特别是立法和体制方面的措施。在编写本报告过程中</w:t>
      </w:r>
      <w:r>
        <w:t>,</w:t>
      </w:r>
      <w:r>
        <w:rPr>
          <w:rFonts w:hint="eastAsia"/>
        </w:rPr>
        <w:t>设立了由各非政府组织和</w:t>
      </w:r>
      <w:r>
        <w:t>7</w:t>
      </w:r>
      <w:r>
        <w:rPr>
          <w:rFonts w:hint="eastAsia"/>
        </w:rPr>
        <w:t>名妇女政策专家组成的协商组。这个组和</w:t>
      </w:r>
      <w:r>
        <w:t>25</w:t>
      </w:r>
      <w:r>
        <w:rPr>
          <w:rFonts w:hint="eastAsia"/>
        </w:rPr>
        <w:t>个妇女组织交流了看法。本报告提出政府政策行动和其他措施</w:t>
      </w:r>
      <w:r>
        <w:t>,</w:t>
      </w:r>
      <w:r>
        <w:rPr>
          <w:rFonts w:hint="eastAsia"/>
        </w:rPr>
        <w:t>依据公约各条规定提高妇女地位和促进两性平等。它为此指明迄今行动不足或不妥的领域</w:t>
      </w:r>
      <w:r>
        <w:t>,</w:t>
      </w:r>
      <w:r>
        <w:rPr>
          <w:rFonts w:hint="eastAsia"/>
        </w:rPr>
        <w:t>争取尽可能客观地说明韩国妇女的地位。</w:t>
      </w:r>
    </w:p>
    <w:p w:rsidR="00000000" w:rsidRDefault="009346CA">
      <w:pPr>
        <w:pStyle w:val="H2"/>
        <w:rPr>
          <w:rFonts w:ascii="SimHei" w:eastAsia="SimHei"/>
        </w:rPr>
      </w:pPr>
      <w:r>
        <w:rPr>
          <w:rFonts w:ascii="SimHei" w:eastAsia="SimHei" w:hint="eastAsia"/>
        </w:rPr>
        <w:t>国家妇女政策目标</w:t>
      </w:r>
    </w:p>
    <w:p w:rsidR="00000000" w:rsidRDefault="009346CA">
      <w:r>
        <w:t>2.</w:t>
      </w:r>
      <w:r>
        <w:tab/>
      </w:r>
      <w:r>
        <w:rPr>
          <w:rFonts w:hint="eastAsia"/>
        </w:rPr>
        <w:t>自</w:t>
      </w:r>
      <w:r>
        <w:t>1994</w:t>
      </w:r>
      <w:r>
        <w:rPr>
          <w:rFonts w:hint="eastAsia"/>
        </w:rPr>
        <w:t>年提出第三次报告以来</w:t>
      </w:r>
      <w:r>
        <w:t>,</w:t>
      </w:r>
      <w:r>
        <w:rPr>
          <w:rFonts w:hint="eastAsia"/>
        </w:rPr>
        <w:t>大韩民</w:t>
      </w:r>
      <w:r>
        <w:rPr>
          <w:rFonts w:hint="eastAsia"/>
        </w:rPr>
        <w:t>国政府对提高妇女的地位采取了断然步骤。它的作法是将其性别政策的重点放在实现平等社会上</w:t>
      </w:r>
      <w:r>
        <w:t>,</w:t>
      </w:r>
      <w:r>
        <w:rPr>
          <w:rFonts w:hint="eastAsia"/>
        </w:rPr>
        <w:t>使妇女得到尊重</w:t>
      </w:r>
      <w:r>
        <w:t>,</w:t>
      </w:r>
      <w:r>
        <w:rPr>
          <w:rFonts w:hint="eastAsia"/>
        </w:rPr>
        <w:t>并与男子平等参加国民生活的所有领域和充分发挥其能力。</w:t>
      </w:r>
    </w:p>
    <w:p w:rsidR="00000000" w:rsidRDefault="009346CA">
      <w:pPr>
        <w:pStyle w:val="H2"/>
        <w:rPr>
          <w:rFonts w:ascii="SimHei" w:eastAsia="SimHei"/>
        </w:rPr>
      </w:pPr>
      <w:r>
        <w:rPr>
          <w:rFonts w:ascii="SimHei" w:eastAsia="SimHei" w:hint="eastAsia"/>
        </w:rPr>
        <w:t>国家妇女机构</w:t>
      </w:r>
    </w:p>
    <w:p w:rsidR="00000000" w:rsidRDefault="009346CA">
      <w:r>
        <w:t>3.</w:t>
      </w:r>
      <w:r>
        <w:tab/>
      </w:r>
      <w:r>
        <w:rPr>
          <w:rFonts w:hint="eastAsia"/>
        </w:rPr>
        <w:t>政府于</w:t>
      </w:r>
      <w:r>
        <w:t>1988</w:t>
      </w:r>
      <w:r>
        <w:rPr>
          <w:rFonts w:hint="eastAsia"/>
        </w:rPr>
        <w:t>年设立政务部㈡</w:t>
      </w:r>
      <w:r>
        <w:t>,</w:t>
      </w:r>
      <w:r>
        <w:rPr>
          <w:rFonts w:hint="eastAsia"/>
        </w:rPr>
        <w:t>监测和协调有关妇女政策的活动之后</w:t>
      </w:r>
      <w:r>
        <w:t>,</w:t>
      </w:r>
      <w:r>
        <w:rPr>
          <w:rFonts w:hint="eastAsia"/>
        </w:rPr>
        <w:t>政府组织中有关机构已显著扩充</w:t>
      </w:r>
      <w:r>
        <w:t>,</w:t>
      </w:r>
      <w:r>
        <w:rPr>
          <w:rFonts w:hint="eastAsia"/>
        </w:rPr>
        <w:t>各主管机构间也进行有效协调。由总理担任主席的国家妇女政策委员会也已加强</w:t>
      </w:r>
      <w:r>
        <w:t>,</w:t>
      </w:r>
      <w:r>
        <w:rPr>
          <w:rFonts w:hint="eastAsia"/>
        </w:rPr>
        <w:t>并扩充了其中非政府代表。</w:t>
      </w:r>
      <w:r>
        <w:t>1994</w:t>
      </w:r>
      <w:r>
        <w:rPr>
          <w:rFonts w:hint="eastAsia"/>
        </w:rPr>
        <w:t>年在各部厅成立了妇女联络点</w:t>
      </w:r>
      <w:r>
        <w:t>,</w:t>
      </w:r>
      <w:r>
        <w:rPr>
          <w:rFonts w:hint="eastAsia"/>
        </w:rPr>
        <w:t>切实执行妇女目的和目标。同一年</w:t>
      </w:r>
      <w:r>
        <w:t>,</w:t>
      </w:r>
      <w:r>
        <w:rPr>
          <w:rFonts w:hint="eastAsia"/>
        </w:rPr>
        <w:t>国会设立了妇女特别委员会</w:t>
      </w:r>
      <w:r>
        <w:t>,</w:t>
      </w:r>
      <w:r>
        <w:rPr>
          <w:rFonts w:hint="eastAsia"/>
        </w:rPr>
        <w:t>协助通过和执行有关性别的法律。此外</w:t>
      </w:r>
      <w:r>
        <w:t>,</w:t>
      </w:r>
      <w:r>
        <w:rPr>
          <w:rFonts w:hint="eastAsia"/>
        </w:rPr>
        <w:t>地方一级自治机构</w:t>
      </w:r>
      <w:r>
        <w:rPr>
          <w:rFonts w:hint="eastAsia"/>
        </w:rPr>
        <w:t>内又设立了专门处理妇女事务的行政单位</w:t>
      </w:r>
      <w:r>
        <w:t>,</w:t>
      </w:r>
      <w:r>
        <w:rPr>
          <w:rFonts w:hint="eastAsia"/>
        </w:rPr>
        <w:t>从而建立了专门处理提高韩国妇女地位的全国性行动制度。</w:t>
      </w:r>
    </w:p>
    <w:p w:rsidR="00000000" w:rsidRDefault="009346CA">
      <w:pPr>
        <w:pStyle w:val="H2"/>
        <w:rPr>
          <w:rFonts w:ascii="SimHei" w:eastAsia="SimHei"/>
        </w:rPr>
      </w:pPr>
      <w:r>
        <w:rPr>
          <w:rFonts w:ascii="SimHei" w:eastAsia="SimHei" w:hint="eastAsia"/>
        </w:rPr>
        <w:t>国家提高妇女地位计划</w:t>
      </w:r>
    </w:p>
    <w:p w:rsidR="00000000" w:rsidRDefault="009346CA">
      <w:r>
        <w:t>4.</w:t>
      </w:r>
      <w:r>
        <w:tab/>
      </w:r>
      <w:r>
        <w:rPr>
          <w:rFonts w:hint="eastAsia"/>
        </w:rPr>
        <w:t>政府由于恰当地认识到需要全面综合的国家计划</w:t>
      </w:r>
      <w:r>
        <w:t>,</w:t>
      </w:r>
      <w:r>
        <w:rPr>
          <w:rFonts w:hint="eastAsia"/>
        </w:rPr>
        <w:t>便利有系统地执行现有和新订妇女政策</w:t>
      </w:r>
      <w:r>
        <w:t>,</w:t>
      </w:r>
      <w:r>
        <w:rPr>
          <w:rFonts w:hint="eastAsia"/>
        </w:rPr>
        <w:t>象在其第</w:t>
      </w:r>
      <w:r>
        <w:t>6</w:t>
      </w:r>
      <w:r>
        <w:rPr>
          <w:rFonts w:hint="eastAsia"/>
        </w:rPr>
        <w:t>次计划</w:t>
      </w:r>
      <w:r>
        <w:t>(1987-1991</w:t>
      </w:r>
      <w:r>
        <w:rPr>
          <w:rFonts w:hint="eastAsia"/>
        </w:rPr>
        <w:t>年</w:t>
      </w:r>
      <w:r>
        <w:t>)</w:t>
      </w:r>
      <w:r>
        <w:rPr>
          <w:rFonts w:hint="eastAsia"/>
        </w:rPr>
        <w:t>那样</w:t>
      </w:r>
      <w:r>
        <w:t>,</w:t>
      </w:r>
      <w:r>
        <w:rPr>
          <w:rFonts w:hint="eastAsia"/>
        </w:rPr>
        <w:t>在其第</w:t>
      </w:r>
      <w:r>
        <w:t>7</w:t>
      </w:r>
      <w:r>
        <w:rPr>
          <w:rFonts w:hint="eastAsia"/>
        </w:rPr>
        <w:t>次五年经济和社会发展计划</w:t>
      </w:r>
      <w:r>
        <w:t>(1992-1996</w:t>
      </w:r>
      <w:r>
        <w:rPr>
          <w:rFonts w:hint="eastAsia"/>
        </w:rPr>
        <w:t>年</w:t>
      </w:r>
      <w:r>
        <w:t>)</w:t>
      </w:r>
      <w:r>
        <w:rPr>
          <w:rFonts w:hint="eastAsia"/>
        </w:rPr>
        <w:t>中列入单独的妇女部门。第一次和第二次工作妇女基本计划</w:t>
      </w:r>
      <w:r>
        <w:t>(</w:t>
      </w:r>
      <w:r>
        <w:rPr>
          <w:rFonts w:hint="eastAsia"/>
        </w:rPr>
        <w:t>分别为</w:t>
      </w:r>
      <w:r>
        <w:t>1994-1997</w:t>
      </w:r>
      <w:r>
        <w:rPr>
          <w:rFonts w:hint="eastAsia"/>
        </w:rPr>
        <w:t>年和</w:t>
      </w:r>
      <w:r>
        <w:t>1998-2001</w:t>
      </w:r>
      <w:r>
        <w:rPr>
          <w:rFonts w:hint="eastAsia"/>
        </w:rPr>
        <w:t>年</w:t>
      </w:r>
      <w:r>
        <w:t>)</w:t>
      </w:r>
      <w:r>
        <w:rPr>
          <w:rFonts w:hint="eastAsia"/>
        </w:rPr>
        <w:t>和三年儿童照顾服务扩张计划</w:t>
      </w:r>
      <w:r>
        <w:t>(1995-1997</w:t>
      </w:r>
      <w:r>
        <w:rPr>
          <w:rFonts w:hint="eastAsia"/>
        </w:rPr>
        <w:t>年</w:t>
      </w:r>
      <w:r>
        <w:t>)</w:t>
      </w:r>
      <w:r>
        <w:rPr>
          <w:rFonts w:hint="eastAsia"/>
        </w:rPr>
        <w:t>也正在执行中。继第四次妇女问题世界会议之后</w:t>
      </w:r>
      <w:r>
        <w:t>,</w:t>
      </w:r>
      <w:r>
        <w:rPr>
          <w:rFonts w:hint="eastAsia"/>
        </w:rPr>
        <w:t>政府于</w:t>
      </w:r>
      <w:r>
        <w:t>199</w:t>
      </w:r>
      <w:r>
        <w:t>5</w:t>
      </w:r>
      <w:r>
        <w:rPr>
          <w:rFonts w:hint="eastAsia"/>
        </w:rPr>
        <w:t>年</w:t>
      </w:r>
      <w:r>
        <w:t>10</w:t>
      </w:r>
      <w:r>
        <w:rPr>
          <w:rFonts w:hint="eastAsia"/>
        </w:rPr>
        <w:t>月确定了提高韩国妇女地位的十项政策重点。此外</w:t>
      </w:r>
      <w:r>
        <w:t>,</w:t>
      </w:r>
      <w:r>
        <w:rPr>
          <w:rFonts w:hint="eastAsia"/>
        </w:rPr>
        <w:t>为了促进综合一致执行妇女政策</w:t>
      </w:r>
      <w:r>
        <w:t>,</w:t>
      </w:r>
      <w:r>
        <w:rPr>
          <w:rFonts w:hint="eastAsia"/>
        </w:rPr>
        <w:t>目前正与有关各部合作制订妇女政策基本综合五年计划</w:t>
      </w:r>
      <w:r>
        <w:t>(1998-2002</w:t>
      </w:r>
      <w:r>
        <w:rPr>
          <w:rFonts w:hint="eastAsia"/>
        </w:rPr>
        <w:t>年</w:t>
      </w:r>
      <w:r>
        <w:t>)</w:t>
      </w:r>
      <w:r>
        <w:rPr>
          <w:rFonts w:hint="eastAsia"/>
        </w:rPr>
        <w:t>。各级地方自治机关也着手在基本计划总部范围内拟订其各自的妇女政策执行计划</w:t>
      </w:r>
      <w:r>
        <w:t>,</w:t>
      </w:r>
      <w:r>
        <w:rPr>
          <w:rFonts w:hint="eastAsia"/>
        </w:rPr>
        <w:t>从而发展一种全国紧密相连的基础结构以履行国家和国际任务。</w:t>
      </w:r>
    </w:p>
    <w:p w:rsidR="00000000" w:rsidRDefault="009346CA">
      <w:pPr>
        <w:pStyle w:val="H2"/>
        <w:spacing w:before="240" w:after="240"/>
      </w:pPr>
      <w:r>
        <w:rPr>
          <w:rFonts w:ascii="SimHei" w:eastAsia="SimHei" w:hint="eastAsia"/>
        </w:rPr>
        <w:t>关于妇女的法律条款</w:t>
      </w:r>
    </w:p>
    <w:p w:rsidR="00000000" w:rsidRDefault="009346CA">
      <w:r>
        <w:t>5.</w:t>
      </w:r>
      <w:r>
        <w:tab/>
      </w:r>
      <w:r>
        <w:rPr>
          <w:rFonts w:hint="eastAsia"/>
        </w:rPr>
        <w:t>为实现实质上的两性平等奠定稳固基础</w:t>
      </w:r>
      <w:r>
        <w:t>,</w:t>
      </w:r>
      <w:r>
        <w:rPr>
          <w:rFonts w:hint="eastAsia"/>
        </w:rPr>
        <w:t>从现有法律和新颁布法律中排除许多性别歧视的因素。继</w:t>
      </w:r>
      <w:r>
        <w:t>1990</w:t>
      </w:r>
      <w:r>
        <w:rPr>
          <w:rFonts w:hint="eastAsia"/>
        </w:rPr>
        <w:t>年修正家庭法</w:t>
      </w:r>
      <w:r>
        <w:t>,</w:t>
      </w:r>
      <w:r>
        <w:rPr>
          <w:rFonts w:hint="eastAsia"/>
        </w:rPr>
        <w:t>为建立家庭单位内的平等关系提供新的法律框架后</w:t>
      </w:r>
      <w:r>
        <w:t>,</w:t>
      </w:r>
      <w:r>
        <w:rPr>
          <w:rFonts w:hint="eastAsia"/>
        </w:rPr>
        <w:t>修订了家庭登记法、遗产税法和家庭争执诉讼法等</w:t>
      </w:r>
      <w:r>
        <w:t>,</w:t>
      </w:r>
      <w:r>
        <w:rPr>
          <w:rFonts w:hint="eastAsia"/>
        </w:rPr>
        <w:t>以求符合修订的家庭法。惩治性暴力行动和保护受害者法令也于</w:t>
      </w:r>
      <w:r>
        <w:t>1998</w:t>
      </w:r>
      <w:r>
        <w:rPr>
          <w:rFonts w:hint="eastAsia"/>
        </w:rPr>
        <w:t>年制定。本报告所涉期间值得注意的立法行动之一是</w:t>
      </w:r>
      <w:r>
        <w:t>1995</w:t>
      </w:r>
      <w:r>
        <w:rPr>
          <w:rFonts w:hint="eastAsia"/>
        </w:rPr>
        <w:t>年通过《提高妇女地位基本法》</w:t>
      </w:r>
      <w:r>
        <w:t>,</w:t>
      </w:r>
      <w:r>
        <w:rPr>
          <w:rFonts w:hint="eastAsia"/>
        </w:rPr>
        <w:t>目的是一贯而有系统地处理两性平等、妇女的社会参与和福利问题。与此同时</w:t>
      </w:r>
      <w:r>
        <w:t>,1997</w:t>
      </w:r>
      <w:r>
        <w:rPr>
          <w:rFonts w:hint="eastAsia"/>
        </w:rPr>
        <w:t>年</w:t>
      </w:r>
      <w:r>
        <w:t>11</w:t>
      </w:r>
      <w:r>
        <w:rPr>
          <w:rFonts w:hint="eastAsia"/>
        </w:rPr>
        <w:t>月修正国籍法</w:t>
      </w:r>
      <w:r>
        <w:t>,</w:t>
      </w:r>
      <w:r>
        <w:rPr>
          <w:rFonts w:hint="eastAsia"/>
        </w:rPr>
        <w:t>去除了歧视妇女因素。这项修正的直接影响是韩国对公约的两项保留之一</w:t>
      </w:r>
      <w:r>
        <w:t>,</w:t>
      </w:r>
      <w:r>
        <w:rPr>
          <w:rFonts w:hint="eastAsia"/>
        </w:rPr>
        <w:t>即对第</w:t>
      </w:r>
      <w:r>
        <w:t>9</w:t>
      </w:r>
      <w:r>
        <w:rPr>
          <w:rFonts w:hint="eastAsia"/>
        </w:rPr>
        <w:t>条的保留将很快撤消</w:t>
      </w:r>
      <w:r>
        <w:t>,</w:t>
      </w:r>
      <w:r>
        <w:rPr>
          <w:rFonts w:hint="eastAsia"/>
        </w:rPr>
        <w:t>只维持对第</w:t>
      </w:r>
      <w:r>
        <w:t>16</w:t>
      </w:r>
      <w:r>
        <w:rPr>
          <w:rFonts w:hint="eastAsia"/>
        </w:rPr>
        <w:t>条的保留。</w:t>
      </w:r>
    </w:p>
    <w:p w:rsidR="00000000" w:rsidRDefault="009346CA">
      <w:pPr>
        <w:pStyle w:val="H2"/>
        <w:spacing w:before="120" w:after="240"/>
        <w:rPr>
          <w:rFonts w:ascii="SimHei" w:eastAsia="SimHei"/>
        </w:rPr>
      </w:pPr>
      <w:r>
        <w:rPr>
          <w:rFonts w:ascii="SimHei" w:eastAsia="SimHei" w:hint="eastAsia"/>
        </w:rPr>
        <w:t>传播公约的活动</w:t>
      </w:r>
    </w:p>
    <w:p w:rsidR="00000000" w:rsidRDefault="009346CA">
      <w:r>
        <w:t>6.</w:t>
      </w:r>
      <w:r>
        <w:tab/>
      </w:r>
      <w:r>
        <w:rPr>
          <w:rFonts w:hint="eastAsia"/>
        </w:rPr>
        <w:t>从公约生效起</w:t>
      </w:r>
      <w:r>
        <w:t>,</w:t>
      </w:r>
      <w:r>
        <w:rPr>
          <w:rFonts w:hint="eastAsia"/>
        </w:rPr>
        <w:t>与相继提交公约执行情况报告的同时</w:t>
      </w:r>
      <w:r>
        <w:t>,</w:t>
      </w:r>
      <w:r>
        <w:rPr>
          <w:rFonts w:hint="eastAsia"/>
        </w:rPr>
        <w:t>韩国政府做出大量努力</w:t>
      </w:r>
      <w:r>
        <w:t>,</w:t>
      </w:r>
      <w:r>
        <w:rPr>
          <w:rFonts w:hint="eastAsia"/>
        </w:rPr>
        <w:t>向韩国民众宣传其实质内容。</w:t>
      </w:r>
      <w:r>
        <w:t>1984</w:t>
      </w:r>
      <w:r>
        <w:rPr>
          <w:rFonts w:hint="eastAsia"/>
        </w:rPr>
        <w:t>年进行了“国家法律</w:t>
      </w:r>
      <w:r>
        <w:rPr>
          <w:rFonts w:hint="eastAsia"/>
        </w:rPr>
        <w:t>与《消除对妇女一切形式歧视公约》比较分析”</w:t>
      </w:r>
      <w:r>
        <w:t>,1990</w:t>
      </w:r>
      <w:r>
        <w:rPr>
          <w:rFonts w:hint="eastAsia"/>
        </w:rPr>
        <w:t>年出版并向全国分发了公约的韩文和英文本小册子及政府提交委员会的最初两次报告。</w:t>
      </w:r>
      <w:r>
        <w:t>1994</w:t>
      </w:r>
      <w:r>
        <w:rPr>
          <w:rFonts w:hint="eastAsia"/>
        </w:rPr>
        <w:t>年举办了“联合国《消除对妇女一切形式歧视公约》和韩国妇女政策”讨论会。这是为庆祝韩国批准公约十周年。讨论会仔细审查了《消除对妇女一切形式歧视公约》在韩国的法律、司法和行政方面的执行情况。它也查明了值得后来注意的政策和方案问题。</w:t>
      </w:r>
      <w:r>
        <w:t>1995</w:t>
      </w:r>
      <w:r>
        <w:rPr>
          <w:rFonts w:hint="eastAsia"/>
        </w:rPr>
        <w:t>年出版了另一册资料性材料</w:t>
      </w:r>
      <w:r>
        <w:t>,</w:t>
      </w:r>
      <w:r>
        <w:rPr>
          <w:rFonts w:hint="eastAsia"/>
        </w:rPr>
        <w:t>载有关于妇女的八项国际公约</w:t>
      </w:r>
      <w:r>
        <w:t>,</w:t>
      </w:r>
      <w:r>
        <w:rPr>
          <w:rFonts w:hint="eastAsia"/>
        </w:rPr>
        <w:t>包括《消除对妇女一切形式歧视公约》的原文和译文。其后于</w:t>
      </w:r>
      <w:r>
        <w:t>1996</w:t>
      </w:r>
      <w:r>
        <w:rPr>
          <w:rFonts w:hint="eastAsia"/>
        </w:rPr>
        <w:t>年出版了公约注释和《消除对</w:t>
      </w:r>
      <w:r>
        <w:rPr>
          <w:rFonts w:hint="eastAsia"/>
        </w:rPr>
        <w:t>妇女一切形式歧视公约》资料附注。政府雇员培训机构和各社会教育机关使用这些材料</w:t>
      </w:r>
      <w:r>
        <w:t>,</w:t>
      </w:r>
      <w:r>
        <w:rPr>
          <w:rFonts w:hint="eastAsia"/>
        </w:rPr>
        <w:t>请诸如公检人员、警察、监狱管理人员和警卫等以及其他主管人权问题的人员特别重视两性平等。</w:t>
      </w:r>
    </w:p>
    <w:p w:rsidR="00000000" w:rsidRDefault="009346CA">
      <w:pPr>
        <w:pStyle w:val="H2"/>
      </w:pPr>
      <w:r>
        <w:rPr>
          <w:rFonts w:ascii="SimHei" w:eastAsia="SimHei" w:hint="eastAsia"/>
        </w:rPr>
        <w:t>两性平等的严重障碍</w:t>
      </w:r>
    </w:p>
    <w:p w:rsidR="00000000" w:rsidRDefault="009346CA">
      <w:r>
        <w:t>7.</w:t>
      </w:r>
      <w:r>
        <w:tab/>
      </w:r>
      <w:r>
        <w:rPr>
          <w:rFonts w:hint="eastAsia"/>
        </w:rPr>
        <w:t>两性平等和妇女获取决策职位的最严重障碍就是以男子为中心的体制习惯及社会、经济及政治领域的决策结构。这一总框架内的其他因素为：根深蒂固的父权和男性专权价值观</w:t>
      </w:r>
      <w:r>
        <w:t>;</w:t>
      </w:r>
      <w:r>
        <w:rPr>
          <w:rFonts w:hint="eastAsia"/>
        </w:rPr>
        <w:t>性别角色中妇女主内的传统观念</w:t>
      </w:r>
      <w:r>
        <w:t>,</w:t>
      </w:r>
      <w:r>
        <w:rPr>
          <w:rFonts w:hint="eastAsia"/>
        </w:rPr>
        <w:t>因而阻碍她们的创发力</w:t>
      </w:r>
      <w:r>
        <w:t>;</w:t>
      </w:r>
      <w:r>
        <w:rPr>
          <w:rFonts w:hint="eastAsia"/>
        </w:rPr>
        <w:t>脱离社会经济主流也造成她们与信息等主流的隔绝</w:t>
      </w:r>
      <w:r>
        <w:t>;</w:t>
      </w:r>
      <w:r>
        <w:rPr>
          <w:rFonts w:hint="eastAsia"/>
        </w:rPr>
        <w:t>妇女领导才能培养不足及缺乏培养这种才能机会</w:t>
      </w:r>
      <w:r>
        <w:t>,</w:t>
      </w:r>
      <w:r>
        <w:rPr>
          <w:rFonts w:hint="eastAsia"/>
        </w:rPr>
        <w:t>这些都是赋予妇女重要决</w:t>
      </w:r>
      <w:r>
        <w:rPr>
          <w:rFonts w:hint="eastAsia"/>
        </w:rPr>
        <w:t>策职位所不可或缺的。</w:t>
      </w:r>
    </w:p>
    <w:p w:rsidR="00000000" w:rsidRDefault="009346CA">
      <w:pPr>
        <w:pStyle w:val="H2"/>
      </w:pPr>
      <w:r>
        <w:rPr>
          <w:rFonts w:ascii="SimHei" w:eastAsia="SimHei" w:hint="eastAsia"/>
        </w:rPr>
        <w:t>未来计划</w:t>
      </w:r>
    </w:p>
    <w:p w:rsidR="00000000" w:rsidRDefault="009346CA">
      <w:r>
        <w:t>8.</w:t>
      </w:r>
      <w:r>
        <w:tab/>
      </w:r>
      <w:r>
        <w:rPr>
          <w:rFonts w:hint="eastAsia"/>
        </w:rPr>
        <w:t>韩国政府为迎接</w:t>
      </w:r>
      <w:r>
        <w:t>2000</w:t>
      </w:r>
      <w:r>
        <w:rPr>
          <w:rFonts w:hint="eastAsia"/>
        </w:rPr>
        <w:t>年的到来</w:t>
      </w:r>
      <w:r>
        <w:t>,</w:t>
      </w:r>
      <w:r>
        <w:rPr>
          <w:rFonts w:hint="eastAsia"/>
        </w:rPr>
        <w:t>将继续执行北京宣言和《消除对妇女一切形式歧视公约》</w:t>
      </w:r>
      <w:r>
        <w:t>,</w:t>
      </w:r>
      <w:r>
        <w:rPr>
          <w:rFonts w:hint="eastAsia"/>
        </w:rPr>
        <w:t>以便打破性别歧视性的体制机制和传统习惯。同时</w:t>
      </w:r>
      <w:r>
        <w:t>,</w:t>
      </w:r>
      <w:r>
        <w:rPr>
          <w:rFonts w:hint="eastAsia"/>
        </w:rPr>
        <w:t>因韩国于</w:t>
      </w:r>
      <w:r>
        <w:t>1997</w:t>
      </w:r>
      <w:r>
        <w:rPr>
          <w:rFonts w:hint="eastAsia"/>
        </w:rPr>
        <w:t>年再度当选为妇女地位委员会成员</w:t>
      </w:r>
      <w:r>
        <w:t>,</w:t>
      </w:r>
      <w:r>
        <w:rPr>
          <w:rFonts w:hint="eastAsia"/>
        </w:rPr>
        <w:t>韩国将继续积极协助促进全世界妇女的地位和福利。此外</w:t>
      </w:r>
      <w:r>
        <w:t>,</w:t>
      </w:r>
      <w:r>
        <w:rPr>
          <w:rFonts w:hint="eastAsia"/>
        </w:rPr>
        <w:t>它在合作执行</w:t>
      </w:r>
      <w:r>
        <w:t>1992</w:t>
      </w:r>
      <w:r>
        <w:rPr>
          <w:rFonts w:hint="eastAsia"/>
        </w:rPr>
        <w:t>年联合国环境会议、</w:t>
      </w:r>
      <w:r>
        <w:t>1994</w:t>
      </w:r>
      <w:r>
        <w:rPr>
          <w:rFonts w:hint="eastAsia"/>
        </w:rPr>
        <w:t>年人口会议和</w:t>
      </w:r>
      <w:r>
        <w:t>1995</w:t>
      </w:r>
      <w:r>
        <w:rPr>
          <w:rFonts w:hint="eastAsia"/>
        </w:rPr>
        <w:t>年社会发展问题首脑会议所提出的各种行动议程时</w:t>
      </w:r>
      <w:r>
        <w:t>,</w:t>
      </w:r>
      <w:r>
        <w:rPr>
          <w:rFonts w:hint="eastAsia"/>
        </w:rPr>
        <w:t>将会与联合国有关组织维持密切联系。国家一级所规定的行动载于妇女政策第一个五年基本计划</w:t>
      </w:r>
      <w:r>
        <w:t>(1998-2002</w:t>
      </w:r>
      <w:r>
        <w:rPr>
          <w:rFonts w:hint="eastAsia"/>
        </w:rPr>
        <w:t>年</w:t>
      </w:r>
      <w:r>
        <w:t>)</w:t>
      </w:r>
      <w:r>
        <w:rPr>
          <w:rFonts w:hint="eastAsia"/>
        </w:rPr>
        <w:t>。该计划将在本报告涉及第</w:t>
      </w:r>
      <w:r>
        <w:t>3.b</w:t>
      </w:r>
      <w:r>
        <w:rPr>
          <w:rFonts w:hint="eastAsia"/>
        </w:rPr>
        <w:t>条的部分时进一步讨论。政府确认</w:t>
      </w:r>
      <w:r>
        <w:t>,</w:t>
      </w:r>
      <w:r>
        <w:rPr>
          <w:rFonts w:hint="eastAsia"/>
        </w:rPr>
        <w:t>如无非政府组织的合作和施压</w:t>
      </w:r>
      <w:r>
        <w:t>,</w:t>
      </w:r>
      <w:r>
        <w:rPr>
          <w:rFonts w:hint="eastAsia"/>
        </w:rPr>
        <w:t>它无法有效执行其妇女政策。因此</w:t>
      </w:r>
      <w:r>
        <w:t>,</w:t>
      </w:r>
      <w:r>
        <w:rPr>
          <w:rFonts w:hint="eastAsia"/>
        </w:rPr>
        <w:t>它计划加强与非政府组织的合作联系</w:t>
      </w:r>
      <w:r>
        <w:t>,</w:t>
      </w:r>
      <w:r>
        <w:rPr>
          <w:rFonts w:hint="eastAsia"/>
        </w:rPr>
        <w:t>特别是在迄今进展最不如意的领域</w:t>
      </w:r>
      <w:r>
        <w:t>,</w:t>
      </w:r>
      <w:r>
        <w:rPr>
          <w:rFonts w:hint="eastAsia"/>
        </w:rPr>
        <w:t>如安置妇女担任国家和地方决策职位等</w:t>
      </w:r>
      <w:r>
        <w:t>,</w:t>
      </w:r>
      <w:r>
        <w:rPr>
          <w:rFonts w:hint="eastAsia"/>
        </w:rPr>
        <w:t>并使政府和非政府组织为妇女进行的工作更加有效。</w:t>
      </w:r>
    </w:p>
    <w:p w:rsidR="00000000" w:rsidRDefault="009346CA">
      <w:pPr>
        <w:pStyle w:val="H1"/>
      </w:pPr>
      <w:r>
        <w:rPr>
          <w:rFonts w:hint="eastAsia"/>
        </w:rPr>
        <w:t>第</w:t>
      </w:r>
      <w:r>
        <w:t>1</w:t>
      </w:r>
      <w:r>
        <w:rPr>
          <w:rFonts w:hint="eastAsia"/>
        </w:rPr>
        <w:t>条</w:t>
      </w:r>
    </w:p>
    <w:p w:rsidR="00000000" w:rsidRDefault="009346CA">
      <w:pPr>
        <w:pStyle w:val="H2"/>
        <w:rPr>
          <w:rFonts w:ascii="SimHei" w:eastAsia="SimHei"/>
        </w:rPr>
      </w:pPr>
      <w:r>
        <w:rPr>
          <w:rFonts w:ascii="SimHei" w:eastAsia="SimHei" w:hint="eastAsia"/>
        </w:rPr>
        <w:t>歧视的定义</w:t>
      </w:r>
    </w:p>
    <w:p w:rsidR="00000000" w:rsidRDefault="009346CA">
      <w:r>
        <w:t>9.</w:t>
      </w:r>
      <w:r>
        <w:tab/>
      </w:r>
      <w:r>
        <w:rPr>
          <w:rFonts w:hint="eastAsia"/>
        </w:rPr>
        <w:t>目前实施的平等就业机会法</w:t>
      </w:r>
      <w:r>
        <w:t>,</w:t>
      </w:r>
      <w:r>
        <w:rPr>
          <w:rFonts w:hint="eastAsia"/>
        </w:rPr>
        <w:t>对“歧视”作出以下的定义：</w:t>
      </w:r>
    </w:p>
    <w:p w:rsidR="00000000" w:rsidRDefault="009346CA">
      <w:pPr>
        <w:pStyle w:val="H3"/>
      </w:pPr>
      <w:r>
        <w:rPr>
          <w:rFonts w:hint="eastAsia"/>
        </w:rPr>
        <w:t>第</w:t>
      </w:r>
      <w:r>
        <w:t>2</w:t>
      </w:r>
      <w:r>
        <w:rPr>
          <w:rFonts w:hint="eastAsia"/>
        </w:rPr>
        <w:t>条第</w:t>
      </w:r>
      <w:r>
        <w:t>2</w:t>
      </w:r>
      <w:r>
        <w:rPr>
          <w:rFonts w:hint="eastAsia"/>
        </w:rPr>
        <w:t>款</w:t>
      </w:r>
      <w:r>
        <w:t>(</w:t>
      </w:r>
      <w:r>
        <w:rPr>
          <w:rFonts w:hint="eastAsia"/>
        </w:rPr>
        <w:t>定义</w:t>
      </w:r>
      <w:r>
        <w:t>)</w:t>
      </w:r>
    </w:p>
    <w:p w:rsidR="00000000" w:rsidRDefault="009346CA">
      <w:r>
        <w:tab/>
        <w:t>(1)</w:t>
      </w:r>
      <w:r>
        <w:tab/>
      </w:r>
      <w:r>
        <w:rPr>
          <w:rFonts w:hint="eastAsia"/>
        </w:rPr>
        <w:t>“歧视”系指雇主在人员征聘过程中或在确定工作条件时根据性别、怀孕、婚姻和或家庭状况采取不公平的措施。</w:t>
      </w:r>
    </w:p>
    <w:p w:rsidR="00000000" w:rsidRDefault="009346CA">
      <w:r>
        <w:tab/>
        <w:t>(2)</w:t>
      </w:r>
      <w:r>
        <w:tab/>
      </w:r>
      <w:r>
        <w:rPr>
          <w:rFonts w:hint="eastAsia"/>
        </w:rPr>
        <w:t>本法不认为对女职工的孕产补助金为不平等待</w:t>
      </w:r>
      <w:r>
        <w:rPr>
          <w:rFonts w:hint="eastAsia"/>
        </w:rPr>
        <w:t>遇。</w:t>
      </w:r>
    </w:p>
    <w:p w:rsidR="00000000" w:rsidRDefault="009346CA">
      <w:r>
        <w:tab/>
        <w:t>(3)</w:t>
      </w:r>
      <w:r>
        <w:tab/>
      </w:r>
      <w:r>
        <w:rPr>
          <w:rFonts w:hint="eastAsia"/>
        </w:rPr>
        <w:t>本法不认为国家政府、地方自治机构或雇主为纠正现行歧视状况而对某些职工实行的优待为不平等待遇。</w:t>
      </w:r>
    </w:p>
    <w:p w:rsidR="00000000" w:rsidRDefault="009346CA">
      <w:pPr>
        <w:pStyle w:val="H1"/>
      </w:pPr>
      <w:r>
        <w:rPr>
          <w:rFonts w:hint="eastAsia"/>
        </w:rPr>
        <w:t>第</w:t>
      </w:r>
      <w:r>
        <w:t>2</w:t>
      </w:r>
      <w:r>
        <w:rPr>
          <w:rFonts w:hint="eastAsia"/>
        </w:rPr>
        <w:t>条</w:t>
      </w:r>
    </w:p>
    <w:p w:rsidR="00000000" w:rsidRDefault="009346CA">
      <w:pPr>
        <w:pStyle w:val="H2"/>
      </w:pPr>
      <w:r>
        <w:rPr>
          <w:rFonts w:ascii="SimHei" w:eastAsia="SimHei" w:hint="eastAsia"/>
        </w:rPr>
        <w:t>宪法规定的妇女地位</w:t>
      </w:r>
    </w:p>
    <w:p w:rsidR="00000000" w:rsidRDefault="009346CA">
      <w:r>
        <w:t>10.</w:t>
      </w:r>
      <w:r>
        <w:tab/>
      </w:r>
      <w:r>
        <w:rPr>
          <w:rFonts w:hint="eastAsia"/>
        </w:rPr>
        <w:t>韩国宪法第</w:t>
      </w:r>
      <w:r>
        <w:t>11</w:t>
      </w:r>
      <w:r>
        <w:rPr>
          <w:rFonts w:hint="eastAsia"/>
        </w:rPr>
        <w:t>条第</w:t>
      </w:r>
      <w:r>
        <w:t>1</w:t>
      </w:r>
      <w:r>
        <w:rPr>
          <w:rFonts w:hint="eastAsia"/>
        </w:rPr>
        <w:t>款规定：“所有公民在法律面前一律平等。任何人不得因性别、宗教信仰或社会地位而在政治、经济、社会或文化上受到歧视”。它从而规定生活所有方面两性平等的基本原则。这项原则在宪法各条中都有明确具体的阐述</w:t>
      </w:r>
      <w:r>
        <w:t>,</w:t>
      </w:r>
      <w:r>
        <w:rPr>
          <w:rFonts w:hint="eastAsia"/>
        </w:rPr>
        <w:t>影响到韩国的全体公民。</w:t>
      </w:r>
    </w:p>
    <w:p w:rsidR="00000000" w:rsidRDefault="009346CA">
      <w:r>
        <w:t>11.</w:t>
      </w:r>
      <w:r>
        <w:tab/>
      </w:r>
      <w:r>
        <w:rPr>
          <w:rFonts w:hint="eastAsia"/>
        </w:rPr>
        <w:t>至于政治参与</w:t>
      </w:r>
      <w:r>
        <w:t>,</w:t>
      </w:r>
      <w:r>
        <w:rPr>
          <w:rFonts w:hint="eastAsia"/>
        </w:rPr>
        <w:t>第</w:t>
      </w:r>
      <w:r>
        <w:t>24</w:t>
      </w:r>
      <w:r>
        <w:rPr>
          <w:rFonts w:hint="eastAsia"/>
        </w:rPr>
        <w:t>条和第</w:t>
      </w:r>
      <w:r>
        <w:t>25</w:t>
      </w:r>
      <w:r>
        <w:rPr>
          <w:rFonts w:hint="eastAsia"/>
        </w:rPr>
        <w:t>条载明：“所有公民按照法律规定的条件都有选举权”和“所有公民按照法律所规定的条件都有出任</w:t>
      </w:r>
      <w:r>
        <w:rPr>
          <w:rFonts w:hint="eastAsia"/>
        </w:rPr>
        <w:t>公职的权利”。这些因而保障了男女在公共生活中的平等机会。在经济领域第</w:t>
      </w:r>
      <w:r>
        <w:t>32</w:t>
      </w:r>
      <w:r>
        <w:rPr>
          <w:rFonts w:hint="eastAsia"/>
        </w:rPr>
        <w:t>条第</w:t>
      </w:r>
      <w:r>
        <w:t>4</w:t>
      </w:r>
      <w:r>
        <w:rPr>
          <w:rFonts w:hint="eastAsia"/>
        </w:rPr>
        <w:t>款具体规定：“妇女劳动者应受到特别保护</w:t>
      </w:r>
      <w:r>
        <w:t>,</w:t>
      </w:r>
      <w:r>
        <w:rPr>
          <w:rFonts w:hint="eastAsia"/>
        </w:rPr>
        <w:t>她们不应在就业、工资和工作条件方面受到不公正的歧视”</w:t>
      </w:r>
      <w:r>
        <w:t>,</w:t>
      </w:r>
      <w:r>
        <w:rPr>
          <w:rFonts w:hint="eastAsia"/>
        </w:rPr>
        <w:t>这就为女工的特别需要作出了规定</w:t>
      </w:r>
      <w:r>
        <w:t>,</w:t>
      </w:r>
      <w:r>
        <w:rPr>
          <w:rFonts w:hint="eastAsia"/>
        </w:rPr>
        <w:t>并禁止就业范围的偏见待遇。</w:t>
      </w:r>
    </w:p>
    <w:p w:rsidR="00000000" w:rsidRDefault="009346CA">
      <w:r>
        <w:t>12.</w:t>
      </w:r>
      <w:r>
        <w:tab/>
      </w:r>
      <w:r>
        <w:rPr>
          <w:rFonts w:hint="eastAsia"/>
        </w:rPr>
        <w:t>此外</w:t>
      </w:r>
      <w:r>
        <w:t>,</w:t>
      </w:r>
      <w:r>
        <w:rPr>
          <w:rFonts w:hint="eastAsia"/>
        </w:rPr>
        <w:t>宪法第</w:t>
      </w:r>
      <w:r>
        <w:t>34</w:t>
      </w:r>
      <w:r>
        <w:rPr>
          <w:rFonts w:hint="eastAsia"/>
        </w:rPr>
        <w:t>条第</w:t>
      </w:r>
      <w:r>
        <w:t>3</w:t>
      </w:r>
      <w:r>
        <w:rPr>
          <w:rFonts w:hint="eastAsia"/>
        </w:rPr>
        <w:t>款规定“国家应努力促进妇女福利和权利”</w:t>
      </w:r>
      <w:r>
        <w:t>,</w:t>
      </w:r>
      <w:r>
        <w:rPr>
          <w:rFonts w:hint="eastAsia"/>
        </w:rPr>
        <w:t>责成国家促进提高妇女地位。关于家庭生活</w:t>
      </w:r>
      <w:r>
        <w:t>,</w:t>
      </w:r>
      <w:r>
        <w:rPr>
          <w:rFonts w:hint="eastAsia"/>
        </w:rPr>
        <w:t>第</w:t>
      </w:r>
      <w:r>
        <w:t>36</w:t>
      </w:r>
      <w:r>
        <w:rPr>
          <w:rFonts w:hint="eastAsia"/>
        </w:rPr>
        <w:t>条第</w:t>
      </w:r>
      <w:r>
        <w:t>1</w:t>
      </w:r>
      <w:r>
        <w:rPr>
          <w:rFonts w:hint="eastAsia"/>
        </w:rPr>
        <w:t>款规定：“婚姻和家庭生活创立和维持应依据个人尊严和两性平等</w:t>
      </w:r>
      <w:r>
        <w:t>,</w:t>
      </w:r>
      <w:r>
        <w:rPr>
          <w:rFonts w:hint="eastAsia"/>
        </w:rPr>
        <w:t>国家应尽其全力实现这项目标”</w:t>
      </w:r>
      <w:r>
        <w:t>,</w:t>
      </w:r>
      <w:r>
        <w:rPr>
          <w:rFonts w:hint="eastAsia"/>
        </w:rPr>
        <w:t>保障了婚姻和家庭关系中的两性平等。</w:t>
      </w:r>
    </w:p>
    <w:p w:rsidR="00000000" w:rsidRDefault="009346CA">
      <w:r>
        <w:t>13.</w:t>
      </w:r>
      <w:r>
        <w:tab/>
      </w:r>
      <w:r>
        <w:rPr>
          <w:rFonts w:hint="eastAsia"/>
        </w:rPr>
        <w:t>《妇女发展法》、《基本劳</w:t>
      </w:r>
      <w:r>
        <w:rPr>
          <w:rFonts w:hint="eastAsia"/>
        </w:rPr>
        <w:t>工法》和《平等就业法》具体保障了妇女在政治、经济、社会和文化领域的平等权利。各种纠正措施是为防止侵犯这些权利而设。</w:t>
      </w:r>
    </w:p>
    <w:p w:rsidR="00000000" w:rsidRDefault="009346CA">
      <w:pPr>
        <w:pStyle w:val="H2"/>
      </w:pPr>
      <w:r>
        <w:rPr>
          <w:rFonts w:ascii="SimHei" w:eastAsia="SimHei" w:hint="eastAsia"/>
        </w:rPr>
        <w:t>《妇女发展法》</w:t>
      </w:r>
    </w:p>
    <w:p w:rsidR="00000000" w:rsidRDefault="009346CA">
      <w:r>
        <w:t>14.</w:t>
      </w:r>
      <w:r>
        <w:tab/>
        <w:t>1996</w:t>
      </w:r>
      <w:r>
        <w:rPr>
          <w:rFonts w:hint="eastAsia"/>
        </w:rPr>
        <w:t>年</w:t>
      </w:r>
      <w:r>
        <w:t>12</w:t>
      </w:r>
      <w:r>
        <w:rPr>
          <w:rFonts w:hint="eastAsia"/>
        </w:rPr>
        <w:t>月</w:t>
      </w:r>
      <w:r>
        <w:t>,</w:t>
      </w:r>
      <w:r>
        <w:rPr>
          <w:rFonts w:hint="eastAsia"/>
        </w:rPr>
        <w:t>大韩民国为实现两性平等和提高妇女在国民生活中政治、社会经济和文化领域中的地位的理念</w:t>
      </w:r>
      <w:r>
        <w:t>,</w:t>
      </w:r>
      <w:r>
        <w:rPr>
          <w:rFonts w:hint="eastAsia"/>
        </w:rPr>
        <w:t>并奠定妇女政策的基础</w:t>
      </w:r>
      <w:r>
        <w:t>,</w:t>
      </w:r>
      <w:r>
        <w:rPr>
          <w:rFonts w:hint="eastAsia"/>
        </w:rPr>
        <w:t>颁布《妇女发展法》。该法律在第四次妇女问题世界会议之后不久</w:t>
      </w:r>
      <w:r>
        <w:t>,</w:t>
      </w:r>
      <w:r>
        <w:rPr>
          <w:rFonts w:hint="eastAsia"/>
        </w:rPr>
        <w:t>乘众人对妇女问题的认识和兴趣加深时提出</w:t>
      </w:r>
      <w:r>
        <w:t>,</w:t>
      </w:r>
      <w:r>
        <w:rPr>
          <w:rFonts w:hint="eastAsia"/>
        </w:rPr>
        <w:t>规定：</w:t>
      </w:r>
    </w:p>
    <w:p w:rsidR="00000000" w:rsidRDefault="009346CA">
      <w:r>
        <w:tab/>
        <w:t>1.</w:t>
      </w:r>
      <w:r>
        <w:tab/>
      </w:r>
      <w:r>
        <w:rPr>
          <w:rFonts w:hint="eastAsia"/>
        </w:rPr>
        <w:t>采取具有时限的平权行动</w:t>
      </w:r>
      <w:r>
        <w:t>,</w:t>
      </w:r>
      <w:r>
        <w:rPr>
          <w:rFonts w:hint="eastAsia"/>
        </w:rPr>
        <w:t>以纠正韩国妇女所面临的有些不利条件</w:t>
      </w:r>
      <w:r>
        <w:t>(</w:t>
      </w:r>
      <w:r>
        <w:rPr>
          <w:rFonts w:hint="eastAsia"/>
        </w:rPr>
        <w:t>第</w:t>
      </w:r>
      <w:r>
        <w:t>6</w:t>
      </w:r>
      <w:r>
        <w:rPr>
          <w:rFonts w:hint="eastAsia"/>
        </w:rPr>
        <w:t>条</w:t>
      </w:r>
      <w:r>
        <w:t>);</w:t>
      </w:r>
    </w:p>
    <w:p w:rsidR="00000000" w:rsidRDefault="009346CA">
      <w:r>
        <w:tab/>
        <w:t>2.</w:t>
      </w:r>
      <w:r>
        <w:tab/>
      </w:r>
      <w:r>
        <w:rPr>
          <w:rFonts w:hint="eastAsia"/>
        </w:rPr>
        <w:t>扩大妇女参与决策和政治的机会</w:t>
      </w:r>
      <w:r>
        <w:t>(</w:t>
      </w:r>
      <w:r>
        <w:rPr>
          <w:rFonts w:hint="eastAsia"/>
        </w:rPr>
        <w:t>第</w:t>
      </w:r>
      <w:r>
        <w:t>15</w:t>
      </w:r>
      <w:r>
        <w:rPr>
          <w:rFonts w:hint="eastAsia"/>
        </w:rPr>
        <w:t>条</w:t>
      </w:r>
      <w:r>
        <w:t>);</w:t>
      </w:r>
    </w:p>
    <w:p w:rsidR="00000000" w:rsidRDefault="009346CA">
      <w:r>
        <w:tab/>
        <w:t>3.</w:t>
      </w:r>
      <w:r>
        <w:tab/>
      </w:r>
      <w:r>
        <w:rPr>
          <w:rFonts w:hint="eastAsia"/>
        </w:rPr>
        <w:t>扩大妇女担任公职的机会</w:t>
      </w:r>
      <w:r>
        <w:t>(</w:t>
      </w:r>
      <w:r>
        <w:rPr>
          <w:rFonts w:hint="eastAsia"/>
        </w:rPr>
        <w:t>第</w:t>
      </w:r>
      <w:r>
        <w:t>16</w:t>
      </w:r>
      <w:r>
        <w:rPr>
          <w:rFonts w:hint="eastAsia"/>
        </w:rPr>
        <w:t>条</w:t>
      </w:r>
      <w:r>
        <w:t>);</w:t>
      </w:r>
    </w:p>
    <w:p w:rsidR="00000000" w:rsidRDefault="009346CA">
      <w:r>
        <w:tab/>
        <w:t>4.</w:t>
      </w:r>
      <w:r>
        <w:tab/>
      </w:r>
      <w:r>
        <w:rPr>
          <w:rFonts w:hint="eastAsia"/>
        </w:rPr>
        <w:t>公平就业机会和改善孕产妇保护</w:t>
      </w:r>
      <w:r>
        <w:t>(</w:t>
      </w:r>
      <w:r>
        <w:rPr>
          <w:rFonts w:hint="eastAsia"/>
        </w:rPr>
        <w:t>第</w:t>
      </w:r>
      <w:r>
        <w:t>17</w:t>
      </w:r>
      <w:r>
        <w:rPr>
          <w:rFonts w:hint="eastAsia"/>
        </w:rPr>
        <w:t>和第</w:t>
      </w:r>
      <w:r>
        <w:t>18</w:t>
      </w:r>
      <w:r>
        <w:rPr>
          <w:rFonts w:hint="eastAsia"/>
        </w:rPr>
        <w:t>条</w:t>
      </w:r>
      <w:r>
        <w:t>);</w:t>
      </w:r>
    </w:p>
    <w:p w:rsidR="00000000" w:rsidRDefault="009346CA">
      <w:r>
        <w:tab/>
        <w:t>5.</w:t>
      </w:r>
      <w:r>
        <w:tab/>
      </w:r>
      <w:r>
        <w:rPr>
          <w:rFonts w:hint="eastAsia"/>
        </w:rPr>
        <w:t>通过家庭和学校的儿童教育和社会教育促进两性平等</w:t>
      </w:r>
      <w:r>
        <w:t>(</w:t>
      </w:r>
      <w:r>
        <w:rPr>
          <w:rFonts w:hint="eastAsia"/>
        </w:rPr>
        <w:t>第</w:t>
      </w:r>
      <w:r>
        <w:t>19</w:t>
      </w:r>
      <w:r>
        <w:rPr>
          <w:rFonts w:hint="eastAsia"/>
        </w:rPr>
        <w:t>至</w:t>
      </w:r>
      <w:r>
        <w:t>21</w:t>
      </w:r>
      <w:r>
        <w:rPr>
          <w:rFonts w:hint="eastAsia"/>
        </w:rPr>
        <w:t>条</w:t>
      </w:r>
      <w:r>
        <w:t>);</w:t>
      </w:r>
    </w:p>
    <w:p w:rsidR="00000000" w:rsidRDefault="009346CA">
      <w:r>
        <w:tab/>
        <w:t>6.</w:t>
      </w:r>
      <w:r>
        <w:tab/>
      </w:r>
      <w:r>
        <w:rPr>
          <w:rFonts w:hint="eastAsia"/>
        </w:rPr>
        <w:t>促进妇女福利</w:t>
      </w:r>
      <w:r>
        <w:t>(</w:t>
      </w:r>
      <w:r>
        <w:rPr>
          <w:rFonts w:hint="eastAsia"/>
        </w:rPr>
        <w:t>第</w:t>
      </w:r>
      <w:r>
        <w:t>22</w:t>
      </w:r>
      <w:r>
        <w:rPr>
          <w:rFonts w:hint="eastAsia"/>
        </w:rPr>
        <w:t>条</w:t>
      </w:r>
      <w:r>
        <w:t>);</w:t>
      </w:r>
    </w:p>
    <w:p w:rsidR="00000000" w:rsidRDefault="009346CA">
      <w:r>
        <w:tab/>
        <w:t>7.</w:t>
      </w:r>
      <w:r>
        <w:tab/>
      </w:r>
      <w:r>
        <w:rPr>
          <w:rFonts w:hint="eastAsia"/>
        </w:rPr>
        <w:t>扩大保育设施</w:t>
      </w:r>
      <w:r>
        <w:t>(</w:t>
      </w:r>
      <w:r>
        <w:rPr>
          <w:rFonts w:hint="eastAsia"/>
        </w:rPr>
        <w:t>第</w:t>
      </w:r>
      <w:r>
        <w:t>23</w:t>
      </w:r>
      <w:r>
        <w:rPr>
          <w:rFonts w:hint="eastAsia"/>
        </w:rPr>
        <w:t>条</w:t>
      </w:r>
      <w:r>
        <w:t>);</w:t>
      </w:r>
    </w:p>
    <w:p w:rsidR="00000000" w:rsidRDefault="009346CA">
      <w:r>
        <w:tab/>
        <w:t>8.</w:t>
      </w:r>
      <w:r>
        <w:tab/>
      </w:r>
      <w:r>
        <w:rPr>
          <w:rFonts w:hint="eastAsia"/>
        </w:rPr>
        <w:t>建立两性平等的家庭关系</w:t>
      </w:r>
      <w:r>
        <w:t>(</w:t>
      </w:r>
      <w:r>
        <w:rPr>
          <w:rFonts w:hint="eastAsia"/>
        </w:rPr>
        <w:t>第</w:t>
      </w:r>
      <w:r>
        <w:t>24</w:t>
      </w:r>
      <w:r>
        <w:rPr>
          <w:rFonts w:hint="eastAsia"/>
        </w:rPr>
        <w:t>条</w:t>
      </w:r>
      <w:r>
        <w:t>);</w:t>
      </w:r>
    </w:p>
    <w:p w:rsidR="00000000" w:rsidRDefault="009346CA">
      <w:r>
        <w:tab/>
        <w:t>9.</w:t>
      </w:r>
      <w:r>
        <w:tab/>
      </w:r>
      <w:r>
        <w:rPr>
          <w:rFonts w:hint="eastAsia"/>
        </w:rPr>
        <w:t>防止性暴力和家庭暴力</w:t>
      </w:r>
      <w:r>
        <w:t>(</w:t>
      </w:r>
      <w:r>
        <w:rPr>
          <w:rFonts w:hint="eastAsia"/>
        </w:rPr>
        <w:t>第</w:t>
      </w:r>
      <w:r>
        <w:t>25</w:t>
      </w:r>
      <w:r>
        <w:rPr>
          <w:rFonts w:hint="eastAsia"/>
        </w:rPr>
        <w:t>条</w:t>
      </w:r>
      <w:r>
        <w:t>);</w:t>
      </w:r>
    </w:p>
    <w:p w:rsidR="00000000" w:rsidRDefault="009346CA">
      <w:r>
        <w:tab/>
        <w:t>10.</w:t>
      </w:r>
      <w:r>
        <w:tab/>
      </w:r>
      <w:r>
        <w:rPr>
          <w:rFonts w:hint="eastAsia"/>
        </w:rPr>
        <w:t>家事劳动的经济估算</w:t>
      </w:r>
      <w:r>
        <w:t>(</w:t>
      </w:r>
      <w:r>
        <w:rPr>
          <w:rFonts w:hint="eastAsia"/>
        </w:rPr>
        <w:t>第</w:t>
      </w:r>
      <w:r>
        <w:t>26</w:t>
      </w:r>
      <w:r>
        <w:rPr>
          <w:rFonts w:hint="eastAsia"/>
        </w:rPr>
        <w:t>条</w:t>
      </w:r>
      <w:r>
        <w:t>);</w:t>
      </w:r>
    </w:p>
    <w:p w:rsidR="00000000" w:rsidRDefault="009346CA">
      <w:r>
        <w:tab/>
        <w:t>11.</w:t>
      </w:r>
      <w:r>
        <w:tab/>
      </w:r>
      <w:r>
        <w:rPr>
          <w:rFonts w:hint="eastAsia"/>
        </w:rPr>
        <w:t>促进妇女的国际合作</w:t>
      </w:r>
      <w:r>
        <w:t>(</w:t>
      </w:r>
      <w:r>
        <w:rPr>
          <w:rFonts w:hint="eastAsia"/>
        </w:rPr>
        <w:t>第</w:t>
      </w:r>
      <w:r>
        <w:t>27</w:t>
      </w:r>
      <w:r>
        <w:rPr>
          <w:rFonts w:hint="eastAsia"/>
        </w:rPr>
        <w:t>条</w:t>
      </w:r>
      <w:r>
        <w:t>);</w:t>
      </w:r>
    </w:p>
    <w:p w:rsidR="00000000" w:rsidRDefault="009346CA">
      <w:r>
        <w:tab/>
        <w:t>12.</w:t>
      </w:r>
      <w:r>
        <w:tab/>
      </w:r>
      <w:r>
        <w:rPr>
          <w:rFonts w:hint="eastAsia"/>
        </w:rPr>
        <w:t>促进大众传播媒介对男女问题的敏感报导</w:t>
      </w:r>
      <w:r>
        <w:t>(</w:t>
      </w:r>
      <w:r>
        <w:rPr>
          <w:rFonts w:hint="eastAsia"/>
        </w:rPr>
        <w:t>第</w:t>
      </w:r>
      <w:r>
        <w:t>28</w:t>
      </w:r>
      <w:r>
        <w:rPr>
          <w:rFonts w:hint="eastAsia"/>
        </w:rPr>
        <w:t>条</w:t>
      </w:r>
      <w:r>
        <w:t>)</w:t>
      </w:r>
      <w:r>
        <w:rPr>
          <w:rFonts w:hint="eastAsia"/>
        </w:rPr>
        <w:t>等。并进而确立国家和地方自治机</w:t>
      </w:r>
      <w:r>
        <w:rPr>
          <w:rFonts w:hint="eastAsia"/>
        </w:rPr>
        <w:t>关对上述问题的责任。</w:t>
      </w:r>
    </w:p>
    <w:p w:rsidR="00000000" w:rsidRDefault="009346CA">
      <w:r>
        <w:t>15.</w:t>
      </w:r>
      <w:r>
        <w:tab/>
      </w:r>
      <w:r>
        <w:rPr>
          <w:rFonts w:hint="eastAsia"/>
        </w:rPr>
        <w:t>而且</w:t>
      </w:r>
      <w:r>
        <w:t>,</w:t>
      </w:r>
      <w:r>
        <w:rPr>
          <w:rFonts w:hint="eastAsia"/>
        </w:rPr>
        <w:t>该法又规定继续拟订妇女政策五年基本计划</w:t>
      </w:r>
      <w:r>
        <w:t>(</w:t>
      </w:r>
      <w:r>
        <w:rPr>
          <w:rFonts w:hint="eastAsia"/>
        </w:rPr>
        <w:t>第</w:t>
      </w:r>
      <w:r>
        <w:t>7</w:t>
      </w:r>
      <w:r>
        <w:rPr>
          <w:rFonts w:hint="eastAsia"/>
        </w:rPr>
        <w:t>条</w:t>
      </w:r>
      <w:r>
        <w:t>)</w:t>
      </w:r>
      <w:r>
        <w:rPr>
          <w:rFonts w:hint="eastAsia"/>
        </w:rPr>
        <w:t>。</w:t>
      </w:r>
    </w:p>
    <w:p w:rsidR="00000000" w:rsidRDefault="009346CA">
      <w:pPr>
        <w:pStyle w:val="H2"/>
        <w:rPr>
          <w:rFonts w:ascii="SimHei" w:eastAsia="SimHei"/>
        </w:rPr>
      </w:pPr>
      <w:r>
        <w:rPr>
          <w:rFonts w:ascii="SimHei" w:eastAsia="SimHei" w:hint="eastAsia"/>
        </w:rPr>
        <w:t>《劳动标准法》规定的妇女地位</w:t>
      </w:r>
    </w:p>
    <w:p w:rsidR="00000000" w:rsidRDefault="009346CA">
      <w:r>
        <w:t>16.</w:t>
      </w:r>
      <w:r>
        <w:tab/>
        <w:t>1953</w:t>
      </w:r>
      <w:r>
        <w:rPr>
          <w:rFonts w:hint="eastAsia"/>
        </w:rPr>
        <w:t>年颁布</w:t>
      </w:r>
      <w:r>
        <w:t>,</w:t>
      </w:r>
      <w:r>
        <w:rPr>
          <w:rFonts w:hint="eastAsia"/>
        </w:rPr>
        <w:t>又于</w:t>
      </w:r>
      <w:r>
        <w:t>1989</w:t>
      </w:r>
      <w:r>
        <w:rPr>
          <w:rFonts w:hint="eastAsia"/>
        </w:rPr>
        <w:t>年和</w:t>
      </w:r>
      <w:r>
        <w:t>1997</w:t>
      </w:r>
      <w:r>
        <w:rPr>
          <w:rFonts w:hint="eastAsia"/>
        </w:rPr>
        <w:t>年修订的《劳动标准法》规定了基本劳动条件。该法第</w:t>
      </w:r>
      <w:r>
        <w:t>5</w:t>
      </w:r>
      <w:r>
        <w:rPr>
          <w:rFonts w:hint="eastAsia"/>
        </w:rPr>
        <w:t>条规定“雇主不应让妇女受到歧视待遇</w:t>
      </w:r>
      <w:r>
        <w:t>,</w:t>
      </w:r>
      <w:r>
        <w:rPr>
          <w:rFonts w:hint="eastAsia"/>
        </w:rPr>
        <w:t>制订了工人不分性别的平等待遇</w:t>
      </w:r>
      <w:r>
        <w:t>,</w:t>
      </w:r>
      <w:r>
        <w:rPr>
          <w:rFonts w:hint="eastAsia"/>
        </w:rPr>
        <w:t>并包含了孕产妇保护条款”。这些针对妇女的条款响应了宪法第</w:t>
      </w:r>
      <w:r>
        <w:t>32</w:t>
      </w:r>
      <w:r>
        <w:rPr>
          <w:rFonts w:hint="eastAsia"/>
        </w:rPr>
        <w:t>条第</w:t>
      </w:r>
      <w:r>
        <w:t>4</w:t>
      </w:r>
      <w:r>
        <w:rPr>
          <w:rFonts w:hint="eastAsia"/>
        </w:rPr>
        <w:t>款</w:t>
      </w:r>
      <w:r>
        <w:t>,</w:t>
      </w:r>
      <w:r>
        <w:rPr>
          <w:rFonts w:hint="eastAsia"/>
        </w:rPr>
        <w:t>该款规定“女工人应受到特别保护</w:t>
      </w:r>
      <w:r>
        <w:t>,</w:t>
      </w:r>
      <w:r>
        <w:rPr>
          <w:rFonts w:hint="eastAsia"/>
        </w:rPr>
        <w:t>在就业和工作条件方面不应受到不公平待遇”。</w:t>
      </w:r>
    </w:p>
    <w:p w:rsidR="00000000" w:rsidRDefault="009346CA">
      <w:r>
        <w:t>17.</w:t>
      </w:r>
      <w:r>
        <w:tab/>
      </w:r>
      <w:r>
        <w:rPr>
          <w:rFonts w:hint="eastAsia"/>
        </w:rPr>
        <w:t>妇女保护条款包括：禁止妇女在有害工作环境</w:t>
      </w:r>
      <w:r>
        <w:t>(</w:t>
      </w:r>
      <w:r>
        <w:rPr>
          <w:rFonts w:hint="eastAsia"/>
        </w:rPr>
        <w:t>第</w:t>
      </w:r>
      <w:r>
        <w:t>63</w:t>
      </w:r>
      <w:r>
        <w:rPr>
          <w:rFonts w:hint="eastAsia"/>
        </w:rPr>
        <w:t>条</w:t>
      </w:r>
      <w:r>
        <w:t>)</w:t>
      </w:r>
      <w:r>
        <w:rPr>
          <w:rFonts w:hint="eastAsia"/>
        </w:rPr>
        <w:t>及夜班和公假日</w:t>
      </w:r>
      <w:r>
        <w:t>(</w:t>
      </w:r>
      <w:r>
        <w:rPr>
          <w:rFonts w:hint="eastAsia"/>
        </w:rPr>
        <w:t>第</w:t>
      </w:r>
      <w:r>
        <w:t>68</w:t>
      </w:r>
      <w:r>
        <w:rPr>
          <w:rFonts w:hint="eastAsia"/>
        </w:rPr>
        <w:t>条</w:t>
      </w:r>
      <w:r>
        <w:t>)</w:t>
      </w:r>
      <w:r>
        <w:rPr>
          <w:rFonts w:hint="eastAsia"/>
        </w:rPr>
        <w:t>劳动</w:t>
      </w:r>
      <w:r>
        <w:t>;</w:t>
      </w:r>
      <w:r>
        <w:rPr>
          <w:rFonts w:hint="eastAsia"/>
        </w:rPr>
        <w:t>限制加班工作</w:t>
      </w:r>
      <w:r>
        <w:t>(</w:t>
      </w:r>
      <w:r>
        <w:rPr>
          <w:rFonts w:hint="eastAsia"/>
        </w:rPr>
        <w:t>第</w:t>
      </w:r>
      <w:r>
        <w:t>69</w:t>
      </w:r>
      <w:r>
        <w:rPr>
          <w:rFonts w:hint="eastAsia"/>
        </w:rPr>
        <w:t>条</w:t>
      </w:r>
      <w:r>
        <w:t>);</w:t>
      </w:r>
      <w:r>
        <w:rPr>
          <w:rFonts w:hint="eastAsia"/>
        </w:rPr>
        <w:t>禁止地下劳动</w:t>
      </w:r>
      <w:r>
        <w:t>(</w:t>
      </w:r>
      <w:r>
        <w:rPr>
          <w:rFonts w:hint="eastAsia"/>
        </w:rPr>
        <w:t>诸如采煤</w:t>
      </w:r>
      <w:r>
        <w:t>)(</w:t>
      </w:r>
      <w:r>
        <w:rPr>
          <w:rFonts w:hint="eastAsia"/>
        </w:rPr>
        <w:t>第</w:t>
      </w:r>
      <w:r>
        <w:t>70</w:t>
      </w:r>
      <w:r>
        <w:rPr>
          <w:rFonts w:hint="eastAsia"/>
        </w:rPr>
        <w:t>条</w:t>
      </w:r>
      <w:r>
        <w:t>);</w:t>
      </w:r>
      <w:r>
        <w:rPr>
          <w:rFonts w:hint="eastAsia"/>
        </w:rPr>
        <w:t>提供返乡旅费补助金</w:t>
      </w:r>
      <w:r>
        <w:t>(</w:t>
      </w:r>
      <w:r>
        <w:rPr>
          <w:rFonts w:hint="eastAsia"/>
        </w:rPr>
        <w:t>第</w:t>
      </w:r>
      <w:r>
        <w:t>74</w:t>
      </w:r>
      <w:r>
        <w:rPr>
          <w:rFonts w:hint="eastAsia"/>
        </w:rPr>
        <w:t>条</w:t>
      </w:r>
      <w:r>
        <w:t>),</w:t>
      </w:r>
      <w:r>
        <w:rPr>
          <w:rFonts w:hint="eastAsia"/>
        </w:rPr>
        <w:t>以及孕产妇保护规则如经期假</w:t>
      </w:r>
      <w:r>
        <w:t>(</w:t>
      </w:r>
      <w:r>
        <w:rPr>
          <w:rFonts w:hint="eastAsia"/>
        </w:rPr>
        <w:t>第</w:t>
      </w:r>
      <w:r>
        <w:t>71</w:t>
      </w:r>
      <w:r>
        <w:rPr>
          <w:rFonts w:hint="eastAsia"/>
        </w:rPr>
        <w:t>条</w:t>
      </w:r>
      <w:r>
        <w:t>),</w:t>
      </w:r>
      <w:r>
        <w:rPr>
          <w:rFonts w:hint="eastAsia"/>
        </w:rPr>
        <w:t>产前和产后假</w:t>
      </w:r>
      <w:r>
        <w:t>(</w:t>
      </w:r>
      <w:r>
        <w:rPr>
          <w:rFonts w:hint="eastAsia"/>
        </w:rPr>
        <w:t>第</w:t>
      </w:r>
      <w:r>
        <w:t>72</w:t>
      </w:r>
      <w:r>
        <w:rPr>
          <w:rFonts w:hint="eastAsia"/>
        </w:rPr>
        <w:t>条</w:t>
      </w:r>
      <w:r>
        <w:t>),</w:t>
      </w:r>
      <w:r>
        <w:rPr>
          <w:rFonts w:hint="eastAsia"/>
        </w:rPr>
        <w:t>保护怀孕工人</w:t>
      </w:r>
      <w:r>
        <w:t>(</w:t>
      </w:r>
      <w:r>
        <w:rPr>
          <w:rFonts w:hint="eastAsia"/>
        </w:rPr>
        <w:t>第</w:t>
      </w:r>
      <w:r>
        <w:t>30</w:t>
      </w:r>
      <w:r>
        <w:rPr>
          <w:rFonts w:hint="eastAsia"/>
        </w:rPr>
        <w:t>条第</w:t>
      </w:r>
      <w:r>
        <w:t>2</w:t>
      </w:r>
      <w:r>
        <w:rPr>
          <w:rFonts w:hint="eastAsia"/>
        </w:rPr>
        <w:t>款及第</w:t>
      </w:r>
      <w:r>
        <w:t>59</w:t>
      </w:r>
      <w:r>
        <w:rPr>
          <w:rFonts w:hint="eastAsia"/>
        </w:rPr>
        <w:t>条第</w:t>
      </w:r>
      <w:r>
        <w:t>4</w:t>
      </w:r>
      <w:r>
        <w:rPr>
          <w:rFonts w:hint="eastAsia"/>
        </w:rPr>
        <w:t>款</w:t>
      </w:r>
      <w:r>
        <w:t>),</w:t>
      </w:r>
      <w:r>
        <w:rPr>
          <w:rFonts w:hint="eastAsia"/>
        </w:rPr>
        <w:t>工作中间休息喂奶</w:t>
      </w:r>
      <w:r>
        <w:t>(</w:t>
      </w:r>
      <w:r>
        <w:rPr>
          <w:rFonts w:hint="eastAsia"/>
        </w:rPr>
        <w:t>第</w:t>
      </w:r>
      <w:r>
        <w:t>73</w:t>
      </w:r>
      <w:r>
        <w:rPr>
          <w:rFonts w:hint="eastAsia"/>
        </w:rPr>
        <w:t>条</w:t>
      </w:r>
      <w:r>
        <w:t>)</w:t>
      </w:r>
      <w:r>
        <w:rPr>
          <w:rFonts w:hint="eastAsia"/>
        </w:rPr>
        <w:t>。</w:t>
      </w:r>
    </w:p>
    <w:p w:rsidR="00000000" w:rsidRDefault="009346CA">
      <w:r>
        <w:t>18.</w:t>
      </w:r>
      <w:r>
        <w:tab/>
      </w:r>
      <w:r>
        <w:rPr>
          <w:rFonts w:hint="eastAsia"/>
        </w:rPr>
        <w:t>过去</w:t>
      </w:r>
      <w:r>
        <w:t>,</w:t>
      </w:r>
      <w:r>
        <w:rPr>
          <w:rFonts w:hint="eastAsia"/>
        </w:rPr>
        <w:t>《劳工标准法》只适用于少数工作环境。自从</w:t>
      </w:r>
      <w:r>
        <w:t>1989</w:t>
      </w:r>
      <w:r>
        <w:rPr>
          <w:rFonts w:hint="eastAsia"/>
        </w:rPr>
        <w:t>年</w:t>
      </w:r>
      <w:r>
        <w:t>3</w:t>
      </w:r>
      <w:r>
        <w:rPr>
          <w:rFonts w:hint="eastAsia"/>
        </w:rPr>
        <w:t>月</w:t>
      </w:r>
      <w:r>
        <w:t>29</w:t>
      </w:r>
      <w:r>
        <w:rPr>
          <w:rFonts w:hint="eastAsia"/>
        </w:rPr>
        <w:t>日修订之后</w:t>
      </w:r>
      <w:r>
        <w:t xml:space="preserve">, </w:t>
      </w:r>
      <w:r>
        <w:rPr>
          <w:rFonts w:hint="eastAsia"/>
        </w:rPr>
        <w:t>㈠它现在适用于雇用五人以上的所有企业工业机构</w:t>
      </w:r>
      <w:r>
        <w:t>(</w:t>
      </w:r>
      <w:r>
        <w:rPr>
          <w:rFonts w:hint="eastAsia"/>
        </w:rPr>
        <w:t>有的规定适用于</w:t>
      </w:r>
      <w:r>
        <w:t>4</w:t>
      </w:r>
      <w:r>
        <w:rPr>
          <w:rFonts w:hint="eastAsia"/>
        </w:rPr>
        <w:t>名雇员以下的机构</w:t>
      </w:r>
      <w:r>
        <w:t xml:space="preserve">); </w:t>
      </w:r>
      <w:r>
        <w:rPr>
          <w:rFonts w:hint="eastAsia"/>
        </w:rPr>
        <w:t>㈡加重对不遵守者的惩罚</w:t>
      </w:r>
      <w:r>
        <w:t xml:space="preserve">; </w:t>
      </w:r>
      <w:r>
        <w:rPr>
          <w:rFonts w:hint="eastAsia"/>
        </w:rPr>
        <w:t>㈢尽管雇员没有提出要求</w:t>
      </w:r>
      <w:r>
        <w:t>,</w:t>
      </w:r>
      <w:r>
        <w:rPr>
          <w:rFonts w:hint="eastAsia"/>
        </w:rPr>
        <w:t>雇主也要提供经期假</w:t>
      </w:r>
      <w:r>
        <w:t>;</w:t>
      </w:r>
      <w:r>
        <w:rPr>
          <w:rFonts w:hint="eastAsia"/>
        </w:rPr>
        <w:t>和㈣如要女雇员加班或上</w:t>
      </w:r>
      <w:r>
        <w:rPr>
          <w:rFonts w:hint="eastAsia"/>
        </w:rPr>
        <w:t>夜班</w:t>
      </w:r>
      <w:r>
        <w:t>,</w:t>
      </w:r>
      <w:r>
        <w:rPr>
          <w:rFonts w:hint="eastAsia"/>
        </w:rPr>
        <w:t>雇主现在须征求雇员同意</w:t>
      </w:r>
      <w:r>
        <w:t>,</w:t>
      </w:r>
      <w:r>
        <w:rPr>
          <w:rFonts w:hint="eastAsia"/>
        </w:rPr>
        <w:t>而过去雇主只需取得劳工部批准即可。</w:t>
      </w:r>
    </w:p>
    <w:p w:rsidR="00000000" w:rsidRDefault="009346CA">
      <w:r>
        <w:t>19.</w:t>
      </w:r>
      <w:r>
        <w:tab/>
      </w:r>
      <w:r>
        <w:rPr>
          <w:rFonts w:hint="eastAsia"/>
        </w:rPr>
        <w:t>为鼓励其加速执行</w:t>
      </w:r>
      <w:r>
        <w:t>,</w:t>
      </w:r>
      <w:r>
        <w:rPr>
          <w:rFonts w:hint="eastAsia"/>
        </w:rPr>
        <w:t>修订后的《劳工标准法》规定</w:t>
      </w:r>
      <w:r>
        <w:t>,</w:t>
      </w:r>
      <w:r>
        <w:rPr>
          <w:rFonts w:hint="eastAsia"/>
        </w:rPr>
        <w:t>如违反同工同酬条款</w:t>
      </w:r>
      <w:r>
        <w:t>,</w:t>
      </w:r>
      <w:r>
        <w:rPr>
          <w:rFonts w:hint="eastAsia"/>
        </w:rPr>
        <w:t>罚金至多可达</w:t>
      </w:r>
      <w:r>
        <w:t>500</w:t>
      </w:r>
      <w:r>
        <w:rPr>
          <w:rFonts w:hint="eastAsia"/>
        </w:rPr>
        <w:t>万韩元</w:t>
      </w:r>
      <w:r>
        <w:t>(3 350</w:t>
      </w:r>
      <w:r>
        <w:rPr>
          <w:rFonts w:hint="eastAsia"/>
        </w:rPr>
        <w:t>美元</w:t>
      </w:r>
      <w:r>
        <w:t>),</w:t>
      </w:r>
      <w:r>
        <w:rPr>
          <w:rFonts w:hint="eastAsia"/>
        </w:rPr>
        <w:t>而违反孕产妇权利保护条款</w:t>
      </w:r>
      <w:r>
        <w:t>,</w:t>
      </w:r>
      <w:r>
        <w:rPr>
          <w:rFonts w:hint="eastAsia"/>
        </w:rPr>
        <w:t>可处以最多</w:t>
      </w:r>
      <w:r>
        <w:t>5</w:t>
      </w:r>
      <w:r>
        <w:rPr>
          <w:rFonts w:hint="eastAsia"/>
        </w:rPr>
        <w:t>年徒刑或至多达</w:t>
      </w:r>
      <w:r>
        <w:t>3 000</w:t>
      </w:r>
      <w:r>
        <w:rPr>
          <w:rFonts w:hint="eastAsia"/>
        </w:rPr>
        <w:t>万韩元</w:t>
      </w:r>
      <w:r>
        <w:t>(20 100</w:t>
      </w:r>
      <w:r>
        <w:rPr>
          <w:rFonts w:hint="eastAsia"/>
        </w:rPr>
        <w:t>美元</w:t>
      </w:r>
      <w:r>
        <w:t>)</w:t>
      </w:r>
      <w:r>
        <w:rPr>
          <w:rFonts w:hint="eastAsia"/>
        </w:rPr>
        <w:t>罚金。</w:t>
      </w:r>
    </w:p>
    <w:p w:rsidR="00000000" w:rsidRDefault="009346CA">
      <w:pPr>
        <w:pStyle w:val="H2"/>
      </w:pPr>
      <w:r>
        <w:rPr>
          <w:rFonts w:ascii="SimHei" w:eastAsia="SimHei" w:hint="eastAsia"/>
        </w:rPr>
        <w:t>《平等就业法》</w:t>
      </w:r>
    </w:p>
    <w:p w:rsidR="00000000" w:rsidRDefault="009346CA">
      <w:r>
        <w:t>20.</w:t>
      </w:r>
      <w:r>
        <w:tab/>
      </w:r>
      <w:r>
        <w:rPr>
          <w:rFonts w:hint="eastAsia"/>
        </w:rPr>
        <w:t>该法于</w:t>
      </w:r>
      <w:r>
        <w:t>1987</w:t>
      </w:r>
      <w:r>
        <w:rPr>
          <w:rFonts w:hint="eastAsia"/>
        </w:rPr>
        <w:t>年通过</w:t>
      </w:r>
      <w:r>
        <w:t>,</w:t>
      </w:r>
      <w:r>
        <w:rPr>
          <w:rFonts w:hint="eastAsia"/>
        </w:rPr>
        <w:t>是为了实现宪法中规定的就业机会和工作条件两性平等原则</w:t>
      </w:r>
      <w:r>
        <w:t>,</w:t>
      </w:r>
      <w:r>
        <w:rPr>
          <w:rFonts w:hint="eastAsia"/>
        </w:rPr>
        <w:t>保护母性并发展妇女的职业潜力</w:t>
      </w:r>
      <w:r>
        <w:t>,</w:t>
      </w:r>
      <w:r>
        <w:rPr>
          <w:rFonts w:hint="eastAsia"/>
        </w:rPr>
        <w:t>从而改善她们的社会、经济地位。由于通过这一法律</w:t>
      </w:r>
      <w:r>
        <w:t>,</w:t>
      </w:r>
      <w:r>
        <w:rPr>
          <w:rFonts w:hint="eastAsia"/>
        </w:rPr>
        <w:t>男女职工待遇平等和保护孕产权利的原则写入了法律</w:t>
      </w:r>
      <w:r>
        <w:t>,</w:t>
      </w:r>
      <w:r>
        <w:rPr>
          <w:rFonts w:hint="eastAsia"/>
        </w:rPr>
        <w:t>现在可</w:t>
      </w:r>
      <w:r>
        <w:rPr>
          <w:rFonts w:hint="eastAsia"/>
        </w:rPr>
        <w:t>以对在征聘和任用进程中有性别歧视的雇主进行制裁。</w:t>
      </w:r>
    </w:p>
    <w:p w:rsidR="00000000" w:rsidRDefault="009346CA">
      <w:r>
        <w:t>21.</w:t>
      </w:r>
      <w:r>
        <w:tab/>
      </w:r>
      <w:r>
        <w:rPr>
          <w:rFonts w:hint="eastAsia"/>
        </w:rPr>
        <w:t>由于平等就业机会法是韩国推行不分性别同工同酬原则和保护劳动妇女孕产权利的第一部法律文书</w:t>
      </w:r>
      <w:r>
        <w:t>,</w:t>
      </w:r>
      <w:r>
        <w:rPr>
          <w:rFonts w:hint="eastAsia"/>
        </w:rPr>
        <w:t>有必要明确地阐述这些规定以及无歧视性的征聘和就业要求。因此</w:t>
      </w:r>
      <w:r>
        <w:t>,1989</w:t>
      </w:r>
      <w:r>
        <w:rPr>
          <w:rFonts w:hint="eastAsia"/>
        </w:rPr>
        <w:t>年</w:t>
      </w:r>
      <w:r>
        <w:t>4</w:t>
      </w:r>
      <w:r>
        <w:rPr>
          <w:rFonts w:hint="eastAsia"/>
        </w:rPr>
        <w:t>月对该法进行了修订</w:t>
      </w:r>
      <w:r>
        <w:t>,1995</w:t>
      </w:r>
      <w:r>
        <w:rPr>
          <w:rFonts w:hint="eastAsia"/>
        </w:rPr>
        <w:t>年</w:t>
      </w:r>
      <w:r>
        <w:t>8</w:t>
      </w:r>
      <w:r>
        <w:rPr>
          <w:rFonts w:hint="eastAsia"/>
        </w:rPr>
        <w:t>月又再修订。</w:t>
      </w:r>
      <w:r>
        <w:t>1989</w:t>
      </w:r>
      <w:r>
        <w:rPr>
          <w:rFonts w:hint="eastAsia"/>
        </w:rPr>
        <w:t>年修订本具体界定了就业中的性别歧视。即妇女在就业情况中不能因性别、婚姻和或家庭状况受到不公平待遇</w:t>
      </w:r>
      <w:r>
        <w:t>,</w:t>
      </w:r>
      <w:r>
        <w:rPr>
          <w:rFonts w:hint="eastAsia"/>
        </w:rPr>
        <w:t>而怀孕和“同工同酬”原则必须严格坚持。修订本也将产假延长到一年</w:t>
      </w:r>
      <w:r>
        <w:t>,</w:t>
      </w:r>
      <w:r>
        <w:rPr>
          <w:rFonts w:hint="eastAsia"/>
        </w:rPr>
        <w:t>并使假期适用于连续就业期间。此外</w:t>
      </w:r>
      <w:r>
        <w:t>,</w:t>
      </w:r>
      <w:r>
        <w:rPr>
          <w:rFonts w:hint="eastAsia"/>
        </w:rPr>
        <w:t>该法规定在劳资出现争执时</w:t>
      </w:r>
      <w:r>
        <w:t>,</w:t>
      </w:r>
      <w:r>
        <w:rPr>
          <w:rFonts w:hint="eastAsia"/>
        </w:rPr>
        <w:t>举证责任从雇员转为雇</w:t>
      </w:r>
      <w:r>
        <w:rPr>
          <w:rFonts w:hint="eastAsia"/>
        </w:rPr>
        <w:t>主</w:t>
      </w:r>
      <w:r>
        <w:t>,</w:t>
      </w:r>
      <w:r>
        <w:rPr>
          <w:rFonts w:hint="eastAsia"/>
        </w:rPr>
        <w:t>并加重处罚不遵守者</w:t>
      </w:r>
      <w:r>
        <w:t>,</w:t>
      </w:r>
      <w:r>
        <w:rPr>
          <w:rFonts w:hint="eastAsia"/>
        </w:rPr>
        <w:t>作为确保执法的一个手段。</w:t>
      </w:r>
    </w:p>
    <w:p w:rsidR="00000000" w:rsidRDefault="009346CA">
      <w:r>
        <w:t>22.</w:t>
      </w:r>
      <w:r>
        <w:tab/>
      </w:r>
      <w:r>
        <w:rPr>
          <w:rFonts w:hint="eastAsia"/>
        </w:rPr>
        <w:t>至于</w:t>
      </w:r>
      <w:r>
        <w:t>1995</w:t>
      </w:r>
      <w:r>
        <w:rPr>
          <w:rFonts w:hint="eastAsia"/>
        </w:rPr>
        <w:t>年的修正</w:t>
      </w:r>
      <w:r>
        <w:t>,</w:t>
      </w:r>
      <w:r>
        <w:rPr>
          <w:rFonts w:hint="eastAsia"/>
        </w:rPr>
        <w:t>按照第</w:t>
      </w:r>
      <w:r>
        <w:t>6</w:t>
      </w:r>
      <w:r>
        <w:rPr>
          <w:rFonts w:hint="eastAsia"/>
        </w:rPr>
        <w:t>条</w:t>
      </w:r>
      <w:r>
        <w:t>,</w:t>
      </w:r>
      <w:r>
        <w:rPr>
          <w:rFonts w:hint="eastAsia"/>
        </w:rPr>
        <w:t>雇主不能使用与工作表现无关的诸如仪表、身高、体重、其他生理特徵和私人特性等私人可变因素作为人员征聘资格标准。同一条又规定雇主需与包括妇女雇员在内的雇员代表协商</w:t>
      </w:r>
      <w:r>
        <w:t>,</w:t>
      </w:r>
      <w:r>
        <w:rPr>
          <w:rFonts w:hint="eastAsia"/>
        </w:rPr>
        <w:t>确立“同工”标准</w:t>
      </w:r>
      <w:r>
        <w:t>(</w:t>
      </w:r>
      <w:r>
        <w:rPr>
          <w:rFonts w:hint="eastAsia"/>
        </w:rPr>
        <w:t>第</w:t>
      </w:r>
      <w:r>
        <w:t>2</w:t>
      </w:r>
      <w:r>
        <w:rPr>
          <w:rFonts w:hint="eastAsia"/>
        </w:rPr>
        <w:t>款</w:t>
      </w:r>
      <w:r>
        <w:t>);</w:t>
      </w:r>
      <w:r>
        <w:rPr>
          <w:rFonts w:hint="eastAsia"/>
        </w:rPr>
        <w:t>禁止在发给正常工资或薪金以外的经济和其他福利方面的歧视</w:t>
      </w:r>
      <w:r>
        <w:t>(</w:t>
      </w:r>
      <w:r>
        <w:rPr>
          <w:rFonts w:hint="eastAsia"/>
        </w:rPr>
        <w:t>第</w:t>
      </w:r>
      <w:r>
        <w:t>3</w:t>
      </w:r>
      <w:r>
        <w:rPr>
          <w:rFonts w:hint="eastAsia"/>
        </w:rPr>
        <w:t>款</w:t>
      </w:r>
      <w:r>
        <w:t>);</w:t>
      </w:r>
      <w:r>
        <w:rPr>
          <w:rFonts w:hint="eastAsia"/>
        </w:rPr>
        <w:t>禁止因婚姻状况、怀孕和生育而决定培训机会、安置和晋升的歧视</w:t>
      </w:r>
      <w:r>
        <w:t>(</w:t>
      </w:r>
      <w:r>
        <w:rPr>
          <w:rFonts w:hint="eastAsia"/>
        </w:rPr>
        <w:t>第</w:t>
      </w:r>
      <w:r>
        <w:t>7</w:t>
      </w:r>
      <w:r>
        <w:rPr>
          <w:rFonts w:hint="eastAsia"/>
        </w:rPr>
        <w:t>条</w:t>
      </w:r>
      <w:r>
        <w:t>);</w:t>
      </w:r>
      <w:r>
        <w:rPr>
          <w:rFonts w:hint="eastAsia"/>
        </w:rPr>
        <w:t>规定了配偶双方均就业时有父亲假</w:t>
      </w:r>
      <w:r>
        <w:t>(</w:t>
      </w:r>
      <w:r>
        <w:rPr>
          <w:rFonts w:hint="eastAsia"/>
        </w:rPr>
        <w:t>第</w:t>
      </w:r>
      <w:r>
        <w:t>11</w:t>
      </w:r>
      <w:r>
        <w:rPr>
          <w:rFonts w:hint="eastAsia"/>
        </w:rPr>
        <w:t>条</w:t>
      </w:r>
      <w:r>
        <w:t>);</w:t>
      </w:r>
      <w:r>
        <w:rPr>
          <w:rFonts w:hint="eastAsia"/>
        </w:rPr>
        <w:t>规定设立平等就业委员会取代原有劳资争执仲裁委员会</w:t>
      </w:r>
      <w:r>
        <w:t>,</w:t>
      </w:r>
      <w:r>
        <w:rPr>
          <w:rFonts w:hint="eastAsia"/>
        </w:rPr>
        <w:t>从</w:t>
      </w:r>
      <w:r>
        <w:rPr>
          <w:rFonts w:hint="eastAsia"/>
        </w:rPr>
        <w:t>而扩充后者权限</w:t>
      </w:r>
      <w:r>
        <w:t>,</w:t>
      </w:r>
      <w:r>
        <w:rPr>
          <w:rFonts w:hint="eastAsia"/>
        </w:rPr>
        <w:t>以包含与平等就业法有关的争执的仲裁</w:t>
      </w:r>
      <w:r>
        <w:t>(</w:t>
      </w:r>
      <w:r>
        <w:rPr>
          <w:rFonts w:hint="eastAsia"/>
        </w:rPr>
        <w:t>第</w:t>
      </w:r>
      <w:r>
        <w:t>16</w:t>
      </w:r>
      <w:r>
        <w:rPr>
          <w:rFonts w:hint="eastAsia"/>
        </w:rPr>
        <w:t>款</w:t>
      </w:r>
      <w:r>
        <w:t>)</w:t>
      </w:r>
      <w:r>
        <w:rPr>
          <w:rFonts w:hint="eastAsia"/>
        </w:rPr>
        <w:t>。</w:t>
      </w:r>
    </w:p>
    <w:p w:rsidR="00000000" w:rsidRDefault="009346CA">
      <w:r>
        <w:t>23.</w:t>
      </w:r>
      <w:r>
        <w:tab/>
      </w:r>
      <w:r>
        <w:rPr>
          <w:rFonts w:hint="eastAsia"/>
        </w:rPr>
        <w:t>为加强该法的执行权</w:t>
      </w:r>
      <w:r>
        <w:t>,</w:t>
      </w:r>
      <w:r>
        <w:rPr>
          <w:rFonts w:hint="eastAsia"/>
        </w:rPr>
        <w:t>修订本规定了雇主违反关于工资、辞职、退休和解雇的条款</w:t>
      </w:r>
      <w:r>
        <w:t>,</w:t>
      </w:r>
      <w:r>
        <w:rPr>
          <w:rFonts w:hint="eastAsia"/>
        </w:rPr>
        <w:t>判处至多两年徒刑或罚款至多</w:t>
      </w:r>
      <w:r>
        <w:t>1 000</w:t>
      </w:r>
      <w:r>
        <w:rPr>
          <w:rFonts w:hint="eastAsia"/>
        </w:rPr>
        <w:t>万韩元</w:t>
      </w:r>
      <w:r>
        <w:t>(</w:t>
      </w:r>
      <w:r>
        <w:rPr>
          <w:rFonts w:hint="eastAsia"/>
        </w:rPr>
        <w:t>约</w:t>
      </w:r>
      <w:r>
        <w:t>6 700</w:t>
      </w:r>
      <w:r>
        <w:rPr>
          <w:rFonts w:hint="eastAsia"/>
        </w:rPr>
        <w:t>美元</w:t>
      </w:r>
      <w:r>
        <w:t>)</w:t>
      </w:r>
      <w:r>
        <w:rPr>
          <w:rFonts w:hint="eastAsia"/>
        </w:rPr>
        <w:t>的惩罚</w:t>
      </w:r>
      <w:r>
        <w:t>,</w:t>
      </w:r>
      <w:r>
        <w:rPr>
          <w:rFonts w:hint="eastAsia"/>
        </w:rPr>
        <w:t>若违反征聘、培训、安置、晋升和育儿假规定</w:t>
      </w:r>
      <w:r>
        <w:t>,</w:t>
      </w:r>
      <w:r>
        <w:rPr>
          <w:rFonts w:hint="eastAsia"/>
        </w:rPr>
        <w:t>处以至多</w:t>
      </w:r>
      <w:r>
        <w:t>500</w:t>
      </w:r>
      <w:r>
        <w:rPr>
          <w:rFonts w:hint="eastAsia"/>
        </w:rPr>
        <w:t>万韩元</w:t>
      </w:r>
      <w:r>
        <w:t>(</w:t>
      </w:r>
      <w:r>
        <w:rPr>
          <w:rFonts w:hint="eastAsia"/>
        </w:rPr>
        <w:t>约</w:t>
      </w:r>
      <w:r>
        <w:t>3 350</w:t>
      </w:r>
      <w:r>
        <w:rPr>
          <w:rFonts w:hint="eastAsia"/>
        </w:rPr>
        <w:t>美元</w:t>
      </w:r>
      <w:r>
        <w:t>)</w:t>
      </w:r>
      <w:r>
        <w:rPr>
          <w:rFonts w:hint="eastAsia"/>
        </w:rPr>
        <w:t>的罚款。</w:t>
      </w:r>
    </w:p>
    <w:p w:rsidR="00000000" w:rsidRDefault="009346CA">
      <w:pPr>
        <w:pStyle w:val="H2"/>
        <w:rPr>
          <w:rFonts w:ascii="SimHei" w:eastAsia="SimHei"/>
        </w:rPr>
      </w:pPr>
      <w:r>
        <w:rPr>
          <w:rFonts w:ascii="SimHei" w:eastAsia="SimHei" w:hint="eastAsia"/>
        </w:rPr>
        <w:t>《家庭法》的颁布</w:t>
      </w:r>
    </w:p>
    <w:p w:rsidR="00000000" w:rsidRDefault="009346CA">
      <w:r>
        <w:t>24.</w:t>
      </w:r>
      <w:r>
        <w:tab/>
      </w:r>
      <w:r>
        <w:rPr>
          <w:rFonts w:hint="eastAsia"/>
        </w:rPr>
        <w:t>具有性别歧视的因素的《家庭法》于</w:t>
      </w:r>
      <w:r>
        <w:t>1990</w:t>
      </w:r>
      <w:r>
        <w:rPr>
          <w:rFonts w:hint="eastAsia"/>
        </w:rPr>
        <w:t>年</w:t>
      </w:r>
      <w:r>
        <w:t>1</w:t>
      </w:r>
      <w:r>
        <w:rPr>
          <w:rFonts w:hint="eastAsia"/>
        </w:rPr>
        <w:t>月修订</w:t>
      </w:r>
      <w:r>
        <w:t>,</w:t>
      </w:r>
      <w:r>
        <w:rPr>
          <w:rFonts w:hint="eastAsia"/>
        </w:rPr>
        <w:t>并于</w:t>
      </w:r>
      <w:r>
        <w:t>1991</w:t>
      </w:r>
      <w:r>
        <w:rPr>
          <w:rFonts w:hint="eastAsia"/>
        </w:rPr>
        <w:t>年</w:t>
      </w:r>
      <w:r>
        <w:t>1</w:t>
      </w:r>
      <w:r>
        <w:rPr>
          <w:rFonts w:hint="eastAsia"/>
        </w:rPr>
        <w:t>月开始实施。修订的主要特色包括：</w:t>
      </w:r>
    </w:p>
    <w:p w:rsidR="00000000" w:rsidRDefault="009346CA">
      <w:pPr>
        <w:ind w:left="425" w:hanging="425"/>
      </w:pPr>
      <w:r>
        <w:sym w:font="Symbol" w:char="F0B7"/>
      </w:r>
      <w:r>
        <w:tab/>
      </w:r>
      <w:r>
        <w:rPr>
          <w:rFonts w:hint="eastAsia"/>
        </w:rPr>
        <w:t>调整亲属界限</w:t>
      </w:r>
      <w:r>
        <w:t>(</w:t>
      </w:r>
      <w:r>
        <w:rPr>
          <w:rFonts w:hint="eastAsia"/>
        </w:rPr>
        <w:t>民法典第</w:t>
      </w:r>
      <w:r>
        <w:t>777</w:t>
      </w:r>
      <w:r>
        <w:rPr>
          <w:rFonts w:hint="eastAsia"/>
        </w:rPr>
        <w:t>条</w:t>
      </w:r>
      <w:r>
        <w:t>),</w:t>
      </w:r>
    </w:p>
    <w:p w:rsidR="00000000" w:rsidRDefault="009346CA">
      <w:pPr>
        <w:ind w:left="425" w:hanging="425"/>
      </w:pPr>
      <w:r>
        <w:sym w:font="Symbol" w:char="F0B7"/>
      </w:r>
      <w:r>
        <w:tab/>
      </w:r>
      <w:r>
        <w:rPr>
          <w:rFonts w:hint="eastAsia"/>
        </w:rPr>
        <w:t>废除自然和养父母子女关系的区别</w:t>
      </w:r>
      <w:r>
        <w:t>(</w:t>
      </w:r>
      <w:r>
        <w:rPr>
          <w:rFonts w:hint="eastAsia"/>
        </w:rPr>
        <w:t>第</w:t>
      </w:r>
      <w:r>
        <w:t>773</w:t>
      </w:r>
      <w:r>
        <w:rPr>
          <w:rFonts w:hint="eastAsia"/>
        </w:rPr>
        <w:t>和</w:t>
      </w:r>
      <w:r>
        <w:t>774</w:t>
      </w:r>
      <w:r>
        <w:rPr>
          <w:rFonts w:hint="eastAsia"/>
        </w:rPr>
        <w:t>条</w:t>
      </w:r>
      <w:r>
        <w:t>),</w:t>
      </w:r>
    </w:p>
    <w:p w:rsidR="00000000" w:rsidRDefault="009346CA">
      <w:pPr>
        <w:ind w:left="425" w:hanging="425"/>
      </w:pPr>
      <w:r>
        <w:sym w:font="Symbol" w:char="F0B7"/>
      </w:r>
      <w:r>
        <w:tab/>
      </w:r>
      <w:r>
        <w:rPr>
          <w:rFonts w:hint="eastAsia"/>
        </w:rPr>
        <w:t>从户主继承制度改为继承制度</w:t>
      </w:r>
      <w:r>
        <w:t>(</w:t>
      </w:r>
      <w:r>
        <w:rPr>
          <w:rFonts w:hint="eastAsia"/>
        </w:rPr>
        <w:t>第</w:t>
      </w:r>
      <w:r>
        <w:t>778</w:t>
      </w:r>
      <w:r>
        <w:rPr>
          <w:rFonts w:hint="eastAsia"/>
        </w:rPr>
        <w:t>条及以下各条</w:t>
      </w:r>
      <w:r>
        <w:t>),</w:t>
      </w:r>
    </w:p>
    <w:p w:rsidR="00000000" w:rsidRDefault="009346CA">
      <w:pPr>
        <w:ind w:left="425" w:hanging="425"/>
      </w:pPr>
      <w:r>
        <w:sym w:font="Symbol" w:char="F0B7"/>
      </w:r>
      <w:r>
        <w:tab/>
      </w:r>
      <w:r>
        <w:rPr>
          <w:rFonts w:hint="eastAsia"/>
        </w:rPr>
        <w:t>没有监护权的离婚父母探视子女权利</w:t>
      </w:r>
      <w:r>
        <w:t>(</w:t>
      </w:r>
      <w:r>
        <w:rPr>
          <w:rFonts w:hint="eastAsia"/>
        </w:rPr>
        <w:t>第</w:t>
      </w:r>
      <w:r>
        <w:t>873</w:t>
      </w:r>
      <w:r>
        <w:rPr>
          <w:rFonts w:hint="eastAsia"/>
        </w:rPr>
        <w:t>条第</w:t>
      </w:r>
      <w:r>
        <w:t>2</w:t>
      </w:r>
      <w:r>
        <w:rPr>
          <w:rFonts w:hint="eastAsia"/>
        </w:rPr>
        <w:t>款</w:t>
      </w:r>
      <w:r>
        <w:t>),</w:t>
      </w:r>
    </w:p>
    <w:p w:rsidR="00000000" w:rsidRDefault="009346CA">
      <w:pPr>
        <w:ind w:left="425" w:hanging="425"/>
      </w:pPr>
      <w:r>
        <w:sym w:font="Symbol" w:char="F0B7"/>
      </w:r>
      <w:r>
        <w:tab/>
      </w:r>
      <w:r>
        <w:rPr>
          <w:rFonts w:hint="eastAsia"/>
        </w:rPr>
        <w:t>婚姻伴侣在诸如离婚诉讼过程中一方请求分产的权利</w:t>
      </w:r>
      <w:r>
        <w:t>(</w:t>
      </w:r>
      <w:r>
        <w:rPr>
          <w:rFonts w:hint="eastAsia"/>
        </w:rPr>
        <w:t>第</w:t>
      </w:r>
      <w:r>
        <w:t>839</w:t>
      </w:r>
      <w:r>
        <w:rPr>
          <w:rFonts w:hint="eastAsia"/>
        </w:rPr>
        <w:t>条第</w:t>
      </w:r>
      <w:r>
        <w:t>2</w:t>
      </w:r>
      <w:r>
        <w:rPr>
          <w:rFonts w:hint="eastAsia"/>
        </w:rPr>
        <w:t>款</w:t>
      </w:r>
      <w:r>
        <w:t>),</w:t>
      </w:r>
    </w:p>
    <w:p w:rsidR="00000000" w:rsidRDefault="009346CA">
      <w:pPr>
        <w:ind w:left="425" w:hanging="425"/>
      </w:pPr>
      <w:r>
        <w:sym w:font="Symbol" w:char="F0B7"/>
      </w:r>
      <w:r>
        <w:tab/>
      </w:r>
      <w:r>
        <w:rPr>
          <w:rFonts w:hint="eastAsia"/>
        </w:rPr>
        <w:t>确认专职家庭妇女拥有家庭财产一部分的权利</w:t>
      </w:r>
      <w:r>
        <w:t>(</w:t>
      </w:r>
      <w:r>
        <w:rPr>
          <w:rFonts w:hint="eastAsia"/>
        </w:rPr>
        <w:t>第</w:t>
      </w:r>
      <w:r>
        <w:t>1008</w:t>
      </w:r>
      <w:r>
        <w:rPr>
          <w:rFonts w:hint="eastAsia"/>
        </w:rPr>
        <w:t>条第</w:t>
      </w:r>
      <w:r>
        <w:t>2</w:t>
      </w:r>
      <w:r>
        <w:rPr>
          <w:rFonts w:hint="eastAsia"/>
        </w:rPr>
        <w:t>款</w:t>
      </w:r>
      <w:r>
        <w:t>),</w:t>
      </w:r>
      <w:r>
        <w:rPr>
          <w:rFonts w:hint="eastAsia"/>
        </w:rPr>
        <w:t>和</w:t>
      </w:r>
    </w:p>
    <w:p w:rsidR="00000000" w:rsidRDefault="009346CA">
      <w:pPr>
        <w:ind w:left="425" w:hanging="425"/>
      </w:pPr>
      <w:r>
        <w:sym w:font="Symbol" w:char="F0B7"/>
      </w:r>
      <w:r>
        <w:tab/>
      </w:r>
      <w:r>
        <w:rPr>
          <w:rFonts w:hint="eastAsia"/>
        </w:rPr>
        <w:t>财产归属婚姻外特类关系</w:t>
      </w:r>
      <w:r>
        <w:t>(</w:t>
      </w:r>
      <w:r>
        <w:rPr>
          <w:rFonts w:hint="eastAsia"/>
        </w:rPr>
        <w:t>例如子女</w:t>
      </w:r>
      <w:r>
        <w:t>)(</w:t>
      </w:r>
      <w:r>
        <w:rPr>
          <w:rFonts w:hint="eastAsia"/>
        </w:rPr>
        <w:t>第</w:t>
      </w:r>
      <w:r>
        <w:t>1057</w:t>
      </w:r>
      <w:r>
        <w:rPr>
          <w:rFonts w:hint="eastAsia"/>
        </w:rPr>
        <w:t>条第</w:t>
      </w:r>
      <w:r>
        <w:t>2</w:t>
      </w:r>
      <w:r>
        <w:rPr>
          <w:rFonts w:hint="eastAsia"/>
        </w:rPr>
        <w:t>款</w:t>
      </w:r>
      <w:r>
        <w:t>)</w:t>
      </w:r>
      <w:r>
        <w:rPr>
          <w:rFonts w:hint="eastAsia"/>
        </w:rPr>
        <w:t>。</w:t>
      </w:r>
    </w:p>
    <w:p w:rsidR="00000000" w:rsidRDefault="009346CA">
      <w:r>
        <w:rPr>
          <w:rFonts w:hint="eastAsia"/>
        </w:rPr>
        <w:t>新修正的《家庭法》与其前身大不相同</w:t>
      </w:r>
      <w:r>
        <w:t>,</w:t>
      </w:r>
      <w:r>
        <w:rPr>
          <w:rFonts w:hint="eastAsia"/>
        </w:rPr>
        <w:t>因它将男女放在几乎平等的地位</w:t>
      </w:r>
      <w:r>
        <w:t>,</w:t>
      </w:r>
      <w:r>
        <w:rPr>
          <w:rFonts w:hint="eastAsia"/>
        </w:rPr>
        <w:t>并提供了逐渐形成以婚姻伴侣的两性真正平等关系为基础的家庭制度和传统的法律框架。韩国政府的第三</w:t>
      </w:r>
      <w:r>
        <w:rPr>
          <w:rFonts w:hint="eastAsia"/>
        </w:rPr>
        <w:t>次报告和本节涉及公约第</w:t>
      </w:r>
      <w:r>
        <w:t>16(h)</w:t>
      </w:r>
      <w:r>
        <w:rPr>
          <w:rFonts w:hint="eastAsia"/>
        </w:rPr>
        <w:t>的部分将提出这方面的进一步细节。</w:t>
      </w:r>
    </w:p>
    <w:p w:rsidR="00000000" w:rsidRDefault="009346CA">
      <w:r>
        <w:t>25.</w:t>
      </w:r>
      <w:r>
        <w:tab/>
      </w:r>
      <w:r>
        <w:rPr>
          <w:rFonts w:hint="eastAsia"/>
        </w:rPr>
        <w:t>尽管如上所述</w:t>
      </w:r>
      <w:r>
        <w:t>,</w:t>
      </w:r>
      <w:r>
        <w:rPr>
          <w:rFonts w:hint="eastAsia"/>
        </w:rPr>
        <w:t>从韩国全体妇女的观点看来</w:t>
      </w:r>
      <w:r>
        <w:t>,</w:t>
      </w:r>
      <w:r>
        <w:rPr>
          <w:rFonts w:hint="eastAsia"/>
        </w:rPr>
        <w:t>《家庭法》修订本还有一些歧视性因素。因此</w:t>
      </w:r>
      <w:r>
        <w:t>,</w:t>
      </w:r>
      <w:r>
        <w:rPr>
          <w:rFonts w:hint="eastAsia"/>
        </w:rPr>
        <w:t>政府成立了一个由民法专家和政府主管官员组成的特别委员会</w:t>
      </w:r>
      <w:r>
        <w:t>,</w:t>
      </w:r>
      <w:r>
        <w:rPr>
          <w:rFonts w:hint="eastAsia"/>
        </w:rPr>
        <w:t>负责审查《家庭法》。审查的主要结果可能是废除再婚禁止期间</w:t>
      </w:r>
      <w:r>
        <w:t>(</w:t>
      </w:r>
      <w:r>
        <w:rPr>
          <w:rFonts w:hint="eastAsia"/>
        </w:rPr>
        <w:t>民法典第</w:t>
      </w:r>
      <w:r>
        <w:t>811</w:t>
      </w:r>
      <w:r>
        <w:rPr>
          <w:rFonts w:hint="eastAsia"/>
        </w:rPr>
        <w:t>条</w:t>
      </w:r>
      <w:r>
        <w:t>)</w:t>
      </w:r>
      <w:r>
        <w:rPr>
          <w:rFonts w:hint="eastAsia"/>
        </w:rPr>
        <w:t>和“户主”制度。</w:t>
      </w:r>
    </w:p>
    <w:p w:rsidR="00000000" w:rsidRDefault="009346CA">
      <w:r>
        <w:t>26.</w:t>
      </w:r>
      <w:r>
        <w:tab/>
      </w:r>
      <w:r>
        <w:rPr>
          <w:rFonts w:hint="eastAsia"/>
        </w:rPr>
        <w:t>禁止祖先相同男女通婚是多年来激烈辩论的问题</w:t>
      </w:r>
      <w:r>
        <w:t>,</w:t>
      </w:r>
      <w:r>
        <w:rPr>
          <w:rFonts w:hint="eastAsia"/>
        </w:rPr>
        <w:t>已于</w:t>
      </w:r>
      <w:r>
        <w:t>1997</w:t>
      </w:r>
      <w:r>
        <w:rPr>
          <w:rFonts w:hint="eastAsia"/>
        </w:rPr>
        <w:t>年</w:t>
      </w:r>
      <w:r>
        <w:t>7</w:t>
      </w:r>
      <w:r>
        <w:rPr>
          <w:rFonts w:hint="eastAsia"/>
        </w:rPr>
        <w:t>月由宪法法庭裁定与宪法规定不副。因而涉及这项禁止的民法典第</w:t>
      </w:r>
      <w:r>
        <w:t>809</w:t>
      </w:r>
      <w:r>
        <w:rPr>
          <w:rFonts w:hint="eastAsia"/>
        </w:rPr>
        <w:t>条第</w:t>
      </w:r>
      <w:r>
        <w:t>1</w:t>
      </w:r>
      <w:r>
        <w:rPr>
          <w:rFonts w:hint="eastAsia"/>
        </w:rPr>
        <w:t>款应在</w:t>
      </w:r>
      <w:r>
        <w:t>1998</w:t>
      </w:r>
      <w:r>
        <w:rPr>
          <w:rFonts w:hint="eastAsia"/>
        </w:rPr>
        <w:t>年</w:t>
      </w:r>
      <w:r>
        <w:t>12</w:t>
      </w:r>
      <w:r>
        <w:rPr>
          <w:rFonts w:hint="eastAsia"/>
        </w:rPr>
        <w:t>月以前予以修正</w:t>
      </w:r>
      <w:r>
        <w:t>,</w:t>
      </w:r>
      <w:r>
        <w:rPr>
          <w:rFonts w:hint="eastAsia"/>
        </w:rPr>
        <w:t>并从</w:t>
      </w:r>
      <w:r>
        <w:t>1999</w:t>
      </w:r>
      <w:r>
        <w:rPr>
          <w:rFonts w:hint="eastAsia"/>
        </w:rPr>
        <w:t>年</w:t>
      </w:r>
      <w:r>
        <w:t>1</w:t>
      </w:r>
      <w:r>
        <w:rPr>
          <w:rFonts w:hint="eastAsia"/>
        </w:rPr>
        <w:t>月起失效。此外</w:t>
      </w:r>
      <w:r>
        <w:t>,</w:t>
      </w:r>
      <w:r>
        <w:rPr>
          <w:rFonts w:hint="eastAsia"/>
        </w:rPr>
        <w:t>在修正有关条文之前</w:t>
      </w:r>
      <w:r>
        <w:t>,</w:t>
      </w:r>
      <w:r>
        <w:rPr>
          <w:rFonts w:hint="eastAsia"/>
        </w:rPr>
        <w:t>将停止执行。法庭的裁定的根据是这项禁止</w:t>
      </w:r>
      <w:r>
        <w:t>,</w:t>
      </w:r>
      <w:r>
        <w:rPr>
          <w:rFonts w:hint="eastAsia"/>
        </w:rPr>
        <w:t>虽然过去在传统农村社会族长</w:t>
      </w:r>
      <w:r>
        <w:t>/</w:t>
      </w:r>
      <w:r>
        <w:rPr>
          <w:rFonts w:hint="eastAsia"/>
        </w:rPr>
        <w:t>专制的大家庭价值观中有效</w:t>
      </w:r>
      <w:r>
        <w:t>,</w:t>
      </w:r>
      <w:r>
        <w:rPr>
          <w:rFonts w:hint="eastAsia"/>
        </w:rPr>
        <w:t>但违反目前韩国宪法保障各人有权追求自己认为合意的幸福</w:t>
      </w:r>
      <w:r>
        <w:t>,</w:t>
      </w:r>
      <w:r>
        <w:rPr>
          <w:rFonts w:hint="eastAsia"/>
        </w:rPr>
        <w:t>以及婚姻自由和两性平等权利条款。</w:t>
      </w:r>
    </w:p>
    <w:p w:rsidR="00000000" w:rsidRDefault="009346CA">
      <w:pPr>
        <w:pStyle w:val="H2"/>
        <w:spacing w:before="240" w:after="240"/>
        <w:rPr>
          <w:rFonts w:ascii="SimHei" w:eastAsia="SimHei"/>
        </w:rPr>
      </w:pPr>
      <w:r>
        <w:rPr>
          <w:rFonts w:ascii="SimHei" w:eastAsia="SimHei" w:hint="eastAsia"/>
        </w:rPr>
        <w:t>《收入和继承税法》的修正</w:t>
      </w:r>
    </w:p>
    <w:p w:rsidR="00000000" w:rsidRDefault="009346CA">
      <w:r>
        <w:t>27.</w:t>
      </w:r>
      <w:r>
        <w:tab/>
      </w:r>
      <w:r>
        <w:rPr>
          <w:rFonts w:hint="eastAsia"/>
        </w:rPr>
        <w:t>考虑到婚姻伴侣尽管一方或他方没有从外面赚取收入</w:t>
      </w:r>
      <w:r>
        <w:t>,</w:t>
      </w:r>
      <w:r>
        <w:rPr>
          <w:rFonts w:hint="eastAsia"/>
        </w:rPr>
        <w:t>但是双方都协力创造家庭资产</w:t>
      </w:r>
      <w:r>
        <w:t>,</w:t>
      </w:r>
      <w:r>
        <w:rPr>
          <w:rFonts w:hint="eastAsia"/>
        </w:rPr>
        <w:t>政府于</w:t>
      </w:r>
      <w:r>
        <w:t>1994</w:t>
      </w:r>
      <w:r>
        <w:rPr>
          <w:rFonts w:hint="eastAsia"/>
        </w:rPr>
        <w:t>年修正继承税法</w:t>
      </w:r>
      <w:r>
        <w:t>,</w:t>
      </w:r>
      <w:r>
        <w:rPr>
          <w:rFonts w:hint="eastAsia"/>
        </w:rPr>
        <w:t>提高婚姻伴侣之间赠送和</w:t>
      </w:r>
      <w:r>
        <w:t>(</w:t>
      </w:r>
      <w:r>
        <w:rPr>
          <w:rFonts w:hint="eastAsia"/>
        </w:rPr>
        <w:t>或</w:t>
      </w:r>
      <w:r>
        <w:t>)</w:t>
      </w:r>
      <w:r>
        <w:rPr>
          <w:rFonts w:hint="eastAsia"/>
        </w:rPr>
        <w:t>继承免税的上限</w:t>
      </w:r>
      <w:r>
        <w:t>,</w:t>
      </w:r>
      <w:r>
        <w:rPr>
          <w:rFonts w:hint="eastAsia"/>
        </w:rPr>
        <w:t>并于</w:t>
      </w:r>
      <w:r>
        <w:t>1996</w:t>
      </w:r>
      <w:r>
        <w:rPr>
          <w:rFonts w:hint="eastAsia"/>
        </w:rPr>
        <w:t>年起开始实施。根据这项修正</w:t>
      </w:r>
      <w:r>
        <w:t>,</w:t>
      </w:r>
      <w:r>
        <w:rPr>
          <w:rFonts w:hint="eastAsia"/>
        </w:rPr>
        <w:t>继承资产等于或少于</w:t>
      </w:r>
      <w:r>
        <w:t>10</w:t>
      </w:r>
      <w:r>
        <w:rPr>
          <w:rFonts w:hint="eastAsia"/>
        </w:rPr>
        <w:t>亿韩元</w:t>
      </w:r>
      <w:r>
        <w:t>(</w:t>
      </w:r>
      <w:r>
        <w:rPr>
          <w:rFonts w:hint="eastAsia"/>
        </w:rPr>
        <w:t>约为</w:t>
      </w:r>
      <w:r>
        <w:t>850 000</w:t>
      </w:r>
      <w:r>
        <w:rPr>
          <w:rFonts w:hint="eastAsia"/>
        </w:rPr>
        <w:t>美元</w:t>
      </w:r>
      <w:r>
        <w:t>)</w:t>
      </w:r>
      <w:r>
        <w:rPr>
          <w:rFonts w:hint="eastAsia"/>
        </w:rPr>
        <w:t>的可以免税</w:t>
      </w:r>
      <w:r>
        <w:t>,</w:t>
      </w:r>
      <w:r>
        <w:rPr>
          <w:rFonts w:hint="eastAsia"/>
        </w:rPr>
        <w:t>至于配偶赠送的资产</w:t>
      </w:r>
      <w:r>
        <w:t>,</w:t>
      </w:r>
      <w:r>
        <w:rPr>
          <w:rFonts w:hint="eastAsia"/>
        </w:rPr>
        <w:t>至多</w:t>
      </w:r>
      <w:r>
        <w:t>5 000</w:t>
      </w:r>
      <w:r>
        <w:rPr>
          <w:rFonts w:hint="eastAsia"/>
        </w:rPr>
        <w:t>万韩元</w:t>
      </w:r>
      <w:r>
        <w:t>(</w:t>
      </w:r>
      <w:r>
        <w:rPr>
          <w:rFonts w:hint="eastAsia"/>
        </w:rPr>
        <w:t>约</w:t>
      </w:r>
      <w:r>
        <w:t>42 500</w:t>
      </w:r>
      <w:r>
        <w:rPr>
          <w:rFonts w:hint="eastAsia"/>
        </w:rPr>
        <w:t>美元</w:t>
      </w:r>
      <w:r>
        <w:t>)</w:t>
      </w:r>
      <w:r>
        <w:rPr>
          <w:rFonts w:hint="eastAsia"/>
        </w:rPr>
        <w:t>可以免税。</w:t>
      </w:r>
    </w:p>
    <w:p w:rsidR="00000000" w:rsidRDefault="009346CA">
      <w:r>
        <w:t>28.</w:t>
      </w:r>
      <w:r>
        <w:tab/>
        <w:t>1996</w:t>
      </w:r>
      <w:r>
        <w:rPr>
          <w:rFonts w:hint="eastAsia"/>
        </w:rPr>
        <w:t>年</w:t>
      </w:r>
      <w:r>
        <w:t>12</w:t>
      </w:r>
      <w:r>
        <w:rPr>
          <w:rFonts w:hint="eastAsia"/>
        </w:rPr>
        <w:t>月再度修正《继承税法》</w:t>
      </w:r>
      <w:r>
        <w:t>,</w:t>
      </w:r>
      <w:r>
        <w:rPr>
          <w:rFonts w:hint="eastAsia"/>
        </w:rPr>
        <w:t>使婚姻伴侣继承免税资产价值至多达</w:t>
      </w:r>
      <w:r>
        <w:t>30</w:t>
      </w:r>
      <w:r>
        <w:rPr>
          <w:rFonts w:hint="eastAsia"/>
        </w:rPr>
        <w:t>亿韩元</w:t>
      </w:r>
      <w:r>
        <w:t>(2 307 700</w:t>
      </w:r>
      <w:r>
        <w:rPr>
          <w:rFonts w:hint="eastAsia"/>
        </w:rPr>
        <w:t>美元</w:t>
      </w:r>
      <w:r>
        <w:t>),</w:t>
      </w:r>
      <w:r>
        <w:rPr>
          <w:rFonts w:hint="eastAsia"/>
        </w:rPr>
        <w:t>赠送资产至多达</w:t>
      </w:r>
      <w:r>
        <w:t>50</w:t>
      </w:r>
      <w:r>
        <w:rPr>
          <w:rFonts w:hint="eastAsia"/>
        </w:rPr>
        <w:t>亿韩元。这项修正于</w:t>
      </w:r>
      <w:r>
        <w:t>1998</w:t>
      </w:r>
      <w:r>
        <w:rPr>
          <w:rFonts w:hint="eastAsia"/>
        </w:rPr>
        <w:t>年起实施。</w:t>
      </w:r>
      <w:r>
        <w:t>1997</w:t>
      </w:r>
      <w:r>
        <w:rPr>
          <w:rFonts w:hint="eastAsia"/>
        </w:rPr>
        <w:t>年</w:t>
      </w:r>
      <w:r>
        <w:t>10</w:t>
      </w:r>
      <w:r>
        <w:rPr>
          <w:rFonts w:hint="eastAsia"/>
        </w:rPr>
        <w:t>月将离婚或正在办理离婚的伴侣在分割以前共有财产之后的一部分资产课税裁定为违宪。因此</w:t>
      </w:r>
      <w:r>
        <w:t>,</w:t>
      </w:r>
      <w:r>
        <w:rPr>
          <w:rFonts w:hint="eastAsia"/>
        </w:rPr>
        <w:t>此后不再征收这种税。</w:t>
      </w:r>
    </w:p>
    <w:p w:rsidR="00000000" w:rsidRDefault="009346CA">
      <w:r>
        <w:t>29.</w:t>
      </w:r>
      <w:r>
        <w:tab/>
      </w:r>
      <w:r>
        <w:rPr>
          <w:rFonts w:hint="eastAsia"/>
        </w:rPr>
        <w:t>就补偿受侵犯权利的措施和或程序而言</w:t>
      </w:r>
      <w:r>
        <w:t>,</w:t>
      </w:r>
      <w:r>
        <w:rPr>
          <w:rFonts w:hint="eastAsia"/>
        </w:rPr>
        <w:t>源于性别的歧视与区分是没有的。但是</w:t>
      </w:r>
      <w:r>
        <w:t>,</w:t>
      </w:r>
      <w:r>
        <w:rPr>
          <w:rFonts w:hint="eastAsia"/>
        </w:rPr>
        <w:t>为了保护公民不受可能的侵犯</w:t>
      </w:r>
      <w:r>
        <w:t>,</w:t>
      </w:r>
      <w:r>
        <w:rPr>
          <w:rFonts w:hint="eastAsia"/>
        </w:rPr>
        <w:t>设立了各种委员会并赋予“监视”和仲裁的职责。</w:t>
      </w:r>
    </w:p>
    <w:p w:rsidR="00000000" w:rsidRDefault="009346CA">
      <w:pPr>
        <w:pStyle w:val="H2"/>
        <w:spacing w:before="240" w:after="240"/>
        <w:rPr>
          <w:rFonts w:ascii="SimHei" w:eastAsia="SimHei"/>
        </w:rPr>
      </w:pPr>
      <w:r>
        <w:rPr>
          <w:rFonts w:ascii="SimHei" w:eastAsia="SimHei" w:hint="eastAsia"/>
        </w:rPr>
        <w:t>两性平等促进委</w:t>
      </w:r>
      <w:r>
        <w:rPr>
          <w:rFonts w:ascii="SimHei" w:eastAsia="SimHei" w:hint="eastAsia"/>
        </w:rPr>
        <w:t>员会</w:t>
      </w:r>
    </w:p>
    <w:p w:rsidR="00000000" w:rsidRDefault="009346CA">
      <w:r>
        <w:t>30.</w:t>
      </w:r>
      <w:r>
        <w:tab/>
        <w:t>1996</w:t>
      </w:r>
      <w:r>
        <w:rPr>
          <w:rFonts w:hint="eastAsia"/>
        </w:rPr>
        <w:t>年</w:t>
      </w:r>
      <w:r>
        <w:t>,</w:t>
      </w:r>
      <w:r>
        <w:rPr>
          <w:rFonts w:hint="eastAsia"/>
        </w:rPr>
        <w:t>按照《提高妇女地位基本法》的规定</w:t>
      </w:r>
      <w:r>
        <w:t>,</w:t>
      </w:r>
      <w:r>
        <w:rPr>
          <w:rFonts w:hint="eastAsia"/>
        </w:rPr>
        <w:t>政府在对现有法律、体制安排、行政措施和惯例内的各种歧视因素采取纠正措施之前</w:t>
      </w:r>
      <w:r>
        <w:t>,</w:t>
      </w:r>
      <w:r>
        <w:rPr>
          <w:rFonts w:hint="eastAsia"/>
        </w:rPr>
        <w:t>设立上述委员会</w:t>
      </w:r>
      <w:r>
        <w:t>,</w:t>
      </w:r>
      <w:r>
        <w:rPr>
          <w:rFonts w:hint="eastAsia"/>
        </w:rPr>
        <w:t>从而促进性别平等。</w:t>
      </w:r>
    </w:p>
    <w:p w:rsidR="00000000" w:rsidRDefault="009346CA">
      <w:r>
        <w:t>31.</w:t>
      </w:r>
      <w:r>
        <w:tab/>
      </w:r>
      <w:r>
        <w:rPr>
          <w:rFonts w:hint="eastAsia"/>
        </w:rPr>
        <w:t>委员会由十位具备有关专门知识和或经验的成员组成</w:t>
      </w:r>
      <w:r>
        <w:t>,</w:t>
      </w:r>
      <w:r>
        <w:rPr>
          <w:rFonts w:hint="eastAsia"/>
        </w:rPr>
        <w:t>并划归第二政务部。它检查、调查并审查个人或组织提出的性别歧视案件</w:t>
      </w:r>
      <w:r>
        <w:t>,</w:t>
      </w:r>
      <w:r>
        <w:rPr>
          <w:rFonts w:hint="eastAsia"/>
        </w:rPr>
        <w:t>并在必要时启动纠正步骤。</w:t>
      </w:r>
    </w:p>
    <w:p w:rsidR="00000000" w:rsidRDefault="009346CA">
      <w:r>
        <w:t>32.</w:t>
      </w:r>
      <w:r>
        <w:tab/>
      </w:r>
      <w:r>
        <w:rPr>
          <w:rFonts w:hint="eastAsia"/>
        </w:rPr>
        <w:t>从</w:t>
      </w:r>
      <w:r>
        <w:t>1997</w:t>
      </w:r>
      <w:r>
        <w:rPr>
          <w:rFonts w:hint="eastAsia"/>
        </w:rPr>
        <w:t>年起</w:t>
      </w:r>
      <w:r>
        <w:t>,</w:t>
      </w:r>
      <w:r>
        <w:rPr>
          <w:rFonts w:hint="eastAsia"/>
        </w:rPr>
        <w:t>该委员会就在拟订了消除社会各部门性别歧视的准则。这项准则分两个层面：公共部门和私人部门。它敲定之后将成为审查性别歧视案件</w:t>
      </w:r>
      <w:r>
        <w:t>/</w:t>
      </w:r>
      <w:r>
        <w:rPr>
          <w:rFonts w:hint="eastAsia"/>
        </w:rPr>
        <w:t>情况的标准框架。</w:t>
      </w:r>
    </w:p>
    <w:p w:rsidR="00000000" w:rsidRDefault="009346CA">
      <w:pPr>
        <w:pStyle w:val="H2"/>
        <w:spacing w:before="240" w:after="240"/>
        <w:rPr>
          <w:rFonts w:ascii="SimHei" w:eastAsia="SimHei"/>
        </w:rPr>
      </w:pPr>
      <w:r>
        <w:rPr>
          <w:rFonts w:ascii="SimHei" w:eastAsia="SimHei" w:hint="eastAsia"/>
        </w:rPr>
        <w:t>平等就业委员会</w:t>
      </w:r>
    </w:p>
    <w:p w:rsidR="00000000" w:rsidRDefault="009346CA">
      <w:r>
        <w:t>33.</w:t>
      </w:r>
      <w:r>
        <w:tab/>
      </w:r>
      <w:r>
        <w:rPr>
          <w:rFonts w:hint="eastAsia"/>
        </w:rPr>
        <w:t>不管</w:t>
      </w:r>
      <w:r>
        <w:rPr>
          <w:rFonts w:hint="eastAsia"/>
        </w:rPr>
        <w:t>是在征聘、工资、培训、安置、晋升、退休还是再雇用方面违反《平等就业法》引起的问题首先都应由就业场所内按照该法设立的委员会处理。当这种机关无法解决问题时</w:t>
      </w:r>
      <w:r>
        <w:t>,</w:t>
      </w:r>
      <w:r>
        <w:rPr>
          <w:rFonts w:hint="eastAsia"/>
        </w:rPr>
        <w:t>有关地方劳工行政人员有权亲自协助解决这些问题</w:t>
      </w:r>
      <w:r>
        <w:t>,</w:t>
      </w:r>
      <w:r>
        <w:rPr>
          <w:rFonts w:hint="eastAsia"/>
        </w:rPr>
        <w:t>或提交平等就业委员会仲裁。目前有六个地方劳工办公室</w:t>
      </w:r>
      <w:r>
        <w:t>(</w:t>
      </w:r>
      <w:r>
        <w:rPr>
          <w:rFonts w:hint="eastAsia"/>
        </w:rPr>
        <w:t>大邱、釜山、仁川、光州和大田</w:t>
      </w:r>
      <w:r>
        <w:t>)</w:t>
      </w:r>
      <w:r>
        <w:rPr>
          <w:rFonts w:hint="eastAsia"/>
        </w:rPr>
        <w:t>主持同数的平等就业委员会</w:t>
      </w:r>
      <w:r>
        <w:t>,</w:t>
      </w:r>
      <w:r>
        <w:rPr>
          <w:rFonts w:hint="eastAsia"/>
        </w:rPr>
        <w:t>每个委员会由</w:t>
      </w:r>
      <w:r>
        <w:t>15</w:t>
      </w:r>
      <w:r>
        <w:rPr>
          <w:rFonts w:hint="eastAsia"/>
        </w:rPr>
        <w:t>名成员组成</w:t>
      </w:r>
      <w:r>
        <w:t>,</w:t>
      </w:r>
      <w:r>
        <w:rPr>
          <w:rFonts w:hint="eastAsia"/>
        </w:rPr>
        <w:t>分别代表雇员、雇主和大众的利益。这些委员会在需要仲裁时开会</w:t>
      </w:r>
      <w:r>
        <w:t>,</w:t>
      </w:r>
      <w:r>
        <w:rPr>
          <w:rFonts w:hint="eastAsia"/>
        </w:rPr>
        <w:t>因为最近修订《平等就业法》委员会在性别歧视方面的作用已减至最低限度</w:t>
      </w:r>
      <w:r>
        <w:t>;</w:t>
      </w:r>
      <w:r>
        <w:rPr>
          <w:rFonts w:hint="eastAsia"/>
        </w:rPr>
        <w:t>只举行了一次委员会会议处理这种事项。</w:t>
      </w:r>
    </w:p>
    <w:p w:rsidR="00000000" w:rsidRDefault="009346CA">
      <w:pPr>
        <w:pStyle w:val="H2"/>
        <w:spacing w:before="240" w:after="240"/>
      </w:pPr>
      <w:r>
        <w:rPr>
          <w:rFonts w:ascii="SimHei" w:eastAsia="SimHei" w:hint="eastAsia"/>
        </w:rPr>
        <w:t>接纳妇女进入</w:t>
      </w:r>
      <w:r>
        <w:rPr>
          <w:rFonts w:ascii="SimHei" w:eastAsia="SimHei" w:hint="eastAsia"/>
        </w:rPr>
        <w:t>军官学校</w:t>
      </w:r>
    </w:p>
    <w:p w:rsidR="00000000" w:rsidRDefault="009346CA">
      <w:r>
        <w:t>34.</w:t>
      </w:r>
      <w:r>
        <w:tab/>
      </w:r>
      <w:r>
        <w:rPr>
          <w:rFonts w:hint="eastAsia"/>
        </w:rPr>
        <w:t>按照</w:t>
      </w:r>
      <w:r>
        <w:t>1995</w:t>
      </w:r>
      <w:r>
        <w:rPr>
          <w:rFonts w:hint="eastAsia"/>
        </w:rPr>
        <w:t>年《军官学校法》修正和</w:t>
      </w:r>
      <w:r>
        <w:t>1997</w:t>
      </w:r>
      <w:r>
        <w:rPr>
          <w:rFonts w:hint="eastAsia"/>
        </w:rPr>
        <w:t>年</w:t>
      </w:r>
      <w:r>
        <w:t>3</w:t>
      </w:r>
      <w:r>
        <w:rPr>
          <w:rFonts w:hint="eastAsia"/>
        </w:rPr>
        <w:t>月实施的主管其执行的条例</w:t>
      </w:r>
      <w:r>
        <w:t>,</w:t>
      </w:r>
      <w:r>
        <w:rPr>
          <w:rFonts w:hint="eastAsia"/>
        </w:rPr>
        <w:t>以前是作为战斗指挥官的训练组织的韩国军校扩大其视野</w:t>
      </w:r>
      <w:r>
        <w:t>,</w:t>
      </w:r>
      <w:r>
        <w:rPr>
          <w:rFonts w:hint="eastAsia"/>
        </w:rPr>
        <w:t>接纳有意以各种专业身份在军中服役的妇女。按照该法</w:t>
      </w:r>
      <w:r>
        <w:t>,1996</w:t>
      </w:r>
      <w:r>
        <w:rPr>
          <w:rFonts w:hint="eastAsia"/>
        </w:rPr>
        <w:t>年</w:t>
      </w:r>
      <w:r>
        <w:t>12</w:t>
      </w:r>
      <w:r>
        <w:rPr>
          <w:rFonts w:hint="eastAsia"/>
        </w:rPr>
        <w:t>月空军军校接纳了</w:t>
      </w:r>
      <w:r>
        <w:t>20</w:t>
      </w:r>
      <w:r>
        <w:rPr>
          <w:rFonts w:hint="eastAsia"/>
        </w:rPr>
        <w:t>名年轻妇女</w:t>
      </w:r>
      <w:r>
        <w:t>,</w:t>
      </w:r>
      <w:r>
        <w:rPr>
          <w:rFonts w:hint="eastAsia"/>
        </w:rPr>
        <w:t>而陆军军校将从</w:t>
      </w:r>
      <w:r>
        <w:t>1998</w:t>
      </w:r>
      <w:r>
        <w:rPr>
          <w:rFonts w:hint="eastAsia"/>
        </w:rPr>
        <w:t>年开始仿照办理。目前</w:t>
      </w:r>
      <w:r>
        <w:t>,</w:t>
      </w:r>
      <w:r>
        <w:rPr>
          <w:rFonts w:hint="eastAsia"/>
        </w:rPr>
        <w:t>妇女进入军校的比例约占士官生总人数的</w:t>
      </w:r>
      <w:r>
        <w:t>10%</w:t>
      </w:r>
      <w:r>
        <w:rPr>
          <w:rFonts w:hint="eastAsia"/>
        </w:rPr>
        <w:t>。</w:t>
      </w:r>
    </w:p>
    <w:p w:rsidR="00000000" w:rsidRDefault="009346CA">
      <w:pPr>
        <w:pStyle w:val="H2"/>
        <w:spacing w:before="240" w:after="240"/>
      </w:pPr>
      <w:r>
        <w:rPr>
          <w:rFonts w:ascii="SimHei" w:eastAsia="SimHei" w:hint="eastAsia"/>
        </w:rPr>
        <w:t>扩大接纳妇女进入公职人员培训机构</w:t>
      </w:r>
    </w:p>
    <w:p w:rsidR="00000000" w:rsidRDefault="009346CA">
      <w:r>
        <w:t>35.</w:t>
      </w:r>
      <w:r>
        <w:tab/>
      </w:r>
      <w:r>
        <w:rPr>
          <w:rFonts w:hint="eastAsia"/>
        </w:rPr>
        <w:t>虽然有诸如警官学校、铁路运输学院、税务学院等专门公职人员培训机构并没有限制女生入学</w:t>
      </w:r>
      <w:r>
        <w:t>,</w:t>
      </w:r>
      <w:r>
        <w:rPr>
          <w:rFonts w:hint="eastAsia"/>
        </w:rPr>
        <w:t>但是这些机构有配额制度</w:t>
      </w:r>
      <w:r>
        <w:t>,</w:t>
      </w:r>
      <w:r>
        <w:rPr>
          <w:rFonts w:hint="eastAsia"/>
        </w:rPr>
        <w:t>实际上在配额上限方面是有性别歧视的</w:t>
      </w:r>
      <w:r>
        <w:rPr>
          <w:rFonts w:hint="eastAsia"/>
        </w:rPr>
        <w:t>。因此</w:t>
      </w:r>
      <w:r>
        <w:t>,</w:t>
      </w:r>
      <w:r>
        <w:rPr>
          <w:rFonts w:hint="eastAsia"/>
        </w:rPr>
        <w:t>政府从</w:t>
      </w:r>
      <w:r>
        <w:t>1996</w:t>
      </w:r>
      <w:r>
        <w:rPr>
          <w:rFonts w:hint="eastAsia"/>
        </w:rPr>
        <w:t>年起就在逐渐向上调整其上限。妇女入学税务学院的比例从</w:t>
      </w:r>
      <w:r>
        <w:t>1997</w:t>
      </w:r>
      <w:r>
        <w:rPr>
          <w:rFonts w:hint="eastAsia"/>
        </w:rPr>
        <w:t>年的</w:t>
      </w:r>
      <w:r>
        <w:t>20%</w:t>
      </w:r>
      <w:r>
        <w:rPr>
          <w:rFonts w:hint="eastAsia"/>
        </w:rPr>
        <w:t>增加到</w:t>
      </w:r>
      <w:r>
        <w:t>2000</w:t>
      </w:r>
      <w:r>
        <w:rPr>
          <w:rFonts w:hint="eastAsia"/>
        </w:rPr>
        <w:t>年的</w:t>
      </w:r>
      <w:r>
        <w:t>50%</w:t>
      </w:r>
      <w:r>
        <w:rPr>
          <w:rFonts w:hint="eastAsia"/>
        </w:rPr>
        <w:t>。铁路运输学院的比例从</w:t>
      </w:r>
      <w:r>
        <w:t>3%</w:t>
      </w:r>
      <w:r>
        <w:rPr>
          <w:rFonts w:hint="eastAsia"/>
        </w:rPr>
        <w:t>增加到</w:t>
      </w:r>
      <w:r>
        <w:t>50%,</w:t>
      </w:r>
      <w:r>
        <w:rPr>
          <w:rFonts w:hint="eastAsia"/>
        </w:rPr>
        <w:t>而警官学校在同一期间从</w:t>
      </w:r>
      <w:r>
        <w:t>4%</w:t>
      </w:r>
      <w:r>
        <w:rPr>
          <w:rFonts w:hint="eastAsia"/>
        </w:rPr>
        <w:t>增加到</w:t>
      </w:r>
      <w:r>
        <w:t>10%</w:t>
      </w:r>
      <w:r>
        <w:rPr>
          <w:rFonts w:hint="eastAsia"/>
        </w:rPr>
        <w:t>。</w:t>
      </w:r>
    </w:p>
    <w:p w:rsidR="00000000" w:rsidRDefault="009346CA">
      <w:pPr>
        <w:pStyle w:val="H2"/>
        <w:spacing w:before="120" w:after="240"/>
        <w:rPr>
          <w:rFonts w:ascii="SimHei" w:eastAsia="SimHei"/>
        </w:rPr>
      </w:pPr>
      <w:r>
        <w:rPr>
          <w:rFonts w:ascii="SimHei" w:eastAsia="SimHei" w:hint="eastAsia"/>
        </w:rPr>
        <w:t>防止妇女工作时受到性骚扰的措施</w:t>
      </w:r>
    </w:p>
    <w:p w:rsidR="00000000" w:rsidRDefault="009346CA">
      <w:pPr>
        <w:spacing w:line="340" w:lineRule="atLeast"/>
      </w:pPr>
      <w:r>
        <w:t>36.</w:t>
      </w:r>
      <w:r>
        <w:tab/>
      </w:r>
      <w:r>
        <w:rPr>
          <w:rFonts w:hint="eastAsia"/>
        </w:rPr>
        <w:t>私营部门工商企业在报告期间还继续主动在防止性骚扰和公开虐待妇女方面努力。例如</w:t>
      </w:r>
      <w:r>
        <w:t>,1995</w:t>
      </w:r>
      <w:r>
        <w:rPr>
          <w:rFonts w:hint="eastAsia"/>
        </w:rPr>
        <w:t>年</w:t>
      </w:r>
      <w:r>
        <w:t>11</w:t>
      </w:r>
      <w:r>
        <w:rPr>
          <w:rFonts w:hint="eastAsia"/>
        </w:rPr>
        <w:t>月庆和集团出版了防止其雇员间性骚扰准则</w:t>
      </w:r>
      <w:r>
        <w:t>,</w:t>
      </w:r>
      <w:r>
        <w:rPr>
          <w:rFonts w:hint="eastAsia"/>
        </w:rPr>
        <w:t>现代集团和汉城国立大学也仿照办理。目前正通过修正《惩治性暴力和保护受害者法》及《平等就业法》来寻求管制对妇女的性虐待的方法</w:t>
      </w:r>
      <w:r>
        <w:t>,</w:t>
      </w:r>
      <w:r>
        <w:rPr>
          <w:rFonts w:hint="eastAsia"/>
        </w:rPr>
        <w:t>但是影响还是微不足</w:t>
      </w:r>
      <w:r>
        <w:rPr>
          <w:rFonts w:hint="eastAsia"/>
        </w:rPr>
        <w:t>道。在这方面</w:t>
      </w:r>
      <w:r>
        <w:t>,</w:t>
      </w:r>
      <w:r>
        <w:rPr>
          <w:rFonts w:hint="eastAsia"/>
        </w:rPr>
        <w:t>韩国妇女发展研究所</w:t>
      </w:r>
      <w:r>
        <w:t>(</w:t>
      </w:r>
      <w:r>
        <w:rPr>
          <w:rFonts w:hint="eastAsia"/>
        </w:rPr>
        <w:t>妇女研究所</w:t>
      </w:r>
      <w:r>
        <w:t>)</w:t>
      </w:r>
      <w:r>
        <w:rPr>
          <w:rFonts w:hint="eastAsia"/>
        </w:rPr>
        <w:t>进行关于“禁止在工作时对妇女施行性虐待的法律措施”的研究</w:t>
      </w:r>
      <w:r>
        <w:t>(</w:t>
      </w:r>
      <w:r>
        <w:rPr>
          <w:rFonts w:hint="eastAsia"/>
        </w:rPr>
        <w:t>妇女研究所</w:t>
      </w:r>
      <w:r>
        <w:t>1997</w:t>
      </w:r>
      <w:r>
        <w:rPr>
          <w:rFonts w:hint="eastAsia"/>
        </w:rPr>
        <w:t>年研究丛刊</w:t>
      </w:r>
      <w:r>
        <w:t>,</w:t>
      </w:r>
      <w:r>
        <w:rPr>
          <w:rFonts w:hint="eastAsia"/>
        </w:rPr>
        <w:t>第</w:t>
      </w:r>
      <w:r>
        <w:t>210-211</w:t>
      </w:r>
      <w:r>
        <w:rPr>
          <w:rFonts w:hint="eastAsia"/>
        </w:rPr>
        <w:t>页</w:t>
      </w:r>
      <w:r>
        <w:t>)</w:t>
      </w:r>
      <w:r>
        <w:rPr>
          <w:rFonts w:hint="eastAsia"/>
        </w:rPr>
        <w:t>和“改变工作时的性别歧视认识和措施课程编制”</w:t>
      </w:r>
      <w:r>
        <w:t>(</w:t>
      </w:r>
      <w:r>
        <w:rPr>
          <w:rFonts w:hint="eastAsia"/>
        </w:rPr>
        <w:t>妇女研究所</w:t>
      </w:r>
      <w:r>
        <w:t>1996</w:t>
      </w:r>
      <w:r>
        <w:rPr>
          <w:rFonts w:hint="eastAsia"/>
        </w:rPr>
        <w:t>年研究丛刊第</w:t>
      </w:r>
      <w:r>
        <w:t>200-222</w:t>
      </w:r>
      <w:r>
        <w:rPr>
          <w:rFonts w:hint="eastAsia"/>
        </w:rPr>
        <w:t>页</w:t>
      </w:r>
      <w:r>
        <w:t>),</w:t>
      </w:r>
      <w:r>
        <w:rPr>
          <w:rFonts w:hint="eastAsia"/>
        </w:rPr>
        <w:t>这些研究报告将提供给工商企业和其他有关处理这个问题的组织。</w:t>
      </w:r>
    </w:p>
    <w:p w:rsidR="00000000" w:rsidRDefault="009346CA">
      <w:pPr>
        <w:spacing w:line="340" w:lineRule="atLeast"/>
      </w:pPr>
      <w:r>
        <w:t>37.</w:t>
      </w:r>
      <w:r>
        <w:tab/>
      </w:r>
      <w:r>
        <w:rPr>
          <w:rFonts w:hint="eastAsia"/>
        </w:rPr>
        <w:t>《防止卖淫法》过去力求防止妇女从事卖淫</w:t>
      </w:r>
      <w:r>
        <w:t>,</w:t>
      </w:r>
      <w:r>
        <w:rPr>
          <w:rFonts w:hint="eastAsia"/>
        </w:rPr>
        <w:t>并协助从事卖淫妇女转业。因这项法律只责怪妇女而不责怪其男伴因而公然存在歧视。妇女组织大联盟发动强烈抗议</w:t>
      </w:r>
      <w:r>
        <w:t>,</w:t>
      </w:r>
      <w:r>
        <w:rPr>
          <w:rFonts w:hint="eastAsia"/>
        </w:rPr>
        <w:t>该法于</w:t>
      </w:r>
      <w:r>
        <w:t>1996</w:t>
      </w:r>
      <w:r>
        <w:rPr>
          <w:rFonts w:hint="eastAsia"/>
        </w:rPr>
        <w:t>年经修正后包括性交易的男女双方。</w:t>
      </w:r>
    </w:p>
    <w:p w:rsidR="00000000" w:rsidRDefault="009346CA">
      <w:pPr>
        <w:pStyle w:val="H1"/>
        <w:spacing w:before="240" w:after="240"/>
        <w:rPr>
          <w:kern w:val="20"/>
        </w:rPr>
      </w:pPr>
      <w:r>
        <w:rPr>
          <w:rFonts w:hint="eastAsia"/>
          <w:kern w:val="20"/>
        </w:rPr>
        <w:t>第</w:t>
      </w:r>
      <w:r>
        <w:rPr>
          <w:kern w:val="20"/>
        </w:rPr>
        <w:t>3</w:t>
      </w:r>
      <w:r>
        <w:rPr>
          <w:rFonts w:hint="eastAsia"/>
          <w:kern w:val="20"/>
        </w:rPr>
        <w:t>条</w:t>
      </w:r>
    </w:p>
    <w:p w:rsidR="00000000" w:rsidRDefault="009346CA">
      <w:pPr>
        <w:pStyle w:val="H2"/>
      </w:pPr>
      <w:r>
        <w:rPr>
          <w:rFonts w:ascii="SimHei" w:eastAsia="SimHei"/>
        </w:rPr>
        <w:t>(1)</w:t>
      </w:r>
      <w:r>
        <w:rPr>
          <w:rFonts w:ascii="SimHei" w:eastAsia="SimHei"/>
        </w:rPr>
        <w:tab/>
      </w:r>
      <w:r>
        <w:rPr>
          <w:rFonts w:ascii="SimHei" w:eastAsia="SimHei" w:hint="eastAsia"/>
        </w:rPr>
        <w:t>主管妇女事务的全国性机构</w:t>
      </w:r>
    </w:p>
    <w:p w:rsidR="00000000" w:rsidRDefault="009346CA">
      <w:pPr>
        <w:pStyle w:val="H2"/>
        <w:spacing w:before="120" w:after="240"/>
        <w:rPr>
          <w:rFonts w:ascii="SimHei" w:eastAsia="SimHei"/>
        </w:rPr>
      </w:pPr>
      <w:r>
        <w:rPr>
          <w:rFonts w:ascii="SimHei" w:eastAsia="SimHei" w:hint="eastAsia"/>
        </w:rPr>
        <w:t>第二政务部</w:t>
      </w:r>
    </w:p>
    <w:p w:rsidR="00000000" w:rsidRDefault="009346CA">
      <w:pPr>
        <w:rPr>
          <w:color w:val="000000"/>
        </w:rPr>
      </w:pPr>
      <w:r>
        <w:rPr>
          <w:color w:val="000000"/>
        </w:rPr>
        <w:t>38.</w:t>
      </w:r>
      <w:r>
        <w:rPr>
          <w:color w:val="000000"/>
        </w:rPr>
        <w:tab/>
        <w:t>1988</w:t>
      </w:r>
      <w:r>
        <w:rPr>
          <w:rFonts w:hint="eastAsia"/>
          <w:color w:val="000000"/>
        </w:rPr>
        <w:t>年</w:t>
      </w:r>
      <w:r>
        <w:rPr>
          <w:color w:val="000000"/>
        </w:rPr>
        <w:t>,</w:t>
      </w:r>
      <w:r>
        <w:rPr>
          <w:rFonts w:hint="eastAsia"/>
          <w:color w:val="000000"/>
        </w:rPr>
        <w:t>政府指定第二政务部为负责提高韩国妇女地位的政府机构并任命了女部长。该部最初还负责与儿童、青年及老年公民有关的事项</w:t>
      </w:r>
      <w:r>
        <w:rPr>
          <w:color w:val="000000"/>
        </w:rPr>
        <w:t>,</w:t>
      </w:r>
      <w:r>
        <w:rPr>
          <w:rFonts w:hint="eastAsia"/>
          <w:color w:val="000000"/>
        </w:rPr>
        <w:t>自</w:t>
      </w:r>
      <w:r>
        <w:rPr>
          <w:color w:val="000000"/>
        </w:rPr>
        <w:t>1990</w:t>
      </w:r>
      <w:r>
        <w:rPr>
          <w:rFonts w:hint="eastAsia"/>
          <w:color w:val="000000"/>
        </w:rPr>
        <w:t>年</w:t>
      </w:r>
      <w:r>
        <w:rPr>
          <w:color w:val="000000"/>
        </w:rPr>
        <w:t>6</w:t>
      </w:r>
      <w:r>
        <w:rPr>
          <w:rFonts w:hint="eastAsia"/>
          <w:color w:val="000000"/>
        </w:rPr>
        <w:t>月起</w:t>
      </w:r>
      <w:r>
        <w:rPr>
          <w:color w:val="000000"/>
        </w:rPr>
        <w:t>,</w:t>
      </w:r>
      <w:r>
        <w:rPr>
          <w:rFonts w:hint="eastAsia"/>
          <w:color w:val="000000"/>
        </w:rPr>
        <w:t>集中负责妇女事务</w:t>
      </w:r>
      <w:r>
        <w:rPr>
          <w:color w:val="000000"/>
        </w:rPr>
        <w:t>,</w:t>
      </w:r>
      <w:r>
        <w:rPr>
          <w:rFonts w:hint="eastAsia"/>
          <w:color w:val="000000"/>
        </w:rPr>
        <w:t>促进妇女政策及方案的连贯制订和执行。</w:t>
      </w:r>
    </w:p>
    <w:p w:rsidR="00000000" w:rsidRDefault="009346CA">
      <w:pPr>
        <w:rPr>
          <w:color w:val="000000"/>
        </w:rPr>
      </w:pPr>
      <w:r>
        <w:rPr>
          <w:color w:val="000000"/>
        </w:rPr>
        <w:t>39.</w:t>
      </w:r>
      <w:r>
        <w:rPr>
          <w:color w:val="000000"/>
        </w:rPr>
        <w:tab/>
      </w:r>
      <w:r>
        <w:rPr>
          <w:rFonts w:hint="eastAsia"/>
          <w:color w:val="000000"/>
        </w:rPr>
        <w:t>该部从事妇女政策研究及发展</w:t>
      </w:r>
      <w:r>
        <w:rPr>
          <w:color w:val="000000"/>
        </w:rPr>
        <w:t>,</w:t>
      </w:r>
      <w:r>
        <w:rPr>
          <w:rFonts w:hint="eastAsia"/>
          <w:color w:val="000000"/>
        </w:rPr>
        <w:t>协调业务部影响到妇女的所有活动。此外</w:t>
      </w:r>
      <w:r>
        <w:rPr>
          <w:color w:val="000000"/>
        </w:rPr>
        <w:t>,</w:t>
      </w:r>
      <w:r>
        <w:rPr>
          <w:rFonts w:hint="eastAsia"/>
          <w:color w:val="000000"/>
        </w:rPr>
        <w:t>所有业务部和机构在起草影响到妇女</w:t>
      </w:r>
      <w:r>
        <w:rPr>
          <w:color w:val="000000"/>
        </w:rPr>
        <w:t>,</w:t>
      </w:r>
      <w:r>
        <w:rPr>
          <w:rFonts w:hint="eastAsia"/>
          <w:color w:val="000000"/>
        </w:rPr>
        <w:t>特别是有关两性平等问题的法律、政策和方案时须要与该部磋商。</w:t>
      </w:r>
    </w:p>
    <w:p w:rsidR="00000000" w:rsidRDefault="009346CA">
      <w:pPr>
        <w:rPr>
          <w:color w:val="000000"/>
        </w:rPr>
      </w:pPr>
      <w:r>
        <w:rPr>
          <w:color w:val="000000"/>
        </w:rPr>
        <w:t>40.</w:t>
      </w:r>
      <w:r>
        <w:rPr>
          <w:color w:val="000000"/>
        </w:rPr>
        <w:tab/>
      </w:r>
      <w:r>
        <w:rPr>
          <w:rFonts w:hint="eastAsia"/>
          <w:color w:val="000000"/>
        </w:rPr>
        <w:t>在</w:t>
      </w:r>
      <w:r>
        <w:rPr>
          <w:color w:val="000000"/>
        </w:rPr>
        <w:t>1990</w:t>
      </w:r>
      <w:r>
        <w:rPr>
          <w:rFonts w:hint="eastAsia"/>
          <w:color w:val="000000"/>
        </w:rPr>
        <w:t>年代</w:t>
      </w:r>
      <w:r>
        <w:rPr>
          <w:color w:val="000000"/>
        </w:rPr>
        <w:t>,</w:t>
      </w:r>
      <w:r>
        <w:rPr>
          <w:rFonts w:hint="eastAsia"/>
          <w:color w:val="000000"/>
        </w:rPr>
        <w:t>该部集中注意加强其结合和</w:t>
      </w:r>
      <w:r>
        <w:rPr>
          <w:color w:val="000000"/>
        </w:rPr>
        <w:t>(</w:t>
      </w:r>
      <w:r>
        <w:rPr>
          <w:rFonts w:hint="eastAsia"/>
          <w:color w:val="000000"/>
        </w:rPr>
        <w:t>或</w:t>
      </w:r>
      <w:r>
        <w:rPr>
          <w:color w:val="000000"/>
        </w:rPr>
        <w:t>)</w:t>
      </w:r>
      <w:r>
        <w:rPr>
          <w:rFonts w:hint="eastAsia"/>
          <w:color w:val="000000"/>
        </w:rPr>
        <w:t>协调各业务部的活动的作用。这</w:t>
      </w:r>
      <w:r>
        <w:rPr>
          <w:rFonts w:hint="eastAsia"/>
          <w:color w:val="000000"/>
        </w:rPr>
        <w:t>个职责的一个重要方面反映在以下事实</w:t>
      </w:r>
      <w:r>
        <w:rPr>
          <w:color w:val="000000"/>
        </w:rPr>
        <w:t>,</w:t>
      </w:r>
      <w:r>
        <w:rPr>
          <w:rFonts w:hint="eastAsia"/>
          <w:color w:val="000000"/>
        </w:rPr>
        <w:t>按照</w:t>
      </w:r>
      <w:r>
        <w:rPr>
          <w:color w:val="000000"/>
        </w:rPr>
        <w:t>1994</w:t>
      </w:r>
      <w:r>
        <w:rPr>
          <w:rFonts w:hint="eastAsia"/>
          <w:color w:val="000000"/>
        </w:rPr>
        <w:t>年</w:t>
      </w:r>
      <w:r>
        <w:rPr>
          <w:color w:val="000000"/>
        </w:rPr>
        <w:t>2</w:t>
      </w:r>
      <w:r>
        <w:rPr>
          <w:rFonts w:hint="eastAsia"/>
          <w:color w:val="000000"/>
        </w:rPr>
        <w:t>月修订的全国妇女政策委员会条例的规定</w:t>
      </w:r>
      <w:r>
        <w:rPr>
          <w:color w:val="000000"/>
        </w:rPr>
        <w:t>,</w:t>
      </w:r>
      <w:r>
        <w:rPr>
          <w:rFonts w:hint="eastAsia"/>
          <w:color w:val="000000"/>
        </w:rPr>
        <w:t>每个业务部必须每三年提出关于妇女工作计划</w:t>
      </w:r>
      <w:r>
        <w:rPr>
          <w:color w:val="000000"/>
        </w:rPr>
        <w:t>,</w:t>
      </w:r>
      <w:r>
        <w:rPr>
          <w:rFonts w:hint="eastAsia"/>
          <w:color w:val="000000"/>
        </w:rPr>
        <w:t>供委员会审查和核准。此外</w:t>
      </w:r>
      <w:r>
        <w:rPr>
          <w:color w:val="000000"/>
        </w:rPr>
        <w:t>,</w:t>
      </w:r>
      <w:r>
        <w:rPr>
          <w:rFonts w:hint="eastAsia"/>
          <w:color w:val="000000"/>
        </w:rPr>
        <w:t>许多部指定一个妇女单位</w:t>
      </w:r>
      <w:r>
        <w:rPr>
          <w:color w:val="000000"/>
        </w:rPr>
        <w:t>,</w:t>
      </w:r>
      <w:r>
        <w:rPr>
          <w:rFonts w:hint="eastAsia"/>
          <w:color w:val="000000"/>
        </w:rPr>
        <w:t>促进与第二政务部的协作。</w:t>
      </w:r>
    </w:p>
    <w:p w:rsidR="00000000" w:rsidRDefault="009346CA">
      <w:pPr>
        <w:pStyle w:val="H2"/>
        <w:spacing w:before="120" w:after="240"/>
      </w:pPr>
      <w:r>
        <w:rPr>
          <w:rFonts w:ascii="SimHei" w:eastAsia="SimHei" w:hint="eastAsia"/>
        </w:rPr>
        <w:t>全国妇女政策委员会</w:t>
      </w:r>
    </w:p>
    <w:p w:rsidR="00000000" w:rsidRDefault="009346CA">
      <w:pPr>
        <w:spacing w:line="320" w:lineRule="atLeast"/>
        <w:rPr>
          <w:color w:val="000000"/>
        </w:rPr>
      </w:pPr>
      <w:r>
        <w:rPr>
          <w:color w:val="000000"/>
        </w:rPr>
        <w:t>41.</w:t>
      </w:r>
      <w:r>
        <w:rPr>
          <w:color w:val="000000"/>
        </w:rPr>
        <w:tab/>
      </w:r>
      <w:r>
        <w:rPr>
          <w:rFonts w:hint="eastAsia"/>
          <w:color w:val="000000"/>
        </w:rPr>
        <w:t>该委员会于</w:t>
      </w:r>
      <w:r>
        <w:rPr>
          <w:color w:val="000000"/>
        </w:rPr>
        <w:t>1983</w:t>
      </w:r>
      <w:r>
        <w:rPr>
          <w:rFonts w:hint="eastAsia"/>
          <w:color w:val="000000"/>
        </w:rPr>
        <w:t>年根据一项行政命令设立</w:t>
      </w:r>
      <w:r>
        <w:rPr>
          <w:color w:val="000000"/>
        </w:rPr>
        <w:t>,</w:t>
      </w:r>
      <w:r>
        <w:rPr>
          <w:rFonts w:hint="eastAsia"/>
          <w:color w:val="000000"/>
        </w:rPr>
        <w:t>是直属总理办公室的一个咨询机构。政府各部制定的提高妇女地位的政策均需经过这一委员会的审查。该委员会对妇女政策拥有最高咨询权</w:t>
      </w:r>
      <w:r>
        <w:rPr>
          <w:color w:val="000000"/>
        </w:rPr>
        <w:t>,</w:t>
      </w:r>
      <w:r>
        <w:rPr>
          <w:rFonts w:hint="eastAsia"/>
          <w:color w:val="000000"/>
        </w:rPr>
        <w:t>并审查政府各部和机构提出的所有重大法规、战略、政策和方案</w:t>
      </w:r>
      <w:r>
        <w:rPr>
          <w:color w:val="000000"/>
        </w:rPr>
        <w:t>,</w:t>
      </w:r>
      <w:r>
        <w:rPr>
          <w:rFonts w:hint="eastAsia"/>
          <w:color w:val="000000"/>
        </w:rPr>
        <w:t>向总理提供咨询。该委员会还提出自己的政策和方案</w:t>
      </w:r>
      <w:r>
        <w:rPr>
          <w:color w:val="000000"/>
        </w:rPr>
        <w:t>,</w:t>
      </w:r>
      <w:r>
        <w:rPr>
          <w:rFonts w:hint="eastAsia"/>
          <w:color w:val="000000"/>
        </w:rPr>
        <w:t>供总</w:t>
      </w:r>
      <w:r>
        <w:rPr>
          <w:rFonts w:hint="eastAsia"/>
          <w:color w:val="000000"/>
        </w:rPr>
        <w:t>理考虑。该委员会对各种政府机构有关妇女问题的活动起着间接的监测作用和提供参考。</w:t>
      </w:r>
    </w:p>
    <w:p w:rsidR="00000000" w:rsidRDefault="009346CA">
      <w:pPr>
        <w:spacing w:line="340" w:lineRule="atLeast"/>
        <w:rPr>
          <w:color w:val="000000"/>
        </w:rPr>
      </w:pPr>
      <w:r>
        <w:rPr>
          <w:color w:val="000000"/>
        </w:rPr>
        <w:t>42.</w:t>
      </w:r>
      <w:r>
        <w:rPr>
          <w:color w:val="000000"/>
        </w:rPr>
        <w:tab/>
      </w:r>
      <w:r>
        <w:rPr>
          <w:rFonts w:hint="eastAsia"/>
          <w:color w:val="000000"/>
        </w:rPr>
        <w:t>该委员会的主席是总理</w:t>
      </w:r>
      <w:r>
        <w:rPr>
          <w:color w:val="000000"/>
        </w:rPr>
        <w:t>,</w:t>
      </w:r>
      <w:r>
        <w:rPr>
          <w:rFonts w:hint="eastAsia"/>
          <w:color w:val="000000"/>
        </w:rPr>
        <w:t>副总理兼财务和经济企划院长官、统一院长官以及政务第二长官共同担任副主席。其他常务委员包括外务部长官</w:t>
      </w:r>
      <w:r>
        <w:rPr>
          <w:color w:val="000000"/>
        </w:rPr>
        <w:t>;</w:t>
      </w:r>
      <w:r>
        <w:rPr>
          <w:rFonts w:hint="eastAsia"/>
          <w:color w:val="000000"/>
        </w:rPr>
        <w:t>内务部长官</w:t>
      </w:r>
      <w:r>
        <w:rPr>
          <w:color w:val="000000"/>
        </w:rPr>
        <w:t>;</w:t>
      </w:r>
      <w:r>
        <w:rPr>
          <w:rFonts w:hint="eastAsia"/>
          <w:color w:val="000000"/>
        </w:rPr>
        <w:t>法务部长官</w:t>
      </w:r>
      <w:r>
        <w:rPr>
          <w:color w:val="000000"/>
        </w:rPr>
        <w:t>;</w:t>
      </w:r>
      <w:r>
        <w:rPr>
          <w:rFonts w:hint="eastAsia"/>
          <w:color w:val="000000"/>
        </w:rPr>
        <w:t>教育部长官</w:t>
      </w:r>
      <w:r>
        <w:rPr>
          <w:color w:val="000000"/>
        </w:rPr>
        <w:t>;</w:t>
      </w:r>
      <w:r>
        <w:rPr>
          <w:rFonts w:hint="eastAsia"/>
          <w:color w:val="000000"/>
        </w:rPr>
        <w:t>文化体育部长官</w:t>
      </w:r>
      <w:r>
        <w:rPr>
          <w:color w:val="000000"/>
        </w:rPr>
        <w:t>;</w:t>
      </w:r>
      <w:r>
        <w:rPr>
          <w:rFonts w:hint="eastAsia"/>
          <w:color w:val="000000"/>
        </w:rPr>
        <w:t>农林水产部长官</w:t>
      </w:r>
      <w:r>
        <w:rPr>
          <w:color w:val="000000"/>
        </w:rPr>
        <w:t>;</w:t>
      </w:r>
      <w:r>
        <w:rPr>
          <w:rFonts w:hint="eastAsia"/>
          <w:color w:val="000000"/>
        </w:rPr>
        <w:t>保健和社会事务部长官</w:t>
      </w:r>
      <w:r>
        <w:rPr>
          <w:color w:val="000000"/>
        </w:rPr>
        <w:t>;</w:t>
      </w:r>
      <w:r>
        <w:rPr>
          <w:rFonts w:hint="eastAsia"/>
          <w:color w:val="000000"/>
        </w:rPr>
        <w:t>劳动部长官和总务处长官</w:t>
      </w:r>
      <w:r>
        <w:rPr>
          <w:color w:val="000000"/>
        </w:rPr>
        <w:t>(</w:t>
      </w:r>
      <w:r>
        <w:rPr>
          <w:rFonts w:hint="eastAsia"/>
          <w:color w:val="000000"/>
        </w:rPr>
        <w:t>当然委员</w:t>
      </w:r>
      <w:r>
        <w:rPr>
          <w:color w:val="000000"/>
        </w:rPr>
        <w:t>)</w:t>
      </w:r>
      <w:r>
        <w:rPr>
          <w:rFonts w:hint="eastAsia"/>
          <w:color w:val="000000"/>
        </w:rPr>
        <w:t>以及由总理任命的政府以外的个人专家。平民委员代表着非政府部门中的各种利益</w:t>
      </w:r>
      <w:r>
        <w:rPr>
          <w:color w:val="000000"/>
        </w:rPr>
        <w:t>,</w:t>
      </w:r>
      <w:r>
        <w:rPr>
          <w:rFonts w:hint="eastAsia"/>
          <w:color w:val="000000"/>
        </w:rPr>
        <w:t>都精通妇女事务。</w:t>
      </w:r>
    </w:p>
    <w:p w:rsidR="00000000" w:rsidRDefault="009346CA">
      <w:pPr>
        <w:pStyle w:val="H2"/>
        <w:spacing w:before="120" w:after="240"/>
        <w:rPr>
          <w:rFonts w:ascii="SimHei" w:eastAsia="SimHei"/>
        </w:rPr>
      </w:pPr>
      <w:r>
        <w:rPr>
          <w:rFonts w:ascii="SimHei" w:eastAsia="SimHei" w:hint="eastAsia"/>
        </w:rPr>
        <w:t>促进两性平等委员会</w:t>
      </w:r>
    </w:p>
    <w:p w:rsidR="00000000" w:rsidRDefault="009346CA">
      <w:pPr>
        <w:spacing w:line="360" w:lineRule="atLeast"/>
        <w:rPr>
          <w:color w:val="000000"/>
        </w:rPr>
      </w:pPr>
      <w:r>
        <w:rPr>
          <w:color w:val="000000"/>
        </w:rPr>
        <w:t>43.</w:t>
      </w:r>
      <w:r>
        <w:rPr>
          <w:color w:val="000000"/>
        </w:rPr>
        <w:tab/>
      </w:r>
      <w:r>
        <w:rPr>
          <w:rFonts w:hint="eastAsia"/>
          <w:color w:val="000000"/>
        </w:rPr>
        <w:t>促进两性平等委员会是按照《提高妇女地位基本法》第</w:t>
      </w:r>
      <w:r>
        <w:rPr>
          <w:color w:val="000000"/>
        </w:rPr>
        <w:t>11</w:t>
      </w:r>
      <w:r>
        <w:rPr>
          <w:rFonts w:hint="eastAsia"/>
          <w:color w:val="000000"/>
        </w:rPr>
        <w:t>条的规</w:t>
      </w:r>
      <w:r>
        <w:rPr>
          <w:rFonts w:hint="eastAsia"/>
          <w:color w:val="000000"/>
        </w:rPr>
        <w:t>定设立的。</w:t>
      </w:r>
    </w:p>
    <w:p w:rsidR="00000000" w:rsidRDefault="009346CA">
      <w:pPr>
        <w:pStyle w:val="H2"/>
        <w:spacing w:before="240" w:after="240" w:line="360" w:lineRule="atLeast"/>
      </w:pPr>
      <w:r>
        <w:rPr>
          <w:rFonts w:ascii="SimHei" w:eastAsia="SimHei" w:hint="eastAsia"/>
        </w:rPr>
        <w:t>国会中负责妇女问题特别委员会</w:t>
      </w:r>
    </w:p>
    <w:p w:rsidR="00000000" w:rsidRDefault="009346CA">
      <w:pPr>
        <w:pStyle w:val="H2"/>
        <w:spacing w:line="360" w:lineRule="atLeast"/>
      </w:pPr>
      <w:r>
        <w:t>44.</w:t>
      </w:r>
      <w:r>
        <w:tab/>
      </w:r>
      <w:r>
        <w:rPr>
          <w:rFonts w:hint="eastAsia"/>
        </w:rPr>
        <w:t>国会于</w:t>
      </w:r>
      <w:r>
        <w:t>1994</w:t>
      </w:r>
      <w:r>
        <w:rPr>
          <w:rFonts w:hint="eastAsia"/>
        </w:rPr>
        <w:t>年</w:t>
      </w:r>
      <w:r>
        <w:t>6</w:t>
      </w:r>
      <w:r>
        <w:rPr>
          <w:rFonts w:hint="eastAsia"/>
        </w:rPr>
        <w:t>月设立了妇女问题特别委员会。由国会</w:t>
      </w:r>
      <w:r>
        <w:t>20</w:t>
      </w:r>
      <w:r>
        <w:rPr>
          <w:rFonts w:hint="eastAsia"/>
        </w:rPr>
        <w:t>名成员组成</w:t>
      </w:r>
      <w:r>
        <w:t>,</w:t>
      </w:r>
      <w:r>
        <w:rPr>
          <w:rFonts w:hint="eastAsia"/>
        </w:rPr>
        <w:t>审查有关妇女权利及福利的事项。</w:t>
      </w:r>
      <w:r>
        <w:t>1996</w:t>
      </w:r>
      <w:r>
        <w:rPr>
          <w:rFonts w:hint="eastAsia"/>
        </w:rPr>
        <w:t>年</w:t>
      </w:r>
      <w:r>
        <w:t>,</w:t>
      </w:r>
      <w:r>
        <w:rPr>
          <w:rFonts w:hint="eastAsia"/>
        </w:rPr>
        <w:t>它审查了七个议程项目</w:t>
      </w:r>
      <w:r>
        <w:t>,</w:t>
      </w:r>
      <w:r>
        <w:rPr>
          <w:rFonts w:hint="eastAsia"/>
        </w:rPr>
        <w:t>包括惩治性暴力行为、保护性暴力受害者及防止家庭暴力</w:t>
      </w:r>
      <w:r>
        <w:t>,</w:t>
      </w:r>
      <w:r>
        <w:rPr>
          <w:rFonts w:hint="eastAsia"/>
        </w:rPr>
        <w:t>并向有关常设委员会提出其一致意见报告</w:t>
      </w:r>
      <w:r>
        <w:t>,</w:t>
      </w:r>
      <w:r>
        <w:rPr>
          <w:rFonts w:hint="eastAsia"/>
        </w:rPr>
        <w:t>供采取法律行动。</w:t>
      </w:r>
    </w:p>
    <w:p w:rsidR="00000000" w:rsidRDefault="009346CA">
      <w:pPr>
        <w:pStyle w:val="H2"/>
        <w:spacing w:before="240" w:after="240" w:line="360" w:lineRule="atLeast"/>
      </w:pPr>
      <w:r>
        <w:rPr>
          <w:rFonts w:ascii="SimHei" w:eastAsia="SimHei" w:hint="eastAsia"/>
        </w:rPr>
        <w:t>政府各部中负责妇女问题的行政机构</w:t>
      </w:r>
    </w:p>
    <w:p w:rsidR="00000000" w:rsidRDefault="009346CA">
      <w:pPr>
        <w:spacing w:line="360" w:lineRule="atLeast"/>
        <w:rPr>
          <w:color w:val="000000"/>
        </w:rPr>
      </w:pPr>
      <w:r>
        <w:rPr>
          <w:color w:val="000000"/>
        </w:rPr>
        <w:t>45.</w:t>
      </w:r>
      <w:r>
        <w:rPr>
          <w:color w:val="000000"/>
        </w:rPr>
        <w:tab/>
      </w:r>
      <w:r>
        <w:rPr>
          <w:rFonts w:hint="eastAsia"/>
          <w:color w:val="000000"/>
        </w:rPr>
        <w:t>各种妇女政策和方案是在同第二政务部以及全国妇女政策委员会协商的情况下</w:t>
      </w:r>
      <w:r>
        <w:rPr>
          <w:color w:val="000000"/>
        </w:rPr>
        <w:t>,</w:t>
      </w:r>
      <w:r>
        <w:rPr>
          <w:rFonts w:hint="eastAsia"/>
          <w:color w:val="000000"/>
        </w:rPr>
        <w:t>由许多政府部在各自职责和权限范围内制定并执行。</w:t>
      </w:r>
    </w:p>
    <w:p w:rsidR="00000000" w:rsidRDefault="009346CA">
      <w:pPr>
        <w:spacing w:line="360" w:lineRule="atLeast"/>
        <w:rPr>
          <w:color w:val="000000"/>
        </w:rPr>
      </w:pPr>
      <w:r>
        <w:rPr>
          <w:color w:val="000000"/>
        </w:rPr>
        <w:t>46.</w:t>
      </w:r>
      <w:r>
        <w:rPr>
          <w:color w:val="000000"/>
        </w:rPr>
        <w:tab/>
      </w:r>
      <w:r>
        <w:rPr>
          <w:rFonts w:hint="eastAsia"/>
          <w:color w:val="000000"/>
        </w:rPr>
        <w:t>在保健和社会事务部中有一个妇女福利司</w:t>
      </w:r>
      <w:r>
        <w:rPr>
          <w:color w:val="000000"/>
        </w:rPr>
        <w:t>,</w:t>
      </w:r>
      <w:r>
        <w:rPr>
          <w:rFonts w:hint="eastAsia"/>
          <w:color w:val="000000"/>
        </w:rPr>
        <w:t>该司是社会福利政</w:t>
      </w:r>
      <w:r>
        <w:rPr>
          <w:rFonts w:hint="eastAsia"/>
          <w:color w:val="000000"/>
        </w:rPr>
        <w:t>策厅的一部分。家庭福利检查员厅负责社会福利领域中的妇女事务。妇女福利司的主要职责包括</w:t>
      </w:r>
      <w:r>
        <w:rPr>
          <w:color w:val="000000"/>
        </w:rPr>
        <w:t>:</w:t>
      </w:r>
      <w:r>
        <w:rPr>
          <w:rFonts w:hint="eastAsia"/>
          <w:color w:val="000000"/>
        </w:rPr>
        <w:t>方案规划</w:t>
      </w:r>
      <w:r>
        <w:rPr>
          <w:color w:val="000000"/>
        </w:rPr>
        <w:t>,</w:t>
      </w:r>
      <w:r>
        <w:rPr>
          <w:rFonts w:hint="eastAsia"/>
          <w:color w:val="000000"/>
        </w:rPr>
        <w:t>方案制定和推行</w:t>
      </w:r>
      <w:r>
        <w:rPr>
          <w:color w:val="000000"/>
        </w:rPr>
        <w:t>,</w:t>
      </w:r>
      <w:r>
        <w:rPr>
          <w:rFonts w:hint="eastAsia"/>
          <w:color w:val="000000"/>
        </w:rPr>
        <w:t>以及对条件不利妇女的机构设施的监督或管理。</w:t>
      </w:r>
    </w:p>
    <w:p w:rsidR="00000000" w:rsidRDefault="009346CA">
      <w:pPr>
        <w:spacing w:line="360" w:lineRule="atLeast"/>
        <w:rPr>
          <w:color w:val="000000"/>
        </w:rPr>
      </w:pPr>
      <w:r>
        <w:rPr>
          <w:color w:val="000000"/>
        </w:rPr>
        <w:t>47.</w:t>
      </w:r>
      <w:r>
        <w:rPr>
          <w:color w:val="000000"/>
        </w:rPr>
        <w:tab/>
      </w:r>
      <w:r>
        <w:rPr>
          <w:rFonts w:hint="eastAsia"/>
          <w:color w:val="000000"/>
        </w:rPr>
        <w:t>劳动部在它的劳动标准局内设立了一个妇女和未成年人司</w:t>
      </w:r>
      <w:r>
        <w:rPr>
          <w:color w:val="000000"/>
        </w:rPr>
        <w:t>,</w:t>
      </w:r>
      <w:r>
        <w:rPr>
          <w:rFonts w:hint="eastAsia"/>
          <w:color w:val="000000"/>
        </w:rPr>
        <w:t>由妇女指导官掌管</w:t>
      </w:r>
      <w:r>
        <w:rPr>
          <w:color w:val="000000"/>
        </w:rPr>
        <w:t>,</w:t>
      </w:r>
      <w:r>
        <w:rPr>
          <w:rFonts w:hint="eastAsia"/>
          <w:color w:val="000000"/>
        </w:rPr>
        <w:t>她直接向副总理报告。这两个机构一道工作</w:t>
      </w:r>
      <w:r>
        <w:rPr>
          <w:color w:val="000000"/>
        </w:rPr>
        <w:t>,</w:t>
      </w:r>
      <w:r>
        <w:rPr>
          <w:rFonts w:hint="eastAsia"/>
          <w:color w:val="000000"/>
        </w:rPr>
        <w:t>处理劳动领域中出现的妇女的问题。妇女和未成年人司主要负责改善妇女及未成年人的工作条件、工作中对妇女及未成年人的保护和指导、以及促进女工的福利和提高她们的地位。</w:t>
      </w:r>
    </w:p>
    <w:p w:rsidR="00000000" w:rsidRDefault="009346CA">
      <w:pPr>
        <w:pStyle w:val="H2"/>
        <w:spacing w:before="240" w:after="240" w:line="360" w:lineRule="atLeast"/>
        <w:rPr>
          <w:rFonts w:ascii="SimHei" w:eastAsia="SimHei"/>
        </w:rPr>
      </w:pPr>
      <w:r>
        <w:rPr>
          <w:rFonts w:ascii="SimHei" w:eastAsia="SimHei" w:hint="eastAsia"/>
        </w:rPr>
        <w:t>由政府支持的妇女问题研究所</w:t>
      </w:r>
    </w:p>
    <w:p w:rsidR="00000000" w:rsidRDefault="009346CA">
      <w:pPr>
        <w:spacing w:line="360" w:lineRule="atLeast"/>
        <w:rPr>
          <w:color w:val="000000"/>
        </w:rPr>
      </w:pPr>
      <w:r>
        <w:rPr>
          <w:color w:val="000000"/>
        </w:rPr>
        <w:t>48.</w:t>
      </w:r>
      <w:r>
        <w:rPr>
          <w:color w:val="000000"/>
        </w:rPr>
        <w:tab/>
      </w:r>
      <w:r>
        <w:rPr>
          <w:rFonts w:hint="eastAsia"/>
          <w:color w:val="000000"/>
        </w:rPr>
        <w:t>韩国妇女发展研究所于</w:t>
      </w:r>
      <w:r>
        <w:rPr>
          <w:color w:val="000000"/>
        </w:rPr>
        <w:t>1983</w:t>
      </w:r>
      <w:r>
        <w:rPr>
          <w:rFonts w:hint="eastAsia"/>
          <w:color w:val="000000"/>
        </w:rPr>
        <w:t>年成立</w:t>
      </w:r>
      <w:r>
        <w:rPr>
          <w:color w:val="000000"/>
        </w:rPr>
        <w:t>,</w:t>
      </w:r>
      <w:r>
        <w:rPr>
          <w:rFonts w:hint="eastAsia"/>
          <w:color w:val="000000"/>
        </w:rPr>
        <w:t>对妇女</w:t>
      </w:r>
      <w:r>
        <w:rPr>
          <w:rFonts w:hint="eastAsia"/>
          <w:color w:val="000000"/>
        </w:rPr>
        <w:t>问题进行分析和研究</w:t>
      </w:r>
      <w:r>
        <w:rPr>
          <w:color w:val="000000"/>
        </w:rPr>
        <w:t>,</w:t>
      </w:r>
      <w:r>
        <w:rPr>
          <w:rFonts w:hint="eastAsia"/>
          <w:color w:val="000000"/>
        </w:rPr>
        <w:t>为发展妇女的才智提供教育和培训</w:t>
      </w:r>
      <w:r>
        <w:rPr>
          <w:color w:val="000000"/>
        </w:rPr>
        <w:t>,</w:t>
      </w:r>
      <w:r>
        <w:rPr>
          <w:rFonts w:hint="eastAsia"/>
          <w:color w:val="000000"/>
        </w:rPr>
        <w:t>并协助妇女组织开展活动。</w:t>
      </w:r>
      <w:r>
        <w:rPr>
          <w:color w:val="000000"/>
        </w:rPr>
        <w:t>1991</w:t>
      </w:r>
      <w:r>
        <w:rPr>
          <w:rFonts w:hint="eastAsia"/>
          <w:color w:val="000000"/>
        </w:rPr>
        <w:t>年</w:t>
      </w:r>
      <w:r>
        <w:rPr>
          <w:color w:val="000000"/>
        </w:rPr>
        <w:t>,</w:t>
      </w:r>
      <w:r>
        <w:rPr>
          <w:rFonts w:hint="eastAsia"/>
          <w:color w:val="000000"/>
        </w:rPr>
        <w:t>该研究所从保健和社会事务部的行政权限内划入第二政务部</w:t>
      </w:r>
      <w:r>
        <w:rPr>
          <w:color w:val="000000"/>
        </w:rPr>
        <w:t>,</w:t>
      </w:r>
      <w:r>
        <w:rPr>
          <w:rFonts w:hint="eastAsia"/>
          <w:color w:val="000000"/>
        </w:rPr>
        <w:t>以加强政府在制定和执行妇女政策中的作用。</w:t>
      </w:r>
    </w:p>
    <w:p w:rsidR="00000000" w:rsidRDefault="009346CA">
      <w:pPr>
        <w:spacing w:before="120" w:line="360" w:lineRule="atLeast"/>
        <w:rPr>
          <w:color w:val="000000"/>
        </w:rPr>
      </w:pPr>
      <w:r>
        <w:rPr>
          <w:color w:val="000000"/>
        </w:rPr>
        <w:t>49.</w:t>
      </w:r>
      <w:r>
        <w:rPr>
          <w:color w:val="000000"/>
        </w:rPr>
        <w:tab/>
      </w:r>
      <w:r>
        <w:rPr>
          <w:rFonts w:hint="eastAsia"/>
          <w:color w:val="000000"/>
        </w:rPr>
        <w:t>妇女新闻中心和社会教育中心分别于</w:t>
      </w:r>
      <w:r>
        <w:rPr>
          <w:color w:val="000000"/>
        </w:rPr>
        <w:t>1995</w:t>
      </w:r>
      <w:r>
        <w:rPr>
          <w:rFonts w:hint="eastAsia"/>
          <w:color w:val="000000"/>
        </w:rPr>
        <w:t>年</w:t>
      </w:r>
      <w:r>
        <w:rPr>
          <w:color w:val="000000"/>
        </w:rPr>
        <w:t>12</w:t>
      </w:r>
      <w:r>
        <w:rPr>
          <w:rFonts w:hint="eastAsia"/>
          <w:color w:val="000000"/>
        </w:rPr>
        <w:t>月和</w:t>
      </w:r>
      <w:r>
        <w:rPr>
          <w:color w:val="000000"/>
        </w:rPr>
        <w:t>1997</w:t>
      </w:r>
      <w:r>
        <w:rPr>
          <w:rFonts w:hint="eastAsia"/>
          <w:color w:val="000000"/>
        </w:rPr>
        <w:t>年</w:t>
      </w:r>
      <w:r>
        <w:rPr>
          <w:color w:val="000000"/>
        </w:rPr>
        <w:t>9</w:t>
      </w:r>
      <w:r>
        <w:rPr>
          <w:rFonts w:hint="eastAsia"/>
          <w:color w:val="000000"/>
        </w:rPr>
        <w:t>月在韩国妇女发展研究所内成立。前者为支持有关妇女政策及方案发展进行研究</w:t>
      </w:r>
      <w:r>
        <w:rPr>
          <w:color w:val="000000"/>
        </w:rPr>
        <w:t>,</w:t>
      </w:r>
      <w:r>
        <w:rPr>
          <w:rFonts w:hint="eastAsia"/>
          <w:color w:val="000000"/>
        </w:rPr>
        <w:t>编制和分发有关信息材料</w:t>
      </w:r>
      <w:r>
        <w:rPr>
          <w:color w:val="000000"/>
        </w:rPr>
        <w:t>,</w:t>
      </w:r>
      <w:r>
        <w:rPr>
          <w:rFonts w:hint="eastAsia"/>
          <w:color w:val="000000"/>
        </w:rPr>
        <w:t>后者从事对妇女的战略培训</w:t>
      </w:r>
      <w:r>
        <w:rPr>
          <w:color w:val="000000"/>
        </w:rPr>
        <w:t>,</w:t>
      </w:r>
      <w:r>
        <w:rPr>
          <w:rFonts w:hint="eastAsia"/>
          <w:color w:val="000000"/>
        </w:rPr>
        <w:t>特别是满足在非传统职业中对妇女领袖人才的需要。</w:t>
      </w:r>
    </w:p>
    <w:p w:rsidR="00000000" w:rsidRDefault="009346CA">
      <w:pPr>
        <w:pStyle w:val="H2"/>
        <w:spacing w:before="240" w:after="240" w:line="360" w:lineRule="atLeast"/>
      </w:pPr>
      <w:r>
        <w:rPr>
          <w:rFonts w:ascii="SimHei" w:eastAsia="SimHei"/>
        </w:rPr>
        <w:t>(2)</w:t>
      </w:r>
      <w:r>
        <w:rPr>
          <w:rFonts w:ascii="SimHei" w:eastAsia="SimHei"/>
        </w:rPr>
        <w:tab/>
      </w:r>
      <w:r>
        <w:rPr>
          <w:rFonts w:ascii="SimHei" w:eastAsia="SimHei" w:hint="eastAsia"/>
        </w:rPr>
        <w:t>提高妇女地位的国家计划</w:t>
      </w:r>
    </w:p>
    <w:p w:rsidR="00000000" w:rsidRDefault="009346CA">
      <w:pPr>
        <w:spacing w:after="240" w:line="360" w:lineRule="atLeast"/>
        <w:rPr>
          <w:color w:val="000000"/>
        </w:rPr>
      </w:pPr>
      <w:r>
        <w:rPr>
          <w:color w:val="000000"/>
        </w:rPr>
        <w:t>50.</w:t>
      </w:r>
      <w:r>
        <w:rPr>
          <w:color w:val="000000"/>
        </w:rPr>
        <w:tab/>
      </w:r>
      <w:r>
        <w:rPr>
          <w:rFonts w:hint="eastAsia"/>
          <w:color w:val="000000"/>
        </w:rPr>
        <w:t>为了在国民发展计划中纳入妇女政策</w:t>
      </w:r>
      <w:r>
        <w:rPr>
          <w:color w:val="000000"/>
        </w:rPr>
        <w:t>,</w:t>
      </w:r>
      <w:r>
        <w:rPr>
          <w:rFonts w:hint="eastAsia"/>
          <w:color w:val="000000"/>
        </w:rPr>
        <w:t>政府作为在第六</w:t>
      </w:r>
      <w:r>
        <w:rPr>
          <w:rFonts w:hint="eastAsia"/>
          <w:color w:val="000000"/>
        </w:rPr>
        <w:t>个五年经济和社会发展计划中列入妇女问题一节的后续行动</w:t>
      </w:r>
      <w:r>
        <w:rPr>
          <w:color w:val="000000"/>
        </w:rPr>
        <w:t>,</w:t>
      </w:r>
      <w:r>
        <w:rPr>
          <w:rFonts w:hint="eastAsia"/>
          <w:color w:val="000000"/>
        </w:rPr>
        <w:t>也在第七个五年计划</w:t>
      </w:r>
      <w:r>
        <w:rPr>
          <w:color w:val="000000"/>
        </w:rPr>
        <w:t>(1992-1996)</w:t>
      </w:r>
      <w:r>
        <w:rPr>
          <w:rFonts w:hint="eastAsia"/>
          <w:color w:val="000000"/>
        </w:rPr>
        <w:t>中列入单独的妇女问题一节。重点领域有教育、就业、文化、社会参与、社会服务和国际合作。</w:t>
      </w:r>
    </w:p>
    <w:p w:rsidR="00000000" w:rsidRDefault="009346CA">
      <w:pPr>
        <w:spacing w:after="240" w:line="360" w:lineRule="atLeast"/>
        <w:rPr>
          <w:color w:val="000000"/>
        </w:rPr>
      </w:pPr>
      <w:r>
        <w:rPr>
          <w:color w:val="000000"/>
        </w:rPr>
        <w:t>51.</w:t>
      </w:r>
      <w:r>
        <w:rPr>
          <w:color w:val="000000"/>
        </w:rPr>
        <w:tab/>
      </w:r>
      <w:r>
        <w:rPr>
          <w:rFonts w:hint="eastAsia"/>
          <w:color w:val="000000"/>
        </w:rPr>
        <w:t>《提高妇女地位基本法》规定要制订和执行妇女基本政策执行计划。因此</w:t>
      </w:r>
      <w:r>
        <w:rPr>
          <w:color w:val="000000"/>
        </w:rPr>
        <w:t>,</w:t>
      </w:r>
      <w:r>
        <w:rPr>
          <w:rFonts w:hint="eastAsia"/>
          <w:color w:val="000000"/>
        </w:rPr>
        <w:t>政府目前正在起草</w:t>
      </w:r>
      <w:r>
        <w:rPr>
          <w:color w:val="000000"/>
        </w:rPr>
        <w:t>1998-2002</w:t>
      </w:r>
      <w:r>
        <w:rPr>
          <w:rFonts w:hint="eastAsia"/>
          <w:color w:val="000000"/>
        </w:rPr>
        <w:t>期间第一个计划。政府会在该期间对妇女领域的努力提供主要指导。</w:t>
      </w:r>
      <w:r>
        <w:rPr>
          <w:color w:val="000000"/>
        </w:rPr>
        <w:t>1997</w:t>
      </w:r>
      <w:r>
        <w:rPr>
          <w:rFonts w:hint="eastAsia"/>
          <w:color w:val="000000"/>
        </w:rPr>
        <w:t>年</w:t>
      </w:r>
      <w:r>
        <w:rPr>
          <w:color w:val="000000"/>
        </w:rPr>
        <w:t>12</w:t>
      </w:r>
      <w:r>
        <w:rPr>
          <w:rFonts w:hint="eastAsia"/>
          <w:color w:val="000000"/>
        </w:rPr>
        <w:t>月</w:t>
      </w:r>
      <w:r>
        <w:rPr>
          <w:color w:val="000000"/>
        </w:rPr>
        <w:t>,</w:t>
      </w:r>
      <w:r>
        <w:rPr>
          <w:rFonts w:hint="eastAsia"/>
          <w:color w:val="000000"/>
        </w:rPr>
        <w:t>第二政务部与其他部进行协商和协调活动</w:t>
      </w:r>
      <w:r>
        <w:rPr>
          <w:color w:val="000000"/>
        </w:rPr>
        <w:t>,</w:t>
      </w:r>
      <w:r>
        <w:rPr>
          <w:rFonts w:hint="eastAsia"/>
          <w:color w:val="000000"/>
        </w:rPr>
        <w:t>并就计划进行公开听询。这涉及要到许多道和地区征求当地的意见。</w:t>
      </w:r>
    </w:p>
    <w:p w:rsidR="00000000" w:rsidRDefault="009346CA">
      <w:pPr>
        <w:spacing w:line="360" w:lineRule="atLeast"/>
        <w:rPr>
          <w:color w:val="000000"/>
        </w:rPr>
      </w:pPr>
      <w:r>
        <w:rPr>
          <w:color w:val="000000"/>
        </w:rPr>
        <w:t>52.</w:t>
      </w:r>
      <w:r>
        <w:rPr>
          <w:color w:val="000000"/>
        </w:rPr>
        <w:tab/>
      </w:r>
      <w:r>
        <w:rPr>
          <w:rFonts w:hint="eastAsia"/>
          <w:color w:val="000000"/>
        </w:rPr>
        <w:t>市和道行政当局及其他自治实体将在计划的</w:t>
      </w:r>
      <w:r>
        <w:rPr>
          <w:rFonts w:hint="eastAsia"/>
          <w:color w:val="000000"/>
        </w:rPr>
        <w:t>总框架内执行各自的方案</w:t>
      </w:r>
      <w:r>
        <w:rPr>
          <w:color w:val="000000"/>
        </w:rPr>
        <w:t>,</w:t>
      </w:r>
      <w:r>
        <w:rPr>
          <w:rFonts w:hint="eastAsia"/>
          <w:color w:val="000000"/>
        </w:rPr>
        <w:t>因此在全国妇女领域有系统地作出努力。</w:t>
      </w:r>
    </w:p>
    <w:p w:rsidR="00000000" w:rsidRDefault="009346CA">
      <w:pPr>
        <w:pStyle w:val="H2"/>
        <w:spacing w:before="240" w:after="240" w:line="360" w:lineRule="atLeast"/>
      </w:pPr>
      <w:r>
        <w:rPr>
          <w:rFonts w:ascii="SimHei" w:eastAsia="SimHei" w:hint="eastAsia"/>
        </w:rPr>
        <w:t>十个提高韩国妇女地位的政策优先领域</w:t>
      </w:r>
    </w:p>
    <w:p w:rsidR="00000000" w:rsidRDefault="009346CA">
      <w:pPr>
        <w:spacing w:line="360" w:lineRule="atLeast"/>
        <w:rPr>
          <w:color w:val="000000"/>
        </w:rPr>
      </w:pPr>
      <w:r>
        <w:rPr>
          <w:color w:val="000000"/>
        </w:rPr>
        <w:t>53.</w:t>
      </w:r>
      <w:r>
        <w:rPr>
          <w:color w:val="000000"/>
        </w:rPr>
        <w:tab/>
      </w:r>
      <w:r>
        <w:rPr>
          <w:rFonts w:hint="eastAsia"/>
          <w:color w:val="000000"/>
        </w:rPr>
        <w:t>作为第四次妇女问题世界会议</w:t>
      </w:r>
      <w:r>
        <w:rPr>
          <w:color w:val="000000"/>
        </w:rPr>
        <w:t>(</w:t>
      </w:r>
      <w:r>
        <w:rPr>
          <w:rFonts w:hint="eastAsia"/>
          <w:color w:val="000000"/>
        </w:rPr>
        <w:t>北京</w:t>
      </w:r>
      <w:r>
        <w:rPr>
          <w:color w:val="000000"/>
        </w:rPr>
        <w:t>)</w:t>
      </w:r>
      <w:r>
        <w:rPr>
          <w:rFonts w:hint="eastAsia"/>
          <w:color w:val="000000"/>
        </w:rPr>
        <w:t>成果的部分后续行动</w:t>
      </w:r>
      <w:r>
        <w:rPr>
          <w:color w:val="000000"/>
        </w:rPr>
        <w:t>,</w:t>
      </w:r>
      <w:r>
        <w:rPr>
          <w:rFonts w:hint="eastAsia"/>
          <w:color w:val="000000"/>
        </w:rPr>
        <w:t>政府</w:t>
      </w:r>
      <w:r>
        <w:rPr>
          <w:color w:val="000000"/>
        </w:rPr>
        <w:t>1995</w:t>
      </w:r>
      <w:r>
        <w:rPr>
          <w:rFonts w:hint="eastAsia"/>
          <w:color w:val="000000"/>
        </w:rPr>
        <w:t>年</w:t>
      </w:r>
      <w:r>
        <w:rPr>
          <w:color w:val="000000"/>
        </w:rPr>
        <w:t>10</w:t>
      </w:r>
      <w:r>
        <w:rPr>
          <w:rFonts w:hint="eastAsia"/>
          <w:color w:val="000000"/>
        </w:rPr>
        <w:t>月查明十个优先考虑的领域</w:t>
      </w:r>
      <w:r>
        <w:rPr>
          <w:color w:val="000000"/>
        </w:rPr>
        <w:t>,</w:t>
      </w:r>
      <w:r>
        <w:rPr>
          <w:rFonts w:hint="eastAsia"/>
          <w:color w:val="000000"/>
        </w:rPr>
        <w:t>并已着手加以执行。这十个优先考虑的有关领域见表</w:t>
      </w:r>
      <w:r>
        <w:rPr>
          <w:color w:val="000000"/>
        </w:rPr>
        <w:t>1</w:t>
      </w:r>
      <w:r>
        <w:rPr>
          <w:rFonts w:hint="eastAsia"/>
          <w:color w:val="000000"/>
        </w:rPr>
        <w:t>。</w:t>
      </w:r>
    </w:p>
    <w:p w:rsidR="00000000" w:rsidRDefault="009346CA">
      <w:r>
        <w:rPr>
          <w:color w:val="000000"/>
        </w:rPr>
        <w:br w:type="page"/>
      </w:r>
    </w:p>
    <w:p w:rsidR="00000000" w:rsidRDefault="009346CA">
      <w:pPr>
        <w:spacing w:line="240" w:lineRule="atLeast"/>
        <w:jc w:val="left"/>
        <w:rPr>
          <w:rFonts w:eastAsia="长城楷体"/>
          <w:color w:val="0000FF"/>
          <w:kern w:val="14"/>
        </w:rPr>
        <w:sectPr w:rsidR="00000000">
          <w:type w:val="continuous"/>
          <w:pgSz w:w="12242" w:h="15842" w:code="1"/>
          <w:pgMar w:top="1729" w:right="1191" w:bottom="1814" w:left="1191" w:header="1134" w:footer="1021" w:gutter="0"/>
          <w:cols w:num="2" w:space="289"/>
          <w:titlePg/>
        </w:sectPr>
      </w:pPr>
    </w:p>
    <w:tbl>
      <w:tblPr>
        <w:tblW w:w="0" w:type="auto"/>
        <w:tblInd w:w="1278" w:type="dxa"/>
        <w:tblLayout w:type="fixed"/>
        <w:tblCellMar>
          <w:left w:w="0" w:type="dxa"/>
          <w:right w:w="0" w:type="dxa"/>
        </w:tblCellMar>
        <w:tblLook w:val="0000" w:firstRow="0" w:lastRow="0" w:firstColumn="0" w:lastColumn="0" w:noHBand="0" w:noVBand="0"/>
      </w:tblPr>
      <w:tblGrid>
        <w:gridCol w:w="1831"/>
        <w:gridCol w:w="1823"/>
        <w:gridCol w:w="3"/>
        <w:gridCol w:w="1826"/>
        <w:gridCol w:w="1825"/>
        <w:gridCol w:w="1"/>
      </w:tblGrid>
      <w:tr w:rsidR="00000000">
        <w:tblPrEx>
          <w:tblCellMar>
            <w:top w:w="0" w:type="dxa"/>
            <w:left w:w="0" w:type="dxa"/>
            <w:bottom w:w="0" w:type="dxa"/>
            <w:right w:w="0" w:type="dxa"/>
          </w:tblCellMar>
        </w:tblPrEx>
        <w:trPr>
          <w:trHeight w:val="280"/>
        </w:trPr>
        <w:tc>
          <w:tcPr>
            <w:tcW w:w="7309" w:type="dxa"/>
            <w:gridSpan w:val="6"/>
          </w:tcPr>
          <w:p w:rsidR="00000000" w:rsidRDefault="009346CA">
            <w:pPr>
              <w:spacing w:line="240" w:lineRule="atLeast"/>
              <w:jc w:val="left"/>
              <w:rPr>
                <w:rFonts w:eastAsia="长城楷体"/>
                <w:color w:val="0000FF"/>
                <w:kern w:val="14"/>
                <w:sz w:val="22"/>
              </w:rPr>
            </w:pPr>
          </w:p>
        </w:tc>
      </w:tr>
      <w:tr w:rsidR="00000000">
        <w:tblPrEx>
          <w:tblCellMar>
            <w:top w:w="0" w:type="dxa"/>
            <w:left w:w="0" w:type="dxa"/>
            <w:bottom w:w="0" w:type="dxa"/>
            <w:right w:w="0" w:type="dxa"/>
          </w:tblCellMar>
        </w:tblPrEx>
        <w:trPr>
          <w:trHeight w:val="280"/>
        </w:trPr>
        <w:tc>
          <w:tcPr>
            <w:tcW w:w="7309" w:type="dxa"/>
            <w:gridSpan w:val="6"/>
          </w:tcPr>
          <w:p w:rsidR="00000000" w:rsidRDefault="009346CA">
            <w:pPr>
              <w:spacing w:line="240" w:lineRule="atLeast"/>
              <w:jc w:val="left"/>
              <w:rPr>
                <w:rFonts w:eastAsia="长城楷体"/>
                <w:color w:val="0000FF"/>
                <w:kern w:val="14"/>
              </w:rPr>
            </w:pPr>
            <w:r>
              <w:rPr>
                <w:rFonts w:eastAsia="长城楷体"/>
                <w:color w:val="0000FF"/>
                <w:kern w:val="14"/>
              </w:rPr>
              <w:t>(</w:t>
            </w:r>
            <w:r>
              <w:rPr>
                <w:rFonts w:eastAsia="长城楷体" w:hint="eastAsia"/>
                <w:color w:val="0000FF"/>
                <w:kern w:val="14"/>
              </w:rPr>
              <w:t>表</w:t>
            </w:r>
            <w:r>
              <w:rPr>
                <w:rFonts w:eastAsia="长城楷体"/>
                <w:color w:val="0000FF"/>
                <w:kern w:val="14"/>
              </w:rPr>
              <w:t>1)</w:t>
            </w:r>
            <w:r>
              <w:rPr>
                <w:rFonts w:eastAsia="长城楷体"/>
                <w:color w:val="0000FF"/>
                <w:kern w:val="14"/>
              </w:rPr>
              <w:tab/>
            </w:r>
            <w:r>
              <w:rPr>
                <w:rFonts w:eastAsia="长城楷体" w:hint="eastAsia"/>
                <w:color w:val="0000FF"/>
                <w:kern w:val="14"/>
              </w:rPr>
              <w:t>提高韩国妇女地位的十个政策优先领域</w:t>
            </w:r>
          </w:p>
        </w:tc>
      </w:tr>
      <w:tr w:rsidR="00000000">
        <w:tblPrEx>
          <w:tblCellMar>
            <w:top w:w="0" w:type="dxa"/>
            <w:left w:w="0" w:type="dxa"/>
            <w:bottom w:w="0" w:type="dxa"/>
            <w:right w:w="0" w:type="dxa"/>
          </w:tblCellMar>
        </w:tblPrEx>
        <w:trPr>
          <w:trHeight w:hRule="exact" w:val="140"/>
        </w:trPr>
        <w:tc>
          <w:tcPr>
            <w:tcW w:w="1831" w:type="dxa"/>
          </w:tcPr>
          <w:p w:rsidR="00000000" w:rsidRDefault="009346CA">
            <w:pPr>
              <w:spacing w:line="140" w:lineRule="exact"/>
            </w:pPr>
          </w:p>
        </w:tc>
        <w:tc>
          <w:tcPr>
            <w:tcW w:w="1826" w:type="dxa"/>
            <w:gridSpan w:val="2"/>
          </w:tcPr>
          <w:p w:rsidR="00000000" w:rsidRDefault="009346CA">
            <w:pPr>
              <w:spacing w:line="140" w:lineRule="exact"/>
            </w:pPr>
          </w:p>
        </w:tc>
        <w:tc>
          <w:tcPr>
            <w:tcW w:w="1826" w:type="dxa"/>
          </w:tcPr>
          <w:p w:rsidR="00000000" w:rsidRDefault="009346CA">
            <w:pPr>
              <w:spacing w:line="140" w:lineRule="exact"/>
            </w:pPr>
          </w:p>
        </w:tc>
        <w:tc>
          <w:tcPr>
            <w:tcW w:w="1826" w:type="dxa"/>
            <w:gridSpan w:val="2"/>
          </w:tcPr>
          <w:p w:rsidR="00000000" w:rsidRDefault="009346CA">
            <w:pPr>
              <w:spacing w:line="140" w:lineRule="exact"/>
            </w:pPr>
          </w:p>
        </w:tc>
      </w:tr>
      <w:tr w:rsidR="00000000">
        <w:tblPrEx>
          <w:tblCellMar>
            <w:top w:w="0" w:type="dxa"/>
            <w:left w:w="0" w:type="dxa"/>
            <w:bottom w:w="0" w:type="dxa"/>
            <w:right w:w="0" w:type="dxa"/>
          </w:tblCellMar>
        </w:tblPrEx>
        <w:trPr>
          <w:gridAfter w:val="1"/>
          <w:trHeight w:val="360"/>
        </w:trPr>
        <w:tc>
          <w:tcPr>
            <w:tcW w:w="3654" w:type="dxa"/>
            <w:gridSpan w:val="2"/>
            <w:tcBorders>
              <w:top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rFonts w:hint="eastAsia"/>
                <w:kern w:val="17"/>
                <w:sz w:val="17"/>
              </w:rPr>
              <w:t>政策问题</w:t>
            </w:r>
          </w:p>
        </w:tc>
        <w:tc>
          <w:tcPr>
            <w:tcW w:w="3654" w:type="dxa"/>
            <w:gridSpan w:val="3"/>
            <w:tcBorders>
              <w:top w:val="single" w:sz="6" w:space="0" w:color="auto"/>
              <w:left w:val="nil"/>
              <w:bottom w:val="single" w:sz="6" w:space="0" w:color="auto"/>
            </w:tcBorders>
          </w:tcPr>
          <w:p w:rsidR="00000000" w:rsidRDefault="009346CA">
            <w:pPr>
              <w:spacing w:line="320" w:lineRule="atLeast"/>
              <w:jc w:val="center"/>
              <w:rPr>
                <w:kern w:val="17"/>
                <w:sz w:val="17"/>
              </w:rPr>
            </w:pPr>
            <w:r>
              <w:rPr>
                <w:rFonts w:hint="eastAsia"/>
                <w:kern w:val="17"/>
                <w:sz w:val="17"/>
              </w:rPr>
              <w:t>具体活动</w:t>
            </w:r>
          </w:p>
        </w:tc>
      </w:tr>
      <w:tr w:rsidR="00000000">
        <w:tblPrEx>
          <w:tblCellMar>
            <w:top w:w="0" w:type="dxa"/>
            <w:left w:w="0" w:type="dxa"/>
            <w:bottom w:w="0" w:type="dxa"/>
            <w:right w:w="0" w:type="dxa"/>
          </w:tblCellMar>
        </w:tblPrEx>
        <w:trPr>
          <w:gridAfter w:val="1"/>
          <w:trHeight w:val="360"/>
        </w:trPr>
        <w:tc>
          <w:tcPr>
            <w:tcW w:w="3654" w:type="dxa"/>
            <w:gridSpan w:val="2"/>
            <w:tcBorders>
              <w:right w:val="single" w:sz="6" w:space="0" w:color="auto"/>
            </w:tcBorders>
          </w:tcPr>
          <w:p w:rsidR="00000000" w:rsidRDefault="009346CA">
            <w:pPr>
              <w:spacing w:line="320" w:lineRule="atLeast"/>
              <w:rPr>
                <w:kern w:val="17"/>
                <w:sz w:val="17"/>
              </w:rPr>
            </w:pPr>
            <w:r>
              <w:rPr>
                <w:kern w:val="17"/>
                <w:sz w:val="17"/>
              </w:rPr>
              <w:t xml:space="preserve">1.  </w:t>
            </w:r>
            <w:r>
              <w:rPr>
                <w:rFonts w:hint="eastAsia"/>
                <w:kern w:val="17"/>
                <w:sz w:val="17"/>
              </w:rPr>
              <w:t>扩大保育设施和提高服务质量</w:t>
            </w:r>
          </w:p>
        </w:tc>
        <w:tc>
          <w:tcPr>
            <w:tcW w:w="3654" w:type="dxa"/>
            <w:gridSpan w:val="3"/>
            <w:tcBorders>
              <w:left w:val="nil"/>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振兴保育合作社</w:t>
            </w:r>
          </w:p>
        </w:tc>
      </w:tr>
      <w:tr w:rsidR="00000000">
        <w:tblPrEx>
          <w:tblCellMar>
            <w:top w:w="0" w:type="dxa"/>
            <w:left w:w="0" w:type="dxa"/>
            <w:bottom w:w="0" w:type="dxa"/>
            <w:right w:w="0" w:type="dxa"/>
          </w:tblCellMar>
        </w:tblPrEx>
        <w:trPr>
          <w:gridAfter w:val="1"/>
          <w:trHeight w:val="360"/>
        </w:trPr>
        <w:tc>
          <w:tcPr>
            <w:tcW w:w="3654" w:type="dxa"/>
            <w:gridSpan w:val="2"/>
            <w:tcBorders>
              <w:right w:val="single" w:sz="6" w:space="0" w:color="auto"/>
            </w:tcBorders>
          </w:tcPr>
          <w:p w:rsidR="00000000" w:rsidRDefault="009346CA">
            <w:pPr>
              <w:spacing w:line="320" w:lineRule="atLeast"/>
              <w:rPr>
                <w:kern w:val="17"/>
                <w:sz w:val="17"/>
              </w:rPr>
            </w:pPr>
          </w:p>
        </w:tc>
        <w:tc>
          <w:tcPr>
            <w:tcW w:w="3654" w:type="dxa"/>
            <w:gridSpan w:val="3"/>
            <w:tcBorders>
              <w:left w:val="nil"/>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制订将宗教设施用于保育的有效方式</w:t>
            </w:r>
          </w:p>
        </w:tc>
      </w:tr>
      <w:tr w:rsidR="00000000">
        <w:tblPrEx>
          <w:tblCellMar>
            <w:top w:w="0" w:type="dxa"/>
            <w:left w:w="0" w:type="dxa"/>
            <w:bottom w:w="0" w:type="dxa"/>
            <w:right w:w="0" w:type="dxa"/>
          </w:tblCellMar>
        </w:tblPrEx>
        <w:trPr>
          <w:gridAfter w:val="1"/>
          <w:trHeight w:val="360"/>
        </w:trPr>
        <w:tc>
          <w:tcPr>
            <w:tcW w:w="3654" w:type="dxa"/>
            <w:gridSpan w:val="2"/>
            <w:tcBorders>
              <w:top w:val="single" w:sz="6" w:space="0" w:color="auto"/>
              <w:right w:val="single" w:sz="6" w:space="0" w:color="auto"/>
            </w:tcBorders>
          </w:tcPr>
          <w:p w:rsidR="00000000" w:rsidRDefault="009346CA">
            <w:pPr>
              <w:spacing w:line="320" w:lineRule="atLeast"/>
              <w:rPr>
                <w:kern w:val="17"/>
                <w:sz w:val="17"/>
              </w:rPr>
            </w:pPr>
            <w:r>
              <w:rPr>
                <w:kern w:val="17"/>
                <w:sz w:val="17"/>
              </w:rPr>
              <w:t xml:space="preserve">2.  </w:t>
            </w:r>
            <w:r>
              <w:rPr>
                <w:rFonts w:hint="eastAsia"/>
                <w:kern w:val="17"/>
                <w:sz w:val="17"/>
              </w:rPr>
              <w:t>推行课后指导儿童制度</w:t>
            </w:r>
          </w:p>
        </w:tc>
        <w:tc>
          <w:tcPr>
            <w:tcW w:w="3654" w:type="dxa"/>
            <w:gridSpan w:val="3"/>
            <w:tcBorders>
              <w:top w:val="single" w:sz="6" w:space="0" w:color="auto"/>
              <w:left w:val="nil"/>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在所有小学推广课后指导儿童</w:t>
            </w:r>
            <w:r>
              <w:rPr>
                <w:rFonts w:hint="eastAsia"/>
                <w:kern w:val="17"/>
                <w:sz w:val="17"/>
              </w:rPr>
              <w:t>制度</w:t>
            </w:r>
          </w:p>
        </w:tc>
      </w:tr>
      <w:tr w:rsidR="00000000">
        <w:tblPrEx>
          <w:tblCellMar>
            <w:top w:w="0" w:type="dxa"/>
            <w:left w:w="0" w:type="dxa"/>
            <w:bottom w:w="0" w:type="dxa"/>
            <w:right w:w="0" w:type="dxa"/>
          </w:tblCellMar>
        </w:tblPrEx>
        <w:trPr>
          <w:gridAfter w:val="1"/>
          <w:trHeight w:val="360"/>
        </w:trPr>
        <w:tc>
          <w:tcPr>
            <w:tcW w:w="3654" w:type="dxa"/>
            <w:gridSpan w:val="2"/>
            <w:tcBorders>
              <w:top w:val="single" w:sz="6" w:space="0" w:color="auto"/>
              <w:right w:val="single" w:sz="6" w:space="0" w:color="auto"/>
            </w:tcBorders>
          </w:tcPr>
          <w:p w:rsidR="00000000" w:rsidRDefault="009346CA">
            <w:pPr>
              <w:spacing w:line="320" w:lineRule="atLeast"/>
              <w:rPr>
                <w:kern w:val="17"/>
                <w:sz w:val="17"/>
              </w:rPr>
            </w:pPr>
            <w:r>
              <w:rPr>
                <w:kern w:val="17"/>
                <w:sz w:val="17"/>
              </w:rPr>
              <w:t xml:space="preserve">3.  </w:t>
            </w:r>
            <w:r>
              <w:rPr>
                <w:rFonts w:hint="eastAsia"/>
                <w:kern w:val="17"/>
                <w:sz w:val="17"/>
              </w:rPr>
              <w:t>普及学校午餐方案</w:t>
            </w:r>
          </w:p>
        </w:tc>
        <w:tc>
          <w:tcPr>
            <w:tcW w:w="3654" w:type="dxa"/>
            <w:gridSpan w:val="3"/>
            <w:tcBorders>
              <w:top w:val="single" w:sz="6" w:space="0" w:color="auto"/>
              <w:left w:val="nil"/>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在所有小学推广现行学校午餐方案</w:t>
            </w:r>
          </w:p>
        </w:tc>
      </w:tr>
      <w:tr w:rsidR="00000000">
        <w:tblPrEx>
          <w:tblCellMar>
            <w:top w:w="0" w:type="dxa"/>
            <w:left w:w="0" w:type="dxa"/>
            <w:bottom w:w="0" w:type="dxa"/>
            <w:right w:w="0" w:type="dxa"/>
          </w:tblCellMar>
        </w:tblPrEx>
        <w:trPr>
          <w:gridAfter w:val="1"/>
          <w:trHeight w:val="360"/>
        </w:trPr>
        <w:tc>
          <w:tcPr>
            <w:tcW w:w="3654" w:type="dxa"/>
            <w:gridSpan w:val="2"/>
            <w:tcBorders>
              <w:top w:val="single" w:sz="6" w:space="0" w:color="auto"/>
              <w:bottom w:val="single" w:sz="6" w:space="0" w:color="auto"/>
              <w:right w:val="single" w:sz="6" w:space="0" w:color="auto"/>
            </w:tcBorders>
          </w:tcPr>
          <w:p w:rsidR="00000000" w:rsidRDefault="009346CA">
            <w:pPr>
              <w:spacing w:line="320" w:lineRule="atLeast"/>
              <w:rPr>
                <w:kern w:val="17"/>
                <w:sz w:val="17"/>
              </w:rPr>
            </w:pPr>
            <w:r>
              <w:rPr>
                <w:kern w:val="17"/>
                <w:sz w:val="17"/>
              </w:rPr>
              <w:t xml:space="preserve">4.  </w:t>
            </w:r>
            <w:r>
              <w:rPr>
                <w:rFonts w:hint="eastAsia"/>
                <w:kern w:val="17"/>
                <w:sz w:val="17"/>
              </w:rPr>
              <w:t>确定提高女公职人员比例的目标</w:t>
            </w:r>
          </w:p>
        </w:tc>
        <w:tc>
          <w:tcPr>
            <w:tcW w:w="3654" w:type="dxa"/>
            <w:gridSpan w:val="3"/>
            <w:tcBorders>
              <w:top w:val="single" w:sz="6" w:space="0" w:color="auto"/>
              <w:left w:val="nil"/>
              <w:bottom w:val="single" w:sz="6" w:space="0" w:color="auto"/>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采用通过竞争性考试促进征聘女公职人员的办法</w:t>
            </w:r>
          </w:p>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消除公职人员培训所招收女生的限额</w:t>
            </w:r>
          </w:p>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扩大各政府委员会的妇女参与比例</w:t>
            </w:r>
          </w:p>
        </w:tc>
      </w:tr>
      <w:tr w:rsidR="00000000">
        <w:tblPrEx>
          <w:tblCellMar>
            <w:top w:w="0" w:type="dxa"/>
            <w:left w:w="0" w:type="dxa"/>
            <w:bottom w:w="0" w:type="dxa"/>
            <w:right w:w="0" w:type="dxa"/>
          </w:tblCellMar>
        </w:tblPrEx>
        <w:trPr>
          <w:gridAfter w:val="1"/>
          <w:trHeight w:val="360"/>
        </w:trPr>
        <w:tc>
          <w:tcPr>
            <w:tcW w:w="3654" w:type="dxa"/>
            <w:gridSpan w:val="2"/>
            <w:tcBorders>
              <w:right w:val="single" w:sz="6" w:space="0" w:color="auto"/>
            </w:tcBorders>
          </w:tcPr>
          <w:p w:rsidR="00000000" w:rsidRDefault="009346CA">
            <w:pPr>
              <w:spacing w:line="320" w:lineRule="atLeast"/>
              <w:rPr>
                <w:kern w:val="17"/>
                <w:sz w:val="17"/>
              </w:rPr>
            </w:pPr>
            <w:r>
              <w:rPr>
                <w:kern w:val="17"/>
                <w:sz w:val="17"/>
              </w:rPr>
              <w:t xml:space="preserve">5.  </w:t>
            </w:r>
            <w:r>
              <w:rPr>
                <w:rFonts w:hint="eastAsia"/>
                <w:kern w:val="17"/>
                <w:sz w:val="17"/>
              </w:rPr>
              <w:t>推行公共部门妇女就业奖励制度</w:t>
            </w:r>
          </w:p>
        </w:tc>
        <w:tc>
          <w:tcPr>
            <w:tcW w:w="3654" w:type="dxa"/>
            <w:gridSpan w:val="3"/>
            <w:tcBorders>
              <w:left w:val="nil"/>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奖励公共部门雇用妇女</w:t>
            </w:r>
          </w:p>
        </w:tc>
      </w:tr>
      <w:tr w:rsidR="00000000">
        <w:tblPrEx>
          <w:tblCellMar>
            <w:top w:w="0" w:type="dxa"/>
            <w:left w:w="0" w:type="dxa"/>
            <w:bottom w:w="0" w:type="dxa"/>
            <w:right w:w="0" w:type="dxa"/>
          </w:tblCellMar>
        </w:tblPrEx>
        <w:trPr>
          <w:gridAfter w:val="1"/>
          <w:trHeight w:val="360"/>
        </w:trPr>
        <w:tc>
          <w:tcPr>
            <w:tcW w:w="3654" w:type="dxa"/>
            <w:gridSpan w:val="2"/>
            <w:tcBorders>
              <w:top w:val="single" w:sz="6" w:space="0" w:color="auto"/>
              <w:bottom w:val="single" w:sz="6" w:space="0" w:color="auto"/>
              <w:right w:val="single" w:sz="6" w:space="0" w:color="auto"/>
            </w:tcBorders>
          </w:tcPr>
          <w:p w:rsidR="00000000" w:rsidRDefault="009346CA">
            <w:pPr>
              <w:spacing w:line="320" w:lineRule="atLeast"/>
              <w:rPr>
                <w:kern w:val="17"/>
                <w:sz w:val="17"/>
              </w:rPr>
            </w:pPr>
            <w:r>
              <w:rPr>
                <w:kern w:val="17"/>
                <w:sz w:val="17"/>
              </w:rPr>
              <w:t xml:space="preserve">6.  </w:t>
            </w:r>
            <w:r>
              <w:rPr>
                <w:rFonts w:hint="eastAsia"/>
                <w:kern w:val="17"/>
                <w:sz w:val="17"/>
              </w:rPr>
              <w:t>建立社会分担产假费用制度</w:t>
            </w:r>
          </w:p>
        </w:tc>
        <w:tc>
          <w:tcPr>
            <w:tcW w:w="3654" w:type="dxa"/>
            <w:gridSpan w:val="3"/>
            <w:tcBorders>
              <w:top w:val="single" w:sz="6" w:space="0" w:color="auto"/>
              <w:left w:val="nil"/>
              <w:bottom w:val="single" w:sz="6" w:space="0" w:color="auto"/>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建立社会分担费用制度</w:t>
            </w:r>
            <w:r>
              <w:rPr>
                <w:kern w:val="17"/>
                <w:sz w:val="17"/>
              </w:rPr>
              <w:t>,</w:t>
            </w:r>
            <w:r>
              <w:rPr>
                <w:rFonts w:hint="eastAsia"/>
                <w:kern w:val="17"/>
                <w:sz w:val="17"/>
              </w:rPr>
              <w:t>通过社会保险给予女雇员在产假期间薪酬</w:t>
            </w:r>
          </w:p>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扩大负责保育假推广补助金的目标企业</w:t>
            </w:r>
            <w:r>
              <w:rPr>
                <w:kern w:val="17"/>
                <w:sz w:val="17"/>
              </w:rPr>
              <w:t>/</w:t>
            </w:r>
            <w:r>
              <w:rPr>
                <w:rFonts w:hint="eastAsia"/>
                <w:kern w:val="17"/>
                <w:sz w:val="17"/>
              </w:rPr>
              <w:t>工业</w:t>
            </w:r>
          </w:p>
        </w:tc>
      </w:tr>
      <w:tr w:rsidR="00000000">
        <w:tblPrEx>
          <w:tblCellMar>
            <w:top w:w="0" w:type="dxa"/>
            <w:left w:w="0" w:type="dxa"/>
            <w:bottom w:w="0" w:type="dxa"/>
            <w:right w:w="0" w:type="dxa"/>
          </w:tblCellMar>
        </w:tblPrEx>
        <w:trPr>
          <w:gridAfter w:val="1"/>
          <w:trHeight w:val="360"/>
        </w:trPr>
        <w:tc>
          <w:tcPr>
            <w:tcW w:w="3654" w:type="dxa"/>
            <w:gridSpan w:val="2"/>
            <w:tcBorders>
              <w:right w:val="single" w:sz="6" w:space="0" w:color="auto"/>
            </w:tcBorders>
          </w:tcPr>
          <w:p w:rsidR="00000000" w:rsidRDefault="009346CA">
            <w:pPr>
              <w:spacing w:line="320" w:lineRule="atLeast"/>
              <w:rPr>
                <w:kern w:val="17"/>
                <w:sz w:val="17"/>
              </w:rPr>
            </w:pPr>
            <w:r>
              <w:rPr>
                <w:kern w:val="17"/>
                <w:sz w:val="17"/>
              </w:rPr>
              <w:t xml:space="preserve">7.  </w:t>
            </w:r>
            <w:r>
              <w:rPr>
                <w:rFonts w:hint="eastAsia"/>
                <w:kern w:val="17"/>
                <w:sz w:val="17"/>
              </w:rPr>
              <w:t>扩大</w:t>
            </w:r>
            <w:r>
              <w:rPr>
                <w:kern w:val="17"/>
                <w:sz w:val="17"/>
              </w:rPr>
              <w:t>/</w:t>
            </w:r>
            <w:r>
              <w:rPr>
                <w:rFonts w:hint="eastAsia"/>
                <w:kern w:val="17"/>
                <w:sz w:val="17"/>
              </w:rPr>
              <w:t>改进妇女才智开发基础设施</w:t>
            </w:r>
          </w:p>
        </w:tc>
        <w:tc>
          <w:tcPr>
            <w:tcW w:w="3654" w:type="dxa"/>
            <w:gridSpan w:val="3"/>
            <w:tcBorders>
              <w:left w:val="nil"/>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加强初</w:t>
            </w:r>
            <w:r>
              <w:rPr>
                <w:rFonts w:hint="eastAsia"/>
                <w:kern w:val="17"/>
                <w:sz w:val="17"/>
              </w:rPr>
              <w:t>中和高中课程中的职业训练</w:t>
            </w:r>
          </w:p>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加强对妇女的职业训练</w:t>
            </w:r>
            <w:r>
              <w:rPr>
                <w:kern w:val="17"/>
                <w:sz w:val="17"/>
              </w:rPr>
              <w:t>,</w:t>
            </w:r>
            <w:r>
              <w:rPr>
                <w:rFonts w:hint="eastAsia"/>
                <w:kern w:val="17"/>
                <w:sz w:val="17"/>
              </w:rPr>
              <w:t>以便重返劳力市场</w:t>
            </w:r>
          </w:p>
        </w:tc>
      </w:tr>
      <w:tr w:rsidR="00000000">
        <w:tblPrEx>
          <w:tblCellMar>
            <w:top w:w="0" w:type="dxa"/>
            <w:left w:w="0" w:type="dxa"/>
            <w:bottom w:w="0" w:type="dxa"/>
            <w:right w:w="0" w:type="dxa"/>
          </w:tblCellMar>
        </w:tblPrEx>
        <w:trPr>
          <w:gridAfter w:val="1"/>
          <w:trHeight w:val="360"/>
        </w:trPr>
        <w:tc>
          <w:tcPr>
            <w:tcW w:w="3654" w:type="dxa"/>
            <w:gridSpan w:val="2"/>
            <w:tcBorders>
              <w:top w:val="single" w:sz="6" w:space="0" w:color="auto"/>
              <w:bottom w:val="single" w:sz="6" w:space="0" w:color="auto"/>
              <w:right w:val="single" w:sz="6" w:space="0" w:color="auto"/>
            </w:tcBorders>
          </w:tcPr>
          <w:p w:rsidR="00000000" w:rsidRDefault="009346CA">
            <w:pPr>
              <w:spacing w:line="320" w:lineRule="atLeast"/>
              <w:rPr>
                <w:kern w:val="17"/>
                <w:sz w:val="17"/>
              </w:rPr>
            </w:pPr>
            <w:r>
              <w:rPr>
                <w:kern w:val="17"/>
                <w:sz w:val="17"/>
              </w:rPr>
              <w:t xml:space="preserve">8.  </w:t>
            </w:r>
            <w:r>
              <w:rPr>
                <w:rFonts w:hint="eastAsia"/>
                <w:kern w:val="17"/>
                <w:sz w:val="17"/>
              </w:rPr>
              <w:t>建立关于妇女</w:t>
            </w:r>
            <w:r>
              <w:rPr>
                <w:kern w:val="17"/>
                <w:sz w:val="17"/>
              </w:rPr>
              <w:t>/</w:t>
            </w:r>
            <w:r>
              <w:rPr>
                <w:rFonts w:hint="eastAsia"/>
                <w:kern w:val="17"/>
                <w:sz w:val="17"/>
              </w:rPr>
              <w:t>为妇女建立信息网</w:t>
            </w:r>
          </w:p>
        </w:tc>
        <w:tc>
          <w:tcPr>
            <w:tcW w:w="3654" w:type="dxa"/>
            <w:gridSpan w:val="3"/>
            <w:tcBorders>
              <w:top w:val="single" w:sz="6" w:space="0" w:color="auto"/>
              <w:left w:val="nil"/>
              <w:bottom w:val="single" w:sz="6" w:space="0" w:color="auto"/>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建立妇女信息中心</w:t>
            </w:r>
          </w:p>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建立妇女信息网</w:t>
            </w:r>
          </w:p>
        </w:tc>
      </w:tr>
      <w:tr w:rsidR="00000000">
        <w:tblPrEx>
          <w:tblCellMar>
            <w:top w:w="0" w:type="dxa"/>
            <w:left w:w="0" w:type="dxa"/>
            <w:bottom w:w="0" w:type="dxa"/>
            <w:right w:w="0" w:type="dxa"/>
          </w:tblCellMar>
        </w:tblPrEx>
        <w:trPr>
          <w:gridAfter w:val="1"/>
          <w:trHeight w:val="360"/>
        </w:trPr>
        <w:tc>
          <w:tcPr>
            <w:tcW w:w="3654" w:type="dxa"/>
            <w:gridSpan w:val="2"/>
            <w:tcBorders>
              <w:right w:val="single" w:sz="6" w:space="0" w:color="auto"/>
            </w:tcBorders>
          </w:tcPr>
          <w:p w:rsidR="00000000" w:rsidRDefault="009346CA">
            <w:pPr>
              <w:spacing w:line="320" w:lineRule="atLeast"/>
              <w:rPr>
                <w:kern w:val="17"/>
                <w:sz w:val="17"/>
              </w:rPr>
            </w:pPr>
            <w:r>
              <w:rPr>
                <w:kern w:val="17"/>
                <w:sz w:val="17"/>
              </w:rPr>
              <w:t xml:space="preserve">9.  </w:t>
            </w:r>
            <w:r>
              <w:rPr>
                <w:rFonts w:hint="eastAsia"/>
                <w:kern w:val="17"/>
                <w:sz w:val="17"/>
              </w:rPr>
              <w:t>颁布提高妇女地位基本法</w:t>
            </w:r>
          </w:p>
        </w:tc>
        <w:tc>
          <w:tcPr>
            <w:tcW w:w="3654" w:type="dxa"/>
            <w:gridSpan w:val="3"/>
            <w:tcBorders>
              <w:left w:val="nil"/>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颁布提高妇女地位基本法</w:t>
            </w:r>
          </w:p>
        </w:tc>
      </w:tr>
      <w:tr w:rsidR="00000000">
        <w:tblPrEx>
          <w:tblCellMar>
            <w:top w:w="0" w:type="dxa"/>
            <w:left w:w="0" w:type="dxa"/>
            <w:bottom w:w="0" w:type="dxa"/>
            <w:right w:w="0" w:type="dxa"/>
          </w:tblCellMar>
        </w:tblPrEx>
        <w:trPr>
          <w:gridAfter w:val="1"/>
          <w:trHeight w:val="360"/>
        </w:trPr>
        <w:tc>
          <w:tcPr>
            <w:tcW w:w="3654" w:type="dxa"/>
            <w:gridSpan w:val="2"/>
            <w:tcBorders>
              <w:top w:val="single" w:sz="6" w:space="0" w:color="auto"/>
              <w:bottom w:val="single" w:sz="6" w:space="0" w:color="auto"/>
              <w:right w:val="single" w:sz="6" w:space="0" w:color="auto"/>
            </w:tcBorders>
          </w:tcPr>
          <w:p w:rsidR="00000000" w:rsidRDefault="009346CA">
            <w:pPr>
              <w:spacing w:line="320" w:lineRule="atLeast"/>
              <w:rPr>
                <w:kern w:val="17"/>
                <w:sz w:val="17"/>
              </w:rPr>
            </w:pPr>
            <w:r>
              <w:rPr>
                <w:kern w:val="17"/>
                <w:sz w:val="17"/>
              </w:rPr>
              <w:t xml:space="preserve">10.  </w:t>
            </w:r>
            <w:r>
              <w:rPr>
                <w:rFonts w:hint="eastAsia"/>
                <w:kern w:val="17"/>
                <w:sz w:val="17"/>
              </w:rPr>
              <w:t>通过传播媒介促进两性平等</w:t>
            </w:r>
          </w:p>
        </w:tc>
        <w:tc>
          <w:tcPr>
            <w:tcW w:w="3654" w:type="dxa"/>
            <w:gridSpan w:val="3"/>
            <w:tcBorders>
              <w:top w:val="single" w:sz="6" w:space="0" w:color="auto"/>
              <w:left w:val="nil"/>
              <w:bottom w:val="single" w:sz="6" w:space="0" w:color="auto"/>
            </w:tcBorders>
          </w:tcPr>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扩大妇女参与同广播媒介有关的各委员会</w:t>
            </w:r>
          </w:p>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制订传播媒介性别歧视标准指数</w:t>
            </w:r>
          </w:p>
          <w:p w:rsidR="00000000" w:rsidRDefault="009346CA">
            <w:pPr>
              <w:spacing w:line="320" w:lineRule="atLeast"/>
              <w:rPr>
                <w:kern w:val="17"/>
                <w:sz w:val="17"/>
              </w:rPr>
            </w:pPr>
            <w:r>
              <w:rPr>
                <w:kern w:val="17"/>
                <w:sz w:val="17"/>
              </w:rPr>
              <w:sym w:font="Math Ext" w:char="F05B"/>
            </w:r>
            <w:r>
              <w:rPr>
                <w:kern w:val="17"/>
                <w:sz w:val="17"/>
              </w:rPr>
              <w:t xml:space="preserve">  </w:t>
            </w:r>
            <w:r>
              <w:rPr>
                <w:rFonts w:hint="eastAsia"/>
                <w:kern w:val="17"/>
                <w:sz w:val="17"/>
              </w:rPr>
              <w:t>制作</w:t>
            </w:r>
            <w:r>
              <w:rPr>
                <w:kern w:val="17"/>
                <w:sz w:val="17"/>
              </w:rPr>
              <w:t>/</w:t>
            </w:r>
            <w:r>
              <w:rPr>
                <w:rFonts w:hint="eastAsia"/>
                <w:kern w:val="17"/>
                <w:sz w:val="17"/>
              </w:rPr>
              <w:t>分发有关妇女的公共利益媒介材料</w:t>
            </w:r>
          </w:p>
        </w:tc>
      </w:tr>
    </w:tbl>
    <w:p w:rsidR="00000000" w:rsidRDefault="009346CA">
      <w:pPr>
        <w:pStyle w:val="H2"/>
        <w:sectPr w:rsidR="00000000">
          <w:type w:val="continuous"/>
          <w:pgSz w:w="12242" w:h="15842" w:code="1"/>
          <w:pgMar w:top="1729" w:right="1191" w:bottom="1814" w:left="1191" w:header="1134" w:footer="1021" w:gutter="0"/>
          <w:cols w:space="289"/>
          <w:titlePg/>
        </w:sectPr>
      </w:pPr>
      <w:r>
        <w:br w:type="page"/>
      </w:r>
    </w:p>
    <w:p w:rsidR="00000000" w:rsidRDefault="009346CA">
      <w:pPr>
        <w:pStyle w:val="H2"/>
        <w:spacing w:after="240"/>
      </w:pPr>
      <w:r>
        <w:rPr>
          <w:rFonts w:ascii="SimHei" w:eastAsia="SimHei"/>
        </w:rPr>
        <w:t>(3)</w:t>
      </w:r>
      <w:r>
        <w:rPr>
          <w:rFonts w:ascii="SimHei" w:eastAsia="SimHei"/>
        </w:rPr>
        <w:tab/>
      </w:r>
      <w:r>
        <w:rPr>
          <w:rFonts w:ascii="SimHei" w:eastAsia="SimHei" w:hint="eastAsia"/>
        </w:rPr>
        <w:t>用于提高妇女地位的政府预算</w:t>
      </w:r>
    </w:p>
    <w:p w:rsidR="00000000" w:rsidRDefault="009346CA">
      <w:pPr>
        <w:rPr>
          <w:color w:val="000000"/>
        </w:rPr>
      </w:pPr>
      <w:r>
        <w:rPr>
          <w:color w:val="000000"/>
        </w:rPr>
        <w:t>54.</w:t>
      </w:r>
      <w:r>
        <w:rPr>
          <w:color w:val="000000"/>
        </w:rPr>
        <w:tab/>
      </w:r>
      <w:r>
        <w:rPr>
          <w:rFonts w:hint="eastAsia"/>
          <w:color w:val="000000"/>
        </w:rPr>
        <w:t>第二政务部按照《提高妇女地位基本法》的规定建立妇女发展基金</w:t>
      </w:r>
      <w:r>
        <w:rPr>
          <w:color w:val="000000"/>
        </w:rPr>
        <w:t>,</w:t>
      </w:r>
      <w:r>
        <w:rPr>
          <w:rFonts w:hint="eastAsia"/>
          <w:color w:val="000000"/>
        </w:rPr>
        <w:t>支助为执行在第四</w:t>
      </w:r>
      <w:r>
        <w:rPr>
          <w:rFonts w:hint="eastAsia"/>
          <w:color w:val="000000"/>
        </w:rPr>
        <w:t>次妇女问题世界会议上通过的《提高妇女地位行动纲领》所采取的行动。基金的指标数字到</w:t>
      </w:r>
      <w:r>
        <w:rPr>
          <w:color w:val="000000"/>
        </w:rPr>
        <w:t>2001</w:t>
      </w:r>
      <w:r>
        <w:rPr>
          <w:rFonts w:hint="eastAsia"/>
          <w:color w:val="000000"/>
        </w:rPr>
        <w:t>年为</w:t>
      </w:r>
      <w:r>
        <w:rPr>
          <w:color w:val="000000"/>
        </w:rPr>
        <w:t>1 000</w:t>
      </w:r>
      <w:r>
        <w:rPr>
          <w:rFonts w:hint="eastAsia"/>
          <w:color w:val="000000"/>
        </w:rPr>
        <w:t>亿圆</w:t>
      </w:r>
      <w:r>
        <w:rPr>
          <w:color w:val="000000"/>
        </w:rPr>
        <w:t>(71 428 600</w:t>
      </w:r>
      <w:r>
        <w:rPr>
          <w:rFonts w:hint="eastAsia"/>
          <w:color w:val="000000"/>
        </w:rPr>
        <w:t>美元</w:t>
      </w:r>
      <w:r>
        <w:rPr>
          <w:color w:val="000000"/>
        </w:rPr>
        <w:t>),1997</w:t>
      </w:r>
      <w:r>
        <w:rPr>
          <w:rFonts w:hint="eastAsia"/>
          <w:color w:val="000000"/>
        </w:rPr>
        <w:t>年及</w:t>
      </w:r>
      <w:r>
        <w:rPr>
          <w:color w:val="000000"/>
        </w:rPr>
        <w:t>1998</w:t>
      </w:r>
      <w:r>
        <w:rPr>
          <w:rFonts w:hint="eastAsia"/>
          <w:color w:val="000000"/>
        </w:rPr>
        <w:t>年已拨供</w:t>
      </w:r>
      <w:r>
        <w:rPr>
          <w:color w:val="000000"/>
        </w:rPr>
        <w:t>100</w:t>
      </w:r>
      <w:r>
        <w:rPr>
          <w:rFonts w:hint="eastAsia"/>
          <w:color w:val="000000"/>
        </w:rPr>
        <w:t>亿圆</w:t>
      </w:r>
      <w:r>
        <w:rPr>
          <w:color w:val="000000"/>
        </w:rPr>
        <w:t>(7 142 900</w:t>
      </w:r>
      <w:r>
        <w:rPr>
          <w:rFonts w:hint="eastAsia"/>
          <w:color w:val="000000"/>
        </w:rPr>
        <w:t>美元</w:t>
      </w:r>
      <w:r>
        <w:rPr>
          <w:color w:val="000000"/>
        </w:rPr>
        <w:t>)</w:t>
      </w:r>
      <w:r>
        <w:rPr>
          <w:rFonts w:hint="eastAsia"/>
          <w:color w:val="000000"/>
        </w:rPr>
        <w:t>。</w:t>
      </w:r>
    </w:p>
    <w:p w:rsidR="00000000" w:rsidRDefault="009346CA">
      <w:pPr>
        <w:rPr>
          <w:color w:val="000000"/>
        </w:rPr>
      </w:pPr>
      <w:r>
        <w:rPr>
          <w:color w:val="000000"/>
        </w:rPr>
        <w:t>55.</w:t>
      </w:r>
      <w:r>
        <w:rPr>
          <w:color w:val="000000"/>
        </w:rPr>
        <w:tab/>
      </w:r>
      <w:r>
        <w:rPr>
          <w:rFonts w:hint="eastAsia"/>
          <w:color w:val="000000"/>
        </w:rPr>
        <w:t>通过基金进行的具体工作包括以下有关方面：在广大民间社会实现两性平等；加强妇女参与社会、经济及政治的能力；妇女服务和培训设施的建立和运作；在妇女领域的国际合作；妇女自愿服务活动等。基金的建立很重要</w:t>
      </w:r>
      <w:r>
        <w:rPr>
          <w:color w:val="000000"/>
        </w:rPr>
        <w:t>,</w:t>
      </w:r>
      <w:r>
        <w:rPr>
          <w:rFonts w:hint="eastAsia"/>
          <w:color w:val="000000"/>
        </w:rPr>
        <w:t>它将使基本法的规定得到实际执行从而提高妇女地位。政府优先拨出</w:t>
      </w:r>
      <w:r>
        <w:rPr>
          <w:color w:val="000000"/>
        </w:rPr>
        <w:t>1997</w:t>
      </w:r>
      <w:r>
        <w:rPr>
          <w:rFonts w:hint="eastAsia"/>
          <w:color w:val="000000"/>
        </w:rPr>
        <w:t>年款项给基金这一点反映它对两性平等和</w:t>
      </w:r>
      <w:r>
        <w:rPr>
          <w:rFonts w:hint="eastAsia"/>
          <w:color w:val="000000"/>
        </w:rPr>
        <w:t>提高妇女地位的坚决承诺。</w:t>
      </w:r>
    </w:p>
    <w:p w:rsidR="00000000" w:rsidRDefault="009346CA">
      <w:pPr>
        <w:pStyle w:val="H2"/>
        <w:spacing w:before="120" w:after="240"/>
        <w:rPr>
          <w:rFonts w:ascii="SimHei" w:eastAsia="SimHei"/>
        </w:rPr>
      </w:pPr>
      <w:r>
        <w:rPr>
          <w:rFonts w:ascii="SimHei" w:eastAsia="SimHei"/>
        </w:rPr>
        <w:t>(4)</w:t>
      </w:r>
      <w:r>
        <w:rPr>
          <w:rFonts w:ascii="SimHei" w:eastAsia="SimHei"/>
        </w:rPr>
        <w:tab/>
      </w:r>
      <w:r>
        <w:rPr>
          <w:rFonts w:ascii="SimHei" w:eastAsia="SimHei" w:hint="eastAsia"/>
        </w:rPr>
        <w:t>地方自治机构的努力</w:t>
      </w:r>
    </w:p>
    <w:p w:rsidR="00000000" w:rsidRDefault="009346CA">
      <w:pPr>
        <w:spacing w:line="300" w:lineRule="atLeast"/>
        <w:rPr>
          <w:color w:val="000000"/>
        </w:rPr>
      </w:pPr>
      <w:r>
        <w:rPr>
          <w:color w:val="000000"/>
        </w:rPr>
        <w:t>56.</w:t>
      </w:r>
      <w:r>
        <w:rPr>
          <w:color w:val="000000"/>
        </w:rPr>
        <w:tab/>
      </w:r>
      <w:r>
        <w:rPr>
          <w:rFonts w:hint="eastAsia"/>
          <w:color w:val="000000"/>
        </w:rPr>
        <w:t>自</w:t>
      </w:r>
      <w:r>
        <w:rPr>
          <w:color w:val="000000"/>
        </w:rPr>
        <w:t>1995</w:t>
      </w:r>
      <w:r>
        <w:rPr>
          <w:rFonts w:hint="eastAsia"/>
          <w:color w:val="000000"/>
        </w:rPr>
        <w:t>年开始实行地方自治制度以来</w:t>
      </w:r>
      <w:r>
        <w:rPr>
          <w:color w:val="000000"/>
        </w:rPr>
        <w:t>,</w:t>
      </w:r>
      <w:r>
        <w:rPr>
          <w:rFonts w:hint="eastAsia"/>
          <w:color w:val="000000"/>
        </w:rPr>
        <w:t>地方政府的妇女机构不断进行改革。汉城市设立了妇女政策协助厅</w:t>
      </w:r>
      <w:r>
        <w:rPr>
          <w:color w:val="000000"/>
        </w:rPr>
        <w:t>,</w:t>
      </w:r>
      <w:r>
        <w:rPr>
          <w:rFonts w:hint="eastAsia"/>
          <w:color w:val="000000"/>
        </w:rPr>
        <w:t>通盘负责该市管理妇女事务的工作</w:t>
      </w:r>
      <w:r>
        <w:rPr>
          <w:color w:val="000000"/>
        </w:rPr>
        <w:t>,</w:t>
      </w:r>
      <w:r>
        <w:rPr>
          <w:rFonts w:hint="eastAsia"/>
          <w:color w:val="000000"/>
        </w:rPr>
        <w:t>并设立妇女政策咨询委员会</w:t>
      </w:r>
      <w:r>
        <w:rPr>
          <w:color w:val="000000"/>
        </w:rPr>
        <w:t>,</w:t>
      </w:r>
      <w:r>
        <w:rPr>
          <w:rFonts w:hint="eastAsia"/>
          <w:color w:val="000000"/>
        </w:rPr>
        <w:t>就妇女事务向市长提供意见。同样的</w:t>
      </w:r>
      <w:r>
        <w:rPr>
          <w:color w:val="000000"/>
        </w:rPr>
        <w:t>,</w:t>
      </w:r>
      <w:r>
        <w:rPr>
          <w:rFonts w:hint="eastAsia"/>
          <w:color w:val="000000"/>
        </w:rPr>
        <w:t>其他地方自治机构也正在建立研究和面向发展的机构</w:t>
      </w:r>
      <w:r>
        <w:rPr>
          <w:color w:val="000000"/>
        </w:rPr>
        <w:t>,</w:t>
      </w:r>
      <w:r>
        <w:rPr>
          <w:rFonts w:hint="eastAsia"/>
          <w:color w:val="000000"/>
        </w:rPr>
        <w:t>以提高妇女地位。</w:t>
      </w:r>
      <w:r>
        <w:rPr>
          <w:color w:val="000000"/>
        </w:rPr>
        <w:br w:type="column"/>
        <w:t>57.</w:t>
      </w:r>
      <w:r>
        <w:rPr>
          <w:color w:val="000000"/>
        </w:rPr>
        <w:tab/>
      </w:r>
      <w:r>
        <w:rPr>
          <w:rFonts w:hint="eastAsia"/>
          <w:color w:val="000000"/>
        </w:rPr>
        <w:t>同时</w:t>
      </w:r>
      <w:r>
        <w:rPr>
          <w:color w:val="000000"/>
        </w:rPr>
        <w:t>,</w:t>
      </w:r>
      <w:r>
        <w:rPr>
          <w:rFonts w:hint="eastAsia"/>
          <w:color w:val="000000"/>
        </w:rPr>
        <w:t>地方自治机构也按照基本法的规定</w:t>
      </w:r>
      <w:r>
        <w:rPr>
          <w:color w:val="000000"/>
        </w:rPr>
        <w:t>,</w:t>
      </w:r>
      <w:r>
        <w:rPr>
          <w:rFonts w:hint="eastAsia"/>
          <w:color w:val="000000"/>
        </w:rPr>
        <w:t>正在建立自己的妇女基金。这预示将出现可结合妇女的需要和现实情况的妇女政策和方案。</w:t>
      </w:r>
    </w:p>
    <w:p w:rsidR="00000000" w:rsidRDefault="009346CA">
      <w:pPr>
        <w:pStyle w:val="H1"/>
        <w:rPr>
          <w:kern w:val="20"/>
        </w:rPr>
      </w:pPr>
      <w:r>
        <w:rPr>
          <w:rFonts w:hint="eastAsia"/>
          <w:kern w:val="20"/>
        </w:rPr>
        <w:t>第</w:t>
      </w:r>
      <w:r>
        <w:rPr>
          <w:kern w:val="20"/>
        </w:rPr>
        <w:t>4</w:t>
      </w:r>
      <w:r>
        <w:rPr>
          <w:rFonts w:hint="eastAsia"/>
          <w:kern w:val="20"/>
        </w:rPr>
        <w:t>条</w:t>
      </w:r>
    </w:p>
    <w:p w:rsidR="00000000" w:rsidRDefault="009346CA">
      <w:pPr>
        <w:pStyle w:val="H2"/>
        <w:rPr>
          <w:rFonts w:ascii="SimHei" w:eastAsia="SimHei"/>
        </w:rPr>
      </w:pPr>
      <w:r>
        <w:rPr>
          <w:rFonts w:ascii="SimHei" w:eastAsia="SimHei"/>
        </w:rPr>
        <w:t>(1)</w:t>
      </w:r>
      <w:r>
        <w:rPr>
          <w:rFonts w:ascii="SimHei" w:eastAsia="SimHei"/>
        </w:rPr>
        <w:tab/>
      </w:r>
      <w:r>
        <w:rPr>
          <w:rFonts w:ascii="SimHei" w:eastAsia="SimHei" w:hint="eastAsia"/>
        </w:rPr>
        <w:t>提高妇女地位的特别措施</w:t>
      </w:r>
    </w:p>
    <w:p w:rsidR="00000000" w:rsidRDefault="009346CA">
      <w:pPr>
        <w:rPr>
          <w:color w:val="000000"/>
        </w:rPr>
      </w:pPr>
      <w:r>
        <w:rPr>
          <w:color w:val="000000"/>
        </w:rPr>
        <w:t>58.</w:t>
      </w:r>
      <w:r>
        <w:rPr>
          <w:color w:val="000000"/>
        </w:rPr>
        <w:tab/>
      </w:r>
      <w:r>
        <w:rPr>
          <w:rFonts w:hint="eastAsia"/>
          <w:color w:val="000000"/>
        </w:rPr>
        <w:t>《提高妇女地位基本</w:t>
      </w:r>
      <w:r>
        <w:rPr>
          <w:rFonts w:hint="eastAsia"/>
          <w:color w:val="000000"/>
        </w:rPr>
        <w:t>法》第</w:t>
      </w:r>
      <w:r>
        <w:rPr>
          <w:color w:val="000000"/>
        </w:rPr>
        <w:t>6</w:t>
      </w:r>
      <w:r>
        <w:rPr>
          <w:rFonts w:hint="eastAsia"/>
          <w:color w:val="000000"/>
        </w:rPr>
        <w:t>条规定“国家和地方自治机构按照有关法律规定</w:t>
      </w:r>
      <w:r>
        <w:rPr>
          <w:color w:val="000000"/>
        </w:rPr>
        <w:t>,</w:t>
      </w:r>
      <w:r>
        <w:rPr>
          <w:rFonts w:hint="eastAsia"/>
          <w:color w:val="000000"/>
        </w:rPr>
        <w:t>可在妇女参与严重不足的领域采取有时限的肯定行动</w:t>
      </w:r>
      <w:r>
        <w:rPr>
          <w:color w:val="000000"/>
        </w:rPr>
        <w:t>...</w:t>
      </w:r>
      <w:r>
        <w:rPr>
          <w:rFonts w:hint="eastAsia"/>
          <w:color w:val="000000"/>
        </w:rPr>
        <w:t>”</w:t>
      </w:r>
      <w:r>
        <w:rPr>
          <w:color w:val="000000"/>
        </w:rPr>
        <w:t>,</w:t>
      </w:r>
      <w:r>
        <w:rPr>
          <w:rFonts w:hint="eastAsia"/>
          <w:color w:val="000000"/>
        </w:rPr>
        <w:t>这加强给予妇女在某些领域</w:t>
      </w:r>
      <w:r>
        <w:rPr>
          <w:color w:val="000000"/>
        </w:rPr>
        <w:t>,</w:t>
      </w:r>
      <w:r>
        <w:rPr>
          <w:rFonts w:hint="eastAsia"/>
          <w:color w:val="000000"/>
        </w:rPr>
        <w:t>例如公共部门就业和政治参与特别优待的法律依据。</w:t>
      </w:r>
    </w:p>
    <w:p w:rsidR="00000000" w:rsidRDefault="009346CA">
      <w:pPr>
        <w:rPr>
          <w:color w:val="000000"/>
        </w:rPr>
      </w:pPr>
      <w:r>
        <w:rPr>
          <w:color w:val="000000"/>
        </w:rPr>
        <w:t>59.</w:t>
      </w:r>
      <w:r>
        <w:rPr>
          <w:color w:val="000000"/>
        </w:rPr>
        <w:tab/>
      </w:r>
      <w:r>
        <w:rPr>
          <w:rFonts w:hint="eastAsia"/>
          <w:color w:val="000000"/>
        </w:rPr>
        <w:t>为纠正公共部门雇员中两性不平衡现象而采取了坚定行动</w:t>
      </w:r>
      <w:r>
        <w:rPr>
          <w:color w:val="000000"/>
        </w:rPr>
        <w:t>,</w:t>
      </w:r>
      <w:r>
        <w:rPr>
          <w:rFonts w:hint="eastAsia"/>
          <w:color w:val="000000"/>
        </w:rPr>
        <w:t>政府建立了女公职人员指标制度</w:t>
      </w:r>
      <w:r>
        <w:rPr>
          <w:color w:val="000000"/>
        </w:rPr>
        <w:t>,</w:t>
      </w:r>
      <w:r>
        <w:rPr>
          <w:rFonts w:hint="eastAsia"/>
          <w:color w:val="000000"/>
        </w:rPr>
        <w:t>规定每年公共部门所征聘的妇女的比率</w:t>
      </w:r>
      <w:r>
        <w:rPr>
          <w:color w:val="000000"/>
        </w:rPr>
        <w:t>,</w:t>
      </w:r>
      <w:r>
        <w:rPr>
          <w:rFonts w:hint="eastAsia"/>
          <w:color w:val="000000"/>
        </w:rPr>
        <w:t>不管通过公职人员竞争性考试的妇女比率如何。这个制度将在</w:t>
      </w:r>
      <w:r>
        <w:rPr>
          <w:color w:val="000000"/>
        </w:rPr>
        <w:t>2000</w:t>
      </w:r>
      <w:r>
        <w:rPr>
          <w:rFonts w:hint="eastAsia"/>
          <w:color w:val="000000"/>
        </w:rPr>
        <w:t>年前一直生效</w:t>
      </w:r>
      <w:r>
        <w:rPr>
          <w:color w:val="000000"/>
        </w:rPr>
        <w:t>,</w:t>
      </w:r>
      <w:r>
        <w:rPr>
          <w:rFonts w:hint="eastAsia"/>
          <w:color w:val="000000"/>
        </w:rPr>
        <w:t>到该年妇女比率指标将从</w:t>
      </w:r>
      <w:r>
        <w:rPr>
          <w:color w:val="000000"/>
        </w:rPr>
        <w:t>1996</w:t>
      </w:r>
      <w:r>
        <w:rPr>
          <w:rFonts w:hint="eastAsia"/>
          <w:color w:val="000000"/>
        </w:rPr>
        <w:t>年</w:t>
      </w:r>
      <w:r>
        <w:rPr>
          <w:color w:val="000000"/>
        </w:rPr>
        <w:t>10%</w:t>
      </w:r>
      <w:r>
        <w:rPr>
          <w:rFonts w:hint="eastAsia"/>
          <w:color w:val="000000"/>
        </w:rPr>
        <w:t>的基准增加到</w:t>
      </w:r>
      <w:r>
        <w:rPr>
          <w:color w:val="000000"/>
        </w:rPr>
        <w:t>20%</w:t>
      </w:r>
      <w:r>
        <w:rPr>
          <w:rFonts w:hint="eastAsia"/>
          <w:color w:val="000000"/>
        </w:rPr>
        <w:t>。不过</w:t>
      </w:r>
      <w:r>
        <w:rPr>
          <w:color w:val="000000"/>
        </w:rPr>
        <w:t>,</w:t>
      </w:r>
      <w:r>
        <w:rPr>
          <w:rFonts w:hint="eastAsia"/>
          <w:color w:val="000000"/>
        </w:rPr>
        <w:t>这个制度的适用范围限于行政和外务工作人员的公务员考试以及第</w:t>
      </w:r>
      <w:r>
        <w:rPr>
          <w:color w:val="000000"/>
        </w:rPr>
        <w:t>7</w:t>
      </w:r>
      <w:r>
        <w:rPr>
          <w:rFonts w:hint="eastAsia"/>
          <w:color w:val="000000"/>
        </w:rPr>
        <w:t>级行</w:t>
      </w:r>
      <w:r>
        <w:rPr>
          <w:rFonts w:hint="eastAsia"/>
          <w:color w:val="000000"/>
        </w:rPr>
        <w:t>政、公安及外务工作人员的公开征聘考试。</w:t>
      </w:r>
    </w:p>
    <w:p w:rsidR="00000000" w:rsidRDefault="009346CA">
      <w:pPr>
        <w:rPr>
          <w:color w:val="000000"/>
        </w:rPr>
      </w:pPr>
      <w:r>
        <w:rPr>
          <w:color w:val="000000"/>
        </w:rPr>
        <w:t>60.</w:t>
      </w:r>
      <w:r>
        <w:rPr>
          <w:color w:val="000000"/>
        </w:rPr>
        <w:tab/>
      </w:r>
      <w:r>
        <w:rPr>
          <w:rFonts w:hint="eastAsia"/>
          <w:color w:val="000000"/>
        </w:rPr>
        <w:t>因此</w:t>
      </w:r>
      <w:r>
        <w:rPr>
          <w:color w:val="000000"/>
        </w:rPr>
        <w:t>,</w:t>
      </w:r>
      <w:r>
        <w:rPr>
          <w:rFonts w:hint="eastAsia"/>
          <w:color w:val="000000"/>
        </w:rPr>
        <w:t>通过有关考试的妇女比率从</w:t>
      </w:r>
      <w:r>
        <w:rPr>
          <w:color w:val="000000"/>
        </w:rPr>
        <w:t>1995</w:t>
      </w:r>
      <w:r>
        <w:rPr>
          <w:rFonts w:hint="eastAsia"/>
          <w:color w:val="000000"/>
        </w:rPr>
        <w:t>年的</w:t>
      </w:r>
      <w:r>
        <w:rPr>
          <w:color w:val="000000"/>
        </w:rPr>
        <w:t>4.7%</w:t>
      </w:r>
      <w:r>
        <w:rPr>
          <w:rFonts w:hint="eastAsia"/>
          <w:color w:val="000000"/>
        </w:rPr>
        <w:t>增加到</w:t>
      </w:r>
      <w:r>
        <w:rPr>
          <w:color w:val="000000"/>
        </w:rPr>
        <w:t>1996</w:t>
      </w:r>
      <w:r>
        <w:rPr>
          <w:rFonts w:hint="eastAsia"/>
          <w:color w:val="000000"/>
        </w:rPr>
        <w:t>年的</w:t>
      </w:r>
      <w:r>
        <w:rPr>
          <w:color w:val="000000"/>
        </w:rPr>
        <w:t>9%</w:t>
      </w:r>
      <w:r>
        <w:rPr>
          <w:rFonts w:hint="eastAsia"/>
          <w:color w:val="000000"/>
        </w:rPr>
        <w:t>。超过那些通过考试被征聘入公共事务部门的妇女人数为两名；行政公务员部门有两名；外务部门有一名以及第</w:t>
      </w:r>
      <w:r>
        <w:rPr>
          <w:color w:val="000000"/>
        </w:rPr>
        <w:t>7</w:t>
      </w:r>
      <w:r>
        <w:rPr>
          <w:rFonts w:hint="eastAsia"/>
          <w:color w:val="000000"/>
        </w:rPr>
        <w:t>级公职人员公开征聘考试中有</w:t>
      </w:r>
      <w:r>
        <w:rPr>
          <w:color w:val="000000"/>
        </w:rPr>
        <w:t>16</w:t>
      </w:r>
      <w:r>
        <w:rPr>
          <w:rFonts w:hint="eastAsia"/>
          <w:color w:val="000000"/>
        </w:rPr>
        <w:t>名妇女。</w:t>
      </w:r>
      <w:r>
        <w:rPr>
          <w:color w:val="000000"/>
        </w:rPr>
        <w:t>(</w:t>
      </w:r>
      <w:r>
        <w:rPr>
          <w:rFonts w:hint="eastAsia"/>
          <w:color w:val="000000"/>
        </w:rPr>
        <w:t>表</w:t>
      </w:r>
      <w:r>
        <w:rPr>
          <w:color w:val="000000"/>
        </w:rPr>
        <w:t>2)</w:t>
      </w:r>
    </w:p>
    <w:p w:rsidR="00000000" w:rsidRDefault="009346CA">
      <w:pPr>
        <w:rPr>
          <w:color w:val="000000"/>
        </w:rPr>
        <w:sectPr w:rsidR="00000000">
          <w:type w:val="continuous"/>
          <w:pgSz w:w="12242" w:h="15842" w:code="1"/>
          <w:pgMar w:top="1729" w:right="1191" w:bottom="1814" w:left="1191" w:header="1134" w:footer="1021" w:gutter="0"/>
          <w:cols w:num="2" w:space="289"/>
          <w:titlePg/>
        </w:sectPr>
      </w:pPr>
    </w:p>
    <w:p w:rsidR="00000000" w:rsidRDefault="009346CA">
      <w:pPr>
        <w:rPr>
          <w:color w:val="000000"/>
        </w:rPr>
      </w:pPr>
    </w:p>
    <w:tbl>
      <w:tblPr>
        <w:tblW w:w="0" w:type="auto"/>
        <w:tblInd w:w="1278" w:type="dxa"/>
        <w:tblLayout w:type="fixed"/>
        <w:tblCellMar>
          <w:left w:w="0" w:type="dxa"/>
          <w:right w:w="0" w:type="dxa"/>
        </w:tblCellMar>
        <w:tblLook w:val="0000" w:firstRow="0" w:lastRow="0" w:firstColumn="0" w:lastColumn="0" w:noHBand="0" w:noVBand="0"/>
      </w:tblPr>
      <w:tblGrid>
        <w:gridCol w:w="664"/>
        <w:gridCol w:w="664"/>
        <w:gridCol w:w="503"/>
        <w:gridCol w:w="161"/>
        <w:gridCol w:w="664"/>
        <w:gridCol w:w="664"/>
        <w:gridCol w:w="337"/>
        <w:gridCol w:w="327"/>
        <w:gridCol w:w="664"/>
        <w:gridCol w:w="664"/>
        <w:gridCol w:w="171"/>
        <w:gridCol w:w="493"/>
        <w:gridCol w:w="664"/>
        <w:gridCol w:w="664"/>
        <w:gridCol w:w="5"/>
      </w:tblGrid>
      <w:tr w:rsidR="00000000">
        <w:tblPrEx>
          <w:tblCellMar>
            <w:top w:w="0" w:type="dxa"/>
            <w:left w:w="0" w:type="dxa"/>
            <w:bottom w:w="0" w:type="dxa"/>
            <w:right w:w="0" w:type="dxa"/>
          </w:tblCellMar>
        </w:tblPrEx>
        <w:trPr>
          <w:trHeight w:val="280"/>
        </w:trPr>
        <w:tc>
          <w:tcPr>
            <w:tcW w:w="7309" w:type="dxa"/>
            <w:gridSpan w:val="15"/>
          </w:tcPr>
          <w:p w:rsidR="00000000" w:rsidRDefault="009346CA">
            <w:pPr>
              <w:spacing w:after="0"/>
              <w:jc w:val="left"/>
              <w:rPr>
                <w:rFonts w:ascii="长城楷体" w:eastAsia="长城楷体"/>
                <w:color w:val="0000FF"/>
                <w:kern w:val="14"/>
              </w:rPr>
            </w:pPr>
            <w:r>
              <w:rPr>
                <w:rFonts w:ascii="长城楷体" w:eastAsia="长城楷体"/>
              </w:rPr>
              <w:t>(</w:t>
            </w:r>
            <w:r>
              <w:rPr>
                <w:rFonts w:ascii="长城楷体" w:eastAsia="长城楷体" w:hint="eastAsia"/>
              </w:rPr>
              <w:t>表</w:t>
            </w:r>
            <w:r>
              <w:rPr>
                <w:rFonts w:ascii="长城楷体" w:eastAsia="长城楷体"/>
              </w:rPr>
              <w:t>2)</w:t>
            </w:r>
            <w:r>
              <w:rPr>
                <w:rFonts w:ascii="长城楷体" w:eastAsia="长城楷体"/>
              </w:rPr>
              <w:tab/>
            </w:r>
            <w:r>
              <w:rPr>
                <w:rFonts w:ascii="长城楷体" w:eastAsia="长城楷体" w:hint="eastAsia"/>
              </w:rPr>
              <w:t>女公务员指标制度实行以来公共部门征聘的妇女人数</w:t>
            </w:r>
          </w:p>
        </w:tc>
      </w:tr>
      <w:tr w:rsidR="00000000">
        <w:tblPrEx>
          <w:tblCellMar>
            <w:top w:w="0" w:type="dxa"/>
            <w:left w:w="0" w:type="dxa"/>
            <w:bottom w:w="0" w:type="dxa"/>
            <w:right w:w="0" w:type="dxa"/>
          </w:tblCellMar>
        </w:tblPrEx>
        <w:trPr>
          <w:trHeight w:val="280"/>
        </w:trPr>
        <w:tc>
          <w:tcPr>
            <w:tcW w:w="7309" w:type="dxa"/>
            <w:gridSpan w:val="15"/>
          </w:tcPr>
          <w:p w:rsidR="00000000" w:rsidRDefault="009346CA">
            <w:pPr>
              <w:spacing w:after="0"/>
              <w:jc w:val="right"/>
              <w:rPr>
                <w:sz w:val="22"/>
              </w:rPr>
            </w:pPr>
            <w:r>
              <w:rPr>
                <w:sz w:val="22"/>
              </w:rPr>
              <w:t>(</w:t>
            </w:r>
            <w:r>
              <w:rPr>
                <w:rFonts w:hint="eastAsia"/>
                <w:sz w:val="22"/>
              </w:rPr>
              <w:t>单位</w:t>
            </w:r>
            <w:r>
              <w:rPr>
                <w:sz w:val="22"/>
              </w:rPr>
              <w:t>:</w:t>
            </w:r>
            <w:r>
              <w:rPr>
                <w:rFonts w:hint="eastAsia"/>
                <w:sz w:val="22"/>
              </w:rPr>
              <w:t>人数</w:t>
            </w:r>
            <w:r>
              <w:rPr>
                <w:sz w:val="22"/>
              </w:rPr>
              <w:t>,%)</w:t>
            </w:r>
          </w:p>
        </w:tc>
      </w:tr>
      <w:tr w:rsidR="00000000">
        <w:tblPrEx>
          <w:tblCellMar>
            <w:top w:w="0" w:type="dxa"/>
            <w:left w:w="0" w:type="dxa"/>
            <w:bottom w:w="0" w:type="dxa"/>
            <w:right w:w="0" w:type="dxa"/>
          </w:tblCellMar>
        </w:tblPrEx>
        <w:trPr>
          <w:trHeight w:hRule="exact" w:val="140"/>
        </w:trPr>
        <w:tc>
          <w:tcPr>
            <w:tcW w:w="1831" w:type="dxa"/>
            <w:gridSpan w:val="3"/>
          </w:tcPr>
          <w:p w:rsidR="00000000" w:rsidRDefault="009346CA"/>
        </w:tc>
        <w:tc>
          <w:tcPr>
            <w:tcW w:w="1826" w:type="dxa"/>
            <w:gridSpan w:val="4"/>
          </w:tcPr>
          <w:p w:rsidR="00000000" w:rsidRDefault="009346CA"/>
        </w:tc>
        <w:tc>
          <w:tcPr>
            <w:tcW w:w="1826" w:type="dxa"/>
            <w:gridSpan w:val="4"/>
          </w:tcPr>
          <w:p w:rsidR="00000000" w:rsidRDefault="009346CA"/>
        </w:tc>
        <w:tc>
          <w:tcPr>
            <w:tcW w:w="1826" w:type="dxa"/>
            <w:gridSpan w:val="4"/>
          </w:tcPr>
          <w:p w:rsidR="00000000" w:rsidRDefault="009346CA"/>
        </w:tc>
      </w:tr>
      <w:tr w:rsidR="00000000">
        <w:tblPrEx>
          <w:tblCellMar>
            <w:top w:w="0" w:type="dxa"/>
            <w:left w:w="0" w:type="dxa"/>
            <w:bottom w:w="0" w:type="dxa"/>
            <w:right w:w="0" w:type="dxa"/>
          </w:tblCellMar>
        </w:tblPrEx>
        <w:trPr>
          <w:gridAfter w:val="1"/>
          <w:trHeight w:val="360"/>
        </w:trPr>
        <w:tc>
          <w:tcPr>
            <w:tcW w:w="664" w:type="dxa"/>
            <w:tcBorders>
              <w:top w:val="single" w:sz="6" w:space="0" w:color="auto"/>
              <w:right w:val="single" w:sz="6" w:space="0" w:color="auto"/>
            </w:tcBorders>
          </w:tcPr>
          <w:p w:rsidR="00000000" w:rsidRDefault="009346CA">
            <w:pPr>
              <w:spacing w:after="0"/>
              <w:jc w:val="center"/>
              <w:rPr>
                <w:kern w:val="17"/>
                <w:sz w:val="17"/>
              </w:rPr>
            </w:pPr>
          </w:p>
        </w:tc>
        <w:tc>
          <w:tcPr>
            <w:tcW w:w="3984" w:type="dxa"/>
            <w:gridSpan w:val="8"/>
            <w:tcBorders>
              <w:top w:val="single" w:sz="6" w:space="0" w:color="auto"/>
              <w:left w:val="nil"/>
              <w:bottom w:val="single" w:sz="6" w:space="0" w:color="auto"/>
              <w:right w:val="single" w:sz="6" w:space="0" w:color="auto"/>
            </w:tcBorders>
          </w:tcPr>
          <w:p w:rsidR="00000000" w:rsidRDefault="009346CA">
            <w:pPr>
              <w:spacing w:after="0"/>
              <w:jc w:val="center"/>
              <w:rPr>
                <w:kern w:val="17"/>
                <w:sz w:val="17"/>
              </w:rPr>
            </w:pPr>
            <w:r>
              <w:rPr>
                <w:rFonts w:hint="eastAsia"/>
                <w:kern w:val="17"/>
                <w:sz w:val="17"/>
              </w:rPr>
              <w:t>实行制度前</w:t>
            </w:r>
          </w:p>
        </w:tc>
        <w:tc>
          <w:tcPr>
            <w:tcW w:w="2656" w:type="dxa"/>
            <w:gridSpan w:val="5"/>
            <w:tcBorders>
              <w:top w:val="single" w:sz="6" w:space="0" w:color="auto"/>
              <w:left w:val="nil"/>
              <w:bottom w:val="single" w:sz="6" w:space="0" w:color="auto"/>
            </w:tcBorders>
          </w:tcPr>
          <w:p w:rsidR="00000000" w:rsidRDefault="009346CA">
            <w:pPr>
              <w:spacing w:after="0"/>
              <w:jc w:val="center"/>
              <w:rPr>
                <w:kern w:val="17"/>
                <w:sz w:val="17"/>
              </w:rPr>
            </w:pPr>
            <w:r>
              <w:rPr>
                <w:rFonts w:hint="eastAsia"/>
                <w:kern w:val="17"/>
                <w:sz w:val="17"/>
              </w:rPr>
              <w:t>实行制度后</w:t>
            </w:r>
          </w:p>
        </w:tc>
      </w:tr>
      <w:tr w:rsidR="00000000">
        <w:tblPrEx>
          <w:tblCellMar>
            <w:top w:w="0" w:type="dxa"/>
            <w:left w:w="0" w:type="dxa"/>
            <w:bottom w:w="0" w:type="dxa"/>
            <w:right w:w="0" w:type="dxa"/>
          </w:tblCellMar>
        </w:tblPrEx>
        <w:trPr>
          <w:gridAfter w:val="1"/>
          <w:trHeight w:val="360"/>
        </w:trPr>
        <w:tc>
          <w:tcPr>
            <w:tcW w:w="664" w:type="dxa"/>
            <w:tcBorders>
              <w:right w:val="single" w:sz="6" w:space="0" w:color="auto"/>
            </w:tcBorders>
          </w:tcPr>
          <w:p w:rsidR="00000000" w:rsidRDefault="009346CA">
            <w:pPr>
              <w:spacing w:after="0"/>
              <w:jc w:val="center"/>
              <w:rPr>
                <w:kern w:val="17"/>
                <w:sz w:val="17"/>
              </w:rPr>
            </w:pPr>
          </w:p>
        </w:tc>
        <w:tc>
          <w:tcPr>
            <w:tcW w:w="1992" w:type="dxa"/>
            <w:gridSpan w:val="4"/>
            <w:tcBorders>
              <w:left w:val="nil"/>
              <w:bottom w:val="single" w:sz="6" w:space="0" w:color="auto"/>
            </w:tcBorders>
          </w:tcPr>
          <w:p w:rsidR="00000000" w:rsidRDefault="009346CA">
            <w:pPr>
              <w:spacing w:after="0"/>
              <w:jc w:val="center"/>
              <w:rPr>
                <w:kern w:val="17"/>
                <w:sz w:val="17"/>
              </w:rPr>
            </w:pPr>
            <w:r>
              <w:rPr>
                <w:kern w:val="17"/>
                <w:sz w:val="17"/>
              </w:rPr>
              <w:t>1994</w:t>
            </w:r>
            <w:r>
              <w:rPr>
                <w:rFonts w:hint="eastAsia"/>
                <w:kern w:val="17"/>
                <w:sz w:val="17"/>
              </w:rPr>
              <w:t>年</w:t>
            </w:r>
          </w:p>
        </w:tc>
        <w:tc>
          <w:tcPr>
            <w:tcW w:w="1992" w:type="dxa"/>
            <w:gridSpan w:val="4"/>
            <w:tcBorders>
              <w:bottom w:val="single" w:sz="6" w:space="0" w:color="auto"/>
              <w:right w:val="single" w:sz="6" w:space="0" w:color="auto"/>
            </w:tcBorders>
          </w:tcPr>
          <w:p w:rsidR="00000000" w:rsidRDefault="009346CA">
            <w:pPr>
              <w:spacing w:after="0"/>
              <w:jc w:val="center"/>
              <w:rPr>
                <w:kern w:val="17"/>
                <w:sz w:val="17"/>
              </w:rPr>
            </w:pPr>
            <w:r>
              <w:rPr>
                <w:kern w:val="17"/>
                <w:sz w:val="17"/>
              </w:rPr>
              <w:t>1995</w:t>
            </w:r>
            <w:r>
              <w:rPr>
                <w:rFonts w:hint="eastAsia"/>
                <w:kern w:val="17"/>
                <w:sz w:val="17"/>
              </w:rPr>
              <w:t>年</w:t>
            </w:r>
          </w:p>
        </w:tc>
        <w:tc>
          <w:tcPr>
            <w:tcW w:w="2656" w:type="dxa"/>
            <w:gridSpan w:val="5"/>
            <w:tcBorders>
              <w:left w:val="nil"/>
              <w:bottom w:val="single" w:sz="6" w:space="0" w:color="auto"/>
            </w:tcBorders>
          </w:tcPr>
          <w:p w:rsidR="00000000" w:rsidRDefault="009346CA">
            <w:pPr>
              <w:spacing w:after="0"/>
              <w:jc w:val="center"/>
              <w:rPr>
                <w:kern w:val="17"/>
                <w:sz w:val="17"/>
              </w:rPr>
            </w:pPr>
            <w:r>
              <w:rPr>
                <w:kern w:val="17"/>
                <w:sz w:val="17"/>
              </w:rPr>
              <w:t>1996</w:t>
            </w:r>
            <w:r>
              <w:rPr>
                <w:rFonts w:hint="eastAsia"/>
                <w:kern w:val="17"/>
                <w:sz w:val="17"/>
              </w:rPr>
              <w:t>年</w:t>
            </w:r>
          </w:p>
        </w:tc>
      </w:tr>
      <w:tr w:rsidR="00000000">
        <w:tblPrEx>
          <w:tblCellMar>
            <w:top w:w="0" w:type="dxa"/>
            <w:left w:w="0" w:type="dxa"/>
            <w:bottom w:w="0" w:type="dxa"/>
            <w:right w:w="0" w:type="dxa"/>
          </w:tblCellMar>
        </w:tblPrEx>
        <w:trPr>
          <w:gridAfter w:val="1"/>
          <w:trHeight w:val="360"/>
        </w:trPr>
        <w:tc>
          <w:tcPr>
            <w:tcW w:w="664" w:type="dxa"/>
            <w:tcBorders>
              <w:right w:val="single" w:sz="6" w:space="0" w:color="auto"/>
            </w:tcBorders>
          </w:tcPr>
          <w:p w:rsidR="00000000" w:rsidRDefault="009346CA">
            <w:pPr>
              <w:spacing w:after="0"/>
              <w:jc w:val="center"/>
              <w:rPr>
                <w:kern w:val="17"/>
                <w:sz w:val="17"/>
              </w:rPr>
            </w:pPr>
            <w:r>
              <w:rPr>
                <w:rFonts w:hint="eastAsia"/>
                <w:kern w:val="17"/>
                <w:sz w:val="17"/>
              </w:rPr>
              <w:t>类别</w:t>
            </w:r>
          </w:p>
        </w:tc>
        <w:tc>
          <w:tcPr>
            <w:tcW w:w="664" w:type="dxa"/>
            <w:tcBorders>
              <w:left w:val="nil"/>
            </w:tcBorders>
          </w:tcPr>
          <w:p w:rsidR="00000000" w:rsidRDefault="009346CA">
            <w:pPr>
              <w:spacing w:after="0"/>
              <w:jc w:val="center"/>
              <w:rPr>
                <w:kern w:val="17"/>
                <w:sz w:val="17"/>
              </w:rPr>
            </w:pPr>
            <w:r>
              <w:rPr>
                <w:rFonts w:hint="eastAsia"/>
                <w:kern w:val="17"/>
                <w:sz w:val="17"/>
              </w:rPr>
              <w:t>征聘</w:t>
            </w:r>
          </w:p>
          <w:p w:rsidR="00000000" w:rsidRDefault="009346CA">
            <w:pPr>
              <w:spacing w:after="0"/>
              <w:jc w:val="center"/>
              <w:rPr>
                <w:kern w:val="17"/>
                <w:sz w:val="17"/>
              </w:rPr>
            </w:pPr>
            <w:r>
              <w:rPr>
                <w:rFonts w:hint="eastAsia"/>
                <w:kern w:val="17"/>
                <w:sz w:val="17"/>
              </w:rPr>
              <w:t>总数</w:t>
            </w:r>
          </w:p>
        </w:tc>
        <w:tc>
          <w:tcPr>
            <w:tcW w:w="664" w:type="dxa"/>
            <w:gridSpan w:val="2"/>
          </w:tcPr>
          <w:p w:rsidR="00000000" w:rsidRDefault="009346CA">
            <w:pPr>
              <w:spacing w:after="0"/>
              <w:jc w:val="center"/>
              <w:rPr>
                <w:kern w:val="17"/>
                <w:sz w:val="17"/>
              </w:rPr>
            </w:pPr>
            <w:r>
              <w:rPr>
                <w:rFonts w:hint="eastAsia"/>
                <w:kern w:val="17"/>
                <w:sz w:val="17"/>
              </w:rPr>
              <w:t>妇女所</w:t>
            </w:r>
          </w:p>
          <w:p w:rsidR="00000000" w:rsidRDefault="009346CA">
            <w:pPr>
              <w:spacing w:after="0"/>
              <w:jc w:val="center"/>
              <w:rPr>
                <w:kern w:val="17"/>
                <w:sz w:val="17"/>
              </w:rPr>
            </w:pPr>
            <w:r>
              <w:rPr>
                <w:rFonts w:hint="eastAsia"/>
                <w:kern w:val="17"/>
                <w:sz w:val="17"/>
              </w:rPr>
              <w:t>占人数</w:t>
            </w:r>
          </w:p>
        </w:tc>
        <w:tc>
          <w:tcPr>
            <w:tcW w:w="664" w:type="dxa"/>
          </w:tcPr>
          <w:p w:rsidR="00000000" w:rsidRDefault="009346CA">
            <w:pPr>
              <w:spacing w:after="0"/>
              <w:jc w:val="center"/>
              <w:rPr>
                <w:kern w:val="17"/>
                <w:sz w:val="17"/>
              </w:rPr>
            </w:pPr>
            <w:r>
              <w:rPr>
                <w:rFonts w:hint="eastAsia"/>
                <w:kern w:val="17"/>
                <w:sz w:val="17"/>
              </w:rPr>
              <w:t>妇女</w:t>
            </w:r>
          </w:p>
          <w:p w:rsidR="00000000" w:rsidRDefault="009346CA">
            <w:pPr>
              <w:spacing w:after="0"/>
              <w:jc w:val="center"/>
              <w:rPr>
                <w:kern w:val="17"/>
                <w:sz w:val="17"/>
              </w:rPr>
            </w:pPr>
            <w:r>
              <w:rPr>
                <w:rFonts w:hint="eastAsia"/>
                <w:kern w:val="17"/>
                <w:sz w:val="17"/>
              </w:rPr>
              <w:t>比例</w:t>
            </w:r>
          </w:p>
        </w:tc>
        <w:tc>
          <w:tcPr>
            <w:tcW w:w="664" w:type="dxa"/>
          </w:tcPr>
          <w:p w:rsidR="00000000" w:rsidRDefault="009346CA">
            <w:pPr>
              <w:spacing w:after="0"/>
              <w:jc w:val="center"/>
              <w:rPr>
                <w:kern w:val="17"/>
                <w:sz w:val="17"/>
              </w:rPr>
            </w:pPr>
            <w:r>
              <w:rPr>
                <w:rFonts w:hint="eastAsia"/>
                <w:kern w:val="17"/>
                <w:sz w:val="17"/>
              </w:rPr>
              <w:t>征聘</w:t>
            </w:r>
          </w:p>
          <w:p w:rsidR="00000000" w:rsidRDefault="009346CA">
            <w:pPr>
              <w:spacing w:after="0"/>
              <w:jc w:val="center"/>
              <w:rPr>
                <w:kern w:val="17"/>
                <w:sz w:val="17"/>
              </w:rPr>
            </w:pPr>
            <w:r>
              <w:rPr>
                <w:rFonts w:hint="eastAsia"/>
                <w:kern w:val="17"/>
                <w:sz w:val="17"/>
              </w:rPr>
              <w:t>总数</w:t>
            </w:r>
          </w:p>
        </w:tc>
        <w:tc>
          <w:tcPr>
            <w:tcW w:w="664" w:type="dxa"/>
            <w:gridSpan w:val="2"/>
          </w:tcPr>
          <w:p w:rsidR="00000000" w:rsidRDefault="009346CA">
            <w:pPr>
              <w:spacing w:after="0"/>
              <w:jc w:val="center"/>
              <w:rPr>
                <w:kern w:val="17"/>
                <w:sz w:val="17"/>
              </w:rPr>
            </w:pPr>
            <w:r>
              <w:rPr>
                <w:rFonts w:hint="eastAsia"/>
                <w:kern w:val="17"/>
                <w:sz w:val="17"/>
              </w:rPr>
              <w:t>妇女所</w:t>
            </w:r>
          </w:p>
          <w:p w:rsidR="00000000" w:rsidRDefault="009346CA">
            <w:pPr>
              <w:spacing w:after="0"/>
              <w:jc w:val="center"/>
              <w:rPr>
                <w:kern w:val="17"/>
                <w:sz w:val="17"/>
              </w:rPr>
            </w:pPr>
            <w:r>
              <w:rPr>
                <w:rFonts w:hint="eastAsia"/>
                <w:kern w:val="17"/>
                <w:sz w:val="17"/>
              </w:rPr>
              <w:t>占人数</w:t>
            </w:r>
          </w:p>
        </w:tc>
        <w:tc>
          <w:tcPr>
            <w:tcW w:w="664" w:type="dxa"/>
            <w:tcBorders>
              <w:right w:val="single" w:sz="6" w:space="0" w:color="auto"/>
            </w:tcBorders>
          </w:tcPr>
          <w:p w:rsidR="00000000" w:rsidRDefault="009346CA">
            <w:pPr>
              <w:spacing w:after="0"/>
              <w:jc w:val="center"/>
              <w:rPr>
                <w:kern w:val="17"/>
                <w:sz w:val="17"/>
              </w:rPr>
            </w:pPr>
            <w:r>
              <w:rPr>
                <w:rFonts w:hint="eastAsia"/>
                <w:kern w:val="17"/>
                <w:sz w:val="17"/>
              </w:rPr>
              <w:t>妇女</w:t>
            </w:r>
          </w:p>
          <w:p w:rsidR="00000000" w:rsidRDefault="009346CA">
            <w:pPr>
              <w:spacing w:after="0"/>
              <w:jc w:val="center"/>
              <w:rPr>
                <w:kern w:val="17"/>
                <w:sz w:val="17"/>
              </w:rPr>
            </w:pPr>
            <w:r>
              <w:rPr>
                <w:rFonts w:hint="eastAsia"/>
                <w:kern w:val="17"/>
                <w:sz w:val="17"/>
              </w:rPr>
              <w:t>比例</w:t>
            </w:r>
          </w:p>
        </w:tc>
        <w:tc>
          <w:tcPr>
            <w:tcW w:w="664" w:type="dxa"/>
            <w:tcBorders>
              <w:left w:val="nil"/>
            </w:tcBorders>
          </w:tcPr>
          <w:p w:rsidR="00000000" w:rsidRDefault="009346CA">
            <w:pPr>
              <w:spacing w:after="0"/>
              <w:jc w:val="center"/>
              <w:rPr>
                <w:kern w:val="17"/>
                <w:sz w:val="17"/>
              </w:rPr>
            </w:pPr>
            <w:r>
              <w:rPr>
                <w:rFonts w:hint="eastAsia"/>
                <w:kern w:val="17"/>
                <w:sz w:val="17"/>
              </w:rPr>
              <w:t>征聘</w:t>
            </w:r>
          </w:p>
          <w:p w:rsidR="00000000" w:rsidRDefault="009346CA">
            <w:pPr>
              <w:spacing w:after="0"/>
              <w:jc w:val="center"/>
              <w:rPr>
                <w:kern w:val="17"/>
                <w:sz w:val="17"/>
              </w:rPr>
            </w:pPr>
            <w:r>
              <w:rPr>
                <w:rFonts w:hint="eastAsia"/>
                <w:kern w:val="17"/>
                <w:sz w:val="17"/>
              </w:rPr>
              <w:t>总数</w:t>
            </w:r>
          </w:p>
        </w:tc>
        <w:tc>
          <w:tcPr>
            <w:tcW w:w="664" w:type="dxa"/>
            <w:gridSpan w:val="2"/>
          </w:tcPr>
          <w:p w:rsidR="00000000" w:rsidRDefault="009346CA">
            <w:pPr>
              <w:spacing w:after="0"/>
              <w:jc w:val="center"/>
              <w:rPr>
                <w:kern w:val="17"/>
                <w:sz w:val="17"/>
              </w:rPr>
            </w:pPr>
            <w:r>
              <w:rPr>
                <w:rFonts w:hint="eastAsia"/>
                <w:kern w:val="17"/>
                <w:sz w:val="17"/>
              </w:rPr>
              <w:t>妇女所</w:t>
            </w:r>
          </w:p>
          <w:p w:rsidR="00000000" w:rsidRDefault="009346CA">
            <w:pPr>
              <w:spacing w:after="0"/>
              <w:jc w:val="center"/>
              <w:rPr>
                <w:kern w:val="17"/>
                <w:sz w:val="17"/>
              </w:rPr>
            </w:pPr>
            <w:r>
              <w:rPr>
                <w:rFonts w:hint="eastAsia"/>
                <w:kern w:val="17"/>
                <w:sz w:val="17"/>
              </w:rPr>
              <w:t>占人数</w:t>
            </w:r>
          </w:p>
        </w:tc>
        <w:tc>
          <w:tcPr>
            <w:tcW w:w="664" w:type="dxa"/>
          </w:tcPr>
          <w:p w:rsidR="00000000" w:rsidRDefault="009346CA">
            <w:pPr>
              <w:spacing w:after="0"/>
              <w:jc w:val="center"/>
              <w:rPr>
                <w:kern w:val="17"/>
                <w:sz w:val="17"/>
              </w:rPr>
            </w:pPr>
            <w:r>
              <w:rPr>
                <w:rFonts w:hint="eastAsia"/>
                <w:kern w:val="17"/>
                <w:sz w:val="17"/>
              </w:rPr>
              <w:t>妇女</w:t>
            </w:r>
          </w:p>
          <w:p w:rsidR="00000000" w:rsidRDefault="009346CA">
            <w:pPr>
              <w:spacing w:after="0"/>
              <w:jc w:val="center"/>
              <w:rPr>
                <w:kern w:val="17"/>
                <w:sz w:val="17"/>
              </w:rPr>
            </w:pPr>
            <w:r>
              <w:rPr>
                <w:rFonts w:hint="eastAsia"/>
                <w:kern w:val="17"/>
                <w:sz w:val="17"/>
              </w:rPr>
              <w:t>比例</w:t>
            </w:r>
          </w:p>
        </w:tc>
        <w:tc>
          <w:tcPr>
            <w:tcW w:w="664" w:type="dxa"/>
          </w:tcPr>
          <w:p w:rsidR="00000000" w:rsidRDefault="009346CA">
            <w:pPr>
              <w:spacing w:after="0"/>
              <w:jc w:val="center"/>
              <w:rPr>
                <w:kern w:val="17"/>
                <w:sz w:val="17"/>
              </w:rPr>
            </w:pPr>
            <w:r>
              <w:rPr>
                <w:rFonts w:hint="eastAsia"/>
                <w:kern w:val="17"/>
                <w:sz w:val="17"/>
              </w:rPr>
              <w:t>评语</w:t>
            </w:r>
          </w:p>
        </w:tc>
      </w:tr>
      <w:tr w:rsidR="00000000">
        <w:tblPrEx>
          <w:tblCellMar>
            <w:top w:w="0" w:type="dxa"/>
            <w:left w:w="0" w:type="dxa"/>
            <w:bottom w:w="0" w:type="dxa"/>
            <w:right w:w="0" w:type="dxa"/>
          </w:tblCellMar>
        </w:tblPrEx>
        <w:trPr>
          <w:gridAfter w:val="1"/>
          <w:trHeight w:val="360"/>
        </w:trPr>
        <w:tc>
          <w:tcPr>
            <w:tcW w:w="664" w:type="dxa"/>
            <w:tcBorders>
              <w:top w:val="single" w:sz="6" w:space="0" w:color="auto"/>
              <w:right w:val="single" w:sz="6" w:space="0" w:color="auto"/>
            </w:tcBorders>
          </w:tcPr>
          <w:p w:rsidR="00000000" w:rsidRDefault="009346CA">
            <w:pPr>
              <w:spacing w:after="0"/>
              <w:rPr>
                <w:kern w:val="17"/>
                <w:sz w:val="17"/>
              </w:rPr>
            </w:pPr>
            <w:r>
              <w:rPr>
                <w:rFonts w:hint="eastAsia"/>
                <w:kern w:val="17"/>
                <w:sz w:val="17"/>
              </w:rPr>
              <w:t>行政</w:t>
            </w:r>
          </w:p>
        </w:tc>
        <w:tc>
          <w:tcPr>
            <w:tcW w:w="664" w:type="dxa"/>
            <w:tcBorders>
              <w:top w:val="single" w:sz="6" w:space="0" w:color="auto"/>
              <w:left w:val="nil"/>
            </w:tcBorders>
          </w:tcPr>
          <w:p w:rsidR="00000000" w:rsidRDefault="009346CA">
            <w:pPr>
              <w:spacing w:after="0"/>
              <w:jc w:val="right"/>
              <w:rPr>
                <w:kern w:val="17"/>
                <w:sz w:val="17"/>
              </w:rPr>
            </w:pPr>
            <w:r>
              <w:rPr>
                <w:kern w:val="17"/>
                <w:sz w:val="17"/>
              </w:rPr>
              <w:t>250</w:t>
            </w:r>
          </w:p>
        </w:tc>
        <w:tc>
          <w:tcPr>
            <w:tcW w:w="664" w:type="dxa"/>
            <w:gridSpan w:val="2"/>
            <w:tcBorders>
              <w:top w:val="single" w:sz="6" w:space="0" w:color="auto"/>
            </w:tcBorders>
          </w:tcPr>
          <w:p w:rsidR="00000000" w:rsidRDefault="009346CA">
            <w:pPr>
              <w:spacing w:after="0"/>
              <w:jc w:val="right"/>
              <w:rPr>
                <w:kern w:val="17"/>
                <w:sz w:val="17"/>
              </w:rPr>
            </w:pPr>
            <w:r>
              <w:rPr>
                <w:kern w:val="17"/>
                <w:sz w:val="17"/>
              </w:rPr>
              <w:t>15</w:t>
            </w:r>
          </w:p>
        </w:tc>
        <w:tc>
          <w:tcPr>
            <w:tcW w:w="664" w:type="dxa"/>
            <w:tcBorders>
              <w:top w:val="single" w:sz="6" w:space="0" w:color="auto"/>
            </w:tcBorders>
          </w:tcPr>
          <w:p w:rsidR="00000000" w:rsidRDefault="009346CA">
            <w:pPr>
              <w:spacing w:after="0"/>
              <w:jc w:val="right"/>
              <w:rPr>
                <w:kern w:val="17"/>
                <w:sz w:val="17"/>
              </w:rPr>
            </w:pPr>
            <w:r>
              <w:rPr>
                <w:kern w:val="17"/>
                <w:sz w:val="17"/>
              </w:rPr>
              <w:t>6.0</w:t>
            </w:r>
          </w:p>
        </w:tc>
        <w:tc>
          <w:tcPr>
            <w:tcW w:w="664" w:type="dxa"/>
            <w:tcBorders>
              <w:top w:val="single" w:sz="6" w:space="0" w:color="auto"/>
            </w:tcBorders>
          </w:tcPr>
          <w:p w:rsidR="00000000" w:rsidRDefault="009346CA">
            <w:pPr>
              <w:spacing w:after="0"/>
              <w:jc w:val="right"/>
              <w:rPr>
                <w:kern w:val="17"/>
                <w:sz w:val="17"/>
              </w:rPr>
            </w:pPr>
            <w:r>
              <w:rPr>
                <w:kern w:val="17"/>
                <w:sz w:val="17"/>
              </w:rPr>
              <w:t>183</w:t>
            </w:r>
          </w:p>
        </w:tc>
        <w:tc>
          <w:tcPr>
            <w:tcW w:w="664" w:type="dxa"/>
            <w:gridSpan w:val="2"/>
            <w:tcBorders>
              <w:top w:val="single" w:sz="6" w:space="0" w:color="auto"/>
            </w:tcBorders>
          </w:tcPr>
          <w:p w:rsidR="00000000" w:rsidRDefault="009346CA">
            <w:pPr>
              <w:spacing w:after="0"/>
              <w:jc w:val="right"/>
              <w:rPr>
                <w:kern w:val="17"/>
                <w:sz w:val="17"/>
              </w:rPr>
            </w:pPr>
            <w:r>
              <w:rPr>
                <w:kern w:val="17"/>
                <w:sz w:val="17"/>
              </w:rPr>
              <w:t>19</w:t>
            </w:r>
          </w:p>
        </w:tc>
        <w:tc>
          <w:tcPr>
            <w:tcW w:w="664" w:type="dxa"/>
            <w:tcBorders>
              <w:top w:val="single" w:sz="6" w:space="0" w:color="auto"/>
              <w:right w:val="single" w:sz="6" w:space="0" w:color="auto"/>
            </w:tcBorders>
          </w:tcPr>
          <w:p w:rsidR="00000000" w:rsidRDefault="009346CA">
            <w:pPr>
              <w:spacing w:after="0"/>
              <w:jc w:val="right"/>
              <w:rPr>
                <w:kern w:val="17"/>
                <w:sz w:val="17"/>
              </w:rPr>
            </w:pPr>
            <w:r>
              <w:rPr>
                <w:kern w:val="17"/>
                <w:sz w:val="17"/>
              </w:rPr>
              <w:t>10.4</w:t>
            </w:r>
          </w:p>
        </w:tc>
        <w:tc>
          <w:tcPr>
            <w:tcW w:w="664" w:type="dxa"/>
            <w:tcBorders>
              <w:top w:val="single" w:sz="6" w:space="0" w:color="auto"/>
              <w:left w:val="nil"/>
            </w:tcBorders>
          </w:tcPr>
          <w:p w:rsidR="00000000" w:rsidRDefault="009346CA">
            <w:pPr>
              <w:spacing w:after="0"/>
              <w:jc w:val="right"/>
              <w:rPr>
                <w:kern w:val="17"/>
                <w:sz w:val="17"/>
              </w:rPr>
            </w:pPr>
            <w:r>
              <w:rPr>
                <w:kern w:val="17"/>
                <w:sz w:val="17"/>
              </w:rPr>
              <w:t>192</w:t>
            </w:r>
          </w:p>
        </w:tc>
        <w:tc>
          <w:tcPr>
            <w:tcW w:w="664" w:type="dxa"/>
            <w:gridSpan w:val="2"/>
            <w:tcBorders>
              <w:top w:val="single" w:sz="6" w:space="0" w:color="auto"/>
            </w:tcBorders>
          </w:tcPr>
          <w:p w:rsidR="00000000" w:rsidRDefault="009346CA">
            <w:pPr>
              <w:spacing w:after="0"/>
              <w:jc w:val="right"/>
              <w:rPr>
                <w:kern w:val="17"/>
                <w:sz w:val="17"/>
              </w:rPr>
            </w:pPr>
            <w:r>
              <w:rPr>
                <w:kern w:val="17"/>
                <w:sz w:val="17"/>
              </w:rPr>
              <w:t>19</w:t>
            </w:r>
          </w:p>
        </w:tc>
        <w:tc>
          <w:tcPr>
            <w:tcW w:w="664" w:type="dxa"/>
            <w:tcBorders>
              <w:top w:val="single" w:sz="6" w:space="0" w:color="auto"/>
            </w:tcBorders>
          </w:tcPr>
          <w:p w:rsidR="00000000" w:rsidRDefault="009346CA">
            <w:pPr>
              <w:spacing w:after="0"/>
              <w:jc w:val="right"/>
              <w:rPr>
                <w:kern w:val="17"/>
                <w:sz w:val="17"/>
              </w:rPr>
            </w:pPr>
            <w:r>
              <w:rPr>
                <w:kern w:val="17"/>
                <w:sz w:val="17"/>
              </w:rPr>
              <w:t>9.9</w:t>
            </w:r>
          </w:p>
        </w:tc>
        <w:tc>
          <w:tcPr>
            <w:tcW w:w="664" w:type="dxa"/>
            <w:tcBorders>
              <w:top w:val="single" w:sz="6" w:space="0" w:color="auto"/>
            </w:tcBorders>
          </w:tcPr>
          <w:p w:rsidR="00000000" w:rsidRDefault="009346CA">
            <w:pPr>
              <w:spacing w:after="0"/>
              <w:jc w:val="right"/>
              <w:rPr>
                <w:kern w:val="17"/>
                <w:sz w:val="17"/>
              </w:rPr>
            </w:pPr>
            <w:r>
              <w:rPr>
                <w:kern w:val="17"/>
                <w:sz w:val="17"/>
              </w:rPr>
              <w:t xml:space="preserve">+ 2 </w:t>
            </w:r>
            <w:r>
              <w:rPr>
                <w:rFonts w:hint="eastAsia"/>
                <w:kern w:val="17"/>
                <w:sz w:val="17"/>
              </w:rPr>
              <w:t>人</w:t>
            </w:r>
          </w:p>
        </w:tc>
      </w:tr>
      <w:tr w:rsidR="00000000">
        <w:tblPrEx>
          <w:tblCellMar>
            <w:top w:w="0" w:type="dxa"/>
            <w:left w:w="0" w:type="dxa"/>
            <w:bottom w:w="0" w:type="dxa"/>
            <w:right w:w="0" w:type="dxa"/>
          </w:tblCellMar>
        </w:tblPrEx>
        <w:trPr>
          <w:gridAfter w:val="1"/>
          <w:trHeight w:val="360"/>
        </w:trPr>
        <w:tc>
          <w:tcPr>
            <w:tcW w:w="664" w:type="dxa"/>
            <w:tcBorders>
              <w:right w:val="single" w:sz="6" w:space="0" w:color="auto"/>
            </w:tcBorders>
          </w:tcPr>
          <w:p w:rsidR="00000000" w:rsidRDefault="009346CA">
            <w:pPr>
              <w:spacing w:after="0"/>
              <w:rPr>
                <w:kern w:val="17"/>
                <w:sz w:val="17"/>
              </w:rPr>
            </w:pPr>
            <w:r>
              <w:rPr>
                <w:rFonts w:hint="eastAsia"/>
                <w:kern w:val="17"/>
                <w:sz w:val="17"/>
              </w:rPr>
              <w:t>外务</w:t>
            </w:r>
          </w:p>
        </w:tc>
        <w:tc>
          <w:tcPr>
            <w:tcW w:w="664" w:type="dxa"/>
            <w:tcBorders>
              <w:left w:val="nil"/>
            </w:tcBorders>
          </w:tcPr>
          <w:p w:rsidR="00000000" w:rsidRDefault="009346CA">
            <w:pPr>
              <w:spacing w:after="0"/>
              <w:jc w:val="right"/>
              <w:rPr>
                <w:kern w:val="17"/>
                <w:sz w:val="17"/>
              </w:rPr>
            </w:pPr>
            <w:r>
              <w:rPr>
                <w:kern w:val="17"/>
                <w:sz w:val="17"/>
              </w:rPr>
              <w:t>35</w:t>
            </w:r>
          </w:p>
        </w:tc>
        <w:tc>
          <w:tcPr>
            <w:tcW w:w="664" w:type="dxa"/>
            <w:gridSpan w:val="2"/>
          </w:tcPr>
          <w:p w:rsidR="00000000" w:rsidRDefault="009346CA">
            <w:pPr>
              <w:spacing w:after="0"/>
              <w:jc w:val="right"/>
              <w:rPr>
                <w:kern w:val="17"/>
                <w:sz w:val="17"/>
              </w:rPr>
            </w:pPr>
            <w:r>
              <w:rPr>
                <w:kern w:val="17"/>
                <w:sz w:val="17"/>
              </w:rPr>
              <w:t>3</w:t>
            </w:r>
          </w:p>
        </w:tc>
        <w:tc>
          <w:tcPr>
            <w:tcW w:w="664" w:type="dxa"/>
          </w:tcPr>
          <w:p w:rsidR="00000000" w:rsidRDefault="009346CA">
            <w:pPr>
              <w:spacing w:after="0"/>
              <w:jc w:val="right"/>
              <w:rPr>
                <w:kern w:val="17"/>
                <w:sz w:val="17"/>
              </w:rPr>
            </w:pPr>
            <w:r>
              <w:rPr>
                <w:kern w:val="17"/>
                <w:sz w:val="17"/>
              </w:rPr>
              <w:t>8.6</w:t>
            </w:r>
          </w:p>
        </w:tc>
        <w:tc>
          <w:tcPr>
            <w:tcW w:w="664" w:type="dxa"/>
          </w:tcPr>
          <w:p w:rsidR="00000000" w:rsidRDefault="009346CA">
            <w:pPr>
              <w:spacing w:after="0"/>
              <w:jc w:val="right"/>
              <w:rPr>
                <w:kern w:val="17"/>
                <w:sz w:val="17"/>
              </w:rPr>
            </w:pPr>
            <w:r>
              <w:rPr>
                <w:kern w:val="17"/>
                <w:sz w:val="17"/>
              </w:rPr>
              <w:t>35</w:t>
            </w:r>
          </w:p>
        </w:tc>
        <w:tc>
          <w:tcPr>
            <w:tcW w:w="664" w:type="dxa"/>
            <w:gridSpan w:val="2"/>
          </w:tcPr>
          <w:p w:rsidR="00000000" w:rsidRDefault="009346CA">
            <w:pPr>
              <w:spacing w:after="0"/>
              <w:jc w:val="right"/>
              <w:rPr>
                <w:kern w:val="17"/>
                <w:sz w:val="17"/>
              </w:rPr>
            </w:pPr>
            <w:r>
              <w:rPr>
                <w:kern w:val="17"/>
                <w:sz w:val="17"/>
              </w:rPr>
              <w:t>2</w:t>
            </w:r>
          </w:p>
        </w:tc>
        <w:tc>
          <w:tcPr>
            <w:tcW w:w="664" w:type="dxa"/>
            <w:tcBorders>
              <w:right w:val="single" w:sz="6" w:space="0" w:color="auto"/>
            </w:tcBorders>
          </w:tcPr>
          <w:p w:rsidR="00000000" w:rsidRDefault="009346CA">
            <w:pPr>
              <w:spacing w:after="0"/>
              <w:jc w:val="right"/>
              <w:rPr>
                <w:kern w:val="17"/>
                <w:sz w:val="17"/>
              </w:rPr>
            </w:pPr>
            <w:r>
              <w:rPr>
                <w:kern w:val="17"/>
                <w:sz w:val="17"/>
              </w:rPr>
              <w:t>5.7</w:t>
            </w:r>
          </w:p>
        </w:tc>
        <w:tc>
          <w:tcPr>
            <w:tcW w:w="664" w:type="dxa"/>
            <w:tcBorders>
              <w:left w:val="nil"/>
            </w:tcBorders>
          </w:tcPr>
          <w:p w:rsidR="00000000" w:rsidRDefault="009346CA">
            <w:pPr>
              <w:spacing w:after="0"/>
              <w:jc w:val="right"/>
              <w:rPr>
                <w:kern w:val="17"/>
                <w:sz w:val="17"/>
              </w:rPr>
            </w:pPr>
            <w:r>
              <w:rPr>
                <w:kern w:val="17"/>
                <w:sz w:val="17"/>
              </w:rPr>
              <w:t>41</w:t>
            </w:r>
          </w:p>
        </w:tc>
        <w:tc>
          <w:tcPr>
            <w:tcW w:w="664" w:type="dxa"/>
            <w:gridSpan w:val="2"/>
          </w:tcPr>
          <w:p w:rsidR="00000000" w:rsidRDefault="009346CA">
            <w:pPr>
              <w:spacing w:after="0"/>
              <w:jc w:val="right"/>
              <w:rPr>
                <w:kern w:val="17"/>
                <w:sz w:val="17"/>
              </w:rPr>
            </w:pPr>
            <w:r>
              <w:rPr>
                <w:kern w:val="17"/>
                <w:sz w:val="17"/>
              </w:rPr>
              <w:t>4</w:t>
            </w:r>
          </w:p>
        </w:tc>
        <w:tc>
          <w:tcPr>
            <w:tcW w:w="664" w:type="dxa"/>
          </w:tcPr>
          <w:p w:rsidR="00000000" w:rsidRDefault="009346CA">
            <w:pPr>
              <w:spacing w:after="0"/>
              <w:jc w:val="right"/>
              <w:rPr>
                <w:kern w:val="17"/>
                <w:sz w:val="17"/>
              </w:rPr>
            </w:pPr>
            <w:r>
              <w:rPr>
                <w:kern w:val="17"/>
                <w:sz w:val="17"/>
              </w:rPr>
              <w:t>9.8</w:t>
            </w:r>
          </w:p>
        </w:tc>
        <w:tc>
          <w:tcPr>
            <w:tcW w:w="664" w:type="dxa"/>
          </w:tcPr>
          <w:p w:rsidR="00000000" w:rsidRDefault="009346CA">
            <w:pPr>
              <w:spacing w:after="0"/>
              <w:jc w:val="right"/>
              <w:rPr>
                <w:kern w:val="17"/>
                <w:sz w:val="17"/>
              </w:rPr>
            </w:pPr>
            <w:r>
              <w:rPr>
                <w:kern w:val="17"/>
                <w:sz w:val="17"/>
              </w:rPr>
              <w:t xml:space="preserve">+ 1 </w:t>
            </w:r>
            <w:r>
              <w:rPr>
                <w:rFonts w:hint="eastAsia"/>
                <w:kern w:val="17"/>
                <w:sz w:val="17"/>
              </w:rPr>
              <w:t>人</w:t>
            </w:r>
          </w:p>
        </w:tc>
      </w:tr>
      <w:tr w:rsidR="00000000">
        <w:tblPrEx>
          <w:tblCellMar>
            <w:top w:w="0" w:type="dxa"/>
            <w:left w:w="0" w:type="dxa"/>
            <w:bottom w:w="0" w:type="dxa"/>
            <w:right w:w="0" w:type="dxa"/>
          </w:tblCellMar>
        </w:tblPrEx>
        <w:trPr>
          <w:gridAfter w:val="1"/>
          <w:trHeight w:val="360"/>
        </w:trPr>
        <w:tc>
          <w:tcPr>
            <w:tcW w:w="664" w:type="dxa"/>
            <w:tcBorders>
              <w:right w:val="single" w:sz="6" w:space="0" w:color="auto"/>
            </w:tcBorders>
          </w:tcPr>
          <w:p w:rsidR="00000000" w:rsidRDefault="009346CA">
            <w:pPr>
              <w:spacing w:after="0"/>
              <w:rPr>
                <w:kern w:val="17"/>
                <w:sz w:val="17"/>
              </w:rPr>
            </w:pPr>
            <w:r>
              <w:rPr>
                <w:rFonts w:hint="eastAsia"/>
                <w:kern w:val="17"/>
                <w:sz w:val="17"/>
              </w:rPr>
              <w:t>第</w:t>
            </w:r>
            <w:r>
              <w:rPr>
                <w:kern w:val="17"/>
                <w:sz w:val="17"/>
              </w:rPr>
              <w:t>7</w:t>
            </w:r>
            <w:r>
              <w:rPr>
                <w:rFonts w:hint="eastAsia"/>
                <w:kern w:val="17"/>
                <w:sz w:val="17"/>
              </w:rPr>
              <w:t>级</w:t>
            </w:r>
          </w:p>
        </w:tc>
        <w:tc>
          <w:tcPr>
            <w:tcW w:w="664" w:type="dxa"/>
            <w:tcBorders>
              <w:left w:val="nil"/>
            </w:tcBorders>
          </w:tcPr>
          <w:p w:rsidR="00000000" w:rsidRDefault="009346CA">
            <w:pPr>
              <w:spacing w:after="0"/>
              <w:jc w:val="right"/>
              <w:rPr>
                <w:kern w:val="17"/>
                <w:sz w:val="17"/>
              </w:rPr>
            </w:pPr>
            <w:r>
              <w:rPr>
                <w:kern w:val="17"/>
                <w:sz w:val="17"/>
              </w:rPr>
              <w:t>598</w:t>
            </w:r>
          </w:p>
        </w:tc>
        <w:tc>
          <w:tcPr>
            <w:tcW w:w="664" w:type="dxa"/>
            <w:gridSpan w:val="2"/>
          </w:tcPr>
          <w:p w:rsidR="00000000" w:rsidRDefault="009346CA">
            <w:pPr>
              <w:spacing w:after="0"/>
              <w:jc w:val="right"/>
              <w:rPr>
                <w:kern w:val="17"/>
                <w:sz w:val="17"/>
              </w:rPr>
            </w:pPr>
            <w:r>
              <w:rPr>
                <w:kern w:val="17"/>
                <w:sz w:val="17"/>
              </w:rPr>
              <w:t>21</w:t>
            </w:r>
          </w:p>
        </w:tc>
        <w:tc>
          <w:tcPr>
            <w:tcW w:w="664" w:type="dxa"/>
          </w:tcPr>
          <w:p w:rsidR="00000000" w:rsidRDefault="009346CA">
            <w:pPr>
              <w:spacing w:after="0"/>
              <w:jc w:val="right"/>
              <w:rPr>
                <w:kern w:val="17"/>
                <w:sz w:val="17"/>
              </w:rPr>
            </w:pPr>
            <w:r>
              <w:rPr>
                <w:kern w:val="17"/>
                <w:sz w:val="17"/>
              </w:rPr>
              <w:t>3.6</w:t>
            </w:r>
          </w:p>
        </w:tc>
        <w:tc>
          <w:tcPr>
            <w:tcW w:w="664" w:type="dxa"/>
          </w:tcPr>
          <w:p w:rsidR="00000000" w:rsidRDefault="009346CA">
            <w:pPr>
              <w:spacing w:after="0"/>
              <w:jc w:val="right"/>
              <w:rPr>
                <w:kern w:val="17"/>
                <w:sz w:val="17"/>
              </w:rPr>
            </w:pPr>
            <w:r>
              <w:rPr>
                <w:kern w:val="17"/>
                <w:sz w:val="17"/>
              </w:rPr>
              <w:t>334</w:t>
            </w:r>
          </w:p>
        </w:tc>
        <w:tc>
          <w:tcPr>
            <w:tcW w:w="664" w:type="dxa"/>
            <w:gridSpan w:val="2"/>
          </w:tcPr>
          <w:p w:rsidR="00000000" w:rsidRDefault="009346CA">
            <w:pPr>
              <w:spacing w:after="0"/>
              <w:jc w:val="right"/>
              <w:rPr>
                <w:kern w:val="17"/>
                <w:sz w:val="17"/>
              </w:rPr>
            </w:pPr>
            <w:r>
              <w:rPr>
                <w:kern w:val="17"/>
                <w:sz w:val="17"/>
              </w:rPr>
              <w:t>5</w:t>
            </w:r>
          </w:p>
        </w:tc>
        <w:tc>
          <w:tcPr>
            <w:tcW w:w="664" w:type="dxa"/>
            <w:tcBorders>
              <w:right w:val="single" w:sz="6" w:space="0" w:color="auto"/>
            </w:tcBorders>
          </w:tcPr>
          <w:p w:rsidR="00000000" w:rsidRDefault="009346CA">
            <w:pPr>
              <w:spacing w:after="0"/>
              <w:jc w:val="right"/>
              <w:rPr>
                <w:kern w:val="17"/>
                <w:sz w:val="17"/>
              </w:rPr>
            </w:pPr>
            <w:r>
              <w:rPr>
                <w:kern w:val="17"/>
                <w:sz w:val="17"/>
              </w:rPr>
              <w:t>1.5</w:t>
            </w:r>
          </w:p>
        </w:tc>
        <w:tc>
          <w:tcPr>
            <w:tcW w:w="664" w:type="dxa"/>
            <w:tcBorders>
              <w:left w:val="nil"/>
            </w:tcBorders>
          </w:tcPr>
          <w:p w:rsidR="00000000" w:rsidRDefault="009346CA">
            <w:pPr>
              <w:spacing w:after="0"/>
              <w:jc w:val="right"/>
              <w:rPr>
                <w:kern w:val="17"/>
                <w:sz w:val="17"/>
              </w:rPr>
            </w:pPr>
            <w:r>
              <w:rPr>
                <w:kern w:val="17"/>
                <w:sz w:val="17"/>
              </w:rPr>
              <w:t>383</w:t>
            </w:r>
          </w:p>
        </w:tc>
        <w:tc>
          <w:tcPr>
            <w:tcW w:w="664" w:type="dxa"/>
            <w:gridSpan w:val="2"/>
          </w:tcPr>
          <w:p w:rsidR="00000000" w:rsidRDefault="009346CA">
            <w:pPr>
              <w:spacing w:after="0"/>
              <w:jc w:val="right"/>
              <w:rPr>
                <w:kern w:val="17"/>
                <w:sz w:val="17"/>
              </w:rPr>
            </w:pPr>
            <w:r>
              <w:rPr>
                <w:kern w:val="17"/>
                <w:sz w:val="17"/>
              </w:rPr>
              <w:t>25</w:t>
            </w:r>
          </w:p>
        </w:tc>
        <w:tc>
          <w:tcPr>
            <w:tcW w:w="664" w:type="dxa"/>
          </w:tcPr>
          <w:p w:rsidR="00000000" w:rsidRDefault="009346CA">
            <w:pPr>
              <w:spacing w:after="0"/>
              <w:jc w:val="right"/>
              <w:rPr>
                <w:kern w:val="17"/>
                <w:sz w:val="17"/>
              </w:rPr>
            </w:pPr>
            <w:r>
              <w:rPr>
                <w:kern w:val="17"/>
                <w:sz w:val="17"/>
              </w:rPr>
              <w:t>6.2</w:t>
            </w:r>
          </w:p>
        </w:tc>
        <w:tc>
          <w:tcPr>
            <w:tcW w:w="664" w:type="dxa"/>
          </w:tcPr>
          <w:p w:rsidR="00000000" w:rsidRDefault="009346CA">
            <w:pPr>
              <w:spacing w:after="0"/>
              <w:jc w:val="right"/>
              <w:rPr>
                <w:kern w:val="17"/>
                <w:sz w:val="17"/>
              </w:rPr>
            </w:pPr>
            <w:r>
              <w:rPr>
                <w:kern w:val="17"/>
                <w:sz w:val="17"/>
              </w:rPr>
              <w:t xml:space="preserve">+16 </w:t>
            </w:r>
            <w:r>
              <w:rPr>
                <w:rFonts w:hint="eastAsia"/>
                <w:kern w:val="17"/>
                <w:sz w:val="17"/>
              </w:rPr>
              <w:t>人</w:t>
            </w:r>
          </w:p>
        </w:tc>
      </w:tr>
      <w:tr w:rsidR="00000000">
        <w:tblPrEx>
          <w:tblCellMar>
            <w:top w:w="0" w:type="dxa"/>
            <w:left w:w="0" w:type="dxa"/>
            <w:bottom w:w="0" w:type="dxa"/>
            <w:right w:w="0" w:type="dxa"/>
          </w:tblCellMar>
        </w:tblPrEx>
        <w:trPr>
          <w:gridAfter w:val="1"/>
          <w:trHeight w:val="360"/>
        </w:trPr>
        <w:tc>
          <w:tcPr>
            <w:tcW w:w="664" w:type="dxa"/>
            <w:tcBorders>
              <w:bottom w:val="single" w:sz="6" w:space="0" w:color="auto"/>
              <w:right w:val="single" w:sz="6" w:space="0" w:color="auto"/>
            </w:tcBorders>
          </w:tcPr>
          <w:p w:rsidR="00000000" w:rsidRDefault="009346CA">
            <w:pPr>
              <w:spacing w:after="0"/>
              <w:rPr>
                <w:kern w:val="17"/>
                <w:sz w:val="17"/>
              </w:rPr>
            </w:pPr>
            <w:r>
              <w:rPr>
                <w:rFonts w:hint="eastAsia"/>
                <w:kern w:val="17"/>
                <w:sz w:val="17"/>
              </w:rPr>
              <w:t>共计</w:t>
            </w:r>
          </w:p>
        </w:tc>
        <w:tc>
          <w:tcPr>
            <w:tcW w:w="664" w:type="dxa"/>
            <w:tcBorders>
              <w:left w:val="nil"/>
              <w:bottom w:val="single" w:sz="6" w:space="0" w:color="auto"/>
            </w:tcBorders>
          </w:tcPr>
          <w:p w:rsidR="00000000" w:rsidRDefault="009346CA">
            <w:pPr>
              <w:spacing w:after="0"/>
              <w:jc w:val="right"/>
              <w:rPr>
                <w:kern w:val="17"/>
                <w:sz w:val="17"/>
              </w:rPr>
            </w:pPr>
            <w:r>
              <w:rPr>
                <w:kern w:val="17"/>
                <w:sz w:val="17"/>
              </w:rPr>
              <w:t>883</w:t>
            </w:r>
          </w:p>
        </w:tc>
        <w:tc>
          <w:tcPr>
            <w:tcW w:w="664" w:type="dxa"/>
            <w:gridSpan w:val="2"/>
            <w:tcBorders>
              <w:bottom w:val="single" w:sz="6" w:space="0" w:color="auto"/>
            </w:tcBorders>
          </w:tcPr>
          <w:p w:rsidR="00000000" w:rsidRDefault="009346CA">
            <w:pPr>
              <w:spacing w:after="0"/>
              <w:jc w:val="right"/>
              <w:rPr>
                <w:kern w:val="17"/>
                <w:sz w:val="17"/>
              </w:rPr>
            </w:pPr>
            <w:r>
              <w:rPr>
                <w:kern w:val="17"/>
                <w:sz w:val="17"/>
              </w:rPr>
              <w:t>39</w:t>
            </w:r>
          </w:p>
        </w:tc>
        <w:tc>
          <w:tcPr>
            <w:tcW w:w="664" w:type="dxa"/>
            <w:tcBorders>
              <w:bottom w:val="single" w:sz="6" w:space="0" w:color="auto"/>
            </w:tcBorders>
          </w:tcPr>
          <w:p w:rsidR="00000000" w:rsidRDefault="009346CA">
            <w:pPr>
              <w:spacing w:after="0"/>
              <w:jc w:val="right"/>
              <w:rPr>
                <w:kern w:val="17"/>
                <w:sz w:val="17"/>
              </w:rPr>
            </w:pPr>
            <w:r>
              <w:rPr>
                <w:kern w:val="17"/>
                <w:sz w:val="17"/>
              </w:rPr>
              <w:t>4.4</w:t>
            </w:r>
          </w:p>
        </w:tc>
        <w:tc>
          <w:tcPr>
            <w:tcW w:w="664" w:type="dxa"/>
            <w:tcBorders>
              <w:bottom w:val="single" w:sz="6" w:space="0" w:color="auto"/>
            </w:tcBorders>
          </w:tcPr>
          <w:p w:rsidR="00000000" w:rsidRDefault="009346CA">
            <w:pPr>
              <w:spacing w:after="0"/>
              <w:jc w:val="right"/>
              <w:rPr>
                <w:kern w:val="17"/>
                <w:sz w:val="17"/>
              </w:rPr>
            </w:pPr>
            <w:r>
              <w:rPr>
                <w:kern w:val="17"/>
                <w:sz w:val="17"/>
              </w:rPr>
              <w:t>552</w:t>
            </w:r>
          </w:p>
        </w:tc>
        <w:tc>
          <w:tcPr>
            <w:tcW w:w="664" w:type="dxa"/>
            <w:gridSpan w:val="2"/>
            <w:tcBorders>
              <w:bottom w:val="single" w:sz="6" w:space="0" w:color="auto"/>
            </w:tcBorders>
          </w:tcPr>
          <w:p w:rsidR="00000000" w:rsidRDefault="009346CA">
            <w:pPr>
              <w:spacing w:after="0"/>
              <w:jc w:val="right"/>
              <w:rPr>
                <w:kern w:val="17"/>
                <w:sz w:val="17"/>
              </w:rPr>
            </w:pPr>
            <w:r>
              <w:rPr>
                <w:kern w:val="17"/>
                <w:sz w:val="17"/>
              </w:rPr>
              <w:t>26</w:t>
            </w:r>
          </w:p>
        </w:tc>
        <w:tc>
          <w:tcPr>
            <w:tcW w:w="664" w:type="dxa"/>
            <w:tcBorders>
              <w:bottom w:val="single" w:sz="6" w:space="0" w:color="auto"/>
              <w:right w:val="single" w:sz="6" w:space="0" w:color="auto"/>
            </w:tcBorders>
          </w:tcPr>
          <w:p w:rsidR="00000000" w:rsidRDefault="009346CA">
            <w:pPr>
              <w:spacing w:after="0"/>
              <w:jc w:val="right"/>
              <w:rPr>
                <w:kern w:val="17"/>
                <w:sz w:val="17"/>
              </w:rPr>
            </w:pPr>
            <w:r>
              <w:rPr>
                <w:kern w:val="17"/>
                <w:sz w:val="17"/>
              </w:rPr>
              <w:t>4.7</w:t>
            </w:r>
          </w:p>
        </w:tc>
        <w:tc>
          <w:tcPr>
            <w:tcW w:w="664" w:type="dxa"/>
            <w:tcBorders>
              <w:left w:val="nil"/>
              <w:bottom w:val="single" w:sz="6" w:space="0" w:color="auto"/>
            </w:tcBorders>
          </w:tcPr>
          <w:p w:rsidR="00000000" w:rsidRDefault="009346CA">
            <w:pPr>
              <w:spacing w:after="0"/>
              <w:jc w:val="right"/>
              <w:rPr>
                <w:kern w:val="17"/>
                <w:sz w:val="17"/>
              </w:rPr>
            </w:pPr>
            <w:r>
              <w:rPr>
                <w:kern w:val="17"/>
                <w:sz w:val="17"/>
              </w:rPr>
              <w:t>612</w:t>
            </w:r>
          </w:p>
        </w:tc>
        <w:tc>
          <w:tcPr>
            <w:tcW w:w="664" w:type="dxa"/>
            <w:gridSpan w:val="2"/>
            <w:tcBorders>
              <w:bottom w:val="single" w:sz="6" w:space="0" w:color="auto"/>
            </w:tcBorders>
          </w:tcPr>
          <w:p w:rsidR="00000000" w:rsidRDefault="009346CA">
            <w:pPr>
              <w:spacing w:after="0"/>
              <w:jc w:val="right"/>
              <w:rPr>
                <w:kern w:val="17"/>
                <w:sz w:val="17"/>
              </w:rPr>
            </w:pPr>
            <w:r>
              <w:rPr>
                <w:kern w:val="17"/>
                <w:sz w:val="17"/>
              </w:rPr>
              <w:t>48</w:t>
            </w:r>
          </w:p>
        </w:tc>
        <w:tc>
          <w:tcPr>
            <w:tcW w:w="664" w:type="dxa"/>
            <w:tcBorders>
              <w:bottom w:val="single" w:sz="6" w:space="0" w:color="auto"/>
            </w:tcBorders>
          </w:tcPr>
          <w:p w:rsidR="00000000" w:rsidRDefault="009346CA">
            <w:pPr>
              <w:spacing w:after="0"/>
              <w:jc w:val="right"/>
              <w:rPr>
                <w:kern w:val="17"/>
                <w:sz w:val="17"/>
              </w:rPr>
            </w:pPr>
            <w:r>
              <w:rPr>
                <w:kern w:val="17"/>
                <w:sz w:val="17"/>
              </w:rPr>
              <w:t>7.8</w:t>
            </w:r>
          </w:p>
        </w:tc>
        <w:tc>
          <w:tcPr>
            <w:tcW w:w="664" w:type="dxa"/>
            <w:tcBorders>
              <w:bottom w:val="single" w:sz="6" w:space="0" w:color="auto"/>
            </w:tcBorders>
          </w:tcPr>
          <w:p w:rsidR="00000000" w:rsidRDefault="009346CA">
            <w:pPr>
              <w:spacing w:after="0"/>
              <w:jc w:val="right"/>
              <w:rPr>
                <w:kern w:val="17"/>
                <w:sz w:val="17"/>
              </w:rPr>
            </w:pPr>
            <w:r>
              <w:rPr>
                <w:kern w:val="17"/>
                <w:sz w:val="17"/>
              </w:rPr>
              <w:t xml:space="preserve">+19 </w:t>
            </w:r>
            <w:r>
              <w:rPr>
                <w:rFonts w:hint="eastAsia"/>
                <w:kern w:val="17"/>
                <w:sz w:val="17"/>
              </w:rPr>
              <w:t>人</w:t>
            </w:r>
          </w:p>
        </w:tc>
      </w:tr>
    </w:tbl>
    <w:p w:rsidR="00000000" w:rsidRDefault="009346CA">
      <w:pPr>
        <w:spacing w:after="0"/>
      </w:pPr>
      <w:r>
        <w:tab/>
      </w:r>
      <w:r>
        <w:tab/>
      </w:r>
      <w:r>
        <w:tab/>
      </w:r>
      <w:r>
        <w:rPr>
          <w:rFonts w:hint="eastAsia"/>
          <w:sz w:val="18"/>
        </w:rPr>
        <w:t>资料来源：第二政务部</w:t>
      </w:r>
      <w:r>
        <w:rPr>
          <w:sz w:val="18"/>
        </w:rPr>
        <w:t>,1997</w:t>
      </w:r>
      <w:r>
        <w:rPr>
          <w:rFonts w:hint="eastAsia"/>
          <w:sz w:val="18"/>
        </w:rPr>
        <w:t>年未公开发表的数据</w:t>
      </w:r>
    </w:p>
    <w:p w:rsidR="00000000" w:rsidRDefault="009346CA">
      <w:pPr>
        <w:spacing w:after="0"/>
        <w:sectPr w:rsidR="00000000">
          <w:type w:val="continuous"/>
          <w:pgSz w:w="12242" w:h="15842" w:code="1"/>
          <w:pgMar w:top="1729" w:right="1191" w:bottom="1814" w:left="1191" w:header="1134" w:footer="1021" w:gutter="0"/>
          <w:cols w:space="284"/>
        </w:sectPr>
      </w:pPr>
    </w:p>
    <w:p w:rsidR="00000000" w:rsidRDefault="009346CA">
      <w:pPr>
        <w:spacing w:after="0"/>
      </w:pPr>
    </w:p>
    <w:p w:rsidR="00000000" w:rsidRDefault="009346CA">
      <w:pPr>
        <w:rPr>
          <w:color w:val="000000"/>
        </w:rPr>
      </w:pPr>
    </w:p>
    <w:p w:rsidR="00000000" w:rsidRDefault="009346CA">
      <w:pPr>
        <w:rPr>
          <w:color w:val="000000"/>
        </w:rPr>
      </w:pPr>
      <w:r>
        <w:rPr>
          <w:color w:val="000000"/>
        </w:rPr>
        <w:t>61.</w:t>
      </w:r>
      <w:r>
        <w:rPr>
          <w:color w:val="000000"/>
        </w:rPr>
        <w:tab/>
      </w:r>
      <w:r>
        <w:rPr>
          <w:rFonts w:hint="eastAsia"/>
          <w:color w:val="000000"/>
        </w:rPr>
        <w:t>目标制度适用于征聘公务员</w:t>
      </w:r>
      <w:r>
        <w:rPr>
          <w:color w:val="000000"/>
        </w:rPr>
        <w:t>,</w:t>
      </w:r>
      <w:r>
        <w:rPr>
          <w:rFonts w:hint="eastAsia"/>
          <w:color w:val="000000"/>
        </w:rPr>
        <w:t>同时鼓励公营企业</w:t>
      </w:r>
      <w:r>
        <w:rPr>
          <w:color w:val="000000"/>
        </w:rPr>
        <w:t>/</w:t>
      </w:r>
      <w:r>
        <w:rPr>
          <w:rFonts w:hint="eastAsia"/>
          <w:color w:val="000000"/>
        </w:rPr>
        <w:t>工业部门使</w:t>
      </w:r>
      <w:r>
        <w:rPr>
          <w:rFonts w:hint="eastAsia"/>
          <w:color w:val="000000"/>
        </w:rPr>
        <w:t>用“公共部门妇女就业奖励制度</w:t>
      </w:r>
      <w:r>
        <w:rPr>
          <w:color w:val="000000"/>
        </w:rPr>
        <w:t>,</w:t>
      </w:r>
      <w:r>
        <w:rPr>
          <w:rFonts w:hint="eastAsia"/>
          <w:color w:val="000000"/>
        </w:rPr>
        <w:t>”给女申请人</w:t>
      </w:r>
      <w:r>
        <w:rPr>
          <w:color w:val="000000"/>
        </w:rPr>
        <w:t>,</w:t>
      </w:r>
      <w:r>
        <w:rPr>
          <w:rFonts w:hint="eastAsia"/>
          <w:color w:val="000000"/>
        </w:rPr>
        <w:t>类似曾服过兵役的男子五分考试分。</w:t>
      </w:r>
      <w:r>
        <w:rPr>
          <w:color w:val="000000"/>
        </w:rPr>
        <w:t>1996</w:t>
      </w:r>
      <w:r>
        <w:rPr>
          <w:rFonts w:hint="eastAsia"/>
          <w:color w:val="000000"/>
        </w:rPr>
        <w:t>年以来</w:t>
      </w:r>
      <w:r>
        <w:rPr>
          <w:color w:val="000000"/>
        </w:rPr>
        <w:t>,</w:t>
      </w:r>
      <w:r>
        <w:rPr>
          <w:rFonts w:hint="eastAsia"/>
          <w:color w:val="000000"/>
        </w:rPr>
        <w:t>这个奖励制度已在</w:t>
      </w:r>
      <w:r>
        <w:rPr>
          <w:color w:val="000000"/>
        </w:rPr>
        <w:t>106</w:t>
      </w:r>
      <w:r>
        <w:rPr>
          <w:rFonts w:hint="eastAsia"/>
          <w:color w:val="000000"/>
        </w:rPr>
        <w:t>个公共部门</w:t>
      </w:r>
      <w:r>
        <w:rPr>
          <w:color w:val="000000"/>
        </w:rPr>
        <w:t>,</w:t>
      </w:r>
      <w:r>
        <w:rPr>
          <w:rFonts w:hint="eastAsia"/>
          <w:color w:val="000000"/>
        </w:rPr>
        <w:t>例如政府补助机构、政府投资和再投资机构及公共部门法律机构使用。</w:t>
      </w:r>
    </w:p>
    <w:p w:rsidR="00000000" w:rsidRDefault="009346CA">
      <w:pPr>
        <w:spacing w:after="240"/>
        <w:rPr>
          <w:color w:val="000000"/>
        </w:rPr>
      </w:pPr>
      <w:r>
        <w:rPr>
          <w:color w:val="000000"/>
        </w:rPr>
        <w:t>62.</w:t>
      </w:r>
      <w:r>
        <w:rPr>
          <w:color w:val="000000"/>
        </w:rPr>
        <w:tab/>
      </w:r>
      <w:r>
        <w:rPr>
          <w:rFonts w:hint="eastAsia"/>
          <w:color w:val="000000"/>
        </w:rPr>
        <w:t>由于奖励制度的适用由每个有关机构自行决定</w:t>
      </w:r>
      <w:r>
        <w:rPr>
          <w:color w:val="000000"/>
        </w:rPr>
        <w:t>,</w:t>
      </w:r>
      <w:r>
        <w:rPr>
          <w:rFonts w:hint="eastAsia"/>
          <w:color w:val="000000"/>
        </w:rPr>
        <w:t>其影响不及指标制度。</w:t>
      </w:r>
      <w:r>
        <w:rPr>
          <w:color w:val="000000"/>
        </w:rPr>
        <w:t>1996</w:t>
      </w:r>
      <w:r>
        <w:rPr>
          <w:rFonts w:hint="eastAsia"/>
          <w:color w:val="000000"/>
        </w:rPr>
        <w:t>年</w:t>
      </w:r>
      <w:r>
        <w:rPr>
          <w:color w:val="000000"/>
        </w:rPr>
        <w:t>,106</w:t>
      </w:r>
      <w:r>
        <w:rPr>
          <w:rFonts w:hint="eastAsia"/>
          <w:color w:val="000000"/>
        </w:rPr>
        <w:t>个公营企业</w:t>
      </w:r>
      <w:r>
        <w:rPr>
          <w:color w:val="000000"/>
        </w:rPr>
        <w:t>/</w:t>
      </w:r>
      <w:r>
        <w:rPr>
          <w:rFonts w:hint="eastAsia"/>
          <w:color w:val="000000"/>
        </w:rPr>
        <w:t>工业部门中只有</w:t>
      </w:r>
      <w:r>
        <w:rPr>
          <w:color w:val="000000"/>
        </w:rPr>
        <w:t>15</w:t>
      </w:r>
      <w:r>
        <w:rPr>
          <w:rFonts w:hint="eastAsia"/>
          <w:color w:val="000000"/>
        </w:rPr>
        <w:t>个使用这个制度</w:t>
      </w:r>
      <w:r>
        <w:rPr>
          <w:color w:val="000000"/>
        </w:rPr>
        <w:t>(14.2%)</w:t>
      </w:r>
      <w:r>
        <w:rPr>
          <w:rFonts w:hint="eastAsia"/>
          <w:color w:val="000000"/>
        </w:rPr>
        <w:t>。不过</w:t>
      </w:r>
      <w:r>
        <w:rPr>
          <w:color w:val="000000"/>
        </w:rPr>
        <w:t>,</w:t>
      </w:r>
      <w:r>
        <w:rPr>
          <w:rFonts w:hint="eastAsia"/>
          <w:color w:val="000000"/>
        </w:rPr>
        <w:t>这个制度很有用</w:t>
      </w:r>
      <w:r>
        <w:rPr>
          <w:color w:val="000000"/>
        </w:rPr>
        <w:t>,</w:t>
      </w:r>
      <w:r>
        <w:rPr>
          <w:rFonts w:hint="eastAsia"/>
          <w:color w:val="000000"/>
        </w:rPr>
        <w:t>因为可增加妇女参与本国较广的企业</w:t>
      </w:r>
      <w:r>
        <w:rPr>
          <w:color w:val="000000"/>
        </w:rPr>
        <w:t>/</w:t>
      </w:r>
      <w:r>
        <w:rPr>
          <w:rFonts w:hint="eastAsia"/>
          <w:color w:val="000000"/>
        </w:rPr>
        <w:t>工业部门的机会。</w:t>
      </w:r>
      <w:r>
        <w:rPr>
          <w:color w:val="000000"/>
        </w:rPr>
        <w:t>(</w:t>
      </w:r>
      <w:r>
        <w:rPr>
          <w:rFonts w:hint="eastAsia"/>
          <w:color w:val="000000"/>
        </w:rPr>
        <w:t>表</w:t>
      </w:r>
      <w:r>
        <w:rPr>
          <w:color w:val="000000"/>
        </w:rPr>
        <w:t>3)</w:t>
      </w:r>
    </w:p>
    <w:tbl>
      <w:tblPr>
        <w:tblW w:w="0" w:type="auto"/>
        <w:tblInd w:w="2" w:type="dxa"/>
        <w:tblLayout w:type="fixed"/>
        <w:tblCellMar>
          <w:left w:w="0" w:type="dxa"/>
          <w:right w:w="0" w:type="dxa"/>
        </w:tblCellMar>
        <w:tblLook w:val="0000" w:firstRow="0" w:lastRow="0" w:firstColumn="0" w:lastColumn="0" w:noHBand="0" w:noVBand="0"/>
      </w:tblPr>
      <w:tblGrid>
        <w:gridCol w:w="1724"/>
        <w:gridCol w:w="960"/>
        <w:gridCol w:w="840"/>
        <w:gridCol w:w="1200"/>
        <w:gridCol w:w="2520"/>
      </w:tblGrid>
      <w:tr w:rsidR="00000000">
        <w:tblPrEx>
          <w:tblCellMar>
            <w:top w:w="0" w:type="dxa"/>
            <w:left w:w="0" w:type="dxa"/>
            <w:bottom w:w="0" w:type="dxa"/>
            <w:right w:w="0" w:type="dxa"/>
          </w:tblCellMar>
        </w:tblPrEx>
        <w:trPr>
          <w:gridAfter w:val="1"/>
          <w:wAfter w:w="2520" w:type="dxa"/>
          <w:trHeight w:val="280"/>
        </w:trPr>
        <w:tc>
          <w:tcPr>
            <w:tcW w:w="4724" w:type="dxa"/>
            <w:gridSpan w:val="4"/>
          </w:tcPr>
          <w:p w:rsidR="00000000" w:rsidRDefault="009346CA">
            <w:pPr>
              <w:spacing w:after="0" w:line="340" w:lineRule="atLeast"/>
              <w:jc w:val="left"/>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 xml:space="preserve">3)  </w:t>
            </w:r>
            <w:r>
              <w:rPr>
                <w:rFonts w:ascii="长城楷体" w:eastAsia="长城楷体" w:hint="eastAsia"/>
              </w:rPr>
              <w:t>共部门妇女就业奖励制度的范围</w:t>
            </w:r>
          </w:p>
          <w:p w:rsidR="00000000" w:rsidRDefault="009346CA">
            <w:pPr>
              <w:spacing w:after="0" w:line="340" w:lineRule="atLeast"/>
              <w:jc w:val="left"/>
              <w:rPr>
                <w:rFonts w:ascii="长城楷体" w:eastAsia="长城楷体"/>
                <w:color w:val="0000FF"/>
                <w:kern w:val="14"/>
              </w:rPr>
            </w:pPr>
            <w:r>
              <w:rPr>
                <w:rFonts w:ascii="长城楷体" w:eastAsia="长城楷体"/>
              </w:rPr>
              <w:tab/>
              <w:t>(</w:t>
            </w:r>
            <w:r>
              <w:rPr>
                <w:rFonts w:ascii="长城楷体" w:eastAsia="长城楷体" w:hint="eastAsia"/>
              </w:rPr>
              <w:t>截至</w:t>
            </w:r>
            <w:r>
              <w:rPr>
                <w:rFonts w:ascii="长城楷体" w:eastAsia="长城楷体"/>
              </w:rPr>
              <w:t>1996</w:t>
            </w:r>
            <w:r>
              <w:rPr>
                <w:rFonts w:ascii="长城楷体" w:eastAsia="长城楷体" w:hint="eastAsia"/>
              </w:rPr>
              <w:t>年</w:t>
            </w:r>
            <w:r>
              <w:rPr>
                <w:rFonts w:ascii="长城楷体" w:eastAsia="长城楷体"/>
              </w:rPr>
              <w:t>8</w:t>
            </w:r>
            <w:r>
              <w:rPr>
                <w:rFonts w:ascii="长城楷体" w:eastAsia="长城楷体" w:hint="eastAsia"/>
              </w:rPr>
              <w:t>月</w:t>
            </w:r>
            <w:r>
              <w:rPr>
                <w:rFonts w:ascii="长城楷体" w:eastAsia="长城楷体"/>
              </w:rPr>
              <w:t>)</w:t>
            </w:r>
          </w:p>
        </w:tc>
      </w:tr>
      <w:tr w:rsidR="00000000">
        <w:tblPrEx>
          <w:tblCellMar>
            <w:top w:w="0" w:type="dxa"/>
            <w:left w:w="0" w:type="dxa"/>
            <w:bottom w:w="0" w:type="dxa"/>
            <w:right w:w="0" w:type="dxa"/>
          </w:tblCellMar>
        </w:tblPrEx>
        <w:trPr>
          <w:gridAfter w:val="1"/>
          <w:wAfter w:w="2520" w:type="dxa"/>
          <w:trHeight w:val="280"/>
        </w:trPr>
        <w:tc>
          <w:tcPr>
            <w:tcW w:w="1724" w:type="dxa"/>
            <w:tcBorders>
              <w:bottom w:val="single" w:sz="6" w:space="0" w:color="auto"/>
            </w:tcBorders>
          </w:tcPr>
          <w:p w:rsidR="00000000" w:rsidRDefault="009346CA">
            <w:pPr>
              <w:spacing w:after="0" w:line="340" w:lineRule="atLeast"/>
              <w:jc w:val="right"/>
              <w:rPr>
                <w:rFonts w:eastAsia="长城楷体"/>
                <w:color w:val="0000FF"/>
                <w:kern w:val="14"/>
                <w:sz w:val="14"/>
              </w:rPr>
            </w:pPr>
          </w:p>
        </w:tc>
        <w:tc>
          <w:tcPr>
            <w:tcW w:w="960" w:type="dxa"/>
            <w:tcBorders>
              <w:bottom w:val="single" w:sz="6" w:space="0" w:color="auto"/>
            </w:tcBorders>
          </w:tcPr>
          <w:p w:rsidR="00000000" w:rsidRDefault="009346CA">
            <w:pPr>
              <w:spacing w:after="0" w:line="340" w:lineRule="atLeast"/>
              <w:jc w:val="right"/>
              <w:rPr>
                <w:rFonts w:eastAsia="长城楷体"/>
                <w:color w:val="0000FF"/>
                <w:kern w:val="14"/>
                <w:sz w:val="14"/>
              </w:rPr>
            </w:pPr>
          </w:p>
        </w:tc>
        <w:tc>
          <w:tcPr>
            <w:tcW w:w="840" w:type="dxa"/>
            <w:tcBorders>
              <w:bottom w:val="single" w:sz="6" w:space="0" w:color="auto"/>
            </w:tcBorders>
          </w:tcPr>
          <w:p w:rsidR="00000000" w:rsidRDefault="009346CA">
            <w:pPr>
              <w:spacing w:after="0" w:line="340" w:lineRule="atLeast"/>
              <w:jc w:val="right"/>
              <w:rPr>
                <w:rFonts w:eastAsia="长城楷体"/>
                <w:color w:val="0000FF"/>
                <w:kern w:val="14"/>
                <w:sz w:val="14"/>
              </w:rPr>
            </w:pPr>
          </w:p>
        </w:tc>
        <w:tc>
          <w:tcPr>
            <w:tcW w:w="1200" w:type="dxa"/>
            <w:tcBorders>
              <w:bottom w:val="single" w:sz="6" w:space="0" w:color="auto"/>
            </w:tcBorders>
          </w:tcPr>
          <w:p w:rsidR="00000000" w:rsidRDefault="009346CA">
            <w:pPr>
              <w:spacing w:after="0" w:line="340" w:lineRule="atLeast"/>
              <w:jc w:val="right"/>
              <w:rPr>
                <w:rFonts w:eastAsia="长城楷体"/>
                <w:color w:val="0000FF"/>
                <w:kern w:val="14"/>
              </w:rPr>
            </w:pPr>
            <w:r>
              <w:rPr>
                <w:rFonts w:eastAsia="长城楷体"/>
                <w:color w:val="0000FF"/>
                <w:kern w:val="14"/>
              </w:rPr>
              <w:t>(</w:t>
            </w:r>
            <w:r>
              <w:rPr>
                <w:rFonts w:eastAsia="长城楷体" w:hint="eastAsia"/>
                <w:color w:val="0000FF"/>
                <w:kern w:val="14"/>
              </w:rPr>
              <w:t>单位</w:t>
            </w:r>
            <w:r>
              <w:rPr>
                <w:rFonts w:eastAsia="长城楷体"/>
                <w:color w:val="0000FF"/>
                <w:kern w:val="14"/>
              </w:rPr>
              <w:t>:</w:t>
            </w:r>
            <w:r>
              <w:rPr>
                <w:rFonts w:eastAsia="长城楷体" w:hint="eastAsia"/>
                <w:color w:val="0000FF"/>
                <w:kern w:val="14"/>
              </w:rPr>
              <w:t>构</w:t>
            </w:r>
            <w:r>
              <w:rPr>
                <w:rFonts w:eastAsia="长城楷体"/>
                <w:color w:val="0000FF"/>
                <w:kern w:val="14"/>
              </w:rPr>
              <w:t>,%)</w:t>
            </w:r>
          </w:p>
        </w:tc>
      </w:tr>
      <w:tr w:rsidR="00000000">
        <w:tblPrEx>
          <w:tblCellMar>
            <w:top w:w="0" w:type="dxa"/>
            <w:left w:w="0" w:type="dxa"/>
            <w:bottom w:w="0" w:type="dxa"/>
            <w:right w:w="0" w:type="dxa"/>
          </w:tblCellMar>
        </w:tblPrEx>
        <w:trPr>
          <w:gridAfter w:val="1"/>
          <w:wAfter w:w="2520" w:type="dxa"/>
          <w:trHeight w:val="280"/>
        </w:trPr>
        <w:tc>
          <w:tcPr>
            <w:tcW w:w="1724" w:type="dxa"/>
            <w:tcBorders>
              <w:bottom w:val="single" w:sz="6" w:space="0" w:color="auto"/>
            </w:tcBorders>
          </w:tcPr>
          <w:p w:rsidR="00000000" w:rsidRDefault="009346CA">
            <w:pPr>
              <w:spacing w:after="0" w:line="340" w:lineRule="atLeast"/>
              <w:jc w:val="right"/>
              <w:rPr>
                <w:rFonts w:eastAsia="长城楷体"/>
                <w:color w:val="0000FF"/>
                <w:kern w:val="14"/>
                <w:sz w:val="14"/>
              </w:rPr>
            </w:pPr>
            <w:r>
              <w:rPr>
                <w:rFonts w:eastAsia="长城楷体" w:hint="eastAsia"/>
                <w:color w:val="0000FF"/>
                <w:kern w:val="14"/>
                <w:sz w:val="14"/>
              </w:rPr>
              <w:t>类别</w:t>
            </w:r>
          </w:p>
        </w:tc>
        <w:tc>
          <w:tcPr>
            <w:tcW w:w="960" w:type="dxa"/>
            <w:tcBorders>
              <w:bottom w:val="single" w:sz="6" w:space="0" w:color="auto"/>
            </w:tcBorders>
          </w:tcPr>
          <w:p w:rsidR="00000000" w:rsidRDefault="009346CA">
            <w:pPr>
              <w:spacing w:after="0" w:line="340" w:lineRule="atLeast"/>
              <w:jc w:val="right"/>
              <w:rPr>
                <w:rFonts w:eastAsia="长城楷体"/>
                <w:color w:val="0000FF"/>
                <w:kern w:val="14"/>
                <w:sz w:val="14"/>
              </w:rPr>
            </w:pPr>
            <w:r>
              <w:rPr>
                <w:rFonts w:eastAsia="长城楷体" w:hint="eastAsia"/>
                <w:color w:val="0000FF"/>
                <w:kern w:val="14"/>
                <w:sz w:val="14"/>
              </w:rPr>
              <w:t>指标</w:t>
            </w:r>
          </w:p>
          <w:p w:rsidR="00000000" w:rsidRDefault="009346CA">
            <w:pPr>
              <w:spacing w:after="0" w:line="340" w:lineRule="atLeast"/>
              <w:jc w:val="right"/>
              <w:rPr>
                <w:rFonts w:eastAsia="长城楷体"/>
                <w:color w:val="0000FF"/>
                <w:kern w:val="14"/>
                <w:sz w:val="14"/>
              </w:rPr>
            </w:pPr>
            <w:r>
              <w:rPr>
                <w:rFonts w:eastAsia="长城楷体" w:hint="eastAsia"/>
                <w:color w:val="0000FF"/>
                <w:kern w:val="14"/>
                <w:sz w:val="14"/>
              </w:rPr>
              <w:t>组织</w:t>
            </w:r>
            <w:r>
              <w:rPr>
                <w:rFonts w:eastAsia="长城楷体"/>
                <w:color w:val="0000FF"/>
                <w:kern w:val="14"/>
                <w:sz w:val="14"/>
              </w:rPr>
              <w:t>/</w:t>
            </w:r>
            <w:r>
              <w:rPr>
                <w:rFonts w:eastAsia="长城楷体" w:hint="eastAsia"/>
                <w:color w:val="0000FF"/>
                <w:kern w:val="14"/>
                <w:sz w:val="14"/>
              </w:rPr>
              <w:t>机构</w:t>
            </w:r>
            <w:r>
              <w:rPr>
                <w:rFonts w:eastAsia="长城楷体"/>
                <w:color w:val="0000FF"/>
                <w:kern w:val="14"/>
                <w:sz w:val="14"/>
              </w:rPr>
              <w:t>(A)</w:t>
            </w:r>
          </w:p>
        </w:tc>
        <w:tc>
          <w:tcPr>
            <w:tcW w:w="840" w:type="dxa"/>
            <w:tcBorders>
              <w:bottom w:val="single" w:sz="6" w:space="0" w:color="auto"/>
            </w:tcBorders>
          </w:tcPr>
          <w:p w:rsidR="00000000" w:rsidRDefault="009346CA">
            <w:pPr>
              <w:spacing w:after="0" w:line="340" w:lineRule="atLeast"/>
              <w:jc w:val="right"/>
              <w:rPr>
                <w:rFonts w:eastAsia="长城楷体"/>
                <w:color w:val="0000FF"/>
                <w:kern w:val="14"/>
                <w:sz w:val="14"/>
              </w:rPr>
            </w:pPr>
            <w:r>
              <w:rPr>
                <w:rFonts w:eastAsia="长城楷体" w:hint="eastAsia"/>
                <w:color w:val="0000FF"/>
                <w:kern w:val="14"/>
                <w:sz w:val="14"/>
              </w:rPr>
              <w:t>执行</w:t>
            </w:r>
          </w:p>
          <w:p w:rsidR="00000000" w:rsidRDefault="009346CA">
            <w:pPr>
              <w:spacing w:after="0" w:line="340" w:lineRule="atLeast"/>
              <w:jc w:val="right"/>
              <w:rPr>
                <w:rFonts w:eastAsia="长城楷体"/>
                <w:color w:val="0000FF"/>
                <w:kern w:val="14"/>
                <w:sz w:val="14"/>
              </w:rPr>
            </w:pPr>
            <w:r>
              <w:rPr>
                <w:rFonts w:eastAsia="长城楷体" w:hint="eastAsia"/>
                <w:color w:val="0000FF"/>
                <w:kern w:val="14"/>
                <w:sz w:val="14"/>
              </w:rPr>
              <w:t>组织</w:t>
            </w:r>
            <w:r>
              <w:rPr>
                <w:rFonts w:eastAsia="长城楷体"/>
                <w:color w:val="0000FF"/>
                <w:kern w:val="14"/>
                <w:sz w:val="14"/>
              </w:rPr>
              <w:t>/</w:t>
            </w:r>
            <w:r>
              <w:rPr>
                <w:rFonts w:eastAsia="长城楷体" w:hint="eastAsia"/>
                <w:color w:val="0000FF"/>
                <w:kern w:val="14"/>
                <w:sz w:val="14"/>
              </w:rPr>
              <w:t>机构</w:t>
            </w:r>
            <w:r>
              <w:rPr>
                <w:rFonts w:eastAsia="长城楷体"/>
                <w:color w:val="0000FF"/>
                <w:kern w:val="14"/>
                <w:sz w:val="14"/>
              </w:rPr>
              <w:t>(B)</w:t>
            </w:r>
          </w:p>
        </w:tc>
        <w:tc>
          <w:tcPr>
            <w:tcW w:w="1200" w:type="dxa"/>
            <w:tcBorders>
              <w:bottom w:val="single" w:sz="6" w:space="0" w:color="auto"/>
            </w:tcBorders>
          </w:tcPr>
          <w:p w:rsidR="00000000" w:rsidRDefault="009346CA">
            <w:pPr>
              <w:spacing w:after="0" w:line="340" w:lineRule="atLeast"/>
              <w:jc w:val="right"/>
              <w:rPr>
                <w:rFonts w:eastAsia="长城楷体"/>
                <w:color w:val="0000FF"/>
                <w:kern w:val="14"/>
                <w:sz w:val="14"/>
              </w:rPr>
            </w:pPr>
            <w:r>
              <w:rPr>
                <w:rFonts w:eastAsia="长城楷体" w:hint="eastAsia"/>
                <w:color w:val="0000FF"/>
                <w:kern w:val="14"/>
                <w:sz w:val="14"/>
              </w:rPr>
              <w:t>比例</w:t>
            </w:r>
          </w:p>
          <w:p w:rsidR="00000000" w:rsidRDefault="009346CA">
            <w:pPr>
              <w:spacing w:after="0" w:line="340" w:lineRule="atLeast"/>
              <w:jc w:val="right"/>
              <w:rPr>
                <w:rFonts w:eastAsia="长城楷体"/>
                <w:color w:val="0000FF"/>
                <w:kern w:val="14"/>
                <w:sz w:val="14"/>
              </w:rPr>
            </w:pPr>
            <w:r>
              <w:rPr>
                <w:rFonts w:eastAsia="长城楷体"/>
                <w:color w:val="0000FF"/>
                <w:kern w:val="14"/>
                <w:sz w:val="14"/>
              </w:rPr>
              <w:t>(B/A)</w:t>
            </w:r>
          </w:p>
        </w:tc>
      </w:tr>
      <w:tr w:rsidR="00000000">
        <w:tblPrEx>
          <w:tblCellMar>
            <w:top w:w="0" w:type="dxa"/>
            <w:left w:w="0" w:type="dxa"/>
            <w:bottom w:w="0" w:type="dxa"/>
            <w:right w:w="0" w:type="dxa"/>
          </w:tblCellMar>
        </w:tblPrEx>
        <w:trPr>
          <w:gridAfter w:val="1"/>
          <w:wAfter w:w="2520" w:type="dxa"/>
          <w:trHeight w:hRule="exact" w:val="140"/>
        </w:trPr>
        <w:tc>
          <w:tcPr>
            <w:tcW w:w="1724" w:type="dxa"/>
          </w:tcPr>
          <w:p w:rsidR="00000000" w:rsidRDefault="009346CA">
            <w:pPr>
              <w:spacing w:after="0" w:line="340" w:lineRule="atLeast"/>
            </w:pPr>
          </w:p>
        </w:tc>
        <w:tc>
          <w:tcPr>
            <w:tcW w:w="960" w:type="dxa"/>
          </w:tcPr>
          <w:p w:rsidR="00000000" w:rsidRDefault="009346CA">
            <w:pPr>
              <w:spacing w:after="0" w:line="340" w:lineRule="atLeast"/>
            </w:pPr>
          </w:p>
        </w:tc>
        <w:tc>
          <w:tcPr>
            <w:tcW w:w="840" w:type="dxa"/>
          </w:tcPr>
          <w:p w:rsidR="00000000" w:rsidRDefault="009346CA">
            <w:pPr>
              <w:spacing w:after="0" w:line="340" w:lineRule="atLeast"/>
            </w:pPr>
          </w:p>
        </w:tc>
        <w:tc>
          <w:tcPr>
            <w:tcW w:w="1200" w:type="dxa"/>
          </w:tcPr>
          <w:p w:rsidR="00000000" w:rsidRDefault="009346CA">
            <w:pPr>
              <w:spacing w:after="0" w:line="340" w:lineRule="atLeast"/>
            </w:pPr>
          </w:p>
        </w:tc>
      </w:tr>
      <w:tr w:rsidR="00000000">
        <w:tblPrEx>
          <w:tblCellMar>
            <w:top w:w="0" w:type="dxa"/>
            <w:left w:w="0" w:type="dxa"/>
            <w:bottom w:w="0" w:type="dxa"/>
            <w:right w:w="0" w:type="dxa"/>
          </w:tblCellMar>
        </w:tblPrEx>
        <w:trPr>
          <w:gridAfter w:val="1"/>
          <w:wAfter w:w="2520" w:type="dxa"/>
          <w:trHeight w:val="360"/>
        </w:trPr>
        <w:tc>
          <w:tcPr>
            <w:tcW w:w="1724" w:type="dxa"/>
          </w:tcPr>
          <w:p w:rsidR="00000000" w:rsidRDefault="009346CA">
            <w:pPr>
              <w:spacing w:after="0" w:line="340" w:lineRule="atLeast"/>
              <w:rPr>
                <w:kern w:val="17"/>
                <w:sz w:val="17"/>
              </w:rPr>
            </w:pPr>
            <w:r>
              <w:rPr>
                <w:rFonts w:hint="eastAsia"/>
                <w:kern w:val="17"/>
                <w:sz w:val="17"/>
              </w:rPr>
              <w:t>政府投资组织</w:t>
            </w:r>
            <w:r>
              <w:rPr>
                <w:kern w:val="17"/>
                <w:sz w:val="17"/>
              </w:rPr>
              <w:t>/</w:t>
            </w:r>
            <w:r>
              <w:rPr>
                <w:rFonts w:hint="eastAsia"/>
                <w:kern w:val="17"/>
                <w:sz w:val="17"/>
              </w:rPr>
              <w:t>机构</w:t>
            </w:r>
          </w:p>
        </w:tc>
        <w:tc>
          <w:tcPr>
            <w:tcW w:w="960" w:type="dxa"/>
          </w:tcPr>
          <w:p w:rsidR="00000000" w:rsidRDefault="009346CA">
            <w:pPr>
              <w:spacing w:after="0" w:line="340" w:lineRule="atLeast"/>
              <w:jc w:val="right"/>
              <w:rPr>
                <w:kern w:val="17"/>
                <w:sz w:val="17"/>
              </w:rPr>
            </w:pPr>
            <w:r>
              <w:rPr>
                <w:kern w:val="17"/>
                <w:sz w:val="17"/>
              </w:rPr>
              <w:t xml:space="preserve"> 18</w:t>
            </w:r>
          </w:p>
        </w:tc>
        <w:tc>
          <w:tcPr>
            <w:tcW w:w="840" w:type="dxa"/>
          </w:tcPr>
          <w:p w:rsidR="00000000" w:rsidRDefault="009346CA">
            <w:pPr>
              <w:spacing w:after="0" w:line="340" w:lineRule="atLeast"/>
              <w:jc w:val="right"/>
              <w:rPr>
                <w:kern w:val="17"/>
                <w:sz w:val="17"/>
              </w:rPr>
            </w:pPr>
            <w:r>
              <w:rPr>
                <w:kern w:val="17"/>
                <w:sz w:val="17"/>
              </w:rPr>
              <w:t xml:space="preserve"> 4</w:t>
            </w:r>
          </w:p>
        </w:tc>
        <w:tc>
          <w:tcPr>
            <w:tcW w:w="1200" w:type="dxa"/>
          </w:tcPr>
          <w:p w:rsidR="00000000" w:rsidRDefault="009346CA">
            <w:pPr>
              <w:spacing w:after="0" w:line="340" w:lineRule="atLeast"/>
              <w:jc w:val="right"/>
              <w:rPr>
                <w:kern w:val="17"/>
                <w:sz w:val="17"/>
              </w:rPr>
            </w:pPr>
            <w:r>
              <w:rPr>
                <w:kern w:val="17"/>
                <w:sz w:val="17"/>
              </w:rPr>
              <w:t>22.2</w:t>
            </w:r>
          </w:p>
        </w:tc>
      </w:tr>
      <w:tr w:rsidR="00000000">
        <w:tblPrEx>
          <w:tblCellMar>
            <w:top w:w="0" w:type="dxa"/>
            <w:left w:w="0" w:type="dxa"/>
            <w:bottom w:w="0" w:type="dxa"/>
            <w:right w:w="0" w:type="dxa"/>
          </w:tblCellMar>
        </w:tblPrEx>
        <w:trPr>
          <w:gridAfter w:val="1"/>
          <w:wAfter w:w="2520" w:type="dxa"/>
          <w:trHeight w:val="360"/>
        </w:trPr>
        <w:tc>
          <w:tcPr>
            <w:tcW w:w="1724" w:type="dxa"/>
          </w:tcPr>
          <w:p w:rsidR="00000000" w:rsidRDefault="009346CA">
            <w:pPr>
              <w:spacing w:after="0" w:line="340" w:lineRule="atLeast"/>
              <w:rPr>
                <w:kern w:val="17"/>
                <w:sz w:val="17"/>
              </w:rPr>
            </w:pPr>
            <w:r>
              <w:rPr>
                <w:rFonts w:hint="eastAsia"/>
                <w:kern w:val="17"/>
                <w:sz w:val="17"/>
              </w:rPr>
              <w:t>政府再投资组织</w:t>
            </w:r>
            <w:r>
              <w:rPr>
                <w:kern w:val="17"/>
                <w:sz w:val="17"/>
              </w:rPr>
              <w:t>/</w:t>
            </w:r>
            <w:r>
              <w:rPr>
                <w:rFonts w:hint="eastAsia"/>
                <w:kern w:val="17"/>
                <w:sz w:val="17"/>
              </w:rPr>
              <w:t>机构</w:t>
            </w:r>
          </w:p>
        </w:tc>
        <w:tc>
          <w:tcPr>
            <w:tcW w:w="960" w:type="dxa"/>
          </w:tcPr>
          <w:p w:rsidR="00000000" w:rsidRDefault="009346CA">
            <w:pPr>
              <w:spacing w:after="0" w:line="340" w:lineRule="atLeast"/>
              <w:jc w:val="right"/>
              <w:rPr>
                <w:kern w:val="17"/>
                <w:sz w:val="17"/>
              </w:rPr>
            </w:pPr>
            <w:r>
              <w:rPr>
                <w:kern w:val="17"/>
                <w:sz w:val="17"/>
              </w:rPr>
              <w:t xml:space="preserve"> 34</w:t>
            </w:r>
          </w:p>
        </w:tc>
        <w:tc>
          <w:tcPr>
            <w:tcW w:w="840" w:type="dxa"/>
          </w:tcPr>
          <w:p w:rsidR="00000000" w:rsidRDefault="009346CA">
            <w:pPr>
              <w:spacing w:after="0" w:line="340" w:lineRule="atLeast"/>
              <w:jc w:val="right"/>
              <w:rPr>
                <w:kern w:val="17"/>
                <w:sz w:val="17"/>
              </w:rPr>
            </w:pPr>
            <w:r>
              <w:rPr>
                <w:kern w:val="17"/>
                <w:sz w:val="17"/>
              </w:rPr>
              <w:t xml:space="preserve"> 5</w:t>
            </w:r>
          </w:p>
        </w:tc>
        <w:tc>
          <w:tcPr>
            <w:tcW w:w="1200" w:type="dxa"/>
          </w:tcPr>
          <w:p w:rsidR="00000000" w:rsidRDefault="009346CA">
            <w:pPr>
              <w:spacing w:after="0" w:line="340" w:lineRule="atLeast"/>
              <w:jc w:val="right"/>
              <w:rPr>
                <w:kern w:val="17"/>
                <w:sz w:val="17"/>
              </w:rPr>
            </w:pPr>
            <w:r>
              <w:rPr>
                <w:kern w:val="17"/>
                <w:sz w:val="17"/>
              </w:rPr>
              <w:t>14.7</w:t>
            </w:r>
          </w:p>
        </w:tc>
      </w:tr>
      <w:tr w:rsidR="00000000">
        <w:tblPrEx>
          <w:tblCellMar>
            <w:top w:w="0" w:type="dxa"/>
            <w:left w:w="0" w:type="dxa"/>
            <w:bottom w:w="0" w:type="dxa"/>
            <w:right w:w="0" w:type="dxa"/>
          </w:tblCellMar>
        </w:tblPrEx>
        <w:trPr>
          <w:gridAfter w:val="1"/>
          <w:wAfter w:w="2520" w:type="dxa"/>
          <w:trHeight w:val="360"/>
        </w:trPr>
        <w:tc>
          <w:tcPr>
            <w:tcW w:w="1724" w:type="dxa"/>
          </w:tcPr>
          <w:p w:rsidR="00000000" w:rsidRDefault="009346CA">
            <w:pPr>
              <w:spacing w:after="0" w:line="340" w:lineRule="atLeast"/>
              <w:rPr>
                <w:kern w:val="17"/>
                <w:sz w:val="17"/>
              </w:rPr>
            </w:pPr>
            <w:r>
              <w:rPr>
                <w:rFonts w:hint="eastAsia"/>
                <w:kern w:val="17"/>
                <w:sz w:val="17"/>
              </w:rPr>
              <w:t>政府补助组织</w:t>
            </w:r>
            <w:r>
              <w:rPr>
                <w:kern w:val="17"/>
                <w:sz w:val="17"/>
              </w:rPr>
              <w:t>/</w:t>
            </w:r>
            <w:r>
              <w:rPr>
                <w:rFonts w:hint="eastAsia"/>
                <w:kern w:val="17"/>
                <w:sz w:val="17"/>
              </w:rPr>
              <w:t>机构</w:t>
            </w:r>
          </w:p>
        </w:tc>
        <w:tc>
          <w:tcPr>
            <w:tcW w:w="960" w:type="dxa"/>
          </w:tcPr>
          <w:p w:rsidR="00000000" w:rsidRDefault="009346CA">
            <w:pPr>
              <w:spacing w:after="0" w:line="340" w:lineRule="atLeast"/>
              <w:jc w:val="right"/>
              <w:rPr>
                <w:kern w:val="17"/>
                <w:sz w:val="17"/>
              </w:rPr>
            </w:pPr>
            <w:r>
              <w:rPr>
                <w:kern w:val="17"/>
                <w:sz w:val="17"/>
              </w:rPr>
              <w:t xml:space="preserve"> 54</w:t>
            </w:r>
          </w:p>
        </w:tc>
        <w:tc>
          <w:tcPr>
            <w:tcW w:w="840" w:type="dxa"/>
          </w:tcPr>
          <w:p w:rsidR="00000000" w:rsidRDefault="009346CA">
            <w:pPr>
              <w:spacing w:after="0" w:line="340" w:lineRule="atLeast"/>
              <w:jc w:val="right"/>
              <w:rPr>
                <w:kern w:val="17"/>
                <w:sz w:val="17"/>
              </w:rPr>
            </w:pPr>
            <w:r>
              <w:rPr>
                <w:kern w:val="17"/>
                <w:sz w:val="17"/>
              </w:rPr>
              <w:t xml:space="preserve"> 6</w:t>
            </w:r>
          </w:p>
        </w:tc>
        <w:tc>
          <w:tcPr>
            <w:tcW w:w="1200" w:type="dxa"/>
          </w:tcPr>
          <w:p w:rsidR="00000000" w:rsidRDefault="009346CA">
            <w:pPr>
              <w:spacing w:after="0" w:line="340" w:lineRule="atLeast"/>
              <w:jc w:val="right"/>
              <w:rPr>
                <w:kern w:val="17"/>
                <w:sz w:val="17"/>
              </w:rPr>
            </w:pPr>
            <w:r>
              <w:rPr>
                <w:kern w:val="17"/>
                <w:sz w:val="17"/>
              </w:rPr>
              <w:t>11.1</w:t>
            </w:r>
          </w:p>
        </w:tc>
      </w:tr>
      <w:tr w:rsidR="00000000">
        <w:tblPrEx>
          <w:tblCellMar>
            <w:top w:w="0" w:type="dxa"/>
            <w:left w:w="0" w:type="dxa"/>
            <w:bottom w:w="0" w:type="dxa"/>
            <w:right w:w="0" w:type="dxa"/>
          </w:tblCellMar>
        </w:tblPrEx>
        <w:trPr>
          <w:gridAfter w:val="1"/>
          <w:wAfter w:w="2520" w:type="dxa"/>
          <w:trHeight w:val="360"/>
        </w:trPr>
        <w:tc>
          <w:tcPr>
            <w:tcW w:w="1724" w:type="dxa"/>
            <w:tcBorders>
              <w:bottom w:val="single" w:sz="6" w:space="0" w:color="auto"/>
            </w:tcBorders>
          </w:tcPr>
          <w:p w:rsidR="00000000" w:rsidRDefault="009346CA">
            <w:pPr>
              <w:spacing w:after="0" w:line="340" w:lineRule="atLeast"/>
              <w:rPr>
                <w:kern w:val="17"/>
                <w:sz w:val="17"/>
              </w:rPr>
            </w:pPr>
            <w:r>
              <w:rPr>
                <w:kern w:val="17"/>
                <w:sz w:val="17"/>
              </w:rPr>
              <w:t xml:space="preserve">    </w:t>
            </w:r>
            <w:r>
              <w:rPr>
                <w:rFonts w:hint="eastAsia"/>
                <w:kern w:val="17"/>
                <w:sz w:val="17"/>
              </w:rPr>
              <w:t>共计</w:t>
            </w:r>
          </w:p>
        </w:tc>
        <w:tc>
          <w:tcPr>
            <w:tcW w:w="960" w:type="dxa"/>
            <w:tcBorders>
              <w:bottom w:val="single" w:sz="6" w:space="0" w:color="auto"/>
            </w:tcBorders>
          </w:tcPr>
          <w:p w:rsidR="00000000" w:rsidRDefault="009346CA">
            <w:pPr>
              <w:spacing w:after="0" w:line="340" w:lineRule="atLeast"/>
              <w:jc w:val="right"/>
              <w:rPr>
                <w:kern w:val="17"/>
                <w:sz w:val="17"/>
              </w:rPr>
            </w:pPr>
            <w:r>
              <w:rPr>
                <w:kern w:val="17"/>
                <w:sz w:val="17"/>
              </w:rPr>
              <w:t>106</w:t>
            </w:r>
          </w:p>
        </w:tc>
        <w:tc>
          <w:tcPr>
            <w:tcW w:w="840" w:type="dxa"/>
            <w:tcBorders>
              <w:bottom w:val="single" w:sz="6" w:space="0" w:color="auto"/>
            </w:tcBorders>
          </w:tcPr>
          <w:p w:rsidR="00000000" w:rsidRDefault="009346CA">
            <w:pPr>
              <w:spacing w:after="0" w:line="340" w:lineRule="atLeast"/>
              <w:jc w:val="right"/>
              <w:rPr>
                <w:kern w:val="17"/>
                <w:sz w:val="17"/>
              </w:rPr>
            </w:pPr>
            <w:r>
              <w:rPr>
                <w:kern w:val="17"/>
                <w:sz w:val="17"/>
              </w:rPr>
              <w:t>15</w:t>
            </w:r>
          </w:p>
        </w:tc>
        <w:tc>
          <w:tcPr>
            <w:tcW w:w="1200" w:type="dxa"/>
            <w:tcBorders>
              <w:bottom w:val="single" w:sz="6" w:space="0" w:color="auto"/>
            </w:tcBorders>
          </w:tcPr>
          <w:p w:rsidR="00000000" w:rsidRDefault="009346CA">
            <w:pPr>
              <w:spacing w:after="0" w:line="340" w:lineRule="atLeast"/>
              <w:jc w:val="right"/>
              <w:rPr>
                <w:kern w:val="17"/>
                <w:sz w:val="17"/>
              </w:rPr>
            </w:pPr>
            <w:r>
              <w:rPr>
                <w:kern w:val="17"/>
                <w:sz w:val="17"/>
              </w:rPr>
              <w:t>14.2</w:t>
            </w:r>
          </w:p>
        </w:tc>
      </w:tr>
      <w:tr w:rsidR="00000000">
        <w:tblPrEx>
          <w:tblCellMar>
            <w:top w:w="0" w:type="dxa"/>
            <w:left w:w="0" w:type="dxa"/>
            <w:bottom w:w="0" w:type="dxa"/>
            <w:right w:w="0" w:type="dxa"/>
          </w:tblCellMar>
        </w:tblPrEx>
        <w:trPr>
          <w:gridAfter w:val="1"/>
          <w:wAfter w:w="2520" w:type="dxa"/>
          <w:trHeight w:val="360"/>
        </w:trPr>
        <w:tc>
          <w:tcPr>
            <w:tcW w:w="1724" w:type="dxa"/>
          </w:tcPr>
          <w:p w:rsidR="00000000" w:rsidRDefault="009346CA">
            <w:pPr>
              <w:spacing w:after="0" w:line="340" w:lineRule="atLeast"/>
              <w:rPr>
                <w:kern w:val="17"/>
                <w:sz w:val="17"/>
              </w:rPr>
            </w:pPr>
          </w:p>
        </w:tc>
        <w:tc>
          <w:tcPr>
            <w:tcW w:w="960" w:type="dxa"/>
          </w:tcPr>
          <w:p w:rsidR="00000000" w:rsidRDefault="009346CA">
            <w:pPr>
              <w:spacing w:after="0" w:line="340" w:lineRule="atLeast"/>
              <w:jc w:val="center"/>
              <w:rPr>
                <w:kern w:val="17"/>
                <w:sz w:val="17"/>
              </w:rPr>
            </w:pPr>
          </w:p>
        </w:tc>
        <w:tc>
          <w:tcPr>
            <w:tcW w:w="840" w:type="dxa"/>
          </w:tcPr>
          <w:p w:rsidR="00000000" w:rsidRDefault="009346CA">
            <w:pPr>
              <w:spacing w:after="0" w:line="340" w:lineRule="atLeast"/>
              <w:jc w:val="center"/>
              <w:rPr>
                <w:kern w:val="17"/>
                <w:sz w:val="17"/>
              </w:rPr>
            </w:pPr>
          </w:p>
        </w:tc>
        <w:tc>
          <w:tcPr>
            <w:tcW w:w="1200" w:type="dxa"/>
          </w:tcPr>
          <w:p w:rsidR="00000000" w:rsidRDefault="009346CA">
            <w:pPr>
              <w:spacing w:after="0" w:line="340" w:lineRule="atLeast"/>
              <w:jc w:val="center"/>
              <w:rPr>
                <w:kern w:val="17"/>
                <w:sz w:val="17"/>
              </w:rPr>
            </w:pPr>
          </w:p>
        </w:tc>
      </w:tr>
      <w:tr w:rsidR="00000000">
        <w:tblPrEx>
          <w:tblCellMar>
            <w:top w:w="0" w:type="dxa"/>
            <w:left w:w="0" w:type="dxa"/>
            <w:bottom w:w="0" w:type="dxa"/>
            <w:right w:w="0" w:type="dxa"/>
          </w:tblCellMar>
        </w:tblPrEx>
        <w:trPr>
          <w:trHeight w:val="360"/>
        </w:trPr>
        <w:tc>
          <w:tcPr>
            <w:tcW w:w="7244" w:type="dxa"/>
            <w:gridSpan w:val="5"/>
          </w:tcPr>
          <w:p w:rsidR="00000000" w:rsidRDefault="009346CA">
            <w:pPr>
              <w:spacing w:after="0" w:line="340" w:lineRule="atLeast"/>
              <w:jc w:val="left"/>
              <w:rPr>
                <w:kern w:val="17"/>
                <w:sz w:val="17"/>
              </w:rPr>
            </w:pPr>
            <w:r>
              <w:rPr>
                <w:rFonts w:hint="eastAsia"/>
                <w:kern w:val="17"/>
                <w:sz w:val="17"/>
              </w:rPr>
              <w:t>资料来源：第二政务部</w:t>
            </w:r>
            <w:r>
              <w:rPr>
                <w:kern w:val="17"/>
                <w:sz w:val="17"/>
              </w:rPr>
              <w:t>,</w:t>
            </w:r>
            <w:r>
              <w:rPr>
                <w:rFonts w:hint="eastAsia"/>
                <w:kern w:val="17"/>
                <w:sz w:val="17"/>
              </w:rPr>
              <w:t>内务部</w:t>
            </w:r>
            <w:r>
              <w:rPr>
                <w:kern w:val="17"/>
                <w:sz w:val="17"/>
              </w:rPr>
              <w:t>1997</w:t>
            </w:r>
            <w:r>
              <w:rPr>
                <w:rFonts w:hint="eastAsia"/>
                <w:kern w:val="17"/>
                <w:sz w:val="17"/>
              </w:rPr>
              <w:t>年。</w:t>
            </w:r>
          </w:p>
        </w:tc>
      </w:tr>
    </w:tbl>
    <w:p w:rsidR="00000000" w:rsidRDefault="009346CA">
      <w:pPr>
        <w:rPr>
          <w:color w:val="000000"/>
        </w:rPr>
      </w:pPr>
    </w:p>
    <w:p w:rsidR="00000000" w:rsidRDefault="009346CA">
      <w:pPr>
        <w:rPr>
          <w:color w:val="000000"/>
        </w:rPr>
      </w:pPr>
      <w:r>
        <w:rPr>
          <w:color w:val="000000"/>
        </w:rPr>
        <w:t>63.</w:t>
      </w:r>
      <w:r>
        <w:rPr>
          <w:color w:val="000000"/>
        </w:rPr>
        <w:tab/>
      </w:r>
      <w:r>
        <w:rPr>
          <w:rFonts w:hint="eastAsia"/>
          <w:color w:val="000000"/>
        </w:rPr>
        <w:t>虽然公共部门并未积极参加妇女就业奖励制度</w:t>
      </w:r>
      <w:r>
        <w:rPr>
          <w:color w:val="000000"/>
        </w:rPr>
        <w:t>,</w:t>
      </w:r>
      <w:r>
        <w:rPr>
          <w:rFonts w:hint="eastAsia"/>
          <w:color w:val="000000"/>
        </w:rPr>
        <w:t>韩国机场管理公司首次消除过去停滞不前的现象。已将</w:t>
      </w:r>
      <w:r>
        <w:rPr>
          <w:color w:val="000000"/>
        </w:rPr>
        <w:t>1997</w:t>
      </w:r>
      <w:r>
        <w:rPr>
          <w:rFonts w:hint="eastAsia"/>
          <w:color w:val="000000"/>
        </w:rPr>
        <w:t>年所有征聘员额的</w:t>
      </w:r>
      <w:r>
        <w:rPr>
          <w:color w:val="000000"/>
        </w:rPr>
        <w:t>20%</w:t>
      </w:r>
      <w:r>
        <w:rPr>
          <w:rFonts w:hint="eastAsia"/>
          <w:color w:val="000000"/>
        </w:rPr>
        <w:t>分配给妇女。此举是补救其雇员中妇女占很低比率的措施</w:t>
      </w:r>
      <w:r>
        <w:rPr>
          <w:color w:val="000000"/>
        </w:rPr>
        <w:t>,1990</w:t>
      </w:r>
      <w:r>
        <w:rPr>
          <w:rFonts w:hint="eastAsia"/>
          <w:color w:val="000000"/>
        </w:rPr>
        <w:t>年代</w:t>
      </w:r>
      <w:r>
        <w:rPr>
          <w:color w:val="000000"/>
        </w:rPr>
        <w:t>,</w:t>
      </w:r>
      <w:r>
        <w:rPr>
          <w:rFonts w:hint="eastAsia"/>
          <w:color w:val="000000"/>
        </w:rPr>
        <w:t>共计</w:t>
      </w:r>
      <w:r>
        <w:rPr>
          <w:color w:val="000000"/>
        </w:rPr>
        <w:t>377</w:t>
      </w:r>
      <w:r>
        <w:rPr>
          <w:rFonts w:hint="eastAsia"/>
          <w:color w:val="000000"/>
        </w:rPr>
        <w:t>名被征聘者中妇女占</w:t>
      </w:r>
      <w:r>
        <w:rPr>
          <w:color w:val="000000"/>
        </w:rPr>
        <w:t>3.7%</w:t>
      </w:r>
      <w:r>
        <w:rPr>
          <w:rFonts w:hint="eastAsia"/>
          <w:color w:val="000000"/>
        </w:rPr>
        <w:t>。</w:t>
      </w:r>
    </w:p>
    <w:p w:rsidR="00000000" w:rsidRDefault="009346CA">
      <w:pPr>
        <w:spacing w:line="320" w:lineRule="atLeast"/>
        <w:rPr>
          <w:color w:val="000000"/>
        </w:rPr>
      </w:pPr>
      <w:r>
        <w:rPr>
          <w:color w:val="000000"/>
        </w:rPr>
        <w:t>64.</w:t>
      </w:r>
      <w:r>
        <w:rPr>
          <w:color w:val="000000"/>
        </w:rPr>
        <w:tab/>
      </w:r>
      <w:r>
        <w:rPr>
          <w:rFonts w:hint="eastAsia"/>
          <w:color w:val="000000"/>
        </w:rPr>
        <w:t>由于妇女非政府组织不断作出努力</w:t>
      </w:r>
      <w:r>
        <w:rPr>
          <w:color w:val="000000"/>
        </w:rPr>
        <w:t>,</w:t>
      </w:r>
      <w:r>
        <w:rPr>
          <w:rFonts w:hint="eastAsia"/>
          <w:color w:val="000000"/>
        </w:rPr>
        <w:t>妇女就业奖励制度得到推行。这些组织特别倡议执行《北京行动纲领》</w:t>
      </w:r>
      <w:r>
        <w:rPr>
          <w:color w:val="000000"/>
        </w:rPr>
        <w:t>,</w:t>
      </w:r>
      <w:r>
        <w:rPr>
          <w:rFonts w:hint="eastAsia"/>
          <w:color w:val="000000"/>
        </w:rPr>
        <w:t>其重要主题是赋予妇女权力和让她们参与决策</w:t>
      </w:r>
      <w:r>
        <w:rPr>
          <w:color w:val="000000"/>
        </w:rPr>
        <w:t>,</w:t>
      </w:r>
      <w:r>
        <w:rPr>
          <w:rFonts w:hint="eastAsia"/>
          <w:color w:val="000000"/>
        </w:rPr>
        <w:t>以直到</w:t>
      </w:r>
      <w:r>
        <w:rPr>
          <w:color w:val="000000"/>
        </w:rPr>
        <w:t>2000</w:t>
      </w:r>
      <w:r>
        <w:rPr>
          <w:rFonts w:hint="eastAsia"/>
          <w:color w:val="000000"/>
        </w:rPr>
        <w:t>年达</w:t>
      </w:r>
      <w:r>
        <w:rPr>
          <w:color w:val="000000"/>
        </w:rPr>
        <w:t>30%</w:t>
      </w:r>
      <w:r>
        <w:rPr>
          <w:rFonts w:hint="eastAsia"/>
          <w:color w:val="000000"/>
        </w:rPr>
        <w:t>为指标。在</w:t>
      </w:r>
      <w:r>
        <w:rPr>
          <w:color w:val="000000"/>
        </w:rPr>
        <w:t>1996</w:t>
      </w:r>
      <w:r>
        <w:rPr>
          <w:rFonts w:hint="eastAsia"/>
          <w:color w:val="000000"/>
        </w:rPr>
        <w:t>年国会普选期间建立的联盟要求在所有公营企业</w:t>
      </w:r>
      <w:r>
        <w:rPr>
          <w:color w:val="000000"/>
        </w:rPr>
        <w:t>/</w:t>
      </w:r>
      <w:r>
        <w:rPr>
          <w:rFonts w:hint="eastAsia"/>
          <w:color w:val="000000"/>
        </w:rPr>
        <w:t>工业部门及国会本身实行妇女代表人数限额制度。它们倡议在各公共部门的征聘、升级和人事培训方面妇女人数占</w:t>
      </w:r>
      <w:r>
        <w:rPr>
          <w:color w:val="000000"/>
        </w:rPr>
        <w:t>30%,</w:t>
      </w:r>
      <w:r>
        <w:rPr>
          <w:rFonts w:hint="eastAsia"/>
          <w:color w:val="000000"/>
        </w:rPr>
        <w:t>符合联合国所定妇女参与国家和国际发展的指标。</w:t>
      </w:r>
    </w:p>
    <w:p w:rsidR="00000000" w:rsidRDefault="009346CA">
      <w:pPr>
        <w:pStyle w:val="H2"/>
      </w:pPr>
      <w:r>
        <w:rPr>
          <w:rFonts w:ascii="SimHei" w:eastAsia="SimHei"/>
        </w:rPr>
        <w:t>(2)</w:t>
      </w:r>
      <w:r>
        <w:rPr>
          <w:rFonts w:ascii="SimHei" w:eastAsia="SimHei"/>
        </w:rPr>
        <w:tab/>
      </w:r>
      <w:r>
        <w:rPr>
          <w:rFonts w:ascii="SimHei" w:eastAsia="SimHei" w:hint="eastAsia"/>
        </w:rPr>
        <w:t>保护工作妇女的特别措施</w:t>
      </w:r>
    </w:p>
    <w:p w:rsidR="00000000" w:rsidRDefault="009346CA">
      <w:pPr>
        <w:rPr>
          <w:color w:val="000000"/>
        </w:rPr>
      </w:pPr>
      <w:r>
        <w:rPr>
          <w:color w:val="000000"/>
        </w:rPr>
        <w:t>65.</w:t>
      </w:r>
      <w:r>
        <w:rPr>
          <w:color w:val="000000"/>
        </w:rPr>
        <w:tab/>
      </w:r>
      <w:r>
        <w:rPr>
          <w:rFonts w:hint="eastAsia"/>
          <w:color w:val="000000"/>
        </w:rPr>
        <w:t>《劳工标准法》规定“保护工作妇女的特别措</w:t>
      </w:r>
      <w:r>
        <w:rPr>
          <w:rFonts w:hint="eastAsia"/>
          <w:color w:val="000000"/>
        </w:rPr>
        <w:t>施”</w:t>
      </w:r>
      <w:r>
        <w:rPr>
          <w:color w:val="000000"/>
        </w:rPr>
        <w:t>,</w:t>
      </w:r>
      <w:r>
        <w:rPr>
          <w:rFonts w:hint="eastAsia"/>
          <w:color w:val="000000"/>
        </w:rPr>
        <w:t>以保障她们作为母亲和</w:t>
      </w:r>
      <w:r>
        <w:rPr>
          <w:color w:val="000000"/>
        </w:rPr>
        <w:t>/</w:t>
      </w:r>
      <w:r>
        <w:rPr>
          <w:rFonts w:hint="eastAsia"/>
          <w:color w:val="000000"/>
        </w:rPr>
        <w:t>或未来母亲的安全</w:t>
      </w:r>
      <w:r>
        <w:rPr>
          <w:color w:val="000000"/>
        </w:rPr>
        <w:t>,</w:t>
      </w:r>
      <w:r>
        <w:rPr>
          <w:rFonts w:hint="eastAsia"/>
          <w:color w:val="000000"/>
        </w:rPr>
        <w:t>这一点在本报告关于第</w:t>
      </w:r>
      <w:r>
        <w:rPr>
          <w:color w:val="000000"/>
        </w:rPr>
        <w:t>2 b</w:t>
      </w:r>
      <w:r>
        <w:rPr>
          <w:rFonts w:hint="eastAsia"/>
          <w:color w:val="000000"/>
        </w:rPr>
        <w:t>条的部分有进一步讨论。</w:t>
      </w:r>
    </w:p>
    <w:p w:rsidR="00000000" w:rsidRDefault="009346CA">
      <w:pPr>
        <w:pStyle w:val="H1"/>
      </w:pPr>
      <w:r>
        <w:rPr>
          <w:rFonts w:hint="eastAsia"/>
        </w:rPr>
        <w:t>第</w:t>
      </w:r>
      <w:r>
        <w:t>5</w:t>
      </w:r>
      <w:r>
        <w:rPr>
          <w:rFonts w:hint="eastAsia"/>
        </w:rPr>
        <w:t>条</w:t>
      </w:r>
    </w:p>
    <w:p w:rsidR="00000000" w:rsidRDefault="009346CA">
      <w:pPr>
        <w:rPr>
          <w:color w:val="000000"/>
        </w:rPr>
      </w:pPr>
      <w:r>
        <w:rPr>
          <w:color w:val="000000"/>
        </w:rPr>
        <w:t>66.</w:t>
      </w:r>
      <w:r>
        <w:rPr>
          <w:color w:val="000000"/>
        </w:rPr>
        <w:tab/>
      </w:r>
      <w:r>
        <w:rPr>
          <w:rFonts w:hint="eastAsia"/>
          <w:color w:val="000000"/>
        </w:rPr>
        <w:t>《提高妇女地位基本法》第</w:t>
      </w:r>
      <w:r>
        <w:rPr>
          <w:color w:val="000000"/>
        </w:rPr>
        <w:t>21</w:t>
      </w:r>
      <w:r>
        <w:rPr>
          <w:rFonts w:hint="eastAsia"/>
          <w:color w:val="000000"/>
        </w:rPr>
        <w:t>条规定国会和地方自治机构有责任</w:t>
      </w:r>
      <w:r>
        <w:rPr>
          <w:color w:val="000000"/>
        </w:rPr>
        <w:t>,</w:t>
      </w:r>
      <w:r>
        <w:rPr>
          <w:rFonts w:hint="eastAsia"/>
          <w:color w:val="000000"/>
        </w:rPr>
        <w:t>致力争取所有公共部门培训机构、社会教育机构及企业</w:t>
      </w:r>
      <w:r>
        <w:rPr>
          <w:color w:val="000000"/>
        </w:rPr>
        <w:t>/</w:t>
      </w:r>
      <w:r>
        <w:rPr>
          <w:rFonts w:hint="eastAsia"/>
          <w:color w:val="000000"/>
        </w:rPr>
        <w:t>工业机构提供</w:t>
      </w:r>
      <w:r>
        <w:rPr>
          <w:color w:val="000000"/>
        </w:rPr>
        <w:t>,</w:t>
      </w:r>
      <w:r>
        <w:rPr>
          <w:rFonts w:hint="eastAsia"/>
          <w:color w:val="000000"/>
        </w:rPr>
        <w:t>在提高两性平等意识方面的培训。为消除产生性别歧视和男女任务定型观念的社会文化因素</w:t>
      </w:r>
      <w:r>
        <w:rPr>
          <w:color w:val="000000"/>
        </w:rPr>
        <w:t>,</w:t>
      </w:r>
      <w:r>
        <w:rPr>
          <w:rFonts w:hint="eastAsia"/>
          <w:color w:val="000000"/>
        </w:rPr>
        <w:t>政府采取了下列措施。</w:t>
      </w:r>
    </w:p>
    <w:p w:rsidR="00000000" w:rsidRDefault="009346CA">
      <w:pPr>
        <w:pStyle w:val="H2"/>
        <w:spacing w:before="240" w:after="240"/>
      </w:pPr>
      <w:r>
        <w:rPr>
          <w:rFonts w:ascii="SimHei" w:eastAsia="SimHei" w:hint="eastAsia"/>
        </w:rPr>
        <w:t>提高两性平等意识教育</w:t>
      </w:r>
    </w:p>
    <w:p w:rsidR="00000000" w:rsidRDefault="009346CA">
      <w:pPr>
        <w:spacing w:line="340" w:lineRule="atLeast"/>
        <w:rPr>
          <w:color w:val="000000"/>
        </w:rPr>
      </w:pPr>
      <w:r>
        <w:rPr>
          <w:color w:val="000000"/>
        </w:rPr>
        <w:t>67.</w:t>
      </w:r>
      <w:r>
        <w:rPr>
          <w:color w:val="000000"/>
        </w:rPr>
        <w:tab/>
      </w:r>
      <w:r>
        <w:rPr>
          <w:rFonts w:hint="eastAsia"/>
          <w:color w:val="000000"/>
        </w:rPr>
        <w:t>作为政府为破除传统上对妇女的不合理偏见所作广泛努力的一部分</w:t>
      </w:r>
      <w:r>
        <w:rPr>
          <w:color w:val="000000"/>
        </w:rPr>
        <w:t>,</w:t>
      </w:r>
      <w:r>
        <w:rPr>
          <w:rFonts w:hint="eastAsia"/>
          <w:color w:val="000000"/>
        </w:rPr>
        <w:t>各公共部门培训机构为各级公职人员开展了培训活动。</w:t>
      </w:r>
      <w:r>
        <w:rPr>
          <w:color w:val="000000"/>
        </w:rPr>
        <w:t>1991</w:t>
      </w:r>
      <w:r>
        <w:rPr>
          <w:rFonts w:hint="eastAsia"/>
          <w:color w:val="000000"/>
        </w:rPr>
        <w:t>年</w:t>
      </w:r>
      <w:r>
        <w:rPr>
          <w:color w:val="000000"/>
        </w:rPr>
        <w:t>,</w:t>
      </w:r>
      <w:r>
        <w:rPr>
          <w:rFonts w:hint="eastAsia"/>
          <w:color w:val="000000"/>
        </w:rPr>
        <w:t>有</w:t>
      </w:r>
      <w:r>
        <w:rPr>
          <w:color w:val="000000"/>
        </w:rPr>
        <w:t>4 905</w:t>
      </w:r>
      <w:r>
        <w:rPr>
          <w:rFonts w:hint="eastAsia"/>
          <w:color w:val="000000"/>
        </w:rPr>
        <w:t>人分别参加</w:t>
      </w:r>
      <w:r>
        <w:rPr>
          <w:rFonts w:hint="eastAsia"/>
          <w:color w:val="000000"/>
        </w:rPr>
        <w:t>了</w:t>
      </w:r>
      <w:r>
        <w:rPr>
          <w:color w:val="000000"/>
        </w:rPr>
        <w:t>27</w:t>
      </w:r>
      <w:r>
        <w:rPr>
          <w:rFonts w:hint="eastAsia"/>
          <w:color w:val="000000"/>
        </w:rPr>
        <w:t>期课程培训</w:t>
      </w:r>
      <w:r>
        <w:rPr>
          <w:color w:val="000000"/>
        </w:rPr>
        <w:t>,1995</w:t>
      </w:r>
      <w:r>
        <w:rPr>
          <w:rFonts w:hint="eastAsia"/>
          <w:color w:val="000000"/>
        </w:rPr>
        <w:t>年</w:t>
      </w:r>
      <w:r>
        <w:rPr>
          <w:color w:val="000000"/>
        </w:rPr>
        <w:t>,</w:t>
      </w:r>
      <w:r>
        <w:rPr>
          <w:rFonts w:hint="eastAsia"/>
          <w:color w:val="000000"/>
        </w:rPr>
        <w:t>有</w:t>
      </w:r>
      <w:r>
        <w:rPr>
          <w:color w:val="000000"/>
        </w:rPr>
        <w:t>18 468</w:t>
      </w:r>
      <w:r>
        <w:rPr>
          <w:rFonts w:hint="eastAsia"/>
          <w:color w:val="000000"/>
        </w:rPr>
        <w:t>人参加了</w:t>
      </w:r>
      <w:r>
        <w:rPr>
          <w:color w:val="000000"/>
        </w:rPr>
        <w:t>185</w:t>
      </w:r>
      <w:r>
        <w:rPr>
          <w:rFonts w:hint="eastAsia"/>
          <w:color w:val="000000"/>
        </w:rPr>
        <w:t>期课程培训</w:t>
      </w:r>
      <w:r>
        <w:rPr>
          <w:color w:val="000000"/>
        </w:rPr>
        <w:t>,</w:t>
      </w:r>
      <w:r>
        <w:rPr>
          <w:rFonts w:hint="eastAsia"/>
          <w:color w:val="000000"/>
        </w:rPr>
        <w:t>这表明</w:t>
      </w:r>
      <w:r>
        <w:rPr>
          <w:color w:val="000000"/>
        </w:rPr>
        <w:t>1990-1995</w:t>
      </w:r>
      <w:r>
        <w:rPr>
          <w:rFonts w:hint="eastAsia"/>
          <w:color w:val="000000"/>
        </w:rPr>
        <w:t>年期间在该专题领域的活动猛增。</w:t>
      </w:r>
      <w:r>
        <w:rPr>
          <w:color w:val="000000"/>
        </w:rPr>
        <w:t>1995</w:t>
      </w:r>
      <w:r>
        <w:rPr>
          <w:rFonts w:hint="eastAsia"/>
          <w:color w:val="000000"/>
        </w:rPr>
        <w:t>年</w:t>
      </w:r>
      <w:r>
        <w:rPr>
          <w:color w:val="000000"/>
        </w:rPr>
        <w:t>,45</w:t>
      </w:r>
      <w:r>
        <w:rPr>
          <w:rFonts w:hint="eastAsia"/>
          <w:color w:val="000000"/>
        </w:rPr>
        <w:t>个国家或公共部门培训机构中有</w:t>
      </w:r>
      <w:r>
        <w:rPr>
          <w:color w:val="000000"/>
        </w:rPr>
        <w:t>33</w:t>
      </w:r>
      <w:r>
        <w:rPr>
          <w:rFonts w:hint="eastAsia"/>
          <w:color w:val="000000"/>
        </w:rPr>
        <w:t>个举办</w:t>
      </w:r>
      <w:r>
        <w:rPr>
          <w:color w:val="000000"/>
        </w:rPr>
        <w:t>185</w:t>
      </w:r>
      <w:r>
        <w:rPr>
          <w:rFonts w:hint="eastAsia"/>
          <w:color w:val="000000"/>
        </w:rPr>
        <w:t>期培训班</w:t>
      </w:r>
      <w:r>
        <w:rPr>
          <w:color w:val="000000"/>
        </w:rPr>
        <w:t>,</w:t>
      </w:r>
      <w:r>
        <w:rPr>
          <w:rFonts w:hint="eastAsia"/>
          <w:color w:val="000000"/>
        </w:rPr>
        <w:t>其中</w:t>
      </w:r>
      <w:r>
        <w:rPr>
          <w:color w:val="000000"/>
        </w:rPr>
        <w:t>76</w:t>
      </w:r>
      <w:r>
        <w:rPr>
          <w:rFonts w:hint="eastAsia"/>
          <w:color w:val="000000"/>
        </w:rPr>
        <w:t>个经常举办。不过</w:t>
      </w:r>
      <w:r>
        <w:rPr>
          <w:color w:val="000000"/>
        </w:rPr>
        <w:t>,</w:t>
      </w:r>
      <w:r>
        <w:rPr>
          <w:rFonts w:hint="eastAsia"/>
          <w:color w:val="000000"/>
        </w:rPr>
        <w:t>非经常培训班占培训班总数的比例正在降低。</w:t>
      </w:r>
    </w:p>
    <w:p w:rsidR="00000000" w:rsidRDefault="009346CA">
      <w:pPr>
        <w:spacing w:line="340" w:lineRule="atLeast"/>
        <w:rPr>
          <w:color w:val="000000"/>
        </w:rPr>
      </w:pPr>
      <w:r>
        <w:rPr>
          <w:color w:val="000000"/>
        </w:rPr>
        <w:t>68.</w:t>
      </w:r>
      <w:r>
        <w:rPr>
          <w:color w:val="000000"/>
        </w:rPr>
        <w:tab/>
      </w:r>
      <w:r>
        <w:rPr>
          <w:rFonts w:hint="eastAsia"/>
          <w:color w:val="000000"/>
        </w:rPr>
        <w:t>除在该专题领域公共部门的积极行动外</w:t>
      </w:r>
      <w:r>
        <w:rPr>
          <w:color w:val="000000"/>
        </w:rPr>
        <w:t>,</w:t>
      </w:r>
      <w:r>
        <w:rPr>
          <w:rFonts w:hint="eastAsia"/>
          <w:color w:val="000000"/>
        </w:rPr>
        <w:t>许多妇女非政府组织还在提高两性平等意识方面提供各种培训</w:t>
      </w:r>
      <w:r>
        <w:rPr>
          <w:color w:val="000000"/>
        </w:rPr>
        <w:t>,</w:t>
      </w:r>
      <w:r>
        <w:rPr>
          <w:rFonts w:hint="eastAsia"/>
          <w:color w:val="000000"/>
        </w:rPr>
        <w:t>最典型的是韩国妇女发展研究所的妇女社会教育研究所和女工妇女联系中心所提供的培训。</w:t>
      </w:r>
    </w:p>
    <w:p w:rsidR="00000000" w:rsidRDefault="009346CA">
      <w:pPr>
        <w:spacing w:line="360" w:lineRule="atLeast"/>
        <w:rPr>
          <w:color w:val="000000"/>
        </w:rPr>
      </w:pPr>
      <w:r>
        <w:rPr>
          <w:color w:val="000000"/>
        </w:rPr>
        <w:t>69.</w:t>
      </w:r>
      <w:r>
        <w:rPr>
          <w:color w:val="000000"/>
        </w:rPr>
        <w:tab/>
        <w:t>1996</w:t>
      </w:r>
      <w:r>
        <w:rPr>
          <w:rFonts w:hint="eastAsia"/>
          <w:color w:val="000000"/>
        </w:rPr>
        <w:t>年</w:t>
      </w:r>
      <w:r>
        <w:rPr>
          <w:color w:val="000000"/>
        </w:rPr>
        <w:t>,</w:t>
      </w:r>
      <w:r>
        <w:rPr>
          <w:rFonts w:hint="eastAsia"/>
          <w:color w:val="000000"/>
        </w:rPr>
        <w:t>特别注意查明在两性平等意识训练方面的问题和困难</w:t>
      </w:r>
      <w:r>
        <w:rPr>
          <w:color w:val="000000"/>
        </w:rPr>
        <w:t>,</w:t>
      </w:r>
      <w:r>
        <w:rPr>
          <w:rFonts w:hint="eastAsia"/>
          <w:color w:val="000000"/>
        </w:rPr>
        <w:t>并制订有效解决这些问题和困难的具体方案。所制订的方案已分发给</w:t>
      </w:r>
      <w:r>
        <w:rPr>
          <w:color w:val="000000"/>
        </w:rPr>
        <w:t>45</w:t>
      </w:r>
      <w:r>
        <w:rPr>
          <w:rFonts w:hint="eastAsia"/>
          <w:color w:val="000000"/>
        </w:rPr>
        <w:t>个国家和公共部门培训机构和</w:t>
      </w:r>
      <w:r>
        <w:rPr>
          <w:color w:val="000000"/>
        </w:rPr>
        <w:t>19</w:t>
      </w:r>
      <w:r>
        <w:rPr>
          <w:rFonts w:hint="eastAsia"/>
          <w:color w:val="000000"/>
        </w:rPr>
        <w:t>个政府投资的组织及机构。</w:t>
      </w:r>
      <w:r>
        <w:rPr>
          <w:color w:val="000000"/>
        </w:rPr>
        <w:t>1997</w:t>
      </w:r>
      <w:r>
        <w:rPr>
          <w:rFonts w:hint="eastAsia"/>
          <w:color w:val="000000"/>
        </w:rPr>
        <w:t>年的重点是另外编制不同的教材</w:t>
      </w:r>
      <w:r>
        <w:rPr>
          <w:color w:val="000000"/>
        </w:rPr>
        <w:t>,</w:t>
      </w:r>
      <w:r>
        <w:rPr>
          <w:rFonts w:hint="eastAsia"/>
          <w:color w:val="000000"/>
        </w:rPr>
        <w:t>向类似机构分发。</w:t>
      </w:r>
    </w:p>
    <w:p w:rsidR="00000000" w:rsidRDefault="009346CA">
      <w:pPr>
        <w:spacing w:line="360" w:lineRule="atLeast"/>
        <w:rPr>
          <w:color w:val="000000"/>
        </w:rPr>
      </w:pPr>
      <w:r>
        <w:rPr>
          <w:color w:val="000000"/>
        </w:rPr>
        <w:t>70.</w:t>
      </w:r>
      <w:r>
        <w:rPr>
          <w:color w:val="000000"/>
        </w:rPr>
        <w:tab/>
        <w:t>1992</w:t>
      </w:r>
      <w:r>
        <w:rPr>
          <w:rFonts w:hint="eastAsia"/>
          <w:color w:val="000000"/>
        </w:rPr>
        <w:t>年以来</w:t>
      </w:r>
      <w:r>
        <w:rPr>
          <w:color w:val="000000"/>
        </w:rPr>
        <w:t>,</w:t>
      </w:r>
      <w:r>
        <w:rPr>
          <w:rFonts w:hint="eastAsia"/>
          <w:color w:val="000000"/>
        </w:rPr>
        <w:t>政府制订和分发“妇女社会教育方案”</w:t>
      </w:r>
      <w:r>
        <w:rPr>
          <w:color w:val="000000"/>
        </w:rPr>
        <w:t>,</w:t>
      </w:r>
      <w:r>
        <w:rPr>
          <w:rFonts w:hint="eastAsia"/>
          <w:color w:val="000000"/>
        </w:rPr>
        <w:t>旨在促进对两性平等的认识和赋予妇女权力。妇女社会教育研究所于</w:t>
      </w:r>
      <w:r>
        <w:rPr>
          <w:color w:val="000000"/>
        </w:rPr>
        <w:t>1997</w:t>
      </w:r>
      <w:r>
        <w:rPr>
          <w:rFonts w:hint="eastAsia"/>
          <w:color w:val="000000"/>
        </w:rPr>
        <w:t>年在韩国妇女发展研究所的框架内建立起来</w:t>
      </w:r>
      <w:r>
        <w:rPr>
          <w:color w:val="000000"/>
        </w:rPr>
        <w:t>,</w:t>
      </w:r>
      <w:r>
        <w:rPr>
          <w:rFonts w:hint="eastAsia"/>
          <w:color w:val="000000"/>
        </w:rPr>
        <w:t>以开展妇女能力建设活动。</w:t>
      </w:r>
    </w:p>
    <w:p w:rsidR="00000000" w:rsidRDefault="009346CA">
      <w:pPr>
        <w:spacing w:line="340" w:lineRule="atLeast"/>
        <w:rPr>
          <w:color w:val="000000"/>
        </w:rPr>
      </w:pPr>
      <w:r>
        <w:rPr>
          <w:color w:val="000000"/>
        </w:rPr>
        <w:t>71.</w:t>
      </w:r>
      <w:r>
        <w:rPr>
          <w:color w:val="000000"/>
        </w:rPr>
        <w:tab/>
      </w:r>
      <w:r>
        <w:rPr>
          <w:rFonts w:hint="eastAsia"/>
          <w:color w:val="000000"/>
        </w:rPr>
        <w:t>在七个地方自治机构</w:t>
      </w:r>
      <w:r>
        <w:rPr>
          <w:color w:val="000000"/>
        </w:rPr>
        <w:t>,</w:t>
      </w:r>
      <w:r>
        <w:rPr>
          <w:rFonts w:hint="eastAsia"/>
          <w:color w:val="000000"/>
        </w:rPr>
        <w:t>包括汉城、釜山及大邱和江原道、</w:t>
      </w:r>
      <w:r>
        <w:rPr>
          <w:color w:val="000000"/>
        </w:rPr>
        <w:t xml:space="preserve">Choongchung South </w:t>
      </w:r>
      <w:r>
        <w:rPr>
          <w:rFonts w:hint="eastAsia"/>
          <w:color w:val="000000"/>
        </w:rPr>
        <w:t>道、</w:t>
      </w:r>
      <w:r>
        <w:rPr>
          <w:color w:val="000000"/>
        </w:rPr>
        <w:t xml:space="preserve">Choongchung North </w:t>
      </w:r>
      <w:r>
        <w:rPr>
          <w:rFonts w:hint="eastAsia"/>
          <w:color w:val="000000"/>
        </w:rPr>
        <w:t>道及</w:t>
      </w:r>
      <w:r>
        <w:rPr>
          <w:color w:val="000000"/>
        </w:rPr>
        <w:t>Chu</w:t>
      </w:r>
      <w:r>
        <w:rPr>
          <w:color w:val="000000"/>
        </w:rPr>
        <w:t xml:space="preserve">lla South </w:t>
      </w:r>
      <w:r>
        <w:rPr>
          <w:rFonts w:hint="eastAsia"/>
          <w:color w:val="000000"/>
        </w:rPr>
        <w:t>道的每个机构开办了“讲师人才库”以便寻找合格人员</w:t>
      </w:r>
      <w:r>
        <w:rPr>
          <w:color w:val="000000"/>
        </w:rPr>
        <w:t>,</w:t>
      </w:r>
      <w:r>
        <w:rPr>
          <w:rFonts w:hint="eastAsia"/>
          <w:color w:val="000000"/>
        </w:rPr>
        <w:t>从事性别意识教育</w:t>
      </w:r>
      <w:r>
        <w:rPr>
          <w:color w:val="000000"/>
        </w:rPr>
        <w:t>,</w:t>
      </w:r>
      <w:r>
        <w:rPr>
          <w:rFonts w:hint="eastAsia"/>
          <w:color w:val="000000"/>
        </w:rPr>
        <w:t>并且编写和分发教材。每个人才库有</w:t>
      </w:r>
      <w:r>
        <w:rPr>
          <w:color w:val="000000"/>
        </w:rPr>
        <w:t>60</w:t>
      </w:r>
      <w:r>
        <w:rPr>
          <w:rFonts w:hint="eastAsia"/>
          <w:color w:val="000000"/>
        </w:rPr>
        <w:t>至</w:t>
      </w:r>
      <w:r>
        <w:rPr>
          <w:color w:val="000000"/>
        </w:rPr>
        <w:t>70</w:t>
      </w:r>
      <w:r>
        <w:rPr>
          <w:rFonts w:hint="eastAsia"/>
          <w:color w:val="000000"/>
        </w:rPr>
        <w:t>名大学教授及其他专家待命；</w:t>
      </w:r>
      <w:r>
        <w:rPr>
          <w:color w:val="000000"/>
        </w:rPr>
        <w:t>1984</w:t>
      </w:r>
      <w:r>
        <w:rPr>
          <w:rFonts w:hint="eastAsia"/>
          <w:color w:val="000000"/>
        </w:rPr>
        <w:t>年至</w:t>
      </w:r>
      <w:r>
        <w:rPr>
          <w:color w:val="000000"/>
        </w:rPr>
        <w:t>1996</w:t>
      </w:r>
      <w:r>
        <w:rPr>
          <w:rFonts w:hint="eastAsia"/>
          <w:color w:val="000000"/>
        </w:rPr>
        <w:t>年</w:t>
      </w:r>
      <w:r>
        <w:rPr>
          <w:color w:val="000000"/>
        </w:rPr>
        <w:t>,</w:t>
      </w:r>
      <w:r>
        <w:rPr>
          <w:rFonts w:hint="eastAsia"/>
          <w:color w:val="000000"/>
        </w:rPr>
        <w:t>他们共计讲授了</w:t>
      </w:r>
      <w:r>
        <w:rPr>
          <w:color w:val="000000"/>
        </w:rPr>
        <w:t>11 445</w:t>
      </w:r>
      <w:r>
        <w:rPr>
          <w:rFonts w:hint="eastAsia"/>
          <w:color w:val="000000"/>
        </w:rPr>
        <w:t>堂课</w:t>
      </w:r>
      <w:r>
        <w:rPr>
          <w:color w:val="000000"/>
        </w:rPr>
        <w:t>,</w:t>
      </w:r>
      <w:r>
        <w:rPr>
          <w:rFonts w:hint="eastAsia"/>
          <w:color w:val="000000"/>
        </w:rPr>
        <w:t>听讲者共达</w:t>
      </w:r>
      <w:r>
        <w:rPr>
          <w:color w:val="000000"/>
        </w:rPr>
        <w:t>1 286 971</w:t>
      </w:r>
      <w:r>
        <w:rPr>
          <w:rFonts w:hint="eastAsia"/>
          <w:color w:val="000000"/>
        </w:rPr>
        <w:t>人。</w:t>
      </w:r>
    </w:p>
    <w:p w:rsidR="00000000" w:rsidRDefault="009346CA">
      <w:pPr>
        <w:pStyle w:val="H2"/>
        <w:spacing w:before="240" w:after="240" w:line="340" w:lineRule="atLeast"/>
        <w:rPr>
          <w:rFonts w:eastAsia="SimHei"/>
        </w:rPr>
      </w:pPr>
      <w:r>
        <w:rPr>
          <w:rFonts w:eastAsia="SimHei" w:hint="eastAsia"/>
        </w:rPr>
        <w:t>通过传播媒介提高两性平等意识</w:t>
      </w:r>
    </w:p>
    <w:p w:rsidR="00000000" w:rsidRDefault="009346CA">
      <w:pPr>
        <w:spacing w:line="340" w:lineRule="atLeast"/>
        <w:rPr>
          <w:color w:val="000000"/>
        </w:rPr>
      </w:pPr>
      <w:r>
        <w:rPr>
          <w:color w:val="000000"/>
        </w:rPr>
        <w:t>72.</w:t>
      </w:r>
      <w:r>
        <w:rPr>
          <w:color w:val="000000"/>
        </w:rPr>
        <w:tab/>
      </w:r>
      <w:r>
        <w:rPr>
          <w:rFonts w:hint="eastAsia"/>
          <w:color w:val="000000"/>
        </w:rPr>
        <w:t>为监督传播活动而设立的广播委员会</w:t>
      </w:r>
      <w:r>
        <w:rPr>
          <w:color w:val="000000"/>
        </w:rPr>
        <w:t>,</w:t>
      </w:r>
      <w:r>
        <w:rPr>
          <w:rFonts w:hint="eastAsia"/>
          <w:color w:val="000000"/>
        </w:rPr>
        <w:t>积极提倡两性平等。</w:t>
      </w:r>
      <w:r>
        <w:rPr>
          <w:color w:val="000000"/>
        </w:rPr>
        <w:t>1985</w:t>
      </w:r>
      <w:r>
        <w:rPr>
          <w:rFonts w:hint="eastAsia"/>
          <w:color w:val="000000"/>
        </w:rPr>
        <w:t>年</w:t>
      </w:r>
      <w:r>
        <w:rPr>
          <w:color w:val="000000"/>
        </w:rPr>
        <w:t>2</w:t>
      </w:r>
      <w:r>
        <w:rPr>
          <w:rFonts w:hint="eastAsia"/>
          <w:color w:val="000000"/>
        </w:rPr>
        <w:t>月</w:t>
      </w:r>
      <w:r>
        <w:rPr>
          <w:color w:val="000000"/>
        </w:rPr>
        <w:t>15</w:t>
      </w:r>
      <w:r>
        <w:rPr>
          <w:rFonts w:hint="eastAsia"/>
          <w:color w:val="000000"/>
        </w:rPr>
        <w:t>日</w:t>
      </w:r>
      <w:r>
        <w:rPr>
          <w:color w:val="000000"/>
        </w:rPr>
        <w:t>,</w:t>
      </w:r>
      <w:r>
        <w:rPr>
          <w:rFonts w:hint="eastAsia"/>
          <w:color w:val="000000"/>
        </w:rPr>
        <w:t>委员会认为必须书面警告凡其广播内容对性别歧视的广播系统</w:t>
      </w:r>
      <w:r>
        <w:rPr>
          <w:color w:val="000000"/>
        </w:rPr>
        <w:t>,</w:t>
      </w:r>
      <w:r>
        <w:rPr>
          <w:rFonts w:hint="eastAsia"/>
          <w:color w:val="000000"/>
        </w:rPr>
        <w:t>并于</w:t>
      </w:r>
      <w:r>
        <w:rPr>
          <w:color w:val="000000"/>
        </w:rPr>
        <w:t>1990</w:t>
      </w:r>
      <w:r>
        <w:rPr>
          <w:rFonts w:hint="eastAsia"/>
          <w:color w:val="000000"/>
        </w:rPr>
        <w:t>年</w:t>
      </w:r>
      <w:r>
        <w:rPr>
          <w:color w:val="000000"/>
        </w:rPr>
        <w:t>,</w:t>
      </w:r>
      <w:r>
        <w:rPr>
          <w:rFonts w:hint="eastAsia"/>
          <w:color w:val="000000"/>
        </w:rPr>
        <w:t>设立了“听众申诉委员会”积极响应个人或公司传播媒介监察员的广泛改正要求。韩国广播公</w:t>
      </w:r>
      <w:r>
        <w:rPr>
          <w:rFonts w:hint="eastAsia"/>
          <w:color w:val="000000"/>
        </w:rPr>
        <w:t>司也制作关于两性平等的公共宣传节目</w:t>
      </w:r>
      <w:r>
        <w:rPr>
          <w:color w:val="000000"/>
        </w:rPr>
        <w:t>,</w:t>
      </w:r>
      <w:r>
        <w:rPr>
          <w:rFonts w:hint="eastAsia"/>
          <w:color w:val="000000"/>
        </w:rPr>
        <w:t>在全国的电视网播放。</w:t>
      </w:r>
    </w:p>
    <w:p w:rsidR="00000000" w:rsidRDefault="009346CA">
      <w:pPr>
        <w:spacing w:line="340" w:lineRule="atLeast"/>
        <w:rPr>
          <w:color w:val="000000"/>
        </w:rPr>
      </w:pPr>
      <w:r>
        <w:rPr>
          <w:color w:val="000000"/>
        </w:rPr>
        <w:t>73.</w:t>
      </w:r>
      <w:r>
        <w:rPr>
          <w:color w:val="000000"/>
        </w:rPr>
        <w:tab/>
      </w:r>
      <w:r>
        <w:rPr>
          <w:rFonts w:hint="eastAsia"/>
          <w:color w:val="000000"/>
        </w:rPr>
        <w:t>韩国妇女发展研究所也积极制作电影、录象带及幻灯片</w:t>
      </w:r>
      <w:r>
        <w:rPr>
          <w:color w:val="000000"/>
        </w:rPr>
        <w:t>,</w:t>
      </w:r>
      <w:r>
        <w:rPr>
          <w:rFonts w:hint="eastAsia"/>
          <w:color w:val="000000"/>
        </w:rPr>
        <w:t>免费分发给所有有关公共部门组织及机构</w:t>
      </w:r>
      <w:r>
        <w:rPr>
          <w:color w:val="000000"/>
        </w:rPr>
        <w:t>,</w:t>
      </w:r>
      <w:r>
        <w:rPr>
          <w:rFonts w:hint="eastAsia"/>
          <w:color w:val="000000"/>
        </w:rPr>
        <w:t>或租给学校、妇女组织及个人。</w:t>
      </w:r>
      <w:r>
        <w:rPr>
          <w:color w:val="000000"/>
        </w:rPr>
        <w:t>1984</w:t>
      </w:r>
      <w:r>
        <w:rPr>
          <w:rFonts w:hint="eastAsia"/>
          <w:color w:val="000000"/>
        </w:rPr>
        <w:t>年至</w:t>
      </w:r>
      <w:r>
        <w:rPr>
          <w:color w:val="000000"/>
        </w:rPr>
        <w:t>1997</w:t>
      </w:r>
      <w:r>
        <w:rPr>
          <w:rFonts w:hint="eastAsia"/>
          <w:color w:val="000000"/>
        </w:rPr>
        <w:t>年制作了共计</w:t>
      </w:r>
      <w:r>
        <w:rPr>
          <w:color w:val="000000"/>
        </w:rPr>
        <w:t>40</w:t>
      </w:r>
      <w:r>
        <w:rPr>
          <w:rFonts w:hint="eastAsia"/>
          <w:color w:val="000000"/>
        </w:rPr>
        <w:t>个项目。在利用方面到</w:t>
      </w:r>
      <w:r>
        <w:rPr>
          <w:color w:val="000000"/>
        </w:rPr>
        <w:t>1992</w:t>
      </w:r>
      <w:r>
        <w:rPr>
          <w:rFonts w:hint="eastAsia"/>
          <w:color w:val="000000"/>
        </w:rPr>
        <w:t>年为止</w:t>
      </w:r>
      <w:r>
        <w:rPr>
          <w:color w:val="000000"/>
        </w:rPr>
        <w:t>,</w:t>
      </w:r>
      <w:r>
        <w:rPr>
          <w:rFonts w:hint="eastAsia"/>
          <w:color w:val="000000"/>
        </w:rPr>
        <w:t>出租共</w:t>
      </w:r>
      <w:r>
        <w:rPr>
          <w:color w:val="000000"/>
        </w:rPr>
        <w:t>10 800</w:t>
      </w:r>
      <w:r>
        <w:rPr>
          <w:rFonts w:hint="eastAsia"/>
          <w:color w:val="000000"/>
        </w:rPr>
        <w:t>次</w:t>
      </w:r>
      <w:r>
        <w:rPr>
          <w:color w:val="000000"/>
        </w:rPr>
        <w:t>,</w:t>
      </w:r>
      <w:r>
        <w:rPr>
          <w:rFonts w:hint="eastAsia"/>
          <w:color w:val="000000"/>
        </w:rPr>
        <w:t>观众达</w:t>
      </w:r>
      <w:r>
        <w:rPr>
          <w:color w:val="000000"/>
        </w:rPr>
        <w:t>180</w:t>
      </w:r>
      <w:r>
        <w:rPr>
          <w:rFonts w:hint="eastAsia"/>
          <w:color w:val="000000"/>
        </w:rPr>
        <w:t>万人。最近</w:t>
      </w:r>
      <w:r>
        <w:rPr>
          <w:color w:val="000000"/>
        </w:rPr>
        <w:t>(1995-1996</w:t>
      </w:r>
      <w:r>
        <w:rPr>
          <w:rFonts w:hint="eastAsia"/>
          <w:color w:val="000000"/>
        </w:rPr>
        <w:t>年</w:t>
      </w:r>
      <w:r>
        <w:rPr>
          <w:color w:val="000000"/>
        </w:rPr>
        <w:t>),</w:t>
      </w:r>
      <w:r>
        <w:rPr>
          <w:rFonts w:hint="eastAsia"/>
          <w:color w:val="000000"/>
        </w:rPr>
        <w:t>出售和</w:t>
      </w:r>
      <w:r>
        <w:rPr>
          <w:color w:val="000000"/>
        </w:rPr>
        <w:t>/</w:t>
      </w:r>
      <w:r>
        <w:rPr>
          <w:rFonts w:hint="eastAsia"/>
          <w:color w:val="000000"/>
        </w:rPr>
        <w:t>或出租的传播材料</w:t>
      </w:r>
      <w:r>
        <w:rPr>
          <w:color w:val="000000"/>
        </w:rPr>
        <w:t>3 000</w:t>
      </w:r>
      <w:r>
        <w:rPr>
          <w:rFonts w:hint="eastAsia"/>
          <w:color w:val="000000"/>
        </w:rPr>
        <w:t>次。一些妇女非政府组织也制作了类似材料。例如</w:t>
      </w:r>
      <w:r>
        <w:rPr>
          <w:color w:val="000000"/>
        </w:rPr>
        <w:t>,</w:t>
      </w:r>
      <w:r>
        <w:rPr>
          <w:rFonts w:hint="eastAsia"/>
          <w:color w:val="000000"/>
        </w:rPr>
        <w:t>妇女热线</w:t>
      </w:r>
      <w:r>
        <w:rPr>
          <w:color w:val="000000"/>
        </w:rPr>
        <w:t>(</w:t>
      </w:r>
      <w:r>
        <w:rPr>
          <w:rFonts w:hint="eastAsia"/>
          <w:color w:val="000000"/>
        </w:rPr>
        <w:t>韩国</w:t>
      </w:r>
      <w:r>
        <w:rPr>
          <w:color w:val="000000"/>
        </w:rPr>
        <w:t>)</w:t>
      </w:r>
      <w:r>
        <w:rPr>
          <w:rFonts w:hint="eastAsia"/>
          <w:color w:val="000000"/>
        </w:rPr>
        <w:t>制作了一个戏剧以及题为“脱离陷阱”的录像带</w:t>
      </w:r>
      <w:r>
        <w:rPr>
          <w:color w:val="000000"/>
        </w:rPr>
        <w:t>,</w:t>
      </w:r>
      <w:r>
        <w:rPr>
          <w:rFonts w:hint="eastAsia"/>
          <w:color w:val="000000"/>
        </w:rPr>
        <w:t>在全国传播</w:t>
      </w:r>
      <w:r>
        <w:rPr>
          <w:color w:val="000000"/>
        </w:rPr>
        <w:t>,</w:t>
      </w:r>
      <w:r>
        <w:rPr>
          <w:rFonts w:hint="eastAsia"/>
          <w:color w:val="000000"/>
        </w:rPr>
        <w:t>以及妇女文艺项目演出题为“个人房间”</w:t>
      </w:r>
      <w:r>
        <w:rPr>
          <w:rFonts w:hint="eastAsia"/>
          <w:color w:val="000000"/>
        </w:rPr>
        <w:t>的戏剧。</w:t>
      </w:r>
    </w:p>
    <w:p w:rsidR="00000000" w:rsidRDefault="009346CA">
      <w:pPr>
        <w:spacing w:line="340" w:lineRule="atLeast"/>
        <w:rPr>
          <w:color w:val="000000"/>
        </w:rPr>
      </w:pPr>
      <w:r>
        <w:rPr>
          <w:color w:val="000000"/>
        </w:rPr>
        <w:t>74.</w:t>
      </w:r>
      <w:r>
        <w:rPr>
          <w:color w:val="000000"/>
        </w:rPr>
        <w:tab/>
      </w:r>
      <w:r>
        <w:rPr>
          <w:rFonts w:hint="eastAsia"/>
          <w:color w:val="000000"/>
        </w:rPr>
        <w:t>政务部致力将与传播媒介有关的性别问题纳入妇女政策。</w:t>
      </w:r>
      <w:r>
        <w:rPr>
          <w:color w:val="000000"/>
        </w:rPr>
        <w:t>1995</w:t>
      </w:r>
      <w:r>
        <w:rPr>
          <w:rFonts w:hint="eastAsia"/>
          <w:color w:val="000000"/>
        </w:rPr>
        <w:t>年</w:t>
      </w:r>
      <w:r>
        <w:rPr>
          <w:color w:val="000000"/>
        </w:rPr>
        <w:t>10</w:t>
      </w:r>
      <w:r>
        <w:rPr>
          <w:rFonts w:hint="eastAsia"/>
          <w:color w:val="000000"/>
        </w:rPr>
        <w:t>月宣布的扩大妇女社会参与的十个优先议程和于同一年颁布的《提高妇女地位基本法》规定载有与传播媒介有关的性别问题的规定</w:t>
      </w:r>
      <w:r>
        <w:rPr>
          <w:color w:val="000000"/>
        </w:rPr>
        <w:t>,</w:t>
      </w:r>
      <w:r>
        <w:rPr>
          <w:rFonts w:hint="eastAsia"/>
          <w:color w:val="000000"/>
        </w:rPr>
        <w:t>为该专题领域的政策行动提供法律依据。作为响应这些任务规定的第一步</w:t>
      </w:r>
      <w:r>
        <w:rPr>
          <w:color w:val="000000"/>
        </w:rPr>
        <w:t>,1996</w:t>
      </w:r>
      <w:r>
        <w:rPr>
          <w:rFonts w:hint="eastAsia"/>
          <w:color w:val="000000"/>
        </w:rPr>
        <w:t>年</w:t>
      </w:r>
      <w:r>
        <w:rPr>
          <w:color w:val="000000"/>
        </w:rPr>
        <w:t>,</w:t>
      </w:r>
      <w:r>
        <w:rPr>
          <w:rFonts w:hint="eastAsia"/>
          <w:color w:val="000000"/>
        </w:rPr>
        <w:t>制订和广泛使用“电视性别歧视指标”。</w:t>
      </w:r>
    </w:p>
    <w:p w:rsidR="00000000" w:rsidRDefault="009346CA">
      <w:pPr>
        <w:spacing w:line="340" w:lineRule="atLeast"/>
        <w:rPr>
          <w:color w:val="000000"/>
        </w:rPr>
      </w:pPr>
    </w:p>
    <w:p w:rsidR="00000000" w:rsidRDefault="009346CA">
      <w:pPr>
        <w:spacing w:line="340" w:lineRule="atLeast"/>
        <w:rPr>
          <w:color w:val="000000"/>
        </w:rPr>
      </w:pPr>
    </w:p>
    <w:p w:rsidR="00000000" w:rsidRDefault="009346CA">
      <w:pPr>
        <w:pStyle w:val="H1"/>
        <w:spacing w:line="340" w:lineRule="atLeast"/>
      </w:pPr>
      <w:r>
        <w:rPr>
          <w:rFonts w:hint="eastAsia"/>
        </w:rPr>
        <w:t>第</w:t>
      </w:r>
      <w:r>
        <w:t>6</w:t>
      </w:r>
      <w:r>
        <w:rPr>
          <w:rFonts w:hint="eastAsia"/>
        </w:rPr>
        <w:t>条</w:t>
      </w:r>
    </w:p>
    <w:p w:rsidR="00000000" w:rsidRDefault="009346CA">
      <w:pPr>
        <w:pStyle w:val="H2"/>
        <w:spacing w:line="340" w:lineRule="atLeast"/>
      </w:pPr>
      <w:r>
        <w:rPr>
          <w:rFonts w:eastAsia="SimHei" w:hint="eastAsia"/>
        </w:rPr>
        <w:t>禁止卖淫的法律</w:t>
      </w:r>
    </w:p>
    <w:p w:rsidR="00000000" w:rsidRDefault="009346CA">
      <w:pPr>
        <w:spacing w:line="340" w:lineRule="atLeast"/>
      </w:pPr>
      <w:r>
        <w:t>75.</w:t>
      </w:r>
      <w:r>
        <w:tab/>
      </w:r>
      <w:r>
        <w:rPr>
          <w:rFonts w:hint="eastAsia"/>
        </w:rPr>
        <w:t>大韩民国的法律禁止卖淫和对妇女性剥削。</w:t>
      </w:r>
      <w:r>
        <w:t>1995</w:t>
      </w:r>
      <w:r>
        <w:rPr>
          <w:rFonts w:hint="eastAsia"/>
        </w:rPr>
        <w:t>年</w:t>
      </w:r>
      <w:r>
        <w:t>1</w:t>
      </w:r>
      <w:r>
        <w:rPr>
          <w:rFonts w:hint="eastAsia"/>
        </w:rPr>
        <w:t>月修订的并自</w:t>
      </w:r>
      <w:r>
        <w:t>1996</w:t>
      </w:r>
      <w:r>
        <w:rPr>
          <w:rFonts w:hint="eastAsia"/>
        </w:rPr>
        <w:t>年</w:t>
      </w:r>
      <w:r>
        <w:t>1</w:t>
      </w:r>
      <w:r>
        <w:rPr>
          <w:rFonts w:hint="eastAsia"/>
        </w:rPr>
        <w:t>月生效的《禁止卖淫法》规定对娼妓和嫖客判以一年徒刑或罚款最高达</w:t>
      </w:r>
      <w:r>
        <w:t>300</w:t>
      </w:r>
      <w:r>
        <w:rPr>
          <w:rFonts w:hint="eastAsia"/>
        </w:rPr>
        <w:t>万韩元</w:t>
      </w:r>
      <w:r>
        <w:t>,</w:t>
      </w:r>
      <w:r>
        <w:rPr>
          <w:rFonts w:hint="eastAsia"/>
        </w:rPr>
        <w:t>对那些提供设</w:t>
      </w:r>
      <w:r>
        <w:rPr>
          <w:rFonts w:hint="eastAsia"/>
        </w:rPr>
        <w:t>施或安排卖淫者则判以五年徒刑或罚款最高达</w:t>
      </w:r>
      <w:r>
        <w:t>500</w:t>
      </w:r>
      <w:r>
        <w:rPr>
          <w:rFonts w:hint="eastAsia"/>
        </w:rPr>
        <w:t>万韩元。此外</w:t>
      </w:r>
      <w:r>
        <w:t>,</w:t>
      </w:r>
      <w:r>
        <w:rPr>
          <w:rFonts w:hint="eastAsia"/>
        </w:rPr>
        <w:t>对依靠威胁、暴力、欺骗和</w:t>
      </w:r>
      <w:r>
        <w:t>(</w:t>
      </w:r>
      <w:r>
        <w:rPr>
          <w:rFonts w:hint="eastAsia"/>
        </w:rPr>
        <w:t>或</w:t>
      </w:r>
      <w:r>
        <w:t>)</w:t>
      </w:r>
      <w:r>
        <w:rPr>
          <w:rFonts w:hint="eastAsia"/>
        </w:rPr>
        <w:t>以解除正当工作相威胁的淫媒则判以多达五年徒刑或罚款多达</w:t>
      </w:r>
      <w:r>
        <w:t>1 500</w:t>
      </w:r>
      <w:r>
        <w:rPr>
          <w:rFonts w:hint="eastAsia"/>
        </w:rPr>
        <w:t>万韩元。因此</w:t>
      </w:r>
      <w:r>
        <w:t>,</w:t>
      </w:r>
      <w:r>
        <w:rPr>
          <w:rFonts w:hint="eastAsia"/>
        </w:rPr>
        <w:t>最近对该法律的修订对与卖淫有关的所有当事方大大给以严厉的惩治</w:t>
      </w:r>
      <w:r>
        <w:t>,</w:t>
      </w:r>
      <w:r>
        <w:rPr>
          <w:rFonts w:hint="eastAsia"/>
        </w:rPr>
        <w:t>并特别注意禁止强迫使人家屈服从事卖淫行业。</w:t>
      </w:r>
    </w:p>
    <w:p w:rsidR="00000000" w:rsidRDefault="009346CA">
      <w:pPr>
        <w:pStyle w:val="H2"/>
        <w:spacing w:line="340" w:lineRule="atLeast"/>
        <w:rPr>
          <w:rFonts w:eastAsia="SimHei"/>
        </w:rPr>
      </w:pPr>
      <w:r>
        <w:rPr>
          <w:rFonts w:eastAsia="SimHei" w:hint="eastAsia"/>
        </w:rPr>
        <w:t>对卖淫妇女的保护</w:t>
      </w:r>
    </w:p>
    <w:p w:rsidR="00000000" w:rsidRDefault="009346CA">
      <w:pPr>
        <w:spacing w:line="340" w:lineRule="atLeast"/>
      </w:pPr>
      <w:r>
        <w:t>76.</w:t>
      </w:r>
      <w:r>
        <w:tab/>
      </w:r>
      <w:r>
        <w:rPr>
          <w:rFonts w:hint="eastAsia"/>
        </w:rPr>
        <w:t>为防止逃避艰难家务的妇女从事卖淫行业和对卖淫妇女提供辅导</w:t>
      </w:r>
      <w:r>
        <w:t>,</w:t>
      </w:r>
      <w:r>
        <w:rPr>
          <w:rFonts w:hint="eastAsia"/>
        </w:rPr>
        <w:t>大韩民国政府便在全国开办了</w:t>
      </w:r>
      <w:r>
        <w:t>30</w:t>
      </w:r>
      <w:r>
        <w:rPr>
          <w:rFonts w:hint="eastAsia"/>
        </w:rPr>
        <w:t>所辅导中心</w:t>
      </w:r>
      <w:r>
        <w:t>,</w:t>
      </w:r>
      <w:r>
        <w:rPr>
          <w:rFonts w:hint="eastAsia"/>
        </w:rPr>
        <w:t>并在火车站、汽车站、军事基地和其他卖淫密集地区的附近开办</w:t>
      </w:r>
      <w:r>
        <w:t>62</w:t>
      </w:r>
      <w:r>
        <w:rPr>
          <w:rFonts w:hint="eastAsia"/>
        </w:rPr>
        <w:t>所方便使用的辅导站。这些设施目前有</w:t>
      </w:r>
      <w:r>
        <w:t>406</w:t>
      </w:r>
      <w:r>
        <w:rPr>
          <w:rFonts w:hint="eastAsia"/>
        </w:rPr>
        <w:t>名辅导员。通</w:t>
      </w:r>
      <w:r>
        <w:rPr>
          <w:rFonts w:hint="eastAsia"/>
        </w:rPr>
        <w:t>过辅导而发现有复原潜力的妇女便在各职业训练所受训并给予指导</w:t>
      </w:r>
      <w:r>
        <w:t>,</w:t>
      </w:r>
      <w:r>
        <w:rPr>
          <w:rFonts w:hint="eastAsia"/>
        </w:rPr>
        <w:t>使其重返主流社会。</w:t>
      </w:r>
    </w:p>
    <w:p w:rsidR="00000000" w:rsidRDefault="009346CA">
      <w:pPr>
        <w:spacing w:line="340" w:lineRule="atLeast"/>
      </w:pPr>
      <w:r>
        <w:t>77.</w:t>
      </w:r>
      <w:r>
        <w:tab/>
      </w:r>
      <w:r>
        <w:rPr>
          <w:rFonts w:hint="eastAsia"/>
        </w:rPr>
        <w:t>在</w:t>
      </w:r>
      <w:r>
        <w:t>1996</w:t>
      </w:r>
      <w:r>
        <w:rPr>
          <w:rFonts w:hint="eastAsia"/>
        </w:rPr>
        <w:t>年</w:t>
      </w:r>
      <w:r>
        <w:t>1</w:t>
      </w:r>
      <w:r>
        <w:rPr>
          <w:rFonts w:hint="eastAsia"/>
        </w:rPr>
        <w:t>月修订该法律之前</w:t>
      </w:r>
      <w:r>
        <w:t>,</w:t>
      </w:r>
      <w:r>
        <w:rPr>
          <w:rFonts w:hint="eastAsia"/>
        </w:rPr>
        <w:t>因卖淫而遭逮捕的妇女便受监护</w:t>
      </w:r>
      <w:r>
        <w:t>,</w:t>
      </w:r>
      <w:r>
        <w:rPr>
          <w:rFonts w:hint="eastAsia"/>
        </w:rPr>
        <w:t>并在各职业辅导设施接受强制性职业训练。但是</w:t>
      </w:r>
      <w:r>
        <w:t>,</w:t>
      </w:r>
      <w:r>
        <w:rPr>
          <w:rFonts w:hint="eastAsia"/>
        </w:rPr>
        <w:t>该法律经修订后</w:t>
      </w:r>
      <w:r>
        <w:t>,</w:t>
      </w:r>
      <w:r>
        <w:rPr>
          <w:rFonts w:hint="eastAsia"/>
        </w:rPr>
        <w:t>“职业辅导设施”更称为“保护辅导设施”</w:t>
      </w:r>
      <w:r>
        <w:t>,</w:t>
      </w:r>
      <w:r>
        <w:rPr>
          <w:rFonts w:hint="eastAsia"/>
        </w:rPr>
        <w:t>受训是选择性的而非强迫性的。</w:t>
      </w:r>
    </w:p>
    <w:p w:rsidR="00000000" w:rsidRDefault="009346CA">
      <w:pPr>
        <w:spacing w:line="340" w:lineRule="atLeast"/>
      </w:pPr>
      <w:r>
        <w:t>78.</w:t>
      </w:r>
      <w:r>
        <w:tab/>
      </w:r>
      <w:r>
        <w:rPr>
          <w:rFonts w:hint="eastAsia"/>
        </w:rPr>
        <w:t>保护辅导设施内的受训员得到免费的膳宿</w:t>
      </w:r>
      <w:r>
        <w:t>,</w:t>
      </w:r>
      <w:r>
        <w:rPr>
          <w:rFonts w:hint="eastAsia"/>
        </w:rPr>
        <w:t>可以接受职业训练以及参加各教育程度同等学历测验的预备班和获得个人发展辅导服务。在任何设施的受训期为六个月</w:t>
      </w:r>
      <w:r>
        <w:t>,</w:t>
      </w:r>
      <w:r>
        <w:rPr>
          <w:rFonts w:hint="eastAsia"/>
        </w:rPr>
        <w:t>可以再延六个月。</w:t>
      </w:r>
      <w:r>
        <w:t>1996</w:t>
      </w:r>
      <w:r>
        <w:rPr>
          <w:rFonts w:hint="eastAsia"/>
        </w:rPr>
        <w:t>年在</w:t>
      </w:r>
      <w:r>
        <w:t>12</w:t>
      </w:r>
      <w:r>
        <w:rPr>
          <w:rFonts w:hint="eastAsia"/>
        </w:rPr>
        <w:t>所设施内有</w:t>
      </w:r>
      <w:r>
        <w:t>470</w:t>
      </w:r>
      <w:r>
        <w:rPr>
          <w:rFonts w:hint="eastAsia"/>
        </w:rPr>
        <w:t>名新受训员</w:t>
      </w:r>
      <w:r>
        <w:t>,</w:t>
      </w:r>
      <w:r>
        <w:rPr>
          <w:rFonts w:hint="eastAsia"/>
        </w:rPr>
        <w:t>使用率相当低。但是</w:t>
      </w:r>
      <w:r>
        <w:t>,</w:t>
      </w:r>
      <w:r>
        <w:rPr>
          <w:rFonts w:hint="eastAsia"/>
        </w:rPr>
        <w:t>由于将关于各设施所提供的服务的资料予以积极传播</w:t>
      </w:r>
      <w:r>
        <w:t>,</w:t>
      </w:r>
      <w:r>
        <w:rPr>
          <w:rFonts w:hint="eastAsia"/>
        </w:rPr>
        <w:t>因此</w:t>
      </w:r>
      <w:r>
        <w:t>,</w:t>
      </w:r>
      <w:r>
        <w:rPr>
          <w:rFonts w:hint="eastAsia"/>
        </w:rPr>
        <w:t>新的受训员人数便有所增加。</w:t>
      </w:r>
      <w:r>
        <w:t>(</w:t>
      </w:r>
      <w:r>
        <w:rPr>
          <w:rFonts w:hint="eastAsia"/>
        </w:rPr>
        <w:t>表</w:t>
      </w:r>
      <w:r>
        <w:t>4)</w:t>
      </w:r>
    </w:p>
    <w:p w:rsidR="00000000" w:rsidRDefault="009346CA">
      <w:pPr>
        <w:tabs>
          <w:tab w:val="right" w:pos="1021"/>
          <w:tab w:val="left" w:pos="1276"/>
        </w:tabs>
        <w:sectPr w:rsidR="00000000">
          <w:type w:val="continuous"/>
          <w:pgSz w:w="12242" w:h="15842" w:code="1"/>
          <w:pgMar w:top="1729" w:right="1191" w:bottom="1814" w:left="1191" w:header="1134" w:footer="1021" w:gutter="0"/>
          <w:cols w:num="2" w:space="284"/>
          <w:titlePg/>
        </w:sectPr>
      </w:pPr>
      <w:r>
        <w:br w:type="page"/>
      </w:r>
    </w:p>
    <w:p w:rsidR="00000000" w:rsidRDefault="009346CA">
      <w:pPr>
        <w:tabs>
          <w:tab w:val="right" w:pos="1021"/>
          <w:tab w:val="left" w:pos="1276"/>
        </w:tabs>
      </w:pPr>
      <w:r>
        <w:tab/>
      </w:r>
      <w:r>
        <w:tab/>
      </w:r>
      <w:r>
        <w:rPr>
          <w:rFonts w:ascii="长城楷体" w:eastAsia="长城楷体"/>
        </w:rPr>
        <w:t>(</w:t>
      </w:r>
      <w:r>
        <w:rPr>
          <w:rFonts w:ascii="长城楷体" w:eastAsia="长城楷体" w:hint="eastAsia"/>
        </w:rPr>
        <w:t>表</w:t>
      </w:r>
      <w:r>
        <w:rPr>
          <w:rFonts w:ascii="长城楷体" w:eastAsia="长城楷体"/>
        </w:rPr>
        <w:t xml:space="preserve">4)  </w:t>
      </w:r>
      <w:r>
        <w:rPr>
          <w:rFonts w:ascii="长城楷体" w:eastAsia="长城楷体" w:hint="eastAsia"/>
        </w:rPr>
        <w:t>接受保护辅导的妇女</w:t>
      </w:r>
    </w:p>
    <w:p w:rsidR="00000000" w:rsidRDefault="009346CA">
      <w:pPr>
        <w:tabs>
          <w:tab w:val="right" w:pos="1021"/>
          <w:tab w:val="left" w:pos="1276"/>
        </w:tabs>
        <w:spacing w:after="120"/>
        <w:jc w:val="left"/>
      </w:pPr>
      <w:r>
        <w:tab/>
      </w:r>
      <w:r>
        <w:tab/>
      </w:r>
      <w:r>
        <w:tab/>
      </w:r>
      <w:r>
        <w:tab/>
      </w:r>
      <w:r>
        <w:tab/>
      </w:r>
      <w:r>
        <w:tab/>
      </w:r>
      <w:r>
        <w:tab/>
      </w:r>
      <w:r>
        <w:tab/>
      </w:r>
      <w:r>
        <w:tab/>
      </w:r>
      <w:r>
        <w:tab/>
      </w:r>
      <w:r>
        <w:tab/>
      </w:r>
      <w:r>
        <w:tab/>
      </w:r>
      <w:r>
        <w:tab/>
      </w:r>
      <w:r>
        <w:tab/>
      </w:r>
      <w:r>
        <w:tab/>
        <w:t>(</w:t>
      </w:r>
      <w:r>
        <w:rPr>
          <w:rFonts w:hint="eastAsia"/>
        </w:rPr>
        <w:t>单位</w:t>
      </w:r>
      <w:r>
        <w:t>:</w:t>
      </w:r>
      <w:r>
        <w:rPr>
          <w:rFonts w:hint="eastAsia"/>
        </w:rPr>
        <w:t>机构</w:t>
      </w:r>
      <w:r>
        <w:t>,</w:t>
      </w:r>
      <w:r>
        <w:rPr>
          <w:rFonts w:hint="eastAsia"/>
        </w:rPr>
        <w:t>人数</w:t>
      </w:r>
      <w:r>
        <w:t>)</w:t>
      </w:r>
    </w:p>
    <w:tbl>
      <w:tblPr>
        <w:tblW w:w="0" w:type="auto"/>
        <w:tblInd w:w="1278" w:type="dxa"/>
        <w:tblLayout w:type="fixed"/>
        <w:tblCellMar>
          <w:left w:w="0" w:type="dxa"/>
          <w:right w:w="0" w:type="dxa"/>
        </w:tblCellMar>
        <w:tblLook w:val="0000" w:firstRow="0" w:lastRow="0" w:firstColumn="0" w:lastColumn="0" w:noHBand="0" w:noVBand="0"/>
      </w:tblPr>
      <w:tblGrid>
        <w:gridCol w:w="811"/>
        <w:gridCol w:w="811"/>
        <w:gridCol w:w="811"/>
        <w:gridCol w:w="811"/>
        <w:gridCol w:w="811"/>
        <w:gridCol w:w="811"/>
        <w:gridCol w:w="811"/>
        <w:gridCol w:w="810"/>
        <w:gridCol w:w="1"/>
        <w:gridCol w:w="810"/>
        <w:gridCol w:w="1"/>
      </w:tblGrid>
      <w:tr w:rsidR="00000000">
        <w:tblPrEx>
          <w:tblCellMar>
            <w:top w:w="0" w:type="dxa"/>
            <w:left w:w="0" w:type="dxa"/>
            <w:bottom w:w="0" w:type="dxa"/>
            <w:right w:w="0" w:type="dxa"/>
          </w:tblCellMar>
        </w:tblPrEx>
        <w:trPr>
          <w:gridAfter w:val="1"/>
          <w:trHeight w:val="280"/>
          <w:tblHeader/>
        </w:trPr>
        <w:tc>
          <w:tcPr>
            <w:tcW w:w="811" w:type="dxa"/>
            <w:tcBorders>
              <w:top w:val="single" w:sz="6" w:space="0" w:color="auto"/>
            </w:tcBorders>
          </w:tcPr>
          <w:p w:rsidR="00000000" w:rsidRDefault="009346CA">
            <w:pPr>
              <w:spacing w:after="0" w:line="240" w:lineRule="atLeast"/>
              <w:jc w:val="left"/>
              <w:rPr>
                <w:rFonts w:ascii="长城楷体" w:eastAsia="长城楷体"/>
                <w:color w:val="0000FF"/>
                <w:kern w:val="14"/>
                <w:sz w:val="14"/>
              </w:rPr>
            </w:pPr>
          </w:p>
        </w:tc>
        <w:tc>
          <w:tcPr>
            <w:tcW w:w="811" w:type="dxa"/>
            <w:tcBorders>
              <w:top w:val="single" w:sz="6" w:space="0" w:color="auto"/>
              <w:left w:val="single" w:sz="6"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p>
        </w:tc>
        <w:tc>
          <w:tcPr>
            <w:tcW w:w="811" w:type="dxa"/>
            <w:tcBorders>
              <w:top w:val="single" w:sz="6" w:space="0" w:color="auto"/>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p>
        </w:tc>
        <w:tc>
          <w:tcPr>
            <w:tcW w:w="811" w:type="dxa"/>
            <w:tcBorders>
              <w:top w:val="single" w:sz="6" w:space="0" w:color="auto"/>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p>
        </w:tc>
        <w:tc>
          <w:tcPr>
            <w:tcW w:w="811" w:type="dxa"/>
            <w:tcBorders>
              <w:top w:val="single" w:sz="6" w:space="0" w:color="auto"/>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允许离开</w:t>
            </w:r>
          </w:p>
        </w:tc>
        <w:tc>
          <w:tcPr>
            <w:tcW w:w="2432" w:type="dxa"/>
            <w:gridSpan w:val="3"/>
            <w:tcBorders>
              <w:top w:val="single" w:sz="6" w:space="0" w:color="auto"/>
              <w:left w:val="nil"/>
              <w:right w:val="single" w:sz="6" w:space="0" w:color="auto"/>
            </w:tcBorders>
          </w:tcPr>
          <w:p w:rsidR="00000000" w:rsidRDefault="009346CA">
            <w:pPr>
              <w:spacing w:after="0" w:line="240" w:lineRule="atLeast"/>
              <w:jc w:val="center"/>
              <w:rPr>
                <w:rFonts w:ascii="长城楷体" w:eastAsia="长城楷体"/>
                <w:color w:val="0000FF"/>
                <w:kern w:val="14"/>
                <w:sz w:val="14"/>
              </w:rPr>
            </w:pPr>
            <w:r>
              <w:rPr>
                <w:rFonts w:ascii="长城楷体" w:eastAsia="长城楷体" w:hint="eastAsia"/>
                <w:color w:val="0000FF"/>
                <w:kern w:val="14"/>
                <w:sz w:val="14"/>
              </w:rPr>
              <w:t>允许离开的情况</w:t>
            </w:r>
          </w:p>
        </w:tc>
        <w:tc>
          <w:tcPr>
            <w:tcW w:w="811" w:type="dxa"/>
            <w:gridSpan w:val="2"/>
            <w:tcBorders>
              <w:top w:val="single" w:sz="6" w:space="0" w:color="auto"/>
              <w:left w:val="nil"/>
            </w:tcBorders>
          </w:tcPr>
          <w:p w:rsidR="00000000" w:rsidRDefault="009346CA">
            <w:pPr>
              <w:spacing w:after="0" w:line="240" w:lineRule="atLeast"/>
              <w:jc w:val="left"/>
              <w:rPr>
                <w:rFonts w:ascii="长城楷体" w:eastAsia="长城楷体"/>
                <w:color w:val="0000FF"/>
                <w:kern w:val="14"/>
                <w:sz w:val="14"/>
              </w:rPr>
            </w:pPr>
          </w:p>
        </w:tc>
      </w:tr>
      <w:tr w:rsidR="00000000">
        <w:tblPrEx>
          <w:tblCellMar>
            <w:top w:w="0" w:type="dxa"/>
            <w:left w:w="0" w:type="dxa"/>
            <w:bottom w:w="0" w:type="dxa"/>
            <w:right w:w="0" w:type="dxa"/>
          </w:tblCellMar>
        </w:tblPrEx>
        <w:trPr>
          <w:trHeight w:val="280"/>
          <w:tblHeader/>
        </w:trPr>
        <w:tc>
          <w:tcPr>
            <w:tcW w:w="811" w:type="dxa"/>
          </w:tcPr>
          <w:p w:rsidR="00000000" w:rsidRDefault="009346CA">
            <w:pPr>
              <w:spacing w:after="0" w:line="240" w:lineRule="atLeast"/>
              <w:jc w:val="left"/>
              <w:rPr>
                <w:rFonts w:ascii="长城楷体" w:eastAsia="长城楷体"/>
                <w:color w:val="0000FF"/>
                <w:kern w:val="14"/>
                <w:sz w:val="14"/>
              </w:rPr>
            </w:pPr>
          </w:p>
        </w:tc>
        <w:tc>
          <w:tcPr>
            <w:tcW w:w="811" w:type="dxa"/>
            <w:tcBorders>
              <w:left w:val="single" w:sz="6"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p>
        </w:tc>
        <w:tc>
          <w:tcPr>
            <w:tcW w:w="811"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p>
        </w:tc>
        <w:tc>
          <w:tcPr>
            <w:tcW w:w="811"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设施内</w:t>
            </w:r>
          </w:p>
        </w:tc>
        <w:tc>
          <w:tcPr>
            <w:tcW w:w="811"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的妇女</w:t>
            </w:r>
          </w:p>
        </w:tc>
        <w:tc>
          <w:tcPr>
            <w:tcW w:w="811" w:type="dxa"/>
            <w:tcBorders>
              <w:top w:val="single" w:sz="6" w:space="0" w:color="auto"/>
              <w:left w:val="nil"/>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获工作</w:t>
            </w:r>
          </w:p>
        </w:tc>
        <w:tc>
          <w:tcPr>
            <w:tcW w:w="811" w:type="dxa"/>
            <w:tcBorders>
              <w:top w:val="single" w:sz="6" w:space="0" w:color="auto"/>
              <w:left w:val="single" w:sz="6"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p>
        </w:tc>
        <w:tc>
          <w:tcPr>
            <w:tcW w:w="811" w:type="dxa"/>
            <w:gridSpan w:val="2"/>
            <w:tcBorders>
              <w:top w:val="single" w:sz="6" w:space="0" w:color="auto"/>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p>
        </w:tc>
        <w:tc>
          <w:tcPr>
            <w:tcW w:w="811" w:type="dxa"/>
            <w:gridSpan w:val="2"/>
            <w:tcBorders>
              <w:left w:val="nil"/>
            </w:tcBorders>
          </w:tcPr>
          <w:p w:rsidR="00000000" w:rsidRDefault="009346CA">
            <w:pPr>
              <w:spacing w:after="0" w:line="240" w:lineRule="atLeast"/>
              <w:jc w:val="right"/>
              <w:rPr>
                <w:rFonts w:ascii="长城楷体" w:eastAsia="长城楷体"/>
                <w:color w:val="0000FF"/>
                <w:kern w:val="14"/>
                <w:sz w:val="14"/>
              </w:rPr>
            </w:pPr>
          </w:p>
        </w:tc>
      </w:tr>
      <w:tr w:rsidR="00000000">
        <w:tblPrEx>
          <w:tblCellMar>
            <w:top w:w="0" w:type="dxa"/>
            <w:left w:w="0" w:type="dxa"/>
            <w:bottom w:w="0" w:type="dxa"/>
            <w:right w:w="0" w:type="dxa"/>
          </w:tblCellMar>
        </w:tblPrEx>
        <w:trPr>
          <w:trHeight w:val="280"/>
          <w:tblHeader/>
        </w:trPr>
        <w:tc>
          <w:tcPr>
            <w:tcW w:w="811" w:type="dxa"/>
          </w:tcPr>
          <w:p w:rsidR="00000000" w:rsidRDefault="009346CA">
            <w:pPr>
              <w:spacing w:after="0" w:line="240" w:lineRule="atLeast"/>
              <w:jc w:val="left"/>
              <w:rPr>
                <w:rFonts w:ascii="长城楷体" w:eastAsia="长城楷体"/>
                <w:color w:val="0000FF"/>
                <w:kern w:val="14"/>
                <w:sz w:val="14"/>
              </w:rPr>
            </w:pPr>
            <w:r>
              <w:rPr>
                <w:rFonts w:ascii="长城楷体" w:eastAsia="长城楷体" w:hint="eastAsia"/>
                <w:color w:val="0000FF"/>
                <w:kern w:val="14"/>
                <w:sz w:val="14"/>
              </w:rPr>
              <w:t>设施种类</w:t>
            </w:r>
          </w:p>
        </w:tc>
        <w:tc>
          <w:tcPr>
            <w:tcW w:w="811" w:type="dxa"/>
            <w:tcBorders>
              <w:left w:val="single" w:sz="6"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年份</w:t>
            </w:r>
          </w:p>
        </w:tc>
        <w:tc>
          <w:tcPr>
            <w:tcW w:w="811"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设施数目</w:t>
            </w:r>
          </w:p>
        </w:tc>
        <w:tc>
          <w:tcPr>
            <w:tcW w:w="811"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人数</w:t>
            </w:r>
          </w:p>
        </w:tc>
        <w:tc>
          <w:tcPr>
            <w:tcW w:w="811"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人数</w:t>
            </w:r>
          </w:p>
        </w:tc>
        <w:tc>
          <w:tcPr>
            <w:tcW w:w="811" w:type="dxa"/>
            <w:tcBorders>
              <w:left w:val="nil"/>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安置者</w:t>
            </w:r>
          </w:p>
        </w:tc>
        <w:tc>
          <w:tcPr>
            <w:tcW w:w="811" w:type="dxa"/>
            <w:tcBorders>
              <w:left w:val="single" w:sz="6" w:space="0" w:color="auto"/>
              <w:bottom w:val="single" w:sz="12"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返家者</w:t>
            </w:r>
          </w:p>
        </w:tc>
        <w:tc>
          <w:tcPr>
            <w:tcW w:w="811" w:type="dxa"/>
            <w:gridSpan w:val="2"/>
            <w:tcBorders>
              <w:left w:val="nil"/>
              <w:bottom w:val="single" w:sz="12"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其他</w:t>
            </w:r>
          </w:p>
        </w:tc>
        <w:tc>
          <w:tcPr>
            <w:tcW w:w="811" w:type="dxa"/>
            <w:gridSpan w:val="2"/>
            <w:tcBorders>
              <w:left w:val="nil"/>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年底人数</w:t>
            </w:r>
          </w:p>
        </w:tc>
      </w:tr>
      <w:tr w:rsidR="00000000">
        <w:tblPrEx>
          <w:tblCellMar>
            <w:top w:w="0" w:type="dxa"/>
            <w:left w:w="0" w:type="dxa"/>
            <w:bottom w:w="0" w:type="dxa"/>
            <w:right w:w="0" w:type="dxa"/>
          </w:tblCellMar>
        </w:tblPrEx>
        <w:trPr>
          <w:trHeight w:val="360"/>
        </w:trPr>
        <w:tc>
          <w:tcPr>
            <w:tcW w:w="811" w:type="dxa"/>
            <w:tcBorders>
              <w:top w:val="single" w:sz="12" w:space="0" w:color="auto"/>
            </w:tcBorders>
          </w:tcPr>
          <w:p w:rsidR="00000000" w:rsidRDefault="009346CA">
            <w:pPr>
              <w:spacing w:after="0" w:line="320" w:lineRule="atLeast"/>
              <w:jc w:val="left"/>
              <w:rPr>
                <w:kern w:val="17"/>
                <w:sz w:val="17"/>
              </w:rPr>
            </w:pPr>
            <w:r>
              <w:rPr>
                <w:rFonts w:hint="eastAsia"/>
                <w:kern w:val="17"/>
                <w:sz w:val="17"/>
              </w:rPr>
              <w:t>职业辅导</w:t>
            </w:r>
          </w:p>
        </w:tc>
        <w:tc>
          <w:tcPr>
            <w:tcW w:w="811" w:type="dxa"/>
            <w:tcBorders>
              <w:top w:val="single" w:sz="12"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1992</w:t>
            </w:r>
          </w:p>
        </w:tc>
        <w:tc>
          <w:tcPr>
            <w:tcW w:w="811" w:type="dxa"/>
            <w:tcBorders>
              <w:top w:val="single" w:sz="12"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21</w:t>
            </w:r>
          </w:p>
        </w:tc>
        <w:tc>
          <w:tcPr>
            <w:tcW w:w="811" w:type="dxa"/>
            <w:tcBorders>
              <w:top w:val="single" w:sz="12"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2 908</w:t>
            </w:r>
          </w:p>
        </w:tc>
        <w:tc>
          <w:tcPr>
            <w:tcW w:w="811" w:type="dxa"/>
            <w:tcBorders>
              <w:top w:val="single" w:sz="12"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3 106</w:t>
            </w:r>
          </w:p>
        </w:tc>
        <w:tc>
          <w:tcPr>
            <w:tcW w:w="811" w:type="dxa"/>
            <w:tcBorders>
              <w:top w:val="single" w:sz="12"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605</w:t>
            </w:r>
          </w:p>
        </w:tc>
        <w:tc>
          <w:tcPr>
            <w:tcW w:w="811" w:type="dxa"/>
            <w:tcBorders>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2 095</w:t>
            </w:r>
          </w:p>
        </w:tc>
        <w:tc>
          <w:tcPr>
            <w:tcW w:w="811" w:type="dxa"/>
            <w:gridSpan w:val="2"/>
            <w:tcBorders>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406</w:t>
            </w:r>
          </w:p>
        </w:tc>
        <w:tc>
          <w:tcPr>
            <w:tcW w:w="811" w:type="dxa"/>
            <w:gridSpan w:val="2"/>
            <w:tcBorders>
              <w:top w:val="single" w:sz="12" w:space="0" w:color="auto"/>
              <w:left w:val="single" w:sz="6" w:space="0" w:color="auto"/>
              <w:bottom w:val="single" w:sz="6" w:space="0" w:color="auto"/>
            </w:tcBorders>
          </w:tcPr>
          <w:p w:rsidR="00000000" w:rsidRDefault="009346CA">
            <w:pPr>
              <w:spacing w:after="0" w:line="320" w:lineRule="atLeast"/>
              <w:jc w:val="right"/>
              <w:rPr>
                <w:kern w:val="17"/>
                <w:sz w:val="17"/>
              </w:rPr>
            </w:pPr>
            <w:r>
              <w:rPr>
                <w:kern w:val="17"/>
                <w:sz w:val="17"/>
              </w:rPr>
              <w:t>954</w:t>
            </w:r>
          </w:p>
        </w:tc>
      </w:tr>
      <w:tr w:rsidR="00000000">
        <w:tblPrEx>
          <w:tblCellMar>
            <w:top w:w="0" w:type="dxa"/>
            <w:left w:w="0" w:type="dxa"/>
            <w:bottom w:w="0" w:type="dxa"/>
            <w:right w:w="0" w:type="dxa"/>
          </w:tblCellMar>
        </w:tblPrEx>
        <w:trPr>
          <w:trHeight w:val="360"/>
        </w:trPr>
        <w:tc>
          <w:tcPr>
            <w:tcW w:w="811" w:type="dxa"/>
          </w:tcPr>
          <w:p w:rsidR="00000000" w:rsidRDefault="009346CA">
            <w:pPr>
              <w:spacing w:after="0" w:line="320" w:lineRule="atLeast"/>
              <w:jc w:val="left"/>
              <w:rPr>
                <w:kern w:val="17"/>
                <w:sz w:val="17"/>
              </w:rPr>
            </w:pP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1993</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23</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2 907</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2 721</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592</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1 734</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395</w:t>
            </w:r>
          </w:p>
        </w:tc>
        <w:tc>
          <w:tcPr>
            <w:tcW w:w="811" w:type="dxa"/>
            <w:gridSpan w:val="2"/>
            <w:tcBorders>
              <w:top w:val="single" w:sz="6" w:space="0" w:color="auto"/>
              <w:left w:val="single" w:sz="6" w:space="0" w:color="auto"/>
              <w:bottom w:val="single" w:sz="6" w:space="0" w:color="auto"/>
            </w:tcBorders>
          </w:tcPr>
          <w:p w:rsidR="00000000" w:rsidRDefault="009346CA">
            <w:pPr>
              <w:spacing w:after="0" w:line="320" w:lineRule="atLeast"/>
              <w:jc w:val="right"/>
              <w:rPr>
                <w:kern w:val="17"/>
                <w:sz w:val="17"/>
              </w:rPr>
            </w:pPr>
            <w:r>
              <w:rPr>
                <w:kern w:val="17"/>
                <w:sz w:val="17"/>
              </w:rPr>
              <w:t>1 140</w:t>
            </w:r>
          </w:p>
        </w:tc>
      </w:tr>
      <w:tr w:rsidR="00000000">
        <w:tblPrEx>
          <w:tblCellMar>
            <w:top w:w="0" w:type="dxa"/>
            <w:left w:w="0" w:type="dxa"/>
            <w:bottom w:w="0" w:type="dxa"/>
            <w:right w:w="0" w:type="dxa"/>
          </w:tblCellMar>
        </w:tblPrEx>
        <w:trPr>
          <w:trHeight w:val="360"/>
        </w:trPr>
        <w:tc>
          <w:tcPr>
            <w:tcW w:w="811" w:type="dxa"/>
          </w:tcPr>
          <w:p w:rsidR="00000000" w:rsidRDefault="009346CA">
            <w:pPr>
              <w:spacing w:after="0" w:line="320" w:lineRule="atLeast"/>
              <w:jc w:val="left"/>
              <w:rPr>
                <w:kern w:val="17"/>
                <w:sz w:val="17"/>
              </w:rPr>
            </w:pP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1994</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22</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2 326</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2 667</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569</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1 603</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495</w:t>
            </w:r>
          </w:p>
        </w:tc>
        <w:tc>
          <w:tcPr>
            <w:tcW w:w="811" w:type="dxa"/>
            <w:gridSpan w:val="2"/>
            <w:tcBorders>
              <w:top w:val="single" w:sz="6" w:space="0" w:color="auto"/>
              <w:left w:val="single" w:sz="6" w:space="0" w:color="auto"/>
              <w:bottom w:val="single" w:sz="6" w:space="0" w:color="auto"/>
            </w:tcBorders>
          </w:tcPr>
          <w:p w:rsidR="00000000" w:rsidRDefault="009346CA">
            <w:pPr>
              <w:spacing w:after="0" w:line="320" w:lineRule="atLeast"/>
              <w:jc w:val="right"/>
              <w:rPr>
                <w:kern w:val="17"/>
                <w:sz w:val="17"/>
              </w:rPr>
            </w:pPr>
            <w:r>
              <w:rPr>
                <w:kern w:val="17"/>
                <w:sz w:val="17"/>
              </w:rPr>
              <w:t>799</w:t>
            </w:r>
          </w:p>
        </w:tc>
      </w:tr>
      <w:tr w:rsidR="00000000">
        <w:tblPrEx>
          <w:tblCellMar>
            <w:top w:w="0" w:type="dxa"/>
            <w:left w:w="0" w:type="dxa"/>
            <w:bottom w:w="0" w:type="dxa"/>
            <w:right w:w="0" w:type="dxa"/>
          </w:tblCellMar>
        </w:tblPrEx>
        <w:trPr>
          <w:trHeight w:val="360"/>
        </w:trPr>
        <w:tc>
          <w:tcPr>
            <w:tcW w:w="811" w:type="dxa"/>
          </w:tcPr>
          <w:p w:rsidR="00000000" w:rsidRDefault="009346CA">
            <w:pPr>
              <w:spacing w:after="0" w:line="320" w:lineRule="atLeast"/>
              <w:jc w:val="left"/>
              <w:rPr>
                <w:kern w:val="17"/>
                <w:sz w:val="17"/>
              </w:rPr>
            </w:pP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1995</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21</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1 827</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2 067</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452</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1 322</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293</w:t>
            </w:r>
          </w:p>
        </w:tc>
        <w:tc>
          <w:tcPr>
            <w:tcW w:w="811" w:type="dxa"/>
            <w:gridSpan w:val="2"/>
            <w:tcBorders>
              <w:top w:val="single" w:sz="6" w:space="0" w:color="auto"/>
              <w:left w:val="single" w:sz="6" w:space="0" w:color="auto"/>
              <w:bottom w:val="single" w:sz="6" w:space="0" w:color="auto"/>
            </w:tcBorders>
          </w:tcPr>
          <w:p w:rsidR="00000000" w:rsidRDefault="009346CA">
            <w:pPr>
              <w:spacing w:after="0" w:line="320" w:lineRule="atLeast"/>
              <w:jc w:val="right"/>
              <w:rPr>
                <w:kern w:val="17"/>
                <w:sz w:val="17"/>
              </w:rPr>
            </w:pPr>
            <w:r>
              <w:rPr>
                <w:kern w:val="17"/>
                <w:sz w:val="17"/>
              </w:rPr>
              <w:t>559</w:t>
            </w:r>
          </w:p>
        </w:tc>
      </w:tr>
      <w:tr w:rsidR="00000000">
        <w:tblPrEx>
          <w:tblCellMar>
            <w:top w:w="0" w:type="dxa"/>
            <w:left w:w="0" w:type="dxa"/>
            <w:bottom w:w="0" w:type="dxa"/>
            <w:right w:w="0" w:type="dxa"/>
          </w:tblCellMar>
        </w:tblPrEx>
        <w:trPr>
          <w:trHeight w:val="360"/>
        </w:trPr>
        <w:tc>
          <w:tcPr>
            <w:tcW w:w="811" w:type="dxa"/>
            <w:tcBorders>
              <w:top w:val="single" w:sz="6" w:space="0" w:color="auto"/>
              <w:bottom w:val="single" w:sz="6" w:space="0" w:color="auto"/>
            </w:tcBorders>
          </w:tcPr>
          <w:p w:rsidR="00000000" w:rsidRDefault="009346CA">
            <w:pPr>
              <w:spacing w:after="0" w:line="320" w:lineRule="atLeast"/>
              <w:jc w:val="left"/>
              <w:rPr>
                <w:kern w:val="17"/>
                <w:sz w:val="17"/>
              </w:rPr>
            </w:pPr>
            <w:r>
              <w:rPr>
                <w:rFonts w:hint="eastAsia"/>
                <w:kern w:val="17"/>
                <w:sz w:val="17"/>
              </w:rPr>
              <w:t>保护辅导</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1996</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12(1)</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419(51)</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487951)</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70</w:t>
            </w:r>
          </w:p>
        </w:tc>
        <w:tc>
          <w:tcPr>
            <w:tcW w:w="811"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82(8)</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right"/>
              <w:rPr>
                <w:kern w:val="17"/>
                <w:sz w:val="17"/>
              </w:rPr>
            </w:pPr>
            <w:r>
              <w:rPr>
                <w:kern w:val="17"/>
                <w:sz w:val="17"/>
              </w:rPr>
              <w:t>307(51)*</w:t>
            </w:r>
          </w:p>
        </w:tc>
        <w:tc>
          <w:tcPr>
            <w:tcW w:w="811" w:type="dxa"/>
            <w:gridSpan w:val="2"/>
            <w:tcBorders>
              <w:top w:val="single" w:sz="6" w:space="0" w:color="auto"/>
              <w:left w:val="single" w:sz="6" w:space="0" w:color="auto"/>
              <w:bottom w:val="single" w:sz="6" w:space="0" w:color="auto"/>
            </w:tcBorders>
          </w:tcPr>
          <w:p w:rsidR="00000000" w:rsidRDefault="009346CA">
            <w:pPr>
              <w:spacing w:after="0" w:line="320" w:lineRule="atLeast"/>
              <w:jc w:val="right"/>
              <w:rPr>
                <w:kern w:val="17"/>
                <w:sz w:val="17"/>
              </w:rPr>
            </w:pPr>
            <w:r>
              <w:rPr>
                <w:kern w:val="17"/>
                <w:sz w:val="17"/>
              </w:rPr>
              <w:t>284(34)</w:t>
            </w:r>
          </w:p>
        </w:tc>
      </w:tr>
    </w:tbl>
    <w:p w:rsidR="00000000" w:rsidRDefault="009346CA">
      <w:pPr>
        <w:tabs>
          <w:tab w:val="right" w:pos="1021"/>
          <w:tab w:val="left" w:pos="1276"/>
        </w:tabs>
        <w:jc w:val="left"/>
        <w:sectPr w:rsidR="00000000">
          <w:type w:val="continuous"/>
          <w:pgSz w:w="12242" w:h="15842" w:code="1"/>
          <w:pgMar w:top="1729" w:right="1191" w:bottom="1814" w:left="1191" w:header="1134" w:footer="1021" w:gutter="0"/>
          <w:cols w:space="284"/>
          <w:titlePg/>
        </w:sectPr>
      </w:pPr>
    </w:p>
    <w:p w:rsidR="00000000" w:rsidRDefault="009346CA">
      <w:pPr>
        <w:rPr>
          <w:sz w:val="18"/>
        </w:rPr>
      </w:pPr>
      <w:r>
        <w:tab/>
      </w:r>
      <w:r>
        <w:tab/>
      </w:r>
      <w:r>
        <w:tab/>
      </w:r>
      <w:r>
        <w:tab/>
      </w:r>
      <w:r>
        <w:rPr>
          <w:sz w:val="18"/>
        </w:rPr>
        <w:t>()</w:t>
      </w:r>
      <w:r>
        <w:rPr>
          <w:rFonts w:hint="eastAsia"/>
          <w:sz w:val="18"/>
        </w:rPr>
        <w:t>内数字为在临时辅导设施的人数。</w:t>
      </w:r>
    </w:p>
    <w:p w:rsidR="00000000" w:rsidRDefault="009346CA">
      <w:pPr>
        <w:rPr>
          <w:sz w:val="18"/>
        </w:rPr>
      </w:pPr>
      <w:r>
        <w:rPr>
          <w:sz w:val="18"/>
        </w:rPr>
        <w:tab/>
      </w:r>
      <w:r>
        <w:rPr>
          <w:sz w:val="18"/>
        </w:rPr>
        <w:tab/>
      </w:r>
      <w:r>
        <w:rPr>
          <w:sz w:val="18"/>
        </w:rPr>
        <w:tab/>
      </w:r>
      <w:r>
        <w:rPr>
          <w:sz w:val="18"/>
        </w:rPr>
        <w:tab/>
      </w:r>
      <w:r>
        <w:rPr>
          <w:rFonts w:hint="eastAsia"/>
          <w:sz w:val="18"/>
        </w:rPr>
        <w:t>“其他”类别包括</w:t>
      </w:r>
      <w:r>
        <w:rPr>
          <w:sz w:val="18"/>
        </w:rPr>
        <w:t>176(36)</w:t>
      </w:r>
      <w:r>
        <w:rPr>
          <w:rFonts w:hint="eastAsia"/>
          <w:sz w:val="18"/>
        </w:rPr>
        <w:t>个随亲属离开的人</w:t>
      </w:r>
      <w:r>
        <w:rPr>
          <w:sz w:val="18"/>
        </w:rPr>
        <w:t>;</w:t>
      </w:r>
    </w:p>
    <w:p w:rsidR="00000000" w:rsidRDefault="009346CA">
      <w:pPr>
        <w:rPr>
          <w:sz w:val="18"/>
        </w:rPr>
      </w:pPr>
      <w:r>
        <w:rPr>
          <w:sz w:val="18"/>
        </w:rPr>
        <w:tab/>
      </w:r>
      <w:r>
        <w:rPr>
          <w:sz w:val="18"/>
        </w:rPr>
        <w:tab/>
      </w:r>
      <w:r>
        <w:rPr>
          <w:sz w:val="18"/>
        </w:rPr>
        <w:tab/>
      </w:r>
      <w:r>
        <w:rPr>
          <w:sz w:val="18"/>
        </w:rPr>
        <w:tab/>
        <w:t>63</w:t>
      </w:r>
      <w:r>
        <w:rPr>
          <w:rFonts w:hint="eastAsia"/>
          <w:sz w:val="18"/>
        </w:rPr>
        <w:t>人结婚和</w:t>
      </w:r>
      <w:r>
        <w:rPr>
          <w:sz w:val="18"/>
        </w:rPr>
        <w:t>68(7)</w:t>
      </w:r>
      <w:r>
        <w:rPr>
          <w:rFonts w:hint="eastAsia"/>
          <w:sz w:val="18"/>
        </w:rPr>
        <w:t>其他。</w:t>
      </w:r>
    </w:p>
    <w:p w:rsidR="00000000" w:rsidRDefault="009346CA">
      <w:r>
        <w:rPr>
          <w:sz w:val="18"/>
        </w:rPr>
        <w:tab/>
      </w:r>
      <w:r>
        <w:rPr>
          <w:sz w:val="18"/>
        </w:rPr>
        <w:tab/>
      </w:r>
      <w:r>
        <w:rPr>
          <w:sz w:val="18"/>
        </w:rPr>
        <w:tab/>
      </w:r>
      <w:r>
        <w:rPr>
          <w:rFonts w:hint="eastAsia"/>
          <w:sz w:val="18"/>
        </w:rPr>
        <w:t>资料来源</w:t>
      </w:r>
      <w:r>
        <w:rPr>
          <w:sz w:val="18"/>
        </w:rPr>
        <w:t>:</w:t>
      </w:r>
      <w:r>
        <w:rPr>
          <w:rFonts w:hint="eastAsia"/>
          <w:sz w:val="18"/>
        </w:rPr>
        <w:t>卫生和社会福利部</w:t>
      </w:r>
      <w:r>
        <w:rPr>
          <w:sz w:val="18"/>
        </w:rPr>
        <w:t>,</w:t>
      </w:r>
      <w:r>
        <w:rPr>
          <w:rFonts w:hint="eastAsia"/>
          <w:sz w:val="18"/>
        </w:rPr>
        <w:t>妇女福利设施状况</w:t>
      </w:r>
      <w:r>
        <w:rPr>
          <w:sz w:val="18"/>
        </w:rPr>
        <w:t>,1996</w:t>
      </w:r>
      <w:r>
        <w:rPr>
          <w:rFonts w:hint="eastAsia"/>
          <w:sz w:val="18"/>
        </w:rPr>
        <w:t>年。</w:t>
      </w:r>
    </w:p>
    <w:p w:rsidR="00000000" w:rsidRDefault="009346CA">
      <w:pPr>
        <w:sectPr w:rsidR="00000000">
          <w:type w:val="continuous"/>
          <w:pgSz w:w="12242" w:h="15842" w:code="1"/>
          <w:pgMar w:top="1729" w:right="1191" w:bottom="1814" w:left="1191" w:header="1134" w:footer="1021" w:gutter="0"/>
          <w:cols w:space="284"/>
          <w:titlePg/>
        </w:sectPr>
      </w:pPr>
    </w:p>
    <w:p w:rsidR="00000000" w:rsidRDefault="009346CA">
      <w:pPr>
        <w:pStyle w:val="H2"/>
        <w:spacing w:before="360" w:after="240"/>
      </w:pPr>
      <w:r>
        <w:rPr>
          <w:rFonts w:eastAsia="SimHei" w:hint="eastAsia"/>
        </w:rPr>
        <w:t>关于贩卖人口的法律</w:t>
      </w:r>
    </w:p>
    <w:p w:rsidR="00000000" w:rsidRDefault="009346CA">
      <w:pPr>
        <w:spacing w:after="240"/>
      </w:pPr>
      <w:r>
        <w:t>79.</w:t>
      </w:r>
      <w:r>
        <w:tab/>
      </w:r>
      <w:r>
        <w:rPr>
          <w:rFonts w:hint="eastAsia"/>
        </w:rPr>
        <w:t>有两份</w:t>
      </w:r>
      <w:r>
        <w:rPr>
          <w:rFonts w:hint="eastAsia"/>
        </w:rPr>
        <w:t>重要法律文件是针对韩国境内人口交易的问题。一份是禁止“诱拐和剥削脆弱人罪行”</w:t>
      </w:r>
      <w:r>
        <w:t>(</w:t>
      </w:r>
      <w:r>
        <w:rPr>
          <w:rFonts w:hint="eastAsia"/>
        </w:rPr>
        <w:t>刑法典第</w:t>
      </w:r>
      <w:r>
        <w:t>31</w:t>
      </w:r>
      <w:r>
        <w:rPr>
          <w:rFonts w:hint="eastAsia"/>
        </w:rPr>
        <w:t>章</w:t>
      </w:r>
      <w:r>
        <w:t>,</w:t>
      </w:r>
      <w:r>
        <w:rPr>
          <w:rFonts w:hint="eastAsia"/>
        </w:rPr>
        <w:t>第</w:t>
      </w:r>
      <w:r>
        <w:t>287-296</w:t>
      </w:r>
      <w:r>
        <w:rPr>
          <w:rFonts w:hint="eastAsia"/>
        </w:rPr>
        <w:t>条</w:t>
      </w:r>
      <w:r>
        <w:t>),</w:t>
      </w:r>
      <w:r>
        <w:rPr>
          <w:rFonts w:hint="eastAsia"/>
        </w:rPr>
        <w:t>另一份为《防止卖淫法》。其他有关的法律包括</w:t>
      </w:r>
      <w:r>
        <w:t>:</w:t>
      </w:r>
      <w:r>
        <w:rPr>
          <w:rFonts w:hint="eastAsia"/>
        </w:rPr>
        <w:t>关于对他人造成伤害和施予暴力罪的刑法典第</w:t>
      </w:r>
      <w:r>
        <w:t>25</w:t>
      </w:r>
      <w:r>
        <w:rPr>
          <w:rFonts w:hint="eastAsia"/>
        </w:rPr>
        <w:t>章</w:t>
      </w:r>
      <w:r>
        <w:t>,</w:t>
      </w:r>
      <w:r>
        <w:rPr>
          <w:rFonts w:hint="eastAsia"/>
        </w:rPr>
        <w:t>第</w:t>
      </w:r>
      <w:r>
        <w:t>257-265</w:t>
      </w:r>
      <w:r>
        <w:rPr>
          <w:rFonts w:hint="eastAsia"/>
        </w:rPr>
        <w:t>条</w:t>
      </w:r>
      <w:r>
        <w:t>;</w:t>
      </w:r>
      <w:r>
        <w:rPr>
          <w:rFonts w:hint="eastAsia"/>
        </w:rPr>
        <w:t>关于强奸和其他行为不检罪的第</w:t>
      </w:r>
      <w:r>
        <w:t>32</w:t>
      </w:r>
      <w:r>
        <w:rPr>
          <w:rFonts w:hint="eastAsia"/>
        </w:rPr>
        <w:t>章</w:t>
      </w:r>
      <w:r>
        <w:t>,</w:t>
      </w:r>
      <w:r>
        <w:rPr>
          <w:rFonts w:hint="eastAsia"/>
        </w:rPr>
        <w:t>第</w:t>
      </w:r>
      <w:r>
        <w:t>297-306</w:t>
      </w:r>
      <w:r>
        <w:rPr>
          <w:rFonts w:hint="eastAsia"/>
        </w:rPr>
        <w:t>条</w:t>
      </w:r>
      <w:r>
        <w:t>;</w:t>
      </w:r>
      <w:r>
        <w:rPr>
          <w:rFonts w:hint="eastAsia"/>
        </w:rPr>
        <w:t>关于逮捕罪</w:t>
      </w:r>
      <w:r>
        <w:t>(</w:t>
      </w:r>
      <w:r>
        <w:rPr>
          <w:rFonts w:hint="eastAsia"/>
        </w:rPr>
        <w:t>剥夺人身自由</w:t>
      </w:r>
      <w:r>
        <w:t>)</w:t>
      </w:r>
      <w:r>
        <w:rPr>
          <w:rFonts w:hint="eastAsia"/>
        </w:rPr>
        <w:t>和禁闭罪的第</w:t>
      </w:r>
      <w:r>
        <w:t>29</w:t>
      </w:r>
      <w:r>
        <w:rPr>
          <w:rFonts w:hint="eastAsia"/>
        </w:rPr>
        <w:t>章</w:t>
      </w:r>
      <w:r>
        <w:t>,</w:t>
      </w:r>
      <w:r>
        <w:rPr>
          <w:rFonts w:hint="eastAsia"/>
        </w:rPr>
        <w:t>第</w:t>
      </w:r>
      <w:r>
        <w:t>276-286</w:t>
      </w:r>
      <w:r>
        <w:rPr>
          <w:rFonts w:hint="eastAsia"/>
        </w:rPr>
        <w:t>条</w:t>
      </w:r>
      <w:r>
        <w:t>;</w:t>
      </w:r>
      <w:r>
        <w:rPr>
          <w:rFonts w:hint="eastAsia"/>
        </w:rPr>
        <w:t>《惩治暴力行为法》</w:t>
      </w:r>
      <w:r>
        <w:t>;</w:t>
      </w:r>
      <w:r>
        <w:rPr>
          <w:rFonts w:hint="eastAsia"/>
        </w:rPr>
        <w:t>《特定罪行从重惩治法》</w:t>
      </w:r>
      <w:r>
        <w:t>;</w:t>
      </w:r>
      <w:r>
        <w:rPr>
          <w:rFonts w:hint="eastAsia"/>
        </w:rPr>
        <w:t>《职业稳定和就业促进法》</w:t>
      </w:r>
      <w:r>
        <w:t>;</w:t>
      </w:r>
      <w:r>
        <w:rPr>
          <w:rFonts w:hint="eastAsia"/>
        </w:rPr>
        <w:t>《少年保护法》</w:t>
      </w:r>
      <w:r>
        <w:t>;</w:t>
      </w:r>
      <w:r>
        <w:rPr>
          <w:rFonts w:hint="eastAsia"/>
        </w:rPr>
        <w:t>和《儿童福利法》。</w:t>
      </w:r>
    </w:p>
    <w:p w:rsidR="00000000" w:rsidRDefault="009346CA">
      <w:pPr>
        <w:spacing w:after="240"/>
      </w:pPr>
      <w:r>
        <w:t>80.</w:t>
      </w:r>
      <w:r>
        <w:tab/>
      </w:r>
      <w:r>
        <w:rPr>
          <w:rFonts w:hint="eastAsia"/>
        </w:rPr>
        <w:t>关于剥削和诱拐脆弱人罪行的刑法典第</w:t>
      </w:r>
      <w:r>
        <w:t>31</w:t>
      </w:r>
      <w:r>
        <w:rPr>
          <w:rFonts w:hint="eastAsia"/>
        </w:rPr>
        <w:t>章</w:t>
      </w:r>
      <w:r>
        <w:t>,</w:t>
      </w:r>
      <w:r>
        <w:rPr>
          <w:rFonts w:hint="eastAsia"/>
        </w:rPr>
        <w:t>是各项</w:t>
      </w:r>
      <w:r>
        <w:rPr>
          <w:rFonts w:hint="eastAsia"/>
        </w:rPr>
        <w:t>取缔贩卖人口法律条款的基础、关于贩运妇女罪行的同一章的第</w:t>
      </w:r>
      <w:r>
        <w:t>288</w:t>
      </w:r>
      <w:r>
        <w:rPr>
          <w:rFonts w:hint="eastAsia"/>
        </w:rPr>
        <w:t>条第</w:t>
      </w:r>
      <w:r>
        <w:t>2</w:t>
      </w:r>
      <w:r>
        <w:rPr>
          <w:rFonts w:hint="eastAsia"/>
        </w:rPr>
        <w:t>款特别规定对为图利、贿赂、征召卖淫等等目的剥削或贩运妇女罪行判以一年或一年以上徒刑</w:t>
      </w:r>
      <w:r>
        <w:t>,</w:t>
      </w:r>
      <w:r>
        <w:rPr>
          <w:rFonts w:hint="eastAsia"/>
        </w:rPr>
        <w:t>在韩国同类法律规定中具有典型性。《特定罪行从重惩治法》第</w:t>
      </w:r>
      <w:r>
        <w:t>5</w:t>
      </w:r>
      <w:r>
        <w:rPr>
          <w:rFonts w:hint="eastAsia"/>
        </w:rPr>
        <w:t>条第</w:t>
      </w:r>
      <w:r>
        <w:t>2</w:t>
      </w:r>
      <w:r>
        <w:rPr>
          <w:rFonts w:hint="eastAsia"/>
        </w:rPr>
        <w:t>款也规定对不适当性行为、通奸、为图利而绑架或诱拐他人和买卖妇女从事淫业罪行判处五年或五年以上徒刑。</w:t>
      </w:r>
    </w:p>
    <w:p w:rsidR="00000000" w:rsidRDefault="009346CA">
      <w:pPr>
        <w:spacing w:after="240"/>
      </w:pPr>
    </w:p>
    <w:p w:rsidR="00000000" w:rsidRDefault="009346CA">
      <w:pPr>
        <w:pStyle w:val="H2"/>
        <w:spacing w:before="360" w:after="240"/>
      </w:pPr>
      <w:r>
        <w:rPr>
          <w:rFonts w:eastAsia="SimHei" w:hint="eastAsia"/>
        </w:rPr>
        <w:t>旨在消除和防止性暴力行为的措施</w:t>
      </w:r>
    </w:p>
    <w:p w:rsidR="00000000" w:rsidRDefault="009346CA">
      <w:pPr>
        <w:spacing w:after="120"/>
      </w:pPr>
      <w:r>
        <w:t>81.</w:t>
      </w:r>
      <w:r>
        <w:tab/>
        <w:t>1992</w:t>
      </w:r>
      <w:r>
        <w:rPr>
          <w:rFonts w:hint="eastAsia"/>
        </w:rPr>
        <w:t>年</w:t>
      </w:r>
      <w:r>
        <w:t>,</w:t>
      </w:r>
      <w:r>
        <w:rPr>
          <w:rFonts w:hint="eastAsia"/>
        </w:rPr>
        <w:t>韩国政府拟订了各项根除性暴力行为的措施</w:t>
      </w:r>
      <w:r>
        <w:t>;</w:t>
      </w:r>
      <w:r>
        <w:rPr>
          <w:rFonts w:hint="eastAsia"/>
        </w:rPr>
        <w:t>目前正在执行阶段</w:t>
      </w:r>
      <w:r>
        <w:t>,</w:t>
      </w:r>
      <w:r>
        <w:rPr>
          <w:rFonts w:hint="eastAsia"/>
        </w:rPr>
        <w:t>政府各部门几乎都参与执行</w:t>
      </w:r>
      <w:r>
        <w:t>,</w:t>
      </w:r>
      <w:r>
        <w:rPr>
          <w:rFonts w:hint="eastAsia"/>
        </w:rPr>
        <w:t>第二政务部、法务部、教育部承担领导作用。主要的特征如下</w:t>
      </w:r>
      <w:r>
        <w:t>:</w:t>
      </w:r>
    </w:p>
    <w:p w:rsidR="00000000" w:rsidRDefault="009346CA" w:rsidP="009346CA">
      <w:pPr>
        <w:numPr>
          <w:ilvl w:val="0"/>
          <w:numId w:val="1"/>
        </w:numPr>
        <w:spacing w:line="240" w:lineRule="atLeast"/>
        <w:ind w:left="425" w:hanging="425"/>
      </w:pPr>
      <w:r>
        <w:rPr>
          <w:rFonts w:hint="eastAsia"/>
        </w:rPr>
        <w:t>人民发起运动以防止和消除性暴力行为</w:t>
      </w:r>
      <w:r>
        <w:t>(</w:t>
      </w:r>
      <w:r>
        <w:rPr>
          <w:rFonts w:hint="eastAsia"/>
        </w:rPr>
        <w:t>第二政务部</w:t>
      </w:r>
      <w:r>
        <w:t>)</w:t>
      </w:r>
    </w:p>
    <w:p w:rsidR="00000000" w:rsidRDefault="009346CA" w:rsidP="009346CA">
      <w:pPr>
        <w:numPr>
          <w:ilvl w:val="0"/>
          <w:numId w:val="1"/>
        </w:numPr>
        <w:spacing w:line="240" w:lineRule="atLeast"/>
        <w:ind w:left="425" w:hanging="425"/>
      </w:pPr>
      <w:r>
        <w:rPr>
          <w:rFonts w:hint="eastAsia"/>
        </w:rPr>
        <w:t>保护性暴力行为受害者和那些向当局举报为受害者的人</w:t>
      </w:r>
      <w:r>
        <w:t>(</w:t>
      </w:r>
      <w:r>
        <w:rPr>
          <w:rFonts w:hint="eastAsia"/>
        </w:rPr>
        <w:t>法务部</w:t>
      </w:r>
      <w:r>
        <w:t>)</w:t>
      </w:r>
    </w:p>
    <w:p w:rsidR="00000000" w:rsidRDefault="009346CA" w:rsidP="009346CA">
      <w:pPr>
        <w:numPr>
          <w:ilvl w:val="0"/>
          <w:numId w:val="1"/>
        </w:numPr>
        <w:spacing w:line="240" w:lineRule="atLeast"/>
        <w:ind w:left="425" w:hanging="425"/>
      </w:pPr>
      <w:r>
        <w:rPr>
          <w:rFonts w:hint="eastAsia"/>
        </w:rPr>
        <w:t>加强小学至中学课程内关于预防性暴力行为的教育</w:t>
      </w:r>
      <w:r>
        <w:t>(</w:t>
      </w:r>
      <w:r>
        <w:rPr>
          <w:rFonts w:hint="eastAsia"/>
        </w:rPr>
        <w:t>教育部</w:t>
      </w:r>
      <w:r>
        <w:t>)</w:t>
      </w:r>
    </w:p>
    <w:p w:rsidR="00000000" w:rsidRDefault="009346CA" w:rsidP="009346CA">
      <w:pPr>
        <w:numPr>
          <w:ilvl w:val="0"/>
          <w:numId w:val="1"/>
        </w:numPr>
        <w:spacing w:line="240" w:lineRule="atLeast"/>
        <w:ind w:left="425" w:hanging="425"/>
        <w:jc w:val="left"/>
      </w:pPr>
      <w:r>
        <w:rPr>
          <w:rFonts w:hint="eastAsia"/>
        </w:rPr>
        <w:t>“清除”对青年不健康和</w:t>
      </w:r>
      <w:r>
        <w:t>/</w:t>
      </w:r>
      <w:r>
        <w:rPr>
          <w:rFonts w:hint="eastAsia"/>
        </w:rPr>
        <w:t>或有害的环境和订立青年保护法</w:t>
      </w:r>
      <w:r>
        <w:t>(</w:t>
      </w:r>
      <w:r>
        <w:rPr>
          <w:rFonts w:hint="eastAsia"/>
        </w:rPr>
        <w:t>文化体育部</w:t>
      </w:r>
      <w:r>
        <w:t>)</w:t>
      </w:r>
    </w:p>
    <w:p w:rsidR="00000000" w:rsidRDefault="009346CA" w:rsidP="009346CA">
      <w:pPr>
        <w:numPr>
          <w:ilvl w:val="0"/>
          <w:numId w:val="1"/>
        </w:numPr>
        <w:spacing w:line="240" w:lineRule="atLeast"/>
        <w:ind w:left="425" w:hanging="425"/>
      </w:pPr>
      <w:r>
        <w:rPr>
          <w:rFonts w:hint="eastAsia"/>
        </w:rPr>
        <w:t>开办性暴力行为受害者告发中心和受害者庇护所</w:t>
      </w:r>
      <w:r>
        <w:t>(</w:t>
      </w:r>
      <w:r>
        <w:rPr>
          <w:rFonts w:hint="eastAsia"/>
        </w:rPr>
        <w:t>保健福利部</w:t>
      </w:r>
      <w:r>
        <w:t>)</w:t>
      </w:r>
    </w:p>
    <w:p w:rsidR="00000000" w:rsidRDefault="009346CA" w:rsidP="009346CA">
      <w:pPr>
        <w:numPr>
          <w:ilvl w:val="0"/>
          <w:numId w:val="1"/>
        </w:numPr>
        <w:spacing w:line="240" w:lineRule="atLeast"/>
        <w:ind w:left="425" w:hanging="425"/>
      </w:pPr>
      <w:r>
        <w:rPr>
          <w:rFonts w:hint="eastAsia"/>
        </w:rPr>
        <w:t>在各警察局特别为受性暴力行为之害的妇女开设辅导服务和电话线</w:t>
      </w:r>
      <w:r>
        <w:t>(</w:t>
      </w:r>
      <w:r>
        <w:rPr>
          <w:rFonts w:hint="eastAsia"/>
        </w:rPr>
        <w:t>国家警察局</w:t>
      </w:r>
      <w:r>
        <w:t>)</w:t>
      </w:r>
    </w:p>
    <w:p w:rsidR="00000000" w:rsidRDefault="009346CA">
      <w:pPr>
        <w:spacing w:line="240" w:lineRule="atLeast"/>
        <w:ind w:left="425" w:hanging="425"/>
      </w:pPr>
    </w:p>
    <w:p w:rsidR="00000000" w:rsidRDefault="009346CA">
      <w:pPr>
        <w:pStyle w:val="H2"/>
        <w:spacing w:after="240"/>
      </w:pPr>
      <w:r>
        <w:rPr>
          <w:rFonts w:eastAsia="SimHei" w:hint="eastAsia"/>
        </w:rPr>
        <w:t>禁止性暴力法</w:t>
      </w:r>
    </w:p>
    <w:p w:rsidR="00000000" w:rsidRDefault="009346CA">
      <w:pPr>
        <w:spacing w:line="300" w:lineRule="atLeast"/>
      </w:pPr>
      <w:r>
        <w:t>82.</w:t>
      </w:r>
      <w:r>
        <w:tab/>
        <w:t>1994</w:t>
      </w:r>
      <w:r>
        <w:rPr>
          <w:rFonts w:hint="eastAsia"/>
        </w:rPr>
        <w:t>年</w:t>
      </w:r>
      <w:r>
        <w:t>1</w:t>
      </w:r>
      <w:r>
        <w:rPr>
          <w:rFonts w:hint="eastAsia"/>
        </w:rPr>
        <w:t>月颁布了和在</w:t>
      </w:r>
      <w:r>
        <w:t>1997</w:t>
      </w:r>
      <w:r>
        <w:rPr>
          <w:rFonts w:hint="eastAsia"/>
        </w:rPr>
        <w:t>年修订了特别针对家庭内外性暴力行为弊病的《惩治性暴力行为和保护受害者法》。此外</w:t>
      </w:r>
      <w:r>
        <w:t>,</w:t>
      </w:r>
      <w:r>
        <w:rPr>
          <w:rFonts w:hint="eastAsia"/>
        </w:rPr>
        <w:t>自</w:t>
      </w:r>
      <w:r>
        <w:t>1996</w:t>
      </w:r>
      <w:r>
        <w:rPr>
          <w:rFonts w:hint="eastAsia"/>
        </w:rPr>
        <w:t>年</w:t>
      </w:r>
      <w:r>
        <w:t>7</w:t>
      </w:r>
      <w:r>
        <w:rPr>
          <w:rFonts w:hint="eastAsia"/>
        </w:rPr>
        <w:t>月生效的《提高妇女地位基本法》第</w:t>
      </w:r>
      <w:r>
        <w:t>25</w:t>
      </w:r>
      <w:r>
        <w:rPr>
          <w:rFonts w:hint="eastAsia"/>
        </w:rPr>
        <w:t>条</w:t>
      </w:r>
      <w:r>
        <w:t>,</w:t>
      </w:r>
      <w:r>
        <w:rPr>
          <w:rFonts w:hint="eastAsia"/>
        </w:rPr>
        <w:t>第</w:t>
      </w:r>
      <w:r>
        <w:t>1</w:t>
      </w:r>
      <w:r>
        <w:rPr>
          <w:rFonts w:hint="eastAsia"/>
        </w:rPr>
        <w:t>款</w:t>
      </w:r>
      <w:r>
        <w:t>,</w:t>
      </w:r>
      <w:r>
        <w:rPr>
          <w:rFonts w:hint="eastAsia"/>
        </w:rPr>
        <w:t>使所有地方自治机构承担责任</w:t>
      </w:r>
      <w:r>
        <w:t>,</w:t>
      </w:r>
      <w:r>
        <w:rPr>
          <w:rFonts w:hint="eastAsia"/>
        </w:rPr>
        <w:t>根据有关的法律和条例防止性暴力行为和保护受害者。同时</w:t>
      </w:r>
      <w:r>
        <w:t>,</w:t>
      </w:r>
      <w:r>
        <w:rPr>
          <w:rFonts w:hint="eastAsia"/>
        </w:rPr>
        <w:t>经</w:t>
      </w:r>
      <w:r>
        <w:t>1995</w:t>
      </w:r>
      <w:r>
        <w:rPr>
          <w:rFonts w:hint="eastAsia"/>
        </w:rPr>
        <w:t>年</w:t>
      </w:r>
      <w:r>
        <w:t>12</w:t>
      </w:r>
      <w:r>
        <w:rPr>
          <w:rFonts w:hint="eastAsia"/>
        </w:rPr>
        <w:t>月</w:t>
      </w:r>
      <w:r>
        <w:t>29</w:t>
      </w:r>
      <w:r>
        <w:rPr>
          <w:rFonts w:hint="eastAsia"/>
        </w:rPr>
        <w:t>日修订的刑法典对性暴力行为给予的惩罚比过去任何时候更为严厉。</w:t>
      </w:r>
    </w:p>
    <w:p w:rsidR="00000000" w:rsidRDefault="009346CA">
      <w:pPr>
        <w:spacing w:line="300" w:lineRule="atLeast"/>
      </w:pPr>
      <w:r>
        <w:t>83.</w:t>
      </w:r>
      <w:r>
        <w:tab/>
      </w:r>
      <w:r>
        <w:rPr>
          <w:rFonts w:hint="eastAsia"/>
        </w:rPr>
        <w:t>《惩治性暴力行为和保护受害者法》是一项特别法律</w:t>
      </w:r>
      <w:r>
        <w:t>,</w:t>
      </w:r>
      <w:r>
        <w:rPr>
          <w:rFonts w:hint="eastAsia"/>
        </w:rPr>
        <w:t>责成国家负有防止此种罪行和保护受害者的责任、规定它为受害者设立庇护所和在刑事侦查过程和审判程序中采取各项旨在保障受害者利益的体制和诉讼措施</w:t>
      </w:r>
      <w:r>
        <w:t>,</w:t>
      </w:r>
      <w:r>
        <w:rPr>
          <w:rFonts w:hint="eastAsia"/>
        </w:rPr>
        <w:t>并加重惩罚。</w:t>
      </w:r>
    </w:p>
    <w:p w:rsidR="00000000" w:rsidRDefault="009346CA">
      <w:pPr>
        <w:spacing w:line="300" w:lineRule="atLeast"/>
      </w:pPr>
      <w:r>
        <w:t>84.</w:t>
      </w:r>
      <w:r>
        <w:tab/>
      </w:r>
      <w:r>
        <w:rPr>
          <w:rFonts w:hint="eastAsia"/>
        </w:rPr>
        <w:t>同时</w:t>
      </w:r>
      <w:r>
        <w:t>,</w:t>
      </w:r>
      <w:r>
        <w:rPr>
          <w:rFonts w:hint="eastAsia"/>
        </w:rPr>
        <w:t>该法律也将对残疾人和未成年人犯下的性暴力行为当作将根据《特定罪行从重惩</w:t>
      </w:r>
      <w:r>
        <w:rPr>
          <w:rFonts w:hint="eastAsia"/>
        </w:rPr>
        <w:t>治法》给予严厉处置的罪行。此项修订的细节如下</w:t>
      </w:r>
      <w:r>
        <w:t>:</w:t>
      </w:r>
    </w:p>
    <w:p w:rsidR="00000000" w:rsidRDefault="009346CA" w:rsidP="009346CA">
      <w:pPr>
        <w:numPr>
          <w:ilvl w:val="0"/>
          <w:numId w:val="1"/>
        </w:numPr>
        <w:spacing w:line="300" w:lineRule="atLeast"/>
        <w:ind w:left="425" w:hanging="425"/>
      </w:pPr>
      <w:r>
        <w:rPr>
          <w:rFonts w:hint="eastAsia"/>
        </w:rPr>
        <w:t>扩大应受惩处的对残疾人性骚扰行为的范围和加强对残疾人的保护措施。</w:t>
      </w:r>
    </w:p>
    <w:p w:rsidR="00000000" w:rsidRDefault="009346CA" w:rsidP="009346CA">
      <w:pPr>
        <w:numPr>
          <w:ilvl w:val="0"/>
          <w:numId w:val="1"/>
        </w:numPr>
        <w:spacing w:line="300" w:lineRule="atLeast"/>
        <w:ind w:left="425" w:hanging="425"/>
      </w:pPr>
      <w:r>
        <w:rPr>
          <w:rFonts w:hint="eastAsia"/>
        </w:rPr>
        <w:t>采用新条款</w:t>
      </w:r>
      <w:r>
        <w:t>,</w:t>
      </w:r>
      <w:r>
        <w:rPr>
          <w:rFonts w:hint="eastAsia"/>
        </w:rPr>
        <w:t>将对</w:t>
      </w:r>
      <w:r>
        <w:t>13</w:t>
      </w:r>
      <w:r>
        <w:rPr>
          <w:rFonts w:hint="eastAsia"/>
        </w:rPr>
        <w:t>岁以下未成年的强奸和其他强制性骚扰行为作为应给予从重惩治的特定罪行来加以处理。</w:t>
      </w:r>
    </w:p>
    <w:p w:rsidR="00000000" w:rsidRDefault="009346CA" w:rsidP="009346CA">
      <w:pPr>
        <w:numPr>
          <w:ilvl w:val="0"/>
          <w:numId w:val="1"/>
        </w:numPr>
        <w:spacing w:line="300" w:lineRule="atLeast"/>
        <w:ind w:left="425" w:hanging="425"/>
      </w:pPr>
      <w:r>
        <w:rPr>
          <w:rFonts w:hint="eastAsia"/>
        </w:rPr>
        <w:t>将公布受害者的身份和隐私列入为处罚之例。</w:t>
      </w:r>
    </w:p>
    <w:p w:rsidR="00000000" w:rsidRDefault="009346CA" w:rsidP="009346CA">
      <w:pPr>
        <w:numPr>
          <w:ilvl w:val="0"/>
          <w:numId w:val="1"/>
        </w:numPr>
        <w:spacing w:line="300" w:lineRule="atLeast"/>
        <w:ind w:left="425" w:hanging="425"/>
      </w:pPr>
      <w:r>
        <w:rPr>
          <w:rFonts w:hint="eastAsia"/>
        </w:rPr>
        <w:t>使未成年人保护设施人员负责立即向调查当局汇报关于第三方提出控诉的事例。</w:t>
      </w:r>
    </w:p>
    <w:p w:rsidR="00000000" w:rsidRDefault="009346CA">
      <w:pPr>
        <w:spacing w:line="300" w:lineRule="atLeast"/>
        <w:rPr>
          <w:rFonts w:eastAsia="SimHei"/>
          <w:color w:val="000000"/>
        </w:rPr>
      </w:pPr>
      <w:r>
        <w:rPr>
          <w:rFonts w:eastAsia="SimHei" w:hint="eastAsia"/>
          <w:color w:val="000000"/>
        </w:rPr>
        <w:t>性暴力行为受害者保护方案</w:t>
      </w:r>
    </w:p>
    <w:p w:rsidR="00000000" w:rsidRDefault="009346CA">
      <w:pPr>
        <w:spacing w:line="300" w:lineRule="atLeast"/>
      </w:pPr>
      <w:r>
        <w:t>85.</w:t>
      </w:r>
      <w:r>
        <w:tab/>
      </w:r>
      <w:r>
        <w:rPr>
          <w:rFonts w:hint="eastAsia"/>
        </w:rPr>
        <w:t>目前有为受性暴力行为之害的妇女开办若干辅导中心。设立辅导中心的工作并不复杂</w:t>
      </w:r>
      <w:r>
        <w:t>,</w:t>
      </w:r>
      <w:r>
        <w:rPr>
          <w:rFonts w:hint="eastAsia"/>
        </w:rPr>
        <w:t>因为凡有能力履行各项标准规定的个人和</w:t>
      </w:r>
      <w:r>
        <w:t>(</w:t>
      </w:r>
      <w:r>
        <w:rPr>
          <w:rFonts w:hint="eastAsia"/>
        </w:rPr>
        <w:t>或</w:t>
      </w:r>
      <w:r>
        <w:t>)</w:t>
      </w:r>
      <w:r>
        <w:rPr>
          <w:rFonts w:hint="eastAsia"/>
        </w:rPr>
        <w:t>组织只提出报告便可以着手使用该程</w:t>
      </w:r>
      <w:r>
        <w:rPr>
          <w:rFonts w:hint="eastAsia"/>
        </w:rPr>
        <w:t>序。</w:t>
      </w:r>
      <w:r>
        <w:t>1997</w:t>
      </w:r>
      <w:r>
        <w:rPr>
          <w:rFonts w:hint="eastAsia"/>
        </w:rPr>
        <w:t>年</w:t>
      </w:r>
      <w:r>
        <w:t>10</w:t>
      </w:r>
      <w:r>
        <w:rPr>
          <w:rFonts w:hint="eastAsia"/>
        </w:rPr>
        <w:t>月</w:t>
      </w:r>
      <w:r>
        <w:t>,</w:t>
      </w:r>
      <w:r>
        <w:rPr>
          <w:rFonts w:hint="eastAsia"/>
        </w:rPr>
        <w:t>全国有</w:t>
      </w:r>
      <w:r>
        <w:t>35</w:t>
      </w:r>
      <w:r>
        <w:rPr>
          <w:rFonts w:hint="eastAsia"/>
        </w:rPr>
        <w:t>个这种中心</w:t>
      </w:r>
      <w:r>
        <w:t>,</w:t>
      </w:r>
      <w:r>
        <w:rPr>
          <w:rFonts w:hint="eastAsia"/>
        </w:rPr>
        <w:t>此外</w:t>
      </w:r>
      <w:r>
        <w:t>,</w:t>
      </w:r>
      <w:r>
        <w:rPr>
          <w:rFonts w:hint="eastAsia"/>
        </w:rPr>
        <w:t>各城市和国家一级妇女中心也为受性暴力行为之害的妇女进行辅导。</w:t>
      </w:r>
    </w:p>
    <w:p w:rsidR="00000000" w:rsidRDefault="009346CA">
      <w:pPr>
        <w:spacing w:line="300" w:lineRule="atLeast"/>
      </w:pPr>
      <w:r>
        <w:t>86.</w:t>
      </w:r>
      <w:r>
        <w:tab/>
        <w:t>1997</w:t>
      </w:r>
      <w:r>
        <w:rPr>
          <w:rFonts w:hint="eastAsia"/>
        </w:rPr>
        <w:t>年</w:t>
      </w:r>
      <w:r>
        <w:t>10</w:t>
      </w:r>
      <w:r>
        <w:rPr>
          <w:rFonts w:hint="eastAsia"/>
        </w:rPr>
        <w:t>月</w:t>
      </w:r>
      <w:r>
        <w:t>,</w:t>
      </w:r>
      <w:r>
        <w:rPr>
          <w:rFonts w:hint="eastAsia"/>
        </w:rPr>
        <w:t>在政府主持下为受性暴力行为之害的妇女设立了三个庇护所。开办庇护所费用</w:t>
      </w:r>
      <w:r>
        <w:t>,</w:t>
      </w:r>
      <w:r>
        <w:rPr>
          <w:rFonts w:hint="eastAsia"/>
        </w:rPr>
        <w:t>包括工作人员和专家薪金、房舍维修费等等</w:t>
      </w:r>
      <w:r>
        <w:t>,</w:t>
      </w:r>
      <w:r>
        <w:rPr>
          <w:rFonts w:hint="eastAsia"/>
        </w:rPr>
        <w:t>则由政府预算承付。</w:t>
      </w:r>
    </w:p>
    <w:p w:rsidR="00000000" w:rsidRDefault="009346CA">
      <w:pPr>
        <w:tabs>
          <w:tab w:val="right" w:pos="1021"/>
          <w:tab w:val="left" w:pos="1276"/>
        </w:tabs>
        <w:spacing w:after="240"/>
        <w:jc w:val="left"/>
      </w:pPr>
      <w:r>
        <w:rPr>
          <w:rFonts w:ascii="长城楷体" w:eastAsia="长城楷体"/>
        </w:rPr>
        <w:t>(</w:t>
      </w:r>
      <w:r>
        <w:rPr>
          <w:rFonts w:ascii="长城楷体" w:eastAsia="长城楷体" w:hint="eastAsia"/>
        </w:rPr>
        <w:t>表</w:t>
      </w:r>
      <w:r>
        <w:rPr>
          <w:rFonts w:ascii="长城楷体" w:eastAsia="长城楷体"/>
        </w:rPr>
        <w:t xml:space="preserve">5)  </w:t>
      </w:r>
      <w:r>
        <w:rPr>
          <w:rFonts w:ascii="长城楷体" w:eastAsia="长城楷体"/>
        </w:rPr>
        <w:tab/>
      </w:r>
      <w:r>
        <w:rPr>
          <w:rFonts w:ascii="长城楷体" w:eastAsia="长城楷体" w:hint="eastAsia"/>
        </w:rPr>
        <w:t>为性暴力行为受害者提供辅导</w:t>
      </w:r>
    </w:p>
    <w:tbl>
      <w:tblPr>
        <w:tblW w:w="0" w:type="auto"/>
        <w:tblInd w:w="2" w:type="dxa"/>
        <w:tblLayout w:type="fixed"/>
        <w:tblCellMar>
          <w:left w:w="0" w:type="dxa"/>
          <w:right w:w="0" w:type="dxa"/>
        </w:tblCellMar>
        <w:tblLook w:val="0000" w:firstRow="0" w:lastRow="0" w:firstColumn="0" w:lastColumn="0" w:noHBand="0" w:noVBand="0"/>
      </w:tblPr>
      <w:tblGrid>
        <w:gridCol w:w="404"/>
        <w:gridCol w:w="360"/>
        <w:gridCol w:w="600"/>
        <w:gridCol w:w="643"/>
        <w:gridCol w:w="643"/>
        <w:gridCol w:w="23"/>
        <w:gridCol w:w="491"/>
        <w:gridCol w:w="480"/>
        <w:gridCol w:w="600"/>
        <w:gridCol w:w="480"/>
      </w:tblGrid>
      <w:tr w:rsidR="00000000">
        <w:tblPrEx>
          <w:tblCellMar>
            <w:top w:w="0" w:type="dxa"/>
            <w:left w:w="0" w:type="dxa"/>
            <w:bottom w:w="0" w:type="dxa"/>
            <w:right w:w="0" w:type="dxa"/>
          </w:tblCellMar>
        </w:tblPrEx>
        <w:trPr>
          <w:trHeight w:val="280"/>
          <w:tblHeader/>
        </w:trPr>
        <w:tc>
          <w:tcPr>
            <w:tcW w:w="404" w:type="dxa"/>
            <w:tcBorders>
              <w:top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类别</w:t>
            </w:r>
          </w:p>
        </w:tc>
        <w:tc>
          <w:tcPr>
            <w:tcW w:w="360" w:type="dxa"/>
            <w:tcBorders>
              <w:top w:val="single" w:sz="6" w:space="0" w:color="auto"/>
              <w:left w:val="single" w:sz="6" w:space="0" w:color="auto"/>
              <w:right w:val="single" w:sz="6" w:space="0" w:color="auto"/>
            </w:tcBorders>
          </w:tcPr>
          <w:p w:rsidR="00000000" w:rsidRDefault="009346CA">
            <w:pPr>
              <w:spacing w:after="0" w:line="240" w:lineRule="atLeast"/>
              <w:jc w:val="left"/>
              <w:rPr>
                <w:rFonts w:ascii="长城楷体" w:eastAsia="长城楷体"/>
                <w:color w:val="0000FF"/>
                <w:kern w:val="14"/>
                <w:sz w:val="14"/>
              </w:rPr>
            </w:pPr>
          </w:p>
        </w:tc>
        <w:tc>
          <w:tcPr>
            <w:tcW w:w="1909" w:type="dxa"/>
            <w:gridSpan w:val="4"/>
            <w:tcBorders>
              <w:top w:val="single" w:sz="6" w:space="0" w:color="auto"/>
              <w:left w:val="nil"/>
              <w:bottom w:val="single" w:sz="6" w:space="0" w:color="auto"/>
              <w:right w:val="single" w:sz="6" w:space="0" w:color="auto"/>
            </w:tcBorders>
          </w:tcPr>
          <w:p w:rsidR="00000000" w:rsidRDefault="009346CA">
            <w:pPr>
              <w:spacing w:after="0" w:line="240" w:lineRule="atLeast"/>
              <w:jc w:val="center"/>
              <w:rPr>
                <w:rFonts w:ascii="长城楷体" w:eastAsia="长城楷体"/>
                <w:color w:val="0000FF"/>
                <w:kern w:val="14"/>
                <w:sz w:val="14"/>
              </w:rPr>
            </w:pPr>
            <w:r>
              <w:rPr>
                <w:rFonts w:ascii="长城楷体" w:eastAsia="长城楷体" w:hint="eastAsia"/>
                <w:color w:val="0000FF"/>
                <w:kern w:val="14"/>
                <w:sz w:val="14"/>
              </w:rPr>
              <w:t>提供辅导次数</w:t>
            </w:r>
          </w:p>
        </w:tc>
        <w:tc>
          <w:tcPr>
            <w:tcW w:w="2051" w:type="dxa"/>
            <w:gridSpan w:val="4"/>
            <w:tcBorders>
              <w:top w:val="single" w:sz="6" w:space="0" w:color="auto"/>
              <w:left w:val="single" w:sz="6" w:space="0" w:color="auto"/>
              <w:bottom w:val="single" w:sz="6" w:space="0" w:color="auto"/>
            </w:tcBorders>
          </w:tcPr>
          <w:p w:rsidR="00000000" w:rsidRDefault="009346CA">
            <w:pPr>
              <w:spacing w:after="0" w:line="240" w:lineRule="atLeast"/>
              <w:jc w:val="center"/>
              <w:rPr>
                <w:rFonts w:ascii="长城楷体" w:eastAsia="长城楷体"/>
                <w:color w:val="0000FF"/>
                <w:kern w:val="14"/>
                <w:sz w:val="14"/>
              </w:rPr>
            </w:pPr>
            <w:r>
              <w:rPr>
                <w:rFonts w:ascii="长城楷体" w:eastAsia="长城楷体" w:hint="eastAsia"/>
                <w:color w:val="0000FF"/>
                <w:kern w:val="14"/>
                <w:sz w:val="14"/>
              </w:rPr>
              <w:t>结果</w:t>
            </w:r>
          </w:p>
        </w:tc>
      </w:tr>
      <w:tr w:rsidR="00000000">
        <w:tblPrEx>
          <w:tblCellMar>
            <w:top w:w="0" w:type="dxa"/>
            <w:left w:w="0" w:type="dxa"/>
            <w:bottom w:w="0" w:type="dxa"/>
            <w:right w:w="0" w:type="dxa"/>
          </w:tblCellMar>
        </w:tblPrEx>
        <w:trPr>
          <w:trHeight w:val="280"/>
          <w:tblHeader/>
        </w:trPr>
        <w:tc>
          <w:tcPr>
            <w:tcW w:w="404" w:type="dxa"/>
          </w:tcPr>
          <w:p w:rsidR="00000000" w:rsidRDefault="009346CA">
            <w:pPr>
              <w:spacing w:after="0" w:line="240" w:lineRule="atLeast"/>
              <w:jc w:val="left"/>
              <w:rPr>
                <w:rFonts w:ascii="长城楷体" w:eastAsia="长城楷体"/>
                <w:color w:val="0000FF"/>
                <w:kern w:val="14"/>
                <w:sz w:val="14"/>
              </w:rPr>
            </w:pPr>
          </w:p>
        </w:tc>
        <w:tc>
          <w:tcPr>
            <w:tcW w:w="360" w:type="dxa"/>
            <w:tcBorders>
              <w:left w:val="single" w:sz="6" w:space="0" w:color="auto"/>
              <w:right w:val="single" w:sz="6" w:space="0" w:color="auto"/>
            </w:tcBorders>
          </w:tcPr>
          <w:p w:rsidR="00000000" w:rsidRDefault="009346CA">
            <w:pPr>
              <w:spacing w:after="0" w:line="240" w:lineRule="atLeast"/>
              <w:jc w:val="left"/>
              <w:rPr>
                <w:rFonts w:ascii="长城楷体" w:eastAsia="长城楷体"/>
                <w:color w:val="0000FF"/>
                <w:kern w:val="14"/>
                <w:sz w:val="14"/>
              </w:rPr>
            </w:pPr>
            <w:r>
              <w:rPr>
                <w:rFonts w:ascii="长城楷体" w:eastAsia="长城楷体" w:hint="eastAsia"/>
                <w:color w:val="0000FF"/>
                <w:kern w:val="14"/>
                <w:sz w:val="14"/>
              </w:rPr>
              <w:t>中心</w:t>
            </w:r>
          </w:p>
        </w:tc>
        <w:tc>
          <w:tcPr>
            <w:tcW w:w="600" w:type="dxa"/>
            <w:tcBorders>
              <w:left w:val="nil"/>
              <w:right w:val="single" w:sz="6" w:space="0" w:color="auto"/>
            </w:tcBorders>
          </w:tcPr>
          <w:p w:rsidR="00000000" w:rsidRDefault="009346CA">
            <w:pPr>
              <w:spacing w:after="0" w:line="240" w:lineRule="atLeast"/>
              <w:jc w:val="left"/>
              <w:rPr>
                <w:rFonts w:ascii="长城楷体" w:eastAsia="长城楷体"/>
                <w:color w:val="0000FF"/>
                <w:kern w:val="14"/>
                <w:sz w:val="14"/>
              </w:rPr>
            </w:pPr>
          </w:p>
        </w:tc>
        <w:tc>
          <w:tcPr>
            <w:tcW w:w="643" w:type="dxa"/>
            <w:tcBorders>
              <w:left w:val="nil"/>
              <w:right w:val="single" w:sz="6" w:space="0" w:color="auto"/>
            </w:tcBorders>
          </w:tcPr>
          <w:p w:rsidR="00000000" w:rsidRDefault="009346CA">
            <w:pPr>
              <w:spacing w:after="0" w:line="240" w:lineRule="atLeast"/>
              <w:jc w:val="left"/>
              <w:rPr>
                <w:rFonts w:ascii="长城楷体" w:eastAsia="长城楷体"/>
                <w:color w:val="0000FF"/>
                <w:kern w:val="14"/>
                <w:sz w:val="14"/>
              </w:rPr>
            </w:pPr>
          </w:p>
        </w:tc>
        <w:tc>
          <w:tcPr>
            <w:tcW w:w="643" w:type="dxa"/>
            <w:tcBorders>
              <w:left w:val="nil"/>
              <w:right w:val="single" w:sz="6" w:space="0" w:color="auto"/>
            </w:tcBorders>
          </w:tcPr>
          <w:p w:rsidR="00000000" w:rsidRDefault="009346CA">
            <w:pPr>
              <w:spacing w:after="0" w:line="240" w:lineRule="atLeast"/>
              <w:jc w:val="left"/>
              <w:rPr>
                <w:rFonts w:ascii="长城楷体" w:eastAsia="长城楷体"/>
                <w:color w:val="0000FF"/>
                <w:kern w:val="14"/>
                <w:sz w:val="14"/>
              </w:rPr>
            </w:pPr>
          </w:p>
        </w:tc>
        <w:tc>
          <w:tcPr>
            <w:tcW w:w="514" w:type="dxa"/>
            <w:gridSpan w:val="2"/>
            <w:tcBorders>
              <w:top w:val="single" w:sz="6" w:space="0" w:color="auto"/>
              <w:left w:val="nil"/>
            </w:tcBorders>
          </w:tcPr>
          <w:p w:rsidR="00000000" w:rsidRDefault="009346CA">
            <w:pPr>
              <w:spacing w:after="0" w:line="240" w:lineRule="atLeast"/>
              <w:jc w:val="left"/>
              <w:rPr>
                <w:rFonts w:ascii="长城楷体" w:eastAsia="长城楷体"/>
                <w:color w:val="0000FF"/>
                <w:kern w:val="14"/>
                <w:sz w:val="14"/>
              </w:rPr>
            </w:pPr>
          </w:p>
        </w:tc>
        <w:tc>
          <w:tcPr>
            <w:tcW w:w="480" w:type="dxa"/>
            <w:tcBorders>
              <w:top w:val="single" w:sz="6" w:space="0" w:color="auto"/>
              <w:left w:val="single" w:sz="6"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允许入</w:t>
            </w:r>
          </w:p>
        </w:tc>
        <w:tc>
          <w:tcPr>
            <w:tcW w:w="600" w:type="dxa"/>
            <w:tcBorders>
              <w:top w:val="single" w:sz="6" w:space="0" w:color="auto"/>
              <w:left w:val="nil"/>
              <w:right w:val="single" w:sz="6" w:space="0" w:color="auto"/>
            </w:tcBorders>
          </w:tcPr>
          <w:p w:rsidR="00000000" w:rsidRDefault="009346CA">
            <w:pPr>
              <w:spacing w:after="0" w:line="240" w:lineRule="atLeast"/>
              <w:jc w:val="left"/>
              <w:rPr>
                <w:rFonts w:ascii="长城楷体" w:eastAsia="长城楷体"/>
                <w:color w:val="0000FF"/>
                <w:kern w:val="14"/>
                <w:sz w:val="14"/>
              </w:rPr>
            </w:pPr>
          </w:p>
        </w:tc>
        <w:tc>
          <w:tcPr>
            <w:tcW w:w="480" w:type="dxa"/>
            <w:tcBorders>
              <w:left w:val="nil"/>
            </w:tcBorders>
          </w:tcPr>
          <w:p w:rsidR="00000000" w:rsidRDefault="009346CA">
            <w:pPr>
              <w:spacing w:after="0" w:line="240" w:lineRule="atLeast"/>
              <w:jc w:val="left"/>
              <w:rPr>
                <w:rFonts w:ascii="长城楷体" w:eastAsia="长城楷体"/>
                <w:color w:val="0000FF"/>
                <w:kern w:val="14"/>
                <w:sz w:val="14"/>
              </w:rPr>
            </w:pPr>
          </w:p>
        </w:tc>
      </w:tr>
      <w:tr w:rsidR="00000000">
        <w:tblPrEx>
          <w:tblCellMar>
            <w:top w:w="0" w:type="dxa"/>
            <w:left w:w="0" w:type="dxa"/>
            <w:bottom w:w="0" w:type="dxa"/>
            <w:right w:w="0" w:type="dxa"/>
          </w:tblCellMar>
        </w:tblPrEx>
        <w:trPr>
          <w:trHeight w:val="280"/>
          <w:tblHeader/>
        </w:trPr>
        <w:tc>
          <w:tcPr>
            <w:tcW w:w="404" w:type="dxa"/>
          </w:tcPr>
          <w:p w:rsidR="00000000" w:rsidRDefault="009346CA">
            <w:pPr>
              <w:spacing w:after="0" w:line="240" w:lineRule="atLeast"/>
              <w:jc w:val="left"/>
              <w:rPr>
                <w:rFonts w:ascii="长城楷体" w:eastAsia="长城楷体"/>
                <w:color w:val="0000FF"/>
                <w:kern w:val="14"/>
                <w:sz w:val="14"/>
              </w:rPr>
            </w:pPr>
            <w:r>
              <w:rPr>
                <w:rFonts w:ascii="长城楷体" w:eastAsia="长城楷体" w:hint="eastAsia"/>
                <w:color w:val="0000FF"/>
                <w:kern w:val="14"/>
                <w:sz w:val="14"/>
              </w:rPr>
              <w:t>年份</w:t>
            </w:r>
          </w:p>
        </w:tc>
        <w:tc>
          <w:tcPr>
            <w:tcW w:w="360" w:type="dxa"/>
            <w:tcBorders>
              <w:left w:val="single" w:sz="6"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数目</w:t>
            </w:r>
          </w:p>
        </w:tc>
        <w:tc>
          <w:tcPr>
            <w:tcW w:w="600"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共计</w:t>
            </w:r>
          </w:p>
        </w:tc>
        <w:tc>
          <w:tcPr>
            <w:tcW w:w="643"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对受害者</w:t>
            </w:r>
          </w:p>
        </w:tc>
        <w:tc>
          <w:tcPr>
            <w:tcW w:w="643"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对监护人</w:t>
            </w:r>
          </w:p>
        </w:tc>
        <w:tc>
          <w:tcPr>
            <w:tcW w:w="514" w:type="dxa"/>
            <w:gridSpan w:val="2"/>
            <w:tcBorders>
              <w:left w:val="nil"/>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返家</w:t>
            </w:r>
          </w:p>
        </w:tc>
        <w:tc>
          <w:tcPr>
            <w:tcW w:w="480" w:type="dxa"/>
            <w:tcBorders>
              <w:left w:val="single" w:sz="6" w:space="0" w:color="auto"/>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庇护所</w:t>
            </w:r>
          </w:p>
        </w:tc>
        <w:tc>
          <w:tcPr>
            <w:tcW w:w="600" w:type="dxa"/>
            <w:tcBorders>
              <w:left w:val="nil"/>
              <w:right w:val="single" w:sz="6" w:space="0" w:color="auto"/>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治疗安排</w:t>
            </w:r>
          </w:p>
        </w:tc>
        <w:tc>
          <w:tcPr>
            <w:tcW w:w="480" w:type="dxa"/>
            <w:tcBorders>
              <w:left w:val="nil"/>
            </w:tcBorders>
          </w:tcPr>
          <w:p w:rsidR="00000000" w:rsidRDefault="009346CA">
            <w:pPr>
              <w:spacing w:after="0" w:line="240" w:lineRule="atLeast"/>
              <w:jc w:val="right"/>
              <w:rPr>
                <w:rFonts w:ascii="长城楷体" w:eastAsia="长城楷体"/>
                <w:color w:val="0000FF"/>
                <w:kern w:val="14"/>
                <w:sz w:val="14"/>
              </w:rPr>
            </w:pPr>
            <w:r>
              <w:rPr>
                <w:rFonts w:ascii="长城楷体" w:eastAsia="长城楷体" w:hint="eastAsia"/>
                <w:color w:val="0000FF"/>
                <w:kern w:val="14"/>
                <w:sz w:val="14"/>
              </w:rPr>
              <w:t>其他</w:t>
            </w:r>
          </w:p>
        </w:tc>
      </w:tr>
      <w:tr w:rsidR="00000000">
        <w:tblPrEx>
          <w:tblCellMar>
            <w:top w:w="0" w:type="dxa"/>
            <w:left w:w="0" w:type="dxa"/>
            <w:bottom w:w="0" w:type="dxa"/>
            <w:right w:w="0" w:type="dxa"/>
          </w:tblCellMar>
        </w:tblPrEx>
        <w:trPr>
          <w:trHeight w:val="360"/>
        </w:trPr>
        <w:tc>
          <w:tcPr>
            <w:tcW w:w="404" w:type="dxa"/>
            <w:tcBorders>
              <w:top w:val="single" w:sz="12" w:space="0" w:color="auto"/>
            </w:tcBorders>
          </w:tcPr>
          <w:p w:rsidR="00000000" w:rsidRDefault="009346CA">
            <w:pPr>
              <w:spacing w:after="0" w:line="320" w:lineRule="atLeast"/>
              <w:jc w:val="left"/>
              <w:rPr>
                <w:kern w:val="17"/>
                <w:sz w:val="17"/>
              </w:rPr>
            </w:pPr>
            <w:r>
              <w:rPr>
                <w:kern w:val="17"/>
                <w:sz w:val="17"/>
              </w:rPr>
              <w:t>1995</w:t>
            </w:r>
          </w:p>
        </w:tc>
        <w:tc>
          <w:tcPr>
            <w:tcW w:w="360" w:type="dxa"/>
            <w:tcBorders>
              <w:top w:val="single" w:sz="12" w:space="0" w:color="auto"/>
              <w:left w:val="nil"/>
            </w:tcBorders>
          </w:tcPr>
          <w:p w:rsidR="00000000" w:rsidRDefault="009346CA">
            <w:pPr>
              <w:spacing w:after="0" w:line="320" w:lineRule="atLeast"/>
              <w:jc w:val="right"/>
              <w:rPr>
                <w:kern w:val="17"/>
                <w:sz w:val="17"/>
              </w:rPr>
            </w:pPr>
            <w:r>
              <w:rPr>
                <w:kern w:val="17"/>
                <w:sz w:val="17"/>
              </w:rPr>
              <w:t>12</w:t>
            </w:r>
          </w:p>
        </w:tc>
        <w:tc>
          <w:tcPr>
            <w:tcW w:w="600" w:type="dxa"/>
            <w:tcBorders>
              <w:top w:val="single" w:sz="12" w:space="0" w:color="auto"/>
            </w:tcBorders>
          </w:tcPr>
          <w:p w:rsidR="00000000" w:rsidRDefault="009346CA">
            <w:pPr>
              <w:spacing w:after="0" w:line="320" w:lineRule="atLeast"/>
              <w:jc w:val="right"/>
              <w:rPr>
                <w:kern w:val="17"/>
                <w:sz w:val="17"/>
              </w:rPr>
            </w:pPr>
            <w:r>
              <w:rPr>
                <w:kern w:val="17"/>
                <w:sz w:val="17"/>
              </w:rPr>
              <w:t>3 245</w:t>
            </w:r>
          </w:p>
        </w:tc>
        <w:tc>
          <w:tcPr>
            <w:tcW w:w="643" w:type="dxa"/>
            <w:tcBorders>
              <w:top w:val="single" w:sz="12" w:space="0" w:color="auto"/>
            </w:tcBorders>
          </w:tcPr>
          <w:p w:rsidR="00000000" w:rsidRDefault="009346CA">
            <w:pPr>
              <w:spacing w:after="0" w:line="320" w:lineRule="atLeast"/>
              <w:jc w:val="right"/>
              <w:rPr>
                <w:kern w:val="17"/>
                <w:sz w:val="17"/>
              </w:rPr>
            </w:pPr>
            <w:r>
              <w:rPr>
                <w:kern w:val="17"/>
                <w:sz w:val="17"/>
              </w:rPr>
              <w:t>1 868</w:t>
            </w:r>
          </w:p>
        </w:tc>
        <w:tc>
          <w:tcPr>
            <w:tcW w:w="643" w:type="dxa"/>
            <w:tcBorders>
              <w:top w:val="single" w:sz="12" w:space="0" w:color="auto"/>
            </w:tcBorders>
          </w:tcPr>
          <w:p w:rsidR="00000000" w:rsidRDefault="009346CA">
            <w:pPr>
              <w:spacing w:after="0" w:line="320" w:lineRule="atLeast"/>
              <w:jc w:val="right"/>
              <w:rPr>
                <w:kern w:val="17"/>
                <w:sz w:val="17"/>
              </w:rPr>
            </w:pPr>
            <w:r>
              <w:rPr>
                <w:kern w:val="17"/>
                <w:sz w:val="17"/>
              </w:rPr>
              <w:t>1 377</w:t>
            </w:r>
          </w:p>
        </w:tc>
        <w:tc>
          <w:tcPr>
            <w:tcW w:w="514" w:type="dxa"/>
            <w:gridSpan w:val="2"/>
            <w:tcBorders>
              <w:top w:val="single" w:sz="12" w:space="0" w:color="auto"/>
            </w:tcBorders>
          </w:tcPr>
          <w:p w:rsidR="00000000" w:rsidRDefault="009346CA">
            <w:pPr>
              <w:spacing w:after="0" w:line="320" w:lineRule="atLeast"/>
              <w:jc w:val="right"/>
              <w:rPr>
                <w:kern w:val="17"/>
                <w:sz w:val="17"/>
              </w:rPr>
            </w:pPr>
            <w:r>
              <w:rPr>
                <w:kern w:val="17"/>
                <w:sz w:val="17"/>
              </w:rPr>
              <w:t>276</w:t>
            </w:r>
          </w:p>
        </w:tc>
        <w:tc>
          <w:tcPr>
            <w:tcW w:w="480" w:type="dxa"/>
            <w:tcBorders>
              <w:top w:val="single" w:sz="12" w:space="0" w:color="auto"/>
            </w:tcBorders>
          </w:tcPr>
          <w:p w:rsidR="00000000" w:rsidRDefault="009346CA">
            <w:pPr>
              <w:spacing w:after="0" w:line="320" w:lineRule="atLeast"/>
              <w:jc w:val="right"/>
              <w:rPr>
                <w:kern w:val="17"/>
                <w:sz w:val="17"/>
              </w:rPr>
            </w:pPr>
            <w:r>
              <w:rPr>
                <w:kern w:val="17"/>
                <w:sz w:val="17"/>
              </w:rPr>
              <w:t>52</w:t>
            </w:r>
          </w:p>
        </w:tc>
        <w:tc>
          <w:tcPr>
            <w:tcW w:w="600" w:type="dxa"/>
            <w:tcBorders>
              <w:top w:val="single" w:sz="12" w:space="0" w:color="auto"/>
            </w:tcBorders>
          </w:tcPr>
          <w:p w:rsidR="00000000" w:rsidRDefault="009346CA">
            <w:pPr>
              <w:spacing w:after="0" w:line="320" w:lineRule="atLeast"/>
              <w:jc w:val="right"/>
              <w:rPr>
                <w:kern w:val="17"/>
                <w:sz w:val="17"/>
              </w:rPr>
            </w:pPr>
            <w:r>
              <w:rPr>
                <w:kern w:val="17"/>
                <w:sz w:val="17"/>
              </w:rPr>
              <w:t>242</w:t>
            </w:r>
          </w:p>
        </w:tc>
        <w:tc>
          <w:tcPr>
            <w:tcW w:w="480" w:type="dxa"/>
            <w:tcBorders>
              <w:top w:val="single" w:sz="12" w:space="0" w:color="auto"/>
            </w:tcBorders>
          </w:tcPr>
          <w:p w:rsidR="00000000" w:rsidRDefault="009346CA">
            <w:pPr>
              <w:spacing w:after="0" w:line="320" w:lineRule="atLeast"/>
              <w:jc w:val="right"/>
              <w:rPr>
                <w:kern w:val="17"/>
                <w:sz w:val="17"/>
              </w:rPr>
            </w:pPr>
            <w:r>
              <w:rPr>
                <w:kern w:val="17"/>
                <w:sz w:val="17"/>
              </w:rPr>
              <w:t>2 675</w:t>
            </w:r>
          </w:p>
        </w:tc>
      </w:tr>
      <w:tr w:rsidR="00000000">
        <w:tblPrEx>
          <w:tblCellMar>
            <w:top w:w="0" w:type="dxa"/>
            <w:left w:w="0" w:type="dxa"/>
            <w:bottom w:w="0" w:type="dxa"/>
            <w:right w:w="0" w:type="dxa"/>
          </w:tblCellMar>
        </w:tblPrEx>
        <w:trPr>
          <w:trHeight w:val="360"/>
        </w:trPr>
        <w:tc>
          <w:tcPr>
            <w:tcW w:w="404" w:type="dxa"/>
            <w:tcBorders>
              <w:bottom w:val="single" w:sz="6" w:space="0" w:color="auto"/>
            </w:tcBorders>
          </w:tcPr>
          <w:p w:rsidR="00000000" w:rsidRDefault="009346CA">
            <w:pPr>
              <w:spacing w:after="0" w:line="320" w:lineRule="atLeast"/>
              <w:jc w:val="left"/>
              <w:rPr>
                <w:kern w:val="17"/>
                <w:sz w:val="17"/>
              </w:rPr>
            </w:pPr>
            <w:r>
              <w:rPr>
                <w:kern w:val="17"/>
                <w:sz w:val="17"/>
              </w:rPr>
              <w:t>1996</w:t>
            </w:r>
          </w:p>
        </w:tc>
        <w:tc>
          <w:tcPr>
            <w:tcW w:w="360" w:type="dxa"/>
            <w:tcBorders>
              <w:left w:val="nil"/>
              <w:bottom w:val="single" w:sz="6" w:space="0" w:color="auto"/>
            </w:tcBorders>
          </w:tcPr>
          <w:p w:rsidR="00000000" w:rsidRDefault="009346CA">
            <w:pPr>
              <w:spacing w:after="0" w:line="320" w:lineRule="atLeast"/>
              <w:jc w:val="right"/>
              <w:rPr>
                <w:kern w:val="17"/>
                <w:sz w:val="17"/>
              </w:rPr>
            </w:pPr>
            <w:r>
              <w:rPr>
                <w:kern w:val="17"/>
                <w:sz w:val="17"/>
              </w:rPr>
              <w:t>23</w:t>
            </w:r>
          </w:p>
        </w:tc>
        <w:tc>
          <w:tcPr>
            <w:tcW w:w="600" w:type="dxa"/>
            <w:tcBorders>
              <w:bottom w:val="single" w:sz="6" w:space="0" w:color="auto"/>
            </w:tcBorders>
          </w:tcPr>
          <w:p w:rsidR="00000000" w:rsidRDefault="009346CA">
            <w:pPr>
              <w:spacing w:after="0" w:line="320" w:lineRule="atLeast"/>
              <w:jc w:val="right"/>
              <w:rPr>
                <w:kern w:val="17"/>
                <w:sz w:val="17"/>
              </w:rPr>
            </w:pPr>
            <w:r>
              <w:rPr>
                <w:kern w:val="17"/>
                <w:sz w:val="17"/>
              </w:rPr>
              <w:t>10 093</w:t>
            </w:r>
          </w:p>
        </w:tc>
        <w:tc>
          <w:tcPr>
            <w:tcW w:w="643" w:type="dxa"/>
            <w:tcBorders>
              <w:bottom w:val="single" w:sz="6" w:space="0" w:color="auto"/>
            </w:tcBorders>
          </w:tcPr>
          <w:p w:rsidR="00000000" w:rsidRDefault="009346CA">
            <w:pPr>
              <w:spacing w:after="0" w:line="320" w:lineRule="atLeast"/>
              <w:jc w:val="right"/>
              <w:rPr>
                <w:kern w:val="17"/>
                <w:sz w:val="17"/>
              </w:rPr>
            </w:pPr>
            <w:r>
              <w:rPr>
                <w:kern w:val="17"/>
                <w:sz w:val="17"/>
              </w:rPr>
              <w:t>5 489</w:t>
            </w:r>
          </w:p>
        </w:tc>
        <w:tc>
          <w:tcPr>
            <w:tcW w:w="643" w:type="dxa"/>
            <w:tcBorders>
              <w:bottom w:val="single" w:sz="6" w:space="0" w:color="auto"/>
            </w:tcBorders>
          </w:tcPr>
          <w:p w:rsidR="00000000" w:rsidRDefault="009346CA">
            <w:pPr>
              <w:spacing w:after="0" w:line="320" w:lineRule="atLeast"/>
              <w:jc w:val="right"/>
              <w:rPr>
                <w:kern w:val="17"/>
                <w:sz w:val="17"/>
              </w:rPr>
            </w:pPr>
            <w:r>
              <w:rPr>
                <w:kern w:val="17"/>
                <w:sz w:val="17"/>
              </w:rPr>
              <w:t>4 604</w:t>
            </w:r>
          </w:p>
        </w:tc>
        <w:tc>
          <w:tcPr>
            <w:tcW w:w="514" w:type="dxa"/>
            <w:gridSpan w:val="2"/>
            <w:tcBorders>
              <w:bottom w:val="single" w:sz="6" w:space="0" w:color="auto"/>
            </w:tcBorders>
          </w:tcPr>
          <w:p w:rsidR="00000000" w:rsidRDefault="009346CA">
            <w:pPr>
              <w:spacing w:after="0" w:line="320" w:lineRule="atLeast"/>
              <w:jc w:val="right"/>
              <w:rPr>
                <w:kern w:val="17"/>
                <w:sz w:val="17"/>
              </w:rPr>
            </w:pPr>
            <w:r>
              <w:rPr>
                <w:kern w:val="17"/>
                <w:sz w:val="17"/>
              </w:rPr>
              <w:t>1 621</w:t>
            </w:r>
          </w:p>
        </w:tc>
        <w:tc>
          <w:tcPr>
            <w:tcW w:w="480" w:type="dxa"/>
            <w:tcBorders>
              <w:bottom w:val="single" w:sz="6" w:space="0" w:color="auto"/>
            </w:tcBorders>
          </w:tcPr>
          <w:p w:rsidR="00000000" w:rsidRDefault="009346CA">
            <w:pPr>
              <w:spacing w:after="0" w:line="320" w:lineRule="atLeast"/>
              <w:jc w:val="right"/>
              <w:rPr>
                <w:kern w:val="17"/>
                <w:sz w:val="17"/>
              </w:rPr>
            </w:pPr>
            <w:r>
              <w:rPr>
                <w:kern w:val="17"/>
                <w:sz w:val="17"/>
              </w:rPr>
              <w:t>279</w:t>
            </w:r>
          </w:p>
        </w:tc>
        <w:tc>
          <w:tcPr>
            <w:tcW w:w="600" w:type="dxa"/>
            <w:tcBorders>
              <w:bottom w:val="single" w:sz="6" w:space="0" w:color="auto"/>
            </w:tcBorders>
          </w:tcPr>
          <w:p w:rsidR="00000000" w:rsidRDefault="009346CA">
            <w:pPr>
              <w:spacing w:after="0" w:line="320" w:lineRule="atLeast"/>
              <w:jc w:val="right"/>
              <w:rPr>
                <w:kern w:val="17"/>
                <w:sz w:val="17"/>
              </w:rPr>
            </w:pPr>
            <w:r>
              <w:rPr>
                <w:kern w:val="17"/>
                <w:sz w:val="17"/>
              </w:rPr>
              <w:t>1 044</w:t>
            </w:r>
          </w:p>
        </w:tc>
        <w:tc>
          <w:tcPr>
            <w:tcW w:w="480" w:type="dxa"/>
            <w:tcBorders>
              <w:bottom w:val="single" w:sz="6" w:space="0" w:color="auto"/>
            </w:tcBorders>
          </w:tcPr>
          <w:p w:rsidR="00000000" w:rsidRDefault="009346CA">
            <w:pPr>
              <w:spacing w:after="0" w:line="320" w:lineRule="atLeast"/>
              <w:jc w:val="right"/>
              <w:rPr>
                <w:kern w:val="17"/>
                <w:sz w:val="17"/>
              </w:rPr>
            </w:pPr>
            <w:r>
              <w:rPr>
                <w:kern w:val="17"/>
                <w:sz w:val="17"/>
              </w:rPr>
              <w:t>7 149</w:t>
            </w:r>
          </w:p>
        </w:tc>
      </w:tr>
    </w:tbl>
    <w:p w:rsidR="00000000" w:rsidRDefault="009346CA">
      <w:pPr>
        <w:spacing w:before="120" w:after="240"/>
      </w:pPr>
      <w:r>
        <w:rPr>
          <w:rFonts w:hint="eastAsia"/>
          <w:sz w:val="18"/>
        </w:rPr>
        <w:t>资料来源</w:t>
      </w:r>
      <w:r>
        <w:rPr>
          <w:sz w:val="18"/>
        </w:rPr>
        <w:t>:</w:t>
      </w:r>
      <w:r>
        <w:rPr>
          <w:rFonts w:hint="eastAsia"/>
          <w:sz w:val="18"/>
        </w:rPr>
        <w:t>保健福利部。未公布的数据。</w:t>
      </w:r>
    </w:p>
    <w:p w:rsidR="00000000" w:rsidRDefault="009346CA">
      <w:r>
        <w:t>87.</w:t>
      </w:r>
      <w:r>
        <w:tab/>
      </w:r>
      <w:r>
        <w:rPr>
          <w:rFonts w:hint="eastAsia"/>
        </w:rPr>
        <w:t>韩国政府指定七个组织</w:t>
      </w:r>
      <w:r>
        <w:t>,</w:t>
      </w:r>
      <w:r>
        <w:rPr>
          <w:rFonts w:hint="eastAsia"/>
        </w:rPr>
        <w:t>包括韩国妇女发展研究所</w:t>
      </w:r>
      <w:r>
        <w:t>,</w:t>
      </w:r>
      <w:r>
        <w:rPr>
          <w:rFonts w:hint="eastAsia"/>
        </w:rPr>
        <w:t>为性暴力行为受害者员辅导员的训练机构</w:t>
      </w:r>
      <w:r>
        <w:t>,</w:t>
      </w:r>
      <w:r>
        <w:rPr>
          <w:rFonts w:hint="eastAsia"/>
        </w:rPr>
        <w:t>并在过去几年内平均每年培训</w:t>
      </w:r>
      <w:r>
        <w:t>240</w:t>
      </w:r>
      <w:r>
        <w:rPr>
          <w:rFonts w:hint="eastAsia"/>
        </w:rPr>
        <w:t>人</w:t>
      </w:r>
      <w:r>
        <w:t>(120</w:t>
      </w:r>
      <w:r>
        <w:rPr>
          <w:rFonts w:hint="eastAsia"/>
        </w:rPr>
        <w:t>公职人员和</w:t>
      </w:r>
      <w:r>
        <w:t>120</w:t>
      </w:r>
      <w:r>
        <w:rPr>
          <w:rFonts w:hint="eastAsia"/>
        </w:rPr>
        <w:t>名私营部门人员</w:t>
      </w:r>
      <w:r>
        <w:t>)</w:t>
      </w:r>
      <w:r>
        <w:rPr>
          <w:rFonts w:hint="eastAsia"/>
        </w:rPr>
        <w:t>。</w:t>
      </w:r>
      <w:r>
        <w:t>1997</w:t>
      </w:r>
      <w:r>
        <w:rPr>
          <w:rFonts w:hint="eastAsia"/>
        </w:rPr>
        <w:t>年</w:t>
      </w:r>
      <w:r>
        <w:t>10</w:t>
      </w:r>
      <w:r>
        <w:rPr>
          <w:rFonts w:hint="eastAsia"/>
        </w:rPr>
        <w:t>月</w:t>
      </w:r>
      <w:r>
        <w:t>,</w:t>
      </w:r>
      <w:r>
        <w:rPr>
          <w:rFonts w:hint="eastAsia"/>
        </w:rPr>
        <w:t>培训出来的辅导员人数共计</w:t>
      </w:r>
      <w:r>
        <w:t>910</w:t>
      </w:r>
      <w:r>
        <w:rPr>
          <w:rFonts w:hint="eastAsia"/>
        </w:rPr>
        <w:t>人。韩国政府计划扩大其对各项与防止性暴力行为和保护性暴力行为受害者有关的活动所提供的支助。</w:t>
      </w:r>
    </w:p>
    <w:p w:rsidR="00000000" w:rsidRDefault="009346CA">
      <w:r>
        <w:rPr>
          <w:rFonts w:eastAsia="SimHei" w:hint="eastAsia"/>
          <w:color w:val="000000"/>
        </w:rPr>
        <w:t>保护女童不遭受暴力、虐待和性剥削</w:t>
      </w:r>
    </w:p>
    <w:p w:rsidR="00000000" w:rsidRDefault="009346CA">
      <w:r>
        <w:t>88.</w:t>
      </w:r>
      <w:r>
        <w:tab/>
      </w:r>
      <w:r>
        <w:rPr>
          <w:rFonts w:hint="eastAsia"/>
        </w:rPr>
        <w:t>刑法典第</w:t>
      </w:r>
      <w:r>
        <w:t>287</w:t>
      </w:r>
      <w:r>
        <w:rPr>
          <w:rFonts w:hint="eastAsia"/>
        </w:rPr>
        <w:t>条保护女童不致受暴力、虐待和性暴力及其他形式的苛待</w:t>
      </w:r>
      <w:r>
        <w:t>,</w:t>
      </w:r>
      <w:r>
        <w:rPr>
          <w:rFonts w:hint="eastAsia"/>
        </w:rPr>
        <w:t>该刑法典规定对剥削和诱拐未成年人的罪行判以最高</w:t>
      </w:r>
      <w:r>
        <w:t>10</w:t>
      </w:r>
      <w:r>
        <w:rPr>
          <w:rFonts w:hint="eastAsia"/>
        </w:rPr>
        <w:t>年徒刑</w:t>
      </w:r>
      <w:r>
        <w:t>,</w:t>
      </w:r>
      <w:r>
        <w:rPr>
          <w:rFonts w:hint="eastAsia"/>
        </w:rPr>
        <w:t>该刑法典第</w:t>
      </w:r>
      <w:r>
        <w:t>242</w:t>
      </w:r>
      <w:r>
        <w:rPr>
          <w:rFonts w:hint="eastAsia"/>
        </w:rPr>
        <w:t>条则规定对为图利贩卖未成年人的罪行判以至多三年徒刑或罚款至多</w:t>
      </w:r>
      <w:r>
        <w:t>1 500</w:t>
      </w:r>
      <w:r>
        <w:rPr>
          <w:rFonts w:hint="eastAsia"/>
        </w:rPr>
        <w:t>万韩元。同时</w:t>
      </w:r>
      <w:r>
        <w:t>,</w:t>
      </w:r>
      <w:r>
        <w:rPr>
          <w:rFonts w:hint="eastAsia"/>
        </w:rPr>
        <w:t>《儿童福利法》第</w:t>
      </w:r>
      <w:r>
        <w:t>34</w:t>
      </w:r>
      <w:r>
        <w:rPr>
          <w:rFonts w:hint="eastAsia"/>
        </w:rPr>
        <w:t>条载有对下列罪行的具体处罚</w:t>
      </w:r>
      <w:r>
        <w:t>:</w:t>
      </w:r>
      <w:r>
        <w:rPr>
          <w:rFonts w:hint="eastAsia"/>
        </w:rPr>
        <w:t>使儿童从事男女乱交行为或猥亵行为或使其作为这些行为的中间人</w:t>
      </w:r>
      <w:r>
        <w:t>;</w:t>
      </w:r>
      <w:r>
        <w:rPr>
          <w:rFonts w:hint="eastAsia"/>
        </w:rPr>
        <w:t>在成年人“娱乐”场所雇用</w:t>
      </w:r>
      <w:r>
        <w:t>14</w:t>
      </w:r>
      <w:r>
        <w:rPr>
          <w:rFonts w:hint="eastAsia"/>
        </w:rPr>
        <w:t>岁以下儿童</w:t>
      </w:r>
      <w:r>
        <w:t>;</w:t>
      </w:r>
      <w:r>
        <w:rPr>
          <w:rFonts w:hint="eastAsia"/>
        </w:rPr>
        <w:t>鼓励儿童行乞</w:t>
      </w:r>
      <w:r>
        <w:t>;</w:t>
      </w:r>
      <w:r>
        <w:rPr>
          <w:rFonts w:hint="eastAsia"/>
        </w:rPr>
        <w:t>和对受监护儿童虐待或苛待。除此之外</w:t>
      </w:r>
      <w:r>
        <w:t>,</w:t>
      </w:r>
      <w:r>
        <w:rPr>
          <w:rFonts w:hint="eastAsia"/>
        </w:rPr>
        <w:t>《惩治性暴力行为和保护受害者法》将强奸</w:t>
      </w:r>
      <w:r>
        <w:t>13</w:t>
      </w:r>
      <w:r>
        <w:rPr>
          <w:rFonts w:hint="eastAsia"/>
        </w:rPr>
        <w:t>岁以下儿童和强迫使其从事任何其他猥亵行为当作应加以严厉处</w:t>
      </w:r>
      <w:r>
        <w:rPr>
          <w:rFonts w:hint="eastAsia"/>
        </w:rPr>
        <w:t>罚的罪行。</w:t>
      </w:r>
    </w:p>
    <w:p w:rsidR="00000000" w:rsidRDefault="009346CA">
      <w:r>
        <w:rPr>
          <w:rFonts w:eastAsia="SimHei" w:hint="eastAsia"/>
          <w:color w:val="000000"/>
        </w:rPr>
        <w:t>制止家庭暴力行为的措施</w:t>
      </w:r>
    </w:p>
    <w:p w:rsidR="00000000" w:rsidRDefault="009346CA">
      <w:r>
        <w:t>89.</w:t>
      </w:r>
      <w:r>
        <w:tab/>
        <w:t>1996</w:t>
      </w:r>
      <w:r>
        <w:rPr>
          <w:rFonts w:hint="eastAsia"/>
        </w:rPr>
        <w:t>年</w:t>
      </w:r>
      <w:r>
        <w:t>,</w:t>
      </w:r>
      <w:r>
        <w:rPr>
          <w:rFonts w:hint="eastAsia"/>
        </w:rPr>
        <w:t>大韩民国政府拟订了各项防止家庭暴力行为的综合措施</w:t>
      </w:r>
      <w:r>
        <w:t>,</w:t>
      </w:r>
      <w:r>
        <w:rPr>
          <w:rFonts w:hint="eastAsia"/>
        </w:rPr>
        <w:t>并责成政府各有关实务部负责执行。此外</w:t>
      </w:r>
      <w:r>
        <w:t>,1997</w:t>
      </w:r>
      <w:r>
        <w:rPr>
          <w:rFonts w:hint="eastAsia"/>
        </w:rPr>
        <w:t>年</w:t>
      </w:r>
      <w:r>
        <w:t>12</w:t>
      </w:r>
      <w:r>
        <w:rPr>
          <w:rFonts w:hint="eastAsia"/>
        </w:rPr>
        <w:t>月立法机构通过了《家庭暴力行为惩治特别法案》和《防止家庭暴力行为和保护受害者法》。各项制止家庭暴力行为的综合措施</w:t>
      </w:r>
      <w:r>
        <w:t>,</w:t>
      </w:r>
      <w:r>
        <w:rPr>
          <w:rFonts w:hint="eastAsia"/>
        </w:rPr>
        <w:t>包括这些立法已作为政府的一项跨部门议程加以处理</w:t>
      </w:r>
      <w:r>
        <w:t>,</w:t>
      </w:r>
      <w:r>
        <w:rPr>
          <w:rFonts w:hint="eastAsia"/>
        </w:rPr>
        <w:t>第二政务部、新闻处、内务部、法务部、教育部、文化体育部、保健福利部等等则为直接有关的政府实务部。各项主要特征包括</w:t>
      </w:r>
      <w:r>
        <w:t>:</w:t>
      </w:r>
    </w:p>
    <w:p w:rsidR="00000000" w:rsidRDefault="009346CA" w:rsidP="009346CA">
      <w:pPr>
        <w:numPr>
          <w:ilvl w:val="0"/>
          <w:numId w:val="1"/>
        </w:numPr>
        <w:ind w:left="425" w:hanging="425"/>
      </w:pPr>
      <w:r>
        <w:rPr>
          <w:rFonts w:hint="eastAsia"/>
        </w:rPr>
        <w:t>根除媒体所刻画的暴力行为和暴力形象和严厉管制这些新闻材料的传播</w:t>
      </w:r>
      <w:r>
        <w:t>(</w:t>
      </w:r>
      <w:r>
        <w:rPr>
          <w:rFonts w:hint="eastAsia"/>
        </w:rPr>
        <w:t>新闻处</w:t>
      </w:r>
      <w:r>
        <w:t>;</w:t>
      </w:r>
      <w:r>
        <w:rPr>
          <w:rFonts w:hint="eastAsia"/>
        </w:rPr>
        <w:t>文化</w:t>
      </w:r>
      <w:r>
        <w:rPr>
          <w:rFonts w:hint="eastAsia"/>
        </w:rPr>
        <w:t>体育部</w:t>
      </w:r>
      <w:r>
        <w:t>)</w:t>
      </w:r>
    </w:p>
    <w:p w:rsidR="00000000" w:rsidRDefault="009346CA" w:rsidP="009346CA">
      <w:pPr>
        <w:numPr>
          <w:ilvl w:val="0"/>
          <w:numId w:val="1"/>
        </w:numPr>
        <w:ind w:left="425" w:hanging="425"/>
      </w:pPr>
      <w:r>
        <w:rPr>
          <w:rFonts w:hint="eastAsia"/>
        </w:rPr>
        <w:t>扩大各个供受害者使用的家庭暴力行为防止中心、临时庇护所和保护设施</w:t>
      </w:r>
      <w:r>
        <w:t>(</w:t>
      </w:r>
      <w:r>
        <w:rPr>
          <w:rFonts w:hint="eastAsia"/>
        </w:rPr>
        <w:t>保健福利部</w:t>
      </w:r>
      <w:r>
        <w:t>)</w:t>
      </w:r>
    </w:p>
    <w:p w:rsidR="00000000" w:rsidRDefault="009346CA" w:rsidP="009346CA">
      <w:pPr>
        <w:numPr>
          <w:ilvl w:val="0"/>
          <w:numId w:val="1"/>
        </w:numPr>
        <w:ind w:left="425" w:hanging="425"/>
      </w:pPr>
      <w:r>
        <w:rPr>
          <w:rFonts w:hint="eastAsia"/>
        </w:rPr>
        <w:t>加强各项旨在改革导致和</w:t>
      </w:r>
      <w:r>
        <w:t>(</w:t>
      </w:r>
      <w:r>
        <w:rPr>
          <w:rFonts w:hint="eastAsia"/>
        </w:rPr>
        <w:t>或</w:t>
      </w:r>
      <w:r>
        <w:t>)</w:t>
      </w:r>
      <w:r>
        <w:rPr>
          <w:rFonts w:hint="eastAsia"/>
        </w:rPr>
        <w:t>煽动暴力行为的社会文化环境的教育和新闻活动</w:t>
      </w:r>
      <w:r>
        <w:t>(</w:t>
      </w:r>
      <w:r>
        <w:rPr>
          <w:rFonts w:hint="eastAsia"/>
        </w:rPr>
        <w:t>第二政务部</w:t>
      </w:r>
      <w:r>
        <w:t>)</w:t>
      </w:r>
    </w:p>
    <w:p w:rsidR="00000000" w:rsidRDefault="009346CA" w:rsidP="009346CA">
      <w:pPr>
        <w:numPr>
          <w:ilvl w:val="0"/>
          <w:numId w:val="1"/>
        </w:numPr>
        <w:ind w:left="425" w:hanging="425"/>
      </w:pPr>
      <w:r>
        <w:rPr>
          <w:rFonts w:hint="eastAsia"/>
        </w:rPr>
        <w:t>加强家庭暴力行为的报告和反应系统</w:t>
      </w:r>
      <w:r>
        <w:t>(</w:t>
      </w:r>
      <w:r>
        <w:rPr>
          <w:rFonts w:hint="eastAsia"/>
        </w:rPr>
        <w:t>国家警察局</w:t>
      </w:r>
      <w:r>
        <w:t>)</w:t>
      </w:r>
    </w:p>
    <w:p w:rsidR="00000000" w:rsidRDefault="009346CA" w:rsidP="009346CA">
      <w:pPr>
        <w:numPr>
          <w:ilvl w:val="0"/>
          <w:numId w:val="1"/>
        </w:numPr>
        <w:ind w:left="425" w:hanging="425"/>
      </w:pPr>
      <w:r>
        <w:rPr>
          <w:rFonts w:hint="eastAsia"/>
        </w:rPr>
        <w:t>建立家庭暴力行为报告中心、辅导机构、庇护所和</w:t>
      </w:r>
      <w:r>
        <w:t>(</w:t>
      </w:r>
      <w:r>
        <w:rPr>
          <w:rFonts w:hint="eastAsia"/>
        </w:rPr>
        <w:t>或</w:t>
      </w:r>
      <w:r>
        <w:t>)</w:t>
      </w:r>
      <w:r>
        <w:rPr>
          <w:rFonts w:hint="eastAsia"/>
        </w:rPr>
        <w:t>保护设施、警察局和医院之间的协作机制</w:t>
      </w:r>
      <w:r>
        <w:t>,</w:t>
      </w:r>
      <w:r>
        <w:rPr>
          <w:rFonts w:hint="eastAsia"/>
        </w:rPr>
        <w:t>以期发展出一个家庭暴力行动</w:t>
      </w:r>
      <w:r>
        <w:t>,</w:t>
      </w:r>
      <w:r>
        <w:rPr>
          <w:rFonts w:hint="eastAsia"/>
        </w:rPr>
        <w:t>全国性紧急反应系统。</w:t>
      </w:r>
    </w:p>
    <w:p w:rsidR="00000000" w:rsidRDefault="009346CA">
      <w:pPr>
        <w:spacing w:before="240" w:after="240"/>
      </w:pPr>
      <w:r>
        <w:rPr>
          <w:rFonts w:hint="eastAsia"/>
        </w:rPr>
        <w:t>法律文书的其他细节如下</w:t>
      </w:r>
      <w:r>
        <w:t>:</w:t>
      </w:r>
    </w:p>
    <w:p w:rsidR="00000000" w:rsidRDefault="009346CA">
      <w:r>
        <w:rPr>
          <w:rFonts w:eastAsia="SimHei" w:hint="eastAsia"/>
        </w:rPr>
        <w:t>《处罚家庭暴力行为特别法案》</w:t>
      </w:r>
    </w:p>
    <w:p w:rsidR="00000000" w:rsidRDefault="009346CA">
      <w:r>
        <w:t>90.</w:t>
      </w:r>
      <w:r>
        <w:tab/>
      </w:r>
      <w:r>
        <w:rPr>
          <w:rFonts w:hint="eastAsia"/>
        </w:rPr>
        <w:t>为家庭暴力行为案件提供特别的刑事诉讼</w:t>
      </w:r>
      <w:r>
        <w:t>,</w:t>
      </w:r>
      <w:r>
        <w:rPr>
          <w:rFonts w:hint="eastAsia"/>
        </w:rPr>
        <w:t>此项法律试图帮助使家庭恢复和睦与安定</w:t>
      </w:r>
      <w:r>
        <w:t>,</w:t>
      </w:r>
      <w:r>
        <w:rPr>
          <w:rFonts w:hint="eastAsia"/>
        </w:rPr>
        <w:t>将犯法者监</w:t>
      </w:r>
      <w:r>
        <w:rPr>
          <w:rFonts w:hint="eastAsia"/>
        </w:rPr>
        <w:t>护起来并使其接受教养培训。该法律的主要特征如下</w:t>
      </w:r>
      <w:r>
        <w:t>:</w:t>
      </w:r>
    </w:p>
    <w:p w:rsidR="00000000" w:rsidRDefault="009346CA">
      <w:r>
        <w:t>91.</w:t>
      </w:r>
      <w:r>
        <w:tab/>
      </w:r>
      <w:r>
        <w:rPr>
          <w:rFonts w:hint="eastAsia"/>
        </w:rPr>
        <w:t>根据此项法律</w:t>
      </w:r>
      <w:r>
        <w:t>,</w:t>
      </w:r>
      <w:r>
        <w:rPr>
          <w:rFonts w:hint="eastAsia"/>
        </w:rPr>
        <w:t>家庭暴力包括刑法典内所指明的伤害、暴力行为、禁闭和监禁</w:t>
      </w:r>
      <w:r>
        <w:t>;</w:t>
      </w:r>
      <w:r>
        <w:rPr>
          <w:rFonts w:hint="eastAsia"/>
        </w:rPr>
        <w:t>但是</w:t>
      </w:r>
      <w:r>
        <w:t>,</w:t>
      </w:r>
      <w:r>
        <w:rPr>
          <w:rFonts w:hint="eastAsia"/>
        </w:rPr>
        <w:t>根据《特定罪行从重惩治法》则须受较重处罚。同时</w:t>
      </w:r>
      <w:r>
        <w:t>,</w:t>
      </w:r>
      <w:r>
        <w:rPr>
          <w:rFonts w:hint="eastAsia"/>
        </w:rPr>
        <w:t>该法案也规定那些在其工作中发现有这种案子的医院和辅导机构首长和其他人有责任报告家庭暴力行为事件。此外</w:t>
      </w:r>
      <w:r>
        <w:t>,</w:t>
      </w:r>
      <w:r>
        <w:rPr>
          <w:rFonts w:hint="eastAsia"/>
        </w:rPr>
        <w:t>根据同一条法案</w:t>
      </w:r>
      <w:r>
        <w:t>,</w:t>
      </w:r>
      <w:r>
        <w:rPr>
          <w:rFonts w:hint="eastAsia"/>
        </w:rPr>
        <w:t>家庭暴力行为受害者可以对犯罪者起诉</w:t>
      </w:r>
      <w:r>
        <w:t>,</w:t>
      </w:r>
      <w:r>
        <w:rPr>
          <w:rFonts w:hint="eastAsia"/>
        </w:rPr>
        <w:t>即使他</w:t>
      </w:r>
      <w:r>
        <w:t>/</w:t>
      </w:r>
      <w:r>
        <w:rPr>
          <w:rFonts w:hint="eastAsia"/>
        </w:rPr>
        <w:t>她是一名近亲。</w:t>
      </w:r>
    </w:p>
    <w:p w:rsidR="00000000" w:rsidRDefault="009346CA">
      <w:r>
        <w:t>92.</w:t>
      </w:r>
      <w:r>
        <w:tab/>
      </w:r>
      <w:r>
        <w:rPr>
          <w:rFonts w:hint="eastAsia"/>
        </w:rPr>
        <w:t>警官在接到关于正在发生的家庭暴力事件报告时</w:t>
      </w:r>
      <w:r>
        <w:t>,</w:t>
      </w:r>
      <w:r>
        <w:rPr>
          <w:rFonts w:hint="eastAsia"/>
        </w:rPr>
        <w:t>必须前往作案现场</w:t>
      </w:r>
      <w:r>
        <w:t>,</w:t>
      </w:r>
      <w:r>
        <w:rPr>
          <w:rFonts w:hint="eastAsia"/>
        </w:rPr>
        <w:t>采取各有关法律所规定的适当措施</w:t>
      </w:r>
      <w:r>
        <w:t>;</w:t>
      </w:r>
      <w:r>
        <w:rPr>
          <w:rFonts w:hint="eastAsia"/>
        </w:rPr>
        <w:t>如果尽管警察已采取行动</w:t>
      </w:r>
      <w:r>
        <w:t>,</w:t>
      </w:r>
      <w:r>
        <w:rPr>
          <w:rFonts w:hint="eastAsia"/>
        </w:rPr>
        <w:t>暴力事件还可能再发生时</w:t>
      </w:r>
      <w:r>
        <w:t>,</w:t>
      </w:r>
      <w:r>
        <w:rPr>
          <w:rFonts w:hint="eastAsia"/>
        </w:rPr>
        <w:t>检</w:t>
      </w:r>
      <w:r>
        <w:rPr>
          <w:rFonts w:hint="eastAsia"/>
        </w:rPr>
        <w:t>察官便可以要求法院出令阻止犯法者接近受害者或其他家庭成员</w:t>
      </w:r>
      <w:r>
        <w:t>,</w:t>
      </w:r>
      <w:r>
        <w:rPr>
          <w:rFonts w:hint="eastAsia"/>
        </w:rPr>
        <w:t>或禁止犯法者接近</w:t>
      </w:r>
      <w:r>
        <w:t>(</w:t>
      </w:r>
      <w:r>
        <w:rPr>
          <w:rFonts w:hint="eastAsia"/>
        </w:rPr>
        <w:t>可能</w:t>
      </w:r>
      <w:r>
        <w:t>)</w:t>
      </w:r>
      <w:r>
        <w:rPr>
          <w:rFonts w:hint="eastAsia"/>
        </w:rPr>
        <w:t>的受害者或于必要时采取其他临时措施</w:t>
      </w:r>
      <w:r>
        <w:t>;</w:t>
      </w:r>
      <w:r>
        <w:rPr>
          <w:rFonts w:hint="eastAsia"/>
        </w:rPr>
        <w:t>法院可以将可能的受害者隔离起来</w:t>
      </w:r>
      <w:r>
        <w:t>,</w:t>
      </w:r>
      <w:r>
        <w:rPr>
          <w:rFonts w:hint="eastAsia"/>
        </w:rPr>
        <w:t>将其送到医疗设施或监护设施等以保护该可能的受害者以及便利调查和情况分析的过程。</w:t>
      </w:r>
    </w:p>
    <w:p w:rsidR="00000000" w:rsidRDefault="009346CA">
      <w:r>
        <w:t>93.</w:t>
      </w:r>
      <w:r>
        <w:tab/>
      </w:r>
      <w:r>
        <w:rPr>
          <w:rFonts w:hint="eastAsia"/>
        </w:rPr>
        <w:t>如果认为有需要监护</w:t>
      </w:r>
      <w:r>
        <w:t>,</w:t>
      </w:r>
      <w:r>
        <w:rPr>
          <w:rFonts w:hint="eastAsia"/>
        </w:rPr>
        <w:t>法院可以限制或禁止犯法者接近可能的受害者、限制行使父母权利</w:t>
      </w:r>
      <w:r>
        <w:t>,</w:t>
      </w:r>
      <w:r>
        <w:rPr>
          <w:rFonts w:hint="eastAsia"/>
        </w:rPr>
        <w:t>或命令该犯法者从事一个阶段的社会服务、上行为教养班</w:t>
      </w:r>
      <w:r>
        <w:t>,</w:t>
      </w:r>
      <w:r>
        <w:rPr>
          <w:rFonts w:hint="eastAsia"/>
        </w:rPr>
        <w:t>或将其押候以供观察。同时</w:t>
      </w:r>
      <w:r>
        <w:t>,</w:t>
      </w:r>
      <w:r>
        <w:rPr>
          <w:rFonts w:hint="eastAsia"/>
        </w:rPr>
        <w:t>该法案也规定通过迅速采取诉讼程序</w:t>
      </w:r>
      <w:r>
        <w:t>,</w:t>
      </w:r>
      <w:r>
        <w:rPr>
          <w:rFonts w:hint="eastAsia"/>
        </w:rPr>
        <w:t>对医疗费、财产损失和监护费给以补偿。</w:t>
      </w:r>
    </w:p>
    <w:p w:rsidR="00000000" w:rsidRDefault="009346CA">
      <w:pPr>
        <w:spacing w:before="40" w:after="160"/>
      </w:pPr>
      <w:r>
        <w:rPr>
          <w:rFonts w:eastAsia="SimHei" w:hint="eastAsia"/>
        </w:rPr>
        <w:t>《防止家庭暴力行为和保护受害者法》</w:t>
      </w:r>
    </w:p>
    <w:p w:rsidR="00000000" w:rsidRDefault="009346CA">
      <w:r>
        <w:t>94.</w:t>
      </w:r>
      <w:r>
        <w:tab/>
      </w:r>
      <w:r>
        <w:rPr>
          <w:rFonts w:hint="eastAsia"/>
        </w:rPr>
        <w:t>此项法律旨在通过防止家庭暴力行为和保护受害者的办法来促进家庭安定与和睦</w:t>
      </w:r>
      <w:r>
        <w:t>,</w:t>
      </w:r>
      <w:r>
        <w:rPr>
          <w:rFonts w:hint="eastAsia"/>
        </w:rPr>
        <w:t>该法律规定国家和地方自治机构负责制定必要的法律和体制机制并为此目的取得必要的资源。</w:t>
      </w:r>
    </w:p>
    <w:p w:rsidR="00000000" w:rsidRDefault="009346CA">
      <w:r>
        <w:t>95.</w:t>
      </w:r>
      <w:r>
        <w:tab/>
      </w:r>
      <w:r>
        <w:rPr>
          <w:rFonts w:hint="eastAsia"/>
        </w:rPr>
        <w:t>该项法律要求国家和地方自治机构为受害者设立和管理各个家庭暴力辅导中心和监护设施</w:t>
      </w:r>
      <w:r>
        <w:t>,</w:t>
      </w:r>
      <w:r>
        <w:rPr>
          <w:rFonts w:hint="eastAsia"/>
        </w:rPr>
        <w:t>并通过在私人的赞助下向类似的设施</w:t>
      </w:r>
      <w:r>
        <w:t>/</w:t>
      </w:r>
      <w:r>
        <w:rPr>
          <w:rFonts w:hint="eastAsia"/>
        </w:rPr>
        <w:t>服务提供支助。</w:t>
      </w:r>
    </w:p>
    <w:p w:rsidR="00000000" w:rsidRDefault="009346CA">
      <w:r>
        <w:rPr>
          <w:rFonts w:eastAsia="SimHei" w:hint="eastAsia"/>
        </w:rPr>
        <w:t>家庭暴力行为受害者方案</w:t>
      </w:r>
    </w:p>
    <w:p w:rsidR="00000000" w:rsidRDefault="009346CA">
      <w:r>
        <w:t>96.</w:t>
      </w:r>
      <w:r>
        <w:tab/>
      </w:r>
      <w:r>
        <w:rPr>
          <w:rFonts w:hint="eastAsia"/>
        </w:rPr>
        <w:t>韩国政府开办和管理各个旨在为其健康和发展可能因丈夫</w:t>
      </w:r>
      <w:r>
        <w:t>/</w:t>
      </w:r>
      <w:r>
        <w:rPr>
          <w:rFonts w:hint="eastAsia"/>
        </w:rPr>
        <w:t>父亲的暴力行为而受到危害的母亲及其子女提供临时保护的设施。她们在庇护所内住留一个月</w:t>
      </w:r>
      <w:r>
        <w:t>,</w:t>
      </w:r>
      <w:r>
        <w:rPr>
          <w:rFonts w:hint="eastAsia"/>
        </w:rPr>
        <w:t>使身心得到康复</w:t>
      </w:r>
      <w:r>
        <w:t>,</w:t>
      </w:r>
      <w:r>
        <w:rPr>
          <w:rFonts w:hint="eastAsia"/>
        </w:rPr>
        <w:t>并于必要时可多住留一个月。截至</w:t>
      </w:r>
      <w:r>
        <w:t>19</w:t>
      </w:r>
      <w:r>
        <w:t>97</w:t>
      </w:r>
      <w:r>
        <w:rPr>
          <w:rFonts w:hint="eastAsia"/>
        </w:rPr>
        <w:t>年</w:t>
      </w:r>
      <w:r>
        <w:t>12</w:t>
      </w:r>
      <w:r>
        <w:rPr>
          <w:rFonts w:hint="eastAsia"/>
        </w:rPr>
        <w:t>月</w:t>
      </w:r>
      <w:r>
        <w:t>,</w:t>
      </w:r>
      <w:r>
        <w:rPr>
          <w:rFonts w:hint="eastAsia"/>
        </w:rPr>
        <w:t>主要是在大城市内已有七所这种设施。</w:t>
      </w:r>
    </w:p>
    <w:p w:rsidR="00000000" w:rsidRDefault="009346CA">
      <w:r>
        <w:t>97.</w:t>
      </w:r>
      <w:r>
        <w:tab/>
      </w:r>
      <w:r>
        <w:rPr>
          <w:rFonts w:hint="eastAsia"/>
        </w:rPr>
        <w:t>在非政府方面</w:t>
      </w:r>
      <w:r>
        <w:t>,</w:t>
      </w:r>
      <w:r>
        <w:rPr>
          <w:rFonts w:hint="eastAsia"/>
        </w:rPr>
        <w:t>一些妇女和宗教组织也经营免费供家庭暴力受害者使用的庇护所。自</w:t>
      </w:r>
      <w:r>
        <w:t>1987</w:t>
      </w:r>
      <w:r>
        <w:rPr>
          <w:rFonts w:hint="eastAsia"/>
        </w:rPr>
        <w:t>年以来由妇女热线管理的两所“招待所”就是这一类的庇护所。目前总共有十个非政府组织经营的庇护所。</w:t>
      </w:r>
    </w:p>
    <w:p w:rsidR="00000000" w:rsidRDefault="009346CA">
      <w:r>
        <w:rPr>
          <w:rFonts w:eastAsia="SimHei" w:hint="eastAsia"/>
        </w:rPr>
        <w:t>保护和支助慰安妇</w:t>
      </w:r>
    </w:p>
    <w:p w:rsidR="00000000" w:rsidRDefault="009346CA">
      <w:r>
        <w:t>98.</w:t>
      </w:r>
      <w:r>
        <w:tab/>
      </w:r>
      <w:r>
        <w:rPr>
          <w:rFonts w:hint="eastAsia"/>
        </w:rPr>
        <w:t>虽然关于在第二次世界大战期间强迫妇女当日军随军妓女的问题部分因联合国人权委员会的各项活动而已得到较大的注意</w:t>
      </w:r>
      <w:r>
        <w:t>;</w:t>
      </w:r>
      <w:r>
        <w:rPr>
          <w:rFonts w:hint="eastAsia"/>
        </w:rPr>
        <w:t>但是</w:t>
      </w:r>
      <w:r>
        <w:t>,</w:t>
      </w:r>
      <w:r>
        <w:rPr>
          <w:rFonts w:hint="eastAsia"/>
        </w:rPr>
        <w:t>韩国政府则要求对其历史真相大力进行调查</w:t>
      </w:r>
      <w:r>
        <w:t>,</w:t>
      </w:r>
      <w:r>
        <w:rPr>
          <w:rFonts w:hint="eastAsia"/>
        </w:rPr>
        <w:t>并力图为事隔半个多世纪仍待处理的不可言状的野蛮行径的受害者寻求公正的解决办法。</w:t>
      </w:r>
    </w:p>
    <w:p w:rsidR="00000000" w:rsidRDefault="009346CA">
      <w:r>
        <w:t>99.</w:t>
      </w:r>
      <w:r>
        <w:tab/>
        <w:t>1992</w:t>
      </w:r>
      <w:r>
        <w:rPr>
          <w:rFonts w:hint="eastAsia"/>
        </w:rPr>
        <w:t>年</w:t>
      </w:r>
      <w:r>
        <w:t>,</w:t>
      </w:r>
      <w:r>
        <w:rPr>
          <w:rFonts w:hint="eastAsia"/>
        </w:rPr>
        <w:t>韩国政府进行了大规模的调查工作。为促进自我痊愈便在</w:t>
      </w:r>
      <w:r>
        <w:t>1993</w:t>
      </w:r>
      <w:r>
        <w:rPr>
          <w:rFonts w:hint="eastAsia"/>
        </w:rPr>
        <w:t>年</w:t>
      </w:r>
      <w:r>
        <w:t>6</w:t>
      </w:r>
      <w:r>
        <w:rPr>
          <w:rFonts w:hint="eastAsia"/>
        </w:rPr>
        <w:t>月制定了《前慰安妇生活安定法》。根据这一法案</w:t>
      </w:r>
      <w:r>
        <w:t>,</w:t>
      </w:r>
      <w:r>
        <w:rPr>
          <w:rFonts w:hint="eastAsia"/>
        </w:rPr>
        <w:t>合格妇女有权利根据《生活保障法》每月得到生活方面的援助</w:t>
      </w:r>
      <w:r>
        <w:t>(</w:t>
      </w:r>
      <w:r>
        <w:rPr>
          <w:rFonts w:hint="eastAsia"/>
        </w:rPr>
        <w:t>包括老年公民津贴</w:t>
      </w:r>
      <w:r>
        <w:t>)</w:t>
      </w:r>
      <w:r>
        <w:rPr>
          <w:rFonts w:hint="eastAsia"/>
        </w:rPr>
        <w:t>和根据《医疗援助法》得到医疗援助。对无家可归者将优先考虑给以住房长期租约。对每个人将分配给予一笔总付赠款</w:t>
      </w:r>
      <w:r>
        <w:t>500</w:t>
      </w:r>
      <w:r>
        <w:rPr>
          <w:rFonts w:hint="eastAsia"/>
        </w:rPr>
        <w:t>万韩元</w:t>
      </w:r>
      <w:r>
        <w:t>(3 600</w:t>
      </w:r>
      <w:r>
        <w:rPr>
          <w:rFonts w:hint="eastAsia"/>
        </w:rPr>
        <w:t>美元</w:t>
      </w:r>
      <w:r>
        <w:t>)</w:t>
      </w:r>
      <w:r>
        <w:rPr>
          <w:rFonts w:hint="eastAsia"/>
        </w:rPr>
        <w:t>和一笔每月赠款</w:t>
      </w:r>
      <w:r>
        <w:t>50</w:t>
      </w:r>
      <w:r>
        <w:rPr>
          <w:rFonts w:hint="eastAsia"/>
        </w:rPr>
        <w:t>万韩元</w:t>
      </w:r>
      <w:r>
        <w:t>(360</w:t>
      </w:r>
      <w:r>
        <w:rPr>
          <w:rFonts w:hint="eastAsia"/>
        </w:rPr>
        <w:t>美元</w:t>
      </w:r>
      <w:r>
        <w:t>)</w:t>
      </w:r>
      <w:r>
        <w:rPr>
          <w:rFonts w:hint="eastAsia"/>
        </w:rPr>
        <w:t>。此外</w:t>
      </w:r>
      <w:r>
        <w:t>,</w:t>
      </w:r>
      <w:r>
        <w:rPr>
          <w:rFonts w:hint="eastAsia"/>
        </w:rPr>
        <w:t>每人也可以得到至多</w:t>
      </w:r>
      <w:r>
        <w:t>108</w:t>
      </w:r>
      <w:r>
        <w:rPr>
          <w:rFonts w:hint="eastAsia"/>
        </w:rPr>
        <w:t>万韩元</w:t>
      </w:r>
      <w:r>
        <w:t>(780</w:t>
      </w:r>
      <w:r>
        <w:rPr>
          <w:rFonts w:hint="eastAsia"/>
        </w:rPr>
        <w:t>美元</w:t>
      </w:r>
      <w:r>
        <w:t>)</w:t>
      </w:r>
      <w:r>
        <w:rPr>
          <w:rFonts w:hint="eastAsia"/>
        </w:rPr>
        <w:t>的牙科保险。</w:t>
      </w:r>
      <w:r>
        <w:t>1993</w:t>
      </w:r>
      <w:r>
        <w:rPr>
          <w:rFonts w:hint="eastAsia"/>
        </w:rPr>
        <w:t>年至</w:t>
      </w:r>
      <w:r>
        <w:t>1998</w:t>
      </w:r>
      <w:r>
        <w:rPr>
          <w:rFonts w:hint="eastAsia"/>
        </w:rPr>
        <w:t>年</w:t>
      </w:r>
      <w:r>
        <w:t>1</w:t>
      </w:r>
      <w:r>
        <w:rPr>
          <w:rFonts w:hint="eastAsia"/>
        </w:rPr>
        <w:t>月</w:t>
      </w:r>
      <w:r>
        <w:t>,</w:t>
      </w:r>
      <w:r>
        <w:rPr>
          <w:rFonts w:hint="eastAsia"/>
        </w:rPr>
        <w:t>合格妇女共有</w:t>
      </w:r>
      <w:r>
        <w:t>186</w:t>
      </w:r>
      <w:r>
        <w:rPr>
          <w:rFonts w:hint="eastAsia"/>
        </w:rPr>
        <w:t>名</w:t>
      </w:r>
      <w:r>
        <w:t>,31</w:t>
      </w:r>
      <w:r>
        <w:rPr>
          <w:rFonts w:hint="eastAsia"/>
        </w:rPr>
        <w:t>名已过世。迄今有</w:t>
      </w:r>
      <w:r>
        <w:t>155</w:t>
      </w:r>
      <w:r>
        <w:rPr>
          <w:rFonts w:hint="eastAsia"/>
        </w:rPr>
        <w:t>人得到这些款项</w:t>
      </w:r>
      <w:r>
        <w:rPr>
          <w:rFonts w:hint="eastAsia"/>
        </w:rPr>
        <w:t>。</w:t>
      </w:r>
    </w:p>
    <w:p w:rsidR="00000000" w:rsidRDefault="009346CA">
      <w:pPr>
        <w:pStyle w:val="H1"/>
        <w:spacing w:before="240" w:after="240"/>
      </w:pPr>
      <w:r>
        <w:rPr>
          <w:rFonts w:hint="eastAsia"/>
        </w:rPr>
        <w:t>第</w:t>
      </w:r>
      <w:r>
        <w:t>7</w:t>
      </w:r>
      <w:r>
        <w:rPr>
          <w:rFonts w:hint="eastAsia"/>
        </w:rPr>
        <w:t>条</w:t>
      </w:r>
    </w:p>
    <w:p w:rsidR="00000000" w:rsidRDefault="009346CA">
      <w:pPr>
        <w:spacing w:after="240"/>
        <w:rPr>
          <w:rFonts w:ascii="SimHei" w:eastAsia="SimHei"/>
        </w:rPr>
      </w:pPr>
      <w:r>
        <w:rPr>
          <w:rFonts w:ascii="SimHei" w:eastAsia="SimHei" w:hint="eastAsia"/>
        </w:rPr>
        <w:t>妇女的选举权和被选举资格</w:t>
      </w:r>
    </w:p>
    <w:p w:rsidR="00000000" w:rsidRDefault="009346CA">
      <w:r>
        <w:t xml:space="preserve">100.  </w:t>
      </w:r>
      <w:r>
        <w:rPr>
          <w:rFonts w:hint="eastAsia"/>
        </w:rPr>
        <w:t>韩国宪法</w:t>
      </w:r>
      <w:r>
        <w:t>,</w:t>
      </w:r>
      <w:r>
        <w:rPr>
          <w:rFonts w:hint="eastAsia"/>
        </w:rPr>
        <w:t>特别是其中第</w:t>
      </w:r>
      <w:r>
        <w:t>11</w:t>
      </w:r>
      <w:r>
        <w:rPr>
          <w:rFonts w:hint="eastAsia"/>
        </w:rPr>
        <w:t>条第</w:t>
      </w:r>
      <w:r>
        <w:t>1</w:t>
      </w:r>
      <w:r>
        <w:rPr>
          <w:rFonts w:hint="eastAsia"/>
        </w:rPr>
        <w:t>款</w:t>
      </w:r>
      <w:r>
        <w:t>,</w:t>
      </w:r>
      <w:r>
        <w:rPr>
          <w:rFonts w:hint="eastAsia"/>
        </w:rPr>
        <w:t>规定保证全体公民均享有平等的政治参与权</w:t>
      </w:r>
      <w:r>
        <w:t>,</w:t>
      </w:r>
      <w:r>
        <w:rPr>
          <w:rFonts w:hint="eastAsia"/>
        </w:rPr>
        <w:t>和禁止在这方面任何形式的歧视。宪法第</w:t>
      </w:r>
      <w:r>
        <w:t>24</w:t>
      </w:r>
      <w:r>
        <w:rPr>
          <w:rFonts w:hint="eastAsia"/>
        </w:rPr>
        <w:t>条规定“全体公民均享有法律规定条下的选举权”</w:t>
      </w:r>
      <w:r>
        <w:t>,</w:t>
      </w:r>
      <w:r>
        <w:rPr>
          <w:rFonts w:hint="eastAsia"/>
        </w:rPr>
        <w:t>而第</w:t>
      </w:r>
      <w:r>
        <w:t>25</w:t>
      </w:r>
      <w:r>
        <w:rPr>
          <w:rFonts w:hint="eastAsia"/>
        </w:rPr>
        <w:t>条则规定“全体公民均有权根据法律规定的条件担任公职”。宪法因此丝毫不限制妇女作为选举人或公职候选人参加选举过程。</w:t>
      </w:r>
      <w:r>
        <w:t>20</w:t>
      </w:r>
      <w:r>
        <w:rPr>
          <w:rFonts w:hint="eastAsia"/>
        </w:rPr>
        <w:t>岁以上的男女均可自由行使选举权</w:t>
      </w:r>
      <w:r>
        <w:t>;40</w:t>
      </w:r>
      <w:r>
        <w:rPr>
          <w:rFonts w:hint="eastAsia"/>
        </w:rPr>
        <w:t>岁以上的男女均可竞选总统</w:t>
      </w:r>
      <w:r>
        <w:t>;25</w:t>
      </w:r>
      <w:r>
        <w:rPr>
          <w:rFonts w:hint="eastAsia"/>
        </w:rPr>
        <w:t>岁以上的男女均有资格竞选国会议员。</w:t>
      </w:r>
    </w:p>
    <w:p w:rsidR="00000000" w:rsidRDefault="009346CA">
      <w:pPr>
        <w:rPr>
          <w:rFonts w:ascii="SimHei" w:eastAsia="SimHei"/>
        </w:rPr>
      </w:pPr>
      <w:r>
        <w:rPr>
          <w:rFonts w:ascii="SimHei" w:eastAsia="SimHei" w:hint="eastAsia"/>
        </w:rPr>
        <w:t>妇女选民</w:t>
      </w:r>
    </w:p>
    <w:p w:rsidR="00000000" w:rsidRDefault="009346CA">
      <w:r>
        <w:t>101.  1997</w:t>
      </w:r>
      <w:r>
        <w:rPr>
          <w:rFonts w:hint="eastAsia"/>
        </w:rPr>
        <w:t>年</w:t>
      </w:r>
      <w:r>
        <w:t>12</w:t>
      </w:r>
      <w:r>
        <w:rPr>
          <w:rFonts w:hint="eastAsia"/>
        </w:rPr>
        <w:t>月</w:t>
      </w:r>
      <w:r>
        <w:t>18</w:t>
      </w:r>
      <w:r>
        <w:rPr>
          <w:rFonts w:hint="eastAsia"/>
        </w:rPr>
        <w:t>日举行的最近一届总统选举时</w:t>
      </w:r>
      <w:r>
        <w:t>,</w:t>
      </w:r>
      <w:r>
        <w:rPr>
          <w:rFonts w:hint="eastAsia"/>
        </w:rPr>
        <w:t>合格</w:t>
      </w:r>
      <w:r>
        <w:rPr>
          <w:rFonts w:hint="eastAsia"/>
        </w:rPr>
        <w:t>妇女选民为</w:t>
      </w:r>
      <w:r>
        <w:t>16 418 262</w:t>
      </w:r>
      <w:r>
        <w:rPr>
          <w:rFonts w:hint="eastAsia"/>
        </w:rPr>
        <w:t>人</w:t>
      </w:r>
      <w:r>
        <w:t>,</w:t>
      </w:r>
      <w:r>
        <w:rPr>
          <w:rFonts w:hint="eastAsia"/>
        </w:rPr>
        <w:t>占合格选民总数的</w:t>
      </w:r>
      <w:r>
        <w:t>50.8%</w:t>
      </w:r>
      <w:r>
        <w:rPr>
          <w:rFonts w:hint="eastAsia"/>
        </w:rPr>
        <w:t>。</w:t>
      </w:r>
    </w:p>
    <w:p w:rsidR="00000000" w:rsidRDefault="009346CA">
      <w:pPr>
        <w:rPr>
          <w:rFonts w:ascii="SimHei" w:eastAsia="SimHei"/>
        </w:rPr>
      </w:pPr>
      <w:r>
        <w:rPr>
          <w:rFonts w:ascii="SimHei" w:eastAsia="SimHei" w:hint="eastAsia"/>
        </w:rPr>
        <w:t>立法机构</w:t>
      </w:r>
    </w:p>
    <w:p w:rsidR="00000000" w:rsidRDefault="009346CA">
      <w:r>
        <w:t xml:space="preserve">102.  </w:t>
      </w:r>
      <w:r>
        <w:rPr>
          <w:rFonts w:hint="eastAsia"/>
        </w:rPr>
        <w:t>第十二届国会</w:t>
      </w:r>
      <w:r>
        <w:t>(1985-1988</w:t>
      </w:r>
      <w:r>
        <w:rPr>
          <w:rFonts w:hint="eastAsia"/>
        </w:rPr>
        <w:t>年</w:t>
      </w:r>
      <w:r>
        <w:t>)</w:t>
      </w:r>
      <w:r>
        <w:rPr>
          <w:rFonts w:hint="eastAsia"/>
        </w:rPr>
        <w:t>的</w:t>
      </w:r>
      <w:r>
        <w:t>276</w:t>
      </w:r>
      <w:r>
        <w:rPr>
          <w:rFonts w:hint="eastAsia"/>
        </w:rPr>
        <w:t>名议员中有</w:t>
      </w:r>
      <w:r>
        <w:t>8</w:t>
      </w:r>
      <w:r>
        <w:rPr>
          <w:rFonts w:hint="eastAsia"/>
        </w:rPr>
        <w:t>名女议员</w:t>
      </w:r>
      <w:r>
        <w:t>(2.9%);</w:t>
      </w:r>
      <w:r>
        <w:rPr>
          <w:rFonts w:hint="eastAsia"/>
        </w:rPr>
        <w:t>第十三届国会</w:t>
      </w:r>
      <w:r>
        <w:t>(1988-1992</w:t>
      </w:r>
      <w:r>
        <w:rPr>
          <w:rFonts w:hint="eastAsia"/>
        </w:rPr>
        <w:t>年</w:t>
      </w:r>
      <w:r>
        <w:t>)</w:t>
      </w:r>
      <w:r>
        <w:rPr>
          <w:rFonts w:hint="eastAsia"/>
        </w:rPr>
        <w:t>的</w:t>
      </w:r>
      <w:r>
        <w:t>299</w:t>
      </w:r>
      <w:r>
        <w:rPr>
          <w:rFonts w:hint="eastAsia"/>
        </w:rPr>
        <w:t>名议员中有</w:t>
      </w:r>
      <w:r>
        <w:t>6</w:t>
      </w:r>
      <w:r>
        <w:rPr>
          <w:rFonts w:hint="eastAsia"/>
        </w:rPr>
        <w:t>名女议员</w:t>
      </w:r>
      <w:r>
        <w:t>(2.0%);</w:t>
      </w:r>
      <w:r>
        <w:rPr>
          <w:rFonts w:hint="eastAsia"/>
        </w:rPr>
        <w:t>第十四届国会</w:t>
      </w:r>
      <w:r>
        <w:t>(1992-1996</w:t>
      </w:r>
      <w:r>
        <w:rPr>
          <w:rFonts w:hint="eastAsia"/>
        </w:rPr>
        <w:t>年</w:t>
      </w:r>
      <w:r>
        <w:t>)</w:t>
      </w:r>
      <w:r>
        <w:rPr>
          <w:rFonts w:hint="eastAsia"/>
        </w:rPr>
        <w:t>的</w:t>
      </w:r>
      <w:r>
        <w:t>296</w:t>
      </w:r>
      <w:r>
        <w:rPr>
          <w:rFonts w:hint="eastAsia"/>
        </w:rPr>
        <w:t>名议员中有</w:t>
      </w:r>
      <w:r>
        <w:t>7</w:t>
      </w:r>
      <w:r>
        <w:rPr>
          <w:rFonts w:hint="eastAsia"/>
        </w:rPr>
        <w:t>名女议员</w:t>
      </w:r>
      <w:r>
        <w:t>(2.3%);</w:t>
      </w:r>
      <w:r>
        <w:rPr>
          <w:rFonts w:hint="eastAsia"/>
        </w:rPr>
        <w:t>第十五届国会</w:t>
      </w:r>
      <w:r>
        <w:t>(1996-2000</w:t>
      </w:r>
      <w:r>
        <w:rPr>
          <w:rFonts w:hint="eastAsia"/>
        </w:rPr>
        <w:t>年</w:t>
      </w:r>
      <w:r>
        <w:t>)</w:t>
      </w:r>
      <w:r>
        <w:rPr>
          <w:rFonts w:hint="eastAsia"/>
        </w:rPr>
        <w:t>的</w:t>
      </w:r>
      <w:r>
        <w:t>299</w:t>
      </w:r>
      <w:r>
        <w:rPr>
          <w:rFonts w:hint="eastAsia"/>
        </w:rPr>
        <w:t>名议员中有</w:t>
      </w:r>
      <w:r>
        <w:t>9</w:t>
      </w:r>
      <w:r>
        <w:rPr>
          <w:rFonts w:hint="eastAsia"/>
        </w:rPr>
        <w:t>名女议员</w:t>
      </w:r>
      <w:r>
        <w:t>(3%)(</w:t>
      </w:r>
      <w:r>
        <w:rPr>
          <w:rFonts w:hint="eastAsia"/>
        </w:rPr>
        <w:t>表</w:t>
      </w:r>
      <w:r>
        <w:t>6)</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6)</w:t>
      </w:r>
      <w:r>
        <w:rPr>
          <w:rFonts w:ascii="长城楷体" w:eastAsia="长城楷体"/>
        </w:rPr>
        <w:tab/>
      </w:r>
      <w:r>
        <w:rPr>
          <w:rFonts w:ascii="长城楷体" w:eastAsia="长城楷体" w:hint="eastAsia"/>
        </w:rPr>
        <w:t>国会中的议员人数</w:t>
      </w:r>
    </w:p>
    <w:p w:rsidR="00000000" w:rsidRDefault="009346CA">
      <w:pPr>
        <w:spacing w:after="0" w:line="320" w:lineRule="atLeast"/>
      </w:pPr>
      <w:r>
        <w:tab/>
      </w:r>
      <w:r>
        <w:tab/>
      </w:r>
      <w:r>
        <w:tab/>
      </w:r>
      <w:r>
        <w:tab/>
      </w:r>
      <w:r>
        <w:tab/>
      </w:r>
      <w:r>
        <w:tab/>
      </w:r>
      <w:r>
        <w:tab/>
      </w:r>
      <w:r>
        <w:tab/>
        <w:t>(</w:t>
      </w:r>
      <w:r>
        <w:rPr>
          <w:rFonts w:hint="eastAsia"/>
        </w:rPr>
        <w:t>单位</w:t>
      </w:r>
      <w:r>
        <w:t>:</w:t>
      </w:r>
      <w:r>
        <w:rPr>
          <w:rFonts w:hint="eastAsia"/>
        </w:rPr>
        <w:t>人数</w:t>
      </w:r>
      <w:r>
        <w:t>,%)</w:t>
      </w:r>
    </w:p>
    <w:tbl>
      <w:tblPr>
        <w:tblW w:w="0" w:type="auto"/>
        <w:tblInd w:w="2" w:type="dxa"/>
        <w:tblLayout w:type="fixed"/>
        <w:tblCellMar>
          <w:left w:w="0" w:type="dxa"/>
          <w:right w:w="0" w:type="dxa"/>
        </w:tblCellMar>
        <w:tblLook w:val="0000" w:firstRow="0" w:lastRow="0" w:firstColumn="0" w:lastColumn="0" w:noHBand="0" w:noVBand="0"/>
      </w:tblPr>
      <w:tblGrid>
        <w:gridCol w:w="1200"/>
        <w:gridCol w:w="963"/>
        <w:gridCol w:w="437"/>
        <w:gridCol w:w="436"/>
        <w:gridCol w:w="1"/>
        <w:gridCol w:w="437"/>
        <w:gridCol w:w="435"/>
        <w:gridCol w:w="2"/>
        <w:gridCol w:w="437"/>
        <w:gridCol w:w="434"/>
        <w:gridCol w:w="3"/>
      </w:tblGrid>
      <w:tr w:rsidR="00000000">
        <w:tblPrEx>
          <w:tblCellMar>
            <w:top w:w="0" w:type="dxa"/>
            <w:left w:w="0" w:type="dxa"/>
            <w:bottom w:w="0" w:type="dxa"/>
            <w:right w:w="0" w:type="dxa"/>
          </w:tblCellMar>
        </w:tblPrEx>
        <w:trPr>
          <w:gridAfter w:val="1"/>
          <w:trHeight w:val="280"/>
        </w:trPr>
        <w:tc>
          <w:tcPr>
            <w:tcW w:w="1200" w:type="dxa"/>
            <w:tcBorders>
              <w:top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国会</w:t>
            </w:r>
          </w:p>
        </w:tc>
        <w:tc>
          <w:tcPr>
            <w:tcW w:w="963" w:type="dxa"/>
            <w:tcBorders>
              <w:top w:val="single" w:sz="6" w:space="0" w:color="auto"/>
              <w:left w:val="single" w:sz="6" w:space="0" w:color="auto"/>
              <w:right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议员总人数</w:t>
            </w:r>
          </w:p>
        </w:tc>
        <w:tc>
          <w:tcPr>
            <w:tcW w:w="873" w:type="dxa"/>
            <w:gridSpan w:val="2"/>
            <w:tcBorders>
              <w:top w:val="single" w:sz="6" w:space="0" w:color="auto"/>
              <w:left w:val="nil"/>
              <w:bottom w:val="single" w:sz="6" w:space="0" w:color="auto"/>
              <w:right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国会女议员</w:t>
            </w:r>
          </w:p>
        </w:tc>
        <w:tc>
          <w:tcPr>
            <w:tcW w:w="873" w:type="dxa"/>
            <w:gridSpan w:val="3"/>
            <w:tcBorders>
              <w:top w:val="single" w:sz="6" w:space="0" w:color="auto"/>
              <w:left w:val="single" w:sz="6" w:space="0" w:color="auto"/>
              <w:bottom w:val="single" w:sz="6" w:space="0" w:color="auto"/>
              <w:right w:val="single" w:sz="6" w:space="0" w:color="auto"/>
            </w:tcBorders>
          </w:tcPr>
          <w:p w:rsidR="00000000" w:rsidRDefault="009346CA">
            <w:pPr>
              <w:pBdr>
                <w:right w:val="single" w:sz="6" w:space="1" w:color="auto"/>
              </w:pBdr>
              <w:spacing w:after="0" w:line="320" w:lineRule="atLeast"/>
              <w:jc w:val="center"/>
              <w:rPr>
                <w:rFonts w:eastAsia="长城楷体"/>
                <w:color w:val="0000FF"/>
                <w:kern w:val="14"/>
                <w:sz w:val="14"/>
              </w:rPr>
            </w:pPr>
            <w:r>
              <w:rPr>
                <w:rFonts w:eastAsia="长城楷体" w:hint="eastAsia"/>
                <w:color w:val="0000FF"/>
                <w:kern w:val="14"/>
                <w:sz w:val="14"/>
              </w:rPr>
              <w:t>选出的女议员</w:t>
            </w:r>
          </w:p>
        </w:tc>
        <w:tc>
          <w:tcPr>
            <w:tcW w:w="873" w:type="dxa"/>
            <w:gridSpan w:val="3"/>
            <w:tcBorders>
              <w:top w:val="single" w:sz="6" w:space="0" w:color="auto"/>
              <w:left w:val="single" w:sz="6" w:space="0" w:color="auto"/>
              <w:bottom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任</w:t>
            </w:r>
            <w:r>
              <w:rPr>
                <w:rFonts w:eastAsia="长城楷体" w:hint="eastAsia"/>
                <w:color w:val="0000FF"/>
                <w:kern w:val="14"/>
                <w:sz w:val="14"/>
              </w:rPr>
              <w:t>命的女议员</w:t>
            </w:r>
          </w:p>
        </w:tc>
      </w:tr>
      <w:tr w:rsidR="00000000">
        <w:tblPrEx>
          <w:tblCellMar>
            <w:top w:w="0" w:type="dxa"/>
            <w:left w:w="0" w:type="dxa"/>
            <w:bottom w:w="0" w:type="dxa"/>
            <w:right w:w="0" w:type="dxa"/>
          </w:tblCellMar>
        </w:tblPrEx>
        <w:trPr>
          <w:trHeight w:val="360"/>
        </w:trPr>
        <w:tc>
          <w:tcPr>
            <w:tcW w:w="1200" w:type="dxa"/>
            <w:tcBorders>
              <w:bottom w:val="single" w:sz="6" w:space="0" w:color="auto"/>
              <w:right w:val="single" w:sz="6" w:space="0" w:color="auto"/>
            </w:tcBorders>
          </w:tcPr>
          <w:p w:rsidR="00000000" w:rsidRDefault="009346CA">
            <w:pPr>
              <w:spacing w:after="0" w:line="320" w:lineRule="atLeast"/>
              <w:jc w:val="center"/>
              <w:rPr>
                <w:kern w:val="17"/>
                <w:sz w:val="11"/>
              </w:rPr>
            </w:pPr>
          </w:p>
        </w:tc>
        <w:tc>
          <w:tcPr>
            <w:tcW w:w="963"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1"/>
              </w:rPr>
            </w:pPr>
          </w:p>
        </w:tc>
        <w:tc>
          <w:tcPr>
            <w:tcW w:w="437"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rFonts w:hint="eastAsia"/>
                <w:kern w:val="17"/>
                <w:sz w:val="18"/>
              </w:rPr>
              <w:t>总人数</w:t>
            </w:r>
          </w:p>
        </w:tc>
        <w:tc>
          <w:tcPr>
            <w:tcW w:w="437" w:type="dxa"/>
            <w:gridSpan w:val="2"/>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kern w:val="17"/>
                <w:sz w:val="18"/>
              </w:rPr>
              <w:t>%</w:t>
            </w:r>
          </w:p>
        </w:tc>
        <w:tc>
          <w:tcPr>
            <w:tcW w:w="437"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rFonts w:hint="eastAsia"/>
                <w:kern w:val="17"/>
                <w:sz w:val="18"/>
              </w:rPr>
              <w:t>人数</w:t>
            </w:r>
          </w:p>
        </w:tc>
        <w:tc>
          <w:tcPr>
            <w:tcW w:w="437" w:type="dxa"/>
            <w:gridSpan w:val="2"/>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kern w:val="17"/>
                <w:sz w:val="18"/>
              </w:rPr>
              <w:t>%</w:t>
            </w:r>
          </w:p>
        </w:tc>
        <w:tc>
          <w:tcPr>
            <w:tcW w:w="437"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rFonts w:hint="eastAsia"/>
                <w:kern w:val="17"/>
                <w:sz w:val="18"/>
              </w:rPr>
              <w:t>人数</w:t>
            </w:r>
          </w:p>
        </w:tc>
        <w:tc>
          <w:tcPr>
            <w:tcW w:w="437" w:type="dxa"/>
            <w:gridSpan w:val="2"/>
            <w:tcBorders>
              <w:top w:val="single" w:sz="6" w:space="0" w:color="auto"/>
              <w:left w:val="single" w:sz="6" w:space="0" w:color="auto"/>
              <w:bottom w:val="single" w:sz="6" w:space="0" w:color="auto"/>
            </w:tcBorders>
          </w:tcPr>
          <w:p w:rsidR="00000000" w:rsidRDefault="009346CA">
            <w:pPr>
              <w:spacing w:after="0" w:line="320" w:lineRule="atLeast"/>
              <w:jc w:val="center"/>
              <w:rPr>
                <w:kern w:val="17"/>
                <w:sz w:val="18"/>
              </w:rPr>
            </w:pPr>
            <w:r>
              <w:rPr>
                <w:kern w:val="17"/>
                <w:sz w:val="18"/>
              </w:rPr>
              <w:t>%</w:t>
            </w:r>
          </w:p>
        </w:tc>
      </w:tr>
      <w:tr w:rsidR="00000000">
        <w:tblPrEx>
          <w:tblCellMar>
            <w:top w:w="0" w:type="dxa"/>
            <w:left w:w="0" w:type="dxa"/>
            <w:bottom w:w="0" w:type="dxa"/>
            <w:right w:w="0" w:type="dxa"/>
          </w:tblCellMar>
        </w:tblPrEx>
        <w:trPr>
          <w:trHeight w:val="360"/>
        </w:trPr>
        <w:tc>
          <w:tcPr>
            <w:tcW w:w="1200" w:type="dxa"/>
          </w:tcPr>
          <w:p w:rsidR="00000000" w:rsidRDefault="009346CA">
            <w:pPr>
              <w:spacing w:after="0" w:line="320" w:lineRule="atLeast"/>
              <w:jc w:val="center"/>
              <w:rPr>
                <w:kern w:val="17"/>
                <w:sz w:val="18"/>
              </w:rPr>
            </w:pPr>
            <w:r>
              <w:rPr>
                <w:rFonts w:hint="eastAsia"/>
                <w:kern w:val="17"/>
                <w:sz w:val="18"/>
              </w:rPr>
              <w:t>第</w:t>
            </w:r>
            <w:r>
              <w:rPr>
                <w:kern w:val="17"/>
                <w:sz w:val="18"/>
              </w:rPr>
              <w:t>12</w:t>
            </w:r>
            <w:r>
              <w:rPr>
                <w:rFonts w:hint="eastAsia"/>
                <w:kern w:val="17"/>
                <w:sz w:val="18"/>
              </w:rPr>
              <w:t>届</w:t>
            </w:r>
          </w:p>
          <w:p w:rsidR="00000000" w:rsidRDefault="009346CA">
            <w:pPr>
              <w:spacing w:after="0" w:line="320" w:lineRule="atLeast"/>
              <w:jc w:val="center"/>
              <w:rPr>
                <w:kern w:val="17"/>
                <w:sz w:val="18"/>
              </w:rPr>
            </w:pPr>
            <w:r>
              <w:rPr>
                <w:kern w:val="17"/>
                <w:sz w:val="18"/>
              </w:rPr>
              <w:t>(1985~1988)</w:t>
            </w:r>
          </w:p>
        </w:tc>
        <w:tc>
          <w:tcPr>
            <w:tcW w:w="963" w:type="dxa"/>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276</w:t>
            </w:r>
          </w:p>
        </w:tc>
        <w:tc>
          <w:tcPr>
            <w:tcW w:w="437" w:type="dxa"/>
            <w:tcBorders>
              <w:left w:val="nil"/>
            </w:tcBorders>
          </w:tcPr>
          <w:p w:rsidR="00000000" w:rsidRDefault="009346CA">
            <w:pPr>
              <w:spacing w:after="0" w:line="320" w:lineRule="atLeast"/>
              <w:jc w:val="center"/>
              <w:rPr>
                <w:kern w:val="17"/>
                <w:sz w:val="18"/>
              </w:rPr>
            </w:pPr>
            <w:r>
              <w:rPr>
                <w:kern w:val="17"/>
                <w:sz w:val="18"/>
              </w:rPr>
              <w:t>8</w:t>
            </w:r>
          </w:p>
        </w:tc>
        <w:tc>
          <w:tcPr>
            <w:tcW w:w="437" w:type="dxa"/>
            <w:gridSpan w:val="2"/>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2.9</w:t>
            </w:r>
          </w:p>
        </w:tc>
        <w:tc>
          <w:tcPr>
            <w:tcW w:w="437" w:type="dxa"/>
            <w:tcBorders>
              <w:left w:val="nil"/>
            </w:tcBorders>
          </w:tcPr>
          <w:p w:rsidR="00000000" w:rsidRDefault="009346CA">
            <w:pPr>
              <w:spacing w:after="0" w:line="320" w:lineRule="atLeast"/>
              <w:jc w:val="center"/>
              <w:rPr>
                <w:kern w:val="17"/>
                <w:sz w:val="18"/>
              </w:rPr>
            </w:pPr>
            <w:r>
              <w:rPr>
                <w:kern w:val="17"/>
                <w:sz w:val="18"/>
              </w:rPr>
              <w:t>2</w:t>
            </w:r>
          </w:p>
        </w:tc>
        <w:tc>
          <w:tcPr>
            <w:tcW w:w="437" w:type="dxa"/>
            <w:gridSpan w:val="2"/>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1.1</w:t>
            </w:r>
          </w:p>
        </w:tc>
        <w:tc>
          <w:tcPr>
            <w:tcW w:w="437" w:type="dxa"/>
            <w:tcBorders>
              <w:left w:val="nil"/>
            </w:tcBorders>
          </w:tcPr>
          <w:p w:rsidR="00000000" w:rsidRDefault="009346CA">
            <w:pPr>
              <w:spacing w:after="0" w:line="320" w:lineRule="atLeast"/>
              <w:jc w:val="center"/>
              <w:rPr>
                <w:kern w:val="17"/>
                <w:sz w:val="18"/>
              </w:rPr>
            </w:pPr>
            <w:r>
              <w:rPr>
                <w:kern w:val="17"/>
                <w:sz w:val="18"/>
              </w:rPr>
              <w:t>6</w:t>
            </w:r>
          </w:p>
        </w:tc>
        <w:tc>
          <w:tcPr>
            <w:tcW w:w="437" w:type="dxa"/>
            <w:gridSpan w:val="2"/>
            <w:tcBorders>
              <w:left w:val="single" w:sz="6" w:space="0" w:color="auto"/>
            </w:tcBorders>
          </w:tcPr>
          <w:p w:rsidR="00000000" w:rsidRDefault="009346CA">
            <w:pPr>
              <w:spacing w:after="0" w:line="320" w:lineRule="atLeast"/>
              <w:jc w:val="center"/>
              <w:rPr>
                <w:kern w:val="17"/>
                <w:sz w:val="18"/>
              </w:rPr>
            </w:pPr>
            <w:r>
              <w:rPr>
                <w:kern w:val="17"/>
                <w:sz w:val="18"/>
              </w:rPr>
              <w:t>6.5</w:t>
            </w:r>
          </w:p>
        </w:tc>
      </w:tr>
      <w:tr w:rsidR="00000000">
        <w:tblPrEx>
          <w:tblCellMar>
            <w:top w:w="0" w:type="dxa"/>
            <w:left w:w="0" w:type="dxa"/>
            <w:bottom w:w="0" w:type="dxa"/>
            <w:right w:w="0" w:type="dxa"/>
          </w:tblCellMar>
        </w:tblPrEx>
        <w:trPr>
          <w:trHeight w:val="360"/>
        </w:trPr>
        <w:tc>
          <w:tcPr>
            <w:tcW w:w="1200" w:type="dxa"/>
          </w:tcPr>
          <w:p w:rsidR="00000000" w:rsidRDefault="009346CA">
            <w:pPr>
              <w:spacing w:after="0" w:line="320" w:lineRule="atLeast"/>
              <w:jc w:val="center"/>
              <w:rPr>
                <w:kern w:val="17"/>
                <w:sz w:val="18"/>
              </w:rPr>
            </w:pPr>
            <w:r>
              <w:rPr>
                <w:rFonts w:hint="eastAsia"/>
                <w:kern w:val="17"/>
                <w:sz w:val="18"/>
              </w:rPr>
              <w:t>第</w:t>
            </w:r>
            <w:r>
              <w:rPr>
                <w:kern w:val="17"/>
                <w:sz w:val="18"/>
              </w:rPr>
              <w:t>13</w:t>
            </w:r>
            <w:r>
              <w:rPr>
                <w:rFonts w:hint="eastAsia"/>
                <w:kern w:val="17"/>
                <w:sz w:val="18"/>
              </w:rPr>
              <w:t>届</w:t>
            </w:r>
          </w:p>
          <w:p w:rsidR="00000000" w:rsidRDefault="009346CA">
            <w:pPr>
              <w:spacing w:after="0" w:line="320" w:lineRule="atLeast"/>
              <w:jc w:val="center"/>
              <w:rPr>
                <w:kern w:val="17"/>
                <w:sz w:val="18"/>
              </w:rPr>
            </w:pPr>
            <w:r>
              <w:rPr>
                <w:kern w:val="17"/>
                <w:sz w:val="18"/>
              </w:rPr>
              <w:t>(1988~1992)</w:t>
            </w:r>
          </w:p>
        </w:tc>
        <w:tc>
          <w:tcPr>
            <w:tcW w:w="963" w:type="dxa"/>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299</w:t>
            </w:r>
          </w:p>
        </w:tc>
        <w:tc>
          <w:tcPr>
            <w:tcW w:w="437" w:type="dxa"/>
            <w:tcBorders>
              <w:left w:val="nil"/>
            </w:tcBorders>
          </w:tcPr>
          <w:p w:rsidR="00000000" w:rsidRDefault="009346CA">
            <w:pPr>
              <w:spacing w:after="0" w:line="320" w:lineRule="atLeast"/>
              <w:jc w:val="center"/>
              <w:rPr>
                <w:kern w:val="17"/>
                <w:sz w:val="18"/>
              </w:rPr>
            </w:pPr>
            <w:r>
              <w:rPr>
                <w:kern w:val="17"/>
                <w:sz w:val="18"/>
              </w:rPr>
              <w:t>6</w:t>
            </w:r>
          </w:p>
        </w:tc>
        <w:tc>
          <w:tcPr>
            <w:tcW w:w="437" w:type="dxa"/>
            <w:gridSpan w:val="2"/>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2.0</w:t>
            </w:r>
          </w:p>
        </w:tc>
        <w:tc>
          <w:tcPr>
            <w:tcW w:w="437" w:type="dxa"/>
            <w:tcBorders>
              <w:left w:val="nil"/>
            </w:tcBorders>
          </w:tcPr>
          <w:p w:rsidR="00000000" w:rsidRDefault="009346CA">
            <w:pPr>
              <w:spacing w:after="0" w:line="320" w:lineRule="atLeast"/>
              <w:jc w:val="center"/>
              <w:rPr>
                <w:kern w:val="17"/>
                <w:sz w:val="18"/>
              </w:rPr>
            </w:pPr>
            <w:r>
              <w:rPr>
                <w:kern w:val="17"/>
                <w:sz w:val="18"/>
              </w:rPr>
              <w:t>0</w:t>
            </w:r>
          </w:p>
        </w:tc>
        <w:tc>
          <w:tcPr>
            <w:tcW w:w="437" w:type="dxa"/>
            <w:gridSpan w:val="2"/>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0.0</w:t>
            </w:r>
          </w:p>
        </w:tc>
        <w:tc>
          <w:tcPr>
            <w:tcW w:w="437" w:type="dxa"/>
            <w:tcBorders>
              <w:left w:val="nil"/>
            </w:tcBorders>
          </w:tcPr>
          <w:p w:rsidR="00000000" w:rsidRDefault="009346CA">
            <w:pPr>
              <w:spacing w:after="0" w:line="320" w:lineRule="atLeast"/>
              <w:jc w:val="center"/>
              <w:rPr>
                <w:kern w:val="17"/>
                <w:sz w:val="18"/>
              </w:rPr>
            </w:pPr>
            <w:r>
              <w:rPr>
                <w:kern w:val="17"/>
                <w:sz w:val="18"/>
              </w:rPr>
              <w:t>6</w:t>
            </w:r>
          </w:p>
        </w:tc>
        <w:tc>
          <w:tcPr>
            <w:tcW w:w="437" w:type="dxa"/>
            <w:gridSpan w:val="2"/>
            <w:tcBorders>
              <w:left w:val="single" w:sz="6" w:space="0" w:color="auto"/>
            </w:tcBorders>
          </w:tcPr>
          <w:p w:rsidR="00000000" w:rsidRDefault="009346CA">
            <w:pPr>
              <w:spacing w:after="0" w:line="320" w:lineRule="atLeast"/>
              <w:jc w:val="center"/>
              <w:rPr>
                <w:kern w:val="17"/>
                <w:sz w:val="18"/>
              </w:rPr>
            </w:pPr>
            <w:r>
              <w:rPr>
                <w:kern w:val="17"/>
                <w:sz w:val="18"/>
              </w:rPr>
              <w:t>8.0</w:t>
            </w:r>
          </w:p>
        </w:tc>
      </w:tr>
      <w:tr w:rsidR="00000000">
        <w:tblPrEx>
          <w:tblCellMar>
            <w:top w:w="0" w:type="dxa"/>
            <w:left w:w="0" w:type="dxa"/>
            <w:bottom w:w="0" w:type="dxa"/>
            <w:right w:w="0" w:type="dxa"/>
          </w:tblCellMar>
        </w:tblPrEx>
        <w:trPr>
          <w:trHeight w:val="360"/>
        </w:trPr>
        <w:tc>
          <w:tcPr>
            <w:tcW w:w="1200" w:type="dxa"/>
          </w:tcPr>
          <w:p w:rsidR="00000000" w:rsidRDefault="009346CA">
            <w:pPr>
              <w:spacing w:after="0" w:line="320" w:lineRule="atLeast"/>
              <w:jc w:val="center"/>
              <w:rPr>
                <w:kern w:val="17"/>
                <w:sz w:val="18"/>
              </w:rPr>
            </w:pPr>
            <w:r>
              <w:rPr>
                <w:rFonts w:hint="eastAsia"/>
                <w:kern w:val="17"/>
                <w:sz w:val="18"/>
              </w:rPr>
              <w:t>第</w:t>
            </w:r>
            <w:r>
              <w:rPr>
                <w:kern w:val="17"/>
                <w:sz w:val="18"/>
              </w:rPr>
              <w:t>14</w:t>
            </w:r>
            <w:r>
              <w:rPr>
                <w:rFonts w:hint="eastAsia"/>
                <w:kern w:val="17"/>
                <w:sz w:val="18"/>
              </w:rPr>
              <w:t>届</w:t>
            </w:r>
          </w:p>
          <w:p w:rsidR="00000000" w:rsidRDefault="009346CA">
            <w:pPr>
              <w:spacing w:after="0" w:line="320" w:lineRule="atLeast"/>
              <w:jc w:val="center"/>
              <w:rPr>
                <w:kern w:val="17"/>
                <w:sz w:val="18"/>
              </w:rPr>
            </w:pPr>
            <w:r>
              <w:rPr>
                <w:kern w:val="17"/>
                <w:sz w:val="18"/>
              </w:rPr>
              <w:t>(1992~1996)</w:t>
            </w:r>
          </w:p>
        </w:tc>
        <w:tc>
          <w:tcPr>
            <w:tcW w:w="963" w:type="dxa"/>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299</w:t>
            </w:r>
          </w:p>
        </w:tc>
        <w:tc>
          <w:tcPr>
            <w:tcW w:w="437" w:type="dxa"/>
            <w:tcBorders>
              <w:left w:val="nil"/>
            </w:tcBorders>
          </w:tcPr>
          <w:p w:rsidR="00000000" w:rsidRDefault="009346CA">
            <w:pPr>
              <w:spacing w:after="0" w:line="320" w:lineRule="atLeast"/>
              <w:jc w:val="center"/>
              <w:rPr>
                <w:kern w:val="17"/>
                <w:sz w:val="18"/>
              </w:rPr>
            </w:pPr>
            <w:r>
              <w:rPr>
                <w:kern w:val="17"/>
                <w:sz w:val="18"/>
              </w:rPr>
              <w:t>7</w:t>
            </w:r>
          </w:p>
        </w:tc>
        <w:tc>
          <w:tcPr>
            <w:tcW w:w="437" w:type="dxa"/>
            <w:gridSpan w:val="2"/>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2.3</w:t>
            </w:r>
          </w:p>
        </w:tc>
        <w:tc>
          <w:tcPr>
            <w:tcW w:w="437" w:type="dxa"/>
            <w:tcBorders>
              <w:left w:val="nil"/>
            </w:tcBorders>
          </w:tcPr>
          <w:p w:rsidR="00000000" w:rsidRDefault="009346CA">
            <w:pPr>
              <w:spacing w:after="0" w:line="320" w:lineRule="atLeast"/>
              <w:jc w:val="center"/>
              <w:rPr>
                <w:kern w:val="17"/>
                <w:sz w:val="18"/>
              </w:rPr>
            </w:pPr>
            <w:r>
              <w:rPr>
                <w:kern w:val="17"/>
                <w:sz w:val="18"/>
              </w:rPr>
              <w:t>1</w:t>
            </w:r>
          </w:p>
        </w:tc>
        <w:tc>
          <w:tcPr>
            <w:tcW w:w="437" w:type="dxa"/>
            <w:gridSpan w:val="2"/>
            <w:tcBorders>
              <w:left w:val="single" w:sz="6" w:space="0" w:color="auto"/>
              <w:right w:val="single" w:sz="6" w:space="0" w:color="auto"/>
            </w:tcBorders>
          </w:tcPr>
          <w:p w:rsidR="00000000" w:rsidRDefault="009346CA">
            <w:pPr>
              <w:spacing w:after="0" w:line="320" w:lineRule="atLeast"/>
              <w:jc w:val="center"/>
              <w:rPr>
                <w:kern w:val="17"/>
                <w:sz w:val="18"/>
              </w:rPr>
            </w:pPr>
            <w:r>
              <w:rPr>
                <w:kern w:val="17"/>
                <w:sz w:val="18"/>
              </w:rPr>
              <w:t>0.4</w:t>
            </w:r>
          </w:p>
        </w:tc>
        <w:tc>
          <w:tcPr>
            <w:tcW w:w="437" w:type="dxa"/>
            <w:tcBorders>
              <w:left w:val="nil"/>
            </w:tcBorders>
          </w:tcPr>
          <w:p w:rsidR="00000000" w:rsidRDefault="009346CA">
            <w:pPr>
              <w:spacing w:after="0" w:line="320" w:lineRule="atLeast"/>
              <w:jc w:val="center"/>
              <w:rPr>
                <w:kern w:val="17"/>
                <w:sz w:val="18"/>
              </w:rPr>
            </w:pPr>
            <w:r>
              <w:rPr>
                <w:kern w:val="17"/>
                <w:sz w:val="18"/>
              </w:rPr>
              <w:t>7</w:t>
            </w:r>
          </w:p>
        </w:tc>
        <w:tc>
          <w:tcPr>
            <w:tcW w:w="437" w:type="dxa"/>
            <w:gridSpan w:val="2"/>
            <w:tcBorders>
              <w:left w:val="single" w:sz="6" w:space="0" w:color="auto"/>
            </w:tcBorders>
          </w:tcPr>
          <w:p w:rsidR="00000000" w:rsidRDefault="009346CA">
            <w:pPr>
              <w:spacing w:after="0" w:line="320" w:lineRule="atLeast"/>
              <w:jc w:val="center"/>
              <w:rPr>
                <w:kern w:val="17"/>
                <w:sz w:val="18"/>
              </w:rPr>
            </w:pPr>
            <w:r>
              <w:rPr>
                <w:kern w:val="17"/>
                <w:sz w:val="18"/>
              </w:rPr>
              <w:t>11</w:t>
            </w:r>
          </w:p>
        </w:tc>
      </w:tr>
      <w:tr w:rsidR="00000000">
        <w:tblPrEx>
          <w:tblCellMar>
            <w:top w:w="0" w:type="dxa"/>
            <w:left w:w="0" w:type="dxa"/>
            <w:bottom w:w="0" w:type="dxa"/>
            <w:right w:w="0" w:type="dxa"/>
          </w:tblCellMar>
        </w:tblPrEx>
        <w:trPr>
          <w:trHeight w:val="360"/>
        </w:trPr>
        <w:tc>
          <w:tcPr>
            <w:tcW w:w="1200" w:type="dxa"/>
            <w:tcBorders>
              <w:bottom w:val="single" w:sz="6" w:space="0" w:color="auto"/>
            </w:tcBorders>
          </w:tcPr>
          <w:p w:rsidR="00000000" w:rsidRDefault="009346CA">
            <w:pPr>
              <w:spacing w:after="0" w:line="320" w:lineRule="atLeast"/>
              <w:jc w:val="center"/>
              <w:rPr>
                <w:kern w:val="17"/>
                <w:sz w:val="18"/>
              </w:rPr>
            </w:pPr>
            <w:r>
              <w:rPr>
                <w:rFonts w:hint="eastAsia"/>
                <w:kern w:val="17"/>
                <w:sz w:val="18"/>
              </w:rPr>
              <w:t>第</w:t>
            </w:r>
            <w:r>
              <w:rPr>
                <w:kern w:val="17"/>
                <w:sz w:val="18"/>
              </w:rPr>
              <w:t>15</w:t>
            </w:r>
            <w:r>
              <w:rPr>
                <w:rFonts w:hint="eastAsia"/>
                <w:kern w:val="17"/>
                <w:sz w:val="18"/>
              </w:rPr>
              <w:t>届</w:t>
            </w:r>
          </w:p>
          <w:p w:rsidR="00000000" w:rsidRDefault="009346CA">
            <w:pPr>
              <w:spacing w:after="0" w:line="320" w:lineRule="atLeast"/>
              <w:jc w:val="center"/>
              <w:rPr>
                <w:kern w:val="17"/>
                <w:sz w:val="18"/>
              </w:rPr>
            </w:pPr>
            <w:r>
              <w:rPr>
                <w:kern w:val="17"/>
                <w:sz w:val="18"/>
              </w:rPr>
              <w:t>(1996-2000)</w:t>
            </w:r>
          </w:p>
        </w:tc>
        <w:tc>
          <w:tcPr>
            <w:tcW w:w="963"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kern w:val="17"/>
                <w:sz w:val="18"/>
              </w:rPr>
              <w:t>299</w:t>
            </w:r>
          </w:p>
        </w:tc>
        <w:tc>
          <w:tcPr>
            <w:tcW w:w="437" w:type="dxa"/>
            <w:tcBorders>
              <w:left w:val="nil"/>
              <w:bottom w:val="single" w:sz="6" w:space="0" w:color="auto"/>
            </w:tcBorders>
          </w:tcPr>
          <w:p w:rsidR="00000000" w:rsidRDefault="009346CA">
            <w:pPr>
              <w:spacing w:after="0" w:line="320" w:lineRule="atLeast"/>
              <w:jc w:val="center"/>
              <w:rPr>
                <w:kern w:val="17"/>
                <w:sz w:val="18"/>
              </w:rPr>
            </w:pPr>
            <w:r>
              <w:rPr>
                <w:kern w:val="17"/>
                <w:sz w:val="18"/>
              </w:rPr>
              <w:t>9</w:t>
            </w:r>
          </w:p>
        </w:tc>
        <w:tc>
          <w:tcPr>
            <w:tcW w:w="437" w:type="dxa"/>
            <w:gridSpan w:val="2"/>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kern w:val="17"/>
                <w:sz w:val="18"/>
              </w:rPr>
              <w:t>3.0</w:t>
            </w:r>
          </w:p>
        </w:tc>
        <w:tc>
          <w:tcPr>
            <w:tcW w:w="437" w:type="dxa"/>
            <w:tcBorders>
              <w:left w:val="nil"/>
              <w:bottom w:val="single" w:sz="6" w:space="0" w:color="auto"/>
            </w:tcBorders>
          </w:tcPr>
          <w:p w:rsidR="00000000" w:rsidRDefault="009346CA">
            <w:pPr>
              <w:spacing w:after="0" w:line="320" w:lineRule="atLeast"/>
              <w:jc w:val="center"/>
              <w:rPr>
                <w:kern w:val="17"/>
                <w:sz w:val="18"/>
              </w:rPr>
            </w:pPr>
            <w:r>
              <w:rPr>
                <w:kern w:val="17"/>
                <w:sz w:val="18"/>
              </w:rPr>
              <w:t>2</w:t>
            </w:r>
          </w:p>
        </w:tc>
        <w:tc>
          <w:tcPr>
            <w:tcW w:w="437" w:type="dxa"/>
            <w:gridSpan w:val="2"/>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8"/>
              </w:rPr>
            </w:pPr>
            <w:r>
              <w:rPr>
                <w:kern w:val="17"/>
                <w:sz w:val="18"/>
              </w:rPr>
              <w:t>0.8</w:t>
            </w:r>
          </w:p>
        </w:tc>
        <w:tc>
          <w:tcPr>
            <w:tcW w:w="437" w:type="dxa"/>
            <w:tcBorders>
              <w:left w:val="nil"/>
              <w:bottom w:val="single" w:sz="6" w:space="0" w:color="auto"/>
            </w:tcBorders>
          </w:tcPr>
          <w:p w:rsidR="00000000" w:rsidRDefault="009346CA">
            <w:pPr>
              <w:spacing w:after="0" w:line="320" w:lineRule="atLeast"/>
              <w:jc w:val="center"/>
              <w:rPr>
                <w:kern w:val="17"/>
                <w:sz w:val="18"/>
              </w:rPr>
            </w:pPr>
            <w:r>
              <w:rPr>
                <w:kern w:val="17"/>
                <w:sz w:val="18"/>
              </w:rPr>
              <w:t>7</w:t>
            </w:r>
          </w:p>
        </w:tc>
        <w:tc>
          <w:tcPr>
            <w:tcW w:w="437" w:type="dxa"/>
            <w:gridSpan w:val="2"/>
            <w:tcBorders>
              <w:left w:val="single" w:sz="6" w:space="0" w:color="auto"/>
              <w:bottom w:val="single" w:sz="6" w:space="0" w:color="auto"/>
            </w:tcBorders>
          </w:tcPr>
          <w:p w:rsidR="00000000" w:rsidRDefault="009346CA">
            <w:pPr>
              <w:spacing w:after="0" w:line="320" w:lineRule="atLeast"/>
              <w:jc w:val="center"/>
              <w:rPr>
                <w:kern w:val="17"/>
                <w:sz w:val="18"/>
              </w:rPr>
            </w:pPr>
            <w:r>
              <w:rPr>
                <w:kern w:val="17"/>
                <w:sz w:val="18"/>
              </w:rPr>
              <w:t>15.2</w:t>
            </w:r>
          </w:p>
        </w:tc>
      </w:tr>
    </w:tbl>
    <w:p w:rsidR="00000000" w:rsidRDefault="009346CA">
      <w:pPr>
        <w:rPr>
          <w:sz w:val="18"/>
        </w:rPr>
      </w:pPr>
      <w:r>
        <w:rPr>
          <w:rFonts w:hint="eastAsia"/>
          <w:sz w:val="18"/>
        </w:rPr>
        <w:t>资料来源</w:t>
      </w:r>
      <w:r>
        <w:rPr>
          <w:sz w:val="18"/>
        </w:rPr>
        <w:t>:</w:t>
      </w:r>
      <w:r>
        <w:rPr>
          <w:rFonts w:hint="eastAsia"/>
          <w:sz w:val="18"/>
        </w:rPr>
        <w:t>韩国妇女发展研究所</w:t>
      </w:r>
      <w:r>
        <w:rPr>
          <w:sz w:val="18"/>
        </w:rPr>
        <w:t>,</w:t>
      </w:r>
      <w:r>
        <w:rPr>
          <w:rFonts w:hint="eastAsia"/>
          <w:sz w:val="18"/>
        </w:rPr>
        <w:t>《关于国会妇女候选人的研究》</w:t>
      </w:r>
      <w:r>
        <w:rPr>
          <w:sz w:val="18"/>
        </w:rPr>
        <w:t>,1996</w:t>
      </w:r>
      <w:r>
        <w:rPr>
          <w:rFonts w:hint="eastAsia"/>
          <w:sz w:val="18"/>
        </w:rPr>
        <w:t>年中央选举管理委员会</w:t>
      </w:r>
      <w:r>
        <w:rPr>
          <w:sz w:val="18"/>
        </w:rPr>
        <w:t>,1985</w:t>
      </w:r>
      <w:r>
        <w:rPr>
          <w:rFonts w:hint="eastAsia"/>
          <w:sz w:val="18"/>
        </w:rPr>
        <w:t>年、</w:t>
      </w:r>
      <w:r>
        <w:rPr>
          <w:sz w:val="18"/>
        </w:rPr>
        <w:t>1992</w:t>
      </w:r>
      <w:r>
        <w:rPr>
          <w:rFonts w:hint="eastAsia"/>
          <w:sz w:val="18"/>
        </w:rPr>
        <w:t>年和</w:t>
      </w:r>
      <w:r>
        <w:rPr>
          <w:sz w:val="18"/>
        </w:rPr>
        <w:t>1996</w:t>
      </w:r>
      <w:r>
        <w:rPr>
          <w:rFonts w:hint="eastAsia"/>
          <w:sz w:val="18"/>
        </w:rPr>
        <w:t>年发行的第十二至十</w:t>
      </w:r>
      <w:r>
        <w:rPr>
          <w:rFonts w:hint="eastAsia"/>
          <w:sz w:val="18"/>
        </w:rPr>
        <w:t>五届《国会选举年鉴》。</w:t>
      </w:r>
    </w:p>
    <w:p w:rsidR="00000000" w:rsidRDefault="009346CA">
      <w:r>
        <w:t>103.  1995</w:t>
      </w:r>
      <w:r>
        <w:rPr>
          <w:rFonts w:hint="eastAsia"/>
        </w:rPr>
        <w:t>年</w:t>
      </w:r>
      <w:r>
        <w:t>6</w:t>
      </w:r>
      <w:r>
        <w:rPr>
          <w:rFonts w:hint="eastAsia"/>
        </w:rPr>
        <w:t>月</w:t>
      </w:r>
      <w:r>
        <w:t>27</w:t>
      </w:r>
      <w:r>
        <w:rPr>
          <w:rFonts w:hint="eastAsia"/>
        </w:rPr>
        <w:t>日同时举行的第一届地方自治议会选举中</w:t>
      </w:r>
      <w:r>
        <w:t>,71</w:t>
      </w:r>
      <w:r>
        <w:rPr>
          <w:rFonts w:hint="eastAsia"/>
        </w:rPr>
        <w:t>名妇女当选进入区议会</w:t>
      </w:r>
      <w:r>
        <w:t>,</w:t>
      </w:r>
      <w:r>
        <w:rPr>
          <w:rFonts w:hint="eastAsia"/>
        </w:rPr>
        <w:t>相当于总当选人数</w:t>
      </w:r>
      <w:r>
        <w:t>4 541</w:t>
      </w:r>
      <w:r>
        <w:rPr>
          <w:rFonts w:hint="eastAsia"/>
        </w:rPr>
        <w:t>的</w:t>
      </w:r>
      <w:r>
        <w:t>1.65%,</w:t>
      </w:r>
      <w:r>
        <w:rPr>
          <w:rFonts w:hint="eastAsia"/>
        </w:rPr>
        <w:t>比</w:t>
      </w:r>
      <w:r>
        <w:t>1991</w:t>
      </w:r>
      <w:r>
        <w:rPr>
          <w:rFonts w:hint="eastAsia"/>
        </w:rPr>
        <w:t>年选举的结果增加</w:t>
      </w:r>
      <w:r>
        <w:t>0.7%</w:t>
      </w:r>
      <w:r>
        <w:rPr>
          <w:rFonts w:hint="eastAsia"/>
        </w:rPr>
        <w:t>。</w:t>
      </w:r>
      <w:r>
        <w:t xml:space="preserve"> 56</w:t>
      </w:r>
      <w:r>
        <w:rPr>
          <w:rFonts w:hint="eastAsia"/>
        </w:rPr>
        <w:t>名妇女在较大的地区</w:t>
      </w:r>
      <w:r>
        <w:t>(</w:t>
      </w:r>
      <w:r>
        <w:rPr>
          <w:rFonts w:hint="eastAsia"/>
        </w:rPr>
        <w:t>省或市</w:t>
      </w:r>
      <w:r>
        <w:t>)</w:t>
      </w:r>
      <w:r>
        <w:rPr>
          <w:rFonts w:hint="eastAsia"/>
        </w:rPr>
        <w:t>内当选</w:t>
      </w:r>
      <w:r>
        <w:t>,</w:t>
      </w:r>
      <w:r>
        <w:rPr>
          <w:rFonts w:hint="eastAsia"/>
        </w:rPr>
        <w:t>相当于当选或</w:t>
      </w:r>
      <w:r>
        <w:t>(</w:t>
      </w:r>
      <w:r>
        <w:rPr>
          <w:rFonts w:hint="eastAsia"/>
        </w:rPr>
        <w:t>作为比例代表</w:t>
      </w:r>
      <w:r>
        <w:t>)</w:t>
      </w:r>
      <w:r>
        <w:rPr>
          <w:rFonts w:hint="eastAsia"/>
        </w:rPr>
        <w:t>获任命的</w:t>
      </w:r>
      <w:r>
        <w:t>972</w:t>
      </w:r>
      <w:r>
        <w:rPr>
          <w:rFonts w:hint="eastAsia"/>
        </w:rPr>
        <w:t>名总人数的</w:t>
      </w:r>
      <w:r>
        <w:t>5.8%,</w:t>
      </w:r>
      <w:r>
        <w:rPr>
          <w:rFonts w:hint="eastAsia"/>
        </w:rPr>
        <w:t>反映出比</w:t>
      </w:r>
      <w:r>
        <w:t>1991</w:t>
      </w:r>
      <w:r>
        <w:rPr>
          <w:rFonts w:hint="eastAsia"/>
        </w:rPr>
        <w:t>年增加</w:t>
      </w:r>
      <w:r>
        <w:t>4.9%</w:t>
      </w:r>
      <w:r>
        <w:rPr>
          <w:rFonts w:hint="eastAsia"/>
        </w:rPr>
        <w:t>。至于大区一级自治实体的首长</w:t>
      </w:r>
      <w:r>
        <w:t>,</w:t>
      </w:r>
      <w:r>
        <w:rPr>
          <w:rFonts w:hint="eastAsia"/>
        </w:rPr>
        <w:t>一名妇女当选</w:t>
      </w:r>
      <w:r>
        <w:t>,</w:t>
      </w:r>
      <w:r>
        <w:rPr>
          <w:rFonts w:hint="eastAsia"/>
        </w:rPr>
        <w:t>相当于这类首长总数的</w:t>
      </w:r>
      <w:r>
        <w:t>0.4%</w:t>
      </w:r>
      <w:r>
        <w:rPr>
          <w:rFonts w:hint="eastAsia"/>
        </w:rPr>
        <w:t>。</w:t>
      </w:r>
      <w:r>
        <w:t xml:space="preserve"> </w:t>
      </w:r>
      <w:r>
        <w:rPr>
          <w:rFonts w:hint="eastAsia"/>
        </w:rPr>
        <w:t>左右增加妇女担任决策职位的比例的重要因素是</w:t>
      </w:r>
      <w:r>
        <w:t>,</w:t>
      </w:r>
      <w:r>
        <w:rPr>
          <w:rFonts w:hint="eastAsia"/>
        </w:rPr>
        <w:t>在过去几届地方自治议会选举中当选妇女的模范性参与和贡献</w:t>
      </w:r>
      <w:r>
        <w:t>,</w:t>
      </w:r>
      <w:r>
        <w:rPr>
          <w:rFonts w:hint="eastAsia"/>
        </w:rPr>
        <w:t>以及作为</w:t>
      </w:r>
      <w:r>
        <w:rPr>
          <w:rFonts w:hint="eastAsia"/>
        </w:rPr>
        <w:t>妇女组织不懈鼓吹的直接结果</w:t>
      </w:r>
      <w:r>
        <w:t>,</w:t>
      </w:r>
      <w:r>
        <w:rPr>
          <w:rFonts w:hint="eastAsia"/>
        </w:rPr>
        <w:t>不同政党更加关心妇女的直接政治参与。</w:t>
      </w:r>
    </w:p>
    <w:p w:rsidR="00000000" w:rsidRDefault="009346CA">
      <w:pPr>
        <w:spacing w:line="320" w:lineRule="atLeast"/>
      </w:pPr>
      <w:r>
        <w:tab/>
      </w:r>
      <w:r>
        <w:rPr>
          <w:rFonts w:hint="eastAsia"/>
        </w:rPr>
        <w:t>例如</w:t>
      </w:r>
      <w:r>
        <w:t>,1995</w:t>
      </w:r>
      <w:r>
        <w:rPr>
          <w:rFonts w:hint="eastAsia"/>
        </w:rPr>
        <w:t>年</w:t>
      </w:r>
      <w:r>
        <w:t>6</w:t>
      </w:r>
      <w:r>
        <w:rPr>
          <w:rFonts w:hint="eastAsia"/>
        </w:rPr>
        <w:t>月</w:t>
      </w:r>
      <w:r>
        <w:t>,</w:t>
      </w:r>
      <w:r>
        <w:rPr>
          <w:rFonts w:hint="eastAsia"/>
        </w:rPr>
        <w:t>在地方自治机构即将举行四主要类别的选举时</w:t>
      </w:r>
      <w:r>
        <w:t>,</w:t>
      </w:r>
      <w:r>
        <w:rPr>
          <w:rFonts w:hint="eastAsia"/>
        </w:rPr>
        <w:t>韩国全国妇女理事会、韩国妇女组织联合会和许多其他妇女组织联合起来确定以</w:t>
      </w:r>
      <w:r>
        <w:t>20%</w:t>
      </w:r>
      <w:r>
        <w:rPr>
          <w:rFonts w:hint="eastAsia"/>
        </w:rPr>
        <w:t>作为地方议会妇女代表的目标</w:t>
      </w:r>
      <w:r>
        <w:t>,</w:t>
      </w:r>
      <w:r>
        <w:rPr>
          <w:rFonts w:hint="eastAsia"/>
        </w:rPr>
        <w:t>并且同不同政党内的妇女联络点合作要求让议会的全部“比例代表席位”由妇女充任。</w:t>
      </w:r>
      <w:r>
        <w:t>(</w:t>
      </w:r>
      <w:r>
        <w:rPr>
          <w:rFonts w:hint="eastAsia"/>
        </w:rPr>
        <w:t>表</w:t>
      </w:r>
      <w:r>
        <w:t>7)</w:t>
      </w:r>
    </w:p>
    <w:p w:rsidR="00000000" w:rsidRDefault="009346CA">
      <w:pPr>
        <w:spacing w:after="0" w:line="320" w:lineRule="atLeast"/>
        <w:jc w:val="left"/>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7)</w:t>
      </w:r>
      <w:r>
        <w:rPr>
          <w:rFonts w:ascii="长城楷体" w:eastAsia="长城楷体"/>
        </w:rPr>
        <w:tab/>
      </w:r>
      <w:r>
        <w:rPr>
          <w:rFonts w:ascii="长城楷体" w:eastAsia="长城楷体" w:hint="eastAsia"/>
        </w:rPr>
        <w:t>地方议会议员和地方自治政府首脑</w:t>
      </w:r>
    </w:p>
    <w:p w:rsidR="00000000" w:rsidRDefault="009346CA">
      <w:pPr>
        <w:spacing w:after="240" w:line="320" w:lineRule="atLeast"/>
        <w:jc w:val="left"/>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t>(</w:t>
      </w:r>
      <w:r>
        <w:rPr>
          <w:rFonts w:hint="eastAsia"/>
          <w:sz w:val="18"/>
        </w:rPr>
        <w:t>单位</w:t>
      </w:r>
      <w:r>
        <w:rPr>
          <w:sz w:val="18"/>
        </w:rPr>
        <w:t>:</w:t>
      </w:r>
      <w:r>
        <w:rPr>
          <w:rFonts w:hint="eastAsia"/>
          <w:sz w:val="18"/>
        </w:rPr>
        <w:t>人数</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1320"/>
        <w:gridCol w:w="1560"/>
        <w:gridCol w:w="1560"/>
        <w:gridCol w:w="344"/>
      </w:tblGrid>
      <w:tr w:rsidR="00000000">
        <w:tblPrEx>
          <w:tblCellMar>
            <w:top w:w="0" w:type="dxa"/>
            <w:left w:w="0" w:type="dxa"/>
            <w:bottom w:w="0" w:type="dxa"/>
            <w:right w:w="0" w:type="dxa"/>
          </w:tblCellMar>
        </w:tblPrEx>
        <w:trPr>
          <w:trHeight w:val="280"/>
        </w:trPr>
        <w:tc>
          <w:tcPr>
            <w:tcW w:w="1320" w:type="dxa"/>
            <w:tcBorders>
              <w:top w:val="single" w:sz="6" w:space="0" w:color="auto"/>
              <w:bottom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类别</w:t>
            </w:r>
          </w:p>
        </w:tc>
        <w:tc>
          <w:tcPr>
            <w:tcW w:w="1560" w:type="dxa"/>
            <w:tcBorders>
              <w:top w:val="single" w:sz="6" w:space="0" w:color="auto"/>
              <w:left w:val="single" w:sz="6" w:space="0" w:color="auto"/>
              <w:bottom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地方议会议员和</w:t>
            </w:r>
            <w:r>
              <w:rPr>
                <w:rFonts w:eastAsia="长城楷体"/>
                <w:color w:val="0000FF"/>
                <w:kern w:val="14"/>
                <w:sz w:val="14"/>
              </w:rPr>
              <w:br/>
            </w:r>
            <w:r>
              <w:rPr>
                <w:rFonts w:eastAsia="长城楷体" w:hint="eastAsia"/>
                <w:color w:val="0000FF"/>
                <w:kern w:val="14"/>
                <w:sz w:val="14"/>
              </w:rPr>
              <w:t>政府首脑</w:t>
            </w:r>
          </w:p>
        </w:tc>
        <w:tc>
          <w:tcPr>
            <w:tcW w:w="1560"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地方议会议员和</w:t>
            </w:r>
            <w:r>
              <w:rPr>
                <w:rFonts w:eastAsia="长城楷体"/>
                <w:color w:val="0000FF"/>
                <w:kern w:val="14"/>
                <w:sz w:val="14"/>
              </w:rPr>
              <w:br/>
            </w:r>
            <w:r>
              <w:rPr>
                <w:rFonts w:eastAsia="长城楷体" w:hint="eastAsia"/>
                <w:color w:val="0000FF"/>
                <w:kern w:val="14"/>
                <w:sz w:val="14"/>
              </w:rPr>
              <w:t>女政府首脑</w:t>
            </w:r>
          </w:p>
        </w:tc>
        <w:tc>
          <w:tcPr>
            <w:tcW w:w="344" w:type="dxa"/>
            <w:tcBorders>
              <w:top w:val="single" w:sz="6" w:space="0" w:color="auto"/>
              <w:left w:val="nil"/>
              <w:bottom w:val="single" w:sz="6" w:space="0" w:color="auto"/>
            </w:tcBorders>
          </w:tcPr>
          <w:p w:rsidR="00000000" w:rsidRDefault="009346CA">
            <w:pPr>
              <w:spacing w:after="0" w:line="320" w:lineRule="atLeast"/>
              <w:jc w:val="center"/>
              <w:rPr>
                <w:rFonts w:eastAsia="长城楷体"/>
                <w:color w:val="0000FF"/>
                <w:kern w:val="14"/>
                <w:sz w:val="14"/>
              </w:rPr>
            </w:pPr>
            <w:r>
              <w:rPr>
                <w:rFonts w:eastAsia="长城楷体" w:hint="eastAsia"/>
                <w:color w:val="0000FF"/>
                <w:kern w:val="14"/>
                <w:sz w:val="14"/>
              </w:rPr>
              <w:t>比例</w:t>
            </w:r>
          </w:p>
        </w:tc>
      </w:tr>
      <w:tr w:rsidR="00000000">
        <w:tblPrEx>
          <w:tblCellMar>
            <w:top w:w="0" w:type="dxa"/>
            <w:left w:w="0" w:type="dxa"/>
            <w:bottom w:w="0" w:type="dxa"/>
            <w:right w:w="0" w:type="dxa"/>
          </w:tblCellMar>
        </w:tblPrEx>
        <w:trPr>
          <w:trHeight w:val="360"/>
        </w:trPr>
        <w:tc>
          <w:tcPr>
            <w:tcW w:w="1320" w:type="dxa"/>
          </w:tcPr>
          <w:p w:rsidR="00000000" w:rsidRDefault="009346CA">
            <w:pPr>
              <w:spacing w:after="0" w:line="320" w:lineRule="atLeast"/>
              <w:rPr>
                <w:kern w:val="17"/>
                <w:sz w:val="17"/>
              </w:rPr>
            </w:pPr>
            <w:r>
              <w:rPr>
                <w:rFonts w:hint="eastAsia"/>
                <w:kern w:val="17"/>
                <w:sz w:val="17"/>
              </w:rPr>
              <w:t>区议会</w:t>
            </w:r>
          </w:p>
        </w:tc>
        <w:tc>
          <w:tcPr>
            <w:tcW w:w="1560" w:type="dxa"/>
            <w:tcBorders>
              <w:left w:val="single" w:sz="6" w:space="0" w:color="auto"/>
            </w:tcBorders>
          </w:tcPr>
          <w:p w:rsidR="00000000" w:rsidRDefault="009346CA">
            <w:pPr>
              <w:spacing w:after="0" w:line="320" w:lineRule="atLeast"/>
              <w:jc w:val="center"/>
              <w:rPr>
                <w:kern w:val="17"/>
                <w:sz w:val="17"/>
              </w:rPr>
            </w:pPr>
            <w:r>
              <w:rPr>
                <w:kern w:val="17"/>
                <w:sz w:val="17"/>
              </w:rPr>
              <w:t>4 541</w:t>
            </w:r>
          </w:p>
        </w:tc>
        <w:tc>
          <w:tcPr>
            <w:tcW w:w="1560" w:type="dxa"/>
            <w:tcBorders>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71</w:t>
            </w:r>
          </w:p>
        </w:tc>
        <w:tc>
          <w:tcPr>
            <w:tcW w:w="344" w:type="dxa"/>
            <w:tcBorders>
              <w:left w:val="nil"/>
            </w:tcBorders>
          </w:tcPr>
          <w:p w:rsidR="00000000" w:rsidRDefault="009346CA">
            <w:pPr>
              <w:spacing w:after="0" w:line="320" w:lineRule="atLeast"/>
              <w:jc w:val="center"/>
              <w:rPr>
                <w:kern w:val="17"/>
                <w:sz w:val="17"/>
              </w:rPr>
            </w:pPr>
            <w:r>
              <w:rPr>
                <w:kern w:val="17"/>
                <w:sz w:val="17"/>
              </w:rPr>
              <w:t>1.7</w:t>
            </w:r>
          </w:p>
        </w:tc>
      </w:tr>
      <w:tr w:rsidR="00000000">
        <w:tblPrEx>
          <w:tblCellMar>
            <w:top w:w="0" w:type="dxa"/>
            <w:left w:w="0" w:type="dxa"/>
            <w:bottom w:w="0" w:type="dxa"/>
            <w:right w:w="0" w:type="dxa"/>
          </w:tblCellMar>
        </w:tblPrEx>
        <w:trPr>
          <w:trHeight w:val="360"/>
        </w:trPr>
        <w:tc>
          <w:tcPr>
            <w:tcW w:w="1320" w:type="dxa"/>
          </w:tcPr>
          <w:p w:rsidR="00000000" w:rsidRDefault="009346CA">
            <w:pPr>
              <w:spacing w:after="0" w:line="320" w:lineRule="atLeast"/>
              <w:rPr>
                <w:kern w:val="17"/>
                <w:sz w:val="17"/>
              </w:rPr>
            </w:pPr>
            <w:r>
              <w:rPr>
                <w:rFonts w:hint="eastAsia"/>
                <w:kern w:val="17"/>
                <w:sz w:val="17"/>
              </w:rPr>
              <w:t>较大地区</w:t>
            </w:r>
            <w:r>
              <w:rPr>
                <w:rFonts w:hint="eastAsia"/>
                <w:kern w:val="17"/>
                <w:sz w:val="17"/>
              </w:rPr>
              <w:t>的议会</w:t>
            </w:r>
          </w:p>
        </w:tc>
        <w:tc>
          <w:tcPr>
            <w:tcW w:w="1560" w:type="dxa"/>
            <w:tcBorders>
              <w:left w:val="single" w:sz="6" w:space="0" w:color="auto"/>
            </w:tcBorders>
          </w:tcPr>
          <w:p w:rsidR="00000000" w:rsidRDefault="009346CA">
            <w:pPr>
              <w:spacing w:after="0" w:line="320" w:lineRule="atLeast"/>
              <w:jc w:val="center"/>
              <w:rPr>
                <w:kern w:val="17"/>
                <w:sz w:val="17"/>
              </w:rPr>
            </w:pPr>
            <w:r>
              <w:rPr>
                <w:kern w:val="17"/>
                <w:sz w:val="17"/>
              </w:rPr>
              <w:t>972(</w:t>
            </w:r>
            <w:r>
              <w:rPr>
                <w:rFonts w:hint="eastAsia"/>
                <w:kern w:val="17"/>
                <w:sz w:val="17"/>
              </w:rPr>
              <w:t>包括</w:t>
            </w:r>
            <w:r>
              <w:rPr>
                <w:kern w:val="17"/>
                <w:sz w:val="17"/>
              </w:rPr>
              <w:t>97</w:t>
            </w:r>
            <w:r>
              <w:rPr>
                <w:rFonts w:hint="eastAsia"/>
                <w:kern w:val="17"/>
                <w:sz w:val="17"/>
              </w:rPr>
              <w:t>名比例代表</w:t>
            </w:r>
            <w:r>
              <w:rPr>
                <w:kern w:val="17"/>
                <w:sz w:val="17"/>
              </w:rPr>
              <w:t>)</w:t>
            </w:r>
          </w:p>
        </w:tc>
        <w:tc>
          <w:tcPr>
            <w:tcW w:w="1560" w:type="dxa"/>
            <w:tcBorders>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56</w:t>
            </w:r>
            <w:r>
              <w:rPr>
                <w:rFonts w:hint="eastAsia"/>
                <w:kern w:val="17"/>
                <w:sz w:val="17"/>
              </w:rPr>
              <w:t>名</w:t>
            </w:r>
            <w:r>
              <w:rPr>
                <w:kern w:val="17"/>
                <w:sz w:val="17"/>
              </w:rPr>
              <w:t>(</w:t>
            </w:r>
            <w:r>
              <w:rPr>
                <w:rFonts w:hint="eastAsia"/>
                <w:kern w:val="17"/>
                <w:sz w:val="17"/>
              </w:rPr>
              <w:t>包括</w:t>
            </w:r>
            <w:r>
              <w:rPr>
                <w:kern w:val="17"/>
                <w:sz w:val="17"/>
              </w:rPr>
              <w:t>43</w:t>
            </w:r>
            <w:r>
              <w:rPr>
                <w:rFonts w:hint="eastAsia"/>
                <w:kern w:val="17"/>
                <w:sz w:val="17"/>
              </w:rPr>
              <w:t>名比例代表</w:t>
            </w:r>
            <w:r>
              <w:rPr>
                <w:kern w:val="17"/>
                <w:sz w:val="17"/>
              </w:rPr>
              <w:t>)</w:t>
            </w:r>
          </w:p>
        </w:tc>
        <w:tc>
          <w:tcPr>
            <w:tcW w:w="344" w:type="dxa"/>
            <w:tcBorders>
              <w:left w:val="nil"/>
            </w:tcBorders>
          </w:tcPr>
          <w:p w:rsidR="00000000" w:rsidRDefault="009346CA">
            <w:pPr>
              <w:spacing w:after="0" w:line="320" w:lineRule="atLeast"/>
              <w:jc w:val="center"/>
              <w:rPr>
                <w:kern w:val="17"/>
                <w:sz w:val="17"/>
              </w:rPr>
            </w:pPr>
            <w:r>
              <w:rPr>
                <w:kern w:val="17"/>
                <w:sz w:val="17"/>
              </w:rPr>
              <w:t>5.8</w:t>
            </w:r>
          </w:p>
        </w:tc>
      </w:tr>
      <w:tr w:rsidR="00000000">
        <w:tblPrEx>
          <w:tblCellMar>
            <w:top w:w="0" w:type="dxa"/>
            <w:left w:w="0" w:type="dxa"/>
            <w:bottom w:w="0" w:type="dxa"/>
            <w:right w:w="0" w:type="dxa"/>
          </w:tblCellMar>
        </w:tblPrEx>
        <w:trPr>
          <w:trHeight w:val="360"/>
        </w:trPr>
        <w:tc>
          <w:tcPr>
            <w:tcW w:w="1320" w:type="dxa"/>
          </w:tcPr>
          <w:p w:rsidR="00000000" w:rsidRDefault="009346CA">
            <w:pPr>
              <w:spacing w:after="0" w:line="320" w:lineRule="atLeast"/>
              <w:rPr>
                <w:kern w:val="17"/>
                <w:sz w:val="17"/>
              </w:rPr>
            </w:pPr>
            <w:r>
              <w:rPr>
                <w:rFonts w:hint="eastAsia"/>
                <w:kern w:val="17"/>
                <w:sz w:val="17"/>
              </w:rPr>
              <w:t>地区政府首脑</w:t>
            </w:r>
          </w:p>
        </w:tc>
        <w:tc>
          <w:tcPr>
            <w:tcW w:w="1560" w:type="dxa"/>
            <w:tcBorders>
              <w:left w:val="single" w:sz="6" w:space="0" w:color="auto"/>
            </w:tcBorders>
          </w:tcPr>
          <w:p w:rsidR="00000000" w:rsidRDefault="009346CA">
            <w:pPr>
              <w:spacing w:after="0" w:line="320" w:lineRule="atLeast"/>
              <w:jc w:val="center"/>
              <w:rPr>
                <w:kern w:val="17"/>
                <w:sz w:val="17"/>
              </w:rPr>
            </w:pPr>
            <w:r>
              <w:rPr>
                <w:kern w:val="17"/>
                <w:sz w:val="17"/>
              </w:rPr>
              <w:t>230</w:t>
            </w:r>
          </w:p>
        </w:tc>
        <w:tc>
          <w:tcPr>
            <w:tcW w:w="1560" w:type="dxa"/>
            <w:tcBorders>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1</w:t>
            </w:r>
          </w:p>
        </w:tc>
        <w:tc>
          <w:tcPr>
            <w:tcW w:w="344" w:type="dxa"/>
            <w:tcBorders>
              <w:left w:val="nil"/>
            </w:tcBorders>
          </w:tcPr>
          <w:p w:rsidR="00000000" w:rsidRDefault="009346CA">
            <w:pPr>
              <w:spacing w:after="0" w:line="320" w:lineRule="atLeast"/>
              <w:jc w:val="center"/>
              <w:rPr>
                <w:kern w:val="17"/>
                <w:sz w:val="17"/>
              </w:rPr>
            </w:pPr>
            <w:r>
              <w:rPr>
                <w:kern w:val="17"/>
                <w:sz w:val="17"/>
              </w:rPr>
              <w:t>0.4</w:t>
            </w:r>
          </w:p>
        </w:tc>
      </w:tr>
      <w:tr w:rsidR="00000000">
        <w:tblPrEx>
          <w:tblCellMar>
            <w:top w:w="0" w:type="dxa"/>
            <w:left w:w="0" w:type="dxa"/>
            <w:bottom w:w="0" w:type="dxa"/>
            <w:right w:w="0" w:type="dxa"/>
          </w:tblCellMar>
        </w:tblPrEx>
        <w:trPr>
          <w:trHeight w:val="360"/>
        </w:trPr>
        <w:tc>
          <w:tcPr>
            <w:tcW w:w="1320" w:type="dxa"/>
          </w:tcPr>
          <w:p w:rsidR="00000000" w:rsidRDefault="009346CA">
            <w:pPr>
              <w:spacing w:after="0" w:line="320" w:lineRule="atLeast"/>
              <w:rPr>
                <w:kern w:val="17"/>
                <w:sz w:val="17"/>
              </w:rPr>
            </w:pPr>
            <w:r>
              <w:rPr>
                <w:rFonts w:hint="eastAsia"/>
                <w:kern w:val="17"/>
                <w:sz w:val="17"/>
              </w:rPr>
              <w:t>较大地区的政府首脑</w:t>
            </w:r>
          </w:p>
        </w:tc>
        <w:tc>
          <w:tcPr>
            <w:tcW w:w="1560" w:type="dxa"/>
            <w:tcBorders>
              <w:left w:val="single" w:sz="6" w:space="0" w:color="auto"/>
            </w:tcBorders>
          </w:tcPr>
          <w:p w:rsidR="00000000" w:rsidRDefault="009346CA">
            <w:pPr>
              <w:spacing w:after="0" w:line="320" w:lineRule="atLeast"/>
              <w:jc w:val="center"/>
              <w:rPr>
                <w:kern w:val="17"/>
                <w:sz w:val="17"/>
              </w:rPr>
            </w:pPr>
            <w:r>
              <w:rPr>
                <w:kern w:val="17"/>
                <w:sz w:val="17"/>
              </w:rPr>
              <w:t>15</w:t>
            </w:r>
          </w:p>
        </w:tc>
        <w:tc>
          <w:tcPr>
            <w:tcW w:w="1560" w:type="dxa"/>
            <w:tcBorders>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0</w:t>
            </w:r>
          </w:p>
        </w:tc>
        <w:tc>
          <w:tcPr>
            <w:tcW w:w="344" w:type="dxa"/>
            <w:tcBorders>
              <w:left w:val="nil"/>
            </w:tcBorders>
          </w:tcPr>
          <w:p w:rsidR="00000000" w:rsidRDefault="009346CA">
            <w:pPr>
              <w:spacing w:after="0" w:line="320" w:lineRule="atLeast"/>
              <w:jc w:val="center"/>
              <w:rPr>
                <w:kern w:val="17"/>
                <w:sz w:val="17"/>
              </w:rPr>
            </w:pPr>
            <w:r>
              <w:rPr>
                <w:kern w:val="17"/>
                <w:sz w:val="17"/>
              </w:rPr>
              <w:t>0.0</w:t>
            </w:r>
          </w:p>
        </w:tc>
      </w:tr>
      <w:tr w:rsidR="00000000">
        <w:tblPrEx>
          <w:tblCellMar>
            <w:top w:w="0" w:type="dxa"/>
            <w:left w:w="0" w:type="dxa"/>
            <w:bottom w:w="0" w:type="dxa"/>
            <w:right w:w="0" w:type="dxa"/>
          </w:tblCellMar>
        </w:tblPrEx>
        <w:trPr>
          <w:trHeight w:val="360"/>
        </w:trPr>
        <w:tc>
          <w:tcPr>
            <w:tcW w:w="1320" w:type="dxa"/>
            <w:tcBorders>
              <w:top w:val="single" w:sz="6" w:space="0" w:color="auto"/>
              <w:bottom w:val="single" w:sz="6" w:space="0" w:color="auto"/>
            </w:tcBorders>
          </w:tcPr>
          <w:p w:rsidR="00000000" w:rsidRDefault="009346CA">
            <w:pPr>
              <w:spacing w:after="0" w:line="320" w:lineRule="atLeast"/>
              <w:rPr>
                <w:kern w:val="17"/>
                <w:sz w:val="17"/>
              </w:rPr>
            </w:pPr>
            <w:r>
              <w:rPr>
                <w:kern w:val="17"/>
                <w:sz w:val="17"/>
              </w:rPr>
              <w:t xml:space="preserve">    </w:t>
            </w:r>
            <w:r>
              <w:rPr>
                <w:rFonts w:hint="eastAsia"/>
                <w:kern w:val="17"/>
                <w:sz w:val="17"/>
              </w:rPr>
              <w:t>共计</w:t>
            </w:r>
          </w:p>
        </w:tc>
        <w:tc>
          <w:tcPr>
            <w:tcW w:w="1560" w:type="dxa"/>
            <w:tcBorders>
              <w:top w:val="single" w:sz="6" w:space="0" w:color="auto"/>
              <w:left w:val="single" w:sz="6" w:space="0" w:color="auto"/>
              <w:bottom w:val="single" w:sz="6" w:space="0" w:color="auto"/>
            </w:tcBorders>
          </w:tcPr>
          <w:p w:rsidR="00000000" w:rsidRDefault="009346CA">
            <w:pPr>
              <w:spacing w:after="0" w:line="320" w:lineRule="atLeast"/>
              <w:jc w:val="center"/>
              <w:rPr>
                <w:kern w:val="17"/>
                <w:sz w:val="17"/>
              </w:rPr>
            </w:pPr>
            <w:r>
              <w:rPr>
                <w:kern w:val="17"/>
                <w:sz w:val="17"/>
              </w:rPr>
              <w:t>5 758</w:t>
            </w:r>
          </w:p>
        </w:tc>
        <w:tc>
          <w:tcPr>
            <w:tcW w:w="1560"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kern w:val="17"/>
                <w:sz w:val="17"/>
              </w:rPr>
              <w:t>128</w:t>
            </w:r>
          </w:p>
        </w:tc>
        <w:tc>
          <w:tcPr>
            <w:tcW w:w="344" w:type="dxa"/>
            <w:tcBorders>
              <w:top w:val="single" w:sz="6" w:space="0" w:color="auto"/>
              <w:left w:val="nil"/>
              <w:bottom w:val="single" w:sz="6" w:space="0" w:color="auto"/>
            </w:tcBorders>
          </w:tcPr>
          <w:p w:rsidR="00000000" w:rsidRDefault="009346CA">
            <w:pPr>
              <w:spacing w:after="0" w:line="320" w:lineRule="atLeast"/>
              <w:jc w:val="center"/>
              <w:rPr>
                <w:kern w:val="17"/>
                <w:sz w:val="17"/>
              </w:rPr>
            </w:pPr>
            <w:r>
              <w:rPr>
                <w:kern w:val="17"/>
                <w:sz w:val="17"/>
              </w:rPr>
              <w:t>2.2</w:t>
            </w:r>
          </w:p>
        </w:tc>
      </w:tr>
    </w:tbl>
    <w:p w:rsidR="00000000" w:rsidRDefault="009346CA">
      <w:pPr>
        <w:spacing w:line="320" w:lineRule="atLeast"/>
        <w:rPr>
          <w:sz w:val="18"/>
        </w:rPr>
      </w:pPr>
      <w:r>
        <w:rPr>
          <w:rFonts w:hint="eastAsia"/>
          <w:sz w:val="18"/>
        </w:rPr>
        <w:t>资料来源</w:t>
      </w:r>
      <w:r>
        <w:rPr>
          <w:sz w:val="18"/>
        </w:rPr>
        <w:t>:</w:t>
      </w:r>
      <w:r>
        <w:rPr>
          <w:rFonts w:hint="eastAsia"/>
          <w:sz w:val="18"/>
        </w:rPr>
        <w:t>韩国妇女发展研究所</w:t>
      </w:r>
      <w:r>
        <w:rPr>
          <w:sz w:val="18"/>
        </w:rPr>
        <w:t>,</w:t>
      </w:r>
      <w:r>
        <w:rPr>
          <w:rFonts w:hint="eastAsia"/>
          <w:sz w:val="18"/>
        </w:rPr>
        <w:t>《各政党支持妇女政治参与的措施》</w:t>
      </w:r>
      <w:r>
        <w:rPr>
          <w:sz w:val="18"/>
        </w:rPr>
        <w:t>,1996</w:t>
      </w:r>
      <w:r>
        <w:rPr>
          <w:rFonts w:hint="eastAsia"/>
          <w:sz w:val="18"/>
        </w:rPr>
        <w:t>年。</w:t>
      </w:r>
    </w:p>
    <w:p w:rsidR="00000000" w:rsidRDefault="009346CA">
      <w:pPr>
        <w:spacing w:after="240" w:line="360" w:lineRule="atLeast"/>
      </w:pPr>
      <w:r>
        <w:t>104.  1995</w:t>
      </w:r>
      <w:r>
        <w:rPr>
          <w:rFonts w:hint="eastAsia"/>
        </w:rPr>
        <w:t>年</w:t>
      </w:r>
      <w:r>
        <w:t>4</w:t>
      </w:r>
      <w:r>
        <w:rPr>
          <w:rFonts w:hint="eastAsia"/>
        </w:rPr>
        <w:t>月修正的《预防公职选举和选举舞弊法令》采行有性别分别的比例代表制度</w:t>
      </w:r>
      <w:r>
        <w:t>,</w:t>
      </w:r>
      <w:r>
        <w:rPr>
          <w:rFonts w:hint="eastAsia"/>
        </w:rPr>
        <w:t>导致总数为</w:t>
      </w:r>
      <w:r>
        <w:t>97</w:t>
      </w:r>
      <w:r>
        <w:rPr>
          <w:rFonts w:hint="eastAsia"/>
        </w:rPr>
        <w:t>的比例代表席位中有</w:t>
      </w:r>
      <w:r>
        <w:t>42</w:t>
      </w:r>
      <w:r>
        <w:rPr>
          <w:rFonts w:hint="eastAsia"/>
        </w:rPr>
        <w:t>个席位或</w:t>
      </w:r>
      <w:r>
        <w:t>43.3%</w:t>
      </w:r>
      <w:r>
        <w:rPr>
          <w:rFonts w:hint="eastAsia"/>
        </w:rPr>
        <w:t>由妇女充任。至于区议会选举</w:t>
      </w:r>
      <w:r>
        <w:t>,</w:t>
      </w:r>
      <w:r>
        <w:rPr>
          <w:rFonts w:hint="eastAsia"/>
        </w:rPr>
        <w:t>则有</w:t>
      </w:r>
      <w:r>
        <w:t>34.4%</w:t>
      </w:r>
      <w:r>
        <w:rPr>
          <w:rFonts w:hint="eastAsia"/>
        </w:rPr>
        <w:t>妇女候选人当选。这些数字显示妇女的直接参与正在增</w:t>
      </w:r>
      <w:r>
        <w:rPr>
          <w:rFonts w:hint="eastAsia"/>
        </w:rPr>
        <w:t>加。</w:t>
      </w:r>
    </w:p>
    <w:p w:rsidR="00000000" w:rsidRDefault="009346CA">
      <w:pPr>
        <w:spacing w:line="340" w:lineRule="atLeast"/>
      </w:pPr>
      <w:r>
        <w:t xml:space="preserve">105.  </w:t>
      </w:r>
      <w:r>
        <w:rPr>
          <w:rFonts w:hint="eastAsia"/>
        </w:rPr>
        <w:t>韩国妇女政治参与水平的一些有关原因是</w:t>
      </w:r>
      <w:r>
        <w:t>:</w:t>
      </w:r>
      <w:r>
        <w:rPr>
          <w:rFonts w:hint="eastAsia"/>
        </w:rPr>
        <w:t>家长式传统总的不鼓励妇女社会参与</w:t>
      </w:r>
      <w:r>
        <w:t>;</w:t>
      </w:r>
      <w:r>
        <w:rPr>
          <w:rFonts w:hint="eastAsia"/>
        </w:rPr>
        <w:t>对女政治家能力的错误社会观念</w:t>
      </w:r>
      <w:r>
        <w:t>;</w:t>
      </w:r>
      <w:r>
        <w:rPr>
          <w:rFonts w:hint="eastAsia"/>
        </w:rPr>
        <w:t>妇女对自己的政治参与的重要性缺乏积极的认识</w:t>
      </w:r>
      <w:r>
        <w:t>;</w:t>
      </w:r>
      <w:r>
        <w:rPr>
          <w:rFonts w:hint="eastAsia"/>
        </w:rPr>
        <w:t>以及政党支持不足。考虑到某方面认为现有的选区划分对妇女不利的看法</w:t>
      </w:r>
      <w:r>
        <w:t>,</w:t>
      </w:r>
      <w:r>
        <w:rPr>
          <w:rFonts w:hint="eastAsia"/>
        </w:rPr>
        <w:t>韩国政府根据《提高妇女地位基本法》第</w:t>
      </w:r>
      <w:r>
        <w:t>15</w:t>
      </w:r>
      <w:r>
        <w:rPr>
          <w:rFonts w:hint="eastAsia"/>
        </w:rPr>
        <w:t>条第</w:t>
      </w:r>
      <w:r>
        <w:t>2</w:t>
      </w:r>
      <w:r>
        <w:rPr>
          <w:rFonts w:hint="eastAsia"/>
        </w:rPr>
        <w:t>款规定“国家和地方自治机构采取不同的手段</w:t>
      </w:r>
      <w:r>
        <w:t>,</w:t>
      </w:r>
      <w:r>
        <w:rPr>
          <w:rFonts w:hint="eastAsia"/>
        </w:rPr>
        <w:t>努力加强</w:t>
      </w:r>
      <w:r>
        <w:tab/>
      </w:r>
      <w:r>
        <w:rPr>
          <w:rFonts w:hint="eastAsia"/>
        </w:rPr>
        <w:t>支持扩大妇女的政治参与”</w:t>
      </w:r>
      <w:r>
        <w:t>,</w:t>
      </w:r>
      <w:r>
        <w:rPr>
          <w:rFonts w:hint="eastAsia"/>
        </w:rPr>
        <w:t>已经开始拟订这样做的必要措施。</w:t>
      </w:r>
    </w:p>
    <w:p w:rsidR="00000000" w:rsidRDefault="009346CA">
      <w:pPr>
        <w:spacing w:before="120" w:after="240" w:line="340" w:lineRule="atLeast"/>
      </w:pPr>
      <w:r>
        <w:rPr>
          <w:rFonts w:ascii="SimHei" w:eastAsia="SimHei" w:hint="eastAsia"/>
        </w:rPr>
        <w:t>行政部门</w:t>
      </w:r>
    </w:p>
    <w:p w:rsidR="00000000" w:rsidRDefault="009346CA">
      <w:pPr>
        <w:spacing w:line="340" w:lineRule="atLeast"/>
        <w:rPr>
          <w:rFonts w:ascii="长城楷体" w:eastAsia="长城楷体"/>
        </w:rPr>
      </w:pPr>
      <w:r>
        <w:t xml:space="preserve">106.  </w:t>
      </w:r>
      <w:r>
        <w:rPr>
          <w:rFonts w:hint="eastAsia"/>
        </w:rPr>
        <w:t>自从</w:t>
      </w:r>
      <w:r>
        <w:t>1948</w:t>
      </w:r>
      <w:r>
        <w:rPr>
          <w:rFonts w:hint="eastAsia"/>
        </w:rPr>
        <w:t>年独立后组成第一届内阁任命一位妇女任通商产业部长官以来</w:t>
      </w:r>
      <w:r>
        <w:t>,</w:t>
      </w:r>
      <w:r>
        <w:rPr>
          <w:rFonts w:hint="eastAsia"/>
        </w:rPr>
        <w:t>只有五位妇女担任过部长级职位</w:t>
      </w:r>
      <w:r>
        <w:t>,</w:t>
      </w:r>
      <w:r>
        <w:rPr>
          <w:rFonts w:hint="eastAsia"/>
        </w:rPr>
        <w:t>直到在</w:t>
      </w:r>
      <w:r>
        <w:t>1988</w:t>
      </w:r>
      <w:r>
        <w:rPr>
          <w:rFonts w:hint="eastAsia"/>
        </w:rPr>
        <w:t>年指定由第二政务部负责妇女事务后</w:t>
      </w:r>
      <w:r>
        <w:t>,</w:t>
      </w:r>
      <w:r>
        <w:rPr>
          <w:rFonts w:hint="eastAsia"/>
        </w:rPr>
        <w:t>妇女连续地被任命为该部的长官。当现政府在</w:t>
      </w:r>
      <w:r>
        <w:t>1993</w:t>
      </w:r>
      <w:r>
        <w:rPr>
          <w:rFonts w:hint="eastAsia"/>
        </w:rPr>
        <w:t>年就职时</w:t>
      </w:r>
      <w:r>
        <w:t>,</w:t>
      </w:r>
      <w:r>
        <w:rPr>
          <w:rFonts w:hint="eastAsia"/>
        </w:rPr>
        <w:t>其第一个内阁包括三位妇女</w:t>
      </w:r>
      <w:r>
        <w:t>,</w:t>
      </w:r>
      <w:r>
        <w:rPr>
          <w:rFonts w:hint="eastAsia"/>
        </w:rPr>
        <w:t>分别担任政务第二长官</w:t>
      </w:r>
      <w:r>
        <w:t>,</w:t>
      </w:r>
      <w:r>
        <w:rPr>
          <w:rFonts w:hint="eastAsia"/>
        </w:rPr>
        <w:t>保健福利部以及环境部长官。当时妇女占</w:t>
      </w:r>
      <w:r>
        <w:t>24</w:t>
      </w:r>
      <w:r>
        <w:rPr>
          <w:rFonts w:hint="eastAsia"/>
        </w:rPr>
        <w:t>位内阁成员中的</w:t>
      </w:r>
      <w:r>
        <w:t>12.5%</w:t>
      </w:r>
      <w:r>
        <w:rPr>
          <w:rFonts w:hint="eastAsia"/>
        </w:rPr>
        <w:t>。</w:t>
      </w:r>
      <w:r>
        <w:t xml:space="preserve"> </w:t>
      </w:r>
      <w:r>
        <w:rPr>
          <w:rFonts w:hint="eastAsia"/>
        </w:rPr>
        <w:t>到</w:t>
      </w:r>
      <w:r>
        <w:t>1997</w:t>
      </w:r>
      <w:r>
        <w:rPr>
          <w:rFonts w:hint="eastAsia"/>
        </w:rPr>
        <w:t>年底</w:t>
      </w:r>
      <w:r>
        <w:t>,</w:t>
      </w:r>
      <w:r>
        <w:rPr>
          <w:rFonts w:hint="eastAsia"/>
        </w:rPr>
        <w:t>只有政务第二长官及该部的副长官是妇女。</w:t>
      </w:r>
      <w:r>
        <w:t>(</w:t>
      </w:r>
      <w:r>
        <w:rPr>
          <w:rFonts w:hint="eastAsia"/>
        </w:rPr>
        <w:t>表</w:t>
      </w:r>
      <w:r>
        <w:t>8)</w:t>
      </w:r>
      <w:r>
        <w:br w:type="column"/>
      </w:r>
      <w:r>
        <w:rPr>
          <w:rFonts w:ascii="长城楷体" w:eastAsia="长城楷体"/>
        </w:rPr>
        <w:t>(</w:t>
      </w:r>
      <w:r>
        <w:rPr>
          <w:rFonts w:ascii="长城楷体" w:eastAsia="长城楷体" w:hint="eastAsia"/>
        </w:rPr>
        <w:t>表</w:t>
      </w:r>
      <w:r>
        <w:rPr>
          <w:rFonts w:ascii="长城楷体" w:eastAsia="长城楷体"/>
        </w:rPr>
        <w:t>8)</w:t>
      </w:r>
      <w:r>
        <w:rPr>
          <w:rFonts w:ascii="长城楷体" w:eastAsia="长城楷体"/>
        </w:rPr>
        <w:tab/>
      </w:r>
      <w:r>
        <w:rPr>
          <w:rFonts w:ascii="长城楷体" w:eastAsia="长城楷体" w:hint="eastAsia"/>
        </w:rPr>
        <w:t>妇女部长</w:t>
      </w:r>
    </w:p>
    <w:p w:rsidR="00000000" w:rsidRDefault="009346CA">
      <w:pPr>
        <w:spacing w:after="0"/>
        <w:rPr>
          <w:sz w:val="18"/>
        </w:rPr>
      </w:pPr>
      <w:r>
        <w:tab/>
      </w:r>
      <w:r>
        <w:tab/>
      </w:r>
      <w:r>
        <w:tab/>
      </w:r>
      <w:r>
        <w:tab/>
      </w:r>
      <w:r>
        <w:tab/>
      </w:r>
      <w:r>
        <w:tab/>
      </w:r>
      <w:r>
        <w:tab/>
      </w:r>
      <w:r>
        <w:tab/>
      </w:r>
      <w:r>
        <w:rPr>
          <w:sz w:val="18"/>
        </w:rPr>
        <w:t>(</w:t>
      </w:r>
      <w:r>
        <w:rPr>
          <w:rFonts w:hint="eastAsia"/>
          <w:sz w:val="18"/>
        </w:rPr>
        <w:t>单位</w:t>
      </w:r>
      <w:r>
        <w:rPr>
          <w:sz w:val="18"/>
        </w:rPr>
        <w:t>:</w:t>
      </w:r>
      <w:r>
        <w:rPr>
          <w:rFonts w:hint="eastAsia"/>
          <w:sz w:val="18"/>
        </w:rPr>
        <w:t>人数</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600"/>
        <w:gridCol w:w="960"/>
        <w:gridCol w:w="2641"/>
        <w:gridCol w:w="583"/>
      </w:tblGrid>
      <w:tr w:rsidR="00000000">
        <w:tblPrEx>
          <w:tblCellMar>
            <w:top w:w="0" w:type="dxa"/>
            <w:left w:w="0" w:type="dxa"/>
            <w:bottom w:w="0" w:type="dxa"/>
            <w:right w:w="0" w:type="dxa"/>
          </w:tblCellMar>
        </w:tblPrEx>
        <w:trPr>
          <w:trHeight w:val="280"/>
        </w:trPr>
        <w:tc>
          <w:tcPr>
            <w:tcW w:w="600" w:type="dxa"/>
            <w:tcBorders>
              <w:top w:val="single" w:sz="6" w:space="0" w:color="auto"/>
              <w:bottom w:val="single" w:sz="6" w:space="0" w:color="auto"/>
            </w:tcBorders>
          </w:tcPr>
          <w:p w:rsidR="00000000" w:rsidRDefault="009346CA">
            <w:pPr>
              <w:spacing w:after="0"/>
              <w:jc w:val="center"/>
              <w:rPr>
                <w:rFonts w:eastAsia="长城楷体"/>
                <w:color w:val="0000FF"/>
                <w:kern w:val="14"/>
                <w:sz w:val="14"/>
              </w:rPr>
            </w:pPr>
          </w:p>
        </w:tc>
        <w:tc>
          <w:tcPr>
            <w:tcW w:w="960" w:type="dxa"/>
            <w:tcBorders>
              <w:top w:val="single" w:sz="6" w:space="0" w:color="auto"/>
              <w:left w:val="single" w:sz="6" w:space="0" w:color="auto"/>
              <w:bottom w:val="single" w:sz="6" w:space="0" w:color="auto"/>
            </w:tcBorders>
          </w:tcPr>
          <w:p w:rsidR="00000000" w:rsidRDefault="009346CA">
            <w:pPr>
              <w:spacing w:after="0"/>
              <w:jc w:val="center"/>
              <w:rPr>
                <w:rFonts w:eastAsia="长城楷体"/>
                <w:color w:val="0000FF"/>
                <w:kern w:val="14"/>
                <w:sz w:val="14"/>
              </w:rPr>
            </w:pPr>
            <w:r>
              <w:rPr>
                <w:rFonts w:eastAsia="长城楷体" w:hint="eastAsia"/>
                <w:color w:val="0000FF"/>
                <w:kern w:val="14"/>
                <w:sz w:val="14"/>
              </w:rPr>
              <w:t>部长总数</w:t>
            </w:r>
          </w:p>
        </w:tc>
        <w:tc>
          <w:tcPr>
            <w:tcW w:w="2641" w:type="dxa"/>
            <w:tcBorders>
              <w:top w:val="single" w:sz="6" w:space="0" w:color="auto"/>
              <w:left w:val="single" w:sz="6" w:space="0" w:color="auto"/>
              <w:bottom w:val="single" w:sz="6" w:space="0" w:color="auto"/>
              <w:right w:val="single" w:sz="6" w:space="0" w:color="auto"/>
            </w:tcBorders>
          </w:tcPr>
          <w:p w:rsidR="00000000" w:rsidRDefault="009346CA">
            <w:pPr>
              <w:spacing w:after="0"/>
              <w:jc w:val="center"/>
              <w:rPr>
                <w:rFonts w:eastAsia="长城楷体"/>
                <w:color w:val="0000FF"/>
                <w:kern w:val="14"/>
                <w:sz w:val="14"/>
              </w:rPr>
            </w:pPr>
            <w:r>
              <w:rPr>
                <w:rFonts w:eastAsia="长城楷体" w:hint="eastAsia"/>
                <w:color w:val="0000FF"/>
                <w:kern w:val="14"/>
                <w:sz w:val="14"/>
              </w:rPr>
              <w:t>妇女部长人数</w:t>
            </w:r>
          </w:p>
        </w:tc>
        <w:tc>
          <w:tcPr>
            <w:tcW w:w="583" w:type="dxa"/>
            <w:tcBorders>
              <w:top w:val="single" w:sz="6" w:space="0" w:color="auto"/>
              <w:left w:val="nil"/>
              <w:bottom w:val="single" w:sz="6" w:space="0" w:color="auto"/>
            </w:tcBorders>
          </w:tcPr>
          <w:p w:rsidR="00000000" w:rsidRDefault="009346CA">
            <w:pPr>
              <w:spacing w:after="0"/>
              <w:jc w:val="center"/>
              <w:rPr>
                <w:rFonts w:eastAsia="长城楷体"/>
                <w:color w:val="0000FF"/>
                <w:kern w:val="14"/>
                <w:sz w:val="14"/>
              </w:rPr>
            </w:pPr>
            <w:r>
              <w:rPr>
                <w:rFonts w:eastAsia="长城楷体" w:hint="eastAsia"/>
                <w:color w:val="0000FF"/>
                <w:kern w:val="14"/>
                <w:sz w:val="14"/>
              </w:rPr>
              <w:t>比率</w:t>
            </w:r>
          </w:p>
        </w:tc>
      </w:tr>
      <w:tr w:rsidR="00000000">
        <w:tblPrEx>
          <w:tblCellMar>
            <w:top w:w="0" w:type="dxa"/>
            <w:left w:w="0" w:type="dxa"/>
            <w:bottom w:w="0" w:type="dxa"/>
            <w:right w:w="0" w:type="dxa"/>
          </w:tblCellMar>
        </w:tblPrEx>
        <w:trPr>
          <w:trHeight w:val="360"/>
        </w:trPr>
        <w:tc>
          <w:tcPr>
            <w:tcW w:w="600" w:type="dxa"/>
            <w:tcBorders>
              <w:bottom w:val="single" w:sz="6" w:space="0" w:color="auto"/>
            </w:tcBorders>
          </w:tcPr>
          <w:p w:rsidR="00000000" w:rsidRDefault="009346CA">
            <w:pPr>
              <w:spacing w:after="0"/>
              <w:rPr>
                <w:kern w:val="17"/>
                <w:sz w:val="17"/>
              </w:rPr>
            </w:pPr>
            <w:r>
              <w:rPr>
                <w:kern w:val="17"/>
                <w:sz w:val="17"/>
              </w:rPr>
              <w:t>1985</w:t>
            </w:r>
          </w:p>
        </w:tc>
        <w:tc>
          <w:tcPr>
            <w:tcW w:w="960" w:type="dxa"/>
            <w:tcBorders>
              <w:left w:val="single" w:sz="6" w:space="0" w:color="auto"/>
              <w:bottom w:val="single" w:sz="6" w:space="0" w:color="auto"/>
            </w:tcBorders>
          </w:tcPr>
          <w:p w:rsidR="00000000" w:rsidRDefault="009346CA">
            <w:pPr>
              <w:spacing w:after="0"/>
              <w:jc w:val="center"/>
              <w:rPr>
                <w:kern w:val="17"/>
                <w:sz w:val="17"/>
              </w:rPr>
            </w:pPr>
            <w:r>
              <w:rPr>
                <w:kern w:val="17"/>
                <w:sz w:val="17"/>
              </w:rPr>
              <w:t>23</w:t>
            </w:r>
          </w:p>
        </w:tc>
        <w:tc>
          <w:tcPr>
            <w:tcW w:w="2641" w:type="dxa"/>
            <w:tcBorders>
              <w:left w:val="single" w:sz="6" w:space="0" w:color="auto"/>
              <w:bottom w:val="single" w:sz="6" w:space="0" w:color="auto"/>
            </w:tcBorders>
          </w:tcPr>
          <w:p w:rsidR="00000000" w:rsidRDefault="009346CA">
            <w:pPr>
              <w:spacing w:after="0"/>
              <w:jc w:val="left"/>
              <w:rPr>
                <w:kern w:val="17"/>
                <w:sz w:val="17"/>
              </w:rPr>
            </w:pPr>
            <w:r>
              <w:rPr>
                <w:kern w:val="17"/>
                <w:sz w:val="17"/>
              </w:rPr>
              <w:t>1(</w:t>
            </w:r>
            <w:r>
              <w:rPr>
                <w:rFonts w:hint="eastAsia"/>
                <w:kern w:val="17"/>
                <w:sz w:val="17"/>
              </w:rPr>
              <w:t>保健福利</w:t>
            </w:r>
            <w:r>
              <w:rPr>
                <w:kern w:val="17"/>
                <w:sz w:val="17"/>
              </w:rPr>
              <w:t>)</w:t>
            </w:r>
          </w:p>
        </w:tc>
        <w:tc>
          <w:tcPr>
            <w:tcW w:w="583" w:type="dxa"/>
            <w:tcBorders>
              <w:left w:val="single" w:sz="6" w:space="0" w:color="auto"/>
              <w:bottom w:val="single" w:sz="6" w:space="0" w:color="auto"/>
            </w:tcBorders>
          </w:tcPr>
          <w:p w:rsidR="00000000" w:rsidRDefault="009346CA">
            <w:pPr>
              <w:spacing w:after="0"/>
              <w:jc w:val="right"/>
              <w:rPr>
                <w:kern w:val="17"/>
                <w:sz w:val="17"/>
              </w:rPr>
            </w:pPr>
            <w:r>
              <w:rPr>
                <w:kern w:val="17"/>
                <w:sz w:val="17"/>
              </w:rPr>
              <w:t>4.3</w:t>
            </w:r>
          </w:p>
        </w:tc>
      </w:tr>
      <w:tr w:rsidR="00000000">
        <w:tblPrEx>
          <w:tblCellMar>
            <w:top w:w="0" w:type="dxa"/>
            <w:left w:w="0" w:type="dxa"/>
            <w:bottom w:w="0" w:type="dxa"/>
            <w:right w:w="0" w:type="dxa"/>
          </w:tblCellMar>
        </w:tblPrEx>
        <w:trPr>
          <w:trHeight w:val="360"/>
        </w:trPr>
        <w:tc>
          <w:tcPr>
            <w:tcW w:w="600" w:type="dxa"/>
          </w:tcPr>
          <w:p w:rsidR="00000000" w:rsidRDefault="009346CA">
            <w:pPr>
              <w:spacing w:after="0"/>
              <w:rPr>
                <w:kern w:val="17"/>
                <w:sz w:val="17"/>
              </w:rPr>
            </w:pPr>
            <w:r>
              <w:rPr>
                <w:kern w:val="17"/>
                <w:sz w:val="17"/>
              </w:rPr>
              <w:t>1993</w:t>
            </w:r>
          </w:p>
        </w:tc>
        <w:tc>
          <w:tcPr>
            <w:tcW w:w="960" w:type="dxa"/>
            <w:tcBorders>
              <w:left w:val="single" w:sz="6" w:space="0" w:color="auto"/>
            </w:tcBorders>
          </w:tcPr>
          <w:p w:rsidR="00000000" w:rsidRDefault="009346CA">
            <w:pPr>
              <w:spacing w:after="0"/>
              <w:jc w:val="center"/>
              <w:rPr>
                <w:kern w:val="17"/>
                <w:sz w:val="17"/>
              </w:rPr>
            </w:pPr>
            <w:r>
              <w:rPr>
                <w:kern w:val="17"/>
                <w:sz w:val="17"/>
              </w:rPr>
              <w:t>24</w:t>
            </w:r>
          </w:p>
        </w:tc>
        <w:tc>
          <w:tcPr>
            <w:tcW w:w="2641" w:type="dxa"/>
            <w:tcBorders>
              <w:left w:val="single" w:sz="6" w:space="0" w:color="auto"/>
            </w:tcBorders>
          </w:tcPr>
          <w:p w:rsidR="00000000" w:rsidRDefault="009346CA">
            <w:pPr>
              <w:spacing w:after="0"/>
              <w:jc w:val="left"/>
              <w:rPr>
                <w:kern w:val="17"/>
                <w:sz w:val="17"/>
              </w:rPr>
            </w:pPr>
            <w:r>
              <w:rPr>
                <w:kern w:val="17"/>
                <w:sz w:val="17"/>
              </w:rPr>
              <w:t>3(</w:t>
            </w:r>
            <w:r>
              <w:rPr>
                <w:rFonts w:hint="eastAsia"/>
                <w:kern w:val="17"/>
                <w:sz w:val="17"/>
              </w:rPr>
              <w:t>政务第二、环境、保健福利</w:t>
            </w:r>
            <w:r>
              <w:rPr>
                <w:kern w:val="17"/>
                <w:sz w:val="17"/>
              </w:rPr>
              <w:t>)</w:t>
            </w:r>
          </w:p>
        </w:tc>
        <w:tc>
          <w:tcPr>
            <w:tcW w:w="583" w:type="dxa"/>
            <w:tcBorders>
              <w:left w:val="single" w:sz="6" w:space="0" w:color="auto"/>
            </w:tcBorders>
          </w:tcPr>
          <w:p w:rsidR="00000000" w:rsidRDefault="009346CA">
            <w:pPr>
              <w:spacing w:after="0"/>
              <w:jc w:val="right"/>
              <w:rPr>
                <w:kern w:val="17"/>
                <w:sz w:val="17"/>
              </w:rPr>
            </w:pPr>
            <w:r>
              <w:rPr>
                <w:kern w:val="17"/>
                <w:sz w:val="17"/>
              </w:rPr>
              <w:t>12.5</w:t>
            </w:r>
          </w:p>
        </w:tc>
      </w:tr>
      <w:tr w:rsidR="00000000">
        <w:tblPrEx>
          <w:tblCellMar>
            <w:top w:w="0" w:type="dxa"/>
            <w:left w:w="0" w:type="dxa"/>
            <w:bottom w:w="0" w:type="dxa"/>
            <w:right w:w="0" w:type="dxa"/>
          </w:tblCellMar>
        </w:tblPrEx>
        <w:trPr>
          <w:trHeight w:val="360"/>
        </w:trPr>
        <w:tc>
          <w:tcPr>
            <w:tcW w:w="600" w:type="dxa"/>
            <w:tcBorders>
              <w:top w:val="single" w:sz="6" w:space="0" w:color="auto"/>
              <w:bottom w:val="single" w:sz="6" w:space="0" w:color="auto"/>
            </w:tcBorders>
          </w:tcPr>
          <w:p w:rsidR="00000000" w:rsidRDefault="009346CA">
            <w:pPr>
              <w:spacing w:after="0"/>
              <w:rPr>
                <w:kern w:val="17"/>
                <w:sz w:val="17"/>
              </w:rPr>
            </w:pPr>
            <w:r>
              <w:rPr>
                <w:kern w:val="17"/>
                <w:sz w:val="17"/>
              </w:rPr>
              <w:t>1994</w:t>
            </w:r>
          </w:p>
        </w:tc>
        <w:tc>
          <w:tcPr>
            <w:tcW w:w="960" w:type="dxa"/>
            <w:tcBorders>
              <w:top w:val="single" w:sz="6" w:space="0" w:color="auto"/>
              <w:left w:val="single" w:sz="6" w:space="0" w:color="auto"/>
              <w:bottom w:val="single" w:sz="6" w:space="0" w:color="auto"/>
            </w:tcBorders>
          </w:tcPr>
          <w:p w:rsidR="00000000" w:rsidRDefault="009346CA">
            <w:pPr>
              <w:spacing w:after="0"/>
              <w:jc w:val="center"/>
              <w:rPr>
                <w:kern w:val="17"/>
                <w:sz w:val="17"/>
              </w:rPr>
            </w:pPr>
            <w:r>
              <w:rPr>
                <w:kern w:val="17"/>
                <w:sz w:val="17"/>
              </w:rPr>
              <w:t>24</w:t>
            </w:r>
          </w:p>
        </w:tc>
        <w:tc>
          <w:tcPr>
            <w:tcW w:w="2641" w:type="dxa"/>
            <w:tcBorders>
              <w:top w:val="single" w:sz="6" w:space="0" w:color="auto"/>
              <w:left w:val="single" w:sz="6" w:space="0" w:color="auto"/>
              <w:bottom w:val="single" w:sz="6" w:space="0" w:color="auto"/>
            </w:tcBorders>
          </w:tcPr>
          <w:p w:rsidR="00000000" w:rsidRDefault="009346CA">
            <w:pPr>
              <w:spacing w:after="0"/>
              <w:jc w:val="left"/>
              <w:rPr>
                <w:kern w:val="17"/>
                <w:sz w:val="17"/>
              </w:rPr>
            </w:pPr>
            <w:r>
              <w:rPr>
                <w:kern w:val="17"/>
                <w:sz w:val="17"/>
              </w:rPr>
              <w:t>2(</w:t>
            </w:r>
            <w:r>
              <w:rPr>
                <w:rFonts w:hint="eastAsia"/>
                <w:kern w:val="17"/>
                <w:sz w:val="17"/>
              </w:rPr>
              <w:t>政务第二</w:t>
            </w:r>
            <w:r>
              <w:rPr>
                <w:kern w:val="17"/>
                <w:sz w:val="17"/>
              </w:rPr>
              <w:t>,</w:t>
            </w:r>
            <w:r>
              <w:rPr>
                <w:rFonts w:hint="eastAsia"/>
                <w:kern w:val="17"/>
                <w:sz w:val="17"/>
              </w:rPr>
              <w:t>教育</w:t>
            </w:r>
            <w:r>
              <w:rPr>
                <w:kern w:val="17"/>
                <w:sz w:val="17"/>
              </w:rPr>
              <w:t>)</w:t>
            </w:r>
          </w:p>
        </w:tc>
        <w:tc>
          <w:tcPr>
            <w:tcW w:w="583" w:type="dxa"/>
            <w:tcBorders>
              <w:top w:val="single" w:sz="6" w:space="0" w:color="auto"/>
              <w:left w:val="single" w:sz="6" w:space="0" w:color="auto"/>
              <w:bottom w:val="single" w:sz="6" w:space="0" w:color="auto"/>
            </w:tcBorders>
          </w:tcPr>
          <w:p w:rsidR="00000000" w:rsidRDefault="009346CA">
            <w:pPr>
              <w:spacing w:after="0"/>
              <w:jc w:val="right"/>
              <w:rPr>
                <w:kern w:val="17"/>
                <w:sz w:val="17"/>
              </w:rPr>
            </w:pPr>
            <w:r>
              <w:rPr>
                <w:kern w:val="17"/>
                <w:sz w:val="17"/>
              </w:rPr>
              <w:t>8</w:t>
            </w:r>
            <w:r>
              <w:rPr>
                <w:kern w:val="17"/>
                <w:sz w:val="17"/>
              </w:rPr>
              <w:t>.3</w:t>
            </w:r>
          </w:p>
        </w:tc>
      </w:tr>
      <w:tr w:rsidR="00000000">
        <w:tblPrEx>
          <w:tblCellMar>
            <w:top w:w="0" w:type="dxa"/>
            <w:left w:w="0" w:type="dxa"/>
            <w:bottom w:w="0" w:type="dxa"/>
            <w:right w:w="0" w:type="dxa"/>
          </w:tblCellMar>
        </w:tblPrEx>
        <w:trPr>
          <w:trHeight w:val="360"/>
        </w:trPr>
        <w:tc>
          <w:tcPr>
            <w:tcW w:w="600" w:type="dxa"/>
            <w:tcBorders>
              <w:bottom w:val="single" w:sz="6" w:space="0" w:color="auto"/>
            </w:tcBorders>
          </w:tcPr>
          <w:p w:rsidR="00000000" w:rsidRDefault="009346CA">
            <w:pPr>
              <w:spacing w:after="0"/>
              <w:rPr>
                <w:kern w:val="17"/>
                <w:sz w:val="17"/>
              </w:rPr>
            </w:pPr>
            <w:r>
              <w:rPr>
                <w:kern w:val="17"/>
                <w:sz w:val="17"/>
              </w:rPr>
              <w:t>1997</w:t>
            </w:r>
          </w:p>
        </w:tc>
        <w:tc>
          <w:tcPr>
            <w:tcW w:w="960" w:type="dxa"/>
            <w:tcBorders>
              <w:left w:val="single" w:sz="6" w:space="0" w:color="auto"/>
              <w:bottom w:val="single" w:sz="6" w:space="0" w:color="auto"/>
            </w:tcBorders>
          </w:tcPr>
          <w:p w:rsidR="00000000" w:rsidRDefault="009346CA">
            <w:pPr>
              <w:spacing w:after="0"/>
              <w:jc w:val="center"/>
              <w:rPr>
                <w:kern w:val="17"/>
                <w:sz w:val="17"/>
              </w:rPr>
            </w:pPr>
            <w:r>
              <w:rPr>
                <w:kern w:val="17"/>
                <w:sz w:val="17"/>
              </w:rPr>
              <w:t>21</w:t>
            </w:r>
          </w:p>
        </w:tc>
        <w:tc>
          <w:tcPr>
            <w:tcW w:w="2641" w:type="dxa"/>
            <w:tcBorders>
              <w:left w:val="single" w:sz="6" w:space="0" w:color="auto"/>
              <w:bottom w:val="single" w:sz="6" w:space="0" w:color="auto"/>
            </w:tcBorders>
          </w:tcPr>
          <w:p w:rsidR="00000000" w:rsidRDefault="009346CA">
            <w:pPr>
              <w:spacing w:after="0"/>
              <w:jc w:val="left"/>
              <w:rPr>
                <w:kern w:val="17"/>
                <w:sz w:val="17"/>
              </w:rPr>
            </w:pPr>
            <w:r>
              <w:rPr>
                <w:kern w:val="17"/>
                <w:sz w:val="17"/>
              </w:rPr>
              <w:t>1(</w:t>
            </w:r>
            <w:r>
              <w:rPr>
                <w:rFonts w:hint="eastAsia"/>
                <w:kern w:val="17"/>
                <w:sz w:val="17"/>
              </w:rPr>
              <w:t>政策第二</w:t>
            </w:r>
            <w:r>
              <w:rPr>
                <w:kern w:val="17"/>
                <w:sz w:val="17"/>
              </w:rPr>
              <w:t>)</w:t>
            </w:r>
          </w:p>
        </w:tc>
        <w:tc>
          <w:tcPr>
            <w:tcW w:w="583" w:type="dxa"/>
            <w:tcBorders>
              <w:left w:val="single" w:sz="6" w:space="0" w:color="auto"/>
              <w:bottom w:val="single" w:sz="6" w:space="0" w:color="auto"/>
            </w:tcBorders>
          </w:tcPr>
          <w:p w:rsidR="00000000" w:rsidRDefault="009346CA">
            <w:pPr>
              <w:spacing w:after="0"/>
              <w:jc w:val="right"/>
              <w:rPr>
                <w:kern w:val="17"/>
                <w:sz w:val="17"/>
              </w:rPr>
            </w:pPr>
            <w:r>
              <w:rPr>
                <w:kern w:val="17"/>
                <w:sz w:val="17"/>
              </w:rPr>
              <w:t>4.8</w:t>
            </w:r>
          </w:p>
        </w:tc>
      </w:tr>
    </w:tbl>
    <w:p w:rsidR="00000000" w:rsidRDefault="009346CA">
      <w:pPr>
        <w:spacing w:after="240"/>
      </w:pPr>
      <w:r>
        <w:rPr>
          <w:rFonts w:hint="eastAsia"/>
          <w:sz w:val="18"/>
        </w:rPr>
        <w:t>资料来源</w:t>
      </w:r>
      <w:r>
        <w:rPr>
          <w:sz w:val="18"/>
        </w:rPr>
        <w:t>:</w:t>
      </w:r>
      <w:r>
        <w:rPr>
          <w:rFonts w:hint="eastAsia"/>
          <w:sz w:val="18"/>
        </w:rPr>
        <w:t>一般事务</w:t>
      </w:r>
      <w:r>
        <w:rPr>
          <w:sz w:val="18"/>
        </w:rPr>
        <w:t>,1997</w:t>
      </w:r>
      <w:r>
        <w:rPr>
          <w:rFonts w:hint="eastAsia"/>
          <w:sz w:val="18"/>
        </w:rPr>
        <w:t>年未公布的数据</w:t>
      </w:r>
      <w:r>
        <w:rPr>
          <w:rFonts w:hint="eastAsia"/>
        </w:rPr>
        <w:t>。</w:t>
      </w:r>
    </w:p>
    <w:p w:rsidR="00000000" w:rsidRDefault="009346CA">
      <w:r>
        <w:t xml:space="preserve">107.  </w:t>
      </w:r>
      <w:r>
        <w:rPr>
          <w:rFonts w:hint="eastAsia"/>
        </w:rPr>
        <w:t>截至</w:t>
      </w:r>
      <w:r>
        <w:t>1996</w:t>
      </w:r>
      <w:r>
        <w:rPr>
          <w:rFonts w:hint="eastAsia"/>
        </w:rPr>
        <w:t>年</w:t>
      </w:r>
      <w:r>
        <w:t>12</w:t>
      </w:r>
      <w:r>
        <w:rPr>
          <w:rFonts w:hint="eastAsia"/>
        </w:rPr>
        <w:t>月为止</w:t>
      </w:r>
      <w:r>
        <w:t>,</w:t>
      </w:r>
      <w:r>
        <w:rPr>
          <w:rFonts w:hint="eastAsia"/>
        </w:rPr>
        <w:t>女公职人员达</w:t>
      </w:r>
      <w:r>
        <w:t>253 917</w:t>
      </w:r>
      <w:r>
        <w:rPr>
          <w:rFonts w:hint="eastAsia"/>
        </w:rPr>
        <w:t>人</w:t>
      </w:r>
      <w:r>
        <w:t>,</w:t>
      </w:r>
      <w:r>
        <w:rPr>
          <w:rFonts w:hint="eastAsia"/>
        </w:rPr>
        <w:t>占公职人员总人数</w:t>
      </w:r>
      <w:r>
        <w:t>913 104</w:t>
      </w:r>
      <w:r>
        <w:rPr>
          <w:rFonts w:hint="eastAsia"/>
        </w:rPr>
        <w:t>的</w:t>
      </w:r>
      <w:r>
        <w:t>27.8%,</w:t>
      </w:r>
      <w:r>
        <w:rPr>
          <w:rFonts w:hint="eastAsia"/>
        </w:rPr>
        <w:t>比</w:t>
      </w:r>
      <w:r>
        <w:t>1991</w:t>
      </w:r>
      <w:r>
        <w:rPr>
          <w:rFonts w:hint="eastAsia"/>
        </w:rPr>
        <w:t>年的</w:t>
      </w:r>
      <w:r>
        <w:t>24.5%</w:t>
      </w:r>
      <w:r>
        <w:rPr>
          <w:rFonts w:hint="eastAsia"/>
        </w:rPr>
        <w:t>增加</w:t>
      </w:r>
      <w:r>
        <w:t>3.3%</w:t>
      </w:r>
      <w:r>
        <w:rPr>
          <w:rFonts w:hint="eastAsia"/>
        </w:rPr>
        <w:t>。</w:t>
      </w:r>
      <w:r>
        <w:t xml:space="preserve"> </w:t>
      </w:r>
      <w:r>
        <w:rPr>
          <w:rFonts w:hint="eastAsia"/>
        </w:rPr>
        <w:t>不过</w:t>
      </w:r>
      <w:r>
        <w:t>,5</w:t>
      </w:r>
      <w:r>
        <w:rPr>
          <w:rFonts w:hint="eastAsia"/>
        </w:rPr>
        <w:t>级以上的女公职人员的人数只有</w:t>
      </w:r>
      <w:r>
        <w:t>2.5%,</w:t>
      </w:r>
      <w:r>
        <w:rPr>
          <w:rFonts w:hint="eastAsia"/>
        </w:rPr>
        <w:t>大多数职别较低。</w:t>
      </w:r>
      <w:r>
        <w:t>(</w:t>
      </w:r>
      <w:r>
        <w:rPr>
          <w:rFonts w:hint="eastAsia"/>
        </w:rPr>
        <w:t>表</w:t>
      </w:r>
      <w:r>
        <w:t>9)</w:t>
      </w:r>
    </w:p>
    <w:p w:rsidR="00000000" w:rsidRDefault="009346CA">
      <w:pPr>
        <w:sectPr w:rsidR="00000000">
          <w:type w:val="continuous"/>
          <w:pgSz w:w="12242" w:h="15842" w:code="1"/>
          <w:pgMar w:top="1729" w:right="1191" w:bottom="1814" w:left="1191" w:header="1134" w:footer="1021" w:gutter="0"/>
          <w:cols w:num="2" w:space="284"/>
          <w:titlePg/>
        </w:sectPr>
      </w:pPr>
    </w:p>
    <w:p w:rsidR="00000000" w:rsidRDefault="009346CA">
      <w:pPr>
        <w:spacing w:before="240"/>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9)</w:t>
      </w:r>
      <w:r>
        <w:rPr>
          <w:rFonts w:ascii="长城楷体" w:eastAsia="长城楷体"/>
        </w:rPr>
        <w:tab/>
      </w:r>
      <w:r>
        <w:rPr>
          <w:rFonts w:ascii="长城楷体" w:eastAsia="长城楷体" w:hint="eastAsia"/>
        </w:rPr>
        <w:t>行政部门的女公职人员</w:t>
      </w:r>
      <w:r>
        <w:rPr>
          <w:rFonts w:ascii="长城楷体" w:eastAsia="长城楷体"/>
        </w:rPr>
        <w:t>,</w:t>
      </w:r>
      <w:r>
        <w:rPr>
          <w:rFonts w:ascii="长城楷体" w:eastAsia="长城楷体" w:hint="eastAsia"/>
        </w:rPr>
        <w:t>按职等开列</w:t>
      </w:r>
      <w:r>
        <w:rPr>
          <w:rFonts w:ascii="长城楷体" w:eastAsia="长城楷体"/>
        </w:rPr>
        <w:t>(1996</w:t>
      </w:r>
      <w:r>
        <w:rPr>
          <w:rFonts w:ascii="长城楷体" w:eastAsia="长城楷体" w:hint="eastAsia"/>
        </w:rPr>
        <w:t>年</w:t>
      </w:r>
      <w:r>
        <w:rPr>
          <w:rFonts w:ascii="长城楷体" w:eastAsia="长城楷体"/>
        </w:rPr>
        <w:t>)</w:t>
      </w:r>
    </w:p>
    <w:p w:rsidR="00000000" w:rsidRDefault="009346CA">
      <w:pPr>
        <w:jc w:val="right"/>
        <w:rPr>
          <w:sz w:val="18"/>
        </w:rPr>
      </w:pPr>
      <w:r>
        <w:rPr>
          <w:rFonts w:hint="eastAsia"/>
          <w:sz w:val="18"/>
        </w:rPr>
        <w:t>来源</w:t>
      </w:r>
      <w:r>
        <w:rPr>
          <w:sz w:val="18"/>
        </w:rPr>
        <w:t>:</w:t>
      </w:r>
      <w:r>
        <w:rPr>
          <w:rFonts w:hint="eastAsia"/>
          <w:sz w:val="18"/>
        </w:rPr>
        <w:t>一般事务部</w:t>
      </w:r>
      <w:r>
        <w:rPr>
          <w:sz w:val="18"/>
        </w:rPr>
        <w:t>,</w:t>
      </w:r>
      <w:r>
        <w:rPr>
          <w:rFonts w:hint="eastAsia"/>
          <w:sz w:val="18"/>
        </w:rPr>
        <w:t>年度办法</w:t>
      </w:r>
      <w:r>
        <w:rPr>
          <w:sz w:val="18"/>
        </w:rPr>
        <w:t>,1997</w:t>
      </w:r>
      <w:r>
        <w:rPr>
          <w:rFonts w:hint="eastAsia"/>
          <w:sz w:val="18"/>
        </w:rPr>
        <w:t>年</w:t>
      </w:r>
    </w:p>
    <w:tbl>
      <w:tblPr>
        <w:tblW w:w="0" w:type="auto"/>
        <w:tblInd w:w="2" w:type="dxa"/>
        <w:tblLayout w:type="fixed"/>
        <w:tblCellMar>
          <w:left w:w="0" w:type="dxa"/>
          <w:right w:w="0" w:type="dxa"/>
        </w:tblCellMar>
        <w:tblLook w:val="0000" w:firstRow="0" w:lastRow="0" w:firstColumn="0" w:lastColumn="0" w:noHBand="0" w:noVBand="0"/>
      </w:tblPr>
      <w:tblGrid>
        <w:gridCol w:w="1440"/>
        <w:gridCol w:w="1398"/>
        <w:gridCol w:w="1398"/>
        <w:gridCol w:w="1398"/>
        <w:gridCol w:w="1398"/>
        <w:gridCol w:w="1398"/>
        <w:gridCol w:w="1398"/>
      </w:tblGrid>
      <w:tr w:rsidR="00000000">
        <w:tblPrEx>
          <w:tblCellMar>
            <w:top w:w="0" w:type="dxa"/>
            <w:left w:w="0" w:type="dxa"/>
            <w:bottom w:w="0" w:type="dxa"/>
            <w:right w:w="0" w:type="dxa"/>
          </w:tblCellMar>
        </w:tblPrEx>
        <w:trPr>
          <w:trHeight w:val="280"/>
        </w:trPr>
        <w:tc>
          <w:tcPr>
            <w:tcW w:w="1440" w:type="dxa"/>
            <w:tcBorders>
              <w:top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职等</w:t>
            </w:r>
          </w:p>
        </w:tc>
        <w:tc>
          <w:tcPr>
            <w:tcW w:w="2796" w:type="dxa"/>
            <w:gridSpan w:val="2"/>
            <w:tcBorders>
              <w:top w:val="single" w:sz="6" w:space="0" w:color="auto"/>
              <w:left w:val="single" w:sz="6" w:space="0" w:color="auto"/>
              <w:bottom w:val="single" w:sz="6" w:space="0" w:color="auto"/>
              <w:right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政府女雇员总人数</w:t>
            </w:r>
          </w:p>
        </w:tc>
        <w:tc>
          <w:tcPr>
            <w:tcW w:w="2796" w:type="dxa"/>
            <w:gridSpan w:val="2"/>
            <w:tcBorders>
              <w:top w:val="single" w:sz="6" w:space="0" w:color="auto"/>
              <w:left w:val="single" w:sz="6" w:space="0" w:color="auto"/>
              <w:bottom w:val="single" w:sz="6" w:space="0" w:color="auto"/>
              <w:right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全国政府女雇员</w:t>
            </w:r>
          </w:p>
        </w:tc>
        <w:tc>
          <w:tcPr>
            <w:tcW w:w="2796" w:type="dxa"/>
            <w:gridSpan w:val="2"/>
            <w:tcBorders>
              <w:top w:val="single" w:sz="6" w:space="0" w:color="auto"/>
              <w:left w:val="nil"/>
              <w:bottom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地方政府女雇员</w:t>
            </w:r>
          </w:p>
          <w:p w:rsidR="00000000" w:rsidRDefault="009346CA">
            <w:pPr>
              <w:spacing w:line="240" w:lineRule="atLeast"/>
              <w:jc w:val="center"/>
              <w:rPr>
                <w:rFonts w:eastAsia="长城楷体"/>
                <w:color w:val="0000FF"/>
                <w:kern w:val="14"/>
                <w:sz w:val="14"/>
              </w:rPr>
            </w:pPr>
          </w:p>
        </w:tc>
      </w:tr>
      <w:tr w:rsidR="00000000">
        <w:tblPrEx>
          <w:tblCellMar>
            <w:top w:w="0" w:type="dxa"/>
            <w:left w:w="0" w:type="dxa"/>
            <w:bottom w:w="0" w:type="dxa"/>
            <w:right w:w="0" w:type="dxa"/>
          </w:tblCellMar>
        </w:tblPrEx>
        <w:trPr>
          <w:trHeight w:val="360"/>
        </w:trPr>
        <w:tc>
          <w:tcPr>
            <w:tcW w:w="1440" w:type="dxa"/>
          </w:tcPr>
          <w:p w:rsidR="00000000" w:rsidRDefault="009346CA">
            <w:pPr>
              <w:spacing w:line="320" w:lineRule="atLeast"/>
              <w:jc w:val="center"/>
              <w:rPr>
                <w:kern w:val="17"/>
                <w:sz w:val="17"/>
              </w:rPr>
            </w:pP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rFonts w:hint="eastAsia"/>
                <w:kern w:val="17"/>
                <w:sz w:val="17"/>
              </w:rPr>
              <w:t>人数</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rFonts w:hint="eastAsia"/>
                <w:kern w:val="17"/>
                <w:sz w:val="17"/>
              </w:rPr>
              <w:t>人数</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rFonts w:hint="eastAsia"/>
                <w:kern w:val="17"/>
                <w:sz w:val="17"/>
              </w:rPr>
              <w:t>人数</w:t>
            </w:r>
          </w:p>
        </w:tc>
        <w:tc>
          <w:tcPr>
            <w:tcW w:w="1398" w:type="dxa"/>
            <w:tcBorders>
              <w:left w:val="single" w:sz="6" w:space="0" w:color="auto"/>
            </w:tcBorders>
          </w:tcPr>
          <w:p w:rsidR="00000000" w:rsidRDefault="009346CA">
            <w:pPr>
              <w:spacing w:line="320" w:lineRule="atLeast"/>
              <w:jc w:val="center"/>
              <w:rPr>
                <w:kern w:val="17"/>
                <w:sz w:val="17"/>
              </w:rPr>
            </w:pPr>
            <w:r>
              <w:rPr>
                <w:kern w:val="17"/>
                <w:sz w:val="17"/>
              </w:rPr>
              <w:t>%</w:t>
            </w:r>
          </w:p>
        </w:tc>
      </w:tr>
      <w:tr w:rsidR="00000000">
        <w:tblPrEx>
          <w:tblCellMar>
            <w:top w:w="0" w:type="dxa"/>
            <w:left w:w="0" w:type="dxa"/>
            <w:bottom w:w="0" w:type="dxa"/>
            <w:right w:w="0" w:type="dxa"/>
          </w:tblCellMar>
        </w:tblPrEx>
        <w:trPr>
          <w:trHeight w:val="360"/>
        </w:trPr>
        <w:tc>
          <w:tcPr>
            <w:tcW w:w="1440" w:type="dxa"/>
            <w:tcBorders>
              <w:top w:val="single" w:sz="6" w:space="0" w:color="auto"/>
            </w:tcBorders>
          </w:tcPr>
          <w:p w:rsidR="00000000" w:rsidRDefault="009346CA">
            <w:pPr>
              <w:spacing w:line="320" w:lineRule="atLeast"/>
              <w:rPr>
                <w:kern w:val="17"/>
                <w:sz w:val="17"/>
              </w:rPr>
            </w:pPr>
            <w:r>
              <w:rPr>
                <w:rFonts w:hint="eastAsia"/>
                <w:kern w:val="17"/>
                <w:sz w:val="17"/>
              </w:rPr>
              <w:t>一般事务人员</w:t>
            </w:r>
          </w:p>
          <w:p w:rsidR="00000000" w:rsidRDefault="009346CA">
            <w:pPr>
              <w:spacing w:line="320" w:lineRule="atLeast"/>
              <w:rPr>
                <w:kern w:val="17"/>
                <w:sz w:val="17"/>
              </w:rPr>
            </w:pPr>
            <w:r>
              <w:rPr>
                <w:kern w:val="17"/>
                <w:sz w:val="17"/>
              </w:rPr>
              <w:tab/>
              <w:t>(1</w:t>
            </w:r>
            <w:r>
              <w:rPr>
                <w:rFonts w:hint="eastAsia"/>
                <w:kern w:val="17"/>
                <w:sz w:val="17"/>
              </w:rPr>
              <w:t>至</w:t>
            </w:r>
            <w:r>
              <w:rPr>
                <w:kern w:val="17"/>
                <w:sz w:val="17"/>
              </w:rPr>
              <w:t>5</w:t>
            </w:r>
            <w:r>
              <w:rPr>
                <w:rFonts w:hint="eastAsia"/>
                <w:kern w:val="17"/>
                <w:sz w:val="17"/>
              </w:rPr>
              <w:t>等</w:t>
            </w:r>
            <w:r>
              <w:rPr>
                <w:kern w:val="17"/>
                <w:sz w:val="17"/>
              </w:rPr>
              <w:t>)</w:t>
            </w:r>
          </w:p>
          <w:p w:rsidR="00000000" w:rsidRDefault="009346CA">
            <w:pPr>
              <w:spacing w:line="320" w:lineRule="atLeast"/>
              <w:rPr>
                <w:kern w:val="17"/>
                <w:sz w:val="17"/>
              </w:rPr>
            </w:pPr>
            <w:r>
              <w:rPr>
                <w:kern w:val="17"/>
                <w:sz w:val="17"/>
              </w:rPr>
              <w:tab/>
              <w:t>(6</w:t>
            </w:r>
            <w:r>
              <w:rPr>
                <w:rFonts w:hint="eastAsia"/>
                <w:kern w:val="17"/>
                <w:sz w:val="17"/>
              </w:rPr>
              <w:t>至</w:t>
            </w:r>
            <w:r>
              <w:rPr>
                <w:kern w:val="17"/>
                <w:sz w:val="17"/>
              </w:rPr>
              <w:t>9</w:t>
            </w:r>
            <w:r>
              <w:rPr>
                <w:rFonts w:hint="eastAsia"/>
                <w:kern w:val="17"/>
                <w:sz w:val="17"/>
              </w:rPr>
              <w:t>等</w:t>
            </w:r>
            <w:r>
              <w:rPr>
                <w:kern w:val="17"/>
                <w:sz w:val="17"/>
              </w:rPr>
              <w:t>)</w:t>
            </w:r>
          </w:p>
        </w:tc>
        <w:tc>
          <w:tcPr>
            <w:tcW w:w="1398" w:type="dxa"/>
            <w:tcBorders>
              <w:top w:val="single" w:sz="6" w:space="0" w:color="auto"/>
              <w:left w:val="single" w:sz="6" w:space="0" w:color="auto"/>
              <w:right w:val="single" w:sz="6" w:space="0" w:color="auto"/>
            </w:tcBorders>
          </w:tcPr>
          <w:p w:rsidR="00000000" w:rsidRDefault="009346CA">
            <w:pPr>
              <w:pBdr>
                <w:left w:val="single" w:sz="6" w:space="1" w:color="auto"/>
              </w:pBdr>
              <w:spacing w:line="320" w:lineRule="atLeast"/>
              <w:jc w:val="center"/>
              <w:rPr>
                <w:kern w:val="17"/>
                <w:sz w:val="17"/>
              </w:rPr>
            </w:pPr>
            <w:r>
              <w:rPr>
                <w:kern w:val="17"/>
                <w:sz w:val="17"/>
              </w:rPr>
              <w:t>56 157</w:t>
            </w:r>
          </w:p>
          <w:p w:rsidR="00000000" w:rsidRDefault="009346CA">
            <w:pPr>
              <w:pBdr>
                <w:left w:val="single" w:sz="6" w:space="1" w:color="auto"/>
              </w:pBdr>
              <w:spacing w:line="320" w:lineRule="atLeast"/>
              <w:jc w:val="center"/>
              <w:rPr>
                <w:kern w:val="17"/>
                <w:sz w:val="17"/>
              </w:rPr>
            </w:pPr>
            <w:r>
              <w:rPr>
                <w:kern w:val="17"/>
                <w:sz w:val="17"/>
              </w:rPr>
              <w:t>(685)</w:t>
            </w:r>
          </w:p>
          <w:p w:rsidR="00000000" w:rsidRDefault="009346CA">
            <w:pPr>
              <w:pBdr>
                <w:left w:val="single" w:sz="6" w:space="1" w:color="auto"/>
              </w:pBdr>
              <w:spacing w:line="320" w:lineRule="atLeast"/>
              <w:jc w:val="center"/>
              <w:rPr>
                <w:kern w:val="17"/>
                <w:sz w:val="17"/>
              </w:rPr>
            </w:pPr>
            <w:r>
              <w:rPr>
                <w:kern w:val="17"/>
                <w:sz w:val="17"/>
              </w:rPr>
              <w:t>(53 832)</w:t>
            </w:r>
          </w:p>
        </w:tc>
        <w:tc>
          <w:tcPr>
            <w:tcW w:w="1398" w:type="dxa"/>
            <w:tcBorders>
              <w:top w:val="single" w:sz="6" w:space="0" w:color="auto"/>
              <w:left w:val="nil"/>
              <w:right w:val="single" w:sz="6" w:space="0" w:color="auto"/>
            </w:tcBorders>
          </w:tcPr>
          <w:p w:rsidR="00000000" w:rsidRDefault="009346CA">
            <w:pPr>
              <w:spacing w:line="320" w:lineRule="atLeast"/>
              <w:jc w:val="center"/>
              <w:rPr>
                <w:kern w:val="17"/>
                <w:sz w:val="17"/>
              </w:rPr>
            </w:pPr>
            <w:r>
              <w:rPr>
                <w:kern w:val="17"/>
                <w:sz w:val="17"/>
              </w:rPr>
              <w:t>19.5</w:t>
            </w:r>
          </w:p>
          <w:p w:rsidR="00000000" w:rsidRDefault="009346CA">
            <w:pPr>
              <w:spacing w:line="320" w:lineRule="atLeast"/>
              <w:jc w:val="center"/>
              <w:rPr>
                <w:kern w:val="17"/>
                <w:sz w:val="17"/>
              </w:rPr>
            </w:pPr>
            <w:r>
              <w:rPr>
                <w:kern w:val="17"/>
                <w:sz w:val="17"/>
              </w:rPr>
              <w:t>(2.5)</w:t>
            </w:r>
          </w:p>
          <w:p w:rsidR="00000000" w:rsidRDefault="009346CA">
            <w:pPr>
              <w:spacing w:line="320" w:lineRule="atLeast"/>
              <w:jc w:val="center"/>
              <w:rPr>
                <w:kern w:val="17"/>
                <w:sz w:val="17"/>
              </w:rPr>
            </w:pPr>
            <w:r>
              <w:rPr>
                <w:kern w:val="17"/>
                <w:sz w:val="17"/>
              </w:rPr>
              <w:t>(21.7)</w:t>
            </w:r>
          </w:p>
        </w:tc>
        <w:tc>
          <w:tcPr>
            <w:tcW w:w="1398" w:type="dxa"/>
            <w:tcBorders>
              <w:top w:val="single" w:sz="6" w:space="0" w:color="auto"/>
              <w:left w:val="single" w:sz="6" w:space="0" w:color="auto"/>
              <w:right w:val="single" w:sz="6" w:space="0" w:color="auto"/>
            </w:tcBorders>
          </w:tcPr>
          <w:p w:rsidR="00000000" w:rsidRDefault="009346CA">
            <w:pPr>
              <w:spacing w:line="320" w:lineRule="atLeast"/>
              <w:jc w:val="center"/>
              <w:rPr>
                <w:kern w:val="17"/>
                <w:sz w:val="17"/>
              </w:rPr>
            </w:pPr>
            <w:r>
              <w:rPr>
                <w:kern w:val="17"/>
                <w:sz w:val="17"/>
              </w:rPr>
              <w:t>11 646</w:t>
            </w:r>
          </w:p>
          <w:p w:rsidR="00000000" w:rsidRDefault="009346CA">
            <w:pPr>
              <w:spacing w:line="320" w:lineRule="atLeast"/>
              <w:jc w:val="center"/>
              <w:rPr>
                <w:kern w:val="17"/>
                <w:sz w:val="17"/>
              </w:rPr>
            </w:pPr>
            <w:r>
              <w:rPr>
                <w:kern w:val="17"/>
                <w:sz w:val="17"/>
              </w:rPr>
              <w:t>(231</w:t>
            </w:r>
          </w:p>
          <w:p w:rsidR="00000000" w:rsidRDefault="009346CA">
            <w:pPr>
              <w:spacing w:line="320" w:lineRule="atLeast"/>
              <w:jc w:val="center"/>
              <w:rPr>
                <w:kern w:val="17"/>
                <w:sz w:val="17"/>
              </w:rPr>
            </w:pPr>
            <w:r>
              <w:rPr>
                <w:kern w:val="17"/>
                <w:sz w:val="17"/>
              </w:rPr>
              <w:t>(10 944)</w:t>
            </w:r>
          </w:p>
        </w:tc>
        <w:tc>
          <w:tcPr>
            <w:tcW w:w="1398" w:type="dxa"/>
            <w:tcBorders>
              <w:top w:val="single" w:sz="6" w:space="0" w:color="auto"/>
              <w:left w:val="single" w:sz="6" w:space="0" w:color="auto"/>
              <w:right w:val="single" w:sz="6" w:space="0" w:color="auto"/>
            </w:tcBorders>
          </w:tcPr>
          <w:p w:rsidR="00000000" w:rsidRDefault="009346CA">
            <w:pPr>
              <w:spacing w:line="320" w:lineRule="atLeast"/>
              <w:jc w:val="center"/>
              <w:rPr>
                <w:kern w:val="17"/>
                <w:sz w:val="17"/>
              </w:rPr>
            </w:pPr>
            <w:r>
              <w:rPr>
                <w:kern w:val="17"/>
                <w:sz w:val="17"/>
              </w:rPr>
              <w:t>13.0</w:t>
            </w:r>
          </w:p>
          <w:p w:rsidR="00000000" w:rsidRDefault="009346CA">
            <w:pPr>
              <w:spacing w:line="320" w:lineRule="atLeast"/>
              <w:jc w:val="center"/>
              <w:rPr>
                <w:kern w:val="17"/>
                <w:sz w:val="17"/>
              </w:rPr>
            </w:pPr>
            <w:r>
              <w:rPr>
                <w:kern w:val="17"/>
                <w:sz w:val="17"/>
              </w:rPr>
              <w:t>(1.9)</w:t>
            </w:r>
          </w:p>
          <w:p w:rsidR="00000000" w:rsidRDefault="009346CA">
            <w:pPr>
              <w:spacing w:line="320" w:lineRule="atLeast"/>
              <w:jc w:val="center"/>
              <w:rPr>
                <w:kern w:val="17"/>
                <w:sz w:val="17"/>
              </w:rPr>
            </w:pPr>
            <w:r>
              <w:rPr>
                <w:kern w:val="17"/>
                <w:sz w:val="17"/>
              </w:rPr>
              <w:t>(14.8)</w:t>
            </w:r>
          </w:p>
        </w:tc>
        <w:tc>
          <w:tcPr>
            <w:tcW w:w="1398" w:type="dxa"/>
            <w:tcBorders>
              <w:top w:val="single" w:sz="6" w:space="0" w:color="auto"/>
              <w:left w:val="single" w:sz="6" w:space="0" w:color="auto"/>
              <w:right w:val="single" w:sz="6" w:space="0" w:color="auto"/>
            </w:tcBorders>
          </w:tcPr>
          <w:p w:rsidR="00000000" w:rsidRDefault="009346CA">
            <w:pPr>
              <w:spacing w:line="320" w:lineRule="atLeast"/>
              <w:jc w:val="center"/>
              <w:rPr>
                <w:kern w:val="17"/>
                <w:sz w:val="17"/>
              </w:rPr>
            </w:pPr>
            <w:r>
              <w:rPr>
                <w:kern w:val="17"/>
                <w:sz w:val="17"/>
              </w:rPr>
              <w:t>44 511</w:t>
            </w:r>
          </w:p>
          <w:p w:rsidR="00000000" w:rsidRDefault="009346CA">
            <w:pPr>
              <w:spacing w:line="320" w:lineRule="atLeast"/>
              <w:jc w:val="center"/>
              <w:rPr>
                <w:kern w:val="17"/>
                <w:sz w:val="17"/>
              </w:rPr>
            </w:pPr>
            <w:r>
              <w:rPr>
                <w:kern w:val="17"/>
                <w:sz w:val="17"/>
              </w:rPr>
              <w:t>(454)</w:t>
            </w:r>
          </w:p>
          <w:p w:rsidR="00000000" w:rsidRDefault="009346CA">
            <w:pPr>
              <w:spacing w:line="320" w:lineRule="atLeast"/>
              <w:jc w:val="center"/>
              <w:rPr>
                <w:kern w:val="17"/>
                <w:sz w:val="17"/>
              </w:rPr>
            </w:pPr>
            <w:r>
              <w:rPr>
                <w:kern w:val="17"/>
                <w:sz w:val="17"/>
              </w:rPr>
              <w:t>(42 888)</w:t>
            </w:r>
          </w:p>
        </w:tc>
        <w:tc>
          <w:tcPr>
            <w:tcW w:w="1398" w:type="dxa"/>
            <w:tcBorders>
              <w:top w:val="single" w:sz="6" w:space="0" w:color="auto"/>
              <w:left w:val="single" w:sz="6" w:space="0" w:color="auto"/>
            </w:tcBorders>
          </w:tcPr>
          <w:p w:rsidR="00000000" w:rsidRDefault="009346CA">
            <w:pPr>
              <w:spacing w:line="320" w:lineRule="atLeast"/>
              <w:jc w:val="center"/>
              <w:rPr>
                <w:kern w:val="17"/>
                <w:sz w:val="17"/>
              </w:rPr>
            </w:pPr>
            <w:r>
              <w:rPr>
                <w:kern w:val="17"/>
                <w:sz w:val="17"/>
              </w:rPr>
              <w:t>22.3</w:t>
            </w:r>
          </w:p>
          <w:p w:rsidR="00000000" w:rsidRDefault="009346CA">
            <w:pPr>
              <w:spacing w:line="320" w:lineRule="atLeast"/>
              <w:jc w:val="center"/>
              <w:rPr>
                <w:kern w:val="17"/>
                <w:sz w:val="17"/>
              </w:rPr>
            </w:pPr>
            <w:r>
              <w:rPr>
                <w:kern w:val="17"/>
                <w:sz w:val="17"/>
              </w:rPr>
              <w:t>(2.9)</w:t>
            </w:r>
          </w:p>
          <w:p w:rsidR="00000000" w:rsidRDefault="009346CA">
            <w:pPr>
              <w:spacing w:line="320" w:lineRule="atLeast"/>
              <w:jc w:val="center"/>
              <w:rPr>
                <w:kern w:val="17"/>
                <w:sz w:val="17"/>
              </w:rPr>
            </w:pPr>
            <w:r>
              <w:rPr>
                <w:kern w:val="17"/>
                <w:sz w:val="17"/>
              </w:rPr>
              <w:t>(24.6)</w:t>
            </w:r>
          </w:p>
        </w:tc>
      </w:tr>
      <w:tr w:rsidR="00000000">
        <w:tblPrEx>
          <w:tblCellMar>
            <w:top w:w="0" w:type="dxa"/>
            <w:left w:w="0" w:type="dxa"/>
            <w:bottom w:w="0" w:type="dxa"/>
            <w:right w:w="0" w:type="dxa"/>
          </w:tblCellMar>
        </w:tblPrEx>
        <w:trPr>
          <w:trHeight w:val="360"/>
        </w:trPr>
        <w:tc>
          <w:tcPr>
            <w:tcW w:w="1440" w:type="dxa"/>
          </w:tcPr>
          <w:p w:rsidR="00000000" w:rsidRDefault="009346CA">
            <w:pPr>
              <w:spacing w:line="320" w:lineRule="atLeast"/>
              <w:rPr>
                <w:kern w:val="17"/>
                <w:sz w:val="17"/>
              </w:rPr>
            </w:pPr>
            <w:r>
              <w:rPr>
                <w:rFonts w:hint="eastAsia"/>
                <w:kern w:val="17"/>
                <w:sz w:val="17"/>
              </w:rPr>
              <w:t>研究事务</w:t>
            </w:r>
          </w:p>
          <w:p w:rsidR="00000000" w:rsidRDefault="009346CA">
            <w:pPr>
              <w:spacing w:line="320" w:lineRule="atLeast"/>
              <w:rPr>
                <w:kern w:val="17"/>
                <w:sz w:val="17"/>
              </w:rPr>
            </w:pPr>
            <w:r>
              <w:rPr>
                <w:kern w:val="17"/>
                <w:sz w:val="17"/>
              </w:rPr>
              <w:tab/>
            </w:r>
            <w:r>
              <w:rPr>
                <w:rFonts w:hint="eastAsia"/>
                <w:kern w:val="17"/>
                <w:sz w:val="17"/>
              </w:rPr>
              <w:t>技术</w:t>
            </w:r>
          </w:p>
          <w:p w:rsidR="00000000" w:rsidRDefault="009346CA">
            <w:pPr>
              <w:spacing w:line="320" w:lineRule="atLeast"/>
              <w:rPr>
                <w:kern w:val="17"/>
                <w:sz w:val="17"/>
              </w:rPr>
            </w:pPr>
            <w:r>
              <w:rPr>
                <w:kern w:val="17"/>
                <w:sz w:val="17"/>
              </w:rPr>
              <w:tab/>
            </w:r>
            <w:r>
              <w:rPr>
                <w:rFonts w:hint="eastAsia"/>
                <w:kern w:val="17"/>
                <w:sz w:val="17"/>
              </w:rPr>
              <w:t>特别</w:t>
            </w:r>
          </w:p>
          <w:p w:rsidR="00000000" w:rsidRDefault="009346CA">
            <w:pPr>
              <w:spacing w:line="320" w:lineRule="atLeast"/>
              <w:rPr>
                <w:kern w:val="17"/>
                <w:sz w:val="17"/>
              </w:rPr>
            </w:pPr>
            <w:r>
              <w:rPr>
                <w:kern w:val="17"/>
                <w:sz w:val="17"/>
              </w:rPr>
              <w:tab/>
            </w:r>
            <w:r>
              <w:rPr>
                <w:rFonts w:hint="eastAsia"/>
                <w:kern w:val="17"/>
                <w:sz w:val="17"/>
              </w:rPr>
              <w:t>政治事务</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1 640</w:t>
            </w:r>
          </w:p>
          <w:p w:rsidR="00000000" w:rsidRDefault="009346CA">
            <w:pPr>
              <w:spacing w:line="320" w:lineRule="atLeast"/>
              <w:jc w:val="center"/>
              <w:rPr>
                <w:kern w:val="17"/>
                <w:sz w:val="17"/>
              </w:rPr>
            </w:pPr>
            <w:r>
              <w:rPr>
                <w:kern w:val="17"/>
                <w:sz w:val="17"/>
              </w:rPr>
              <w:t>44 797</w:t>
            </w:r>
          </w:p>
          <w:p w:rsidR="00000000" w:rsidRDefault="009346CA">
            <w:pPr>
              <w:spacing w:line="320" w:lineRule="atLeast"/>
              <w:jc w:val="center"/>
              <w:rPr>
                <w:kern w:val="17"/>
                <w:sz w:val="17"/>
              </w:rPr>
            </w:pPr>
            <w:r>
              <w:rPr>
                <w:kern w:val="17"/>
                <w:sz w:val="17"/>
              </w:rPr>
              <w:t>138 731</w:t>
            </w:r>
          </w:p>
          <w:p w:rsidR="00000000" w:rsidRDefault="009346CA">
            <w:pPr>
              <w:spacing w:line="320" w:lineRule="atLeast"/>
              <w:jc w:val="center"/>
              <w:rPr>
                <w:kern w:val="17"/>
                <w:sz w:val="17"/>
              </w:rPr>
            </w:pPr>
            <w:r>
              <w:rPr>
                <w:kern w:val="17"/>
                <w:sz w:val="17"/>
              </w:rPr>
              <w:t>3</w:t>
            </w:r>
          </w:p>
        </w:tc>
        <w:tc>
          <w:tcPr>
            <w:tcW w:w="1398" w:type="dxa"/>
            <w:tcBorders>
              <w:left w:val="nil"/>
              <w:right w:val="single" w:sz="6" w:space="0" w:color="auto"/>
            </w:tcBorders>
          </w:tcPr>
          <w:p w:rsidR="00000000" w:rsidRDefault="009346CA">
            <w:pPr>
              <w:spacing w:line="320" w:lineRule="atLeast"/>
              <w:jc w:val="center"/>
              <w:rPr>
                <w:kern w:val="17"/>
                <w:sz w:val="17"/>
              </w:rPr>
            </w:pPr>
            <w:r>
              <w:rPr>
                <w:kern w:val="17"/>
                <w:sz w:val="17"/>
              </w:rPr>
              <w:t>13.3</w:t>
            </w:r>
          </w:p>
          <w:p w:rsidR="00000000" w:rsidRDefault="009346CA">
            <w:pPr>
              <w:spacing w:line="320" w:lineRule="atLeast"/>
              <w:jc w:val="center"/>
              <w:rPr>
                <w:kern w:val="17"/>
                <w:sz w:val="17"/>
              </w:rPr>
            </w:pPr>
            <w:r>
              <w:rPr>
                <w:kern w:val="17"/>
                <w:sz w:val="17"/>
              </w:rPr>
              <w:t>24.1</w:t>
            </w:r>
          </w:p>
          <w:p w:rsidR="00000000" w:rsidRDefault="009346CA">
            <w:pPr>
              <w:spacing w:line="320" w:lineRule="atLeast"/>
              <w:jc w:val="center"/>
              <w:rPr>
                <w:kern w:val="17"/>
                <w:sz w:val="17"/>
              </w:rPr>
            </w:pPr>
            <w:r>
              <w:rPr>
                <w:kern w:val="17"/>
                <w:sz w:val="17"/>
              </w:rPr>
              <w:t>34.8</w:t>
            </w:r>
          </w:p>
          <w:p w:rsidR="00000000" w:rsidRDefault="009346CA">
            <w:pPr>
              <w:spacing w:line="320" w:lineRule="atLeast"/>
              <w:jc w:val="center"/>
              <w:rPr>
                <w:kern w:val="17"/>
                <w:sz w:val="17"/>
              </w:rPr>
            </w:pPr>
            <w:r>
              <w:rPr>
                <w:kern w:val="17"/>
                <w:sz w:val="17"/>
              </w:rPr>
              <w:t>0.8</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471</w:t>
            </w:r>
          </w:p>
          <w:p w:rsidR="00000000" w:rsidRDefault="009346CA">
            <w:pPr>
              <w:spacing w:line="320" w:lineRule="atLeast"/>
              <w:jc w:val="center"/>
              <w:rPr>
                <w:kern w:val="17"/>
                <w:sz w:val="17"/>
              </w:rPr>
            </w:pPr>
            <w:r>
              <w:rPr>
                <w:kern w:val="17"/>
                <w:sz w:val="17"/>
              </w:rPr>
              <w:t>21 477</w:t>
            </w:r>
          </w:p>
          <w:p w:rsidR="00000000" w:rsidRDefault="009346CA">
            <w:pPr>
              <w:spacing w:line="320" w:lineRule="atLeast"/>
              <w:jc w:val="center"/>
              <w:rPr>
                <w:kern w:val="17"/>
                <w:sz w:val="17"/>
              </w:rPr>
            </w:pPr>
            <w:r>
              <w:rPr>
                <w:kern w:val="17"/>
                <w:sz w:val="17"/>
              </w:rPr>
              <w:t>138 377</w:t>
            </w:r>
          </w:p>
          <w:p w:rsidR="00000000" w:rsidRDefault="009346CA">
            <w:pPr>
              <w:spacing w:line="320" w:lineRule="atLeast"/>
              <w:jc w:val="center"/>
              <w:rPr>
                <w:kern w:val="17"/>
                <w:sz w:val="17"/>
              </w:rPr>
            </w:pPr>
            <w:r>
              <w:rPr>
                <w:kern w:val="17"/>
                <w:sz w:val="17"/>
              </w:rPr>
              <w:t>2</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13.5</w:t>
            </w:r>
          </w:p>
          <w:p w:rsidR="00000000" w:rsidRDefault="009346CA">
            <w:pPr>
              <w:spacing w:line="320" w:lineRule="atLeast"/>
              <w:jc w:val="center"/>
              <w:rPr>
                <w:kern w:val="17"/>
                <w:sz w:val="17"/>
              </w:rPr>
            </w:pPr>
            <w:r>
              <w:rPr>
                <w:kern w:val="17"/>
                <w:sz w:val="17"/>
              </w:rPr>
              <w:t>26.5</w:t>
            </w:r>
          </w:p>
          <w:p w:rsidR="00000000" w:rsidRDefault="009346CA">
            <w:pPr>
              <w:spacing w:line="320" w:lineRule="atLeast"/>
              <w:jc w:val="center"/>
              <w:rPr>
                <w:kern w:val="17"/>
                <w:sz w:val="17"/>
              </w:rPr>
            </w:pPr>
            <w:r>
              <w:rPr>
                <w:kern w:val="17"/>
                <w:sz w:val="17"/>
              </w:rPr>
              <w:t>36.9</w:t>
            </w:r>
          </w:p>
          <w:p w:rsidR="00000000" w:rsidRDefault="009346CA">
            <w:pPr>
              <w:spacing w:line="320" w:lineRule="atLeast"/>
              <w:jc w:val="center"/>
              <w:rPr>
                <w:kern w:val="17"/>
                <w:sz w:val="17"/>
              </w:rPr>
            </w:pPr>
            <w:r>
              <w:rPr>
                <w:kern w:val="17"/>
                <w:sz w:val="17"/>
              </w:rPr>
              <w:t>2.1</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1 169</w:t>
            </w:r>
          </w:p>
          <w:p w:rsidR="00000000" w:rsidRDefault="009346CA">
            <w:pPr>
              <w:spacing w:line="320" w:lineRule="atLeast"/>
              <w:jc w:val="center"/>
              <w:rPr>
                <w:kern w:val="17"/>
                <w:sz w:val="17"/>
              </w:rPr>
            </w:pPr>
            <w:r>
              <w:rPr>
                <w:kern w:val="17"/>
                <w:sz w:val="17"/>
              </w:rPr>
              <w:t>23 32</w:t>
            </w:r>
            <w:r>
              <w:rPr>
                <w:kern w:val="17"/>
                <w:sz w:val="17"/>
              </w:rPr>
              <w:t>0</w:t>
            </w:r>
          </w:p>
          <w:p w:rsidR="00000000" w:rsidRDefault="009346CA">
            <w:pPr>
              <w:spacing w:line="320" w:lineRule="atLeast"/>
              <w:jc w:val="center"/>
              <w:rPr>
                <w:kern w:val="17"/>
                <w:sz w:val="17"/>
              </w:rPr>
            </w:pPr>
            <w:r>
              <w:rPr>
                <w:kern w:val="17"/>
                <w:sz w:val="17"/>
              </w:rPr>
              <w:t>354</w:t>
            </w:r>
          </w:p>
          <w:p w:rsidR="00000000" w:rsidRDefault="009346CA">
            <w:pPr>
              <w:spacing w:line="320" w:lineRule="atLeast"/>
              <w:jc w:val="center"/>
              <w:rPr>
                <w:kern w:val="17"/>
                <w:sz w:val="17"/>
              </w:rPr>
            </w:pPr>
            <w:r>
              <w:rPr>
                <w:kern w:val="17"/>
                <w:sz w:val="17"/>
              </w:rPr>
              <w:t>1</w:t>
            </w:r>
          </w:p>
        </w:tc>
        <w:tc>
          <w:tcPr>
            <w:tcW w:w="1398" w:type="dxa"/>
            <w:tcBorders>
              <w:left w:val="single" w:sz="6" w:space="0" w:color="auto"/>
            </w:tcBorders>
          </w:tcPr>
          <w:p w:rsidR="00000000" w:rsidRDefault="009346CA">
            <w:pPr>
              <w:spacing w:line="320" w:lineRule="atLeast"/>
              <w:jc w:val="center"/>
              <w:rPr>
                <w:kern w:val="17"/>
                <w:sz w:val="17"/>
              </w:rPr>
            </w:pPr>
            <w:r>
              <w:rPr>
                <w:kern w:val="17"/>
                <w:sz w:val="17"/>
              </w:rPr>
              <w:t>13.2</w:t>
            </w:r>
          </w:p>
          <w:p w:rsidR="00000000" w:rsidRDefault="009346CA">
            <w:pPr>
              <w:spacing w:line="320" w:lineRule="atLeast"/>
              <w:jc w:val="center"/>
              <w:rPr>
                <w:kern w:val="17"/>
                <w:sz w:val="17"/>
              </w:rPr>
            </w:pPr>
            <w:r>
              <w:rPr>
                <w:kern w:val="17"/>
                <w:sz w:val="17"/>
              </w:rPr>
              <w:t>2.2</w:t>
            </w:r>
          </w:p>
          <w:p w:rsidR="00000000" w:rsidRDefault="009346CA">
            <w:pPr>
              <w:spacing w:line="320" w:lineRule="atLeast"/>
              <w:jc w:val="center"/>
              <w:rPr>
                <w:kern w:val="17"/>
                <w:sz w:val="17"/>
              </w:rPr>
            </w:pPr>
            <w:r>
              <w:rPr>
                <w:kern w:val="17"/>
                <w:sz w:val="17"/>
              </w:rPr>
              <w:t>1.6</w:t>
            </w:r>
          </w:p>
          <w:p w:rsidR="00000000" w:rsidRDefault="009346CA">
            <w:pPr>
              <w:spacing w:line="320" w:lineRule="atLeast"/>
              <w:jc w:val="center"/>
              <w:rPr>
                <w:kern w:val="17"/>
                <w:sz w:val="17"/>
              </w:rPr>
            </w:pPr>
            <w:r>
              <w:rPr>
                <w:kern w:val="17"/>
                <w:sz w:val="17"/>
              </w:rPr>
              <w:t>0.4</w:t>
            </w:r>
          </w:p>
        </w:tc>
      </w:tr>
      <w:tr w:rsidR="00000000">
        <w:tblPrEx>
          <w:tblCellMar>
            <w:top w:w="0" w:type="dxa"/>
            <w:left w:w="0" w:type="dxa"/>
            <w:bottom w:w="0" w:type="dxa"/>
            <w:right w:w="0" w:type="dxa"/>
          </w:tblCellMar>
        </w:tblPrEx>
        <w:trPr>
          <w:trHeight w:val="360"/>
        </w:trPr>
        <w:tc>
          <w:tcPr>
            <w:tcW w:w="1440" w:type="dxa"/>
          </w:tcPr>
          <w:p w:rsidR="00000000" w:rsidRDefault="009346CA">
            <w:pPr>
              <w:spacing w:line="320" w:lineRule="atLeast"/>
              <w:rPr>
                <w:kern w:val="17"/>
                <w:sz w:val="17"/>
              </w:rPr>
            </w:pPr>
            <w:r>
              <w:rPr>
                <w:rFonts w:hint="eastAsia"/>
                <w:kern w:val="17"/>
                <w:sz w:val="17"/>
              </w:rPr>
              <w:t>例外事务</w:t>
            </w:r>
          </w:p>
          <w:p w:rsidR="00000000" w:rsidRDefault="009346CA">
            <w:pPr>
              <w:spacing w:line="320" w:lineRule="atLeast"/>
              <w:rPr>
                <w:kern w:val="17"/>
                <w:sz w:val="17"/>
              </w:rPr>
            </w:pPr>
            <w:r>
              <w:rPr>
                <w:kern w:val="17"/>
                <w:sz w:val="17"/>
              </w:rPr>
              <w:tab/>
              <w:t>(&gt;</w:t>
            </w:r>
            <w:r>
              <w:rPr>
                <w:rFonts w:hint="eastAsia"/>
                <w:kern w:val="17"/>
                <w:sz w:val="17"/>
              </w:rPr>
              <w:t>第</w:t>
            </w:r>
            <w:r>
              <w:rPr>
                <w:kern w:val="17"/>
                <w:sz w:val="17"/>
              </w:rPr>
              <w:t>5</w:t>
            </w:r>
            <w:r>
              <w:rPr>
                <w:rFonts w:hint="eastAsia"/>
                <w:kern w:val="17"/>
                <w:sz w:val="17"/>
              </w:rPr>
              <w:t>等</w:t>
            </w:r>
            <w:r>
              <w:rPr>
                <w:kern w:val="17"/>
                <w:sz w:val="17"/>
              </w:rPr>
              <w:t>)</w:t>
            </w:r>
          </w:p>
          <w:p w:rsidR="00000000" w:rsidRDefault="009346CA">
            <w:pPr>
              <w:spacing w:line="320" w:lineRule="atLeast"/>
              <w:rPr>
                <w:kern w:val="17"/>
                <w:sz w:val="17"/>
              </w:rPr>
            </w:pPr>
            <w:r>
              <w:rPr>
                <w:kern w:val="17"/>
                <w:sz w:val="17"/>
              </w:rPr>
              <w:tab/>
              <w:t>(&lt;</w:t>
            </w:r>
            <w:r>
              <w:rPr>
                <w:rFonts w:hint="eastAsia"/>
                <w:kern w:val="17"/>
                <w:sz w:val="17"/>
              </w:rPr>
              <w:t>第</w:t>
            </w:r>
            <w:r>
              <w:rPr>
                <w:kern w:val="17"/>
                <w:sz w:val="17"/>
              </w:rPr>
              <w:t>6</w:t>
            </w:r>
            <w:r>
              <w:rPr>
                <w:rFonts w:hint="eastAsia"/>
                <w:kern w:val="17"/>
                <w:sz w:val="17"/>
              </w:rPr>
              <w:t>等</w:t>
            </w:r>
            <w:r>
              <w:rPr>
                <w:kern w:val="17"/>
                <w:sz w:val="17"/>
              </w:rPr>
              <w:t>)</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6 365</w:t>
            </w:r>
          </w:p>
          <w:p w:rsidR="00000000" w:rsidRDefault="009346CA">
            <w:pPr>
              <w:spacing w:line="320" w:lineRule="atLeast"/>
              <w:jc w:val="center"/>
              <w:rPr>
                <w:kern w:val="17"/>
                <w:sz w:val="17"/>
              </w:rPr>
            </w:pPr>
            <w:r>
              <w:rPr>
                <w:kern w:val="17"/>
                <w:sz w:val="17"/>
              </w:rPr>
              <w:t>(266)</w:t>
            </w:r>
          </w:p>
          <w:p w:rsidR="00000000" w:rsidRDefault="009346CA">
            <w:pPr>
              <w:spacing w:line="320" w:lineRule="atLeast"/>
              <w:jc w:val="center"/>
              <w:rPr>
                <w:kern w:val="17"/>
                <w:sz w:val="17"/>
              </w:rPr>
            </w:pPr>
            <w:r>
              <w:rPr>
                <w:kern w:val="17"/>
                <w:sz w:val="17"/>
              </w:rPr>
              <w:t>(6 099)</w:t>
            </w:r>
          </w:p>
        </w:tc>
        <w:tc>
          <w:tcPr>
            <w:tcW w:w="1398" w:type="dxa"/>
            <w:tcBorders>
              <w:left w:val="nil"/>
              <w:right w:val="single" w:sz="6" w:space="0" w:color="auto"/>
            </w:tcBorders>
          </w:tcPr>
          <w:p w:rsidR="00000000" w:rsidRDefault="009346CA">
            <w:pPr>
              <w:spacing w:line="320" w:lineRule="atLeast"/>
              <w:jc w:val="center"/>
              <w:rPr>
                <w:kern w:val="17"/>
                <w:sz w:val="17"/>
              </w:rPr>
            </w:pPr>
            <w:r>
              <w:rPr>
                <w:kern w:val="17"/>
                <w:sz w:val="17"/>
              </w:rPr>
              <w:t>42.7</w:t>
            </w:r>
          </w:p>
          <w:p w:rsidR="00000000" w:rsidRDefault="009346CA">
            <w:pPr>
              <w:spacing w:line="320" w:lineRule="atLeast"/>
              <w:jc w:val="center"/>
              <w:rPr>
                <w:kern w:val="17"/>
                <w:sz w:val="17"/>
              </w:rPr>
            </w:pPr>
            <w:r>
              <w:rPr>
                <w:kern w:val="17"/>
                <w:sz w:val="17"/>
              </w:rPr>
              <w:t>(8.8)</w:t>
            </w:r>
          </w:p>
          <w:p w:rsidR="00000000" w:rsidRDefault="009346CA">
            <w:pPr>
              <w:spacing w:line="320" w:lineRule="atLeast"/>
              <w:jc w:val="center"/>
              <w:rPr>
                <w:kern w:val="17"/>
                <w:sz w:val="17"/>
              </w:rPr>
            </w:pPr>
            <w:r>
              <w:rPr>
                <w:kern w:val="17"/>
                <w:sz w:val="17"/>
              </w:rPr>
              <w:t>(51.3)</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550</w:t>
            </w:r>
          </w:p>
          <w:p w:rsidR="00000000" w:rsidRDefault="009346CA">
            <w:pPr>
              <w:spacing w:line="320" w:lineRule="atLeast"/>
              <w:jc w:val="center"/>
              <w:rPr>
                <w:kern w:val="17"/>
                <w:sz w:val="17"/>
              </w:rPr>
            </w:pPr>
            <w:r>
              <w:rPr>
                <w:kern w:val="17"/>
                <w:sz w:val="17"/>
              </w:rPr>
              <w:t>(24)</w:t>
            </w:r>
          </w:p>
          <w:p w:rsidR="00000000" w:rsidRDefault="009346CA">
            <w:pPr>
              <w:spacing w:line="320" w:lineRule="atLeast"/>
              <w:jc w:val="center"/>
              <w:rPr>
                <w:kern w:val="17"/>
                <w:sz w:val="17"/>
              </w:rPr>
            </w:pPr>
            <w:r>
              <w:rPr>
                <w:kern w:val="17"/>
                <w:sz w:val="17"/>
              </w:rPr>
              <w:t>(526)</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15.6</w:t>
            </w:r>
          </w:p>
          <w:p w:rsidR="00000000" w:rsidRDefault="009346CA">
            <w:pPr>
              <w:spacing w:line="320" w:lineRule="atLeast"/>
              <w:jc w:val="center"/>
              <w:rPr>
                <w:kern w:val="17"/>
                <w:sz w:val="17"/>
              </w:rPr>
            </w:pPr>
            <w:r>
              <w:rPr>
                <w:kern w:val="17"/>
                <w:sz w:val="17"/>
              </w:rPr>
              <w:t>(2.8)</w:t>
            </w:r>
          </w:p>
          <w:p w:rsidR="00000000" w:rsidRDefault="009346CA">
            <w:pPr>
              <w:spacing w:line="320" w:lineRule="atLeast"/>
              <w:jc w:val="center"/>
              <w:rPr>
                <w:kern w:val="17"/>
                <w:sz w:val="17"/>
              </w:rPr>
            </w:pPr>
            <w:r>
              <w:rPr>
                <w:kern w:val="17"/>
                <w:sz w:val="17"/>
              </w:rPr>
              <w:t>(19.8)</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5 815</w:t>
            </w:r>
          </w:p>
          <w:p w:rsidR="00000000" w:rsidRDefault="009346CA">
            <w:pPr>
              <w:spacing w:line="320" w:lineRule="atLeast"/>
              <w:jc w:val="center"/>
              <w:rPr>
                <w:kern w:val="17"/>
                <w:sz w:val="17"/>
              </w:rPr>
            </w:pPr>
            <w:r>
              <w:rPr>
                <w:kern w:val="17"/>
                <w:sz w:val="17"/>
              </w:rPr>
              <w:t>(242)</w:t>
            </w:r>
          </w:p>
          <w:p w:rsidR="00000000" w:rsidRDefault="009346CA">
            <w:pPr>
              <w:spacing w:line="320" w:lineRule="atLeast"/>
              <w:jc w:val="center"/>
              <w:rPr>
                <w:kern w:val="17"/>
                <w:sz w:val="17"/>
              </w:rPr>
            </w:pPr>
            <w:r>
              <w:rPr>
                <w:kern w:val="17"/>
                <w:sz w:val="17"/>
              </w:rPr>
              <w:t>(5 573)</w:t>
            </w:r>
          </w:p>
        </w:tc>
        <w:tc>
          <w:tcPr>
            <w:tcW w:w="1398" w:type="dxa"/>
            <w:tcBorders>
              <w:left w:val="single" w:sz="6" w:space="0" w:color="auto"/>
            </w:tcBorders>
          </w:tcPr>
          <w:p w:rsidR="00000000" w:rsidRDefault="009346CA">
            <w:pPr>
              <w:spacing w:line="320" w:lineRule="atLeast"/>
              <w:jc w:val="center"/>
              <w:rPr>
                <w:kern w:val="17"/>
                <w:sz w:val="17"/>
              </w:rPr>
            </w:pPr>
            <w:r>
              <w:rPr>
                <w:kern w:val="17"/>
                <w:sz w:val="17"/>
              </w:rPr>
              <w:t>51.1</w:t>
            </w:r>
          </w:p>
          <w:p w:rsidR="00000000" w:rsidRDefault="009346CA">
            <w:pPr>
              <w:spacing w:line="320" w:lineRule="atLeast"/>
              <w:jc w:val="center"/>
              <w:rPr>
                <w:kern w:val="17"/>
                <w:sz w:val="17"/>
              </w:rPr>
            </w:pPr>
            <w:r>
              <w:rPr>
                <w:kern w:val="17"/>
                <w:sz w:val="17"/>
              </w:rPr>
              <w:t>(11.3)</w:t>
            </w:r>
          </w:p>
          <w:p w:rsidR="00000000" w:rsidRDefault="009346CA">
            <w:pPr>
              <w:spacing w:line="320" w:lineRule="atLeast"/>
              <w:jc w:val="center"/>
              <w:rPr>
                <w:kern w:val="17"/>
                <w:sz w:val="17"/>
              </w:rPr>
            </w:pPr>
            <w:r>
              <w:rPr>
                <w:kern w:val="17"/>
                <w:sz w:val="17"/>
              </w:rPr>
              <w:t>(60.4)</w:t>
            </w:r>
          </w:p>
        </w:tc>
      </w:tr>
      <w:tr w:rsidR="00000000">
        <w:tblPrEx>
          <w:tblCellMar>
            <w:top w:w="0" w:type="dxa"/>
            <w:left w:w="0" w:type="dxa"/>
            <w:bottom w:w="0" w:type="dxa"/>
            <w:right w:w="0" w:type="dxa"/>
          </w:tblCellMar>
        </w:tblPrEx>
        <w:trPr>
          <w:trHeight w:val="360"/>
        </w:trPr>
        <w:tc>
          <w:tcPr>
            <w:tcW w:w="1440" w:type="dxa"/>
          </w:tcPr>
          <w:p w:rsidR="00000000" w:rsidRDefault="009346CA">
            <w:pPr>
              <w:spacing w:line="320" w:lineRule="atLeast"/>
              <w:rPr>
                <w:kern w:val="17"/>
                <w:sz w:val="17"/>
              </w:rPr>
            </w:pPr>
            <w:r>
              <w:rPr>
                <w:rFonts w:hint="eastAsia"/>
                <w:kern w:val="17"/>
                <w:sz w:val="17"/>
              </w:rPr>
              <w:t>劳工事务</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4 121</w:t>
            </w:r>
          </w:p>
        </w:tc>
        <w:tc>
          <w:tcPr>
            <w:tcW w:w="1398" w:type="dxa"/>
            <w:tcBorders>
              <w:left w:val="nil"/>
              <w:right w:val="single" w:sz="6" w:space="0" w:color="auto"/>
            </w:tcBorders>
          </w:tcPr>
          <w:p w:rsidR="00000000" w:rsidRDefault="009346CA">
            <w:pPr>
              <w:spacing w:line="320" w:lineRule="atLeast"/>
              <w:jc w:val="center"/>
              <w:rPr>
                <w:kern w:val="17"/>
                <w:sz w:val="17"/>
              </w:rPr>
            </w:pPr>
            <w:r>
              <w:rPr>
                <w:kern w:val="17"/>
                <w:sz w:val="17"/>
              </w:rPr>
              <w:t>43.8</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3 096</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90.4</w:t>
            </w:r>
          </w:p>
        </w:tc>
        <w:tc>
          <w:tcPr>
            <w:tcW w:w="1398"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1 025</w:t>
            </w:r>
          </w:p>
        </w:tc>
        <w:tc>
          <w:tcPr>
            <w:tcW w:w="1398" w:type="dxa"/>
            <w:tcBorders>
              <w:left w:val="single" w:sz="6" w:space="0" w:color="auto"/>
            </w:tcBorders>
          </w:tcPr>
          <w:p w:rsidR="00000000" w:rsidRDefault="009346CA">
            <w:pPr>
              <w:spacing w:line="320" w:lineRule="atLeast"/>
              <w:jc w:val="center"/>
              <w:rPr>
                <w:kern w:val="17"/>
                <w:sz w:val="17"/>
              </w:rPr>
            </w:pPr>
            <w:r>
              <w:rPr>
                <w:kern w:val="17"/>
                <w:sz w:val="17"/>
              </w:rPr>
              <w:t>17.1</w:t>
            </w:r>
          </w:p>
        </w:tc>
      </w:tr>
      <w:tr w:rsidR="00000000">
        <w:tblPrEx>
          <w:tblCellMar>
            <w:top w:w="0" w:type="dxa"/>
            <w:left w:w="0" w:type="dxa"/>
            <w:bottom w:w="0" w:type="dxa"/>
            <w:right w:w="0" w:type="dxa"/>
          </w:tblCellMar>
        </w:tblPrEx>
        <w:trPr>
          <w:trHeight w:val="360"/>
        </w:trPr>
        <w:tc>
          <w:tcPr>
            <w:tcW w:w="1440" w:type="dxa"/>
            <w:tcBorders>
              <w:top w:val="single" w:sz="6" w:space="0" w:color="auto"/>
              <w:bottom w:val="single" w:sz="6" w:space="0" w:color="auto"/>
            </w:tcBorders>
          </w:tcPr>
          <w:p w:rsidR="00000000" w:rsidRDefault="009346CA">
            <w:pPr>
              <w:spacing w:line="320" w:lineRule="atLeast"/>
              <w:rPr>
                <w:kern w:val="17"/>
                <w:sz w:val="17"/>
              </w:rPr>
            </w:pPr>
            <w:r>
              <w:rPr>
                <w:kern w:val="17"/>
                <w:sz w:val="17"/>
              </w:rPr>
              <w:tab/>
            </w:r>
            <w:r>
              <w:rPr>
                <w:rFonts w:hint="eastAsia"/>
                <w:kern w:val="17"/>
                <w:sz w:val="17"/>
              </w:rPr>
              <w:t>共计</w:t>
            </w:r>
          </w:p>
        </w:tc>
        <w:tc>
          <w:tcPr>
            <w:tcW w:w="1398"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250 174</w:t>
            </w:r>
          </w:p>
        </w:tc>
        <w:tc>
          <w:tcPr>
            <w:tcW w:w="1398"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27.9</w:t>
            </w:r>
          </w:p>
        </w:tc>
        <w:tc>
          <w:tcPr>
            <w:tcW w:w="1398"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175 148</w:t>
            </w:r>
          </w:p>
        </w:tc>
        <w:tc>
          <w:tcPr>
            <w:tcW w:w="1398"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31.7</w:t>
            </w:r>
          </w:p>
        </w:tc>
        <w:tc>
          <w:tcPr>
            <w:tcW w:w="1398"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75 026</w:t>
            </w:r>
          </w:p>
        </w:tc>
        <w:tc>
          <w:tcPr>
            <w:tcW w:w="1398" w:type="dxa"/>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21.8</w:t>
            </w:r>
          </w:p>
        </w:tc>
      </w:tr>
    </w:tbl>
    <w:p w:rsidR="00000000" w:rsidRDefault="009346CA">
      <w:pPr>
        <w:sectPr w:rsidR="00000000">
          <w:type w:val="continuous"/>
          <w:pgSz w:w="12242" w:h="15842" w:code="1"/>
          <w:pgMar w:top="1729" w:right="1191" w:bottom="1814" w:left="1191" w:header="1134" w:footer="1021" w:gutter="0"/>
          <w:cols w:space="284"/>
          <w:titlePg/>
        </w:sectPr>
      </w:pPr>
    </w:p>
    <w:p w:rsidR="00000000" w:rsidRDefault="009346CA">
      <w:pPr>
        <w:spacing w:after="120" w:line="260" w:lineRule="atLeast"/>
      </w:pPr>
      <w:r>
        <w:br w:type="page"/>
        <w:t xml:space="preserve">108.  </w:t>
      </w:r>
      <w:r>
        <w:rPr>
          <w:rFonts w:hint="eastAsia"/>
        </w:rPr>
        <w:t>为了提高担任较高</w:t>
      </w:r>
      <w:r>
        <w:rPr>
          <w:rFonts w:hint="eastAsia"/>
        </w:rPr>
        <w:t>职等的女公务员比率</w:t>
      </w:r>
      <w:r>
        <w:t>,</w:t>
      </w:r>
      <w:r>
        <w:rPr>
          <w:rFonts w:hint="eastAsia"/>
        </w:rPr>
        <w:t>韩国政府采行了一项妇女配额制度。详情载于第</w:t>
      </w:r>
      <w:r>
        <w:t xml:space="preserve">4.a </w:t>
      </w:r>
      <w:r>
        <w:rPr>
          <w:rFonts w:hint="eastAsia"/>
        </w:rPr>
        <w:t>条。</w:t>
      </w:r>
      <w:r>
        <w:t xml:space="preserve"> </w:t>
      </w:r>
      <w:r>
        <w:rPr>
          <w:rFonts w:hint="eastAsia"/>
        </w:rPr>
        <w:t>而且</w:t>
      </w:r>
      <w:r>
        <w:t>,</w:t>
      </w:r>
      <w:r>
        <w:rPr>
          <w:rFonts w:hint="eastAsia"/>
        </w:rPr>
        <w:t>为了消除在升迁、培训机会和其他人事管理过程中的性别歧视</w:t>
      </w:r>
      <w:r>
        <w:t>,1993</w:t>
      </w:r>
      <w:r>
        <w:rPr>
          <w:rFonts w:hint="eastAsia"/>
        </w:rPr>
        <w:t>年制定并执行“女性政府雇员人事惯例指南”。为提高政府女雇员的能力</w:t>
      </w:r>
      <w:r>
        <w:t>,</w:t>
      </w:r>
      <w:r>
        <w:rPr>
          <w:rFonts w:hint="eastAsia"/>
        </w:rPr>
        <w:t>正执行特别培训方案</w:t>
      </w:r>
      <w:r>
        <w:t>,</w:t>
      </w:r>
      <w:r>
        <w:rPr>
          <w:rFonts w:hint="eastAsia"/>
        </w:rPr>
        <w:t>包括到国外学习。同时继续努力增加妇女在不同公职雇员培训机构</w:t>
      </w:r>
      <w:r>
        <w:t>,</w:t>
      </w:r>
      <w:r>
        <w:rPr>
          <w:rFonts w:hint="eastAsia"/>
        </w:rPr>
        <w:t>如税务学院</w:t>
      </w:r>
      <w:r>
        <w:t>,</w:t>
      </w:r>
      <w:r>
        <w:rPr>
          <w:rFonts w:hint="eastAsia"/>
        </w:rPr>
        <w:t>铁路运输学院和警察学院</w:t>
      </w:r>
      <w:r>
        <w:t>,</w:t>
      </w:r>
      <w:r>
        <w:rPr>
          <w:rFonts w:hint="eastAsia"/>
        </w:rPr>
        <w:t>的比率。</w:t>
      </w:r>
    </w:p>
    <w:p w:rsidR="00000000" w:rsidRDefault="009346CA">
      <w:pPr>
        <w:spacing w:after="120" w:line="260" w:lineRule="atLeast"/>
        <w:rPr>
          <w:rFonts w:ascii="SimHei" w:eastAsia="SimHei"/>
        </w:rPr>
      </w:pPr>
      <w:r>
        <w:rPr>
          <w:rFonts w:ascii="SimHei" w:eastAsia="SimHei" w:hint="eastAsia"/>
        </w:rPr>
        <w:t>司法机关</w:t>
      </w:r>
    </w:p>
    <w:p w:rsidR="00000000" w:rsidRDefault="009346CA">
      <w:pPr>
        <w:spacing w:after="120" w:line="260" w:lineRule="atLeast"/>
      </w:pPr>
      <w:r>
        <w:t xml:space="preserve">109.  </w:t>
      </w:r>
      <w:r>
        <w:rPr>
          <w:rFonts w:hint="eastAsia"/>
        </w:rPr>
        <w:t>构成特别政府雇员类别的法官</w:t>
      </w:r>
      <w:r>
        <w:t>,1996</w:t>
      </w:r>
      <w:r>
        <w:rPr>
          <w:rFonts w:hint="eastAsia"/>
        </w:rPr>
        <w:t>年有女法官</w:t>
      </w:r>
      <w:r>
        <w:t>72</w:t>
      </w:r>
      <w:r>
        <w:rPr>
          <w:rFonts w:hint="eastAsia"/>
        </w:rPr>
        <w:t>人占</w:t>
      </w:r>
      <w:r>
        <w:t>1 292</w:t>
      </w:r>
      <w:r>
        <w:rPr>
          <w:rFonts w:hint="eastAsia"/>
        </w:rPr>
        <w:t>名法官总数的</w:t>
      </w:r>
      <w:r>
        <w:t>5.6%,</w:t>
      </w:r>
      <w:r>
        <w:rPr>
          <w:rFonts w:hint="eastAsia"/>
        </w:rPr>
        <w:t>比</w:t>
      </w:r>
      <w:r>
        <w:t>1992</w:t>
      </w:r>
      <w:r>
        <w:rPr>
          <w:rFonts w:hint="eastAsia"/>
        </w:rPr>
        <w:t>年的</w:t>
      </w:r>
      <w:r>
        <w:t>3.7%(42</w:t>
      </w:r>
      <w:r>
        <w:rPr>
          <w:rFonts w:hint="eastAsia"/>
        </w:rPr>
        <w:t>名妇女</w:t>
      </w:r>
      <w:r>
        <w:t>)</w:t>
      </w:r>
      <w:r>
        <w:rPr>
          <w:rFonts w:hint="eastAsia"/>
        </w:rPr>
        <w:t>和</w:t>
      </w:r>
      <w:r>
        <w:t>1995</w:t>
      </w:r>
      <w:r>
        <w:rPr>
          <w:rFonts w:hint="eastAsia"/>
        </w:rPr>
        <w:t>年的</w:t>
      </w:r>
      <w:r>
        <w:t>4.9%(61</w:t>
      </w:r>
      <w:r>
        <w:rPr>
          <w:rFonts w:hint="eastAsia"/>
        </w:rPr>
        <w:t>名</w:t>
      </w:r>
      <w:r>
        <w:rPr>
          <w:rFonts w:hint="eastAsia"/>
        </w:rPr>
        <w:t>妇女</w:t>
      </w:r>
      <w:r>
        <w:t>)</w:t>
      </w:r>
      <w:r>
        <w:rPr>
          <w:rFonts w:hint="eastAsia"/>
        </w:rPr>
        <w:t>略有增加。至于检察官</w:t>
      </w:r>
      <w:r>
        <w:t>,1996</w:t>
      </w:r>
      <w:r>
        <w:rPr>
          <w:rFonts w:hint="eastAsia"/>
        </w:rPr>
        <w:t>年在总数</w:t>
      </w:r>
      <w:r>
        <w:t>1 006</w:t>
      </w:r>
      <w:r>
        <w:rPr>
          <w:rFonts w:hint="eastAsia"/>
        </w:rPr>
        <w:t>人中有</w:t>
      </w:r>
      <w:r>
        <w:t>16</w:t>
      </w:r>
      <w:r>
        <w:rPr>
          <w:rFonts w:hint="eastAsia"/>
        </w:rPr>
        <w:t>名妇女</w:t>
      </w:r>
      <w:r>
        <w:t>,</w:t>
      </w:r>
      <w:r>
        <w:rPr>
          <w:rFonts w:hint="eastAsia"/>
        </w:rPr>
        <w:t>仅占</w:t>
      </w:r>
      <w:r>
        <w:t>1.6%(</w:t>
      </w:r>
      <w:r>
        <w:rPr>
          <w:rFonts w:hint="eastAsia"/>
        </w:rPr>
        <w:t>表</w:t>
      </w:r>
      <w:r>
        <w:t>10)</w:t>
      </w:r>
    </w:p>
    <w:p w:rsidR="00000000" w:rsidRDefault="009346CA">
      <w:pPr>
        <w:spacing w:after="0"/>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10)</w:t>
      </w:r>
      <w:r>
        <w:rPr>
          <w:rFonts w:ascii="长城楷体" w:eastAsia="长城楷体"/>
        </w:rPr>
        <w:tab/>
      </w:r>
      <w:r>
        <w:rPr>
          <w:rFonts w:ascii="长城楷体" w:eastAsia="长城楷体" w:hint="eastAsia"/>
        </w:rPr>
        <w:t>女法官和检察官</w:t>
      </w:r>
    </w:p>
    <w:p w:rsidR="00000000" w:rsidRDefault="009346CA">
      <w:pPr>
        <w:spacing w:after="0"/>
        <w:jc w:val="right"/>
        <w:rPr>
          <w:sz w:val="18"/>
        </w:rPr>
      </w:pPr>
      <w:r>
        <w:rPr>
          <w:sz w:val="18"/>
        </w:rPr>
        <w:t>(</w:t>
      </w:r>
      <w:r>
        <w:rPr>
          <w:rFonts w:hint="eastAsia"/>
          <w:sz w:val="18"/>
        </w:rPr>
        <w:t>单位</w:t>
      </w:r>
      <w:r>
        <w:rPr>
          <w:sz w:val="18"/>
        </w:rPr>
        <w:t>:</w:t>
      </w:r>
      <w:r>
        <w:rPr>
          <w:rFonts w:hint="eastAsia"/>
          <w:sz w:val="18"/>
        </w:rPr>
        <w:t>人数</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720"/>
        <w:gridCol w:w="677"/>
        <w:gridCol w:w="677"/>
        <w:gridCol w:w="677"/>
        <w:gridCol w:w="1"/>
        <w:gridCol w:w="676"/>
        <w:gridCol w:w="677"/>
        <w:gridCol w:w="677"/>
        <w:gridCol w:w="2"/>
      </w:tblGrid>
      <w:tr w:rsidR="00000000">
        <w:tblPrEx>
          <w:tblCellMar>
            <w:top w:w="0" w:type="dxa"/>
            <w:left w:w="0" w:type="dxa"/>
            <w:bottom w:w="0" w:type="dxa"/>
            <w:right w:w="0" w:type="dxa"/>
          </w:tblCellMar>
        </w:tblPrEx>
        <w:trPr>
          <w:trHeight w:val="280"/>
        </w:trPr>
        <w:tc>
          <w:tcPr>
            <w:tcW w:w="720" w:type="dxa"/>
            <w:tcBorders>
              <w:top w:val="single" w:sz="6" w:space="0" w:color="auto"/>
              <w:bottom w:val="single" w:sz="6" w:space="0" w:color="auto"/>
            </w:tcBorders>
          </w:tcPr>
          <w:p w:rsidR="00000000" w:rsidRDefault="009346CA">
            <w:pPr>
              <w:spacing w:after="0" w:line="240" w:lineRule="atLeast"/>
              <w:jc w:val="center"/>
              <w:rPr>
                <w:rFonts w:eastAsia="长城楷体"/>
                <w:color w:val="0000FF"/>
                <w:kern w:val="14"/>
                <w:sz w:val="14"/>
              </w:rPr>
            </w:pPr>
            <w:r>
              <w:rPr>
                <w:rFonts w:eastAsia="长城楷体" w:hint="eastAsia"/>
                <w:color w:val="0000FF"/>
                <w:kern w:val="14"/>
                <w:sz w:val="14"/>
              </w:rPr>
              <w:t>年份</w:t>
            </w:r>
          </w:p>
        </w:tc>
        <w:tc>
          <w:tcPr>
            <w:tcW w:w="2032" w:type="dxa"/>
            <w:gridSpan w:val="4"/>
            <w:tcBorders>
              <w:top w:val="single" w:sz="6" w:space="0" w:color="auto"/>
              <w:left w:val="single" w:sz="6" w:space="0" w:color="auto"/>
              <w:bottom w:val="single" w:sz="6" w:space="0" w:color="auto"/>
              <w:right w:val="single" w:sz="6" w:space="0" w:color="auto"/>
            </w:tcBorders>
          </w:tcPr>
          <w:p w:rsidR="00000000" w:rsidRDefault="009346CA">
            <w:pPr>
              <w:spacing w:after="0" w:line="240" w:lineRule="atLeast"/>
              <w:jc w:val="center"/>
              <w:rPr>
                <w:rFonts w:eastAsia="长城楷体"/>
                <w:color w:val="0000FF"/>
                <w:kern w:val="14"/>
                <w:sz w:val="14"/>
              </w:rPr>
            </w:pPr>
            <w:r>
              <w:rPr>
                <w:rFonts w:eastAsia="长城楷体" w:hint="eastAsia"/>
                <w:color w:val="0000FF"/>
                <w:kern w:val="14"/>
                <w:sz w:val="14"/>
              </w:rPr>
              <w:t>法官</w:t>
            </w:r>
          </w:p>
        </w:tc>
        <w:tc>
          <w:tcPr>
            <w:tcW w:w="2032" w:type="dxa"/>
            <w:gridSpan w:val="4"/>
            <w:tcBorders>
              <w:top w:val="single" w:sz="6" w:space="0" w:color="auto"/>
              <w:left w:val="nil"/>
              <w:bottom w:val="single" w:sz="6" w:space="0" w:color="auto"/>
            </w:tcBorders>
          </w:tcPr>
          <w:p w:rsidR="00000000" w:rsidRDefault="009346CA">
            <w:pPr>
              <w:spacing w:after="0" w:line="240" w:lineRule="atLeast"/>
              <w:jc w:val="center"/>
              <w:rPr>
                <w:rFonts w:eastAsia="长城楷体"/>
                <w:color w:val="0000FF"/>
                <w:kern w:val="14"/>
                <w:sz w:val="14"/>
              </w:rPr>
            </w:pPr>
            <w:r>
              <w:rPr>
                <w:rFonts w:eastAsia="长城楷体" w:hint="eastAsia"/>
                <w:color w:val="0000FF"/>
                <w:kern w:val="14"/>
                <w:sz w:val="14"/>
              </w:rPr>
              <w:t>检察官</w:t>
            </w:r>
          </w:p>
        </w:tc>
      </w:tr>
      <w:tr w:rsidR="00000000">
        <w:tblPrEx>
          <w:tblCellMar>
            <w:top w:w="0" w:type="dxa"/>
            <w:left w:w="0" w:type="dxa"/>
            <w:bottom w:w="0" w:type="dxa"/>
            <w:right w:w="0" w:type="dxa"/>
          </w:tblCellMar>
        </w:tblPrEx>
        <w:trPr>
          <w:gridAfter w:val="1"/>
          <w:trHeight w:val="360"/>
        </w:trPr>
        <w:tc>
          <w:tcPr>
            <w:tcW w:w="720" w:type="dxa"/>
            <w:tcBorders>
              <w:bottom w:val="single" w:sz="6" w:space="0" w:color="auto"/>
            </w:tcBorders>
          </w:tcPr>
          <w:p w:rsidR="00000000" w:rsidRDefault="009346CA">
            <w:pPr>
              <w:spacing w:after="0" w:line="320" w:lineRule="atLeast"/>
              <w:rPr>
                <w:kern w:val="17"/>
                <w:sz w:val="17"/>
              </w:rPr>
            </w:pPr>
          </w:p>
        </w:tc>
        <w:tc>
          <w:tcPr>
            <w:tcW w:w="677" w:type="dxa"/>
            <w:tcBorders>
              <w:left w:val="single" w:sz="6" w:space="0" w:color="auto"/>
              <w:bottom w:val="single" w:sz="6" w:space="0" w:color="auto"/>
              <w:right w:val="single" w:sz="6" w:space="0" w:color="auto"/>
            </w:tcBorders>
          </w:tcPr>
          <w:p w:rsidR="00000000" w:rsidRDefault="009346CA">
            <w:pPr>
              <w:pBdr>
                <w:left w:val="single" w:sz="6" w:space="1" w:color="auto"/>
              </w:pBdr>
              <w:spacing w:after="0" w:line="320" w:lineRule="atLeast"/>
              <w:jc w:val="center"/>
              <w:rPr>
                <w:kern w:val="17"/>
                <w:sz w:val="17"/>
              </w:rPr>
            </w:pPr>
            <w:r>
              <w:rPr>
                <w:rFonts w:hint="eastAsia"/>
                <w:kern w:val="17"/>
                <w:sz w:val="17"/>
              </w:rPr>
              <w:t>共计</w:t>
            </w:r>
          </w:p>
        </w:tc>
        <w:tc>
          <w:tcPr>
            <w:tcW w:w="677"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rFonts w:hint="eastAsia"/>
                <w:kern w:val="17"/>
                <w:sz w:val="17"/>
              </w:rPr>
              <w:t>女性</w:t>
            </w:r>
          </w:p>
        </w:tc>
        <w:tc>
          <w:tcPr>
            <w:tcW w:w="677"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rFonts w:hint="eastAsia"/>
                <w:kern w:val="17"/>
                <w:sz w:val="17"/>
              </w:rPr>
              <w:t>比率</w:t>
            </w:r>
          </w:p>
        </w:tc>
        <w:tc>
          <w:tcPr>
            <w:tcW w:w="677" w:type="dxa"/>
            <w:gridSpan w:val="2"/>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rFonts w:hint="eastAsia"/>
                <w:kern w:val="17"/>
                <w:sz w:val="17"/>
              </w:rPr>
              <w:t>共计</w:t>
            </w:r>
          </w:p>
        </w:tc>
        <w:tc>
          <w:tcPr>
            <w:tcW w:w="677"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rFonts w:hint="eastAsia"/>
                <w:kern w:val="17"/>
                <w:sz w:val="17"/>
              </w:rPr>
              <w:t>女性</w:t>
            </w:r>
          </w:p>
        </w:tc>
        <w:tc>
          <w:tcPr>
            <w:tcW w:w="677" w:type="dxa"/>
            <w:tcBorders>
              <w:left w:val="single" w:sz="6" w:space="0" w:color="auto"/>
              <w:bottom w:val="single" w:sz="6" w:space="0" w:color="auto"/>
            </w:tcBorders>
          </w:tcPr>
          <w:p w:rsidR="00000000" w:rsidRDefault="009346CA">
            <w:pPr>
              <w:spacing w:after="0" w:line="320" w:lineRule="atLeast"/>
              <w:jc w:val="center"/>
              <w:rPr>
                <w:kern w:val="17"/>
                <w:sz w:val="17"/>
              </w:rPr>
            </w:pPr>
            <w:r>
              <w:rPr>
                <w:rFonts w:hint="eastAsia"/>
                <w:kern w:val="17"/>
                <w:sz w:val="17"/>
              </w:rPr>
              <w:t>比率</w:t>
            </w:r>
          </w:p>
        </w:tc>
      </w:tr>
      <w:tr w:rsidR="00000000">
        <w:tblPrEx>
          <w:tblCellMar>
            <w:top w:w="0" w:type="dxa"/>
            <w:left w:w="0" w:type="dxa"/>
            <w:bottom w:w="0" w:type="dxa"/>
            <w:right w:w="0" w:type="dxa"/>
          </w:tblCellMar>
        </w:tblPrEx>
        <w:trPr>
          <w:gridAfter w:val="1"/>
          <w:trHeight w:val="360"/>
        </w:trPr>
        <w:tc>
          <w:tcPr>
            <w:tcW w:w="720" w:type="dxa"/>
            <w:tcBorders>
              <w:bottom w:val="single" w:sz="6" w:space="0" w:color="auto"/>
            </w:tcBorders>
          </w:tcPr>
          <w:p w:rsidR="00000000" w:rsidRDefault="009346CA">
            <w:pPr>
              <w:spacing w:after="0" w:line="320" w:lineRule="atLeast"/>
              <w:rPr>
                <w:kern w:val="17"/>
                <w:sz w:val="17"/>
              </w:rPr>
            </w:pPr>
            <w:r>
              <w:rPr>
                <w:kern w:val="17"/>
                <w:sz w:val="17"/>
              </w:rPr>
              <w:t>1992</w:t>
            </w:r>
          </w:p>
        </w:tc>
        <w:tc>
          <w:tcPr>
            <w:tcW w:w="677"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kern w:val="17"/>
                <w:sz w:val="17"/>
              </w:rPr>
              <w:t>1 133</w:t>
            </w:r>
          </w:p>
        </w:tc>
        <w:tc>
          <w:tcPr>
            <w:tcW w:w="677" w:type="dxa"/>
            <w:tcBorders>
              <w:left w:val="nil"/>
              <w:bottom w:val="single" w:sz="6" w:space="0" w:color="auto"/>
            </w:tcBorders>
          </w:tcPr>
          <w:p w:rsidR="00000000" w:rsidRDefault="009346CA">
            <w:pPr>
              <w:spacing w:after="0" w:line="320" w:lineRule="atLeast"/>
              <w:jc w:val="center"/>
              <w:rPr>
                <w:kern w:val="17"/>
                <w:sz w:val="17"/>
              </w:rPr>
            </w:pPr>
            <w:r>
              <w:rPr>
                <w:kern w:val="17"/>
                <w:sz w:val="17"/>
              </w:rPr>
              <w:t>42</w:t>
            </w:r>
          </w:p>
        </w:tc>
        <w:tc>
          <w:tcPr>
            <w:tcW w:w="677"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kern w:val="17"/>
                <w:sz w:val="17"/>
              </w:rPr>
              <w:t>3.7</w:t>
            </w:r>
          </w:p>
        </w:tc>
        <w:tc>
          <w:tcPr>
            <w:tcW w:w="677" w:type="dxa"/>
            <w:gridSpan w:val="2"/>
            <w:tcBorders>
              <w:left w:val="nil"/>
              <w:bottom w:val="single" w:sz="6" w:space="0" w:color="auto"/>
            </w:tcBorders>
          </w:tcPr>
          <w:p w:rsidR="00000000" w:rsidRDefault="009346CA">
            <w:pPr>
              <w:spacing w:after="0" w:line="320" w:lineRule="atLeast"/>
              <w:jc w:val="center"/>
              <w:rPr>
                <w:kern w:val="17"/>
                <w:sz w:val="17"/>
              </w:rPr>
            </w:pPr>
            <w:r>
              <w:rPr>
                <w:kern w:val="17"/>
                <w:sz w:val="17"/>
              </w:rPr>
              <w:t>858</w:t>
            </w:r>
          </w:p>
        </w:tc>
        <w:tc>
          <w:tcPr>
            <w:tcW w:w="677" w:type="dxa"/>
            <w:tcBorders>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kern w:val="17"/>
                <w:sz w:val="17"/>
              </w:rPr>
              <w:t>_</w:t>
            </w:r>
          </w:p>
        </w:tc>
        <w:tc>
          <w:tcPr>
            <w:tcW w:w="677" w:type="dxa"/>
            <w:tcBorders>
              <w:left w:val="nil"/>
              <w:bottom w:val="single" w:sz="6" w:space="0" w:color="auto"/>
            </w:tcBorders>
          </w:tcPr>
          <w:p w:rsidR="00000000" w:rsidRDefault="009346CA">
            <w:pPr>
              <w:spacing w:after="0" w:line="320" w:lineRule="atLeast"/>
              <w:jc w:val="center"/>
              <w:rPr>
                <w:kern w:val="17"/>
                <w:sz w:val="17"/>
              </w:rPr>
            </w:pPr>
            <w:r>
              <w:rPr>
                <w:kern w:val="17"/>
                <w:sz w:val="17"/>
              </w:rPr>
              <w:t>0.0</w:t>
            </w:r>
          </w:p>
        </w:tc>
      </w:tr>
      <w:tr w:rsidR="00000000">
        <w:tblPrEx>
          <w:tblCellMar>
            <w:top w:w="0" w:type="dxa"/>
            <w:left w:w="0" w:type="dxa"/>
            <w:bottom w:w="0" w:type="dxa"/>
            <w:right w:w="0" w:type="dxa"/>
          </w:tblCellMar>
        </w:tblPrEx>
        <w:trPr>
          <w:gridAfter w:val="1"/>
          <w:trHeight w:val="360"/>
        </w:trPr>
        <w:tc>
          <w:tcPr>
            <w:tcW w:w="720" w:type="dxa"/>
          </w:tcPr>
          <w:p w:rsidR="00000000" w:rsidRDefault="009346CA">
            <w:pPr>
              <w:spacing w:after="0" w:line="320" w:lineRule="atLeast"/>
              <w:rPr>
                <w:kern w:val="17"/>
                <w:sz w:val="17"/>
              </w:rPr>
            </w:pPr>
            <w:r>
              <w:rPr>
                <w:kern w:val="17"/>
                <w:sz w:val="17"/>
              </w:rPr>
              <w:t>1993</w:t>
            </w:r>
          </w:p>
        </w:tc>
        <w:tc>
          <w:tcPr>
            <w:tcW w:w="677" w:type="dxa"/>
            <w:tcBorders>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1 113</w:t>
            </w:r>
          </w:p>
        </w:tc>
        <w:tc>
          <w:tcPr>
            <w:tcW w:w="677" w:type="dxa"/>
            <w:tcBorders>
              <w:left w:val="nil"/>
            </w:tcBorders>
          </w:tcPr>
          <w:p w:rsidR="00000000" w:rsidRDefault="009346CA">
            <w:pPr>
              <w:spacing w:after="0" w:line="320" w:lineRule="atLeast"/>
              <w:jc w:val="center"/>
              <w:rPr>
                <w:kern w:val="17"/>
                <w:sz w:val="17"/>
              </w:rPr>
            </w:pPr>
            <w:r>
              <w:rPr>
                <w:kern w:val="17"/>
                <w:sz w:val="17"/>
              </w:rPr>
              <w:t>46</w:t>
            </w:r>
          </w:p>
        </w:tc>
        <w:tc>
          <w:tcPr>
            <w:tcW w:w="677" w:type="dxa"/>
            <w:tcBorders>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4.1</w:t>
            </w:r>
          </w:p>
        </w:tc>
        <w:tc>
          <w:tcPr>
            <w:tcW w:w="677" w:type="dxa"/>
            <w:gridSpan w:val="2"/>
            <w:tcBorders>
              <w:left w:val="nil"/>
            </w:tcBorders>
          </w:tcPr>
          <w:p w:rsidR="00000000" w:rsidRDefault="009346CA">
            <w:pPr>
              <w:spacing w:after="0" w:line="320" w:lineRule="atLeast"/>
              <w:jc w:val="center"/>
              <w:rPr>
                <w:kern w:val="17"/>
                <w:sz w:val="17"/>
              </w:rPr>
            </w:pPr>
            <w:r>
              <w:rPr>
                <w:kern w:val="17"/>
                <w:sz w:val="17"/>
              </w:rPr>
              <w:t>911</w:t>
            </w:r>
          </w:p>
        </w:tc>
        <w:tc>
          <w:tcPr>
            <w:tcW w:w="677" w:type="dxa"/>
            <w:tcBorders>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6</w:t>
            </w:r>
          </w:p>
        </w:tc>
        <w:tc>
          <w:tcPr>
            <w:tcW w:w="677" w:type="dxa"/>
            <w:tcBorders>
              <w:left w:val="nil"/>
            </w:tcBorders>
          </w:tcPr>
          <w:p w:rsidR="00000000" w:rsidRDefault="009346CA">
            <w:pPr>
              <w:spacing w:after="0" w:line="320" w:lineRule="atLeast"/>
              <w:jc w:val="center"/>
              <w:rPr>
                <w:kern w:val="17"/>
                <w:sz w:val="17"/>
              </w:rPr>
            </w:pPr>
            <w:r>
              <w:rPr>
                <w:kern w:val="17"/>
                <w:sz w:val="17"/>
              </w:rPr>
              <w:t>0.7</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tcBorders>
          </w:tcPr>
          <w:p w:rsidR="00000000" w:rsidRDefault="009346CA">
            <w:pPr>
              <w:spacing w:after="0" w:line="320" w:lineRule="atLeast"/>
              <w:rPr>
                <w:kern w:val="17"/>
                <w:sz w:val="17"/>
              </w:rPr>
            </w:pPr>
            <w:r>
              <w:rPr>
                <w:kern w:val="17"/>
                <w:sz w:val="17"/>
              </w:rPr>
              <w:t>1995</w:t>
            </w:r>
          </w:p>
        </w:tc>
        <w:tc>
          <w:tcPr>
            <w:tcW w:w="677" w:type="dxa"/>
            <w:tcBorders>
              <w:top w:val="single" w:sz="6" w:space="0" w:color="auto"/>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1 239</w:t>
            </w:r>
          </w:p>
        </w:tc>
        <w:tc>
          <w:tcPr>
            <w:tcW w:w="677" w:type="dxa"/>
            <w:tcBorders>
              <w:top w:val="single" w:sz="6" w:space="0" w:color="auto"/>
              <w:left w:val="nil"/>
            </w:tcBorders>
          </w:tcPr>
          <w:p w:rsidR="00000000" w:rsidRDefault="009346CA">
            <w:pPr>
              <w:spacing w:after="0" w:line="320" w:lineRule="atLeast"/>
              <w:jc w:val="center"/>
              <w:rPr>
                <w:kern w:val="17"/>
                <w:sz w:val="17"/>
              </w:rPr>
            </w:pPr>
            <w:r>
              <w:rPr>
                <w:kern w:val="17"/>
                <w:sz w:val="17"/>
              </w:rPr>
              <w:t>61</w:t>
            </w:r>
          </w:p>
        </w:tc>
        <w:tc>
          <w:tcPr>
            <w:tcW w:w="677" w:type="dxa"/>
            <w:tcBorders>
              <w:top w:val="single" w:sz="6" w:space="0" w:color="auto"/>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4.9</w:t>
            </w:r>
          </w:p>
        </w:tc>
        <w:tc>
          <w:tcPr>
            <w:tcW w:w="677" w:type="dxa"/>
            <w:gridSpan w:val="2"/>
            <w:tcBorders>
              <w:top w:val="single" w:sz="6" w:space="0" w:color="auto"/>
              <w:left w:val="nil"/>
            </w:tcBorders>
          </w:tcPr>
          <w:p w:rsidR="00000000" w:rsidRDefault="009346CA">
            <w:pPr>
              <w:spacing w:after="0" w:line="320" w:lineRule="atLeast"/>
              <w:jc w:val="center"/>
              <w:rPr>
                <w:kern w:val="17"/>
                <w:sz w:val="17"/>
              </w:rPr>
            </w:pPr>
            <w:r>
              <w:rPr>
                <w:kern w:val="17"/>
                <w:sz w:val="17"/>
              </w:rPr>
              <w:t>946</w:t>
            </w:r>
          </w:p>
        </w:tc>
        <w:tc>
          <w:tcPr>
            <w:tcW w:w="677" w:type="dxa"/>
            <w:tcBorders>
              <w:top w:val="single" w:sz="6" w:space="0" w:color="auto"/>
              <w:left w:val="single" w:sz="6" w:space="0" w:color="auto"/>
              <w:right w:val="single" w:sz="6" w:space="0" w:color="auto"/>
            </w:tcBorders>
          </w:tcPr>
          <w:p w:rsidR="00000000" w:rsidRDefault="009346CA">
            <w:pPr>
              <w:spacing w:after="0" w:line="320" w:lineRule="atLeast"/>
              <w:jc w:val="center"/>
              <w:rPr>
                <w:kern w:val="17"/>
                <w:sz w:val="17"/>
              </w:rPr>
            </w:pPr>
            <w:r>
              <w:rPr>
                <w:kern w:val="17"/>
                <w:sz w:val="17"/>
              </w:rPr>
              <w:t>10</w:t>
            </w:r>
          </w:p>
        </w:tc>
        <w:tc>
          <w:tcPr>
            <w:tcW w:w="677" w:type="dxa"/>
            <w:tcBorders>
              <w:top w:val="single" w:sz="6" w:space="0" w:color="auto"/>
              <w:left w:val="nil"/>
            </w:tcBorders>
          </w:tcPr>
          <w:p w:rsidR="00000000" w:rsidRDefault="009346CA">
            <w:pPr>
              <w:spacing w:after="0" w:line="320" w:lineRule="atLeast"/>
              <w:jc w:val="center"/>
              <w:rPr>
                <w:kern w:val="17"/>
                <w:sz w:val="17"/>
              </w:rPr>
            </w:pPr>
            <w:r>
              <w:rPr>
                <w:kern w:val="17"/>
                <w:sz w:val="17"/>
              </w:rPr>
              <w:t>1.1</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bottom w:val="single" w:sz="6" w:space="0" w:color="auto"/>
            </w:tcBorders>
          </w:tcPr>
          <w:p w:rsidR="00000000" w:rsidRDefault="009346CA">
            <w:pPr>
              <w:spacing w:after="0" w:line="320" w:lineRule="atLeast"/>
              <w:rPr>
                <w:kern w:val="17"/>
                <w:sz w:val="17"/>
              </w:rPr>
            </w:pPr>
            <w:r>
              <w:rPr>
                <w:kern w:val="17"/>
                <w:sz w:val="17"/>
              </w:rPr>
              <w:t>1996</w:t>
            </w:r>
          </w:p>
        </w:tc>
        <w:tc>
          <w:tcPr>
            <w:tcW w:w="677"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kern w:val="17"/>
                <w:sz w:val="17"/>
              </w:rPr>
              <w:t>1 292</w:t>
            </w:r>
          </w:p>
        </w:tc>
        <w:tc>
          <w:tcPr>
            <w:tcW w:w="677" w:type="dxa"/>
            <w:tcBorders>
              <w:top w:val="single" w:sz="6" w:space="0" w:color="auto"/>
              <w:left w:val="nil"/>
              <w:bottom w:val="single" w:sz="6" w:space="0" w:color="auto"/>
            </w:tcBorders>
          </w:tcPr>
          <w:p w:rsidR="00000000" w:rsidRDefault="009346CA">
            <w:pPr>
              <w:spacing w:after="0" w:line="320" w:lineRule="atLeast"/>
              <w:jc w:val="center"/>
              <w:rPr>
                <w:kern w:val="17"/>
                <w:sz w:val="17"/>
              </w:rPr>
            </w:pPr>
            <w:r>
              <w:rPr>
                <w:kern w:val="17"/>
                <w:sz w:val="17"/>
              </w:rPr>
              <w:t>72</w:t>
            </w:r>
          </w:p>
        </w:tc>
        <w:tc>
          <w:tcPr>
            <w:tcW w:w="677"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kern w:val="17"/>
                <w:sz w:val="17"/>
              </w:rPr>
              <w:t>5.6</w:t>
            </w:r>
          </w:p>
        </w:tc>
        <w:tc>
          <w:tcPr>
            <w:tcW w:w="677" w:type="dxa"/>
            <w:gridSpan w:val="2"/>
            <w:tcBorders>
              <w:top w:val="single" w:sz="6" w:space="0" w:color="auto"/>
              <w:left w:val="nil"/>
              <w:bottom w:val="single" w:sz="6" w:space="0" w:color="auto"/>
            </w:tcBorders>
          </w:tcPr>
          <w:p w:rsidR="00000000" w:rsidRDefault="009346CA">
            <w:pPr>
              <w:spacing w:after="0" w:line="320" w:lineRule="atLeast"/>
              <w:jc w:val="center"/>
              <w:rPr>
                <w:kern w:val="17"/>
                <w:sz w:val="17"/>
              </w:rPr>
            </w:pPr>
            <w:r>
              <w:rPr>
                <w:kern w:val="17"/>
                <w:sz w:val="17"/>
              </w:rPr>
              <w:t>1 006</w:t>
            </w:r>
          </w:p>
        </w:tc>
        <w:tc>
          <w:tcPr>
            <w:tcW w:w="677" w:type="dxa"/>
            <w:tcBorders>
              <w:top w:val="single" w:sz="6" w:space="0" w:color="auto"/>
              <w:left w:val="single" w:sz="6" w:space="0" w:color="auto"/>
              <w:bottom w:val="single" w:sz="6" w:space="0" w:color="auto"/>
              <w:right w:val="single" w:sz="6" w:space="0" w:color="auto"/>
            </w:tcBorders>
          </w:tcPr>
          <w:p w:rsidR="00000000" w:rsidRDefault="009346CA">
            <w:pPr>
              <w:spacing w:after="0" w:line="320" w:lineRule="atLeast"/>
              <w:jc w:val="center"/>
              <w:rPr>
                <w:kern w:val="17"/>
                <w:sz w:val="17"/>
              </w:rPr>
            </w:pPr>
            <w:r>
              <w:rPr>
                <w:kern w:val="17"/>
                <w:sz w:val="17"/>
              </w:rPr>
              <w:t>16</w:t>
            </w:r>
          </w:p>
        </w:tc>
        <w:tc>
          <w:tcPr>
            <w:tcW w:w="677" w:type="dxa"/>
            <w:tcBorders>
              <w:top w:val="single" w:sz="6" w:space="0" w:color="auto"/>
              <w:left w:val="nil"/>
              <w:bottom w:val="single" w:sz="6" w:space="0" w:color="auto"/>
            </w:tcBorders>
          </w:tcPr>
          <w:p w:rsidR="00000000" w:rsidRDefault="009346CA">
            <w:pPr>
              <w:spacing w:after="0" w:line="320" w:lineRule="atLeast"/>
              <w:jc w:val="center"/>
              <w:rPr>
                <w:kern w:val="17"/>
                <w:sz w:val="17"/>
              </w:rPr>
            </w:pPr>
            <w:r>
              <w:rPr>
                <w:kern w:val="17"/>
                <w:sz w:val="17"/>
              </w:rPr>
              <w:t>1.6</w:t>
            </w:r>
          </w:p>
        </w:tc>
      </w:tr>
    </w:tbl>
    <w:p w:rsidR="00000000" w:rsidRDefault="009346CA">
      <w:pPr>
        <w:spacing w:line="340" w:lineRule="atLeast"/>
      </w:pPr>
      <w:r>
        <w:rPr>
          <w:rFonts w:hint="eastAsia"/>
          <w:sz w:val="18"/>
        </w:rPr>
        <w:t>资料来源</w:t>
      </w:r>
      <w:r>
        <w:rPr>
          <w:sz w:val="18"/>
        </w:rPr>
        <w:t>:</w:t>
      </w:r>
      <w:r>
        <w:rPr>
          <w:rFonts w:hint="eastAsia"/>
          <w:sz w:val="18"/>
        </w:rPr>
        <w:t>一般事务部</w:t>
      </w:r>
      <w:r>
        <w:rPr>
          <w:sz w:val="18"/>
        </w:rPr>
        <w:t>,1997</w:t>
      </w:r>
      <w:r>
        <w:rPr>
          <w:rFonts w:hint="eastAsia"/>
          <w:sz w:val="18"/>
        </w:rPr>
        <w:t>年年度报告。</w:t>
      </w:r>
      <w:r>
        <w:rPr>
          <w:sz w:val="18"/>
        </w:rPr>
        <w:br w:type="column"/>
      </w:r>
      <w:r>
        <w:t xml:space="preserve">110.  </w:t>
      </w:r>
      <w:r>
        <w:rPr>
          <w:rFonts w:hint="eastAsia"/>
        </w:rPr>
        <w:t>关于一般的</w:t>
      </w:r>
      <w:r>
        <w:rPr>
          <w:rFonts w:hint="eastAsia"/>
        </w:rPr>
        <w:t>律师</w:t>
      </w:r>
      <w:r>
        <w:t>,1997</w:t>
      </w:r>
      <w:r>
        <w:rPr>
          <w:rFonts w:hint="eastAsia"/>
        </w:rPr>
        <w:t>年</w:t>
      </w:r>
      <w:r>
        <w:t>8</w:t>
      </w:r>
      <w:r>
        <w:rPr>
          <w:rFonts w:hint="eastAsia"/>
        </w:rPr>
        <w:t>月妇女在全国</w:t>
      </w:r>
      <w:r>
        <w:t>3 338</w:t>
      </w:r>
      <w:r>
        <w:rPr>
          <w:rFonts w:hint="eastAsia"/>
        </w:rPr>
        <w:t>名律师中占</w:t>
      </w:r>
      <w:r>
        <w:t>62</w:t>
      </w:r>
      <w:r>
        <w:rPr>
          <w:rFonts w:hint="eastAsia"/>
        </w:rPr>
        <w:t>名</w:t>
      </w:r>
      <w:r>
        <w:t>,</w:t>
      </w:r>
      <w:r>
        <w:rPr>
          <w:rFonts w:hint="eastAsia"/>
        </w:rPr>
        <w:t>或</w:t>
      </w:r>
      <w:r>
        <w:t>1.9%</w:t>
      </w:r>
      <w:r>
        <w:rPr>
          <w:rFonts w:hint="eastAsia"/>
        </w:rPr>
        <w:t>。不过近来</w:t>
      </w:r>
      <w:r>
        <w:t>,</w:t>
      </w:r>
      <w:r>
        <w:rPr>
          <w:rFonts w:hint="eastAsia"/>
        </w:rPr>
        <w:t>通过国家司法部门考试的妇女人数迅速增加</w:t>
      </w:r>
      <w:r>
        <w:t>,</w:t>
      </w:r>
      <w:r>
        <w:rPr>
          <w:rFonts w:hint="eastAsia"/>
        </w:rPr>
        <w:t>预计女律师比率在最近的将来会显著地增加。</w:t>
      </w:r>
      <w:r>
        <w:t xml:space="preserve">   </w:t>
      </w:r>
    </w:p>
    <w:p w:rsidR="00000000" w:rsidRDefault="009346CA">
      <w:pPr>
        <w:spacing w:line="340" w:lineRule="atLeast"/>
      </w:pPr>
      <w:r>
        <w:rPr>
          <w:rFonts w:ascii="SimHei" w:eastAsia="SimHei" w:hint="eastAsia"/>
        </w:rPr>
        <w:t>政府各委员会</w:t>
      </w:r>
      <w:r>
        <w:rPr>
          <w:rFonts w:ascii="SimHei" w:eastAsia="SimHei"/>
        </w:rPr>
        <w:t>/</w:t>
      </w:r>
      <w:r>
        <w:rPr>
          <w:rFonts w:ascii="SimHei" w:eastAsia="SimHei" w:hint="eastAsia"/>
        </w:rPr>
        <w:t>专委会</w:t>
      </w:r>
    </w:p>
    <w:p w:rsidR="00000000" w:rsidRDefault="009346CA">
      <w:pPr>
        <w:spacing w:line="340" w:lineRule="atLeast"/>
      </w:pPr>
      <w:r>
        <w:t xml:space="preserve">111.  </w:t>
      </w:r>
      <w:r>
        <w:rPr>
          <w:rFonts w:hint="eastAsia"/>
        </w:rPr>
        <w:t>按照</w:t>
      </w:r>
      <w:r>
        <w:t>1989</w:t>
      </w:r>
      <w:r>
        <w:rPr>
          <w:rFonts w:hint="eastAsia"/>
        </w:rPr>
        <w:t>年的总理指示</w:t>
      </w:r>
      <w:r>
        <w:t>,</w:t>
      </w:r>
      <w:r>
        <w:rPr>
          <w:rFonts w:hint="eastAsia"/>
        </w:rPr>
        <w:t>韩国政府已经作出重大努力</w:t>
      </w:r>
      <w:r>
        <w:t>,</w:t>
      </w:r>
      <w:r>
        <w:rPr>
          <w:rFonts w:hint="eastAsia"/>
        </w:rPr>
        <w:t>增加妇女在不同政府委员会和专委会的代表性。第二政务部通过设计执行和争取各部和地方政府积极合作的办法来促进这项努力。已经确定妇女在这些机构的任职人数指标是到</w:t>
      </w:r>
      <w:r>
        <w:t>2005</w:t>
      </w:r>
      <w:r>
        <w:rPr>
          <w:rFonts w:hint="eastAsia"/>
        </w:rPr>
        <w:t>年达到</w:t>
      </w:r>
      <w:r>
        <w:t>30%</w:t>
      </w:r>
      <w:r>
        <w:rPr>
          <w:rFonts w:hint="eastAsia"/>
        </w:rPr>
        <w:t>。扩大妇女社会参与是全球化委员会建议的十项优先政策之一</w:t>
      </w:r>
      <w:r>
        <w:t>,</w:t>
      </w:r>
      <w:r>
        <w:rPr>
          <w:rFonts w:hint="eastAsia"/>
        </w:rPr>
        <w:t>由于任何原因而不能达到既定指</w:t>
      </w:r>
      <w:r>
        <w:rPr>
          <w:rFonts w:hint="eastAsia"/>
        </w:rPr>
        <w:t>标的那些委员会</w:t>
      </w:r>
      <w:r>
        <w:t>/</w:t>
      </w:r>
      <w:r>
        <w:rPr>
          <w:rFonts w:hint="eastAsia"/>
        </w:rPr>
        <w:t>专委会将要接受监督进展情况的特殊管理。同时</w:t>
      </w:r>
      <w:r>
        <w:t>,</w:t>
      </w:r>
      <w:r>
        <w:rPr>
          <w:rFonts w:hint="eastAsia"/>
        </w:rPr>
        <w:t>它们在鉴定和</w:t>
      </w:r>
      <w:r>
        <w:t>(</w:t>
      </w:r>
      <w:r>
        <w:rPr>
          <w:rFonts w:hint="eastAsia"/>
        </w:rPr>
        <w:t>或</w:t>
      </w:r>
      <w:r>
        <w:t>)</w:t>
      </w:r>
      <w:r>
        <w:rPr>
          <w:rFonts w:hint="eastAsia"/>
        </w:rPr>
        <w:t>培训能够参与有关委员会</w:t>
      </w:r>
      <w:r>
        <w:t>/</w:t>
      </w:r>
      <w:r>
        <w:rPr>
          <w:rFonts w:hint="eastAsia"/>
        </w:rPr>
        <w:t>专委会工作的妇女专家的努力方面将会获得支持。</w:t>
      </w:r>
    </w:p>
    <w:p w:rsidR="00000000" w:rsidRDefault="009346CA">
      <w:pPr>
        <w:spacing w:line="340" w:lineRule="atLeast"/>
      </w:pPr>
      <w:r>
        <w:t>112.  1997</w:t>
      </w:r>
      <w:r>
        <w:rPr>
          <w:rFonts w:hint="eastAsia"/>
        </w:rPr>
        <w:t>年</w:t>
      </w:r>
      <w:r>
        <w:t>9</w:t>
      </w:r>
      <w:r>
        <w:rPr>
          <w:rFonts w:hint="eastAsia"/>
        </w:rPr>
        <w:t>月</w:t>
      </w:r>
      <w:r>
        <w:t>,1 186</w:t>
      </w:r>
      <w:r>
        <w:rPr>
          <w:rFonts w:hint="eastAsia"/>
        </w:rPr>
        <w:t>个政府委员会</w:t>
      </w:r>
      <w:r>
        <w:t>/</w:t>
      </w:r>
      <w:r>
        <w:rPr>
          <w:rFonts w:hint="eastAsia"/>
        </w:rPr>
        <w:t>专委会总共有</w:t>
      </w:r>
      <w:r>
        <w:t>17 450</w:t>
      </w:r>
      <w:r>
        <w:rPr>
          <w:rFonts w:hint="eastAsia"/>
        </w:rPr>
        <w:t>名成员。其中有</w:t>
      </w:r>
      <w:r>
        <w:t>914</w:t>
      </w:r>
      <w:r>
        <w:rPr>
          <w:rFonts w:hint="eastAsia"/>
        </w:rPr>
        <w:t>个机构</w:t>
      </w:r>
      <w:r>
        <w:t>,</w:t>
      </w:r>
      <w:r>
        <w:rPr>
          <w:rFonts w:hint="eastAsia"/>
        </w:rPr>
        <w:t>包括</w:t>
      </w:r>
      <w:r>
        <w:t>15 031</w:t>
      </w:r>
      <w:r>
        <w:rPr>
          <w:rFonts w:hint="eastAsia"/>
        </w:rPr>
        <w:t>名成员</w:t>
      </w:r>
      <w:r>
        <w:t>,</w:t>
      </w:r>
      <w:r>
        <w:rPr>
          <w:rFonts w:hint="eastAsia"/>
        </w:rPr>
        <w:t>接受特别管理</w:t>
      </w:r>
      <w:r>
        <w:t>;</w:t>
      </w:r>
      <w:r>
        <w:rPr>
          <w:rFonts w:hint="eastAsia"/>
        </w:rPr>
        <w:t>它们合在一起的妇女任职人数比率为</w:t>
      </w:r>
      <w:r>
        <w:t>11.1%</w:t>
      </w:r>
      <w:r>
        <w:rPr>
          <w:rFonts w:hint="eastAsia"/>
        </w:rPr>
        <w:t>。</w:t>
      </w:r>
      <w:r>
        <w:t>(</w:t>
      </w:r>
      <w:r>
        <w:rPr>
          <w:rFonts w:hint="eastAsia"/>
        </w:rPr>
        <w:t>表</w:t>
      </w:r>
      <w:r>
        <w:t>11)</w:t>
      </w:r>
    </w:p>
    <w:p w:rsidR="00000000" w:rsidRDefault="009346CA">
      <w:pPr>
        <w:spacing w:line="340" w:lineRule="atLeast"/>
        <w:sectPr w:rsidR="00000000">
          <w:type w:val="continuous"/>
          <w:pgSz w:w="12242" w:h="15842" w:code="1"/>
          <w:pgMar w:top="1729" w:right="1191" w:bottom="1814" w:left="1191" w:header="1134" w:footer="1021" w:gutter="0"/>
          <w:cols w:num="2" w:space="284"/>
          <w:titlePg/>
        </w:sectPr>
      </w:pPr>
    </w:p>
    <w:p w:rsidR="00000000" w:rsidRDefault="009346CA">
      <w:pPr>
        <w:spacing w:line="340" w:lineRule="atLeast"/>
      </w:pP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11)</w:t>
      </w:r>
      <w:r>
        <w:rPr>
          <w:rFonts w:ascii="长城楷体" w:eastAsia="长城楷体"/>
        </w:rPr>
        <w:tab/>
      </w:r>
      <w:r>
        <w:rPr>
          <w:rFonts w:ascii="长城楷体" w:eastAsia="长城楷体" w:hint="eastAsia"/>
        </w:rPr>
        <w:t>政府各委员会</w:t>
      </w:r>
      <w:r>
        <w:rPr>
          <w:rFonts w:ascii="长城楷体" w:eastAsia="长城楷体"/>
        </w:rPr>
        <w:t>/</w:t>
      </w:r>
      <w:r>
        <w:rPr>
          <w:rFonts w:ascii="长城楷体" w:eastAsia="长城楷体" w:hint="eastAsia"/>
        </w:rPr>
        <w:t>专委会中的妇女任职人数比率</w:t>
      </w:r>
    </w:p>
    <w:tbl>
      <w:tblPr>
        <w:tblW w:w="0" w:type="auto"/>
        <w:tblInd w:w="2" w:type="dxa"/>
        <w:tblLayout w:type="fixed"/>
        <w:tblCellMar>
          <w:left w:w="0" w:type="dxa"/>
          <w:right w:w="0" w:type="dxa"/>
        </w:tblCellMar>
        <w:tblLook w:val="0000" w:firstRow="0" w:lastRow="0" w:firstColumn="0" w:lastColumn="0" w:noHBand="0" w:noVBand="0"/>
      </w:tblPr>
      <w:tblGrid>
        <w:gridCol w:w="960"/>
        <w:gridCol w:w="960"/>
        <w:gridCol w:w="1200"/>
        <w:gridCol w:w="1080"/>
        <w:gridCol w:w="752"/>
        <w:gridCol w:w="751"/>
        <w:gridCol w:w="1"/>
        <w:gridCol w:w="752"/>
        <w:gridCol w:w="750"/>
        <w:gridCol w:w="2"/>
        <w:gridCol w:w="752"/>
        <w:gridCol w:w="749"/>
        <w:gridCol w:w="3"/>
        <w:gridCol w:w="1116"/>
        <w:gridCol w:w="1"/>
        <w:gridCol w:w="3"/>
      </w:tblGrid>
      <w:tr w:rsidR="00000000">
        <w:tblPrEx>
          <w:tblCellMar>
            <w:top w:w="0" w:type="dxa"/>
            <w:left w:w="0" w:type="dxa"/>
            <w:bottom w:w="0" w:type="dxa"/>
            <w:right w:w="0" w:type="dxa"/>
          </w:tblCellMar>
        </w:tblPrEx>
        <w:trPr>
          <w:gridAfter w:val="1"/>
          <w:trHeight w:val="280"/>
        </w:trPr>
        <w:tc>
          <w:tcPr>
            <w:tcW w:w="960" w:type="dxa"/>
            <w:tcBorders>
              <w:top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类别</w:t>
            </w:r>
          </w:p>
        </w:tc>
        <w:tc>
          <w:tcPr>
            <w:tcW w:w="960" w:type="dxa"/>
            <w:tcBorders>
              <w:top w:val="single" w:sz="6" w:space="0" w:color="auto"/>
              <w:left w:val="single" w:sz="6" w:space="0" w:color="auto"/>
              <w:right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委员会总数</w:t>
            </w:r>
          </w:p>
        </w:tc>
        <w:tc>
          <w:tcPr>
            <w:tcW w:w="1200" w:type="dxa"/>
            <w:tcBorders>
              <w:top w:val="single" w:sz="6" w:space="0" w:color="auto"/>
              <w:left w:val="nil"/>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无法达到</w:t>
            </w:r>
            <w:r>
              <w:rPr>
                <w:rFonts w:eastAsia="长城楷体"/>
                <w:color w:val="0000FF"/>
                <w:kern w:val="14"/>
                <w:sz w:val="14"/>
              </w:rPr>
              <w:t>30%</w:t>
            </w:r>
            <w:r>
              <w:rPr>
                <w:rFonts w:eastAsia="长城楷体" w:hint="eastAsia"/>
                <w:color w:val="0000FF"/>
                <w:kern w:val="14"/>
                <w:sz w:val="14"/>
              </w:rPr>
              <w:t>指标的委员会数目</w:t>
            </w:r>
          </w:p>
        </w:tc>
        <w:tc>
          <w:tcPr>
            <w:tcW w:w="1080" w:type="dxa"/>
            <w:tcBorders>
              <w:top w:val="single" w:sz="6" w:space="0" w:color="auto"/>
              <w:left w:val="single" w:sz="6" w:space="0" w:color="auto"/>
              <w:right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接受特别管理的委员会数目</w:t>
            </w:r>
            <w:r>
              <w:rPr>
                <w:rFonts w:eastAsia="长城楷体"/>
                <w:color w:val="0000FF"/>
                <w:kern w:val="14"/>
                <w:sz w:val="14"/>
              </w:rPr>
              <w:br/>
            </w:r>
          </w:p>
        </w:tc>
        <w:tc>
          <w:tcPr>
            <w:tcW w:w="5629" w:type="dxa"/>
            <w:gridSpan w:val="11"/>
            <w:tcBorders>
              <w:top w:val="single" w:sz="6" w:space="0" w:color="auto"/>
              <w:left w:val="nil"/>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接受特别管理的委员会组成</w:t>
            </w:r>
          </w:p>
        </w:tc>
      </w:tr>
      <w:tr w:rsidR="00000000">
        <w:tblPrEx>
          <w:tblCellMar>
            <w:top w:w="0" w:type="dxa"/>
            <w:left w:w="0" w:type="dxa"/>
            <w:bottom w:w="0" w:type="dxa"/>
            <w:right w:w="0" w:type="dxa"/>
          </w:tblCellMar>
        </w:tblPrEx>
        <w:trPr>
          <w:gridAfter w:val="2"/>
          <w:trHeight w:val="360"/>
        </w:trPr>
        <w:tc>
          <w:tcPr>
            <w:tcW w:w="960" w:type="dxa"/>
          </w:tcPr>
          <w:p w:rsidR="00000000" w:rsidRDefault="009346CA">
            <w:pPr>
              <w:spacing w:line="320" w:lineRule="atLeast"/>
              <w:jc w:val="center"/>
              <w:rPr>
                <w:kern w:val="17"/>
                <w:sz w:val="17"/>
              </w:rPr>
            </w:pPr>
          </w:p>
        </w:tc>
        <w:tc>
          <w:tcPr>
            <w:tcW w:w="960" w:type="dxa"/>
            <w:tcBorders>
              <w:left w:val="single" w:sz="6" w:space="0" w:color="auto"/>
              <w:right w:val="single" w:sz="6" w:space="0" w:color="auto"/>
            </w:tcBorders>
          </w:tcPr>
          <w:p w:rsidR="00000000" w:rsidRDefault="009346CA">
            <w:pPr>
              <w:spacing w:line="320" w:lineRule="atLeast"/>
              <w:jc w:val="center"/>
              <w:rPr>
                <w:kern w:val="17"/>
                <w:sz w:val="17"/>
              </w:rPr>
            </w:pPr>
          </w:p>
        </w:tc>
        <w:tc>
          <w:tcPr>
            <w:tcW w:w="1200" w:type="dxa"/>
            <w:tcBorders>
              <w:left w:val="nil"/>
            </w:tcBorders>
          </w:tcPr>
          <w:p w:rsidR="00000000" w:rsidRDefault="009346CA">
            <w:pPr>
              <w:spacing w:line="320" w:lineRule="atLeast"/>
              <w:jc w:val="center"/>
              <w:rPr>
                <w:kern w:val="17"/>
                <w:sz w:val="17"/>
              </w:rPr>
            </w:pPr>
          </w:p>
        </w:tc>
        <w:tc>
          <w:tcPr>
            <w:tcW w:w="1080" w:type="dxa"/>
            <w:tcBorders>
              <w:left w:val="single" w:sz="6" w:space="0" w:color="auto"/>
              <w:right w:val="single" w:sz="6" w:space="0" w:color="auto"/>
            </w:tcBorders>
          </w:tcPr>
          <w:p w:rsidR="00000000" w:rsidRDefault="009346CA">
            <w:pPr>
              <w:spacing w:line="320" w:lineRule="atLeast"/>
              <w:jc w:val="center"/>
              <w:rPr>
                <w:kern w:val="17"/>
                <w:sz w:val="17"/>
              </w:rPr>
            </w:pPr>
          </w:p>
        </w:tc>
        <w:tc>
          <w:tcPr>
            <w:tcW w:w="1503" w:type="dxa"/>
            <w:gridSpan w:val="2"/>
            <w:tcBorders>
              <w:top w:val="single" w:sz="6" w:space="0" w:color="auto"/>
              <w:left w:val="nil"/>
            </w:tcBorders>
          </w:tcPr>
          <w:p w:rsidR="00000000" w:rsidRDefault="009346CA">
            <w:pPr>
              <w:spacing w:line="320" w:lineRule="atLeast"/>
              <w:jc w:val="center"/>
              <w:rPr>
                <w:kern w:val="17"/>
                <w:sz w:val="17"/>
              </w:rPr>
            </w:pPr>
            <w:r>
              <w:rPr>
                <w:rFonts w:hint="eastAsia"/>
                <w:kern w:val="17"/>
                <w:sz w:val="17"/>
              </w:rPr>
              <w:t>总数</w:t>
            </w:r>
          </w:p>
        </w:tc>
        <w:tc>
          <w:tcPr>
            <w:tcW w:w="1503" w:type="dxa"/>
            <w:gridSpan w:val="3"/>
            <w:tcBorders>
              <w:top w:val="single" w:sz="6" w:space="0" w:color="auto"/>
              <w:left w:val="single" w:sz="6" w:space="0" w:color="auto"/>
              <w:right w:val="single" w:sz="6" w:space="0" w:color="auto"/>
            </w:tcBorders>
          </w:tcPr>
          <w:p w:rsidR="00000000" w:rsidRDefault="009346CA">
            <w:pPr>
              <w:spacing w:line="320" w:lineRule="atLeast"/>
              <w:jc w:val="center"/>
              <w:rPr>
                <w:kern w:val="17"/>
                <w:sz w:val="17"/>
              </w:rPr>
            </w:pPr>
            <w:r>
              <w:rPr>
                <w:rFonts w:hint="eastAsia"/>
                <w:kern w:val="17"/>
                <w:sz w:val="17"/>
              </w:rPr>
              <w:t>当然</w:t>
            </w:r>
          </w:p>
        </w:tc>
        <w:tc>
          <w:tcPr>
            <w:tcW w:w="1503" w:type="dxa"/>
            <w:gridSpan w:val="3"/>
            <w:tcBorders>
              <w:top w:val="single" w:sz="6" w:space="0" w:color="auto"/>
              <w:left w:val="nil"/>
              <w:right w:val="single" w:sz="6" w:space="0" w:color="auto"/>
            </w:tcBorders>
          </w:tcPr>
          <w:p w:rsidR="00000000" w:rsidRDefault="009346CA">
            <w:pPr>
              <w:spacing w:line="320" w:lineRule="atLeast"/>
              <w:jc w:val="center"/>
              <w:rPr>
                <w:kern w:val="17"/>
                <w:sz w:val="17"/>
              </w:rPr>
            </w:pPr>
            <w:r>
              <w:rPr>
                <w:rFonts w:hint="eastAsia"/>
                <w:kern w:val="17"/>
                <w:sz w:val="17"/>
              </w:rPr>
              <w:t>任命</w:t>
            </w:r>
          </w:p>
        </w:tc>
        <w:tc>
          <w:tcPr>
            <w:tcW w:w="1119" w:type="dxa"/>
            <w:gridSpan w:val="2"/>
            <w:tcBorders>
              <w:top w:val="single" w:sz="6" w:space="0" w:color="auto"/>
              <w:left w:val="nil"/>
            </w:tcBorders>
          </w:tcPr>
          <w:p w:rsidR="00000000" w:rsidRDefault="009346CA">
            <w:pPr>
              <w:pBdr>
                <w:left w:val="single" w:sz="6" w:space="1" w:color="auto"/>
              </w:pBdr>
              <w:spacing w:line="320" w:lineRule="atLeast"/>
              <w:jc w:val="center"/>
              <w:rPr>
                <w:kern w:val="17"/>
                <w:sz w:val="17"/>
              </w:rPr>
            </w:pPr>
            <w:r>
              <w:rPr>
                <w:rFonts w:hint="eastAsia"/>
                <w:kern w:val="17"/>
                <w:sz w:val="17"/>
              </w:rPr>
              <w:t>妇女在任命委员会</w:t>
            </w:r>
            <w:r>
              <w:rPr>
                <w:kern w:val="17"/>
                <w:sz w:val="17"/>
              </w:rPr>
              <w:br/>
            </w:r>
            <w:r>
              <w:rPr>
                <w:rFonts w:hint="eastAsia"/>
                <w:kern w:val="17"/>
                <w:sz w:val="17"/>
              </w:rPr>
              <w:t>中的比率</w:t>
            </w:r>
          </w:p>
        </w:tc>
      </w:tr>
      <w:tr w:rsidR="00000000">
        <w:tblPrEx>
          <w:tblCellMar>
            <w:top w:w="0" w:type="dxa"/>
            <w:left w:w="0" w:type="dxa"/>
            <w:bottom w:w="0" w:type="dxa"/>
            <w:right w:w="0" w:type="dxa"/>
          </w:tblCellMar>
        </w:tblPrEx>
        <w:trPr>
          <w:trHeight w:val="360"/>
        </w:trPr>
        <w:tc>
          <w:tcPr>
            <w:tcW w:w="960" w:type="dxa"/>
            <w:tcBorders>
              <w:top w:val="single" w:sz="6" w:space="0" w:color="auto"/>
              <w:bottom w:val="single" w:sz="6" w:space="0" w:color="auto"/>
            </w:tcBorders>
          </w:tcPr>
          <w:p w:rsidR="00000000" w:rsidRDefault="009346CA">
            <w:pPr>
              <w:spacing w:line="320" w:lineRule="atLeast"/>
              <w:jc w:val="center"/>
              <w:rPr>
                <w:kern w:val="17"/>
                <w:sz w:val="17"/>
              </w:rPr>
            </w:pPr>
          </w:p>
        </w:tc>
        <w:tc>
          <w:tcPr>
            <w:tcW w:w="960"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p>
        </w:tc>
        <w:tc>
          <w:tcPr>
            <w:tcW w:w="1200" w:type="dxa"/>
            <w:tcBorders>
              <w:top w:val="single" w:sz="6" w:space="0" w:color="auto"/>
              <w:left w:val="nil"/>
              <w:bottom w:val="single" w:sz="6" w:space="0" w:color="auto"/>
            </w:tcBorders>
          </w:tcPr>
          <w:p w:rsidR="00000000" w:rsidRDefault="009346CA">
            <w:pPr>
              <w:spacing w:line="320" w:lineRule="atLeast"/>
              <w:jc w:val="center"/>
              <w:rPr>
                <w:kern w:val="17"/>
                <w:sz w:val="17"/>
              </w:rPr>
            </w:pPr>
          </w:p>
        </w:tc>
        <w:tc>
          <w:tcPr>
            <w:tcW w:w="1080"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p>
        </w:tc>
        <w:tc>
          <w:tcPr>
            <w:tcW w:w="752" w:type="dxa"/>
            <w:tcBorders>
              <w:top w:val="single" w:sz="6" w:space="0" w:color="auto"/>
              <w:left w:val="nil"/>
              <w:bottom w:val="single" w:sz="6" w:space="0" w:color="auto"/>
            </w:tcBorders>
          </w:tcPr>
          <w:p w:rsidR="00000000" w:rsidRDefault="009346CA">
            <w:pPr>
              <w:spacing w:line="320" w:lineRule="atLeast"/>
              <w:jc w:val="center"/>
              <w:rPr>
                <w:kern w:val="17"/>
                <w:sz w:val="17"/>
              </w:rPr>
            </w:pPr>
            <w:r>
              <w:rPr>
                <w:rFonts w:hint="eastAsia"/>
                <w:kern w:val="17"/>
                <w:sz w:val="17"/>
              </w:rPr>
              <w:t>共计</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rFonts w:hint="eastAsia"/>
                <w:kern w:val="17"/>
                <w:sz w:val="17"/>
              </w:rPr>
              <w:t>妇女</w:t>
            </w:r>
          </w:p>
        </w:tc>
        <w:tc>
          <w:tcPr>
            <w:tcW w:w="752" w:type="dxa"/>
            <w:tcBorders>
              <w:top w:val="single" w:sz="6" w:space="0" w:color="auto"/>
              <w:left w:val="nil"/>
              <w:bottom w:val="single" w:sz="6" w:space="0" w:color="auto"/>
            </w:tcBorders>
          </w:tcPr>
          <w:p w:rsidR="00000000" w:rsidRDefault="009346CA">
            <w:pPr>
              <w:spacing w:line="320" w:lineRule="atLeast"/>
              <w:jc w:val="center"/>
              <w:rPr>
                <w:kern w:val="17"/>
                <w:sz w:val="17"/>
              </w:rPr>
            </w:pPr>
            <w:r>
              <w:rPr>
                <w:rFonts w:hint="eastAsia"/>
                <w:kern w:val="17"/>
                <w:sz w:val="17"/>
              </w:rPr>
              <w:t>共计</w:t>
            </w:r>
          </w:p>
        </w:tc>
        <w:tc>
          <w:tcPr>
            <w:tcW w:w="752" w:type="dxa"/>
            <w:gridSpan w:val="2"/>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rFonts w:hint="eastAsia"/>
                <w:kern w:val="17"/>
                <w:sz w:val="17"/>
              </w:rPr>
              <w:t>妇女</w:t>
            </w:r>
          </w:p>
        </w:tc>
        <w:tc>
          <w:tcPr>
            <w:tcW w:w="752" w:type="dxa"/>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rFonts w:hint="eastAsia"/>
                <w:kern w:val="17"/>
                <w:sz w:val="17"/>
              </w:rPr>
              <w:t>共计</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rFonts w:hint="eastAsia"/>
                <w:kern w:val="17"/>
                <w:sz w:val="17"/>
              </w:rPr>
              <w:t>妇女</w:t>
            </w:r>
          </w:p>
        </w:tc>
        <w:tc>
          <w:tcPr>
            <w:tcW w:w="1120" w:type="dxa"/>
            <w:gridSpan w:val="3"/>
            <w:tcBorders>
              <w:left w:val="nil"/>
              <w:bottom w:val="single" w:sz="6" w:space="0" w:color="auto"/>
            </w:tcBorders>
          </w:tcPr>
          <w:p w:rsidR="00000000" w:rsidRDefault="009346CA">
            <w:pPr>
              <w:spacing w:line="320" w:lineRule="atLeast"/>
              <w:jc w:val="center"/>
              <w:rPr>
                <w:kern w:val="17"/>
                <w:sz w:val="17"/>
              </w:rPr>
            </w:pPr>
          </w:p>
        </w:tc>
      </w:tr>
      <w:tr w:rsidR="00000000">
        <w:tblPrEx>
          <w:tblCellMar>
            <w:top w:w="0" w:type="dxa"/>
            <w:left w:w="0" w:type="dxa"/>
            <w:bottom w:w="0" w:type="dxa"/>
            <w:right w:w="0" w:type="dxa"/>
          </w:tblCellMar>
        </w:tblPrEx>
        <w:trPr>
          <w:trHeight w:val="360"/>
        </w:trPr>
        <w:tc>
          <w:tcPr>
            <w:tcW w:w="960" w:type="dxa"/>
          </w:tcPr>
          <w:p w:rsidR="00000000" w:rsidRDefault="009346CA">
            <w:pPr>
              <w:spacing w:line="320" w:lineRule="atLeast"/>
              <w:jc w:val="center"/>
              <w:rPr>
                <w:kern w:val="17"/>
                <w:sz w:val="17"/>
              </w:rPr>
            </w:pPr>
            <w:r>
              <w:rPr>
                <w:rFonts w:hint="eastAsia"/>
                <w:kern w:val="17"/>
                <w:sz w:val="17"/>
              </w:rPr>
              <w:t>共计</w:t>
            </w:r>
          </w:p>
        </w:tc>
        <w:tc>
          <w:tcPr>
            <w:tcW w:w="960"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1 186</w:t>
            </w:r>
          </w:p>
        </w:tc>
        <w:tc>
          <w:tcPr>
            <w:tcW w:w="1200" w:type="dxa"/>
            <w:tcBorders>
              <w:left w:val="nil"/>
            </w:tcBorders>
          </w:tcPr>
          <w:p w:rsidR="00000000" w:rsidRDefault="009346CA">
            <w:pPr>
              <w:spacing w:line="320" w:lineRule="atLeast"/>
              <w:jc w:val="center"/>
              <w:rPr>
                <w:kern w:val="17"/>
                <w:sz w:val="17"/>
              </w:rPr>
            </w:pPr>
            <w:r>
              <w:rPr>
                <w:kern w:val="17"/>
                <w:sz w:val="17"/>
              </w:rPr>
              <w:t>272</w:t>
            </w:r>
          </w:p>
        </w:tc>
        <w:tc>
          <w:tcPr>
            <w:tcW w:w="1080" w:type="dxa"/>
            <w:tcBorders>
              <w:left w:val="single" w:sz="6" w:space="0" w:color="auto"/>
              <w:right w:val="single" w:sz="6" w:space="0" w:color="auto"/>
            </w:tcBorders>
          </w:tcPr>
          <w:p w:rsidR="00000000" w:rsidRDefault="009346CA">
            <w:pPr>
              <w:spacing w:line="320" w:lineRule="atLeast"/>
              <w:jc w:val="center"/>
              <w:rPr>
                <w:kern w:val="17"/>
                <w:sz w:val="17"/>
              </w:rPr>
            </w:pPr>
            <w:r>
              <w:rPr>
                <w:kern w:val="17"/>
                <w:sz w:val="17"/>
              </w:rPr>
              <w:t>914</w:t>
            </w:r>
          </w:p>
        </w:tc>
        <w:tc>
          <w:tcPr>
            <w:tcW w:w="752" w:type="dxa"/>
            <w:tcBorders>
              <w:left w:val="nil"/>
            </w:tcBorders>
          </w:tcPr>
          <w:p w:rsidR="00000000" w:rsidRDefault="009346CA">
            <w:pPr>
              <w:spacing w:line="320" w:lineRule="atLeast"/>
              <w:jc w:val="center"/>
              <w:rPr>
                <w:kern w:val="17"/>
                <w:sz w:val="17"/>
              </w:rPr>
            </w:pPr>
            <w:r>
              <w:rPr>
                <w:kern w:val="17"/>
                <w:sz w:val="17"/>
              </w:rPr>
              <w:t>15 031</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1 404</w:t>
            </w:r>
          </w:p>
        </w:tc>
        <w:tc>
          <w:tcPr>
            <w:tcW w:w="752" w:type="dxa"/>
            <w:tcBorders>
              <w:left w:val="nil"/>
            </w:tcBorders>
          </w:tcPr>
          <w:p w:rsidR="00000000" w:rsidRDefault="009346CA">
            <w:pPr>
              <w:spacing w:line="320" w:lineRule="atLeast"/>
              <w:jc w:val="center"/>
              <w:rPr>
                <w:kern w:val="17"/>
                <w:sz w:val="17"/>
              </w:rPr>
            </w:pPr>
            <w:r>
              <w:rPr>
                <w:kern w:val="17"/>
                <w:sz w:val="17"/>
              </w:rPr>
              <w:t>4 784</w:t>
            </w:r>
          </w:p>
        </w:tc>
        <w:tc>
          <w:tcPr>
            <w:tcW w:w="752" w:type="dxa"/>
            <w:gridSpan w:val="2"/>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153</w:t>
            </w:r>
          </w:p>
        </w:tc>
        <w:tc>
          <w:tcPr>
            <w:tcW w:w="752" w:type="dxa"/>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11 269</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1 251</w:t>
            </w:r>
          </w:p>
        </w:tc>
        <w:tc>
          <w:tcPr>
            <w:tcW w:w="1120" w:type="dxa"/>
            <w:gridSpan w:val="3"/>
            <w:tcBorders>
              <w:left w:val="nil"/>
            </w:tcBorders>
          </w:tcPr>
          <w:p w:rsidR="00000000" w:rsidRDefault="009346CA">
            <w:pPr>
              <w:spacing w:line="320" w:lineRule="atLeast"/>
              <w:jc w:val="center"/>
              <w:rPr>
                <w:kern w:val="17"/>
                <w:sz w:val="17"/>
              </w:rPr>
            </w:pPr>
            <w:r>
              <w:rPr>
                <w:kern w:val="17"/>
                <w:sz w:val="17"/>
              </w:rPr>
              <w:t>11.1</w:t>
            </w:r>
          </w:p>
        </w:tc>
      </w:tr>
      <w:tr w:rsidR="00000000">
        <w:tblPrEx>
          <w:tblCellMar>
            <w:top w:w="0" w:type="dxa"/>
            <w:left w:w="0" w:type="dxa"/>
            <w:bottom w:w="0" w:type="dxa"/>
            <w:right w:w="0" w:type="dxa"/>
          </w:tblCellMar>
        </w:tblPrEx>
        <w:trPr>
          <w:trHeight w:val="360"/>
        </w:trPr>
        <w:tc>
          <w:tcPr>
            <w:tcW w:w="960" w:type="dxa"/>
            <w:tcBorders>
              <w:top w:val="single" w:sz="6" w:space="0" w:color="auto"/>
            </w:tcBorders>
          </w:tcPr>
          <w:p w:rsidR="00000000" w:rsidRDefault="009346CA">
            <w:pPr>
              <w:spacing w:line="320" w:lineRule="atLeast"/>
              <w:jc w:val="center"/>
              <w:rPr>
                <w:kern w:val="17"/>
                <w:sz w:val="17"/>
              </w:rPr>
            </w:pPr>
            <w:r>
              <w:rPr>
                <w:rFonts w:hint="eastAsia"/>
                <w:kern w:val="17"/>
                <w:sz w:val="17"/>
              </w:rPr>
              <w:t>中央政府</w:t>
            </w:r>
          </w:p>
        </w:tc>
        <w:tc>
          <w:tcPr>
            <w:tcW w:w="960" w:type="dxa"/>
            <w:tcBorders>
              <w:top w:val="single" w:sz="6" w:space="0" w:color="auto"/>
              <w:left w:val="single" w:sz="6" w:space="0" w:color="auto"/>
              <w:right w:val="single" w:sz="6" w:space="0" w:color="auto"/>
            </w:tcBorders>
          </w:tcPr>
          <w:p w:rsidR="00000000" w:rsidRDefault="009346CA">
            <w:pPr>
              <w:spacing w:line="320" w:lineRule="atLeast"/>
              <w:jc w:val="center"/>
              <w:rPr>
                <w:kern w:val="17"/>
                <w:sz w:val="17"/>
              </w:rPr>
            </w:pPr>
            <w:r>
              <w:rPr>
                <w:kern w:val="17"/>
                <w:sz w:val="17"/>
              </w:rPr>
              <w:t>310</w:t>
            </w:r>
          </w:p>
        </w:tc>
        <w:tc>
          <w:tcPr>
            <w:tcW w:w="1200" w:type="dxa"/>
            <w:tcBorders>
              <w:top w:val="single" w:sz="6" w:space="0" w:color="auto"/>
              <w:left w:val="nil"/>
            </w:tcBorders>
          </w:tcPr>
          <w:p w:rsidR="00000000" w:rsidRDefault="009346CA">
            <w:pPr>
              <w:spacing w:line="320" w:lineRule="atLeast"/>
              <w:jc w:val="center"/>
              <w:rPr>
                <w:kern w:val="17"/>
                <w:sz w:val="17"/>
              </w:rPr>
            </w:pPr>
            <w:r>
              <w:rPr>
                <w:kern w:val="17"/>
                <w:sz w:val="17"/>
              </w:rPr>
              <w:t>111</w:t>
            </w:r>
          </w:p>
        </w:tc>
        <w:tc>
          <w:tcPr>
            <w:tcW w:w="1080" w:type="dxa"/>
            <w:tcBorders>
              <w:top w:val="single" w:sz="6" w:space="0" w:color="auto"/>
              <w:left w:val="single" w:sz="6" w:space="0" w:color="auto"/>
              <w:right w:val="single" w:sz="6" w:space="0" w:color="auto"/>
            </w:tcBorders>
          </w:tcPr>
          <w:p w:rsidR="00000000" w:rsidRDefault="009346CA">
            <w:pPr>
              <w:spacing w:line="320" w:lineRule="atLeast"/>
              <w:jc w:val="center"/>
              <w:rPr>
                <w:kern w:val="17"/>
                <w:sz w:val="17"/>
              </w:rPr>
            </w:pPr>
            <w:r>
              <w:rPr>
                <w:kern w:val="17"/>
                <w:sz w:val="17"/>
              </w:rPr>
              <w:t>100</w:t>
            </w:r>
          </w:p>
        </w:tc>
        <w:tc>
          <w:tcPr>
            <w:tcW w:w="752" w:type="dxa"/>
            <w:tcBorders>
              <w:top w:val="single" w:sz="6" w:space="0" w:color="auto"/>
              <w:left w:val="nil"/>
            </w:tcBorders>
          </w:tcPr>
          <w:p w:rsidR="00000000" w:rsidRDefault="009346CA">
            <w:pPr>
              <w:spacing w:line="320" w:lineRule="atLeast"/>
              <w:jc w:val="center"/>
              <w:rPr>
                <w:kern w:val="17"/>
                <w:sz w:val="17"/>
              </w:rPr>
            </w:pPr>
            <w:r>
              <w:rPr>
                <w:kern w:val="17"/>
                <w:sz w:val="17"/>
              </w:rPr>
              <w:t>4 148</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346</w:t>
            </w:r>
          </w:p>
        </w:tc>
        <w:tc>
          <w:tcPr>
            <w:tcW w:w="752" w:type="dxa"/>
            <w:tcBorders>
              <w:top w:val="single" w:sz="6" w:space="0" w:color="auto"/>
              <w:left w:val="nil"/>
            </w:tcBorders>
          </w:tcPr>
          <w:p w:rsidR="00000000" w:rsidRDefault="009346CA">
            <w:pPr>
              <w:spacing w:line="320" w:lineRule="atLeast"/>
              <w:jc w:val="center"/>
              <w:rPr>
                <w:kern w:val="17"/>
                <w:sz w:val="17"/>
              </w:rPr>
            </w:pPr>
            <w:r>
              <w:rPr>
                <w:kern w:val="17"/>
                <w:sz w:val="17"/>
              </w:rPr>
              <w:t>1 022</w:t>
            </w:r>
          </w:p>
        </w:tc>
        <w:tc>
          <w:tcPr>
            <w:tcW w:w="752" w:type="dxa"/>
            <w:gridSpan w:val="2"/>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11</w:t>
            </w:r>
          </w:p>
        </w:tc>
        <w:tc>
          <w:tcPr>
            <w:tcW w:w="752" w:type="dxa"/>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3 126</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324</w:t>
            </w:r>
          </w:p>
        </w:tc>
        <w:tc>
          <w:tcPr>
            <w:tcW w:w="1120" w:type="dxa"/>
            <w:gridSpan w:val="3"/>
            <w:tcBorders>
              <w:top w:val="single" w:sz="6" w:space="0" w:color="auto"/>
              <w:left w:val="nil"/>
            </w:tcBorders>
          </w:tcPr>
          <w:p w:rsidR="00000000" w:rsidRDefault="009346CA">
            <w:pPr>
              <w:spacing w:line="320" w:lineRule="atLeast"/>
              <w:jc w:val="center"/>
              <w:rPr>
                <w:kern w:val="17"/>
                <w:sz w:val="17"/>
              </w:rPr>
            </w:pPr>
            <w:r>
              <w:rPr>
                <w:kern w:val="17"/>
                <w:sz w:val="17"/>
              </w:rPr>
              <w:t>10.4</w:t>
            </w:r>
          </w:p>
        </w:tc>
      </w:tr>
      <w:tr w:rsidR="00000000">
        <w:tblPrEx>
          <w:tblCellMar>
            <w:top w:w="0" w:type="dxa"/>
            <w:left w:w="0" w:type="dxa"/>
            <w:bottom w:w="0" w:type="dxa"/>
            <w:right w:w="0" w:type="dxa"/>
          </w:tblCellMar>
        </w:tblPrEx>
        <w:trPr>
          <w:trHeight w:val="360"/>
        </w:trPr>
        <w:tc>
          <w:tcPr>
            <w:tcW w:w="960" w:type="dxa"/>
            <w:tcBorders>
              <w:top w:val="single" w:sz="6" w:space="0" w:color="auto"/>
              <w:bottom w:val="single" w:sz="6" w:space="0" w:color="auto"/>
            </w:tcBorders>
          </w:tcPr>
          <w:p w:rsidR="00000000" w:rsidRDefault="009346CA">
            <w:pPr>
              <w:spacing w:line="320" w:lineRule="atLeast"/>
              <w:jc w:val="center"/>
              <w:rPr>
                <w:kern w:val="17"/>
                <w:sz w:val="17"/>
              </w:rPr>
            </w:pPr>
            <w:r>
              <w:rPr>
                <w:rFonts w:hint="eastAsia"/>
                <w:kern w:val="17"/>
                <w:sz w:val="17"/>
              </w:rPr>
              <w:t>市</w:t>
            </w:r>
            <w:r>
              <w:rPr>
                <w:kern w:val="17"/>
                <w:sz w:val="17"/>
              </w:rPr>
              <w:t>/</w:t>
            </w:r>
            <w:r>
              <w:rPr>
                <w:rFonts w:hint="eastAsia"/>
                <w:kern w:val="17"/>
                <w:sz w:val="17"/>
              </w:rPr>
              <w:t>省</w:t>
            </w:r>
          </w:p>
        </w:tc>
        <w:tc>
          <w:tcPr>
            <w:tcW w:w="960"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876</w:t>
            </w:r>
          </w:p>
        </w:tc>
        <w:tc>
          <w:tcPr>
            <w:tcW w:w="1200" w:type="dxa"/>
            <w:tcBorders>
              <w:top w:val="single" w:sz="6" w:space="0" w:color="auto"/>
              <w:left w:val="nil"/>
              <w:bottom w:val="single" w:sz="6" w:space="0" w:color="auto"/>
            </w:tcBorders>
          </w:tcPr>
          <w:p w:rsidR="00000000" w:rsidRDefault="009346CA">
            <w:pPr>
              <w:spacing w:line="320" w:lineRule="atLeast"/>
              <w:jc w:val="center"/>
              <w:rPr>
                <w:kern w:val="17"/>
                <w:sz w:val="17"/>
              </w:rPr>
            </w:pPr>
            <w:r>
              <w:rPr>
                <w:kern w:val="17"/>
                <w:sz w:val="17"/>
              </w:rPr>
              <w:t>161</w:t>
            </w:r>
          </w:p>
        </w:tc>
        <w:tc>
          <w:tcPr>
            <w:tcW w:w="1080"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715</w:t>
            </w:r>
          </w:p>
        </w:tc>
        <w:tc>
          <w:tcPr>
            <w:tcW w:w="752" w:type="dxa"/>
            <w:tcBorders>
              <w:top w:val="single" w:sz="6" w:space="0" w:color="auto"/>
              <w:left w:val="nil"/>
              <w:bottom w:val="single" w:sz="6" w:space="0" w:color="auto"/>
            </w:tcBorders>
          </w:tcPr>
          <w:p w:rsidR="00000000" w:rsidRDefault="009346CA">
            <w:pPr>
              <w:spacing w:line="320" w:lineRule="atLeast"/>
              <w:jc w:val="center"/>
              <w:rPr>
                <w:kern w:val="17"/>
                <w:sz w:val="17"/>
              </w:rPr>
            </w:pPr>
            <w:r>
              <w:rPr>
                <w:kern w:val="17"/>
                <w:sz w:val="17"/>
              </w:rPr>
              <w:t>10 883</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1 058</w:t>
            </w:r>
          </w:p>
        </w:tc>
        <w:tc>
          <w:tcPr>
            <w:tcW w:w="752" w:type="dxa"/>
            <w:tcBorders>
              <w:top w:val="single" w:sz="6" w:space="0" w:color="auto"/>
              <w:left w:val="nil"/>
              <w:bottom w:val="single" w:sz="6" w:space="0" w:color="auto"/>
            </w:tcBorders>
          </w:tcPr>
          <w:p w:rsidR="00000000" w:rsidRDefault="009346CA">
            <w:pPr>
              <w:spacing w:line="320" w:lineRule="atLeast"/>
              <w:jc w:val="center"/>
              <w:rPr>
                <w:kern w:val="17"/>
                <w:sz w:val="17"/>
              </w:rPr>
            </w:pPr>
            <w:r>
              <w:rPr>
                <w:kern w:val="17"/>
                <w:sz w:val="17"/>
              </w:rPr>
              <w:t>2 740</w:t>
            </w:r>
          </w:p>
        </w:tc>
        <w:tc>
          <w:tcPr>
            <w:tcW w:w="752" w:type="dxa"/>
            <w:gridSpan w:val="2"/>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131</w:t>
            </w:r>
          </w:p>
        </w:tc>
        <w:tc>
          <w:tcPr>
            <w:tcW w:w="752" w:type="dxa"/>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8 143</w:t>
            </w:r>
          </w:p>
        </w:tc>
        <w:tc>
          <w:tcPr>
            <w:tcW w:w="752" w:type="dxa"/>
            <w:gridSpan w:val="2"/>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927</w:t>
            </w:r>
          </w:p>
        </w:tc>
        <w:tc>
          <w:tcPr>
            <w:tcW w:w="1120" w:type="dxa"/>
            <w:gridSpan w:val="3"/>
            <w:tcBorders>
              <w:top w:val="single" w:sz="6" w:space="0" w:color="auto"/>
              <w:left w:val="nil"/>
              <w:bottom w:val="single" w:sz="6" w:space="0" w:color="auto"/>
            </w:tcBorders>
          </w:tcPr>
          <w:p w:rsidR="00000000" w:rsidRDefault="009346CA">
            <w:pPr>
              <w:spacing w:line="320" w:lineRule="atLeast"/>
              <w:jc w:val="center"/>
              <w:rPr>
                <w:kern w:val="17"/>
                <w:sz w:val="17"/>
              </w:rPr>
            </w:pPr>
            <w:r>
              <w:rPr>
                <w:kern w:val="17"/>
                <w:sz w:val="17"/>
              </w:rPr>
              <w:t>11.4</w:t>
            </w:r>
          </w:p>
        </w:tc>
      </w:tr>
    </w:tbl>
    <w:p w:rsidR="00000000" w:rsidRDefault="009346CA">
      <w:pPr>
        <w:rPr>
          <w:sz w:val="18"/>
        </w:rPr>
      </w:pPr>
      <w:r>
        <w:rPr>
          <w:rFonts w:hint="eastAsia"/>
          <w:sz w:val="18"/>
        </w:rPr>
        <w:t>资料来源</w:t>
      </w:r>
      <w:r>
        <w:rPr>
          <w:sz w:val="18"/>
        </w:rPr>
        <w:t>:</w:t>
      </w:r>
      <w:r>
        <w:rPr>
          <w:rFonts w:hint="eastAsia"/>
          <w:sz w:val="18"/>
        </w:rPr>
        <w:t>第二政务部</w:t>
      </w:r>
      <w:r>
        <w:rPr>
          <w:sz w:val="18"/>
        </w:rPr>
        <w:t>,1996</w:t>
      </w:r>
      <w:r>
        <w:rPr>
          <w:rFonts w:hint="eastAsia"/>
          <w:sz w:val="18"/>
        </w:rPr>
        <w:t>年未分布的数据。</w:t>
      </w:r>
    </w:p>
    <w:p w:rsidR="00000000" w:rsidRDefault="009346CA">
      <w:pPr>
        <w:rPr>
          <w:sz w:val="18"/>
        </w:rPr>
        <w:sectPr w:rsidR="00000000">
          <w:type w:val="continuous"/>
          <w:pgSz w:w="12242" w:h="15842" w:code="1"/>
          <w:pgMar w:top="1729" w:right="1191" w:bottom="1814" w:left="1191" w:header="1134" w:footer="1021" w:gutter="0"/>
          <w:cols w:space="284"/>
          <w:titlePg/>
        </w:sectPr>
      </w:pPr>
    </w:p>
    <w:p w:rsidR="00000000" w:rsidRDefault="009346CA">
      <w:pPr>
        <w:spacing w:before="120" w:after="240"/>
      </w:pPr>
      <w:r>
        <w:br w:type="page"/>
      </w:r>
      <w:r>
        <w:rPr>
          <w:rFonts w:ascii="SimHei" w:eastAsia="SimHei" w:hint="eastAsia"/>
        </w:rPr>
        <w:t>妇女组织</w:t>
      </w:r>
    </w:p>
    <w:p w:rsidR="00000000" w:rsidRDefault="009346CA">
      <w:pPr>
        <w:spacing w:line="320" w:lineRule="atLeast"/>
      </w:pPr>
      <w:r>
        <w:t xml:space="preserve">113.  </w:t>
      </w:r>
      <w:r>
        <w:rPr>
          <w:rFonts w:hint="eastAsia"/>
        </w:rPr>
        <w:t>韩国</w:t>
      </w:r>
      <w:r>
        <w:rPr>
          <w:rFonts w:hint="eastAsia"/>
        </w:rPr>
        <w:t>通过法律和机构安排保证全体公民均有权加入非政府组织。妇女非政府组织的主要目的一直在促进妇女的权利和利益。多年来为这个目标而努力的行动包括</w:t>
      </w:r>
      <w:r>
        <w:t>,</w:t>
      </w:r>
      <w:r>
        <w:rPr>
          <w:rFonts w:hint="eastAsia"/>
        </w:rPr>
        <w:t>发展妇女的潜力</w:t>
      </w:r>
      <w:r>
        <w:t>,</w:t>
      </w:r>
      <w:r>
        <w:rPr>
          <w:rFonts w:hint="eastAsia"/>
        </w:rPr>
        <w:t>提高她们的法律和实际地位</w:t>
      </w:r>
      <w:r>
        <w:t>,</w:t>
      </w:r>
      <w:r>
        <w:rPr>
          <w:rFonts w:hint="eastAsia"/>
        </w:rPr>
        <w:t>培育健康的家庭</w:t>
      </w:r>
      <w:r>
        <w:t>,</w:t>
      </w:r>
      <w:r>
        <w:rPr>
          <w:rFonts w:hint="eastAsia"/>
        </w:rPr>
        <w:t>主张合理消费</w:t>
      </w:r>
      <w:r>
        <w:t>,</w:t>
      </w:r>
      <w:r>
        <w:rPr>
          <w:rFonts w:hint="eastAsia"/>
        </w:rPr>
        <w:t>支持志愿服务</w:t>
      </w:r>
      <w:r>
        <w:t>,</w:t>
      </w:r>
      <w:r>
        <w:rPr>
          <w:rFonts w:hint="eastAsia"/>
        </w:rPr>
        <w:t>为特定目的建立组织网络</w:t>
      </w:r>
      <w:r>
        <w:t>,</w:t>
      </w:r>
      <w:r>
        <w:rPr>
          <w:rFonts w:hint="eastAsia"/>
        </w:rPr>
        <w:t>和国际合作。截至</w:t>
      </w:r>
      <w:r>
        <w:t>1996</w:t>
      </w:r>
      <w:r>
        <w:rPr>
          <w:rFonts w:hint="eastAsia"/>
        </w:rPr>
        <w:t>年为止</w:t>
      </w:r>
      <w:r>
        <w:t>,</w:t>
      </w:r>
      <w:r>
        <w:rPr>
          <w:rFonts w:hint="eastAsia"/>
        </w:rPr>
        <w:t>这种非政府组织大约有</w:t>
      </w:r>
      <w:r>
        <w:t>4500</w:t>
      </w:r>
      <w:r>
        <w:rPr>
          <w:rFonts w:hint="eastAsia"/>
        </w:rPr>
        <w:t>个。</w:t>
      </w:r>
    </w:p>
    <w:p w:rsidR="00000000" w:rsidRDefault="009346CA">
      <w:pPr>
        <w:spacing w:line="320" w:lineRule="atLeast"/>
      </w:pPr>
      <w:r>
        <w:t xml:space="preserve">114.  </w:t>
      </w:r>
      <w:r>
        <w:rPr>
          <w:rFonts w:hint="eastAsia"/>
        </w:rPr>
        <w:t>随着在国家和国际两个层面上促进组织内和组织之间的技术合作</w:t>
      </w:r>
      <w:r>
        <w:t>,</w:t>
      </w:r>
      <w:r>
        <w:rPr>
          <w:rFonts w:hint="eastAsia"/>
        </w:rPr>
        <w:t>妇女组织逐渐变成为萃会专才的中心</w:t>
      </w:r>
      <w:r>
        <w:t>,</w:t>
      </w:r>
      <w:r>
        <w:rPr>
          <w:rFonts w:hint="eastAsia"/>
        </w:rPr>
        <w:t>尤其是在环境、消费、保健、社会服务、青年、家庭管理、媒体监测、另类文化、政策监督等领域。韩国政</w:t>
      </w:r>
      <w:r>
        <w:rPr>
          <w:rFonts w:hint="eastAsia"/>
        </w:rPr>
        <w:t>府一直在支持妇女组织对解决那些在政府注意范围以外的社会和</w:t>
      </w:r>
      <w:r>
        <w:t>(</w:t>
      </w:r>
      <w:r>
        <w:rPr>
          <w:rFonts w:hint="eastAsia"/>
        </w:rPr>
        <w:t>或</w:t>
      </w:r>
      <w:r>
        <w:t>)</w:t>
      </w:r>
      <w:r>
        <w:rPr>
          <w:rFonts w:hint="eastAsia"/>
        </w:rPr>
        <w:t>妇女问题作出贡献</w:t>
      </w:r>
      <w:r>
        <w:t>,</w:t>
      </w:r>
      <w:r>
        <w:rPr>
          <w:rFonts w:hint="eastAsia"/>
        </w:rPr>
        <w:t>因为它们的行动不仅辅助政府的工作</w:t>
      </w:r>
      <w:r>
        <w:t>,</w:t>
      </w:r>
      <w:r>
        <w:rPr>
          <w:rFonts w:hint="eastAsia"/>
        </w:rPr>
        <w:t>而且也促进它们对广大社会的参与。妇女发展基金到</w:t>
      </w:r>
      <w:r>
        <w:t>2001</w:t>
      </w:r>
      <w:r>
        <w:rPr>
          <w:rFonts w:hint="eastAsia"/>
        </w:rPr>
        <w:t>年预期达</w:t>
      </w:r>
      <w:r>
        <w:t>1000</w:t>
      </w:r>
      <w:r>
        <w:rPr>
          <w:rFonts w:hint="eastAsia"/>
        </w:rPr>
        <w:t>亿韩元</w:t>
      </w:r>
      <w:r>
        <w:t>(</w:t>
      </w:r>
      <w:r>
        <w:rPr>
          <w:rFonts w:hint="eastAsia"/>
        </w:rPr>
        <w:t>约</w:t>
      </w:r>
      <w:r>
        <w:t>1</w:t>
      </w:r>
      <w:r>
        <w:rPr>
          <w:rFonts w:hint="eastAsia"/>
        </w:rPr>
        <w:t>亿美元</w:t>
      </w:r>
      <w:r>
        <w:t>),</w:t>
      </w:r>
      <w:r>
        <w:rPr>
          <w:rFonts w:hint="eastAsia"/>
        </w:rPr>
        <w:t>该基金很可能成为主要的支助来源。</w:t>
      </w:r>
    </w:p>
    <w:p w:rsidR="00000000" w:rsidRDefault="009346CA">
      <w:pPr>
        <w:pStyle w:val="H1"/>
        <w:spacing w:before="240" w:after="240" w:line="320" w:lineRule="atLeast"/>
      </w:pPr>
      <w:r>
        <w:rPr>
          <w:rFonts w:hint="eastAsia"/>
        </w:rPr>
        <w:t>第</w:t>
      </w:r>
      <w:r>
        <w:t>8</w:t>
      </w:r>
      <w:r>
        <w:rPr>
          <w:rFonts w:hint="eastAsia"/>
        </w:rPr>
        <w:t>条</w:t>
      </w:r>
    </w:p>
    <w:p w:rsidR="00000000" w:rsidRDefault="009346CA">
      <w:pPr>
        <w:spacing w:line="320" w:lineRule="atLeast"/>
      </w:pPr>
      <w:r>
        <w:t xml:space="preserve">115.  </w:t>
      </w:r>
      <w:r>
        <w:rPr>
          <w:rFonts w:hint="eastAsia"/>
        </w:rPr>
        <w:t>韩国政府确保妇女代表参与联合国大会、经济及社会理事会以及联合国和其他国际组织召开的众多的国际会议的活动。政府方面计划加强这方面的努力以便促进韩国妇女直接参与国际一级的决策。第二政务部积极主张把妇女包括在出席不同国际会议的代表团内。它又在开办三个相互关联</w:t>
      </w:r>
      <w:r>
        <w:rPr>
          <w:rFonts w:hint="eastAsia"/>
        </w:rPr>
        <w:t>的训练课程</w:t>
      </w:r>
      <w:r>
        <w:t>,</w:t>
      </w:r>
      <w:r>
        <w:rPr>
          <w:rFonts w:hint="eastAsia"/>
        </w:rPr>
        <w:t>旨在鉴定和发展从事国际合作工作的妇女专家。</w:t>
      </w:r>
      <w:r>
        <w:t>1994</w:t>
      </w:r>
      <w:r>
        <w:rPr>
          <w:rFonts w:hint="eastAsia"/>
        </w:rPr>
        <w:t>年韩国政府当选为妇女地位委员会的委员</w:t>
      </w:r>
      <w:r>
        <w:t>,</w:t>
      </w:r>
      <w:r>
        <w:rPr>
          <w:rFonts w:hint="eastAsia"/>
        </w:rPr>
        <w:t>并在</w:t>
      </w:r>
      <w:r>
        <w:t>1997</w:t>
      </w:r>
      <w:r>
        <w:rPr>
          <w:rFonts w:hint="eastAsia"/>
        </w:rPr>
        <w:t>年再度当选</w:t>
      </w:r>
      <w:r>
        <w:t>,</w:t>
      </w:r>
      <w:r>
        <w:rPr>
          <w:rFonts w:hint="eastAsia"/>
        </w:rPr>
        <w:t>替该委员会服务到</w:t>
      </w:r>
      <w:r>
        <w:t>2001</w:t>
      </w:r>
      <w:r>
        <w:rPr>
          <w:rFonts w:hint="eastAsia"/>
        </w:rPr>
        <w:t>年。</w:t>
      </w:r>
      <w:r>
        <w:t>1996</w:t>
      </w:r>
      <w:r>
        <w:rPr>
          <w:rFonts w:hint="eastAsia"/>
        </w:rPr>
        <w:t>年</w:t>
      </w:r>
      <w:r>
        <w:t>,</w:t>
      </w:r>
      <w:r>
        <w:rPr>
          <w:rFonts w:hint="eastAsia"/>
        </w:rPr>
        <w:t>前政务第二长官</w:t>
      </w:r>
      <w:r>
        <w:t>Yung-Jung Kim</w:t>
      </w:r>
      <w:r>
        <w:rPr>
          <w:rFonts w:hint="eastAsia"/>
        </w:rPr>
        <w:t>女士当选为消除对妇女歧视委员会委员</w:t>
      </w:r>
      <w:r>
        <w:t>,</w:t>
      </w:r>
      <w:r>
        <w:rPr>
          <w:rFonts w:hint="eastAsia"/>
        </w:rPr>
        <w:t>而在</w:t>
      </w:r>
      <w:r>
        <w:t>1997</w:t>
      </w:r>
      <w:r>
        <w:rPr>
          <w:rFonts w:hint="eastAsia"/>
        </w:rPr>
        <w:t>年该部的现任部长</w:t>
      </w:r>
      <w:r>
        <w:t>Yun-Sook Lee</w:t>
      </w:r>
      <w:r>
        <w:rPr>
          <w:rFonts w:hint="eastAsia"/>
        </w:rPr>
        <w:t>女士在印度给特里萨嬷嬷举办国葬时获任命为前往印度的特使。</w:t>
      </w:r>
    </w:p>
    <w:p w:rsidR="00000000" w:rsidRDefault="009346CA">
      <w:pPr>
        <w:spacing w:line="320" w:lineRule="atLeast"/>
      </w:pPr>
      <w:r>
        <w:t>116.  1997</w:t>
      </w:r>
      <w:r>
        <w:rPr>
          <w:rFonts w:hint="eastAsia"/>
        </w:rPr>
        <w:t>年</w:t>
      </w:r>
      <w:r>
        <w:t>7</w:t>
      </w:r>
      <w:r>
        <w:rPr>
          <w:rFonts w:hint="eastAsia"/>
        </w:rPr>
        <w:t>月</w:t>
      </w:r>
      <w:r>
        <w:t>,</w:t>
      </w:r>
      <w:r>
        <w:rPr>
          <w:rFonts w:hint="eastAsia"/>
        </w:rPr>
        <w:t>总数为</w:t>
      </w:r>
      <w:r>
        <w:t>1239</w:t>
      </w:r>
      <w:r>
        <w:rPr>
          <w:rFonts w:hint="eastAsia"/>
        </w:rPr>
        <w:t>人的外交人员中有</w:t>
      </w:r>
      <w:r>
        <w:t>47</w:t>
      </w:r>
      <w:r>
        <w:rPr>
          <w:rFonts w:hint="eastAsia"/>
        </w:rPr>
        <w:t>名妇女。显示妇女在外交事务中的比率为</w:t>
      </w:r>
      <w:r>
        <w:t>3.8%,</w:t>
      </w:r>
      <w:r>
        <w:rPr>
          <w:rFonts w:hint="eastAsia"/>
        </w:rPr>
        <w:t>比</w:t>
      </w:r>
      <w:r>
        <w:t>1992</w:t>
      </w:r>
      <w:r>
        <w:rPr>
          <w:rFonts w:hint="eastAsia"/>
        </w:rPr>
        <w:t>年的</w:t>
      </w:r>
      <w:r>
        <w:t xml:space="preserve">2.7% </w:t>
      </w:r>
      <w:r>
        <w:rPr>
          <w:rFonts w:hint="eastAsia"/>
        </w:rPr>
        <w:t>比率增加了</w:t>
      </w:r>
      <w:r>
        <w:t>1.1%</w:t>
      </w:r>
      <w:r>
        <w:rPr>
          <w:rFonts w:hint="eastAsia"/>
        </w:rPr>
        <w:t>。</w:t>
      </w:r>
      <w:r>
        <w:t>(</w:t>
      </w:r>
      <w:r>
        <w:rPr>
          <w:rFonts w:hint="eastAsia"/>
        </w:rPr>
        <w:t>表</w:t>
      </w:r>
      <w:r>
        <w:t>12)</w:t>
      </w:r>
    </w:p>
    <w:p w:rsidR="00000000" w:rsidRDefault="009346CA">
      <w:pPr>
        <w:spacing w:line="320" w:lineRule="atLeast"/>
      </w:pPr>
    </w:p>
    <w:p w:rsidR="00000000" w:rsidRDefault="009346CA">
      <w:pPr>
        <w:spacing w:before="120" w:after="240"/>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12)</w:t>
      </w:r>
      <w:r>
        <w:rPr>
          <w:rFonts w:ascii="长城楷体" w:eastAsia="长城楷体"/>
        </w:rPr>
        <w:tab/>
      </w:r>
      <w:r>
        <w:rPr>
          <w:rFonts w:ascii="长城楷体" w:eastAsia="长城楷体" w:hint="eastAsia"/>
        </w:rPr>
        <w:t>外交事务中的妇女</w:t>
      </w:r>
    </w:p>
    <w:p w:rsidR="00000000" w:rsidRDefault="009346CA">
      <w:pPr>
        <w:jc w:val="right"/>
        <w:rPr>
          <w:sz w:val="18"/>
        </w:rPr>
      </w:pPr>
      <w:r>
        <w:rPr>
          <w:sz w:val="18"/>
        </w:rPr>
        <w:t>(</w:t>
      </w:r>
      <w:r>
        <w:rPr>
          <w:rFonts w:hint="eastAsia"/>
          <w:sz w:val="18"/>
        </w:rPr>
        <w:t>单位</w:t>
      </w:r>
      <w:r>
        <w:rPr>
          <w:sz w:val="18"/>
        </w:rPr>
        <w:t>:</w:t>
      </w:r>
      <w:r>
        <w:rPr>
          <w:rFonts w:hint="eastAsia"/>
          <w:sz w:val="18"/>
        </w:rPr>
        <w:t>人数</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1320"/>
        <w:gridCol w:w="1200"/>
        <w:gridCol w:w="999"/>
        <w:gridCol w:w="1265"/>
      </w:tblGrid>
      <w:tr w:rsidR="00000000">
        <w:tblPrEx>
          <w:tblCellMar>
            <w:top w:w="0" w:type="dxa"/>
            <w:left w:w="0" w:type="dxa"/>
            <w:bottom w:w="0" w:type="dxa"/>
            <w:right w:w="0" w:type="dxa"/>
          </w:tblCellMar>
        </w:tblPrEx>
        <w:trPr>
          <w:trHeight w:val="280"/>
        </w:trPr>
        <w:tc>
          <w:tcPr>
            <w:tcW w:w="1320" w:type="dxa"/>
            <w:tcBorders>
              <w:top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年份</w:t>
            </w:r>
          </w:p>
        </w:tc>
        <w:tc>
          <w:tcPr>
            <w:tcW w:w="1200" w:type="dxa"/>
            <w:tcBorders>
              <w:top w:val="single" w:sz="6" w:space="0" w:color="auto"/>
              <w:left w:val="single" w:sz="6" w:space="0" w:color="auto"/>
              <w:bottom w:val="single" w:sz="6" w:space="0" w:color="auto"/>
              <w:right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外交人员总数</w:t>
            </w:r>
          </w:p>
        </w:tc>
        <w:tc>
          <w:tcPr>
            <w:tcW w:w="999" w:type="dxa"/>
            <w:tcBorders>
              <w:top w:val="single" w:sz="6" w:space="0" w:color="auto"/>
              <w:left w:val="nil"/>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外交人员中的</w:t>
            </w:r>
            <w:r>
              <w:rPr>
                <w:rFonts w:eastAsia="长城楷体"/>
                <w:color w:val="0000FF"/>
                <w:kern w:val="14"/>
                <w:sz w:val="14"/>
              </w:rPr>
              <w:br/>
            </w:r>
            <w:r>
              <w:rPr>
                <w:rFonts w:eastAsia="长城楷体" w:hint="eastAsia"/>
                <w:color w:val="0000FF"/>
                <w:kern w:val="14"/>
                <w:sz w:val="14"/>
              </w:rPr>
              <w:t>妇女人数</w:t>
            </w:r>
          </w:p>
        </w:tc>
        <w:tc>
          <w:tcPr>
            <w:tcW w:w="1265" w:type="dxa"/>
            <w:tcBorders>
              <w:top w:val="single" w:sz="6" w:space="0" w:color="auto"/>
              <w:left w:val="single" w:sz="6" w:space="0" w:color="auto"/>
              <w:bottom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妇女在外交人员中</w:t>
            </w:r>
            <w:r>
              <w:rPr>
                <w:rFonts w:eastAsia="长城楷体"/>
                <w:color w:val="0000FF"/>
                <w:kern w:val="14"/>
                <w:sz w:val="14"/>
              </w:rPr>
              <w:br/>
            </w:r>
            <w:r>
              <w:rPr>
                <w:rFonts w:eastAsia="长城楷体" w:hint="eastAsia"/>
                <w:color w:val="0000FF"/>
                <w:kern w:val="14"/>
                <w:sz w:val="14"/>
              </w:rPr>
              <w:t>的比率</w:t>
            </w:r>
          </w:p>
        </w:tc>
      </w:tr>
      <w:tr w:rsidR="00000000">
        <w:tblPrEx>
          <w:tblCellMar>
            <w:top w:w="0" w:type="dxa"/>
            <w:left w:w="0" w:type="dxa"/>
            <w:bottom w:w="0" w:type="dxa"/>
            <w:right w:w="0" w:type="dxa"/>
          </w:tblCellMar>
        </w:tblPrEx>
        <w:trPr>
          <w:trHeight w:val="360"/>
        </w:trPr>
        <w:tc>
          <w:tcPr>
            <w:tcW w:w="1320" w:type="dxa"/>
            <w:tcBorders>
              <w:top w:val="single" w:sz="6" w:space="0" w:color="auto"/>
              <w:bottom w:val="single" w:sz="6" w:space="0" w:color="auto"/>
            </w:tcBorders>
          </w:tcPr>
          <w:p w:rsidR="00000000" w:rsidRDefault="009346CA">
            <w:pPr>
              <w:spacing w:line="320" w:lineRule="atLeast"/>
              <w:jc w:val="center"/>
              <w:rPr>
                <w:kern w:val="17"/>
                <w:sz w:val="17"/>
              </w:rPr>
            </w:pPr>
            <w:r>
              <w:rPr>
                <w:kern w:val="17"/>
                <w:sz w:val="17"/>
              </w:rPr>
              <w:t>1992</w:t>
            </w:r>
          </w:p>
          <w:p w:rsidR="00000000" w:rsidRDefault="009346CA">
            <w:pPr>
              <w:spacing w:line="320" w:lineRule="atLeast"/>
              <w:jc w:val="center"/>
              <w:rPr>
                <w:kern w:val="17"/>
                <w:sz w:val="17"/>
              </w:rPr>
            </w:pPr>
            <w:r>
              <w:rPr>
                <w:kern w:val="17"/>
                <w:sz w:val="17"/>
              </w:rPr>
              <w:t>1997</w:t>
            </w:r>
          </w:p>
        </w:tc>
        <w:tc>
          <w:tcPr>
            <w:tcW w:w="1200" w:type="dxa"/>
            <w:tcBorders>
              <w:top w:val="single" w:sz="6" w:space="0" w:color="auto"/>
              <w:left w:val="single" w:sz="6" w:space="0" w:color="auto"/>
              <w:bottom w:val="single" w:sz="6" w:space="0" w:color="auto"/>
              <w:right w:val="single" w:sz="6" w:space="0" w:color="auto"/>
            </w:tcBorders>
          </w:tcPr>
          <w:p w:rsidR="00000000" w:rsidRDefault="009346CA">
            <w:pPr>
              <w:spacing w:line="320" w:lineRule="atLeast"/>
              <w:jc w:val="center"/>
              <w:rPr>
                <w:kern w:val="17"/>
                <w:sz w:val="17"/>
              </w:rPr>
            </w:pPr>
            <w:r>
              <w:rPr>
                <w:kern w:val="17"/>
                <w:sz w:val="17"/>
              </w:rPr>
              <w:t>1 193</w:t>
            </w:r>
            <w:r>
              <w:rPr>
                <w:kern w:val="17"/>
                <w:sz w:val="17"/>
              </w:rPr>
              <w:br/>
              <w:t>1 239</w:t>
            </w:r>
          </w:p>
        </w:tc>
        <w:tc>
          <w:tcPr>
            <w:tcW w:w="999" w:type="dxa"/>
            <w:tcBorders>
              <w:top w:val="single" w:sz="6" w:space="0" w:color="auto"/>
              <w:left w:val="nil"/>
              <w:bottom w:val="single" w:sz="6" w:space="0" w:color="auto"/>
            </w:tcBorders>
          </w:tcPr>
          <w:p w:rsidR="00000000" w:rsidRDefault="009346CA">
            <w:pPr>
              <w:spacing w:line="320" w:lineRule="atLeast"/>
              <w:jc w:val="center"/>
              <w:rPr>
                <w:kern w:val="17"/>
                <w:sz w:val="17"/>
              </w:rPr>
            </w:pPr>
            <w:r>
              <w:rPr>
                <w:kern w:val="17"/>
                <w:sz w:val="17"/>
              </w:rPr>
              <w:t>32</w:t>
            </w:r>
            <w:r>
              <w:rPr>
                <w:kern w:val="17"/>
                <w:sz w:val="17"/>
              </w:rPr>
              <w:br/>
              <w:t>47</w:t>
            </w:r>
          </w:p>
        </w:tc>
        <w:tc>
          <w:tcPr>
            <w:tcW w:w="1265" w:type="dxa"/>
            <w:tcBorders>
              <w:top w:val="single" w:sz="6" w:space="0" w:color="auto"/>
              <w:left w:val="single" w:sz="6" w:space="0" w:color="auto"/>
              <w:bottom w:val="single" w:sz="6" w:space="0" w:color="auto"/>
            </w:tcBorders>
          </w:tcPr>
          <w:p w:rsidR="00000000" w:rsidRDefault="009346CA">
            <w:pPr>
              <w:spacing w:line="320" w:lineRule="atLeast"/>
              <w:jc w:val="center"/>
              <w:rPr>
                <w:kern w:val="17"/>
                <w:sz w:val="17"/>
              </w:rPr>
            </w:pPr>
            <w:r>
              <w:rPr>
                <w:kern w:val="17"/>
                <w:sz w:val="17"/>
              </w:rPr>
              <w:t>2.7</w:t>
            </w:r>
            <w:r>
              <w:rPr>
                <w:kern w:val="17"/>
                <w:sz w:val="17"/>
              </w:rPr>
              <w:br/>
              <w:t>3.8</w:t>
            </w:r>
          </w:p>
        </w:tc>
      </w:tr>
    </w:tbl>
    <w:p w:rsidR="00000000" w:rsidRDefault="009346CA">
      <w:pPr>
        <w:rPr>
          <w:sz w:val="18"/>
        </w:rPr>
      </w:pPr>
      <w:r>
        <w:rPr>
          <w:rFonts w:hint="eastAsia"/>
          <w:sz w:val="18"/>
        </w:rPr>
        <w:t>资料来源</w:t>
      </w:r>
      <w:r>
        <w:rPr>
          <w:sz w:val="18"/>
        </w:rPr>
        <w:t>:</w:t>
      </w:r>
      <w:r>
        <w:rPr>
          <w:rFonts w:hint="eastAsia"/>
          <w:sz w:val="18"/>
        </w:rPr>
        <w:t>总务处</w:t>
      </w:r>
      <w:r>
        <w:rPr>
          <w:sz w:val="18"/>
        </w:rPr>
        <w:t>,</w:t>
      </w:r>
      <w:r>
        <w:rPr>
          <w:rFonts w:hint="eastAsia"/>
          <w:sz w:val="18"/>
        </w:rPr>
        <w:t>总务处</w:t>
      </w:r>
      <w:r>
        <w:rPr>
          <w:sz w:val="18"/>
        </w:rPr>
        <w:t>1997</w:t>
      </w:r>
      <w:r>
        <w:rPr>
          <w:rFonts w:hint="eastAsia"/>
          <w:sz w:val="18"/>
        </w:rPr>
        <w:t>年年度报告。</w:t>
      </w:r>
    </w:p>
    <w:p w:rsidR="00000000" w:rsidRDefault="009346CA">
      <w:pPr>
        <w:pStyle w:val="H1"/>
        <w:spacing w:before="240" w:after="360"/>
      </w:pPr>
      <w:r>
        <w:rPr>
          <w:rFonts w:hint="eastAsia"/>
        </w:rPr>
        <w:t>第</w:t>
      </w:r>
      <w:r>
        <w:t>9</w:t>
      </w:r>
      <w:r>
        <w:rPr>
          <w:rFonts w:hint="eastAsia"/>
        </w:rPr>
        <w:t>条</w:t>
      </w:r>
    </w:p>
    <w:p w:rsidR="00000000" w:rsidRDefault="009346CA">
      <w:r>
        <w:t xml:space="preserve">117.  </w:t>
      </w:r>
      <w:r>
        <w:rPr>
          <w:rFonts w:hint="eastAsia"/>
        </w:rPr>
        <w:t>根据</w:t>
      </w:r>
      <w:r>
        <w:t>1997</w:t>
      </w:r>
      <w:r>
        <w:rPr>
          <w:rFonts w:hint="eastAsia"/>
        </w:rPr>
        <w:t>年</w:t>
      </w:r>
      <w:r>
        <w:t>11</w:t>
      </w:r>
      <w:r>
        <w:rPr>
          <w:rFonts w:hint="eastAsia"/>
        </w:rPr>
        <w:t>月旨在撤销性别歧视因素的《韩国国籍法令》修正案</w:t>
      </w:r>
      <w:r>
        <w:t>,</w:t>
      </w:r>
      <w:r>
        <w:rPr>
          <w:rFonts w:hint="eastAsia"/>
        </w:rPr>
        <w:t>韩国政府现在能够通过适当程序撤销对第</w:t>
      </w:r>
      <w:r>
        <w:t>9</w:t>
      </w:r>
      <w:r>
        <w:rPr>
          <w:rFonts w:hint="eastAsia"/>
        </w:rPr>
        <w:t>条的保留。该修正案的要旨是让男女的亲属系统在给予韩国公民身份方面同等有效。</w:t>
      </w:r>
    </w:p>
    <w:p w:rsidR="00000000" w:rsidRDefault="009346CA">
      <w:r>
        <w:t xml:space="preserve">118.  </w:t>
      </w:r>
      <w:r>
        <w:rPr>
          <w:rFonts w:hint="eastAsia"/>
        </w:rPr>
        <w:t>在这项修正案之前</w:t>
      </w:r>
      <w:r>
        <w:t>,</w:t>
      </w:r>
      <w:r>
        <w:rPr>
          <w:rFonts w:hint="eastAsia"/>
        </w:rPr>
        <w:t>只有父亲或祖父为韩国人的儿童的公民身</w:t>
      </w:r>
      <w:r>
        <w:rPr>
          <w:rFonts w:hint="eastAsia"/>
        </w:rPr>
        <w:t>份获得确认。修正的法令则规定</w:t>
      </w:r>
      <w:r>
        <w:t>,</w:t>
      </w:r>
      <w:r>
        <w:rPr>
          <w:rFonts w:hint="eastAsia"/>
        </w:rPr>
        <w:t>父母任何一方为韩国公民的儿童均获确认为韩国人。基本上</w:t>
      </w:r>
      <w:r>
        <w:t>,</w:t>
      </w:r>
      <w:r>
        <w:rPr>
          <w:rFonts w:hint="eastAsia"/>
        </w:rPr>
        <w:t>儿童必须有一个韩国父亲或母亲才会获给予韩国公民资格。只承认父亲系统的传统不再适用。</w:t>
      </w:r>
    </w:p>
    <w:p w:rsidR="00000000" w:rsidRDefault="009346CA">
      <w:r>
        <w:t xml:space="preserve">119.  </w:t>
      </w:r>
      <w:r>
        <w:rPr>
          <w:rFonts w:hint="eastAsia"/>
        </w:rPr>
        <w:t>此外</w:t>
      </w:r>
      <w:r>
        <w:t>,</w:t>
      </w:r>
      <w:r>
        <w:rPr>
          <w:rFonts w:hint="eastAsia"/>
        </w:rPr>
        <w:t>该修正案撤销那些妨碍妇女取得韩国公民权利的因素</w:t>
      </w:r>
      <w:r>
        <w:t>,</w:t>
      </w:r>
      <w:r>
        <w:rPr>
          <w:rFonts w:hint="eastAsia"/>
        </w:rPr>
        <w:t>并且扩大未成年者取得或选择其国籍的自由。相同的性别平等原则也对那些有意取得韩国公民资格的外国人适用。</w:t>
      </w:r>
    </w:p>
    <w:p w:rsidR="00000000" w:rsidRDefault="009346CA">
      <w:pPr>
        <w:pStyle w:val="H1"/>
        <w:spacing w:before="120" w:after="200"/>
      </w:pPr>
      <w:r>
        <w:rPr>
          <w:rFonts w:hint="eastAsia"/>
        </w:rPr>
        <w:t>第</w:t>
      </w:r>
      <w:r>
        <w:t>10</w:t>
      </w:r>
      <w:r>
        <w:rPr>
          <w:rFonts w:hint="eastAsia"/>
        </w:rPr>
        <w:t>条</w:t>
      </w:r>
    </w:p>
    <w:p w:rsidR="00000000" w:rsidRDefault="009346CA">
      <w:pPr>
        <w:rPr>
          <w:rFonts w:ascii="SimHei" w:eastAsia="SimHei"/>
        </w:rPr>
      </w:pPr>
      <w:r>
        <w:rPr>
          <w:rFonts w:ascii="SimHei" w:eastAsia="SimHei" w:hint="eastAsia"/>
        </w:rPr>
        <w:t>有关教育的宪法条文和《教育法》</w:t>
      </w:r>
    </w:p>
    <w:p w:rsidR="00000000" w:rsidRDefault="009346CA">
      <w:pPr>
        <w:rPr>
          <w:rFonts w:ascii="长城仿宋"/>
        </w:rPr>
      </w:pPr>
      <w:r>
        <w:rPr>
          <w:rFonts w:ascii="长城仿宋"/>
        </w:rPr>
        <w:t>120.</w:t>
      </w:r>
      <w:r>
        <w:rPr>
          <w:rFonts w:ascii="长城仿宋"/>
        </w:rPr>
        <w:tab/>
      </w:r>
      <w:r>
        <w:rPr>
          <w:rFonts w:ascii="长城仿宋" w:hint="eastAsia"/>
        </w:rPr>
        <w:t>宪法和教育法保障人人不分性别都可平等获得教育。宪法第</w:t>
      </w:r>
      <w:r>
        <w:rPr>
          <w:rFonts w:ascii="长城仿宋"/>
        </w:rPr>
        <w:t>31</w:t>
      </w:r>
      <w:r>
        <w:rPr>
          <w:rFonts w:ascii="长城仿宋" w:hint="eastAsia"/>
        </w:rPr>
        <w:t>条和《基本教育法》第</w:t>
      </w:r>
      <w:r>
        <w:rPr>
          <w:rFonts w:ascii="长城仿宋"/>
        </w:rPr>
        <w:t>3</w:t>
      </w:r>
      <w:r>
        <w:rPr>
          <w:rFonts w:ascii="长城仿宋" w:hint="eastAsia"/>
        </w:rPr>
        <w:t>条</w:t>
      </w:r>
      <w:r>
        <w:rPr>
          <w:rFonts w:ascii="长城仿宋"/>
        </w:rPr>
        <w:t>(</w:t>
      </w:r>
      <w:r>
        <w:rPr>
          <w:rFonts w:ascii="长城仿宋" w:hint="eastAsia"/>
        </w:rPr>
        <w:t>学习的权利</w:t>
      </w:r>
      <w:r>
        <w:rPr>
          <w:rFonts w:ascii="长城仿宋"/>
        </w:rPr>
        <w:t>)</w:t>
      </w:r>
      <w:r>
        <w:rPr>
          <w:rFonts w:ascii="长城仿宋" w:hint="eastAsia"/>
        </w:rPr>
        <w:t>和第</w:t>
      </w:r>
      <w:r>
        <w:rPr>
          <w:rFonts w:ascii="长城仿宋"/>
        </w:rPr>
        <w:t>4</w:t>
      </w:r>
      <w:r>
        <w:rPr>
          <w:rFonts w:ascii="长城仿宋" w:hint="eastAsia"/>
        </w:rPr>
        <w:t>条</w:t>
      </w:r>
      <w:r>
        <w:rPr>
          <w:rFonts w:ascii="长城仿宋"/>
        </w:rPr>
        <w:t>(</w:t>
      </w:r>
      <w:r>
        <w:rPr>
          <w:rFonts w:ascii="长城仿宋" w:hint="eastAsia"/>
        </w:rPr>
        <w:t>平等获得教育</w:t>
      </w:r>
      <w:r>
        <w:rPr>
          <w:rFonts w:ascii="长城仿宋"/>
        </w:rPr>
        <w:t>)</w:t>
      </w:r>
      <w:r>
        <w:rPr>
          <w:rFonts w:ascii="长城仿宋" w:hint="eastAsia"/>
        </w:rPr>
        <w:t>都明文</w:t>
      </w:r>
      <w:r>
        <w:rPr>
          <w:rFonts w:ascii="长城仿宋" w:hint="eastAsia"/>
        </w:rPr>
        <w:t>规定每个公民都有按照其能力和性向获得教育的平等权利</w:t>
      </w:r>
      <w:r>
        <w:rPr>
          <w:rFonts w:ascii="长城仿宋"/>
        </w:rPr>
        <w:t>,</w:t>
      </w:r>
      <w:r>
        <w:rPr>
          <w:rFonts w:ascii="长城仿宋" w:hint="eastAsia"/>
        </w:rPr>
        <w:t>不应因为其性别而受到歧视。</w:t>
      </w:r>
    </w:p>
    <w:p w:rsidR="00000000" w:rsidRDefault="009346CA">
      <w:pPr>
        <w:rPr>
          <w:rFonts w:ascii="SimHei" w:eastAsia="SimHei"/>
        </w:rPr>
      </w:pPr>
      <w:r>
        <w:rPr>
          <w:rFonts w:ascii="SimHei" w:eastAsia="SimHei" w:hint="eastAsia"/>
        </w:rPr>
        <w:t>平等获得教育</w:t>
      </w:r>
    </w:p>
    <w:p w:rsidR="00000000" w:rsidRDefault="009346CA">
      <w:pPr>
        <w:rPr>
          <w:rFonts w:ascii="长城仿宋"/>
        </w:rPr>
      </w:pPr>
      <w:r>
        <w:rPr>
          <w:rFonts w:ascii="长城仿宋"/>
        </w:rPr>
        <w:t>121.</w:t>
      </w:r>
      <w:r>
        <w:rPr>
          <w:rFonts w:ascii="长城仿宋"/>
        </w:rPr>
        <w:tab/>
      </w:r>
      <w:r>
        <w:rPr>
          <w:rFonts w:ascii="长城仿宋" w:hint="eastAsia"/>
        </w:rPr>
        <w:t>宪法第</w:t>
      </w:r>
      <w:r>
        <w:rPr>
          <w:rFonts w:ascii="长城仿宋"/>
        </w:rPr>
        <w:t>31</w:t>
      </w:r>
      <w:r>
        <w:rPr>
          <w:rFonts w:ascii="长城仿宋" w:hint="eastAsia"/>
        </w:rPr>
        <w:t>条第</w:t>
      </w:r>
      <w:r>
        <w:rPr>
          <w:rFonts w:ascii="长城仿宋"/>
        </w:rPr>
        <w:t>2</w:t>
      </w:r>
      <w:r>
        <w:rPr>
          <w:rFonts w:ascii="长城仿宋" w:hint="eastAsia"/>
        </w:rPr>
        <w:t>款和《基本教育法》第</w:t>
      </w:r>
      <w:r>
        <w:rPr>
          <w:rFonts w:ascii="长城仿宋"/>
        </w:rPr>
        <w:t>8</w:t>
      </w:r>
      <w:r>
        <w:rPr>
          <w:rFonts w:ascii="长城仿宋" w:hint="eastAsia"/>
        </w:rPr>
        <w:t>条都规定全民义务教育包括六年的小学教育和三年的初中教育。到</w:t>
      </w:r>
      <w:r>
        <w:rPr>
          <w:rFonts w:ascii="长城仿宋"/>
        </w:rPr>
        <w:t>1997</w:t>
      </w:r>
      <w:r>
        <w:rPr>
          <w:rFonts w:ascii="长城仿宋" w:hint="eastAsia"/>
        </w:rPr>
        <w:t>年</w:t>
      </w:r>
      <w:r>
        <w:rPr>
          <w:rFonts w:ascii="长城仿宋"/>
        </w:rPr>
        <w:t>,</w:t>
      </w:r>
      <w:r>
        <w:rPr>
          <w:rFonts w:ascii="长城仿宋" w:hint="eastAsia"/>
        </w:rPr>
        <w:t>小学教育实行免费</w:t>
      </w:r>
      <w:r>
        <w:rPr>
          <w:rFonts w:ascii="长城仿宋"/>
        </w:rPr>
        <w:t>,</w:t>
      </w:r>
      <w:r>
        <w:rPr>
          <w:rFonts w:ascii="长城仿宋" w:hint="eastAsia"/>
        </w:rPr>
        <w:t>而初中教育仅在各</w:t>
      </w:r>
    </w:p>
    <w:p w:rsidR="00000000" w:rsidRDefault="009346CA">
      <w:pPr>
        <w:rPr>
          <w:rFonts w:ascii="长城仿宋"/>
        </w:rPr>
      </w:pPr>
      <w:r>
        <w:rPr>
          <w:rFonts w:ascii="长城仿宋" w:hint="eastAsia"/>
        </w:rPr>
        <w:t>县、各岛屿和边远地区免费提供。免费的初中教育正在扩及全国其他各地。此外</w:t>
      </w:r>
      <w:r>
        <w:rPr>
          <w:rFonts w:ascii="长城仿宋"/>
        </w:rPr>
        <w:t>,1997</w:t>
      </w:r>
      <w:r>
        <w:rPr>
          <w:rFonts w:ascii="长城仿宋" w:hint="eastAsia"/>
        </w:rPr>
        <w:t>年</w:t>
      </w:r>
      <w:r>
        <w:rPr>
          <w:rFonts w:ascii="长城仿宋"/>
        </w:rPr>
        <w:t>11</w:t>
      </w:r>
      <w:r>
        <w:rPr>
          <w:rFonts w:ascii="长城仿宋" w:hint="eastAsia"/>
        </w:rPr>
        <w:t>月修正的《儿童保育法》规定</w:t>
      </w:r>
      <w:r>
        <w:rPr>
          <w:rFonts w:ascii="长城仿宋"/>
        </w:rPr>
        <w:t>,</w:t>
      </w:r>
      <w:r>
        <w:rPr>
          <w:rFonts w:ascii="长城仿宋" w:hint="eastAsia"/>
        </w:rPr>
        <w:t>学龄前儿童上小学之前有权享有一年的免费照顾和训练。所需经费由国家和地方政府共同分担。</w:t>
      </w:r>
    </w:p>
    <w:p w:rsidR="00000000" w:rsidRDefault="009346CA">
      <w:pPr>
        <w:rPr>
          <w:rFonts w:ascii="长城仿宋"/>
        </w:rPr>
      </w:pPr>
      <w:r>
        <w:rPr>
          <w:rFonts w:ascii="长城仿宋"/>
        </w:rPr>
        <w:t>122.</w:t>
      </w:r>
      <w:r>
        <w:rPr>
          <w:rFonts w:ascii="长城仿宋"/>
        </w:rPr>
        <w:tab/>
        <w:t>1995</w:t>
      </w:r>
      <w:r>
        <w:rPr>
          <w:rFonts w:ascii="长城仿宋" w:hint="eastAsia"/>
        </w:rPr>
        <w:t>年时</w:t>
      </w:r>
      <w:r>
        <w:rPr>
          <w:rFonts w:ascii="长城仿宋"/>
        </w:rPr>
        <w:t>,</w:t>
      </w:r>
      <w:r>
        <w:rPr>
          <w:rFonts w:ascii="长城仿宋" w:hint="eastAsia"/>
        </w:rPr>
        <w:t>韩国人受过教育的平均年数是妇女为</w:t>
      </w:r>
      <w:r>
        <w:rPr>
          <w:rFonts w:ascii="长城仿宋"/>
        </w:rPr>
        <w:t>9.37</w:t>
      </w:r>
      <w:r>
        <w:rPr>
          <w:rFonts w:ascii="长城仿宋" w:hint="eastAsia"/>
        </w:rPr>
        <w:t>年</w:t>
      </w:r>
      <w:r>
        <w:rPr>
          <w:rFonts w:ascii="长城仿宋"/>
        </w:rPr>
        <w:t>,</w:t>
      </w:r>
      <w:r>
        <w:rPr>
          <w:rFonts w:ascii="长城仿宋" w:hint="eastAsia"/>
        </w:rPr>
        <w:t>男子为</w:t>
      </w:r>
      <w:r>
        <w:rPr>
          <w:rFonts w:ascii="长城仿宋"/>
        </w:rPr>
        <w:t>11.18</w:t>
      </w:r>
      <w:r>
        <w:rPr>
          <w:rFonts w:ascii="长城仿宋" w:hint="eastAsia"/>
        </w:rPr>
        <w:t>年。因此</w:t>
      </w:r>
      <w:r>
        <w:rPr>
          <w:rFonts w:ascii="长城仿宋"/>
        </w:rPr>
        <w:t>,</w:t>
      </w:r>
      <w:r>
        <w:rPr>
          <w:rFonts w:ascii="长城仿宋" w:hint="eastAsia"/>
        </w:rPr>
        <w:t>男子平均受教育年数比妇女多</w:t>
      </w:r>
      <w:r>
        <w:rPr>
          <w:rFonts w:ascii="长城仿宋"/>
        </w:rPr>
        <w:t>1.83</w:t>
      </w:r>
      <w:r>
        <w:rPr>
          <w:rFonts w:ascii="长城仿宋" w:hint="eastAsia"/>
        </w:rPr>
        <w:t>年。</w:t>
      </w:r>
      <w:r>
        <w:rPr>
          <w:rFonts w:ascii="长城仿宋"/>
        </w:rPr>
        <w:t>1990</w:t>
      </w:r>
      <w:r>
        <w:rPr>
          <w:rFonts w:ascii="长城仿宋" w:hint="eastAsia"/>
        </w:rPr>
        <w:t>年时的这些数字显示妇女增多了</w:t>
      </w:r>
      <w:r>
        <w:rPr>
          <w:rFonts w:ascii="长城仿宋"/>
        </w:rPr>
        <w:t>0.68</w:t>
      </w:r>
      <w:r>
        <w:rPr>
          <w:rFonts w:ascii="长城仿宋" w:hint="eastAsia"/>
        </w:rPr>
        <w:t>年</w:t>
      </w:r>
      <w:r>
        <w:rPr>
          <w:rFonts w:ascii="长城仿宋"/>
        </w:rPr>
        <w:t>,</w:t>
      </w:r>
      <w:r>
        <w:rPr>
          <w:rFonts w:ascii="长城仿宋" w:hint="eastAsia"/>
        </w:rPr>
        <w:t>男子则增多了</w:t>
      </w:r>
      <w:r>
        <w:rPr>
          <w:rFonts w:ascii="长城仿宋"/>
        </w:rPr>
        <w:t>0.54</w:t>
      </w:r>
      <w:r>
        <w:rPr>
          <w:rFonts w:ascii="长城仿宋" w:hint="eastAsia"/>
        </w:rPr>
        <w:t>年</w:t>
      </w:r>
      <w:r>
        <w:rPr>
          <w:rFonts w:ascii="长城仿宋"/>
        </w:rPr>
        <w:t>,</w:t>
      </w:r>
      <w:r>
        <w:rPr>
          <w:rFonts w:ascii="长城仿宋" w:hint="eastAsia"/>
        </w:rPr>
        <w:t>表明这五年期间内两性差距已稍有缩减。</w:t>
      </w:r>
    </w:p>
    <w:p w:rsidR="00000000" w:rsidRDefault="009346CA">
      <w:pPr>
        <w:spacing w:after="0" w:line="320" w:lineRule="atLeast"/>
        <w:rPr>
          <w:rFonts w:ascii="长城楷体" w:eastAsia="长城楷体"/>
        </w:rPr>
      </w:pPr>
      <w:r>
        <w:rPr>
          <w:rFonts w:ascii="长城仿宋"/>
        </w:rPr>
        <w:t>123.</w:t>
      </w:r>
      <w:r>
        <w:rPr>
          <w:rFonts w:ascii="长城仿宋"/>
        </w:rPr>
        <w:tab/>
      </w:r>
      <w:r>
        <w:rPr>
          <w:rFonts w:ascii="长城仿宋" w:hint="eastAsia"/>
        </w:rPr>
        <w:t>人口按教育水平的组成情况的总体倾向是较低教育水平层次</w:t>
      </w:r>
      <w:r>
        <w:rPr>
          <w:rFonts w:ascii="长城仿宋"/>
        </w:rPr>
        <w:t>,</w:t>
      </w:r>
      <w:r>
        <w:rPr>
          <w:rFonts w:ascii="长城仿宋" w:hint="eastAsia"/>
        </w:rPr>
        <w:t>即小学和初中毕业生人数比例下降</w:t>
      </w:r>
      <w:r>
        <w:rPr>
          <w:rFonts w:ascii="长城仿宋"/>
        </w:rPr>
        <w:t>,</w:t>
      </w:r>
      <w:r>
        <w:rPr>
          <w:rFonts w:ascii="长城仿宋" w:hint="eastAsia"/>
        </w:rPr>
        <w:t>而较高教育水平层次</w:t>
      </w:r>
      <w:r>
        <w:rPr>
          <w:rFonts w:ascii="长城仿宋"/>
        </w:rPr>
        <w:t>,</w:t>
      </w:r>
      <w:r>
        <w:rPr>
          <w:rFonts w:ascii="长城仿宋" w:hint="eastAsia"/>
        </w:rPr>
        <w:t>即高中和学院</w:t>
      </w:r>
      <w:r>
        <w:rPr>
          <w:rFonts w:ascii="长城仿宋"/>
        </w:rPr>
        <w:t>/</w:t>
      </w:r>
      <w:r>
        <w:rPr>
          <w:rFonts w:ascii="长城仿宋" w:hint="eastAsia"/>
        </w:rPr>
        <w:t>大学毕业生人数增加。然而</w:t>
      </w:r>
      <w:r>
        <w:rPr>
          <w:rFonts w:ascii="长城仿宋"/>
        </w:rPr>
        <w:t>,</w:t>
      </w:r>
      <w:r>
        <w:rPr>
          <w:rFonts w:ascii="长城仿宋" w:hint="eastAsia"/>
        </w:rPr>
        <w:t>如区分性别</w:t>
      </w:r>
      <w:r>
        <w:rPr>
          <w:rFonts w:ascii="长城仿宋"/>
        </w:rPr>
        <w:t>,</w:t>
      </w:r>
      <w:r>
        <w:rPr>
          <w:rFonts w:ascii="长城仿宋" w:hint="eastAsia"/>
        </w:rPr>
        <w:t>那么</w:t>
      </w:r>
      <w:r>
        <w:rPr>
          <w:rFonts w:ascii="长城仿宋"/>
        </w:rPr>
        <w:t>,</w:t>
      </w:r>
      <w:r>
        <w:rPr>
          <w:rFonts w:ascii="长城仿宋" w:hint="eastAsia"/>
        </w:rPr>
        <w:t>在较低教育水平层次方面</w:t>
      </w:r>
      <w:r>
        <w:rPr>
          <w:rFonts w:ascii="长城仿宋"/>
        </w:rPr>
        <w:t>,</w:t>
      </w:r>
      <w:r>
        <w:rPr>
          <w:rFonts w:ascii="长城仿宋" w:hint="eastAsia"/>
        </w:rPr>
        <w:t>女性所占比率要大于男性</w:t>
      </w:r>
      <w:r>
        <w:rPr>
          <w:rFonts w:ascii="长城仿宋"/>
        </w:rPr>
        <w:t>,</w:t>
      </w:r>
      <w:r>
        <w:rPr>
          <w:rFonts w:ascii="长城仿宋" w:hint="eastAsia"/>
        </w:rPr>
        <w:t>而在较高层次方面</w:t>
      </w:r>
      <w:r>
        <w:rPr>
          <w:rFonts w:ascii="长城仿宋"/>
        </w:rPr>
        <w:t>,</w:t>
      </w:r>
      <w:r>
        <w:rPr>
          <w:rFonts w:ascii="长城仿宋" w:hint="eastAsia"/>
        </w:rPr>
        <w:t>情况正好相反。高中和学院</w:t>
      </w:r>
      <w:r>
        <w:rPr>
          <w:rFonts w:ascii="长城仿宋"/>
        </w:rPr>
        <w:t>/</w:t>
      </w:r>
      <w:r>
        <w:rPr>
          <w:rFonts w:ascii="长城仿宋" w:hint="eastAsia"/>
        </w:rPr>
        <w:t>大学毕业生中女性的比率在</w:t>
      </w:r>
      <w:r>
        <w:rPr>
          <w:rFonts w:ascii="长城仿宋"/>
        </w:rPr>
        <w:t>1990</w:t>
      </w:r>
      <w:r>
        <w:rPr>
          <w:rFonts w:ascii="长城仿宋" w:hint="eastAsia"/>
        </w:rPr>
        <w:t>年分别占</w:t>
      </w:r>
      <w:r>
        <w:rPr>
          <w:rFonts w:ascii="长城仿宋"/>
        </w:rPr>
        <w:t>28.4%</w:t>
      </w:r>
      <w:r>
        <w:rPr>
          <w:rFonts w:ascii="长城仿宋" w:hint="eastAsia"/>
        </w:rPr>
        <w:t>和</w:t>
      </w:r>
      <w:r>
        <w:rPr>
          <w:rFonts w:ascii="长城仿宋"/>
        </w:rPr>
        <w:t>8.3%,</w:t>
      </w:r>
      <w:r>
        <w:rPr>
          <w:rFonts w:ascii="长城仿宋" w:hint="eastAsia"/>
        </w:rPr>
        <w:t>到了</w:t>
      </w:r>
      <w:r>
        <w:rPr>
          <w:rFonts w:ascii="长城仿宋"/>
        </w:rPr>
        <w:t>1</w:t>
      </w:r>
      <w:r>
        <w:rPr>
          <w:rFonts w:ascii="长城仿宋"/>
        </w:rPr>
        <w:t>995</w:t>
      </w:r>
      <w:r>
        <w:rPr>
          <w:rFonts w:ascii="长城仿宋" w:hint="eastAsia"/>
        </w:rPr>
        <w:t>年时则分别占</w:t>
      </w:r>
      <w:r>
        <w:rPr>
          <w:rFonts w:ascii="长城仿宋"/>
        </w:rPr>
        <w:t>34.8%</w:t>
      </w:r>
      <w:r>
        <w:rPr>
          <w:rFonts w:ascii="长城仿宋" w:hint="eastAsia"/>
        </w:rPr>
        <w:t>和</w:t>
      </w:r>
      <w:r>
        <w:rPr>
          <w:rFonts w:ascii="长城仿宋"/>
        </w:rPr>
        <w:t>13.1%,</w:t>
      </w:r>
      <w:r>
        <w:rPr>
          <w:rFonts w:ascii="长城仿宋" w:hint="eastAsia"/>
        </w:rPr>
        <w:t>这表示在这五年期间内</w:t>
      </w:r>
      <w:r>
        <w:rPr>
          <w:rFonts w:ascii="长城仿宋"/>
        </w:rPr>
        <w:t>,</w:t>
      </w:r>
      <w:r>
        <w:rPr>
          <w:rFonts w:ascii="长城仿宋" w:hint="eastAsia"/>
        </w:rPr>
        <w:t>两性差距已缩减。</w:t>
      </w:r>
      <w:r>
        <w:rPr>
          <w:rFonts w:ascii="长城仿宋"/>
        </w:rPr>
        <w:t>(</w:t>
      </w:r>
      <w:r>
        <w:rPr>
          <w:rFonts w:ascii="长城仿宋" w:hint="eastAsia"/>
        </w:rPr>
        <w:t>表</w:t>
      </w:r>
      <w:r>
        <w:rPr>
          <w:rFonts w:ascii="长城仿宋"/>
        </w:rPr>
        <w:t>13)</w:t>
      </w:r>
      <w:r>
        <w:rPr>
          <w:rFonts w:ascii="长城仿宋"/>
        </w:rPr>
        <w:br w:type="column"/>
      </w:r>
      <w:r>
        <w:rPr>
          <w:rFonts w:ascii="长城楷体" w:eastAsia="长城楷体"/>
        </w:rPr>
        <w:t>(</w:t>
      </w:r>
      <w:r>
        <w:rPr>
          <w:rFonts w:ascii="长城楷体" w:eastAsia="长城楷体" w:hint="eastAsia"/>
        </w:rPr>
        <w:t>表</w:t>
      </w:r>
      <w:r>
        <w:rPr>
          <w:rFonts w:ascii="长城楷体" w:eastAsia="长城楷体"/>
        </w:rPr>
        <w:t>13)</w:t>
      </w:r>
      <w:r>
        <w:rPr>
          <w:rFonts w:ascii="长城楷体" w:eastAsia="长城楷体"/>
        </w:rPr>
        <w:tab/>
      </w:r>
      <w:r>
        <w:rPr>
          <w:rFonts w:ascii="长城楷体" w:eastAsia="长城楷体" w:hint="eastAsia"/>
        </w:rPr>
        <w:t>按达到的教育水平开列的人口组成情况</w:t>
      </w:r>
    </w:p>
    <w:p w:rsidR="00000000" w:rsidRDefault="009346CA">
      <w:pPr>
        <w:spacing w:after="0"/>
        <w:rPr>
          <w:rFonts w:ascii="长城楷体" w:eastAsia="长城楷体"/>
        </w:rPr>
      </w:pPr>
      <w:r>
        <w:rPr>
          <w:rFonts w:ascii="长城楷体" w:eastAsia="长城楷体"/>
        </w:rPr>
        <w:tab/>
      </w:r>
      <w:r>
        <w:rPr>
          <w:rFonts w:ascii="长城楷体" w:eastAsia="长城楷体"/>
        </w:rPr>
        <w:tab/>
        <w:t>(25</w:t>
      </w:r>
      <w:r>
        <w:rPr>
          <w:rFonts w:ascii="长城楷体" w:eastAsia="长城楷体" w:hint="eastAsia"/>
        </w:rPr>
        <w:t>岁或以上的人口</w:t>
      </w:r>
      <w:r>
        <w:rPr>
          <w:rFonts w:ascii="长城楷体" w:eastAsia="长城楷体"/>
        </w:rPr>
        <w:t>)</w:t>
      </w:r>
    </w:p>
    <w:p w:rsidR="00000000" w:rsidRDefault="009346CA">
      <w:pPr>
        <w:spacing w:after="0" w:line="180" w:lineRule="atLeast"/>
        <w:jc w:val="left"/>
      </w:pPr>
      <w:r>
        <w:tab/>
      </w:r>
      <w:r>
        <w:tab/>
      </w:r>
      <w:r>
        <w:tab/>
      </w:r>
      <w:r>
        <w:tab/>
      </w:r>
      <w:r>
        <w:tab/>
      </w:r>
      <w:r>
        <w:tab/>
      </w:r>
      <w:r>
        <w:tab/>
      </w:r>
      <w:r>
        <w:tab/>
      </w:r>
      <w:r>
        <w:tab/>
        <w:t>(</w:t>
      </w:r>
      <w:r>
        <w:rPr>
          <w:rFonts w:hint="eastAsia"/>
        </w:rPr>
        <w:t>单位</w:t>
      </w:r>
      <w:r>
        <w:t>:%)</w:t>
      </w:r>
    </w:p>
    <w:tbl>
      <w:tblPr>
        <w:tblW w:w="0" w:type="auto"/>
        <w:tblInd w:w="2" w:type="dxa"/>
        <w:tblLayout w:type="fixed"/>
        <w:tblCellMar>
          <w:left w:w="0" w:type="dxa"/>
          <w:right w:w="0" w:type="dxa"/>
        </w:tblCellMar>
        <w:tblLook w:val="0000" w:firstRow="0" w:lastRow="0" w:firstColumn="0" w:lastColumn="0" w:noHBand="0" w:noVBand="0"/>
      </w:tblPr>
      <w:tblGrid>
        <w:gridCol w:w="600"/>
        <w:gridCol w:w="480"/>
        <w:gridCol w:w="925"/>
        <w:gridCol w:w="925"/>
        <w:gridCol w:w="790"/>
        <w:gridCol w:w="1060"/>
      </w:tblGrid>
      <w:tr w:rsidR="00000000">
        <w:tblPrEx>
          <w:tblCellMar>
            <w:top w:w="0" w:type="dxa"/>
            <w:left w:w="0" w:type="dxa"/>
            <w:bottom w:w="0" w:type="dxa"/>
            <w:right w:w="0" w:type="dxa"/>
          </w:tblCellMar>
        </w:tblPrEx>
        <w:trPr>
          <w:trHeight w:val="280"/>
        </w:trPr>
        <w:tc>
          <w:tcPr>
            <w:tcW w:w="600" w:type="dxa"/>
            <w:tcBorders>
              <w:top w:val="single" w:sz="6" w:space="0" w:color="auto"/>
              <w:bottom w:val="single" w:sz="12" w:space="0" w:color="auto"/>
              <w:right w:val="single" w:sz="6" w:space="0" w:color="auto"/>
            </w:tcBorders>
          </w:tcPr>
          <w:p w:rsidR="00000000" w:rsidRDefault="009346CA">
            <w:pPr>
              <w:spacing w:after="0" w:line="180" w:lineRule="atLeast"/>
              <w:jc w:val="center"/>
              <w:rPr>
                <w:rFonts w:ascii="长城楷体" w:eastAsia="长城楷体"/>
                <w:color w:val="0000FF"/>
                <w:kern w:val="14"/>
                <w:sz w:val="14"/>
              </w:rPr>
            </w:pPr>
            <w:r>
              <w:rPr>
                <w:rFonts w:ascii="长城楷体" w:eastAsia="长城楷体" w:hint="eastAsia"/>
                <w:color w:val="0000FF"/>
                <w:kern w:val="14"/>
                <w:sz w:val="14"/>
              </w:rPr>
              <w:t>年度</w:t>
            </w:r>
          </w:p>
        </w:tc>
        <w:tc>
          <w:tcPr>
            <w:tcW w:w="480" w:type="dxa"/>
            <w:tcBorders>
              <w:top w:val="single" w:sz="6" w:space="0" w:color="auto"/>
              <w:left w:val="single" w:sz="6" w:space="0" w:color="auto"/>
              <w:bottom w:val="single" w:sz="12" w:space="0" w:color="auto"/>
              <w:right w:val="single" w:sz="6" w:space="0" w:color="auto"/>
            </w:tcBorders>
          </w:tcPr>
          <w:p w:rsidR="00000000" w:rsidRDefault="009346CA">
            <w:pPr>
              <w:spacing w:after="0" w:line="180" w:lineRule="atLeast"/>
              <w:jc w:val="right"/>
              <w:rPr>
                <w:rFonts w:ascii="长城楷体" w:eastAsia="长城楷体"/>
                <w:color w:val="0000FF"/>
                <w:kern w:val="14"/>
                <w:sz w:val="14"/>
              </w:rPr>
            </w:pPr>
          </w:p>
        </w:tc>
        <w:tc>
          <w:tcPr>
            <w:tcW w:w="925" w:type="dxa"/>
            <w:tcBorders>
              <w:top w:val="single" w:sz="6" w:space="0" w:color="auto"/>
              <w:left w:val="single" w:sz="6" w:space="0" w:color="auto"/>
              <w:bottom w:val="single" w:sz="12" w:space="0" w:color="auto"/>
              <w:right w:val="single" w:sz="6" w:space="0" w:color="auto"/>
            </w:tcBorders>
          </w:tcPr>
          <w:p w:rsidR="00000000" w:rsidRDefault="009346CA">
            <w:pPr>
              <w:spacing w:after="0" w:line="180" w:lineRule="atLeast"/>
              <w:jc w:val="center"/>
              <w:rPr>
                <w:rFonts w:ascii="长城楷体" w:eastAsia="长城楷体"/>
                <w:color w:val="0000FF"/>
                <w:kern w:val="14"/>
                <w:sz w:val="14"/>
              </w:rPr>
            </w:pPr>
            <w:r>
              <w:rPr>
                <w:rFonts w:ascii="长城楷体" w:eastAsia="长城楷体" w:hint="eastAsia"/>
                <w:color w:val="0000FF"/>
                <w:kern w:val="14"/>
                <w:sz w:val="14"/>
              </w:rPr>
              <w:t>小学未毕业</w:t>
            </w:r>
          </w:p>
        </w:tc>
        <w:tc>
          <w:tcPr>
            <w:tcW w:w="925" w:type="dxa"/>
            <w:tcBorders>
              <w:top w:val="single" w:sz="6" w:space="0" w:color="auto"/>
              <w:left w:val="single" w:sz="6" w:space="0" w:color="auto"/>
              <w:bottom w:val="single" w:sz="12" w:space="0" w:color="auto"/>
              <w:right w:val="single" w:sz="6" w:space="0" w:color="auto"/>
            </w:tcBorders>
          </w:tcPr>
          <w:p w:rsidR="00000000" w:rsidRDefault="009346CA">
            <w:pPr>
              <w:spacing w:after="0" w:line="180" w:lineRule="atLeast"/>
              <w:jc w:val="center"/>
              <w:rPr>
                <w:rFonts w:ascii="长城楷体" w:eastAsia="长城楷体"/>
                <w:color w:val="0000FF"/>
                <w:kern w:val="14"/>
                <w:sz w:val="14"/>
              </w:rPr>
            </w:pPr>
            <w:r>
              <w:rPr>
                <w:rFonts w:ascii="长城楷体" w:eastAsia="长城楷体" w:hint="eastAsia"/>
                <w:color w:val="0000FF"/>
                <w:kern w:val="14"/>
                <w:sz w:val="14"/>
              </w:rPr>
              <w:t>初中毕业</w:t>
            </w:r>
          </w:p>
        </w:tc>
        <w:tc>
          <w:tcPr>
            <w:tcW w:w="790" w:type="dxa"/>
            <w:tcBorders>
              <w:top w:val="single" w:sz="6" w:space="0" w:color="auto"/>
              <w:left w:val="single" w:sz="6" w:space="0" w:color="auto"/>
              <w:bottom w:val="single" w:sz="12" w:space="0" w:color="auto"/>
              <w:right w:val="single" w:sz="6" w:space="0" w:color="auto"/>
            </w:tcBorders>
          </w:tcPr>
          <w:p w:rsidR="00000000" w:rsidRDefault="009346CA">
            <w:pPr>
              <w:spacing w:after="0" w:line="180" w:lineRule="atLeast"/>
              <w:jc w:val="center"/>
              <w:rPr>
                <w:rFonts w:ascii="长城楷体" w:eastAsia="长城楷体"/>
                <w:color w:val="0000FF"/>
                <w:kern w:val="14"/>
                <w:sz w:val="14"/>
              </w:rPr>
            </w:pPr>
            <w:r>
              <w:rPr>
                <w:rFonts w:ascii="长城楷体" w:eastAsia="长城楷体" w:hint="eastAsia"/>
                <w:color w:val="0000FF"/>
                <w:kern w:val="14"/>
                <w:sz w:val="14"/>
              </w:rPr>
              <w:t>高中毕业</w:t>
            </w:r>
          </w:p>
        </w:tc>
        <w:tc>
          <w:tcPr>
            <w:tcW w:w="1060" w:type="dxa"/>
            <w:tcBorders>
              <w:top w:val="single" w:sz="6" w:space="0" w:color="auto"/>
              <w:left w:val="single" w:sz="6" w:space="0" w:color="auto"/>
              <w:bottom w:val="single" w:sz="12" w:space="0" w:color="auto"/>
            </w:tcBorders>
          </w:tcPr>
          <w:p w:rsidR="00000000" w:rsidRDefault="009346CA">
            <w:pPr>
              <w:spacing w:after="0" w:line="180" w:lineRule="atLeast"/>
              <w:jc w:val="center"/>
              <w:rPr>
                <w:rFonts w:ascii="长城楷体" w:eastAsia="长城楷体"/>
                <w:color w:val="0000FF"/>
                <w:kern w:val="14"/>
                <w:sz w:val="14"/>
              </w:rPr>
            </w:pPr>
            <w:r>
              <w:rPr>
                <w:rFonts w:ascii="长城楷体" w:eastAsia="长城楷体" w:hint="eastAsia"/>
                <w:color w:val="0000FF"/>
                <w:kern w:val="14"/>
                <w:sz w:val="14"/>
              </w:rPr>
              <w:t>学院</w:t>
            </w:r>
            <w:r>
              <w:rPr>
                <w:rFonts w:ascii="长城楷体" w:eastAsia="长城楷体"/>
                <w:color w:val="0000FF"/>
                <w:kern w:val="14"/>
                <w:sz w:val="14"/>
              </w:rPr>
              <w:t>/</w:t>
            </w:r>
            <w:r>
              <w:rPr>
                <w:rFonts w:ascii="长城楷体" w:eastAsia="长城楷体" w:hint="eastAsia"/>
                <w:color w:val="0000FF"/>
                <w:kern w:val="14"/>
                <w:sz w:val="14"/>
              </w:rPr>
              <w:t>大学以上</w:t>
            </w:r>
          </w:p>
        </w:tc>
      </w:tr>
      <w:tr w:rsidR="00000000">
        <w:tblPrEx>
          <w:tblCellMar>
            <w:top w:w="0" w:type="dxa"/>
            <w:left w:w="0" w:type="dxa"/>
            <w:bottom w:w="0" w:type="dxa"/>
            <w:right w:w="0" w:type="dxa"/>
          </w:tblCellMar>
        </w:tblPrEx>
        <w:trPr>
          <w:trHeight w:hRule="exact" w:val="140"/>
        </w:trPr>
        <w:tc>
          <w:tcPr>
            <w:tcW w:w="600" w:type="dxa"/>
            <w:tcBorders>
              <w:right w:val="single" w:sz="6" w:space="0" w:color="auto"/>
            </w:tcBorders>
          </w:tcPr>
          <w:p w:rsidR="00000000" w:rsidRDefault="009346CA">
            <w:pPr>
              <w:spacing w:after="0" w:line="180" w:lineRule="atLeast"/>
            </w:pPr>
          </w:p>
        </w:tc>
        <w:tc>
          <w:tcPr>
            <w:tcW w:w="480" w:type="dxa"/>
            <w:tcBorders>
              <w:left w:val="single" w:sz="6" w:space="0" w:color="auto"/>
              <w:right w:val="single" w:sz="6" w:space="0" w:color="auto"/>
            </w:tcBorders>
          </w:tcPr>
          <w:p w:rsidR="00000000" w:rsidRDefault="009346CA">
            <w:pPr>
              <w:spacing w:after="0" w:line="180" w:lineRule="atLeast"/>
            </w:pPr>
          </w:p>
        </w:tc>
        <w:tc>
          <w:tcPr>
            <w:tcW w:w="925" w:type="dxa"/>
            <w:tcBorders>
              <w:left w:val="single" w:sz="6" w:space="0" w:color="auto"/>
              <w:right w:val="single" w:sz="6" w:space="0" w:color="auto"/>
            </w:tcBorders>
          </w:tcPr>
          <w:p w:rsidR="00000000" w:rsidRDefault="009346CA">
            <w:pPr>
              <w:spacing w:after="0" w:line="180" w:lineRule="atLeast"/>
            </w:pPr>
          </w:p>
        </w:tc>
        <w:tc>
          <w:tcPr>
            <w:tcW w:w="925" w:type="dxa"/>
            <w:tcBorders>
              <w:left w:val="single" w:sz="6" w:space="0" w:color="auto"/>
              <w:right w:val="single" w:sz="6" w:space="0" w:color="auto"/>
            </w:tcBorders>
          </w:tcPr>
          <w:p w:rsidR="00000000" w:rsidRDefault="009346CA">
            <w:pPr>
              <w:spacing w:after="0" w:line="180" w:lineRule="atLeast"/>
            </w:pPr>
          </w:p>
        </w:tc>
        <w:tc>
          <w:tcPr>
            <w:tcW w:w="790" w:type="dxa"/>
            <w:tcBorders>
              <w:left w:val="single" w:sz="6" w:space="0" w:color="auto"/>
              <w:right w:val="single" w:sz="6" w:space="0" w:color="auto"/>
            </w:tcBorders>
          </w:tcPr>
          <w:p w:rsidR="00000000" w:rsidRDefault="009346CA">
            <w:pPr>
              <w:spacing w:after="0" w:line="180" w:lineRule="atLeast"/>
            </w:pPr>
          </w:p>
        </w:tc>
        <w:tc>
          <w:tcPr>
            <w:tcW w:w="1060" w:type="dxa"/>
            <w:tcBorders>
              <w:left w:val="single" w:sz="6" w:space="0" w:color="auto"/>
            </w:tcBorders>
          </w:tcPr>
          <w:p w:rsidR="00000000" w:rsidRDefault="009346CA">
            <w:pPr>
              <w:spacing w:after="0" w:line="180" w:lineRule="atLeast"/>
            </w:pPr>
          </w:p>
        </w:tc>
      </w:tr>
      <w:tr w:rsidR="00000000">
        <w:tblPrEx>
          <w:tblCellMar>
            <w:top w:w="0" w:type="dxa"/>
            <w:left w:w="0" w:type="dxa"/>
            <w:bottom w:w="0" w:type="dxa"/>
            <w:right w:w="0" w:type="dxa"/>
          </w:tblCellMar>
        </w:tblPrEx>
        <w:trPr>
          <w:trHeight w:val="360"/>
        </w:trPr>
        <w:tc>
          <w:tcPr>
            <w:tcW w:w="600" w:type="dxa"/>
            <w:tcBorders>
              <w:bottom w:val="single" w:sz="6" w:space="0" w:color="auto"/>
              <w:right w:val="single" w:sz="6" w:space="0" w:color="auto"/>
            </w:tcBorders>
          </w:tcPr>
          <w:p w:rsidR="00000000" w:rsidRDefault="009346CA">
            <w:pPr>
              <w:spacing w:after="0" w:line="180" w:lineRule="atLeast"/>
              <w:jc w:val="center"/>
              <w:rPr>
                <w:kern w:val="17"/>
              </w:rPr>
            </w:pPr>
            <w:r>
              <w:rPr>
                <w:kern w:val="17"/>
              </w:rPr>
              <w:t>1990</w:t>
            </w:r>
          </w:p>
        </w:tc>
        <w:tc>
          <w:tcPr>
            <w:tcW w:w="480" w:type="dxa"/>
            <w:tcBorders>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rFonts w:hint="eastAsia"/>
                <w:kern w:val="17"/>
              </w:rPr>
              <w:t>女</w:t>
            </w:r>
          </w:p>
        </w:tc>
        <w:tc>
          <w:tcPr>
            <w:tcW w:w="925" w:type="dxa"/>
            <w:tcBorders>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43.0</w:t>
            </w:r>
          </w:p>
        </w:tc>
        <w:tc>
          <w:tcPr>
            <w:tcW w:w="925" w:type="dxa"/>
            <w:tcBorders>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20.3</w:t>
            </w:r>
          </w:p>
        </w:tc>
        <w:tc>
          <w:tcPr>
            <w:tcW w:w="790" w:type="dxa"/>
            <w:tcBorders>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28.4</w:t>
            </w:r>
          </w:p>
        </w:tc>
        <w:tc>
          <w:tcPr>
            <w:tcW w:w="1060" w:type="dxa"/>
            <w:tcBorders>
              <w:left w:val="single" w:sz="6" w:space="0" w:color="auto"/>
              <w:bottom w:val="single" w:sz="6" w:space="0" w:color="auto"/>
            </w:tcBorders>
          </w:tcPr>
          <w:p w:rsidR="00000000" w:rsidRDefault="009346CA">
            <w:pPr>
              <w:spacing w:after="0" w:line="180" w:lineRule="atLeast"/>
              <w:jc w:val="center"/>
              <w:rPr>
                <w:kern w:val="17"/>
              </w:rPr>
            </w:pPr>
            <w:r>
              <w:rPr>
                <w:kern w:val="17"/>
              </w:rPr>
              <w:t>8.3</w:t>
            </w:r>
          </w:p>
        </w:tc>
      </w:tr>
      <w:tr w:rsidR="00000000">
        <w:tblPrEx>
          <w:tblCellMar>
            <w:top w:w="0" w:type="dxa"/>
            <w:left w:w="0" w:type="dxa"/>
            <w:bottom w:w="0" w:type="dxa"/>
            <w:right w:w="0" w:type="dxa"/>
          </w:tblCellMar>
        </w:tblPrEx>
        <w:trPr>
          <w:trHeight w:val="360"/>
        </w:trPr>
        <w:tc>
          <w:tcPr>
            <w:tcW w:w="600" w:type="dxa"/>
            <w:tcBorders>
              <w:top w:val="single" w:sz="6" w:space="0" w:color="auto"/>
              <w:bottom w:val="single" w:sz="6" w:space="0" w:color="auto"/>
              <w:right w:val="single" w:sz="6" w:space="0" w:color="auto"/>
            </w:tcBorders>
          </w:tcPr>
          <w:p w:rsidR="00000000" w:rsidRDefault="009346CA">
            <w:pPr>
              <w:spacing w:after="0" w:line="180" w:lineRule="atLeast"/>
              <w:rPr>
                <w:kern w:val="17"/>
                <w:sz w:val="17"/>
              </w:rPr>
            </w:pPr>
          </w:p>
        </w:tc>
        <w:tc>
          <w:tcPr>
            <w:tcW w:w="480"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rFonts w:hint="eastAsia"/>
                <w:kern w:val="17"/>
              </w:rPr>
              <w:t>男</w:t>
            </w:r>
          </w:p>
        </w:tc>
        <w:tc>
          <w:tcPr>
            <w:tcW w:w="925"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23.3</w:t>
            </w:r>
          </w:p>
        </w:tc>
        <w:tc>
          <w:tcPr>
            <w:tcW w:w="925"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17.6</w:t>
            </w:r>
          </w:p>
        </w:tc>
        <w:tc>
          <w:tcPr>
            <w:tcW w:w="790"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38.9</w:t>
            </w:r>
          </w:p>
        </w:tc>
        <w:tc>
          <w:tcPr>
            <w:tcW w:w="1060" w:type="dxa"/>
            <w:tcBorders>
              <w:top w:val="single" w:sz="6" w:space="0" w:color="auto"/>
              <w:left w:val="single" w:sz="6" w:space="0" w:color="auto"/>
              <w:bottom w:val="single" w:sz="6" w:space="0" w:color="auto"/>
            </w:tcBorders>
          </w:tcPr>
          <w:p w:rsidR="00000000" w:rsidRDefault="009346CA">
            <w:pPr>
              <w:spacing w:after="0" w:line="180" w:lineRule="atLeast"/>
              <w:jc w:val="center"/>
              <w:rPr>
                <w:kern w:val="17"/>
              </w:rPr>
            </w:pPr>
            <w:r>
              <w:rPr>
                <w:kern w:val="17"/>
              </w:rPr>
              <w:t>20.1</w:t>
            </w:r>
          </w:p>
        </w:tc>
      </w:tr>
      <w:tr w:rsidR="00000000">
        <w:tblPrEx>
          <w:tblCellMar>
            <w:top w:w="0" w:type="dxa"/>
            <w:left w:w="0" w:type="dxa"/>
            <w:bottom w:w="0" w:type="dxa"/>
            <w:right w:w="0" w:type="dxa"/>
          </w:tblCellMar>
        </w:tblPrEx>
        <w:trPr>
          <w:trHeight w:val="360"/>
        </w:trPr>
        <w:tc>
          <w:tcPr>
            <w:tcW w:w="600" w:type="dxa"/>
            <w:tcBorders>
              <w:top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1995</w:t>
            </w:r>
          </w:p>
        </w:tc>
        <w:tc>
          <w:tcPr>
            <w:tcW w:w="480"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rFonts w:hint="eastAsia"/>
                <w:kern w:val="17"/>
              </w:rPr>
              <w:t>女</w:t>
            </w:r>
          </w:p>
        </w:tc>
        <w:tc>
          <w:tcPr>
            <w:tcW w:w="925"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35.0</w:t>
            </w:r>
          </w:p>
        </w:tc>
        <w:tc>
          <w:tcPr>
            <w:tcW w:w="925"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17.1</w:t>
            </w:r>
          </w:p>
        </w:tc>
        <w:tc>
          <w:tcPr>
            <w:tcW w:w="790"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34.8</w:t>
            </w:r>
          </w:p>
        </w:tc>
        <w:tc>
          <w:tcPr>
            <w:tcW w:w="1060" w:type="dxa"/>
            <w:tcBorders>
              <w:top w:val="single" w:sz="6" w:space="0" w:color="auto"/>
              <w:left w:val="single" w:sz="6" w:space="0" w:color="auto"/>
              <w:bottom w:val="single" w:sz="6" w:space="0" w:color="auto"/>
            </w:tcBorders>
          </w:tcPr>
          <w:p w:rsidR="00000000" w:rsidRDefault="009346CA">
            <w:pPr>
              <w:spacing w:after="0" w:line="180" w:lineRule="atLeast"/>
              <w:jc w:val="center"/>
              <w:rPr>
                <w:kern w:val="17"/>
              </w:rPr>
            </w:pPr>
            <w:r>
              <w:rPr>
                <w:kern w:val="17"/>
              </w:rPr>
              <w:t>13.1</w:t>
            </w:r>
          </w:p>
        </w:tc>
      </w:tr>
      <w:tr w:rsidR="00000000">
        <w:tblPrEx>
          <w:tblCellMar>
            <w:top w:w="0" w:type="dxa"/>
            <w:left w:w="0" w:type="dxa"/>
            <w:bottom w:w="0" w:type="dxa"/>
            <w:right w:w="0" w:type="dxa"/>
          </w:tblCellMar>
        </w:tblPrEx>
        <w:trPr>
          <w:trHeight w:val="360"/>
        </w:trPr>
        <w:tc>
          <w:tcPr>
            <w:tcW w:w="600" w:type="dxa"/>
            <w:tcBorders>
              <w:top w:val="single" w:sz="6" w:space="0" w:color="auto"/>
              <w:bottom w:val="single" w:sz="6" w:space="0" w:color="auto"/>
              <w:right w:val="single" w:sz="6" w:space="0" w:color="auto"/>
            </w:tcBorders>
          </w:tcPr>
          <w:p w:rsidR="00000000" w:rsidRDefault="009346CA">
            <w:pPr>
              <w:spacing w:after="0" w:line="180" w:lineRule="atLeast"/>
              <w:rPr>
                <w:kern w:val="17"/>
                <w:sz w:val="17"/>
              </w:rPr>
            </w:pPr>
          </w:p>
        </w:tc>
        <w:tc>
          <w:tcPr>
            <w:tcW w:w="480"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rFonts w:hint="eastAsia"/>
                <w:kern w:val="17"/>
              </w:rPr>
              <w:t>男</w:t>
            </w:r>
          </w:p>
        </w:tc>
        <w:tc>
          <w:tcPr>
            <w:tcW w:w="925"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17.8</w:t>
            </w:r>
          </w:p>
        </w:tc>
        <w:tc>
          <w:tcPr>
            <w:tcW w:w="925"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14.2</w:t>
            </w:r>
          </w:p>
        </w:tc>
        <w:tc>
          <w:tcPr>
            <w:tcW w:w="790" w:type="dxa"/>
            <w:tcBorders>
              <w:top w:val="single" w:sz="6" w:space="0" w:color="auto"/>
              <w:left w:val="single" w:sz="6" w:space="0" w:color="auto"/>
              <w:bottom w:val="single" w:sz="6" w:space="0" w:color="auto"/>
              <w:right w:val="single" w:sz="6" w:space="0" w:color="auto"/>
            </w:tcBorders>
          </w:tcPr>
          <w:p w:rsidR="00000000" w:rsidRDefault="009346CA">
            <w:pPr>
              <w:spacing w:after="0" w:line="180" w:lineRule="atLeast"/>
              <w:jc w:val="center"/>
              <w:rPr>
                <w:kern w:val="17"/>
              </w:rPr>
            </w:pPr>
            <w:r>
              <w:rPr>
                <w:kern w:val="17"/>
              </w:rPr>
              <w:t>41.4</w:t>
            </w:r>
          </w:p>
        </w:tc>
        <w:tc>
          <w:tcPr>
            <w:tcW w:w="1060" w:type="dxa"/>
            <w:tcBorders>
              <w:top w:val="single" w:sz="6" w:space="0" w:color="auto"/>
              <w:left w:val="single" w:sz="6" w:space="0" w:color="auto"/>
              <w:bottom w:val="single" w:sz="6" w:space="0" w:color="auto"/>
            </w:tcBorders>
          </w:tcPr>
          <w:p w:rsidR="00000000" w:rsidRDefault="009346CA">
            <w:pPr>
              <w:spacing w:after="0" w:line="180" w:lineRule="atLeast"/>
              <w:jc w:val="center"/>
              <w:rPr>
                <w:kern w:val="17"/>
              </w:rPr>
            </w:pPr>
            <w:r>
              <w:rPr>
                <w:kern w:val="17"/>
              </w:rPr>
              <w:t>26.6</w:t>
            </w:r>
          </w:p>
        </w:tc>
      </w:tr>
    </w:tbl>
    <w:p w:rsidR="00000000" w:rsidRDefault="009346CA">
      <w:pPr>
        <w:jc w:val="left"/>
      </w:pPr>
      <w:r>
        <w:rPr>
          <w:rFonts w:eastAsia="长城楷体" w:hint="eastAsia"/>
          <w:sz w:val="18"/>
        </w:rPr>
        <w:t>资料来源</w:t>
      </w:r>
      <w:r>
        <w:rPr>
          <w:sz w:val="18"/>
        </w:rPr>
        <w:t>:</w:t>
      </w:r>
      <w:r>
        <w:rPr>
          <w:rFonts w:hint="eastAsia"/>
          <w:sz w:val="18"/>
        </w:rPr>
        <w:t>国家统计处</w:t>
      </w:r>
      <w:r>
        <w:rPr>
          <w:sz w:val="18"/>
        </w:rPr>
        <w:t>,1997</w:t>
      </w:r>
      <w:r>
        <w:rPr>
          <w:rFonts w:hint="eastAsia"/>
          <w:sz w:val="18"/>
        </w:rPr>
        <w:t>年韩</w:t>
      </w:r>
      <w:r>
        <w:rPr>
          <w:rFonts w:hint="eastAsia"/>
          <w:sz w:val="18"/>
        </w:rPr>
        <w:t>国的社会指标。</w:t>
      </w:r>
    </w:p>
    <w:p w:rsidR="00000000" w:rsidRDefault="009346CA">
      <w:pPr>
        <w:spacing w:line="240" w:lineRule="atLeast"/>
        <w:rPr>
          <w:rFonts w:ascii="长城仿宋"/>
        </w:rPr>
      </w:pPr>
      <w:r>
        <w:rPr>
          <w:rFonts w:ascii="长城仿宋"/>
        </w:rPr>
        <w:t>124.</w:t>
      </w:r>
      <w:r>
        <w:rPr>
          <w:rFonts w:ascii="长城仿宋"/>
        </w:rPr>
        <w:tab/>
      </w:r>
      <w:r>
        <w:rPr>
          <w:rFonts w:ascii="长城仿宋" w:hint="eastAsia"/>
        </w:rPr>
        <w:t>幼儿园女童入学率在</w:t>
      </w:r>
      <w:r>
        <w:rPr>
          <w:rFonts w:ascii="长城仿宋"/>
        </w:rPr>
        <w:t>1990</w:t>
      </w:r>
      <w:r>
        <w:rPr>
          <w:rFonts w:ascii="长城仿宋" w:hint="eastAsia"/>
        </w:rPr>
        <w:t>年为</w:t>
      </w:r>
      <w:r>
        <w:rPr>
          <w:rFonts w:ascii="长城仿宋"/>
        </w:rPr>
        <w:t>31.4%,1997</w:t>
      </w:r>
      <w:r>
        <w:rPr>
          <w:rFonts w:ascii="长城仿宋" w:hint="eastAsia"/>
        </w:rPr>
        <w:t>年为</w:t>
      </w:r>
      <w:r>
        <w:rPr>
          <w:rFonts w:ascii="长城仿宋"/>
        </w:rPr>
        <w:t>40.3%,</w:t>
      </w:r>
      <w:r>
        <w:rPr>
          <w:rFonts w:ascii="长城仿宋" w:hint="eastAsia"/>
        </w:rPr>
        <w:t>这反映出比男童的增加率更高。修订的《儿童保育法》规定</w:t>
      </w:r>
      <w:r>
        <w:rPr>
          <w:rFonts w:ascii="长城仿宋"/>
        </w:rPr>
        <w:t>,</w:t>
      </w:r>
      <w:r>
        <w:rPr>
          <w:rFonts w:ascii="长城仿宋" w:hint="eastAsia"/>
        </w:rPr>
        <w:t>小学之前应向儿童提供一年的免费照顾</w:t>
      </w:r>
      <w:r>
        <w:rPr>
          <w:rFonts w:ascii="长城仿宋"/>
        </w:rPr>
        <w:t>,</w:t>
      </w:r>
      <w:r>
        <w:rPr>
          <w:rFonts w:ascii="长城仿宋" w:hint="eastAsia"/>
        </w:rPr>
        <w:t>因此</w:t>
      </w:r>
      <w:r>
        <w:rPr>
          <w:rFonts w:ascii="长城仿宋"/>
        </w:rPr>
        <w:t>,</w:t>
      </w:r>
      <w:r>
        <w:rPr>
          <w:rFonts w:ascii="长城仿宋" w:hint="eastAsia"/>
        </w:rPr>
        <w:t>在近年内</w:t>
      </w:r>
      <w:r>
        <w:rPr>
          <w:rFonts w:ascii="长城仿宋"/>
        </w:rPr>
        <w:t>,</w:t>
      </w:r>
      <w:r>
        <w:rPr>
          <w:rFonts w:ascii="长城仿宋" w:hint="eastAsia"/>
        </w:rPr>
        <w:t>幼儿园入园率可能会激增。实施免费义务教育的小学的男女生入学率几乎相同</w:t>
      </w:r>
      <w:r>
        <w:rPr>
          <w:rFonts w:ascii="长城仿宋"/>
        </w:rPr>
        <w:t>,</w:t>
      </w:r>
      <w:r>
        <w:rPr>
          <w:rFonts w:ascii="长城仿宋" w:hint="eastAsia"/>
        </w:rPr>
        <w:t>女生为</w:t>
      </w:r>
      <w:r>
        <w:rPr>
          <w:rFonts w:ascii="长城仿宋"/>
        </w:rPr>
        <w:t>98.9%,</w:t>
      </w:r>
      <w:r>
        <w:rPr>
          <w:rFonts w:ascii="长城仿宋" w:hint="eastAsia"/>
        </w:rPr>
        <w:t>男生为</w:t>
      </w:r>
      <w:r>
        <w:rPr>
          <w:rFonts w:ascii="长城仿宋"/>
        </w:rPr>
        <w:t>98.4%</w:t>
      </w:r>
      <w:r>
        <w:rPr>
          <w:rFonts w:ascii="长城仿宋" w:hint="eastAsia"/>
        </w:rPr>
        <w:t>。目前局部实施免费义务教育的初级中学的男女生入学率是</w:t>
      </w:r>
      <w:r>
        <w:rPr>
          <w:rFonts w:ascii="长城仿宋"/>
        </w:rPr>
        <w:t>100%</w:t>
      </w:r>
      <w:r>
        <w:rPr>
          <w:rFonts w:ascii="长城仿宋" w:hint="eastAsia"/>
        </w:rPr>
        <w:t>或更高。高级中学也出现类似的趋势</w:t>
      </w:r>
      <w:r>
        <w:rPr>
          <w:rFonts w:ascii="长城仿宋"/>
        </w:rPr>
        <w:t>,1997</w:t>
      </w:r>
      <w:r>
        <w:rPr>
          <w:rFonts w:ascii="长城仿宋" w:hint="eastAsia"/>
        </w:rPr>
        <w:t>年女生入学率为</w:t>
      </w:r>
      <w:r>
        <w:rPr>
          <w:rFonts w:ascii="长城仿宋"/>
        </w:rPr>
        <w:t>94.3%,</w:t>
      </w:r>
      <w:r>
        <w:rPr>
          <w:rFonts w:ascii="长城仿宋" w:hint="eastAsia"/>
        </w:rPr>
        <w:t>男生者则为</w:t>
      </w:r>
      <w:r>
        <w:rPr>
          <w:rFonts w:ascii="长城仿宋"/>
        </w:rPr>
        <w:t>95%</w:t>
      </w:r>
      <w:r>
        <w:rPr>
          <w:rFonts w:ascii="长城仿宋" w:hint="eastAsia"/>
        </w:rPr>
        <w:t>。学院</w:t>
      </w:r>
      <w:r>
        <w:rPr>
          <w:rFonts w:ascii="长城仿宋"/>
        </w:rPr>
        <w:t>/</w:t>
      </w:r>
      <w:r>
        <w:rPr>
          <w:rFonts w:ascii="长城仿宋" w:hint="eastAsia"/>
        </w:rPr>
        <w:t>大学的女生入学率从</w:t>
      </w:r>
      <w:r>
        <w:rPr>
          <w:rFonts w:ascii="长城仿宋"/>
        </w:rPr>
        <w:t>1990</w:t>
      </w:r>
      <w:r>
        <w:rPr>
          <w:rFonts w:ascii="长城仿宋" w:hint="eastAsia"/>
        </w:rPr>
        <w:t>年的</w:t>
      </w:r>
      <w:r>
        <w:rPr>
          <w:rFonts w:ascii="长城仿宋"/>
        </w:rPr>
        <w:t>24.0%</w:t>
      </w:r>
      <w:r>
        <w:rPr>
          <w:rFonts w:ascii="长城仿宋" w:hint="eastAsia"/>
        </w:rPr>
        <w:t>增加至</w:t>
      </w:r>
      <w:r>
        <w:rPr>
          <w:rFonts w:ascii="长城仿宋"/>
        </w:rPr>
        <w:t>1997</w:t>
      </w:r>
      <w:r>
        <w:rPr>
          <w:rFonts w:ascii="长城仿宋" w:hint="eastAsia"/>
        </w:rPr>
        <w:t>年的</w:t>
      </w:r>
      <w:r>
        <w:rPr>
          <w:rFonts w:ascii="长城仿宋"/>
        </w:rPr>
        <w:t>50.9%,</w:t>
      </w:r>
      <w:r>
        <w:rPr>
          <w:rFonts w:ascii="长城仿宋" w:hint="eastAsia"/>
        </w:rPr>
        <w:t>但仍大大落后于男生</w:t>
      </w:r>
      <w:r>
        <w:rPr>
          <w:rFonts w:ascii="长城仿宋"/>
        </w:rPr>
        <w:t>(</w:t>
      </w:r>
      <w:r>
        <w:rPr>
          <w:rFonts w:ascii="长城仿宋" w:hint="eastAsia"/>
        </w:rPr>
        <w:t>从</w:t>
      </w:r>
      <w:r>
        <w:rPr>
          <w:rFonts w:ascii="长城仿宋"/>
        </w:rPr>
        <w:t>50.0%</w:t>
      </w:r>
      <w:r>
        <w:rPr>
          <w:rFonts w:ascii="长城仿宋" w:hint="eastAsia"/>
        </w:rPr>
        <w:t>增加至</w:t>
      </w:r>
      <w:r>
        <w:rPr>
          <w:rFonts w:ascii="长城仿宋"/>
        </w:rPr>
        <w:t>85.7%)</w:t>
      </w:r>
      <w:r>
        <w:rPr>
          <w:rFonts w:ascii="长城仿宋" w:hint="eastAsia"/>
        </w:rPr>
        <w:t>。女生的比例只及男生的</w:t>
      </w:r>
      <w:r>
        <w:rPr>
          <w:rFonts w:ascii="长城仿宋"/>
        </w:rPr>
        <w:t>50%</w:t>
      </w:r>
      <w:r>
        <w:rPr>
          <w:rFonts w:ascii="长城仿宋" w:hint="eastAsia"/>
        </w:rPr>
        <w:t>。</w:t>
      </w:r>
      <w:r>
        <w:rPr>
          <w:rFonts w:ascii="长城仿宋"/>
        </w:rPr>
        <w:t>(</w:t>
      </w:r>
      <w:r>
        <w:rPr>
          <w:rFonts w:ascii="长城仿宋" w:hint="eastAsia"/>
        </w:rPr>
        <w:t>表</w:t>
      </w:r>
      <w:r>
        <w:rPr>
          <w:rFonts w:ascii="长城仿宋"/>
        </w:rPr>
        <w:t>14)</w:t>
      </w:r>
    </w:p>
    <w:p w:rsidR="00000000" w:rsidRDefault="009346CA">
      <w:pPr>
        <w:spacing w:line="240" w:lineRule="atLeast"/>
        <w:rPr>
          <w:rFonts w:ascii="长城仿宋"/>
        </w:rPr>
        <w:sectPr w:rsidR="00000000">
          <w:type w:val="continuous"/>
          <w:pgSz w:w="12242" w:h="15842" w:code="1"/>
          <w:pgMar w:top="1729" w:right="1191" w:bottom="1814" w:left="1191" w:header="1134" w:footer="1021" w:gutter="0"/>
          <w:cols w:num="2" w:space="284"/>
          <w:titlePg/>
        </w:sectPr>
      </w:pPr>
    </w:p>
    <w:p w:rsidR="00000000" w:rsidRDefault="009346CA">
      <w:pPr>
        <w:rPr>
          <w:rFonts w:ascii="长城楷体" w:eastAsia="长城楷体"/>
        </w:rPr>
      </w:pP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14)</w:t>
      </w:r>
      <w:r>
        <w:rPr>
          <w:rFonts w:ascii="长城楷体" w:eastAsia="长城楷体"/>
        </w:rPr>
        <w:tab/>
      </w:r>
      <w:r>
        <w:rPr>
          <w:rFonts w:ascii="长城楷体" w:eastAsia="长城楷体" w:hint="eastAsia"/>
        </w:rPr>
        <w:t>按学校级别和性别开列的入学率</w:t>
      </w:r>
    </w:p>
    <w:p w:rsidR="00000000" w:rsidRDefault="009346CA">
      <w:pPr>
        <w:jc w:val="left"/>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t>(</w:t>
      </w:r>
      <w:r>
        <w:rPr>
          <w:rFonts w:hint="eastAsia"/>
          <w:sz w:val="18"/>
        </w:rPr>
        <w:t>单位</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850"/>
        <w:gridCol w:w="850"/>
        <w:gridCol w:w="850"/>
        <w:gridCol w:w="850"/>
        <w:gridCol w:w="850"/>
        <w:gridCol w:w="850"/>
        <w:gridCol w:w="850"/>
        <w:gridCol w:w="850"/>
        <w:gridCol w:w="850"/>
        <w:gridCol w:w="850"/>
        <w:gridCol w:w="850"/>
      </w:tblGrid>
      <w:tr w:rsidR="00000000">
        <w:tblPrEx>
          <w:tblCellMar>
            <w:top w:w="0" w:type="dxa"/>
            <w:left w:w="0" w:type="dxa"/>
            <w:bottom w:w="0" w:type="dxa"/>
            <w:right w:w="0" w:type="dxa"/>
          </w:tblCellMar>
        </w:tblPrEx>
        <w:trPr>
          <w:trHeight w:val="280"/>
        </w:trPr>
        <w:tc>
          <w:tcPr>
            <w:tcW w:w="850"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p>
        </w:tc>
        <w:tc>
          <w:tcPr>
            <w:tcW w:w="1700" w:type="dxa"/>
            <w:gridSpan w:val="2"/>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幼儿园</w:t>
            </w:r>
          </w:p>
        </w:tc>
        <w:tc>
          <w:tcPr>
            <w:tcW w:w="1700" w:type="dxa"/>
            <w:gridSpan w:val="2"/>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小学</w:t>
            </w:r>
          </w:p>
        </w:tc>
        <w:tc>
          <w:tcPr>
            <w:tcW w:w="1700" w:type="dxa"/>
            <w:gridSpan w:val="2"/>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初中</w:t>
            </w:r>
          </w:p>
        </w:tc>
        <w:tc>
          <w:tcPr>
            <w:tcW w:w="1700" w:type="dxa"/>
            <w:gridSpan w:val="2"/>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高中</w:t>
            </w:r>
          </w:p>
        </w:tc>
        <w:tc>
          <w:tcPr>
            <w:tcW w:w="1700" w:type="dxa"/>
            <w:gridSpan w:val="2"/>
            <w:tcBorders>
              <w:top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学院</w:t>
            </w:r>
            <w:r>
              <w:rPr>
                <w:rFonts w:ascii="长城楷体" w:eastAsia="长城楷体"/>
                <w:color w:val="0000FF"/>
                <w:kern w:val="14"/>
                <w:sz w:val="14"/>
              </w:rPr>
              <w:t>/</w:t>
            </w:r>
            <w:r>
              <w:rPr>
                <w:rFonts w:ascii="长城楷体" w:eastAsia="长城楷体" w:hint="eastAsia"/>
                <w:color w:val="0000FF"/>
                <w:kern w:val="14"/>
                <w:sz w:val="14"/>
              </w:rPr>
              <w:t>大学</w:t>
            </w:r>
          </w:p>
        </w:tc>
      </w:tr>
      <w:tr w:rsidR="00000000">
        <w:tblPrEx>
          <w:tblCellMar>
            <w:top w:w="0" w:type="dxa"/>
            <w:left w:w="0" w:type="dxa"/>
            <w:bottom w:w="0" w:type="dxa"/>
            <w:right w:w="0" w:type="dxa"/>
          </w:tblCellMar>
        </w:tblPrEx>
        <w:trPr>
          <w:trHeight w:val="280"/>
        </w:trPr>
        <w:tc>
          <w:tcPr>
            <w:tcW w:w="850" w:type="dxa"/>
            <w:tcBorders>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年度</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85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850" w:type="dxa"/>
            <w:tcBorders>
              <w:top w:val="single" w:sz="6" w:space="0" w:color="auto"/>
              <w:bottom w:val="single" w:sz="12"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r>
      <w:tr w:rsidR="00000000">
        <w:tblPrEx>
          <w:tblCellMar>
            <w:top w:w="0" w:type="dxa"/>
            <w:left w:w="0" w:type="dxa"/>
            <w:bottom w:w="0" w:type="dxa"/>
            <w:right w:w="0" w:type="dxa"/>
          </w:tblCellMar>
        </w:tblPrEx>
        <w:trPr>
          <w:trHeight w:hRule="exact" w:val="140"/>
        </w:trPr>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Borders>
              <w:right w:val="single" w:sz="6" w:space="0" w:color="auto"/>
            </w:tcBorders>
          </w:tcPr>
          <w:p w:rsidR="00000000" w:rsidRDefault="009346CA">
            <w:pPr>
              <w:jc w:val="center"/>
            </w:pPr>
          </w:p>
        </w:tc>
        <w:tc>
          <w:tcPr>
            <w:tcW w:w="850" w:type="dxa"/>
          </w:tcPr>
          <w:p w:rsidR="00000000" w:rsidRDefault="009346CA">
            <w:pPr>
              <w:jc w:val="center"/>
            </w:pPr>
          </w:p>
        </w:tc>
      </w:tr>
      <w:tr w:rsidR="00000000">
        <w:tblPrEx>
          <w:tblCellMar>
            <w:top w:w="0" w:type="dxa"/>
            <w:left w:w="0" w:type="dxa"/>
            <w:bottom w:w="0" w:type="dxa"/>
            <w:right w:w="0" w:type="dxa"/>
          </w:tblCellMar>
        </w:tblPrEx>
        <w:trPr>
          <w:trHeight w:val="360"/>
        </w:trPr>
        <w:tc>
          <w:tcPr>
            <w:tcW w:w="850" w:type="dxa"/>
            <w:tcBorders>
              <w:bottom w:val="single" w:sz="6" w:space="0" w:color="auto"/>
              <w:right w:val="single" w:sz="6" w:space="0" w:color="auto"/>
            </w:tcBorders>
          </w:tcPr>
          <w:p w:rsidR="00000000" w:rsidRDefault="009346CA">
            <w:pPr>
              <w:jc w:val="center"/>
              <w:rPr>
                <w:kern w:val="17"/>
              </w:rPr>
            </w:pPr>
            <w:r>
              <w:rPr>
                <w:kern w:val="17"/>
              </w:rPr>
              <w:t>1990</w:t>
            </w:r>
          </w:p>
        </w:tc>
        <w:tc>
          <w:tcPr>
            <w:tcW w:w="850" w:type="dxa"/>
            <w:tcBorders>
              <w:bottom w:val="single" w:sz="6" w:space="0" w:color="auto"/>
              <w:right w:val="single" w:sz="6" w:space="0" w:color="auto"/>
            </w:tcBorders>
          </w:tcPr>
          <w:p w:rsidR="00000000" w:rsidRDefault="009346CA">
            <w:pPr>
              <w:jc w:val="center"/>
              <w:rPr>
                <w:kern w:val="17"/>
              </w:rPr>
            </w:pPr>
            <w:r>
              <w:rPr>
                <w:kern w:val="17"/>
              </w:rPr>
              <w:t>31.4</w:t>
            </w:r>
          </w:p>
        </w:tc>
        <w:tc>
          <w:tcPr>
            <w:tcW w:w="850" w:type="dxa"/>
            <w:tcBorders>
              <w:bottom w:val="single" w:sz="6" w:space="0" w:color="auto"/>
              <w:right w:val="single" w:sz="6" w:space="0" w:color="auto"/>
            </w:tcBorders>
          </w:tcPr>
          <w:p w:rsidR="00000000" w:rsidRDefault="009346CA">
            <w:pPr>
              <w:jc w:val="center"/>
              <w:rPr>
                <w:kern w:val="17"/>
              </w:rPr>
            </w:pPr>
            <w:r>
              <w:rPr>
                <w:kern w:val="17"/>
              </w:rPr>
              <w:t>31.8</w:t>
            </w:r>
          </w:p>
        </w:tc>
        <w:tc>
          <w:tcPr>
            <w:tcW w:w="850" w:type="dxa"/>
            <w:tcBorders>
              <w:bottom w:val="single" w:sz="6" w:space="0" w:color="auto"/>
              <w:right w:val="single" w:sz="6" w:space="0" w:color="auto"/>
            </w:tcBorders>
          </w:tcPr>
          <w:p w:rsidR="00000000" w:rsidRDefault="009346CA">
            <w:pPr>
              <w:jc w:val="center"/>
              <w:rPr>
                <w:kern w:val="17"/>
              </w:rPr>
            </w:pPr>
            <w:r>
              <w:rPr>
                <w:kern w:val="17"/>
              </w:rPr>
              <w:t>102.2</w:t>
            </w:r>
          </w:p>
        </w:tc>
        <w:tc>
          <w:tcPr>
            <w:tcW w:w="850" w:type="dxa"/>
            <w:tcBorders>
              <w:bottom w:val="single" w:sz="6" w:space="0" w:color="auto"/>
              <w:right w:val="single" w:sz="6" w:space="0" w:color="auto"/>
            </w:tcBorders>
          </w:tcPr>
          <w:p w:rsidR="00000000" w:rsidRDefault="009346CA">
            <w:pPr>
              <w:jc w:val="center"/>
              <w:rPr>
                <w:kern w:val="17"/>
              </w:rPr>
            </w:pPr>
            <w:r>
              <w:rPr>
                <w:kern w:val="17"/>
              </w:rPr>
              <w:t>101.3</w:t>
            </w:r>
          </w:p>
        </w:tc>
        <w:tc>
          <w:tcPr>
            <w:tcW w:w="850" w:type="dxa"/>
            <w:tcBorders>
              <w:bottom w:val="single" w:sz="6" w:space="0" w:color="auto"/>
              <w:right w:val="single" w:sz="6" w:space="0" w:color="auto"/>
            </w:tcBorders>
          </w:tcPr>
          <w:p w:rsidR="00000000" w:rsidRDefault="009346CA">
            <w:pPr>
              <w:jc w:val="center"/>
              <w:rPr>
                <w:kern w:val="17"/>
              </w:rPr>
            </w:pPr>
            <w:r>
              <w:rPr>
                <w:kern w:val="17"/>
              </w:rPr>
              <w:t>98.5</w:t>
            </w:r>
          </w:p>
        </w:tc>
        <w:tc>
          <w:tcPr>
            <w:tcW w:w="850" w:type="dxa"/>
            <w:tcBorders>
              <w:bottom w:val="single" w:sz="6" w:space="0" w:color="auto"/>
              <w:right w:val="single" w:sz="6" w:space="0" w:color="auto"/>
            </w:tcBorders>
          </w:tcPr>
          <w:p w:rsidR="00000000" w:rsidRDefault="009346CA">
            <w:pPr>
              <w:jc w:val="center"/>
              <w:rPr>
                <w:kern w:val="17"/>
              </w:rPr>
            </w:pPr>
            <w:r>
              <w:rPr>
                <w:kern w:val="17"/>
              </w:rPr>
              <w:t>97.9</w:t>
            </w:r>
          </w:p>
        </w:tc>
        <w:tc>
          <w:tcPr>
            <w:tcW w:w="850" w:type="dxa"/>
            <w:tcBorders>
              <w:bottom w:val="single" w:sz="6" w:space="0" w:color="auto"/>
              <w:right w:val="single" w:sz="6" w:space="0" w:color="auto"/>
            </w:tcBorders>
          </w:tcPr>
          <w:p w:rsidR="00000000" w:rsidRDefault="009346CA">
            <w:pPr>
              <w:jc w:val="center"/>
              <w:rPr>
                <w:kern w:val="17"/>
              </w:rPr>
            </w:pPr>
            <w:r>
              <w:rPr>
                <w:kern w:val="17"/>
              </w:rPr>
              <w:t>85.4</w:t>
            </w:r>
          </w:p>
        </w:tc>
        <w:tc>
          <w:tcPr>
            <w:tcW w:w="850" w:type="dxa"/>
            <w:tcBorders>
              <w:bottom w:val="single" w:sz="6" w:space="0" w:color="auto"/>
              <w:right w:val="single" w:sz="6" w:space="0" w:color="auto"/>
            </w:tcBorders>
          </w:tcPr>
          <w:p w:rsidR="00000000" w:rsidRDefault="009346CA">
            <w:pPr>
              <w:jc w:val="center"/>
              <w:rPr>
                <w:kern w:val="17"/>
              </w:rPr>
            </w:pPr>
            <w:r>
              <w:rPr>
                <w:kern w:val="17"/>
              </w:rPr>
              <w:t>90.5</w:t>
            </w:r>
          </w:p>
        </w:tc>
        <w:tc>
          <w:tcPr>
            <w:tcW w:w="850" w:type="dxa"/>
            <w:tcBorders>
              <w:bottom w:val="single" w:sz="6" w:space="0" w:color="auto"/>
              <w:right w:val="single" w:sz="6" w:space="0" w:color="auto"/>
            </w:tcBorders>
          </w:tcPr>
          <w:p w:rsidR="00000000" w:rsidRDefault="009346CA">
            <w:pPr>
              <w:jc w:val="center"/>
              <w:rPr>
                <w:kern w:val="17"/>
              </w:rPr>
            </w:pPr>
            <w:r>
              <w:rPr>
                <w:kern w:val="17"/>
              </w:rPr>
              <w:t>24.0</w:t>
            </w:r>
          </w:p>
        </w:tc>
        <w:tc>
          <w:tcPr>
            <w:tcW w:w="850" w:type="dxa"/>
            <w:tcBorders>
              <w:bottom w:val="single" w:sz="6" w:space="0" w:color="auto"/>
            </w:tcBorders>
          </w:tcPr>
          <w:p w:rsidR="00000000" w:rsidRDefault="009346CA">
            <w:pPr>
              <w:jc w:val="center"/>
              <w:rPr>
                <w:kern w:val="17"/>
              </w:rPr>
            </w:pPr>
            <w:r>
              <w:rPr>
                <w:kern w:val="17"/>
              </w:rPr>
              <w:t>50.5</w:t>
            </w:r>
          </w:p>
        </w:tc>
      </w:tr>
      <w:tr w:rsidR="00000000">
        <w:tblPrEx>
          <w:tblCellMar>
            <w:top w:w="0" w:type="dxa"/>
            <w:left w:w="0" w:type="dxa"/>
            <w:bottom w:w="0" w:type="dxa"/>
            <w:right w:w="0" w:type="dxa"/>
          </w:tblCellMar>
        </w:tblPrEx>
        <w:trPr>
          <w:trHeight w:val="360"/>
        </w:trPr>
        <w:tc>
          <w:tcPr>
            <w:tcW w:w="850" w:type="dxa"/>
            <w:tcBorders>
              <w:bottom w:val="single" w:sz="6" w:space="0" w:color="auto"/>
              <w:right w:val="single" w:sz="6" w:space="0" w:color="auto"/>
            </w:tcBorders>
          </w:tcPr>
          <w:p w:rsidR="00000000" w:rsidRDefault="009346CA">
            <w:pPr>
              <w:jc w:val="center"/>
              <w:rPr>
                <w:kern w:val="17"/>
              </w:rPr>
            </w:pPr>
            <w:r>
              <w:rPr>
                <w:kern w:val="17"/>
              </w:rPr>
              <w:t>1995</w:t>
            </w:r>
          </w:p>
        </w:tc>
        <w:tc>
          <w:tcPr>
            <w:tcW w:w="850" w:type="dxa"/>
            <w:tcBorders>
              <w:bottom w:val="single" w:sz="6" w:space="0" w:color="auto"/>
              <w:right w:val="single" w:sz="6" w:space="0" w:color="auto"/>
            </w:tcBorders>
          </w:tcPr>
          <w:p w:rsidR="00000000" w:rsidRDefault="009346CA">
            <w:pPr>
              <w:jc w:val="center"/>
              <w:rPr>
                <w:kern w:val="17"/>
              </w:rPr>
            </w:pPr>
            <w:r>
              <w:rPr>
                <w:kern w:val="17"/>
              </w:rPr>
              <w:t>39.9</w:t>
            </w:r>
          </w:p>
        </w:tc>
        <w:tc>
          <w:tcPr>
            <w:tcW w:w="850" w:type="dxa"/>
            <w:tcBorders>
              <w:bottom w:val="single" w:sz="6" w:space="0" w:color="auto"/>
              <w:right w:val="single" w:sz="6" w:space="0" w:color="auto"/>
            </w:tcBorders>
          </w:tcPr>
          <w:p w:rsidR="00000000" w:rsidRDefault="009346CA">
            <w:pPr>
              <w:jc w:val="center"/>
              <w:rPr>
                <w:kern w:val="17"/>
              </w:rPr>
            </w:pPr>
            <w:r>
              <w:rPr>
                <w:kern w:val="17"/>
              </w:rPr>
              <w:t>40.0</w:t>
            </w:r>
          </w:p>
        </w:tc>
        <w:tc>
          <w:tcPr>
            <w:tcW w:w="850" w:type="dxa"/>
            <w:tcBorders>
              <w:bottom w:val="single" w:sz="6" w:space="0" w:color="auto"/>
              <w:right w:val="single" w:sz="6" w:space="0" w:color="auto"/>
            </w:tcBorders>
          </w:tcPr>
          <w:p w:rsidR="00000000" w:rsidRDefault="009346CA">
            <w:pPr>
              <w:jc w:val="center"/>
              <w:rPr>
                <w:kern w:val="17"/>
              </w:rPr>
            </w:pPr>
            <w:r>
              <w:rPr>
                <w:kern w:val="17"/>
              </w:rPr>
              <w:t>100.3</w:t>
            </w:r>
          </w:p>
        </w:tc>
        <w:tc>
          <w:tcPr>
            <w:tcW w:w="850" w:type="dxa"/>
            <w:tcBorders>
              <w:bottom w:val="single" w:sz="6" w:space="0" w:color="auto"/>
              <w:right w:val="single" w:sz="6" w:space="0" w:color="auto"/>
            </w:tcBorders>
          </w:tcPr>
          <w:p w:rsidR="00000000" w:rsidRDefault="009346CA">
            <w:pPr>
              <w:jc w:val="center"/>
              <w:rPr>
                <w:kern w:val="17"/>
              </w:rPr>
            </w:pPr>
            <w:r>
              <w:rPr>
                <w:kern w:val="17"/>
              </w:rPr>
              <w:t>99.9</w:t>
            </w:r>
          </w:p>
        </w:tc>
        <w:tc>
          <w:tcPr>
            <w:tcW w:w="850" w:type="dxa"/>
            <w:tcBorders>
              <w:bottom w:val="single" w:sz="6" w:space="0" w:color="auto"/>
              <w:right w:val="single" w:sz="6" w:space="0" w:color="auto"/>
            </w:tcBorders>
          </w:tcPr>
          <w:p w:rsidR="00000000" w:rsidRDefault="009346CA">
            <w:pPr>
              <w:jc w:val="center"/>
              <w:rPr>
                <w:kern w:val="17"/>
              </w:rPr>
            </w:pPr>
            <w:r>
              <w:rPr>
                <w:kern w:val="17"/>
              </w:rPr>
              <w:t>101.</w:t>
            </w:r>
            <w:r>
              <w:rPr>
                <w:kern w:val="17"/>
              </w:rPr>
              <w:t>8</w:t>
            </w:r>
          </w:p>
        </w:tc>
        <w:tc>
          <w:tcPr>
            <w:tcW w:w="850" w:type="dxa"/>
            <w:tcBorders>
              <w:bottom w:val="single" w:sz="6" w:space="0" w:color="auto"/>
              <w:right w:val="single" w:sz="6" w:space="0" w:color="auto"/>
            </w:tcBorders>
          </w:tcPr>
          <w:p w:rsidR="00000000" w:rsidRDefault="009346CA">
            <w:pPr>
              <w:jc w:val="center"/>
              <w:rPr>
                <w:kern w:val="17"/>
              </w:rPr>
            </w:pPr>
            <w:r>
              <w:rPr>
                <w:kern w:val="17"/>
              </w:rPr>
              <w:t>101.4</w:t>
            </w:r>
          </w:p>
        </w:tc>
        <w:tc>
          <w:tcPr>
            <w:tcW w:w="850" w:type="dxa"/>
            <w:tcBorders>
              <w:bottom w:val="single" w:sz="6" w:space="0" w:color="auto"/>
              <w:right w:val="single" w:sz="6" w:space="0" w:color="auto"/>
            </w:tcBorders>
          </w:tcPr>
          <w:p w:rsidR="00000000" w:rsidRDefault="009346CA">
            <w:pPr>
              <w:jc w:val="center"/>
              <w:rPr>
                <w:kern w:val="17"/>
              </w:rPr>
            </w:pPr>
            <w:r>
              <w:rPr>
                <w:kern w:val="17"/>
              </w:rPr>
              <w:t>91.3</w:t>
            </w:r>
          </w:p>
        </w:tc>
        <w:tc>
          <w:tcPr>
            <w:tcW w:w="850" w:type="dxa"/>
            <w:tcBorders>
              <w:bottom w:val="single" w:sz="6" w:space="0" w:color="auto"/>
              <w:right w:val="single" w:sz="6" w:space="0" w:color="auto"/>
            </w:tcBorders>
          </w:tcPr>
          <w:p w:rsidR="00000000" w:rsidRDefault="009346CA">
            <w:pPr>
              <w:jc w:val="center"/>
              <w:rPr>
                <w:kern w:val="17"/>
              </w:rPr>
            </w:pPr>
            <w:r>
              <w:rPr>
                <w:kern w:val="17"/>
              </w:rPr>
              <w:t>92.4</w:t>
            </w:r>
          </w:p>
        </w:tc>
        <w:tc>
          <w:tcPr>
            <w:tcW w:w="850" w:type="dxa"/>
            <w:tcBorders>
              <w:bottom w:val="single" w:sz="6" w:space="0" w:color="auto"/>
              <w:right w:val="single" w:sz="6" w:space="0" w:color="auto"/>
            </w:tcBorders>
          </w:tcPr>
          <w:p w:rsidR="00000000" w:rsidRDefault="009346CA">
            <w:pPr>
              <w:jc w:val="center"/>
              <w:rPr>
                <w:kern w:val="17"/>
              </w:rPr>
            </w:pPr>
            <w:r>
              <w:rPr>
                <w:kern w:val="17"/>
              </w:rPr>
              <w:t>38.9</w:t>
            </w:r>
          </w:p>
        </w:tc>
        <w:tc>
          <w:tcPr>
            <w:tcW w:w="850" w:type="dxa"/>
            <w:tcBorders>
              <w:bottom w:val="single" w:sz="6" w:space="0" w:color="auto"/>
            </w:tcBorders>
          </w:tcPr>
          <w:p w:rsidR="00000000" w:rsidRDefault="009346CA">
            <w:pPr>
              <w:jc w:val="center"/>
              <w:rPr>
                <w:kern w:val="17"/>
              </w:rPr>
            </w:pPr>
            <w:r>
              <w:rPr>
                <w:kern w:val="17"/>
              </w:rPr>
              <w:t>70.3</w:t>
            </w:r>
          </w:p>
        </w:tc>
      </w:tr>
      <w:tr w:rsidR="00000000">
        <w:tblPrEx>
          <w:tblCellMar>
            <w:top w:w="0" w:type="dxa"/>
            <w:left w:w="0" w:type="dxa"/>
            <w:bottom w:w="0" w:type="dxa"/>
            <w:right w:w="0" w:type="dxa"/>
          </w:tblCellMar>
        </w:tblPrEx>
        <w:trPr>
          <w:trHeight w:val="360"/>
        </w:trPr>
        <w:tc>
          <w:tcPr>
            <w:tcW w:w="850" w:type="dxa"/>
            <w:tcBorders>
              <w:bottom w:val="single" w:sz="6" w:space="0" w:color="auto"/>
              <w:right w:val="single" w:sz="6" w:space="0" w:color="auto"/>
            </w:tcBorders>
          </w:tcPr>
          <w:p w:rsidR="00000000" w:rsidRDefault="009346CA">
            <w:pPr>
              <w:jc w:val="center"/>
              <w:rPr>
                <w:kern w:val="17"/>
              </w:rPr>
            </w:pPr>
            <w:r>
              <w:rPr>
                <w:kern w:val="17"/>
              </w:rPr>
              <w:t>1997</w:t>
            </w:r>
          </w:p>
        </w:tc>
        <w:tc>
          <w:tcPr>
            <w:tcW w:w="850" w:type="dxa"/>
            <w:tcBorders>
              <w:bottom w:val="single" w:sz="6" w:space="0" w:color="auto"/>
              <w:right w:val="single" w:sz="6" w:space="0" w:color="auto"/>
            </w:tcBorders>
          </w:tcPr>
          <w:p w:rsidR="00000000" w:rsidRDefault="009346CA">
            <w:pPr>
              <w:jc w:val="center"/>
              <w:rPr>
                <w:kern w:val="17"/>
              </w:rPr>
            </w:pPr>
            <w:r>
              <w:rPr>
                <w:kern w:val="17"/>
              </w:rPr>
              <w:t>40.3</w:t>
            </w:r>
          </w:p>
        </w:tc>
        <w:tc>
          <w:tcPr>
            <w:tcW w:w="850" w:type="dxa"/>
            <w:tcBorders>
              <w:bottom w:val="single" w:sz="6" w:space="0" w:color="auto"/>
              <w:right w:val="single" w:sz="6" w:space="0" w:color="auto"/>
            </w:tcBorders>
          </w:tcPr>
          <w:p w:rsidR="00000000" w:rsidRDefault="009346CA">
            <w:pPr>
              <w:jc w:val="center"/>
              <w:rPr>
                <w:kern w:val="17"/>
              </w:rPr>
            </w:pPr>
            <w:r>
              <w:rPr>
                <w:kern w:val="17"/>
              </w:rPr>
              <w:t>39.6</w:t>
            </w:r>
          </w:p>
        </w:tc>
        <w:tc>
          <w:tcPr>
            <w:tcW w:w="850" w:type="dxa"/>
            <w:tcBorders>
              <w:bottom w:val="single" w:sz="6" w:space="0" w:color="auto"/>
              <w:right w:val="single" w:sz="6" w:space="0" w:color="auto"/>
            </w:tcBorders>
          </w:tcPr>
          <w:p w:rsidR="00000000" w:rsidRDefault="009346CA">
            <w:pPr>
              <w:jc w:val="center"/>
              <w:rPr>
                <w:kern w:val="17"/>
              </w:rPr>
            </w:pPr>
            <w:r>
              <w:rPr>
                <w:kern w:val="17"/>
              </w:rPr>
              <w:t>98.9</w:t>
            </w:r>
          </w:p>
        </w:tc>
        <w:tc>
          <w:tcPr>
            <w:tcW w:w="850" w:type="dxa"/>
            <w:tcBorders>
              <w:bottom w:val="single" w:sz="6" w:space="0" w:color="auto"/>
              <w:right w:val="single" w:sz="6" w:space="0" w:color="auto"/>
            </w:tcBorders>
          </w:tcPr>
          <w:p w:rsidR="00000000" w:rsidRDefault="009346CA">
            <w:pPr>
              <w:jc w:val="center"/>
              <w:rPr>
                <w:kern w:val="17"/>
              </w:rPr>
            </w:pPr>
            <w:r>
              <w:rPr>
                <w:kern w:val="17"/>
              </w:rPr>
              <w:t>98.4</w:t>
            </w:r>
          </w:p>
        </w:tc>
        <w:tc>
          <w:tcPr>
            <w:tcW w:w="850" w:type="dxa"/>
            <w:tcBorders>
              <w:bottom w:val="single" w:sz="6" w:space="0" w:color="auto"/>
              <w:right w:val="single" w:sz="6" w:space="0" w:color="auto"/>
            </w:tcBorders>
          </w:tcPr>
          <w:p w:rsidR="00000000" w:rsidRDefault="009346CA">
            <w:pPr>
              <w:jc w:val="center"/>
              <w:rPr>
                <w:kern w:val="17"/>
              </w:rPr>
            </w:pPr>
            <w:r>
              <w:rPr>
                <w:kern w:val="17"/>
              </w:rPr>
              <w:t>101.3</w:t>
            </w:r>
          </w:p>
        </w:tc>
        <w:tc>
          <w:tcPr>
            <w:tcW w:w="850" w:type="dxa"/>
            <w:tcBorders>
              <w:bottom w:val="single" w:sz="6" w:space="0" w:color="auto"/>
              <w:right w:val="single" w:sz="6" w:space="0" w:color="auto"/>
            </w:tcBorders>
          </w:tcPr>
          <w:p w:rsidR="00000000" w:rsidRDefault="009346CA">
            <w:pPr>
              <w:jc w:val="center"/>
              <w:rPr>
                <w:kern w:val="17"/>
              </w:rPr>
            </w:pPr>
            <w:r>
              <w:rPr>
                <w:kern w:val="17"/>
              </w:rPr>
              <w:t>100.8</w:t>
            </w:r>
          </w:p>
        </w:tc>
        <w:tc>
          <w:tcPr>
            <w:tcW w:w="850" w:type="dxa"/>
            <w:tcBorders>
              <w:bottom w:val="single" w:sz="6" w:space="0" w:color="auto"/>
              <w:right w:val="single" w:sz="6" w:space="0" w:color="auto"/>
            </w:tcBorders>
          </w:tcPr>
          <w:p w:rsidR="00000000" w:rsidRDefault="009346CA">
            <w:pPr>
              <w:jc w:val="center"/>
              <w:rPr>
                <w:kern w:val="17"/>
              </w:rPr>
            </w:pPr>
            <w:r>
              <w:rPr>
                <w:kern w:val="17"/>
              </w:rPr>
              <w:t>94.3</w:t>
            </w:r>
          </w:p>
        </w:tc>
        <w:tc>
          <w:tcPr>
            <w:tcW w:w="850" w:type="dxa"/>
            <w:tcBorders>
              <w:bottom w:val="single" w:sz="6" w:space="0" w:color="auto"/>
              <w:right w:val="single" w:sz="6" w:space="0" w:color="auto"/>
            </w:tcBorders>
          </w:tcPr>
          <w:p w:rsidR="00000000" w:rsidRDefault="009346CA">
            <w:pPr>
              <w:jc w:val="center"/>
              <w:rPr>
                <w:kern w:val="17"/>
              </w:rPr>
            </w:pPr>
            <w:r>
              <w:rPr>
                <w:kern w:val="17"/>
              </w:rPr>
              <w:t>95.0</w:t>
            </w:r>
          </w:p>
        </w:tc>
        <w:tc>
          <w:tcPr>
            <w:tcW w:w="850" w:type="dxa"/>
            <w:tcBorders>
              <w:bottom w:val="single" w:sz="6" w:space="0" w:color="auto"/>
              <w:right w:val="single" w:sz="6" w:space="0" w:color="auto"/>
            </w:tcBorders>
          </w:tcPr>
          <w:p w:rsidR="00000000" w:rsidRDefault="009346CA">
            <w:pPr>
              <w:jc w:val="center"/>
              <w:rPr>
                <w:kern w:val="17"/>
              </w:rPr>
            </w:pPr>
            <w:r>
              <w:rPr>
                <w:kern w:val="17"/>
              </w:rPr>
              <w:t>50.9</w:t>
            </w:r>
          </w:p>
        </w:tc>
        <w:tc>
          <w:tcPr>
            <w:tcW w:w="850" w:type="dxa"/>
            <w:tcBorders>
              <w:bottom w:val="single" w:sz="6" w:space="0" w:color="auto"/>
            </w:tcBorders>
          </w:tcPr>
          <w:p w:rsidR="00000000" w:rsidRDefault="009346CA">
            <w:pPr>
              <w:jc w:val="center"/>
              <w:rPr>
                <w:kern w:val="17"/>
              </w:rPr>
            </w:pPr>
            <w:r>
              <w:rPr>
                <w:kern w:val="17"/>
              </w:rPr>
              <w:t>85.7</w:t>
            </w:r>
          </w:p>
        </w:tc>
      </w:tr>
    </w:tbl>
    <w:p w:rsidR="00000000" w:rsidRDefault="009346CA">
      <w:pPr>
        <w:rPr>
          <w:sz w:val="18"/>
        </w:rPr>
      </w:pPr>
      <w:r>
        <w:rPr>
          <w:rFonts w:hint="eastAsia"/>
          <w:sz w:val="18"/>
        </w:rPr>
        <w:t>注</w:t>
      </w:r>
      <w:r>
        <w:rPr>
          <w:sz w:val="18"/>
        </w:rPr>
        <w:t>:</w:t>
      </w:r>
      <w:r>
        <w:rPr>
          <w:rFonts w:hint="eastAsia"/>
          <w:sz w:val="18"/>
        </w:rPr>
        <w:t>“学院</w:t>
      </w:r>
      <w:r>
        <w:rPr>
          <w:sz w:val="18"/>
        </w:rPr>
        <w:t>/</w:t>
      </w:r>
      <w:r>
        <w:rPr>
          <w:rFonts w:hint="eastAsia"/>
          <w:sz w:val="18"/>
        </w:rPr>
        <w:t>大学”包括二年制技术和师范学院和四年制大学。</w:t>
      </w:r>
    </w:p>
    <w:p w:rsidR="00000000" w:rsidRDefault="009346CA">
      <w:pPr>
        <w:spacing w:after="0" w:line="340" w:lineRule="atLeast"/>
        <w:rPr>
          <w:sz w:val="18"/>
        </w:rPr>
      </w:pPr>
      <w:r>
        <w:rPr>
          <w:sz w:val="18"/>
        </w:rPr>
        <w:tab/>
      </w:r>
      <w:r>
        <w:rPr>
          <w:rFonts w:hint="eastAsia"/>
          <w:sz w:val="18"/>
        </w:rPr>
        <w:t>入学率</w:t>
      </w:r>
      <w:r>
        <w:rPr>
          <w:sz w:val="18"/>
        </w:rPr>
        <w:t>=(</w:t>
      </w:r>
      <w:r>
        <w:rPr>
          <w:rFonts w:hint="eastAsia"/>
          <w:sz w:val="18"/>
        </w:rPr>
        <w:t>学生人数</w:t>
      </w:r>
      <w:r>
        <w:rPr>
          <w:sz w:val="18"/>
        </w:rPr>
        <w:t>/</w:t>
      </w:r>
      <w:r>
        <w:rPr>
          <w:rFonts w:hint="eastAsia"/>
          <w:sz w:val="18"/>
        </w:rPr>
        <w:t>入学者年龄</w:t>
      </w:r>
      <w:r>
        <w:rPr>
          <w:sz w:val="18"/>
        </w:rPr>
        <w:t>)x100</w:t>
      </w:r>
    </w:p>
    <w:p w:rsidR="00000000" w:rsidRDefault="009346CA">
      <w:pPr>
        <w:spacing w:after="0" w:line="340" w:lineRule="atLeast"/>
        <w:rPr>
          <w:sz w:val="18"/>
        </w:rPr>
      </w:pPr>
      <w:r>
        <w:rPr>
          <w:sz w:val="18"/>
        </w:rPr>
        <w:tab/>
      </w:r>
      <w:r>
        <w:rPr>
          <w:rFonts w:hint="eastAsia"/>
          <w:sz w:val="18"/>
        </w:rPr>
        <w:t>入学者年龄</w:t>
      </w:r>
      <w:r>
        <w:rPr>
          <w:sz w:val="18"/>
        </w:rPr>
        <w:t>:</w:t>
      </w:r>
      <w:r>
        <w:rPr>
          <w:rFonts w:hint="eastAsia"/>
          <w:sz w:val="18"/>
        </w:rPr>
        <w:t>幼儿园</w:t>
      </w:r>
      <w:r>
        <w:rPr>
          <w:sz w:val="18"/>
        </w:rPr>
        <w:t>4-5</w:t>
      </w:r>
      <w:r>
        <w:rPr>
          <w:rFonts w:hint="eastAsia"/>
          <w:sz w:val="18"/>
        </w:rPr>
        <w:t>岁</w:t>
      </w:r>
      <w:r>
        <w:rPr>
          <w:sz w:val="18"/>
        </w:rPr>
        <w:t>,</w:t>
      </w:r>
      <w:r>
        <w:rPr>
          <w:rFonts w:hint="eastAsia"/>
          <w:sz w:val="18"/>
        </w:rPr>
        <w:t>小学</w:t>
      </w:r>
      <w:r>
        <w:rPr>
          <w:sz w:val="18"/>
        </w:rPr>
        <w:t>6-11</w:t>
      </w:r>
      <w:r>
        <w:rPr>
          <w:rFonts w:hint="eastAsia"/>
          <w:sz w:val="18"/>
        </w:rPr>
        <w:t>岁</w:t>
      </w:r>
      <w:r>
        <w:rPr>
          <w:sz w:val="18"/>
        </w:rPr>
        <w:t>,</w:t>
      </w:r>
      <w:r>
        <w:rPr>
          <w:rFonts w:hint="eastAsia"/>
          <w:sz w:val="18"/>
        </w:rPr>
        <w:t>初中</w:t>
      </w:r>
      <w:r>
        <w:rPr>
          <w:sz w:val="18"/>
        </w:rPr>
        <w:t>2-14</w:t>
      </w:r>
      <w:r>
        <w:rPr>
          <w:rFonts w:hint="eastAsia"/>
          <w:sz w:val="18"/>
        </w:rPr>
        <w:t>岁</w:t>
      </w:r>
      <w:r>
        <w:rPr>
          <w:sz w:val="18"/>
        </w:rPr>
        <w:t>,</w:t>
      </w:r>
      <w:r>
        <w:rPr>
          <w:rFonts w:hint="eastAsia"/>
          <w:sz w:val="18"/>
        </w:rPr>
        <w:t>高中</w:t>
      </w:r>
      <w:r>
        <w:rPr>
          <w:sz w:val="18"/>
        </w:rPr>
        <w:t>15-17</w:t>
      </w:r>
      <w:r>
        <w:rPr>
          <w:rFonts w:hint="eastAsia"/>
          <w:sz w:val="18"/>
        </w:rPr>
        <w:t>岁</w:t>
      </w:r>
      <w:r>
        <w:rPr>
          <w:sz w:val="18"/>
        </w:rPr>
        <w:t>,</w:t>
      </w:r>
      <w:r>
        <w:rPr>
          <w:rFonts w:hint="eastAsia"/>
          <w:sz w:val="18"/>
        </w:rPr>
        <w:t>大学</w:t>
      </w:r>
      <w:r>
        <w:rPr>
          <w:sz w:val="18"/>
        </w:rPr>
        <w:t>18-21</w:t>
      </w:r>
      <w:r>
        <w:rPr>
          <w:rFonts w:hint="eastAsia"/>
          <w:sz w:val="18"/>
        </w:rPr>
        <w:t>岁。</w:t>
      </w:r>
    </w:p>
    <w:p w:rsidR="00000000" w:rsidRDefault="009346CA">
      <w:pPr>
        <w:spacing w:after="0" w:line="340" w:lineRule="atLeast"/>
        <w:rPr>
          <w:sz w:val="18"/>
        </w:rPr>
      </w:pPr>
      <w:r>
        <w:rPr>
          <w:rFonts w:hint="eastAsia"/>
          <w:sz w:val="18"/>
        </w:rPr>
        <w:t>资料来源</w:t>
      </w:r>
      <w:r>
        <w:rPr>
          <w:sz w:val="18"/>
        </w:rPr>
        <w:t>:</w:t>
      </w:r>
      <w:r>
        <w:rPr>
          <w:rFonts w:hint="eastAsia"/>
          <w:sz w:val="18"/>
        </w:rPr>
        <w:t>统计部</w:t>
      </w:r>
      <w:r>
        <w:rPr>
          <w:sz w:val="18"/>
        </w:rPr>
        <w:t>,1990</w:t>
      </w:r>
      <w:r>
        <w:rPr>
          <w:rFonts w:hint="eastAsia"/>
          <w:sz w:val="18"/>
        </w:rPr>
        <w:t>年、</w:t>
      </w:r>
      <w:r>
        <w:rPr>
          <w:sz w:val="18"/>
        </w:rPr>
        <w:t>1995</w:t>
      </w:r>
      <w:r>
        <w:rPr>
          <w:rFonts w:hint="eastAsia"/>
          <w:sz w:val="18"/>
        </w:rPr>
        <w:t>年、</w:t>
      </w:r>
      <w:r>
        <w:rPr>
          <w:sz w:val="18"/>
        </w:rPr>
        <w:t>1997</w:t>
      </w:r>
      <w:r>
        <w:rPr>
          <w:rFonts w:hint="eastAsia"/>
          <w:sz w:val="18"/>
        </w:rPr>
        <w:t>年《未来人口估计》</w:t>
      </w:r>
    </w:p>
    <w:p w:rsidR="00000000" w:rsidRDefault="009346CA">
      <w:pPr>
        <w:spacing w:after="0" w:line="340" w:lineRule="atLeast"/>
        <w:rPr>
          <w:sz w:val="18"/>
        </w:rPr>
      </w:pPr>
      <w:r>
        <w:rPr>
          <w:sz w:val="18"/>
        </w:rPr>
        <w:tab/>
        <w:t xml:space="preserve">   </w:t>
      </w:r>
      <w:r>
        <w:rPr>
          <w:rFonts w:hint="eastAsia"/>
          <w:sz w:val="18"/>
        </w:rPr>
        <w:t>统计部</w:t>
      </w:r>
      <w:r>
        <w:rPr>
          <w:sz w:val="18"/>
        </w:rPr>
        <w:t>,1990</w:t>
      </w:r>
      <w:r>
        <w:rPr>
          <w:rFonts w:hint="eastAsia"/>
          <w:sz w:val="18"/>
        </w:rPr>
        <w:t>年、</w:t>
      </w:r>
      <w:r>
        <w:rPr>
          <w:sz w:val="18"/>
        </w:rPr>
        <w:t>1995</w:t>
      </w:r>
      <w:r>
        <w:rPr>
          <w:rFonts w:hint="eastAsia"/>
          <w:sz w:val="18"/>
        </w:rPr>
        <w:t>年、</w:t>
      </w:r>
      <w:r>
        <w:rPr>
          <w:sz w:val="18"/>
        </w:rPr>
        <w:t>1997</w:t>
      </w:r>
      <w:r>
        <w:rPr>
          <w:rFonts w:hint="eastAsia"/>
          <w:sz w:val="18"/>
        </w:rPr>
        <w:t>年《居民人口总数调</w:t>
      </w:r>
      <w:r>
        <w:rPr>
          <w:rFonts w:hint="eastAsia"/>
          <w:sz w:val="18"/>
        </w:rPr>
        <w:t>查》</w:t>
      </w:r>
    </w:p>
    <w:p w:rsidR="00000000" w:rsidRDefault="009346CA">
      <w:pPr>
        <w:spacing w:after="0" w:line="340" w:lineRule="atLeast"/>
        <w:rPr>
          <w:sz w:val="18"/>
        </w:rPr>
      </w:pPr>
      <w:r>
        <w:rPr>
          <w:sz w:val="18"/>
        </w:rPr>
        <w:tab/>
        <w:t xml:space="preserve">   </w:t>
      </w:r>
      <w:r>
        <w:rPr>
          <w:rFonts w:hint="eastAsia"/>
          <w:sz w:val="18"/>
        </w:rPr>
        <w:t>教育部</w:t>
      </w:r>
      <w:r>
        <w:rPr>
          <w:sz w:val="18"/>
        </w:rPr>
        <w:t>,1990</w:t>
      </w:r>
      <w:r>
        <w:rPr>
          <w:rFonts w:hint="eastAsia"/>
          <w:sz w:val="18"/>
        </w:rPr>
        <w:t>年、</w:t>
      </w:r>
      <w:r>
        <w:rPr>
          <w:sz w:val="18"/>
        </w:rPr>
        <w:t>1995</w:t>
      </w:r>
      <w:r>
        <w:rPr>
          <w:rFonts w:hint="eastAsia"/>
          <w:sz w:val="18"/>
        </w:rPr>
        <w:t>年、</w:t>
      </w:r>
      <w:r>
        <w:rPr>
          <w:sz w:val="18"/>
        </w:rPr>
        <w:t>1997</w:t>
      </w:r>
      <w:r>
        <w:rPr>
          <w:rFonts w:hint="eastAsia"/>
          <w:sz w:val="18"/>
        </w:rPr>
        <w:t>年《教育年度统计》</w:t>
      </w:r>
    </w:p>
    <w:p w:rsidR="00000000" w:rsidRDefault="009346CA">
      <w:pPr>
        <w:spacing w:line="240" w:lineRule="atLeast"/>
        <w:rPr>
          <w:rFonts w:ascii="长城仿宋"/>
          <w:sz w:val="18"/>
        </w:rPr>
        <w:sectPr w:rsidR="00000000">
          <w:type w:val="continuous"/>
          <w:pgSz w:w="12242" w:h="15842" w:code="1"/>
          <w:pgMar w:top="1729" w:right="1191" w:bottom="1814" w:left="1191" w:header="1134" w:footer="1021" w:gutter="0"/>
          <w:cols w:space="284"/>
          <w:titlePg/>
        </w:sectPr>
      </w:pPr>
    </w:p>
    <w:p w:rsidR="00000000" w:rsidRDefault="009346CA">
      <w:pPr>
        <w:rPr>
          <w:rFonts w:ascii="长城仿宋"/>
        </w:rPr>
      </w:pPr>
      <w:r>
        <w:rPr>
          <w:rFonts w:ascii="长城仿宋"/>
        </w:rPr>
        <w:br w:type="page"/>
        <w:t>125.</w:t>
      </w:r>
      <w:r>
        <w:rPr>
          <w:rFonts w:ascii="长城仿宋"/>
        </w:rPr>
        <w:tab/>
      </w:r>
      <w:r>
        <w:rPr>
          <w:rFonts w:ascii="长城仿宋" w:hint="eastAsia"/>
        </w:rPr>
        <w:t>目前男女生从小学升至中学的入学率都几乎为</w:t>
      </w:r>
      <w:r>
        <w:rPr>
          <w:rFonts w:ascii="长城仿宋"/>
        </w:rPr>
        <w:t>100%</w:t>
      </w:r>
      <w:r>
        <w:rPr>
          <w:rFonts w:ascii="长城仿宋" w:hint="eastAsia"/>
        </w:rPr>
        <w:t>。从高中升至大学的女生入学率为</w:t>
      </w:r>
      <w:r>
        <w:rPr>
          <w:rFonts w:ascii="长城仿宋"/>
        </w:rPr>
        <w:t>57.7%,</w:t>
      </w:r>
      <w:r>
        <w:rPr>
          <w:rFonts w:ascii="长城仿宋" w:hint="eastAsia"/>
        </w:rPr>
        <w:t>男生为</w:t>
      </w:r>
      <w:r>
        <w:rPr>
          <w:rFonts w:ascii="长城仿宋"/>
        </w:rPr>
        <w:t>62.4%</w:t>
      </w:r>
      <w:r>
        <w:rPr>
          <w:rFonts w:ascii="长城仿宋" w:hint="eastAsia"/>
        </w:rPr>
        <w:t>。因此</w:t>
      </w:r>
      <w:r>
        <w:rPr>
          <w:rFonts w:ascii="长城仿宋"/>
        </w:rPr>
        <w:t>,</w:t>
      </w:r>
      <w:r>
        <w:rPr>
          <w:rFonts w:ascii="长城仿宋" w:hint="eastAsia"/>
        </w:rPr>
        <w:t>女生受大学教育者已激增。总体而言的升入大学的入学率为</w:t>
      </w:r>
      <w:r>
        <w:rPr>
          <w:rFonts w:ascii="长城仿宋"/>
        </w:rPr>
        <w:t>81.4%,</w:t>
      </w:r>
      <w:r>
        <w:rPr>
          <w:rFonts w:ascii="长城仿宋" w:hint="eastAsia"/>
        </w:rPr>
        <w:t>女生入学率为</w:t>
      </w:r>
      <w:r>
        <w:rPr>
          <w:rFonts w:ascii="长城仿宋"/>
        </w:rPr>
        <w:t>83.5%,</w:t>
      </w:r>
      <w:r>
        <w:rPr>
          <w:rFonts w:ascii="长城仿宋" w:hint="eastAsia"/>
        </w:rPr>
        <w:t>这高于男生。另一方面</w:t>
      </w:r>
      <w:r>
        <w:rPr>
          <w:rFonts w:ascii="长城仿宋"/>
        </w:rPr>
        <w:t>,</w:t>
      </w:r>
      <w:r>
        <w:rPr>
          <w:rFonts w:ascii="长城仿宋" w:hint="eastAsia"/>
        </w:rPr>
        <w:t>从商业高中升至大学的女生入学率为</w:t>
      </w:r>
      <w:r>
        <w:rPr>
          <w:rFonts w:ascii="长城仿宋"/>
        </w:rPr>
        <w:t>25.9%(</w:t>
      </w:r>
      <w:r>
        <w:rPr>
          <w:rFonts w:ascii="长城仿宋" w:hint="eastAsia"/>
        </w:rPr>
        <w:t>全部入学率为</w:t>
      </w:r>
      <w:r>
        <w:rPr>
          <w:rFonts w:ascii="长城仿宋"/>
        </w:rPr>
        <w:t>29.2%),</w:t>
      </w:r>
      <w:r>
        <w:rPr>
          <w:rFonts w:ascii="长城仿宋" w:hint="eastAsia"/>
        </w:rPr>
        <w:t>而男生则为</w:t>
      </w:r>
      <w:r>
        <w:rPr>
          <w:rFonts w:ascii="长城仿宋"/>
        </w:rPr>
        <w:t>33.0%</w:t>
      </w:r>
      <w:r>
        <w:rPr>
          <w:rFonts w:ascii="长城仿宋" w:hint="eastAsia"/>
        </w:rPr>
        <w:t>。</w:t>
      </w:r>
      <w:r>
        <w:rPr>
          <w:rFonts w:ascii="长城仿宋"/>
        </w:rPr>
        <w:t>(</w:t>
      </w:r>
      <w:r>
        <w:rPr>
          <w:rFonts w:ascii="长城仿宋" w:hint="eastAsia"/>
        </w:rPr>
        <w:t>表</w:t>
      </w:r>
      <w:r>
        <w:rPr>
          <w:rFonts w:ascii="长城仿宋"/>
        </w:rPr>
        <w:t>15)</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15)</w:t>
      </w:r>
      <w:r>
        <w:rPr>
          <w:rFonts w:ascii="长城楷体" w:eastAsia="长城楷体"/>
        </w:rPr>
        <w:tab/>
      </w:r>
      <w:r>
        <w:rPr>
          <w:rFonts w:ascii="长城楷体" w:eastAsia="长城楷体" w:hint="eastAsia"/>
        </w:rPr>
        <w:t>按升入较高级别学校的入学率</w:t>
      </w:r>
    </w:p>
    <w:p w:rsidR="00000000" w:rsidRDefault="009346CA">
      <w:pPr>
        <w:jc w:val="left"/>
      </w:pPr>
      <w:r>
        <w:tab/>
      </w:r>
      <w:r>
        <w:tab/>
      </w:r>
      <w:r>
        <w:tab/>
      </w:r>
      <w:r>
        <w:tab/>
      </w:r>
      <w:r>
        <w:tab/>
      </w:r>
      <w:r>
        <w:tab/>
      </w:r>
      <w:r>
        <w:tab/>
      </w:r>
      <w:r>
        <w:tab/>
      </w:r>
      <w:r>
        <w:rPr>
          <w:sz w:val="18"/>
        </w:rPr>
        <w:tab/>
        <w:t>(</w:t>
      </w:r>
      <w:r>
        <w:rPr>
          <w:rFonts w:hint="eastAsia"/>
          <w:sz w:val="18"/>
        </w:rPr>
        <w:t>单位</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600"/>
        <w:gridCol w:w="696"/>
        <w:gridCol w:w="624"/>
        <w:gridCol w:w="714"/>
        <w:gridCol w:w="726"/>
        <w:gridCol w:w="708"/>
        <w:gridCol w:w="705"/>
        <w:gridCol w:w="3"/>
      </w:tblGrid>
      <w:tr w:rsidR="00000000">
        <w:tblPrEx>
          <w:tblCellMar>
            <w:top w:w="0" w:type="dxa"/>
            <w:left w:w="0" w:type="dxa"/>
            <w:bottom w:w="0" w:type="dxa"/>
            <w:right w:w="0" w:type="dxa"/>
          </w:tblCellMar>
        </w:tblPrEx>
        <w:trPr>
          <w:gridAfter w:val="1"/>
          <w:trHeight w:val="280"/>
        </w:trPr>
        <w:tc>
          <w:tcPr>
            <w:tcW w:w="600"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p>
        </w:tc>
        <w:tc>
          <w:tcPr>
            <w:tcW w:w="1320" w:type="dxa"/>
            <w:gridSpan w:val="2"/>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小学升入初中</w:t>
            </w:r>
          </w:p>
        </w:tc>
        <w:tc>
          <w:tcPr>
            <w:tcW w:w="1440" w:type="dxa"/>
            <w:gridSpan w:val="2"/>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初中升入</w:t>
            </w:r>
            <w:r>
              <w:rPr>
                <w:rFonts w:ascii="长城楷体" w:eastAsia="长城楷体" w:hint="eastAsia"/>
                <w:color w:val="0000FF"/>
                <w:kern w:val="14"/>
                <w:sz w:val="14"/>
              </w:rPr>
              <w:t>高中</w:t>
            </w:r>
          </w:p>
        </w:tc>
        <w:tc>
          <w:tcPr>
            <w:tcW w:w="1413" w:type="dxa"/>
            <w:gridSpan w:val="2"/>
            <w:tcBorders>
              <w:top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高中升入学院</w:t>
            </w:r>
            <w:r>
              <w:rPr>
                <w:rFonts w:ascii="长城楷体" w:eastAsia="长城楷体"/>
                <w:color w:val="0000FF"/>
                <w:kern w:val="14"/>
                <w:sz w:val="14"/>
              </w:rPr>
              <w:t>/</w:t>
            </w:r>
            <w:r>
              <w:rPr>
                <w:rFonts w:ascii="长城楷体" w:eastAsia="长城楷体" w:hint="eastAsia"/>
                <w:color w:val="0000FF"/>
                <w:kern w:val="14"/>
                <w:sz w:val="14"/>
              </w:rPr>
              <w:t>大学</w:t>
            </w:r>
          </w:p>
        </w:tc>
      </w:tr>
      <w:tr w:rsidR="00000000">
        <w:tblPrEx>
          <w:tblCellMar>
            <w:top w:w="0" w:type="dxa"/>
            <w:left w:w="0" w:type="dxa"/>
            <w:bottom w:w="0" w:type="dxa"/>
            <w:right w:w="0" w:type="dxa"/>
          </w:tblCellMar>
        </w:tblPrEx>
        <w:trPr>
          <w:trHeight w:val="280"/>
        </w:trPr>
        <w:tc>
          <w:tcPr>
            <w:tcW w:w="600" w:type="dxa"/>
            <w:tcBorders>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年度</w:t>
            </w:r>
          </w:p>
        </w:tc>
        <w:tc>
          <w:tcPr>
            <w:tcW w:w="696"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624"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714"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726"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708"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708" w:type="dxa"/>
            <w:gridSpan w:val="2"/>
            <w:tcBorders>
              <w:top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r>
      <w:tr w:rsidR="00000000">
        <w:tblPrEx>
          <w:tblCellMar>
            <w:top w:w="0" w:type="dxa"/>
            <w:left w:w="0" w:type="dxa"/>
            <w:bottom w:w="0" w:type="dxa"/>
            <w:right w:w="0" w:type="dxa"/>
          </w:tblCellMar>
        </w:tblPrEx>
        <w:trPr>
          <w:trHeight w:hRule="exact" w:val="140"/>
        </w:trPr>
        <w:tc>
          <w:tcPr>
            <w:tcW w:w="600" w:type="dxa"/>
            <w:tcBorders>
              <w:right w:val="single" w:sz="6" w:space="0" w:color="auto"/>
            </w:tcBorders>
          </w:tcPr>
          <w:p w:rsidR="00000000" w:rsidRDefault="009346CA">
            <w:pPr>
              <w:jc w:val="center"/>
            </w:pPr>
          </w:p>
        </w:tc>
        <w:tc>
          <w:tcPr>
            <w:tcW w:w="696" w:type="dxa"/>
            <w:tcBorders>
              <w:top w:val="single" w:sz="12" w:space="0" w:color="auto"/>
              <w:right w:val="single" w:sz="6" w:space="0" w:color="auto"/>
            </w:tcBorders>
          </w:tcPr>
          <w:p w:rsidR="00000000" w:rsidRDefault="009346CA">
            <w:pPr>
              <w:jc w:val="center"/>
            </w:pPr>
          </w:p>
        </w:tc>
        <w:tc>
          <w:tcPr>
            <w:tcW w:w="624" w:type="dxa"/>
            <w:tcBorders>
              <w:top w:val="single" w:sz="12" w:space="0" w:color="auto"/>
              <w:right w:val="single" w:sz="6" w:space="0" w:color="auto"/>
            </w:tcBorders>
          </w:tcPr>
          <w:p w:rsidR="00000000" w:rsidRDefault="009346CA">
            <w:pPr>
              <w:jc w:val="center"/>
            </w:pPr>
          </w:p>
        </w:tc>
        <w:tc>
          <w:tcPr>
            <w:tcW w:w="714" w:type="dxa"/>
            <w:tcBorders>
              <w:top w:val="single" w:sz="12" w:space="0" w:color="auto"/>
              <w:right w:val="single" w:sz="6" w:space="0" w:color="auto"/>
            </w:tcBorders>
          </w:tcPr>
          <w:p w:rsidR="00000000" w:rsidRDefault="009346CA">
            <w:pPr>
              <w:jc w:val="center"/>
            </w:pPr>
          </w:p>
        </w:tc>
        <w:tc>
          <w:tcPr>
            <w:tcW w:w="726" w:type="dxa"/>
            <w:tcBorders>
              <w:top w:val="single" w:sz="12" w:space="0" w:color="auto"/>
              <w:right w:val="single" w:sz="6" w:space="0" w:color="auto"/>
            </w:tcBorders>
          </w:tcPr>
          <w:p w:rsidR="00000000" w:rsidRDefault="009346CA">
            <w:pPr>
              <w:jc w:val="center"/>
            </w:pPr>
          </w:p>
        </w:tc>
        <w:tc>
          <w:tcPr>
            <w:tcW w:w="708" w:type="dxa"/>
            <w:tcBorders>
              <w:top w:val="single" w:sz="12" w:space="0" w:color="auto"/>
              <w:right w:val="single" w:sz="6" w:space="0" w:color="auto"/>
            </w:tcBorders>
          </w:tcPr>
          <w:p w:rsidR="00000000" w:rsidRDefault="009346CA">
            <w:pPr>
              <w:jc w:val="center"/>
            </w:pPr>
          </w:p>
        </w:tc>
        <w:tc>
          <w:tcPr>
            <w:tcW w:w="708" w:type="dxa"/>
            <w:gridSpan w:val="2"/>
            <w:tcBorders>
              <w:top w:val="single" w:sz="12" w:space="0" w:color="auto"/>
            </w:tcBorders>
          </w:tcPr>
          <w:p w:rsidR="00000000" w:rsidRDefault="009346CA">
            <w:pPr>
              <w:jc w:val="center"/>
            </w:pPr>
          </w:p>
        </w:tc>
      </w:tr>
      <w:tr w:rsidR="00000000">
        <w:tblPrEx>
          <w:tblCellMar>
            <w:top w:w="0" w:type="dxa"/>
            <w:left w:w="0" w:type="dxa"/>
            <w:bottom w:w="0" w:type="dxa"/>
            <w:right w:w="0" w:type="dxa"/>
          </w:tblCellMar>
        </w:tblPrEx>
        <w:trPr>
          <w:trHeight w:val="360"/>
        </w:trPr>
        <w:tc>
          <w:tcPr>
            <w:tcW w:w="600" w:type="dxa"/>
            <w:tcBorders>
              <w:bottom w:val="single" w:sz="6" w:space="0" w:color="auto"/>
              <w:right w:val="single" w:sz="6" w:space="0" w:color="auto"/>
            </w:tcBorders>
          </w:tcPr>
          <w:p w:rsidR="00000000" w:rsidRDefault="009346CA">
            <w:pPr>
              <w:jc w:val="center"/>
              <w:rPr>
                <w:kern w:val="17"/>
              </w:rPr>
            </w:pPr>
            <w:r>
              <w:rPr>
                <w:kern w:val="17"/>
              </w:rPr>
              <w:t>1990</w:t>
            </w:r>
          </w:p>
        </w:tc>
        <w:tc>
          <w:tcPr>
            <w:tcW w:w="696" w:type="dxa"/>
            <w:tcBorders>
              <w:bottom w:val="single" w:sz="6" w:space="0" w:color="auto"/>
              <w:right w:val="single" w:sz="6" w:space="0" w:color="auto"/>
            </w:tcBorders>
          </w:tcPr>
          <w:p w:rsidR="00000000" w:rsidRDefault="009346CA">
            <w:pPr>
              <w:jc w:val="center"/>
              <w:rPr>
                <w:kern w:val="17"/>
              </w:rPr>
            </w:pPr>
            <w:r>
              <w:rPr>
                <w:kern w:val="17"/>
              </w:rPr>
              <w:t>99.8</w:t>
            </w:r>
          </w:p>
        </w:tc>
        <w:tc>
          <w:tcPr>
            <w:tcW w:w="624" w:type="dxa"/>
            <w:tcBorders>
              <w:bottom w:val="single" w:sz="6" w:space="0" w:color="auto"/>
              <w:right w:val="single" w:sz="6" w:space="0" w:color="auto"/>
            </w:tcBorders>
          </w:tcPr>
          <w:p w:rsidR="00000000" w:rsidRDefault="009346CA">
            <w:pPr>
              <w:jc w:val="center"/>
              <w:rPr>
                <w:kern w:val="17"/>
              </w:rPr>
            </w:pPr>
            <w:r>
              <w:rPr>
                <w:kern w:val="17"/>
              </w:rPr>
              <w:t>99.8</w:t>
            </w:r>
          </w:p>
        </w:tc>
        <w:tc>
          <w:tcPr>
            <w:tcW w:w="714" w:type="dxa"/>
            <w:tcBorders>
              <w:bottom w:val="single" w:sz="6" w:space="0" w:color="auto"/>
              <w:right w:val="single" w:sz="6" w:space="0" w:color="auto"/>
            </w:tcBorders>
          </w:tcPr>
          <w:p w:rsidR="00000000" w:rsidRDefault="009346CA">
            <w:pPr>
              <w:jc w:val="center"/>
              <w:rPr>
                <w:kern w:val="17"/>
              </w:rPr>
            </w:pPr>
            <w:r>
              <w:rPr>
                <w:kern w:val="17"/>
              </w:rPr>
              <w:t>95.0</w:t>
            </w:r>
          </w:p>
        </w:tc>
        <w:tc>
          <w:tcPr>
            <w:tcW w:w="726" w:type="dxa"/>
            <w:tcBorders>
              <w:bottom w:val="single" w:sz="6" w:space="0" w:color="auto"/>
              <w:right w:val="single" w:sz="6" w:space="0" w:color="auto"/>
            </w:tcBorders>
          </w:tcPr>
          <w:p w:rsidR="00000000" w:rsidRDefault="009346CA">
            <w:pPr>
              <w:jc w:val="center"/>
              <w:rPr>
                <w:kern w:val="17"/>
              </w:rPr>
            </w:pPr>
            <w:r>
              <w:rPr>
                <w:kern w:val="17"/>
              </w:rPr>
              <w:t>96.3</w:t>
            </w:r>
          </w:p>
        </w:tc>
        <w:tc>
          <w:tcPr>
            <w:tcW w:w="708" w:type="dxa"/>
            <w:tcBorders>
              <w:bottom w:val="single" w:sz="6" w:space="0" w:color="auto"/>
              <w:right w:val="single" w:sz="6" w:space="0" w:color="auto"/>
            </w:tcBorders>
          </w:tcPr>
          <w:p w:rsidR="00000000" w:rsidRDefault="009346CA">
            <w:pPr>
              <w:jc w:val="center"/>
              <w:rPr>
                <w:kern w:val="17"/>
              </w:rPr>
            </w:pPr>
            <w:r>
              <w:rPr>
                <w:kern w:val="17"/>
              </w:rPr>
              <w:t>32.4</w:t>
            </w:r>
          </w:p>
        </w:tc>
        <w:tc>
          <w:tcPr>
            <w:tcW w:w="708" w:type="dxa"/>
            <w:gridSpan w:val="2"/>
            <w:tcBorders>
              <w:bottom w:val="single" w:sz="6" w:space="0" w:color="auto"/>
            </w:tcBorders>
          </w:tcPr>
          <w:p w:rsidR="00000000" w:rsidRDefault="009346CA">
            <w:pPr>
              <w:jc w:val="center"/>
              <w:rPr>
                <w:kern w:val="17"/>
              </w:rPr>
            </w:pPr>
            <w:r>
              <w:rPr>
                <w:kern w:val="17"/>
              </w:rPr>
              <w:t>33.9</w:t>
            </w:r>
          </w:p>
        </w:tc>
      </w:tr>
      <w:tr w:rsidR="00000000">
        <w:tblPrEx>
          <w:tblCellMar>
            <w:top w:w="0" w:type="dxa"/>
            <w:left w:w="0" w:type="dxa"/>
            <w:bottom w:w="0" w:type="dxa"/>
            <w:right w:w="0" w:type="dxa"/>
          </w:tblCellMar>
        </w:tblPrEx>
        <w:trPr>
          <w:trHeight w:val="360"/>
        </w:trPr>
        <w:tc>
          <w:tcPr>
            <w:tcW w:w="600" w:type="dxa"/>
            <w:tcBorders>
              <w:top w:val="single" w:sz="6" w:space="0" w:color="auto"/>
              <w:bottom w:val="single" w:sz="6" w:space="0" w:color="auto"/>
              <w:right w:val="single" w:sz="6" w:space="0" w:color="auto"/>
            </w:tcBorders>
          </w:tcPr>
          <w:p w:rsidR="00000000" w:rsidRDefault="009346CA">
            <w:pPr>
              <w:jc w:val="center"/>
              <w:rPr>
                <w:kern w:val="17"/>
              </w:rPr>
            </w:pPr>
            <w:r>
              <w:rPr>
                <w:kern w:val="17"/>
              </w:rPr>
              <w:t>1995</w:t>
            </w:r>
          </w:p>
        </w:tc>
        <w:tc>
          <w:tcPr>
            <w:tcW w:w="696"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99.9</w:t>
            </w:r>
          </w:p>
        </w:tc>
        <w:tc>
          <w:tcPr>
            <w:tcW w:w="624"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99.9</w:t>
            </w:r>
          </w:p>
        </w:tc>
        <w:tc>
          <w:tcPr>
            <w:tcW w:w="714"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98.4</w:t>
            </w:r>
          </w:p>
        </w:tc>
        <w:tc>
          <w:tcPr>
            <w:tcW w:w="726"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98.6</w:t>
            </w:r>
          </w:p>
        </w:tc>
        <w:tc>
          <w:tcPr>
            <w:tcW w:w="708" w:type="dxa"/>
            <w:tcBorders>
              <w:top w:val="single" w:sz="6" w:space="0" w:color="auto"/>
              <w:bottom w:val="single" w:sz="6" w:space="0" w:color="auto"/>
              <w:right w:val="single" w:sz="6" w:space="0" w:color="auto"/>
            </w:tcBorders>
          </w:tcPr>
          <w:p w:rsidR="00000000" w:rsidRDefault="009346CA">
            <w:pPr>
              <w:jc w:val="center"/>
              <w:rPr>
                <w:kern w:val="17"/>
              </w:rPr>
            </w:pPr>
            <w:r>
              <w:rPr>
                <w:kern w:val="17"/>
              </w:rPr>
              <w:t>49.8</w:t>
            </w:r>
          </w:p>
        </w:tc>
        <w:tc>
          <w:tcPr>
            <w:tcW w:w="708" w:type="dxa"/>
            <w:gridSpan w:val="2"/>
            <w:tcBorders>
              <w:top w:val="single" w:sz="6" w:space="0" w:color="auto"/>
              <w:bottom w:val="single" w:sz="6" w:space="0" w:color="auto"/>
            </w:tcBorders>
          </w:tcPr>
          <w:p w:rsidR="00000000" w:rsidRDefault="009346CA">
            <w:pPr>
              <w:jc w:val="center"/>
              <w:rPr>
                <w:kern w:val="17"/>
              </w:rPr>
            </w:pPr>
            <w:r>
              <w:rPr>
                <w:kern w:val="17"/>
              </w:rPr>
              <w:t>52.8</w:t>
            </w:r>
          </w:p>
        </w:tc>
      </w:tr>
      <w:tr w:rsidR="00000000">
        <w:tblPrEx>
          <w:tblCellMar>
            <w:top w:w="0" w:type="dxa"/>
            <w:left w:w="0" w:type="dxa"/>
            <w:bottom w:w="0" w:type="dxa"/>
            <w:right w:w="0" w:type="dxa"/>
          </w:tblCellMar>
        </w:tblPrEx>
        <w:trPr>
          <w:trHeight w:val="360"/>
        </w:trPr>
        <w:tc>
          <w:tcPr>
            <w:tcW w:w="600" w:type="dxa"/>
            <w:tcBorders>
              <w:top w:val="single" w:sz="6" w:space="0" w:color="auto"/>
              <w:bottom w:val="single" w:sz="6" w:space="0" w:color="auto"/>
              <w:right w:val="single" w:sz="6" w:space="0" w:color="auto"/>
            </w:tcBorders>
          </w:tcPr>
          <w:p w:rsidR="00000000" w:rsidRDefault="009346CA">
            <w:pPr>
              <w:jc w:val="center"/>
              <w:rPr>
                <w:kern w:val="17"/>
              </w:rPr>
            </w:pPr>
            <w:r>
              <w:rPr>
                <w:kern w:val="17"/>
              </w:rPr>
              <w:t>1997</w:t>
            </w:r>
          </w:p>
        </w:tc>
        <w:tc>
          <w:tcPr>
            <w:tcW w:w="696"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99.9</w:t>
            </w:r>
          </w:p>
        </w:tc>
        <w:tc>
          <w:tcPr>
            <w:tcW w:w="624"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99.9</w:t>
            </w:r>
          </w:p>
        </w:tc>
        <w:tc>
          <w:tcPr>
            <w:tcW w:w="714"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99.4</w:t>
            </w:r>
          </w:p>
        </w:tc>
        <w:tc>
          <w:tcPr>
            <w:tcW w:w="726" w:type="dxa"/>
            <w:tcBorders>
              <w:top w:val="single" w:sz="6" w:space="0" w:color="auto"/>
              <w:bottom w:val="single" w:sz="6" w:space="0" w:color="auto"/>
              <w:right w:val="single" w:sz="6" w:space="0" w:color="auto"/>
            </w:tcBorders>
          </w:tcPr>
          <w:p w:rsidR="00000000" w:rsidRDefault="009346CA">
            <w:pPr>
              <w:jc w:val="center"/>
              <w:rPr>
                <w:kern w:val="17"/>
              </w:rPr>
            </w:pPr>
            <w:r>
              <w:rPr>
                <w:kern w:val="17"/>
              </w:rPr>
              <w:t>99.4</w:t>
            </w:r>
          </w:p>
        </w:tc>
        <w:tc>
          <w:tcPr>
            <w:tcW w:w="708" w:type="dxa"/>
            <w:tcBorders>
              <w:top w:val="single" w:sz="6" w:space="0" w:color="auto"/>
              <w:bottom w:val="single" w:sz="6" w:space="0" w:color="auto"/>
              <w:right w:val="single" w:sz="6" w:space="0" w:color="auto"/>
            </w:tcBorders>
          </w:tcPr>
          <w:p w:rsidR="00000000" w:rsidRDefault="009346CA">
            <w:pPr>
              <w:jc w:val="center"/>
              <w:rPr>
                <w:kern w:val="17"/>
              </w:rPr>
            </w:pPr>
            <w:r>
              <w:rPr>
                <w:kern w:val="17"/>
              </w:rPr>
              <w:t>57.7</w:t>
            </w:r>
          </w:p>
        </w:tc>
        <w:tc>
          <w:tcPr>
            <w:tcW w:w="708" w:type="dxa"/>
            <w:gridSpan w:val="2"/>
            <w:tcBorders>
              <w:top w:val="single" w:sz="6" w:space="0" w:color="auto"/>
              <w:bottom w:val="single" w:sz="6" w:space="0" w:color="auto"/>
            </w:tcBorders>
          </w:tcPr>
          <w:p w:rsidR="00000000" w:rsidRDefault="009346CA">
            <w:pPr>
              <w:jc w:val="center"/>
              <w:rPr>
                <w:kern w:val="17"/>
              </w:rPr>
            </w:pPr>
            <w:r>
              <w:rPr>
                <w:kern w:val="17"/>
              </w:rPr>
              <w:t>62.4</w:t>
            </w:r>
          </w:p>
        </w:tc>
      </w:tr>
    </w:tbl>
    <w:p w:rsidR="00000000" w:rsidRDefault="009346CA">
      <w:pPr>
        <w:spacing w:after="80"/>
        <w:rPr>
          <w:sz w:val="14"/>
        </w:rPr>
      </w:pPr>
      <w:r>
        <w:rPr>
          <w:rFonts w:hint="eastAsia"/>
          <w:sz w:val="14"/>
        </w:rPr>
        <w:t>注</w:t>
      </w:r>
      <w:r>
        <w:rPr>
          <w:sz w:val="14"/>
        </w:rPr>
        <w:t>1:</w:t>
      </w:r>
      <w:r>
        <w:rPr>
          <w:rFonts w:hint="eastAsia"/>
          <w:sz w:val="14"/>
        </w:rPr>
        <w:t>“学院</w:t>
      </w:r>
      <w:r>
        <w:rPr>
          <w:sz w:val="14"/>
        </w:rPr>
        <w:t>/</w:t>
      </w:r>
      <w:r>
        <w:rPr>
          <w:rFonts w:hint="eastAsia"/>
          <w:sz w:val="14"/>
        </w:rPr>
        <w:t>大学”包括二年制技术和师范学院及四年制大学。</w:t>
      </w:r>
    </w:p>
    <w:p w:rsidR="00000000" w:rsidRDefault="009346CA">
      <w:pPr>
        <w:spacing w:after="80"/>
        <w:rPr>
          <w:sz w:val="14"/>
        </w:rPr>
      </w:pPr>
      <w:r>
        <w:rPr>
          <w:rFonts w:hint="eastAsia"/>
          <w:sz w:val="14"/>
        </w:rPr>
        <w:t>注</w:t>
      </w:r>
      <w:r>
        <w:rPr>
          <w:sz w:val="14"/>
        </w:rPr>
        <w:t xml:space="preserve">2: </w:t>
      </w:r>
      <w:r>
        <w:rPr>
          <w:rFonts w:hint="eastAsia"/>
          <w:sz w:val="14"/>
        </w:rPr>
        <w:t>入学率</w:t>
      </w:r>
      <w:r>
        <w:rPr>
          <w:sz w:val="14"/>
        </w:rPr>
        <w:t>=(</w:t>
      </w:r>
      <w:r>
        <w:rPr>
          <w:rFonts w:hint="eastAsia"/>
          <w:sz w:val="14"/>
        </w:rPr>
        <w:t>某一学年毕业生升入更高级别学校的人数</w:t>
      </w:r>
      <w:r>
        <w:rPr>
          <w:sz w:val="14"/>
        </w:rPr>
        <w:t>/</w:t>
      </w:r>
      <w:r>
        <w:rPr>
          <w:rFonts w:hint="eastAsia"/>
          <w:sz w:val="14"/>
        </w:rPr>
        <w:t>该学年毕业生总数</w:t>
      </w:r>
      <w:r>
        <w:rPr>
          <w:sz w:val="14"/>
        </w:rPr>
        <w:t>)x100</w:t>
      </w:r>
      <w:r>
        <w:rPr>
          <w:rFonts w:hint="eastAsia"/>
          <w:sz w:val="14"/>
        </w:rPr>
        <w:t>。</w:t>
      </w:r>
    </w:p>
    <w:p w:rsidR="00000000" w:rsidRDefault="009346CA">
      <w:pPr>
        <w:spacing w:after="80"/>
        <w:rPr>
          <w:sz w:val="14"/>
        </w:rPr>
      </w:pPr>
      <w:r>
        <w:rPr>
          <w:rFonts w:hint="eastAsia"/>
          <w:sz w:val="14"/>
        </w:rPr>
        <w:t>资料来源</w:t>
      </w:r>
      <w:r>
        <w:rPr>
          <w:sz w:val="14"/>
        </w:rPr>
        <w:t>:</w:t>
      </w:r>
      <w:r>
        <w:rPr>
          <w:rFonts w:hint="eastAsia"/>
          <w:sz w:val="14"/>
        </w:rPr>
        <w:t>教育部</w:t>
      </w:r>
      <w:r>
        <w:rPr>
          <w:sz w:val="14"/>
        </w:rPr>
        <w:t>,1990</w:t>
      </w:r>
      <w:r>
        <w:rPr>
          <w:rFonts w:hint="eastAsia"/>
          <w:sz w:val="14"/>
        </w:rPr>
        <w:t>年、</w:t>
      </w:r>
      <w:r>
        <w:rPr>
          <w:sz w:val="14"/>
        </w:rPr>
        <w:t>1995</w:t>
      </w:r>
      <w:r>
        <w:rPr>
          <w:rFonts w:hint="eastAsia"/>
          <w:sz w:val="14"/>
        </w:rPr>
        <w:t>年、</w:t>
      </w:r>
      <w:r>
        <w:rPr>
          <w:sz w:val="14"/>
        </w:rPr>
        <w:t>1997</w:t>
      </w:r>
      <w:r>
        <w:rPr>
          <w:rFonts w:hint="eastAsia"/>
          <w:sz w:val="14"/>
        </w:rPr>
        <w:t>年《教育年度</w:t>
      </w:r>
      <w:r>
        <w:rPr>
          <w:rFonts w:hint="eastAsia"/>
          <w:sz w:val="14"/>
        </w:rPr>
        <w:t>统计》</w:t>
      </w:r>
    </w:p>
    <w:p w:rsidR="00000000" w:rsidRDefault="009346CA">
      <w:pPr>
        <w:spacing w:after="80"/>
        <w:rPr>
          <w:sz w:val="14"/>
        </w:rPr>
      </w:pPr>
      <w:r>
        <w:rPr>
          <w:sz w:val="14"/>
        </w:rPr>
        <w:tab/>
        <w:t xml:space="preserve"> </w:t>
      </w:r>
      <w:r>
        <w:rPr>
          <w:rFonts w:hint="eastAsia"/>
          <w:sz w:val="14"/>
        </w:rPr>
        <w:t>统计部</w:t>
      </w:r>
      <w:r>
        <w:rPr>
          <w:sz w:val="14"/>
        </w:rPr>
        <w:t>,1990</w:t>
      </w:r>
      <w:r>
        <w:rPr>
          <w:rFonts w:hint="eastAsia"/>
          <w:sz w:val="14"/>
        </w:rPr>
        <w:t>年、</w:t>
      </w:r>
      <w:r>
        <w:rPr>
          <w:sz w:val="14"/>
        </w:rPr>
        <w:t>1995</w:t>
      </w:r>
      <w:r>
        <w:rPr>
          <w:rFonts w:hint="eastAsia"/>
          <w:sz w:val="14"/>
        </w:rPr>
        <w:t>年、</w:t>
      </w:r>
      <w:r>
        <w:rPr>
          <w:sz w:val="14"/>
        </w:rPr>
        <w:t>1997</w:t>
      </w:r>
      <w:r>
        <w:rPr>
          <w:rFonts w:hint="eastAsia"/>
          <w:sz w:val="14"/>
        </w:rPr>
        <w:t>年《居民人口总数调查》</w:t>
      </w:r>
    </w:p>
    <w:p w:rsidR="00000000" w:rsidRDefault="009346CA">
      <w:pPr>
        <w:spacing w:after="80"/>
        <w:rPr>
          <w:sz w:val="14"/>
        </w:rPr>
      </w:pPr>
      <w:r>
        <w:rPr>
          <w:sz w:val="14"/>
        </w:rPr>
        <w:tab/>
        <w:t xml:space="preserve"> </w:t>
      </w:r>
      <w:r>
        <w:rPr>
          <w:rFonts w:hint="eastAsia"/>
          <w:sz w:val="14"/>
        </w:rPr>
        <w:t>教育部</w:t>
      </w:r>
      <w:r>
        <w:rPr>
          <w:sz w:val="14"/>
        </w:rPr>
        <w:t>,1990</w:t>
      </w:r>
      <w:r>
        <w:rPr>
          <w:rFonts w:hint="eastAsia"/>
          <w:sz w:val="14"/>
        </w:rPr>
        <w:t>年、</w:t>
      </w:r>
      <w:r>
        <w:rPr>
          <w:sz w:val="14"/>
        </w:rPr>
        <w:t>1995</w:t>
      </w:r>
      <w:r>
        <w:rPr>
          <w:rFonts w:hint="eastAsia"/>
          <w:sz w:val="14"/>
        </w:rPr>
        <w:t>年、</w:t>
      </w:r>
      <w:r>
        <w:rPr>
          <w:sz w:val="14"/>
        </w:rPr>
        <w:t>1997</w:t>
      </w:r>
      <w:r>
        <w:rPr>
          <w:rFonts w:hint="eastAsia"/>
          <w:sz w:val="14"/>
        </w:rPr>
        <w:t>年《教育年度统计》</w:t>
      </w:r>
    </w:p>
    <w:p w:rsidR="00000000" w:rsidRDefault="009346CA">
      <w:pPr>
        <w:spacing w:before="120"/>
        <w:rPr>
          <w:rFonts w:ascii="长城仿宋"/>
        </w:rPr>
      </w:pPr>
      <w:r>
        <w:rPr>
          <w:rFonts w:ascii="长城仿宋"/>
        </w:rPr>
        <w:t>126.</w:t>
      </w:r>
      <w:r>
        <w:rPr>
          <w:rFonts w:ascii="长城仿宋"/>
        </w:rPr>
        <w:tab/>
      </w:r>
      <w:r>
        <w:rPr>
          <w:rFonts w:ascii="长城仿宋" w:hint="eastAsia"/>
        </w:rPr>
        <w:t>如同第</w:t>
      </w:r>
      <w:r>
        <w:rPr>
          <w:rFonts w:ascii="长城仿宋"/>
        </w:rPr>
        <w:t>2</w:t>
      </w:r>
      <w:r>
        <w:rPr>
          <w:rFonts w:ascii="长城仿宋" w:hint="eastAsia"/>
        </w:rPr>
        <w:t>条</w:t>
      </w:r>
      <w:r>
        <w:rPr>
          <w:rFonts w:ascii="长城仿宋"/>
        </w:rPr>
        <w:t>(d)</w:t>
      </w:r>
      <w:r>
        <w:rPr>
          <w:rFonts w:ascii="长城仿宋" w:hint="eastAsia"/>
        </w:rPr>
        <w:t>项下所讨论的</w:t>
      </w:r>
      <w:r>
        <w:rPr>
          <w:rFonts w:ascii="长城仿宋"/>
        </w:rPr>
        <w:t>,</w:t>
      </w:r>
      <w:r>
        <w:rPr>
          <w:rFonts w:ascii="长城仿宋" w:hint="eastAsia"/>
        </w:rPr>
        <w:t>女性进入政府官员培训机构的机会已激增。</w:t>
      </w:r>
    </w:p>
    <w:p w:rsidR="00000000" w:rsidRDefault="009346CA">
      <w:pPr>
        <w:spacing w:before="20" w:after="180"/>
        <w:rPr>
          <w:rFonts w:ascii="SimHei" w:eastAsia="SimHei"/>
        </w:rPr>
      </w:pPr>
      <w:r>
        <w:rPr>
          <w:rFonts w:ascii="SimHei" w:eastAsia="SimHei" w:hint="eastAsia"/>
        </w:rPr>
        <w:t>获得更广泛的学习领域和培训机会</w:t>
      </w:r>
    </w:p>
    <w:p w:rsidR="00000000" w:rsidRDefault="009346CA">
      <w:pPr>
        <w:rPr>
          <w:rFonts w:ascii="长城仿宋"/>
        </w:rPr>
      </w:pPr>
      <w:r>
        <w:rPr>
          <w:rFonts w:ascii="长城仿宋"/>
        </w:rPr>
        <w:t>127.</w:t>
      </w:r>
      <w:r>
        <w:rPr>
          <w:rFonts w:ascii="长城仿宋"/>
        </w:rPr>
        <w:tab/>
        <w:t>1997</w:t>
      </w:r>
      <w:r>
        <w:rPr>
          <w:rFonts w:ascii="长城仿宋" w:hint="eastAsia"/>
        </w:rPr>
        <w:t>年时</w:t>
      </w:r>
      <w:r>
        <w:rPr>
          <w:rFonts w:ascii="长城仿宋"/>
        </w:rPr>
        <w:t>,</w:t>
      </w:r>
      <w:r>
        <w:rPr>
          <w:rFonts w:ascii="长城仿宋" w:hint="eastAsia"/>
        </w:rPr>
        <w:t>“普通”高中和技术</w:t>
      </w:r>
      <w:r>
        <w:rPr>
          <w:rFonts w:ascii="长城仿宋"/>
        </w:rPr>
        <w:t>/</w:t>
      </w:r>
      <w:r>
        <w:rPr>
          <w:rFonts w:ascii="长城仿宋" w:hint="eastAsia"/>
        </w:rPr>
        <w:t>职业高中的相对学生就学率为女生占</w:t>
      </w:r>
      <w:r>
        <w:rPr>
          <w:rFonts w:ascii="长城仿宋"/>
        </w:rPr>
        <w:t>56.2%:43.8%,</w:t>
      </w:r>
      <w:r>
        <w:rPr>
          <w:rFonts w:ascii="长城仿宋" w:hint="eastAsia"/>
        </w:rPr>
        <w:t>男生占</w:t>
      </w:r>
      <w:r>
        <w:rPr>
          <w:rFonts w:ascii="长城仿宋"/>
        </w:rPr>
        <w:t>61.4%:38.6%,</w:t>
      </w:r>
      <w:r>
        <w:rPr>
          <w:rFonts w:ascii="长城仿宋" w:hint="eastAsia"/>
        </w:rPr>
        <w:t>这显示出男生更倾向就读事实上大都是为升入大学作准备的“普通”高中。女生在技术</w:t>
      </w:r>
      <w:r>
        <w:rPr>
          <w:rFonts w:ascii="长城仿宋"/>
        </w:rPr>
        <w:t>/</w:t>
      </w:r>
      <w:r>
        <w:rPr>
          <w:rFonts w:ascii="长城仿宋" w:hint="eastAsia"/>
        </w:rPr>
        <w:t>职业高中的学习领域中</w:t>
      </w:r>
      <w:r>
        <w:rPr>
          <w:rFonts w:ascii="长城仿宋"/>
        </w:rPr>
        <w:t>,</w:t>
      </w:r>
      <w:r>
        <w:rPr>
          <w:rFonts w:ascii="长城仿宋" w:hint="eastAsia"/>
        </w:rPr>
        <w:t>商科学生已减少至占</w:t>
      </w:r>
      <w:r>
        <w:rPr>
          <w:rFonts w:ascii="长城仿宋"/>
        </w:rPr>
        <w:t>26.0%,</w:t>
      </w:r>
      <w:r>
        <w:rPr>
          <w:rFonts w:ascii="长城仿宋" w:hint="eastAsia"/>
        </w:rPr>
        <w:t>工科占</w:t>
      </w:r>
      <w:r>
        <w:rPr>
          <w:rFonts w:ascii="长城仿宋"/>
        </w:rPr>
        <w:t>3.2%,</w:t>
      </w:r>
      <w:r>
        <w:rPr>
          <w:rFonts w:ascii="长城仿宋" w:hint="eastAsia"/>
        </w:rPr>
        <w:t>这比</w:t>
      </w:r>
      <w:r>
        <w:rPr>
          <w:rFonts w:ascii="长城仿宋"/>
        </w:rPr>
        <w:t>1985</w:t>
      </w:r>
      <w:r>
        <w:rPr>
          <w:rFonts w:ascii="长城仿宋" w:hint="eastAsia"/>
        </w:rPr>
        <w:t>年的分布情况</w:t>
      </w:r>
      <w:r>
        <w:rPr>
          <w:rFonts w:ascii="长城仿宋"/>
        </w:rPr>
        <w:t>––––</w:t>
      </w:r>
      <w:r>
        <w:rPr>
          <w:rFonts w:ascii="长城仿宋" w:hint="eastAsia"/>
        </w:rPr>
        <w:t>前者占</w:t>
      </w:r>
      <w:r>
        <w:rPr>
          <w:rFonts w:ascii="长城仿宋"/>
        </w:rPr>
        <w:t>28.4%,</w:t>
      </w:r>
      <w:r>
        <w:rPr>
          <w:rFonts w:ascii="长城仿宋" w:hint="eastAsia"/>
        </w:rPr>
        <w:t>后者占</w:t>
      </w:r>
      <w:r>
        <w:rPr>
          <w:rFonts w:ascii="长城仿宋"/>
        </w:rPr>
        <w:t>0.1%</w:t>
      </w:r>
      <w:r>
        <w:rPr>
          <w:rFonts w:ascii="长城仿宋"/>
        </w:rPr>
        <w:t>––––</w:t>
      </w:r>
      <w:r>
        <w:rPr>
          <w:rFonts w:ascii="长城仿宋" w:hint="eastAsia"/>
        </w:rPr>
        <w:t>稍有增多。这些数字很有意义</w:t>
      </w:r>
      <w:r>
        <w:rPr>
          <w:rFonts w:ascii="长城仿宋"/>
        </w:rPr>
        <w:t>,</w:t>
      </w:r>
      <w:r>
        <w:rPr>
          <w:rFonts w:ascii="长城仿宋" w:hint="eastAsia"/>
        </w:rPr>
        <w:t>因为与在这些学校就读的男生的相应的情况形成明显对比</w:t>
      </w:r>
      <w:r>
        <w:rPr>
          <w:rFonts w:ascii="长城仿宋"/>
        </w:rPr>
        <w:t>:1997</w:t>
      </w:r>
      <w:r>
        <w:rPr>
          <w:rFonts w:ascii="长城仿宋" w:hint="eastAsia"/>
        </w:rPr>
        <w:t>年时</w:t>
      </w:r>
      <w:r>
        <w:rPr>
          <w:rFonts w:ascii="长城仿宋"/>
        </w:rPr>
        <w:t>,</w:t>
      </w:r>
      <w:r>
        <w:rPr>
          <w:rFonts w:ascii="长城仿宋" w:hint="eastAsia"/>
        </w:rPr>
        <w:t>男生中有</w:t>
      </w:r>
      <w:r>
        <w:rPr>
          <w:rFonts w:ascii="长城仿宋"/>
        </w:rPr>
        <w:t>5.9%</w:t>
      </w:r>
      <w:r>
        <w:rPr>
          <w:rFonts w:ascii="长城仿宋" w:hint="eastAsia"/>
        </w:rPr>
        <w:t>在商科高中、</w:t>
      </w:r>
      <w:r>
        <w:rPr>
          <w:rFonts w:ascii="长城仿宋"/>
        </w:rPr>
        <w:t>23.4%</w:t>
      </w:r>
      <w:r>
        <w:rPr>
          <w:rFonts w:ascii="长城仿宋" w:hint="eastAsia"/>
        </w:rPr>
        <w:t>在工科高中就学。为了改变普通存在于韩国的这种“女商男工”的趋势</w:t>
      </w:r>
      <w:r>
        <w:rPr>
          <w:rFonts w:ascii="长城仿宋"/>
        </w:rPr>
        <w:t>,</w:t>
      </w:r>
      <w:r>
        <w:rPr>
          <w:rFonts w:ascii="长城仿宋" w:hint="eastAsia"/>
        </w:rPr>
        <w:t>政府已为女生设立了着重技术或工科的十所高中</w:t>
      </w:r>
      <w:r>
        <w:rPr>
          <w:rFonts w:ascii="长城仿宋"/>
        </w:rPr>
        <w:t>,</w:t>
      </w:r>
      <w:r>
        <w:rPr>
          <w:rFonts w:ascii="长城仿宋" w:hint="eastAsia"/>
        </w:rPr>
        <w:t>其中第一所是</w:t>
      </w:r>
      <w:r>
        <w:rPr>
          <w:rFonts w:ascii="长城仿宋"/>
        </w:rPr>
        <w:t>1991</w:t>
      </w:r>
      <w:r>
        <w:rPr>
          <w:rFonts w:ascii="长城仿宋" w:hint="eastAsia"/>
        </w:rPr>
        <w:t>年设立的</w:t>
      </w:r>
      <w:r>
        <w:rPr>
          <w:rFonts w:ascii="长城仿宋"/>
        </w:rPr>
        <w:t>Mirim</w:t>
      </w:r>
      <w:r>
        <w:rPr>
          <w:rFonts w:ascii="长城仿宋" w:hint="eastAsia"/>
        </w:rPr>
        <w:t>电脑高中。此外</w:t>
      </w:r>
      <w:r>
        <w:rPr>
          <w:rFonts w:ascii="长城仿宋"/>
        </w:rPr>
        <w:t>,1995</w:t>
      </w:r>
      <w:r>
        <w:rPr>
          <w:rFonts w:ascii="长城仿宋" w:hint="eastAsia"/>
        </w:rPr>
        <w:t>年至</w:t>
      </w:r>
      <w:r>
        <w:rPr>
          <w:rFonts w:ascii="长城仿宋"/>
        </w:rPr>
        <w:t>1997</w:t>
      </w:r>
      <w:r>
        <w:rPr>
          <w:rFonts w:ascii="长城仿宋" w:hint="eastAsia"/>
        </w:rPr>
        <w:t>年期间</w:t>
      </w:r>
      <w:r>
        <w:rPr>
          <w:rFonts w:ascii="长城仿宋"/>
        </w:rPr>
        <w:t>,</w:t>
      </w:r>
      <w:r>
        <w:rPr>
          <w:rFonts w:ascii="长城仿宋" w:hint="eastAsia"/>
        </w:rPr>
        <w:t>设有</w:t>
      </w:r>
      <w:r>
        <w:rPr>
          <w:rFonts w:ascii="长城仿宋"/>
        </w:rPr>
        <w:t>21</w:t>
      </w:r>
      <w:r>
        <w:rPr>
          <w:rFonts w:ascii="长城仿宋" w:hint="eastAsia"/>
        </w:rPr>
        <w:t>个班级的四所女子商业高中已改变成为工农业</w:t>
      </w:r>
      <w:r>
        <w:rPr>
          <w:rFonts w:ascii="长城仿宋"/>
        </w:rPr>
        <w:t>/</w:t>
      </w:r>
      <w:r>
        <w:rPr>
          <w:rFonts w:ascii="长城仿宋" w:hint="eastAsia"/>
        </w:rPr>
        <w:t>技术学校</w:t>
      </w:r>
      <w:r>
        <w:rPr>
          <w:rFonts w:ascii="长城仿宋"/>
        </w:rPr>
        <w:t>,</w:t>
      </w:r>
      <w:r>
        <w:rPr>
          <w:rFonts w:ascii="长城仿宋" w:hint="eastAsia"/>
        </w:rPr>
        <w:t>再加上新设的供女生和男生就读的工农业</w:t>
      </w:r>
      <w:r>
        <w:rPr>
          <w:rFonts w:ascii="长城仿宋"/>
        </w:rPr>
        <w:t>/</w:t>
      </w:r>
      <w:r>
        <w:rPr>
          <w:rFonts w:ascii="长城仿宋" w:hint="eastAsia"/>
        </w:rPr>
        <w:t>技术</w:t>
      </w:r>
      <w:r>
        <w:rPr>
          <w:rFonts w:ascii="长城仿宋" w:hint="eastAsia"/>
        </w:rPr>
        <w:t>高中</w:t>
      </w:r>
      <w:r>
        <w:rPr>
          <w:rFonts w:ascii="长城仿宋"/>
        </w:rPr>
        <w:t>,</w:t>
      </w:r>
      <w:r>
        <w:rPr>
          <w:rFonts w:ascii="长城仿宋" w:hint="eastAsia"/>
        </w:rPr>
        <w:t>所以在未来数年内</w:t>
      </w:r>
      <w:r>
        <w:rPr>
          <w:rFonts w:ascii="长城仿宋"/>
        </w:rPr>
        <w:t>,</w:t>
      </w:r>
      <w:r>
        <w:rPr>
          <w:rFonts w:ascii="长城仿宋" w:hint="eastAsia"/>
        </w:rPr>
        <w:t>预计女生进入工农业</w:t>
      </w:r>
      <w:r>
        <w:rPr>
          <w:rFonts w:ascii="长城仿宋"/>
        </w:rPr>
        <w:t>/</w:t>
      </w:r>
      <w:r>
        <w:rPr>
          <w:rFonts w:ascii="长城仿宋" w:hint="eastAsia"/>
        </w:rPr>
        <w:t>技术学校的入学率将会激增。此一趋势还会因为下述事实而加强</w:t>
      </w:r>
      <w:r>
        <w:rPr>
          <w:rFonts w:ascii="长城仿宋"/>
        </w:rPr>
        <w:t>:1995</w:t>
      </w:r>
      <w:r>
        <w:rPr>
          <w:rFonts w:ascii="长城仿宋" w:hint="eastAsia"/>
        </w:rPr>
        <w:t>年至</w:t>
      </w:r>
      <w:r>
        <w:rPr>
          <w:rFonts w:ascii="长城仿宋"/>
        </w:rPr>
        <w:t>1997</w:t>
      </w:r>
      <w:r>
        <w:rPr>
          <w:rFonts w:ascii="长城仿宋" w:hint="eastAsia"/>
        </w:rPr>
        <w:t>年期间</w:t>
      </w:r>
      <w:r>
        <w:rPr>
          <w:rFonts w:ascii="长城仿宋"/>
        </w:rPr>
        <w:t>,</w:t>
      </w:r>
      <w:r>
        <w:rPr>
          <w:rFonts w:ascii="长城仿宋" w:hint="eastAsia"/>
        </w:rPr>
        <w:t>工业</w:t>
      </w:r>
      <w:r>
        <w:rPr>
          <w:rFonts w:ascii="长城仿宋"/>
        </w:rPr>
        <w:t>/</w:t>
      </w:r>
      <w:r>
        <w:rPr>
          <w:rFonts w:ascii="长城仿宋" w:hint="eastAsia"/>
        </w:rPr>
        <w:t>技术高中女生人数已从</w:t>
      </w:r>
      <w:r>
        <w:rPr>
          <w:rFonts w:ascii="长城仿宋"/>
        </w:rPr>
        <w:t>92</w:t>
      </w:r>
      <w:r>
        <w:rPr>
          <w:rFonts w:ascii="长城仿宋" w:hint="eastAsia"/>
        </w:rPr>
        <w:t>所学校的</w:t>
      </w:r>
      <w:r>
        <w:rPr>
          <w:rFonts w:ascii="长城仿宋"/>
        </w:rPr>
        <w:t>32 367</w:t>
      </w:r>
      <w:r>
        <w:rPr>
          <w:rFonts w:ascii="长城仿宋" w:hint="eastAsia"/>
        </w:rPr>
        <w:t>人增加至</w:t>
      </w:r>
      <w:r>
        <w:rPr>
          <w:rFonts w:ascii="长城仿宋"/>
        </w:rPr>
        <w:t>98</w:t>
      </w:r>
      <w:r>
        <w:rPr>
          <w:rFonts w:ascii="长城仿宋" w:hint="eastAsia"/>
        </w:rPr>
        <w:t>所学校的</w:t>
      </w:r>
      <w:r>
        <w:rPr>
          <w:rFonts w:ascii="长城仿宋"/>
        </w:rPr>
        <w:t>43 403</w:t>
      </w:r>
      <w:r>
        <w:rPr>
          <w:rFonts w:ascii="长城仿宋" w:hint="eastAsia"/>
        </w:rPr>
        <w:t>人</w:t>
      </w:r>
      <w:r>
        <w:rPr>
          <w:rFonts w:ascii="长城仿宋"/>
        </w:rPr>
        <w:t>,</w:t>
      </w:r>
      <w:r>
        <w:rPr>
          <w:rFonts w:ascii="长城仿宋" w:hint="eastAsia"/>
        </w:rPr>
        <w:t>即增多了</w:t>
      </w:r>
      <w:r>
        <w:rPr>
          <w:rFonts w:ascii="长城仿宋"/>
        </w:rPr>
        <w:t>34%</w:t>
      </w:r>
      <w:r>
        <w:rPr>
          <w:rFonts w:ascii="长城仿宋" w:hint="eastAsia"/>
        </w:rPr>
        <w:t>。</w:t>
      </w:r>
      <w:r>
        <w:rPr>
          <w:rFonts w:ascii="长城仿宋"/>
        </w:rPr>
        <w:t>(</w:t>
      </w:r>
      <w:r>
        <w:rPr>
          <w:rFonts w:ascii="长城仿宋" w:hint="eastAsia"/>
        </w:rPr>
        <w:t>表</w:t>
      </w:r>
      <w:r>
        <w:rPr>
          <w:rFonts w:ascii="长城仿宋"/>
        </w:rPr>
        <w:t>16)</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16)</w:t>
      </w:r>
      <w:r>
        <w:rPr>
          <w:rFonts w:ascii="长城楷体" w:eastAsia="长城楷体"/>
        </w:rPr>
        <w:tab/>
      </w:r>
      <w:r>
        <w:rPr>
          <w:rFonts w:ascii="长城楷体" w:eastAsia="长城楷体" w:hint="eastAsia"/>
        </w:rPr>
        <w:t>按学科开列的高中学生分布情况</w:t>
      </w:r>
    </w:p>
    <w:p w:rsidR="00000000" w:rsidRDefault="009346CA">
      <w:pPr>
        <w:jc w:val="left"/>
      </w:pPr>
      <w:r>
        <w:tab/>
      </w:r>
      <w:r>
        <w:tab/>
      </w:r>
      <w:r>
        <w:tab/>
      </w:r>
      <w:r>
        <w:tab/>
      </w:r>
      <w:r>
        <w:tab/>
      </w:r>
      <w:r>
        <w:tab/>
      </w:r>
      <w:r>
        <w:tab/>
      </w:r>
      <w:r>
        <w:tab/>
      </w:r>
      <w:r>
        <w:rPr>
          <w:sz w:val="18"/>
        </w:rPr>
        <w:t>(</w:t>
      </w:r>
      <w:r>
        <w:rPr>
          <w:rFonts w:hint="eastAsia"/>
          <w:sz w:val="18"/>
        </w:rPr>
        <w:t>单位</w:t>
      </w:r>
      <w:r>
        <w:rPr>
          <w:sz w:val="18"/>
        </w:rPr>
        <w:t>:</w:t>
      </w:r>
      <w:r>
        <w:rPr>
          <w:rFonts w:hint="eastAsia"/>
          <w:sz w:val="18"/>
        </w:rPr>
        <w:t>人数</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360"/>
        <w:gridCol w:w="480"/>
        <w:gridCol w:w="1200"/>
        <w:gridCol w:w="600"/>
        <w:gridCol w:w="533"/>
        <w:gridCol w:w="533"/>
        <w:gridCol w:w="533"/>
        <w:gridCol w:w="532"/>
        <w:gridCol w:w="1"/>
      </w:tblGrid>
      <w:tr w:rsidR="00000000">
        <w:tblPrEx>
          <w:tblCellMar>
            <w:top w:w="0" w:type="dxa"/>
            <w:left w:w="0" w:type="dxa"/>
            <w:bottom w:w="0" w:type="dxa"/>
            <w:right w:w="0" w:type="dxa"/>
          </w:tblCellMar>
        </w:tblPrEx>
        <w:trPr>
          <w:gridAfter w:val="1"/>
          <w:trHeight w:val="280"/>
        </w:trPr>
        <w:tc>
          <w:tcPr>
            <w:tcW w:w="360" w:type="dxa"/>
            <w:tcBorders>
              <w:top w:val="single" w:sz="6" w:space="0" w:color="auto"/>
              <w:right w:val="single" w:sz="6" w:space="0" w:color="auto"/>
            </w:tcBorders>
          </w:tcPr>
          <w:p w:rsidR="00000000" w:rsidRDefault="009346CA">
            <w:pPr>
              <w:spacing w:line="140" w:lineRule="atLeast"/>
              <w:jc w:val="center"/>
              <w:rPr>
                <w:rFonts w:eastAsia="长城楷体"/>
                <w:color w:val="0000FF"/>
                <w:kern w:val="14"/>
                <w:sz w:val="14"/>
              </w:rPr>
            </w:pPr>
          </w:p>
        </w:tc>
        <w:tc>
          <w:tcPr>
            <w:tcW w:w="480" w:type="dxa"/>
            <w:tcBorders>
              <w:top w:val="single" w:sz="6" w:space="0" w:color="auto"/>
              <w:left w:val="nil"/>
              <w:right w:val="single" w:sz="6" w:space="0" w:color="auto"/>
            </w:tcBorders>
          </w:tcPr>
          <w:p w:rsidR="00000000" w:rsidRDefault="009346CA">
            <w:pPr>
              <w:spacing w:line="140" w:lineRule="atLeast"/>
              <w:jc w:val="center"/>
              <w:rPr>
                <w:rFonts w:eastAsia="长城楷体"/>
                <w:color w:val="0000FF"/>
                <w:kern w:val="14"/>
                <w:sz w:val="14"/>
              </w:rPr>
            </w:pPr>
          </w:p>
        </w:tc>
        <w:tc>
          <w:tcPr>
            <w:tcW w:w="1200" w:type="dxa"/>
            <w:tcBorders>
              <w:top w:val="single" w:sz="6" w:space="0" w:color="auto"/>
              <w:left w:val="single" w:sz="6" w:space="0" w:color="auto"/>
              <w:right w:val="single" w:sz="6" w:space="0" w:color="auto"/>
            </w:tcBorders>
          </w:tcPr>
          <w:p w:rsidR="00000000" w:rsidRDefault="009346CA">
            <w:pPr>
              <w:spacing w:line="140" w:lineRule="atLeast"/>
              <w:jc w:val="center"/>
              <w:rPr>
                <w:rFonts w:eastAsia="长城楷体"/>
                <w:color w:val="0000FF"/>
                <w:kern w:val="14"/>
                <w:sz w:val="14"/>
              </w:rPr>
            </w:pPr>
          </w:p>
        </w:tc>
        <w:tc>
          <w:tcPr>
            <w:tcW w:w="600" w:type="dxa"/>
            <w:tcBorders>
              <w:top w:val="single" w:sz="6" w:space="0" w:color="auto"/>
              <w:left w:val="single" w:sz="6" w:space="0" w:color="auto"/>
              <w:right w:val="single" w:sz="6" w:space="0" w:color="auto"/>
            </w:tcBorders>
          </w:tcPr>
          <w:p w:rsidR="00000000" w:rsidRDefault="009346CA">
            <w:pPr>
              <w:spacing w:line="140" w:lineRule="atLeast"/>
              <w:jc w:val="center"/>
              <w:rPr>
                <w:rFonts w:eastAsia="长城楷体"/>
                <w:color w:val="0000FF"/>
                <w:kern w:val="14"/>
                <w:sz w:val="14"/>
              </w:rPr>
            </w:pPr>
          </w:p>
        </w:tc>
        <w:tc>
          <w:tcPr>
            <w:tcW w:w="2131" w:type="dxa"/>
            <w:gridSpan w:val="4"/>
            <w:tcBorders>
              <w:top w:val="single" w:sz="6" w:space="0" w:color="auto"/>
              <w:left w:val="single" w:sz="6" w:space="0" w:color="auto"/>
              <w:bottom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技术</w:t>
            </w:r>
            <w:r>
              <w:rPr>
                <w:rFonts w:eastAsia="长城楷体"/>
                <w:color w:val="0000FF"/>
                <w:kern w:val="14"/>
                <w:sz w:val="14"/>
              </w:rPr>
              <w:t>/</w:t>
            </w:r>
            <w:r>
              <w:rPr>
                <w:rFonts w:eastAsia="长城楷体" w:hint="eastAsia"/>
                <w:color w:val="0000FF"/>
                <w:kern w:val="14"/>
                <w:sz w:val="14"/>
              </w:rPr>
              <w:t>职业高中</w:t>
            </w:r>
          </w:p>
        </w:tc>
      </w:tr>
      <w:tr w:rsidR="00000000">
        <w:tblPrEx>
          <w:tblCellMar>
            <w:top w:w="0" w:type="dxa"/>
            <w:left w:w="0" w:type="dxa"/>
            <w:bottom w:w="0" w:type="dxa"/>
            <w:right w:w="0" w:type="dxa"/>
          </w:tblCellMar>
        </w:tblPrEx>
        <w:trPr>
          <w:trHeight w:val="280"/>
        </w:trPr>
        <w:tc>
          <w:tcPr>
            <w:tcW w:w="360" w:type="dxa"/>
            <w:tcBorders>
              <w:bottom w:val="single" w:sz="12" w:space="0" w:color="auto"/>
              <w:right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年度</w:t>
            </w:r>
          </w:p>
        </w:tc>
        <w:tc>
          <w:tcPr>
            <w:tcW w:w="480" w:type="dxa"/>
            <w:tcBorders>
              <w:left w:val="nil"/>
              <w:bottom w:val="single" w:sz="12" w:space="0" w:color="auto"/>
              <w:right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性别</w:t>
            </w:r>
          </w:p>
        </w:tc>
        <w:tc>
          <w:tcPr>
            <w:tcW w:w="1200" w:type="dxa"/>
            <w:tcBorders>
              <w:left w:val="single" w:sz="6" w:space="0" w:color="auto"/>
              <w:bottom w:val="single" w:sz="12" w:space="0" w:color="auto"/>
              <w:right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共计</w:t>
            </w:r>
          </w:p>
        </w:tc>
        <w:tc>
          <w:tcPr>
            <w:tcW w:w="600" w:type="dxa"/>
            <w:tcBorders>
              <w:left w:val="single" w:sz="6" w:space="0" w:color="auto"/>
              <w:bottom w:val="single" w:sz="12" w:space="0" w:color="auto"/>
              <w:right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普通高中</w:t>
            </w:r>
          </w:p>
        </w:tc>
        <w:tc>
          <w:tcPr>
            <w:tcW w:w="533" w:type="dxa"/>
            <w:tcBorders>
              <w:top w:val="single" w:sz="6" w:space="0" w:color="auto"/>
              <w:left w:val="single" w:sz="6" w:space="0" w:color="auto"/>
              <w:bottom w:val="single" w:sz="12" w:space="0" w:color="auto"/>
              <w:right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农业</w:t>
            </w:r>
          </w:p>
        </w:tc>
        <w:tc>
          <w:tcPr>
            <w:tcW w:w="533" w:type="dxa"/>
            <w:tcBorders>
              <w:top w:val="single" w:sz="6" w:space="0" w:color="auto"/>
              <w:left w:val="single" w:sz="6" w:space="0" w:color="auto"/>
              <w:bottom w:val="single" w:sz="12" w:space="0" w:color="auto"/>
              <w:right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工业</w:t>
            </w:r>
          </w:p>
        </w:tc>
        <w:tc>
          <w:tcPr>
            <w:tcW w:w="533" w:type="dxa"/>
            <w:tcBorders>
              <w:top w:val="single" w:sz="6" w:space="0" w:color="auto"/>
              <w:left w:val="single" w:sz="6" w:space="0" w:color="auto"/>
              <w:bottom w:val="single" w:sz="12" w:space="0" w:color="auto"/>
              <w:right w:val="single" w:sz="6"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商业</w:t>
            </w:r>
          </w:p>
        </w:tc>
        <w:tc>
          <w:tcPr>
            <w:tcW w:w="533" w:type="dxa"/>
            <w:gridSpan w:val="2"/>
            <w:tcBorders>
              <w:top w:val="single" w:sz="6" w:space="0" w:color="auto"/>
              <w:left w:val="single" w:sz="6" w:space="0" w:color="auto"/>
              <w:bottom w:val="single" w:sz="12" w:space="0" w:color="auto"/>
            </w:tcBorders>
          </w:tcPr>
          <w:p w:rsidR="00000000" w:rsidRDefault="009346CA">
            <w:pPr>
              <w:spacing w:line="140" w:lineRule="atLeast"/>
              <w:jc w:val="center"/>
              <w:rPr>
                <w:rFonts w:eastAsia="长城楷体"/>
                <w:color w:val="0000FF"/>
                <w:kern w:val="14"/>
                <w:sz w:val="14"/>
              </w:rPr>
            </w:pPr>
            <w:r>
              <w:rPr>
                <w:rFonts w:eastAsia="长城楷体" w:hint="eastAsia"/>
                <w:color w:val="0000FF"/>
                <w:kern w:val="14"/>
                <w:sz w:val="14"/>
              </w:rPr>
              <w:t>其他</w:t>
            </w:r>
          </w:p>
        </w:tc>
      </w:tr>
      <w:tr w:rsidR="00000000">
        <w:tblPrEx>
          <w:tblCellMar>
            <w:top w:w="0" w:type="dxa"/>
            <w:left w:w="0" w:type="dxa"/>
            <w:bottom w:w="0" w:type="dxa"/>
            <w:right w:w="0" w:type="dxa"/>
          </w:tblCellMar>
        </w:tblPrEx>
        <w:trPr>
          <w:trHeight w:hRule="exact" w:val="140"/>
        </w:trPr>
        <w:tc>
          <w:tcPr>
            <w:tcW w:w="360" w:type="dxa"/>
            <w:tcBorders>
              <w:right w:val="single" w:sz="6" w:space="0" w:color="auto"/>
            </w:tcBorders>
          </w:tcPr>
          <w:p w:rsidR="00000000" w:rsidRDefault="009346CA">
            <w:pPr>
              <w:jc w:val="center"/>
              <w:rPr>
                <w:sz w:val="14"/>
              </w:rPr>
            </w:pPr>
          </w:p>
        </w:tc>
        <w:tc>
          <w:tcPr>
            <w:tcW w:w="480" w:type="dxa"/>
            <w:tcBorders>
              <w:left w:val="single" w:sz="6" w:space="0" w:color="auto"/>
              <w:right w:val="single" w:sz="6" w:space="0" w:color="auto"/>
            </w:tcBorders>
          </w:tcPr>
          <w:p w:rsidR="00000000" w:rsidRDefault="009346CA">
            <w:pPr>
              <w:jc w:val="center"/>
              <w:rPr>
                <w:sz w:val="14"/>
              </w:rPr>
            </w:pPr>
          </w:p>
        </w:tc>
        <w:tc>
          <w:tcPr>
            <w:tcW w:w="1200" w:type="dxa"/>
            <w:tcBorders>
              <w:left w:val="single" w:sz="6" w:space="0" w:color="auto"/>
              <w:right w:val="single" w:sz="6" w:space="0" w:color="auto"/>
            </w:tcBorders>
          </w:tcPr>
          <w:p w:rsidR="00000000" w:rsidRDefault="009346CA">
            <w:pPr>
              <w:jc w:val="center"/>
              <w:rPr>
                <w:sz w:val="14"/>
              </w:rPr>
            </w:pPr>
          </w:p>
        </w:tc>
        <w:tc>
          <w:tcPr>
            <w:tcW w:w="600" w:type="dxa"/>
            <w:tcBorders>
              <w:left w:val="single" w:sz="6" w:space="0" w:color="auto"/>
              <w:right w:val="single" w:sz="6" w:space="0" w:color="auto"/>
            </w:tcBorders>
          </w:tcPr>
          <w:p w:rsidR="00000000" w:rsidRDefault="009346CA">
            <w:pPr>
              <w:jc w:val="center"/>
              <w:rPr>
                <w:sz w:val="14"/>
              </w:rPr>
            </w:pPr>
          </w:p>
        </w:tc>
        <w:tc>
          <w:tcPr>
            <w:tcW w:w="533" w:type="dxa"/>
            <w:tcBorders>
              <w:left w:val="single" w:sz="6" w:space="0" w:color="auto"/>
              <w:right w:val="single" w:sz="6" w:space="0" w:color="auto"/>
            </w:tcBorders>
          </w:tcPr>
          <w:p w:rsidR="00000000" w:rsidRDefault="009346CA">
            <w:pPr>
              <w:jc w:val="center"/>
              <w:rPr>
                <w:sz w:val="14"/>
              </w:rPr>
            </w:pPr>
          </w:p>
        </w:tc>
        <w:tc>
          <w:tcPr>
            <w:tcW w:w="533" w:type="dxa"/>
            <w:tcBorders>
              <w:left w:val="single" w:sz="6" w:space="0" w:color="auto"/>
              <w:right w:val="single" w:sz="6" w:space="0" w:color="auto"/>
            </w:tcBorders>
          </w:tcPr>
          <w:p w:rsidR="00000000" w:rsidRDefault="009346CA">
            <w:pPr>
              <w:jc w:val="center"/>
              <w:rPr>
                <w:sz w:val="14"/>
              </w:rPr>
            </w:pPr>
          </w:p>
        </w:tc>
        <w:tc>
          <w:tcPr>
            <w:tcW w:w="533" w:type="dxa"/>
            <w:tcBorders>
              <w:left w:val="single" w:sz="6" w:space="0" w:color="auto"/>
              <w:right w:val="single" w:sz="6" w:space="0" w:color="auto"/>
            </w:tcBorders>
          </w:tcPr>
          <w:p w:rsidR="00000000" w:rsidRDefault="009346CA">
            <w:pPr>
              <w:jc w:val="center"/>
              <w:rPr>
                <w:sz w:val="14"/>
              </w:rPr>
            </w:pPr>
          </w:p>
        </w:tc>
        <w:tc>
          <w:tcPr>
            <w:tcW w:w="533" w:type="dxa"/>
            <w:gridSpan w:val="2"/>
            <w:tcBorders>
              <w:left w:val="single" w:sz="6" w:space="0" w:color="auto"/>
            </w:tcBorders>
          </w:tcPr>
          <w:p w:rsidR="00000000" w:rsidRDefault="009346CA">
            <w:pPr>
              <w:jc w:val="center"/>
              <w:rPr>
                <w:sz w:val="14"/>
              </w:rPr>
            </w:pPr>
          </w:p>
        </w:tc>
      </w:tr>
      <w:tr w:rsidR="00000000">
        <w:tblPrEx>
          <w:tblCellMar>
            <w:top w:w="0" w:type="dxa"/>
            <w:left w:w="0" w:type="dxa"/>
            <w:bottom w:w="0" w:type="dxa"/>
            <w:right w:w="0" w:type="dxa"/>
          </w:tblCellMar>
        </w:tblPrEx>
        <w:trPr>
          <w:trHeight w:val="360"/>
        </w:trPr>
        <w:tc>
          <w:tcPr>
            <w:tcW w:w="360" w:type="dxa"/>
          </w:tcPr>
          <w:p w:rsidR="00000000" w:rsidRDefault="009346CA">
            <w:pPr>
              <w:jc w:val="center"/>
              <w:rPr>
                <w:kern w:val="17"/>
                <w:sz w:val="14"/>
              </w:rPr>
            </w:pPr>
            <w:r>
              <w:rPr>
                <w:kern w:val="17"/>
                <w:sz w:val="14"/>
              </w:rPr>
              <w:t>1990</w:t>
            </w:r>
          </w:p>
        </w:tc>
        <w:tc>
          <w:tcPr>
            <w:tcW w:w="480" w:type="dxa"/>
            <w:tcBorders>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女性</w:t>
            </w:r>
          </w:p>
        </w:tc>
        <w:tc>
          <w:tcPr>
            <w:tcW w:w="1200"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1 073 179(100.0)</w:t>
            </w:r>
          </w:p>
        </w:tc>
        <w:tc>
          <w:tcPr>
            <w:tcW w:w="600"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60.1</w:t>
            </w:r>
          </w:p>
        </w:tc>
        <w:tc>
          <w:tcPr>
            <w:tcW w:w="533"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0.5</w:t>
            </w:r>
          </w:p>
        </w:tc>
        <w:tc>
          <w:tcPr>
            <w:tcW w:w="533"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0.3</w:t>
            </w:r>
          </w:p>
        </w:tc>
        <w:tc>
          <w:tcPr>
            <w:tcW w:w="533"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27.5</w:t>
            </w:r>
          </w:p>
        </w:tc>
        <w:tc>
          <w:tcPr>
            <w:tcW w:w="533" w:type="dxa"/>
            <w:gridSpan w:val="2"/>
            <w:tcBorders>
              <w:left w:val="single" w:sz="6" w:space="0" w:color="auto"/>
              <w:bottom w:val="single" w:sz="6" w:space="0" w:color="auto"/>
            </w:tcBorders>
          </w:tcPr>
          <w:p w:rsidR="00000000" w:rsidRDefault="009346CA">
            <w:pPr>
              <w:jc w:val="center"/>
              <w:rPr>
                <w:kern w:val="17"/>
                <w:sz w:val="14"/>
              </w:rPr>
            </w:pPr>
            <w:r>
              <w:rPr>
                <w:kern w:val="17"/>
                <w:sz w:val="14"/>
              </w:rPr>
              <w:t>11.</w:t>
            </w:r>
            <w:r>
              <w:rPr>
                <w:kern w:val="17"/>
                <w:sz w:val="14"/>
              </w:rPr>
              <w:t>6</w:t>
            </w:r>
          </w:p>
        </w:tc>
      </w:tr>
      <w:tr w:rsidR="00000000">
        <w:tblPrEx>
          <w:tblCellMar>
            <w:top w:w="0" w:type="dxa"/>
            <w:left w:w="0" w:type="dxa"/>
            <w:bottom w:w="0" w:type="dxa"/>
            <w:right w:w="0" w:type="dxa"/>
          </w:tblCellMar>
        </w:tblPrEx>
        <w:trPr>
          <w:trHeight w:val="360"/>
        </w:trPr>
        <w:tc>
          <w:tcPr>
            <w:tcW w:w="360" w:type="dxa"/>
          </w:tcPr>
          <w:p w:rsidR="00000000" w:rsidRDefault="009346CA">
            <w:pPr>
              <w:jc w:val="center"/>
              <w:rPr>
                <w:kern w:val="17"/>
                <w:sz w:val="14"/>
              </w:rPr>
            </w:pPr>
          </w:p>
        </w:tc>
        <w:tc>
          <w:tcPr>
            <w:tcW w:w="48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男性</w:t>
            </w:r>
          </w:p>
        </w:tc>
        <w:tc>
          <w:tcPr>
            <w:tcW w:w="12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1 210 627(100.0)</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68.4</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2.9</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15.6</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6.3</w:t>
            </w:r>
          </w:p>
        </w:tc>
        <w:tc>
          <w:tcPr>
            <w:tcW w:w="533" w:type="dxa"/>
            <w:gridSpan w:val="2"/>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6.8</w:t>
            </w:r>
          </w:p>
        </w:tc>
      </w:tr>
      <w:tr w:rsidR="00000000">
        <w:tblPrEx>
          <w:tblCellMar>
            <w:top w:w="0" w:type="dxa"/>
            <w:left w:w="0" w:type="dxa"/>
            <w:bottom w:w="0" w:type="dxa"/>
            <w:right w:w="0" w:type="dxa"/>
          </w:tblCellMar>
        </w:tblPrEx>
        <w:trPr>
          <w:trHeight w:val="360"/>
        </w:trPr>
        <w:tc>
          <w:tcPr>
            <w:tcW w:w="360" w:type="dxa"/>
            <w:tcBorders>
              <w:top w:val="single" w:sz="6" w:space="0" w:color="auto"/>
            </w:tcBorders>
          </w:tcPr>
          <w:p w:rsidR="00000000" w:rsidRDefault="009346CA">
            <w:pPr>
              <w:jc w:val="center"/>
              <w:rPr>
                <w:kern w:val="17"/>
                <w:sz w:val="14"/>
              </w:rPr>
            </w:pPr>
            <w:r>
              <w:rPr>
                <w:kern w:val="17"/>
                <w:sz w:val="14"/>
              </w:rPr>
              <w:t>1995</w:t>
            </w:r>
          </w:p>
        </w:tc>
        <w:tc>
          <w:tcPr>
            <w:tcW w:w="48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女性</w:t>
            </w:r>
          </w:p>
        </w:tc>
        <w:tc>
          <w:tcPr>
            <w:tcW w:w="12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1 038 596(100.0)</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53.7</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0.7</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2.4</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27.7</w:t>
            </w:r>
          </w:p>
        </w:tc>
        <w:tc>
          <w:tcPr>
            <w:tcW w:w="533" w:type="dxa"/>
            <w:gridSpan w:val="2"/>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15.5</w:t>
            </w:r>
          </w:p>
        </w:tc>
      </w:tr>
      <w:tr w:rsidR="00000000">
        <w:tblPrEx>
          <w:tblCellMar>
            <w:top w:w="0" w:type="dxa"/>
            <w:left w:w="0" w:type="dxa"/>
            <w:bottom w:w="0" w:type="dxa"/>
            <w:right w:w="0" w:type="dxa"/>
          </w:tblCellMar>
        </w:tblPrEx>
        <w:trPr>
          <w:trHeight w:val="360"/>
        </w:trPr>
        <w:tc>
          <w:tcPr>
            <w:tcW w:w="360" w:type="dxa"/>
          </w:tcPr>
          <w:p w:rsidR="00000000" w:rsidRDefault="009346CA">
            <w:pPr>
              <w:jc w:val="center"/>
              <w:rPr>
                <w:kern w:val="17"/>
                <w:sz w:val="14"/>
              </w:rPr>
            </w:pPr>
          </w:p>
        </w:tc>
        <w:tc>
          <w:tcPr>
            <w:tcW w:w="48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男性</w:t>
            </w:r>
          </w:p>
        </w:tc>
        <w:tc>
          <w:tcPr>
            <w:tcW w:w="12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1 119 284(100.0)</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61.5</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1.3</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22.2</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6.1</w:t>
            </w:r>
          </w:p>
        </w:tc>
        <w:tc>
          <w:tcPr>
            <w:tcW w:w="533" w:type="dxa"/>
            <w:gridSpan w:val="2"/>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8.9</w:t>
            </w:r>
          </w:p>
        </w:tc>
      </w:tr>
      <w:tr w:rsidR="00000000">
        <w:tblPrEx>
          <w:tblCellMar>
            <w:top w:w="0" w:type="dxa"/>
            <w:left w:w="0" w:type="dxa"/>
            <w:bottom w:w="0" w:type="dxa"/>
            <w:right w:w="0" w:type="dxa"/>
          </w:tblCellMar>
        </w:tblPrEx>
        <w:trPr>
          <w:trHeight w:val="360"/>
        </w:trPr>
        <w:tc>
          <w:tcPr>
            <w:tcW w:w="360" w:type="dxa"/>
            <w:tcBorders>
              <w:top w:val="single" w:sz="6" w:space="0" w:color="auto"/>
            </w:tcBorders>
          </w:tcPr>
          <w:p w:rsidR="00000000" w:rsidRDefault="009346CA">
            <w:pPr>
              <w:jc w:val="center"/>
              <w:rPr>
                <w:kern w:val="17"/>
                <w:sz w:val="14"/>
              </w:rPr>
            </w:pPr>
            <w:r>
              <w:rPr>
                <w:kern w:val="17"/>
                <w:sz w:val="14"/>
              </w:rPr>
              <w:t>1997</w:t>
            </w:r>
          </w:p>
        </w:tc>
        <w:tc>
          <w:tcPr>
            <w:tcW w:w="48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女性</w:t>
            </w:r>
          </w:p>
        </w:tc>
        <w:tc>
          <w:tcPr>
            <w:tcW w:w="12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1 128 098(100.0)</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56.2</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0.7</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3.2</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26.0</w:t>
            </w:r>
          </w:p>
        </w:tc>
        <w:tc>
          <w:tcPr>
            <w:tcW w:w="533" w:type="dxa"/>
            <w:gridSpan w:val="2"/>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13.9</w:t>
            </w:r>
          </w:p>
        </w:tc>
      </w:tr>
      <w:tr w:rsidR="00000000">
        <w:tblPrEx>
          <w:tblCellMar>
            <w:top w:w="0" w:type="dxa"/>
            <w:left w:w="0" w:type="dxa"/>
            <w:bottom w:w="0" w:type="dxa"/>
            <w:right w:w="0" w:type="dxa"/>
          </w:tblCellMar>
        </w:tblPrEx>
        <w:trPr>
          <w:trHeight w:val="360"/>
        </w:trPr>
        <w:tc>
          <w:tcPr>
            <w:tcW w:w="360" w:type="dxa"/>
            <w:tcBorders>
              <w:bottom w:val="single" w:sz="6" w:space="0" w:color="auto"/>
            </w:tcBorders>
          </w:tcPr>
          <w:p w:rsidR="00000000" w:rsidRDefault="009346CA">
            <w:pPr>
              <w:jc w:val="center"/>
              <w:rPr>
                <w:kern w:val="17"/>
                <w:sz w:val="14"/>
              </w:rPr>
            </w:pPr>
          </w:p>
        </w:tc>
        <w:tc>
          <w:tcPr>
            <w:tcW w:w="48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男性</w:t>
            </w:r>
          </w:p>
        </w:tc>
        <w:tc>
          <w:tcPr>
            <w:tcW w:w="12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1 208 627(100.0)</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61.4</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1.2</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23.4</w:t>
            </w:r>
          </w:p>
        </w:tc>
        <w:tc>
          <w:tcPr>
            <w:tcW w:w="533"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5.9</w:t>
            </w:r>
          </w:p>
        </w:tc>
        <w:tc>
          <w:tcPr>
            <w:tcW w:w="533" w:type="dxa"/>
            <w:gridSpan w:val="2"/>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8.1</w:t>
            </w:r>
          </w:p>
        </w:tc>
      </w:tr>
    </w:tbl>
    <w:p w:rsidR="00000000" w:rsidRDefault="009346CA">
      <w:pPr>
        <w:rPr>
          <w:rFonts w:ascii="长城仿宋"/>
        </w:rPr>
      </w:pPr>
      <w:r>
        <w:rPr>
          <w:rFonts w:hint="eastAsia"/>
          <w:sz w:val="14"/>
        </w:rPr>
        <w:t>资料来源</w:t>
      </w:r>
      <w:r>
        <w:rPr>
          <w:sz w:val="14"/>
        </w:rPr>
        <w:t>:</w:t>
      </w:r>
      <w:r>
        <w:rPr>
          <w:rFonts w:hint="eastAsia"/>
          <w:sz w:val="14"/>
        </w:rPr>
        <w:t>教育部</w:t>
      </w:r>
      <w:r>
        <w:rPr>
          <w:sz w:val="14"/>
        </w:rPr>
        <w:t>,1990</w:t>
      </w:r>
      <w:r>
        <w:rPr>
          <w:rFonts w:hint="eastAsia"/>
          <w:sz w:val="14"/>
        </w:rPr>
        <w:t>年、</w:t>
      </w:r>
      <w:r>
        <w:rPr>
          <w:sz w:val="14"/>
        </w:rPr>
        <w:t>1995</w:t>
      </w:r>
      <w:r>
        <w:rPr>
          <w:rFonts w:hint="eastAsia"/>
          <w:sz w:val="14"/>
        </w:rPr>
        <w:t>年、</w:t>
      </w:r>
      <w:r>
        <w:rPr>
          <w:sz w:val="14"/>
        </w:rPr>
        <w:t>19</w:t>
      </w:r>
      <w:r>
        <w:rPr>
          <w:sz w:val="14"/>
        </w:rPr>
        <w:t>97</w:t>
      </w:r>
      <w:r>
        <w:rPr>
          <w:rFonts w:hint="eastAsia"/>
          <w:sz w:val="14"/>
        </w:rPr>
        <w:t>年《教育年度统计》。</w:t>
      </w:r>
    </w:p>
    <w:p w:rsidR="00000000" w:rsidRDefault="009346CA">
      <w:pPr>
        <w:rPr>
          <w:rFonts w:ascii="长城仿宋"/>
        </w:rPr>
      </w:pPr>
      <w:r>
        <w:rPr>
          <w:rFonts w:ascii="长城仿宋"/>
        </w:rPr>
        <w:t>128.</w:t>
      </w:r>
      <w:r>
        <w:rPr>
          <w:rFonts w:ascii="长城仿宋"/>
        </w:rPr>
        <w:tab/>
      </w:r>
      <w:r>
        <w:rPr>
          <w:rFonts w:ascii="长城仿宋" w:hint="eastAsia"/>
        </w:rPr>
        <w:t>向具有极高科学潜力的青年人提供特别教育的</w:t>
      </w:r>
      <w:r>
        <w:rPr>
          <w:rFonts w:ascii="长城仿宋"/>
        </w:rPr>
        <w:t>15</w:t>
      </w:r>
      <w:r>
        <w:rPr>
          <w:rFonts w:ascii="长城仿宋" w:hint="eastAsia"/>
        </w:rPr>
        <w:t>所科学高中</w:t>
      </w:r>
      <w:r>
        <w:rPr>
          <w:rFonts w:ascii="长城仿宋"/>
        </w:rPr>
        <w:t>––––</w:t>
      </w:r>
      <w:r>
        <w:rPr>
          <w:rFonts w:ascii="长城仿宋" w:hint="eastAsia"/>
        </w:rPr>
        <w:t>其中第一所是在</w:t>
      </w:r>
      <w:r>
        <w:rPr>
          <w:rFonts w:ascii="长城仿宋"/>
        </w:rPr>
        <w:t>1983</w:t>
      </w:r>
      <w:r>
        <w:rPr>
          <w:rFonts w:ascii="长城仿宋" w:hint="eastAsia"/>
        </w:rPr>
        <w:t>年设立的</w:t>
      </w:r>
      <w:r>
        <w:rPr>
          <w:rFonts w:ascii="长城仿宋"/>
        </w:rPr>
        <w:t>––––</w:t>
      </w:r>
      <w:r>
        <w:rPr>
          <w:rFonts w:ascii="长城仿宋"/>
        </w:rPr>
        <w:t>1997</w:t>
      </w:r>
      <w:r>
        <w:rPr>
          <w:rFonts w:ascii="长城仿宋" w:hint="eastAsia"/>
        </w:rPr>
        <w:t>年时女生人数为</w:t>
      </w:r>
      <w:r>
        <w:rPr>
          <w:rFonts w:ascii="长城仿宋"/>
        </w:rPr>
        <w:t>1 028</w:t>
      </w:r>
      <w:r>
        <w:rPr>
          <w:rFonts w:ascii="长城仿宋" w:hint="eastAsia"/>
        </w:rPr>
        <w:t>人</w:t>
      </w:r>
      <w:r>
        <w:rPr>
          <w:rFonts w:ascii="长城仿宋"/>
        </w:rPr>
        <w:t>,</w:t>
      </w:r>
      <w:r>
        <w:rPr>
          <w:rFonts w:ascii="长城仿宋" w:hint="eastAsia"/>
        </w:rPr>
        <w:t>占入学青年总人数的</w:t>
      </w:r>
      <w:r>
        <w:rPr>
          <w:rFonts w:ascii="长城仿宋"/>
        </w:rPr>
        <w:t>26.7%</w:t>
      </w:r>
      <w:r>
        <w:rPr>
          <w:rFonts w:ascii="长城仿宋" w:hint="eastAsia"/>
        </w:rPr>
        <w:t>。这比</w:t>
      </w:r>
      <w:r>
        <w:rPr>
          <w:rFonts w:ascii="长城仿宋"/>
        </w:rPr>
        <w:t>1990</w:t>
      </w:r>
      <w:r>
        <w:rPr>
          <w:rFonts w:ascii="长城仿宋" w:hint="eastAsia"/>
        </w:rPr>
        <w:t>年的</w:t>
      </w:r>
      <w:r>
        <w:rPr>
          <w:rFonts w:ascii="长城仿宋"/>
        </w:rPr>
        <w:t>16.1%</w:t>
      </w:r>
      <w:r>
        <w:rPr>
          <w:rFonts w:ascii="长城仿宋" w:hint="eastAsia"/>
        </w:rPr>
        <w:t>增加了</w:t>
      </w:r>
      <w:r>
        <w:rPr>
          <w:rFonts w:ascii="长城仿宋"/>
        </w:rPr>
        <w:t>10%;</w:t>
      </w:r>
      <w:r>
        <w:rPr>
          <w:rFonts w:ascii="长城仿宋" w:hint="eastAsia"/>
        </w:rPr>
        <w:t>是</w:t>
      </w:r>
      <w:r>
        <w:rPr>
          <w:rFonts w:ascii="长城仿宋"/>
        </w:rPr>
        <w:t>1990</w:t>
      </w:r>
      <w:r>
        <w:rPr>
          <w:rFonts w:ascii="长城仿宋" w:hint="eastAsia"/>
        </w:rPr>
        <w:t>年入学女生共计</w:t>
      </w:r>
      <w:r>
        <w:rPr>
          <w:rFonts w:ascii="长城仿宋"/>
        </w:rPr>
        <w:t>120</w:t>
      </w:r>
      <w:r>
        <w:rPr>
          <w:rFonts w:ascii="长城仿宋" w:hint="eastAsia"/>
        </w:rPr>
        <w:t>人的将近十倍。</w:t>
      </w:r>
    </w:p>
    <w:p w:rsidR="00000000" w:rsidRDefault="009346CA">
      <w:pPr>
        <w:rPr>
          <w:rFonts w:ascii="长城仿宋"/>
        </w:rPr>
      </w:pPr>
      <w:r>
        <w:rPr>
          <w:rFonts w:ascii="长城仿宋"/>
        </w:rPr>
        <w:t>129.</w:t>
      </w:r>
      <w:r>
        <w:rPr>
          <w:rFonts w:ascii="长城仿宋"/>
        </w:rPr>
        <w:tab/>
      </w:r>
      <w:r>
        <w:rPr>
          <w:rFonts w:ascii="长城仿宋" w:hint="eastAsia"/>
        </w:rPr>
        <w:t>技术学院或师范及其他初级学院在各种不同的职业领域培训女青年方面发挥了重大作用。</w:t>
      </w:r>
      <w:r>
        <w:rPr>
          <w:rFonts w:ascii="长城仿宋"/>
        </w:rPr>
        <w:t>1997</w:t>
      </w:r>
      <w:r>
        <w:rPr>
          <w:rFonts w:ascii="长城仿宋" w:hint="eastAsia"/>
        </w:rPr>
        <w:t>年时此类学院各学习领域内女生的分布情况显示</w:t>
      </w:r>
      <w:r>
        <w:rPr>
          <w:rFonts w:ascii="长城仿宋"/>
        </w:rPr>
        <w:t>:</w:t>
      </w:r>
      <w:r>
        <w:rPr>
          <w:rFonts w:ascii="长城仿宋" w:hint="eastAsia"/>
        </w:rPr>
        <w:t>文科</w:t>
      </w:r>
      <w:r>
        <w:rPr>
          <w:rFonts w:ascii="长城仿宋"/>
        </w:rPr>
        <w:t>6.5%</w:t>
      </w:r>
      <w:r>
        <w:rPr>
          <w:rFonts w:ascii="长城仿宋" w:hint="eastAsia"/>
        </w:rPr>
        <w:t>、社会科学</w:t>
      </w:r>
      <w:r>
        <w:rPr>
          <w:rFonts w:ascii="长城仿宋"/>
        </w:rPr>
        <w:t>26.5%</w:t>
      </w:r>
      <w:r>
        <w:rPr>
          <w:rFonts w:ascii="长城仿宋" w:hint="eastAsia"/>
        </w:rPr>
        <w:t>、自然科学</w:t>
      </w:r>
      <w:r>
        <w:rPr>
          <w:rFonts w:ascii="长城仿宋"/>
        </w:rPr>
        <w:t>27.8%</w:t>
      </w:r>
      <w:r>
        <w:rPr>
          <w:rFonts w:ascii="长城仿宋" w:hint="eastAsia"/>
        </w:rPr>
        <w:t>、医学</w:t>
      </w:r>
      <w:r>
        <w:rPr>
          <w:rFonts w:ascii="长城仿宋"/>
        </w:rPr>
        <w:t>16.8%</w:t>
      </w:r>
      <w:r>
        <w:rPr>
          <w:rFonts w:ascii="长城仿宋" w:hint="eastAsia"/>
        </w:rPr>
        <w:t>、艺术和体育</w:t>
      </w:r>
      <w:r>
        <w:rPr>
          <w:rFonts w:ascii="长城仿宋"/>
        </w:rPr>
        <w:t>14</w:t>
      </w:r>
      <w:r>
        <w:rPr>
          <w:rFonts w:ascii="长城仿宋"/>
        </w:rPr>
        <w:t>.8%</w:t>
      </w:r>
      <w:r>
        <w:rPr>
          <w:rFonts w:ascii="长城仿宋" w:hint="eastAsia"/>
        </w:rPr>
        <w:t>、教育</w:t>
      </w:r>
      <w:r>
        <w:rPr>
          <w:rFonts w:ascii="长城仿宋"/>
        </w:rPr>
        <w:t>7.5%,</w:t>
      </w:r>
      <w:r>
        <w:rPr>
          <w:rFonts w:ascii="长城仿宋" w:hint="eastAsia"/>
        </w:rPr>
        <w:t>这显示出一方面诸如文科和教育等传统上的女生领域内女生人数的减少和另一方面科学领域内女生人数的激增。</w:t>
      </w:r>
    </w:p>
    <w:p w:rsidR="00000000" w:rsidRDefault="009346CA">
      <w:pPr>
        <w:spacing w:line="300" w:lineRule="atLeast"/>
        <w:rPr>
          <w:rFonts w:ascii="长城仿宋"/>
        </w:rPr>
      </w:pPr>
      <w:r>
        <w:rPr>
          <w:rFonts w:ascii="长城仿宋"/>
        </w:rPr>
        <w:t>130.</w:t>
      </w:r>
      <w:r>
        <w:rPr>
          <w:rFonts w:ascii="长城仿宋"/>
        </w:rPr>
        <w:tab/>
      </w:r>
      <w:r>
        <w:rPr>
          <w:rFonts w:ascii="长城仿宋" w:hint="eastAsia"/>
        </w:rPr>
        <w:t>四年制学院</w:t>
      </w:r>
      <w:r>
        <w:rPr>
          <w:rFonts w:ascii="长城仿宋"/>
        </w:rPr>
        <w:t>/</w:t>
      </w:r>
      <w:r>
        <w:rPr>
          <w:rFonts w:ascii="长城仿宋" w:hint="eastAsia"/>
        </w:rPr>
        <w:t>大学级别也出现了同样的趋势</w:t>
      </w:r>
      <w:r>
        <w:rPr>
          <w:rFonts w:ascii="长城仿宋"/>
        </w:rPr>
        <w:t>:</w:t>
      </w:r>
      <w:r>
        <w:rPr>
          <w:rFonts w:ascii="长城仿宋" w:hint="eastAsia"/>
        </w:rPr>
        <w:t>主修社会科学和自然科学的女生人数已在增加</w:t>
      </w:r>
      <w:r>
        <w:rPr>
          <w:rFonts w:ascii="长城仿宋"/>
        </w:rPr>
        <w:t>,</w:t>
      </w:r>
      <w:r>
        <w:rPr>
          <w:rFonts w:ascii="长城仿宋" w:hint="eastAsia"/>
        </w:rPr>
        <w:t>主修文科和教育的女生人数已减少。然而</w:t>
      </w:r>
      <w:r>
        <w:rPr>
          <w:rFonts w:ascii="长城仿宋"/>
        </w:rPr>
        <w:t>,</w:t>
      </w:r>
      <w:r>
        <w:rPr>
          <w:rFonts w:ascii="长城仿宋" w:hint="eastAsia"/>
        </w:rPr>
        <w:t>修习医学和药理学的女生却减少了</w:t>
      </w:r>
      <w:r>
        <w:rPr>
          <w:rFonts w:ascii="长城仿宋"/>
        </w:rPr>
        <w:t>,</w:t>
      </w:r>
      <w:r>
        <w:rPr>
          <w:rFonts w:ascii="长城仿宋" w:hint="eastAsia"/>
        </w:rPr>
        <w:t>尽管这些科系均属卓越的科学。造成这个现象的一个原因是这些科系的竞争太过激烈。依照全国致力于培训能干的女科学家的方针</w:t>
      </w:r>
      <w:r>
        <w:rPr>
          <w:rFonts w:ascii="长城仿宋"/>
        </w:rPr>
        <w:t>,</w:t>
      </w:r>
      <w:r>
        <w:rPr>
          <w:rFonts w:ascii="长城仿宋" w:hint="eastAsia"/>
        </w:rPr>
        <w:t>韩国于</w:t>
      </w:r>
      <w:r>
        <w:rPr>
          <w:rFonts w:ascii="长城仿宋"/>
        </w:rPr>
        <w:t>1996</w:t>
      </w:r>
      <w:r>
        <w:rPr>
          <w:rFonts w:ascii="长城仿宋" w:hint="eastAsia"/>
        </w:rPr>
        <w:t>年在汉城</w:t>
      </w:r>
      <w:r>
        <w:rPr>
          <w:rFonts w:ascii="长城仿宋"/>
        </w:rPr>
        <w:t>Ewha</w:t>
      </w:r>
      <w:r>
        <w:rPr>
          <w:rFonts w:ascii="长城仿宋" w:hint="eastAsia"/>
        </w:rPr>
        <w:t>女子大学设立了韩国第一所女子工程学院</w:t>
      </w:r>
      <w:r>
        <w:rPr>
          <w:rFonts w:ascii="长城仿宋"/>
        </w:rPr>
        <w:t>,</w:t>
      </w:r>
      <w:r>
        <w:rPr>
          <w:rFonts w:ascii="长城仿宋" w:hint="eastAsia"/>
        </w:rPr>
        <w:t>由四个系内提供电子、建筑、环境工程等主修科目</w:t>
      </w:r>
      <w:r>
        <w:rPr>
          <w:rFonts w:ascii="长城仿宋" w:hint="eastAsia"/>
        </w:rPr>
        <w:t>。从</w:t>
      </w:r>
      <w:r>
        <w:rPr>
          <w:rFonts w:ascii="长城仿宋"/>
        </w:rPr>
        <w:t>1997</w:t>
      </w:r>
      <w:r>
        <w:rPr>
          <w:rFonts w:ascii="长城仿宋" w:hint="eastAsia"/>
        </w:rPr>
        <w:t>学年开始</w:t>
      </w:r>
      <w:r>
        <w:rPr>
          <w:rFonts w:ascii="长城仿宋"/>
        </w:rPr>
        <w:t>,</w:t>
      </w:r>
      <w:r>
        <w:rPr>
          <w:rFonts w:ascii="长城仿宋" w:hint="eastAsia"/>
        </w:rPr>
        <w:t>新收的大学新生</w:t>
      </w:r>
      <w:r>
        <w:rPr>
          <w:rFonts w:ascii="长城仿宋"/>
        </w:rPr>
        <w:t>7 175</w:t>
      </w:r>
      <w:r>
        <w:rPr>
          <w:rFonts w:ascii="长城仿宋" w:hint="eastAsia"/>
        </w:rPr>
        <w:t>人中有</w:t>
      </w:r>
      <w:r>
        <w:rPr>
          <w:rFonts w:ascii="长城仿宋"/>
        </w:rPr>
        <w:t>4 150</w:t>
      </w:r>
      <w:r>
        <w:rPr>
          <w:rFonts w:ascii="长城仿宋" w:hint="eastAsia"/>
        </w:rPr>
        <w:t>人将主修电子、电脑科学、工业设计等科目</w:t>
      </w:r>
      <w:r>
        <w:rPr>
          <w:rFonts w:ascii="长城仿宋"/>
        </w:rPr>
        <w:t>,</w:t>
      </w:r>
      <w:r>
        <w:rPr>
          <w:rFonts w:ascii="长城仿宋" w:hint="eastAsia"/>
        </w:rPr>
        <w:t>其中女生有</w:t>
      </w:r>
      <w:r>
        <w:rPr>
          <w:rFonts w:ascii="长城仿宋"/>
        </w:rPr>
        <w:t>260</w:t>
      </w:r>
      <w:r>
        <w:rPr>
          <w:rFonts w:ascii="长城仿宋" w:hint="eastAsia"/>
        </w:rPr>
        <w:t>人。总体而言</w:t>
      </w:r>
      <w:r>
        <w:rPr>
          <w:rFonts w:ascii="长城仿宋"/>
        </w:rPr>
        <w:t>,</w:t>
      </w:r>
      <w:r>
        <w:rPr>
          <w:rFonts w:ascii="长城仿宋" w:hint="eastAsia"/>
        </w:rPr>
        <w:t>本学年韩国八所女子大学所有新生之中的</w:t>
      </w:r>
      <w:r>
        <w:rPr>
          <w:rFonts w:ascii="长城仿宋"/>
        </w:rPr>
        <w:t>22.5%,</w:t>
      </w:r>
      <w:r>
        <w:rPr>
          <w:rFonts w:ascii="长城仿宋" w:hint="eastAsia"/>
        </w:rPr>
        <w:t>即</w:t>
      </w:r>
      <w:r>
        <w:rPr>
          <w:rFonts w:ascii="长城仿宋"/>
        </w:rPr>
        <w:t>14 440</w:t>
      </w:r>
      <w:r>
        <w:rPr>
          <w:rFonts w:ascii="长城仿宋" w:hint="eastAsia"/>
        </w:rPr>
        <w:t>人中的</w:t>
      </w:r>
      <w:r>
        <w:rPr>
          <w:rFonts w:ascii="长城仿宋"/>
        </w:rPr>
        <w:t>3 250</w:t>
      </w:r>
      <w:r>
        <w:rPr>
          <w:rFonts w:ascii="长城仿宋" w:hint="eastAsia"/>
        </w:rPr>
        <w:t>人将主修科学和技术。</w:t>
      </w:r>
      <w:r>
        <w:rPr>
          <w:rFonts w:ascii="长城仿宋"/>
        </w:rPr>
        <w:t>(</w:t>
      </w:r>
      <w:r>
        <w:rPr>
          <w:rFonts w:ascii="长城仿宋" w:hint="eastAsia"/>
        </w:rPr>
        <w:t>表</w:t>
      </w:r>
      <w:r>
        <w:rPr>
          <w:rFonts w:ascii="长城仿宋"/>
        </w:rPr>
        <w:t>17)</w:t>
      </w:r>
    </w:p>
    <w:p w:rsidR="00000000" w:rsidRDefault="009346CA">
      <w:pPr>
        <w:spacing w:before="240" w:after="0"/>
        <w:rPr>
          <w:rFonts w:ascii="SimHei" w:eastAsia="SimHei"/>
        </w:rPr>
      </w:pPr>
      <w:r>
        <w:rPr>
          <w:rFonts w:ascii="SimHei" w:eastAsia="SimHei"/>
        </w:rPr>
        <w:t>(</w:t>
      </w:r>
      <w:r>
        <w:rPr>
          <w:rFonts w:ascii="SimHei" w:eastAsia="SimHei" w:hint="eastAsia"/>
        </w:rPr>
        <w:t>表</w:t>
      </w:r>
      <w:r>
        <w:rPr>
          <w:rFonts w:ascii="SimHei" w:eastAsia="SimHei"/>
        </w:rPr>
        <w:t>17)</w:t>
      </w:r>
      <w:r>
        <w:rPr>
          <w:rFonts w:ascii="SimHei" w:eastAsia="SimHei"/>
        </w:rPr>
        <w:tab/>
      </w:r>
      <w:r>
        <w:rPr>
          <w:rFonts w:ascii="SimHei" w:eastAsia="SimHei" w:hint="eastAsia"/>
        </w:rPr>
        <w:t>按主要专业领域开列的学院大学女生</w:t>
      </w:r>
    </w:p>
    <w:p w:rsidR="00000000" w:rsidRDefault="009346CA">
      <w:pPr>
        <w:rPr>
          <w:sz w:val="16"/>
        </w:rPr>
      </w:pPr>
      <w:r>
        <w:rPr>
          <w:rFonts w:ascii="SimHei" w:eastAsia="SimHei"/>
        </w:rPr>
        <w:tab/>
      </w:r>
      <w:r>
        <w:rPr>
          <w:rFonts w:ascii="SimHei" w:eastAsia="SimHei"/>
        </w:rPr>
        <w:tab/>
      </w:r>
      <w:r>
        <w:rPr>
          <w:rFonts w:ascii="SimHei" w:eastAsia="SimHei" w:hint="eastAsia"/>
        </w:rPr>
        <w:t>分布情况</w:t>
      </w:r>
      <w:r>
        <w:rPr>
          <w:rFonts w:ascii="SimHei" w:eastAsia="SimHei"/>
        </w:rPr>
        <w:br/>
      </w: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r>
      <w:r>
        <w:rPr>
          <w:sz w:val="16"/>
        </w:rPr>
        <w:t>(</w:t>
      </w:r>
      <w:r>
        <w:rPr>
          <w:rFonts w:hint="eastAsia"/>
          <w:sz w:val="16"/>
        </w:rPr>
        <w:t>单位</w:t>
      </w:r>
      <w:r>
        <w:rPr>
          <w:sz w:val="16"/>
        </w:rPr>
        <w:t>:%)</w:t>
      </w:r>
    </w:p>
    <w:tbl>
      <w:tblPr>
        <w:tblW w:w="0" w:type="auto"/>
        <w:tblInd w:w="2" w:type="dxa"/>
        <w:tblLayout w:type="fixed"/>
        <w:tblCellMar>
          <w:left w:w="0" w:type="dxa"/>
          <w:right w:w="0" w:type="dxa"/>
        </w:tblCellMar>
        <w:tblLook w:val="0000" w:firstRow="0" w:lastRow="0" w:firstColumn="0" w:lastColumn="0" w:noHBand="0" w:noVBand="0"/>
      </w:tblPr>
      <w:tblGrid>
        <w:gridCol w:w="720"/>
        <w:gridCol w:w="506"/>
        <w:gridCol w:w="506"/>
        <w:gridCol w:w="1"/>
        <w:gridCol w:w="505"/>
        <w:gridCol w:w="506"/>
        <w:gridCol w:w="2"/>
        <w:gridCol w:w="504"/>
        <w:gridCol w:w="506"/>
        <w:gridCol w:w="3"/>
        <w:gridCol w:w="503"/>
        <w:gridCol w:w="506"/>
        <w:gridCol w:w="4"/>
      </w:tblGrid>
      <w:tr w:rsidR="00000000">
        <w:tblPrEx>
          <w:tblCellMar>
            <w:top w:w="0" w:type="dxa"/>
            <w:left w:w="0" w:type="dxa"/>
            <w:bottom w:w="0" w:type="dxa"/>
            <w:right w:w="0" w:type="dxa"/>
          </w:tblCellMar>
        </w:tblPrEx>
        <w:trPr>
          <w:trHeight w:val="280"/>
        </w:trPr>
        <w:tc>
          <w:tcPr>
            <w:tcW w:w="720" w:type="dxa"/>
            <w:tcBorders>
              <w:top w:val="single" w:sz="6" w:space="0" w:color="auto"/>
              <w:right w:val="single" w:sz="6" w:space="0" w:color="auto"/>
            </w:tcBorders>
          </w:tcPr>
          <w:p w:rsidR="00000000" w:rsidRDefault="009346CA">
            <w:pPr>
              <w:jc w:val="center"/>
              <w:rPr>
                <w:rFonts w:eastAsia="长城楷体"/>
                <w:color w:val="0000FF"/>
                <w:kern w:val="14"/>
                <w:sz w:val="14"/>
              </w:rPr>
            </w:pPr>
          </w:p>
        </w:tc>
        <w:tc>
          <w:tcPr>
            <w:tcW w:w="1013" w:type="dxa"/>
            <w:gridSpan w:val="3"/>
            <w:tcBorders>
              <w:top w:val="single" w:sz="6" w:space="0" w:color="auto"/>
              <w:bottom w:val="single" w:sz="6" w:space="0" w:color="auto"/>
              <w:right w:val="single" w:sz="6" w:space="0" w:color="auto"/>
            </w:tcBorders>
          </w:tcPr>
          <w:p w:rsidR="00000000" w:rsidRDefault="009346CA">
            <w:pPr>
              <w:jc w:val="center"/>
              <w:rPr>
                <w:rFonts w:eastAsia="长城楷体"/>
                <w:color w:val="0000FF"/>
                <w:kern w:val="14"/>
                <w:sz w:val="14"/>
              </w:rPr>
            </w:pPr>
            <w:r>
              <w:rPr>
                <w:rFonts w:eastAsia="长城楷体"/>
                <w:color w:val="0000FF"/>
                <w:kern w:val="14"/>
                <w:sz w:val="14"/>
              </w:rPr>
              <w:t>1985</w:t>
            </w:r>
          </w:p>
        </w:tc>
        <w:tc>
          <w:tcPr>
            <w:tcW w:w="1013" w:type="dxa"/>
            <w:gridSpan w:val="3"/>
            <w:tcBorders>
              <w:top w:val="single" w:sz="6" w:space="0" w:color="auto"/>
              <w:left w:val="nil"/>
              <w:bottom w:val="single" w:sz="6" w:space="0" w:color="auto"/>
              <w:right w:val="single" w:sz="6" w:space="0" w:color="auto"/>
            </w:tcBorders>
          </w:tcPr>
          <w:p w:rsidR="00000000" w:rsidRDefault="009346CA">
            <w:pPr>
              <w:jc w:val="center"/>
              <w:rPr>
                <w:rFonts w:eastAsia="长城楷体"/>
                <w:color w:val="0000FF"/>
                <w:kern w:val="14"/>
                <w:sz w:val="14"/>
              </w:rPr>
            </w:pPr>
            <w:r>
              <w:rPr>
                <w:rFonts w:eastAsia="长城楷体"/>
                <w:color w:val="0000FF"/>
                <w:kern w:val="14"/>
                <w:sz w:val="14"/>
              </w:rPr>
              <w:t>1990</w:t>
            </w:r>
          </w:p>
        </w:tc>
        <w:tc>
          <w:tcPr>
            <w:tcW w:w="1013" w:type="dxa"/>
            <w:gridSpan w:val="3"/>
            <w:tcBorders>
              <w:top w:val="single" w:sz="6" w:space="0" w:color="auto"/>
              <w:bottom w:val="single" w:sz="6" w:space="0" w:color="auto"/>
              <w:right w:val="single" w:sz="6" w:space="0" w:color="auto"/>
            </w:tcBorders>
          </w:tcPr>
          <w:p w:rsidR="00000000" w:rsidRDefault="009346CA">
            <w:pPr>
              <w:jc w:val="center"/>
              <w:rPr>
                <w:rFonts w:eastAsia="长城楷体"/>
                <w:color w:val="0000FF"/>
                <w:kern w:val="14"/>
                <w:sz w:val="14"/>
              </w:rPr>
            </w:pPr>
            <w:r>
              <w:rPr>
                <w:rFonts w:eastAsia="长城楷体"/>
                <w:color w:val="0000FF"/>
                <w:kern w:val="14"/>
                <w:sz w:val="14"/>
              </w:rPr>
              <w:t>1995</w:t>
            </w:r>
          </w:p>
        </w:tc>
        <w:tc>
          <w:tcPr>
            <w:tcW w:w="1013" w:type="dxa"/>
            <w:gridSpan w:val="3"/>
            <w:tcBorders>
              <w:top w:val="single" w:sz="6" w:space="0" w:color="auto"/>
              <w:bottom w:val="single" w:sz="6" w:space="0" w:color="auto"/>
            </w:tcBorders>
          </w:tcPr>
          <w:p w:rsidR="00000000" w:rsidRDefault="009346CA">
            <w:pPr>
              <w:jc w:val="center"/>
              <w:rPr>
                <w:rFonts w:eastAsia="长城楷体"/>
                <w:color w:val="0000FF"/>
                <w:kern w:val="14"/>
                <w:sz w:val="14"/>
              </w:rPr>
            </w:pPr>
            <w:r>
              <w:rPr>
                <w:rFonts w:eastAsia="长城楷体"/>
                <w:color w:val="0000FF"/>
                <w:kern w:val="14"/>
                <w:sz w:val="14"/>
              </w:rPr>
              <w:t>1997</w:t>
            </w:r>
          </w:p>
        </w:tc>
      </w:tr>
      <w:tr w:rsidR="00000000">
        <w:tblPrEx>
          <w:tblCellMar>
            <w:top w:w="0" w:type="dxa"/>
            <w:left w:w="0" w:type="dxa"/>
            <w:bottom w:w="0" w:type="dxa"/>
            <w:right w:w="0" w:type="dxa"/>
          </w:tblCellMar>
        </w:tblPrEx>
        <w:trPr>
          <w:gridAfter w:val="1"/>
          <w:trHeight w:val="280"/>
        </w:trPr>
        <w:tc>
          <w:tcPr>
            <w:tcW w:w="720" w:type="dxa"/>
            <w:tcBorders>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p>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类别</w:t>
            </w:r>
          </w:p>
        </w:tc>
        <w:tc>
          <w:tcPr>
            <w:tcW w:w="506" w:type="dxa"/>
            <w:tcBorders>
              <w:top w:val="single" w:sz="6" w:space="0" w:color="auto"/>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初级</w:t>
            </w:r>
            <w:r>
              <w:rPr>
                <w:rFonts w:eastAsia="长城楷体"/>
                <w:color w:val="0000FF"/>
                <w:kern w:val="14"/>
                <w:sz w:val="14"/>
              </w:rPr>
              <w:br/>
            </w:r>
            <w:r>
              <w:rPr>
                <w:rFonts w:eastAsia="长城楷体" w:hint="eastAsia"/>
                <w:color w:val="0000FF"/>
                <w:kern w:val="14"/>
                <w:sz w:val="14"/>
              </w:rPr>
              <w:t>学院</w:t>
            </w:r>
          </w:p>
        </w:tc>
        <w:tc>
          <w:tcPr>
            <w:tcW w:w="506" w:type="dxa"/>
            <w:tcBorders>
              <w:top w:val="single" w:sz="6" w:space="0" w:color="auto"/>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p>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大学</w:t>
            </w:r>
          </w:p>
        </w:tc>
        <w:tc>
          <w:tcPr>
            <w:tcW w:w="506" w:type="dxa"/>
            <w:gridSpan w:val="2"/>
            <w:tcBorders>
              <w:top w:val="single" w:sz="6" w:space="0" w:color="auto"/>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初级</w:t>
            </w:r>
            <w:r>
              <w:rPr>
                <w:rFonts w:eastAsia="长城楷体"/>
                <w:color w:val="0000FF"/>
                <w:kern w:val="14"/>
                <w:sz w:val="14"/>
              </w:rPr>
              <w:br/>
            </w:r>
            <w:r>
              <w:rPr>
                <w:rFonts w:eastAsia="长城楷体" w:hint="eastAsia"/>
                <w:color w:val="0000FF"/>
                <w:kern w:val="14"/>
                <w:sz w:val="14"/>
              </w:rPr>
              <w:t>学院</w:t>
            </w:r>
          </w:p>
        </w:tc>
        <w:tc>
          <w:tcPr>
            <w:tcW w:w="506" w:type="dxa"/>
            <w:tcBorders>
              <w:top w:val="single" w:sz="6" w:space="0" w:color="auto"/>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p>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大学</w:t>
            </w:r>
          </w:p>
        </w:tc>
        <w:tc>
          <w:tcPr>
            <w:tcW w:w="506" w:type="dxa"/>
            <w:gridSpan w:val="2"/>
            <w:tcBorders>
              <w:top w:val="single" w:sz="6" w:space="0" w:color="auto"/>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初级</w:t>
            </w:r>
            <w:r>
              <w:rPr>
                <w:rFonts w:eastAsia="长城楷体"/>
                <w:color w:val="0000FF"/>
                <w:kern w:val="14"/>
                <w:sz w:val="14"/>
              </w:rPr>
              <w:br/>
            </w:r>
            <w:r>
              <w:rPr>
                <w:rFonts w:eastAsia="长城楷体" w:hint="eastAsia"/>
                <w:color w:val="0000FF"/>
                <w:kern w:val="14"/>
                <w:sz w:val="14"/>
              </w:rPr>
              <w:t>学院</w:t>
            </w:r>
          </w:p>
        </w:tc>
        <w:tc>
          <w:tcPr>
            <w:tcW w:w="506" w:type="dxa"/>
            <w:tcBorders>
              <w:top w:val="single" w:sz="6" w:space="0" w:color="auto"/>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p>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大学</w:t>
            </w:r>
          </w:p>
        </w:tc>
        <w:tc>
          <w:tcPr>
            <w:tcW w:w="506" w:type="dxa"/>
            <w:gridSpan w:val="2"/>
            <w:tcBorders>
              <w:top w:val="single" w:sz="6" w:space="0" w:color="auto"/>
              <w:bottom w:val="single" w:sz="12" w:space="0" w:color="auto"/>
              <w:right w:val="single" w:sz="6" w:space="0" w:color="auto"/>
            </w:tcBorders>
          </w:tcPr>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初级</w:t>
            </w:r>
            <w:r>
              <w:rPr>
                <w:rFonts w:eastAsia="长城楷体"/>
                <w:color w:val="0000FF"/>
                <w:kern w:val="14"/>
                <w:sz w:val="14"/>
              </w:rPr>
              <w:br/>
            </w:r>
            <w:r>
              <w:rPr>
                <w:rFonts w:eastAsia="长城楷体" w:hint="eastAsia"/>
                <w:color w:val="0000FF"/>
                <w:kern w:val="14"/>
                <w:sz w:val="14"/>
              </w:rPr>
              <w:t>学院</w:t>
            </w:r>
          </w:p>
        </w:tc>
        <w:tc>
          <w:tcPr>
            <w:tcW w:w="506" w:type="dxa"/>
            <w:tcBorders>
              <w:top w:val="single" w:sz="6" w:space="0" w:color="auto"/>
              <w:bottom w:val="single" w:sz="12" w:space="0" w:color="auto"/>
            </w:tcBorders>
          </w:tcPr>
          <w:p w:rsidR="00000000" w:rsidRDefault="009346CA">
            <w:pPr>
              <w:spacing w:line="80" w:lineRule="atLeast"/>
              <w:jc w:val="center"/>
              <w:rPr>
                <w:rFonts w:eastAsia="长城楷体"/>
                <w:color w:val="0000FF"/>
                <w:kern w:val="14"/>
                <w:sz w:val="14"/>
              </w:rPr>
            </w:pPr>
          </w:p>
          <w:p w:rsidR="00000000" w:rsidRDefault="009346CA">
            <w:pPr>
              <w:spacing w:line="80" w:lineRule="atLeast"/>
              <w:jc w:val="center"/>
              <w:rPr>
                <w:rFonts w:eastAsia="长城楷体"/>
                <w:color w:val="0000FF"/>
                <w:kern w:val="14"/>
                <w:sz w:val="14"/>
              </w:rPr>
            </w:pPr>
            <w:r>
              <w:rPr>
                <w:rFonts w:eastAsia="长城楷体" w:hint="eastAsia"/>
                <w:color w:val="0000FF"/>
                <w:kern w:val="14"/>
                <w:sz w:val="14"/>
              </w:rPr>
              <w:t>大学</w:t>
            </w:r>
          </w:p>
        </w:tc>
      </w:tr>
      <w:tr w:rsidR="00000000">
        <w:tblPrEx>
          <w:tblCellMar>
            <w:top w:w="0" w:type="dxa"/>
            <w:left w:w="0" w:type="dxa"/>
            <w:bottom w:w="0" w:type="dxa"/>
            <w:right w:w="0" w:type="dxa"/>
          </w:tblCellMar>
        </w:tblPrEx>
        <w:trPr>
          <w:gridAfter w:val="1"/>
          <w:trHeight w:hRule="exact" w:val="140"/>
        </w:trPr>
        <w:tc>
          <w:tcPr>
            <w:tcW w:w="720" w:type="dxa"/>
            <w:tcBorders>
              <w:right w:val="single" w:sz="6" w:space="0" w:color="auto"/>
            </w:tcBorders>
          </w:tcPr>
          <w:p w:rsidR="00000000" w:rsidRDefault="009346CA">
            <w:pPr>
              <w:jc w:val="center"/>
              <w:rPr>
                <w:sz w:val="14"/>
              </w:rPr>
            </w:pPr>
          </w:p>
        </w:tc>
        <w:tc>
          <w:tcPr>
            <w:tcW w:w="506" w:type="dxa"/>
            <w:tcBorders>
              <w:right w:val="single" w:sz="6" w:space="0" w:color="auto"/>
            </w:tcBorders>
          </w:tcPr>
          <w:p w:rsidR="00000000" w:rsidRDefault="009346CA">
            <w:pPr>
              <w:jc w:val="center"/>
              <w:rPr>
                <w:sz w:val="14"/>
              </w:rPr>
            </w:pPr>
          </w:p>
        </w:tc>
        <w:tc>
          <w:tcPr>
            <w:tcW w:w="506" w:type="dxa"/>
            <w:tcBorders>
              <w:right w:val="single" w:sz="6" w:space="0" w:color="auto"/>
            </w:tcBorders>
          </w:tcPr>
          <w:p w:rsidR="00000000" w:rsidRDefault="009346CA">
            <w:pPr>
              <w:jc w:val="center"/>
              <w:rPr>
                <w:sz w:val="14"/>
              </w:rPr>
            </w:pPr>
          </w:p>
        </w:tc>
        <w:tc>
          <w:tcPr>
            <w:tcW w:w="506" w:type="dxa"/>
            <w:gridSpan w:val="2"/>
            <w:tcBorders>
              <w:right w:val="single" w:sz="6" w:space="0" w:color="auto"/>
            </w:tcBorders>
          </w:tcPr>
          <w:p w:rsidR="00000000" w:rsidRDefault="009346CA">
            <w:pPr>
              <w:jc w:val="center"/>
              <w:rPr>
                <w:sz w:val="14"/>
              </w:rPr>
            </w:pPr>
          </w:p>
        </w:tc>
        <w:tc>
          <w:tcPr>
            <w:tcW w:w="506" w:type="dxa"/>
            <w:tcBorders>
              <w:right w:val="single" w:sz="6" w:space="0" w:color="auto"/>
            </w:tcBorders>
          </w:tcPr>
          <w:p w:rsidR="00000000" w:rsidRDefault="009346CA">
            <w:pPr>
              <w:jc w:val="center"/>
              <w:rPr>
                <w:sz w:val="14"/>
              </w:rPr>
            </w:pPr>
          </w:p>
        </w:tc>
        <w:tc>
          <w:tcPr>
            <w:tcW w:w="506" w:type="dxa"/>
            <w:gridSpan w:val="2"/>
            <w:tcBorders>
              <w:right w:val="single" w:sz="6" w:space="0" w:color="auto"/>
            </w:tcBorders>
          </w:tcPr>
          <w:p w:rsidR="00000000" w:rsidRDefault="009346CA">
            <w:pPr>
              <w:jc w:val="center"/>
              <w:rPr>
                <w:sz w:val="14"/>
              </w:rPr>
            </w:pPr>
          </w:p>
        </w:tc>
        <w:tc>
          <w:tcPr>
            <w:tcW w:w="506" w:type="dxa"/>
            <w:tcBorders>
              <w:right w:val="single" w:sz="6" w:space="0" w:color="auto"/>
            </w:tcBorders>
          </w:tcPr>
          <w:p w:rsidR="00000000" w:rsidRDefault="009346CA">
            <w:pPr>
              <w:jc w:val="center"/>
              <w:rPr>
                <w:sz w:val="14"/>
              </w:rPr>
            </w:pPr>
          </w:p>
        </w:tc>
        <w:tc>
          <w:tcPr>
            <w:tcW w:w="506" w:type="dxa"/>
            <w:gridSpan w:val="2"/>
            <w:tcBorders>
              <w:right w:val="single" w:sz="6" w:space="0" w:color="auto"/>
            </w:tcBorders>
          </w:tcPr>
          <w:p w:rsidR="00000000" w:rsidRDefault="009346CA">
            <w:pPr>
              <w:jc w:val="center"/>
              <w:rPr>
                <w:sz w:val="14"/>
              </w:rPr>
            </w:pPr>
          </w:p>
        </w:tc>
        <w:tc>
          <w:tcPr>
            <w:tcW w:w="506" w:type="dxa"/>
          </w:tcPr>
          <w:p w:rsidR="00000000" w:rsidRDefault="009346CA">
            <w:pPr>
              <w:jc w:val="center"/>
              <w:rPr>
                <w:sz w:val="14"/>
              </w:rPr>
            </w:pPr>
          </w:p>
        </w:tc>
      </w:tr>
      <w:tr w:rsidR="00000000">
        <w:tblPrEx>
          <w:tblCellMar>
            <w:top w:w="0" w:type="dxa"/>
            <w:left w:w="0" w:type="dxa"/>
            <w:bottom w:w="0" w:type="dxa"/>
            <w:right w:w="0" w:type="dxa"/>
          </w:tblCellMar>
        </w:tblPrEx>
        <w:trPr>
          <w:gridAfter w:val="1"/>
          <w:trHeight w:val="360"/>
        </w:trPr>
        <w:tc>
          <w:tcPr>
            <w:tcW w:w="720" w:type="dxa"/>
            <w:tcBorders>
              <w:bottom w:val="single" w:sz="6" w:space="0" w:color="auto"/>
              <w:right w:val="single" w:sz="6" w:space="0" w:color="auto"/>
            </w:tcBorders>
          </w:tcPr>
          <w:p w:rsidR="00000000" w:rsidRDefault="009346CA">
            <w:pPr>
              <w:jc w:val="left"/>
              <w:rPr>
                <w:kern w:val="17"/>
                <w:sz w:val="14"/>
              </w:rPr>
            </w:pPr>
            <w:r>
              <w:rPr>
                <w:rFonts w:hint="eastAsia"/>
                <w:kern w:val="17"/>
                <w:sz w:val="14"/>
              </w:rPr>
              <w:t>文科</w:t>
            </w:r>
          </w:p>
        </w:tc>
        <w:tc>
          <w:tcPr>
            <w:tcW w:w="506"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2.4</w:t>
            </w:r>
          </w:p>
        </w:tc>
        <w:tc>
          <w:tcPr>
            <w:tcW w:w="506"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25.6</w:t>
            </w:r>
          </w:p>
        </w:tc>
        <w:tc>
          <w:tcPr>
            <w:tcW w:w="506" w:type="dxa"/>
            <w:gridSpan w:val="2"/>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4.6</w:t>
            </w:r>
          </w:p>
        </w:tc>
        <w:tc>
          <w:tcPr>
            <w:tcW w:w="506"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24.5</w:t>
            </w:r>
          </w:p>
        </w:tc>
        <w:tc>
          <w:tcPr>
            <w:tcW w:w="506" w:type="dxa"/>
            <w:gridSpan w:val="2"/>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6.4</w:t>
            </w:r>
          </w:p>
        </w:tc>
        <w:tc>
          <w:tcPr>
            <w:tcW w:w="506"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22.9</w:t>
            </w:r>
          </w:p>
        </w:tc>
        <w:tc>
          <w:tcPr>
            <w:tcW w:w="506" w:type="dxa"/>
            <w:gridSpan w:val="2"/>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6.5</w:t>
            </w:r>
          </w:p>
        </w:tc>
        <w:tc>
          <w:tcPr>
            <w:tcW w:w="506" w:type="dxa"/>
            <w:tcBorders>
              <w:left w:val="single" w:sz="6" w:space="0" w:color="auto"/>
              <w:bottom w:val="single" w:sz="6" w:space="0" w:color="auto"/>
            </w:tcBorders>
          </w:tcPr>
          <w:p w:rsidR="00000000" w:rsidRDefault="009346CA">
            <w:pPr>
              <w:jc w:val="center"/>
              <w:rPr>
                <w:kern w:val="17"/>
                <w:sz w:val="14"/>
              </w:rPr>
            </w:pPr>
            <w:r>
              <w:rPr>
                <w:kern w:val="17"/>
                <w:sz w:val="14"/>
              </w:rPr>
              <w:t>22.3</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bottom w:val="single" w:sz="6" w:space="0" w:color="auto"/>
              <w:right w:val="single" w:sz="6" w:space="0" w:color="auto"/>
            </w:tcBorders>
          </w:tcPr>
          <w:p w:rsidR="00000000" w:rsidRDefault="009346CA">
            <w:pPr>
              <w:jc w:val="left"/>
              <w:rPr>
                <w:kern w:val="17"/>
                <w:sz w:val="14"/>
              </w:rPr>
            </w:pPr>
            <w:r>
              <w:rPr>
                <w:rFonts w:hint="eastAsia"/>
                <w:kern w:val="17"/>
                <w:sz w:val="14"/>
              </w:rPr>
              <w:t>社会科学</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17.7</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14.6</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21.6</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17.2</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26.4</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20.7</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26.5</w:t>
            </w:r>
          </w:p>
        </w:tc>
        <w:tc>
          <w:tcPr>
            <w:tcW w:w="506"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23.3</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bottom w:val="single" w:sz="6" w:space="0" w:color="auto"/>
              <w:right w:val="single" w:sz="6" w:space="0" w:color="auto"/>
            </w:tcBorders>
          </w:tcPr>
          <w:p w:rsidR="00000000" w:rsidRDefault="009346CA">
            <w:pPr>
              <w:jc w:val="left"/>
              <w:rPr>
                <w:kern w:val="17"/>
                <w:sz w:val="14"/>
              </w:rPr>
            </w:pPr>
            <w:r>
              <w:rPr>
                <w:rFonts w:hint="eastAsia"/>
                <w:kern w:val="17"/>
                <w:sz w:val="14"/>
              </w:rPr>
              <w:t>自然科学</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24.3</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19.9</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25.3</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27.0</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27.0</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28.6</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27.8</w:t>
            </w:r>
          </w:p>
        </w:tc>
        <w:tc>
          <w:tcPr>
            <w:tcW w:w="506"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28.8</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bottom w:val="single" w:sz="6" w:space="0" w:color="auto"/>
              <w:right w:val="single" w:sz="6" w:space="0" w:color="auto"/>
            </w:tcBorders>
          </w:tcPr>
          <w:p w:rsidR="00000000" w:rsidRDefault="009346CA">
            <w:pPr>
              <w:jc w:val="left"/>
              <w:rPr>
                <w:kern w:val="17"/>
                <w:sz w:val="14"/>
              </w:rPr>
            </w:pPr>
            <w:r>
              <w:rPr>
                <w:rFonts w:hint="eastAsia"/>
                <w:kern w:val="17"/>
                <w:sz w:val="14"/>
              </w:rPr>
              <w:t>医学</w:t>
            </w:r>
            <w:r>
              <w:rPr>
                <w:kern w:val="17"/>
                <w:sz w:val="14"/>
              </w:rPr>
              <w:t>/</w:t>
            </w:r>
            <w:r>
              <w:rPr>
                <w:rFonts w:hint="eastAsia"/>
                <w:kern w:val="17"/>
                <w:sz w:val="14"/>
              </w:rPr>
              <w:t>药学</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26.1</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5.2</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21.8</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4.8</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16.7</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4.6</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16.8</w:t>
            </w:r>
          </w:p>
        </w:tc>
        <w:tc>
          <w:tcPr>
            <w:tcW w:w="506"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4.5</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bottom w:val="single" w:sz="6" w:space="0" w:color="auto"/>
              <w:right w:val="single" w:sz="6" w:space="0" w:color="auto"/>
            </w:tcBorders>
          </w:tcPr>
          <w:p w:rsidR="00000000" w:rsidRDefault="009346CA">
            <w:pPr>
              <w:jc w:val="left"/>
              <w:rPr>
                <w:kern w:val="17"/>
                <w:sz w:val="14"/>
              </w:rPr>
            </w:pPr>
            <w:r>
              <w:rPr>
                <w:rFonts w:hint="eastAsia"/>
                <w:kern w:val="17"/>
                <w:sz w:val="14"/>
              </w:rPr>
              <w:t>艺术</w:t>
            </w:r>
            <w:r>
              <w:rPr>
                <w:kern w:val="17"/>
                <w:sz w:val="14"/>
              </w:rPr>
              <w:t>/</w:t>
            </w:r>
            <w:r>
              <w:rPr>
                <w:rFonts w:hint="eastAsia"/>
                <w:kern w:val="17"/>
                <w:sz w:val="14"/>
              </w:rPr>
              <w:t>体育</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12.8</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13.2</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15.2</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13.2</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15.6</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12.5</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14.8</w:t>
            </w:r>
          </w:p>
        </w:tc>
        <w:tc>
          <w:tcPr>
            <w:tcW w:w="506"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12.1</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bottom w:val="single" w:sz="6" w:space="0" w:color="auto"/>
              <w:right w:val="single" w:sz="6" w:space="0" w:color="auto"/>
            </w:tcBorders>
          </w:tcPr>
          <w:p w:rsidR="00000000" w:rsidRDefault="009346CA">
            <w:pPr>
              <w:jc w:val="left"/>
              <w:rPr>
                <w:kern w:val="17"/>
                <w:sz w:val="14"/>
              </w:rPr>
            </w:pPr>
            <w:r>
              <w:rPr>
                <w:rFonts w:hint="eastAsia"/>
                <w:kern w:val="17"/>
                <w:sz w:val="14"/>
              </w:rPr>
              <w:t>教育</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16.6</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21.5</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11.6</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13.2</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7.8</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10.8</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7.5</w:t>
            </w:r>
          </w:p>
        </w:tc>
        <w:tc>
          <w:tcPr>
            <w:tcW w:w="506"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8.9</w:t>
            </w:r>
          </w:p>
        </w:tc>
      </w:tr>
      <w:tr w:rsidR="00000000">
        <w:tblPrEx>
          <w:tblCellMar>
            <w:top w:w="0" w:type="dxa"/>
            <w:left w:w="0" w:type="dxa"/>
            <w:bottom w:w="0" w:type="dxa"/>
            <w:right w:w="0" w:type="dxa"/>
          </w:tblCellMar>
        </w:tblPrEx>
        <w:trPr>
          <w:gridAfter w:val="1"/>
          <w:trHeight w:val="360"/>
        </w:trPr>
        <w:tc>
          <w:tcPr>
            <w:tcW w:w="720" w:type="dxa"/>
            <w:tcBorders>
              <w:top w:val="single" w:sz="6" w:space="0" w:color="auto"/>
              <w:bottom w:val="single" w:sz="6" w:space="0" w:color="auto"/>
              <w:right w:val="single" w:sz="6" w:space="0" w:color="auto"/>
            </w:tcBorders>
          </w:tcPr>
          <w:p w:rsidR="00000000" w:rsidRDefault="009346CA">
            <w:pPr>
              <w:spacing w:line="140" w:lineRule="atLeast"/>
              <w:jc w:val="left"/>
              <w:rPr>
                <w:kern w:val="17"/>
                <w:sz w:val="14"/>
              </w:rPr>
            </w:pPr>
            <w:r>
              <w:rPr>
                <w:rFonts w:hint="eastAsia"/>
                <w:kern w:val="17"/>
                <w:sz w:val="14"/>
              </w:rPr>
              <w:t>共计</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spacing w:line="140" w:lineRule="atLeast"/>
              <w:jc w:val="center"/>
              <w:rPr>
                <w:kern w:val="17"/>
                <w:sz w:val="14"/>
              </w:rPr>
            </w:pPr>
            <w:r>
              <w:rPr>
                <w:kern w:val="17"/>
                <w:sz w:val="14"/>
              </w:rPr>
              <w:t>87</w:t>
            </w:r>
            <w:r>
              <w:rPr>
                <w:kern w:val="17"/>
                <w:sz w:val="14"/>
              </w:rPr>
              <w:t xml:space="preserve"> 123</w:t>
            </w:r>
            <w:r>
              <w:rPr>
                <w:kern w:val="17"/>
                <w:sz w:val="14"/>
              </w:rPr>
              <w:br/>
              <w:t>(100.0)</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spacing w:line="140" w:lineRule="atLeast"/>
              <w:jc w:val="center"/>
              <w:rPr>
                <w:kern w:val="17"/>
                <w:sz w:val="14"/>
              </w:rPr>
            </w:pPr>
            <w:r>
              <w:rPr>
                <w:kern w:val="17"/>
                <w:sz w:val="14"/>
              </w:rPr>
              <w:t>25 008</w:t>
            </w:r>
            <w:r>
              <w:rPr>
                <w:kern w:val="17"/>
                <w:sz w:val="14"/>
              </w:rPr>
              <w:br/>
              <w:t>(100.0)</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spacing w:line="140" w:lineRule="atLeast"/>
              <w:jc w:val="center"/>
              <w:rPr>
                <w:kern w:val="17"/>
                <w:sz w:val="14"/>
              </w:rPr>
            </w:pPr>
            <w:r>
              <w:rPr>
                <w:kern w:val="17"/>
                <w:sz w:val="14"/>
              </w:rPr>
              <w:t>119 345</w:t>
            </w:r>
            <w:r>
              <w:rPr>
                <w:kern w:val="17"/>
                <w:sz w:val="14"/>
              </w:rPr>
              <w:br/>
              <w:t>(100.0)</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spacing w:line="140" w:lineRule="atLeast"/>
              <w:jc w:val="center"/>
              <w:rPr>
                <w:kern w:val="17"/>
                <w:sz w:val="14"/>
              </w:rPr>
            </w:pPr>
            <w:r>
              <w:rPr>
                <w:kern w:val="17"/>
                <w:sz w:val="14"/>
              </w:rPr>
              <w:t>296 129</w:t>
            </w:r>
            <w:r>
              <w:rPr>
                <w:kern w:val="17"/>
                <w:sz w:val="14"/>
              </w:rPr>
              <w:br/>
              <w:t>(100.0)</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spacing w:line="140" w:lineRule="atLeast"/>
              <w:jc w:val="center"/>
              <w:rPr>
                <w:kern w:val="17"/>
                <w:sz w:val="14"/>
              </w:rPr>
            </w:pPr>
            <w:r>
              <w:rPr>
                <w:kern w:val="17"/>
                <w:sz w:val="14"/>
              </w:rPr>
              <w:t>214 310</w:t>
            </w:r>
            <w:r>
              <w:rPr>
                <w:kern w:val="17"/>
                <w:sz w:val="14"/>
              </w:rPr>
              <w:br/>
              <w:t>(100.0)</w:t>
            </w:r>
          </w:p>
        </w:tc>
        <w:tc>
          <w:tcPr>
            <w:tcW w:w="506" w:type="dxa"/>
            <w:tcBorders>
              <w:top w:val="single" w:sz="6" w:space="0" w:color="auto"/>
              <w:left w:val="single" w:sz="6" w:space="0" w:color="auto"/>
              <w:bottom w:val="single" w:sz="6" w:space="0" w:color="auto"/>
              <w:right w:val="single" w:sz="6" w:space="0" w:color="auto"/>
            </w:tcBorders>
          </w:tcPr>
          <w:p w:rsidR="00000000" w:rsidRDefault="009346CA">
            <w:pPr>
              <w:spacing w:line="140" w:lineRule="atLeast"/>
              <w:jc w:val="center"/>
              <w:rPr>
                <w:kern w:val="17"/>
                <w:sz w:val="14"/>
              </w:rPr>
            </w:pPr>
            <w:r>
              <w:rPr>
                <w:kern w:val="17"/>
                <w:sz w:val="14"/>
              </w:rPr>
              <w:t>378 418</w:t>
            </w:r>
            <w:r>
              <w:rPr>
                <w:kern w:val="17"/>
                <w:sz w:val="14"/>
              </w:rPr>
              <w:br/>
              <w:t>(100.0)</w:t>
            </w:r>
          </w:p>
        </w:tc>
        <w:tc>
          <w:tcPr>
            <w:tcW w:w="506" w:type="dxa"/>
            <w:gridSpan w:val="2"/>
            <w:tcBorders>
              <w:top w:val="single" w:sz="6" w:space="0" w:color="auto"/>
              <w:left w:val="single" w:sz="6" w:space="0" w:color="auto"/>
              <w:bottom w:val="single" w:sz="6" w:space="0" w:color="auto"/>
              <w:right w:val="single" w:sz="6" w:space="0" w:color="auto"/>
            </w:tcBorders>
          </w:tcPr>
          <w:p w:rsidR="00000000" w:rsidRDefault="009346CA">
            <w:pPr>
              <w:spacing w:line="140" w:lineRule="atLeast"/>
              <w:jc w:val="center"/>
              <w:rPr>
                <w:kern w:val="17"/>
                <w:sz w:val="14"/>
              </w:rPr>
            </w:pPr>
            <w:r>
              <w:rPr>
                <w:kern w:val="17"/>
                <w:sz w:val="14"/>
              </w:rPr>
              <w:t>277 658</w:t>
            </w:r>
            <w:r>
              <w:rPr>
                <w:kern w:val="17"/>
                <w:sz w:val="14"/>
              </w:rPr>
              <w:br/>
              <w:t>(100.0)</w:t>
            </w:r>
          </w:p>
        </w:tc>
        <w:tc>
          <w:tcPr>
            <w:tcW w:w="506" w:type="dxa"/>
            <w:tcBorders>
              <w:top w:val="single" w:sz="6" w:space="0" w:color="auto"/>
              <w:left w:val="single" w:sz="6" w:space="0" w:color="auto"/>
              <w:bottom w:val="single" w:sz="6" w:space="0" w:color="auto"/>
            </w:tcBorders>
          </w:tcPr>
          <w:p w:rsidR="00000000" w:rsidRDefault="009346CA">
            <w:pPr>
              <w:spacing w:line="140" w:lineRule="atLeast"/>
              <w:jc w:val="center"/>
              <w:rPr>
                <w:kern w:val="17"/>
                <w:sz w:val="14"/>
              </w:rPr>
            </w:pPr>
            <w:r>
              <w:rPr>
                <w:kern w:val="17"/>
                <w:sz w:val="14"/>
              </w:rPr>
              <w:t>463 739</w:t>
            </w:r>
            <w:r>
              <w:rPr>
                <w:kern w:val="17"/>
                <w:sz w:val="14"/>
              </w:rPr>
              <w:br/>
              <w:t>(100.0)</w:t>
            </w:r>
          </w:p>
        </w:tc>
      </w:tr>
    </w:tbl>
    <w:p w:rsidR="00000000" w:rsidRDefault="009346CA">
      <w:pPr>
        <w:spacing w:after="0"/>
        <w:rPr>
          <w:sz w:val="14"/>
        </w:rPr>
      </w:pPr>
      <w:r>
        <w:rPr>
          <w:rFonts w:hint="eastAsia"/>
          <w:sz w:val="14"/>
        </w:rPr>
        <w:t>注</w:t>
      </w:r>
      <w:r>
        <w:rPr>
          <w:sz w:val="14"/>
        </w:rPr>
        <w:t>:</w:t>
      </w:r>
      <w:r>
        <w:rPr>
          <w:rFonts w:hint="eastAsia"/>
          <w:sz w:val="14"/>
        </w:rPr>
        <w:t>“大学”指四年制大学。</w:t>
      </w:r>
    </w:p>
    <w:p w:rsidR="00000000" w:rsidRDefault="009346CA">
      <w:pPr>
        <w:rPr>
          <w:sz w:val="14"/>
        </w:rPr>
      </w:pPr>
      <w:r>
        <w:rPr>
          <w:rFonts w:hint="eastAsia"/>
          <w:sz w:val="14"/>
        </w:rPr>
        <w:t>资料来源</w:t>
      </w:r>
      <w:r>
        <w:rPr>
          <w:sz w:val="14"/>
        </w:rPr>
        <w:t>:</w:t>
      </w:r>
      <w:r>
        <w:rPr>
          <w:rFonts w:hint="eastAsia"/>
          <w:sz w:val="14"/>
        </w:rPr>
        <w:t>教育部</w:t>
      </w:r>
      <w:r>
        <w:rPr>
          <w:sz w:val="14"/>
        </w:rPr>
        <w:t>,1985</w:t>
      </w:r>
      <w:r>
        <w:rPr>
          <w:rFonts w:hint="eastAsia"/>
          <w:sz w:val="14"/>
        </w:rPr>
        <w:t>年、</w:t>
      </w:r>
      <w:r>
        <w:rPr>
          <w:sz w:val="14"/>
        </w:rPr>
        <w:t>1990</w:t>
      </w:r>
      <w:r>
        <w:rPr>
          <w:rFonts w:hint="eastAsia"/>
          <w:sz w:val="14"/>
        </w:rPr>
        <w:t>年、</w:t>
      </w:r>
      <w:r>
        <w:rPr>
          <w:sz w:val="14"/>
        </w:rPr>
        <w:t>1995</w:t>
      </w:r>
      <w:r>
        <w:rPr>
          <w:rFonts w:hint="eastAsia"/>
          <w:sz w:val="14"/>
        </w:rPr>
        <w:t>年、</w:t>
      </w:r>
      <w:r>
        <w:rPr>
          <w:sz w:val="14"/>
        </w:rPr>
        <w:t>1997</w:t>
      </w:r>
      <w:r>
        <w:rPr>
          <w:rFonts w:hint="eastAsia"/>
          <w:sz w:val="14"/>
        </w:rPr>
        <w:t>年《教育年度统计》。</w:t>
      </w:r>
    </w:p>
    <w:p w:rsidR="00000000" w:rsidRDefault="009346CA">
      <w:pPr>
        <w:spacing w:before="120" w:after="120"/>
        <w:rPr>
          <w:rFonts w:ascii="长城仿宋"/>
        </w:rPr>
      </w:pPr>
      <w:r>
        <w:rPr>
          <w:rFonts w:ascii="长城仿宋"/>
        </w:rPr>
        <w:t>131.</w:t>
      </w:r>
      <w:r>
        <w:rPr>
          <w:rFonts w:ascii="长城仿宋"/>
        </w:rPr>
        <w:tab/>
      </w:r>
      <w:r>
        <w:rPr>
          <w:rFonts w:ascii="长城仿宋" w:hint="eastAsia"/>
        </w:rPr>
        <w:t>第</w:t>
      </w:r>
      <w:r>
        <w:rPr>
          <w:rFonts w:ascii="长城仿宋"/>
        </w:rPr>
        <w:t>11</w:t>
      </w:r>
      <w:r>
        <w:rPr>
          <w:rFonts w:ascii="长城仿宋" w:hint="eastAsia"/>
        </w:rPr>
        <w:t>条讨论妇女的在职训练机会。</w:t>
      </w:r>
    </w:p>
    <w:p w:rsidR="00000000" w:rsidRDefault="009346CA">
      <w:pPr>
        <w:spacing w:before="120" w:after="240"/>
        <w:rPr>
          <w:rFonts w:ascii="SimHei" w:eastAsia="SimHei"/>
        </w:rPr>
      </w:pPr>
      <w:r>
        <w:rPr>
          <w:rFonts w:ascii="SimHei" w:eastAsia="SimHei" w:hint="eastAsia"/>
        </w:rPr>
        <w:t>教育成果</w:t>
      </w:r>
    </w:p>
    <w:p w:rsidR="00000000" w:rsidRDefault="009346CA">
      <w:pPr>
        <w:spacing w:line="320" w:lineRule="atLeast"/>
        <w:rPr>
          <w:rFonts w:ascii="长城仿宋"/>
        </w:rPr>
      </w:pPr>
      <w:r>
        <w:rPr>
          <w:rFonts w:ascii="长城仿宋"/>
        </w:rPr>
        <w:t>132.</w:t>
      </w:r>
      <w:r>
        <w:rPr>
          <w:rFonts w:ascii="长城仿宋"/>
        </w:rPr>
        <w:tab/>
      </w:r>
      <w:r>
        <w:rPr>
          <w:rFonts w:ascii="长城仿宋" w:hint="eastAsia"/>
        </w:rPr>
        <w:t>韩国初中和高中男女学生的毕业率都接近</w:t>
      </w:r>
      <w:r>
        <w:rPr>
          <w:rFonts w:ascii="长城仿宋"/>
        </w:rPr>
        <w:t>100%</w:t>
      </w:r>
      <w:r>
        <w:rPr>
          <w:rFonts w:ascii="长城仿宋" w:hint="eastAsia"/>
        </w:rPr>
        <w:t>。</w:t>
      </w:r>
      <w:r>
        <w:rPr>
          <w:rFonts w:ascii="长城仿宋"/>
        </w:rPr>
        <w:t>1996</w:t>
      </w:r>
      <w:r>
        <w:rPr>
          <w:rFonts w:ascii="长城仿宋" w:hint="eastAsia"/>
        </w:rPr>
        <w:t>年时</w:t>
      </w:r>
      <w:r>
        <w:rPr>
          <w:rFonts w:ascii="长城仿宋"/>
        </w:rPr>
        <w:t>,</w:t>
      </w:r>
      <w:r>
        <w:rPr>
          <w:rFonts w:ascii="长城仿宋" w:hint="eastAsia"/>
        </w:rPr>
        <w:t>初中学生毕业率为女生</w:t>
      </w:r>
      <w:r>
        <w:rPr>
          <w:rFonts w:ascii="长城仿宋"/>
        </w:rPr>
        <w:t>98.</w:t>
      </w:r>
      <w:r>
        <w:rPr>
          <w:rFonts w:ascii="长城仿宋"/>
        </w:rPr>
        <w:t>2%,</w:t>
      </w:r>
      <w:r>
        <w:rPr>
          <w:rFonts w:ascii="长城仿宋" w:hint="eastAsia"/>
        </w:rPr>
        <w:t>男生</w:t>
      </w:r>
      <w:r>
        <w:rPr>
          <w:rFonts w:ascii="长城仿宋"/>
        </w:rPr>
        <w:t>97.4%;</w:t>
      </w:r>
      <w:r>
        <w:rPr>
          <w:rFonts w:ascii="长城仿宋" w:hint="eastAsia"/>
        </w:rPr>
        <w:t>高中学生毕业率为女生</w:t>
      </w:r>
      <w:r>
        <w:rPr>
          <w:rFonts w:ascii="长城仿宋"/>
        </w:rPr>
        <w:t>95.8%,</w:t>
      </w:r>
      <w:r>
        <w:rPr>
          <w:rFonts w:ascii="长城仿宋" w:hint="eastAsia"/>
        </w:rPr>
        <w:t>男生</w:t>
      </w:r>
      <w:r>
        <w:rPr>
          <w:rFonts w:ascii="长城仿宋"/>
        </w:rPr>
        <w:t>93.2%</w:t>
      </w:r>
      <w:r>
        <w:rPr>
          <w:rFonts w:ascii="长城仿宋" w:hint="eastAsia"/>
        </w:rPr>
        <w:t>。这些数字自从</w:t>
      </w:r>
      <w:r>
        <w:rPr>
          <w:rFonts w:ascii="长城仿宋"/>
        </w:rPr>
        <w:t>1992</w:t>
      </w:r>
      <w:r>
        <w:rPr>
          <w:rFonts w:ascii="长城仿宋" w:hint="eastAsia"/>
        </w:rPr>
        <w:t>年以后就大致不变</w:t>
      </w:r>
      <w:r>
        <w:rPr>
          <w:rFonts w:ascii="长城仿宋"/>
        </w:rPr>
        <w:t>,</w:t>
      </w:r>
      <w:r>
        <w:rPr>
          <w:rFonts w:ascii="长城仿宋" w:hint="eastAsia"/>
        </w:rPr>
        <w:t>其原因可能是因为已经达到了最佳的毕业率。总体而言</w:t>
      </w:r>
      <w:r>
        <w:rPr>
          <w:rFonts w:ascii="长城仿宋"/>
        </w:rPr>
        <w:t>,</w:t>
      </w:r>
      <w:r>
        <w:rPr>
          <w:rFonts w:ascii="长城仿宋" w:hint="eastAsia"/>
        </w:rPr>
        <w:t>女生的毕业率一向都稍高于男生。在学院和大学方面</w:t>
      </w:r>
      <w:r>
        <w:rPr>
          <w:rFonts w:ascii="长城仿宋"/>
        </w:rPr>
        <w:t>,</w:t>
      </w:r>
      <w:r>
        <w:rPr>
          <w:rFonts w:ascii="长城仿宋" w:hint="eastAsia"/>
        </w:rPr>
        <w:t>女生的毕业率在</w:t>
      </w:r>
      <w:r>
        <w:rPr>
          <w:rFonts w:ascii="长城仿宋"/>
        </w:rPr>
        <w:t>1990</w:t>
      </w:r>
      <w:r>
        <w:rPr>
          <w:rFonts w:ascii="长城仿宋" w:hint="eastAsia"/>
        </w:rPr>
        <w:t>年为</w:t>
      </w:r>
      <w:r>
        <w:rPr>
          <w:rFonts w:ascii="长城仿宋"/>
        </w:rPr>
        <w:t>94.2%,</w:t>
      </w:r>
      <w:r>
        <w:rPr>
          <w:rFonts w:ascii="长城仿宋" w:hint="eastAsia"/>
        </w:rPr>
        <w:t>但在</w:t>
      </w:r>
      <w:r>
        <w:rPr>
          <w:rFonts w:ascii="长城仿宋"/>
        </w:rPr>
        <w:t>1996</w:t>
      </w:r>
      <w:r>
        <w:rPr>
          <w:rFonts w:ascii="长城仿宋" w:hint="eastAsia"/>
        </w:rPr>
        <w:t>年则降至</w:t>
      </w:r>
      <w:r>
        <w:rPr>
          <w:rFonts w:ascii="长城仿宋"/>
        </w:rPr>
        <w:t>90.8%;</w:t>
      </w:r>
      <w:r>
        <w:rPr>
          <w:rFonts w:ascii="长城仿宋" w:hint="eastAsia"/>
        </w:rPr>
        <w:t>然而</w:t>
      </w:r>
      <w:r>
        <w:rPr>
          <w:rFonts w:ascii="长城仿宋"/>
        </w:rPr>
        <w:t>,</w:t>
      </w:r>
      <w:r>
        <w:rPr>
          <w:rFonts w:ascii="长城仿宋" w:hint="eastAsia"/>
        </w:rPr>
        <w:t>女生的毕业率仍高于男生。</w:t>
      </w:r>
      <w:r>
        <w:rPr>
          <w:rFonts w:ascii="长城仿宋"/>
        </w:rPr>
        <w:t>(</w:t>
      </w:r>
      <w:r>
        <w:rPr>
          <w:rFonts w:ascii="长城仿宋" w:hint="eastAsia"/>
        </w:rPr>
        <w:t>表</w:t>
      </w:r>
      <w:r>
        <w:rPr>
          <w:rFonts w:ascii="长城仿宋"/>
        </w:rPr>
        <w:t>18)</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18)</w:t>
      </w:r>
      <w:r>
        <w:rPr>
          <w:rFonts w:ascii="长城楷体" w:eastAsia="长城楷体"/>
        </w:rPr>
        <w:tab/>
      </w:r>
      <w:r>
        <w:rPr>
          <w:rFonts w:ascii="长城楷体" w:eastAsia="长城楷体" w:hint="eastAsia"/>
        </w:rPr>
        <w:t>按学校级别开列的毕业率</w:t>
      </w:r>
    </w:p>
    <w:p w:rsidR="00000000" w:rsidRDefault="009346CA">
      <w:pPr>
        <w:jc w:val="left"/>
        <w:rPr>
          <w:sz w:val="18"/>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r>
      <w:r>
        <w:rPr>
          <w:sz w:val="18"/>
        </w:rPr>
        <w:t>(</w:t>
      </w:r>
      <w:r>
        <w:rPr>
          <w:rFonts w:hint="eastAsia"/>
          <w:sz w:val="18"/>
        </w:rPr>
        <w:t>单位</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682"/>
        <w:gridCol w:w="682"/>
        <w:gridCol w:w="682"/>
        <w:gridCol w:w="682"/>
        <w:gridCol w:w="682"/>
        <w:gridCol w:w="682"/>
        <w:gridCol w:w="682"/>
      </w:tblGrid>
      <w:tr w:rsidR="00000000">
        <w:tblPrEx>
          <w:tblCellMar>
            <w:top w:w="0" w:type="dxa"/>
            <w:left w:w="0" w:type="dxa"/>
            <w:bottom w:w="0" w:type="dxa"/>
            <w:right w:w="0" w:type="dxa"/>
          </w:tblCellMar>
        </w:tblPrEx>
        <w:trPr>
          <w:trHeight w:val="280"/>
        </w:trPr>
        <w:tc>
          <w:tcPr>
            <w:tcW w:w="682"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p>
        </w:tc>
        <w:tc>
          <w:tcPr>
            <w:tcW w:w="1364" w:type="dxa"/>
            <w:gridSpan w:val="2"/>
            <w:tcBorders>
              <w:top w:val="single" w:sz="6" w:space="0" w:color="auto"/>
              <w:bottom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初中</w:t>
            </w:r>
          </w:p>
        </w:tc>
        <w:tc>
          <w:tcPr>
            <w:tcW w:w="1364" w:type="dxa"/>
            <w:gridSpan w:val="2"/>
            <w:tcBorders>
              <w:top w:val="single" w:sz="6" w:space="0" w:color="auto"/>
              <w:bottom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高中</w:t>
            </w:r>
          </w:p>
        </w:tc>
        <w:tc>
          <w:tcPr>
            <w:tcW w:w="1364" w:type="dxa"/>
            <w:gridSpan w:val="2"/>
            <w:tcBorders>
              <w:top w:val="single" w:sz="6" w:space="0" w:color="auto"/>
              <w:bottom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大学</w:t>
            </w:r>
          </w:p>
        </w:tc>
      </w:tr>
      <w:tr w:rsidR="00000000">
        <w:tblPrEx>
          <w:tblCellMar>
            <w:top w:w="0" w:type="dxa"/>
            <w:left w:w="0" w:type="dxa"/>
            <w:bottom w:w="0" w:type="dxa"/>
            <w:right w:w="0" w:type="dxa"/>
          </w:tblCellMar>
        </w:tblPrEx>
        <w:trPr>
          <w:trHeight w:val="280"/>
        </w:trPr>
        <w:tc>
          <w:tcPr>
            <w:tcW w:w="682" w:type="dxa"/>
            <w:tcBorders>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年度</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男生</w:t>
            </w:r>
          </w:p>
        </w:tc>
        <w:tc>
          <w:tcPr>
            <w:tcW w:w="682" w:type="dxa"/>
            <w:tcBorders>
              <w:top w:val="single" w:sz="6" w:space="0" w:color="auto"/>
              <w:bottom w:val="single" w:sz="12"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女生</w:t>
            </w:r>
          </w:p>
        </w:tc>
      </w:tr>
      <w:tr w:rsidR="00000000">
        <w:tblPrEx>
          <w:tblCellMar>
            <w:top w:w="0" w:type="dxa"/>
            <w:left w:w="0" w:type="dxa"/>
            <w:bottom w:w="0" w:type="dxa"/>
            <w:right w:w="0" w:type="dxa"/>
          </w:tblCellMar>
        </w:tblPrEx>
        <w:trPr>
          <w:trHeight w:hRule="exact" w:val="140"/>
        </w:trPr>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Pr>
          <w:p w:rsidR="00000000" w:rsidRDefault="009346CA">
            <w:pPr>
              <w:rPr>
                <w:sz w:val="14"/>
              </w:rPr>
            </w:pPr>
          </w:p>
        </w:tc>
      </w:tr>
      <w:tr w:rsidR="00000000">
        <w:tblPrEx>
          <w:tblCellMar>
            <w:top w:w="0" w:type="dxa"/>
            <w:left w:w="0" w:type="dxa"/>
            <w:bottom w:w="0" w:type="dxa"/>
            <w:right w:w="0" w:type="dxa"/>
          </w:tblCellMar>
        </w:tblPrEx>
        <w:trPr>
          <w:trHeight w:val="360"/>
        </w:trPr>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1980</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89.8</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98.4</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90.4</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98</w:t>
            </w:r>
            <w:r>
              <w:rPr>
                <w:kern w:val="17"/>
                <w:sz w:val="14"/>
              </w:rPr>
              <w:t>.4</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90.4</w:t>
            </w:r>
          </w:p>
        </w:tc>
        <w:tc>
          <w:tcPr>
            <w:tcW w:w="682" w:type="dxa"/>
            <w:tcBorders>
              <w:bottom w:val="single" w:sz="6" w:space="0" w:color="auto"/>
            </w:tcBorders>
          </w:tcPr>
          <w:p w:rsidR="00000000" w:rsidRDefault="009346CA">
            <w:pPr>
              <w:jc w:val="center"/>
              <w:rPr>
                <w:kern w:val="17"/>
                <w:sz w:val="14"/>
              </w:rPr>
            </w:pPr>
            <w:r>
              <w:rPr>
                <w:kern w:val="17"/>
                <w:sz w:val="14"/>
              </w:rPr>
              <w:t>98.4</w:t>
            </w:r>
          </w:p>
        </w:tc>
      </w:tr>
      <w:tr w:rsidR="00000000">
        <w:tblPrEx>
          <w:tblCellMar>
            <w:top w:w="0" w:type="dxa"/>
            <w:left w:w="0" w:type="dxa"/>
            <w:bottom w:w="0" w:type="dxa"/>
            <w:right w:w="0" w:type="dxa"/>
          </w:tblCellMar>
        </w:tblPrEx>
        <w:trPr>
          <w:trHeight w:val="360"/>
        </w:trPr>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1985</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93.6</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100.0</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89.3</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94.7</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89.3</w:t>
            </w:r>
          </w:p>
        </w:tc>
        <w:tc>
          <w:tcPr>
            <w:tcW w:w="682" w:type="dxa"/>
            <w:tcBorders>
              <w:top w:val="single" w:sz="6" w:space="0" w:color="auto"/>
              <w:bottom w:val="single" w:sz="6" w:space="0" w:color="auto"/>
            </w:tcBorders>
          </w:tcPr>
          <w:p w:rsidR="00000000" w:rsidRDefault="009346CA">
            <w:pPr>
              <w:jc w:val="center"/>
              <w:rPr>
                <w:kern w:val="17"/>
                <w:sz w:val="14"/>
              </w:rPr>
            </w:pPr>
            <w:r>
              <w:rPr>
                <w:kern w:val="17"/>
                <w:sz w:val="14"/>
              </w:rPr>
              <w:t>94.7</w:t>
            </w:r>
          </w:p>
        </w:tc>
      </w:tr>
      <w:tr w:rsidR="00000000">
        <w:tblPrEx>
          <w:tblCellMar>
            <w:top w:w="0" w:type="dxa"/>
            <w:left w:w="0" w:type="dxa"/>
            <w:bottom w:w="0" w:type="dxa"/>
            <w:right w:w="0" w:type="dxa"/>
          </w:tblCellMar>
        </w:tblPrEx>
        <w:trPr>
          <w:trHeight w:val="360"/>
        </w:trPr>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1990</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97.7</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97.3</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92.0</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96.0</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71.2</w:t>
            </w:r>
          </w:p>
        </w:tc>
        <w:tc>
          <w:tcPr>
            <w:tcW w:w="682" w:type="dxa"/>
            <w:tcBorders>
              <w:top w:val="single" w:sz="6" w:space="0" w:color="auto"/>
              <w:bottom w:val="single" w:sz="6" w:space="0" w:color="auto"/>
            </w:tcBorders>
          </w:tcPr>
          <w:p w:rsidR="00000000" w:rsidRDefault="009346CA">
            <w:pPr>
              <w:jc w:val="center"/>
              <w:rPr>
                <w:kern w:val="17"/>
                <w:sz w:val="14"/>
              </w:rPr>
            </w:pPr>
            <w:r>
              <w:rPr>
                <w:kern w:val="17"/>
                <w:sz w:val="14"/>
              </w:rPr>
              <w:t>94.2</w:t>
            </w:r>
          </w:p>
        </w:tc>
      </w:tr>
      <w:tr w:rsidR="00000000">
        <w:tblPrEx>
          <w:tblCellMar>
            <w:top w:w="0" w:type="dxa"/>
            <w:left w:w="0" w:type="dxa"/>
            <w:bottom w:w="0" w:type="dxa"/>
            <w:right w:w="0" w:type="dxa"/>
          </w:tblCellMar>
        </w:tblPrEx>
        <w:trPr>
          <w:trHeight w:val="360"/>
        </w:trPr>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1996</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97.4</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98.2</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93.2</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95.8</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75.4</w:t>
            </w:r>
          </w:p>
        </w:tc>
        <w:tc>
          <w:tcPr>
            <w:tcW w:w="682" w:type="dxa"/>
            <w:tcBorders>
              <w:top w:val="single" w:sz="6" w:space="0" w:color="auto"/>
              <w:bottom w:val="single" w:sz="6" w:space="0" w:color="auto"/>
            </w:tcBorders>
          </w:tcPr>
          <w:p w:rsidR="00000000" w:rsidRDefault="009346CA">
            <w:pPr>
              <w:jc w:val="center"/>
              <w:rPr>
                <w:kern w:val="17"/>
                <w:sz w:val="14"/>
              </w:rPr>
            </w:pPr>
            <w:r>
              <w:rPr>
                <w:kern w:val="17"/>
                <w:sz w:val="14"/>
              </w:rPr>
              <w:t>90.8</w:t>
            </w:r>
          </w:p>
        </w:tc>
      </w:tr>
    </w:tbl>
    <w:p w:rsidR="00000000" w:rsidRDefault="009346CA">
      <w:pPr>
        <w:spacing w:after="0"/>
        <w:rPr>
          <w:sz w:val="14"/>
        </w:rPr>
      </w:pPr>
      <w:r>
        <w:rPr>
          <w:rFonts w:hint="eastAsia"/>
          <w:sz w:val="14"/>
        </w:rPr>
        <w:t>注</w:t>
      </w:r>
      <w:r>
        <w:rPr>
          <w:sz w:val="14"/>
        </w:rPr>
        <w:t>:</w:t>
      </w:r>
      <w:r>
        <w:rPr>
          <w:rFonts w:hint="eastAsia"/>
          <w:sz w:val="14"/>
        </w:rPr>
        <w:t>“大学”包括初级学院和师范学院以及四年制学院</w:t>
      </w:r>
      <w:r>
        <w:rPr>
          <w:sz w:val="14"/>
        </w:rPr>
        <w:t>/</w:t>
      </w:r>
      <w:r>
        <w:rPr>
          <w:rFonts w:hint="eastAsia"/>
          <w:sz w:val="14"/>
        </w:rPr>
        <w:t>大学。</w:t>
      </w:r>
    </w:p>
    <w:p w:rsidR="00000000" w:rsidRDefault="009346CA">
      <w:pPr>
        <w:rPr>
          <w:sz w:val="14"/>
        </w:rPr>
      </w:pPr>
      <w:r>
        <w:rPr>
          <w:rFonts w:hint="eastAsia"/>
          <w:sz w:val="14"/>
        </w:rPr>
        <w:t>资料来源</w:t>
      </w:r>
      <w:r>
        <w:rPr>
          <w:sz w:val="14"/>
        </w:rPr>
        <w:t>:</w:t>
      </w:r>
      <w:r>
        <w:rPr>
          <w:rFonts w:hint="eastAsia"/>
          <w:sz w:val="14"/>
        </w:rPr>
        <w:t>教育部</w:t>
      </w:r>
      <w:r>
        <w:rPr>
          <w:sz w:val="14"/>
        </w:rPr>
        <w:t>,1980</w:t>
      </w:r>
      <w:r>
        <w:rPr>
          <w:rFonts w:hint="eastAsia"/>
          <w:sz w:val="14"/>
        </w:rPr>
        <w:t>年、</w:t>
      </w:r>
      <w:r>
        <w:rPr>
          <w:sz w:val="14"/>
        </w:rPr>
        <w:t>1985</w:t>
      </w:r>
      <w:r>
        <w:rPr>
          <w:rFonts w:hint="eastAsia"/>
          <w:sz w:val="14"/>
        </w:rPr>
        <w:t>年、</w:t>
      </w:r>
      <w:r>
        <w:rPr>
          <w:sz w:val="14"/>
        </w:rPr>
        <w:t>1990</w:t>
      </w:r>
      <w:r>
        <w:rPr>
          <w:rFonts w:hint="eastAsia"/>
          <w:sz w:val="14"/>
        </w:rPr>
        <w:t>年、</w:t>
      </w:r>
      <w:r>
        <w:rPr>
          <w:sz w:val="14"/>
        </w:rPr>
        <w:t>1996</w:t>
      </w:r>
      <w:r>
        <w:rPr>
          <w:rFonts w:hint="eastAsia"/>
          <w:sz w:val="14"/>
        </w:rPr>
        <w:t>年《教育年度统计》。</w:t>
      </w:r>
    </w:p>
    <w:p w:rsidR="00000000" w:rsidRDefault="009346CA">
      <w:pPr>
        <w:rPr>
          <w:rFonts w:ascii="长城仿宋"/>
        </w:rPr>
      </w:pPr>
      <w:r>
        <w:rPr>
          <w:rFonts w:ascii="长城仿宋"/>
        </w:rPr>
        <w:t>133.</w:t>
      </w:r>
      <w:r>
        <w:rPr>
          <w:rFonts w:ascii="长城仿宋"/>
        </w:rPr>
        <w:tab/>
      </w:r>
      <w:r>
        <w:rPr>
          <w:rFonts w:ascii="长城仿宋" w:hint="eastAsia"/>
        </w:rPr>
        <w:t>女性在取得学士、硕士和博士学位者中所占比例在</w:t>
      </w:r>
      <w:r>
        <w:rPr>
          <w:rFonts w:ascii="长城仿宋"/>
        </w:rPr>
        <w:t>1990</w:t>
      </w:r>
      <w:r>
        <w:rPr>
          <w:rFonts w:ascii="长城仿宋" w:hint="eastAsia"/>
        </w:rPr>
        <w:t>年分别为</w:t>
      </w:r>
      <w:r>
        <w:rPr>
          <w:rFonts w:ascii="长城仿宋"/>
        </w:rPr>
        <w:t>37.0%</w:t>
      </w:r>
      <w:r>
        <w:rPr>
          <w:rFonts w:ascii="长城仿宋" w:hint="eastAsia"/>
        </w:rPr>
        <w:t>、</w:t>
      </w:r>
      <w:r>
        <w:rPr>
          <w:rFonts w:ascii="长城仿宋"/>
        </w:rPr>
        <w:t>23.8%</w:t>
      </w:r>
      <w:r>
        <w:rPr>
          <w:rFonts w:ascii="长城仿宋" w:hint="eastAsia"/>
        </w:rPr>
        <w:t>和</w:t>
      </w:r>
      <w:r>
        <w:rPr>
          <w:rFonts w:ascii="长城仿宋"/>
        </w:rPr>
        <w:t>13.3%,</w:t>
      </w:r>
      <w:r>
        <w:rPr>
          <w:rFonts w:ascii="长城仿宋" w:hint="eastAsia"/>
        </w:rPr>
        <w:t>在</w:t>
      </w:r>
      <w:r>
        <w:rPr>
          <w:rFonts w:ascii="长城仿宋"/>
        </w:rPr>
        <w:t>1997</w:t>
      </w:r>
      <w:r>
        <w:rPr>
          <w:rFonts w:ascii="长城仿宋" w:hint="eastAsia"/>
        </w:rPr>
        <w:t>年则分别</w:t>
      </w:r>
      <w:r>
        <w:rPr>
          <w:rFonts w:ascii="长城仿宋" w:hint="eastAsia"/>
        </w:rPr>
        <w:t>为</w:t>
      </w:r>
      <w:r>
        <w:rPr>
          <w:rFonts w:ascii="长城仿宋"/>
        </w:rPr>
        <w:t>40.6%</w:t>
      </w:r>
      <w:r>
        <w:rPr>
          <w:rFonts w:ascii="长城仿宋" w:hint="eastAsia"/>
        </w:rPr>
        <w:t>、</w:t>
      </w:r>
      <w:r>
        <w:rPr>
          <w:rFonts w:ascii="长城仿宋"/>
        </w:rPr>
        <w:t>30.3%</w:t>
      </w:r>
      <w:r>
        <w:rPr>
          <w:rFonts w:ascii="长城仿宋" w:hint="eastAsia"/>
        </w:rPr>
        <w:t>和</w:t>
      </w:r>
      <w:r>
        <w:rPr>
          <w:rFonts w:ascii="长城仿宋"/>
        </w:rPr>
        <w:t>18.6%,</w:t>
      </w:r>
      <w:r>
        <w:rPr>
          <w:rFonts w:ascii="长城仿宋" w:hint="eastAsia"/>
        </w:rPr>
        <w:t>这表明所有三类学位的女性取得者都大幅度增多。自从</w:t>
      </w:r>
      <w:r>
        <w:rPr>
          <w:rFonts w:ascii="长城仿宋"/>
        </w:rPr>
        <w:t>1995</w:t>
      </w:r>
      <w:r>
        <w:rPr>
          <w:rFonts w:ascii="长城仿宋" w:hint="eastAsia"/>
        </w:rPr>
        <w:t>年以后</w:t>
      </w:r>
      <w:r>
        <w:rPr>
          <w:rFonts w:ascii="长城仿宋"/>
        </w:rPr>
        <w:t>,</w:t>
      </w:r>
      <w:r>
        <w:rPr>
          <w:rFonts w:ascii="长城仿宋" w:hint="eastAsia"/>
        </w:rPr>
        <w:t>女性在学士学位的取得者中所占比例一直多于</w:t>
      </w:r>
      <w:r>
        <w:rPr>
          <w:rFonts w:ascii="长城仿宋"/>
        </w:rPr>
        <w:t>40%</w:t>
      </w:r>
      <w:r>
        <w:rPr>
          <w:rFonts w:ascii="长城仿宋" w:hint="eastAsia"/>
        </w:rPr>
        <w:t>。</w:t>
      </w:r>
      <w:r>
        <w:rPr>
          <w:rFonts w:ascii="长城仿宋"/>
        </w:rPr>
        <w:t>(</w:t>
      </w:r>
      <w:r>
        <w:rPr>
          <w:rFonts w:ascii="长城仿宋" w:hint="eastAsia"/>
        </w:rPr>
        <w:t>表</w:t>
      </w:r>
      <w:r>
        <w:rPr>
          <w:rFonts w:ascii="长城仿宋"/>
        </w:rPr>
        <w:t>19)</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19)</w:t>
      </w:r>
      <w:r>
        <w:rPr>
          <w:rFonts w:ascii="长城楷体" w:eastAsia="长城楷体"/>
        </w:rPr>
        <w:tab/>
      </w:r>
      <w:r>
        <w:rPr>
          <w:rFonts w:ascii="长城楷体" w:eastAsia="长城楷体" w:hint="eastAsia"/>
        </w:rPr>
        <w:t>学位取得者人数和女性比例</w:t>
      </w:r>
    </w:p>
    <w:p w:rsidR="00000000" w:rsidRDefault="009346CA">
      <w:pPr>
        <w:jc w:val="left"/>
        <w:rPr>
          <w:sz w:val="14"/>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t>(</w:t>
      </w:r>
      <w:r>
        <w:rPr>
          <w:rFonts w:hint="eastAsia"/>
          <w:sz w:val="14"/>
        </w:rPr>
        <w:t>单位</w:t>
      </w:r>
      <w:r>
        <w:rPr>
          <w:sz w:val="14"/>
        </w:rPr>
        <w:t>:</w:t>
      </w:r>
      <w:r>
        <w:rPr>
          <w:rFonts w:hint="eastAsia"/>
          <w:sz w:val="14"/>
        </w:rPr>
        <w:t>人数</w:t>
      </w:r>
      <w:r>
        <w:rPr>
          <w:sz w:val="14"/>
        </w:rPr>
        <w:t>,%)</w:t>
      </w:r>
    </w:p>
    <w:tbl>
      <w:tblPr>
        <w:tblW w:w="0" w:type="auto"/>
        <w:tblInd w:w="2" w:type="dxa"/>
        <w:tblLayout w:type="fixed"/>
        <w:tblCellMar>
          <w:left w:w="0" w:type="dxa"/>
          <w:right w:w="0" w:type="dxa"/>
        </w:tblCellMar>
        <w:tblLook w:val="0000" w:firstRow="0" w:lastRow="0" w:firstColumn="0" w:lastColumn="0" w:noHBand="0" w:noVBand="0"/>
      </w:tblPr>
      <w:tblGrid>
        <w:gridCol w:w="682"/>
        <w:gridCol w:w="682"/>
        <w:gridCol w:w="682"/>
        <w:gridCol w:w="682"/>
        <w:gridCol w:w="682"/>
        <w:gridCol w:w="682"/>
        <w:gridCol w:w="682"/>
      </w:tblGrid>
      <w:tr w:rsidR="00000000">
        <w:tblPrEx>
          <w:tblCellMar>
            <w:top w:w="0" w:type="dxa"/>
            <w:left w:w="0" w:type="dxa"/>
            <w:bottom w:w="0" w:type="dxa"/>
            <w:right w:w="0" w:type="dxa"/>
          </w:tblCellMar>
        </w:tblPrEx>
        <w:trPr>
          <w:trHeight w:val="280"/>
        </w:trPr>
        <w:tc>
          <w:tcPr>
            <w:tcW w:w="682"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p>
        </w:tc>
        <w:tc>
          <w:tcPr>
            <w:tcW w:w="1364" w:type="dxa"/>
            <w:gridSpan w:val="2"/>
            <w:tcBorders>
              <w:top w:val="single" w:sz="6" w:space="0" w:color="auto"/>
              <w:bottom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学士</w:t>
            </w:r>
          </w:p>
        </w:tc>
        <w:tc>
          <w:tcPr>
            <w:tcW w:w="1364" w:type="dxa"/>
            <w:gridSpan w:val="2"/>
            <w:tcBorders>
              <w:top w:val="single" w:sz="6" w:space="0" w:color="auto"/>
              <w:bottom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硕士</w:t>
            </w:r>
          </w:p>
        </w:tc>
        <w:tc>
          <w:tcPr>
            <w:tcW w:w="1364" w:type="dxa"/>
            <w:gridSpan w:val="2"/>
            <w:tcBorders>
              <w:top w:val="single" w:sz="6" w:space="0" w:color="auto"/>
              <w:bottom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博士</w:t>
            </w:r>
          </w:p>
        </w:tc>
      </w:tr>
      <w:tr w:rsidR="00000000">
        <w:tblPrEx>
          <w:tblCellMar>
            <w:top w:w="0" w:type="dxa"/>
            <w:left w:w="0" w:type="dxa"/>
            <w:bottom w:w="0" w:type="dxa"/>
            <w:right w:w="0" w:type="dxa"/>
          </w:tblCellMar>
        </w:tblPrEx>
        <w:trPr>
          <w:trHeight w:val="280"/>
        </w:trPr>
        <w:tc>
          <w:tcPr>
            <w:tcW w:w="682" w:type="dxa"/>
            <w:tcBorders>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年度</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合计</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女性比例</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合计</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女性比例</w:t>
            </w:r>
          </w:p>
        </w:tc>
        <w:tc>
          <w:tcPr>
            <w:tcW w:w="682"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合计</w:t>
            </w:r>
          </w:p>
        </w:tc>
        <w:tc>
          <w:tcPr>
            <w:tcW w:w="682" w:type="dxa"/>
            <w:tcBorders>
              <w:top w:val="single" w:sz="6" w:space="0" w:color="auto"/>
              <w:bottom w:val="single" w:sz="12"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女性比例</w:t>
            </w:r>
          </w:p>
        </w:tc>
      </w:tr>
      <w:tr w:rsidR="00000000">
        <w:tblPrEx>
          <w:tblCellMar>
            <w:top w:w="0" w:type="dxa"/>
            <w:left w:w="0" w:type="dxa"/>
            <w:bottom w:w="0" w:type="dxa"/>
            <w:right w:w="0" w:type="dxa"/>
          </w:tblCellMar>
        </w:tblPrEx>
        <w:trPr>
          <w:trHeight w:hRule="exact" w:val="140"/>
        </w:trPr>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Borders>
              <w:right w:val="single" w:sz="6" w:space="0" w:color="auto"/>
            </w:tcBorders>
          </w:tcPr>
          <w:p w:rsidR="00000000" w:rsidRDefault="009346CA">
            <w:pPr>
              <w:rPr>
                <w:sz w:val="14"/>
              </w:rPr>
            </w:pPr>
          </w:p>
        </w:tc>
        <w:tc>
          <w:tcPr>
            <w:tcW w:w="682" w:type="dxa"/>
          </w:tcPr>
          <w:p w:rsidR="00000000" w:rsidRDefault="009346CA">
            <w:pPr>
              <w:rPr>
                <w:sz w:val="14"/>
              </w:rPr>
            </w:pPr>
          </w:p>
        </w:tc>
      </w:tr>
      <w:tr w:rsidR="00000000">
        <w:tblPrEx>
          <w:tblCellMar>
            <w:top w:w="0" w:type="dxa"/>
            <w:left w:w="0" w:type="dxa"/>
            <w:bottom w:w="0" w:type="dxa"/>
            <w:right w:w="0" w:type="dxa"/>
          </w:tblCellMar>
        </w:tblPrEx>
        <w:trPr>
          <w:trHeight w:val="360"/>
        </w:trPr>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1995</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180 664</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41.4</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27 398</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28.4</w:t>
            </w:r>
          </w:p>
        </w:tc>
        <w:tc>
          <w:tcPr>
            <w:tcW w:w="682" w:type="dxa"/>
            <w:tcBorders>
              <w:bottom w:val="single" w:sz="6" w:space="0" w:color="auto"/>
              <w:right w:val="single" w:sz="6" w:space="0" w:color="auto"/>
            </w:tcBorders>
          </w:tcPr>
          <w:p w:rsidR="00000000" w:rsidRDefault="009346CA">
            <w:pPr>
              <w:jc w:val="center"/>
              <w:rPr>
                <w:kern w:val="17"/>
                <w:sz w:val="14"/>
              </w:rPr>
            </w:pPr>
            <w:r>
              <w:rPr>
                <w:kern w:val="17"/>
                <w:sz w:val="14"/>
              </w:rPr>
              <w:t>4 107</w:t>
            </w:r>
          </w:p>
        </w:tc>
        <w:tc>
          <w:tcPr>
            <w:tcW w:w="682" w:type="dxa"/>
            <w:tcBorders>
              <w:bottom w:val="single" w:sz="6" w:space="0" w:color="auto"/>
            </w:tcBorders>
          </w:tcPr>
          <w:p w:rsidR="00000000" w:rsidRDefault="009346CA">
            <w:pPr>
              <w:jc w:val="center"/>
              <w:rPr>
                <w:kern w:val="17"/>
                <w:sz w:val="14"/>
              </w:rPr>
            </w:pPr>
            <w:r>
              <w:rPr>
                <w:kern w:val="17"/>
                <w:sz w:val="14"/>
              </w:rPr>
              <w:t>16.9</w:t>
            </w:r>
          </w:p>
        </w:tc>
      </w:tr>
      <w:tr w:rsidR="00000000">
        <w:tblPrEx>
          <w:tblCellMar>
            <w:top w:w="0" w:type="dxa"/>
            <w:left w:w="0" w:type="dxa"/>
            <w:bottom w:w="0" w:type="dxa"/>
            <w:right w:w="0" w:type="dxa"/>
          </w:tblCellMar>
        </w:tblPrEx>
        <w:trPr>
          <w:trHeight w:val="360"/>
        </w:trPr>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1997</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192 465</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40.6</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30 355</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30.3</w:t>
            </w:r>
          </w:p>
        </w:tc>
        <w:tc>
          <w:tcPr>
            <w:tcW w:w="682"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4 792</w:t>
            </w:r>
          </w:p>
        </w:tc>
        <w:tc>
          <w:tcPr>
            <w:tcW w:w="682" w:type="dxa"/>
            <w:tcBorders>
              <w:top w:val="single" w:sz="6" w:space="0" w:color="auto"/>
              <w:bottom w:val="single" w:sz="6" w:space="0" w:color="auto"/>
            </w:tcBorders>
          </w:tcPr>
          <w:p w:rsidR="00000000" w:rsidRDefault="009346CA">
            <w:pPr>
              <w:jc w:val="center"/>
              <w:rPr>
                <w:kern w:val="17"/>
                <w:sz w:val="14"/>
              </w:rPr>
            </w:pPr>
            <w:r>
              <w:rPr>
                <w:kern w:val="17"/>
                <w:sz w:val="14"/>
              </w:rPr>
              <w:t>18.6</w:t>
            </w:r>
          </w:p>
        </w:tc>
      </w:tr>
    </w:tbl>
    <w:p w:rsidR="00000000" w:rsidRDefault="009346CA">
      <w:pPr>
        <w:rPr>
          <w:rFonts w:ascii="长城仿宋"/>
        </w:rPr>
      </w:pPr>
      <w:r>
        <w:rPr>
          <w:rFonts w:hint="eastAsia"/>
          <w:sz w:val="14"/>
        </w:rPr>
        <w:t>资料来源</w:t>
      </w:r>
      <w:r>
        <w:rPr>
          <w:sz w:val="14"/>
        </w:rPr>
        <w:t>:</w:t>
      </w:r>
      <w:r>
        <w:rPr>
          <w:rFonts w:hint="eastAsia"/>
          <w:sz w:val="14"/>
        </w:rPr>
        <w:t>教</w:t>
      </w:r>
      <w:r>
        <w:rPr>
          <w:rFonts w:hint="eastAsia"/>
          <w:sz w:val="14"/>
        </w:rPr>
        <w:t>育部</w:t>
      </w:r>
      <w:r>
        <w:rPr>
          <w:sz w:val="14"/>
        </w:rPr>
        <w:t>,1995</w:t>
      </w:r>
      <w:r>
        <w:rPr>
          <w:rFonts w:hint="eastAsia"/>
          <w:sz w:val="14"/>
        </w:rPr>
        <w:t>年、</w:t>
      </w:r>
      <w:r>
        <w:rPr>
          <w:sz w:val="14"/>
        </w:rPr>
        <w:t>1997</w:t>
      </w:r>
      <w:r>
        <w:rPr>
          <w:rFonts w:hint="eastAsia"/>
          <w:sz w:val="14"/>
        </w:rPr>
        <w:t>年《教育年度统计》。</w:t>
      </w:r>
    </w:p>
    <w:p w:rsidR="00000000" w:rsidRDefault="009346CA">
      <w:pPr>
        <w:spacing w:after="160"/>
        <w:rPr>
          <w:rFonts w:ascii="长城仿宋"/>
        </w:rPr>
      </w:pPr>
      <w:r>
        <w:rPr>
          <w:rFonts w:ascii="长城仿宋"/>
        </w:rPr>
        <w:t>134.</w:t>
      </w:r>
      <w:r>
        <w:rPr>
          <w:rFonts w:ascii="长城仿宋"/>
        </w:rPr>
        <w:tab/>
        <w:t>1997</w:t>
      </w:r>
      <w:r>
        <w:rPr>
          <w:rFonts w:ascii="长城仿宋" w:hint="eastAsia"/>
        </w:rPr>
        <w:t>年内毕业的高中毕业生找到工作的男生占</w:t>
      </w:r>
      <w:r>
        <w:rPr>
          <w:rFonts w:ascii="长城仿宋"/>
        </w:rPr>
        <w:t>68.4%,</w:t>
      </w:r>
      <w:r>
        <w:rPr>
          <w:rFonts w:ascii="长城仿宋" w:hint="eastAsia"/>
        </w:rPr>
        <w:t>女生占</w:t>
      </w:r>
      <w:r>
        <w:rPr>
          <w:rFonts w:ascii="长城仿宋"/>
        </w:rPr>
        <w:t>76.3%</w:t>
      </w:r>
      <w:r>
        <w:rPr>
          <w:rFonts w:ascii="长城仿宋" w:hint="eastAsia"/>
        </w:rPr>
        <w:t>。同</w:t>
      </w:r>
      <w:r>
        <w:rPr>
          <w:rFonts w:ascii="长城仿宋"/>
        </w:rPr>
        <w:t>1990</w:t>
      </w:r>
      <w:r>
        <w:rPr>
          <w:rFonts w:ascii="长城仿宋" w:hint="eastAsia"/>
        </w:rPr>
        <w:t>年度毕业生工作安插比率情况相对比</w:t>
      </w:r>
      <w:r>
        <w:rPr>
          <w:rFonts w:ascii="长城仿宋"/>
        </w:rPr>
        <w:t>,</w:t>
      </w:r>
      <w:r>
        <w:rPr>
          <w:rFonts w:ascii="长城仿宋" w:hint="eastAsia"/>
        </w:rPr>
        <w:t>这些数字显示出大幅度的增加</w:t>
      </w:r>
      <w:r>
        <w:rPr>
          <w:rFonts w:ascii="长城仿宋"/>
        </w:rPr>
        <w:t>,</w:t>
      </w:r>
      <w:r>
        <w:rPr>
          <w:rFonts w:ascii="长城仿宋" w:hint="eastAsia"/>
        </w:rPr>
        <w:t>尤其是男生</w:t>
      </w:r>
      <w:r>
        <w:rPr>
          <w:rFonts w:ascii="长城仿宋"/>
        </w:rPr>
        <w:t>,</w:t>
      </w:r>
      <w:r>
        <w:rPr>
          <w:rFonts w:ascii="长城仿宋" w:hint="eastAsia"/>
        </w:rPr>
        <w:t>因为他们的就业率一向都低于女生。</w:t>
      </w:r>
    </w:p>
    <w:p w:rsidR="00000000" w:rsidRDefault="009346CA">
      <w:pPr>
        <w:rPr>
          <w:rFonts w:ascii="长城仿宋"/>
        </w:rPr>
      </w:pPr>
      <w:r>
        <w:rPr>
          <w:rFonts w:ascii="长城仿宋"/>
        </w:rPr>
        <w:t>135.</w:t>
      </w:r>
      <w:r>
        <w:rPr>
          <w:rFonts w:ascii="长城仿宋"/>
        </w:rPr>
        <w:tab/>
      </w:r>
      <w:r>
        <w:rPr>
          <w:rFonts w:ascii="长城仿宋" w:hint="eastAsia"/>
        </w:rPr>
        <w:t>关于学院</w:t>
      </w:r>
      <w:r>
        <w:rPr>
          <w:rFonts w:ascii="长城仿宋"/>
        </w:rPr>
        <w:t>/</w:t>
      </w:r>
      <w:r>
        <w:rPr>
          <w:rFonts w:ascii="长城仿宋" w:hint="eastAsia"/>
        </w:rPr>
        <w:t>大学毕业生和研究生院毕业生</w:t>
      </w:r>
      <w:r>
        <w:rPr>
          <w:rFonts w:ascii="长城仿宋"/>
        </w:rPr>
        <w:t>,</w:t>
      </w:r>
      <w:r>
        <w:rPr>
          <w:rFonts w:ascii="长城仿宋" w:hint="eastAsia"/>
        </w:rPr>
        <w:t>男性仍有较多的就业机会</w:t>
      </w:r>
      <w:r>
        <w:rPr>
          <w:rFonts w:ascii="长城仿宋"/>
        </w:rPr>
        <w:t>,</w:t>
      </w:r>
      <w:r>
        <w:rPr>
          <w:rFonts w:ascii="长城仿宋" w:hint="eastAsia"/>
        </w:rPr>
        <w:t>虽然这方面的两性差距已在缩小。更具体而言</w:t>
      </w:r>
      <w:r>
        <w:rPr>
          <w:rFonts w:ascii="长城仿宋"/>
        </w:rPr>
        <w:t>,1990</w:t>
      </w:r>
      <w:r>
        <w:rPr>
          <w:rFonts w:ascii="长城仿宋" w:hint="eastAsia"/>
        </w:rPr>
        <w:t>年度初级学院毕业生中有</w:t>
      </w:r>
      <w:r>
        <w:rPr>
          <w:rFonts w:ascii="长城仿宋"/>
        </w:rPr>
        <w:t>68.2%</w:t>
      </w:r>
      <w:r>
        <w:rPr>
          <w:rFonts w:ascii="长城仿宋" w:hint="eastAsia"/>
        </w:rPr>
        <w:t>的女生和</w:t>
      </w:r>
      <w:r>
        <w:rPr>
          <w:rFonts w:ascii="长城仿宋"/>
        </w:rPr>
        <w:t>78.6%</w:t>
      </w:r>
      <w:r>
        <w:rPr>
          <w:rFonts w:ascii="长城仿宋" w:hint="eastAsia"/>
        </w:rPr>
        <w:t>的男生都找到工作</w:t>
      </w:r>
      <w:r>
        <w:rPr>
          <w:rFonts w:ascii="长城仿宋"/>
        </w:rPr>
        <w:t>,</w:t>
      </w:r>
      <w:r>
        <w:rPr>
          <w:rFonts w:ascii="长城仿宋" w:hint="eastAsia"/>
        </w:rPr>
        <w:t>而</w:t>
      </w:r>
      <w:r>
        <w:rPr>
          <w:rFonts w:ascii="长城仿宋"/>
        </w:rPr>
        <w:t>1997</w:t>
      </w:r>
      <w:r>
        <w:rPr>
          <w:rFonts w:ascii="长城仿宋" w:hint="eastAsia"/>
        </w:rPr>
        <w:t>年度有</w:t>
      </w:r>
      <w:r>
        <w:rPr>
          <w:rFonts w:ascii="长城仿宋"/>
        </w:rPr>
        <w:t>74.4%</w:t>
      </w:r>
      <w:r>
        <w:rPr>
          <w:rFonts w:ascii="长城仿宋" w:hint="eastAsia"/>
        </w:rPr>
        <w:t>的女生和</w:t>
      </w:r>
      <w:r>
        <w:rPr>
          <w:rFonts w:ascii="长城仿宋"/>
        </w:rPr>
        <w:t>77.1%</w:t>
      </w:r>
      <w:r>
        <w:rPr>
          <w:rFonts w:ascii="长城仿宋" w:hint="eastAsia"/>
        </w:rPr>
        <w:t>的男生找到了工作。</w:t>
      </w:r>
      <w:r>
        <w:rPr>
          <w:rFonts w:ascii="长城仿宋"/>
        </w:rPr>
        <w:t>1990</w:t>
      </w:r>
      <w:r>
        <w:rPr>
          <w:rFonts w:ascii="长城仿宋" w:hint="eastAsia"/>
        </w:rPr>
        <w:t>年</w:t>
      </w:r>
      <w:r>
        <w:rPr>
          <w:rFonts w:ascii="长城仿宋" w:hint="eastAsia"/>
        </w:rPr>
        <w:t>度大学毕业生中有</w:t>
      </w:r>
      <w:r>
        <w:rPr>
          <w:rFonts w:ascii="长城仿宋"/>
        </w:rPr>
        <w:t>39.7%</w:t>
      </w:r>
      <w:r>
        <w:rPr>
          <w:rFonts w:ascii="长城仿宋" w:hint="eastAsia"/>
        </w:rPr>
        <w:t>的女生和</w:t>
      </w:r>
      <w:r>
        <w:rPr>
          <w:rFonts w:ascii="长城仿宋"/>
        </w:rPr>
        <w:t>65.1%</w:t>
      </w:r>
      <w:r>
        <w:rPr>
          <w:rFonts w:ascii="长城仿宋" w:hint="eastAsia"/>
        </w:rPr>
        <w:t>的男生找到工作</w:t>
      </w:r>
      <w:r>
        <w:rPr>
          <w:rFonts w:ascii="长城仿宋"/>
        </w:rPr>
        <w:t>,</w:t>
      </w:r>
      <w:r>
        <w:rPr>
          <w:rFonts w:ascii="长城仿宋" w:hint="eastAsia"/>
        </w:rPr>
        <w:t>而</w:t>
      </w:r>
      <w:r>
        <w:rPr>
          <w:rFonts w:ascii="长城仿宋"/>
        </w:rPr>
        <w:t>1997</w:t>
      </w:r>
      <w:r>
        <w:rPr>
          <w:rFonts w:ascii="长城仿宋" w:hint="eastAsia"/>
        </w:rPr>
        <w:t>年度有</w:t>
      </w:r>
      <w:r>
        <w:rPr>
          <w:rFonts w:ascii="长城仿宋"/>
        </w:rPr>
        <w:t>52.5%</w:t>
      </w:r>
      <w:r>
        <w:rPr>
          <w:rFonts w:ascii="长城仿宋" w:hint="eastAsia"/>
        </w:rPr>
        <w:t>的女生和</w:t>
      </w:r>
      <w:r>
        <w:rPr>
          <w:rFonts w:ascii="长城仿宋"/>
        </w:rPr>
        <w:t>68.7%</w:t>
      </w:r>
      <w:r>
        <w:rPr>
          <w:rFonts w:ascii="长城仿宋" w:hint="eastAsia"/>
        </w:rPr>
        <w:t>的男生找到工作。</w:t>
      </w:r>
      <w:r>
        <w:rPr>
          <w:rFonts w:ascii="长城仿宋"/>
        </w:rPr>
        <w:t>1990</w:t>
      </w:r>
      <w:r>
        <w:rPr>
          <w:rFonts w:ascii="长城仿宋" w:hint="eastAsia"/>
        </w:rPr>
        <w:t>年度从研究生院毕业的人中有</w:t>
      </w:r>
      <w:r>
        <w:rPr>
          <w:rFonts w:ascii="长城仿宋"/>
        </w:rPr>
        <w:t>62.0%</w:t>
      </w:r>
      <w:r>
        <w:rPr>
          <w:rFonts w:ascii="长城仿宋" w:hint="eastAsia"/>
        </w:rPr>
        <w:t>的女生和</w:t>
      </w:r>
      <w:r>
        <w:rPr>
          <w:rFonts w:ascii="长城仿宋"/>
        </w:rPr>
        <w:t>85.7%</w:t>
      </w:r>
      <w:r>
        <w:rPr>
          <w:rFonts w:ascii="长城仿宋" w:hint="eastAsia"/>
        </w:rPr>
        <w:t>的男生找到工作</w:t>
      </w:r>
      <w:r>
        <w:rPr>
          <w:rFonts w:ascii="长城仿宋"/>
        </w:rPr>
        <w:t>,</w:t>
      </w:r>
      <w:r>
        <w:rPr>
          <w:rFonts w:ascii="长城仿宋" w:hint="eastAsia"/>
        </w:rPr>
        <w:t>而</w:t>
      </w:r>
      <w:r>
        <w:rPr>
          <w:rFonts w:ascii="长城仿宋"/>
        </w:rPr>
        <w:t>1997</w:t>
      </w:r>
      <w:r>
        <w:rPr>
          <w:rFonts w:ascii="长城仿宋" w:hint="eastAsia"/>
        </w:rPr>
        <w:t>年度毕业者中则分别有</w:t>
      </w:r>
      <w:r>
        <w:rPr>
          <w:rFonts w:ascii="长城仿宋"/>
        </w:rPr>
        <w:t>75.4%</w:t>
      </w:r>
      <w:r>
        <w:rPr>
          <w:rFonts w:ascii="长城仿宋" w:hint="eastAsia"/>
        </w:rPr>
        <w:t>的女生和</w:t>
      </w:r>
      <w:r>
        <w:rPr>
          <w:rFonts w:ascii="长城仿宋"/>
        </w:rPr>
        <w:t>92.4%</w:t>
      </w:r>
      <w:r>
        <w:rPr>
          <w:rFonts w:ascii="长城仿宋" w:hint="eastAsia"/>
        </w:rPr>
        <w:t>的男生找到了工作</w:t>
      </w:r>
      <w:r>
        <w:rPr>
          <w:rFonts w:ascii="长城仿宋"/>
        </w:rPr>
        <w:t>,</w:t>
      </w:r>
      <w:r>
        <w:rPr>
          <w:rFonts w:ascii="长城仿宋" w:hint="eastAsia"/>
        </w:rPr>
        <w:t>这表明男女的就业率都相当高</w:t>
      </w:r>
      <w:r>
        <w:rPr>
          <w:rFonts w:ascii="长城仿宋"/>
        </w:rPr>
        <w:t>,</w:t>
      </w:r>
      <w:r>
        <w:rPr>
          <w:rFonts w:ascii="长城仿宋" w:hint="eastAsia"/>
        </w:rPr>
        <w:t>尤其是男子。</w:t>
      </w:r>
      <w:r>
        <w:rPr>
          <w:rFonts w:ascii="长城仿宋"/>
        </w:rPr>
        <w:t>(</w:t>
      </w:r>
      <w:r>
        <w:rPr>
          <w:rFonts w:ascii="长城仿宋" w:hint="eastAsia"/>
        </w:rPr>
        <w:t>表</w:t>
      </w:r>
      <w:r>
        <w:rPr>
          <w:rFonts w:ascii="长城仿宋"/>
        </w:rPr>
        <w:t>20)</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20)</w:t>
      </w:r>
      <w:r>
        <w:rPr>
          <w:rFonts w:ascii="长城楷体" w:eastAsia="长城楷体"/>
        </w:rPr>
        <w:tab/>
      </w:r>
      <w:r>
        <w:rPr>
          <w:rFonts w:ascii="长城楷体" w:eastAsia="长城楷体" w:hint="eastAsia"/>
        </w:rPr>
        <w:t>按学校级别开列的学位取得者在毕业时的</w:t>
      </w:r>
    </w:p>
    <w:p w:rsidR="00000000" w:rsidRDefault="009346CA">
      <w:pPr>
        <w:rPr>
          <w:rFonts w:ascii="长城楷体" w:eastAsia="长城楷体"/>
        </w:rPr>
      </w:pPr>
      <w:r>
        <w:rPr>
          <w:rFonts w:ascii="长城楷体" w:eastAsia="长城楷体"/>
        </w:rPr>
        <w:tab/>
      </w:r>
      <w:r>
        <w:rPr>
          <w:rFonts w:ascii="长城楷体" w:eastAsia="长城楷体"/>
        </w:rPr>
        <w:tab/>
      </w:r>
      <w:r>
        <w:rPr>
          <w:rFonts w:ascii="长城楷体" w:eastAsia="长城楷体" w:hint="eastAsia"/>
        </w:rPr>
        <w:t>就业率</w:t>
      </w:r>
    </w:p>
    <w:p w:rsidR="00000000" w:rsidRDefault="009346CA">
      <w:pPr>
        <w:jc w:val="left"/>
        <w:rPr>
          <w:sz w:val="18"/>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4"/>
        </w:rPr>
        <w:tab/>
      </w:r>
      <w:r>
        <w:rPr>
          <w:sz w:val="18"/>
        </w:rPr>
        <w:t>(</w:t>
      </w:r>
      <w:r>
        <w:rPr>
          <w:rFonts w:hint="eastAsia"/>
          <w:sz w:val="18"/>
        </w:rPr>
        <w:t>单位</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600"/>
        <w:gridCol w:w="600"/>
        <w:gridCol w:w="893"/>
        <w:gridCol w:w="893"/>
        <w:gridCol w:w="893"/>
        <w:gridCol w:w="893"/>
      </w:tblGrid>
      <w:tr w:rsidR="00000000">
        <w:tblPrEx>
          <w:tblCellMar>
            <w:top w:w="0" w:type="dxa"/>
            <w:left w:w="0" w:type="dxa"/>
            <w:bottom w:w="0" w:type="dxa"/>
            <w:right w:w="0" w:type="dxa"/>
          </w:tblCellMar>
        </w:tblPrEx>
        <w:trPr>
          <w:trHeight w:val="280"/>
        </w:trPr>
        <w:tc>
          <w:tcPr>
            <w:tcW w:w="60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年度</w:t>
            </w:r>
          </w:p>
        </w:tc>
        <w:tc>
          <w:tcPr>
            <w:tcW w:w="60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p>
        </w:tc>
        <w:tc>
          <w:tcPr>
            <w:tcW w:w="893"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高中</w:t>
            </w:r>
          </w:p>
        </w:tc>
        <w:tc>
          <w:tcPr>
            <w:tcW w:w="893"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初级学院</w:t>
            </w:r>
          </w:p>
        </w:tc>
        <w:tc>
          <w:tcPr>
            <w:tcW w:w="893"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大学</w:t>
            </w:r>
          </w:p>
        </w:tc>
        <w:tc>
          <w:tcPr>
            <w:tcW w:w="893" w:type="dxa"/>
            <w:tcBorders>
              <w:top w:val="single" w:sz="6" w:space="0" w:color="auto"/>
              <w:bottom w:val="single" w:sz="12"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研究生院</w:t>
            </w:r>
          </w:p>
        </w:tc>
      </w:tr>
      <w:tr w:rsidR="00000000">
        <w:tblPrEx>
          <w:tblCellMar>
            <w:top w:w="0" w:type="dxa"/>
            <w:left w:w="0" w:type="dxa"/>
            <w:bottom w:w="0" w:type="dxa"/>
            <w:right w:w="0" w:type="dxa"/>
          </w:tblCellMar>
        </w:tblPrEx>
        <w:trPr>
          <w:trHeight w:hRule="exact" w:val="140"/>
        </w:trPr>
        <w:tc>
          <w:tcPr>
            <w:tcW w:w="600" w:type="dxa"/>
            <w:tcBorders>
              <w:right w:val="single" w:sz="6" w:space="0" w:color="auto"/>
            </w:tcBorders>
          </w:tcPr>
          <w:p w:rsidR="00000000" w:rsidRDefault="009346CA">
            <w:pPr>
              <w:rPr>
                <w:sz w:val="14"/>
              </w:rPr>
            </w:pPr>
          </w:p>
        </w:tc>
        <w:tc>
          <w:tcPr>
            <w:tcW w:w="600" w:type="dxa"/>
            <w:tcBorders>
              <w:right w:val="single" w:sz="6" w:space="0" w:color="auto"/>
            </w:tcBorders>
          </w:tcPr>
          <w:p w:rsidR="00000000" w:rsidRDefault="009346CA">
            <w:pPr>
              <w:rPr>
                <w:sz w:val="14"/>
              </w:rPr>
            </w:pPr>
          </w:p>
        </w:tc>
        <w:tc>
          <w:tcPr>
            <w:tcW w:w="893" w:type="dxa"/>
            <w:tcBorders>
              <w:right w:val="single" w:sz="6" w:space="0" w:color="auto"/>
            </w:tcBorders>
          </w:tcPr>
          <w:p w:rsidR="00000000" w:rsidRDefault="009346CA">
            <w:pPr>
              <w:rPr>
                <w:sz w:val="14"/>
              </w:rPr>
            </w:pPr>
          </w:p>
        </w:tc>
        <w:tc>
          <w:tcPr>
            <w:tcW w:w="893" w:type="dxa"/>
            <w:tcBorders>
              <w:right w:val="single" w:sz="6" w:space="0" w:color="auto"/>
            </w:tcBorders>
          </w:tcPr>
          <w:p w:rsidR="00000000" w:rsidRDefault="009346CA">
            <w:pPr>
              <w:rPr>
                <w:sz w:val="14"/>
              </w:rPr>
            </w:pPr>
          </w:p>
        </w:tc>
        <w:tc>
          <w:tcPr>
            <w:tcW w:w="893" w:type="dxa"/>
            <w:tcBorders>
              <w:right w:val="single" w:sz="6" w:space="0" w:color="auto"/>
            </w:tcBorders>
          </w:tcPr>
          <w:p w:rsidR="00000000" w:rsidRDefault="009346CA">
            <w:pPr>
              <w:rPr>
                <w:sz w:val="14"/>
              </w:rPr>
            </w:pPr>
          </w:p>
        </w:tc>
        <w:tc>
          <w:tcPr>
            <w:tcW w:w="893" w:type="dxa"/>
          </w:tcPr>
          <w:p w:rsidR="00000000" w:rsidRDefault="009346CA">
            <w:pPr>
              <w:rPr>
                <w:sz w:val="14"/>
              </w:rPr>
            </w:pPr>
          </w:p>
        </w:tc>
      </w:tr>
      <w:tr w:rsidR="00000000">
        <w:tblPrEx>
          <w:tblCellMar>
            <w:top w:w="0" w:type="dxa"/>
            <w:left w:w="0" w:type="dxa"/>
            <w:bottom w:w="0" w:type="dxa"/>
            <w:right w:w="0" w:type="dxa"/>
          </w:tblCellMar>
        </w:tblPrEx>
        <w:trPr>
          <w:trHeight w:val="360"/>
        </w:trPr>
        <w:tc>
          <w:tcPr>
            <w:tcW w:w="600" w:type="dxa"/>
            <w:tcBorders>
              <w:right w:val="single" w:sz="6" w:space="0" w:color="auto"/>
            </w:tcBorders>
          </w:tcPr>
          <w:p w:rsidR="00000000" w:rsidRDefault="009346CA">
            <w:pPr>
              <w:jc w:val="center"/>
              <w:rPr>
                <w:kern w:val="17"/>
                <w:sz w:val="14"/>
              </w:rPr>
            </w:pPr>
            <w:r>
              <w:rPr>
                <w:kern w:val="17"/>
                <w:sz w:val="14"/>
              </w:rPr>
              <w:t>1990</w:t>
            </w:r>
          </w:p>
        </w:tc>
        <w:tc>
          <w:tcPr>
            <w:tcW w:w="600" w:type="dxa"/>
            <w:tcBorders>
              <w:bottom w:val="single" w:sz="6" w:space="0" w:color="auto"/>
              <w:right w:val="single" w:sz="6" w:space="0" w:color="auto"/>
            </w:tcBorders>
          </w:tcPr>
          <w:p w:rsidR="00000000" w:rsidRDefault="009346CA">
            <w:pPr>
              <w:jc w:val="center"/>
              <w:rPr>
                <w:kern w:val="17"/>
                <w:sz w:val="14"/>
              </w:rPr>
            </w:pPr>
            <w:r>
              <w:rPr>
                <w:rFonts w:hint="eastAsia"/>
                <w:kern w:val="17"/>
                <w:sz w:val="14"/>
              </w:rPr>
              <w:t>女性</w:t>
            </w:r>
          </w:p>
        </w:tc>
        <w:tc>
          <w:tcPr>
            <w:tcW w:w="893" w:type="dxa"/>
            <w:tcBorders>
              <w:bottom w:val="single" w:sz="6" w:space="0" w:color="auto"/>
              <w:right w:val="single" w:sz="6" w:space="0" w:color="auto"/>
            </w:tcBorders>
          </w:tcPr>
          <w:p w:rsidR="00000000" w:rsidRDefault="009346CA">
            <w:pPr>
              <w:jc w:val="center"/>
              <w:rPr>
                <w:kern w:val="17"/>
                <w:sz w:val="14"/>
              </w:rPr>
            </w:pPr>
            <w:r>
              <w:rPr>
                <w:kern w:val="17"/>
                <w:sz w:val="14"/>
              </w:rPr>
              <w:t>60.2</w:t>
            </w:r>
          </w:p>
        </w:tc>
        <w:tc>
          <w:tcPr>
            <w:tcW w:w="893" w:type="dxa"/>
            <w:tcBorders>
              <w:bottom w:val="single" w:sz="6" w:space="0" w:color="auto"/>
              <w:right w:val="single" w:sz="6" w:space="0" w:color="auto"/>
            </w:tcBorders>
          </w:tcPr>
          <w:p w:rsidR="00000000" w:rsidRDefault="009346CA">
            <w:pPr>
              <w:jc w:val="center"/>
              <w:rPr>
                <w:kern w:val="17"/>
                <w:sz w:val="14"/>
              </w:rPr>
            </w:pPr>
            <w:r>
              <w:rPr>
                <w:kern w:val="17"/>
                <w:sz w:val="14"/>
              </w:rPr>
              <w:t>68.2</w:t>
            </w:r>
          </w:p>
        </w:tc>
        <w:tc>
          <w:tcPr>
            <w:tcW w:w="893" w:type="dxa"/>
            <w:tcBorders>
              <w:bottom w:val="single" w:sz="6" w:space="0" w:color="auto"/>
              <w:right w:val="single" w:sz="6" w:space="0" w:color="auto"/>
            </w:tcBorders>
          </w:tcPr>
          <w:p w:rsidR="00000000" w:rsidRDefault="009346CA">
            <w:pPr>
              <w:jc w:val="center"/>
              <w:rPr>
                <w:kern w:val="17"/>
                <w:sz w:val="14"/>
              </w:rPr>
            </w:pPr>
            <w:r>
              <w:rPr>
                <w:kern w:val="17"/>
                <w:sz w:val="14"/>
              </w:rPr>
              <w:t>39.7</w:t>
            </w:r>
          </w:p>
        </w:tc>
        <w:tc>
          <w:tcPr>
            <w:tcW w:w="893" w:type="dxa"/>
            <w:tcBorders>
              <w:bottom w:val="single" w:sz="6" w:space="0" w:color="auto"/>
            </w:tcBorders>
          </w:tcPr>
          <w:p w:rsidR="00000000" w:rsidRDefault="009346CA">
            <w:pPr>
              <w:jc w:val="center"/>
              <w:rPr>
                <w:kern w:val="17"/>
                <w:sz w:val="14"/>
              </w:rPr>
            </w:pPr>
            <w:r>
              <w:rPr>
                <w:kern w:val="17"/>
                <w:sz w:val="14"/>
              </w:rPr>
              <w:t>62.0</w:t>
            </w:r>
          </w:p>
        </w:tc>
      </w:tr>
      <w:tr w:rsidR="00000000">
        <w:tblPrEx>
          <w:tblCellMar>
            <w:top w:w="0" w:type="dxa"/>
            <w:left w:w="0" w:type="dxa"/>
            <w:bottom w:w="0" w:type="dxa"/>
            <w:right w:w="0" w:type="dxa"/>
          </w:tblCellMar>
        </w:tblPrEx>
        <w:trPr>
          <w:trHeight w:val="360"/>
        </w:trPr>
        <w:tc>
          <w:tcPr>
            <w:tcW w:w="600" w:type="dxa"/>
            <w:tcBorders>
              <w:bottom w:val="single" w:sz="6" w:space="0" w:color="auto"/>
              <w:right w:val="single" w:sz="6" w:space="0" w:color="auto"/>
            </w:tcBorders>
          </w:tcPr>
          <w:p w:rsidR="00000000" w:rsidRDefault="009346CA">
            <w:pPr>
              <w:jc w:val="center"/>
              <w:rPr>
                <w:kern w:val="17"/>
                <w:sz w:val="14"/>
              </w:rPr>
            </w:pPr>
          </w:p>
        </w:tc>
        <w:tc>
          <w:tcPr>
            <w:tcW w:w="600" w:type="dxa"/>
            <w:tcBorders>
              <w:top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男性</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42.6</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78.6</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65.1</w:t>
            </w:r>
          </w:p>
        </w:tc>
        <w:tc>
          <w:tcPr>
            <w:tcW w:w="893" w:type="dxa"/>
            <w:tcBorders>
              <w:top w:val="single" w:sz="6" w:space="0" w:color="auto"/>
              <w:bottom w:val="single" w:sz="6" w:space="0" w:color="auto"/>
            </w:tcBorders>
          </w:tcPr>
          <w:p w:rsidR="00000000" w:rsidRDefault="009346CA">
            <w:pPr>
              <w:jc w:val="center"/>
              <w:rPr>
                <w:kern w:val="17"/>
                <w:sz w:val="14"/>
              </w:rPr>
            </w:pPr>
            <w:r>
              <w:rPr>
                <w:kern w:val="17"/>
                <w:sz w:val="14"/>
              </w:rPr>
              <w:t>85.7</w:t>
            </w:r>
          </w:p>
        </w:tc>
      </w:tr>
      <w:tr w:rsidR="00000000">
        <w:tblPrEx>
          <w:tblCellMar>
            <w:top w:w="0" w:type="dxa"/>
            <w:left w:w="0" w:type="dxa"/>
            <w:bottom w:w="0" w:type="dxa"/>
            <w:right w:w="0" w:type="dxa"/>
          </w:tblCellMar>
        </w:tblPrEx>
        <w:trPr>
          <w:trHeight w:val="360"/>
        </w:trPr>
        <w:tc>
          <w:tcPr>
            <w:tcW w:w="600" w:type="dxa"/>
            <w:tcBorders>
              <w:top w:val="single" w:sz="6" w:space="0" w:color="auto"/>
              <w:right w:val="single" w:sz="6" w:space="0" w:color="auto"/>
            </w:tcBorders>
          </w:tcPr>
          <w:p w:rsidR="00000000" w:rsidRDefault="009346CA">
            <w:pPr>
              <w:jc w:val="center"/>
              <w:rPr>
                <w:kern w:val="17"/>
                <w:sz w:val="14"/>
              </w:rPr>
            </w:pPr>
            <w:r>
              <w:rPr>
                <w:kern w:val="17"/>
                <w:sz w:val="14"/>
              </w:rPr>
              <w:t>1995</w:t>
            </w:r>
          </w:p>
        </w:tc>
        <w:tc>
          <w:tcPr>
            <w:tcW w:w="600" w:type="dxa"/>
            <w:tcBorders>
              <w:top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女性</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74.3</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70.9</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50.0</w:t>
            </w:r>
          </w:p>
        </w:tc>
        <w:tc>
          <w:tcPr>
            <w:tcW w:w="893" w:type="dxa"/>
            <w:tcBorders>
              <w:top w:val="single" w:sz="6" w:space="0" w:color="auto"/>
              <w:bottom w:val="single" w:sz="6" w:space="0" w:color="auto"/>
            </w:tcBorders>
          </w:tcPr>
          <w:p w:rsidR="00000000" w:rsidRDefault="009346CA">
            <w:pPr>
              <w:jc w:val="center"/>
              <w:rPr>
                <w:kern w:val="17"/>
                <w:sz w:val="14"/>
              </w:rPr>
            </w:pPr>
            <w:r>
              <w:rPr>
                <w:kern w:val="17"/>
                <w:sz w:val="14"/>
              </w:rPr>
              <w:t>69.2</w:t>
            </w:r>
          </w:p>
        </w:tc>
      </w:tr>
      <w:tr w:rsidR="00000000">
        <w:tblPrEx>
          <w:tblCellMar>
            <w:top w:w="0" w:type="dxa"/>
            <w:left w:w="0" w:type="dxa"/>
            <w:bottom w:w="0" w:type="dxa"/>
            <w:right w:w="0" w:type="dxa"/>
          </w:tblCellMar>
        </w:tblPrEx>
        <w:trPr>
          <w:trHeight w:val="360"/>
        </w:trPr>
        <w:tc>
          <w:tcPr>
            <w:tcW w:w="600" w:type="dxa"/>
            <w:tcBorders>
              <w:bottom w:val="single" w:sz="6" w:space="0" w:color="auto"/>
              <w:right w:val="single" w:sz="6" w:space="0" w:color="auto"/>
            </w:tcBorders>
          </w:tcPr>
          <w:p w:rsidR="00000000" w:rsidRDefault="009346CA">
            <w:pPr>
              <w:jc w:val="center"/>
              <w:rPr>
                <w:kern w:val="17"/>
                <w:sz w:val="14"/>
              </w:rPr>
            </w:pPr>
          </w:p>
        </w:tc>
        <w:tc>
          <w:tcPr>
            <w:tcW w:w="600" w:type="dxa"/>
            <w:tcBorders>
              <w:top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男性</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64.3</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79.3</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69.2</w:t>
            </w:r>
          </w:p>
        </w:tc>
        <w:tc>
          <w:tcPr>
            <w:tcW w:w="893" w:type="dxa"/>
            <w:tcBorders>
              <w:top w:val="single" w:sz="6" w:space="0" w:color="auto"/>
              <w:bottom w:val="single" w:sz="6" w:space="0" w:color="auto"/>
            </w:tcBorders>
          </w:tcPr>
          <w:p w:rsidR="00000000" w:rsidRDefault="009346CA">
            <w:pPr>
              <w:jc w:val="center"/>
              <w:rPr>
                <w:kern w:val="17"/>
                <w:sz w:val="14"/>
              </w:rPr>
            </w:pPr>
            <w:r>
              <w:rPr>
                <w:kern w:val="17"/>
                <w:sz w:val="14"/>
              </w:rPr>
              <w:t>91.5</w:t>
            </w:r>
          </w:p>
        </w:tc>
      </w:tr>
      <w:tr w:rsidR="00000000">
        <w:tblPrEx>
          <w:tblCellMar>
            <w:top w:w="0" w:type="dxa"/>
            <w:left w:w="0" w:type="dxa"/>
            <w:bottom w:w="0" w:type="dxa"/>
            <w:right w:w="0" w:type="dxa"/>
          </w:tblCellMar>
        </w:tblPrEx>
        <w:trPr>
          <w:trHeight w:val="360"/>
        </w:trPr>
        <w:tc>
          <w:tcPr>
            <w:tcW w:w="600" w:type="dxa"/>
            <w:tcBorders>
              <w:right w:val="single" w:sz="6" w:space="0" w:color="auto"/>
            </w:tcBorders>
          </w:tcPr>
          <w:p w:rsidR="00000000" w:rsidRDefault="009346CA">
            <w:pPr>
              <w:jc w:val="center"/>
              <w:rPr>
                <w:kern w:val="17"/>
                <w:sz w:val="14"/>
              </w:rPr>
            </w:pPr>
            <w:r>
              <w:rPr>
                <w:kern w:val="17"/>
                <w:sz w:val="14"/>
              </w:rPr>
              <w:t>1997</w:t>
            </w:r>
          </w:p>
        </w:tc>
        <w:tc>
          <w:tcPr>
            <w:tcW w:w="600" w:type="dxa"/>
            <w:tcBorders>
              <w:top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女性</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76.3</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74.4</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52.5</w:t>
            </w:r>
          </w:p>
        </w:tc>
        <w:tc>
          <w:tcPr>
            <w:tcW w:w="893" w:type="dxa"/>
            <w:tcBorders>
              <w:top w:val="single" w:sz="6" w:space="0" w:color="auto"/>
              <w:bottom w:val="single" w:sz="6" w:space="0" w:color="auto"/>
            </w:tcBorders>
          </w:tcPr>
          <w:p w:rsidR="00000000" w:rsidRDefault="009346CA">
            <w:pPr>
              <w:jc w:val="center"/>
              <w:rPr>
                <w:kern w:val="17"/>
                <w:sz w:val="14"/>
              </w:rPr>
            </w:pPr>
            <w:r>
              <w:rPr>
                <w:kern w:val="17"/>
                <w:sz w:val="14"/>
              </w:rPr>
              <w:t>74.5</w:t>
            </w:r>
          </w:p>
        </w:tc>
      </w:tr>
      <w:tr w:rsidR="00000000">
        <w:tblPrEx>
          <w:tblCellMar>
            <w:top w:w="0" w:type="dxa"/>
            <w:left w:w="0" w:type="dxa"/>
            <w:bottom w:w="0" w:type="dxa"/>
            <w:right w:w="0" w:type="dxa"/>
          </w:tblCellMar>
        </w:tblPrEx>
        <w:trPr>
          <w:trHeight w:val="360"/>
        </w:trPr>
        <w:tc>
          <w:tcPr>
            <w:tcW w:w="600" w:type="dxa"/>
            <w:tcBorders>
              <w:bottom w:val="single" w:sz="6" w:space="0" w:color="auto"/>
              <w:right w:val="single" w:sz="6" w:space="0" w:color="auto"/>
            </w:tcBorders>
          </w:tcPr>
          <w:p w:rsidR="00000000" w:rsidRDefault="009346CA">
            <w:pPr>
              <w:jc w:val="center"/>
              <w:rPr>
                <w:kern w:val="17"/>
                <w:sz w:val="14"/>
              </w:rPr>
            </w:pPr>
          </w:p>
        </w:tc>
        <w:tc>
          <w:tcPr>
            <w:tcW w:w="600" w:type="dxa"/>
            <w:tcBorders>
              <w:top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男性</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68.4</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77.1</w:t>
            </w:r>
          </w:p>
        </w:tc>
        <w:tc>
          <w:tcPr>
            <w:tcW w:w="893" w:type="dxa"/>
            <w:tcBorders>
              <w:top w:val="single" w:sz="6" w:space="0" w:color="auto"/>
              <w:bottom w:val="single" w:sz="6" w:space="0" w:color="auto"/>
              <w:right w:val="single" w:sz="6" w:space="0" w:color="auto"/>
            </w:tcBorders>
          </w:tcPr>
          <w:p w:rsidR="00000000" w:rsidRDefault="009346CA">
            <w:pPr>
              <w:jc w:val="center"/>
              <w:rPr>
                <w:kern w:val="17"/>
                <w:sz w:val="14"/>
              </w:rPr>
            </w:pPr>
            <w:r>
              <w:rPr>
                <w:kern w:val="17"/>
                <w:sz w:val="14"/>
              </w:rPr>
              <w:t>68.7</w:t>
            </w:r>
          </w:p>
        </w:tc>
        <w:tc>
          <w:tcPr>
            <w:tcW w:w="893" w:type="dxa"/>
            <w:tcBorders>
              <w:top w:val="single" w:sz="6" w:space="0" w:color="auto"/>
              <w:bottom w:val="single" w:sz="6" w:space="0" w:color="auto"/>
            </w:tcBorders>
          </w:tcPr>
          <w:p w:rsidR="00000000" w:rsidRDefault="009346CA">
            <w:pPr>
              <w:jc w:val="center"/>
              <w:rPr>
                <w:kern w:val="17"/>
                <w:sz w:val="14"/>
              </w:rPr>
            </w:pPr>
            <w:r>
              <w:rPr>
                <w:kern w:val="17"/>
                <w:sz w:val="14"/>
              </w:rPr>
              <w:t>92.4</w:t>
            </w:r>
          </w:p>
        </w:tc>
      </w:tr>
    </w:tbl>
    <w:p w:rsidR="00000000" w:rsidRDefault="009346CA">
      <w:pPr>
        <w:spacing w:after="0"/>
        <w:rPr>
          <w:sz w:val="14"/>
        </w:rPr>
      </w:pPr>
      <w:r>
        <w:rPr>
          <w:rFonts w:hint="eastAsia"/>
          <w:sz w:val="14"/>
        </w:rPr>
        <w:t>注</w:t>
      </w:r>
      <w:r>
        <w:rPr>
          <w:sz w:val="14"/>
        </w:rPr>
        <w:t>:</w:t>
      </w:r>
      <w:r>
        <w:rPr>
          <w:rFonts w:hint="eastAsia"/>
          <w:sz w:val="14"/>
        </w:rPr>
        <w:t>“大学”仅包括四年制学院和大学。</w:t>
      </w:r>
    </w:p>
    <w:p w:rsidR="00000000" w:rsidRDefault="009346CA">
      <w:pPr>
        <w:rPr>
          <w:sz w:val="14"/>
        </w:rPr>
      </w:pPr>
      <w:r>
        <w:rPr>
          <w:rFonts w:hint="eastAsia"/>
          <w:sz w:val="14"/>
        </w:rPr>
        <w:t>资料来源</w:t>
      </w:r>
      <w:r>
        <w:rPr>
          <w:sz w:val="14"/>
        </w:rPr>
        <w:t>:</w:t>
      </w:r>
      <w:r>
        <w:rPr>
          <w:rFonts w:hint="eastAsia"/>
          <w:sz w:val="14"/>
        </w:rPr>
        <w:t>教育部</w:t>
      </w:r>
      <w:r>
        <w:rPr>
          <w:sz w:val="14"/>
        </w:rPr>
        <w:t>,1990</w:t>
      </w:r>
      <w:r>
        <w:rPr>
          <w:rFonts w:hint="eastAsia"/>
          <w:sz w:val="14"/>
        </w:rPr>
        <w:t>年、</w:t>
      </w:r>
      <w:r>
        <w:rPr>
          <w:sz w:val="14"/>
        </w:rPr>
        <w:t>1995</w:t>
      </w:r>
      <w:r>
        <w:rPr>
          <w:rFonts w:hint="eastAsia"/>
          <w:sz w:val="14"/>
        </w:rPr>
        <w:t>年、</w:t>
      </w:r>
      <w:r>
        <w:rPr>
          <w:sz w:val="14"/>
        </w:rPr>
        <w:t>1997</w:t>
      </w:r>
      <w:r>
        <w:rPr>
          <w:rFonts w:hint="eastAsia"/>
          <w:sz w:val="14"/>
        </w:rPr>
        <w:t>年《教育年度统计》。</w:t>
      </w:r>
    </w:p>
    <w:p w:rsidR="00000000" w:rsidRDefault="009346CA">
      <w:pPr>
        <w:spacing w:before="240" w:after="240"/>
        <w:rPr>
          <w:rFonts w:ascii="SimHei" w:eastAsia="SimHei"/>
        </w:rPr>
      </w:pPr>
      <w:r>
        <w:rPr>
          <w:rFonts w:ascii="SimHei" w:eastAsia="SimHei" w:hint="eastAsia"/>
        </w:rPr>
        <w:t>课程和考试</w:t>
      </w:r>
    </w:p>
    <w:p w:rsidR="00000000" w:rsidRDefault="009346CA">
      <w:pPr>
        <w:rPr>
          <w:rFonts w:ascii="长城仿宋"/>
        </w:rPr>
      </w:pPr>
      <w:r>
        <w:rPr>
          <w:rFonts w:ascii="长城仿宋"/>
        </w:rPr>
        <w:t>136.</w:t>
      </w:r>
      <w:r>
        <w:rPr>
          <w:rFonts w:ascii="长城仿宋"/>
        </w:rPr>
        <w:tab/>
      </w:r>
      <w:r>
        <w:rPr>
          <w:rFonts w:ascii="长城仿宋" w:hint="eastAsia"/>
        </w:rPr>
        <w:t>小学课程不论形式上和实质上都完全不分性别。初中课程也是如此</w:t>
      </w:r>
      <w:r>
        <w:rPr>
          <w:rFonts w:ascii="长城仿宋"/>
        </w:rPr>
        <w:t>,</w:t>
      </w:r>
      <w:r>
        <w:rPr>
          <w:rFonts w:ascii="长城仿宋" w:hint="eastAsia"/>
        </w:rPr>
        <w:t>但在选修诸如“家庭技能”等“实习</w:t>
      </w:r>
      <w:r>
        <w:rPr>
          <w:rFonts w:ascii="长城仿宋" w:hint="eastAsia"/>
        </w:rPr>
        <w:t>”课时是有性别差异的</w:t>
      </w:r>
      <w:r>
        <w:rPr>
          <w:rFonts w:ascii="长城仿宋"/>
        </w:rPr>
        <w:t>,</w:t>
      </w:r>
      <w:r>
        <w:rPr>
          <w:rFonts w:ascii="长城仿宋" w:hint="eastAsia"/>
        </w:rPr>
        <w:t>女生倾向选择“家事”</w:t>
      </w:r>
      <w:r>
        <w:rPr>
          <w:rFonts w:ascii="长城仿宋"/>
        </w:rPr>
        <w:t>,</w:t>
      </w:r>
      <w:r>
        <w:rPr>
          <w:rFonts w:ascii="长城仿宋" w:hint="eastAsia"/>
        </w:rPr>
        <w:t>而男生则货币选择“技能”</w:t>
      </w:r>
      <w:r>
        <w:rPr>
          <w:rFonts w:ascii="长城仿宋"/>
        </w:rPr>
        <w:t>,</w:t>
      </w:r>
      <w:r>
        <w:rPr>
          <w:rFonts w:ascii="长城仿宋" w:hint="eastAsia"/>
        </w:rPr>
        <w:t>这显示道路抉择上的明确的性别差异。因此</w:t>
      </w:r>
      <w:r>
        <w:rPr>
          <w:rFonts w:ascii="长城仿宋"/>
        </w:rPr>
        <w:t>,1995</w:t>
      </w:r>
      <w:r>
        <w:rPr>
          <w:rFonts w:ascii="长城仿宋" w:hint="eastAsia"/>
        </w:rPr>
        <w:t>年生效的第六次订正课程规定</w:t>
      </w:r>
      <w:r>
        <w:rPr>
          <w:rFonts w:ascii="长城仿宋"/>
        </w:rPr>
        <w:t>,</w:t>
      </w:r>
      <w:r>
        <w:rPr>
          <w:rFonts w:ascii="长城仿宋" w:hint="eastAsia"/>
        </w:rPr>
        <w:t>应将“家事·技能”课分为两个单独的“技能</w:t>
      </w:r>
      <w:r>
        <w:rPr>
          <w:rFonts w:ascii="长城仿宋"/>
        </w:rPr>
        <w:t>-</w:t>
      </w:r>
      <w:r>
        <w:rPr>
          <w:rFonts w:ascii="长城仿宋" w:hint="eastAsia"/>
        </w:rPr>
        <w:t>劳作”和“家事”课目</w:t>
      </w:r>
      <w:r>
        <w:rPr>
          <w:rFonts w:ascii="长城仿宋"/>
        </w:rPr>
        <w:t>,</w:t>
      </w:r>
      <w:r>
        <w:rPr>
          <w:rFonts w:ascii="长城仿宋" w:hint="eastAsia"/>
        </w:rPr>
        <w:t>并且规定所有的学生两门课都上</w:t>
      </w:r>
      <w:r>
        <w:rPr>
          <w:rFonts w:ascii="长城仿宋"/>
        </w:rPr>
        <w:t>,</w:t>
      </w:r>
      <w:r>
        <w:rPr>
          <w:rFonts w:ascii="长城仿宋" w:hint="eastAsia"/>
        </w:rPr>
        <w:t>从而消除了课程结构上的男女性别差异因素。在高中级别上</w:t>
      </w:r>
      <w:r>
        <w:rPr>
          <w:rFonts w:ascii="长城仿宋"/>
        </w:rPr>
        <w:t>,</w:t>
      </w:r>
      <w:r>
        <w:rPr>
          <w:rFonts w:ascii="长城仿宋" w:hint="eastAsia"/>
        </w:rPr>
        <w:t>其课程上的“实习”部分仍旧包含有性别差异因素在内。但这些问题将由</w:t>
      </w:r>
      <w:r>
        <w:rPr>
          <w:rFonts w:ascii="长城仿宋"/>
        </w:rPr>
        <w:t>2002</w:t>
      </w:r>
      <w:r>
        <w:rPr>
          <w:rFonts w:ascii="长城仿宋" w:hint="eastAsia"/>
        </w:rPr>
        <w:t>年生效的第七次订正课程加以解决。新的课程将会把两个分立的“实习”课合并为一个单一的称为“技能</w:t>
      </w:r>
      <w:r>
        <w:rPr>
          <w:rFonts w:ascii="长城仿宋"/>
        </w:rPr>
        <w:t>-</w:t>
      </w:r>
      <w:r>
        <w:rPr>
          <w:rFonts w:ascii="长城仿宋" w:hint="eastAsia"/>
        </w:rPr>
        <w:t>家事”的课目</w:t>
      </w:r>
      <w:r>
        <w:rPr>
          <w:rFonts w:ascii="长城仿宋"/>
        </w:rPr>
        <w:t>,</w:t>
      </w:r>
      <w:r>
        <w:rPr>
          <w:rFonts w:ascii="长城仿宋" w:hint="eastAsia"/>
        </w:rPr>
        <w:t>并将它列入基本必修功课。因此</w:t>
      </w:r>
      <w:r>
        <w:rPr>
          <w:rFonts w:ascii="长城仿宋"/>
        </w:rPr>
        <w:t>,</w:t>
      </w:r>
      <w:r>
        <w:rPr>
          <w:rFonts w:ascii="长城仿宋" w:hint="eastAsia"/>
        </w:rPr>
        <w:t>女生和男</w:t>
      </w:r>
      <w:r>
        <w:rPr>
          <w:rFonts w:ascii="长城仿宋" w:hint="eastAsia"/>
        </w:rPr>
        <w:t>生都同样“必须”在初中和高中修习合并课程中的“技能”课和“家事”课。此外</w:t>
      </w:r>
      <w:r>
        <w:rPr>
          <w:rFonts w:ascii="长城仿宋"/>
        </w:rPr>
        <w:t>,</w:t>
      </w:r>
      <w:r>
        <w:rPr>
          <w:rFonts w:ascii="长城仿宋" w:hint="eastAsia"/>
        </w:rPr>
        <w:t>诸如农业科学、工业技能、商业管理、海洋科学、家政科学、信息年代和电脑等选修课都提供给所有学生</w:t>
      </w:r>
      <w:r>
        <w:rPr>
          <w:rFonts w:ascii="长城仿宋"/>
        </w:rPr>
        <w:t>,</w:t>
      </w:r>
      <w:r>
        <w:rPr>
          <w:rFonts w:ascii="长城仿宋" w:hint="eastAsia"/>
        </w:rPr>
        <w:t>不分性别</w:t>
      </w:r>
      <w:r>
        <w:rPr>
          <w:rFonts w:ascii="长城仿宋"/>
        </w:rPr>
        <w:t>,</w:t>
      </w:r>
      <w:r>
        <w:rPr>
          <w:rFonts w:ascii="长城仿宋" w:hint="eastAsia"/>
        </w:rPr>
        <w:t>从而在课程结构和内容上消除一切有歧视的方面。</w:t>
      </w:r>
    </w:p>
    <w:p w:rsidR="00000000" w:rsidRDefault="009346CA">
      <w:pPr>
        <w:spacing w:after="240"/>
        <w:rPr>
          <w:rFonts w:ascii="SimHei" w:eastAsia="SimHei"/>
        </w:rPr>
      </w:pPr>
      <w:r>
        <w:rPr>
          <w:rFonts w:ascii="SimHei" w:eastAsia="SimHei" w:hint="eastAsia"/>
        </w:rPr>
        <w:t>女教师的比例</w:t>
      </w:r>
    </w:p>
    <w:p w:rsidR="00000000" w:rsidRDefault="009346CA">
      <w:pPr>
        <w:rPr>
          <w:rFonts w:ascii="长城仿宋"/>
        </w:rPr>
      </w:pPr>
      <w:r>
        <w:rPr>
          <w:rFonts w:ascii="长城仿宋"/>
        </w:rPr>
        <w:t>137.</w:t>
      </w:r>
      <w:r>
        <w:rPr>
          <w:rFonts w:ascii="长城仿宋"/>
        </w:rPr>
        <w:tab/>
      </w:r>
      <w:r>
        <w:rPr>
          <w:rFonts w:ascii="长城仿宋" w:hint="eastAsia"/>
        </w:rPr>
        <w:t>各级学校</w:t>
      </w:r>
      <w:r>
        <w:rPr>
          <w:rFonts w:ascii="长城仿宋"/>
        </w:rPr>
        <w:t>,</w:t>
      </w:r>
      <w:r>
        <w:rPr>
          <w:rFonts w:ascii="长城仿宋" w:hint="eastAsia"/>
        </w:rPr>
        <w:t>尤其是小学和中学</w:t>
      </w:r>
      <w:r>
        <w:rPr>
          <w:rFonts w:ascii="长城仿宋"/>
        </w:rPr>
        <w:t>,</w:t>
      </w:r>
      <w:r>
        <w:rPr>
          <w:rFonts w:ascii="长城仿宋" w:hint="eastAsia"/>
        </w:rPr>
        <w:t>女教师的人数和比例一直在增加。小学、初中和高中女教师的比例已从</w:t>
      </w:r>
      <w:r>
        <w:rPr>
          <w:rFonts w:ascii="长城仿宋"/>
        </w:rPr>
        <w:t>1990</w:t>
      </w:r>
      <w:r>
        <w:rPr>
          <w:rFonts w:ascii="长城仿宋" w:hint="eastAsia"/>
        </w:rPr>
        <w:t>年的</w:t>
      </w:r>
      <w:r>
        <w:rPr>
          <w:rFonts w:ascii="长城仿宋"/>
        </w:rPr>
        <w:t>50.1%</w:t>
      </w:r>
      <w:r>
        <w:rPr>
          <w:rFonts w:ascii="长城仿宋" w:hint="eastAsia"/>
        </w:rPr>
        <w:t>、</w:t>
      </w:r>
      <w:r>
        <w:rPr>
          <w:rFonts w:ascii="长城仿宋"/>
        </w:rPr>
        <w:t>46.5%</w:t>
      </w:r>
      <w:r>
        <w:rPr>
          <w:rFonts w:ascii="长城仿宋" w:hint="eastAsia"/>
        </w:rPr>
        <w:t>和</w:t>
      </w:r>
      <w:r>
        <w:rPr>
          <w:rFonts w:ascii="长城仿宋"/>
        </w:rPr>
        <w:t>22.1%</w:t>
      </w:r>
      <w:r>
        <w:rPr>
          <w:rFonts w:ascii="长城仿宋" w:hint="eastAsia"/>
        </w:rPr>
        <w:t>分别增加至</w:t>
      </w:r>
      <w:r>
        <w:rPr>
          <w:rFonts w:ascii="长城仿宋"/>
        </w:rPr>
        <w:t>1997</w:t>
      </w:r>
      <w:r>
        <w:rPr>
          <w:rFonts w:ascii="长城仿宋" w:hint="eastAsia"/>
        </w:rPr>
        <w:t>年的</w:t>
      </w:r>
      <w:r>
        <w:rPr>
          <w:rFonts w:ascii="长城仿宋"/>
        </w:rPr>
        <w:t>58.7%</w:t>
      </w:r>
      <w:r>
        <w:rPr>
          <w:rFonts w:ascii="长城仿宋" w:hint="eastAsia"/>
        </w:rPr>
        <w:t>、</w:t>
      </w:r>
      <w:r>
        <w:rPr>
          <w:rFonts w:ascii="长城仿宋"/>
        </w:rPr>
        <w:t>51.8%</w:t>
      </w:r>
      <w:r>
        <w:rPr>
          <w:rFonts w:ascii="长城仿宋" w:hint="eastAsia"/>
        </w:rPr>
        <w:t>和</w:t>
      </w:r>
      <w:r>
        <w:rPr>
          <w:rFonts w:ascii="长城仿宋"/>
        </w:rPr>
        <w:t>30.5%</w:t>
      </w:r>
      <w:r>
        <w:rPr>
          <w:rFonts w:ascii="长城仿宋" w:hint="eastAsia"/>
        </w:rPr>
        <w:t>。但是</w:t>
      </w:r>
      <w:r>
        <w:rPr>
          <w:rFonts w:ascii="长城仿宋"/>
        </w:rPr>
        <w:t>,</w:t>
      </w:r>
      <w:r>
        <w:rPr>
          <w:rFonts w:ascii="长城仿宋" w:hint="eastAsia"/>
        </w:rPr>
        <w:t>女性学校首长和校长所占比例一向都低于女教师总数的比例。特别是</w:t>
      </w:r>
      <w:r>
        <w:rPr>
          <w:rFonts w:ascii="长城仿宋"/>
        </w:rPr>
        <w:t>,</w:t>
      </w:r>
      <w:r>
        <w:rPr>
          <w:rFonts w:ascii="长城仿宋" w:hint="eastAsia"/>
        </w:rPr>
        <w:t>小</w:t>
      </w:r>
      <w:r>
        <w:rPr>
          <w:rFonts w:ascii="长城仿宋" w:hint="eastAsia"/>
        </w:rPr>
        <w:t>学、初中和高中的校长中的女校首长</w:t>
      </w:r>
      <w:r>
        <w:rPr>
          <w:rFonts w:ascii="长城仿宋"/>
        </w:rPr>
        <w:t>,</w:t>
      </w:r>
      <w:r>
        <w:rPr>
          <w:rFonts w:ascii="长城仿宋" w:hint="eastAsia"/>
        </w:rPr>
        <w:t>比例在</w:t>
      </w:r>
      <w:r>
        <w:rPr>
          <w:rFonts w:ascii="长城仿宋"/>
        </w:rPr>
        <w:t>1990</w:t>
      </w:r>
      <w:r>
        <w:rPr>
          <w:rFonts w:ascii="长城仿宋" w:hint="eastAsia"/>
        </w:rPr>
        <w:t>年时变为</w:t>
      </w:r>
      <w:r>
        <w:rPr>
          <w:rFonts w:ascii="长城仿宋"/>
        </w:rPr>
        <w:t>2.5%</w:t>
      </w:r>
      <w:r>
        <w:rPr>
          <w:rFonts w:ascii="长城仿宋" w:hint="eastAsia"/>
        </w:rPr>
        <w:t>、</w:t>
      </w:r>
      <w:r>
        <w:rPr>
          <w:rFonts w:ascii="长城仿宋"/>
        </w:rPr>
        <w:t>6.3%</w:t>
      </w:r>
      <w:r>
        <w:rPr>
          <w:rFonts w:ascii="长城仿宋" w:hint="eastAsia"/>
        </w:rPr>
        <w:t>和</w:t>
      </w:r>
      <w:r>
        <w:rPr>
          <w:rFonts w:ascii="长城仿宋"/>
        </w:rPr>
        <w:t>4.0%,</w:t>
      </w:r>
      <w:r>
        <w:rPr>
          <w:rFonts w:ascii="长城仿宋" w:hint="eastAsia"/>
        </w:rPr>
        <w:t>到了</w:t>
      </w:r>
      <w:r>
        <w:rPr>
          <w:rFonts w:ascii="长城仿宋"/>
        </w:rPr>
        <w:t>1997</w:t>
      </w:r>
      <w:r>
        <w:rPr>
          <w:rFonts w:ascii="长城仿宋" w:hint="eastAsia"/>
        </w:rPr>
        <w:t>年时变为</w:t>
      </w:r>
      <w:r>
        <w:rPr>
          <w:rFonts w:ascii="长城仿宋"/>
        </w:rPr>
        <w:t>4.2%</w:t>
      </w:r>
      <w:r>
        <w:rPr>
          <w:rFonts w:ascii="长城仿宋" w:hint="eastAsia"/>
        </w:rPr>
        <w:t>、</w:t>
      </w:r>
      <w:r>
        <w:rPr>
          <w:rFonts w:ascii="长城仿宋"/>
        </w:rPr>
        <w:t>6.8%</w:t>
      </w:r>
      <w:r>
        <w:rPr>
          <w:rFonts w:ascii="长城仿宋" w:hint="eastAsia"/>
        </w:rPr>
        <w:t>和</w:t>
      </w:r>
      <w:r>
        <w:rPr>
          <w:rFonts w:ascii="长城仿宋"/>
        </w:rPr>
        <w:t>4.3%</w:t>
      </w:r>
      <w:r>
        <w:rPr>
          <w:rFonts w:ascii="长城仿宋" w:hint="eastAsia"/>
        </w:rPr>
        <w:t>。在这三级学校的校长方面</w:t>
      </w:r>
      <w:r>
        <w:rPr>
          <w:rFonts w:ascii="长城仿宋"/>
        </w:rPr>
        <w:t>,</w:t>
      </w:r>
      <w:r>
        <w:rPr>
          <w:rFonts w:ascii="长城仿宋" w:hint="eastAsia"/>
        </w:rPr>
        <w:t>女性所占比例在</w:t>
      </w:r>
      <w:r>
        <w:rPr>
          <w:rFonts w:ascii="长城仿宋"/>
        </w:rPr>
        <w:t>1990</w:t>
      </w:r>
      <w:r>
        <w:rPr>
          <w:rFonts w:ascii="长城仿宋" w:hint="eastAsia"/>
        </w:rPr>
        <w:t>年时分别为</w:t>
      </w:r>
      <w:r>
        <w:rPr>
          <w:rFonts w:ascii="长城仿宋"/>
        </w:rPr>
        <w:t>4.4%</w:t>
      </w:r>
      <w:r>
        <w:rPr>
          <w:rFonts w:ascii="长城仿宋" w:hint="eastAsia"/>
        </w:rPr>
        <w:t>、</w:t>
      </w:r>
      <w:r>
        <w:rPr>
          <w:rFonts w:ascii="长城仿宋"/>
        </w:rPr>
        <w:t>5.6%</w:t>
      </w:r>
      <w:r>
        <w:rPr>
          <w:rFonts w:ascii="长城仿宋" w:hint="eastAsia"/>
        </w:rPr>
        <w:t>和</w:t>
      </w:r>
      <w:r>
        <w:rPr>
          <w:rFonts w:ascii="长城仿宋"/>
        </w:rPr>
        <w:t>1.5%,</w:t>
      </w:r>
      <w:r>
        <w:rPr>
          <w:rFonts w:ascii="长城仿宋" w:hint="eastAsia"/>
        </w:rPr>
        <w:t>在</w:t>
      </w:r>
      <w:r>
        <w:rPr>
          <w:rFonts w:ascii="长城仿宋"/>
        </w:rPr>
        <w:t>1997</w:t>
      </w:r>
      <w:r>
        <w:rPr>
          <w:rFonts w:ascii="长城仿宋" w:hint="eastAsia"/>
        </w:rPr>
        <w:t>年则分别为</w:t>
      </w:r>
      <w:r>
        <w:rPr>
          <w:rFonts w:ascii="长城仿宋"/>
        </w:rPr>
        <w:t>7.2%</w:t>
      </w:r>
      <w:r>
        <w:rPr>
          <w:rFonts w:ascii="长城仿宋" w:hint="eastAsia"/>
        </w:rPr>
        <w:t>、</w:t>
      </w:r>
      <w:r>
        <w:rPr>
          <w:rFonts w:ascii="长城仿宋"/>
        </w:rPr>
        <w:t>6.7%</w:t>
      </w:r>
      <w:r>
        <w:rPr>
          <w:rFonts w:ascii="长城仿宋" w:hint="eastAsia"/>
        </w:rPr>
        <w:t>和</w:t>
      </w:r>
      <w:r>
        <w:rPr>
          <w:rFonts w:ascii="长城仿宋"/>
        </w:rPr>
        <w:t>1.5%,</w:t>
      </w:r>
      <w:r>
        <w:rPr>
          <w:rFonts w:ascii="长城仿宋" w:hint="eastAsia"/>
        </w:rPr>
        <w:t>这显示稍有增加。</w:t>
      </w:r>
      <w:r>
        <w:rPr>
          <w:rFonts w:ascii="长城仿宋"/>
        </w:rPr>
        <w:t>(</w:t>
      </w:r>
      <w:r>
        <w:rPr>
          <w:rFonts w:ascii="长城仿宋" w:hint="eastAsia"/>
        </w:rPr>
        <w:t>表</w:t>
      </w:r>
      <w:r>
        <w:rPr>
          <w:rFonts w:ascii="长城仿宋"/>
        </w:rPr>
        <w:t>21)</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21)</w:t>
      </w:r>
      <w:r>
        <w:rPr>
          <w:rFonts w:ascii="长城楷体" w:eastAsia="长城楷体"/>
        </w:rPr>
        <w:tab/>
      </w:r>
      <w:r>
        <w:rPr>
          <w:rFonts w:ascii="长城楷体" w:eastAsia="长城楷体" w:hint="eastAsia"/>
        </w:rPr>
        <w:t>按学校级别和职位开列的女教师人数和比例</w:t>
      </w:r>
    </w:p>
    <w:p w:rsidR="00000000" w:rsidRDefault="009346CA">
      <w:pPr>
        <w:jc w:val="left"/>
        <w:rPr>
          <w:sz w:val="18"/>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8"/>
        </w:rPr>
        <w:t>(</w:t>
      </w:r>
      <w:r>
        <w:rPr>
          <w:rFonts w:hint="eastAsia"/>
          <w:sz w:val="18"/>
        </w:rPr>
        <w:t>单位</w:t>
      </w:r>
      <w:r>
        <w:rPr>
          <w:sz w:val="18"/>
        </w:rPr>
        <w:t>:</w:t>
      </w:r>
      <w:r>
        <w:rPr>
          <w:rFonts w:hint="eastAsia"/>
          <w:sz w:val="18"/>
        </w:rPr>
        <w:t>人数</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360"/>
        <w:gridCol w:w="600"/>
        <w:gridCol w:w="720"/>
        <w:gridCol w:w="720"/>
        <w:gridCol w:w="791"/>
        <w:gridCol w:w="791"/>
        <w:gridCol w:w="791"/>
      </w:tblGrid>
      <w:tr w:rsidR="00000000">
        <w:tblPrEx>
          <w:tblCellMar>
            <w:top w:w="0" w:type="dxa"/>
            <w:left w:w="0" w:type="dxa"/>
            <w:bottom w:w="0" w:type="dxa"/>
            <w:right w:w="0" w:type="dxa"/>
          </w:tblCellMar>
        </w:tblPrEx>
        <w:trPr>
          <w:trHeight w:val="280"/>
        </w:trPr>
        <w:tc>
          <w:tcPr>
            <w:tcW w:w="36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年度</w:t>
            </w:r>
          </w:p>
        </w:tc>
        <w:tc>
          <w:tcPr>
            <w:tcW w:w="60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学校级别</w:t>
            </w:r>
          </w:p>
        </w:tc>
        <w:tc>
          <w:tcPr>
            <w:tcW w:w="72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学校首长</w:t>
            </w:r>
          </w:p>
        </w:tc>
        <w:tc>
          <w:tcPr>
            <w:tcW w:w="720"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校长</w:t>
            </w:r>
          </w:p>
        </w:tc>
        <w:tc>
          <w:tcPr>
            <w:tcW w:w="791"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资深教师</w:t>
            </w:r>
          </w:p>
        </w:tc>
        <w:tc>
          <w:tcPr>
            <w:tcW w:w="791" w:type="dxa"/>
            <w:tcBorders>
              <w:top w:val="single" w:sz="6" w:space="0" w:color="auto"/>
              <w:bottom w:val="single" w:sz="12"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教师</w:t>
            </w:r>
          </w:p>
        </w:tc>
        <w:tc>
          <w:tcPr>
            <w:tcW w:w="791" w:type="dxa"/>
            <w:tcBorders>
              <w:top w:val="single" w:sz="6" w:space="0" w:color="auto"/>
              <w:bottom w:val="single" w:sz="12"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共计</w:t>
            </w:r>
          </w:p>
        </w:tc>
      </w:tr>
      <w:tr w:rsidR="00000000">
        <w:tblPrEx>
          <w:tblCellMar>
            <w:top w:w="0" w:type="dxa"/>
            <w:left w:w="0" w:type="dxa"/>
            <w:bottom w:w="0" w:type="dxa"/>
            <w:right w:w="0" w:type="dxa"/>
          </w:tblCellMar>
        </w:tblPrEx>
        <w:trPr>
          <w:trHeight w:hRule="exact" w:val="140"/>
        </w:trPr>
        <w:tc>
          <w:tcPr>
            <w:tcW w:w="360" w:type="dxa"/>
            <w:tcBorders>
              <w:right w:val="single" w:sz="6" w:space="0" w:color="auto"/>
            </w:tcBorders>
          </w:tcPr>
          <w:p w:rsidR="00000000" w:rsidRDefault="009346CA">
            <w:pPr>
              <w:rPr>
                <w:sz w:val="14"/>
              </w:rPr>
            </w:pPr>
          </w:p>
        </w:tc>
        <w:tc>
          <w:tcPr>
            <w:tcW w:w="600" w:type="dxa"/>
            <w:tcBorders>
              <w:right w:val="single" w:sz="6" w:space="0" w:color="auto"/>
            </w:tcBorders>
          </w:tcPr>
          <w:p w:rsidR="00000000" w:rsidRDefault="009346CA">
            <w:pPr>
              <w:rPr>
                <w:sz w:val="14"/>
              </w:rPr>
            </w:pPr>
          </w:p>
        </w:tc>
        <w:tc>
          <w:tcPr>
            <w:tcW w:w="720" w:type="dxa"/>
            <w:tcBorders>
              <w:right w:val="single" w:sz="6" w:space="0" w:color="auto"/>
            </w:tcBorders>
          </w:tcPr>
          <w:p w:rsidR="00000000" w:rsidRDefault="009346CA">
            <w:pPr>
              <w:rPr>
                <w:sz w:val="14"/>
              </w:rPr>
            </w:pPr>
          </w:p>
        </w:tc>
        <w:tc>
          <w:tcPr>
            <w:tcW w:w="720" w:type="dxa"/>
            <w:tcBorders>
              <w:right w:val="single" w:sz="6" w:space="0" w:color="auto"/>
            </w:tcBorders>
          </w:tcPr>
          <w:p w:rsidR="00000000" w:rsidRDefault="009346CA">
            <w:pPr>
              <w:rPr>
                <w:sz w:val="14"/>
              </w:rPr>
            </w:pPr>
          </w:p>
        </w:tc>
        <w:tc>
          <w:tcPr>
            <w:tcW w:w="791" w:type="dxa"/>
            <w:tcBorders>
              <w:right w:val="single" w:sz="6" w:space="0" w:color="auto"/>
            </w:tcBorders>
          </w:tcPr>
          <w:p w:rsidR="00000000" w:rsidRDefault="009346CA">
            <w:pPr>
              <w:rPr>
                <w:sz w:val="14"/>
              </w:rPr>
            </w:pPr>
          </w:p>
        </w:tc>
        <w:tc>
          <w:tcPr>
            <w:tcW w:w="791" w:type="dxa"/>
            <w:tcBorders>
              <w:right w:val="single" w:sz="6" w:space="0" w:color="auto"/>
            </w:tcBorders>
          </w:tcPr>
          <w:p w:rsidR="00000000" w:rsidRDefault="009346CA">
            <w:pPr>
              <w:rPr>
                <w:sz w:val="14"/>
              </w:rPr>
            </w:pPr>
          </w:p>
        </w:tc>
        <w:tc>
          <w:tcPr>
            <w:tcW w:w="791" w:type="dxa"/>
          </w:tcPr>
          <w:p w:rsidR="00000000" w:rsidRDefault="009346CA">
            <w:pPr>
              <w:rPr>
                <w:sz w:val="14"/>
              </w:rPr>
            </w:pPr>
          </w:p>
        </w:tc>
      </w:tr>
      <w:tr w:rsidR="00000000">
        <w:tblPrEx>
          <w:tblCellMar>
            <w:top w:w="0" w:type="dxa"/>
            <w:left w:w="0" w:type="dxa"/>
            <w:bottom w:w="0" w:type="dxa"/>
            <w:right w:w="0" w:type="dxa"/>
          </w:tblCellMar>
        </w:tblPrEx>
        <w:trPr>
          <w:trHeight w:val="360"/>
        </w:trPr>
        <w:tc>
          <w:tcPr>
            <w:tcW w:w="360" w:type="dxa"/>
            <w:tcBorders>
              <w:right w:val="single" w:sz="6" w:space="0" w:color="auto"/>
            </w:tcBorders>
          </w:tcPr>
          <w:p w:rsidR="00000000" w:rsidRDefault="009346CA">
            <w:pPr>
              <w:jc w:val="center"/>
              <w:rPr>
                <w:kern w:val="17"/>
                <w:sz w:val="14"/>
              </w:rPr>
            </w:pPr>
          </w:p>
        </w:tc>
        <w:tc>
          <w:tcPr>
            <w:tcW w:w="600" w:type="dxa"/>
            <w:tcBorders>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小学</w:t>
            </w:r>
          </w:p>
        </w:tc>
        <w:tc>
          <w:tcPr>
            <w:tcW w:w="720"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159(2.5)</w:t>
            </w:r>
          </w:p>
        </w:tc>
        <w:tc>
          <w:tcPr>
            <w:tcW w:w="720"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311(4.4)</w:t>
            </w:r>
          </w:p>
        </w:tc>
        <w:tc>
          <w:tcPr>
            <w:tcW w:w="791"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5 67</w:t>
            </w:r>
            <w:r>
              <w:rPr>
                <w:kern w:val="17"/>
                <w:sz w:val="14"/>
              </w:rPr>
              <w:t>2(19.4)</w:t>
            </w:r>
          </w:p>
        </w:tc>
        <w:tc>
          <w:tcPr>
            <w:tcW w:w="791" w:type="dxa"/>
            <w:tcBorders>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62 001(66.3)</w:t>
            </w:r>
          </w:p>
        </w:tc>
        <w:tc>
          <w:tcPr>
            <w:tcW w:w="791" w:type="dxa"/>
            <w:tcBorders>
              <w:left w:val="single" w:sz="6" w:space="0" w:color="auto"/>
              <w:bottom w:val="single" w:sz="6" w:space="0" w:color="auto"/>
            </w:tcBorders>
          </w:tcPr>
          <w:p w:rsidR="00000000" w:rsidRDefault="009346CA">
            <w:pPr>
              <w:jc w:val="center"/>
              <w:rPr>
                <w:kern w:val="17"/>
                <w:sz w:val="14"/>
              </w:rPr>
            </w:pPr>
            <w:r>
              <w:rPr>
                <w:kern w:val="17"/>
                <w:sz w:val="14"/>
              </w:rPr>
              <w:t>68 604(50.1)</w:t>
            </w:r>
          </w:p>
        </w:tc>
      </w:tr>
      <w:tr w:rsidR="00000000">
        <w:tblPrEx>
          <w:tblCellMar>
            <w:top w:w="0" w:type="dxa"/>
            <w:left w:w="0" w:type="dxa"/>
            <w:bottom w:w="0" w:type="dxa"/>
            <w:right w:w="0" w:type="dxa"/>
          </w:tblCellMar>
        </w:tblPrEx>
        <w:trPr>
          <w:trHeight w:val="360"/>
        </w:trPr>
        <w:tc>
          <w:tcPr>
            <w:tcW w:w="360" w:type="dxa"/>
            <w:tcBorders>
              <w:right w:val="single" w:sz="6" w:space="0" w:color="auto"/>
            </w:tcBorders>
          </w:tcPr>
          <w:p w:rsidR="00000000" w:rsidRDefault="009346CA">
            <w:pPr>
              <w:jc w:val="center"/>
              <w:rPr>
                <w:kern w:val="17"/>
                <w:sz w:val="14"/>
              </w:rPr>
            </w:pPr>
            <w:r>
              <w:rPr>
                <w:kern w:val="17"/>
                <w:sz w:val="14"/>
              </w:rPr>
              <w:t>1990</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初中</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136(6.3)</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139(5.6)</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2 649(17.2)</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37 991(55.4)</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41 718(46.5)</w:t>
            </w:r>
          </w:p>
        </w:tc>
      </w:tr>
      <w:tr w:rsidR="00000000">
        <w:tblPrEx>
          <w:tblCellMar>
            <w:top w:w="0" w:type="dxa"/>
            <w:left w:w="0" w:type="dxa"/>
            <w:bottom w:w="0" w:type="dxa"/>
            <w:right w:w="0" w:type="dxa"/>
          </w:tblCellMar>
        </w:tblPrEx>
        <w:trPr>
          <w:trHeight w:val="360"/>
        </w:trPr>
        <w:tc>
          <w:tcPr>
            <w:tcW w:w="360" w:type="dxa"/>
            <w:tcBorders>
              <w:bottom w:val="single" w:sz="6" w:space="0" w:color="auto"/>
              <w:right w:val="single" w:sz="6" w:space="0" w:color="auto"/>
            </w:tcBorders>
          </w:tcPr>
          <w:p w:rsidR="00000000" w:rsidRDefault="009346CA">
            <w:pPr>
              <w:jc w:val="center"/>
              <w:rPr>
                <w:kern w:val="17"/>
                <w:sz w:val="14"/>
              </w:rPr>
            </w:pP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高中</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 xml:space="preserve"> 64(4.0)</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 xml:space="preserve"> 27(1.5)</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 xml:space="preserve">  829( 5.4)</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20 045(27.3)</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21 229(22.1)</w:t>
            </w:r>
          </w:p>
        </w:tc>
      </w:tr>
      <w:tr w:rsidR="00000000">
        <w:tblPrEx>
          <w:tblCellMar>
            <w:top w:w="0" w:type="dxa"/>
            <w:left w:w="0" w:type="dxa"/>
            <w:bottom w:w="0" w:type="dxa"/>
            <w:right w:w="0" w:type="dxa"/>
          </w:tblCellMar>
        </w:tblPrEx>
        <w:trPr>
          <w:trHeight w:val="360"/>
        </w:trPr>
        <w:tc>
          <w:tcPr>
            <w:tcW w:w="360" w:type="dxa"/>
            <w:tcBorders>
              <w:right w:val="single" w:sz="6" w:space="0" w:color="auto"/>
            </w:tcBorders>
          </w:tcPr>
          <w:p w:rsidR="00000000" w:rsidRDefault="009346CA">
            <w:pPr>
              <w:jc w:val="center"/>
              <w:rPr>
                <w:kern w:val="17"/>
                <w:sz w:val="14"/>
              </w:rPr>
            </w:pP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小学</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222(3.9)</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427(6.6)</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7 716(29.0)</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67 061(68.5)</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76 995(55.6)</w:t>
            </w:r>
          </w:p>
        </w:tc>
      </w:tr>
      <w:tr w:rsidR="00000000">
        <w:tblPrEx>
          <w:tblCellMar>
            <w:top w:w="0" w:type="dxa"/>
            <w:left w:w="0" w:type="dxa"/>
            <w:bottom w:w="0" w:type="dxa"/>
            <w:right w:w="0" w:type="dxa"/>
          </w:tblCellMar>
        </w:tblPrEx>
        <w:trPr>
          <w:trHeight w:val="360"/>
        </w:trPr>
        <w:tc>
          <w:tcPr>
            <w:tcW w:w="360" w:type="dxa"/>
            <w:tcBorders>
              <w:right w:val="single" w:sz="6" w:space="0" w:color="auto"/>
            </w:tcBorders>
          </w:tcPr>
          <w:p w:rsidR="00000000" w:rsidRDefault="009346CA">
            <w:pPr>
              <w:jc w:val="center"/>
              <w:rPr>
                <w:kern w:val="17"/>
                <w:sz w:val="14"/>
              </w:rPr>
            </w:pPr>
            <w:r>
              <w:rPr>
                <w:kern w:val="17"/>
                <w:sz w:val="14"/>
              </w:rPr>
              <w:t>1995</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初中</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181(7.6)</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165(6.1)</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4 092(23</w:t>
            </w:r>
            <w:r>
              <w:rPr>
                <w:kern w:val="17"/>
                <w:sz w:val="14"/>
              </w:rPr>
              <w:t>.4)</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43 407(57.7)</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49 778(48.8)</w:t>
            </w:r>
          </w:p>
        </w:tc>
      </w:tr>
      <w:tr w:rsidR="00000000">
        <w:tblPrEx>
          <w:tblCellMar>
            <w:top w:w="0" w:type="dxa"/>
            <w:left w:w="0" w:type="dxa"/>
            <w:bottom w:w="0" w:type="dxa"/>
            <w:right w:w="0" w:type="dxa"/>
          </w:tblCellMar>
        </w:tblPrEx>
        <w:trPr>
          <w:trHeight w:val="360"/>
        </w:trPr>
        <w:tc>
          <w:tcPr>
            <w:tcW w:w="360" w:type="dxa"/>
            <w:tcBorders>
              <w:bottom w:val="single" w:sz="6" w:space="0" w:color="auto"/>
              <w:right w:val="single" w:sz="6" w:space="0" w:color="auto"/>
            </w:tcBorders>
          </w:tcPr>
          <w:p w:rsidR="00000000" w:rsidRDefault="009346CA">
            <w:pPr>
              <w:jc w:val="center"/>
              <w:rPr>
                <w:kern w:val="17"/>
                <w:sz w:val="14"/>
              </w:rPr>
            </w:pP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高中</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 xml:space="preserve"> 66(3.7)</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 xml:space="preserve"> 36(1.8)</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1 313( 7.4)</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21 772(28.3)</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23 660(22.2)</w:t>
            </w:r>
          </w:p>
        </w:tc>
      </w:tr>
      <w:tr w:rsidR="00000000">
        <w:tblPrEx>
          <w:tblCellMar>
            <w:top w:w="0" w:type="dxa"/>
            <w:left w:w="0" w:type="dxa"/>
            <w:bottom w:w="0" w:type="dxa"/>
            <w:right w:w="0" w:type="dxa"/>
          </w:tblCellMar>
        </w:tblPrEx>
        <w:trPr>
          <w:trHeight w:val="360"/>
        </w:trPr>
        <w:tc>
          <w:tcPr>
            <w:tcW w:w="360" w:type="dxa"/>
            <w:tcBorders>
              <w:top w:val="single" w:sz="6" w:space="0" w:color="auto"/>
              <w:right w:val="single" w:sz="6" w:space="0" w:color="auto"/>
            </w:tcBorders>
          </w:tcPr>
          <w:p w:rsidR="00000000" w:rsidRDefault="009346CA">
            <w:pPr>
              <w:jc w:val="center"/>
              <w:rPr>
                <w:kern w:val="17"/>
                <w:sz w:val="14"/>
              </w:rPr>
            </w:pP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小学</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260(4.6)</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460(7.2)</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8 807(32.7)</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71 862(72.1)</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81 389(58.7)</w:t>
            </w:r>
          </w:p>
        </w:tc>
      </w:tr>
      <w:tr w:rsidR="00000000">
        <w:tblPrEx>
          <w:tblCellMar>
            <w:top w:w="0" w:type="dxa"/>
            <w:left w:w="0" w:type="dxa"/>
            <w:bottom w:w="0" w:type="dxa"/>
            <w:right w:w="0" w:type="dxa"/>
          </w:tblCellMar>
        </w:tblPrEx>
        <w:trPr>
          <w:trHeight w:val="360"/>
        </w:trPr>
        <w:tc>
          <w:tcPr>
            <w:tcW w:w="360" w:type="dxa"/>
            <w:tcBorders>
              <w:right w:val="single" w:sz="6" w:space="0" w:color="auto"/>
            </w:tcBorders>
          </w:tcPr>
          <w:p w:rsidR="00000000" w:rsidRDefault="009346CA">
            <w:pPr>
              <w:jc w:val="center"/>
              <w:rPr>
                <w:kern w:val="17"/>
                <w:sz w:val="14"/>
              </w:rPr>
            </w:pPr>
            <w:r>
              <w:rPr>
                <w:kern w:val="17"/>
                <w:sz w:val="14"/>
              </w:rPr>
              <w:t>1997</w:t>
            </w: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初中</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165(6.8)</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182(6.7)</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4 870(26.7)</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45 471(61.0)</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50 688(51.8)</w:t>
            </w:r>
          </w:p>
        </w:tc>
      </w:tr>
      <w:tr w:rsidR="00000000">
        <w:tblPrEx>
          <w:tblCellMar>
            <w:top w:w="0" w:type="dxa"/>
            <w:left w:w="0" w:type="dxa"/>
            <w:bottom w:w="0" w:type="dxa"/>
            <w:right w:w="0" w:type="dxa"/>
          </w:tblCellMar>
        </w:tblPrEx>
        <w:trPr>
          <w:trHeight w:val="360"/>
        </w:trPr>
        <w:tc>
          <w:tcPr>
            <w:tcW w:w="360" w:type="dxa"/>
            <w:tcBorders>
              <w:bottom w:val="single" w:sz="6" w:space="0" w:color="auto"/>
              <w:right w:val="single" w:sz="6" w:space="0" w:color="auto"/>
            </w:tcBorders>
          </w:tcPr>
          <w:p w:rsidR="00000000" w:rsidRDefault="009346CA">
            <w:pPr>
              <w:jc w:val="center"/>
              <w:rPr>
                <w:kern w:val="17"/>
                <w:sz w:val="14"/>
              </w:rPr>
            </w:pPr>
          </w:p>
        </w:tc>
        <w:tc>
          <w:tcPr>
            <w:tcW w:w="60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rFonts w:hint="eastAsia"/>
                <w:kern w:val="17"/>
                <w:sz w:val="14"/>
              </w:rPr>
              <w:t>高中</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 xml:space="preserve"> 79(4.3)</w:t>
            </w:r>
          </w:p>
        </w:tc>
        <w:tc>
          <w:tcPr>
            <w:tcW w:w="720"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 xml:space="preserve"> 31(1.5)</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1 719( 8.8)</w:t>
            </w:r>
          </w:p>
        </w:tc>
        <w:tc>
          <w:tcPr>
            <w:tcW w:w="791" w:type="dxa"/>
            <w:tcBorders>
              <w:top w:val="single" w:sz="6" w:space="0" w:color="auto"/>
              <w:left w:val="single" w:sz="6" w:space="0" w:color="auto"/>
              <w:bottom w:val="single" w:sz="6" w:space="0" w:color="auto"/>
              <w:right w:val="single" w:sz="6" w:space="0" w:color="auto"/>
            </w:tcBorders>
          </w:tcPr>
          <w:p w:rsidR="00000000" w:rsidRDefault="009346CA">
            <w:pPr>
              <w:jc w:val="center"/>
              <w:rPr>
                <w:kern w:val="17"/>
                <w:sz w:val="14"/>
              </w:rPr>
            </w:pPr>
            <w:r>
              <w:rPr>
                <w:kern w:val="17"/>
                <w:sz w:val="14"/>
              </w:rPr>
              <w:t>24 7</w:t>
            </w:r>
            <w:r>
              <w:rPr>
                <w:kern w:val="17"/>
                <w:sz w:val="14"/>
              </w:rPr>
              <w:t>63(28.5)</w:t>
            </w:r>
          </w:p>
        </w:tc>
        <w:tc>
          <w:tcPr>
            <w:tcW w:w="791" w:type="dxa"/>
            <w:tcBorders>
              <w:top w:val="single" w:sz="6" w:space="0" w:color="auto"/>
              <w:left w:val="single" w:sz="6" w:space="0" w:color="auto"/>
              <w:bottom w:val="single" w:sz="6" w:space="0" w:color="auto"/>
            </w:tcBorders>
          </w:tcPr>
          <w:p w:rsidR="00000000" w:rsidRDefault="009346CA">
            <w:pPr>
              <w:jc w:val="center"/>
              <w:rPr>
                <w:kern w:val="17"/>
                <w:sz w:val="14"/>
              </w:rPr>
            </w:pPr>
            <w:r>
              <w:rPr>
                <w:kern w:val="17"/>
                <w:sz w:val="14"/>
              </w:rPr>
              <w:t>24 592(30.5)</w:t>
            </w:r>
          </w:p>
        </w:tc>
      </w:tr>
    </w:tbl>
    <w:p w:rsidR="00000000" w:rsidRDefault="009346CA">
      <w:pPr>
        <w:rPr>
          <w:rFonts w:ascii="长城仿宋"/>
        </w:rPr>
      </w:pPr>
      <w:r>
        <w:rPr>
          <w:rFonts w:hint="eastAsia"/>
          <w:sz w:val="14"/>
        </w:rPr>
        <w:t>资料来源</w:t>
      </w:r>
      <w:r>
        <w:rPr>
          <w:sz w:val="14"/>
        </w:rPr>
        <w:t>:</w:t>
      </w:r>
      <w:r>
        <w:rPr>
          <w:rFonts w:hint="eastAsia"/>
          <w:sz w:val="14"/>
        </w:rPr>
        <w:t>韩国妇女发展研究所</w:t>
      </w:r>
      <w:r>
        <w:rPr>
          <w:sz w:val="14"/>
        </w:rPr>
        <w:t>,1996</w:t>
      </w:r>
      <w:r>
        <w:rPr>
          <w:rFonts w:hint="eastAsia"/>
          <w:sz w:val="14"/>
        </w:rPr>
        <w:t>年《妇女年度统计》。</w:t>
      </w:r>
      <w:r>
        <w:rPr>
          <w:sz w:val="14"/>
        </w:rPr>
        <w:br/>
      </w:r>
      <w:r>
        <w:rPr>
          <w:sz w:val="14"/>
        </w:rPr>
        <w:tab/>
        <w:t xml:space="preserve"> </w:t>
      </w:r>
      <w:r>
        <w:rPr>
          <w:rFonts w:hint="eastAsia"/>
          <w:sz w:val="14"/>
        </w:rPr>
        <w:t>教育部</w:t>
      </w:r>
      <w:r>
        <w:rPr>
          <w:sz w:val="14"/>
        </w:rPr>
        <w:t>,1990</w:t>
      </w:r>
      <w:r>
        <w:rPr>
          <w:rFonts w:hint="eastAsia"/>
          <w:sz w:val="14"/>
        </w:rPr>
        <w:t>年、</w:t>
      </w:r>
      <w:r>
        <w:rPr>
          <w:sz w:val="14"/>
        </w:rPr>
        <w:t>1995</w:t>
      </w:r>
      <w:r>
        <w:rPr>
          <w:rFonts w:hint="eastAsia"/>
          <w:sz w:val="14"/>
        </w:rPr>
        <w:t>年、</w:t>
      </w:r>
      <w:r>
        <w:rPr>
          <w:sz w:val="14"/>
        </w:rPr>
        <w:t>1997</w:t>
      </w:r>
      <w:r>
        <w:rPr>
          <w:rFonts w:hint="eastAsia"/>
          <w:sz w:val="14"/>
        </w:rPr>
        <w:t>年《教育年度统计》。</w:t>
      </w:r>
    </w:p>
    <w:p w:rsidR="00000000" w:rsidRDefault="009346CA">
      <w:pPr>
        <w:spacing w:line="340" w:lineRule="atLeast"/>
        <w:rPr>
          <w:rFonts w:ascii="长城仿宋"/>
        </w:rPr>
      </w:pPr>
      <w:r>
        <w:rPr>
          <w:rFonts w:ascii="长城仿宋"/>
        </w:rPr>
        <w:t>138.</w:t>
      </w:r>
      <w:r>
        <w:rPr>
          <w:rFonts w:ascii="长城仿宋"/>
        </w:rPr>
        <w:tab/>
      </w:r>
      <w:r>
        <w:rPr>
          <w:rFonts w:ascii="长城仿宋" w:hint="eastAsia"/>
        </w:rPr>
        <w:t>截至</w:t>
      </w:r>
      <w:r>
        <w:rPr>
          <w:rFonts w:ascii="长城仿宋"/>
        </w:rPr>
        <w:t>1996</w:t>
      </w:r>
      <w:r>
        <w:rPr>
          <w:rFonts w:ascii="长城仿宋" w:hint="eastAsia"/>
        </w:rPr>
        <w:t>年止</w:t>
      </w:r>
      <w:r>
        <w:rPr>
          <w:rFonts w:ascii="长城仿宋"/>
        </w:rPr>
        <w:t>,</w:t>
      </w:r>
      <w:r>
        <w:rPr>
          <w:rFonts w:ascii="长城仿宋" w:hint="eastAsia"/>
        </w:rPr>
        <w:t>高等教育机构</w:t>
      </w:r>
      <w:r>
        <w:rPr>
          <w:rFonts w:ascii="长城仿宋"/>
        </w:rPr>
        <w:t>(</w:t>
      </w:r>
      <w:r>
        <w:rPr>
          <w:rFonts w:ascii="长城仿宋" w:hint="eastAsia"/>
        </w:rPr>
        <w:t>包括初级学院、正规学院、大学和研究生院</w:t>
      </w:r>
      <w:r>
        <w:rPr>
          <w:rFonts w:ascii="长城仿宋"/>
        </w:rPr>
        <w:t>)</w:t>
      </w:r>
      <w:r>
        <w:rPr>
          <w:rFonts w:ascii="长城仿宋" w:hint="eastAsia"/>
        </w:rPr>
        <w:t>全体教员中有</w:t>
      </w:r>
      <w:r>
        <w:rPr>
          <w:rFonts w:ascii="长城仿宋"/>
        </w:rPr>
        <w:t>14.3%</w:t>
      </w:r>
      <w:r>
        <w:rPr>
          <w:rFonts w:ascii="长城仿宋" w:hint="eastAsia"/>
        </w:rPr>
        <w:t>为女性。这些女教员中有</w:t>
      </w:r>
      <w:r>
        <w:rPr>
          <w:rFonts w:ascii="长城仿宋"/>
        </w:rPr>
        <w:t>18.9%</w:t>
      </w:r>
      <w:r>
        <w:rPr>
          <w:rFonts w:ascii="长城仿宋" w:hint="eastAsia"/>
        </w:rPr>
        <w:t>是专任讲师、</w:t>
      </w:r>
      <w:r>
        <w:rPr>
          <w:rFonts w:ascii="长城仿宋"/>
        </w:rPr>
        <w:t>15.5%</w:t>
      </w:r>
      <w:r>
        <w:rPr>
          <w:rFonts w:ascii="长城仿宋" w:hint="eastAsia"/>
        </w:rPr>
        <w:t>是助理教授、</w:t>
      </w:r>
      <w:r>
        <w:rPr>
          <w:rFonts w:ascii="长城仿宋"/>
        </w:rPr>
        <w:t>11.8%</w:t>
      </w:r>
      <w:r>
        <w:rPr>
          <w:rFonts w:ascii="长城仿宋" w:hint="eastAsia"/>
        </w:rPr>
        <w:t>是副教授、</w:t>
      </w:r>
      <w:r>
        <w:rPr>
          <w:rFonts w:ascii="长城仿宋"/>
        </w:rPr>
        <w:t>11.9%</w:t>
      </w:r>
      <w:r>
        <w:rPr>
          <w:rFonts w:ascii="长城仿宋" w:hint="eastAsia"/>
        </w:rPr>
        <w:t>是教授、</w:t>
      </w:r>
      <w:r>
        <w:rPr>
          <w:rFonts w:ascii="长城仿宋"/>
        </w:rPr>
        <w:t>7.6%</w:t>
      </w:r>
      <w:r>
        <w:rPr>
          <w:rFonts w:ascii="长城仿宋" w:hint="eastAsia"/>
        </w:rPr>
        <w:t>是学院院长和大学校长。这些比率同</w:t>
      </w:r>
      <w:r>
        <w:rPr>
          <w:rFonts w:ascii="长城仿宋"/>
        </w:rPr>
        <w:t>1990</w:t>
      </w:r>
      <w:r>
        <w:rPr>
          <w:rFonts w:ascii="长城仿宋" w:hint="eastAsia"/>
        </w:rPr>
        <w:t>年的相应数字大致相同</w:t>
      </w:r>
      <w:r>
        <w:rPr>
          <w:rFonts w:ascii="长城仿宋"/>
        </w:rPr>
        <w:t>,1990</w:t>
      </w:r>
      <w:r>
        <w:rPr>
          <w:rFonts w:ascii="长城仿宋" w:hint="eastAsia"/>
        </w:rPr>
        <w:t>年的比率分别为</w:t>
      </w:r>
      <w:r>
        <w:rPr>
          <w:rFonts w:ascii="长城仿宋"/>
        </w:rPr>
        <w:t>20.1%</w:t>
      </w:r>
      <w:r>
        <w:rPr>
          <w:rFonts w:ascii="长城仿宋" w:hint="eastAsia"/>
        </w:rPr>
        <w:t>、</w:t>
      </w:r>
      <w:r>
        <w:rPr>
          <w:rFonts w:ascii="长城仿宋"/>
        </w:rPr>
        <w:t>16.0%</w:t>
      </w:r>
      <w:r>
        <w:rPr>
          <w:rFonts w:ascii="长城仿宋" w:hint="eastAsia"/>
        </w:rPr>
        <w:t>、</w:t>
      </w:r>
      <w:r>
        <w:rPr>
          <w:rFonts w:ascii="长城仿宋"/>
        </w:rPr>
        <w:t>13.9%</w:t>
      </w:r>
      <w:r>
        <w:rPr>
          <w:rFonts w:ascii="长城仿宋" w:hint="eastAsia"/>
        </w:rPr>
        <w:t>、</w:t>
      </w:r>
      <w:r>
        <w:rPr>
          <w:rFonts w:ascii="长城仿宋"/>
        </w:rPr>
        <w:t>8.</w:t>
      </w:r>
      <w:r>
        <w:rPr>
          <w:rFonts w:ascii="长城仿宋"/>
        </w:rPr>
        <w:t>9%</w:t>
      </w:r>
      <w:r>
        <w:rPr>
          <w:rFonts w:ascii="长城仿宋" w:hint="eastAsia"/>
        </w:rPr>
        <w:t>、</w:t>
      </w:r>
      <w:r>
        <w:rPr>
          <w:rFonts w:ascii="长城仿宋"/>
        </w:rPr>
        <w:t>8.1%</w:t>
      </w:r>
      <w:r>
        <w:rPr>
          <w:rFonts w:ascii="长城仿宋" w:hint="eastAsia"/>
        </w:rPr>
        <w:t>。</w:t>
      </w:r>
    </w:p>
    <w:p w:rsidR="00000000" w:rsidRDefault="009346CA">
      <w:pPr>
        <w:rPr>
          <w:rFonts w:ascii="SimHei" w:eastAsia="SimHei"/>
        </w:rPr>
      </w:pPr>
      <w:r>
        <w:rPr>
          <w:rFonts w:ascii="SimHei" w:eastAsia="SimHei" w:hint="eastAsia"/>
        </w:rPr>
        <w:t>男女同校制</w:t>
      </w:r>
    </w:p>
    <w:p w:rsidR="00000000" w:rsidRDefault="009346CA">
      <w:pPr>
        <w:rPr>
          <w:rFonts w:ascii="长城仿宋"/>
        </w:rPr>
      </w:pPr>
      <w:r>
        <w:rPr>
          <w:rFonts w:ascii="长城仿宋"/>
        </w:rPr>
        <w:t>139.</w:t>
      </w:r>
      <w:r>
        <w:rPr>
          <w:rFonts w:ascii="长城仿宋"/>
        </w:rPr>
        <w:tab/>
      </w:r>
      <w:r>
        <w:rPr>
          <w:rFonts w:ascii="长城仿宋" w:hint="eastAsia"/>
        </w:rPr>
        <w:t>自从实施小学义务教育以来</w:t>
      </w:r>
      <w:r>
        <w:rPr>
          <w:rFonts w:ascii="长城仿宋"/>
        </w:rPr>
        <w:t>,</w:t>
      </w:r>
      <w:r>
        <w:rPr>
          <w:rFonts w:ascii="长城仿宋" w:hint="eastAsia"/>
        </w:rPr>
        <w:t>它一直是男女同校制。初中采男女同校制比率已迅速增多</w:t>
      </w:r>
      <w:r>
        <w:rPr>
          <w:rFonts w:ascii="长城仿宋"/>
        </w:rPr>
        <w:t>,1997</w:t>
      </w:r>
      <w:r>
        <w:rPr>
          <w:rFonts w:ascii="长城仿宋" w:hint="eastAsia"/>
        </w:rPr>
        <w:t>年时已达</w:t>
      </w:r>
      <w:r>
        <w:rPr>
          <w:rFonts w:ascii="长城仿宋"/>
        </w:rPr>
        <w:t>58.4%</w:t>
      </w:r>
      <w:r>
        <w:rPr>
          <w:rFonts w:ascii="长城仿宋" w:hint="eastAsia"/>
        </w:rPr>
        <w:t>。在高中一级</w:t>
      </w:r>
      <w:r>
        <w:rPr>
          <w:rFonts w:ascii="长城仿宋"/>
        </w:rPr>
        <w:t>46.1%</w:t>
      </w:r>
      <w:r>
        <w:rPr>
          <w:rFonts w:ascii="长城仿宋" w:hint="eastAsia"/>
        </w:rPr>
        <w:t>的学校为男女同校制。至于学院和大学</w:t>
      </w:r>
      <w:r>
        <w:rPr>
          <w:rFonts w:ascii="长城仿宋"/>
        </w:rPr>
        <w:t>,</w:t>
      </w:r>
      <w:r>
        <w:rPr>
          <w:rFonts w:ascii="长城仿宋" w:hint="eastAsia"/>
        </w:rPr>
        <w:t>因为许多原女子院校都改采男女同校制</w:t>
      </w:r>
      <w:r>
        <w:rPr>
          <w:rFonts w:ascii="长城仿宋"/>
        </w:rPr>
        <w:t>,</w:t>
      </w:r>
      <w:r>
        <w:rPr>
          <w:rFonts w:ascii="长城仿宋" w:hint="eastAsia"/>
        </w:rPr>
        <w:t>所以在</w:t>
      </w:r>
      <w:r>
        <w:rPr>
          <w:rFonts w:ascii="长城仿宋"/>
        </w:rPr>
        <w:t>1997</w:t>
      </w:r>
      <w:r>
        <w:rPr>
          <w:rFonts w:ascii="长城仿宋" w:hint="eastAsia"/>
        </w:rPr>
        <w:t>年时</w:t>
      </w:r>
      <w:r>
        <w:rPr>
          <w:rFonts w:ascii="长城仿宋"/>
        </w:rPr>
        <w:t>,</w:t>
      </w:r>
      <w:r>
        <w:rPr>
          <w:rFonts w:ascii="长城仿宋" w:hint="eastAsia"/>
        </w:rPr>
        <w:t>这类院校已有</w:t>
      </w:r>
      <w:r>
        <w:rPr>
          <w:rFonts w:ascii="长城仿宋"/>
        </w:rPr>
        <w:t>92.7%</w:t>
      </w:r>
      <w:r>
        <w:rPr>
          <w:rFonts w:ascii="长城仿宋" w:hint="eastAsia"/>
        </w:rPr>
        <w:t>为男女同校制</w:t>
      </w:r>
      <w:r>
        <w:rPr>
          <w:rFonts w:ascii="长城仿宋"/>
        </w:rPr>
        <w:t>,</w:t>
      </w:r>
      <w:r>
        <w:rPr>
          <w:rFonts w:ascii="长城仿宋" w:hint="eastAsia"/>
        </w:rPr>
        <w:t>而</w:t>
      </w:r>
      <w:r>
        <w:rPr>
          <w:rFonts w:ascii="长城仿宋"/>
        </w:rPr>
        <w:t>1990</w:t>
      </w:r>
      <w:r>
        <w:rPr>
          <w:rFonts w:ascii="长城仿宋" w:hint="eastAsia"/>
        </w:rPr>
        <w:t>年时则为</w:t>
      </w:r>
      <w:r>
        <w:rPr>
          <w:rFonts w:ascii="长城仿宋"/>
        </w:rPr>
        <w:t>85.5%</w:t>
      </w:r>
      <w:r>
        <w:rPr>
          <w:rFonts w:ascii="长城仿宋" w:hint="eastAsia"/>
        </w:rPr>
        <w:t>。</w:t>
      </w:r>
      <w:r>
        <w:rPr>
          <w:rFonts w:ascii="长城仿宋"/>
        </w:rPr>
        <w:t>(</w:t>
      </w:r>
      <w:r>
        <w:rPr>
          <w:rFonts w:ascii="长城仿宋" w:hint="eastAsia"/>
        </w:rPr>
        <w:t>表</w:t>
      </w:r>
      <w:r>
        <w:rPr>
          <w:rFonts w:ascii="长城仿宋"/>
        </w:rPr>
        <w:t>22)</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22)</w:t>
      </w:r>
      <w:r>
        <w:rPr>
          <w:rFonts w:ascii="长城楷体" w:eastAsia="长城楷体"/>
        </w:rPr>
        <w:tab/>
      </w:r>
      <w:r>
        <w:rPr>
          <w:rFonts w:ascii="长城楷体" w:eastAsia="长城楷体" w:hint="eastAsia"/>
        </w:rPr>
        <w:t>按学校级别开列的男女同校制学校比率</w:t>
      </w:r>
    </w:p>
    <w:p w:rsidR="00000000" w:rsidRDefault="009346CA">
      <w:pPr>
        <w:jc w:val="left"/>
        <w:rPr>
          <w:sz w:val="14"/>
        </w:rPr>
      </w:pPr>
      <w:r>
        <w:rPr>
          <w:sz w:val="14"/>
        </w:rPr>
        <w:tab/>
      </w:r>
      <w:r>
        <w:rPr>
          <w:sz w:val="14"/>
        </w:rPr>
        <w:tab/>
      </w:r>
      <w:r>
        <w:rPr>
          <w:sz w:val="14"/>
        </w:rPr>
        <w:tab/>
      </w:r>
      <w:r>
        <w:rPr>
          <w:sz w:val="14"/>
        </w:rPr>
        <w:tab/>
      </w:r>
      <w:r>
        <w:rPr>
          <w:sz w:val="14"/>
        </w:rPr>
        <w:tab/>
      </w:r>
      <w:r>
        <w:rPr>
          <w:sz w:val="14"/>
        </w:rPr>
        <w:tab/>
        <w:t xml:space="preserve">     </w:t>
      </w:r>
      <w:r>
        <w:rPr>
          <w:sz w:val="18"/>
        </w:rPr>
        <w:t>(</w:t>
      </w:r>
      <w:r>
        <w:rPr>
          <w:rFonts w:hint="eastAsia"/>
          <w:sz w:val="18"/>
        </w:rPr>
        <w:t>单位</w:t>
      </w:r>
      <w:r>
        <w:rPr>
          <w:sz w:val="18"/>
        </w:rPr>
        <w:t>:</w:t>
      </w:r>
      <w:r>
        <w:rPr>
          <w:rFonts w:hint="eastAsia"/>
          <w:sz w:val="18"/>
        </w:rPr>
        <w:t>学校数目</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477"/>
        <w:gridCol w:w="477"/>
        <w:gridCol w:w="477"/>
        <w:gridCol w:w="477"/>
        <w:gridCol w:w="477"/>
        <w:gridCol w:w="477"/>
        <w:gridCol w:w="477"/>
        <w:gridCol w:w="477"/>
        <w:gridCol w:w="477"/>
        <w:gridCol w:w="477"/>
      </w:tblGrid>
      <w:tr w:rsidR="00000000">
        <w:tblPrEx>
          <w:tblCellMar>
            <w:top w:w="0" w:type="dxa"/>
            <w:left w:w="0" w:type="dxa"/>
            <w:bottom w:w="0" w:type="dxa"/>
            <w:right w:w="0" w:type="dxa"/>
          </w:tblCellMar>
        </w:tblPrEx>
        <w:trPr>
          <w:trHeight w:val="280"/>
        </w:trPr>
        <w:tc>
          <w:tcPr>
            <w:tcW w:w="477" w:type="dxa"/>
            <w:tcBorders>
              <w:top w:val="single" w:sz="6" w:space="0" w:color="auto"/>
              <w:right w:val="single" w:sz="6" w:space="0" w:color="auto"/>
            </w:tcBorders>
          </w:tcPr>
          <w:p w:rsidR="00000000" w:rsidRDefault="009346CA">
            <w:pPr>
              <w:jc w:val="center"/>
              <w:rPr>
                <w:rFonts w:ascii="长城楷体" w:eastAsia="长城楷体"/>
                <w:color w:val="0000FF"/>
                <w:kern w:val="14"/>
                <w:sz w:val="14"/>
              </w:rPr>
            </w:pPr>
          </w:p>
        </w:tc>
        <w:tc>
          <w:tcPr>
            <w:tcW w:w="1431" w:type="dxa"/>
            <w:gridSpan w:val="3"/>
            <w:tcBorders>
              <w:top w:val="single" w:sz="6" w:space="0" w:color="auto"/>
              <w:bottom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初中</w:t>
            </w:r>
          </w:p>
        </w:tc>
        <w:tc>
          <w:tcPr>
            <w:tcW w:w="1431" w:type="dxa"/>
            <w:gridSpan w:val="3"/>
            <w:tcBorders>
              <w:top w:val="single" w:sz="6" w:space="0" w:color="auto"/>
              <w:bottom w:val="single" w:sz="6" w:space="0" w:color="auto"/>
              <w:right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高中</w:t>
            </w:r>
          </w:p>
        </w:tc>
        <w:tc>
          <w:tcPr>
            <w:tcW w:w="1431" w:type="dxa"/>
            <w:gridSpan w:val="3"/>
            <w:tcBorders>
              <w:top w:val="single" w:sz="6" w:space="0" w:color="auto"/>
              <w:bottom w:val="single" w:sz="6" w:space="0" w:color="auto"/>
            </w:tcBorders>
          </w:tcPr>
          <w:p w:rsidR="00000000" w:rsidRDefault="009346CA">
            <w:pPr>
              <w:jc w:val="center"/>
              <w:rPr>
                <w:rFonts w:ascii="长城楷体" w:eastAsia="长城楷体"/>
                <w:color w:val="0000FF"/>
                <w:kern w:val="14"/>
                <w:sz w:val="14"/>
              </w:rPr>
            </w:pPr>
            <w:r>
              <w:rPr>
                <w:rFonts w:ascii="长城楷体" w:eastAsia="长城楷体" w:hint="eastAsia"/>
                <w:color w:val="0000FF"/>
                <w:kern w:val="14"/>
                <w:sz w:val="14"/>
              </w:rPr>
              <w:t>大学</w:t>
            </w:r>
          </w:p>
        </w:tc>
      </w:tr>
      <w:tr w:rsidR="00000000">
        <w:tblPrEx>
          <w:tblCellMar>
            <w:top w:w="0" w:type="dxa"/>
            <w:left w:w="0" w:type="dxa"/>
            <w:bottom w:w="0" w:type="dxa"/>
            <w:right w:w="0" w:type="dxa"/>
          </w:tblCellMar>
        </w:tblPrEx>
        <w:trPr>
          <w:trHeight w:val="280"/>
        </w:trPr>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p>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年度</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男女</w:t>
            </w:r>
            <w:r>
              <w:rPr>
                <w:rFonts w:ascii="长城楷体" w:eastAsia="长城楷体"/>
                <w:color w:val="0000FF"/>
                <w:kern w:val="14"/>
                <w:sz w:val="14"/>
              </w:rPr>
              <w:br/>
            </w:r>
            <w:r>
              <w:rPr>
                <w:rFonts w:ascii="长城楷体" w:eastAsia="长城楷体" w:hint="eastAsia"/>
                <w:color w:val="0000FF"/>
                <w:kern w:val="14"/>
                <w:sz w:val="14"/>
              </w:rPr>
              <w:t>同校</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p>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女校</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p>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男校</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男女</w:t>
            </w:r>
            <w:r>
              <w:rPr>
                <w:rFonts w:ascii="长城楷体" w:eastAsia="长城楷体"/>
                <w:color w:val="0000FF"/>
                <w:kern w:val="14"/>
                <w:sz w:val="14"/>
              </w:rPr>
              <w:br/>
            </w:r>
            <w:r>
              <w:rPr>
                <w:rFonts w:ascii="长城楷体" w:eastAsia="长城楷体" w:hint="eastAsia"/>
                <w:color w:val="0000FF"/>
                <w:kern w:val="14"/>
                <w:sz w:val="14"/>
              </w:rPr>
              <w:t>同校</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p>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女校</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p>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男</w:t>
            </w:r>
            <w:r>
              <w:rPr>
                <w:rFonts w:ascii="长城楷体" w:eastAsia="长城楷体" w:hint="eastAsia"/>
                <w:color w:val="0000FF"/>
                <w:kern w:val="14"/>
                <w:sz w:val="14"/>
              </w:rPr>
              <w:t>校</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男女</w:t>
            </w:r>
            <w:r>
              <w:rPr>
                <w:rFonts w:ascii="长城楷体" w:eastAsia="长城楷体"/>
                <w:color w:val="0000FF"/>
                <w:kern w:val="14"/>
                <w:sz w:val="14"/>
              </w:rPr>
              <w:br/>
            </w:r>
            <w:r>
              <w:rPr>
                <w:rFonts w:ascii="长城楷体" w:eastAsia="长城楷体" w:hint="eastAsia"/>
                <w:color w:val="0000FF"/>
                <w:kern w:val="14"/>
                <w:sz w:val="14"/>
              </w:rPr>
              <w:t>同校</w:t>
            </w:r>
          </w:p>
        </w:tc>
        <w:tc>
          <w:tcPr>
            <w:tcW w:w="477" w:type="dxa"/>
            <w:tcBorders>
              <w:bottom w:val="single" w:sz="12" w:space="0" w:color="auto"/>
              <w:right w:val="single" w:sz="6" w:space="0" w:color="auto"/>
            </w:tcBorders>
          </w:tcPr>
          <w:p w:rsidR="00000000" w:rsidRDefault="009346CA">
            <w:pPr>
              <w:spacing w:line="140" w:lineRule="atLeast"/>
              <w:jc w:val="center"/>
              <w:rPr>
                <w:rFonts w:ascii="长城楷体" w:eastAsia="长城楷体"/>
                <w:color w:val="0000FF"/>
                <w:kern w:val="14"/>
                <w:sz w:val="14"/>
              </w:rPr>
            </w:pPr>
          </w:p>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女校</w:t>
            </w:r>
          </w:p>
        </w:tc>
        <w:tc>
          <w:tcPr>
            <w:tcW w:w="477" w:type="dxa"/>
            <w:tcBorders>
              <w:bottom w:val="single" w:sz="12" w:space="0" w:color="auto"/>
            </w:tcBorders>
          </w:tcPr>
          <w:p w:rsidR="00000000" w:rsidRDefault="009346CA">
            <w:pPr>
              <w:spacing w:line="140" w:lineRule="atLeast"/>
              <w:jc w:val="center"/>
              <w:rPr>
                <w:rFonts w:ascii="长城楷体" w:eastAsia="长城楷体"/>
                <w:color w:val="0000FF"/>
                <w:kern w:val="14"/>
                <w:sz w:val="14"/>
              </w:rPr>
            </w:pPr>
          </w:p>
          <w:p w:rsidR="00000000" w:rsidRDefault="009346CA">
            <w:pPr>
              <w:spacing w:line="140" w:lineRule="atLeast"/>
              <w:jc w:val="center"/>
              <w:rPr>
                <w:rFonts w:ascii="长城楷体" w:eastAsia="长城楷体"/>
                <w:color w:val="0000FF"/>
                <w:kern w:val="14"/>
                <w:sz w:val="14"/>
              </w:rPr>
            </w:pPr>
            <w:r>
              <w:rPr>
                <w:rFonts w:ascii="长城楷体" w:eastAsia="长城楷体" w:hint="eastAsia"/>
                <w:color w:val="0000FF"/>
                <w:kern w:val="14"/>
                <w:sz w:val="14"/>
              </w:rPr>
              <w:t>男校</w:t>
            </w:r>
          </w:p>
        </w:tc>
      </w:tr>
      <w:tr w:rsidR="00000000">
        <w:tblPrEx>
          <w:tblCellMar>
            <w:top w:w="0" w:type="dxa"/>
            <w:left w:w="0" w:type="dxa"/>
            <w:bottom w:w="0" w:type="dxa"/>
            <w:right w:w="0" w:type="dxa"/>
          </w:tblCellMar>
        </w:tblPrEx>
        <w:trPr>
          <w:trHeight w:hRule="exact" w:val="140"/>
        </w:trPr>
        <w:tc>
          <w:tcPr>
            <w:tcW w:w="477" w:type="dxa"/>
            <w:tcBorders>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right w:val="single" w:sz="6" w:space="0" w:color="auto"/>
            </w:tcBorders>
          </w:tcPr>
          <w:p w:rsidR="00000000" w:rsidRDefault="009346CA">
            <w:pPr>
              <w:rPr>
                <w:sz w:val="14"/>
              </w:rPr>
            </w:pPr>
          </w:p>
        </w:tc>
        <w:tc>
          <w:tcPr>
            <w:tcW w:w="477" w:type="dxa"/>
            <w:tcBorders>
              <w:left w:val="single" w:sz="6" w:space="0" w:color="auto"/>
            </w:tcBorders>
          </w:tcPr>
          <w:p w:rsidR="00000000" w:rsidRDefault="009346CA">
            <w:pPr>
              <w:rPr>
                <w:sz w:val="14"/>
              </w:rPr>
            </w:pPr>
          </w:p>
        </w:tc>
      </w:tr>
      <w:tr w:rsidR="00000000">
        <w:tblPrEx>
          <w:tblCellMar>
            <w:top w:w="0" w:type="dxa"/>
            <w:left w:w="0" w:type="dxa"/>
            <w:bottom w:w="0" w:type="dxa"/>
            <w:right w:w="0" w:type="dxa"/>
          </w:tblCellMar>
        </w:tblPrEx>
        <w:trPr>
          <w:trHeight w:val="280"/>
        </w:trPr>
        <w:tc>
          <w:tcPr>
            <w:tcW w:w="477" w:type="dxa"/>
            <w:tcBorders>
              <w:right w:val="single" w:sz="6" w:space="0" w:color="auto"/>
            </w:tcBorders>
          </w:tcPr>
          <w:p w:rsidR="00000000" w:rsidRDefault="009346CA">
            <w:pPr>
              <w:spacing w:line="40" w:lineRule="atLeast"/>
              <w:jc w:val="center"/>
              <w:rPr>
                <w:kern w:val="17"/>
                <w:sz w:val="14"/>
              </w:rPr>
            </w:pPr>
            <w:r>
              <w:rPr>
                <w:kern w:val="17"/>
                <w:sz w:val="14"/>
              </w:rPr>
              <w:t>1990</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1 343</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535</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596</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651</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490</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542</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190</w:t>
            </w:r>
          </w:p>
        </w:tc>
        <w:tc>
          <w:tcPr>
            <w:tcW w:w="477" w:type="dxa"/>
            <w:tcBorders>
              <w:left w:val="single" w:sz="6" w:space="0" w:color="auto"/>
              <w:right w:val="single" w:sz="6" w:space="0" w:color="auto"/>
            </w:tcBorders>
          </w:tcPr>
          <w:p w:rsidR="00000000" w:rsidRDefault="009346CA">
            <w:pPr>
              <w:spacing w:line="40" w:lineRule="atLeast"/>
              <w:jc w:val="center"/>
              <w:rPr>
                <w:kern w:val="17"/>
                <w:sz w:val="14"/>
              </w:rPr>
            </w:pPr>
            <w:r>
              <w:rPr>
                <w:kern w:val="17"/>
                <w:sz w:val="14"/>
              </w:rPr>
              <w:t>31</w:t>
            </w:r>
          </w:p>
        </w:tc>
        <w:tc>
          <w:tcPr>
            <w:tcW w:w="477" w:type="dxa"/>
            <w:tcBorders>
              <w:left w:val="single" w:sz="6" w:space="0" w:color="auto"/>
            </w:tcBorders>
          </w:tcPr>
          <w:p w:rsidR="00000000" w:rsidRDefault="009346CA">
            <w:pPr>
              <w:spacing w:line="40" w:lineRule="atLeast"/>
              <w:jc w:val="center"/>
              <w:rPr>
                <w:kern w:val="17"/>
                <w:sz w:val="14"/>
              </w:rPr>
            </w:pPr>
            <w:r>
              <w:rPr>
                <w:kern w:val="17"/>
                <w:sz w:val="14"/>
              </w:rPr>
              <w:t>3</w:t>
            </w:r>
          </w:p>
        </w:tc>
      </w:tr>
      <w:tr w:rsidR="00000000">
        <w:tblPrEx>
          <w:tblCellMar>
            <w:top w:w="0" w:type="dxa"/>
            <w:left w:w="0" w:type="dxa"/>
            <w:bottom w:w="0" w:type="dxa"/>
            <w:right w:w="0" w:type="dxa"/>
          </w:tblCellMar>
        </w:tblPrEx>
        <w:trPr>
          <w:trHeight w:val="280"/>
        </w:trPr>
        <w:tc>
          <w:tcPr>
            <w:tcW w:w="477" w:type="dxa"/>
            <w:tcBorders>
              <w:bottom w:val="single" w:sz="6" w:space="0" w:color="auto"/>
              <w:right w:val="single" w:sz="6" w:space="0" w:color="auto"/>
            </w:tcBorders>
          </w:tcPr>
          <w:p w:rsidR="00000000" w:rsidRDefault="009346CA">
            <w:pPr>
              <w:spacing w:line="40" w:lineRule="atLeast"/>
              <w:jc w:val="center"/>
              <w:rPr>
                <w:kern w:val="17"/>
                <w:sz w:val="14"/>
              </w:rPr>
            </w:pP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(54.2)</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(21.6)</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(24.1)</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(38.7)</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(29.1)</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(32.2)</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(84.8)</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(13.8)</w:t>
            </w:r>
          </w:p>
        </w:tc>
        <w:tc>
          <w:tcPr>
            <w:tcW w:w="477" w:type="dxa"/>
            <w:tcBorders>
              <w:left w:val="single" w:sz="6" w:space="0" w:color="auto"/>
              <w:bottom w:val="single" w:sz="6" w:space="0" w:color="auto"/>
            </w:tcBorders>
          </w:tcPr>
          <w:p w:rsidR="00000000" w:rsidRDefault="009346CA">
            <w:pPr>
              <w:spacing w:line="40" w:lineRule="atLeast"/>
              <w:jc w:val="center"/>
              <w:rPr>
                <w:kern w:val="17"/>
                <w:sz w:val="14"/>
              </w:rPr>
            </w:pPr>
            <w:r>
              <w:rPr>
                <w:kern w:val="17"/>
                <w:sz w:val="14"/>
              </w:rPr>
              <w:t>(1.3)</w:t>
            </w:r>
          </w:p>
        </w:tc>
      </w:tr>
      <w:tr w:rsidR="00000000">
        <w:tblPrEx>
          <w:tblCellMar>
            <w:top w:w="0" w:type="dxa"/>
            <w:left w:w="0" w:type="dxa"/>
            <w:bottom w:w="0" w:type="dxa"/>
            <w:right w:w="0" w:type="dxa"/>
          </w:tblCellMar>
        </w:tblPrEx>
        <w:trPr>
          <w:trHeight w:val="280"/>
        </w:trPr>
        <w:tc>
          <w:tcPr>
            <w:tcW w:w="477" w:type="dxa"/>
            <w:tcBorders>
              <w:top w:val="single" w:sz="6" w:space="0" w:color="auto"/>
              <w:right w:val="single" w:sz="6" w:space="0" w:color="auto"/>
            </w:tcBorders>
          </w:tcPr>
          <w:p w:rsidR="00000000" w:rsidRDefault="009346CA">
            <w:pPr>
              <w:spacing w:line="40" w:lineRule="atLeast"/>
              <w:jc w:val="center"/>
              <w:rPr>
                <w:kern w:val="17"/>
                <w:sz w:val="14"/>
              </w:rPr>
            </w:pPr>
            <w:r>
              <w:rPr>
                <w:kern w:val="17"/>
                <w:sz w:val="14"/>
              </w:rPr>
              <w:t>1995</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1 536</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548</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599</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814</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505</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511</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259</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24</w:t>
            </w:r>
          </w:p>
        </w:tc>
        <w:tc>
          <w:tcPr>
            <w:tcW w:w="477" w:type="dxa"/>
            <w:tcBorders>
              <w:top w:val="single" w:sz="6" w:space="0" w:color="auto"/>
              <w:left w:val="single" w:sz="6" w:space="0" w:color="auto"/>
            </w:tcBorders>
          </w:tcPr>
          <w:p w:rsidR="00000000" w:rsidRDefault="009346CA">
            <w:pPr>
              <w:spacing w:line="40" w:lineRule="atLeast"/>
              <w:jc w:val="center"/>
              <w:rPr>
                <w:kern w:val="17"/>
                <w:sz w:val="14"/>
              </w:rPr>
            </w:pPr>
            <w:r>
              <w:rPr>
                <w:kern w:val="17"/>
                <w:sz w:val="14"/>
              </w:rPr>
              <w:t>1</w:t>
            </w:r>
          </w:p>
        </w:tc>
      </w:tr>
      <w:tr w:rsidR="00000000">
        <w:tblPrEx>
          <w:tblCellMar>
            <w:top w:w="0" w:type="dxa"/>
            <w:left w:w="0" w:type="dxa"/>
            <w:bottom w:w="0" w:type="dxa"/>
            <w:right w:w="0" w:type="dxa"/>
          </w:tblCellMar>
        </w:tblPrEx>
        <w:trPr>
          <w:trHeight w:val="280"/>
        </w:trPr>
        <w:tc>
          <w:tcPr>
            <w:tcW w:w="477" w:type="dxa"/>
            <w:tcBorders>
              <w:bottom w:val="single" w:sz="6" w:space="0" w:color="auto"/>
              <w:right w:val="single" w:sz="6" w:space="0" w:color="auto"/>
            </w:tcBorders>
          </w:tcPr>
          <w:p w:rsidR="00000000" w:rsidRDefault="009346CA">
            <w:pPr>
              <w:spacing w:line="40" w:lineRule="atLeast"/>
              <w:jc w:val="center"/>
              <w:rPr>
                <w:kern w:val="17"/>
                <w:sz w:val="14"/>
              </w:rPr>
            </w:pP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(57.2)</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(20.4)</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(22.3)</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(44.5)</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(27.6)</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(27.9)</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(90.9)</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(8.8)</w:t>
            </w:r>
          </w:p>
        </w:tc>
        <w:tc>
          <w:tcPr>
            <w:tcW w:w="477" w:type="dxa"/>
            <w:tcBorders>
              <w:left w:val="single" w:sz="6" w:space="0" w:color="auto"/>
              <w:bottom w:val="single" w:sz="6" w:space="0" w:color="auto"/>
            </w:tcBorders>
          </w:tcPr>
          <w:p w:rsidR="00000000" w:rsidRDefault="009346CA">
            <w:pPr>
              <w:spacing w:line="40" w:lineRule="atLeast"/>
              <w:jc w:val="center"/>
              <w:rPr>
                <w:kern w:val="17"/>
                <w:sz w:val="14"/>
              </w:rPr>
            </w:pPr>
            <w:r>
              <w:rPr>
                <w:kern w:val="17"/>
                <w:sz w:val="14"/>
              </w:rPr>
              <w:t>(0.3)</w:t>
            </w:r>
          </w:p>
        </w:tc>
      </w:tr>
      <w:tr w:rsidR="00000000">
        <w:tblPrEx>
          <w:tblCellMar>
            <w:top w:w="0" w:type="dxa"/>
            <w:left w:w="0" w:type="dxa"/>
            <w:bottom w:w="0" w:type="dxa"/>
            <w:right w:w="0" w:type="dxa"/>
          </w:tblCellMar>
        </w:tblPrEx>
        <w:trPr>
          <w:trHeight w:val="280"/>
        </w:trPr>
        <w:tc>
          <w:tcPr>
            <w:tcW w:w="477" w:type="dxa"/>
            <w:tcBorders>
              <w:top w:val="single" w:sz="6" w:space="0" w:color="auto"/>
              <w:right w:val="single" w:sz="6" w:space="0" w:color="auto"/>
            </w:tcBorders>
          </w:tcPr>
          <w:p w:rsidR="00000000" w:rsidRDefault="009346CA">
            <w:pPr>
              <w:spacing w:line="40" w:lineRule="atLeast"/>
              <w:jc w:val="center"/>
              <w:rPr>
                <w:kern w:val="17"/>
                <w:sz w:val="14"/>
              </w:rPr>
            </w:pPr>
            <w:r>
              <w:rPr>
                <w:kern w:val="17"/>
                <w:sz w:val="14"/>
              </w:rPr>
              <w:t>1997</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1 588</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541</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591</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872</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514</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506</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293</w:t>
            </w:r>
          </w:p>
        </w:tc>
        <w:tc>
          <w:tcPr>
            <w:tcW w:w="477" w:type="dxa"/>
            <w:tcBorders>
              <w:top w:val="single" w:sz="6" w:space="0" w:color="auto"/>
              <w:left w:val="single" w:sz="6" w:space="0" w:color="auto"/>
              <w:right w:val="single" w:sz="6" w:space="0" w:color="auto"/>
            </w:tcBorders>
          </w:tcPr>
          <w:p w:rsidR="00000000" w:rsidRDefault="009346CA">
            <w:pPr>
              <w:spacing w:line="40" w:lineRule="atLeast"/>
              <w:jc w:val="center"/>
              <w:rPr>
                <w:kern w:val="17"/>
                <w:sz w:val="14"/>
              </w:rPr>
            </w:pPr>
            <w:r>
              <w:rPr>
                <w:kern w:val="17"/>
                <w:sz w:val="14"/>
              </w:rPr>
              <w:t>21</w:t>
            </w:r>
          </w:p>
        </w:tc>
        <w:tc>
          <w:tcPr>
            <w:tcW w:w="477" w:type="dxa"/>
            <w:tcBorders>
              <w:top w:val="single" w:sz="6" w:space="0" w:color="auto"/>
              <w:left w:val="single" w:sz="6" w:space="0" w:color="auto"/>
            </w:tcBorders>
          </w:tcPr>
          <w:p w:rsidR="00000000" w:rsidRDefault="009346CA">
            <w:pPr>
              <w:spacing w:line="40" w:lineRule="atLeast"/>
              <w:jc w:val="center"/>
              <w:rPr>
                <w:kern w:val="17"/>
                <w:sz w:val="14"/>
              </w:rPr>
            </w:pPr>
            <w:r>
              <w:rPr>
                <w:kern w:val="17"/>
                <w:sz w:val="14"/>
              </w:rPr>
              <w:t>2</w:t>
            </w:r>
          </w:p>
        </w:tc>
      </w:tr>
      <w:tr w:rsidR="00000000">
        <w:tblPrEx>
          <w:tblCellMar>
            <w:top w:w="0" w:type="dxa"/>
            <w:left w:w="0" w:type="dxa"/>
            <w:bottom w:w="0" w:type="dxa"/>
            <w:right w:w="0" w:type="dxa"/>
          </w:tblCellMar>
        </w:tblPrEx>
        <w:trPr>
          <w:trHeight w:val="280"/>
        </w:trPr>
        <w:tc>
          <w:tcPr>
            <w:tcW w:w="477" w:type="dxa"/>
            <w:tcBorders>
              <w:bottom w:val="single" w:sz="6" w:space="0" w:color="auto"/>
              <w:right w:val="single" w:sz="6" w:space="0" w:color="auto"/>
            </w:tcBorders>
          </w:tcPr>
          <w:p w:rsidR="00000000" w:rsidRDefault="009346CA">
            <w:pPr>
              <w:spacing w:line="40" w:lineRule="atLeast"/>
              <w:jc w:val="center"/>
              <w:rPr>
                <w:kern w:val="17"/>
                <w:sz w:val="14"/>
              </w:rPr>
            </w:pP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(58.4)</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(19.9)</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(21.7)</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(46.1)</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(27.2)</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(26.7)</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(92.7)</w:t>
            </w:r>
          </w:p>
        </w:tc>
        <w:tc>
          <w:tcPr>
            <w:tcW w:w="477" w:type="dxa"/>
            <w:tcBorders>
              <w:left w:val="single" w:sz="6" w:space="0" w:color="auto"/>
              <w:bottom w:val="single" w:sz="6" w:space="0" w:color="auto"/>
              <w:right w:val="single" w:sz="6" w:space="0" w:color="auto"/>
            </w:tcBorders>
          </w:tcPr>
          <w:p w:rsidR="00000000" w:rsidRDefault="009346CA">
            <w:pPr>
              <w:spacing w:line="40" w:lineRule="atLeast"/>
              <w:jc w:val="center"/>
              <w:rPr>
                <w:kern w:val="17"/>
                <w:sz w:val="14"/>
              </w:rPr>
            </w:pPr>
            <w:r>
              <w:rPr>
                <w:kern w:val="17"/>
                <w:sz w:val="14"/>
              </w:rPr>
              <w:t>(6.7)</w:t>
            </w:r>
          </w:p>
        </w:tc>
        <w:tc>
          <w:tcPr>
            <w:tcW w:w="477" w:type="dxa"/>
            <w:tcBorders>
              <w:left w:val="single" w:sz="6" w:space="0" w:color="auto"/>
              <w:bottom w:val="single" w:sz="6" w:space="0" w:color="auto"/>
            </w:tcBorders>
          </w:tcPr>
          <w:p w:rsidR="00000000" w:rsidRDefault="009346CA">
            <w:pPr>
              <w:spacing w:line="40" w:lineRule="atLeast"/>
              <w:jc w:val="center"/>
              <w:rPr>
                <w:kern w:val="17"/>
                <w:sz w:val="14"/>
              </w:rPr>
            </w:pPr>
            <w:r>
              <w:rPr>
                <w:kern w:val="17"/>
                <w:sz w:val="14"/>
              </w:rPr>
              <w:t>(0.6)</w:t>
            </w:r>
          </w:p>
        </w:tc>
      </w:tr>
    </w:tbl>
    <w:p w:rsidR="00000000" w:rsidRDefault="009346CA">
      <w:pPr>
        <w:rPr>
          <w:sz w:val="14"/>
        </w:rPr>
      </w:pPr>
      <w:r>
        <w:rPr>
          <w:rFonts w:hint="eastAsia"/>
          <w:sz w:val="14"/>
        </w:rPr>
        <w:t>注</w:t>
      </w:r>
      <w:r>
        <w:rPr>
          <w:sz w:val="14"/>
        </w:rPr>
        <w:t>:</w:t>
      </w:r>
      <w:r>
        <w:rPr>
          <w:rFonts w:hint="eastAsia"/>
          <w:sz w:val="14"/>
        </w:rPr>
        <w:t>“大学”包括初级学院和师范大学。</w:t>
      </w:r>
      <w:r>
        <w:rPr>
          <w:sz w:val="14"/>
        </w:rPr>
        <w:br/>
      </w:r>
      <w:r>
        <w:rPr>
          <w:rFonts w:hint="eastAsia"/>
          <w:sz w:val="14"/>
        </w:rPr>
        <w:t>资料来源</w:t>
      </w:r>
      <w:r>
        <w:rPr>
          <w:sz w:val="14"/>
        </w:rPr>
        <w:t>:</w:t>
      </w:r>
      <w:r>
        <w:rPr>
          <w:rFonts w:hint="eastAsia"/>
          <w:sz w:val="14"/>
        </w:rPr>
        <w:t>教育部</w:t>
      </w:r>
      <w:r>
        <w:rPr>
          <w:sz w:val="14"/>
        </w:rPr>
        <w:t>,</w:t>
      </w:r>
      <w:r>
        <w:rPr>
          <w:rFonts w:hint="eastAsia"/>
          <w:sz w:val="14"/>
        </w:rPr>
        <w:t>前引书。</w:t>
      </w:r>
    </w:p>
    <w:p w:rsidR="00000000" w:rsidRDefault="009346CA">
      <w:pPr>
        <w:spacing w:before="120" w:after="240"/>
        <w:rPr>
          <w:rFonts w:ascii="SimHei" w:eastAsia="SimHei"/>
        </w:rPr>
      </w:pPr>
      <w:r>
        <w:rPr>
          <w:rFonts w:ascii="SimHei" w:eastAsia="SimHei" w:hint="eastAsia"/>
        </w:rPr>
        <w:t>教科书和课程</w:t>
      </w:r>
    </w:p>
    <w:p w:rsidR="00000000" w:rsidRDefault="009346CA">
      <w:pPr>
        <w:rPr>
          <w:rFonts w:ascii="长城仿宋"/>
        </w:rPr>
      </w:pPr>
      <w:r>
        <w:rPr>
          <w:rFonts w:ascii="长城仿宋"/>
        </w:rPr>
        <w:t>140.</w:t>
      </w:r>
      <w:r>
        <w:rPr>
          <w:rFonts w:ascii="长城仿宋"/>
        </w:rPr>
        <w:tab/>
      </w:r>
      <w:r>
        <w:rPr>
          <w:rFonts w:ascii="长城仿宋" w:hint="eastAsia"/>
        </w:rPr>
        <w:t>教科书和其他教材中所叙述的男女作用仍存有偏见。因此</w:t>
      </w:r>
      <w:r>
        <w:rPr>
          <w:rFonts w:ascii="长城仿宋"/>
        </w:rPr>
        <w:t>,</w:t>
      </w:r>
      <w:r>
        <w:rPr>
          <w:rFonts w:ascii="长城仿宋" w:hint="eastAsia"/>
        </w:rPr>
        <w:t>已制定并采用了编制此类教材的准则。还采行了监测和审查这些教材的标准。韩国妇女发展研究所目前正从事分析以第六次订正课程大纲为基础的教科书内的课文、插图、照片和其他图象中对男女作用的提法。一旦完成后</w:t>
      </w:r>
      <w:r>
        <w:rPr>
          <w:rFonts w:ascii="长城仿宋"/>
        </w:rPr>
        <w:t>,</w:t>
      </w:r>
      <w:r>
        <w:rPr>
          <w:rFonts w:ascii="长城仿宋" w:hint="eastAsia"/>
        </w:rPr>
        <w:t>本研</w:t>
      </w:r>
      <w:r>
        <w:rPr>
          <w:rFonts w:ascii="长城仿宋" w:hint="eastAsia"/>
        </w:rPr>
        <w:t>究报告将可说明在实现教材无偏见方面所取得的进展的幅度。</w:t>
      </w:r>
    </w:p>
    <w:p w:rsidR="00000000" w:rsidRDefault="009346CA">
      <w:pPr>
        <w:rPr>
          <w:rFonts w:ascii="SimHei" w:eastAsia="SimHei"/>
        </w:rPr>
      </w:pPr>
      <w:r>
        <w:rPr>
          <w:rFonts w:ascii="SimHei" w:eastAsia="SimHei" w:hint="eastAsia"/>
        </w:rPr>
        <w:t>性教育和职业指导</w:t>
      </w:r>
    </w:p>
    <w:p w:rsidR="00000000" w:rsidRDefault="009346CA">
      <w:pPr>
        <w:rPr>
          <w:rFonts w:ascii="长城仿宋"/>
        </w:rPr>
      </w:pPr>
      <w:r>
        <w:rPr>
          <w:rFonts w:ascii="长城仿宋"/>
        </w:rPr>
        <w:t>141.</w:t>
      </w:r>
      <w:r>
        <w:rPr>
          <w:rFonts w:ascii="长城仿宋"/>
        </w:rPr>
        <w:tab/>
      </w:r>
      <w:r>
        <w:rPr>
          <w:rFonts w:ascii="长城仿宋" w:hint="eastAsia"/>
        </w:rPr>
        <w:t>教育部为了进一步提高初中和高中学生对性问题的认识和了解</w:t>
      </w:r>
      <w:r>
        <w:rPr>
          <w:rFonts w:ascii="长城仿宋"/>
        </w:rPr>
        <w:t>,</w:t>
      </w:r>
      <w:r>
        <w:rPr>
          <w:rFonts w:ascii="长城仿宋" w:hint="eastAsia"/>
        </w:rPr>
        <w:t>已经加强了第六次订正课程内的性教育部分并已制定和分发了各级学校专用指导教材。汉城市教育局在</w:t>
      </w:r>
      <w:r>
        <w:rPr>
          <w:rFonts w:ascii="长城仿宋"/>
        </w:rPr>
        <w:t>1997</w:t>
      </w:r>
      <w:r>
        <w:rPr>
          <w:rFonts w:ascii="长城仿宋" w:hint="eastAsia"/>
        </w:rPr>
        <w:t>年编写了性教育课本并且分发给所有的初级中学</w:t>
      </w:r>
      <w:r>
        <w:rPr>
          <w:rFonts w:ascii="长城仿宋"/>
        </w:rPr>
        <w:t>,</w:t>
      </w:r>
      <w:r>
        <w:rPr>
          <w:rFonts w:ascii="长城仿宋" w:hint="eastAsia"/>
        </w:rPr>
        <w:t>而且还任命了性教育专科教师。供高级中学使用的类似的课本也即将完成。这些步骤都是为了能有系统地在初中和高中进行性教育。指定一些试点学校来测验这些措施的功效可以协助订出未来的性教育方向。诸如韩国计划生育联合会、韩国妇女发展研究所等学校</w:t>
      </w:r>
      <w:r>
        <w:rPr>
          <w:rFonts w:ascii="长城仿宋" w:hint="eastAsia"/>
        </w:rPr>
        <w:t>系统之外的组织也都在积极培训教师参与性教育工作及向中小学校长、辅导教师等人员提供有关性暴力行为问题及其预防方面的指导。</w:t>
      </w:r>
    </w:p>
    <w:p w:rsidR="00000000" w:rsidRDefault="009346CA">
      <w:pPr>
        <w:rPr>
          <w:rFonts w:ascii="长城仿宋"/>
        </w:rPr>
      </w:pPr>
      <w:r>
        <w:rPr>
          <w:rFonts w:ascii="长城仿宋"/>
        </w:rPr>
        <w:t>142.</w:t>
      </w:r>
      <w:r>
        <w:rPr>
          <w:rFonts w:ascii="长城仿宋"/>
        </w:rPr>
        <w:tab/>
      </w:r>
      <w:r>
        <w:rPr>
          <w:rFonts w:ascii="长城仿宋" w:hint="eastAsia"/>
        </w:rPr>
        <w:t>教育部因为认识到必须尽早辅导女生避免在职业选择方面固定不变的性别观念</w:t>
      </w:r>
      <w:r>
        <w:rPr>
          <w:rFonts w:ascii="长城仿宋"/>
        </w:rPr>
        <w:t>,</w:t>
      </w:r>
      <w:r>
        <w:rPr>
          <w:rFonts w:ascii="长城仿宋" w:hint="eastAsia"/>
        </w:rPr>
        <w:t>所以一向都致力于制作职业辅导方案文件和材料并且将它们分发给小学、初中广播媒体</w:t>
      </w:r>
      <w:r>
        <w:rPr>
          <w:rFonts w:ascii="长城仿宋"/>
        </w:rPr>
        <w:t>,</w:t>
      </w:r>
      <w:r>
        <w:rPr>
          <w:rFonts w:ascii="长城仿宋" w:hint="eastAsia"/>
        </w:rPr>
        <w:t>特别是教育电视系统和教育网络。</w:t>
      </w:r>
    </w:p>
    <w:p w:rsidR="00000000" w:rsidRDefault="009346CA">
      <w:pPr>
        <w:rPr>
          <w:rFonts w:ascii="SimHei" w:eastAsia="SimHei"/>
        </w:rPr>
      </w:pPr>
      <w:r>
        <w:rPr>
          <w:rFonts w:ascii="SimHei" w:eastAsia="SimHei" w:hint="eastAsia"/>
        </w:rPr>
        <w:t>两性平等意识训练</w:t>
      </w:r>
    </w:p>
    <w:p w:rsidR="00000000" w:rsidRDefault="009346CA">
      <w:pPr>
        <w:rPr>
          <w:rFonts w:ascii="长城仿宋"/>
        </w:rPr>
      </w:pPr>
      <w:r>
        <w:rPr>
          <w:rFonts w:ascii="长城仿宋"/>
        </w:rPr>
        <w:t>143.</w:t>
      </w:r>
      <w:r>
        <w:rPr>
          <w:rFonts w:ascii="长城仿宋"/>
        </w:rPr>
        <w:tab/>
      </w:r>
      <w:r>
        <w:rPr>
          <w:rFonts w:ascii="长城仿宋" w:hint="eastAsia"/>
        </w:rPr>
        <w:t>依照《提高妇女地位基本法》第</w:t>
      </w:r>
      <w:r>
        <w:rPr>
          <w:rFonts w:ascii="长城仿宋"/>
        </w:rPr>
        <w:t>19</w:t>
      </w:r>
      <w:r>
        <w:rPr>
          <w:rFonts w:ascii="长城仿宋" w:hint="eastAsia"/>
        </w:rPr>
        <w:t>条和第</w:t>
      </w:r>
      <w:r>
        <w:rPr>
          <w:rFonts w:ascii="长城仿宋"/>
        </w:rPr>
        <w:t>20</w:t>
      </w:r>
      <w:r>
        <w:rPr>
          <w:rFonts w:ascii="长城仿宋" w:hint="eastAsia"/>
        </w:rPr>
        <w:t>条的规定</w:t>
      </w:r>
      <w:r>
        <w:rPr>
          <w:rFonts w:ascii="长城仿宋"/>
        </w:rPr>
        <w:t>,</w:t>
      </w:r>
      <w:r>
        <w:rPr>
          <w:rFonts w:ascii="长城仿宋" w:hint="eastAsia"/>
        </w:rPr>
        <w:t>韩国政府已将提高性别意识的准则纳入了所有教师培训方案</w:t>
      </w:r>
      <w:r>
        <w:rPr>
          <w:rFonts w:ascii="长城仿宋"/>
        </w:rPr>
        <w:t>,</w:t>
      </w:r>
      <w:r>
        <w:rPr>
          <w:rFonts w:ascii="长城仿宋" w:hint="eastAsia"/>
        </w:rPr>
        <w:t>即资格培训、一般培训和</w:t>
      </w:r>
      <w:r>
        <w:rPr>
          <w:rFonts w:ascii="长城仿宋"/>
        </w:rPr>
        <w:t>1993</w:t>
      </w:r>
      <w:r>
        <w:rPr>
          <w:rFonts w:ascii="长城仿宋" w:hint="eastAsia"/>
        </w:rPr>
        <w:t>年度的在职培训。因此</w:t>
      </w:r>
      <w:r>
        <w:rPr>
          <w:rFonts w:ascii="长城仿宋"/>
        </w:rPr>
        <w:t>,</w:t>
      </w:r>
      <w:r>
        <w:rPr>
          <w:rFonts w:ascii="长城仿宋" w:hint="eastAsia"/>
        </w:rPr>
        <w:t>接受过此类培训的</w:t>
      </w:r>
      <w:r>
        <w:rPr>
          <w:rFonts w:ascii="长城仿宋" w:hint="eastAsia"/>
        </w:rPr>
        <w:t>教师和教育行政人员在</w:t>
      </w:r>
      <w:r>
        <w:rPr>
          <w:rFonts w:ascii="长城仿宋"/>
        </w:rPr>
        <w:t>1993</w:t>
      </w:r>
      <w:r>
        <w:rPr>
          <w:rFonts w:ascii="长城仿宋" w:hint="eastAsia"/>
        </w:rPr>
        <w:t>年共计为</w:t>
      </w:r>
      <w:r>
        <w:rPr>
          <w:rFonts w:ascii="长城仿宋"/>
        </w:rPr>
        <w:t>13 965</w:t>
      </w:r>
      <w:r>
        <w:rPr>
          <w:rFonts w:ascii="长城仿宋" w:hint="eastAsia"/>
        </w:rPr>
        <w:t>人</w:t>
      </w:r>
      <w:r>
        <w:rPr>
          <w:rFonts w:ascii="长城仿宋"/>
        </w:rPr>
        <w:t>,1994</w:t>
      </w:r>
      <w:r>
        <w:rPr>
          <w:rFonts w:ascii="长城仿宋" w:hint="eastAsia"/>
        </w:rPr>
        <w:t>年度增至</w:t>
      </w:r>
      <w:r>
        <w:rPr>
          <w:rFonts w:ascii="长城仿宋"/>
        </w:rPr>
        <w:t>23 635</w:t>
      </w:r>
      <w:r>
        <w:rPr>
          <w:rFonts w:ascii="长城仿宋" w:hint="eastAsia"/>
        </w:rPr>
        <w:t>人</w:t>
      </w:r>
      <w:r>
        <w:rPr>
          <w:rFonts w:ascii="长城仿宋"/>
        </w:rPr>
        <w:t>,1996</w:t>
      </w:r>
      <w:r>
        <w:rPr>
          <w:rFonts w:ascii="长城仿宋" w:hint="eastAsia"/>
        </w:rPr>
        <w:t>年度增至</w:t>
      </w:r>
      <w:r>
        <w:rPr>
          <w:rFonts w:ascii="长城仿宋"/>
        </w:rPr>
        <w:t>24 287</w:t>
      </w:r>
      <w:r>
        <w:rPr>
          <w:rFonts w:ascii="长城仿宋" w:hint="eastAsia"/>
        </w:rPr>
        <w:t>人。韩国妇女发展研究所为中小学、教师幼儿园主任和教育专家举办过更严密的类似的培训。</w:t>
      </w:r>
      <w:r>
        <w:rPr>
          <w:rFonts w:ascii="长城仿宋"/>
        </w:rPr>
        <w:t>1984</w:t>
      </w:r>
      <w:r>
        <w:rPr>
          <w:rFonts w:ascii="长城仿宋" w:hint="eastAsia"/>
        </w:rPr>
        <w:t>年以后共计已有</w:t>
      </w:r>
      <w:r>
        <w:rPr>
          <w:rFonts w:ascii="长城仿宋"/>
        </w:rPr>
        <w:t>1 094</w:t>
      </w:r>
      <w:r>
        <w:rPr>
          <w:rFonts w:ascii="长城仿宋" w:hint="eastAsia"/>
        </w:rPr>
        <w:t>人接受过此项培训。</w:t>
      </w:r>
    </w:p>
    <w:p w:rsidR="00000000" w:rsidRDefault="009346CA">
      <w:pPr>
        <w:rPr>
          <w:rFonts w:ascii="长城仿宋"/>
        </w:rPr>
      </w:pPr>
      <w:r>
        <w:rPr>
          <w:rFonts w:ascii="长城仿宋"/>
        </w:rPr>
        <w:t>144.</w:t>
      </w:r>
      <w:r>
        <w:rPr>
          <w:rFonts w:ascii="长城仿宋"/>
        </w:rPr>
        <w:tab/>
      </w:r>
      <w:r>
        <w:rPr>
          <w:rFonts w:ascii="长城仿宋" w:hint="eastAsia"/>
        </w:rPr>
        <w:t>因为没有按性别区分的初中和高中两级获得奖学金的学生的数据</w:t>
      </w:r>
      <w:r>
        <w:rPr>
          <w:rFonts w:ascii="长城仿宋"/>
        </w:rPr>
        <w:t>,</w:t>
      </w:r>
      <w:r>
        <w:rPr>
          <w:rFonts w:ascii="长城仿宋" w:hint="eastAsia"/>
        </w:rPr>
        <w:t>所以不可能提供其中女生所占的比率。在高等院校一级</w:t>
      </w:r>
      <w:r>
        <w:rPr>
          <w:rFonts w:ascii="长城仿宋"/>
        </w:rPr>
        <w:t>,</w:t>
      </w:r>
      <w:r>
        <w:rPr>
          <w:rFonts w:ascii="长城仿宋" w:hint="eastAsia"/>
        </w:rPr>
        <w:t>总体趋势是</w:t>
      </w:r>
      <w:r>
        <w:rPr>
          <w:rFonts w:ascii="长城仿宋"/>
        </w:rPr>
        <w:t>,</w:t>
      </w:r>
      <w:r>
        <w:rPr>
          <w:rFonts w:ascii="长城仿宋" w:hint="eastAsia"/>
        </w:rPr>
        <w:t>免缴学费的学生减少</w:t>
      </w:r>
      <w:r>
        <w:rPr>
          <w:rFonts w:ascii="长城仿宋"/>
        </w:rPr>
        <w:t>,</w:t>
      </w:r>
      <w:r>
        <w:rPr>
          <w:rFonts w:ascii="长城仿宋" w:hint="eastAsia"/>
        </w:rPr>
        <w:t>获得奖学金的学生在增加。</w:t>
      </w:r>
      <w:r>
        <w:rPr>
          <w:rFonts w:ascii="长城仿宋"/>
        </w:rPr>
        <w:t>1990</w:t>
      </w:r>
      <w:r>
        <w:rPr>
          <w:rFonts w:ascii="长城仿宋" w:hint="eastAsia"/>
        </w:rPr>
        <w:t>年</w:t>
      </w:r>
      <w:r>
        <w:rPr>
          <w:rFonts w:ascii="长城仿宋"/>
        </w:rPr>
        <w:t>,</w:t>
      </w:r>
      <w:r>
        <w:rPr>
          <w:rFonts w:ascii="长城仿宋" w:hint="eastAsia"/>
        </w:rPr>
        <w:t>获得奖学金的女生的比率为</w:t>
      </w:r>
      <w:r>
        <w:rPr>
          <w:rFonts w:ascii="长城仿宋"/>
        </w:rPr>
        <w:t>6.2%,</w:t>
      </w:r>
      <w:r>
        <w:rPr>
          <w:rFonts w:ascii="长城仿宋" w:hint="eastAsia"/>
        </w:rPr>
        <w:t>男生则为</w:t>
      </w:r>
      <w:r>
        <w:rPr>
          <w:rFonts w:ascii="长城仿宋"/>
        </w:rPr>
        <w:t>4.8%;</w:t>
      </w:r>
      <w:r>
        <w:rPr>
          <w:rFonts w:ascii="长城仿宋" w:hint="eastAsia"/>
        </w:rPr>
        <w:t>免缴学费的学生的比率则分别为</w:t>
      </w:r>
      <w:r>
        <w:rPr>
          <w:rFonts w:ascii="长城仿宋"/>
        </w:rPr>
        <w:t>5.8%</w:t>
      </w:r>
      <w:r>
        <w:rPr>
          <w:rFonts w:ascii="长城仿宋" w:hint="eastAsia"/>
        </w:rPr>
        <w:t>和</w:t>
      </w:r>
      <w:r>
        <w:rPr>
          <w:rFonts w:ascii="长城仿宋"/>
        </w:rPr>
        <w:t>4.6%,</w:t>
      </w:r>
      <w:r>
        <w:rPr>
          <w:rFonts w:ascii="长城仿宋" w:hint="eastAsia"/>
        </w:rPr>
        <w:t>这表明</w:t>
      </w:r>
      <w:r>
        <w:rPr>
          <w:rFonts w:ascii="长城仿宋"/>
        </w:rPr>
        <w:t>,</w:t>
      </w:r>
      <w:r>
        <w:rPr>
          <w:rFonts w:ascii="长城仿宋" w:hint="eastAsia"/>
        </w:rPr>
        <w:t>如果与男生相对比</w:t>
      </w:r>
      <w:r>
        <w:rPr>
          <w:rFonts w:ascii="长城仿宋"/>
        </w:rPr>
        <w:t>,</w:t>
      </w:r>
      <w:r>
        <w:rPr>
          <w:rFonts w:ascii="长城仿宋" w:hint="eastAsia"/>
        </w:rPr>
        <w:t>计有稍多的女生获得奖学金或免缴学费。这个趋势在</w:t>
      </w:r>
      <w:r>
        <w:rPr>
          <w:rFonts w:ascii="长城仿宋"/>
        </w:rPr>
        <w:t>1996</w:t>
      </w:r>
      <w:r>
        <w:rPr>
          <w:rFonts w:ascii="长城仿宋" w:hint="eastAsia"/>
        </w:rPr>
        <w:t>年仍然未改变</w:t>
      </w:r>
      <w:r>
        <w:rPr>
          <w:rFonts w:ascii="长城仿宋"/>
        </w:rPr>
        <w:t>,</w:t>
      </w:r>
      <w:r>
        <w:rPr>
          <w:rFonts w:ascii="长城仿宋" w:hint="eastAsia"/>
        </w:rPr>
        <w:t>该年内计有</w:t>
      </w:r>
      <w:r>
        <w:rPr>
          <w:rFonts w:ascii="长城仿宋"/>
        </w:rPr>
        <w:t>7.4%</w:t>
      </w:r>
      <w:r>
        <w:rPr>
          <w:rFonts w:ascii="长城仿宋" w:hint="eastAsia"/>
        </w:rPr>
        <w:t>的女生和</w:t>
      </w:r>
      <w:r>
        <w:rPr>
          <w:rFonts w:ascii="长城仿宋"/>
        </w:rPr>
        <w:t>4.6%</w:t>
      </w:r>
      <w:r>
        <w:rPr>
          <w:rFonts w:ascii="长城仿宋" w:hint="eastAsia"/>
        </w:rPr>
        <w:t>的男生获得奖学金</w:t>
      </w:r>
      <w:r>
        <w:rPr>
          <w:rFonts w:ascii="长城仿宋"/>
        </w:rPr>
        <w:t>,</w:t>
      </w:r>
      <w:r>
        <w:rPr>
          <w:rFonts w:ascii="长城仿宋" w:hint="eastAsia"/>
        </w:rPr>
        <w:t>另有</w:t>
      </w:r>
      <w:r>
        <w:rPr>
          <w:rFonts w:ascii="长城仿宋"/>
        </w:rPr>
        <w:t>4.1%</w:t>
      </w:r>
      <w:r>
        <w:rPr>
          <w:rFonts w:ascii="长城仿宋" w:hint="eastAsia"/>
        </w:rPr>
        <w:t>的女生和</w:t>
      </w:r>
      <w:r>
        <w:rPr>
          <w:rFonts w:ascii="长城仿宋"/>
        </w:rPr>
        <w:t>3.3%</w:t>
      </w:r>
      <w:r>
        <w:rPr>
          <w:rFonts w:ascii="长城仿宋" w:hint="eastAsia"/>
        </w:rPr>
        <w:t>的男生免缴学费。但在研究生院一级</w:t>
      </w:r>
      <w:r>
        <w:rPr>
          <w:rFonts w:ascii="长城仿宋"/>
        </w:rPr>
        <w:t>,</w:t>
      </w:r>
      <w:r>
        <w:rPr>
          <w:rFonts w:ascii="长城仿宋" w:hint="eastAsia"/>
        </w:rPr>
        <w:t>则有更多的男生获得奖学金</w:t>
      </w:r>
      <w:r>
        <w:rPr>
          <w:rFonts w:ascii="长城仿宋"/>
        </w:rPr>
        <w:t>,</w:t>
      </w:r>
      <w:r>
        <w:rPr>
          <w:rFonts w:ascii="长城仿宋" w:hint="eastAsia"/>
        </w:rPr>
        <w:t>另有稍多的女生免缴学费。</w:t>
      </w:r>
      <w:r>
        <w:rPr>
          <w:rFonts w:ascii="长城仿宋"/>
        </w:rPr>
        <w:t>(</w:t>
      </w:r>
      <w:r>
        <w:rPr>
          <w:rFonts w:ascii="长城仿宋" w:hint="eastAsia"/>
        </w:rPr>
        <w:t>表</w:t>
      </w:r>
      <w:r>
        <w:rPr>
          <w:rFonts w:ascii="长城仿宋"/>
        </w:rPr>
        <w:t>23)</w:t>
      </w:r>
    </w:p>
    <w:p w:rsidR="00000000" w:rsidRDefault="009346CA">
      <w:pPr>
        <w:spacing w:after="0"/>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23)</w:t>
      </w:r>
      <w:r>
        <w:rPr>
          <w:rFonts w:ascii="长城楷体" w:eastAsia="长城楷体"/>
        </w:rPr>
        <w:tab/>
      </w:r>
      <w:r>
        <w:rPr>
          <w:rFonts w:ascii="长城楷体" w:eastAsia="长城楷体" w:hint="eastAsia"/>
        </w:rPr>
        <w:t>按性别开列的获得奖学金和免缴学费者的</w:t>
      </w:r>
    </w:p>
    <w:p w:rsidR="00000000" w:rsidRDefault="009346CA">
      <w:pPr>
        <w:spacing w:after="0"/>
        <w:rPr>
          <w:rFonts w:ascii="长城楷体" w:eastAsia="长城楷体"/>
        </w:rPr>
      </w:pPr>
      <w:r>
        <w:rPr>
          <w:rFonts w:ascii="长城楷体" w:eastAsia="长城楷体"/>
        </w:rPr>
        <w:tab/>
      </w:r>
      <w:r>
        <w:rPr>
          <w:rFonts w:ascii="长城楷体" w:eastAsia="长城楷体"/>
        </w:rPr>
        <w:tab/>
      </w:r>
      <w:r>
        <w:rPr>
          <w:rFonts w:ascii="长城楷体" w:eastAsia="长城楷体" w:hint="eastAsia"/>
        </w:rPr>
        <w:t>比率</w:t>
      </w:r>
    </w:p>
    <w:p w:rsidR="00000000" w:rsidRDefault="009346CA">
      <w:pPr>
        <w:spacing w:after="0"/>
        <w:jc w:val="left"/>
        <w:rPr>
          <w:sz w:val="18"/>
        </w:rPr>
      </w:pPr>
      <w:r>
        <w:rPr>
          <w:sz w:val="14"/>
        </w:rPr>
        <w:tab/>
      </w:r>
      <w:r>
        <w:rPr>
          <w:sz w:val="14"/>
        </w:rPr>
        <w:tab/>
      </w:r>
      <w:r>
        <w:rPr>
          <w:sz w:val="14"/>
        </w:rPr>
        <w:tab/>
      </w:r>
      <w:r>
        <w:rPr>
          <w:sz w:val="14"/>
        </w:rPr>
        <w:tab/>
      </w:r>
      <w:r>
        <w:rPr>
          <w:sz w:val="14"/>
        </w:rPr>
        <w:tab/>
      </w:r>
      <w:r>
        <w:rPr>
          <w:sz w:val="14"/>
        </w:rPr>
        <w:tab/>
      </w:r>
      <w:r>
        <w:rPr>
          <w:sz w:val="14"/>
        </w:rPr>
        <w:tab/>
      </w:r>
      <w:r>
        <w:rPr>
          <w:sz w:val="14"/>
        </w:rPr>
        <w:tab/>
      </w:r>
      <w:r>
        <w:rPr>
          <w:sz w:val="18"/>
        </w:rPr>
        <w:t>(</w:t>
      </w:r>
      <w:r>
        <w:rPr>
          <w:rFonts w:hint="eastAsia"/>
          <w:sz w:val="18"/>
        </w:rPr>
        <w:t>单位</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360"/>
        <w:gridCol w:w="630"/>
        <w:gridCol w:w="973"/>
        <w:gridCol w:w="437"/>
        <w:gridCol w:w="450"/>
        <w:gridCol w:w="1"/>
        <w:gridCol w:w="967"/>
        <w:gridCol w:w="476"/>
        <w:gridCol w:w="476"/>
        <w:gridCol w:w="1"/>
      </w:tblGrid>
      <w:tr w:rsidR="00000000">
        <w:tblPrEx>
          <w:tblCellMar>
            <w:top w:w="0" w:type="dxa"/>
            <w:left w:w="0" w:type="dxa"/>
            <w:bottom w:w="0" w:type="dxa"/>
            <w:right w:w="0" w:type="dxa"/>
          </w:tblCellMar>
        </w:tblPrEx>
        <w:trPr>
          <w:trHeight w:val="20"/>
        </w:trPr>
        <w:tc>
          <w:tcPr>
            <w:tcW w:w="360" w:type="dxa"/>
            <w:tcBorders>
              <w:top w:val="single" w:sz="6"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p>
        </w:tc>
        <w:tc>
          <w:tcPr>
            <w:tcW w:w="630" w:type="dxa"/>
            <w:tcBorders>
              <w:top w:val="single" w:sz="6"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教育津贴</w:t>
            </w:r>
          </w:p>
        </w:tc>
        <w:tc>
          <w:tcPr>
            <w:tcW w:w="1861" w:type="dxa"/>
            <w:gridSpan w:val="4"/>
            <w:tcBorders>
              <w:top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大学</w:t>
            </w:r>
          </w:p>
        </w:tc>
        <w:tc>
          <w:tcPr>
            <w:tcW w:w="1920" w:type="dxa"/>
            <w:gridSpan w:val="4"/>
            <w:tcBorders>
              <w:top w:val="single" w:sz="6" w:space="0" w:color="auto"/>
              <w:lef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研究生院</w:t>
            </w:r>
          </w:p>
        </w:tc>
      </w:tr>
      <w:tr w:rsidR="00000000">
        <w:tblPrEx>
          <w:tblCellMar>
            <w:top w:w="0" w:type="dxa"/>
            <w:left w:w="0" w:type="dxa"/>
            <w:bottom w:w="0" w:type="dxa"/>
            <w:right w:w="0" w:type="dxa"/>
          </w:tblCellMar>
        </w:tblPrEx>
        <w:trPr>
          <w:gridAfter w:val="1"/>
          <w:trHeight w:val="20"/>
        </w:trPr>
        <w:tc>
          <w:tcPr>
            <w:tcW w:w="360" w:type="dxa"/>
            <w:tcBorders>
              <w:bottom w:val="single" w:sz="12"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年度</w:t>
            </w:r>
          </w:p>
        </w:tc>
        <w:tc>
          <w:tcPr>
            <w:tcW w:w="630" w:type="dxa"/>
            <w:tcBorders>
              <w:bottom w:val="single" w:sz="12"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类别</w:t>
            </w:r>
          </w:p>
        </w:tc>
        <w:tc>
          <w:tcPr>
            <w:tcW w:w="973" w:type="dxa"/>
            <w:tcBorders>
              <w:top w:val="single" w:sz="6" w:space="0" w:color="auto"/>
              <w:bottom w:val="single" w:sz="12"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女生</w:t>
            </w:r>
            <w:r>
              <w:rPr>
                <w:rFonts w:ascii="长城楷体" w:eastAsia="长城楷体"/>
                <w:color w:val="0000FF"/>
                <w:kern w:val="14"/>
                <w:sz w:val="14"/>
              </w:rPr>
              <w:t>/</w:t>
            </w:r>
            <w:r>
              <w:rPr>
                <w:rFonts w:ascii="长城楷体" w:eastAsia="长城楷体" w:hint="eastAsia"/>
                <w:color w:val="0000FF"/>
                <w:kern w:val="14"/>
                <w:sz w:val="14"/>
              </w:rPr>
              <w:t>学生总数</w:t>
            </w:r>
          </w:p>
        </w:tc>
        <w:tc>
          <w:tcPr>
            <w:tcW w:w="437" w:type="dxa"/>
            <w:tcBorders>
              <w:top w:val="single" w:sz="6" w:space="0" w:color="auto"/>
              <w:bottom w:val="single" w:sz="12"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女生</w:t>
            </w:r>
          </w:p>
        </w:tc>
        <w:tc>
          <w:tcPr>
            <w:tcW w:w="450" w:type="dxa"/>
            <w:tcBorders>
              <w:top w:val="single" w:sz="6" w:space="0" w:color="auto"/>
              <w:bottom w:val="single" w:sz="12"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男生</w:t>
            </w:r>
          </w:p>
        </w:tc>
        <w:tc>
          <w:tcPr>
            <w:tcW w:w="968" w:type="dxa"/>
            <w:gridSpan w:val="2"/>
            <w:tcBorders>
              <w:top w:val="single" w:sz="6" w:space="0" w:color="auto"/>
              <w:bottom w:val="single" w:sz="12"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女生</w:t>
            </w:r>
            <w:r>
              <w:rPr>
                <w:rFonts w:ascii="长城楷体" w:eastAsia="长城楷体"/>
                <w:color w:val="0000FF"/>
                <w:kern w:val="14"/>
                <w:sz w:val="14"/>
              </w:rPr>
              <w:t>/</w:t>
            </w:r>
            <w:r>
              <w:rPr>
                <w:rFonts w:ascii="长城楷体" w:eastAsia="长城楷体" w:hint="eastAsia"/>
                <w:color w:val="0000FF"/>
                <w:kern w:val="14"/>
                <w:sz w:val="14"/>
              </w:rPr>
              <w:t>学生总数</w:t>
            </w:r>
          </w:p>
        </w:tc>
        <w:tc>
          <w:tcPr>
            <w:tcW w:w="476" w:type="dxa"/>
            <w:tcBorders>
              <w:top w:val="single" w:sz="6" w:space="0" w:color="auto"/>
              <w:bottom w:val="single" w:sz="12" w:space="0" w:color="auto"/>
              <w:right w:val="single" w:sz="6"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女生</w:t>
            </w:r>
          </w:p>
        </w:tc>
        <w:tc>
          <w:tcPr>
            <w:tcW w:w="476" w:type="dxa"/>
            <w:tcBorders>
              <w:top w:val="single" w:sz="6" w:space="0" w:color="auto"/>
              <w:bottom w:val="single" w:sz="12" w:space="0" w:color="auto"/>
            </w:tcBorders>
          </w:tcPr>
          <w:p w:rsidR="00000000" w:rsidRDefault="009346CA">
            <w:pPr>
              <w:spacing w:after="0" w:line="320" w:lineRule="atLeast"/>
              <w:jc w:val="center"/>
              <w:rPr>
                <w:rFonts w:ascii="长城楷体" w:eastAsia="长城楷体"/>
                <w:color w:val="0000FF"/>
                <w:kern w:val="14"/>
                <w:sz w:val="14"/>
              </w:rPr>
            </w:pPr>
            <w:r>
              <w:rPr>
                <w:rFonts w:ascii="长城楷体" w:eastAsia="长城楷体" w:hint="eastAsia"/>
                <w:color w:val="0000FF"/>
                <w:kern w:val="14"/>
                <w:sz w:val="14"/>
              </w:rPr>
              <w:t>男生</w:t>
            </w:r>
          </w:p>
        </w:tc>
      </w:tr>
      <w:tr w:rsidR="00000000">
        <w:tblPrEx>
          <w:tblCellMar>
            <w:top w:w="0" w:type="dxa"/>
            <w:left w:w="0" w:type="dxa"/>
            <w:bottom w:w="0" w:type="dxa"/>
            <w:right w:w="0" w:type="dxa"/>
          </w:tblCellMar>
        </w:tblPrEx>
        <w:trPr>
          <w:gridAfter w:val="1"/>
          <w:trHeight w:val="280"/>
        </w:trPr>
        <w:tc>
          <w:tcPr>
            <w:tcW w:w="360" w:type="dxa"/>
            <w:tcBorders>
              <w:right w:val="single" w:sz="6" w:space="0" w:color="auto"/>
            </w:tcBorders>
          </w:tcPr>
          <w:p w:rsidR="00000000" w:rsidRDefault="009346CA">
            <w:pPr>
              <w:spacing w:after="0" w:line="320" w:lineRule="atLeast"/>
              <w:jc w:val="center"/>
              <w:rPr>
                <w:kern w:val="17"/>
                <w:sz w:val="14"/>
              </w:rPr>
            </w:pPr>
            <w:r>
              <w:rPr>
                <w:kern w:val="17"/>
                <w:sz w:val="14"/>
              </w:rPr>
              <w:t>1990</w:t>
            </w:r>
          </w:p>
        </w:tc>
        <w:tc>
          <w:tcPr>
            <w:tcW w:w="630" w:type="dxa"/>
            <w:tcBorders>
              <w:right w:val="single" w:sz="6" w:space="0" w:color="auto"/>
            </w:tcBorders>
          </w:tcPr>
          <w:p w:rsidR="00000000" w:rsidRDefault="009346CA">
            <w:pPr>
              <w:spacing w:after="0" w:line="320" w:lineRule="atLeast"/>
              <w:jc w:val="left"/>
              <w:rPr>
                <w:kern w:val="17"/>
                <w:sz w:val="14"/>
              </w:rPr>
            </w:pPr>
            <w:r>
              <w:rPr>
                <w:rFonts w:hint="eastAsia"/>
                <w:kern w:val="17"/>
                <w:sz w:val="14"/>
              </w:rPr>
              <w:t>奖学金</w:t>
            </w:r>
          </w:p>
        </w:tc>
        <w:tc>
          <w:tcPr>
            <w:tcW w:w="973" w:type="dxa"/>
            <w:tcBorders>
              <w:right w:val="single" w:sz="6" w:space="0" w:color="auto"/>
            </w:tcBorders>
          </w:tcPr>
          <w:p w:rsidR="00000000" w:rsidRDefault="009346CA">
            <w:pPr>
              <w:spacing w:after="0" w:line="320" w:lineRule="atLeast"/>
              <w:jc w:val="center"/>
              <w:rPr>
                <w:kern w:val="17"/>
                <w:sz w:val="14"/>
              </w:rPr>
            </w:pPr>
            <w:r>
              <w:rPr>
                <w:kern w:val="17"/>
                <w:sz w:val="14"/>
              </w:rPr>
              <w:t>36.7</w:t>
            </w:r>
          </w:p>
        </w:tc>
        <w:tc>
          <w:tcPr>
            <w:tcW w:w="437" w:type="dxa"/>
            <w:tcBorders>
              <w:right w:val="single" w:sz="6" w:space="0" w:color="auto"/>
            </w:tcBorders>
          </w:tcPr>
          <w:p w:rsidR="00000000" w:rsidRDefault="009346CA">
            <w:pPr>
              <w:spacing w:after="0" w:line="320" w:lineRule="atLeast"/>
              <w:jc w:val="center"/>
              <w:rPr>
                <w:kern w:val="17"/>
                <w:sz w:val="14"/>
              </w:rPr>
            </w:pPr>
            <w:r>
              <w:rPr>
                <w:kern w:val="17"/>
                <w:sz w:val="14"/>
              </w:rPr>
              <w:t>6.</w:t>
            </w:r>
            <w:r>
              <w:rPr>
                <w:kern w:val="17"/>
                <w:sz w:val="14"/>
              </w:rPr>
              <w:t>2</w:t>
            </w:r>
          </w:p>
        </w:tc>
        <w:tc>
          <w:tcPr>
            <w:tcW w:w="450" w:type="dxa"/>
            <w:tcBorders>
              <w:right w:val="single" w:sz="6" w:space="0" w:color="auto"/>
            </w:tcBorders>
          </w:tcPr>
          <w:p w:rsidR="00000000" w:rsidRDefault="009346CA">
            <w:pPr>
              <w:spacing w:after="0" w:line="320" w:lineRule="atLeast"/>
              <w:jc w:val="center"/>
              <w:rPr>
                <w:kern w:val="17"/>
                <w:sz w:val="14"/>
              </w:rPr>
            </w:pPr>
            <w:r>
              <w:rPr>
                <w:kern w:val="17"/>
                <w:sz w:val="14"/>
              </w:rPr>
              <w:t>4.8</w:t>
            </w:r>
          </w:p>
        </w:tc>
        <w:tc>
          <w:tcPr>
            <w:tcW w:w="968" w:type="dxa"/>
            <w:gridSpan w:val="2"/>
            <w:tcBorders>
              <w:right w:val="single" w:sz="6" w:space="0" w:color="auto"/>
            </w:tcBorders>
          </w:tcPr>
          <w:p w:rsidR="00000000" w:rsidRDefault="009346CA">
            <w:pPr>
              <w:spacing w:after="0" w:line="320" w:lineRule="atLeast"/>
              <w:jc w:val="center"/>
              <w:rPr>
                <w:kern w:val="17"/>
                <w:sz w:val="14"/>
              </w:rPr>
            </w:pPr>
            <w:r>
              <w:rPr>
                <w:kern w:val="17"/>
                <w:sz w:val="14"/>
              </w:rPr>
              <w:t>17.6</w:t>
            </w:r>
          </w:p>
        </w:tc>
        <w:tc>
          <w:tcPr>
            <w:tcW w:w="476" w:type="dxa"/>
            <w:tcBorders>
              <w:right w:val="single" w:sz="6" w:space="0" w:color="auto"/>
            </w:tcBorders>
          </w:tcPr>
          <w:p w:rsidR="00000000" w:rsidRDefault="009346CA">
            <w:pPr>
              <w:spacing w:after="0" w:line="320" w:lineRule="atLeast"/>
              <w:jc w:val="center"/>
              <w:rPr>
                <w:kern w:val="17"/>
                <w:sz w:val="14"/>
              </w:rPr>
            </w:pPr>
            <w:r>
              <w:rPr>
                <w:kern w:val="17"/>
                <w:sz w:val="14"/>
              </w:rPr>
              <w:t>3.6</w:t>
            </w:r>
          </w:p>
        </w:tc>
        <w:tc>
          <w:tcPr>
            <w:tcW w:w="476" w:type="dxa"/>
            <w:tcBorders>
              <w:bottom w:val="single" w:sz="6" w:space="0" w:color="auto"/>
            </w:tcBorders>
          </w:tcPr>
          <w:p w:rsidR="00000000" w:rsidRDefault="009346CA">
            <w:pPr>
              <w:spacing w:after="0" w:line="320" w:lineRule="atLeast"/>
              <w:jc w:val="center"/>
              <w:rPr>
                <w:kern w:val="17"/>
                <w:sz w:val="14"/>
              </w:rPr>
            </w:pPr>
            <w:r>
              <w:rPr>
                <w:kern w:val="17"/>
                <w:sz w:val="14"/>
              </w:rPr>
              <w:t>4.9</w:t>
            </w:r>
          </w:p>
        </w:tc>
      </w:tr>
      <w:tr w:rsidR="00000000">
        <w:tblPrEx>
          <w:tblCellMar>
            <w:top w:w="0" w:type="dxa"/>
            <w:left w:w="0" w:type="dxa"/>
            <w:bottom w:w="0" w:type="dxa"/>
            <w:right w:w="0" w:type="dxa"/>
          </w:tblCellMar>
        </w:tblPrEx>
        <w:trPr>
          <w:gridAfter w:val="1"/>
          <w:trHeight w:val="280"/>
        </w:trPr>
        <w:tc>
          <w:tcPr>
            <w:tcW w:w="360" w:type="dxa"/>
            <w:tcBorders>
              <w:bottom w:val="single" w:sz="6" w:space="0" w:color="auto"/>
              <w:right w:val="single" w:sz="6" w:space="0" w:color="auto"/>
            </w:tcBorders>
          </w:tcPr>
          <w:p w:rsidR="00000000" w:rsidRDefault="009346CA">
            <w:pPr>
              <w:spacing w:after="0" w:line="320" w:lineRule="atLeast"/>
              <w:jc w:val="center"/>
              <w:rPr>
                <w:kern w:val="17"/>
                <w:sz w:val="14"/>
              </w:rPr>
            </w:pPr>
          </w:p>
        </w:tc>
        <w:tc>
          <w:tcPr>
            <w:tcW w:w="630" w:type="dxa"/>
            <w:tcBorders>
              <w:top w:val="single" w:sz="6" w:space="0" w:color="auto"/>
              <w:bottom w:val="single" w:sz="6" w:space="0" w:color="auto"/>
              <w:right w:val="single" w:sz="6" w:space="0" w:color="auto"/>
            </w:tcBorders>
          </w:tcPr>
          <w:p w:rsidR="00000000" w:rsidRDefault="009346CA">
            <w:pPr>
              <w:spacing w:after="0" w:line="320" w:lineRule="atLeast"/>
              <w:jc w:val="left"/>
              <w:rPr>
                <w:kern w:val="17"/>
                <w:sz w:val="14"/>
              </w:rPr>
            </w:pPr>
            <w:r>
              <w:rPr>
                <w:rFonts w:hint="eastAsia"/>
                <w:kern w:val="17"/>
                <w:sz w:val="14"/>
              </w:rPr>
              <w:t>免缴学费</w:t>
            </w:r>
          </w:p>
        </w:tc>
        <w:tc>
          <w:tcPr>
            <w:tcW w:w="973"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41.4</w:t>
            </w:r>
          </w:p>
        </w:tc>
        <w:tc>
          <w:tcPr>
            <w:tcW w:w="437"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5.8</w:t>
            </w:r>
          </w:p>
        </w:tc>
        <w:tc>
          <w:tcPr>
            <w:tcW w:w="450"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4.6</w:t>
            </w:r>
          </w:p>
        </w:tc>
        <w:tc>
          <w:tcPr>
            <w:tcW w:w="968" w:type="dxa"/>
            <w:gridSpan w:val="2"/>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20.5</w:t>
            </w:r>
          </w:p>
        </w:tc>
        <w:tc>
          <w:tcPr>
            <w:tcW w:w="476"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8.4</w:t>
            </w:r>
          </w:p>
        </w:tc>
        <w:tc>
          <w:tcPr>
            <w:tcW w:w="476" w:type="dxa"/>
            <w:tcBorders>
              <w:top w:val="single" w:sz="6" w:space="0" w:color="auto"/>
              <w:bottom w:val="single" w:sz="6" w:space="0" w:color="auto"/>
            </w:tcBorders>
          </w:tcPr>
          <w:p w:rsidR="00000000" w:rsidRDefault="009346CA">
            <w:pPr>
              <w:spacing w:after="0" w:line="320" w:lineRule="atLeast"/>
              <w:jc w:val="center"/>
              <w:rPr>
                <w:kern w:val="17"/>
                <w:sz w:val="14"/>
              </w:rPr>
            </w:pPr>
            <w:r>
              <w:rPr>
                <w:kern w:val="17"/>
                <w:sz w:val="14"/>
              </w:rPr>
              <w:t>5.8</w:t>
            </w:r>
          </w:p>
        </w:tc>
      </w:tr>
      <w:tr w:rsidR="00000000">
        <w:tblPrEx>
          <w:tblCellMar>
            <w:top w:w="0" w:type="dxa"/>
            <w:left w:w="0" w:type="dxa"/>
            <w:bottom w:w="0" w:type="dxa"/>
            <w:right w:w="0" w:type="dxa"/>
          </w:tblCellMar>
        </w:tblPrEx>
        <w:trPr>
          <w:gridAfter w:val="1"/>
          <w:trHeight w:val="280"/>
        </w:trPr>
        <w:tc>
          <w:tcPr>
            <w:tcW w:w="360" w:type="dxa"/>
            <w:tcBorders>
              <w:top w:val="single" w:sz="6" w:space="0" w:color="auto"/>
              <w:right w:val="single" w:sz="6" w:space="0" w:color="auto"/>
            </w:tcBorders>
          </w:tcPr>
          <w:p w:rsidR="00000000" w:rsidRDefault="009346CA">
            <w:pPr>
              <w:spacing w:after="0" w:line="320" w:lineRule="atLeast"/>
              <w:jc w:val="center"/>
              <w:rPr>
                <w:kern w:val="17"/>
                <w:sz w:val="14"/>
              </w:rPr>
            </w:pPr>
            <w:r>
              <w:rPr>
                <w:kern w:val="17"/>
                <w:sz w:val="14"/>
              </w:rPr>
              <w:t>1996</w:t>
            </w:r>
          </w:p>
        </w:tc>
        <w:tc>
          <w:tcPr>
            <w:tcW w:w="630" w:type="dxa"/>
            <w:tcBorders>
              <w:top w:val="single" w:sz="6" w:space="0" w:color="auto"/>
              <w:right w:val="single" w:sz="6" w:space="0" w:color="auto"/>
            </w:tcBorders>
          </w:tcPr>
          <w:p w:rsidR="00000000" w:rsidRDefault="009346CA">
            <w:pPr>
              <w:spacing w:after="0" w:line="320" w:lineRule="atLeast"/>
              <w:jc w:val="left"/>
              <w:rPr>
                <w:kern w:val="17"/>
                <w:sz w:val="14"/>
              </w:rPr>
            </w:pPr>
            <w:r>
              <w:rPr>
                <w:rFonts w:hint="eastAsia"/>
                <w:kern w:val="17"/>
                <w:sz w:val="14"/>
              </w:rPr>
              <w:t>奖学金</w:t>
            </w:r>
          </w:p>
        </w:tc>
        <w:tc>
          <w:tcPr>
            <w:tcW w:w="973" w:type="dxa"/>
            <w:tcBorders>
              <w:top w:val="single" w:sz="6" w:space="0" w:color="auto"/>
              <w:right w:val="single" w:sz="6" w:space="0" w:color="auto"/>
            </w:tcBorders>
          </w:tcPr>
          <w:p w:rsidR="00000000" w:rsidRDefault="009346CA">
            <w:pPr>
              <w:spacing w:after="0" w:line="320" w:lineRule="atLeast"/>
              <w:jc w:val="center"/>
              <w:rPr>
                <w:kern w:val="17"/>
                <w:sz w:val="14"/>
              </w:rPr>
            </w:pPr>
            <w:r>
              <w:rPr>
                <w:kern w:val="17"/>
                <w:sz w:val="14"/>
              </w:rPr>
              <w:t>46.9</w:t>
            </w:r>
          </w:p>
        </w:tc>
        <w:tc>
          <w:tcPr>
            <w:tcW w:w="437" w:type="dxa"/>
            <w:tcBorders>
              <w:top w:val="single" w:sz="6" w:space="0" w:color="auto"/>
              <w:right w:val="single" w:sz="6" w:space="0" w:color="auto"/>
            </w:tcBorders>
          </w:tcPr>
          <w:p w:rsidR="00000000" w:rsidRDefault="009346CA">
            <w:pPr>
              <w:spacing w:after="0" w:line="320" w:lineRule="atLeast"/>
              <w:jc w:val="center"/>
              <w:rPr>
                <w:kern w:val="17"/>
                <w:sz w:val="14"/>
              </w:rPr>
            </w:pPr>
            <w:r>
              <w:rPr>
                <w:kern w:val="17"/>
                <w:sz w:val="14"/>
              </w:rPr>
              <w:t>7.4</w:t>
            </w:r>
          </w:p>
        </w:tc>
        <w:tc>
          <w:tcPr>
            <w:tcW w:w="450" w:type="dxa"/>
            <w:tcBorders>
              <w:top w:val="single" w:sz="6" w:space="0" w:color="auto"/>
              <w:right w:val="single" w:sz="6" w:space="0" w:color="auto"/>
            </w:tcBorders>
          </w:tcPr>
          <w:p w:rsidR="00000000" w:rsidRDefault="009346CA">
            <w:pPr>
              <w:spacing w:after="0" w:line="320" w:lineRule="atLeast"/>
              <w:jc w:val="center"/>
              <w:rPr>
                <w:kern w:val="17"/>
                <w:sz w:val="14"/>
              </w:rPr>
            </w:pPr>
            <w:r>
              <w:rPr>
                <w:kern w:val="17"/>
                <w:sz w:val="14"/>
              </w:rPr>
              <w:t>4.6</w:t>
            </w:r>
          </w:p>
        </w:tc>
        <w:tc>
          <w:tcPr>
            <w:tcW w:w="968" w:type="dxa"/>
            <w:gridSpan w:val="2"/>
            <w:tcBorders>
              <w:top w:val="single" w:sz="6" w:space="0" w:color="auto"/>
              <w:right w:val="single" w:sz="6" w:space="0" w:color="auto"/>
            </w:tcBorders>
          </w:tcPr>
          <w:p w:rsidR="00000000" w:rsidRDefault="009346CA">
            <w:pPr>
              <w:spacing w:after="0" w:line="320" w:lineRule="atLeast"/>
              <w:jc w:val="center"/>
              <w:rPr>
                <w:kern w:val="17"/>
                <w:sz w:val="14"/>
              </w:rPr>
            </w:pPr>
            <w:r>
              <w:rPr>
                <w:kern w:val="17"/>
                <w:sz w:val="14"/>
              </w:rPr>
              <w:t>25.5</w:t>
            </w:r>
          </w:p>
        </w:tc>
        <w:tc>
          <w:tcPr>
            <w:tcW w:w="476" w:type="dxa"/>
            <w:tcBorders>
              <w:top w:val="single" w:sz="6" w:space="0" w:color="auto"/>
              <w:right w:val="single" w:sz="6" w:space="0" w:color="auto"/>
            </w:tcBorders>
          </w:tcPr>
          <w:p w:rsidR="00000000" w:rsidRDefault="009346CA">
            <w:pPr>
              <w:spacing w:after="0" w:line="320" w:lineRule="atLeast"/>
              <w:jc w:val="center"/>
              <w:rPr>
                <w:kern w:val="17"/>
                <w:sz w:val="14"/>
              </w:rPr>
            </w:pPr>
            <w:r>
              <w:rPr>
                <w:kern w:val="17"/>
                <w:sz w:val="14"/>
              </w:rPr>
              <w:t>4.3</w:t>
            </w:r>
          </w:p>
        </w:tc>
        <w:tc>
          <w:tcPr>
            <w:tcW w:w="476" w:type="dxa"/>
            <w:tcBorders>
              <w:top w:val="single" w:sz="6" w:space="0" w:color="auto"/>
              <w:bottom w:val="single" w:sz="6" w:space="0" w:color="auto"/>
            </w:tcBorders>
          </w:tcPr>
          <w:p w:rsidR="00000000" w:rsidRDefault="009346CA">
            <w:pPr>
              <w:spacing w:after="0" w:line="320" w:lineRule="atLeast"/>
              <w:jc w:val="center"/>
              <w:rPr>
                <w:kern w:val="17"/>
                <w:sz w:val="14"/>
              </w:rPr>
            </w:pPr>
            <w:r>
              <w:rPr>
                <w:kern w:val="17"/>
                <w:sz w:val="14"/>
              </w:rPr>
              <w:t>5.1</w:t>
            </w:r>
          </w:p>
        </w:tc>
      </w:tr>
      <w:tr w:rsidR="00000000">
        <w:tblPrEx>
          <w:tblCellMar>
            <w:top w:w="0" w:type="dxa"/>
            <w:left w:w="0" w:type="dxa"/>
            <w:bottom w:w="0" w:type="dxa"/>
            <w:right w:w="0" w:type="dxa"/>
          </w:tblCellMar>
        </w:tblPrEx>
        <w:trPr>
          <w:gridAfter w:val="1"/>
          <w:trHeight w:val="280"/>
        </w:trPr>
        <w:tc>
          <w:tcPr>
            <w:tcW w:w="360" w:type="dxa"/>
            <w:tcBorders>
              <w:bottom w:val="single" w:sz="6" w:space="0" w:color="auto"/>
              <w:right w:val="single" w:sz="6" w:space="0" w:color="auto"/>
            </w:tcBorders>
          </w:tcPr>
          <w:p w:rsidR="00000000" w:rsidRDefault="009346CA">
            <w:pPr>
              <w:spacing w:after="0" w:line="320" w:lineRule="atLeast"/>
              <w:jc w:val="center"/>
              <w:rPr>
                <w:kern w:val="17"/>
                <w:sz w:val="14"/>
              </w:rPr>
            </w:pPr>
          </w:p>
        </w:tc>
        <w:tc>
          <w:tcPr>
            <w:tcW w:w="630" w:type="dxa"/>
            <w:tcBorders>
              <w:top w:val="single" w:sz="6" w:space="0" w:color="auto"/>
              <w:bottom w:val="single" w:sz="6" w:space="0" w:color="auto"/>
              <w:right w:val="single" w:sz="6" w:space="0" w:color="auto"/>
            </w:tcBorders>
          </w:tcPr>
          <w:p w:rsidR="00000000" w:rsidRDefault="009346CA">
            <w:pPr>
              <w:spacing w:after="0" w:line="320" w:lineRule="atLeast"/>
              <w:jc w:val="left"/>
              <w:rPr>
                <w:kern w:val="17"/>
                <w:sz w:val="14"/>
              </w:rPr>
            </w:pPr>
            <w:r>
              <w:rPr>
                <w:rFonts w:hint="eastAsia"/>
                <w:kern w:val="17"/>
                <w:sz w:val="14"/>
              </w:rPr>
              <w:t>免缴学费</w:t>
            </w:r>
          </w:p>
        </w:tc>
        <w:tc>
          <w:tcPr>
            <w:tcW w:w="973"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45.2</w:t>
            </w:r>
          </w:p>
        </w:tc>
        <w:tc>
          <w:tcPr>
            <w:tcW w:w="437"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4.1</w:t>
            </w:r>
          </w:p>
        </w:tc>
        <w:tc>
          <w:tcPr>
            <w:tcW w:w="450"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3.3</w:t>
            </w:r>
          </w:p>
        </w:tc>
        <w:tc>
          <w:tcPr>
            <w:tcW w:w="968" w:type="dxa"/>
            <w:gridSpan w:val="2"/>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27.5</w:t>
            </w:r>
          </w:p>
        </w:tc>
        <w:tc>
          <w:tcPr>
            <w:tcW w:w="476" w:type="dxa"/>
            <w:tcBorders>
              <w:top w:val="single" w:sz="6" w:space="0" w:color="auto"/>
              <w:bottom w:val="single" w:sz="6" w:space="0" w:color="auto"/>
              <w:right w:val="single" w:sz="6" w:space="0" w:color="auto"/>
            </w:tcBorders>
          </w:tcPr>
          <w:p w:rsidR="00000000" w:rsidRDefault="009346CA">
            <w:pPr>
              <w:spacing w:after="0" w:line="320" w:lineRule="atLeast"/>
              <w:jc w:val="center"/>
              <w:rPr>
                <w:kern w:val="17"/>
                <w:sz w:val="14"/>
              </w:rPr>
            </w:pPr>
            <w:r>
              <w:rPr>
                <w:kern w:val="17"/>
                <w:sz w:val="14"/>
              </w:rPr>
              <w:t>5.9</w:t>
            </w:r>
          </w:p>
        </w:tc>
        <w:tc>
          <w:tcPr>
            <w:tcW w:w="476" w:type="dxa"/>
            <w:tcBorders>
              <w:top w:val="single" w:sz="6" w:space="0" w:color="auto"/>
              <w:bottom w:val="single" w:sz="6" w:space="0" w:color="auto"/>
            </w:tcBorders>
          </w:tcPr>
          <w:p w:rsidR="00000000" w:rsidRDefault="009346CA">
            <w:pPr>
              <w:spacing w:after="0" w:line="320" w:lineRule="atLeast"/>
              <w:jc w:val="center"/>
              <w:rPr>
                <w:kern w:val="17"/>
                <w:sz w:val="14"/>
              </w:rPr>
            </w:pPr>
            <w:r>
              <w:rPr>
                <w:kern w:val="17"/>
                <w:sz w:val="14"/>
              </w:rPr>
              <w:t>5.4</w:t>
            </w:r>
          </w:p>
        </w:tc>
      </w:tr>
    </w:tbl>
    <w:p w:rsidR="00000000" w:rsidRDefault="009346CA">
      <w:pPr>
        <w:spacing w:after="0"/>
        <w:rPr>
          <w:sz w:val="14"/>
        </w:rPr>
      </w:pPr>
      <w:r>
        <w:rPr>
          <w:rFonts w:hint="eastAsia"/>
          <w:sz w:val="14"/>
        </w:rPr>
        <w:t>注</w:t>
      </w:r>
      <w:r>
        <w:rPr>
          <w:sz w:val="14"/>
        </w:rPr>
        <w:t>:</w:t>
      </w:r>
      <w:r>
        <w:rPr>
          <w:rFonts w:hint="eastAsia"/>
          <w:sz w:val="14"/>
        </w:rPr>
        <w:t>“大学”包括初级学院和师范大学。</w:t>
      </w:r>
      <w:r>
        <w:rPr>
          <w:sz w:val="14"/>
        </w:rPr>
        <w:br/>
      </w:r>
      <w:r>
        <w:rPr>
          <w:rFonts w:hint="eastAsia"/>
          <w:sz w:val="14"/>
        </w:rPr>
        <w:t>资料来源</w:t>
      </w:r>
      <w:r>
        <w:rPr>
          <w:sz w:val="14"/>
        </w:rPr>
        <w:t>:</w:t>
      </w:r>
      <w:r>
        <w:rPr>
          <w:rFonts w:hint="eastAsia"/>
          <w:sz w:val="14"/>
        </w:rPr>
        <w:t>教育部</w:t>
      </w:r>
      <w:r>
        <w:rPr>
          <w:sz w:val="14"/>
        </w:rPr>
        <w:t>,</w:t>
      </w:r>
      <w:r>
        <w:rPr>
          <w:rFonts w:hint="eastAsia"/>
          <w:sz w:val="14"/>
        </w:rPr>
        <w:t>前引书。</w:t>
      </w:r>
    </w:p>
    <w:p w:rsidR="00000000" w:rsidRDefault="009346CA">
      <w:pPr>
        <w:spacing w:line="320" w:lineRule="atLeast"/>
        <w:rPr>
          <w:rFonts w:ascii="长城仿宋"/>
        </w:rPr>
      </w:pPr>
      <w:r>
        <w:rPr>
          <w:rFonts w:ascii="长城仿宋"/>
        </w:rPr>
        <w:t>145.</w:t>
      </w:r>
      <w:r>
        <w:rPr>
          <w:rFonts w:ascii="长城仿宋"/>
        </w:rPr>
        <w:tab/>
        <w:t>1949</w:t>
      </w:r>
      <w:r>
        <w:rPr>
          <w:rFonts w:ascii="长城仿宋" w:hint="eastAsia"/>
        </w:rPr>
        <w:t>年制定的《教育法》规定从</w:t>
      </w:r>
      <w:r>
        <w:rPr>
          <w:rFonts w:ascii="长城仿宋"/>
        </w:rPr>
        <w:t>1950</w:t>
      </w:r>
      <w:r>
        <w:rPr>
          <w:rFonts w:ascii="长城仿宋" w:hint="eastAsia"/>
        </w:rPr>
        <w:t>年</w:t>
      </w:r>
      <w:r>
        <w:rPr>
          <w:rFonts w:ascii="长城仿宋"/>
        </w:rPr>
        <w:t>6</w:t>
      </w:r>
      <w:r>
        <w:rPr>
          <w:rFonts w:ascii="长城仿宋" w:hint="eastAsia"/>
        </w:rPr>
        <w:t>月</w:t>
      </w:r>
      <w:r>
        <w:rPr>
          <w:rFonts w:ascii="长城仿宋"/>
        </w:rPr>
        <w:t>1</w:t>
      </w:r>
      <w:r>
        <w:rPr>
          <w:rFonts w:ascii="长城仿宋" w:hint="eastAsia"/>
        </w:rPr>
        <w:t>日开始应实施小学义务教育。第七项宪法修正案规定应延长义务教育至初中级别。因为初中义务教育需要巨额的政府经费</w:t>
      </w:r>
      <w:r>
        <w:rPr>
          <w:rFonts w:ascii="长城仿宋"/>
        </w:rPr>
        <w:t>,</w:t>
      </w:r>
      <w:r>
        <w:rPr>
          <w:rFonts w:ascii="长城仿宋" w:hint="eastAsia"/>
        </w:rPr>
        <w:t>所以它的实施是缓慢地从岛屿和边远地区</w:t>
      </w:r>
      <w:r>
        <w:rPr>
          <w:rFonts w:ascii="长城仿宋"/>
        </w:rPr>
        <w:t>(1986</w:t>
      </w:r>
      <w:r>
        <w:rPr>
          <w:rFonts w:ascii="长城仿宋" w:hint="eastAsia"/>
        </w:rPr>
        <w:t>年</w:t>
      </w:r>
      <w:r>
        <w:rPr>
          <w:rFonts w:ascii="长城仿宋"/>
        </w:rPr>
        <w:t>)</w:t>
      </w:r>
      <w:r>
        <w:rPr>
          <w:rFonts w:ascii="长城仿宋" w:hint="eastAsia"/>
        </w:rPr>
        <w:t>逐渐扩展至军事基地</w:t>
      </w:r>
      <w:r>
        <w:rPr>
          <w:rFonts w:ascii="长城仿宋"/>
        </w:rPr>
        <w:t>(1992</w:t>
      </w:r>
      <w:r>
        <w:rPr>
          <w:rFonts w:ascii="长城仿宋" w:hint="eastAsia"/>
        </w:rPr>
        <w:t>年</w:t>
      </w:r>
      <w:r>
        <w:rPr>
          <w:rFonts w:ascii="长城仿宋"/>
        </w:rPr>
        <w:t>)</w:t>
      </w:r>
      <w:r>
        <w:rPr>
          <w:rFonts w:ascii="长城仿宋" w:hint="eastAsia"/>
        </w:rPr>
        <w:t>。此外</w:t>
      </w:r>
      <w:r>
        <w:rPr>
          <w:rFonts w:ascii="长城仿宋"/>
        </w:rPr>
        <w:t>,</w:t>
      </w:r>
      <w:r>
        <w:rPr>
          <w:rFonts w:ascii="长城仿宋" w:hint="eastAsia"/>
        </w:rPr>
        <w:t>小学女生入学率为</w:t>
      </w:r>
      <w:r>
        <w:rPr>
          <w:rFonts w:ascii="长城仿宋"/>
        </w:rPr>
        <w:t>100%</w:t>
      </w:r>
      <w:r>
        <w:rPr>
          <w:rFonts w:ascii="长城仿宋" w:hint="eastAsia"/>
        </w:rPr>
        <w:t>。</w:t>
      </w:r>
      <w:r>
        <w:rPr>
          <w:rFonts w:ascii="长城仿宋"/>
        </w:rPr>
        <w:t>1997</w:t>
      </w:r>
      <w:r>
        <w:rPr>
          <w:rFonts w:ascii="长城仿宋" w:hint="eastAsia"/>
        </w:rPr>
        <w:t>年内</w:t>
      </w:r>
      <w:r>
        <w:rPr>
          <w:rFonts w:ascii="长城仿宋"/>
        </w:rPr>
        <w:t>,99.9%</w:t>
      </w:r>
      <w:r>
        <w:rPr>
          <w:rFonts w:ascii="长城仿宋" w:hint="eastAsia"/>
        </w:rPr>
        <w:t>的小学毕业生都升入。初中由于举目重视教育</w:t>
      </w:r>
      <w:r>
        <w:rPr>
          <w:rFonts w:ascii="长城仿宋"/>
        </w:rPr>
        <w:t>,</w:t>
      </w:r>
      <w:r>
        <w:rPr>
          <w:rFonts w:ascii="长城仿宋" w:hint="eastAsia"/>
        </w:rPr>
        <w:t>所以韩国已消灭了文盲。但是</w:t>
      </w:r>
      <w:r>
        <w:rPr>
          <w:rFonts w:ascii="长城仿宋"/>
        </w:rPr>
        <w:t>,</w:t>
      </w:r>
      <w:r>
        <w:rPr>
          <w:rFonts w:ascii="长城仿宋" w:hint="eastAsia"/>
        </w:rPr>
        <w:t>为了提高文句理解能力</w:t>
      </w:r>
      <w:r>
        <w:rPr>
          <w:rFonts w:ascii="长城仿宋"/>
        </w:rPr>
        <w:t>,</w:t>
      </w:r>
      <w:r>
        <w:rPr>
          <w:rFonts w:ascii="长城仿宋" w:hint="eastAsia"/>
        </w:rPr>
        <w:t>还需要采取更有效的多种措施。这方面包括增强教师的责任感、减少班上学生人数、研拟教和学的方法、采行教育管理制度以及改善其他的学术评估工作。这样</w:t>
      </w:r>
      <w:r>
        <w:rPr>
          <w:rFonts w:ascii="长城仿宋"/>
        </w:rPr>
        <w:t>,</w:t>
      </w:r>
      <w:r>
        <w:rPr>
          <w:rFonts w:ascii="长城仿宋" w:hint="eastAsia"/>
        </w:rPr>
        <w:t>韩国受教育机会方面不存在性别歧视</w:t>
      </w:r>
      <w:r>
        <w:rPr>
          <w:rFonts w:ascii="长城仿宋"/>
        </w:rPr>
        <w:t>;</w:t>
      </w:r>
      <w:r>
        <w:rPr>
          <w:rFonts w:ascii="长城仿宋" w:hint="eastAsia"/>
        </w:rPr>
        <w:t>男女的识字率没有差异。</w:t>
      </w:r>
    </w:p>
    <w:p w:rsidR="00000000" w:rsidRDefault="009346CA">
      <w:pPr>
        <w:spacing w:line="320" w:lineRule="atLeast"/>
        <w:rPr>
          <w:rFonts w:ascii="长城仿宋"/>
        </w:rPr>
      </w:pPr>
      <w:r>
        <w:rPr>
          <w:rFonts w:ascii="长城仿宋"/>
        </w:rPr>
        <w:t>146.</w:t>
      </w:r>
      <w:r>
        <w:rPr>
          <w:rFonts w:ascii="长城仿宋"/>
        </w:rPr>
        <w:tab/>
      </w:r>
      <w:r>
        <w:rPr>
          <w:rFonts w:ascii="长城仿宋" w:hint="eastAsia"/>
        </w:rPr>
        <w:t>韩国实行许多成人进修教育方案</w:t>
      </w:r>
      <w:r>
        <w:rPr>
          <w:rFonts w:ascii="长城仿宋"/>
        </w:rPr>
        <w:t>,</w:t>
      </w:r>
      <w:r>
        <w:rPr>
          <w:rFonts w:ascii="长城仿宋" w:hint="eastAsia"/>
        </w:rPr>
        <w:t>其中最典型的就是开放大学和空中大学。这些机构的女生参与率稳定增长。例如</w:t>
      </w:r>
      <w:r>
        <w:rPr>
          <w:rFonts w:ascii="长城仿宋"/>
        </w:rPr>
        <w:t>,19</w:t>
      </w:r>
      <w:r>
        <w:rPr>
          <w:rFonts w:ascii="长城仿宋"/>
        </w:rPr>
        <w:t>97</w:t>
      </w:r>
      <w:r>
        <w:rPr>
          <w:rFonts w:ascii="长城仿宋" w:hint="eastAsia"/>
        </w:rPr>
        <w:t>年</w:t>
      </w:r>
      <w:r>
        <w:rPr>
          <w:rFonts w:ascii="长城仿宋"/>
        </w:rPr>
        <w:t>,</w:t>
      </w:r>
      <w:r>
        <w:rPr>
          <w:rFonts w:ascii="长城仿宋" w:hint="eastAsia"/>
        </w:rPr>
        <w:t>空中大学女生的比率为</w:t>
      </w:r>
      <w:r>
        <w:rPr>
          <w:rFonts w:ascii="长城仿宋"/>
        </w:rPr>
        <w:t>57.2%,</w:t>
      </w:r>
      <w:r>
        <w:rPr>
          <w:rFonts w:ascii="长城仿宋" w:hint="eastAsia"/>
        </w:rPr>
        <w:t>开放大学为</w:t>
      </w:r>
      <w:r>
        <w:rPr>
          <w:rFonts w:ascii="长城仿宋"/>
        </w:rPr>
        <w:t>21.9%,</w:t>
      </w:r>
      <w:r>
        <w:rPr>
          <w:rFonts w:ascii="长城仿宋" w:hint="eastAsia"/>
        </w:rPr>
        <w:t>表明自</w:t>
      </w:r>
      <w:r>
        <w:rPr>
          <w:rFonts w:ascii="长城仿宋"/>
        </w:rPr>
        <w:t>1990</w:t>
      </w:r>
      <w:r>
        <w:rPr>
          <w:rFonts w:ascii="长城仿宋" w:hint="eastAsia"/>
        </w:rPr>
        <w:t>年以来增加了近</w:t>
      </w:r>
      <w:r>
        <w:rPr>
          <w:rFonts w:ascii="长城仿宋"/>
        </w:rPr>
        <w:t>6%</w:t>
      </w:r>
      <w:r>
        <w:rPr>
          <w:rFonts w:ascii="长城仿宋" w:hint="eastAsia"/>
        </w:rPr>
        <w:t>。在</w:t>
      </w:r>
      <w:r>
        <w:rPr>
          <w:rFonts w:ascii="长城仿宋"/>
        </w:rPr>
        <w:t>1997</w:t>
      </w:r>
      <w:r>
        <w:rPr>
          <w:rFonts w:ascii="长城仿宋" w:hint="eastAsia"/>
        </w:rPr>
        <w:t>年报名参加旨在向合格的“自学生”颁发学士学位并证明他</w:t>
      </w:r>
      <w:r>
        <w:rPr>
          <w:rFonts w:ascii="长城仿宋"/>
        </w:rPr>
        <w:t>(</w:t>
      </w:r>
      <w:r>
        <w:rPr>
          <w:rFonts w:ascii="长城仿宋" w:hint="eastAsia"/>
        </w:rPr>
        <w:t>她</w:t>
      </w:r>
      <w:r>
        <w:rPr>
          <w:rFonts w:ascii="长城仿宋"/>
        </w:rPr>
        <w:t>)</w:t>
      </w:r>
      <w:r>
        <w:rPr>
          <w:rFonts w:ascii="长城仿宋" w:hint="eastAsia"/>
        </w:rPr>
        <w:t>们可升入高一级</w:t>
      </w:r>
      <w:r>
        <w:rPr>
          <w:rFonts w:ascii="长城仿宋"/>
        </w:rPr>
        <w:t>(</w:t>
      </w:r>
      <w:r>
        <w:rPr>
          <w:rFonts w:ascii="长城仿宋" w:hint="eastAsia"/>
        </w:rPr>
        <w:t>例如研究生院一级</w:t>
      </w:r>
      <w:r>
        <w:rPr>
          <w:rFonts w:ascii="长城仿宋"/>
        </w:rPr>
        <w:t>)</w:t>
      </w:r>
      <w:r>
        <w:rPr>
          <w:rFonts w:ascii="长城仿宋" w:hint="eastAsia"/>
        </w:rPr>
        <w:t>的研究的综合会考的人数中女性所占比率为</w:t>
      </w:r>
      <w:r>
        <w:rPr>
          <w:rFonts w:ascii="长城仿宋"/>
        </w:rPr>
        <w:t>51.9%;</w:t>
      </w:r>
      <w:r>
        <w:rPr>
          <w:rFonts w:ascii="长城仿宋" w:hint="eastAsia"/>
        </w:rPr>
        <w:t>实际参加会考的妇女中有</w:t>
      </w:r>
      <w:r>
        <w:rPr>
          <w:rFonts w:ascii="长城仿宋"/>
        </w:rPr>
        <w:t>52.9%</w:t>
      </w:r>
      <w:r>
        <w:rPr>
          <w:rFonts w:ascii="长城仿宋" w:hint="eastAsia"/>
        </w:rPr>
        <w:t>顺利通过考试。妇女的通过比率为</w:t>
      </w:r>
      <w:r>
        <w:rPr>
          <w:rFonts w:ascii="长城仿宋"/>
        </w:rPr>
        <w:t>40.4%,</w:t>
      </w:r>
      <w:r>
        <w:rPr>
          <w:rFonts w:ascii="长城仿宋" w:hint="eastAsia"/>
        </w:rPr>
        <w:t>男子则为</w:t>
      </w:r>
      <w:r>
        <w:rPr>
          <w:rFonts w:ascii="长城仿宋"/>
        </w:rPr>
        <w:t>38.9%</w:t>
      </w:r>
      <w:r>
        <w:rPr>
          <w:rFonts w:ascii="长城仿宋" w:hint="eastAsia"/>
        </w:rPr>
        <w:t>。</w:t>
      </w:r>
    </w:p>
    <w:p w:rsidR="00000000" w:rsidRDefault="009346CA">
      <w:pPr>
        <w:spacing w:line="320" w:lineRule="atLeast"/>
        <w:rPr>
          <w:rFonts w:ascii="长城仿宋"/>
        </w:rPr>
      </w:pPr>
      <w:r>
        <w:rPr>
          <w:rFonts w:ascii="长城仿宋"/>
        </w:rPr>
        <w:t>147.</w:t>
      </w:r>
      <w:r>
        <w:rPr>
          <w:rFonts w:ascii="长城仿宋"/>
        </w:rPr>
        <w:tab/>
      </w:r>
      <w:r>
        <w:rPr>
          <w:rFonts w:ascii="长城仿宋" w:hint="eastAsia"/>
        </w:rPr>
        <w:t>社会教育是韩国极普遍的成人教育方式</w:t>
      </w:r>
      <w:r>
        <w:rPr>
          <w:rFonts w:ascii="长城仿宋"/>
        </w:rPr>
        <w:t>,</w:t>
      </w:r>
      <w:r>
        <w:rPr>
          <w:rFonts w:ascii="长城仿宋" w:hint="eastAsia"/>
        </w:rPr>
        <w:t>是减缩许多领域内性别差异的优良方法。妇女可通过这些方案接受各式各样的职业和技能训练</w:t>
      </w:r>
      <w:r>
        <w:rPr>
          <w:rFonts w:ascii="长城仿宋"/>
        </w:rPr>
        <w:t>,</w:t>
      </w:r>
      <w:r>
        <w:rPr>
          <w:rFonts w:ascii="长城仿宋" w:hint="eastAsia"/>
        </w:rPr>
        <w:t>并可发展休闲、嗜好或文化兴趣与专长。社</w:t>
      </w:r>
      <w:r>
        <w:rPr>
          <w:rFonts w:ascii="长城仿宋" w:hint="eastAsia"/>
        </w:rPr>
        <w:t>会教育还向未接受正规教育的人们提供官方承认的同等学历教育。政府自从</w:t>
      </w:r>
      <w:r>
        <w:rPr>
          <w:rFonts w:ascii="长城仿宋"/>
        </w:rPr>
        <w:t>1960</w:t>
      </w:r>
      <w:r>
        <w:rPr>
          <w:rFonts w:ascii="长城仿宋" w:hint="eastAsia"/>
        </w:rPr>
        <w:t>年代以来为了向低收入背景妇女提供小型企业管理训练和职业技能训练以及提供文化节目</w:t>
      </w:r>
      <w:r>
        <w:rPr>
          <w:rFonts w:ascii="长城仿宋"/>
        </w:rPr>
        <w:t>,</w:t>
      </w:r>
      <w:r>
        <w:rPr>
          <w:rFonts w:ascii="长城仿宋" w:hint="eastAsia"/>
        </w:rPr>
        <w:t>已在全国建立了许多妇女中心和妇女福利中心。这些中心在</w:t>
      </w:r>
      <w:r>
        <w:rPr>
          <w:rFonts w:ascii="长城仿宋"/>
        </w:rPr>
        <w:t>1985</w:t>
      </w:r>
      <w:r>
        <w:rPr>
          <w:rFonts w:ascii="长城仿宋" w:hint="eastAsia"/>
        </w:rPr>
        <w:t>年有</w:t>
      </w:r>
      <w:r>
        <w:rPr>
          <w:rFonts w:ascii="长城仿宋"/>
        </w:rPr>
        <w:t>35</w:t>
      </w:r>
      <w:r>
        <w:rPr>
          <w:rFonts w:ascii="长城仿宋" w:hint="eastAsia"/>
        </w:rPr>
        <w:t>个</w:t>
      </w:r>
      <w:r>
        <w:rPr>
          <w:rFonts w:ascii="长城仿宋"/>
        </w:rPr>
        <w:t>,</w:t>
      </w:r>
      <w:r>
        <w:rPr>
          <w:rFonts w:ascii="长城仿宋" w:hint="eastAsia"/>
        </w:rPr>
        <w:t>在</w:t>
      </w:r>
      <w:r>
        <w:rPr>
          <w:rFonts w:ascii="长城仿宋"/>
        </w:rPr>
        <w:t>1990</w:t>
      </w:r>
      <w:r>
        <w:rPr>
          <w:rFonts w:ascii="长城仿宋" w:hint="eastAsia"/>
        </w:rPr>
        <w:t>年有</w:t>
      </w:r>
      <w:r>
        <w:rPr>
          <w:rFonts w:ascii="长城仿宋"/>
        </w:rPr>
        <w:t>38</w:t>
      </w:r>
      <w:r>
        <w:rPr>
          <w:rFonts w:ascii="长城仿宋" w:hint="eastAsia"/>
        </w:rPr>
        <w:t>个</w:t>
      </w:r>
      <w:r>
        <w:rPr>
          <w:rFonts w:ascii="长城仿宋"/>
        </w:rPr>
        <w:t>,</w:t>
      </w:r>
      <w:r>
        <w:rPr>
          <w:rFonts w:ascii="长城仿宋" w:hint="eastAsia"/>
        </w:rPr>
        <w:t>在</w:t>
      </w:r>
      <w:r>
        <w:rPr>
          <w:rFonts w:ascii="长城仿宋"/>
        </w:rPr>
        <w:t>1996</w:t>
      </w:r>
      <w:r>
        <w:rPr>
          <w:rFonts w:ascii="长城仿宋" w:hint="eastAsia"/>
        </w:rPr>
        <w:t>年有</w:t>
      </w:r>
      <w:r>
        <w:rPr>
          <w:rFonts w:ascii="长城仿宋"/>
        </w:rPr>
        <w:t>61</w:t>
      </w:r>
      <w:r>
        <w:rPr>
          <w:rFonts w:ascii="长城仿宋" w:hint="eastAsia"/>
        </w:rPr>
        <w:t>个。此外</w:t>
      </w:r>
      <w:r>
        <w:rPr>
          <w:rFonts w:ascii="长城仿宋"/>
        </w:rPr>
        <w:t>,</w:t>
      </w:r>
      <w:r>
        <w:rPr>
          <w:rFonts w:ascii="长城仿宋" w:hint="eastAsia"/>
        </w:rPr>
        <w:t>积极参与妇女进修教育的还包括韩国妇女发展研究所、各大学的社会教育机构、文化中心和妇女非政府组织等。截至</w:t>
      </w:r>
      <w:r>
        <w:rPr>
          <w:rFonts w:ascii="长城仿宋"/>
        </w:rPr>
        <w:t>1997</w:t>
      </w:r>
      <w:r>
        <w:rPr>
          <w:rFonts w:ascii="长城仿宋" w:hint="eastAsia"/>
        </w:rPr>
        <w:t>年</w:t>
      </w:r>
      <w:r>
        <w:rPr>
          <w:rFonts w:ascii="长城仿宋"/>
        </w:rPr>
        <w:t>12</w:t>
      </w:r>
      <w:r>
        <w:rPr>
          <w:rFonts w:ascii="长城仿宋" w:hint="eastAsia"/>
        </w:rPr>
        <w:t>月</w:t>
      </w:r>
      <w:r>
        <w:rPr>
          <w:rFonts w:ascii="长城仿宋"/>
        </w:rPr>
        <w:t>,</w:t>
      </w:r>
      <w:r>
        <w:rPr>
          <w:rFonts w:ascii="长城仿宋" w:hint="eastAsia"/>
        </w:rPr>
        <w:t>计有</w:t>
      </w:r>
      <w:r>
        <w:rPr>
          <w:rFonts w:ascii="长城仿宋"/>
        </w:rPr>
        <w:t>156</w:t>
      </w:r>
      <w:r>
        <w:rPr>
          <w:rFonts w:ascii="长城仿宋" w:hint="eastAsia"/>
        </w:rPr>
        <w:t>所大学所属社会教育机构提供超过</w:t>
      </w:r>
      <w:r>
        <w:rPr>
          <w:rFonts w:ascii="长城仿宋"/>
        </w:rPr>
        <w:t>960</w:t>
      </w:r>
      <w:r>
        <w:rPr>
          <w:rFonts w:ascii="长城仿宋" w:hint="eastAsia"/>
        </w:rPr>
        <w:t>个不同的课程</w:t>
      </w:r>
      <w:r>
        <w:rPr>
          <w:rFonts w:ascii="长城仿宋"/>
        </w:rPr>
        <w:t>;1997</w:t>
      </w:r>
      <w:r>
        <w:rPr>
          <w:rFonts w:ascii="长城仿宋" w:hint="eastAsia"/>
        </w:rPr>
        <w:t>年</w:t>
      </w:r>
      <w:r>
        <w:rPr>
          <w:rFonts w:ascii="长城仿宋"/>
        </w:rPr>
        <w:t>6</w:t>
      </w:r>
      <w:r>
        <w:rPr>
          <w:rFonts w:ascii="长城仿宋" w:hint="eastAsia"/>
        </w:rPr>
        <w:t>月时</w:t>
      </w:r>
      <w:r>
        <w:rPr>
          <w:rFonts w:ascii="长城仿宋"/>
        </w:rPr>
        <w:t>,</w:t>
      </w:r>
      <w:r>
        <w:rPr>
          <w:rFonts w:ascii="长城仿宋" w:hint="eastAsia"/>
        </w:rPr>
        <w:t>已有</w:t>
      </w:r>
      <w:r>
        <w:rPr>
          <w:rFonts w:ascii="长城仿宋"/>
        </w:rPr>
        <w:t>177</w:t>
      </w:r>
      <w:r>
        <w:rPr>
          <w:rFonts w:ascii="长城仿宋" w:hint="eastAsia"/>
        </w:rPr>
        <w:t>个文化中心向大都为家庭主妇的</w:t>
      </w:r>
      <w:r>
        <w:rPr>
          <w:rFonts w:ascii="长城仿宋" w:hint="eastAsia"/>
        </w:rPr>
        <w:t>妇女提供各类不同的休闲和文化课程。至于妇女组织</w:t>
      </w:r>
      <w:r>
        <w:rPr>
          <w:rFonts w:ascii="长城仿宋"/>
        </w:rPr>
        <w:t>,1994</w:t>
      </w:r>
      <w:r>
        <w:rPr>
          <w:rFonts w:ascii="长城仿宋" w:hint="eastAsia"/>
        </w:rPr>
        <w:t>年计有</w:t>
      </w:r>
      <w:r>
        <w:rPr>
          <w:rFonts w:ascii="长城仿宋"/>
        </w:rPr>
        <w:t>4 000</w:t>
      </w:r>
      <w:r>
        <w:rPr>
          <w:rFonts w:ascii="长城仿宋" w:hint="eastAsia"/>
        </w:rPr>
        <w:t>多个此类组织</w:t>
      </w:r>
      <w:r>
        <w:rPr>
          <w:rFonts w:ascii="长城仿宋"/>
        </w:rPr>
        <w:t>,</w:t>
      </w:r>
      <w:r>
        <w:rPr>
          <w:rFonts w:ascii="长城仿宋" w:hint="eastAsia"/>
        </w:rPr>
        <w:t>包括</w:t>
      </w:r>
      <w:r>
        <w:rPr>
          <w:rFonts w:ascii="长城仿宋"/>
        </w:rPr>
        <w:t>62</w:t>
      </w:r>
      <w:r>
        <w:rPr>
          <w:rFonts w:ascii="长城仿宋" w:hint="eastAsia"/>
        </w:rPr>
        <w:t>个已登记者</w:t>
      </w:r>
      <w:r>
        <w:rPr>
          <w:rFonts w:ascii="长城仿宋"/>
        </w:rPr>
        <w:t>,</w:t>
      </w:r>
      <w:r>
        <w:rPr>
          <w:rFonts w:ascii="长城仿宋" w:hint="eastAsia"/>
        </w:rPr>
        <w:t>提供成人教育方案</w:t>
      </w:r>
      <w:r>
        <w:rPr>
          <w:rFonts w:ascii="长城仿宋"/>
        </w:rPr>
        <w:t>,</w:t>
      </w:r>
      <w:r>
        <w:rPr>
          <w:rFonts w:ascii="长城仿宋" w:hint="eastAsia"/>
        </w:rPr>
        <w:t>以期促进妇女权利、提高妇女能力。此外</w:t>
      </w:r>
      <w:r>
        <w:rPr>
          <w:rFonts w:ascii="长城仿宋"/>
        </w:rPr>
        <w:t>,</w:t>
      </w:r>
      <w:r>
        <w:rPr>
          <w:rFonts w:ascii="长城仿宋" w:hint="eastAsia"/>
        </w:rPr>
        <w:t>在</w:t>
      </w:r>
      <w:r>
        <w:rPr>
          <w:rFonts w:ascii="长城仿宋"/>
        </w:rPr>
        <w:t>1997</w:t>
      </w:r>
      <w:r>
        <w:rPr>
          <w:rFonts w:ascii="长城仿宋" w:hint="eastAsia"/>
        </w:rPr>
        <w:t>年时</w:t>
      </w:r>
      <w:r>
        <w:rPr>
          <w:rFonts w:ascii="长城仿宋"/>
        </w:rPr>
        <w:t>,</w:t>
      </w:r>
      <w:r>
        <w:rPr>
          <w:rFonts w:ascii="长城仿宋" w:hint="eastAsia"/>
        </w:rPr>
        <w:t>另有</w:t>
      </w:r>
      <w:r>
        <w:rPr>
          <w:rFonts w:ascii="长城仿宋"/>
        </w:rPr>
        <w:t>58 134</w:t>
      </w:r>
      <w:r>
        <w:rPr>
          <w:rFonts w:ascii="长城仿宋" w:hint="eastAsia"/>
        </w:rPr>
        <w:t>个私营机构向</w:t>
      </w:r>
      <w:r>
        <w:rPr>
          <w:rFonts w:ascii="长城仿宋"/>
        </w:rPr>
        <w:t>3 537 673</w:t>
      </w:r>
      <w:r>
        <w:rPr>
          <w:rFonts w:ascii="长城仿宋" w:hint="eastAsia"/>
        </w:rPr>
        <w:t>人提供社会教育</w:t>
      </w:r>
      <w:r>
        <w:rPr>
          <w:rFonts w:ascii="长城仿宋"/>
        </w:rPr>
        <w:t>,</w:t>
      </w:r>
      <w:r>
        <w:rPr>
          <w:rFonts w:ascii="长城仿宋" w:hint="eastAsia"/>
        </w:rPr>
        <w:t>其中女性占</w:t>
      </w:r>
      <w:r>
        <w:rPr>
          <w:rFonts w:ascii="长城仿宋"/>
        </w:rPr>
        <w:t>50.4%</w:t>
      </w:r>
      <w:r>
        <w:rPr>
          <w:rFonts w:ascii="长城仿宋" w:hint="eastAsia"/>
        </w:rPr>
        <w:t>。</w:t>
      </w:r>
    </w:p>
    <w:p w:rsidR="00000000" w:rsidRDefault="009346CA">
      <w:pPr>
        <w:spacing w:line="300" w:lineRule="atLeast"/>
        <w:rPr>
          <w:rFonts w:ascii="长城仿宋"/>
        </w:rPr>
      </w:pPr>
      <w:r>
        <w:rPr>
          <w:rFonts w:ascii="长城仿宋"/>
        </w:rPr>
        <w:t>148.</w:t>
      </w:r>
      <w:r>
        <w:rPr>
          <w:rFonts w:ascii="长城仿宋"/>
        </w:rPr>
        <w:tab/>
        <w:t>1996</w:t>
      </w:r>
      <w:r>
        <w:rPr>
          <w:rFonts w:ascii="长城仿宋" w:hint="eastAsia"/>
        </w:rPr>
        <w:t>年时</w:t>
      </w:r>
      <w:r>
        <w:rPr>
          <w:rFonts w:ascii="长城仿宋"/>
        </w:rPr>
        <w:t>,</w:t>
      </w:r>
      <w:r>
        <w:rPr>
          <w:rFonts w:ascii="长城仿宋" w:hint="eastAsia"/>
        </w:rPr>
        <w:t>初中学生的退学率为女生</w:t>
      </w:r>
      <w:r>
        <w:rPr>
          <w:rFonts w:ascii="长城仿宋"/>
        </w:rPr>
        <w:t>1.01%,</w:t>
      </w:r>
      <w:r>
        <w:rPr>
          <w:rFonts w:ascii="长城仿宋" w:hint="eastAsia"/>
        </w:rPr>
        <w:t>男生</w:t>
      </w:r>
      <w:r>
        <w:rPr>
          <w:rFonts w:ascii="长城仿宋"/>
        </w:rPr>
        <w:t>1.04%,</w:t>
      </w:r>
      <w:r>
        <w:rPr>
          <w:rFonts w:ascii="长城仿宋" w:hint="eastAsia"/>
        </w:rPr>
        <w:t>男女生并无重大差别。但在高中</w:t>
      </w:r>
      <w:r>
        <w:rPr>
          <w:rFonts w:ascii="长城仿宋"/>
        </w:rPr>
        <w:t>,</w:t>
      </w:r>
      <w:r>
        <w:rPr>
          <w:rFonts w:ascii="长城仿宋" w:hint="eastAsia"/>
        </w:rPr>
        <w:t>却有极多的男生退学。造成自愿退学的原因包括家庭功能减弱、专门准备升大学的教育和热衷于通俗文化</w:t>
      </w:r>
      <w:r>
        <w:rPr>
          <w:rFonts w:ascii="长城仿宋"/>
        </w:rPr>
        <w:t>,</w:t>
      </w:r>
      <w:r>
        <w:rPr>
          <w:rFonts w:ascii="长城仿宋" w:hint="eastAsia"/>
        </w:rPr>
        <w:t>而不是因为经济原因。政府因为认识到退学学生倾向参与</w:t>
      </w:r>
      <w:r>
        <w:rPr>
          <w:rFonts w:ascii="长城仿宋" w:hint="eastAsia"/>
        </w:rPr>
        <w:t>反社会行为或犯罪行为</w:t>
      </w:r>
      <w:r>
        <w:rPr>
          <w:rFonts w:ascii="长城仿宋"/>
        </w:rPr>
        <w:t>,</w:t>
      </w:r>
      <w:r>
        <w:rPr>
          <w:rFonts w:ascii="长城仿宋" w:hint="eastAsia"/>
        </w:rPr>
        <w:t>所以正在增加“其他学校”的数目</w:t>
      </w:r>
      <w:r>
        <w:rPr>
          <w:rFonts w:ascii="长城仿宋"/>
        </w:rPr>
        <w:t>,</w:t>
      </w:r>
      <w:r>
        <w:rPr>
          <w:rFonts w:ascii="长城仿宋" w:hint="eastAsia"/>
        </w:rPr>
        <w:t>设立将正规教育和吸引青年人的大众文化活动结合起来</w:t>
      </w:r>
      <w:r>
        <w:rPr>
          <w:rFonts w:ascii="长城仿宋"/>
        </w:rPr>
        <w:t>,</w:t>
      </w:r>
      <w:r>
        <w:rPr>
          <w:rFonts w:ascii="长城仿宋" w:hint="eastAsia"/>
        </w:rPr>
        <w:t>诸如流行音乐学校和动画片制作学校等“专业中学”</w:t>
      </w:r>
      <w:r>
        <w:rPr>
          <w:rFonts w:ascii="长城仿宋"/>
        </w:rPr>
        <w:t>,</w:t>
      </w:r>
      <w:r>
        <w:rPr>
          <w:rFonts w:ascii="长城仿宋" w:hint="eastAsia"/>
        </w:rPr>
        <w:t>从而鼓励学生重返学校</w:t>
      </w:r>
      <w:r>
        <w:rPr>
          <w:rFonts w:ascii="长城仿宋"/>
        </w:rPr>
        <w:t>,</w:t>
      </w:r>
      <w:r>
        <w:rPr>
          <w:rFonts w:ascii="长城仿宋" w:hint="eastAsia"/>
        </w:rPr>
        <w:t>接受其喜爱领域的训练。女生和男生都享有平等的此类学习机会。</w:t>
      </w:r>
    </w:p>
    <w:p w:rsidR="00000000" w:rsidRDefault="009346CA">
      <w:pPr>
        <w:spacing w:line="300" w:lineRule="atLeast"/>
        <w:rPr>
          <w:rFonts w:ascii="长城仿宋"/>
        </w:rPr>
      </w:pPr>
      <w:r>
        <w:rPr>
          <w:rFonts w:ascii="长城仿宋"/>
        </w:rPr>
        <w:t>149.</w:t>
      </w:r>
      <w:r>
        <w:rPr>
          <w:rFonts w:ascii="长城仿宋"/>
        </w:rPr>
        <w:tab/>
      </w:r>
      <w:r>
        <w:rPr>
          <w:rFonts w:ascii="长城仿宋" w:hint="eastAsia"/>
        </w:rPr>
        <w:t>第</w:t>
      </w:r>
      <w:r>
        <w:rPr>
          <w:rFonts w:ascii="长城仿宋"/>
        </w:rPr>
        <w:t>11</w:t>
      </w:r>
      <w:r>
        <w:rPr>
          <w:rFonts w:ascii="长城仿宋" w:hint="eastAsia"/>
        </w:rPr>
        <w:t>条规定未完成其正规教育的婴童和妇女</w:t>
      </w:r>
      <w:r>
        <w:rPr>
          <w:rFonts w:ascii="长城仿宋"/>
        </w:rPr>
        <w:t>,</w:t>
      </w:r>
      <w:r>
        <w:rPr>
          <w:rFonts w:ascii="长城仿宋" w:hint="eastAsia"/>
        </w:rPr>
        <w:t>应有机会接受职业培训和正规教育。</w:t>
      </w:r>
    </w:p>
    <w:p w:rsidR="00000000" w:rsidRDefault="009346CA">
      <w:pPr>
        <w:spacing w:line="300" w:lineRule="atLeast"/>
        <w:rPr>
          <w:rFonts w:ascii="长城仿宋"/>
        </w:rPr>
      </w:pPr>
      <w:r>
        <w:rPr>
          <w:rFonts w:ascii="长城仿宋"/>
        </w:rPr>
        <w:t>150.</w:t>
      </w:r>
      <w:r>
        <w:rPr>
          <w:rFonts w:ascii="长城仿宋"/>
        </w:rPr>
        <w:tab/>
      </w:r>
      <w:r>
        <w:rPr>
          <w:rFonts w:ascii="长城仿宋" w:hint="eastAsia"/>
        </w:rPr>
        <w:t>运动和体育教育在传统上一向是男生的领域</w:t>
      </w:r>
      <w:r>
        <w:rPr>
          <w:rFonts w:ascii="长城仿宋"/>
        </w:rPr>
        <w:t>,</w:t>
      </w:r>
      <w:r>
        <w:rPr>
          <w:rFonts w:ascii="长城仿宋" w:hint="eastAsia"/>
        </w:rPr>
        <w:t>但是</w:t>
      </w:r>
      <w:r>
        <w:rPr>
          <w:rFonts w:ascii="长城仿宋"/>
        </w:rPr>
        <w:t>,</w:t>
      </w:r>
      <w:r>
        <w:rPr>
          <w:rFonts w:ascii="长城仿宋" w:hint="eastAsia"/>
        </w:rPr>
        <w:t>在官方教育制度中并没有正式规定限制女生参与。现有统计数字显示</w:t>
      </w:r>
      <w:r>
        <w:rPr>
          <w:rFonts w:ascii="长城仿宋"/>
        </w:rPr>
        <w:t>,</w:t>
      </w:r>
      <w:r>
        <w:rPr>
          <w:rFonts w:ascii="长城仿宋" w:hint="eastAsia"/>
        </w:rPr>
        <w:t>在初中和高中体校女生所占比率在</w:t>
      </w:r>
      <w:r>
        <w:rPr>
          <w:rFonts w:ascii="长城仿宋"/>
        </w:rPr>
        <w:t>1990</w:t>
      </w:r>
      <w:r>
        <w:rPr>
          <w:rFonts w:ascii="长城仿宋" w:hint="eastAsia"/>
        </w:rPr>
        <w:t>年分别为</w:t>
      </w:r>
      <w:r>
        <w:rPr>
          <w:rFonts w:ascii="长城仿宋"/>
        </w:rPr>
        <w:t>27.9%</w:t>
      </w:r>
      <w:r>
        <w:rPr>
          <w:rFonts w:ascii="长城仿宋" w:hint="eastAsia"/>
        </w:rPr>
        <w:t>和</w:t>
      </w:r>
      <w:r>
        <w:rPr>
          <w:rFonts w:ascii="长城仿宋"/>
        </w:rPr>
        <w:t>19.5%,19</w:t>
      </w:r>
      <w:r>
        <w:rPr>
          <w:rFonts w:ascii="长城仿宋"/>
        </w:rPr>
        <w:t>97</w:t>
      </w:r>
      <w:r>
        <w:rPr>
          <w:rFonts w:ascii="长城仿宋" w:hint="eastAsia"/>
        </w:rPr>
        <w:t>年则分别为</w:t>
      </w:r>
      <w:r>
        <w:rPr>
          <w:rFonts w:ascii="长城仿宋"/>
        </w:rPr>
        <w:t>29.7%</w:t>
      </w:r>
      <w:r>
        <w:rPr>
          <w:rFonts w:ascii="长城仿宋" w:hint="eastAsia"/>
        </w:rPr>
        <w:t>和</w:t>
      </w:r>
      <w:r>
        <w:rPr>
          <w:rFonts w:ascii="长城仿宋"/>
        </w:rPr>
        <w:t>28.7%,</w:t>
      </w:r>
      <w:r>
        <w:rPr>
          <w:rFonts w:ascii="长城仿宋" w:hint="eastAsia"/>
        </w:rPr>
        <w:t>这表示一直稍有增加。在</w:t>
      </w:r>
      <w:r>
        <w:rPr>
          <w:rFonts w:ascii="长城仿宋"/>
        </w:rPr>
        <w:t>1990</w:t>
      </w:r>
      <w:r>
        <w:rPr>
          <w:rFonts w:ascii="长城仿宋" w:hint="eastAsia"/>
        </w:rPr>
        <w:t>年</w:t>
      </w:r>
      <w:r>
        <w:rPr>
          <w:rFonts w:ascii="长城仿宋"/>
        </w:rPr>
        <w:t>,</w:t>
      </w:r>
      <w:r>
        <w:rPr>
          <w:rFonts w:ascii="长城仿宋" w:hint="eastAsia"/>
        </w:rPr>
        <w:t>四年制学院和大学主修体育和</w:t>
      </w:r>
      <w:r>
        <w:rPr>
          <w:rFonts w:ascii="长城仿宋"/>
        </w:rPr>
        <w:t>(</w:t>
      </w:r>
      <w:r>
        <w:rPr>
          <w:rFonts w:ascii="长城仿宋" w:hint="eastAsia"/>
        </w:rPr>
        <w:t>或</w:t>
      </w:r>
      <w:r>
        <w:rPr>
          <w:rFonts w:ascii="长城仿宋"/>
        </w:rPr>
        <w:t>)</w:t>
      </w:r>
      <w:r>
        <w:rPr>
          <w:rFonts w:ascii="长城仿宋" w:hint="eastAsia"/>
        </w:rPr>
        <w:t>运动科系的女生所占比率为</w:t>
      </w:r>
      <w:r>
        <w:rPr>
          <w:rFonts w:ascii="长城仿宋"/>
        </w:rPr>
        <w:t>29.5%,1997</w:t>
      </w:r>
      <w:r>
        <w:rPr>
          <w:rFonts w:ascii="长城仿宋" w:hint="eastAsia"/>
        </w:rPr>
        <w:t>年时亦同。</w:t>
      </w:r>
    </w:p>
    <w:p w:rsidR="00000000" w:rsidRDefault="009346CA">
      <w:pPr>
        <w:spacing w:line="300" w:lineRule="atLeast"/>
        <w:rPr>
          <w:rFonts w:ascii="长城仿宋"/>
        </w:rPr>
      </w:pPr>
      <w:r>
        <w:rPr>
          <w:rFonts w:ascii="长城仿宋"/>
        </w:rPr>
        <w:t>151.</w:t>
      </w:r>
      <w:r>
        <w:rPr>
          <w:rFonts w:ascii="长城仿宋"/>
        </w:rPr>
        <w:tab/>
        <w:t>1995</w:t>
      </w:r>
      <w:r>
        <w:rPr>
          <w:rFonts w:ascii="长城仿宋" w:hint="eastAsia"/>
        </w:rPr>
        <w:t>年</w:t>
      </w:r>
      <w:r>
        <w:rPr>
          <w:rFonts w:ascii="长城仿宋"/>
        </w:rPr>
        <w:t>9</w:t>
      </w:r>
      <w:r>
        <w:rPr>
          <w:rFonts w:ascii="长城仿宋" w:hint="eastAsia"/>
        </w:rPr>
        <w:t>月颁布的《人民健康促进法》为更有效地推行保健教育奠定了基础。政府为了协助实现此项目标</w:t>
      </w:r>
      <w:r>
        <w:rPr>
          <w:rFonts w:ascii="长城仿宋"/>
        </w:rPr>
        <w:t>,</w:t>
      </w:r>
      <w:r>
        <w:rPr>
          <w:rFonts w:ascii="长城仿宋" w:hint="eastAsia"/>
        </w:rPr>
        <w:t>已制作了各种各样的关于计划生育、艾滋病、老年疾病等项目的视听教育</w:t>
      </w:r>
      <w:r>
        <w:rPr>
          <w:rFonts w:ascii="长城仿宋"/>
        </w:rPr>
        <w:t>/</w:t>
      </w:r>
      <w:r>
        <w:rPr>
          <w:rFonts w:ascii="长城仿宋" w:hint="eastAsia"/>
        </w:rPr>
        <w:t>信息材料并且分发给许多卫生教育机构、商业</w:t>
      </w:r>
      <w:r>
        <w:rPr>
          <w:rFonts w:ascii="长城仿宋"/>
        </w:rPr>
        <w:t>/</w:t>
      </w:r>
      <w:r>
        <w:rPr>
          <w:rFonts w:ascii="长城仿宋" w:hint="eastAsia"/>
        </w:rPr>
        <w:t>工业单位和各级学校。它还继续通过大众媒体向一般大众发送关于基本保健规则和方法的资料和指导。此外</w:t>
      </w:r>
      <w:r>
        <w:rPr>
          <w:rFonts w:ascii="长城仿宋"/>
        </w:rPr>
        <w:t>,</w:t>
      </w:r>
      <w:r>
        <w:rPr>
          <w:rFonts w:ascii="长城仿宋" w:hint="eastAsia"/>
        </w:rPr>
        <w:t>还通过全国范围内的公共诊所、妇女中心和社</w:t>
      </w:r>
      <w:r>
        <w:rPr>
          <w:rFonts w:ascii="长城仿宋" w:hint="eastAsia"/>
        </w:rPr>
        <w:t>会教育设施对妇女提供关于保健事项的许多讲解资料。</w:t>
      </w:r>
    </w:p>
    <w:p w:rsidR="00000000" w:rsidRDefault="009346CA">
      <w:pPr>
        <w:spacing w:line="300" w:lineRule="atLeast"/>
        <w:rPr>
          <w:rFonts w:ascii="长城仿宋"/>
        </w:rPr>
      </w:pPr>
      <w:r>
        <w:rPr>
          <w:rFonts w:ascii="长城仿宋"/>
        </w:rPr>
        <w:t>152.</w:t>
      </w:r>
      <w:r>
        <w:rPr>
          <w:rFonts w:ascii="长城仿宋"/>
        </w:rPr>
        <w:tab/>
        <w:t>1962</w:t>
      </w:r>
      <w:r>
        <w:rPr>
          <w:rFonts w:ascii="长城仿宋" w:hint="eastAsia"/>
        </w:rPr>
        <w:t>年以后</w:t>
      </w:r>
      <w:r>
        <w:rPr>
          <w:rFonts w:ascii="长城仿宋"/>
        </w:rPr>
        <w:t>,</w:t>
      </w:r>
      <w:r>
        <w:rPr>
          <w:rFonts w:ascii="长城仿宋" w:hint="eastAsia"/>
        </w:rPr>
        <w:t>由于韩国在全国推行计划生育方案</w:t>
      </w:r>
      <w:r>
        <w:rPr>
          <w:rFonts w:ascii="长城仿宋"/>
        </w:rPr>
        <w:t>,</w:t>
      </w:r>
      <w:r>
        <w:rPr>
          <w:rFonts w:ascii="长城仿宋" w:hint="eastAsia"/>
        </w:rPr>
        <w:t>所以其人口增长率已从</w:t>
      </w:r>
      <w:r>
        <w:rPr>
          <w:rFonts w:ascii="长城仿宋"/>
        </w:rPr>
        <w:t>1960</w:t>
      </w:r>
      <w:r>
        <w:rPr>
          <w:rFonts w:ascii="长城仿宋" w:hint="eastAsia"/>
        </w:rPr>
        <w:t>年的</w:t>
      </w:r>
      <w:r>
        <w:rPr>
          <w:rFonts w:ascii="长城仿宋"/>
        </w:rPr>
        <w:t>3.0%</w:t>
      </w:r>
      <w:r>
        <w:rPr>
          <w:rFonts w:ascii="长城仿宋" w:hint="eastAsia"/>
        </w:rPr>
        <w:t>降低至</w:t>
      </w:r>
      <w:r>
        <w:rPr>
          <w:rFonts w:ascii="长城仿宋"/>
        </w:rPr>
        <w:t>1995</w:t>
      </w:r>
      <w:r>
        <w:rPr>
          <w:rFonts w:ascii="长城仿宋" w:hint="eastAsia"/>
        </w:rPr>
        <w:t>年的</w:t>
      </w:r>
      <w:r>
        <w:rPr>
          <w:rFonts w:ascii="长城仿宋"/>
        </w:rPr>
        <w:t>1.01%</w:t>
      </w:r>
      <w:r>
        <w:rPr>
          <w:rFonts w:ascii="长城仿宋" w:hint="eastAsia"/>
        </w:rPr>
        <w:t>。过去几十年以来持续不断的计划生育教育和宣传活动</w:t>
      </w:r>
      <w:r>
        <w:rPr>
          <w:rFonts w:ascii="长城仿宋"/>
        </w:rPr>
        <w:t>,</w:t>
      </w:r>
      <w:r>
        <w:rPr>
          <w:rFonts w:ascii="长城仿宋" w:hint="eastAsia"/>
        </w:rPr>
        <w:t>使人民对避孕的态度和采用的避孕方法朝更为先进和社会更可接受的方向变化。例如</w:t>
      </w:r>
      <w:r>
        <w:rPr>
          <w:rFonts w:ascii="长城仿宋"/>
        </w:rPr>
        <w:t>,1995</w:t>
      </w:r>
      <w:r>
        <w:rPr>
          <w:rFonts w:ascii="长城仿宋" w:hint="eastAsia"/>
        </w:rPr>
        <w:t>年内所做的避孕手术数目中有</w:t>
      </w:r>
      <w:r>
        <w:rPr>
          <w:rFonts w:ascii="长城仿宋"/>
        </w:rPr>
        <w:t>72.8%</w:t>
      </w:r>
      <w:r>
        <w:rPr>
          <w:rFonts w:ascii="长城仿宋" w:hint="eastAsia"/>
        </w:rPr>
        <w:t>为男性手术</w:t>
      </w:r>
      <w:r>
        <w:rPr>
          <w:rFonts w:ascii="长城仿宋"/>
        </w:rPr>
        <w:t>,</w:t>
      </w:r>
      <w:r>
        <w:rPr>
          <w:rFonts w:ascii="长城仿宋" w:hint="eastAsia"/>
        </w:rPr>
        <w:t>而女性手术只占</w:t>
      </w:r>
      <w:r>
        <w:rPr>
          <w:rFonts w:ascii="长城仿宋"/>
        </w:rPr>
        <w:t>27.2%,</w:t>
      </w:r>
      <w:r>
        <w:rPr>
          <w:rFonts w:ascii="长城仿宋" w:hint="eastAsia"/>
        </w:rPr>
        <w:t>这显示在所有避孕手术中有四分之三为男性而非女性手术。鉴于采用暂时避孕器具对女性会引起比较严重的副作用</w:t>
      </w:r>
      <w:r>
        <w:rPr>
          <w:rFonts w:ascii="长城仿宋"/>
        </w:rPr>
        <w:t>,</w:t>
      </w:r>
      <w:r>
        <w:rPr>
          <w:rFonts w:ascii="长城仿宋" w:hint="eastAsia"/>
        </w:rPr>
        <w:t>这项避孕责任从女性转移至男</w:t>
      </w:r>
      <w:r>
        <w:rPr>
          <w:rFonts w:ascii="长城仿宋" w:hint="eastAsia"/>
        </w:rPr>
        <w:t>性的趋势是极可取的。</w:t>
      </w:r>
    </w:p>
    <w:p w:rsidR="00000000" w:rsidRDefault="009346CA">
      <w:pPr>
        <w:pStyle w:val="H1"/>
        <w:spacing w:before="40" w:after="140"/>
      </w:pPr>
      <w:r>
        <w:rPr>
          <w:rFonts w:hint="eastAsia"/>
        </w:rPr>
        <w:t>第</w:t>
      </w:r>
      <w:r>
        <w:t>11</w:t>
      </w:r>
      <w:r>
        <w:rPr>
          <w:rFonts w:hint="eastAsia"/>
        </w:rPr>
        <w:t>条</w:t>
      </w:r>
    </w:p>
    <w:p w:rsidR="00000000" w:rsidRDefault="009346CA">
      <w:r>
        <w:t>153.</w:t>
      </w:r>
      <w:r>
        <w:tab/>
      </w:r>
      <w:r>
        <w:rPr>
          <w:rFonts w:hint="eastAsia"/>
        </w:rPr>
        <w:t>韩国宪法第</w:t>
      </w:r>
      <w:r>
        <w:t>32</w:t>
      </w:r>
      <w:r>
        <w:rPr>
          <w:rFonts w:hint="eastAsia"/>
        </w:rPr>
        <w:t>条第</w:t>
      </w:r>
      <w:r>
        <w:t>1</w:t>
      </w:r>
      <w:r>
        <w:rPr>
          <w:rFonts w:hint="eastAsia"/>
        </w:rPr>
        <w:t>款和第</w:t>
      </w:r>
      <w:r>
        <w:t>2</w:t>
      </w:r>
      <w:r>
        <w:rPr>
          <w:rFonts w:hint="eastAsia"/>
        </w:rPr>
        <w:t>款规定</w:t>
      </w:r>
      <w:r>
        <w:t>,</w:t>
      </w:r>
      <w:r>
        <w:rPr>
          <w:rFonts w:hint="eastAsia"/>
        </w:rPr>
        <w:t>所有公民都享有工作的权利和义务</w:t>
      </w:r>
      <w:r>
        <w:t>,</w:t>
      </w:r>
      <w:r>
        <w:rPr>
          <w:rFonts w:hint="eastAsia"/>
        </w:rPr>
        <w:t>同一条第</w:t>
      </w:r>
      <w:r>
        <w:t>4</w:t>
      </w:r>
      <w:r>
        <w:rPr>
          <w:rFonts w:hint="eastAsia"/>
        </w:rPr>
        <w:t>款规定给予妇女和未成年人特殊保护。这些宪法规定载在《提高妇女地位基本法》和《平等就业机会法》。这些规定的细节见第</w:t>
      </w:r>
      <w:r>
        <w:t>2(b)</w:t>
      </w:r>
      <w:r>
        <w:rPr>
          <w:rFonts w:hint="eastAsia"/>
        </w:rPr>
        <w:t>条。</w:t>
      </w:r>
    </w:p>
    <w:p w:rsidR="00000000" w:rsidRDefault="009346CA">
      <w:r>
        <w:t>154.</w:t>
      </w:r>
      <w:r>
        <w:tab/>
        <w:t>1991</w:t>
      </w:r>
      <w:r>
        <w:rPr>
          <w:rFonts w:hint="eastAsia"/>
        </w:rPr>
        <w:t>年</w:t>
      </w:r>
      <w:r>
        <w:t>12</w:t>
      </w:r>
      <w:r>
        <w:rPr>
          <w:rFonts w:hint="eastAsia"/>
        </w:rPr>
        <w:t>月</w:t>
      </w:r>
      <w:r>
        <w:t>9</w:t>
      </w:r>
      <w:r>
        <w:rPr>
          <w:rFonts w:hint="eastAsia"/>
        </w:rPr>
        <w:t>日</w:t>
      </w:r>
      <w:r>
        <w:t>,</w:t>
      </w:r>
      <w:r>
        <w:rPr>
          <w:rFonts w:hint="eastAsia"/>
        </w:rPr>
        <w:t>大韩民国成为国际劳工组织</w:t>
      </w:r>
      <w:r>
        <w:t>(</w:t>
      </w:r>
      <w:r>
        <w:rPr>
          <w:rFonts w:hint="eastAsia"/>
        </w:rPr>
        <w:t>劳工组织</w:t>
      </w:r>
      <w:r>
        <w:t>)</w:t>
      </w:r>
      <w:r>
        <w:rPr>
          <w:rFonts w:hint="eastAsia"/>
        </w:rPr>
        <w:t>的成员国</w:t>
      </w:r>
      <w:r>
        <w:t>,</w:t>
      </w:r>
      <w:r>
        <w:rPr>
          <w:rFonts w:hint="eastAsia"/>
        </w:rPr>
        <w:t>这是联合国机构中韩国唯一不是成员的组织。</w:t>
      </w:r>
      <w:r>
        <w:t>1996</w:t>
      </w:r>
      <w:r>
        <w:rPr>
          <w:rFonts w:hint="eastAsia"/>
        </w:rPr>
        <w:t>年</w:t>
      </w:r>
      <w:r>
        <w:t>6</w:t>
      </w:r>
      <w:r>
        <w:rPr>
          <w:rFonts w:hint="eastAsia"/>
        </w:rPr>
        <w:t>月</w:t>
      </w:r>
      <w:r>
        <w:t>,</w:t>
      </w:r>
      <w:r>
        <w:rPr>
          <w:rFonts w:hint="eastAsia"/>
        </w:rPr>
        <w:t>韩国当选为其执行局的成员</w:t>
      </w:r>
      <w:r>
        <w:t>,</w:t>
      </w:r>
      <w:r>
        <w:rPr>
          <w:rFonts w:hint="eastAsia"/>
        </w:rPr>
        <w:t>并一直参加和促进其工作。在韩国加入该组织后</w:t>
      </w:r>
      <w:r>
        <w:t>,</w:t>
      </w:r>
      <w:r>
        <w:rPr>
          <w:rFonts w:hint="eastAsia"/>
        </w:rPr>
        <w:t>政府设法保护韩国工人的权利和扩大与国际机构在这个领域合作的范围</w:t>
      </w:r>
      <w:r>
        <w:rPr>
          <w:rFonts w:hint="eastAsia"/>
        </w:rPr>
        <w:t>。</w:t>
      </w:r>
    </w:p>
    <w:p w:rsidR="00000000" w:rsidRDefault="009346CA">
      <w:pPr>
        <w:spacing w:before="120" w:after="240"/>
      </w:pPr>
      <w:r>
        <w:rPr>
          <w:rFonts w:eastAsia="SimHei" w:hint="eastAsia"/>
        </w:rPr>
        <w:t>参加经济活动的女性人口</w:t>
      </w:r>
    </w:p>
    <w:p w:rsidR="00000000" w:rsidRDefault="009346CA">
      <w:pPr>
        <w:spacing w:after="240"/>
      </w:pPr>
      <w:r>
        <w:t>155.</w:t>
      </w:r>
      <w:r>
        <w:tab/>
      </w:r>
      <w:r>
        <w:rPr>
          <w:rFonts w:hint="eastAsia"/>
        </w:rPr>
        <w:t>由于韩国企业</w:t>
      </w:r>
      <w:r>
        <w:t>/</w:t>
      </w:r>
      <w:r>
        <w:rPr>
          <w:rFonts w:hint="eastAsia"/>
        </w:rPr>
        <w:t>工业过渡到高技术阶段、经济持续增长和妇女日益感兴趣参加社会及经济活动等因素</w:t>
      </w:r>
      <w:r>
        <w:t>,</w:t>
      </w:r>
      <w:r>
        <w:rPr>
          <w:rFonts w:hint="eastAsia"/>
        </w:rPr>
        <w:t>使</w:t>
      </w:r>
      <w:r>
        <w:t>1996</w:t>
      </w:r>
      <w:r>
        <w:rPr>
          <w:rFonts w:hint="eastAsia"/>
        </w:rPr>
        <w:t>年参加经济活动的韩国女性人口达</w:t>
      </w:r>
      <w:r>
        <w:t>8 568 000</w:t>
      </w:r>
      <w:r>
        <w:rPr>
          <w:rFonts w:hint="eastAsia"/>
        </w:rPr>
        <w:t>人</w:t>
      </w:r>
      <w:r>
        <w:t>,</w:t>
      </w:r>
      <w:r>
        <w:rPr>
          <w:rFonts w:hint="eastAsia"/>
        </w:rPr>
        <w:t>比</w:t>
      </w:r>
      <w:r>
        <w:t>1990</w:t>
      </w:r>
      <w:r>
        <w:rPr>
          <w:rFonts w:hint="eastAsia"/>
        </w:rPr>
        <w:t>年的人数增加</w:t>
      </w:r>
      <w:r>
        <w:t>1 059 000</w:t>
      </w:r>
      <w:r>
        <w:rPr>
          <w:rFonts w:hint="eastAsia"/>
        </w:rPr>
        <w:t>人。不过</w:t>
      </w:r>
      <w:r>
        <w:t>,</w:t>
      </w:r>
      <w:r>
        <w:rPr>
          <w:rFonts w:hint="eastAsia"/>
        </w:rPr>
        <w:t>就其经济活动参与率来说</w:t>
      </w:r>
      <w:r>
        <w:t>,</w:t>
      </w:r>
      <w:r>
        <w:rPr>
          <w:rFonts w:hint="eastAsia"/>
        </w:rPr>
        <w:t>没有取得重大进展</w:t>
      </w:r>
      <w:r>
        <w:t>:1996</w:t>
      </w:r>
      <w:r>
        <w:rPr>
          <w:rFonts w:hint="eastAsia"/>
        </w:rPr>
        <w:t>年的比率为</w:t>
      </w:r>
      <w:r>
        <w:t>48.7%,1990</w:t>
      </w:r>
      <w:r>
        <w:rPr>
          <w:rFonts w:hint="eastAsia"/>
        </w:rPr>
        <w:t>年为</w:t>
      </w:r>
      <w:r>
        <w:t>47 %</w:t>
      </w:r>
      <w:r>
        <w:rPr>
          <w:rFonts w:hint="eastAsia"/>
        </w:rPr>
        <w:t>。</w:t>
      </w:r>
      <w:r>
        <w:t>(</w:t>
      </w:r>
      <w:r>
        <w:rPr>
          <w:rFonts w:hint="eastAsia"/>
        </w:rPr>
        <w:t>表</w:t>
      </w:r>
      <w:r>
        <w:t>24)</w:t>
      </w:r>
      <w:r>
        <w:rPr>
          <w:rFonts w:hint="eastAsia"/>
        </w:rPr>
        <w:t>鉴于</w:t>
      </w:r>
      <w:r>
        <w:t>25-34</w:t>
      </w:r>
      <w:r>
        <w:rPr>
          <w:rFonts w:hint="eastAsia"/>
        </w:rPr>
        <w:t>岁年龄组的低参与率</w:t>
      </w:r>
      <w:r>
        <w:t>,</w:t>
      </w:r>
      <w:r>
        <w:rPr>
          <w:rFonts w:hint="eastAsia"/>
        </w:rPr>
        <w:t>参与经济活动妇女的三大年龄组形成分配曲线上目前熟悉的“</w:t>
      </w:r>
      <w:r>
        <w:t>M</w:t>
      </w:r>
      <w:r>
        <w:rPr>
          <w:rFonts w:hint="eastAsia"/>
        </w:rPr>
        <w:t>”格局</w:t>
      </w:r>
      <w:r>
        <w:t>,</w:t>
      </w:r>
      <w:r>
        <w:rPr>
          <w:rFonts w:hint="eastAsia"/>
        </w:rPr>
        <w:t>这表明由于婚姻、生育和照料小孩</w:t>
      </w:r>
      <w:r>
        <w:t>,</w:t>
      </w:r>
      <w:r>
        <w:rPr>
          <w:rFonts w:hint="eastAsia"/>
        </w:rPr>
        <w:t>妇女的工作生活遭受严重干扰。</w:t>
      </w:r>
      <w:r>
        <w:t>(</w:t>
      </w:r>
      <w:r>
        <w:rPr>
          <w:rFonts w:hint="eastAsia"/>
        </w:rPr>
        <w:t>表</w:t>
      </w:r>
      <w:r>
        <w:t>25)</w:t>
      </w:r>
      <w:r>
        <w:rPr>
          <w:rFonts w:hint="eastAsia"/>
        </w:rPr>
        <w:t>由于这些干扰妨碍妇女掌握专业技术、成熟以及影响其就业稳定</w:t>
      </w:r>
      <w:r>
        <w:t>,</w:t>
      </w:r>
      <w:r>
        <w:rPr>
          <w:rFonts w:hint="eastAsia"/>
        </w:rPr>
        <w:t>导致丧失竞争力和工资收入</w:t>
      </w:r>
      <w:r>
        <w:t>,</w:t>
      </w:r>
      <w:r>
        <w:rPr>
          <w:rFonts w:hint="eastAsia"/>
        </w:rPr>
        <w:t>政府推行将使妇女能够结合其双重任务</w:t>
      </w:r>
      <w:r>
        <w:t>,</w:t>
      </w:r>
      <w:r>
        <w:rPr>
          <w:rFonts w:hint="eastAsia"/>
        </w:rPr>
        <w:t>但免受不适当限制的政策措施。</w:t>
      </w:r>
    </w:p>
    <w:p w:rsidR="00000000" w:rsidRDefault="009346CA">
      <w:pPr>
        <w:jc w:val="left"/>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24)</w:t>
      </w:r>
      <w:r>
        <w:rPr>
          <w:rFonts w:ascii="长城楷体" w:eastAsia="长城楷体"/>
        </w:rPr>
        <w:tab/>
      </w:r>
      <w:r>
        <w:rPr>
          <w:rFonts w:ascii="长城楷体" w:eastAsia="长城楷体" w:hint="eastAsia"/>
        </w:rPr>
        <w:t>参加经济活动人口和参与率</w:t>
      </w:r>
    </w:p>
    <w:p w:rsidR="00000000" w:rsidRDefault="009346CA">
      <w:pPr>
        <w:jc w:val="right"/>
        <w:rPr>
          <w:sz w:val="18"/>
        </w:rPr>
      </w:pPr>
      <w:r>
        <w:rPr>
          <w:sz w:val="18"/>
        </w:rPr>
        <w:t>(</w:t>
      </w:r>
      <w:r>
        <w:rPr>
          <w:rFonts w:hint="eastAsia"/>
          <w:sz w:val="18"/>
        </w:rPr>
        <w:t>单位</w:t>
      </w:r>
      <w:r>
        <w:rPr>
          <w:sz w:val="18"/>
        </w:rPr>
        <w:t>:</w:t>
      </w:r>
      <w:r>
        <w:rPr>
          <w:rFonts w:hint="eastAsia"/>
          <w:sz w:val="18"/>
        </w:rPr>
        <w:t>千人</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956"/>
        <w:gridCol w:w="956"/>
        <w:gridCol w:w="955"/>
        <w:gridCol w:w="1"/>
        <w:gridCol w:w="956"/>
        <w:gridCol w:w="2"/>
        <w:gridCol w:w="402"/>
        <w:gridCol w:w="550"/>
        <w:gridCol w:w="4"/>
        <w:gridCol w:w="2"/>
      </w:tblGrid>
      <w:tr w:rsidR="00000000">
        <w:tblPrEx>
          <w:tblCellMar>
            <w:top w:w="0" w:type="dxa"/>
            <w:left w:w="0" w:type="dxa"/>
            <w:bottom w:w="0" w:type="dxa"/>
            <w:right w:w="0" w:type="dxa"/>
          </w:tblCellMar>
        </w:tblPrEx>
        <w:trPr>
          <w:gridAfter w:val="2"/>
          <w:wAfter w:w="6" w:type="dxa"/>
          <w:trHeight w:val="280"/>
        </w:trPr>
        <w:tc>
          <w:tcPr>
            <w:tcW w:w="956" w:type="dxa"/>
            <w:tcBorders>
              <w:top w:val="single" w:sz="6" w:space="0" w:color="auto"/>
            </w:tcBorders>
          </w:tcPr>
          <w:p w:rsidR="00000000" w:rsidRDefault="009346CA">
            <w:pPr>
              <w:jc w:val="left"/>
              <w:rPr>
                <w:rFonts w:eastAsia="长城楷体"/>
                <w:color w:val="0000FF"/>
                <w:kern w:val="14"/>
                <w:sz w:val="14"/>
              </w:rPr>
            </w:pPr>
          </w:p>
        </w:tc>
        <w:tc>
          <w:tcPr>
            <w:tcW w:w="1911" w:type="dxa"/>
            <w:gridSpan w:val="2"/>
            <w:tcBorders>
              <w:top w:val="single" w:sz="6" w:space="0" w:color="auto"/>
              <w:left w:val="nil"/>
            </w:tcBorders>
          </w:tcPr>
          <w:p w:rsidR="00000000" w:rsidRDefault="009346CA">
            <w:pPr>
              <w:jc w:val="center"/>
              <w:rPr>
                <w:rFonts w:eastAsia="长城楷体"/>
                <w:color w:val="0000FF"/>
                <w:u w:val="single"/>
              </w:rPr>
            </w:pPr>
            <w:r>
              <w:rPr>
                <w:rFonts w:eastAsia="长城楷体" w:hint="eastAsia"/>
                <w:color w:val="0000FF"/>
                <w:sz w:val="14"/>
                <w:u w:val="single"/>
              </w:rPr>
              <w:t>参加经济活动人口</w:t>
            </w:r>
          </w:p>
        </w:tc>
        <w:tc>
          <w:tcPr>
            <w:tcW w:w="1911" w:type="dxa"/>
            <w:gridSpan w:val="5"/>
            <w:tcBorders>
              <w:top w:val="single" w:sz="6" w:space="0" w:color="auto"/>
            </w:tcBorders>
          </w:tcPr>
          <w:p w:rsidR="00000000" w:rsidRDefault="009346CA">
            <w:pPr>
              <w:jc w:val="center"/>
              <w:rPr>
                <w:rFonts w:eastAsia="长城楷体"/>
                <w:color w:val="0000FF"/>
                <w:u w:val="single"/>
              </w:rPr>
            </w:pPr>
            <w:r>
              <w:rPr>
                <w:rFonts w:eastAsia="长城楷体" w:hint="eastAsia"/>
                <w:color w:val="0000FF"/>
                <w:sz w:val="14"/>
                <w:u w:val="single"/>
              </w:rPr>
              <w:t>劳动力参与率</w:t>
            </w:r>
            <w:r>
              <w:rPr>
                <w:rFonts w:eastAsia="长城楷体"/>
                <w:color w:val="0000FF"/>
                <w:sz w:val="14"/>
                <w:u w:val="single"/>
              </w:rPr>
              <w:t>(%)</w:t>
            </w:r>
          </w:p>
        </w:tc>
      </w:tr>
      <w:tr w:rsidR="00000000">
        <w:tblPrEx>
          <w:tblCellMar>
            <w:top w:w="0" w:type="dxa"/>
            <w:left w:w="0" w:type="dxa"/>
            <w:bottom w:w="0" w:type="dxa"/>
            <w:right w:w="0" w:type="dxa"/>
          </w:tblCellMar>
        </w:tblPrEx>
        <w:trPr>
          <w:gridAfter w:val="1"/>
          <w:trHeight w:val="280"/>
        </w:trPr>
        <w:tc>
          <w:tcPr>
            <w:tcW w:w="956" w:type="dxa"/>
            <w:tcBorders>
              <w:bottom w:val="single" w:sz="6" w:space="0" w:color="auto"/>
            </w:tcBorders>
          </w:tcPr>
          <w:p w:rsidR="00000000" w:rsidRDefault="009346CA">
            <w:pPr>
              <w:jc w:val="left"/>
              <w:rPr>
                <w:rFonts w:eastAsia="长城楷体"/>
                <w:color w:val="0000FF"/>
                <w:kern w:val="14"/>
                <w:sz w:val="14"/>
              </w:rPr>
            </w:pPr>
            <w:r>
              <w:rPr>
                <w:rFonts w:eastAsia="长城楷体" w:hint="eastAsia"/>
                <w:color w:val="0000FF"/>
                <w:sz w:val="14"/>
              </w:rPr>
              <w:t>年</w:t>
            </w:r>
          </w:p>
        </w:tc>
        <w:tc>
          <w:tcPr>
            <w:tcW w:w="956" w:type="dxa"/>
            <w:tcBorders>
              <w:left w:val="nil"/>
              <w:bottom w:val="single" w:sz="6" w:space="0" w:color="auto"/>
            </w:tcBorders>
          </w:tcPr>
          <w:p w:rsidR="00000000" w:rsidRDefault="009346CA">
            <w:pPr>
              <w:jc w:val="center"/>
              <w:rPr>
                <w:rFonts w:eastAsia="长城楷体"/>
                <w:color w:val="0000FF"/>
                <w:sz w:val="14"/>
              </w:rPr>
            </w:pPr>
            <w:r>
              <w:rPr>
                <w:rFonts w:eastAsia="长城楷体" w:hint="eastAsia"/>
                <w:color w:val="0000FF"/>
                <w:sz w:val="14"/>
              </w:rPr>
              <w:t>男性</w:t>
            </w:r>
          </w:p>
        </w:tc>
        <w:tc>
          <w:tcPr>
            <w:tcW w:w="956" w:type="dxa"/>
            <w:gridSpan w:val="2"/>
            <w:tcBorders>
              <w:bottom w:val="single" w:sz="6" w:space="0" w:color="auto"/>
            </w:tcBorders>
          </w:tcPr>
          <w:p w:rsidR="00000000" w:rsidRDefault="009346CA">
            <w:pPr>
              <w:jc w:val="center"/>
              <w:rPr>
                <w:rFonts w:eastAsia="长城楷体"/>
                <w:color w:val="0000FF"/>
                <w:kern w:val="14"/>
                <w:sz w:val="14"/>
              </w:rPr>
            </w:pPr>
            <w:r>
              <w:rPr>
                <w:rFonts w:eastAsia="长城楷体" w:hint="eastAsia"/>
                <w:color w:val="0000FF"/>
                <w:kern w:val="14"/>
                <w:sz w:val="14"/>
              </w:rPr>
              <w:t>女性</w:t>
            </w:r>
          </w:p>
        </w:tc>
        <w:tc>
          <w:tcPr>
            <w:tcW w:w="956" w:type="dxa"/>
            <w:tcBorders>
              <w:bottom w:val="single" w:sz="6" w:space="0" w:color="auto"/>
            </w:tcBorders>
          </w:tcPr>
          <w:p w:rsidR="00000000" w:rsidRDefault="009346CA">
            <w:pPr>
              <w:jc w:val="center"/>
              <w:rPr>
                <w:rFonts w:eastAsia="长城楷体"/>
                <w:color w:val="0000FF"/>
                <w:kern w:val="14"/>
                <w:sz w:val="14"/>
              </w:rPr>
            </w:pPr>
            <w:r>
              <w:rPr>
                <w:rFonts w:eastAsia="长城楷体" w:hint="eastAsia"/>
                <w:color w:val="0000FF"/>
                <w:kern w:val="14"/>
                <w:sz w:val="14"/>
              </w:rPr>
              <w:t>男性</w:t>
            </w:r>
          </w:p>
        </w:tc>
        <w:tc>
          <w:tcPr>
            <w:tcW w:w="958" w:type="dxa"/>
            <w:gridSpan w:val="4"/>
            <w:tcBorders>
              <w:bottom w:val="single" w:sz="6" w:space="0" w:color="auto"/>
            </w:tcBorders>
          </w:tcPr>
          <w:p w:rsidR="00000000" w:rsidRDefault="009346CA">
            <w:pPr>
              <w:jc w:val="center"/>
              <w:rPr>
                <w:rFonts w:eastAsia="长城楷体"/>
                <w:color w:val="0000FF"/>
                <w:kern w:val="14"/>
                <w:sz w:val="14"/>
              </w:rPr>
            </w:pPr>
            <w:r>
              <w:rPr>
                <w:rFonts w:eastAsia="长城楷体" w:hint="eastAsia"/>
                <w:color w:val="0000FF"/>
                <w:kern w:val="14"/>
                <w:sz w:val="14"/>
              </w:rPr>
              <w:t>女性</w:t>
            </w:r>
          </w:p>
        </w:tc>
      </w:tr>
      <w:tr w:rsidR="00000000">
        <w:tblPrEx>
          <w:tblCellMar>
            <w:top w:w="0" w:type="dxa"/>
            <w:left w:w="0" w:type="dxa"/>
            <w:bottom w:w="0" w:type="dxa"/>
            <w:right w:w="0" w:type="dxa"/>
          </w:tblCellMar>
        </w:tblPrEx>
        <w:trPr>
          <w:gridAfter w:val="3"/>
          <w:wAfter w:w="556" w:type="dxa"/>
          <w:trHeight w:hRule="exact" w:val="140"/>
        </w:trPr>
        <w:tc>
          <w:tcPr>
            <w:tcW w:w="956" w:type="dxa"/>
          </w:tcPr>
          <w:p w:rsidR="00000000" w:rsidRDefault="009346CA"/>
        </w:tc>
        <w:tc>
          <w:tcPr>
            <w:tcW w:w="956" w:type="dxa"/>
            <w:tcBorders>
              <w:left w:val="nil"/>
            </w:tcBorders>
          </w:tcPr>
          <w:p w:rsidR="00000000" w:rsidRDefault="009346CA"/>
        </w:tc>
        <w:tc>
          <w:tcPr>
            <w:tcW w:w="956" w:type="dxa"/>
            <w:gridSpan w:val="2"/>
          </w:tcPr>
          <w:p w:rsidR="00000000" w:rsidRDefault="009346CA"/>
        </w:tc>
        <w:tc>
          <w:tcPr>
            <w:tcW w:w="956" w:type="dxa"/>
          </w:tcPr>
          <w:p w:rsidR="00000000" w:rsidRDefault="009346CA"/>
        </w:tc>
        <w:tc>
          <w:tcPr>
            <w:tcW w:w="404" w:type="dxa"/>
            <w:gridSpan w:val="2"/>
          </w:tcPr>
          <w:p w:rsidR="00000000" w:rsidRDefault="009346CA"/>
        </w:tc>
      </w:tr>
      <w:tr w:rsidR="00000000">
        <w:tblPrEx>
          <w:tblCellMar>
            <w:top w:w="0" w:type="dxa"/>
            <w:left w:w="0" w:type="dxa"/>
            <w:bottom w:w="0" w:type="dxa"/>
            <w:right w:w="0" w:type="dxa"/>
          </w:tblCellMar>
        </w:tblPrEx>
        <w:trPr>
          <w:trHeight w:val="360"/>
        </w:trPr>
        <w:tc>
          <w:tcPr>
            <w:tcW w:w="956" w:type="dxa"/>
          </w:tcPr>
          <w:p w:rsidR="00000000" w:rsidRDefault="009346CA">
            <w:pPr>
              <w:rPr>
                <w:sz w:val="17"/>
              </w:rPr>
            </w:pPr>
            <w:r>
              <w:rPr>
                <w:sz w:val="17"/>
              </w:rPr>
              <w:t>1990</w:t>
            </w:r>
          </w:p>
        </w:tc>
        <w:tc>
          <w:tcPr>
            <w:tcW w:w="956" w:type="dxa"/>
            <w:tcBorders>
              <w:left w:val="nil"/>
            </w:tcBorders>
          </w:tcPr>
          <w:p w:rsidR="00000000" w:rsidRDefault="009346CA">
            <w:pPr>
              <w:jc w:val="center"/>
              <w:rPr>
                <w:sz w:val="17"/>
              </w:rPr>
            </w:pPr>
            <w:r>
              <w:rPr>
                <w:sz w:val="17"/>
              </w:rPr>
              <w:t>11 030</w:t>
            </w:r>
          </w:p>
        </w:tc>
        <w:tc>
          <w:tcPr>
            <w:tcW w:w="956" w:type="dxa"/>
            <w:gridSpan w:val="2"/>
          </w:tcPr>
          <w:p w:rsidR="00000000" w:rsidRDefault="009346CA">
            <w:pPr>
              <w:jc w:val="center"/>
              <w:rPr>
                <w:sz w:val="17"/>
              </w:rPr>
            </w:pPr>
            <w:r>
              <w:rPr>
                <w:sz w:val="17"/>
              </w:rPr>
              <w:t>7 509</w:t>
            </w:r>
          </w:p>
        </w:tc>
        <w:tc>
          <w:tcPr>
            <w:tcW w:w="958" w:type="dxa"/>
            <w:gridSpan w:val="2"/>
          </w:tcPr>
          <w:p w:rsidR="00000000" w:rsidRDefault="009346CA">
            <w:pPr>
              <w:jc w:val="center"/>
              <w:rPr>
                <w:sz w:val="17"/>
              </w:rPr>
            </w:pPr>
            <w:r>
              <w:rPr>
                <w:sz w:val="17"/>
              </w:rPr>
              <w:t>74.0</w:t>
            </w:r>
          </w:p>
        </w:tc>
        <w:tc>
          <w:tcPr>
            <w:tcW w:w="958" w:type="dxa"/>
            <w:gridSpan w:val="4"/>
          </w:tcPr>
          <w:p w:rsidR="00000000" w:rsidRDefault="009346CA">
            <w:pPr>
              <w:jc w:val="center"/>
              <w:rPr>
                <w:sz w:val="17"/>
              </w:rPr>
            </w:pPr>
            <w:r>
              <w:rPr>
                <w:sz w:val="17"/>
              </w:rPr>
              <w:t>47.0</w:t>
            </w:r>
          </w:p>
        </w:tc>
      </w:tr>
      <w:tr w:rsidR="00000000">
        <w:tblPrEx>
          <w:tblCellMar>
            <w:top w:w="0" w:type="dxa"/>
            <w:left w:w="0" w:type="dxa"/>
            <w:bottom w:w="0" w:type="dxa"/>
            <w:right w:w="0" w:type="dxa"/>
          </w:tblCellMar>
        </w:tblPrEx>
        <w:trPr>
          <w:gridAfter w:val="1"/>
          <w:trHeight w:val="360"/>
        </w:trPr>
        <w:tc>
          <w:tcPr>
            <w:tcW w:w="956" w:type="dxa"/>
            <w:tcBorders>
              <w:bottom w:val="single" w:sz="6" w:space="0" w:color="auto"/>
            </w:tcBorders>
          </w:tcPr>
          <w:p w:rsidR="00000000" w:rsidRDefault="009346CA">
            <w:pPr>
              <w:rPr>
                <w:sz w:val="17"/>
              </w:rPr>
            </w:pPr>
            <w:r>
              <w:rPr>
                <w:sz w:val="17"/>
              </w:rPr>
              <w:t>1996</w:t>
            </w:r>
          </w:p>
        </w:tc>
        <w:tc>
          <w:tcPr>
            <w:tcW w:w="956" w:type="dxa"/>
            <w:tcBorders>
              <w:left w:val="nil"/>
              <w:bottom w:val="single" w:sz="6" w:space="0" w:color="auto"/>
            </w:tcBorders>
          </w:tcPr>
          <w:p w:rsidR="00000000" w:rsidRDefault="009346CA">
            <w:pPr>
              <w:jc w:val="center"/>
              <w:rPr>
                <w:sz w:val="17"/>
              </w:rPr>
            </w:pPr>
            <w:r>
              <w:rPr>
                <w:sz w:val="17"/>
              </w:rPr>
              <w:t>12 620</w:t>
            </w:r>
          </w:p>
        </w:tc>
        <w:tc>
          <w:tcPr>
            <w:tcW w:w="956" w:type="dxa"/>
            <w:gridSpan w:val="2"/>
            <w:tcBorders>
              <w:bottom w:val="single" w:sz="6" w:space="0" w:color="auto"/>
            </w:tcBorders>
          </w:tcPr>
          <w:p w:rsidR="00000000" w:rsidRDefault="009346CA">
            <w:pPr>
              <w:jc w:val="center"/>
              <w:rPr>
                <w:sz w:val="17"/>
              </w:rPr>
            </w:pPr>
            <w:r>
              <w:rPr>
                <w:sz w:val="17"/>
              </w:rPr>
              <w:t>8 568</w:t>
            </w:r>
          </w:p>
        </w:tc>
        <w:tc>
          <w:tcPr>
            <w:tcW w:w="956" w:type="dxa"/>
            <w:tcBorders>
              <w:bottom w:val="single" w:sz="6" w:space="0" w:color="auto"/>
            </w:tcBorders>
          </w:tcPr>
          <w:p w:rsidR="00000000" w:rsidRDefault="009346CA">
            <w:pPr>
              <w:jc w:val="center"/>
              <w:rPr>
                <w:sz w:val="17"/>
              </w:rPr>
            </w:pPr>
            <w:r>
              <w:rPr>
                <w:sz w:val="17"/>
              </w:rPr>
              <w:t>76.1</w:t>
            </w:r>
          </w:p>
        </w:tc>
        <w:tc>
          <w:tcPr>
            <w:tcW w:w="958" w:type="dxa"/>
            <w:gridSpan w:val="4"/>
            <w:tcBorders>
              <w:bottom w:val="single" w:sz="6" w:space="0" w:color="auto"/>
            </w:tcBorders>
          </w:tcPr>
          <w:p w:rsidR="00000000" w:rsidRDefault="009346CA">
            <w:pPr>
              <w:jc w:val="center"/>
              <w:rPr>
                <w:sz w:val="17"/>
              </w:rPr>
            </w:pPr>
            <w:r>
              <w:rPr>
                <w:sz w:val="17"/>
              </w:rPr>
              <w:t>48.7</w:t>
            </w:r>
          </w:p>
        </w:tc>
      </w:tr>
    </w:tbl>
    <w:p w:rsidR="00000000" w:rsidRDefault="009346CA">
      <w:pPr>
        <w:rPr>
          <w:sz w:val="17"/>
        </w:rPr>
      </w:pPr>
      <w:r>
        <w:rPr>
          <w:rFonts w:hint="eastAsia"/>
          <w:sz w:val="17"/>
        </w:rPr>
        <w:t>资料来源</w:t>
      </w:r>
      <w:r>
        <w:rPr>
          <w:sz w:val="17"/>
        </w:rPr>
        <w:t>:</w:t>
      </w:r>
      <w:r>
        <w:rPr>
          <w:rFonts w:hint="eastAsia"/>
          <w:sz w:val="17"/>
        </w:rPr>
        <w:t>国家统计处</w:t>
      </w:r>
      <w:r>
        <w:rPr>
          <w:sz w:val="17"/>
        </w:rPr>
        <w:t>,</w:t>
      </w:r>
      <w:r>
        <w:rPr>
          <w:rFonts w:hint="eastAsia"/>
          <w:sz w:val="17"/>
        </w:rPr>
        <w:t>参加经济活动人口年鉴</w:t>
      </w:r>
      <w:r>
        <w:rPr>
          <w:sz w:val="17"/>
        </w:rPr>
        <w:t>,1986</w:t>
      </w:r>
      <w:r>
        <w:rPr>
          <w:rFonts w:hint="eastAsia"/>
          <w:sz w:val="17"/>
        </w:rPr>
        <w:t>和</w:t>
      </w:r>
      <w:r>
        <w:rPr>
          <w:sz w:val="17"/>
        </w:rPr>
        <w:t>1997</w:t>
      </w:r>
      <w:r>
        <w:rPr>
          <w:rFonts w:hint="eastAsia"/>
          <w:sz w:val="17"/>
        </w:rPr>
        <w:t>年。</w:t>
      </w:r>
    </w:p>
    <w:p w:rsidR="00000000" w:rsidRDefault="009346CA">
      <w:pPr>
        <w:jc w:val="left"/>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25)</w:t>
      </w:r>
      <w:r>
        <w:rPr>
          <w:rFonts w:ascii="长城楷体" w:eastAsia="长城楷体" w:hint="eastAsia"/>
        </w:rPr>
        <w:t>参加经济活动女性人口和按年</w:t>
      </w:r>
      <w:r>
        <w:rPr>
          <w:rFonts w:ascii="长城楷体" w:eastAsia="长城楷体" w:hint="eastAsia"/>
        </w:rPr>
        <w:t>龄组的参与率</w:t>
      </w:r>
    </w:p>
    <w:p w:rsidR="00000000" w:rsidRDefault="009346CA">
      <w:pPr>
        <w:jc w:val="right"/>
        <w:rPr>
          <w:sz w:val="17"/>
        </w:rPr>
      </w:pPr>
      <w:r>
        <w:rPr>
          <w:sz w:val="17"/>
        </w:rPr>
        <w:t>(</w:t>
      </w:r>
      <w:r>
        <w:rPr>
          <w:rFonts w:hint="eastAsia"/>
          <w:sz w:val="17"/>
        </w:rPr>
        <w:t>单位</w:t>
      </w:r>
      <w:r>
        <w:rPr>
          <w:sz w:val="17"/>
        </w:rPr>
        <w:t>:</w:t>
      </w:r>
      <w:r>
        <w:rPr>
          <w:rFonts w:hint="eastAsia"/>
          <w:sz w:val="17"/>
        </w:rPr>
        <w:t>千人</w:t>
      </w:r>
      <w:r>
        <w:rPr>
          <w:sz w:val="17"/>
        </w:rPr>
        <w:t>,%)</w:t>
      </w:r>
    </w:p>
    <w:tbl>
      <w:tblPr>
        <w:tblW w:w="0" w:type="auto"/>
        <w:tblInd w:w="2" w:type="dxa"/>
        <w:tblLayout w:type="fixed"/>
        <w:tblCellMar>
          <w:left w:w="0" w:type="dxa"/>
          <w:right w:w="0" w:type="dxa"/>
        </w:tblCellMar>
        <w:tblLook w:val="0000" w:firstRow="0" w:lastRow="0" w:firstColumn="0" w:lastColumn="0" w:noHBand="0" w:noVBand="0"/>
      </w:tblPr>
      <w:tblGrid>
        <w:gridCol w:w="956"/>
        <w:gridCol w:w="956"/>
        <w:gridCol w:w="956"/>
        <w:gridCol w:w="956"/>
        <w:gridCol w:w="956"/>
      </w:tblGrid>
      <w:tr w:rsidR="00000000">
        <w:tblPrEx>
          <w:tblCellMar>
            <w:top w:w="0" w:type="dxa"/>
            <w:left w:w="0" w:type="dxa"/>
            <w:bottom w:w="0" w:type="dxa"/>
            <w:right w:w="0" w:type="dxa"/>
          </w:tblCellMar>
        </w:tblPrEx>
        <w:trPr>
          <w:trHeight w:val="280"/>
        </w:trPr>
        <w:tc>
          <w:tcPr>
            <w:tcW w:w="956" w:type="dxa"/>
            <w:tcBorders>
              <w:top w:val="single" w:sz="6" w:space="0" w:color="auto"/>
              <w:right w:val="single" w:sz="6" w:space="0" w:color="auto"/>
            </w:tcBorders>
          </w:tcPr>
          <w:p w:rsidR="00000000" w:rsidRDefault="009346CA">
            <w:pPr>
              <w:spacing w:line="240" w:lineRule="atLeast"/>
              <w:jc w:val="left"/>
              <w:rPr>
                <w:rFonts w:eastAsia="长城楷体"/>
                <w:color w:val="0000FF"/>
                <w:kern w:val="14"/>
                <w:sz w:val="14"/>
              </w:rPr>
            </w:pPr>
          </w:p>
        </w:tc>
        <w:tc>
          <w:tcPr>
            <w:tcW w:w="1912" w:type="dxa"/>
            <w:gridSpan w:val="2"/>
            <w:tcBorders>
              <w:top w:val="single" w:sz="6" w:space="0" w:color="auto"/>
              <w:left w:val="nil"/>
              <w:bottom w:val="single" w:sz="6"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color w:val="0000FF"/>
                <w:sz w:val="14"/>
              </w:rPr>
              <w:t>1990</w:t>
            </w:r>
            <w:r>
              <w:rPr>
                <w:rFonts w:eastAsia="长城楷体" w:hint="eastAsia"/>
                <w:color w:val="0000FF"/>
                <w:sz w:val="14"/>
              </w:rPr>
              <w:t>年</w:t>
            </w:r>
          </w:p>
        </w:tc>
        <w:tc>
          <w:tcPr>
            <w:tcW w:w="1912" w:type="dxa"/>
            <w:gridSpan w:val="2"/>
            <w:tcBorders>
              <w:top w:val="single" w:sz="6" w:space="0" w:color="auto"/>
              <w:left w:val="nil"/>
              <w:bottom w:val="single" w:sz="6" w:space="0" w:color="auto"/>
            </w:tcBorders>
          </w:tcPr>
          <w:p w:rsidR="00000000" w:rsidRDefault="009346CA">
            <w:pPr>
              <w:spacing w:line="240" w:lineRule="atLeast"/>
              <w:jc w:val="center"/>
              <w:rPr>
                <w:rFonts w:eastAsia="长城楷体"/>
                <w:color w:val="0000FF"/>
                <w:sz w:val="14"/>
              </w:rPr>
            </w:pPr>
            <w:r>
              <w:rPr>
                <w:rFonts w:eastAsia="长城楷体"/>
                <w:color w:val="0000FF"/>
                <w:sz w:val="14"/>
              </w:rPr>
              <w:t>1996</w:t>
            </w:r>
            <w:r>
              <w:rPr>
                <w:rFonts w:eastAsia="长城楷体" w:hint="eastAsia"/>
                <w:color w:val="0000FF"/>
                <w:sz w:val="14"/>
              </w:rPr>
              <w:t>年</w:t>
            </w:r>
          </w:p>
        </w:tc>
      </w:tr>
      <w:tr w:rsidR="00000000">
        <w:tblPrEx>
          <w:tblCellMar>
            <w:top w:w="0" w:type="dxa"/>
            <w:left w:w="0" w:type="dxa"/>
            <w:bottom w:w="0" w:type="dxa"/>
            <w:right w:w="0" w:type="dxa"/>
          </w:tblCellMar>
        </w:tblPrEx>
        <w:trPr>
          <w:trHeight w:val="280"/>
        </w:trPr>
        <w:tc>
          <w:tcPr>
            <w:tcW w:w="956" w:type="dxa"/>
            <w:tcBorders>
              <w:bottom w:val="single" w:sz="6"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hint="eastAsia"/>
                <w:color w:val="0000FF"/>
                <w:sz w:val="14"/>
              </w:rPr>
              <w:t>年龄组</w:t>
            </w:r>
          </w:p>
        </w:tc>
        <w:tc>
          <w:tcPr>
            <w:tcW w:w="956" w:type="dxa"/>
            <w:tcBorders>
              <w:left w:val="nil"/>
              <w:bottom w:val="single" w:sz="6"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hint="eastAsia"/>
                <w:color w:val="0000FF"/>
                <w:sz w:val="14"/>
              </w:rPr>
              <w:t>参加经济活动</w:t>
            </w:r>
          </w:p>
          <w:p w:rsidR="00000000" w:rsidRDefault="009346CA">
            <w:pPr>
              <w:spacing w:line="240" w:lineRule="atLeast"/>
              <w:jc w:val="center"/>
              <w:rPr>
                <w:rFonts w:eastAsia="长城楷体"/>
                <w:color w:val="0000FF"/>
                <w:sz w:val="14"/>
              </w:rPr>
            </w:pPr>
            <w:r>
              <w:rPr>
                <w:rFonts w:eastAsia="长城楷体" w:hint="eastAsia"/>
                <w:color w:val="0000FF"/>
                <w:sz w:val="14"/>
              </w:rPr>
              <w:t>女性人口</w:t>
            </w:r>
          </w:p>
        </w:tc>
        <w:tc>
          <w:tcPr>
            <w:tcW w:w="956" w:type="dxa"/>
            <w:tcBorders>
              <w:left w:val="nil"/>
              <w:bottom w:val="single" w:sz="6"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hint="eastAsia"/>
                <w:color w:val="0000FF"/>
                <w:sz w:val="14"/>
              </w:rPr>
              <w:t>经济参与率</w:t>
            </w:r>
          </w:p>
        </w:tc>
        <w:tc>
          <w:tcPr>
            <w:tcW w:w="956" w:type="dxa"/>
            <w:tcBorders>
              <w:left w:val="nil"/>
              <w:bottom w:val="single" w:sz="6"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hint="eastAsia"/>
                <w:color w:val="0000FF"/>
                <w:sz w:val="14"/>
              </w:rPr>
              <w:t>参加经济活动</w:t>
            </w:r>
          </w:p>
          <w:p w:rsidR="00000000" w:rsidRDefault="009346CA">
            <w:pPr>
              <w:spacing w:line="240" w:lineRule="atLeast"/>
              <w:jc w:val="center"/>
              <w:rPr>
                <w:rFonts w:eastAsia="长城楷体"/>
                <w:color w:val="0000FF"/>
                <w:sz w:val="14"/>
              </w:rPr>
            </w:pPr>
            <w:r>
              <w:rPr>
                <w:rFonts w:eastAsia="长城楷体" w:hint="eastAsia"/>
                <w:color w:val="0000FF"/>
                <w:sz w:val="14"/>
              </w:rPr>
              <w:t>女性人口</w:t>
            </w:r>
          </w:p>
        </w:tc>
        <w:tc>
          <w:tcPr>
            <w:tcW w:w="956" w:type="dxa"/>
            <w:tcBorders>
              <w:left w:val="nil"/>
              <w:bottom w:val="single" w:sz="6" w:space="0" w:color="auto"/>
            </w:tcBorders>
          </w:tcPr>
          <w:p w:rsidR="00000000" w:rsidRDefault="009346CA">
            <w:pPr>
              <w:spacing w:line="240" w:lineRule="atLeast"/>
              <w:jc w:val="center"/>
              <w:rPr>
                <w:rFonts w:eastAsia="长城楷体"/>
                <w:color w:val="0000FF"/>
                <w:sz w:val="14"/>
              </w:rPr>
            </w:pPr>
            <w:r>
              <w:rPr>
                <w:rFonts w:eastAsia="长城楷体" w:hint="eastAsia"/>
                <w:color w:val="0000FF"/>
                <w:sz w:val="14"/>
              </w:rPr>
              <w:t>经济参与率</w:t>
            </w:r>
          </w:p>
        </w:tc>
      </w:tr>
      <w:tr w:rsidR="00000000">
        <w:tblPrEx>
          <w:tblCellMar>
            <w:top w:w="0" w:type="dxa"/>
            <w:left w:w="0" w:type="dxa"/>
            <w:bottom w:w="0" w:type="dxa"/>
            <w:right w:w="0" w:type="dxa"/>
          </w:tblCellMar>
        </w:tblPrEx>
        <w:trPr>
          <w:trHeight w:hRule="exact" w:val="140"/>
        </w:trPr>
        <w:tc>
          <w:tcPr>
            <w:tcW w:w="956" w:type="dxa"/>
            <w:tcBorders>
              <w:right w:val="single" w:sz="6" w:space="0" w:color="auto"/>
            </w:tcBorders>
          </w:tcPr>
          <w:p w:rsidR="00000000" w:rsidRDefault="009346CA">
            <w:pPr>
              <w:spacing w:line="140" w:lineRule="exact"/>
            </w:pPr>
          </w:p>
        </w:tc>
        <w:tc>
          <w:tcPr>
            <w:tcW w:w="956" w:type="dxa"/>
            <w:tcBorders>
              <w:left w:val="nil"/>
              <w:right w:val="single" w:sz="6" w:space="0" w:color="auto"/>
            </w:tcBorders>
          </w:tcPr>
          <w:p w:rsidR="00000000" w:rsidRDefault="009346CA">
            <w:pPr>
              <w:spacing w:line="140" w:lineRule="exact"/>
            </w:pPr>
          </w:p>
        </w:tc>
        <w:tc>
          <w:tcPr>
            <w:tcW w:w="956" w:type="dxa"/>
            <w:tcBorders>
              <w:left w:val="nil"/>
              <w:right w:val="single" w:sz="6" w:space="0" w:color="auto"/>
            </w:tcBorders>
          </w:tcPr>
          <w:p w:rsidR="00000000" w:rsidRDefault="009346CA">
            <w:pPr>
              <w:spacing w:line="140" w:lineRule="exact"/>
            </w:pPr>
          </w:p>
        </w:tc>
        <w:tc>
          <w:tcPr>
            <w:tcW w:w="956" w:type="dxa"/>
            <w:tcBorders>
              <w:left w:val="nil"/>
              <w:right w:val="single" w:sz="6" w:space="0" w:color="auto"/>
            </w:tcBorders>
          </w:tcPr>
          <w:p w:rsidR="00000000" w:rsidRDefault="009346CA">
            <w:pPr>
              <w:spacing w:line="140" w:lineRule="exact"/>
            </w:pPr>
          </w:p>
        </w:tc>
        <w:tc>
          <w:tcPr>
            <w:tcW w:w="956" w:type="dxa"/>
            <w:tcBorders>
              <w:left w:val="nil"/>
            </w:tcBorders>
          </w:tcPr>
          <w:p w:rsidR="00000000" w:rsidRDefault="009346CA">
            <w:pPr>
              <w:spacing w:line="140" w:lineRule="exact"/>
            </w:pPr>
          </w:p>
        </w:tc>
      </w:tr>
      <w:tr w:rsidR="00000000">
        <w:tblPrEx>
          <w:tblCellMar>
            <w:top w:w="0" w:type="dxa"/>
            <w:left w:w="0" w:type="dxa"/>
            <w:bottom w:w="0" w:type="dxa"/>
            <w:right w:w="0" w:type="dxa"/>
          </w:tblCellMar>
        </w:tblPrEx>
        <w:trPr>
          <w:trHeight w:val="360"/>
        </w:trPr>
        <w:tc>
          <w:tcPr>
            <w:tcW w:w="956" w:type="dxa"/>
            <w:tcBorders>
              <w:bottom w:val="single" w:sz="6" w:space="0" w:color="auto"/>
              <w:right w:val="single" w:sz="6" w:space="0" w:color="auto"/>
            </w:tcBorders>
          </w:tcPr>
          <w:p w:rsidR="00000000" w:rsidRDefault="009346CA">
            <w:pPr>
              <w:rPr>
                <w:sz w:val="17"/>
              </w:rPr>
            </w:pPr>
            <w:r>
              <w:rPr>
                <w:sz w:val="17"/>
              </w:rPr>
              <w:t xml:space="preserve">  </w:t>
            </w:r>
            <w:r>
              <w:rPr>
                <w:rFonts w:hint="eastAsia"/>
                <w:sz w:val="17"/>
              </w:rPr>
              <w:t>总计</w:t>
            </w:r>
          </w:p>
        </w:tc>
        <w:tc>
          <w:tcPr>
            <w:tcW w:w="956" w:type="dxa"/>
            <w:tcBorders>
              <w:left w:val="nil"/>
              <w:bottom w:val="single" w:sz="6" w:space="0" w:color="auto"/>
              <w:right w:val="single" w:sz="6" w:space="0" w:color="auto"/>
            </w:tcBorders>
          </w:tcPr>
          <w:p w:rsidR="00000000" w:rsidRDefault="009346CA">
            <w:pPr>
              <w:ind w:right="284"/>
              <w:jc w:val="right"/>
              <w:rPr>
                <w:sz w:val="17"/>
              </w:rPr>
            </w:pPr>
            <w:r>
              <w:rPr>
                <w:sz w:val="17"/>
              </w:rPr>
              <w:t>7 509</w:t>
            </w:r>
          </w:p>
        </w:tc>
        <w:tc>
          <w:tcPr>
            <w:tcW w:w="956" w:type="dxa"/>
            <w:tcBorders>
              <w:left w:val="nil"/>
              <w:bottom w:val="single" w:sz="6" w:space="0" w:color="auto"/>
              <w:right w:val="single" w:sz="6" w:space="0" w:color="auto"/>
            </w:tcBorders>
          </w:tcPr>
          <w:p w:rsidR="00000000" w:rsidRDefault="009346CA">
            <w:pPr>
              <w:ind w:right="284"/>
              <w:jc w:val="right"/>
              <w:rPr>
                <w:sz w:val="17"/>
              </w:rPr>
            </w:pPr>
            <w:r>
              <w:rPr>
                <w:sz w:val="17"/>
              </w:rPr>
              <w:t>47.0</w:t>
            </w:r>
          </w:p>
        </w:tc>
        <w:tc>
          <w:tcPr>
            <w:tcW w:w="956" w:type="dxa"/>
            <w:tcBorders>
              <w:left w:val="nil"/>
              <w:bottom w:val="single" w:sz="6" w:space="0" w:color="auto"/>
              <w:right w:val="single" w:sz="6" w:space="0" w:color="auto"/>
            </w:tcBorders>
          </w:tcPr>
          <w:p w:rsidR="00000000" w:rsidRDefault="009346CA">
            <w:pPr>
              <w:ind w:right="284"/>
              <w:jc w:val="right"/>
              <w:rPr>
                <w:sz w:val="17"/>
              </w:rPr>
            </w:pPr>
            <w:r>
              <w:rPr>
                <w:sz w:val="17"/>
              </w:rPr>
              <w:t>8 568</w:t>
            </w:r>
          </w:p>
        </w:tc>
        <w:tc>
          <w:tcPr>
            <w:tcW w:w="956" w:type="dxa"/>
            <w:tcBorders>
              <w:left w:val="nil"/>
              <w:bottom w:val="single" w:sz="6" w:space="0" w:color="auto"/>
            </w:tcBorders>
          </w:tcPr>
          <w:p w:rsidR="00000000" w:rsidRDefault="009346CA">
            <w:pPr>
              <w:ind w:right="284"/>
              <w:jc w:val="right"/>
              <w:rPr>
                <w:sz w:val="17"/>
              </w:rPr>
            </w:pPr>
            <w:r>
              <w:rPr>
                <w:sz w:val="17"/>
              </w:rPr>
              <w:t>48.7</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15-19</w:t>
            </w:r>
            <w:r>
              <w:rPr>
                <w:rFonts w:hint="eastAsia"/>
                <w:sz w:val="17"/>
              </w:rPr>
              <w:t>岁</w:t>
            </w:r>
          </w:p>
        </w:tc>
        <w:tc>
          <w:tcPr>
            <w:tcW w:w="956" w:type="dxa"/>
            <w:tcBorders>
              <w:left w:val="nil"/>
              <w:right w:val="single" w:sz="6" w:space="0" w:color="auto"/>
            </w:tcBorders>
          </w:tcPr>
          <w:p w:rsidR="00000000" w:rsidRDefault="009346CA">
            <w:pPr>
              <w:ind w:right="284"/>
              <w:jc w:val="right"/>
              <w:rPr>
                <w:sz w:val="17"/>
              </w:rPr>
            </w:pPr>
            <w:r>
              <w:rPr>
                <w:sz w:val="17"/>
              </w:rPr>
              <w:t>392</w:t>
            </w:r>
          </w:p>
        </w:tc>
        <w:tc>
          <w:tcPr>
            <w:tcW w:w="956" w:type="dxa"/>
            <w:tcBorders>
              <w:left w:val="nil"/>
              <w:right w:val="single" w:sz="6" w:space="0" w:color="auto"/>
            </w:tcBorders>
          </w:tcPr>
          <w:p w:rsidR="00000000" w:rsidRDefault="009346CA">
            <w:pPr>
              <w:ind w:right="284"/>
              <w:jc w:val="right"/>
              <w:rPr>
                <w:sz w:val="17"/>
              </w:rPr>
            </w:pPr>
            <w:r>
              <w:rPr>
                <w:sz w:val="17"/>
              </w:rPr>
              <w:t>18.7</w:t>
            </w:r>
          </w:p>
        </w:tc>
        <w:tc>
          <w:tcPr>
            <w:tcW w:w="956" w:type="dxa"/>
            <w:tcBorders>
              <w:left w:val="nil"/>
              <w:right w:val="single" w:sz="6" w:space="0" w:color="auto"/>
            </w:tcBorders>
          </w:tcPr>
          <w:p w:rsidR="00000000" w:rsidRDefault="009346CA">
            <w:pPr>
              <w:ind w:right="284"/>
              <w:jc w:val="right"/>
              <w:rPr>
                <w:sz w:val="17"/>
              </w:rPr>
            </w:pPr>
            <w:r>
              <w:rPr>
                <w:sz w:val="17"/>
              </w:rPr>
              <w:t>258</w:t>
            </w:r>
          </w:p>
        </w:tc>
        <w:tc>
          <w:tcPr>
            <w:tcW w:w="956" w:type="dxa"/>
            <w:tcBorders>
              <w:left w:val="nil"/>
            </w:tcBorders>
          </w:tcPr>
          <w:p w:rsidR="00000000" w:rsidRDefault="009346CA">
            <w:pPr>
              <w:ind w:right="284"/>
              <w:jc w:val="right"/>
              <w:rPr>
                <w:sz w:val="17"/>
              </w:rPr>
            </w:pPr>
            <w:r>
              <w:rPr>
                <w:sz w:val="17"/>
              </w:rPr>
              <w:t>13.6</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20-24</w:t>
            </w:r>
          </w:p>
        </w:tc>
        <w:tc>
          <w:tcPr>
            <w:tcW w:w="956" w:type="dxa"/>
            <w:tcBorders>
              <w:left w:val="nil"/>
              <w:right w:val="single" w:sz="6" w:space="0" w:color="auto"/>
            </w:tcBorders>
          </w:tcPr>
          <w:p w:rsidR="00000000" w:rsidRDefault="009346CA">
            <w:pPr>
              <w:ind w:right="284"/>
              <w:jc w:val="right"/>
              <w:rPr>
                <w:sz w:val="17"/>
              </w:rPr>
            </w:pPr>
            <w:r>
              <w:rPr>
                <w:sz w:val="17"/>
              </w:rPr>
              <w:t>1 255</w:t>
            </w:r>
          </w:p>
        </w:tc>
        <w:tc>
          <w:tcPr>
            <w:tcW w:w="956" w:type="dxa"/>
            <w:tcBorders>
              <w:left w:val="nil"/>
              <w:right w:val="single" w:sz="6" w:space="0" w:color="auto"/>
            </w:tcBorders>
          </w:tcPr>
          <w:p w:rsidR="00000000" w:rsidRDefault="009346CA">
            <w:pPr>
              <w:ind w:right="284"/>
              <w:jc w:val="right"/>
              <w:rPr>
                <w:sz w:val="17"/>
              </w:rPr>
            </w:pPr>
            <w:r>
              <w:rPr>
                <w:sz w:val="17"/>
              </w:rPr>
              <w:t>64.6</w:t>
            </w:r>
          </w:p>
        </w:tc>
        <w:tc>
          <w:tcPr>
            <w:tcW w:w="956" w:type="dxa"/>
            <w:tcBorders>
              <w:left w:val="nil"/>
              <w:right w:val="single" w:sz="6" w:space="0" w:color="auto"/>
            </w:tcBorders>
          </w:tcPr>
          <w:p w:rsidR="00000000" w:rsidRDefault="009346CA">
            <w:pPr>
              <w:ind w:right="284"/>
              <w:jc w:val="right"/>
              <w:rPr>
                <w:sz w:val="17"/>
              </w:rPr>
            </w:pPr>
            <w:r>
              <w:rPr>
                <w:sz w:val="17"/>
              </w:rPr>
              <w:t>1 324</w:t>
            </w:r>
          </w:p>
        </w:tc>
        <w:tc>
          <w:tcPr>
            <w:tcW w:w="956" w:type="dxa"/>
            <w:tcBorders>
              <w:left w:val="nil"/>
            </w:tcBorders>
          </w:tcPr>
          <w:p w:rsidR="00000000" w:rsidRDefault="009346CA">
            <w:pPr>
              <w:ind w:right="284"/>
              <w:jc w:val="right"/>
              <w:rPr>
                <w:sz w:val="17"/>
              </w:rPr>
            </w:pPr>
            <w:r>
              <w:rPr>
                <w:sz w:val="17"/>
              </w:rPr>
              <w:t>66.0</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25-29</w:t>
            </w:r>
          </w:p>
        </w:tc>
        <w:tc>
          <w:tcPr>
            <w:tcW w:w="956" w:type="dxa"/>
            <w:tcBorders>
              <w:left w:val="nil"/>
              <w:right w:val="single" w:sz="6" w:space="0" w:color="auto"/>
            </w:tcBorders>
          </w:tcPr>
          <w:p w:rsidR="00000000" w:rsidRDefault="009346CA">
            <w:pPr>
              <w:ind w:right="284"/>
              <w:jc w:val="right"/>
              <w:rPr>
                <w:sz w:val="17"/>
              </w:rPr>
            </w:pPr>
            <w:r>
              <w:rPr>
                <w:sz w:val="17"/>
              </w:rPr>
              <w:t>836</w:t>
            </w:r>
          </w:p>
        </w:tc>
        <w:tc>
          <w:tcPr>
            <w:tcW w:w="956" w:type="dxa"/>
            <w:tcBorders>
              <w:left w:val="nil"/>
              <w:right w:val="single" w:sz="6" w:space="0" w:color="auto"/>
            </w:tcBorders>
          </w:tcPr>
          <w:p w:rsidR="00000000" w:rsidRDefault="009346CA">
            <w:pPr>
              <w:ind w:right="284"/>
              <w:jc w:val="right"/>
              <w:rPr>
                <w:sz w:val="17"/>
              </w:rPr>
            </w:pPr>
            <w:r>
              <w:rPr>
                <w:sz w:val="17"/>
              </w:rPr>
              <w:t>42.5</w:t>
            </w:r>
          </w:p>
        </w:tc>
        <w:tc>
          <w:tcPr>
            <w:tcW w:w="956" w:type="dxa"/>
            <w:tcBorders>
              <w:left w:val="nil"/>
              <w:right w:val="single" w:sz="6" w:space="0" w:color="auto"/>
            </w:tcBorders>
          </w:tcPr>
          <w:p w:rsidR="00000000" w:rsidRDefault="009346CA">
            <w:pPr>
              <w:ind w:right="284"/>
              <w:jc w:val="right"/>
              <w:rPr>
                <w:sz w:val="17"/>
              </w:rPr>
            </w:pPr>
            <w:r>
              <w:rPr>
                <w:sz w:val="17"/>
              </w:rPr>
              <w:t>1 023</w:t>
            </w:r>
          </w:p>
        </w:tc>
        <w:tc>
          <w:tcPr>
            <w:tcW w:w="956" w:type="dxa"/>
            <w:tcBorders>
              <w:left w:val="nil"/>
            </w:tcBorders>
          </w:tcPr>
          <w:p w:rsidR="00000000" w:rsidRDefault="009346CA">
            <w:pPr>
              <w:ind w:right="284"/>
              <w:jc w:val="right"/>
              <w:rPr>
                <w:sz w:val="17"/>
              </w:rPr>
            </w:pPr>
            <w:r>
              <w:rPr>
                <w:sz w:val="17"/>
              </w:rPr>
              <w:t>51.1</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30-34</w:t>
            </w:r>
          </w:p>
        </w:tc>
        <w:tc>
          <w:tcPr>
            <w:tcW w:w="956" w:type="dxa"/>
            <w:tcBorders>
              <w:left w:val="nil"/>
              <w:right w:val="single" w:sz="6" w:space="0" w:color="auto"/>
            </w:tcBorders>
          </w:tcPr>
          <w:p w:rsidR="00000000" w:rsidRDefault="009346CA">
            <w:pPr>
              <w:ind w:right="284"/>
              <w:jc w:val="right"/>
              <w:rPr>
                <w:sz w:val="17"/>
              </w:rPr>
            </w:pPr>
            <w:r>
              <w:rPr>
                <w:sz w:val="17"/>
              </w:rPr>
              <w:t>933</w:t>
            </w:r>
          </w:p>
        </w:tc>
        <w:tc>
          <w:tcPr>
            <w:tcW w:w="956" w:type="dxa"/>
            <w:tcBorders>
              <w:left w:val="nil"/>
              <w:right w:val="single" w:sz="6" w:space="0" w:color="auto"/>
            </w:tcBorders>
          </w:tcPr>
          <w:p w:rsidR="00000000" w:rsidRDefault="009346CA">
            <w:pPr>
              <w:ind w:right="284"/>
              <w:jc w:val="right"/>
              <w:rPr>
                <w:sz w:val="17"/>
              </w:rPr>
            </w:pPr>
            <w:r>
              <w:rPr>
                <w:sz w:val="17"/>
              </w:rPr>
              <w:t>49.6</w:t>
            </w:r>
          </w:p>
        </w:tc>
        <w:tc>
          <w:tcPr>
            <w:tcW w:w="956" w:type="dxa"/>
            <w:tcBorders>
              <w:left w:val="nil"/>
              <w:right w:val="single" w:sz="6" w:space="0" w:color="auto"/>
            </w:tcBorders>
          </w:tcPr>
          <w:p w:rsidR="00000000" w:rsidRDefault="009346CA">
            <w:pPr>
              <w:ind w:right="284"/>
              <w:jc w:val="right"/>
              <w:rPr>
                <w:sz w:val="17"/>
              </w:rPr>
            </w:pPr>
            <w:r>
              <w:rPr>
                <w:sz w:val="17"/>
              </w:rPr>
              <w:t>964</w:t>
            </w:r>
          </w:p>
        </w:tc>
        <w:tc>
          <w:tcPr>
            <w:tcW w:w="956" w:type="dxa"/>
            <w:tcBorders>
              <w:left w:val="nil"/>
            </w:tcBorders>
          </w:tcPr>
          <w:p w:rsidR="00000000" w:rsidRDefault="009346CA">
            <w:pPr>
              <w:ind w:right="284"/>
              <w:jc w:val="right"/>
              <w:rPr>
                <w:sz w:val="17"/>
              </w:rPr>
            </w:pPr>
            <w:r>
              <w:rPr>
                <w:sz w:val="17"/>
              </w:rPr>
              <w:t>49.1</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35-39</w:t>
            </w:r>
          </w:p>
        </w:tc>
        <w:tc>
          <w:tcPr>
            <w:tcW w:w="956" w:type="dxa"/>
            <w:tcBorders>
              <w:left w:val="nil"/>
              <w:right w:val="single" w:sz="6" w:space="0" w:color="auto"/>
            </w:tcBorders>
          </w:tcPr>
          <w:p w:rsidR="00000000" w:rsidRDefault="009346CA">
            <w:pPr>
              <w:ind w:right="284"/>
              <w:jc w:val="right"/>
              <w:rPr>
                <w:sz w:val="17"/>
              </w:rPr>
            </w:pPr>
            <w:r>
              <w:rPr>
                <w:sz w:val="17"/>
              </w:rPr>
              <w:t>841</w:t>
            </w:r>
          </w:p>
        </w:tc>
        <w:tc>
          <w:tcPr>
            <w:tcW w:w="956" w:type="dxa"/>
            <w:tcBorders>
              <w:left w:val="nil"/>
              <w:right w:val="single" w:sz="6" w:space="0" w:color="auto"/>
            </w:tcBorders>
          </w:tcPr>
          <w:p w:rsidR="00000000" w:rsidRDefault="009346CA">
            <w:pPr>
              <w:ind w:right="284"/>
              <w:jc w:val="right"/>
              <w:rPr>
                <w:sz w:val="17"/>
              </w:rPr>
            </w:pPr>
            <w:r>
              <w:rPr>
                <w:sz w:val="17"/>
              </w:rPr>
              <w:t>58.0</w:t>
            </w:r>
          </w:p>
        </w:tc>
        <w:tc>
          <w:tcPr>
            <w:tcW w:w="956" w:type="dxa"/>
            <w:tcBorders>
              <w:left w:val="nil"/>
              <w:right w:val="single" w:sz="6" w:space="0" w:color="auto"/>
            </w:tcBorders>
          </w:tcPr>
          <w:p w:rsidR="00000000" w:rsidRDefault="009346CA">
            <w:pPr>
              <w:ind w:right="284"/>
              <w:jc w:val="right"/>
              <w:rPr>
                <w:sz w:val="17"/>
              </w:rPr>
            </w:pPr>
            <w:r>
              <w:rPr>
                <w:sz w:val="17"/>
              </w:rPr>
              <w:t>1 182</w:t>
            </w:r>
          </w:p>
        </w:tc>
        <w:tc>
          <w:tcPr>
            <w:tcW w:w="956" w:type="dxa"/>
            <w:tcBorders>
              <w:left w:val="nil"/>
            </w:tcBorders>
          </w:tcPr>
          <w:p w:rsidR="00000000" w:rsidRDefault="009346CA">
            <w:pPr>
              <w:ind w:right="284"/>
              <w:jc w:val="right"/>
              <w:rPr>
                <w:sz w:val="17"/>
              </w:rPr>
            </w:pPr>
            <w:r>
              <w:rPr>
                <w:sz w:val="17"/>
              </w:rPr>
              <w:t>60.1</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40-44</w:t>
            </w:r>
          </w:p>
        </w:tc>
        <w:tc>
          <w:tcPr>
            <w:tcW w:w="956" w:type="dxa"/>
            <w:tcBorders>
              <w:left w:val="nil"/>
              <w:right w:val="single" w:sz="6" w:space="0" w:color="auto"/>
            </w:tcBorders>
          </w:tcPr>
          <w:p w:rsidR="00000000" w:rsidRDefault="009346CA">
            <w:pPr>
              <w:ind w:right="284"/>
              <w:jc w:val="right"/>
              <w:rPr>
                <w:sz w:val="17"/>
              </w:rPr>
            </w:pPr>
            <w:r>
              <w:rPr>
                <w:sz w:val="17"/>
              </w:rPr>
              <w:t>808</w:t>
            </w:r>
          </w:p>
        </w:tc>
        <w:tc>
          <w:tcPr>
            <w:tcW w:w="956" w:type="dxa"/>
            <w:tcBorders>
              <w:left w:val="nil"/>
              <w:right w:val="single" w:sz="6" w:space="0" w:color="auto"/>
            </w:tcBorders>
          </w:tcPr>
          <w:p w:rsidR="00000000" w:rsidRDefault="009346CA">
            <w:pPr>
              <w:ind w:right="284"/>
              <w:jc w:val="right"/>
              <w:rPr>
                <w:sz w:val="17"/>
              </w:rPr>
            </w:pPr>
            <w:r>
              <w:rPr>
                <w:sz w:val="17"/>
              </w:rPr>
              <w:t>60.7</w:t>
            </w:r>
          </w:p>
        </w:tc>
        <w:tc>
          <w:tcPr>
            <w:tcW w:w="956" w:type="dxa"/>
            <w:tcBorders>
              <w:left w:val="nil"/>
              <w:right w:val="single" w:sz="6" w:space="0" w:color="auto"/>
            </w:tcBorders>
          </w:tcPr>
          <w:p w:rsidR="00000000" w:rsidRDefault="009346CA">
            <w:pPr>
              <w:ind w:right="284"/>
              <w:jc w:val="right"/>
              <w:rPr>
                <w:sz w:val="17"/>
              </w:rPr>
            </w:pPr>
            <w:r>
              <w:rPr>
                <w:sz w:val="17"/>
              </w:rPr>
              <w:t>1</w:t>
            </w:r>
            <w:r>
              <w:rPr>
                <w:sz w:val="17"/>
              </w:rPr>
              <w:t xml:space="preserve"> 035</w:t>
            </w:r>
          </w:p>
        </w:tc>
        <w:tc>
          <w:tcPr>
            <w:tcW w:w="956" w:type="dxa"/>
            <w:tcBorders>
              <w:left w:val="nil"/>
            </w:tcBorders>
          </w:tcPr>
          <w:p w:rsidR="00000000" w:rsidRDefault="009346CA">
            <w:pPr>
              <w:ind w:right="284"/>
              <w:jc w:val="right"/>
              <w:rPr>
                <w:sz w:val="17"/>
              </w:rPr>
            </w:pPr>
            <w:r>
              <w:rPr>
                <w:sz w:val="17"/>
              </w:rPr>
              <w:t>65.6</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45-49</w:t>
            </w:r>
          </w:p>
        </w:tc>
        <w:tc>
          <w:tcPr>
            <w:tcW w:w="956" w:type="dxa"/>
            <w:tcBorders>
              <w:left w:val="nil"/>
              <w:right w:val="single" w:sz="6" w:space="0" w:color="auto"/>
            </w:tcBorders>
          </w:tcPr>
          <w:p w:rsidR="00000000" w:rsidRDefault="009346CA">
            <w:pPr>
              <w:ind w:right="284"/>
              <w:jc w:val="right"/>
              <w:rPr>
                <w:sz w:val="17"/>
              </w:rPr>
            </w:pPr>
            <w:r>
              <w:rPr>
                <w:sz w:val="17"/>
              </w:rPr>
              <w:t>729</w:t>
            </w:r>
          </w:p>
        </w:tc>
        <w:tc>
          <w:tcPr>
            <w:tcW w:w="956" w:type="dxa"/>
            <w:tcBorders>
              <w:left w:val="nil"/>
              <w:right w:val="single" w:sz="6" w:space="0" w:color="auto"/>
            </w:tcBorders>
          </w:tcPr>
          <w:p w:rsidR="00000000" w:rsidRDefault="009346CA">
            <w:pPr>
              <w:ind w:right="284"/>
              <w:jc w:val="right"/>
              <w:rPr>
                <w:sz w:val="17"/>
              </w:rPr>
            </w:pPr>
            <w:r>
              <w:rPr>
                <w:sz w:val="17"/>
              </w:rPr>
              <w:t>63.9</w:t>
            </w:r>
          </w:p>
        </w:tc>
        <w:tc>
          <w:tcPr>
            <w:tcW w:w="956" w:type="dxa"/>
            <w:tcBorders>
              <w:left w:val="nil"/>
              <w:right w:val="single" w:sz="6" w:space="0" w:color="auto"/>
            </w:tcBorders>
          </w:tcPr>
          <w:p w:rsidR="00000000" w:rsidRDefault="009346CA">
            <w:pPr>
              <w:ind w:right="284"/>
              <w:jc w:val="right"/>
              <w:rPr>
                <w:sz w:val="17"/>
              </w:rPr>
            </w:pPr>
            <w:r>
              <w:rPr>
                <w:sz w:val="17"/>
              </w:rPr>
              <w:t>787</w:t>
            </w:r>
          </w:p>
        </w:tc>
        <w:tc>
          <w:tcPr>
            <w:tcW w:w="956" w:type="dxa"/>
            <w:tcBorders>
              <w:left w:val="nil"/>
            </w:tcBorders>
          </w:tcPr>
          <w:p w:rsidR="00000000" w:rsidRDefault="009346CA">
            <w:pPr>
              <w:ind w:right="284"/>
              <w:jc w:val="right"/>
              <w:rPr>
                <w:sz w:val="17"/>
              </w:rPr>
            </w:pPr>
            <w:r>
              <w:rPr>
                <w:sz w:val="17"/>
              </w:rPr>
              <w:t>62.2</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50-54</w:t>
            </w:r>
          </w:p>
        </w:tc>
        <w:tc>
          <w:tcPr>
            <w:tcW w:w="956" w:type="dxa"/>
            <w:tcBorders>
              <w:left w:val="nil"/>
              <w:right w:val="single" w:sz="6" w:space="0" w:color="auto"/>
            </w:tcBorders>
          </w:tcPr>
          <w:p w:rsidR="00000000" w:rsidRDefault="009346CA">
            <w:pPr>
              <w:ind w:right="284"/>
              <w:jc w:val="right"/>
              <w:rPr>
                <w:sz w:val="17"/>
              </w:rPr>
            </w:pPr>
            <w:r>
              <w:rPr>
                <w:sz w:val="17"/>
              </w:rPr>
              <w:t>656</w:t>
            </w:r>
          </w:p>
        </w:tc>
        <w:tc>
          <w:tcPr>
            <w:tcW w:w="956" w:type="dxa"/>
            <w:tcBorders>
              <w:left w:val="nil"/>
              <w:right w:val="single" w:sz="6" w:space="0" w:color="auto"/>
            </w:tcBorders>
          </w:tcPr>
          <w:p w:rsidR="00000000" w:rsidRDefault="009346CA">
            <w:pPr>
              <w:ind w:right="284"/>
              <w:jc w:val="right"/>
              <w:rPr>
                <w:sz w:val="17"/>
              </w:rPr>
            </w:pPr>
            <w:r>
              <w:rPr>
                <w:sz w:val="17"/>
              </w:rPr>
              <w:t>60.0</w:t>
            </w:r>
          </w:p>
        </w:tc>
        <w:tc>
          <w:tcPr>
            <w:tcW w:w="956" w:type="dxa"/>
            <w:tcBorders>
              <w:left w:val="nil"/>
              <w:right w:val="single" w:sz="6" w:space="0" w:color="auto"/>
            </w:tcBorders>
          </w:tcPr>
          <w:p w:rsidR="00000000" w:rsidRDefault="009346CA">
            <w:pPr>
              <w:ind w:right="284"/>
              <w:jc w:val="right"/>
              <w:rPr>
                <w:sz w:val="17"/>
              </w:rPr>
            </w:pPr>
            <w:r>
              <w:rPr>
                <w:sz w:val="17"/>
              </w:rPr>
              <w:t>628</w:t>
            </w:r>
          </w:p>
        </w:tc>
        <w:tc>
          <w:tcPr>
            <w:tcW w:w="956" w:type="dxa"/>
            <w:tcBorders>
              <w:left w:val="nil"/>
            </w:tcBorders>
          </w:tcPr>
          <w:p w:rsidR="00000000" w:rsidRDefault="009346CA">
            <w:pPr>
              <w:ind w:right="284"/>
              <w:jc w:val="right"/>
              <w:rPr>
                <w:sz w:val="17"/>
              </w:rPr>
            </w:pPr>
            <w:r>
              <w:rPr>
                <w:sz w:val="17"/>
              </w:rPr>
              <w:t>57.2</w:t>
            </w:r>
          </w:p>
        </w:tc>
      </w:tr>
      <w:tr w:rsidR="00000000">
        <w:tblPrEx>
          <w:tblCellMar>
            <w:top w:w="0" w:type="dxa"/>
            <w:left w:w="0" w:type="dxa"/>
            <w:bottom w:w="0" w:type="dxa"/>
            <w:right w:w="0" w:type="dxa"/>
          </w:tblCellMar>
        </w:tblPrEx>
        <w:trPr>
          <w:trHeight w:val="360"/>
        </w:trPr>
        <w:tc>
          <w:tcPr>
            <w:tcW w:w="956" w:type="dxa"/>
            <w:tcBorders>
              <w:right w:val="single" w:sz="6" w:space="0" w:color="auto"/>
            </w:tcBorders>
          </w:tcPr>
          <w:p w:rsidR="00000000" w:rsidRDefault="009346CA">
            <w:pPr>
              <w:ind w:right="284"/>
              <w:jc w:val="right"/>
              <w:rPr>
                <w:sz w:val="17"/>
              </w:rPr>
            </w:pPr>
            <w:r>
              <w:rPr>
                <w:sz w:val="17"/>
              </w:rPr>
              <w:t>55-59</w:t>
            </w:r>
          </w:p>
        </w:tc>
        <w:tc>
          <w:tcPr>
            <w:tcW w:w="956" w:type="dxa"/>
            <w:tcBorders>
              <w:left w:val="nil"/>
              <w:right w:val="single" w:sz="6" w:space="0" w:color="auto"/>
            </w:tcBorders>
          </w:tcPr>
          <w:p w:rsidR="00000000" w:rsidRDefault="009346CA">
            <w:pPr>
              <w:ind w:right="284"/>
              <w:jc w:val="right"/>
              <w:rPr>
                <w:sz w:val="17"/>
              </w:rPr>
            </w:pPr>
            <w:r>
              <w:rPr>
                <w:sz w:val="17"/>
              </w:rPr>
              <w:t>481</w:t>
            </w:r>
          </w:p>
        </w:tc>
        <w:tc>
          <w:tcPr>
            <w:tcW w:w="956" w:type="dxa"/>
            <w:tcBorders>
              <w:left w:val="nil"/>
              <w:right w:val="single" w:sz="6" w:space="0" w:color="auto"/>
            </w:tcBorders>
          </w:tcPr>
          <w:p w:rsidR="00000000" w:rsidRDefault="009346CA">
            <w:pPr>
              <w:ind w:right="284"/>
              <w:jc w:val="right"/>
              <w:rPr>
                <w:sz w:val="17"/>
              </w:rPr>
            </w:pPr>
            <w:r>
              <w:rPr>
                <w:sz w:val="17"/>
              </w:rPr>
              <w:t>54.4</w:t>
            </w:r>
          </w:p>
        </w:tc>
        <w:tc>
          <w:tcPr>
            <w:tcW w:w="956" w:type="dxa"/>
            <w:tcBorders>
              <w:left w:val="nil"/>
              <w:right w:val="single" w:sz="6" w:space="0" w:color="auto"/>
            </w:tcBorders>
          </w:tcPr>
          <w:p w:rsidR="00000000" w:rsidRDefault="009346CA">
            <w:pPr>
              <w:ind w:right="284"/>
              <w:jc w:val="right"/>
              <w:rPr>
                <w:sz w:val="17"/>
              </w:rPr>
            </w:pPr>
            <w:r>
              <w:rPr>
                <w:sz w:val="17"/>
              </w:rPr>
              <w:t>651</w:t>
            </w:r>
          </w:p>
        </w:tc>
        <w:tc>
          <w:tcPr>
            <w:tcW w:w="956" w:type="dxa"/>
            <w:tcBorders>
              <w:left w:val="nil"/>
            </w:tcBorders>
          </w:tcPr>
          <w:p w:rsidR="00000000" w:rsidRDefault="009346CA">
            <w:pPr>
              <w:ind w:right="284"/>
              <w:jc w:val="right"/>
              <w:rPr>
                <w:sz w:val="17"/>
              </w:rPr>
            </w:pPr>
            <w:r>
              <w:rPr>
                <w:sz w:val="17"/>
              </w:rPr>
              <w:t>57.3</w:t>
            </w:r>
          </w:p>
        </w:tc>
      </w:tr>
      <w:tr w:rsidR="00000000">
        <w:tblPrEx>
          <w:tblCellMar>
            <w:top w:w="0" w:type="dxa"/>
            <w:left w:w="0" w:type="dxa"/>
            <w:bottom w:w="0" w:type="dxa"/>
            <w:right w:w="0" w:type="dxa"/>
          </w:tblCellMar>
        </w:tblPrEx>
        <w:trPr>
          <w:trHeight w:val="360"/>
        </w:trPr>
        <w:tc>
          <w:tcPr>
            <w:tcW w:w="956" w:type="dxa"/>
            <w:tcBorders>
              <w:bottom w:val="single" w:sz="6" w:space="0" w:color="auto"/>
              <w:right w:val="single" w:sz="6" w:space="0" w:color="auto"/>
            </w:tcBorders>
          </w:tcPr>
          <w:p w:rsidR="00000000" w:rsidRDefault="009346CA">
            <w:pPr>
              <w:ind w:right="284"/>
              <w:jc w:val="right"/>
              <w:rPr>
                <w:sz w:val="17"/>
              </w:rPr>
            </w:pPr>
            <w:r>
              <w:rPr>
                <w:sz w:val="17"/>
              </w:rPr>
              <w:t>60 +</w:t>
            </w:r>
          </w:p>
        </w:tc>
        <w:tc>
          <w:tcPr>
            <w:tcW w:w="956" w:type="dxa"/>
            <w:tcBorders>
              <w:left w:val="nil"/>
              <w:bottom w:val="single" w:sz="6" w:space="0" w:color="auto"/>
              <w:right w:val="single" w:sz="6" w:space="0" w:color="auto"/>
            </w:tcBorders>
          </w:tcPr>
          <w:p w:rsidR="00000000" w:rsidRDefault="009346CA">
            <w:pPr>
              <w:ind w:right="284"/>
              <w:jc w:val="right"/>
              <w:rPr>
                <w:sz w:val="17"/>
              </w:rPr>
            </w:pPr>
            <w:r>
              <w:rPr>
                <w:sz w:val="17"/>
              </w:rPr>
              <w:t>578</w:t>
            </w:r>
          </w:p>
        </w:tc>
        <w:tc>
          <w:tcPr>
            <w:tcW w:w="956" w:type="dxa"/>
            <w:tcBorders>
              <w:left w:val="nil"/>
              <w:bottom w:val="single" w:sz="6" w:space="0" w:color="auto"/>
              <w:right w:val="single" w:sz="6" w:space="0" w:color="auto"/>
            </w:tcBorders>
          </w:tcPr>
          <w:p w:rsidR="00000000" w:rsidRDefault="009346CA">
            <w:pPr>
              <w:ind w:right="284"/>
              <w:jc w:val="right"/>
              <w:rPr>
                <w:sz w:val="17"/>
              </w:rPr>
            </w:pPr>
            <w:r>
              <w:rPr>
                <w:sz w:val="17"/>
              </w:rPr>
              <w:t>26.5</w:t>
            </w:r>
          </w:p>
        </w:tc>
        <w:tc>
          <w:tcPr>
            <w:tcW w:w="956" w:type="dxa"/>
            <w:tcBorders>
              <w:left w:val="nil"/>
              <w:bottom w:val="single" w:sz="6" w:space="0" w:color="auto"/>
            </w:tcBorders>
          </w:tcPr>
          <w:p w:rsidR="00000000" w:rsidRDefault="009346CA">
            <w:pPr>
              <w:ind w:right="284"/>
              <w:jc w:val="right"/>
              <w:rPr>
                <w:sz w:val="17"/>
              </w:rPr>
            </w:pPr>
            <w:r>
              <w:rPr>
                <w:sz w:val="17"/>
              </w:rPr>
              <w:t>806</w:t>
            </w:r>
          </w:p>
        </w:tc>
        <w:tc>
          <w:tcPr>
            <w:tcW w:w="956" w:type="dxa"/>
            <w:tcBorders>
              <w:left w:val="single" w:sz="6" w:space="0" w:color="auto"/>
              <w:bottom w:val="single" w:sz="6" w:space="0" w:color="auto"/>
            </w:tcBorders>
          </w:tcPr>
          <w:p w:rsidR="00000000" w:rsidRDefault="009346CA">
            <w:pPr>
              <w:ind w:right="284"/>
              <w:jc w:val="right"/>
              <w:rPr>
                <w:sz w:val="17"/>
              </w:rPr>
            </w:pPr>
            <w:r>
              <w:rPr>
                <w:sz w:val="17"/>
              </w:rPr>
              <w:t>29.2</w:t>
            </w:r>
          </w:p>
        </w:tc>
      </w:tr>
    </w:tbl>
    <w:p w:rsidR="00000000" w:rsidRDefault="009346CA">
      <w:r>
        <w:rPr>
          <w:rFonts w:hint="eastAsia"/>
          <w:sz w:val="16"/>
        </w:rPr>
        <w:t>资料来源</w:t>
      </w:r>
      <w:r>
        <w:rPr>
          <w:sz w:val="16"/>
        </w:rPr>
        <w:t>:</w:t>
      </w:r>
      <w:r>
        <w:rPr>
          <w:sz w:val="16"/>
        </w:rPr>
        <w:tab/>
      </w:r>
      <w:r>
        <w:rPr>
          <w:rFonts w:hint="eastAsia"/>
          <w:sz w:val="16"/>
        </w:rPr>
        <w:t>同上</w:t>
      </w:r>
      <w:r>
        <w:rPr>
          <w:sz w:val="16"/>
        </w:rPr>
        <w:t>,1991</w:t>
      </w:r>
      <w:r>
        <w:rPr>
          <w:rFonts w:hint="eastAsia"/>
          <w:sz w:val="16"/>
        </w:rPr>
        <w:t>和</w:t>
      </w:r>
      <w:r>
        <w:rPr>
          <w:sz w:val="16"/>
        </w:rPr>
        <w:t>1997</w:t>
      </w:r>
      <w:r>
        <w:rPr>
          <w:rFonts w:hint="eastAsia"/>
          <w:sz w:val="16"/>
        </w:rPr>
        <w:t>年。</w:t>
      </w:r>
    </w:p>
    <w:p w:rsidR="00000000" w:rsidRDefault="009346CA">
      <w:pPr>
        <w:spacing w:before="120" w:after="240"/>
      </w:pPr>
      <w:r>
        <w:rPr>
          <w:rFonts w:eastAsia="SimHei" w:hint="eastAsia"/>
        </w:rPr>
        <w:t>女雇员</w:t>
      </w:r>
    </w:p>
    <w:p w:rsidR="00000000" w:rsidRDefault="009346CA">
      <w:r>
        <w:t>156.</w:t>
      </w:r>
      <w:r>
        <w:tab/>
      </w:r>
      <w:r>
        <w:rPr>
          <w:rFonts w:hint="eastAsia"/>
        </w:rPr>
        <w:t>随着参加经济活动人口的增加</w:t>
      </w:r>
      <w:r>
        <w:t>,</w:t>
      </w:r>
      <w:r>
        <w:rPr>
          <w:rFonts w:hint="eastAsia"/>
        </w:rPr>
        <w:t>就业女子的人数从</w:t>
      </w:r>
      <w:r>
        <w:t>1991</w:t>
      </w:r>
      <w:r>
        <w:rPr>
          <w:rFonts w:hint="eastAsia"/>
        </w:rPr>
        <w:t>年的</w:t>
      </w:r>
      <w:r>
        <w:t>734</w:t>
      </w:r>
      <w:r>
        <w:rPr>
          <w:rFonts w:hint="eastAsia"/>
        </w:rPr>
        <w:t>万人增至</w:t>
      </w:r>
      <w:r>
        <w:t>1996</w:t>
      </w:r>
      <w:r>
        <w:rPr>
          <w:rFonts w:hint="eastAsia"/>
        </w:rPr>
        <w:t>年的</w:t>
      </w:r>
      <w:r>
        <w:t>843</w:t>
      </w:r>
      <w:r>
        <w:rPr>
          <w:rFonts w:hint="eastAsia"/>
        </w:rPr>
        <w:t>万人</w:t>
      </w:r>
      <w:r>
        <w:t>,</w:t>
      </w:r>
      <w:r>
        <w:rPr>
          <w:rFonts w:hint="eastAsia"/>
        </w:rPr>
        <w:t>增加</w:t>
      </w:r>
      <w:r>
        <w:t>12.3%</w:t>
      </w:r>
      <w:r>
        <w:rPr>
          <w:rFonts w:hint="eastAsia"/>
        </w:rPr>
        <w:t>。</w:t>
      </w:r>
      <w:r>
        <w:t>1996</w:t>
      </w:r>
      <w:r>
        <w:rPr>
          <w:rFonts w:hint="eastAsia"/>
        </w:rPr>
        <w:t>年</w:t>
      </w:r>
      <w:r>
        <w:t>,</w:t>
      </w:r>
      <w:r>
        <w:rPr>
          <w:rFonts w:hint="eastAsia"/>
        </w:rPr>
        <w:t>雇员总数中妇女比率为</w:t>
      </w:r>
      <w:r>
        <w:t>40.6%</w:t>
      </w:r>
      <w:r>
        <w:rPr>
          <w:rFonts w:hint="eastAsia"/>
        </w:rPr>
        <w:t>。</w:t>
      </w:r>
    </w:p>
    <w:p w:rsidR="00000000" w:rsidRDefault="009346CA">
      <w:pPr>
        <w:spacing w:before="120" w:after="240"/>
        <w:rPr>
          <w:rFonts w:ascii="SimHei" w:eastAsia="SimHei"/>
        </w:rPr>
      </w:pPr>
      <w:r>
        <w:rPr>
          <w:rFonts w:ascii="SimHei" w:eastAsia="SimHei" w:hint="eastAsia"/>
        </w:rPr>
        <w:t>按工业部门划分的女雇员</w:t>
      </w:r>
    </w:p>
    <w:p w:rsidR="00000000" w:rsidRDefault="009346CA">
      <w:pPr>
        <w:spacing w:line="320" w:lineRule="atLeast"/>
      </w:pPr>
      <w:r>
        <w:t>157.</w:t>
      </w:r>
      <w:r>
        <w:tab/>
      </w:r>
      <w:r>
        <w:rPr>
          <w:rFonts w:hint="eastAsia"/>
        </w:rPr>
        <w:t>截至</w:t>
      </w:r>
      <w:r>
        <w:t>1996</w:t>
      </w:r>
      <w:r>
        <w:rPr>
          <w:rFonts w:hint="eastAsia"/>
        </w:rPr>
        <w:t>年</w:t>
      </w:r>
      <w:r>
        <w:t>,</w:t>
      </w:r>
      <w:r>
        <w:rPr>
          <w:rFonts w:hint="eastAsia"/>
        </w:rPr>
        <w:t>女工按工业部门分布的数据表</w:t>
      </w:r>
      <w:r>
        <w:rPr>
          <w:rFonts w:hint="eastAsia"/>
        </w:rPr>
        <w:t>明</w:t>
      </w:r>
      <w:r>
        <w:t>:</w:t>
      </w:r>
      <w:r>
        <w:rPr>
          <w:rFonts w:hint="eastAsia"/>
        </w:rPr>
        <w:t>在社会基础设施和服务部门中的女雇员人数为大约</w:t>
      </w:r>
      <w:r>
        <w:t>557</w:t>
      </w:r>
      <w:r>
        <w:rPr>
          <w:rFonts w:hint="eastAsia"/>
        </w:rPr>
        <w:t>万人或占总数的</w:t>
      </w:r>
      <w:r>
        <w:t>66.1%;</w:t>
      </w:r>
      <w:r>
        <w:rPr>
          <w:rFonts w:hint="eastAsia"/>
        </w:rPr>
        <w:t>采矿和制造业为</w:t>
      </w:r>
      <w:r>
        <w:t>172</w:t>
      </w:r>
      <w:r>
        <w:rPr>
          <w:rFonts w:hint="eastAsia"/>
        </w:rPr>
        <w:t>万人或占</w:t>
      </w:r>
      <w:r>
        <w:t>20.4%,</w:t>
      </w:r>
      <w:r>
        <w:rPr>
          <w:rFonts w:hint="eastAsia"/>
        </w:rPr>
        <w:t>农业、林业和渔业为</w:t>
      </w:r>
      <w:r>
        <w:t>114</w:t>
      </w:r>
      <w:r>
        <w:rPr>
          <w:rFonts w:hint="eastAsia"/>
        </w:rPr>
        <w:t>万人或占</w:t>
      </w:r>
      <w:r>
        <w:t>13.5%</w:t>
      </w:r>
      <w:r>
        <w:rPr>
          <w:rFonts w:hint="eastAsia"/>
        </w:rPr>
        <w:t>。此分布格局显示大批妇女从初级部门及二级部门转入三级部门。具体说来</w:t>
      </w:r>
      <w:r>
        <w:t>,1990</w:t>
      </w:r>
      <w:r>
        <w:rPr>
          <w:rFonts w:hint="eastAsia"/>
        </w:rPr>
        <w:t>年至</w:t>
      </w:r>
      <w:r>
        <w:t>1996</w:t>
      </w:r>
      <w:r>
        <w:rPr>
          <w:rFonts w:hint="eastAsia"/>
        </w:rPr>
        <w:t>年</w:t>
      </w:r>
      <w:r>
        <w:t>,</w:t>
      </w:r>
      <w:r>
        <w:rPr>
          <w:rFonts w:hint="eastAsia"/>
        </w:rPr>
        <w:t>初级部门及二级部门的女职工分别减少了</w:t>
      </w:r>
      <w:r>
        <w:t>47.4</w:t>
      </w:r>
      <w:r>
        <w:rPr>
          <w:rFonts w:hint="eastAsia"/>
        </w:rPr>
        <w:t>万人和</w:t>
      </w:r>
      <w:r>
        <w:t>36.3</w:t>
      </w:r>
      <w:r>
        <w:rPr>
          <w:rFonts w:hint="eastAsia"/>
        </w:rPr>
        <w:t>万人</w:t>
      </w:r>
      <w:r>
        <w:t>,</w:t>
      </w:r>
      <w:r>
        <w:rPr>
          <w:rFonts w:hint="eastAsia"/>
        </w:rPr>
        <w:t>同时三级部门增加了女职工</w:t>
      </w:r>
      <w:r>
        <w:t>178</w:t>
      </w:r>
      <w:r>
        <w:rPr>
          <w:rFonts w:hint="eastAsia"/>
        </w:rPr>
        <w:t>万人。</w:t>
      </w:r>
      <w:r>
        <w:t>(</w:t>
      </w:r>
      <w:r>
        <w:rPr>
          <w:rFonts w:hint="eastAsia"/>
        </w:rPr>
        <w:t>表</w:t>
      </w:r>
      <w:r>
        <w:t>26)</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26)</w:t>
      </w:r>
      <w:r>
        <w:rPr>
          <w:rFonts w:ascii="长城楷体" w:eastAsia="长城楷体"/>
        </w:rPr>
        <w:tab/>
      </w:r>
      <w:r>
        <w:rPr>
          <w:rFonts w:ascii="长城楷体" w:eastAsia="长城楷体" w:hint="eastAsia"/>
        </w:rPr>
        <w:t>按工业部门开列的雇员</w:t>
      </w:r>
    </w:p>
    <w:p w:rsidR="00000000" w:rsidRDefault="009346CA">
      <w:pPr>
        <w:jc w:val="right"/>
        <w:rPr>
          <w:sz w:val="18"/>
        </w:rPr>
      </w:pPr>
      <w:r>
        <w:rPr>
          <w:sz w:val="18"/>
        </w:rPr>
        <w:t>(</w:t>
      </w:r>
      <w:r>
        <w:rPr>
          <w:rFonts w:hint="eastAsia"/>
          <w:sz w:val="18"/>
        </w:rPr>
        <w:t>单位</w:t>
      </w:r>
      <w:r>
        <w:rPr>
          <w:sz w:val="18"/>
        </w:rPr>
        <w:t>:</w:t>
      </w:r>
      <w:r>
        <w:rPr>
          <w:rFonts w:hint="eastAsia"/>
          <w:sz w:val="18"/>
        </w:rPr>
        <w:t>千人</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1195"/>
        <w:gridCol w:w="1195"/>
        <w:gridCol w:w="1195"/>
        <w:gridCol w:w="1195"/>
      </w:tblGrid>
      <w:tr w:rsidR="00000000">
        <w:tblPrEx>
          <w:tblCellMar>
            <w:top w:w="0" w:type="dxa"/>
            <w:left w:w="0" w:type="dxa"/>
            <w:bottom w:w="0" w:type="dxa"/>
            <w:right w:w="0" w:type="dxa"/>
          </w:tblCellMar>
        </w:tblPrEx>
        <w:trPr>
          <w:trHeight w:val="280"/>
        </w:trPr>
        <w:tc>
          <w:tcPr>
            <w:tcW w:w="1195" w:type="dxa"/>
            <w:tcBorders>
              <w:top w:val="single" w:sz="6" w:space="0" w:color="auto"/>
            </w:tcBorders>
          </w:tcPr>
          <w:p w:rsidR="00000000" w:rsidRDefault="009346CA">
            <w:pPr>
              <w:spacing w:line="320" w:lineRule="atLeast"/>
              <w:jc w:val="center"/>
              <w:rPr>
                <w:rFonts w:eastAsia="长城楷体"/>
                <w:color w:val="0000FF"/>
                <w:sz w:val="14"/>
              </w:rPr>
            </w:pPr>
            <w:r>
              <w:rPr>
                <w:rFonts w:eastAsia="长城楷体" w:hint="eastAsia"/>
                <w:color w:val="0000FF"/>
                <w:sz w:val="14"/>
              </w:rPr>
              <w:t>工业</w:t>
            </w:r>
          </w:p>
        </w:tc>
        <w:tc>
          <w:tcPr>
            <w:tcW w:w="1195" w:type="dxa"/>
            <w:tcBorders>
              <w:top w:val="single" w:sz="6" w:space="0" w:color="auto"/>
              <w:right w:val="single" w:sz="6" w:space="0" w:color="auto"/>
            </w:tcBorders>
          </w:tcPr>
          <w:p w:rsidR="00000000" w:rsidRDefault="009346CA">
            <w:pPr>
              <w:spacing w:line="320" w:lineRule="atLeast"/>
              <w:jc w:val="center"/>
              <w:rPr>
                <w:rFonts w:eastAsia="长城楷体"/>
                <w:color w:val="0000FF"/>
                <w:sz w:val="14"/>
              </w:rPr>
            </w:pPr>
          </w:p>
        </w:tc>
        <w:tc>
          <w:tcPr>
            <w:tcW w:w="1195" w:type="dxa"/>
            <w:tcBorders>
              <w:top w:val="single" w:sz="6" w:space="0" w:color="auto"/>
              <w:left w:val="nil"/>
              <w:right w:val="single" w:sz="6" w:space="0" w:color="auto"/>
            </w:tcBorders>
          </w:tcPr>
          <w:p w:rsidR="00000000" w:rsidRDefault="009346CA">
            <w:pPr>
              <w:spacing w:line="320" w:lineRule="atLeast"/>
              <w:jc w:val="center"/>
              <w:rPr>
                <w:rFonts w:eastAsia="长城楷体"/>
                <w:color w:val="0000FF"/>
                <w:sz w:val="14"/>
              </w:rPr>
            </w:pPr>
            <w:r>
              <w:rPr>
                <w:rFonts w:eastAsia="长城楷体"/>
                <w:color w:val="0000FF"/>
                <w:sz w:val="14"/>
              </w:rPr>
              <w:t>1990</w:t>
            </w:r>
          </w:p>
        </w:tc>
        <w:tc>
          <w:tcPr>
            <w:tcW w:w="1195" w:type="dxa"/>
            <w:tcBorders>
              <w:top w:val="single" w:sz="6" w:space="0" w:color="auto"/>
              <w:left w:val="nil"/>
              <w:bottom w:val="single" w:sz="12" w:space="0" w:color="auto"/>
            </w:tcBorders>
          </w:tcPr>
          <w:p w:rsidR="00000000" w:rsidRDefault="009346CA">
            <w:pPr>
              <w:spacing w:line="320" w:lineRule="atLeast"/>
              <w:jc w:val="center"/>
              <w:rPr>
                <w:rFonts w:eastAsia="长城楷体"/>
                <w:color w:val="0000FF"/>
                <w:sz w:val="14"/>
              </w:rPr>
            </w:pPr>
            <w:r>
              <w:rPr>
                <w:rFonts w:eastAsia="长城楷体"/>
                <w:color w:val="0000FF"/>
                <w:sz w:val="14"/>
              </w:rPr>
              <w:t>1996</w:t>
            </w:r>
          </w:p>
        </w:tc>
      </w:tr>
      <w:tr w:rsidR="00000000">
        <w:tblPrEx>
          <w:tblCellMar>
            <w:top w:w="0" w:type="dxa"/>
            <w:left w:w="0" w:type="dxa"/>
            <w:bottom w:w="0" w:type="dxa"/>
            <w:right w:w="0" w:type="dxa"/>
          </w:tblCellMar>
        </w:tblPrEx>
        <w:trPr>
          <w:trHeight w:hRule="exact" w:val="140"/>
        </w:trPr>
        <w:tc>
          <w:tcPr>
            <w:tcW w:w="1195" w:type="dxa"/>
            <w:tcBorders>
              <w:top w:val="single" w:sz="12" w:space="0" w:color="auto"/>
              <w:right w:val="single" w:sz="6" w:space="0" w:color="auto"/>
            </w:tcBorders>
          </w:tcPr>
          <w:p w:rsidR="00000000" w:rsidRDefault="009346CA">
            <w:pPr>
              <w:spacing w:line="320" w:lineRule="atLeast"/>
            </w:pPr>
          </w:p>
        </w:tc>
        <w:tc>
          <w:tcPr>
            <w:tcW w:w="1195" w:type="dxa"/>
            <w:tcBorders>
              <w:top w:val="single" w:sz="12" w:space="0" w:color="auto"/>
              <w:left w:val="nil"/>
              <w:right w:val="single" w:sz="6" w:space="0" w:color="auto"/>
            </w:tcBorders>
          </w:tcPr>
          <w:p w:rsidR="00000000" w:rsidRDefault="009346CA">
            <w:pPr>
              <w:spacing w:line="320" w:lineRule="atLeast"/>
            </w:pPr>
          </w:p>
        </w:tc>
        <w:tc>
          <w:tcPr>
            <w:tcW w:w="1195" w:type="dxa"/>
            <w:tcBorders>
              <w:top w:val="single" w:sz="12" w:space="0" w:color="auto"/>
              <w:left w:val="nil"/>
              <w:right w:val="single" w:sz="6" w:space="0" w:color="auto"/>
            </w:tcBorders>
          </w:tcPr>
          <w:p w:rsidR="00000000" w:rsidRDefault="009346CA">
            <w:pPr>
              <w:spacing w:line="320" w:lineRule="atLeast"/>
            </w:pPr>
          </w:p>
        </w:tc>
        <w:tc>
          <w:tcPr>
            <w:tcW w:w="1195" w:type="dxa"/>
            <w:tcBorders>
              <w:left w:val="nil"/>
            </w:tcBorders>
          </w:tcPr>
          <w:p w:rsidR="00000000" w:rsidRDefault="009346CA">
            <w:pPr>
              <w:spacing w:line="320" w:lineRule="atLeast"/>
            </w:pP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r>
              <w:rPr>
                <w:rFonts w:hint="eastAsia"/>
                <w:sz w:val="17"/>
              </w:rPr>
              <w:t>初级</w:t>
            </w:r>
          </w:p>
        </w:tc>
        <w:tc>
          <w:tcPr>
            <w:tcW w:w="1195" w:type="dxa"/>
            <w:tcBorders>
              <w:left w:val="nil"/>
              <w:right w:val="single" w:sz="6" w:space="0" w:color="auto"/>
            </w:tcBorders>
          </w:tcPr>
          <w:p w:rsidR="00000000" w:rsidRDefault="009346CA">
            <w:pPr>
              <w:spacing w:line="320" w:lineRule="atLeast"/>
              <w:rPr>
                <w:sz w:val="17"/>
              </w:rPr>
            </w:pPr>
            <w:r>
              <w:rPr>
                <w:rFonts w:hint="eastAsia"/>
                <w:sz w:val="17"/>
              </w:rPr>
              <w:t>小计</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3 237(17.9)</w:t>
            </w:r>
          </w:p>
        </w:tc>
        <w:tc>
          <w:tcPr>
            <w:tcW w:w="1195" w:type="dxa"/>
            <w:tcBorders>
              <w:left w:val="nil"/>
            </w:tcBorders>
          </w:tcPr>
          <w:p w:rsidR="00000000" w:rsidRDefault="009346CA">
            <w:pPr>
              <w:spacing w:line="320" w:lineRule="atLeast"/>
              <w:ind w:right="113"/>
              <w:jc w:val="right"/>
              <w:rPr>
                <w:sz w:val="17"/>
              </w:rPr>
            </w:pPr>
            <w:r>
              <w:rPr>
                <w:sz w:val="17"/>
              </w:rPr>
              <w:t>2 405(11</w:t>
            </w:r>
            <w:r>
              <w:rPr>
                <w:sz w:val="17"/>
              </w:rPr>
              <w:t>.6)</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p>
        </w:tc>
        <w:tc>
          <w:tcPr>
            <w:tcW w:w="1195" w:type="dxa"/>
            <w:tcBorders>
              <w:left w:val="nil"/>
              <w:right w:val="single" w:sz="6" w:space="0" w:color="auto"/>
            </w:tcBorders>
          </w:tcPr>
          <w:p w:rsidR="00000000" w:rsidRDefault="009346CA">
            <w:pPr>
              <w:spacing w:line="320" w:lineRule="atLeast"/>
              <w:rPr>
                <w:sz w:val="17"/>
              </w:rPr>
            </w:pPr>
            <w:r>
              <w:rPr>
                <w:rFonts w:hint="eastAsia"/>
                <w:sz w:val="17"/>
              </w:rPr>
              <w:t>男性</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1 742(16.3)</w:t>
            </w:r>
          </w:p>
        </w:tc>
        <w:tc>
          <w:tcPr>
            <w:tcW w:w="1195" w:type="dxa"/>
            <w:tcBorders>
              <w:left w:val="nil"/>
            </w:tcBorders>
          </w:tcPr>
          <w:p w:rsidR="00000000" w:rsidRDefault="009346CA">
            <w:pPr>
              <w:spacing w:line="320" w:lineRule="atLeast"/>
              <w:ind w:right="113"/>
              <w:jc w:val="right"/>
              <w:rPr>
                <w:sz w:val="17"/>
              </w:rPr>
            </w:pPr>
            <w:r>
              <w:rPr>
                <w:sz w:val="17"/>
              </w:rPr>
              <w:t>1 264(10.3)</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p>
        </w:tc>
        <w:tc>
          <w:tcPr>
            <w:tcW w:w="1195" w:type="dxa"/>
            <w:tcBorders>
              <w:left w:val="nil"/>
              <w:right w:val="single" w:sz="6" w:space="0" w:color="auto"/>
            </w:tcBorders>
          </w:tcPr>
          <w:p w:rsidR="00000000" w:rsidRDefault="009346CA">
            <w:pPr>
              <w:spacing w:line="320" w:lineRule="atLeast"/>
              <w:rPr>
                <w:sz w:val="17"/>
              </w:rPr>
            </w:pPr>
            <w:r>
              <w:rPr>
                <w:rFonts w:hint="eastAsia"/>
                <w:sz w:val="17"/>
              </w:rPr>
              <w:t>女性</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1 495(20.3)</w:t>
            </w:r>
          </w:p>
        </w:tc>
        <w:tc>
          <w:tcPr>
            <w:tcW w:w="1195" w:type="dxa"/>
            <w:tcBorders>
              <w:left w:val="nil"/>
            </w:tcBorders>
          </w:tcPr>
          <w:p w:rsidR="00000000" w:rsidRDefault="009346CA">
            <w:pPr>
              <w:spacing w:line="320" w:lineRule="atLeast"/>
              <w:ind w:right="113"/>
              <w:jc w:val="right"/>
              <w:rPr>
                <w:sz w:val="17"/>
              </w:rPr>
            </w:pPr>
            <w:r>
              <w:rPr>
                <w:sz w:val="17"/>
              </w:rPr>
              <w:t>1 141(13.5)</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r>
              <w:rPr>
                <w:rFonts w:hint="eastAsia"/>
                <w:sz w:val="17"/>
              </w:rPr>
              <w:t>次级</w:t>
            </w:r>
          </w:p>
        </w:tc>
        <w:tc>
          <w:tcPr>
            <w:tcW w:w="1195" w:type="dxa"/>
            <w:tcBorders>
              <w:left w:val="nil"/>
              <w:right w:val="single" w:sz="6" w:space="0" w:color="auto"/>
            </w:tcBorders>
          </w:tcPr>
          <w:p w:rsidR="00000000" w:rsidRDefault="009346CA">
            <w:pPr>
              <w:spacing w:line="320" w:lineRule="atLeast"/>
              <w:rPr>
                <w:sz w:val="17"/>
              </w:rPr>
            </w:pPr>
            <w:r>
              <w:rPr>
                <w:rFonts w:hint="eastAsia"/>
                <w:sz w:val="17"/>
              </w:rPr>
              <w:t>小计</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4 990(27.6)</w:t>
            </w:r>
          </w:p>
        </w:tc>
        <w:tc>
          <w:tcPr>
            <w:tcW w:w="1195" w:type="dxa"/>
            <w:tcBorders>
              <w:left w:val="nil"/>
            </w:tcBorders>
          </w:tcPr>
          <w:p w:rsidR="00000000" w:rsidRDefault="009346CA">
            <w:pPr>
              <w:spacing w:line="320" w:lineRule="atLeast"/>
              <w:ind w:right="113"/>
              <w:jc w:val="right"/>
              <w:rPr>
                <w:sz w:val="17"/>
              </w:rPr>
            </w:pPr>
            <w:r>
              <w:rPr>
                <w:sz w:val="17"/>
              </w:rPr>
              <w:t>4 701(22.6)</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p>
        </w:tc>
        <w:tc>
          <w:tcPr>
            <w:tcW w:w="1195" w:type="dxa"/>
            <w:tcBorders>
              <w:left w:val="nil"/>
              <w:right w:val="single" w:sz="6" w:space="0" w:color="auto"/>
            </w:tcBorders>
          </w:tcPr>
          <w:p w:rsidR="00000000" w:rsidRDefault="009346CA">
            <w:pPr>
              <w:spacing w:line="320" w:lineRule="atLeast"/>
              <w:rPr>
                <w:sz w:val="17"/>
              </w:rPr>
            </w:pPr>
            <w:r>
              <w:rPr>
                <w:rFonts w:hint="eastAsia"/>
                <w:sz w:val="17"/>
              </w:rPr>
              <w:t>男性</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2 909(27.2)</w:t>
            </w:r>
          </w:p>
        </w:tc>
        <w:tc>
          <w:tcPr>
            <w:tcW w:w="1195" w:type="dxa"/>
            <w:tcBorders>
              <w:left w:val="nil"/>
            </w:tcBorders>
          </w:tcPr>
          <w:p w:rsidR="00000000" w:rsidRDefault="009346CA">
            <w:pPr>
              <w:spacing w:line="320" w:lineRule="atLeast"/>
              <w:ind w:right="113"/>
              <w:jc w:val="right"/>
              <w:rPr>
                <w:sz w:val="17"/>
              </w:rPr>
            </w:pPr>
            <w:r>
              <w:rPr>
                <w:sz w:val="17"/>
              </w:rPr>
              <w:t>2 983(24.2)</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p>
        </w:tc>
        <w:tc>
          <w:tcPr>
            <w:tcW w:w="1195" w:type="dxa"/>
            <w:tcBorders>
              <w:left w:val="nil"/>
              <w:right w:val="single" w:sz="6" w:space="0" w:color="auto"/>
            </w:tcBorders>
          </w:tcPr>
          <w:p w:rsidR="00000000" w:rsidRDefault="009346CA">
            <w:pPr>
              <w:spacing w:line="320" w:lineRule="atLeast"/>
              <w:rPr>
                <w:sz w:val="17"/>
              </w:rPr>
            </w:pPr>
            <w:r>
              <w:rPr>
                <w:rFonts w:hint="eastAsia"/>
                <w:sz w:val="17"/>
              </w:rPr>
              <w:t>女性</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2 081(28.2)</w:t>
            </w:r>
          </w:p>
        </w:tc>
        <w:tc>
          <w:tcPr>
            <w:tcW w:w="1195" w:type="dxa"/>
            <w:tcBorders>
              <w:left w:val="nil"/>
            </w:tcBorders>
          </w:tcPr>
          <w:p w:rsidR="00000000" w:rsidRDefault="009346CA">
            <w:pPr>
              <w:spacing w:line="320" w:lineRule="atLeast"/>
              <w:ind w:right="113"/>
              <w:jc w:val="right"/>
              <w:rPr>
                <w:sz w:val="17"/>
              </w:rPr>
            </w:pPr>
            <w:r>
              <w:rPr>
                <w:sz w:val="17"/>
              </w:rPr>
              <w:t>1 718(20.4)</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r>
              <w:rPr>
                <w:rFonts w:hint="eastAsia"/>
                <w:sz w:val="17"/>
              </w:rPr>
              <w:t>三级</w:t>
            </w:r>
          </w:p>
        </w:tc>
        <w:tc>
          <w:tcPr>
            <w:tcW w:w="1195" w:type="dxa"/>
            <w:tcBorders>
              <w:left w:val="nil"/>
              <w:right w:val="single" w:sz="6" w:space="0" w:color="auto"/>
            </w:tcBorders>
          </w:tcPr>
          <w:p w:rsidR="00000000" w:rsidRDefault="009346CA">
            <w:pPr>
              <w:spacing w:line="320" w:lineRule="atLeast"/>
              <w:rPr>
                <w:sz w:val="17"/>
              </w:rPr>
            </w:pPr>
            <w:r>
              <w:rPr>
                <w:rFonts w:hint="eastAsia"/>
                <w:sz w:val="17"/>
              </w:rPr>
              <w:t>小计</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9 857(54.5)</w:t>
            </w:r>
          </w:p>
        </w:tc>
        <w:tc>
          <w:tcPr>
            <w:tcW w:w="1195" w:type="dxa"/>
            <w:tcBorders>
              <w:left w:val="nil"/>
            </w:tcBorders>
          </w:tcPr>
          <w:p w:rsidR="00000000" w:rsidRDefault="009346CA">
            <w:pPr>
              <w:spacing w:line="320" w:lineRule="atLeast"/>
              <w:ind w:right="113"/>
              <w:jc w:val="right"/>
              <w:rPr>
                <w:sz w:val="17"/>
              </w:rPr>
            </w:pPr>
            <w:r>
              <w:rPr>
                <w:sz w:val="17"/>
              </w:rPr>
              <w:t>13 657(65.8)</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p>
        </w:tc>
        <w:tc>
          <w:tcPr>
            <w:tcW w:w="1195" w:type="dxa"/>
            <w:tcBorders>
              <w:left w:val="nil"/>
              <w:right w:val="single" w:sz="6" w:space="0" w:color="auto"/>
            </w:tcBorders>
          </w:tcPr>
          <w:p w:rsidR="00000000" w:rsidRDefault="009346CA">
            <w:pPr>
              <w:spacing w:line="320" w:lineRule="atLeast"/>
              <w:rPr>
                <w:sz w:val="17"/>
              </w:rPr>
            </w:pPr>
            <w:r>
              <w:rPr>
                <w:rFonts w:hint="eastAsia"/>
                <w:sz w:val="17"/>
              </w:rPr>
              <w:t>男性</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6 057(56.6)</w:t>
            </w:r>
          </w:p>
        </w:tc>
        <w:tc>
          <w:tcPr>
            <w:tcW w:w="1195" w:type="dxa"/>
            <w:tcBorders>
              <w:left w:val="nil"/>
            </w:tcBorders>
          </w:tcPr>
          <w:p w:rsidR="00000000" w:rsidRDefault="009346CA">
            <w:pPr>
              <w:spacing w:line="320" w:lineRule="atLeast"/>
              <w:ind w:right="113"/>
              <w:jc w:val="right"/>
              <w:rPr>
                <w:sz w:val="17"/>
              </w:rPr>
            </w:pPr>
            <w:r>
              <w:rPr>
                <w:sz w:val="17"/>
              </w:rPr>
              <w:t>8 083(65.6)</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p>
        </w:tc>
        <w:tc>
          <w:tcPr>
            <w:tcW w:w="1195" w:type="dxa"/>
            <w:tcBorders>
              <w:left w:val="nil"/>
              <w:right w:val="single" w:sz="6" w:space="0" w:color="auto"/>
            </w:tcBorders>
          </w:tcPr>
          <w:p w:rsidR="00000000" w:rsidRDefault="009346CA">
            <w:pPr>
              <w:spacing w:line="320" w:lineRule="atLeast"/>
              <w:rPr>
                <w:sz w:val="17"/>
              </w:rPr>
            </w:pPr>
            <w:r>
              <w:rPr>
                <w:rFonts w:hint="eastAsia"/>
                <w:sz w:val="17"/>
              </w:rPr>
              <w:t>女性</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3 800(51.5)</w:t>
            </w:r>
          </w:p>
        </w:tc>
        <w:tc>
          <w:tcPr>
            <w:tcW w:w="1195" w:type="dxa"/>
            <w:tcBorders>
              <w:left w:val="nil"/>
            </w:tcBorders>
          </w:tcPr>
          <w:p w:rsidR="00000000" w:rsidRDefault="009346CA">
            <w:pPr>
              <w:spacing w:line="320" w:lineRule="atLeast"/>
              <w:ind w:right="113"/>
              <w:jc w:val="right"/>
              <w:rPr>
                <w:sz w:val="17"/>
              </w:rPr>
            </w:pPr>
            <w:r>
              <w:rPr>
                <w:sz w:val="17"/>
              </w:rPr>
              <w:t>5 575(66.1)</w:t>
            </w:r>
          </w:p>
        </w:tc>
      </w:tr>
      <w:tr w:rsidR="00000000">
        <w:tblPrEx>
          <w:tblCellMar>
            <w:top w:w="0" w:type="dxa"/>
            <w:left w:w="0" w:type="dxa"/>
            <w:bottom w:w="0" w:type="dxa"/>
            <w:right w:w="0" w:type="dxa"/>
          </w:tblCellMar>
        </w:tblPrEx>
        <w:trPr>
          <w:trHeight w:val="360"/>
        </w:trPr>
        <w:tc>
          <w:tcPr>
            <w:tcW w:w="1195" w:type="dxa"/>
            <w:tcBorders>
              <w:top w:val="single" w:sz="6" w:space="0" w:color="auto"/>
              <w:right w:val="single" w:sz="6" w:space="0" w:color="auto"/>
            </w:tcBorders>
          </w:tcPr>
          <w:p w:rsidR="00000000" w:rsidRDefault="009346CA">
            <w:pPr>
              <w:spacing w:line="320" w:lineRule="atLeast"/>
              <w:rPr>
                <w:sz w:val="17"/>
              </w:rPr>
            </w:pPr>
            <w:r>
              <w:rPr>
                <w:rFonts w:hint="eastAsia"/>
                <w:sz w:val="17"/>
              </w:rPr>
              <w:t>共计</w:t>
            </w:r>
          </w:p>
        </w:tc>
        <w:tc>
          <w:tcPr>
            <w:tcW w:w="1195" w:type="dxa"/>
            <w:tcBorders>
              <w:top w:val="single" w:sz="6" w:space="0" w:color="auto"/>
              <w:left w:val="nil"/>
              <w:right w:val="single" w:sz="6" w:space="0" w:color="auto"/>
            </w:tcBorders>
          </w:tcPr>
          <w:p w:rsidR="00000000" w:rsidRDefault="009346CA">
            <w:pPr>
              <w:spacing w:line="320" w:lineRule="atLeast"/>
              <w:rPr>
                <w:sz w:val="17"/>
              </w:rPr>
            </w:pPr>
            <w:r>
              <w:rPr>
                <w:rFonts w:hint="eastAsia"/>
                <w:sz w:val="17"/>
              </w:rPr>
              <w:t>共计</w:t>
            </w:r>
          </w:p>
        </w:tc>
        <w:tc>
          <w:tcPr>
            <w:tcW w:w="1195" w:type="dxa"/>
            <w:tcBorders>
              <w:top w:val="single" w:sz="6" w:space="0" w:color="auto"/>
              <w:left w:val="nil"/>
              <w:right w:val="single" w:sz="6" w:space="0" w:color="auto"/>
            </w:tcBorders>
          </w:tcPr>
          <w:p w:rsidR="00000000" w:rsidRDefault="009346CA">
            <w:pPr>
              <w:spacing w:line="320" w:lineRule="atLeast"/>
              <w:ind w:right="113"/>
              <w:jc w:val="right"/>
              <w:rPr>
                <w:sz w:val="17"/>
              </w:rPr>
            </w:pPr>
            <w:r>
              <w:rPr>
                <w:sz w:val="17"/>
              </w:rPr>
              <w:t>18 085(1</w:t>
            </w:r>
            <w:r>
              <w:rPr>
                <w:sz w:val="17"/>
              </w:rPr>
              <w:t>00.0)</w:t>
            </w:r>
          </w:p>
        </w:tc>
        <w:tc>
          <w:tcPr>
            <w:tcW w:w="1195" w:type="dxa"/>
            <w:tcBorders>
              <w:top w:val="single" w:sz="6" w:space="0" w:color="auto"/>
              <w:left w:val="nil"/>
            </w:tcBorders>
          </w:tcPr>
          <w:p w:rsidR="00000000" w:rsidRDefault="009346CA">
            <w:pPr>
              <w:spacing w:line="320" w:lineRule="atLeast"/>
              <w:ind w:right="113"/>
              <w:jc w:val="right"/>
              <w:rPr>
                <w:sz w:val="17"/>
              </w:rPr>
            </w:pPr>
            <w:r>
              <w:rPr>
                <w:sz w:val="17"/>
              </w:rPr>
              <w:t>20 764(100.0)</w:t>
            </w:r>
          </w:p>
        </w:tc>
      </w:tr>
      <w:tr w:rsidR="00000000">
        <w:tblPrEx>
          <w:tblCellMar>
            <w:top w:w="0" w:type="dxa"/>
            <w:left w:w="0" w:type="dxa"/>
            <w:bottom w:w="0" w:type="dxa"/>
            <w:right w:w="0" w:type="dxa"/>
          </w:tblCellMar>
        </w:tblPrEx>
        <w:trPr>
          <w:trHeight w:val="360"/>
        </w:trPr>
        <w:tc>
          <w:tcPr>
            <w:tcW w:w="1195" w:type="dxa"/>
            <w:tcBorders>
              <w:right w:val="single" w:sz="6" w:space="0" w:color="auto"/>
            </w:tcBorders>
          </w:tcPr>
          <w:p w:rsidR="00000000" w:rsidRDefault="009346CA">
            <w:pPr>
              <w:spacing w:line="320" w:lineRule="atLeast"/>
              <w:rPr>
                <w:sz w:val="17"/>
              </w:rPr>
            </w:pPr>
          </w:p>
        </w:tc>
        <w:tc>
          <w:tcPr>
            <w:tcW w:w="1195" w:type="dxa"/>
            <w:tcBorders>
              <w:left w:val="nil"/>
              <w:right w:val="single" w:sz="6" w:space="0" w:color="auto"/>
            </w:tcBorders>
          </w:tcPr>
          <w:p w:rsidR="00000000" w:rsidRDefault="009346CA">
            <w:pPr>
              <w:spacing w:line="320" w:lineRule="atLeast"/>
              <w:rPr>
                <w:sz w:val="17"/>
              </w:rPr>
            </w:pPr>
            <w:r>
              <w:rPr>
                <w:rFonts w:hint="eastAsia"/>
                <w:sz w:val="17"/>
              </w:rPr>
              <w:t>男性</w:t>
            </w:r>
          </w:p>
        </w:tc>
        <w:tc>
          <w:tcPr>
            <w:tcW w:w="1195" w:type="dxa"/>
            <w:tcBorders>
              <w:left w:val="nil"/>
              <w:right w:val="single" w:sz="6" w:space="0" w:color="auto"/>
            </w:tcBorders>
          </w:tcPr>
          <w:p w:rsidR="00000000" w:rsidRDefault="009346CA">
            <w:pPr>
              <w:spacing w:line="320" w:lineRule="atLeast"/>
              <w:ind w:right="113"/>
              <w:jc w:val="right"/>
              <w:rPr>
                <w:sz w:val="17"/>
              </w:rPr>
            </w:pPr>
            <w:r>
              <w:rPr>
                <w:sz w:val="17"/>
              </w:rPr>
              <w:t>10 709(100.0)</w:t>
            </w:r>
          </w:p>
        </w:tc>
        <w:tc>
          <w:tcPr>
            <w:tcW w:w="1195" w:type="dxa"/>
            <w:tcBorders>
              <w:left w:val="nil"/>
            </w:tcBorders>
          </w:tcPr>
          <w:p w:rsidR="00000000" w:rsidRDefault="009346CA">
            <w:pPr>
              <w:spacing w:line="320" w:lineRule="atLeast"/>
              <w:ind w:right="113"/>
              <w:jc w:val="right"/>
              <w:rPr>
                <w:sz w:val="17"/>
              </w:rPr>
            </w:pPr>
            <w:r>
              <w:rPr>
                <w:sz w:val="17"/>
              </w:rPr>
              <w:t>12 330(100.0)</w:t>
            </w:r>
          </w:p>
        </w:tc>
      </w:tr>
      <w:tr w:rsidR="00000000">
        <w:tblPrEx>
          <w:tblCellMar>
            <w:top w:w="0" w:type="dxa"/>
            <w:left w:w="0" w:type="dxa"/>
            <w:bottom w:w="0" w:type="dxa"/>
            <w:right w:w="0" w:type="dxa"/>
          </w:tblCellMar>
        </w:tblPrEx>
        <w:trPr>
          <w:trHeight w:val="360"/>
        </w:trPr>
        <w:tc>
          <w:tcPr>
            <w:tcW w:w="1195" w:type="dxa"/>
            <w:tcBorders>
              <w:bottom w:val="single" w:sz="6" w:space="0" w:color="auto"/>
              <w:right w:val="single" w:sz="6" w:space="0" w:color="auto"/>
            </w:tcBorders>
          </w:tcPr>
          <w:p w:rsidR="00000000" w:rsidRDefault="009346CA">
            <w:pPr>
              <w:spacing w:line="320" w:lineRule="atLeast"/>
              <w:rPr>
                <w:sz w:val="17"/>
              </w:rPr>
            </w:pPr>
          </w:p>
        </w:tc>
        <w:tc>
          <w:tcPr>
            <w:tcW w:w="1195" w:type="dxa"/>
            <w:tcBorders>
              <w:left w:val="nil"/>
              <w:bottom w:val="single" w:sz="6" w:space="0" w:color="auto"/>
              <w:right w:val="single" w:sz="6" w:space="0" w:color="auto"/>
            </w:tcBorders>
          </w:tcPr>
          <w:p w:rsidR="00000000" w:rsidRDefault="009346CA">
            <w:pPr>
              <w:spacing w:line="320" w:lineRule="atLeast"/>
              <w:rPr>
                <w:sz w:val="17"/>
              </w:rPr>
            </w:pPr>
            <w:r>
              <w:rPr>
                <w:rFonts w:hint="eastAsia"/>
                <w:sz w:val="17"/>
              </w:rPr>
              <w:t>女性</w:t>
            </w:r>
          </w:p>
        </w:tc>
        <w:tc>
          <w:tcPr>
            <w:tcW w:w="1195" w:type="dxa"/>
            <w:tcBorders>
              <w:left w:val="nil"/>
              <w:bottom w:val="single" w:sz="6" w:space="0" w:color="auto"/>
              <w:right w:val="single" w:sz="6" w:space="0" w:color="auto"/>
            </w:tcBorders>
          </w:tcPr>
          <w:p w:rsidR="00000000" w:rsidRDefault="009346CA">
            <w:pPr>
              <w:spacing w:line="320" w:lineRule="atLeast"/>
              <w:ind w:right="113"/>
              <w:jc w:val="right"/>
              <w:rPr>
                <w:sz w:val="17"/>
              </w:rPr>
            </w:pPr>
            <w:r>
              <w:rPr>
                <w:sz w:val="17"/>
              </w:rPr>
              <w:t>7 376(100.0)</w:t>
            </w:r>
          </w:p>
        </w:tc>
        <w:tc>
          <w:tcPr>
            <w:tcW w:w="1195" w:type="dxa"/>
            <w:tcBorders>
              <w:left w:val="nil"/>
              <w:bottom w:val="single" w:sz="6" w:space="0" w:color="auto"/>
            </w:tcBorders>
          </w:tcPr>
          <w:p w:rsidR="00000000" w:rsidRDefault="009346CA">
            <w:pPr>
              <w:spacing w:line="320" w:lineRule="atLeast"/>
              <w:ind w:right="113"/>
              <w:jc w:val="right"/>
              <w:rPr>
                <w:sz w:val="17"/>
              </w:rPr>
            </w:pPr>
            <w:r>
              <w:rPr>
                <w:sz w:val="17"/>
              </w:rPr>
              <w:t>8 434(100.0)</w:t>
            </w:r>
          </w:p>
        </w:tc>
      </w:tr>
    </w:tbl>
    <w:p w:rsidR="00000000" w:rsidRDefault="009346CA">
      <w:pPr>
        <w:spacing w:line="320" w:lineRule="atLeast"/>
        <w:rPr>
          <w:sz w:val="18"/>
        </w:rPr>
      </w:pPr>
      <w:r>
        <w:rPr>
          <w:rFonts w:hint="eastAsia"/>
          <w:sz w:val="18"/>
        </w:rPr>
        <w:t>注</w:t>
      </w:r>
      <w:r>
        <w:rPr>
          <w:sz w:val="18"/>
        </w:rPr>
        <w:t>:</w:t>
      </w:r>
      <w:r>
        <w:rPr>
          <w:sz w:val="18"/>
        </w:rPr>
        <w:tab/>
        <w:t>( )</w:t>
      </w:r>
      <w:r>
        <w:rPr>
          <w:rFonts w:hint="eastAsia"/>
          <w:sz w:val="18"/>
        </w:rPr>
        <w:t>内为雇员比例</w:t>
      </w:r>
    </w:p>
    <w:p w:rsidR="00000000" w:rsidRDefault="009346CA">
      <w:pPr>
        <w:spacing w:after="0"/>
        <w:rPr>
          <w:sz w:val="18"/>
        </w:rPr>
      </w:pPr>
      <w:r>
        <w:rPr>
          <w:rFonts w:hint="eastAsia"/>
          <w:sz w:val="18"/>
        </w:rPr>
        <w:t>资料来源</w:t>
      </w:r>
      <w:r>
        <w:rPr>
          <w:sz w:val="18"/>
        </w:rPr>
        <w:t xml:space="preserve">:  </w:t>
      </w:r>
      <w:r>
        <w:rPr>
          <w:rFonts w:hint="eastAsia"/>
          <w:sz w:val="18"/>
        </w:rPr>
        <w:t>经济企划院</w:t>
      </w:r>
      <w:r>
        <w:rPr>
          <w:sz w:val="18"/>
        </w:rPr>
        <w:t>,</w:t>
      </w:r>
      <w:r>
        <w:rPr>
          <w:rFonts w:hint="eastAsia"/>
          <w:sz w:val="18"/>
        </w:rPr>
        <w:t>参加经济活动人口年鉴</w:t>
      </w:r>
      <w:r>
        <w:rPr>
          <w:sz w:val="18"/>
        </w:rPr>
        <w:t>,1986</w:t>
      </w:r>
      <w:r>
        <w:rPr>
          <w:rFonts w:hint="eastAsia"/>
          <w:sz w:val="18"/>
        </w:rPr>
        <w:t>年</w:t>
      </w:r>
      <w:r>
        <w:rPr>
          <w:sz w:val="18"/>
        </w:rPr>
        <w:t>;</w:t>
      </w:r>
    </w:p>
    <w:p w:rsidR="00000000" w:rsidRDefault="009346CA">
      <w:pPr>
        <w:rPr>
          <w:sz w:val="18"/>
        </w:rPr>
      </w:pPr>
      <w:r>
        <w:rPr>
          <w:sz w:val="18"/>
        </w:rPr>
        <w:tab/>
      </w:r>
      <w:r>
        <w:rPr>
          <w:sz w:val="18"/>
        </w:rPr>
        <w:tab/>
        <w:t xml:space="preserve"> </w:t>
      </w:r>
      <w:r>
        <w:rPr>
          <w:rFonts w:hint="eastAsia"/>
          <w:sz w:val="18"/>
        </w:rPr>
        <w:t>国家统计处</w:t>
      </w:r>
      <w:r>
        <w:rPr>
          <w:sz w:val="18"/>
        </w:rPr>
        <w:t>,</w:t>
      </w:r>
      <w:r>
        <w:rPr>
          <w:rFonts w:hint="eastAsia"/>
          <w:sz w:val="18"/>
        </w:rPr>
        <w:t>同上</w:t>
      </w:r>
      <w:r>
        <w:rPr>
          <w:sz w:val="18"/>
        </w:rPr>
        <w:t>,1997</w:t>
      </w:r>
      <w:r>
        <w:rPr>
          <w:rFonts w:hint="eastAsia"/>
          <w:sz w:val="18"/>
        </w:rPr>
        <w:t>年。</w:t>
      </w:r>
    </w:p>
    <w:p w:rsidR="00000000" w:rsidRDefault="009346CA">
      <w:pPr>
        <w:spacing w:before="360"/>
        <w:rPr>
          <w:rFonts w:ascii="SimHei" w:eastAsia="SimHei"/>
        </w:rPr>
      </w:pPr>
      <w:r>
        <w:rPr>
          <w:rFonts w:ascii="SimHei" w:eastAsia="SimHei" w:hint="eastAsia"/>
        </w:rPr>
        <w:t>按职业类别划分的女雇员</w:t>
      </w:r>
    </w:p>
    <w:p w:rsidR="00000000" w:rsidRDefault="009346CA">
      <w:pPr>
        <w:spacing w:line="340" w:lineRule="atLeast"/>
      </w:pPr>
      <w:r>
        <w:t>158.</w:t>
      </w:r>
      <w:r>
        <w:tab/>
        <w:t>1996</w:t>
      </w:r>
      <w:r>
        <w:rPr>
          <w:rFonts w:hint="eastAsia"/>
        </w:rPr>
        <w:t>年</w:t>
      </w:r>
      <w:r>
        <w:t>,</w:t>
      </w:r>
      <w:r>
        <w:rPr>
          <w:rFonts w:hint="eastAsia"/>
        </w:rPr>
        <w:t>在服务业中的女雇员为大约</w:t>
      </w:r>
      <w:r>
        <w:t>280</w:t>
      </w:r>
      <w:r>
        <w:rPr>
          <w:rFonts w:hint="eastAsia"/>
        </w:rPr>
        <w:t>万人或占全体女雇员的</w:t>
      </w:r>
      <w:r>
        <w:t>33.1%,</w:t>
      </w:r>
      <w:r>
        <w:rPr>
          <w:rFonts w:hint="eastAsia"/>
        </w:rPr>
        <w:t>其次是制造业和其他生产行业</w:t>
      </w:r>
      <w:r>
        <w:t>225</w:t>
      </w:r>
      <w:r>
        <w:rPr>
          <w:rFonts w:hint="eastAsia"/>
        </w:rPr>
        <w:t>万人或占</w:t>
      </w:r>
      <w:r>
        <w:t>26.7%</w:t>
      </w:r>
      <w:r>
        <w:rPr>
          <w:rFonts w:hint="eastAsia"/>
        </w:rPr>
        <w:t>、办事员</w:t>
      </w:r>
      <w:r>
        <w:t>132</w:t>
      </w:r>
      <w:r>
        <w:rPr>
          <w:rFonts w:hint="eastAsia"/>
        </w:rPr>
        <w:t>万人或占</w:t>
      </w:r>
      <w:r>
        <w:t>15.7%</w:t>
      </w:r>
      <w:r>
        <w:rPr>
          <w:rFonts w:hint="eastAsia"/>
        </w:rPr>
        <w:t>、在农业、林业和渔业中</w:t>
      </w:r>
      <w:r>
        <w:t>10</w:t>
      </w:r>
      <w:r>
        <w:t>7</w:t>
      </w:r>
      <w:r>
        <w:rPr>
          <w:rFonts w:hint="eastAsia"/>
        </w:rPr>
        <w:t>万人或占</w:t>
      </w:r>
      <w:r>
        <w:t>12.7%</w:t>
      </w:r>
      <w:r>
        <w:rPr>
          <w:rFonts w:hint="eastAsia"/>
        </w:rPr>
        <w:t>、专家或高技术职业人员</w:t>
      </w:r>
      <w:r>
        <w:t>96.9</w:t>
      </w:r>
      <w:r>
        <w:rPr>
          <w:rFonts w:hint="eastAsia"/>
        </w:rPr>
        <w:t>万人或占</w:t>
      </w:r>
      <w:r>
        <w:t>11.5%</w:t>
      </w:r>
      <w:r>
        <w:rPr>
          <w:rFonts w:hint="eastAsia"/>
        </w:rPr>
        <w:t>以及从事法律和行政管理工作</w:t>
      </w:r>
      <w:r>
        <w:t>2.5</w:t>
      </w:r>
      <w:r>
        <w:rPr>
          <w:rFonts w:hint="eastAsia"/>
        </w:rPr>
        <w:t>万人或占</w:t>
      </w:r>
      <w:r>
        <w:t>0.3%</w:t>
      </w:r>
      <w:r>
        <w:rPr>
          <w:rFonts w:hint="eastAsia"/>
        </w:rPr>
        <w:t>。在从事法律和行政管理工作以及专家和高技术人员中</w:t>
      </w:r>
      <w:r>
        <w:t>,1985</w:t>
      </w:r>
      <w:r>
        <w:rPr>
          <w:rFonts w:hint="eastAsia"/>
        </w:rPr>
        <w:t>年的女雇员比例分别为</w:t>
      </w:r>
      <w:r>
        <w:t>0.28%</w:t>
      </w:r>
      <w:r>
        <w:rPr>
          <w:rFonts w:hint="eastAsia"/>
        </w:rPr>
        <w:t>及</w:t>
      </w:r>
      <w:r>
        <w:t>10.9%,1996</w:t>
      </w:r>
      <w:r>
        <w:rPr>
          <w:rFonts w:hint="eastAsia"/>
        </w:rPr>
        <w:t>年增至</w:t>
      </w:r>
      <w:r>
        <w:t>0.3%</w:t>
      </w:r>
      <w:r>
        <w:rPr>
          <w:rFonts w:hint="eastAsia"/>
        </w:rPr>
        <w:t>及</w:t>
      </w:r>
      <w:r>
        <w:t>11.5%(</w:t>
      </w:r>
      <w:r>
        <w:rPr>
          <w:rFonts w:hint="eastAsia"/>
        </w:rPr>
        <w:t>表</w:t>
      </w:r>
      <w:r>
        <w:t>27)</w:t>
      </w:r>
      <w:r>
        <w:rPr>
          <w:rFonts w:hint="eastAsia"/>
        </w:rPr>
        <w:t>。</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27)</w:t>
      </w:r>
      <w:r>
        <w:rPr>
          <w:rFonts w:ascii="长城楷体" w:eastAsia="长城楷体"/>
        </w:rPr>
        <w:tab/>
      </w:r>
      <w:r>
        <w:rPr>
          <w:rFonts w:ascii="长城楷体" w:eastAsia="长城楷体" w:hint="eastAsia"/>
        </w:rPr>
        <w:t>按职业类别划分的女雇员</w:t>
      </w:r>
    </w:p>
    <w:p w:rsidR="00000000" w:rsidRDefault="009346CA">
      <w:pPr>
        <w:jc w:val="right"/>
        <w:rPr>
          <w:sz w:val="18"/>
        </w:rPr>
      </w:pPr>
      <w:r>
        <w:rPr>
          <w:sz w:val="18"/>
        </w:rPr>
        <w:t>(</w:t>
      </w:r>
      <w:r>
        <w:rPr>
          <w:rFonts w:hint="eastAsia"/>
          <w:sz w:val="18"/>
        </w:rPr>
        <w:t>表</w:t>
      </w:r>
      <w:r>
        <w:rPr>
          <w:sz w:val="18"/>
        </w:rPr>
        <w:t>:1 000</w:t>
      </w:r>
      <w:r>
        <w:rPr>
          <w:rFonts w:hint="eastAsia"/>
          <w:sz w:val="18"/>
        </w:rPr>
        <w:t>人</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1383"/>
        <w:gridCol w:w="1134"/>
        <w:gridCol w:w="1134"/>
        <w:gridCol w:w="1134"/>
      </w:tblGrid>
      <w:tr w:rsidR="00000000">
        <w:tblPrEx>
          <w:tblCellMar>
            <w:top w:w="0" w:type="dxa"/>
            <w:left w:w="0" w:type="dxa"/>
            <w:bottom w:w="0" w:type="dxa"/>
            <w:right w:w="0" w:type="dxa"/>
          </w:tblCellMar>
        </w:tblPrEx>
        <w:trPr>
          <w:trHeight w:val="280"/>
        </w:trPr>
        <w:tc>
          <w:tcPr>
            <w:tcW w:w="1383" w:type="dxa"/>
            <w:tcBorders>
              <w:top w:val="single" w:sz="6" w:space="0" w:color="auto"/>
              <w:bottom w:val="single" w:sz="12" w:space="0" w:color="auto"/>
              <w:right w:val="single" w:sz="6" w:space="0" w:color="auto"/>
            </w:tcBorders>
          </w:tcPr>
          <w:p w:rsidR="00000000" w:rsidRDefault="009346CA">
            <w:pPr>
              <w:spacing w:line="320" w:lineRule="atLeast"/>
              <w:jc w:val="center"/>
              <w:rPr>
                <w:rFonts w:eastAsia="长城楷体"/>
                <w:color w:val="0000FF"/>
                <w:sz w:val="14"/>
              </w:rPr>
            </w:pPr>
            <w:r>
              <w:rPr>
                <w:rFonts w:eastAsia="长城楷体" w:hint="eastAsia"/>
                <w:color w:val="0000FF"/>
                <w:sz w:val="14"/>
              </w:rPr>
              <w:t>职业类别</w:t>
            </w:r>
          </w:p>
        </w:tc>
        <w:tc>
          <w:tcPr>
            <w:tcW w:w="1134" w:type="dxa"/>
            <w:tcBorders>
              <w:top w:val="single" w:sz="6" w:space="0" w:color="auto"/>
              <w:left w:val="nil"/>
              <w:bottom w:val="single" w:sz="12" w:space="0" w:color="auto"/>
              <w:right w:val="single" w:sz="6" w:space="0" w:color="auto"/>
            </w:tcBorders>
          </w:tcPr>
          <w:p w:rsidR="00000000" w:rsidRDefault="009346CA">
            <w:pPr>
              <w:spacing w:line="320" w:lineRule="atLeast"/>
              <w:jc w:val="center"/>
              <w:rPr>
                <w:rFonts w:eastAsia="长城楷体"/>
                <w:color w:val="0000FF"/>
                <w:sz w:val="14"/>
              </w:rPr>
            </w:pPr>
            <w:r>
              <w:rPr>
                <w:rFonts w:eastAsia="长城楷体"/>
                <w:color w:val="0000FF"/>
                <w:sz w:val="14"/>
              </w:rPr>
              <w:t>1993</w:t>
            </w:r>
          </w:p>
        </w:tc>
        <w:tc>
          <w:tcPr>
            <w:tcW w:w="1134" w:type="dxa"/>
            <w:tcBorders>
              <w:top w:val="single" w:sz="6" w:space="0" w:color="auto"/>
              <w:left w:val="nil"/>
              <w:bottom w:val="single" w:sz="12" w:space="0" w:color="auto"/>
              <w:right w:val="single" w:sz="6" w:space="0" w:color="auto"/>
            </w:tcBorders>
          </w:tcPr>
          <w:p w:rsidR="00000000" w:rsidRDefault="009346CA">
            <w:pPr>
              <w:spacing w:line="320" w:lineRule="atLeast"/>
              <w:jc w:val="center"/>
              <w:rPr>
                <w:rFonts w:eastAsia="长城楷体"/>
                <w:color w:val="0000FF"/>
                <w:sz w:val="14"/>
              </w:rPr>
            </w:pPr>
            <w:r>
              <w:rPr>
                <w:rFonts w:eastAsia="长城楷体"/>
                <w:color w:val="0000FF"/>
                <w:sz w:val="14"/>
              </w:rPr>
              <w:t>1995</w:t>
            </w:r>
          </w:p>
        </w:tc>
        <w:tc>
          <w:tcPr>
            <w:tcW w:w="1134" w:type="dxa"/>
            <w:tcBorders>
              <w:top w:val="single" w:sz="6" w:space="0" w:color="auto"/>
              <w:left w:val="nil"/>
              <w:bottom w:val="single" w:sz="12" w:space="0" w:color="auto"/>
            </w:tcBorders>
          </w:tcPr>
          <w:p w:rsidR="00000000" w:rsidRDefault="009346CA">
            <w:pPr>
              <w:spacing w:line="320" w:lineRule="atLeast"/>
              <w:jc w:val="center"/>
              <w:rPr>
                <w:rFonts w:eastAsia="长城楷体"/>
                <w:color w:val="0000FF"/>
                <w:sz w:val="14"/>
              </w:rPr>
            </w:pPr>
            <w:r>
              <w:rPr>
                <w:rFonts w:eastAsia="长城楷体"/>
                <w:color w:val="0000FF"/>
                <w:sz w:val="14"/>
              </w:rPr>
              <w:t>1996</w:t>
            </w:r>
          </w:p>
        </w:tc>
      </w:tr>
      <w:tr w:rsidR="00000000">
        <w:tblPrEx>
          <w:tblCellMar>
            <w:top w:w="0" w:type="dxa"/>
            <w:left w:w="0" w:type="dxa"/>
            <w:bottom w:w="0" w:type="dxa"/>
            <w:right w:w="0" w:type="dxa"/>
          </w:tblCellMar>
        </w:tblPrEx>
        <w:trPr>
          <w:trHeight w:hRule="exact" w:val="140"/>
        </w:trPr>
        <w:tc>
          <w:tcPr>
            <w:tcW w:w="1383" w:type="dxa"/>
            <w:tcBorders>
              <w:right w:val="single" w:sz="6" w:space="0" w:color="auto"/>
            </w:tcBorders>
          </w:tcPr>
          <w:p w:rsidR="00000000" w:rsidRDefault="009346CA">
            <w:pPr>
              <w:spacing w:line="320" w:lineRule="atLeast"/>
            </w:pPr>
          </w:p>
        </w:tc>
        <w:tc>
          <w:tcPr>
            <w:tcW w:w="1134" w:type="dxa"/>
            <w:tcBorders>
              <w:left w:val="nil"/>
              <w:right w:val="single" w:sz="6" w:space="0" w:color="auto"/>
            </w:tcBorders>
          </w:tcPr>
          <w:p w:rsidR="00000000" w:rsidRDefault="009346CA">
            <w:pPr>
              <w:spacing w:line="320" w:lineRule="atLeast"/>
            </w:pPr>
          </w:p>
        </w:tc>
        <w:tc>
          <w:tcPr>
            <w:tcW w:w="1134" w:type="dxa"/>
            <w:tcBorders>
              <w:left w:val="nil"/>
              <w:right w:val="single" w:sz="6" w:space="0" w:color="auto"/>
            </w:tcBorders>
          </w:tcPr>
          <w:p w:rsidR="00000000" w:rsidRDefault="009346CA">
            <w:pPr>
              <w:spacing w:line="320" w:lineRule="atLeast"/>
            </w:pPr>
          </w:p>
        </w:tc>
        <w:tc>
          <w:tcPr>
            <w:tcW w:w="1134" w:type="dxa"/>
            <w:tcBorders>
              <w:left w:val="nil"/>
            </w:tcBorders>
          </w:tcPr>
          <w:p w:rsidR="00000000" w:rsidRDefault="009346CA">
            <w:pPr>
              <w:spacing w:line="320" w:lineRule="atLeast"/>
            </w:pP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spacing w:line="320" w:lineRule="atLeast"/>
              <w:rPr>
                <w:sz w:val="17"/>
              </w:rPr>
            </w:pPr>
            <w:r>
              <w:rPr>
                <w:rFonts w:hint="eastAsia"/>
                <w:sz w:val="17"/>
              </w:rPr>
              <w:t>法律和行政管理</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32(0.4)</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23(0.3)</w:t>
            </w:r>
          </w:p>
        </w:tc>
        <w:tc>
          <w:tcPr>
            <w:tcW w:w="1134" w:type="dxa"/>
            <w:tcBorders>
              <w:left w:val="nil"/>
            </w:tcBorders>
          </w:tcPr>
          <w:p w:rsidR="00000000" w:rsidRDefault="009346CA">
            <w:pPr>
              <w:spacing w:line="320" w:lineRule="atLeast"/>
              <w:ind w:right="170"/>
              <w:jc w:val="right"/>
              <w:rPr>
                <w:sz w:val="17"/>
              </w:rPr>
            </w:pPr>
            <w:r>
              <w:rPr>
                <w:sz w:val="17"/>
              </w:rPr>
              <w:t>25(0.3)</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spacing w:line="320" w:lineRule="atLeast"/>
              <w:rPr>
                <w:sz w:val="17"/>
              </w:rPr>
            </w:pPr>
            <w:r>
              <w:rPr>
                <w:rFonts w:hint="eastAsia"/>
                <w:sz w:val="17"/>
              </w:rPr>
              <w:t>专家和高技术</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823(10.6)</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896(10.9)</w:t>
            </w:r>
          </w:p>
        </w:tc>
        <w:tc>
          <w:tcPr>
            <w:tcW w:w="1134" w:type="dxa"/>
            <w:tcBorders>
              <w:left w:val="nil"/>
            </w:tcBorders>
          </w:tcPr>
          <w:p w:rsidR="00000000" w:rsidRDefault="009346CA">
            <w:pPr>
              <w:spacing w:line="320" w:lineRule="atLeast"/>
              <w:ind w:right="170"/>
              <w:jc w:val="right"/>
              <w:rPr>
                <w:sz w:val="17"/>
              </w:rPr>
            </w:pPr>
            <w:r>
              <w:rPr>
                <w:sz w:val="17"/>
              </w:rPr>
              <w:t>969(11</w:t>
            </w:r>
            <w:r>
              <w:rPr>
                <w:sz w:val="17"/>
              </w:rPr>
              <w:t>.5)</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spacing w:line="320" w:lineRule="atLeast"/>
              <w:rPr>
                <w:sz w:val="17"/>
              </w:rPr>
            </w:pPr>
            <w:r>
              <w:rPr>
                <w:rFonts w:hint="eastAsia"/>
                <w:sz w:val="17"/>
              </w:rPr>
              <w:t>书记</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1 123(14.5)</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1 277(15.5)</w:t>
            </w:r>
          </w:p>
        </w:tc>
        <w:tc>
          <w:tcPr>
            <w:tcW w:w="1134" w:type="dxa"/>
            <w:tcBorders>
              <w:left w:val="nil"/>
            </w:tcBorders>
          </w:tcPr>
          <w:p w:rsidR="00000000" w:rsidRDefault="009346CA">
            <w:pPr>
              <w:spacing w:line="320" w:lineRule="atLeast"/>
              <w:ind w:right="170"/>
              <w:jc w:val="right"/>
              <w:rPr>
                <w:sz w:val="17"/>
              </w:rPr>
            </w:pPr>
            <w:r>
              <w:rPr>
                <w:sz w:val="17"/>
              </w:rPr>
              <w:t>1 323(15.7)</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spacing w:line="320" w:lineRule="atLeast"/>
              <w:rPr>
                <w:sz w:val="17"/>
              </w:rPr>
            </w:pPr>
            <w:r>
              <w:rPr>
                <w:rFonts w:hint="eastAsia"/>
                <w:sz w:val="17"/>
              </w:rPr>
              <w:t>办事员</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2 278(29.5)</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2 631(32.0)</w:t>
            </w:r>
          </w:p>
        </w:tc>
        <w:tc>
          <w:tcPr>
            <w:tcW w:w="1134" w:type="dxa"/>
            <w:tcBorders>
              <w:left w:val="nil"/>
            </w:tcBorders>
          </w:tcPr>
          <w:p w:rsidR="00000000" w:rsidRDefault="009346CA">
            <w:pPr>
              <w:spacing w:line="320" w:lineRule="atLeast"/>
              <w:ind w:right="170"/>
              <w:jc w:val="right"/>
              <w:rPr>
                <w:sz w:val="17"/>
              </w:rPr>
            </w:pPr>
            <w:r>
              <w:rPr>
                <w:sz w:val="17"/>
              </w:rPr>
              <w:t>2 791(33.1)</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spacing w:line="320" w:lineRule="atLeast"/>
              <w:rPr>
                <w:sz w:val="17"/>
              </w:rPr>
            </w:pPr>
            <w:r>
              <w:rPr>
                <w:rFonts w:hint="eastAsia"/>
                <w:sz w:val="17"/>
              </w:rPr>
              <w:t>农业</w:t>
            </w:r>
            <w:r>
              <w:rPr>
                <w:sz w:val="17"/>
              </w:rPr>
              <w:t>/</w:t>
            </w:r>
            <w:r>
              <w:rPr>
                <w:rFonts w:hint="eastAsia"/>
                <w:sz w:val="17"/>
              </w:rPr>
              <w:t>林业</w:t>
            </w:r>
            <w:r>
              <w:rPr>
                <w:sz w:val="17"/>
              </w:rPr>
              <w:t>/</w:t>
            </w:r>
            <w:r>
              <w:rPr>
                <w:rFonts w:hint="eastAsia"/>
                <w:sz w:val="17"/>
              </w:rPr>
              <w:t>渔业</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1 132(14.6)</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1 110(13.5)</w:t>
            </w:r>
          </w:p>
        </w:tc>
        <w:tc>
          <w:tcPr>
            <w:tcW w:w="1134" w:type="dxa"/>
            <w:tcBorders>
              <w:left w:val="nil"/>
            </w:tcBorders>
          </w:tcPr>
          <w:p w:rsidR="00000000" w:rsidRDefault="009346CA">
            <w:pPr>
              <w:spacing w:line="320" w:lineRule="atLeast"/>
              <w:ind w:right="170"/>
              <w:jc w:val="right"/>
              <w:rPr>
                <w:sz w:val="17"/>
              </w:rPr>
            </w:pPr>
            <w:r>
              <w:rPr>
                <w:sz w:val="17"/>
              </w:rPr>
              <w:t>1 073(12.7)</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spacing w:line="320" w:lineRule="atLeast"/>
              <w:rPr>
                <w:sz w:val="17"/>
              </w:rPr>
            </w:pPr>
            <w:r>
              <w:rPr>
                <w:rFonts w:hint="eastAsia"/>
                <w:sz w:val="17"/>
              </w:rPr>
              <w:t>技术</w:t>
            </w:r>
            <w:r>
              <w:rPr>
                <w:sz w:val="17"/>
              </w:rPr>
              <w:t>/</w:t>
            </w:r>
            <w:r>
              <w:rPr>
                <w:rFonts w:hint="eastAsia"/>
                <w:sz w:val="17"/>
              </w:rPr>
              <w:t>装配</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1 273(16.5)</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1 096(13.3)</w:t>
            </w:r>
          </w:p>
        </w:tc>
        <w:tc>
          <w:tcPr>
            <w:tcW w:w="1134" w:type="dxa"/>
            <w:tcBorders>
              <w:left w:val="nil"/>
            </w:tcBorders>
          </w:tcPr>
          <w:p w:rsidR="00000000" w:rsidRDefault="009346CA">
            <w:pPr>
              <w:spacing w:line="320" w:lineRule="atLeast"/>
              <w:ind w:right="170"/>
              <w:jc w:val="right"/>
              <w:rPr>
                <w:sz w:val="17"/>
              </w:rPr>
            </w:pPr>
            <w:r>
              <w:rPr>
                <w:sz w:val="17"/>
              </w:rPr>
              <w:t>1 069(12.6)</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spacing w:line="320" w:lineRule="atLeast"/>
              <w:rPr>
                <w:sz w:val="17"/>
              </w:rPr>
            </w:pPr>
            <w:r>
              <w:rPr>
                <w:rFonts w:hint="eastAsia"/>
                <w:sz w:val="17"/>
              </w:rPr>
              <w:t>劳工</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1 078(13.9)</w:t>
            </w:r>
          </w:p>
        </w:tc>
        <w:tc>
          <w:tcPr>
            <w:tcW w:w="1134" w:type="dxa"/>
            <w:tcBorders>
              <w:left w:val="nil"/>
              <w:right w:val="single" w:sz="6" w:space="0" w:color="auto"/>
            </w:tcBorders>
          </w:tcPr>
          <w:p w:rsidR="00000000" w:rsidRDefault="009346CA">
            <w:pPr>
              <w:spacing w:line="320" w:lineRule="atLeast"/>
              <w:ind w:right="170"/>
              <w:jc w:val="right"/>
              <w:rPr>
                <w:sz w:val="17"/>
              </w:rPr>
            </w:pPr>
            <w:r>
              <w:rPr>
                <w:sz w:val="17"/>
              </w:rPr>
              <w:t>1 191(14.5)</w:t>
            </w:r>
          </w:p>
        </w:tc>
        <w:tc>
          <w:tcPr>
            <w:tcW w:w="1134" w:type="dxa"/>
            <w:tcBorders>
              <w:left w:val="nil"/>
            </w:tcBorders>
          </w:tcPr>
          <w:p w:rsidR="00000000" w:rsidRDefault="009346CA">
            <w:pPr>
              <w:spacing w:line="320" w:lineRule="atLeast"/>
              <w:ind w:right="170"/>
              <w:jc w:val="right"/>
              <w:rPr>
                <w:sz w:val="17"/>
              </w:rPr>
            </w:pPr>
            <w:r>
              <w:rPr>
                <w:sz w:val="17"/>
              </w:rPr>
              <w:t>1 184(14.1)</w:t>
            </w:r>
          </w:p>
        </w:tc>
      </w:tr>
      <w:tr w:rsidR="00000000">
        <w:tblPrEx>
          <w:tblCellMar>
            <w:top w:w="0" w:type="dxa"/>
            <w:left w:w="0" w:type="dxa"/>
            <w:bottom w:w="0" w:type="dxa"/>
            <w:right w:w="0" w:type="dxa"/>
          </w:tblCellMar>
        </w:tblPrEx>
        <w:trPr>
          <w:trHeight w:val="360"/>
        </w:trPr>
        <w:tc>
          <w:tcPr>
            <w:tcW w:w="1383" w:type="dxa"/>
            <w:tcBorders>
              <w:top w:val="single" w:sz="6" w:space="0" w:color="auto"/>
              <w:bottom w:val="single" w:sz="6" w:space="0" w:color="auto"/>
              <w:right w:val="single" w:sz="6" w:space="0" w:color="auto"/>
            </w:tcBorders>
          </w:tcPr>
          <w:p w:rsidR="00000000" w:rsidRDefault="009346CA">
            <w:pPr>
              <w:spacing w:line="320" w:lineRule="atLeast"/>
              <w:rPr>
                <w:sz w:val="17"/>
              </w:rPr>
            </w:pPr>
            <w:r>
              <w:rPr>
                <w:rFonts w:hint="eastAsia"/>
                <w:sz w:val="17"/>
              </w:rPr>
              <w:t>共计</w:t>
            </w:r>
          </w:p>
        </w:tc>
        <w:tc>
          <w:tcPr>
            <w:tcW w:w="1134" w:type="dxa"/>
            <w:tcBorders>
              <w:top w:val="single" w:sz="6" w:space="0" w:color="auto"/>
              <w:left w:val="nil"/>
              <w:bottom w:val="single" w:sz="6" w:space="0" w:color="auto"/>
              <w:right w:val="single" w:sz="6" w:space="0" w:color="auto"/>
            </w:tcBorders>
          </w:tcPr>
          <w:p w:rsidR="00000000" w:rsidRDefault="009346CA">
            <w:pPr>
              <w:spacing w:line="320" w:lineRule="atLeast"/>
              <w:ind w:right="170"/>
              <w:jc w:val="right"/>
              <w:rPr>
                <w:sz w:val="17"/>
              </w:rPr>
            </w:pPr>
            <w:r>
              <w:rPr>
                <w:sz w:val="17"/>
              </w:rPr>
              <w:t>7 739(100.0)</w:t>
            </w:r>
          </w:p>
        </w:tc>
        <w:tc>
          <w:tcPr>
            <w:tcW w:w="1134" w:type="dxa"/>
            <w:tcBorders>
              <w:top w:val="single" w:sz="6" w:space="0" w:color="auto"/>
              <w:left w:val="nil"/>
              <w:bottom w:val="single" w:sz="6" w:space="0" w:color="auto"/>
              <w:right w:val="single" w:sz="6" w:space="0" w:color="auto"/>
            </w:tcBorders>
          </w:tcPr>
          <w:p w:rsidR="00000000" w:rsidRDefault="009346CA">
            <w:pPr>
              <w:spacing w:line="320" w:lineRule="atLeast"/>
              <w:ind w:right="170"/>
              <w:jc w:val="right"/>
              <w:rPr>
                <w:sz w:val="17"/>
              </w:rPr>
            </w:pPr>
            <w:r>
              <w:rPr>
                <w:sz w:val="17"/>
              </w:rPr>
              <w:t>8 224(100.0)</w:t>
            </w:r>
          </w:p>
        </w:tc>
        <w:tc>
          <w:tcPr>
            <w:tcW w:w="1134" w:type="dxa"/>
            <w:tcBorders>
              <w:top w:val="single" w:sz="6" w:space="0" w:color="auto"/>
              <w:left w:val="nil"/>
              <w:bottom w:val="single" w:sz="6" w:space="0" w:color="auto"/>
            </w:tcBorders>
          </w:tcPr>
          <w:p w:rsidR="00000000" w:rsidRDefault="009346CA">
            <w:pPr>
              <w:spacing w:line="320" w:lineRule="atLeast"/>
              <w:ind w:right="170"/>
              <w:jc w:val="right"/>
              <w:rPr>
                <w:sz w:val="17"/>
              </w:rPr>
            </w:pPr>
            <w:r>
              <w:rPr>
                <w:sz w:val="17"/>
              </w:rPr>
              <w:t>8 434(100.0)</w:t>
            </w:r>
          </w:p>
        </w:tc>
      </w:tr>
    </w:tbl>
    <w:p w:rsidR="00000000" w:rsidRDefault="009346CA">
      <w:pPr>
        <w:spacing w:line="320" w:lineRule="atLeast"/>
        <w:rPr>
          <w:sz w:val="18"/>
        </w:rPr>
      </w:pPr>
      <w:r>
        <w:rPr>
          <w:rFonts w:hint="eastAsia"/>
          <w:sz w:val="18"/>
        </w:rPr>
        <w:t>资料来源</w:t>
      </w:r>
      <w:r>
        <w:rPr>
          <w:sz w:val="18"/>
        </w:rPr>
        <w:t xml:space="preserve">:  </w:t>
      </w:r>
      <w:r>
        <w:rPr>
          <w:rFonts w:hint="eastAsia"/>
          <w:sz w:val="18"/>
        </w:rPr>
        <w:t>经济企划院</w:t>
      </w:r>
      <w:r>
        <w:rPr>
          <w:sz w:val="18"/>
        </w:rPr>
        <w:t>,</w:t>
      </w:r>
      <w:r>
        <w:rPr>
          <w:rFonts w:hint="eastAsia"/>
          <w:sz w:val="18"/>
        </w:rPr>
        <w:t>同上</w:t>
      </w:r>
      <w:r>
        <w:rPr>
          <w:sz w:val="18"/>
        </w:rPr>
        <w:t>,1996</w:t>
      </w:r>
      <w:r>
        <w:rPr>
          <w:rFonts w:hint="eastAsia"/>
          <w:sz w:val="18"/>
        </w:rPr>
        <w:t>年。国家统计处</w:t>
      </w:r>
      <w:r>
        <w:rPr>
          <w:sz w:val="18"/>
        </w:rPr>
        <w:t>,1997</w:t>
      </w:r>
      <w:r>
        <w:rPr>
          <w:rFonts w:hint="eastAsia"/>
          <w:sz w:val="18"/>
        </w:rPr>
        <w:t>年</w:t>
      </w:r>
    </w:p>
    <w:p w:rsidR="00000000" w:rsidRDefault="009346CA">
      <w:pPr>
        <w:spacing w:before="120" w:after="240" w:line="320" w:lineRule="atLeast"/>
        <w:rPr>
          <w:rFonts w:ascii="SimHei" w:eastAsia="SimHei"/>
        </w:rPr>
      </w:pPr>
      <w:r>
        <w:rPr>
          <w:rFonts w:ascii="SimHei" w:eastAsia="SimHei" w:hint="eastAsia"/>
        </w:rPr>
        <w:t>对妇女就业的支助</w:t>
      </w:r>
    </w:p>
    <w:p w:rsidR="00000000" w:rsidRDefault="009346CA">
      <w:pPr>
        <w:spacing w:line="340" w:lineRule="atLeast"/>
      </w:pPr>
      <w:r>
        <w:t>159.</w:t>
      </w:r>
      <w:r>
        <w:tab/>
      </w:r>
      <w:r>
        <w:rPr>
          <w:rFonts w:hint="eastAsia"/>
        </w:rPr>
        <w:t>为促进妇女谋取就业和支助就职妇女</w:t>
      </w:r>
      <w:r>
        <w:t>,</w:t>
      </w:r>
      <w:r>
        <w:rPr>
          <w:rFonts w:hint="eastAsia"/>
        </w:rPr>
        <w:t>政府续制订和执行两个关于职业妇女福利的基本计划。这些计划所定的政策包括发展妇女的职业能力、支助妇女减轻承担其双重任务的负担和促进实现平等就业机会。</w:t>
      </w:r>
    </w:p>
    <w:p w:rsidR="00000000" w:rsidRDefault="009346CA">
      <w:pPr>
        <w:spacing w:before="120" w:after="240" w:line="340" w:lineRule="atLeast"/>
      </w:pPr>
      <w:r>
        <w:t>160.</w:t>
      </w:r>
      <w:r>
        <w:tab/>
      </w:r>
      <w:r>
        <w:rPr>
          <w:rFonts w:hint="eastAsia"/>
        </w:rPr>
        <w:t>为鼓励妇女职业能力的增长</w:t>
      </w:r>
      <w:r>
        <w:t>,</w:t>
      </w:r>
      <w:r>
        <w:rPr>
          <w:rFonts w:hint="eastAsia"/>
        </w:rPr>
        <w:t>政府大幅增加妇女的职业培训机会。在韩国</w:t>
      </w:r>
      <w:r>
        <w:t>,</w:t>
      </w:r>
      <w:r>
        <w:rPr>
          <w:rFonts w:hint="eastAsia"/>
        </w:rPr>
        <w:t>按照培训渠道</w:t>
      </w:r>
      <w:r>
        <w:t>,</w:t>
      </w:r>
      <w:r>
        <w:rPr>
          <w:rFonts w:hint="eastAsia"/>
        </w:rPr>
        <w:t>有三大职业培训类别。公共机构或政府赞助的培训、由企业</w:t>
      </w:r>
      <w:r>
        <w:t>/</w:t>
      </w:r>
      <w:r>
        <w:rPr>
          <w:rFonts w:hint="eastAsia"/>
        </w:rPr>
        <w:t>工业机构和在这些机构内提供培训和由官方承认的私人机构提供培训。在第一类</w:t>
      </w:r>
      <w:r>
        <w:t>,</w:t>
      </w:r>
      <w:r>
        <w:rPr>
          <w:rFonts w:hint="eastAsia"/>
        </w:rPr>
        <w:t>国家、地方自治</w:t>
      </w:r>
      <w:r>
        <w:rPr>
          <w:rFonts w:hint="eastAsia"/>
        </w:rPr>
        <w:t>机关或某些公共机关</w:t>
      </w:r>
      <w:r>
        <w:t>,</w:t>
      </w:r>
      <w:r>
        <w:rPr>
          <w:rFonts w:hint="eastAsia"/>
        </w:rPr>
        <w:t>例如韩国工业人力管理公司负责</w:t>
      </w:r>
      <w:r>
        <w:t>,</w:t>
      </w:r>
      <w:r>
        <w:rPr>
          <w:rFonts w:hint="eastAsia"/>
        </w:rPr>
        <w:t>在第二类</w:t>
      </w:r>
      <w:r>
        <w:t>,</w:t>
      </w:r>
      <w:r>
        <w:rPr>
          <w:rFonts w:hint="eastAsia"/>
        </w:rPr>
        <w:t>员工超过一定数量的雇主必须独自和协同其他雇主提供培训机会。最后一类的培训是由正式登记对服务或商业培训活动有兴趣的合法机构和个人提供。</w:t>
      </w:r>
    </w:p>
    <w:p w:rsidR="00000000" w:rsidRDefault="009346CA">
      <w:pPr>
        <w:spacing w:line="340" w:lineRule="atLeast"/>
      </w:pPr>
      <w:r>
        <w:rPr>
          <w:rFonts w:hint="eastAsia"/>
        </w:rPr>
        <w:t>按照培训渠道划分的女受训人人数如下。</w:t>
      </w:r>
      <w:r>
        <w:t>(</w:t>
      </w:r>
      <w:r>
        <w:rPr>
          <w:rFonts w:hint="eastAsia"/>
        </w:rPr>
        <w:t>表</w:t>
      </w:r>
      <w:r>
        <w:t>28)</w:t>
      </w:r>
      <w:r>
        <w:rPr>
          <w:rFonts w:hint="eastAsia"/>
        </w:rPr>
        <w:t>政府打算在</w:t>
      </w:r>
      <w:r>
        <w:t>2005</w:t>
      </w:r>
      <w:r>
        <w:rPr>
          <w:rFonts w:hint="eastAsia"/>
        </w:rPr>
        <w:t>年前将妇女培训活动的范围扩大</w:t>
      </w:r>
      <w:r>
        <w:t>30%</w:t>
      </w:r>
      <w:r>
        <w:rPr>
          <w:rFonts w:hint="eastAsia"/>
        </w:rPr>
        <w:t>。</w:t>
      </w:r>
    </w:p>
    <w:p w:rsidR="00000000" w:rsidRDefault="009346CA">
      <w:r>
        <w:rPr>
          <w:rFonts w:ascii="长城楷体" w:eastAsia="长城楷体"/>
        </w:rPr>
        <w:t>(</w:t>
      </w:r>
      <w:r>
        <w:rPr>
          <w:rFonts w:ascii="长城楷体" w:eastAsia="长城楷体" w:hint="eastAsia"/>
        </w:rPr>
        <w:t>表</w:t>
      </w:r>
      <w:r>
        <w:rPr>
          <w:rFonts w:ascii="长城楷体" w:eastAsia="长城楷体"/>
        </w:rPr>
        <w:t>28)</w:t>
      </w:r>
      <w:r>
        <w:rPr>
          <w:rFonts w:ascii="长城楷体" w:eastAsia="长城楷体"/>
        </w:rPr>
        <w:tab/>
      </w:r>
      <w:r>
        <w:rPr>
          <w:rFonts w:ascii="长城楷体" w:eastAsia="长城楷体" w:hint="eastAsia"/>
        </w:rPr>
        <w:t>按性别和培训机构类型开列的受训者数量</w:t>
      </w:r>
    </w:p>
    <w:p w:rsidR="00000000" w:rsidRDefault="009346CA">
      <w:pPr>
        <w:jc w:val="right"/>
        <w:rPr>
          <w:sz w:val="18"/>
        </w:rPr>
      </w:pPr>
      <w:r>
        <w:rPr>
          <w:sz w:val="18"/>
        </w:rPr>
        <w:t>(</w:t>
      </w:r>
      <w:r>
        <w:rPr>
          <w:rFonts w:hint="eastAsia"/>
          <w:sz w:val="18"/>
        </w:rPr>
        <w:t>单位</w:t>
      </w:r>
      <w:r>
        <w:rPr>
          <w:sz w:val="18"/>
        </w:rPr>
        <w:t>:</w:t>
      </w:r>
      <w:r>
        <w:rPr>
          <w:rFonts w:hint="eastAsia"/>
          <w:sz w:val="18"/>
        </w:rPr>
        <w:t>千人</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1383"/>
        <w:gridCol w:w="1134"/>
        <w:gridCol w:w="1134"/>
        <w:gridCol w:w="1134"/>
      </w:tblGrid>
      <w:tr w:rsidR="00000000">
        <w:tblPrEx>
          <w:tblCellMar>
            <w:top w:w="0" w:type="dxa"/>
            <w:left w:w="0" w:type="dxa"/>
            <w:bottom w:w="0" w:type="dxa"/>
            <w:right w:w="0" w:type="dxa"/>
          </w:tblCellMar>
        </w:tblPrEx>
        <w:trPr>
          <w:trHeight w:val="280"/>
        </w:trPr>
        <w:tc>
          <w:tcPr>
            <w:tcW w:w="2517" w:type="dxa"/>
            <w:gridSpan w:val="2"/>
            <w:tcBorders>
              <w:top w:val="single" w:sz="6" w:space="0" w:color="auto"/>
              <w:bottom w:val="single" w:sz="12"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hint="eastAsia"/>
                <w:color w:val="0000FF"/>
                <w:sz w:val="14"/>
              </w:rPr>
              <w:t>类别</w:t>
            </w:r>
          </w:p>
        </w:tc>
        <w:tc>
          <w:tcPr>
            <w:tcW w:w="1134" w:type="dxa"/>
            <w:tcBorders>
              <w:top w:val="single" w:sz="6" w:space="0" w:color="auto"/>
              <w:left w:val="nil"/>
              <w:bottom w:val="single" w:sz="12"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color w:val="0000FF"/>
                <w:sz w:val="14"/>
              </w:rPr>
              <w:t>1990</w:t>
            </w:r>
          </w:p>
        </w:tc>
        <w:tc>
          <w:tcPr>
            <w:tcW w:w="1134" w:type="dxa"/>
            <w:tcBorders>
              <w:top w:val="single" w:sz="6" w:space="0" w:color="auto"/>
              <w:left w:val="nil"/>
              <w:bottom w:val="single" w:sz="12" w:space="0" w:color="auto"/>
            </w:tcBorders>
          </w:tcPr>
          <w:p w:rsidR="00000000" w:rsidRDefault="009346CA">
            <w:pPr>
              <w:spacing w:line="240" w:lineRule="atLeast"/>
              <w:jc w:val="center"/>
              <w:rPr>
                <w:rFonts w:eastAsia="长城楷体"/>
                <w:color w:val="0000FF"/>
                <w:sz w:val="14"/>
              </w:rPr>
            </w:pPr>
            <w:r>
              <w:rPr>
                <w:rFonts w:eastAsia="长城楷体"/>
                <w:color w:val="0000FF"/>
                <w:sz w:val="14"/>
              </w:rPr>
              <w:t>1996</w:t>
            </w:r>
          </w:p>
        </w:tc>
      </w:tr>
      <w:tr w:rsidR="00000000">
        <w:tblPrEx>
          <w:tblCellMar>
            <w:top w:w="0" w:type="dxa"/>
            <w:left w:w="0" w:type="dxa"/>
            <w:bottom w:w="0" w:type="dxa"/>
            <w:right w:w="0" w:type="dxa"/>
          </w:tblCellMar>
        </w:tblPrEx>
        <w:trPr>
          <w:trHeight w:hRule="exact" w:val="140"/>
        </w:trPr>
        <w:tc>
          <w:tcPr>
            <w:tcW w:w="1383" w:type="dxa"/>
            <w:tcBorders>
              <w:right w:val="single" w:sz="6" w:space="0" w:color="auto"/>
            </w:tcBorders>
          </w:tcPr>
          <w:p w:rsidR="00000000" w:rsidRDefault="009346CA">
            <w:pPr>
              <w:spacing w:line="140" w:lineRule="exact"/>
            </w:pPr>
          </w:p>
        </w:tc>
        <w:tc>
          <w:tcPr>
            <w:tcW w:w="1134" w:type="dxa"/>
            <w:tcBorders>
              <w:left w:val="nil"/>
              <w:right w:val="single" w:sz="6" w:space="0" w:color="auto"/>
            </w:tcBorders>
          </w:tcPr>
          <w:p w:rsidR="00000000" w:rsidRDefault="009346CA">
            <w:pPr>
              <w:spacing w:line="140" w:lineRule="exact"/>
            </w:pPr>
          </w:p>
        </w:tc>
        <w:tc>
          <w:tcPr>
            <w:tcW w:w="1134" w:type="dxa"/>
            <w:tcBorders>
              <w:left w:val="nil"/>
              <w:right w:val="single" w:sz="6" w:space="0" w:color="auto"/>
            </w:tcBorders>
          </w:tcPr>
          <w:p w:rsidR="00000000" w:rsidRDefault="009346CA">
            <w:pPr>
              <w:spacing w:line="140" w:lineRule="exact"/>
            </w:pPr>
          </w:p>
        </w:tc>
        <w:tc>
          <w:tcPr>
            <w:tcW w:w="1134" w:type="dxa"/>
            <w:tcBorders>
              <w:left w:val="nil"/>
            </w:tcBorders>
          </w:tcPr>
          <w:p w:rsidR="00000000" w:rsidRDefault="009346CA">
            <w:pPr>
              <w:spacing w:line="140" w:lineRule="exact"/>
            </w:pP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rPr>
                <w:sz w:val="17"/>
              </w:rPr>
            </w:pPr>
            <w:r>
              <w:rPr>
                <w:rFonts w:hint="eastAsia"/>
                <w:sz w:val="17"/>
              </w:rPr>
              <w:t>总计</w:t>
            </w:r>
          </w:p>
        </w:tc>
        <w:tc>
          <w:tcPr>
            <w:tcW w:w="1134" w:type="dxa"/>
            <w:tcBorders>
              <w:left w:val="nil"/>
              <w:right w:val="single" w:sz="6" w:space="0" w:color="auto"/>
            </w:tcBorders>
          </w:tcPr>
          <w:p w:rsidR="00000000" w:rsidRDefault="009346CA">
            <w:pPr>
              <w:rPr>
                <w:sz w:val="17"/>
              </w:rPr>
            </w:pPr>
            <w:r>
              <w:rPr>
                <w:rFonts w:hint="eastAsia"/>
                <w:sz w:val="17"/>
              </w:rPr>
              <w:t>总计</w:t>
            </w:r>
          </w:p>
        </w:tc>
        <w:tc>
          <w:tcPr>
            <w:tcW w:w="1134" w:type="dxa"/>
            <w:tcBorders>
              <w:left w:val="nil"/>
              <w:right w:val="single" w:sz="6" w:space="0" w:color="auto"/>
            </w:tcBorders>
          </w:tcPr>
          <w:p w:rsidR="00000000" w:rsidRDefault="009346CA">
            <w:pPr>
              <w:ind w:right="57"/>
              <w:jc w:val="right"/>
              <w:rPr>
                <w:sz w:val="17"/>
              </w:rPr>
            </w:pPr>
            <w:r>
              <w:rPr>
                <w:sz w:val="17"/>
              </w:rPr>
              <w:t>67 702(100.0)</w:t>
            </w:r>
          </w:p>
        </w:tc>
        <w:tc>
          <w:tcPr>
            <w:tcW w:w="1134" w:type="dxa"/>
            <w:tcBorders>
              <w:left w:val="nil"/>
            </w:tcBorders>
          </w:tcPr>
          <w:p w:rsidR="00000000" w:rsidRDefault="009346CA">
            <w:pPr>
              <w:ind w:right="57"/>
              <w:jc w:val="right"/>
              <w:rPr>
                <w:sz w:val="17"/>
              </w:rPr>
            </w:pPr>
            <w:r>
              <w:rPr>
                <w:sz w:val="17"/>
              </w:rPr>
              <w:t>218 992</w:t>
            </w:r>
          </w:p>
        </w:tc>
      </w:tr>
      <w:tr w:rsidR="00000000">
        <w:tblPrEx>
          <w:tblCellMar>
            <w:top w:w="0" w:type="dxa"/>
            <w:left w:w="0" w:type="dxa"/>
            <w:bottom w:w="0" w:type="dxa"/>
            <w:right w:w="0" w:type="dxa"/>
          </w:tblCellMar>
        </w:tblPrEx>
        <w:trPr>
          <w:trHeight w:val="360"/>
        </w:trPr>
        <w:tc>
          <w:tcPr>
            <w:tcW w:w="1383" w:type="dxa"/>
            <w:tcBorders>
              <w:bottom w:val="single" w:sz="6" w:space="0" w:color="auto"/>
              <w:right w:val="single" w:sz="6" w:space="0" w:color="auto"/>
            </w:tcBorders>
          </w:tcPr>
          <w:p w:rsidR="00000000" w:rsidRDefault="009346CA">
            <w:pPr>
              <w:rPr>
                <w:sz w:val="17"/>
              </w:rPr>
            </w:pPr>
          </w:p>
        </w:tc>
        <w:tc>
          <w:tcPr>
            <w:tcW w:w="1134" w:type="dxa"/>
            <w:tcBorders>
              <w:left w:val="nil"/>
              <w:bottom w:val="single" w:sz="6" w:space="0" w:color="auto"/>
              <w:right w:val="single" w:sz="6" w:space="0" w:color="auto"/>
            </w:tcBorders>
          </w:tcPr>
          <w:p w:rsidR="00000000" w:rsidRDefault="009346CA">
            <w:pPr>
              <w:rPr>
                <w:sz w:val="17"/>
              </w:rPr>
            </w:pPr>
            <w:r>
              <w:rPr>
                <w:rFonts w:hint="eastAsia"/>
                <w:sz w:val="17"/>
              </w:rPr>
              <w:t>女性</w:t>
            </w:r>
          </w:p>
        </w:tc>
        <w:tc>
          <w:tcPr>
            <w:tcW w:w="1134" w:type="dxa"/>
            <w:tcBorders>
              <w:left w:val="nil"/>
              <w:bottom w:val="single" w:sz="6" w:space="0" w:color="auto"/>
              <w:right w:val="single" w:sz="6" w:space="0" w:color="auto"/>
            </w:tcBorders>
          </w:tcPr>
          <w:p w:rsidR="00000000" w:rsidRDefault="009346CA">
            <w:pPr>
              <w:ind w:right="57"/>
              <w:jc w:val="right"/>
              <w:rPr>
                <w:sz w:val="17"/>
              </w:rPr>
            </w:pPr>
            <w:r>
              <w:rPr>
                <w:sz w:val="17"/>
              </w:rPr>
              <w:t>10  526(15.5)</w:t>
            </w:r>
          </w:p>
        </w:tc>
        <w:tc>
          <w:tcPr>
            <w:tcW w:w="1134" w:type="dxa"/>
            <w:tcBorders>
              <w:left w:val="nil"/>
              <w:bottom w:val="single" w:sz="6" w:space="0" w:color="auto"/>
            </w:tcBorders>
          </w:tcPr>
          <w:p w:rsidR="00000000" w:rsidRDefault="009346CA">
            <w:pPr>
              <w:ind w:right="57"/>
              <w:jc w:val="right"/>
              <w:rPr>
                <w:sz w:val="17"/>
              </w:rPr>
            </w:pPr>
            <w:r>
              <w:rPr>
                <w:sz w:val="17"/>
              </w:rPr>
              <w:t>34 077(</w:t>
            </w:r>
            <w:r>
              <w:rPr>
                <w:sz w:val="17"/>
              </w:rPr>
              <w:t>15.6)</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rPr>
                <w:sz w:val="17"/>
              </w:rPr>
            </w:pPr>
            <w:r>
              <w:rPr>
                <w:rFonts w:hint="eastAsia"/>
                <w:sz w:val="17"/>
              </w:rPr>
              <w:t>公共部门</w:t>
            </w:r>
          </w:p>
        </w:tc>
        <w:tc>
          <w:tcPr>
            <w:tcW w:w="1134" w:type="dxa"/>
            <w:tcBorders>
              <w:left w:val="nil"/>
              <w:right w:val="single" w:sz="6" w:space="0" w:color="auto"/>
            </w:tcBorders>
          </w:tcPr>
          <w:p w:rsidR="00000000" w:rsidRDefault="009346CA">
            <w:pPr>
              <w:rPr>
                <w:sz w:val="17"/>
              </w:rPr>
            </w:pPr>
            <w:r>
              <w:rPr>
                <w:rFonts w:hint="eastAsia"/>
                <w:sz w:val="17"/>
              </w:rPr>
              <w:t>总计</w:t>
            </w:r>
          </w:p>
        </w:tc>
        <w:tc>
          <w:tcPr>
            <w:tcW w:w="1134" w:type="dxa"/>
            <w:tcBorders>
              <w:left w:val="nil"/>
              <w:right w:val="single" w:sz="6" w:space="0" w:color="auto"/>
            </w:tcBorders>
          </w:tcPr>
          <w:p w:rsidR="00000000" w:rsidRDefault="009346CA">
            <w:pPr>
              <w:ind w:right="57"/>
              <w:jc w:val="right"/>
              <w:rPr>
                <w:sz w:val="17"/>
              </w:rPr>
            </w:pPr>
            <w:r>
              <w:rPr>
                <w:sz w:val="17"/>
              </w:rPr>
              <w:t>24 441(100.0)</w:t>
            </w:r>
          </w:p>
        </w:tc>
        <w:tc>
          <w:tcPr>
            <w:tcW w:w="1134" w:type="dxa"/>
            <w:tcBorders>
              <w:left w:val="nil"/>
            </w:tcBorders>
          </w:tcPr>
          <w:p w:rsidR="00000000" w:rsidRDefault="009346CA">
            <w:pPr>
              <w:ind w:right="57"/>
              <w:jc w:val="right"/>
              <w:rPr>
                <w:sz w:val="17"/>
              </w:rPr>
            </w:pPr>
            <w:r>
              <w:rPr>
                <w:sz w:val="17"/>
              </w:rPr>
              <w:t>41 377</w:t>
            </w:r>
          </w:p>
        </w:tc>
      </w:tr>
      <w:tr w:rsidR="00000000">
        <w:tblPrEx>
          <w:tblCellMar>
            <w:top w:w="0" w:type="dxa"/>
            <w:left w:w="0" w:type="dxa"/>
            <w:bottom w:w="0" w:type="dxa"/>
            <w:right w:w="0" w:type="dxa"/>
          </w:tblCellMar>
        </w:tblPrEx>
        <w:trPr>
          <w:trHeight w:val="360"/>
        </w:trPr>
        <w:tc>
          <w:tcPr>
            <w:tcW w:w="1383" w:type="dxa"/>
            <w:tcBorders>
              <w:bottom w:val="single" w:sz="6" w:space="0" w:color="auto"/>
              <w:right w:val="single" w:sz="6" w:space="0" w:color="auto"/>
            </w:tcBorders>
          </w:tcPr>
          <w:p w:rsidR="00000000" w:rsidRDefault="009346CA">
            <w:pPr>
              <w:rPr>
                <w:sz w:val="17"/>
              </w:rPr>
            </w:pPr>
          </w:p>
        </w:tc>
        <w:tc>
          <w:tcPr>
            <w:tcW w:w="1134" w:type="dxa"/>
            <w:tcBorders>
              <w:left w:val="nil"/>
              <w:bottom w:val="single" w:sz="6" w:space="0" w:color="auto"/>
              <w:right w:val="single" w:sz="6" w:space="0" w:color="auto"/>
            </w:tcBorders>
          </w:tcPr>
          <w:p w:rsidR="00000000" w:rsidRDefault="009346CA">
            <w:pPr>
              <w:rPr>
                <w:sz w:val="17"/>
              </w:rPr>
            </w:pPr>
            <w:r>
              <w:rPr>
                <w:rFonts w:hint="eastAsia"/>
                <w:sz w:val="17"/>
              </w:rPr>
              <w:t>女性</w:t>
            </w:r>
          </w:p>
        </w:tc>
        <w:tc>
          <w:tcPr>
            <w:tcW w:w="1134" w:type="dxa"/>
            <w:tcBorders>
              <w:left w:val="nil"/>
              <w:bottom w:val="single" w:sz="6" w:space="0" w:color="auto"/>
              <w:right w:val="single" w:sz="6" w:space="0" w:color="auto"/>
            </w:tcBorders>
          </w:tcPr>
          <w:p w:rsidR="00000000" w:rsidRDefault="009346CA">
            <w:pPr>
              <w:ind w:right="57"/>
              <w:jc w:val="right"/>
              <w:rPr>
                <w:sz w:val="17"/>
              </w:rPr>
            </w:pPr>
            <w:r>
              <w:rPr>
                <w:sz w:val="17"/>
              </w:rPr>
              <w:t>1 668 (6.8)</w:t>
            </w:r>
          </w:p>
        </w:tc>
        <w:tc>
          <w:tcPr>
            <w:tcW w:w="1134" w:type="dxa"/>
            <w:tcBorders>
              <w:left w:val="nil"/>
              <w:bottom w:val="single" w:sz="6" w:space="0" w:color="auto"/>
            </w:tcBorders>
          </w:tcPr>
          <w:p w:rsidR="00000000" w:rsidRDefault="009346CA">
            <w:pPr>
              <w:ind w:right="57"/>
              <w:jc w:val="right"/>
              <w:rPr>
                <w:sz w:val="17"/>
              </w:rPr>
            </w:pPr>
            <w:r>
              <w:rPr>
                <w:sz w:val="17"/>
              </w:rPr>
              <w:t>5 174(12.1)</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rPr>
                <w:sz w:val="17"/>
              </w:rPr>
            </w:pPr>
            <w:r>
              <w:rPr>
                <w:rFonts w:hint="eastAsia"/>
                <w:sz w:val="17"/>
              </w:rPr>
              <w:t>工作场所</w:t>
            </w:r>
          </w:p>
        </w:tc>
        <w:tc>
          <w:tcPr>
            <w:tcW w:w="1134" w:type="dxa"/>
            <w:tcBorders>
              <w:left w:val="nil"/>
              <w:right w:val="single" w:sz="6" w:space="0" w:color="auto"/>
            </w:tcBorders>
          </w:tcPr>
          <w:p w:rsidR="00000000" w:rsidRDefault="009346CA">
            <w:pPr>
              <w:rPr>
                <w:sz w:val="17"/>
              </w:rPr>
            </w:pPr>
            <w:r>
              <w:rPr>
                <w:rFonts w:hint="eastAsia"/>
                <w:sz w:val="17"/>
              </w:rPr>
              <w:t>总计</w:t>
            </w:r>
          </w:p>
        </w:tc>
        <w:tc>
          <w:tcPr>
            <w:tcW w:w="1134" w:type="dxa"/>
            <w:tcBorders>
              <w:left w:val="nil"/>
              <w:right w:val="single" w:sz="6" w:space="0" w:color="auto"/>
            </w:tcBorders>
          </w:tcPr>
          <w:p w:rsidR="00000000" w:rsidRDefault="009346CA">
            <w:pPr>
              <w:ind w:right="57"/>
              <w:jc w:val="right"/>
              <w:rPr>
                <w:sz w:val="17"/>
              </w:rPr>
            </w:pPr>
            <w:r>
              <w:rPr>
                <w:sz w:val="17"/>
              </w:rPr>
              <w:t>25 690(100.0)</w:t>
            </w:r>
          </w:p>
        </w:tc>
        <w:tc>
          <w:tcPr>
            <w:tcW w:w="1134" w:type="dxa"/>
            <w:tcBorders>
              <w:left w:val="nil"/>
            </w:tcBorders>
          </w:tcPr>
          <w:p w:rsidR="00000000" w:rsidRDefault="009346CA">
            <w:pPr>
              <w:ind w:right="57"/>
              <w:jc w:val="right"/>
              <w:rPr>
                <w:sz w:val="17"/>
              </w:rPr>
            </w:pPr>
            <w:r>
              <w:rPr>
                <w:sz w:val="17"/>
              </w:rPr>
              <w:t>151 303</w:t>
            </w:r>
          </w:p>
        </w:tc>
      </w:tr>
      <w:tr w:rsidR="00000000">
        <w:tblPrEx>
          <w:tblCellMar>
            <w:top w:w="0" w:type="dxa"/>
            <w:left w:w="0" w:type="dxa"/>
            <w:bottom w:w="0" w:type="dxa"/>
            <w:right w:w="0" w:type="dxa"/>
          </w:tblCellMar>
        </w:tblPrEx>
        <w:trPr>
          <w:trHeight w:val="360"/>
        </w:trPr>
        <w:tc>
          <w:tcPr>
            <w:tcW w:w="1383" w:type="dxa"/>
            <w:tcBorders>
              <w:bottom w:val="single" w:sz="6" w:space="0" w:color="auto"/>
              <w:right w:val="single" w:sz="6" w:space="0" w:color="auto"/>
            </w:tcBorders>
          </w:tcPr>
          <w:p w:rsidR="00000000" w:rsidRDefault="009346CA">
            <w:pPr>
              <w:rPr>
                <w:sz w:val="17"/>
              </w:rPr>
            </w:pPr>
          </w:p>
        </w:tc>
        <w:tc>
          <w:tcPr>
            <w:tcW w:w="1134" w:type="dxa"/>
            <w:tcBorders>
              <w:left w:val="nil"/>
              <w:bottom w:val="single" w:sz="6" w:space="0" w:color="auto"/>
              <w:right w:val="single" w:sz="6" w:space="0" w:color="auto"/>
            </w:tcBorders>
          </w:tcPr>
          <w:p w:rsidR="00000000" w:rsidRDefault="009346CA">
            <w:pPr>
              <w:rPr>
                <w:sz w:val="17"/>
              </w:rPr>
            </w:pPr>
            <w:r>
              <w:rPr>
                <w:rFonts w:hint="eastAsia"/>
                <w:sz w:val="17"/>
              </w:rPr>
              <w:t>女性</w:t>
            </w:r>
          </w:p>
        </w:tc>
        <w:tc>
          <w:tcPr>
            <w:tcW w:w="1134" w:type="dxa"/>
            <w:tcBorders>
              <w:left w:val="nil"/>
              <w:bottom w:val="single" w:sz="6" w:space="0" w:color="auto"/>
              <w:right w:val="single" w:sz="6" w:space="0" w:color="auto"/>
            </w:tcBorders>
          </w:tcPr>
          <w:p w:rsidR="00000000" w:rsidRDefault="009346CA">
            <w:pPr>
              <w:ind w:right="57"/>
              <w:jc w:val="right"/>
              <w:rPr>
                <w:sz w:val="17"/>
              </w:rPr>
            </w:pPr>
            <w:r>
              <w:rPr>
                <w:sz w:val="17"/>
              </w:rPr>
              <w:t>4 665(18.2)</w:t>
            </w:r>
          </w:p>
        </w:tc>
        <w:tc>
          <w:tcPr>
            <w:tcW w:w="1134" w:type="dxa"/>
            <w:tcBorders>
              <w:left w:val="nil"/>
              <w:bottom w:val="single" w:sz="6" w:space="0" w:color="auto"/>
            </w:tcBorders>
          </w:tcPr>
          <w:p w:rsidR="00000000" w:rsidRDefault="009346CA">
            <w:pPr>
              <w:ind w:right="57"/>
              <w:jc w:val="right"/>
              <w:rPr>
                <w:sz w:val="17"/>
              </w:rPr>
            </w:pPr>
            <w:r>
              <w:rPr>
                <w:sz w:val="17"/>
              </w:rPr>
              <w:t>22 367(14.8)</w:t>
            </w:r>
          </w:p>
        </w:tc>
      </w:tr>
      <w:tr w:rsidR="00000000">
        <w:tblPrEx>
          <w:tblCellMar>
            <w:top w:w="0" w:type="dxa"/>
            <w:left w:w="0" w:type="dxa"/>
            <w:bottom w:w="0" w:type="dxa"/>
            <w:right w:w="0" w:type="dxa"/>
          </w:tblCellMar>
        </w:tblPrEx>
        <w:trPr>
          <w:trHeight w:val="360"/>
        </w:trPr>
        <w:tc>
          <w:tcPr>
            <w:tcW w:w="1383" w:type="dxa"/>
            <w:tcBorders>
              <w:right w:val="single" w:sz="6" w:space="0" w:color="auto"/>
            </w:tcBorders>
          </w:tcPr>
          <w:p w:rsidR="00000000" w:rsidRDefault="009346CA">
            <w:pPr>
              <w:rPr>
                <w:sz w:val="17"/>
              </w:rPr>
            </w:pPr>
            <w:r>
              <w:rPr>
                <w:rFonts w:hint="eastAsia"/>
                <w:sz w:val="17"/>
              </w:rPr>
              <w:t>经承认的机构</w:t>
            </w:r>
          </w:p>
        </w:tc>
        <w:tc>
          <w:tcPr>
            <w:tcW w:w="1134" w:type="dxa"/>
            <w:tcBorders>
              <w:left w:val="nil"/>
              <w:right w:val="single" w:sz="6" w:space="0" w:color="auto"/>
            </w:tcBorders>
          </w:tcPr>
          <w:p w:rsidR="00000000" w:rsidRDefault="009346CA">
            <w:pPr>
              <w:rPr>
                <w:sz w:val="17"/>
              </w:rPr>
            </w:pPr>
            <w:r>
              <w:rPr>
                <w:rFonts w:hint="eastAsia"/>
                <w:sz w:val="17"/>
              </w:rPr>
              <w:t>总计</w:t>
            </w:r>
          </w:p>
        </w:tc>
        <w:tc>
          <w:tcPr>
            <w:tcW w:w="1134" w:type="dxa"/>
            <w:tcBorders>
              <w:left w:val="nil"/>
              <w:right w:val="single" w:sz="6" w:space="0" w:color="auto"/>
            </w:tcBorders>
          </w:tcPr>
          <w:p w:rsidR="00000000" w:rsidRDefault="009346CA">
            <w:pPr>
              <w:ind w:right="57"/>
              <w:jc w:val="right"/>
              <w:rPr>
                <w:sz w:val="17"/>
              </w:rPr>
            </w:pPr>
            <w:r>
              <w:rPr>
                <w:sz w:val="17"/>
              </w:rPr>
              <w:t>17 571(100.0)</w:t>
            </w:r>
          </w:p>
        </w:tc>
        <w:tc>
          <w:tcPr>
            <w:tcW w:w="1134" w:type="dxa"/>
            <w:tcBorders>
              <w:left w:val="nil"/>
            </w:tcBorders>
          </w:tcPr>
          <w:p w:rsidR="00000000" w:rsidRDefault="009346CA">
            <w:pPr>
              <w:ind w:right="57"/>
              <w:jc w:val="right"/>
              <w:rPr>
                <w:sz w:val="17"/>
              </w:rPr>
            </w:pPr>
            <w:r>
              <w:rPr>
                <w:sz w:val="17"/>
              </w:rPr>
              <w:t>26 312</w:t>
            </w:r>
          </w:p>
        </w:tc>
      </w:tr>
      <w:tr w:rsidR="00000000">
        <w:tblPrEx>
          <w:tblCellMar>
            <w:top w:w="0" w:type="dxa"/>
            <w:left w:w="0" w:type="dxa"/>
            <w:bottom w:w="0" w:type="dxa"/>
            <w:right w:w="0" w:type="dxa"/>
          </w:tblCellMar>
        </w:tblPrEx>
        <w:trPr>
          <w:trHeight w:val="360"/>
        </w:trPr>
        <w:tc>
          <w:tcPr>
            <w:tcW w:w="1383" w:type="dxa"/>
            <w:tcBorders>
              <w:bottom w:val="single" w:sz="6" w:space="0" w:color="auto"/>
              <w:right w:val="single" w:sz="6" w:space="0" w:color="auto"/>
            </w:tcBorders>
          </w:tcPr>
          <w:p w:rsidR="00000000" w:rsidRDefault="009346CA">
            <w:pPr>
              <w:rPr>
                <w:sz w:val="17"/>
              </w:rPr>
            </w:pPr>
          </w:p>
        </w:tc>
        <w:tc>
          <w:tcPr>
            <w:tcW w:w="1134" w:type="dxa"/>
            <w:tcBorders>
              <w:left w:val="nil"/>
              <w:bottom w:val="single" w:sz="6" w:space="0" w:color="auto"/>
              <w:right w:val="single" w:sz="6" w:space="0" w:color="auto"/>
            </w:tcBorders>
          </w:tcPr>
          <w:p w:rsidR="00000000" w:rsidRDefault="009346CA">
            <w:pPr>
              <w:rPr>
                <w:sz w:val="17"/>
              </w:rPr>
            </w:pPr>
            <w:r>
              <w:rPr>
                <w:rFonts w:hint="eastAsia"/>
                <w:sz w:val="17"/>
              </w:rPr>
              <w:t>女性</w:t>
            </w:r>
          </w:p>
        </w:tc>
        <w:tc>
          <w:tcPr>
            <w:tcW w:w="1134" w:type="dxa"/>
            <w:tcBorders>
              <w:left w:val="nil"/>
              <w:bottom w:val="single" w:sz="6" w:space="0" w:color="auto"/>
              <w:right w:val="single" w:sz="6" w:space="0" w:color="auto"/>
            </w:tcBorders>
          </w:tcPr>
          <w:p w:rsidR="00000000" w:rsidRDefault="009346CA">
            <w:pPr>
              <w:ind w:right="57"/>
              <w:jc w:val="right"/>
              <w:rPr>
                <w:sz w:val="17"/>
              </w:rPr>
            </w:pPr>
            <w:r>
              <w:rPr>
                <w:sz w:val="17"/>
              </w:rPr>
              <w:t>4 193(23.7)</w:t>
            </w:r>
          </w:p>
        </w:tc>
        <w:tc>
          <w:tcPr>
            <w:tcW w:w="1134" w:type="dxa"/>
            <w:tcBorders>
              <w:left w:val="nil"/>
              <w:bottom w:val="single" w:sz="6" w:space="0" w:color="auto"/>
            </w:tcBorders>
          </w:tcPr>
          <w:p w:rsidR="00000000" w:rsidRDefault="009346CA">
            <w:pPr>
              <w:ind w:right="57"/>
              <w:jc w:val="right"/>
              <w:rPr>
                <w:sz w:val="17"/>
              </w:rPr>
            </w:pPr>
            <w:r>
              <w:rPr>
                <w:sz w:val="17"/>
              </w:rPr>
              <w:t>6 536(24.8)</w:t>
            </w:r>
          </w:p>
        </w:tc>
      </w:tr>
    </w:tbl>
    <w:p w:rsidR="00000000" w:rsidRDefault="009346CA">
      <w:r>
        <w:rPr>
          <w:rFonts w:hint="eastAsia"/>
          <w:sz w:val="18"/>
        </w:rPr>
        <w:t>资料来源</w:t>
      </w:r>
      <w:r>
        <w:rPr>
          <w:sz w:val="18"/>
        </w:rPr>
        <w:t xml:space="preserve">:  </w:t>
      </w:r>
      <w:r>
        <w:rPr>
          <w:rFonts w:hint="eastAsia"/>
          <w:sz w:val="18"/>
        </w:rPr>
        <w:t>劳动部</w:t>
      </w:r>
      <w:r>
        <w:rPr>
          <w:sz w:val="18"/>
        </w:rPr>
        <w:t>,</w:t>
      </w:r>
      <w:r>
        <w:rPr>
          <w:rFonts w:hint="eastAsia"/>
          <w:sz w:val="18"/>
        </w:rPr>
        <w:t>妇女与就业</w:t>
      </w:r>
      <w:r>
        <w:rPr>
          <w:sz w:val="18"/>
        </w:rPr>
        <w:t>,1990</w:t>
      </w:r>
      <w:r>
        <w:rPr>
          <w:rFonts w:hint="eastAsia"/>
          <w:sz w:val="18"/>
        </w:rPr>
        <w:t>和</w:t>
      </w:r>
      <w:r>
        <w:rPr>
          <w:sz w:val="18"/>
        </w:rPr>
        <w:t>1996</w:t>
      </w:r>
      <w:r>
        <w:rPr>
          <w:rFonts w:hint="eastAsia"/>
          <w:sz w:val="18"/>
        </w:rPr>
        <w:t>年。</w:t>
      </w:r>
    </w:p>
    <w:p w:rsidR="00000000" w:rsidRDefault="009346CA">
      <w:pPr>
        <w:spacing w:before="240"/>
      </w:pPr>
      <w:r>
        <w:t>161.</w:t>
      </w:r>
      <w:r>
        <w:tab/>
      </w:r>
      <w:r>
        <w:rPr>
          <w:rFonts w:hint="eastAsia"/>
        </w:rPr>
        <w:t>为促进妇女的高技能培训</w:t>
      </w:r>
      <w:r>
        <w:t>,</w:t>
      </w:r>
      <w:r>
        <w:rPr>
          <w:rFonts w:hint="eastAsia"/>
        </w:rPr>
        <w:t>政府于</w:t>
      </w:r>
      <w:r>
        <w:t>1991</w:t>
      </w:r>
      <w:r>
        <w:rPr>
          <w:rFonts w:hint="eastAsia"/>
        </w:rPr>
        <w:t>年建立了安城妇女技术学院。该学</w:t>
      </w:r>
      <w:r>
        <w:rPr>
          <w:rFonts w:hint="eastAsia"/>
        </w:rPr>
        <w:t>院提供为期两年的大专课程</w:t>
      </w:r>
      <w:r>
        <w:t>,</w:t>
      </w:r>
      <w:r>
        <w:rPr>
          <w:rFonts w:hint="eastAsia"/>
        </w:rPr>
        <w:t>分设六个系培训训练有素的多职能技术员</w:t>
      </w:r>
      <w:r>
        <w:t>,</w:t>
      </w:r>
      <w:r>
        <w:rPr>
          <w:rFonts w:hint="eastAsia"/>
        </w:rPr>
        <w:t>课程包括机械设计、微型测量、信息技术、电子设计和操作、服装设计、首饰工艺等。每个系有大约</w:t>
      </w:r>
      <w:r>
        <w:t>40</w:t>
      </w:r>
      <w:r>
        <w:rPr>
          <w:rFonts w:hint="eastAsia"/>
        </w:rPr>
        <w:t>名妇女受训。</w:t>
      </w:r>
    </w:p>
    <w:p w:rsidR="00000000" w:rsidRDefault="009346CA">
      <w:r>
        <w:t>162.</w:t>
      </w:r>
      <w:r>
        <w:tab/>
        <w:t>1993</w:t>
      </w:r>
      <w:r>
        <w:rPr>
          <w:rFonts w:hint="eastAsia"/>
        </w:rPr>
        <w:t>年</w:t>
      </w:r>
      <w:r>
        <w:t>,</w:t>
      </w:r>
      <w:r>
        <w:rPr>
          <w:rFonts w:hint="eastAsia"/>
        </w:rPr>
        <w:t>政府开始为不能进入正规教育机构学习高级工作技能的已婚妇女建立培训设施。每年建立三所设施。到</w:t>
      </w:r>
      <w:r>
        <w:t>1997</w:t>
      </w:r>
      <w:r>
        <w:rPr>
          <w:rFonts w:hint="eastAsia"/>
        </w:rPr>
        <w:t>年</w:t>
      </w:r>
      <w:r>
        <w:t>,</w:t>
      </w:r>
      <w:r>
        <w:rPr>
          <w:rFonts w:hint="eastAsia"/>
        </w:rPr>
        <w:t>共计</w:t>
      </w:r>
      <w:r>
        <w:t>17</w:t>
      </w:r>
      <w:r>
        <w:rPr>
          <w:rFonts w:hint="eastAsia"/>
        </w:rPr>
        <w:t>所。向通常居家的妇女提供很合适的培训</w:t>
      </w:r>
      <w:r>
        <w:t>,</w:t>
      </w:r>
      <w:r>
        <w:rPr>
          <w:rFonts w:hint="eastAsia"/>
        </w:rPr>
        <w:t>例如电脑技术及蓝图绘制</w:t>
      </w:r>
      <w:r>
        <w:t>;</w:t>
      </w:r>
      <w:r>
        <w:rPr>
          <w:rFonts w:hint="eastAsia"/>
        </w:rPr>
        <w:t>整个课程为期六个月。</w:t>
      </w:r>
      <w:r>
        <w:t>1995</w:t>
      </w:r>
      <w:r>
        <w:rPr>
          <w:rFonts w:hint="eastAsia"/>
        </w:rPr>
        <w:t>年</w:t>
      </w:r>
      <w:r>
        <w:t>,</w:t>
      </w:r>
      <w:r>
        <w:rPr>
          <w:rFonts w:hint="eastAsia"/>
        </w:rPr>
        <w:t>有</w:t>
      </w:r>
      <w:r>
        <w:t>4 188</w:t>
      </w:r>
      <w:r>
        <w:rPr>
          <w:rFonts w:hint="eastAsia"/>
        </w:rPr>
        <w:t>名妇女在这些设施接受</w:t>
      </w:r>
      <w:r>
        <w:t>39</w:t>
      </w:r>
      <w:r>
        <w:rPr>
          <w:rFonts w:hint="eastAsia"/>
        </w:rPr>
        <w:t>种不同职业类别的培训。此外</w:t>
      </w:r>
      <w:r>
        <w:t>,</w:t>
      </w:r>
      <w:r>
        <w:rPr>
          <w:rFonts w:hint="eastAsia"/>
        </w:rPr>
        <w:t>协助</w:t>
      </w:r>
      <w:r>
        <w:t>38 698</w:t>
      </w:r>
      <w:r>
        <w:rPr>
          <w:rFonts w:hint="eastAsia"/>
        </w:rPr>
        <w:t>名妇女找工作</w:t>
      </w:r>
      <w:r>
        <w:t>,</w:t>
      </w:r>
      <w:r>
        <w:rPr>
          <w:rFonts w:hint="eastAsia"/>
        </w:rPr>
        <w:t>向</w:t>
      </w:r>
      <w:r>
        <w:t>17 482</w:t>
      </w:r>
      <w:r>
        <w:rPr>
          <w:rFonts w:hint="eastAsia"/>
        </w:rPr>
        <w:t>名妇女提</w:t>
      </w:r>
      <w:r>
        <w:rPr>
          <w:rFonts w:hint="eastAsia"/>
        </w:rPr>
        <w:t>供各种社会服务</w:t>
      </w:r>
      <w:r>
        <w:t>,</w:t>
      </w:r>
      <w:r>
        <w:rPr>
          <w:rFonts w:hint="eastAsia"/>
        </w:rPr>
        <w:t>支助其就业</w:t>
      </w:r>
      <w:r>
        <w:t>,</w:t>
      </w:r>
      <w:r>
        <w:rPr>
          <w:rFonts w:hint="eastAsia"/>
        </w:rPr>
        <w:t>并向</w:t>
      </w:r>
      <w:r>
        <w:t>8 178</w:t>
      </w:r>
      <w:r>
        <w:rPr>
          <w:rFonts w:hint="eastAsia"/>
        </w:rPr>
        <w:t>名妇女提供社会教育。</w:t>
      </w:r>
    </w:p>
    <w:p w:rsidR="00000000" w:rsidRDefault="009346CA">
      <w:r>
        <w:t>163.</w:t>
      </w:r>
      <w:r>
        <w:tab/>
      </w:r>
      <w:r>
        <w:rPr>
          <w:rFonts w:hint="eastAsia"/>
        </w:rPr>
        <w:t>如在别处所述</w:t>
      </w:r>
      <w:r>
        <w:t>,</w:t>
      </w:r>
      <w:r>
        <w:rPr>
          <w:rFonts w:hint="eastAsia"/>
        </w:rPr>
        <w:t>有不满一岁小孩的工作妇女有权享受保育假</w:t>
      </w:r>
      <w:r>
        <w:t>(</w:t>
      </w:r>
      <w:r>
        <w:rPr>
          <w:rFonts w:hint="eastAsia"/>
        </w:rPr>
        <w:t>《劳动标准法》第</w:t>
      </w:r>
      <w:r>
        <w:t>11</w:t>
      </w:r>
      <w:r>
        <w:rPr>
          <w:rFonts w:hint="eastAsia"/>
        </w:rPr>
        <w:t>条</w:t>
      </w:r>
      <w:r>
        <w:t>)</w:t>
      </w:r>
      <w:r>
        <w:rPr>
          <w:rFonts w:hint="eastAsia"/>
        </w:rPr>
        <w:t>。作为确定保育假</w:t>
      </w:r>
      <w:r>
        <w:t>(</w:t>
      </w:r>
      <w:r>
        <w:rPr>
          <w:rFonts w:hint="eastAsia"/>
        </w:rPr>
        <w:t>父母假</w:t>
      </w:r>
      <w:r>
        <w:t>)</w:t>
      </w:r>
      <w:r>
        <w:rPr>
          <w:rFonts w:hint="eastAsia"/>
        </w:rPr>
        <w:t>的一步</w:t>
      </w:r>
      <w:r>
        <w:t>,</w:t>
      </w:r>
      <w:r>
        <w:rPr>
          <w:rFonts w:hint="eastAsia"/>
        </w:rPr>
        <w:t>最近制订的《就业保险法》规定除分娩期间的</w:t>
      </w:r>
      <w:r>
        <w:t>60</w:t>
      </w:r>
      <w:r>
        <w:rPr>
          <w:rFonts w:hint="eastAsia"/>
        </w:rPr>
        <w:t>天带薪产假外</w:t>
      </w:r>
      <w:r>
        <w:t>,</w:t>
      </w:r>
      <w:r>
        <w:rPr>
          <w:rFonts w:hint="eastAsia"/>
        </w:rPr>
        <w:t>还给予</w:t>
      </w:r>
      <w:r>
        <w:t>30</w:t>
      </w:r>
      <w:r>
        <w:rPr>
          <w:rFonts w:hint="eastAsia"/>
        </w:rPr>
        <w:t>天以上的保育假。</w:t>
      </w:r>
    </w:p>
    <w:p w:rsidR="00000000" w:rsidRDefault="009346CA">
      <w:r>
        <w:tab/>
      </w:r>
      <w:r>
        <w:rPr>
          <w:rFonts w:hint="eastAsia"/>
        </w:rPr>
        <w:t>此外</w:t>
      </w:r>
      <w:r>
        <w:t>,</w:t>
      </w:r>
      <w:r>
        <w:rPr>
          <w:rFonts w:hint="eastAsia"/>
        </w:rPr>
        <w:t>该法规定给予凡保留女雇员为受保人在产假或保育假满期后</w:t>
      </w:r>
      <w:r>
        <w:t>30</w:t>
      </w:r>
      <w:r>
        <w:rPr>
          <w:rFonts w:hint="eastAsia"/>
        </w:rPr>
        <w:t>天以上的雇主促进补助金。《就业保险法》的这些规定从</w:t>
      </w:r>
      <w:r>
        <w:t>1995</w:t>
      </w:r>
      <w:r>
        <w:rPr>
          <w:rFonts w:hint="eastAsia"/>
        </w:rPr>
        <w:t>年</w:t>
      </w:r>
      <w:r>
        <w:t>7</w:t>
      </w:r>
      <w:r>
        <w:rPr>
          <w:rFonts w:hint="eastAsia"/>
        </w:rPr>
        <w:t>月起对雇员超过</w:t>
      </w:r>
      <w:r>
        <w:t>70</w:t>
      </w:r>
      <w:r>
        <w:rPr>
          <w:rFonts w:hint="eastAsia"/>
        </w:rPr>
        <w:t>名的工商企业机构生效。</w:t>
      </w:r>
      <w:r>
        <w:t>1995</w:t>
      </w:r>
      <w:r>
        <w:rPr>
          <w:rFonts w:hint="eastAsia"/>
        </w:rPr>
        <w:t>年下半年保育假促进补助金限定付给</w:t>
      </w:r>
      <w:r>
        <w:t>494</w:t>
      </w:r>
      <w:r>
        <w:rPr>
          <w:rFonts w:hint="eastAsia"/>
        </w:rPr>
        <w:t>起</w:t>
      </w:r>
      <w:r>
        <w:t>,</w:t>
      </w:r>
      <w:r>
        <w:rPr>
          <w:rFonts w:hint="eastAsia"/>
        </w:rPr>
        <w:t>达</w:t>
      </w:r>
      <w:r>
        <w:t>5 700</w:t>
      </w:r>
      <w:r>
        <w:rPr>
          <w:rFonts w:hint="eastAsia"/>
        </w:rPr>
        <w:t>万韩元</w:t>
      </w:r>
      <w:r>
        <w:t>(40</w:t>
      </w:r>
      <w:r>
        <w:t xml:space="preserve"> 720</w:t>
      </w:r>
      <w:r>
        <w:rPr>
          <w:rFonts w:hint="eastAsia"/>
        </w:rPr>
        <w:t>美元</w:t>
      </w:r>
      <w:r>
        <w:t>),</w:t>
      </w:r>
      <w:r>
        <w:rPr>
          <w:rFonts w:hint="eastAsia"/>
        </w:rPr>
        <w:t>但到</w:t>
      </w:r>
      <w:r>
        <w:t>1996</w:t>
      </w:r>
      <w:r>
        <w:rPr>
          <w:rFonts w:hint="eastAsia"/>
        </w:rPr>
        <w:t>年</w:t>
      </w:r>
      <w:r>
        <w:t>11</w:t>
      </w:r>
      <w:r>
        <w:rPr>
          <w:rFonts w:hint="eastAsia"/>
        </w:rPr>
        <w:t>月</w:t>
      </w:r>
      <w:r>
        <w:t xml:space="preserve"> </w:t>
      </w:r>
      <w:r>
        <w:rPr>
          <w:rFonts w:hint="eastAsia"/>
        </w:rPr>
        <w:t>共有</w:t>
      </w:r>
      <w:r>
        <w:t>4 058</w:t>
      </w:r>
      <w:r>
        <w:rPr>
          <w:rFonts w:hint="eastAsia"/>
        </w:rPr>
        <w:t>起</w:t>
      </w:r>
      <w:r>
        <w:t>,</w:t>
      </w:r>
      <w:r>
        <w:rPr>
          <w:rFonts w:hint="eastAsia"/>
        </w:rPr>
        <w:t>达</w:t>
      </w:r>
      <w:r>
        <w:t>15</w:t>
      </w:r>
      <w:r>
        <w:rPr>
          <w:rFonts w:hint="eastAsia"/>
        </w:rPr>
        <w:t>亿韩元</w:t>
      </w:r>
      <w:r>
        <w:t>(1 071 430</w:t>
      </w:r>
      <w:r>
        <w:rPr>
          <w:rFonts w:hint="eastAsia"/>
        </w:rPr>
        <w:t>美元</w:t>
      </w:r>
      <w:r>
        <w:t>),</w:t>
      </w:r>
      <w:r>
        <w:rPr>
          <w:rFonts w:hint="eastAsia"/>
        </w:rPr>
        <w:t>显示有关案件的数目增加八倍</w:t>
      </w:r>
      <w:r>
        <w:t>,</w:t>
      </w:r>
      <w:r>
        <w:rPr>
          <w:rFonts w:hint="eastAsia"/>
        </w:rPr>
        <w:t>所涉资金增加</w:t>
      </w:r>
      <w:r>
        <w:t>26</w:t>
      </w:r>
      <w:r>
        <w:rPr>
          <w:rFonts w:hint="eastAsia"/>
        </w:rPr>
        <w:t>倍。不过</w:t>
      </w:r>
      <w:r>
        <w:t>,</w:t>
      </w:r>
      <w:r>
        <w:rPr>
          <w:rFonts w:hint="eastAsia"/>
        </w:rPr>
        <w:t>在确定保育假作为妇女就业的标准惯例方面迄今所取得的进展</w:t>
      </w:r>
      <w:r>
        <w:t>,</w:t>
      </w:r>
      <w:r>
        <w:rPr>
          <w:rFonts w:hint="eastAsia"/>
        </w:rPr>
        <w:t>主要由于雇主须要承担财务负担而远未达到所定目标。</w:t>
      </w:r>
      <w:r>
        <w:t>1998</w:t>
      </w:r>
      <w:r>
        <w:rPr>
          <w:rFonts w:hint="eastAsia"/>
        </w:rPr>
        <w:t>年</w:t>
      </w:r>
      <w:r>
        <w:t>,</w:t>
      </w:r>
      <w:r>
        <w:rPr>
          <w:rFonts w:hint="eastAsia"/>
        </w:rPr>
        <w:t>政府打算扩大促进补助金的范围</w:t>
      </w:r>
      <w:r>
        <w:t>,</w:t>
      </w:r>
      <w:r>
        <w:rPr>
          <w:rFonts w:hint="eastAsia"/>
        </w:rPr>
        <w:t>给予雇员超过</w:t>
      </w:r>
      <w:r>
        <w:t>50</w:t>
      </w:r>
      <w:r>
        <w:rPr>
          <w:rFonts w:hint="eastAsia"/>
        </w:rPr>
        <w:t>名的工商企业机构补助金。</w:t>
      </w:r>
    </w:p>
    <w:p w:rsidR="00000000" w:rsidRDefault="009346CA">
      <w:r>
        <w:t>164.</w:t>
      </w:r>
      <w:r>
        <w:tab/>
      </w:r>
      <w:r>
        <w:rPr>
          <w:rFonts w:hint="eastAsia"/>
        </w:rPr>
        <w:t>为鼓励妇女在结婚、分娩和照料小孩后重新就业</w:t>
      </w:r>
      <w:r>
        <w:t>,</w:t>
      </w:r>
      <w:r>
        <w:rPr>
          <w:rFonts w:hint="eastAsia"/>
        </w:rPr>
        <w:t>从</w:t>
      </w:r>
      <w:r>
        <w:t>1997</w:t>
      </w:r>
      <w:r>
        <w:rPr>
          <w:rFonts w:hint="eastAsia"/>
        </w:rPr>
        <w:t>年起</w:t>
      </w:r>
      <w:r>
        <w:t>,</w:t>
      </w:r>
      <w:r>
        <w:rPr>
          <w:rFonts w:hint="eastAsia"/>
        </w:rPr>
        <w:t>给予重新雇用辞职后五年内的女雇员的雇主补助金达</w:t>
      </w:r>
      <w:r>
        <w:t>100</w:t>
      </w:r>
      <w:r>
        <w:rPr>
          <w:rFonts w:hint="eastAsia"/>
        </w:rPr>
        <w:t>万韩元</w:t>
      </w:r>
      <w:r>
        <w:t>(720</w:t>
      </w:r>
      <w:r>
        <w:rPr>
          <w:rFonts w:hint="eastAsia"/>
        </w:rPr>
        <w:t>美元</w:t>
      </w:r>
      <w:r>
        <w:t>)</w:t>
      </w:r>
      <w:r>
        <w:rPr>
          <w:rFonts w:hint="eastAsia"/>
        </w:rPr>
        <w:t>。</w:t>
      </w:r>
    </w:p>
    <w:p w:rsidR="00000000" w:rsidRDefault="009346CA">
      <w:r>
        <w:t>165.</w:t>
      </w:r>
      <w:r>
        <w:tab/>
      </w:r>
      <w:r>
        <w:rPr>
          <w:rFonts w:hint="eastAsia"/>
        </w:rPr>
        <w:t>政府通过</w:t>
      </w:r>
      <w:r>
        <w:t>46</w:t>
      </w:r>
      <w:r>
        <w:rPr>
          <w:rFonts w:hint="eastAsia"/>
        </w:rPr>
        <w:t>个就业</w:t>
      </w:r>
      <w:r>
        <w:rPr>
          <w:rFonts w:hint="eastAsia"/>
        </w:rPr>
        <w:t>稳定机构竭力为妇女安排工作和直接管理三个‘人力资源库’。后者到</w:t>
      </w:r>
      <w:r>
        <w:t>1998</w:t>
      </w:r>
      <w:r>
        <w:rPr>
          <w:rFonts w:hint="eastAsia"/>
        </w:rPr>
        <w:t>年将增加到</w:t>
      </w:r>
      <w:r>
        <w:t>16</w:t>
      </w:r>
      <w:r>
        <w:rPr>
          <w:rFonts w:hint="eastAsia"/>
        </w:rPr>
        <w:t>个。</w:t>
      </w:r>
      <w:r>
        <w:t>1996</w:t>
      </w:r>
      <w:r>
        <w:rPr>
          <w:rFonts w:hint="eastAsia"/>
        </w:rPr>
        <w:t>年</w:t>
      </w:r>
      <w:r>
        <w:t>,</w:t>
      </w:r>
      <w:r>
        <w:rPr>
          <w:rFonts w:hint="eastAsia"/>
        </w:rPr>
        <w:t>由公共和私人部门就业机构安排工作的妇女人数共计大约</w:t>
      </w:r>
      <w:r>
        <w:t>122</w:t>
      </w:r>
      <w:r>
        <w:rPr>
          <w:rFonts w:hint="eastAsia"/>
        </w:rPr>
        <w:t>万人。</w:t>
      </w:r>
    </w:p>
    <w:p w:rsidR="00000000" w:rsidRDefault="009346CA">
      <w:r>
        <w:t>166.</w:t>
      </w:r>
      <w:r>
        <w:tab/>
      </w:r>
      <w:r>
        <w:rPr>
          <w:rFonts w:hint="eastAsia"/>
        </w:rPr>
        <w:t>第</w:t>
      </w:r>
      <w:r>
        <w:t>11.2(c)</w:t>
      </w:r>
      <w:r>
        <w:rPr>
          <w:rFonts w:hint="eastAsia"/>
        </w:rPr>
        <w:t>条规定支助职业妇女和妇女参与一般社会经济活动的儿童保育设施。</w:t>
      </w:r>
    </w:p>
    <w:p w:rsidR="00000000" w:rsidRDefault="009346CA">
      <w:r>
        <w:rPr>
          <w:rFonts w:eastAsia="SimHei" w:hint="eastAsia"/>
        </w:rPr>
        <w:t>促进男女就业平等的措施</w:t>
      </w:r>
    </w:p>
    <w:p w:rsidR="00000000" w:rsidRDefault="009346CA">
      <w:r>
        <w:t>167.</w:t>
      </w:r>
      <w:r>
        <w:tab/>
      </w:r>
      <w:r>
        <w:rPr>
          <w:rFonts w:hint="eastAsia"/>
        </w:rPr>
        <w:t>《平等就业机会法》于</w:t>
      </w:r>
      <w:r>
        <w:t>1987</w:t>
      </w:r>
      <w:r>
        <w:rPr>
          <w:rFonts w:hint="eastAsia"/>
        </w:rPr>
        <w:t>年</w:t>
      </w:r>
      <w:r>
        <w:t>12</w:t>
      </w:r>
      <w:r>
        <w:rPr>
          <w:rFonts w:hint="eastAsia"/>
        </w:rPr>
        <w:t>月制订</w:t>
      </w:r>
      <w:r>
        <w:t>,</w:t>
      </w:r>
      <w:r>
        <w:rPr>
          <w:rFonts w:hint="eastAsia"/>
        </w:rPr>
        <w:t>旨在实现男女就业平等</w:t>
      </w:r>
      <w:r>
        <w:t>,1995</w:t>
      </w:r>
      <w:r>
        <w:rPr>
          <w:rFonts w:hint="eastAsia"/>
        </w:rPr>
        <w:t>年经重大修改</w:t>
      </w:r>
      <w:r>
        <w:t>,</w:t>
      </w:r>
      <w:r>
        <w:rPr>
          <w:rFonts w:hint="eastAsia"/>
        </w:rPr>
        <w:t>以加速妇女参与经济活动的进程和改善工作条件。详细内容见第</w:t>
      </w:r>
      <w:r>
        <w:t>2(a)</w:t>
      </w:r>
      <w:r>
        <w:rPr>
          <w:rFonts w:hint="eastAsia"/>
        </w:rPr>
        <w:t>条。</w:t>
      </w:r>
    </w:p>
    <w:p w:rsidR="00000000" w:rsidRDefault="009346CA">
      <w:r>
        <w:t>168.</w:t>
      </w:r>
      <w:r>
        <w:tab/>
      </w:r>
      <w:r>
        <w:rPr>
          <w:rFonts w:hint="eastAsia"/>
        </w:rPr>
        <w:t>在该法颁布后</w:t>
      </w:r>
      <w:r>
        <w:t>4</w:t>
      </w:r>
      <w:r>
        <w:rPr>
          <w:rFonts w:hint="eastAsia"/>
        </w:rPr>
        <w:t>至</w:t>
      </w:r>
      <w:r>
        <w:t>5</w:t>
      </w:r>
      <w:r>
        <w:rPr>
          <w:rFonts w:hint="eastAsia"/>
        </w:rPr>
        <w:t>年期间</w:t>
      </w:r>
      <w:r>
        <w:t>,</w:t>
      </w:r>
      <w:r>
        <w:rPr>
          <w:rFonts w:hint="eastAsia"/>
        </w:rPr>
        <w:t>政府积极进行宣传并以雇主和雇员作为</w:t>
      </w:r>
      <w:r>
        <w:rPr>
          <w:rFonts w:hint="eastAsia"/>
        </w:rPr>
        <w:t>优先目标积极进行教育活动</w:t>
      </w:r>
      <w:r>
        <w:t>,</w:t>
      </w:r>
      <w:r>
        <w:rPr>
          <w:rFonts w:hint="eastAsia"/>
        </w:rPr>
        <w:t>从</w:t>
      </w:r>
      <w:r>
        <w:t>1990</w:t>
      </w:r>
      <w:r>
        <w:rPr>
          <w:rFonts w:hint="eastAsia"/>
        </w:rPr>
        <w:t>年开始</w:t>
      </w:r>
      <w:r>
        <w:t>,</w:t>
      </w:r>
      <w:r>
        <w:rPr>
          <w:rFonts w:hint="eastAsia"/>
        </w:rPr>
        <w:t>提供同样积极的行政指导</w:t>
      </w:r>
      <w:r>
        <w:t>,</w:t>
      </w:r>
      <w:r>
        <w:rPr>
          <w:rFonts w:hint="eastAsia"/>
        </w:rPr>
        <w:t>以保证该法得到适当执行。</w:t>
      </w:r>
    </w:p>
    <w:p w:rsidR="00000000" w:rsidRDefault="009346CA">
      <w:r>
        <w:tab/>
      </w:r>
      <w:r>
        <w:rPr>
          <w:rFonts w:hint="eastAsia"/>
        </w:rPr>
        <w:t>此外</w:t>
      </w:r>
      <w:r>
        <w:t>,1990</w:t>
      </w:r>
      <w:r>
        <w:rPr>
          <w:rFonts w:hint="eastAsia"/>
        </w:rPr>
        <w:t>年</w:t>
      </w:r>
      <w:r>
        <w:t>,</w:t>
      </w:r>
      <w:r>
        <w:rPr>
          <w:rFonts w:hint="eastAsia"/>
        </w:rPr>
        <w:t>对私立大专</w:t>
      </w:r>
      <w:r>
        <w:t>/</w:t>
      </w:r>
      <w:r>
        <w:rPr>
          <w:rFonts w:hint="eastAsia"/>
        </w:rPr>
        <w:t>大学、医院、旅馆等的工作人事条例和惯例进行大规模审查</w:t>
      </w:r>
      <w:r>
        <w:t>,</w:t>
      </w:r>
      <w:r>
        <w:rPr>
          <w:rFonts w:hint="eastAsia"/>
        </w:rPr>
        <w:t>以消除性别歧视的因素。</w:t>
      </w:r>
      <w:r>
        <w:t>1991</w:t>
      </w:r>
      <w:r>
        <w:rPr>
          <w:rFonts w:hint="eastAsia"/>
        </w:rPr>
        <w:t>年</w:t>
      </w:r>
      <w:r>
        <w:t>,</w:t>
      </w:r>
      <w:r>
        <w:rPr>
          <w:rFonts w:hint="eastAsia"/>
        </w:rPr>
        <w:t>取缔了银行业对征聘中学毕业生的性别区别对待做法</w:t>
      </w:r>
      <w:r>
        <w:t>,</w:t>
      </w:r>
      <w:r>
        <w:rPr>
          <w:rFonts w:hint="eastAsia"/>
        </w:rPr>
        <w:t>这是对普遍存在的机构性别歧视采取的重要第一步。此外</w:t>
      </w:r>
      <w:r>
        <w:t>,1992</w:t>
      </w:r>
      <w:r>
        <w:rPr>
          <w:rFonts w:hint="eastAsia"/>
        </w:rPr>
        <w:t>年</w:t>
      </w:r>
      <w:r>
        <w:t>,169</w:t>
      </w:r>
      <w:r>
        <w:rPr>
          <w:rFonts w:hint="eastAsia"/>
        </w:rPr>
        <w:t>个企业</w:t>
      </w:r>
      <w:r>
        <w:t>,</w:t>
      </w:r>
      <w:r>
        <w:rPr>
          <w:rFonts w:hint="eastAsia"/>
        </w:rPr>
        <w:t>包括被选为“特别指导”目标的韩国一级和二级金融机构以及</w:t>
      </w:r>
      <w:r>
        <w:t>30</w:t>
      </w:r>
      <w:r>
        <w:rPr>
          <w:rFonts w:hint="eastAsia"/>
        </w:rPr>
        <w:t>个最大工商集团的人事做法受到政府审查</w:t>
      </w:r>
      <w:r>
        <w:t>;</w:t>
      </w:r>
      <w:r>
        <w:rPr>
          <w:rFonts w:hint="eastAsia"/>
        </w:rPr>
        <w:t>在</w:t>
      </w:r>
      <w:r>
        <w:t>1993</w:t>
      </w:r>
      <w:r>
        <w:rPr>
          <w:rFonts w:hint="eastAsia"/>
        </w:rPr>
        <w:t>年上半年采取了改正行动</w:t>
      </w:r>
      <w:r>
        <w:t>,</w:t>
      </w:r>
      <w:r>
        <w:rPr>
          <w:rFonts w:hint="eastAsia"/>
        </w:rPr>
        <w:t>以解决在审查期间提出的问题。</w:t>
      </w:r>
      <w:r>
        <w:t>1994</w:t>
      </w:r>
      <w:r>
        <w:rPr>
          <w:rFonts w:hint="eastAsia"/>
        </w:rPr>
        <w:t>年</w:t>
      </w:r>
      <w:r>
        <w:t>,</w:t>
      </w:r>
      <w:r>
        <w:rPr>
          <w:rFonts w:hint="eastAsia"/>
        </w:rPr>
        <w:t>继</w:t>
      </w:r>
      <w:r>
        <w:rPr>
          <w:rFonts w:hint="eastAsia"/>
        </w:rPr>
        <w:t>续作出这些努力</w:t>
      </w:r>
      <w:r>
        <w:t>,</w:t>
      </w:r>
      <w:r>
        <w:rPr>
          <w:rFonts w:hint="eastAsia"/>
        </w:rPr>
        <w:t>并予以扩大包括雇员超过</w:t>
      </w:r>
      <w:r>
        <w:t>300</w:t>
      </w:r>
      <w:r>
        <w:rPr>
          <w:rFonts w:hint="eastAsia"/>
        </w:rPr>
        <w:t>名的略小的企业</w:t>
      </w:r>
      <w:r>
        <w:t>;1996</w:t>
      </w:r>
      <w:r>
        <w:rPr>
          <w:rFonts w:hint="eastAsia"/>
        </w:rPr>
        <w:t>年扩大到雇员超过</w:t>
      </w:r>
      <w:r>
        <w:t>150</w:t>
      </w:r>
      <w:r>
        <w:rPr>
          <w:rFonts w:hint="eastAsia"/>
        </w:rPr>
        <w:t>名的机构</w:t>
      </w:r>
      <w:r>
        <w:t>;1997</w:t>
      </w:r>
      <w:r>
        <w:rPr>
          <w:rFonts w:hint="eastAsia"/>
        </w:rPr>
        <w:t>年雇员超过</w:t>
      </w:r>
      <w:r>
        <w:t>100</w:t>
      </w:r>
      <w:r>
        <w:rPr>
          <w:rFonts w:hint="eastAsia"/>
        </w:rPr>
        <w:t>名的机构</w:t>
      </w:r>
      <w:r>
        <w:t>;1998</w:t>
      </w:r>
      <w:r>
        <w:rPr>
          <w:rFonts w:hint="eastAsia"/>
        </w:rPr>
        <w:t>年雇员不到</w:t>
      </w:r>
      <w:r>
        <w:t>100</w:t>
      </w:r>
      <w:r>
        <w:rPr>
          <w:rFonts w:hint="eastAsia"/>
        </w:rPr>
        <w:t>名的机构。</w:t>
      </w:r>
    </w:p>
    <w:p w:rsidR="00000000" w:rsidRDefault="009346CA">
      <w:pPr>
        <w:spacing w:before="120" w:after="120"/>
      </w:pPr>
      <w:r>
        <w:rPr>
          <w:rFonts w:eastAsia="SimHei" w:hint="eastAsia"/>
        </w:rPr>
        <w:t>支助女企业家的措施</w:t>
      </w:r>
    </w:p>
    <w:p w:rsidR="00000000" w:rsidRDefault="009346CA">
      <w:r>
        <w:t>169.</w:t>
      </w:r>
      <w:r>
        <w:tab/>
      </w:r>
      <w:r>
        <w:rPr>
          <w:rFonts w:hint="eastAsia"/>
        </w:rPr>
        <w:t>汉城地方法院</w:t>
      </w:r>
      <w:r>
        <w:t>1995</w:t>
      </w:r>
      <w:r>
        <w:rPr>
          <w:rFonts w:hint="eastAsia"/>
        </w:rPr>
        <w:t>年</w:t>
      </w:r>
      <w:r>
        <w:t>5</w:t>
      </w:r>
      <w:r>
        <w:rPr>
          <w:rFonts w:hint="eastAsia"/>
        </w:rPr>
        <w:t>月对凡刊登有性别限制征聘广告的工商企业机构罚款</w:t>
      </w:r>
      <w:r>
        <w:t>100</w:t>
      </w:r>
      <w:r>
        <w:rPr>
          <w:rFonts w:hint="eastAsia"/>
        </w:rPr>
        <w:t>万韩元。在对违反《平等就业机会法》者采取法律行动方面开创先例。后来修改了该法</w:t>
      </w:r>
      <w:r>
        <w:t>,</w:t>
      </w:r>
      <w:r>
        <w:rPr>
          <w:rFonts w:hint="eastAsia"/>
        </w:rPr>
        <w:t>在征聘进程的所有方面</w:t>
      </w:r>
      <w:r>
        <w:t>,</w:t>
      </w:r>
      <w:r>
        <w:rPr>
          <w:rFonts w:hint="eastAsia"/>
        </w:rPr>
        <w:t>不仅禁止按性别进行限制的做法</w:t>
      </w:r>
      <w:r>
        <w:t>,</w:t>
      </w:r>
      <w:r>
        <w:rPr>
          <w:rFonts w:hint="eastAsia"/>
        </w:rPr>
        <w:t>而且禁止使用与新雇员被聘从事的工作无关的其他个人特征</w:t>
      </w:r>
      <w:r>
        <w:t>,</w:t>
      </w:r>
      <w:r>
        <w:rPr>
          <w:rFonts w:hint="eastAsia"/>
        </w:rPr>
        <w:t>即外表、身高、婚姻状况等。通过这项修正</w:t>
      </w:r>
      <w:r>
        <w:t>,</w:t>
      </w:r>
      <w:r>
        <w:rPr>
          <w:rFonts w:hint="eastAsia"/>
        </w:rPr>
        <w:t>增加了罚款。</w:t>
      </w:r>
    </w:p>
    <w:p w:rsidR="00000000" w:rsidRDefault="009346CA">
      <w:r>
        <w:t>170.</w:t>
      </w:r>
      <w:r>
        <w:tab/>
      </w:r>
      <w:r>
        <w:rPr>
          <w:rFonts w:hint="eastAsia"/>
        </w:rPr>
        <w:t>为支助参与经济活动的妇女</w:t>
      </w:r>
      <w:r>
        <w:t>,</w:t>
      </w:r>
      <w:r>
        <w:rPr>
          <w:rFonts w:hint="eastAsia"/>
        </w:rPr>
        <w:t>政府规定每年</w:t>
      </w:r>
      <w:r>
        <w:t>7</w:t>
      </w:r>
      <w:r>
        <w:rPr>
          <w:rFonts w:hint="eastAsia"/>
        </w:rPr>
        <w:t>月</w:t>
      </w:r>
      <w:r>
        <w:t>6</w:t>
      </w:r>
      <w:r>
        <w:rPr>
          <w:rFonts w:hint="eastAsia"/>
        </w:rPr>
        <w:t>日为女企业家日。对男女企业家无性别歧视的模范行为给予奖励是各种遵守规定积极行动的一部分。近年来</w:t>
      </w:r>
      <w:r>
        <w:t>,</w:t>
      </w:r>
      <w:r>
        <w:rPr>
          <w:rFonts w:hint="eastAsia"/>
        </w:rPr>
        <w:t>由结构改革基金提供的财政支助、在缺乏劳动力时获得工人的援助措施</w:t>
      </w:r>
      <w:r>
        <w:t>(</w:t>
      </w:r>
      <w:r>
        <w:rPr>
          <w:rFonts w:hint="eastAsia"/>
        </w:rPr>
        <w:t>即安置额外外国受训人</w:t>
      </w:r>
      <w:r>
        <w:t>)</w:t>
      </w:r>
      <w:r>
        <w:rPr>
          <w:rFonts w:hint="eastAsia"/>
        </w:rPr>
        <w:t>、促进市场发展及其他较间接的支助措施业已执行。为支助女企业家</w:t>
      </w:r>
      <w:r>
        <w:t>,</w:t>
      </w:r>
      <w:r>
        <w:rPr>
          <w:rFonts w:hint="eastAsia"/>
        </w:rPr>
        <w:t>目前制订一个旨在加速女企业家成长的全面总计划</w:t>
      </w:r>
      <w:r>
        <w:t>,</w:t>
      </w:r>
      <w:r>
        <w:rPr>
          <w:rFonts w:hint="eastAsia"/>
        </w:rPr>
        <w:t>正在制定《妇女参与经济活动基本法》和免税商业基金。</w:t>
      </w:r>
    </w:p>
    <w:p w:rsidR="00000000" w:rsidRDefault="009346CA">
      <w:pPr>
        <w:rPr>
          <w:rFonts w:ascii="SimHei" w:eastAsia="SimHei"/>
        </w:rPr>
      </w:pPr>
      <w:r>
        <w:rPr>
          <w:rFonts w:ascii="SimHei" w:eastAsia="SimHei" w:hint="eastAsia"/>
        </w:rPr>
        <w:t>同工同酬</w:t>
      </w:r>
    </w:p>
    <w:p w:rsidR="00000000" w:rsidRDefault="009346CA">
      <w:r>
        <w:t>171.</w:t>
      </w:r>
      <w:r>
        <w:tab/>
        <w:t>1989</w:t>
      </w:r>
      <w:r>
        <w:rPr>
          <w:rFonts w:hint="eastAsia"/>
        </w:rPr>
        <w:t>年《平等就业机会法》第</w:t>
      </w:r>
      <w:r>
        <w:t>6</w:t>
      </w:r>
      <w:r>
        <w:rPr>
          <w:rFonts w:hint="eastAsia"/>
        </w:rPr>
        <w:t>条第</w:t>
      </w:r>
      <w:r>
        <w:t>2</w:t>
      </w:r>
      <w:r>
        <w:rPr>
          <w:rFonts w:hint="eastAsia"/>
        </w:rPr>
        <w:t>款规定</w:t>
      </w:r>
      <w:r>
        <w:t>,</w:t>
      </w:r>
      <w:r>
        <w:rPr>
          <w:rFonts w:hint="eastAsia"/>
        </w:rPr>
        <w:t>“在同一企业中</w:t>
      </w:r>
      <w:r>
        <w:t>,</w:t>
      </w:r>
      <w:r>
        <w:rPr>
          <w:rFonts w:hint="eastAsia"/>
        </w:rPr>
        <w:t>雇主应为同样价值的工作提供同等的</w:t>
      </w:r>
      <w:r>
        <w:rPr>
          <w:rFonts w:hint="eastAsia"/>
        </w:rPr>
        <w:t>报酬。判断工作价值是否平等的标准是所涉及的技术、努力和责任的程度</w:t>
      </w:r>
      <w:r>
        <w:t>,</w:t>
      </w:r>
      <w:r>
        <w:rPr>
          <w:rFonts w:hint="eastAsia"/>
        </w:rPr>
        <w:t>工作条件和在工作过程中其他有关因素。”因此“同工同酬”的原则已成为一项法律规定。韩国</w:t>
      </w:r>
      <w:r>
        <w:t>1997</w:t>
      </w:r>
      <w:r>
        <w:rPr>
          <w:rFonts w:hint="eastAsia"/>
        </w:rPr>
        <w:t>年加入劳工组织的《两性平等薪酬公约》</w:t>
      </w:r>
      <w:r>
        <w:t>(100</w:t>
      </w:r>
      <w:r>
        <w:rPr>
          <w:rFonts w:hint="eastAsia"/>
        </w:rPr>
        <w:t>号</w:t>
      </w:r>
      <w:r>
        <w:t>),</w:t>
      </w:r>
      <w:r>
        <w:rPr>
          <w:rFonts w:hint="eastAsia"/>
        </w:rPr>
        <w:t>进一步加强了执行上述原则的法律依据。由于韩国使用终身任职薪酬制</w:t>
      </w:r>
      <w:r>
        <w:t>,</w:t>
      </w:r>
      <w:r>
        <w:rPr>
          <w:rFonts w:hint="eastAsia"/>
        </w:rPr>
        <w:t>目前至少理论上实行同等终身制同酬原则以及同工同酬原则。</w:t>
      </w:r>
    </w:p>
    <w:p w:rsidR="00000000" w:rsidRDefault="009346CA">
      <w:r>
        <w:t>172.</w:t>
      </w:r>
      <w:r>
        <w:tab/>
      </w:r>
      <w:r>
        <w:rPr>
          <w:rFonts w:hint="eastAsia"/>
        </w:rPr>
        <w:t>实际上</w:t>
      </w:r>
      <w:r>
        <w:t>,</w:t>
      </w:r>
      <w:r>
        <w:rPr>
          <w:rFonts w:hint="eastAsia"/>
        </w:rPr>
        <w:t>过去十年尽管已取得稳定进展</w:t>
      </w:r>
      <w:r>
        <w:t>,</w:t>
      </w:r>
      <w:r>
        <w:rPr>
          <w:rFonts w:hint="eastAsia"/>
        </w:rPr>
        <w:t>但仍在审议平均薪酬方面性别差别问题。</w:t>
      </w:r>
      <w:r>
        <w:t>1995</w:t>
      </w:r>
      <w:r>
        <w:rPr>
          <w:rFonts w:hint="eastAsia"/>
        </w:rPr>
        <w:t>年</w:t>
      </w:r>
      <w:r>
        <w:t>,</w:t>
      </w:r>
      <w:r>
        <w:rPr>
          <w:rFonts w:hint="eastAsia"/>
        </w:rPr>
        <w:t>妇女平均月薪达男子的</w:t>
      </w:r>
      <w:r>
        <w:t>61.5%,</w:t>
      </w:r>
      <w:r>
        <w:rPr>
          <w:rFonts w:hint="eastAsia"/>
        </w:rPr>
        <w:t>比</w:t>
      </w:r>
      <w:r>
        <w:t>1990</w:t>
      </w:r>
      <w:r>
        <w:rPr>
          <w:rFonts w:hint="eastAsia"/>
        </w:rPr>
        <w:t>年的月薪增加了</w:t>
      </w:r>
      <w:r>
        <w:t>8.1%</w:t>
      </w:r>
      <w:r>
        <w:rPr>
          <w:rFonts w:hint="eastAsia"/>
        </w:rPr>
        <w:t>。性别工资差异持续存在的相</w:t>
      </w:r>
      <w:r>
        <w:rPr>
          <w:rFonts w:hint="eastAsia"/>
        </w:rPr>
        <w:t>关因素是教育背景、年龄及年资上的差异。</w:t>
      </w:r>
      <w:r>
        <w:t>(</w:t>
      </w:r>
      <w:r>
        <w:rPr>
          <w:rFonts w:hint="eastAsia"/>
        </w:rPr>
        <w:t>表</w:t>
      </w:r>
      <w:r>
        <w:t>29)</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29)</w:t>
      </w:r>
      <w:r>
        <w:rPr>
          <w:rFonts w:ascii="长城楷体" w:eastAsia="长城楷体"/>
        </w:rPr>
        <w:tab/>
      </w:r>
      <w:r>
        <w:rPr>
          <w:rFonts w:ascii="长城楷体" w:eastAsia="长城楷体" w:hint="eastAsia"/>
        </w:rPr>
        <w:t>按性别分列的平均月薪</w:t>
      </w:r>
    </w:p>
    <w:p w:rsidR="00000000" w:rsidRDefault="009346CA">
      <w:pPr>
        <w:jc w:val="right"/>
        <w:rPr>
          <w:sz w:val="18"/>
        </w:rPr>
      </w:pPr>
      <w:r>
        <w:rPr>
          <w:sz w:val="18"/>
        </w:rPr>
        <w:t>(</w:t>
      </w:r>
      <w:r>
        <w:rPr>
          <w:rFonts w:hint="eastAsia"/>
          <w:sz w:val="18"/>
        </w:rPr>
        <w:t>单位</w:t>
      </w:r>
      <w:r>
        <w:rPr>
          <w:sz w:val="18"/>
        </w:rPr>
        <w:t xml:space="preserve">: </w:t>
      </w:r>
      <w:r>
        <w:rPr>
          <w:rFonts w:hint="eastAsia"/>
          <w:sz w:val="18"/>
        </w:rPr>
        <w:t>千元</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1595"/>
        <w:gridCol w:w="1595"/>
        <w:gridCol w:w="1595"/>
      </w:tblGrid>
      <w:tr w:rsidR="00000000">
        <w:tblPrEx>
          <w:tblCellMar>
            <w:top w:w="0" w:type="dxa"/>
            <w:left w:w="0" w:type="dxa"/>
            <w:bottom w:w="0" w:type="dxa"/>
            <w:right w:w="0" w:type="dxa"/>
          </w:tblCellMar>
        </w:tblPrEx>
        <w:trPr>
          <w:trHeight w:val="280"/>
        </w:trPr>
        <w:tc>
          <w:tcPr>
            <w:tcW w:w="1595" w:type="dxa"/>
            <w:tcBorders>
              <w:top w:val="single" w:sz="6" w:space="0" w:color="auto"/>
              <w:right w:val="single" w:sz="6" w:space="0" w:color="auto"/>
            </w:tcBorders>
          </w:tcPr>
          <w:p w:rsidR="00000000" w:rsidRDefault="009346CA">
            <w:pPr>
              <w:spacing w:line="240" w:lineRule="atLeast"/>
              <w:jc w:val="center"/>
              <w:rPr>
                <w:rFonts w:eastAsia="长城楷体"/>
                <w:color w:val="0000FF"/>
                <w:sz w:val="14"/>
              </w:rPr>
            </w:pPr>
            <w:r>
              <w:rPr>
                <w:rFonts w:eastAsia="长城楷体" w:hint="eastAsia"/>
                <w:color w:val="0000FF"/>
                <w:sz w:val="14"/>
              </w:rPr>
              <w:t>类别</w:t>
            </w:r>
          </w:p>
        </w:tc>
        <w:tc>
          <w:tcPr>
            <w:tcW w:w="1595" w:type="dxa"/>
            <w:tcBorders>
              <w:top w:val="single" w:sz="6" w:space="0" w:color="auto"/>
              <w:left w:val="nil"/>
              <w:right w:val="single" w:sz="6" w:space="0" w:color="auto"/>
            </w:tcBorders>
          </w:tcPr>
          <w:p w:rsidR="00000000" w:rsidRDefault="009346CA">
            <w:pPr>
              <w:spacing w:line="240" w:lineRule="atLeast"/>
              <w:jc w:val="center"/>
              <w:rPr>
                <w:rFonts w:eastAsia="长城楷体"/>
                <w:color w:val="0000FF"/>
                <w:sz w:val="14"/>
              </w:rPr>
            </w:pPr>
            <w:r>
              <w:rPr>
                <w:rFonts w:eastAsia="长城楷体"/>
                <w:color w:val="0000FF"/>
                <w:sz w:val="14"/>
              </w:rPr>
              <w:t>1990</w:t>
            </w:r>
            <w:r>
              <w:rPr>
                <w:rFonts w:eastAsia="长城楷体" w:hint="eastAsia"/>
                <w:color w:val="0000FF"/>
                <w:sz w:val="14"/>
              </w:rPr>
              <w:t>年</w:t>
            </w:r>
          </w:p>
        </w:tc>
        <w:tc>
          <w:tcPr>
            <w:tcW w:w="1595" w:type="dxa"/>
            <w:tcBorders>
              <w:top w:val="single" w:sz="6" w:space="0" w:color="auto"/>
              <w:left w:val="nil"/>
            </w:tcBorders>
          </w:tcPr>
          <w:p w:rsidR="00000000" w:rsidRDefault="009346CA">
            <w:pPr>
              <w:spacing w:line="240" w:lineRule="atLeast"/>
              <w:jc w:val="center"/>
              <w:rPr>
                <w:rFonts w:eastAsia="长城楷体"/>
                <w:color w:val="0000FF"/>
                <w:sz w:val="14"/>
              </w:rPr>
            </w:pPr>
            <w:r>
              <w:rPr>
                <w:rFonts w:eastAsia="长城楷体"/>
                <w:color w:val="0000FF"/>
                <w:sz w:val="14"/>
              </w:rPr>
              <w:t>1995</w:t>
            </w:r>
            <w:r>
              <w:rPr>
                <w:rFonts w:eastAsia="长城楷体" w:hint="eastAsia"/>
                <w:color w:val="0000FF"/>
                <w:sz w:val="14"/>
              </w:rPr>
              <w:t>年</w:t>
            </w:r>
          </w:p>
        </w:tc>
      </w:tr>
      <w:tr w:rsidR="00000000">
        <w:tblPrEx>
          <w:tblCellMar>
            <w:top w:w="0" w:type="dxa"/>
            <w:left w:w="0" w:type="dxa"/>
            <w:bottom w:w="0" w:type="dxa"/>
            <w:right w:w="0" w:type="dxa"/>
          </w:tblCellMar>
        </w:tblPrEx>
        <w:trPr>
          <w:trHeight w:hRule="exact" w:val="140"/>
        </w:trPr>
        <w:tc>
          <w:tcPr>
            <w:tcW w:w="1595" w:type="dxa"/>
            <w:tcBorders>
              <w:top w:val="single" w:sz="6" w:space="0" w:color="auto"/>
              <w:right w:val="single" w:sz="6" w:space="0" w:color="auto"/>
            </w:tcBorders>
          </w:tcPr>
          <w:p w:rsidR="00000000" w:rsidRDefault="009346CA">
            <w:pPr>
              <w:spacing w:line="140" w:lineRule="exact"/>
            </w:pPr>
          </w:p>
        </w:tc>
        <w:tc>
          <w:tcPr>
            <w:tcW w:w="1595" w:type="dxa"/>
            <w:tcBorders>
              <w:top w:val="single" w:sz="6" w:space="0" w:color="auto"/>
              <w:left w:val="nil"/>
              <w:right w:val="single" w:sz="6" w:space="0" w:color="auto"/>
            </w:tcBorders>
          </w:tcPr>
          <w:p w:rsidR="00000000" w:rsidRDefault="009346CA">
            <w:pPr>
              <w:spacing w:line="140" w:lineRule="exact"/>
            </w:pPr>
          </w:p>
        </w:tc>
        <w:tc>
          <w:tcPr>
            <w:tcW w:w="1595" w:type="dxa"/>
            <w:tcBorders>
              <w:top w:val="single" w:sz="6" w:space="0" w:color="auto"/>
              <w:left w:val="nil"/>
            </w:tcBorders>
          </w:tcPr>
          <w:p w:rsidR="00000000" w:rsidRDefault="009346CA">
            <w:pPr>
              <w:spacing w:line="140" w:lineRule="exact"/>
            </w:pPr>
          </w:p>
        </w:tc>
      </w:tr>
      <w:tr w:rsidR="00000000">
        <w:tblPrEx>
          <w:tblCellMar>
            <w:top w:w="0" w:type="dxa"/>
            <w:left w:w="0" w:type="dxa"/>
            <w:bottom w:w="0" w:type="dxa"/>
            <w:right w:w="0" w:type="dxa"/>
          </w:tblCellMar>
        </w:tblPrEx>
        <w:trPr>
          <w:trHeight w:val="360"/>
        </w:trPr>
        <w:tc>
          <w:tcPr>
            <w:tcW w:w="1595" w:type="dxa"/>
            <w:tcBorders>
              <w:right w:val="single" w:sz="6" w:space="0" w:color="auto"/>
            </w:tcBorders>
          </w:tcPr>
          <w:p w:rsidR="00000000" w:rsidRDefault="009346CA">
            <w:pPr>
              <w:rPr>
                <w:sz w:val="17"/>
              </w:rPr>
            </w:pPr>
            <w:r>
              <w:rPr>
                <w:rFonts w:hint="eastAsia"/>
                <w:sz w:val="17"/>
              </w:rPr>
              <w:t>男性</w:t>
            </w:r>
            <w:r>
              <w:rPr>
                <w:sz w:val="17"/>
              </w:rPr>
              <w:t>(A)</w:t>
            </w:r>
          </w:p>
        </w:tc>
        <w:tc>
          <w:tcPr>
            <w:tcW w:w="1595" w:type="dxa"/>
            <w:tcBorders>
              <w:left w:val="nil"/>
              <w:right w:val="single" w:sz="6" w:space="0" w:color="auto"/>
            </w:tcBorders>
          </w:tcPr>
          <w:p w:rsidR="00000000" w:rsidRDefault="009346CA">
            <w:pPr>
              <w:ind w:right="680"/>
              <w:jc w:val="right"/>
              <w:rPr>
                <w:sz w:val="17"/>
              </w:rPr>
            </w:pPr>
            <w:r>
              <w:rPr>
                <w:sz w:val="17"/>
              </w:rPr>
              <w:t>727</w:t>
            </w:r>
          </w:p>
        </w:tc>
        <w:tc>
          <w:tcPr>
            <w:tcW w:w="1595" w:type="dxa"/>
            <w:tcBorders>
              <w:left w:val="nil"/>
            </w:tcBorders>
          </w:tcPr>
          <w:p w:rsidR="00000000" w:rsidRDefault="009346CA">
            <w:pPr>
              <w:ind w:right="680"/>
              <w:jc w:val="right"/>
              <w:rPr>
                <w:sz w:val="17"/>
              </w:rPr>
            </w:pPr>
            <w:r>
              <w:rPr>
                <w:sz w:val="17"/>
              </w:rPr>
              <w:t>1 361</w:t>
            </w:r>
          </w:p>
        </w:tc>
      </w:tr>
      <w:tr w:rsidR="00000000">
        <w:tblPrEx>
          <w:tblCellMar>
            <w:top w:w="0" w:type="dxa"/>
            <w:left w:w="0" w:type="dxa"/>
            <w:bottom w:w="0" w:type="dxa"/>
            <w:right w:w="0" w:type="dxa"/>
          </w:tblCellMar>
        </w:tblPrEx>
        <w:trPr>
          <w:trHeight w:val="360"/>
        </w:trPr>
        <w:tc>
          <w:tcPr>
            <w:tcW w:w="1595" w:type="dxa"/>
            <w:tcBorders>
              <w:top w:val="single" w:sz="6" w:space="0" w:color="auto"/>
              <w:bottom w:val="single" w:sz="6" w:space="0" w:color="auto"/>
              <w:right w:val="single" w:sz="6" w:space="0" w:color="auto"/>
            </w:tcBorders>
          </w:tcPr>
          <w:p w:rsidR="00000000" w:rsidRDefault="009346CA">
            <w:pPr>
              <w:rPr>
                <w:sz w:val="17"/>
              </w:rPr>
            </w:pPr>
            <w:r>
              <w:rPr>
                <w:rFonts w:hint="eastAsia"/>
                <w:sz w:val="17"/>
              </w:rPr>
              <w:t>女性</w:t>
            </w:r>
            <w:r>
              <w:rPr>
                <w:sz w:val="17"/>
              </w:rPr>
              <w:t>(B)</w:t>
            </w:r>
          </w:p>
        </w:tc>
        <w:tc>
          <w:tcPr>
            <w:tcW w:w="1595" w:type="dxa"/>
            <w:tcBorders>
              <w:top w:val="single" w:sz="6" w:space="0" w:color="auto"/>
              <w:left w:val="nil"/>
              <w:bottom w:val="single" w:sz="6" w:space="0" w:color="auto"/>
              <w:right w:val="single" w:sz="6" w:space="0" w:color="auto"/>
            </w:tcBorders>
          </w:tcPr>
          <w:p w:rsidR="00000000" w:rsidRDefault="009346CA">
            <w:pPr>
              <w:ind w:right="680"/>
              <w:jc w:val="right"/>
              <w:rPr>
                <w:sz w:val="17"/>
              </w:rPr>
            </w:pPr>
            <w:r>
              <w:rPr>
                <w:sz w:val="17"/>
              </w:rPr>
              <w:t>388</w:t>
            </w:r>
          </w:p>
        </w:tc>
        <w:tc>
          <w:tcPr>
            <w:tcW w:w="1595" w:type="dxa"/>
            <w:tcBorders>
              <w:top w:val="single" w:sz="6" w:space="0" w:color="auto"/>
              <w:left w:val="nil"/>
              <w:bottom w:val="single" w:sz="6" w:space="0" w:color="auto"/>
            </w:tcBorders>
          </w:tcPr>
          <w:p w:rsidR="00000000" w:rsidRDefault="009346CA">
            <w:pPr>
              <w:ind w:right="680"/>
              <w:jc w:val="right"/>
              <w:rPr>
                <w:sz w:val="17"/>
              </w:rPr>
            </w:pPr>
            <w:r>
              <w:rPr>
                <w:sz w:val="17"/>
              </w:rPr>
              <w:t>790</w:t>
            </w:r>
          </w:p>
        </w:tc>
      </w:tr>
      <w:tr w:rsidR="00000000">
        <w:tblPrEx>
          <w:tblCellMar>
            <w:top w:w="0" w:type="dxa"/>
            <w:left w:w="0" w:type="dxa"/>
            <w:bottom w:w="0" w:type="dxa"/>
            <w:right w:w="0" w:type="dxa"/>
          </w:tblCellMar>
        </w:tblPrEx>
        <w:trPr>
          <w:trHeight w:val="360"/>
        </w:trPr>
        <w:tc>
          <w:tcPr>
            <w:tcW w:w="1595" w:type="dxa"/>
            <w:tcBorders>
              <w:bottom w:val="single" w:sz="6" w:space="0" w:color="auto"/>
              <w:right w:val="single" w:sz="6" w:space="0" w:color="auto"/>
            </w:tcBorders>
          </w:tcPr>
          <w:p w:rsidR="00000000" w:rsidRDefault="009346CA">
            <w:pPr>
              <w:rPr>
                <w:sz w:val="17"/>
              </w:rPr>
            </w:pPr>
            <w:r>
              <w:rPr>
                <w:sz w:val="17"/>
              </w:rPr>
              <w:t>(B)(A)%</w:t>
            </w:r>
          </w:p>
        </w:tc>
        <w:tc>
          <w:tcPr>
            <w:tcW w:w="1595" w:type="dxa"/>
            <w:tcBorders>
              <w:left w:val="nil"/>
              <w:bottom w:val="single" w:sz="6" w:space="0" w:color="auto"/>
              <w:right w:val="single" w:sz="6" w:space="0" w:color="auto"/>
            </w:tcBorders>
          </w:tcPr>
          <w:p w:rsidR="00000000" w:rsidRDefault="009346CA">
            <w:pPr>
              <w:ind w:right="680"/>
              <w:jc w:val="right"/>
              <w:rPr>
                <w:sz w:val="17"/>
              </w:rPr>
            </w:pPr>
            <w:r>
              <w:rPr>
                <w:sz w:val="17"/>
              </w:rPr>
              <w:t>53.4</w:t>
            </w:r>
          </w:p>
        </w:tc>
        <w:tc>
          <w:tcPr>
            <w:tcW w:w="1595" w:type="dxa"/>
            <w:tcBorders>
              <w:left w:val="nil"/>
              <w:bottom w:val="single" w:sz="6" w:space="0" w:color="auto"/>
            </w:tcBorders>
          </w:tcPr>
          <w:p w:rsidR="00000000" w:rsidRDefault="009346CA">
            <w:pPr>
              <w:ind w:right="680"/>
              <w:jc w:val="right"/>
              <w:rPr>
                <w:sz w:val="17"/>
              </w:rPr>
            </w:pPr>
            <w:r>
              <w:rPr>
                <w:sz w:val="17"/>
              </w:rPr>
              <w:t>58.0</w:t>
            </w:r>
          </w:p>
        </w:tc>
      </w:tr>
    </w:tbl>
    <w:p w:rsidR="00000000" w:rsidRDefault="009346CA">
      <w:pPr>
        <w:spacing w:before="240"/>
        <w:rPr>
          <w:sz w:val="18"/>
        </w:rPr>
      </w:pPr>
      <w:r>
        <w:rPr>
          <w:rFonts w:hint="eastAsia"/>
          <w:sz w:val="18"/>
        </w:rPr>
        <w:t>资料来源</w:t>
      </w:r>
      <w:r>
        <w:rPr>
          <w:sz w:val="18"/>
        </w:rPr>
        <w:t xml:space="preserve">:  </w:t>
      </w:r>
      <w:r>
        <w:rPr>
          <w:rFonts w:hint="eastAsia"/>
          <w:sz w:val="18"/>
        </w:rPr>
        <w:t>劳务部</w:t>
      </w:r>
      <w:r>
        <w:rPr>
          <w:sz w:val="18"/>
        </w:rPr>
        <w:t>,</w:t>
      </w:r>
      <w:r>
        <w:rPr>
          <w:rFonts w:hint="eastAsia"/>
          <w:sz w:val="18"/>
        </w:rPr>
        <w:t>工资结构报告</w:t>
      </w:r>
      <w:r>
        <w:rPr>
          <w:sz w:val="18"/>
        </w:rPr>
        <w:t>,</w:t>
      </w:r>
      <w:r>
        <w:rPr>
          <w:rFonts w:hint="eastAsia"/>
          <w:sz w:val="18"/>
        </w:rPr>
        <w:t>基线调查</w:t>
      </w:r>
      <w:r>
        <w:rPr>
          <w:sz w:val="18"/>
        </w:rPr>
        <w:t>,1997</w:t>
      </w:r>
      <w:r>
        <w:rPr>
          <w:rFonts w:hint="eastAsia"/>
          <w:sz w:val="18"/>
        </w:rPr>
        <w:t>年</w:t>
      </w:r>
    </w:p>
    <w:p w:rsidR="00000000" w:rsidRDefault="009346CA">
      <w:pPr>
        <w:rPr>
          <w:rFonts w:eastAsia="SimHei"/>
        </w:rPr>
      </w:pPr>
      <w:r>
        <w:rPr>
          <w:rFonts w:eastAsia="SimHei" w:hint="eastAsia"/>
        </w:rPr>
        <w:t>雇员的带薪假</w:t>
      </w:r>
    </w:p>
    <w:p w:rsidR="00000000" w:rsidRDefault="009346CA">
      <w:r>
        <w:t>173.</w:t>
      </w:r>
      <w:r>
        <w:tab/>
      </w:r>
      <w:r>
        <w:rPr>
          <w:rFonts w:hint="eastAsia"/>
        </w:rPr>
        <w:t>由于带薪假问题完全是雇主的责任</w:t>
      </w:r>
      <w:r>
        <w:t>,</w:t>
      </w:r>
      <w:r>
        <w:rPr>
          <w:rFonts w:hint="eastAsia"/>
        </w:rPr>
        <w:t>他们认为产假费用的负担很重。因此</w:t>
      </w:r>
      <w:r>
        <w:t>,</w:t>
      </w:r>
      <w:r>
        <w:rPr>
          <w:rFonts w:hint="eastAsia"/>
        </w:rPr>
        <w:t>雇主设法避免这些额外费用</w:t>
      </w:r>
      <w:r>
        <w:t>,</w:t>
      </w:r>
      <w:r>
        <w:rPr>
          <w:rFonts w:hint="eastAsia"/>
        </w:rPr>
        <w:t>不雇用妇女。为了解决这个问题</w:t>
      </w:r>
      <w:r>
        <w:t>,</w:t>
      </w:r>
      <w:r>
        <w:rPr>
          <w:rFonts w:hint="eastAsia"/>
        </w:rPr>
        <w:t>政府正在采取步骤。通过三方社会保险计划支付产假费用。</w:t>
      </w:r>
    </w:p>
    <w:p w:rsidR="00000000" w:rsidRDefault="009346CA">
      <w:r>
        <w:rPr>
          <w:rFonts w:ascii="长城楷体" w:eastAsia="长城楷体" w:hint="eastAsia"/>
        </w:rPr>
        <w:t>雇员的各种</w:t>
      </w:r>
      <w:r>
        <w:rPr>
          <w:rFonts w:ascii="长城楷体" w:eastAsia="长城楷体" w:hint="eastAsia"/>
        </w:rPr>
        <w:t>带薪假如下</w:t>
      </w:r>
      <w:r>
        <w:rPr>
          <w:rFonts w:ascii="长城楷体" w:eastAsia="长城楷体"/>
        </w:rPr>
        <w:t>:</w:t>
      </w:r>
    </w:p>
    <w:p w:rsidR="00000000" w:rsidRDefault="009346CA">
      <w:pPr>
        <w:spacing w:after="0"/>
      </w:pPr>
      <w:r>
        <w:rPr>
          <w:b/>
        </w:rPr>
        <w:sym w:font="Wingdings" w:char="F09F"/>
      </w:r>
      <w:r>
        <w:rPr>
          <w:b/>
        </w:rPr>
        <w:tab/>
      </w:r>
      <w:r>
        <w:rPr>
          <w:rFonts w:hint="eastAsia"/>
        </w:rPr>
        <w:t>年假</w:t>
      </w:r>
      <w:r>
        <w:t>:</w:t>
      </w:r>
      <w:r>
        <w:rPr>
          <w:rFonts w:hint="eastAsia"/>
        </w:rPr>
        <w:t>基本带薪假</w:t>
      </w:r>
      <w:r>
        <w:t>10</w:t>
      </w:r>
      <w:r>
        <w:rPr>
          <w:rFonts w:hint="eastAsia"/>
        </w:rPr>
        <w:t>天</w:t>
      </w:r>
      <w:r>
        <w:t>,</w:t>
      </w:r>
      <w:r>
        <w:rPr>
          <w:rFonts w:hint="eastAsia"/>
        </w:rPr>
        <w:t>连续工作两年以上者</w:t>
      </w:r>
      <w:r>
        <w:t>,</w:t>
      </w:r>
      <w:r>
        <w:rPr>
          <w:rFonts w:hint="eastAsia"/>
        </w:rPr>
        <w:t>每多</w:t>
      </w:r>
    </w:p>
    <w:p w:rsidR="00000000" w:rsidRDefault="009346CA">
      <w:r>
        <w:t xml:space="preserve">    </w:t>
      </w:r>
      <w:r>
        <w:rPr>
          <w:rFonts w:hint="eastAsia"/>
        </w:rPr>
        <w:t>工作一年多得到一天带薪假。</w:t>
      </w:r>
    </w:p>
    <w:p w:rsidR="00000000" w:rsidRDefault="009346CA">
      <w:r>
        <w:rPr>
          <w:b/>
        </w:rPr>
        <w:sym w:font="Wingdings" w:char="F09F"/>
      </w:r>
      <w:r>
        <w:rPr>
          <w:b/>
        </w:rPr>
        <w:tab/>
      </w:r>
      <w:r>
        <w:rPr>
          <w:rFonts w:hint="eastAsia"/>
        </w:rPr>
        <w:t>月假</w:t>
      </w:r>
      <w:r>
        <w:t>:</w:t>
      </w:r>
      <w:r>
        <w:rPr>
          <w:rFonts w:hint="eastAsia"/>
        </w:rPr>
        <w:t>每月一天</w:t>
      </w:r>
      <w:r>
        <w:t>,</w:t>
      </w:r>
      <w:r>
        <w:rPr>
          <w:rFonts w:hint="eastAsia"/>
        </w:rPr>
        <w:t>一年</w:t>
      </w:r>
      <w:r>
        <w:t>12</w:t>
      </w:r>
      <w:r>
        <w:rPr>
          <w:rFonts w:hint="eastAsia"/>
        </w:rPr>
        <w:t>天带薪假。</w:t>
      </w:r>
    </w:p>
    <w:p w:rsidR="00000000" w:rsidRDefault="009346CA">
      <w:r>
        <w:rPr>
          <w:b/>
        </w:rPr>
        <w:sym w:font="Wingdings" w:char="F09F"/>
      </w:r>
      <w:r>
        <w:rPr>
          <w:b/>
        </w:rPr>
        <w:tab/>
      </w:r>
      <w:r>
        <w:rPr>
          <w:rFonts w:hint="eastAsia"/>
        </w:rPr>
        <w:t>妇女月经假</w:t>
      </w:r>
      <w:r>
        <w:t>:</w:t>
      </w:r>
      <w:r>
        <w:rPr>
          <w:rFonts w:hint="eastAsia"/>
        </w:rPr>
        <w:t>每月一天带薪假</w:t>
      </w:r>
      <w:r>
        <w:t>,</w:t>
      </w:r>
      <w:r>
        <w:rPr>
          <w:rFonts w:hint="eastAsia"/>
        </w:rPr>
        <w:t>一年</w:t>
      </w:r>
      <w:r>
        <w:t>12</w:t>
      </w:r>
      <w:r>
        <w:rPr>
          <w:rFonts w:hint="eastAsia"/>
        </w:rPr>
        <w:t>天。</w:t>
      </w:r>
    </w:p>
    <w:p w:rsidR="00000000" w:rsidRDefault="009346CA">
      <w:r>
        <w:rPr>
          <w:b/>
        </w:rPr>
        <w:sym w:font="Wingdings" w:char="F09F"/>
      </w:r>
      <w:r>
        <w:rPr>
          <w:b/>
        </w:rPr>
        <w:tab/>
      </w:r>
      <w:r>
        <w:rPr>
          <w:rFonts w:hint="eastAsia"/>
        </w:rPr>
        <w:t>孕产假</w:t>
      </w:r>
      <w:r>
        <w:t>(</w:t>
      </w:r>
      <w:r>
        <w:rPr>
          <w:rFonts w:hint="eastAsia"/>
        </w:rPr>
        <w:t>妇女</w:t>
      </w:r>
      <w:r>
        <w:t>):60</w:t>
      </w:r>
      <w:r>
        <w:rPr>
          <w:rFonts w:hint="eastAsia"/>
        </w:rPr>
        <w:t>天带薪假。</w:t>
      </w:r>
    </w:p>
    <w:p w:rsidR="00000000" w:rsidRDefault="009346CA">
      <w:r>
        <w:rPr>
          <w:rFonts w:eastAsia="SimHei" w:hint="eastAsia"/>
        </w:rPr>
        <w:t>享有社会保障的权利</w:t>
      </w:r>
    </w:p>
    <w:p w:rsidR="00000000" w:rsidRDefault="009346CA">
      <w:r>
        <w:t>174.</w:t>
      </w:r>
      <w:r>
        <w:tab/>
      </w:r>
      <w:r>
        <w:rPr>
          <w:rFonts w:hint="eastAsia"/>
        </w:rPr>
        <w:t>韩国目前实施各种社会保障措施</w:t>
      </w:r>
      <w:r>
        <w:t>,</w:t>
      </w:r>
      <w:r>
        <w:rPr>
          <w:rFonts w:hint="eastAsia"/>
        </w:rPr>
        <w:t>帮助其公民应付由老年、疾病、意外和死亡所导致的风险。</w:t>
      </w:r>
    </w:p>
    <w:p w:rsidR="00000000" w:rsidRDefault="009346CA">
      <w:r>
        <w:t>175.</w:t>
      </w:r>
      <w:r>
        <w:tab/>
        <w:t>1995</w:t>
      </w:r>
      <w:r>
        <w:rPr>
          <w:rFonts w:hint="eastAsia"/>
        </w:rPr>
        <w:t>年失业保险计划是补充上述措施的办法</w:t>
      </w:r>
      <w:r>
        <w:t>,</w:t>
      </w:r>
      <w:r>
        <w:rPr>
          <w:rFonts w:hint="eastAsia"/>
        </w:rPr>
        <w:t>其部分重要作用是提供父母假促进补助金</w:t>
      </w:r>
      <w:r>
        <w:t>,</w:t>
      </w:r>
      <w:r>
        <w:rPr>
          <w:rFonts w:hint="eastAsia"/>
        </w:rPr>
        <w:t>旨在使带薪假能够扎根</w:t>
      </w:r>
      <w:r>
        <w:t>,</w:t>
      </w:r>
      <w:r>
        <w:rPr>
          <w:rFonts w:hint="eastAsia"/>
        </w:rPr>
        <w:t>第</w:t>
      </w:r>
      <w:r>
        <w:t>4</w:t>
      </w:r>
      <w:r>
        <w:rPr>
          <w:rFonts w:hint="eastAsia"/>
        </w:rPr>
        <w:t>条进一步加以讨论。</w:t>
      </w:r>
    </w:p>
    <w:p w:rsidR="00000000" w:rsidRDefault="009346CA">
      <w:pPr>
        <w:rPr>
          <w:rFonts w:ascii="SimHei" w:eastAsia="SimHei"/>
        </w:rPr>
      </w:pPr>
      <w:r>
        <w:rPr>
          <w:rFonts w:ascii="SimHei" w:eastAsia="SimHei" w:hint="eastAsia"/>
        </w:rPr>
        <w:t>对残疾和弱智妇女的保护和支助</w:t>
      </w:r>
    </w:p>
    <w:p w:rsidR="00000000" w:rsidRDefault="009346CA">
      <w:r>
        <w:t>17</w:t>
      </w:r>
      <w:r>
        <w:t>6.</w:t>
      </w:r>
      <w:r>
        <w:tab/>
      </w:r>
      <w:r>
        <w:rPr>
          <w:rFonts w:hint="eastAsia"/>
        </w:rPr>
        <w:t>按照保健福利部的研究机关</w:t>
      </w:r>
      <w:r>
        <w:t>,</w:t>
      </w:r>
      <w:r>
        <w:rPr>
          <w:rFonts w:hint="eastAsia"/>
        </w:rPr>
        <w:t>韩国保健和社会事务研究所</w:t>
      </w:r>
      <w:r>
        <w:t>1995</w:t>
      </w:r>
      <w:r>
        <w:rPr>
          <w:rFonts w:hint="eastAsia"/>
        </w:rPr>
        <w:t>年的残疾人调查</w:t>
      </w:r>
      <w:r>
        <w:t>,</w:t>
      </w:r>
      <w:r>
        <w:rPr>
          <w:rFonts w:hint="eastAsia"/>
        </w:rPr>
        <w:t>韩国残疾人口中妇女占</w:t>
      </w:r>
      <w:r>
        <w:t>45.7%,</w:t>
      </w:r>
      <w:r>
        <w:rPr>
          <w:rFonts w:hint="eastAsia"/>
        </w:rPr>
        <w:t>超过</w:t>
      </w:r>
      <w:r>
        <w:t>47</w:t>
      </w:r>
      <w:r>
        <w:rPr>
          <w:rFonts w:hint="eastAsia"/>
        </w:rPr>
        <w:t>万人</w:t>
      </w:r>
      <w:r>
        <w:t>,</w:t>
      </w:r>
      <w:r>
        <w:rPr>
          <w:rFonts w:hint="eastAsia"/>
        </w:rPr>
        <w:t>或占全国人口</w:t>
      </w:r>
      <w:r>
        <w:t>1.1%</w:t>
      </w:r>
      <w:r>
        <w:rPr>
          <w:rFonts w:hint="eastAsia"/>
        </w:rPr>
        <w:t>。与大多数四肢受损的残疾男子比较</w:t>
      </w:r>
      <w:r>
        <w:t>,</w:t>
      </w:r>
      <w:r>
        <w:rPr>
          <w:rFonts w:hint="eastAsia"/>
        </w:rPr>
        <w:t>残疾妇女的残疾多半是由老年和久病</w:t>
      </w:r>
      <w:r>
        <w:t>,</w:t>
      </w:r>
      <w:r>
        <w:rPr>
          <w:rFonts w:hint="eastAsia"/>
        </w:rPr>
        <w:t>包括听觉和视觉受损所致。</w:t>
      </w:r>
    </w:p>
    <w:p w:rsidR="00000000" w:rsidRDefault="009346CA">
      <w:r>
        <w:t>177.</w:t>
      </w:r>
      <w:r>
        <w:tab/>
      </w:r>
      <w:r>
        <w:rPr>
          <w:rFonts w:hint="eastAsia"/>
        </w:rPr>
        <w:t>为促进残疾人的就业</w:t>
      </w:r>
      <w:r>
        <w:t>,</w:t>
      </w:r>
      <w:r>
        <w:rPr>
          <w:rFonts w:hint="eastAsia"/>
        </w:rPr>
        <w:t>政府</w:t>
      </w:r>
      <w:r>
        <w:t>1990</w:t>
      </w:r>
      <w:r>
        <w:rPr>
          <w:rFonts w:hint="eastAsia"/>
        </w:rPr>
        <w:t>年</w:t>
      </w:r>
      <w:r>
        <w:t>1</w:t>
      </w:r>
      <w:r>
        <w:rPr>
          <w:rFonts w:hint="eastAsia"/>
        </w:rPr>
        <w:t>月颁布了《促进残疾人就业法》。该法禁止征聘中对其身体状况与工作效率无关的残疾人的歧视</w:t>
      </w:r>
      <w:r>
        <w:t>,</w:t>
      </w:r>
      <w:r>
        <w:rPr>
          <w:rFonts w:hint="eastAsia"/>
        </w:rPr>
        <w:t>并为保证残疾人实质性平等</w:t>
      </w:r>
      <w:r>
        <w:t>,</w:t>
      </w:r>
      <w:r>
        <w:rPr>
          <w:rFonts w:hint="eastAsia"/>
        </w:rPr>
        <w:t>规定国家和地方自治机构的新雇员中残疾人占</w:t>
      </w:r>
      <w:r>
        <w:t>2%</w:t>
      </w:r>
      <w:r>
        <w:rPr>
          <w:rFonts w:hint="eastAsia"/>
        </w:rPr>
        <w:t>以上。还规定在正式员工超过</w:t>
      </w:r>
      <w:r>
        <w:t>300</w:t>
      </w:r>
      <w:r>
        <w:rPr>
          <w:rFonts w:hint="eastAsia"/>
        </w:rPr>
        <w:t>人的工商企业中残疾人占雇员的</w:t>
      </w:r>
      <w:r>
        <w:t>2%</w:t>
      </w:r>
      <w:r>
        <w:rPr>
          <w:rFonts w:hint="eastAsia"/>
        </w:rPr>
        <w:t>。最后</w:t>
      </w:r>
      <w:r>
        <w:t>,</w:t>
      </w:r>
      <w:r>
        <w:rPr>
          <w:rFonts w:hint="eastAsia"/>
        </w:rPr>
        <w:t>残疾人免缴各种税和免费享用公用事业。</w:t>
      </w:r>
    </w:p>
    <w:p w:rsidR="00000000" w:rsidRDefault="009346CA">
      <w:r>
        <w:rPr>
          <w:rFonts w:eastAsia="SimHei" w:hint="eastAsia"/>
        </w:rPr>
        <w:t>对老年妇女的保护和支助</w:t>
      </w:r>
    </w:p>
    <w:p w:rsidR="00000000" w:rsidRDefault="009346CA">
      <w:r>
        <w:t>178.</w:t>
      </w:r>
      <w:r>
        <w:tab/>
      </w:r>
      <w:r>
        <w:rPr>
          <w:rFonts w:hint="eastAsia"/>
        </w:rPr>
        <w:t>由于韩国在医疗领域不断进步</w:t>
      </w:r>
      <w:r>
        <w:t>,</w:t>
      </w:r>
      <w:r>
        <w:rPr>
          <w:rFonts w:hint="eastAsia"/>
        </w:rPr>
        <w:t>人口中老年人的比例稳定增加。</w:t>
      </w:r>
      <w:r>
        <w:t>1995</w:t>
      </w:r>
      <w:r>
        <w:rPr>
          <w:rFonts w:hint="eastAsia"/>
        </w:rPr>
        <w:t>年</w:t>
      </w:r>
      <w:r>
        <w:t>,65</w:t>
      </w:r>
      <w:r>
        <w:rPr>
          <w:rFonts w:hint="eastAsia"/>
        </w:rPr>
        <w:t>岁以上年龄组占总人口的</w:t>
      </w:r>
      <w:r>
        <w:t>5.7%,</w:t>
      </w:r>
      <w:r>
        <w:rPr>
          <w:rFonts w:hint="eastAsia"/>
        </w:rPr>
        <w:t>或</w:t>
      </w:r>
      <w:r>
        <w:t>265.7</w:t>
      </w:r>
      <w:r>
        <w:rPr>
          <w:rFonts w:hint="eastAsia"/>
        </w:rPr>
        <w:t>万人。其中妇女为</w:t>
      </w:r>
      <w:r>
        <w:t>167</w:t>
      </w:r>
      <w:r>
        <w:rPr>
          <w:rFonts w:hint="eastAsia"/>
        </w:rPr>
        <w:t>万人</w:t>
      </w:r>
      <w:r>
        <w:t>,</w:t>
      </w:r>
      <w:r>
        <w:rPr>
          <w:rFonts w:hint="eastAsia"/>
        </w:rPr>
        <w:t>或占所有老年人的</w:t>
      </w:r>
      <w:r>
        <w:t>62.9%</w:t>
      </w:r>
      <w:r>
        <w:rPr>
          <w:rFonts w:hint="eastAsia"/>
        </w:rPr>
        <w:t>。目前老年公民的社会服务并不符合按不同性别的需要。因为过去的社会服务战略适应最低收入阶层的需要。通过实行妇女政策的基本计划</w:t>
      </w:r>
      <w:r>
        <w:t>,</w:t>
      </w:r>
      <w:r>
        <w:rPr>
          <w:rFonts w:hint="eastAsia"/>
        </w:rPr>
        <w:t>将执行各种老年妇女方案</w:t>
      </w:r>
      <w:r>
        <w:t>,</w:t>
      </w:r>
      <w:r>
        <w:rPr>
          <w:rFonts w:hint="eastAsia"/>
        </w:rPr>
        <w:t>包括促进其健康的方案。</w:t>
      </w:r>
    </w:p>
    <w:p w:rsidR="00000000" w:rsidRDefault="009346CA">
      <w:r>
        <w:t>179.</w:t>
      </w:r>
      <w:r>
        <w:tab/>
      </w:r>
      <w:r>
        <w:rPr>
          <w:rFonts w:hint="eastAsia"/>
        </w:rPr>
        <w:t>政府</w:t>
      </w:r>
      <w:r>
        <w:t>1996</w:t>
      </w:r>
      <w:r>
        <w:rPr>
          <w:rFonts w:hint="eastAsia"/>
        </w:rPr>
        <w:t>年</w:t>
      </w:r>
      <w:r>
        <w:t>6</w:t>
      </w:r>
      <w:r>
        <w:rPr>
          <w:rFonts w:hint="eastAsia"/>
        </w:rPr>
        <w:t>月颁布了《老年人福利法》</w:t>
      </w:r>
      <w:r>
        <w:t>,</w:t>
      </w:r>
      <w:r>
        <w:rPr>
          <w:rFonts w:hint="eastAsia"/>
        </w:rPr>
        <w:t>目的在于通过老年人人力资源库安排工作和建立社</w:t>
      </w:r>
      <w:r>
        <w:rPr>
          <w:rFonts w:hint="eastAsia"/>
        </w:rPr>
        <w:t>区车间</w:t>
      </w:r>
      <w:r>
        <w:t>,</w:t>
      </w:r>
      <w:r>
        <w:rPr>
          <w:rFonts w:hint="eastAsia"/>
        </w:rPr>
        <w:t>雇用老年人从事他们力所能及的生产性工作来维持其创收能力。</w:t>
      </w:r>
      <w:r>
        <w:t>1991</w:t>
      </w:r>
      <w:r>
        <w:rPr>
          <w:rFonts w:hint="eastAsia"/>
        </w:rPr>
        <w:t>年</w:t>
      </w:r>
      <w:r>
        <w:t>12</w:t>
      </w:r>
      <w:r>
        <w:rPr>
          <w:rFonts w:hint="eastAsia"/>
        </w:rPr>
        <w:t>月</w:t>
      </w:r>
      <w:r>
        <w:t>,</w:t>
      </w:r>
      <w:r>
        <w:rPr>
          <w:rFonts w:hint="eastAsia"/>
        </w:rPr>
        <w:t>这项措施在通过《促进老年人就业法》后得到加强</w:t>
      </w:r>
      <w:r>
        <w:t>,</w:t>
      </w:r>
      <w:r>
        <w:rPr>
          <w:rFonts w:hint="eastAsia"/>
        </w:rPr>
        <w:t>其中特别规定员工超过</w:t>
      </w:r>
      <w:r>
        <w:t>300</w:t>
      </w:r>
      <w:r>
        <w:rPr>
          <w:rFonts w:hint="eastAsia"/>
        </w:rPr>
        <w:t>人的雇主所雇用的老年人至少占全体员工的</w:t>
      </w:r>
      <w:r>
        <w:t>3%</w:t>
      </w:r>
      <w:r>
        <w:rPr>
          <w:rFonts w:hint="eastAsia"/>
        </w:rPr>
        <w:t>。并且</w:t>
      </w:r>
      <w:r>
        <w:t>,</w:t>
      </w:r>
      <w:r>
        <w:rPr>
          <w:rFonts w:hint="eastAsia"/>
        </w:rPr>
        <w:t>从</w:t>
      </w:r>
      <w:r>
        <w:t>1997</w:t>
      </w:r>
      <w:r>
        <w:rPr>
          <w:rFonts w:hint="eastAsia"/>
        </w:rPr>
        <w:t>年开始</w:t>
      </w:r>
      <w:r>
        <w:t>,</w:t>
      </w:r>
      <w:r>
        <w:rPr>
          <w:rFonts w:hint="eastAsia"/>
        </w:rPr>
        <w:t>扩大了老年援助服务的范围</w:t>
      </w:r>
      <w:r>
        <w:t>,</w:t>
      </w:r>
      <w:r>
        <w:rPr>
          <w:rFonts w:hint="eastAsia"/>
        </w:rPr>
        <w:t>包括超过</w:t>
      </w:r>
      <w:r>
        <w:t>65</w:t>
      </w:r>
      <w:r>
        <w:rPr>
          <w:rFonts w:hint="eastAsia"/>
        </w:rPr>
        <w:t>岁的人</w:t>
      </w:r>
      <w:r>
        <w:t>,</w:t>
      </w:r>
      <w:r>
        <w:rPr>
          <w:rFonts w:hint="eastAsia"/>
        </w:rPr>
        <w:t>过去的年龄为</w:t>
      </w:r>
      <w:r>
        <w:t>70</w:t>
      </w:r>
      <w:r>
        <w:rPr>
          <w:rFonts w:hint="eastAsia"/>
        </w:rPr>
        <w:t>岁以上。</w:t>
      </w:r>
      <w:r>
        <w:t>1997</w:t>
      </w:r>
      <w:r>
        <w:rPr>
          <w:rFonts w:hint="eastAsia"/>
        </w:rPr>
        <w:t>年修改了《老年人福利法》</w:t>
      </w:r>
      <w:r>
        <w:t>,</w:t>
      </w:r>
      <w:r>
        <w:rPr>
          <w:rFonts w:hint="eastAsia"/>
        </w:rPr>
        <w:t>凡包括超过</w:t>
      </w:r>
      <w:r>
        <w:t>65</w:t>
      </w:r>
      <w:r>
        <w:rPr>
          <w:rFonts w:hint="eastAsia"/>
        </w:rPr>
        <w:t>岁属于低收入的人</w:t>
      </w:r>
      <w:r>
        <w:t>,</w:t>
      </w:r>
      <w:r>
        <w:rPr>
          <w:rFonts w:hint="eastAsia"/>
        </w:rPr>
        <w:t>从</w:t>
      </w:r>
      <w:r>
        <w:t>1998</w:t>
      </w:r>
      <w:r>
        <w:rPr>
          <w:rFonts w:hint="eastAsia"/>
        </w:rPr>
        <w:t>年</w:t>
      </w:r>
      <w:r>
        <w:t>8</w:t>
      </w:r>
      <w:r>
        <w:rPr>
          <w:rFonts w:hint="eastAsia"/>
        </w:rPr>
        <w:t>月开始领取不自缴养恤金。</w:t>
      </w:r>
    </w:p>
    <w:p w:rsidR="00000000" w:rsidRDefault="009346CA">
      <w:pPr>
        <w:spacing w:before="240" w:after="240"/>
        <w:rPr>
          <w:rFonts w:eastAsia="SimHei"/>
        </w:rPr>
      </w:pPr>
      <w:r>
        <w:rPr>
          <w:rFonts w:eastAsia="SimHei" w:hint="eastAsia"/>
        </w:rPr>
        <w:t>保护工作妇女</w:t>
      </w:r>
    </w:p>
    <w:p w:rsidR="00000000" w:rsidRDefault="009346CA">
      <w:r>
        <w:t>180.</w:t>
      </w:r>
      <w:r>
        <w:tab/>
      </w:r>
      <w:r>
        <w:rPr>
          <w:rFonts w:hint="eastAsia"/>
        </w:rPr>
        <w:t>为支助低收入的单身妇女</w:t>
      </w:r>
      <w:r>
        <w:t>,</w:t>
      </w:r>
      <w:r>
        <w:rPr>
          <w:rFonts w:hint="eastAsia"/>
        </w:rPr>
        <w:t>政府在全国建筑和管理廉租公寓。到</w:t>
      </w:r>
      <w:r>
        <w:t>1995</w:t>
      </w:r>
      <w:r>
        <w:rPr>
          <w:rFonts w:hint="eastAsia"/>
        </w:rPr>
        <w:t>年</w:t>
      </w:r>
      <w:r>
        <w:t>,</w:t>
      </w:r>
      <w:r>
        <w:rPr>
          <w:rFonts w:hint="eastAsia"/>
        </w:rPr>
        <w:t>在</w:t>
      </w:r>
      <w:r>
        <w:t>83</w:t>
      </w:r>
      <w:r>
        <w:rPr>
          <w:rFonts w:hint="eastAsia"/>
        </w:rPr>
        <w:t>个不同的地区有</w:t>
      </w:r>
      <w:r>
        <w:t>8</w:t>
      </w:r>
      <w:r>
        <w:t xml:space="preserve"> 335</w:t>
      </w:r>
      <w:r>
        <w:rPr>
          <w:rFonts w:hint="eastAsia"/>
        </w:rPr>
        <w:t>个这种单元</w:t>
      </w:r>
      <w:r>
        <w:t>,</w:t>
      </w:r>
      <w:r>
        <w:rPr>
          <w:rFonts w:hint="eastAsia"/>
        </w:rPr>
        <w:t>居住人数共计</w:t>
      </w:r>
      <w:r>
        <w:t>24 000</w:t>
      </w:r>
      <w:r>
        <w:rPr>
          <w:rFonts w:hint="eastAsia"/>
        </w:rPr>
        <w:t>人。由于这些公寓的租金很低</w:t>
      </w:r>
      <w:r>
        <w:t>,</w:t>
      </w:r>
      <w:r>
        <w:rPr>
          <w:rFonts w:hint="eastAsia"/>
        </w:rPr>
        <w:t>对住户来说</w:t>
      </w:r>
      <w:r>
        <w:t>,</w:t>
      </w:r>
      <w:r>
        <w:rPr>
          <w:rFonts w:hint="eastAsia"/>
        </w:rPr>
        <w:t>事实上起着间接转移收入的作用。这项规定为单身妇女提供舒适而安全的居住环境</w:t>
      </w:r>
      <w:r>
        <w:t>,</w:t>
      </w:r>
      <w:r>
        <w:rPr>
          <w:rFonts w:hint="eastAsia"/>
        </w:rPr>
        <w:t>因此还使她们避免如住在其他廉租屋所冒的社会风险和身体的风险。</w:t>
      </w:r>
    </w:p>
    <w:p w:rsidR="00000000" w:rsidRDefault="009346CA">
      <w:r>
        <w:t>181.</w:t>
      </w:r>
      <w:r>
        <w:tab/>
      </w:r>
      <w:r>
        <w:rPr>
          <w:rFonts w:hint="eastAsia"/>
        </w:rPr>
        <w:t>《劳动标准法》第</w:t>
      </w:r>
      <w:r>
        <w:t>30</w:t>
      </w:r>
      <w:r>
        <w:rPr>
          <w:rFonts w:hint="eastAsia"/>
        </w:rPr>
        <w:t>条第</w:t>
      </w:r>
      <w:r>
        <w:t>2</w:t>
      </w:r>
      <w:r>
        <w:rPr>
          <w:rFonts w:hint="eastAsia"/>
        </w:rPr>
        <w:t>款规定在休假期间和休假后</w:t>
      </w:r>
      <w:r>
        <w:t>30</w:t>
      </w:r>
      <w:r>
        <w:rPr>
          <w:rFonts w:hint="eastAsia"/>
        </w:rPr>
        <w:t>天内不得解雇女雇员。《平等就业机会法》第</w:t>
      </w:r>
      <w:r>
        <w:t>8</w:t>
      </w:r>
      <w:r>
        <w:rPr>
          <w:rFonts w:hint="eastAsia"/>
        </w:rPr>
        <w:t>条第</w:t>
      </w:r>
      <w:r>
        <w:t>2</w:t>
      </w:r>
      <w:r>
        <w:rPr>
          <w:rFonts w:hint="eastAsia"/>
        </w:rPr>
        <w:t>款禁止雇主订立以结婚和怀孕为由规定雇员离职的就业合同。同一法律第</w:t>
      </w:r>
      <w:r>
        <w:t>11</w:t>
      </w:r>
      <w:r>
        <w:rPr>
          <w:rFonts w:hint="eastAsia"/>
        </w:rPr>
        <w:t>条第</w:t>
      </w:r>
      <w:r>
        <w:t>1</w:t>
      </w:r>
      <w:r>
        <w:rPr>
          <w:rFonts w:hint="eastAsia"/>
        </w:rPr>
        <w:t>款还规定雇主应给予子女不满一岁的父母保育假。该法第</w:t>
      </w:r>
      <w:r>
        <w:t>23</w:t>
      </w:r>
      <w:r>
        <w:rPr>
          <w:rFonts w:hint="eastAsia"/>
        </w:rPr>
        <w:t>条还规定对违反这些规定的雇主课以罚款</w:t>
      </w:r>
      <w:r>
        <w:t>,</w:t>
      </w:r>
      <w:r>
        <w:rPr>
          <w:rFonts w:hint="eastAsia"/>
        </w:rPr>
        <w:t>这项规定有助于</w:t>
      </w:r>
      <w:r>
        <w:rPr>
          <w:rFonts w:hint="eastAsia"/>
        </w:rPr>
        <w:t>稳定妇女就业。《劳动标准法》第</w:t>
      </w:r>
      <w:r>
        <w:t>72</w:t>
      </w:r>
      <w:r>
        <w:rPr>
          <w:rFonts w:hint="eastAsia"/>
        </w:rPr>
        <w:t>条规定产前产后有</w:t>
      </w:r>
      <w:r>
        <w:t>60</w:t>
      </w:r>
      <w:r>
        <w:rPr>
          <w:rFonts w:hint="eastAsia"/>
        </w:rPr>
        <w:t>天带薪假。</w:t>
      </w:r>
    </w:p>
    <w:p w:rsidR="00000000" w:rsidRDefault="009346CA">
      <w:pPr>
        <w:spacing w:before="240" w:after="240"/>
      </w:pPr>
      <w:r>
        <w:rPr>
          <w:rFonts w:eastAsia="SimHei" w:hint="eastAsia"/>
        </w:rPr>
        <w:t>日托设施和日托儿童现况</w:t>
      </w:r>
    </w:p>
    <w:p w:rsidR="00000000" w:rsidRDefault="009346CA">
      <w:r>
        <w:t>182.</w:t>
      </w:r>
      <w:r>
        <w:tab/>
      </w:r>
      <w:r>
        <w:rPr>
          <w:rFonts w:hint="eastAsia"/>
        </w:rPr>
        <w:t>为支持儿童的健全发展和扩大妇女参与社会活动</w:t>
      </w:r>
      <w:r>
        <w:t>,</w:t>
      </w:r>
      <w:r>
        <w:rPr>
          <w:rFonts w:hint="eastAsia"/>
        </w:rPr>
        <w:t>《婴幼儿保育法》和“扩展儿童保育设施三年计划</w:t>
      </w:r>
      <w:r>
        <w:t>(1995</w:t>
      </w:r>
      <w:r>
        <w:rPr>
          <w:rFonts w:hint="eastAsia"/>
        </w:rPr>
        <w:t>－</w:t>
      </w:r>
      <w:r>
        <w:t>1997</w:t>
      </w:r>
      <w:r>
        <w:rPr>
          <w:rFonts w:hint="eastAsia"/>
        </w:rPr>
        <w:t>年</w:t>
      </w:r>
      <w:r>
        <w:t>)</w:t>
      </w:r>
      <w:r>
        <w:rPr>
          <w:rFonts w:hint="eastAsia"/>
        </w:rPr>
        <w:t>”正在执行。</w:t>
      </w:r>
    </w:p>
    <w:p w:rsidR="00000000" w:rsidRDefault="009346CA">
      <w:r>
        <w:tab/>
      </w:r>
      <w:r>
        <w:rPr>
          <w:rFonts w:hint="eastAsia"/>
        </w:rPr>
        <w:t>因此</w:t>
      </w:r>
      <w:r>
        <w:t>,</w:t>
      </w:r>
      <w:r>
        <w:rPr>
          <w:rFonts w:hint="eastAsia"/>
        </w:rPr>
        <w:t>这些设施的数目从</w:t>
      </w:r>
      <w:r>
        <w:t>1990</w:t>
      </w:r>
      <w:r>
        <w:rPr>
          <w:rFonts w:hint="eastAsia"/>
        </w:rPr>
        <w:t>年的</w:t>
      </w:r>
      <w:r>
        <w:t>1 919</w:t>
      </w:r>
      <w:r>
        <w:rPr>
          <w:rFonts w:hint="eastAsia"/>
        </w:rPr>
        <w:t>所增加到</w:t>
      </w:r>
      <w:r>
        <w:t>1997</w:t>
      </w:r>
      <w:r>
        <w:rPr>
          <w:rFonts w:hint="eastAsia"/>
        </w:rPr>
        <w:t>年的</w:t>
      </w:r>
      <w:r>
        <w:t>15 375</w:t>
      </w:r>
      <w:r>
        <w:rPr>
          <w:rFonts w:hint="eastAsia"/>
        </w:rPr>
        <w:t>所</w:t>
      </w:r>
      <w:r>
        <w:t>,</w:t>
      </w:r>
      <w:r>
        <w:rPr>
          <w:rFonts w:hint="eastAsia"/>
        </w:rPr>
        <w:t>年均增长率为</w:t>
      </w:r>
      <w:r>
        <w:t>74.7%,</w:t>
      </w:r>
      <w:r>
        <w:rPr>
          <w:rFonts w:hint="eastAsia"/>
        </w:rPr>
        <w:t>入托儿童从</w:t>
      </w:r>
      <w:r>
        <w:t>1990</w:t>
      </w:r>
      <w:r>
        <w:rPr>
          <w:rFonts w:hint="eastAsia"/>
        </w:rPr>
        <w:t>年代的</w:t>
      </w:r>
      <w:r>
        <w:t>4.8</w:t>
      </w:r>
      <w:r>
        <w:rPr>
          <w:rFonts w:hint="eastAsia"/>
        </w:rPr>
        <w:t>万名增加到</w:t>
      </w:r>
      <w:r>
        <w:t>1996</w:t>
      </w:r>
      <w:r>
        <w:rPr>
          <w:rFonts w:hint="eastAsia"/>
        </w:rPr>
        <w:t>年的</w:t>
      </w:r>
      <w:r>
        <w:t>40.3</w:t>
      </w:r>
      <w:r>
        <w:rPr>
          <w:rFonts w:hint="eastAsia"/>
        </w:rPr>
        <w:t>万名</w:t>
      </w:r>
      <w:r>
        <w:t>,</w:t>
      </w:r>
      <w:r>
        <w:rPr>
          <w:rFonts w:hint="eastAsia"/>
        </w:rPr>
        <w:t>显示年均增长率为</w:t>
      </w:r>
      <w:r>
        <w:t>102.5%</w:t>
      </w:r>
      <w:r>
        <w:rPr>
          <w:rFonts w:hint="eastAsia"/>
        </w:rPr>
        <w:t>。到</w:t>
      </w:r>
      <w:r>
        <w:t>1997</w:t>
      </w:r>
      <w:r>
        <w:rPr>
          <w:rFonts w:hint="eastAsia"/>
        </w:rPr>
        <w:t>年</w:t>
      </w:r>
      <w:r>
        <w:t>,</w:t>
      </w:r>
      <w:r>
        <w:rPr>
          <w:rFonts w:hint="eastAsia"/>
        </w:rPr>
        <w:t>保育设施共计</w:t>
      </w:r>
      <w:r>
        <w:t>15 375</w:t>
      </w:r>
      <w:r>
        <w:rPr>
          <w:rFonts w:hint="eastAsia"/>
        </w:rPr>
        <w:t>所</w:t>
      </w:r>
      <w:r>
        <w:t>,</w:t>
      </w:r>
      <w:r>
        <w:rPr>
          <w:rFonts w:hint="eastAsia"/>
        </w:rPr>
        <w:t>照料儿童达</w:t>
      </w:r>
      <w:r>
        <w:t>52.1</w:t>
      </w:r>
      <w:r>
        <w:rPr>
          <w:rFonts w:hint="eastAsia"/>
        </w:rPr>
        <w:t>万名</w:t>
      </w:r>
      <w:r>
        <w:t>(</w:t>
      </w:r>
      <w:r>
        <w:rPr>
          <w:rFonts w:hint="eastAsia"/>
        </w:rPr>
        <w:t>表</w:t>
      </w:r>
      <w:r>
        <w:t>30)</w:t>
      </w:r>
    </w:p>
    <w:p w:rsidR="00000000" w:rsidRDefault="009346CA">
      <w:pPr>
        <w:rPr>
          <w:rFonts w:ascii="长城楷体" w:eastAsia="长城楷体"/>
        </w:rPr>
      </w:pPr>
      <w:r>
        <w:rPr>
          <w:rFonts w:ascii="长城楷体" w:eastAsia="长城楷体"/>
        </w:rPr>
        <w:t>(</w:t>
      </w:r>
      <w:r>
        <w:rPr>
          <w:rFonts w:ascii="长城楷体" w:eastAsia="长城楷体" w:hint="eastAsia"/>
        </w:rPr>
        <w:t>表</w:t>
      </w:r>
      <w:r>
        <w:rPr>
          <w:rFonts w:ascii="长城楷体" w:eastAsia="长城楷体"/>
        </w:rPr>
        <w:t>30</w:t>
      </w:r>
      <w:r>
        <w:rPr>
          <w:rFonts w:ascii="长城楷体" w:eastAsia="长城楷体"/>
        </w:rPr>
        <w:t>)</w:t>
      </w:r>
      <w:r>
        <w:rPr>
          <w:rFonts w:ascii="长城楷体" w:eastAsia="长城楷体"/>
        </w:rPr>
        <w:tab/>
      </w:r>
      <w:r>
        <w:rPr>
          <w:rFonts w:ascii="长城楷体" w:eastAsia="长城楷体" w:hint="eastAsia"/>
        </w:rPr>
        <w:t>按主办类别开列的日托设施</w:t>
      </w:r>
    </w:p>
    <w:p w:rsidR="00000000" w:rsidRDefault="009346CA">
      <w:pPr>
        <w:jc w:val="right"/>
        <w:rPr>
          <w:sz w:val="18"/>
        </w:rPr>
      </w:pPr>
      <w:r>
        <w:rPr>
          <w:sz w:val="18"/>
        </w:rPr>
        <w:t>(</w:t>
      </w:r>
      <w:r>
        <w:rPr>
          <w:rFonts w:hint="eastAsia"/>
          <w:sz w:val="18"/>
        </w:rPr>
        <w:t>单位</w:t>
      </w:r>
      <w:r>
        <w:rPr>
          <w:sz w:val="18"/>
        </w:rPr>
        <w:t>:</w:t>
      </w:r>
      <w:r>
        <w:rPr>
          <w:rFonts w:hint="eastAsia"/>
          <w:sz w:val="18"/>
        </w:rPr>
        <w:t>设施</w:t>
      </w:r>
      <w:r>
        <w:rPr>
          <w:sz w:val="18"/>
        </w:rPr>
        <w:t>,</w:t>
      </w:r>
      <w:r>
        <w:rPr>
          <w:rFonts w:hint="eastAsia"/>
          <w:sz w:val="18"/>
        </w:rPr>
        <w:t>人数</w:t>
      </w:r>
      <w:r>
        <w:rPr>
          <w:sz w:val="18"/>
        </w:rPr>
        <w:t>)</w:t>
      </w:r>
    </w:p>
    <w:tbl>
      <w:tblPr>
        <w:tblW w:w="0" w:type="auto"/>
        <w:tblInd w:w="2" w:type="dxa"/>
        <w:tblLayout w:type="fixed"/>
        <w:tblCellMar>
          <w:left w:w="0" w:type="dxa"/>
          <w:right w:w="0" w:type="dxa"/>
        </w:tblCellMar>
        <w:tblLook w:val="0000" w:firstRow="0" w:lastRow="0" w:firstColumn="0" w:lastColumn="0" w:noHBand="0" w:noVBand="0"/>
      </w:tblPr>
      <w:tblGrid>
        <w:gridCol w:w="1196"/>
        <w:gridCol w:w="1196"/>
        <w:gridCol w:w="1196"/>
        <w:gridCol w:w="1196"/>
      </w:tblGrid>
      <w:tr w:rsidR="00000000">
        <w:tblPrEx>
          <w:tblCellMar>
            <w:top w:w="0" w:type="dxa"/>
            <w:left w:w="0" w:type="dxa"/>
            <w:bottom w:w="0" w:type="dxa"/>
            <w:right w:w="0" w:type="dxa"/>
          </w:tblCellMar>
        </w:tblPrEx>
        <w:trPr>
          <w:trHeight w:val="280"/>
        </w:trPr>
        <w:tc>
          <w:tcPr>
            <w:tcW w:w="1196" w:type="dxa"/>
            <w:tcBorders>
              <w:top w:val="single" w:sz="6" w:space="0" w:color="auto"/>
            </w:tcBorders>
          </w:tcPr>
          <w:p w:rsidR="00000000" w:rsidRDefault="009346CA">
            <w:pPr>
              <w:spacing w:line="240" w:lineRule="atLeast"/>
              <w:jc w:val="center"/>
              <w:rPr>
                <w:rFonts w:eastAsia="长城楷体"/>
                <w:color w:val="0000FF"/>
                <w:kern w:val="14"/>
                <w:sz w:val="14"/>
              </w:rPr>
            </w:pPr>
            <w:r>
              <w:rPr>
                <w:rFonts w:eastAsia="长城楷体" w:hint="eastAsia"/>
                <w:color w:val="0000FF"/>
                <w:kern w:val="14"/>
                <w:sz w:val="14"/>
              </w:rPr>
              <w:t>类别</w:t>
            </w:r>
          </w:p>
        </w:tc>
        <w:tc>
          <w:tcPr>
            <w:tcW w:w="1196" w:type="dxa"/>
            <w:tcBorders>
              <w:top w:val="single" w:sz="6" w:space="0" w:color="auto"/>
            </w:tcBorders>
          </w:tcPr>
          <w:p w:rsidR="00000000" w:rsidRDefault="009346CA">
            <w:pPr>
              <w:spacing w:line="240" w:lineRule="atLeast"/>
              <w:ind w:right="340"/>
              <w:jc w:val="right"/>
              <w:rPr>
                <w:rFonts w:eastAsia="长城楷体"/>
                <w:color w:val="0000FF"/>
                <w:kern w:val="14"/>
                <w:sz w:val="14"/>
              </w:rPr>
            </w:pPr>
            <w:r>
              <w:rPr>
                <w:rFonts w:eastAsia="长城楷体"/>
                <w:color w:val="0000FF"/>
                <w:kern w:val="14"/>
                <w:sz w:val="14"/>
              </w:rPr>
              <w:t>1991</w:t>
            </w:r>
          </w:p>
        </w:tc>
        <w:tc>
          <w:tcPr>
            <w:tcW w:w="1196" w:type="dxa"/>
            <w:tcBorders>
              <w:top w:val="single" w:sz="6" w:space="0" w:color="auto"/>
            </w:tcBorders>
          </w:tcPr>
          <w:p w:rsidR="00000000" w:rsidRDefault="009346CA">
            <w:pPr>
              <w:spacing w:line="240" w:lineRule="atLeast"/>
              <w:ind w:right="340"/>
              <w:jc w:val="right"/>
              <w:rPr>
                <w:rFonts w:eastAsia="长城楷体"/>
                <w:color w:val="0000FF"/>
                <w:kern w:val="14"/>
                <w:sz w:val="14"/>
              </w:rPr>
            </w:pPr>
            <w:r>
              <w:rPr>
                <w:rFonts w:eastAsia="长城楷体"/>
                <w:color w:val="0000FF"/>
                <w:kern w:val="14"/>
                <w:sz w:val="14"/>
              </w:rPr>
              <w:t>1995</w:t>
            </w:r>
          </w:p>
        </w:tc>
        <w:tc>
          <w:tcPr>
            <w:tcW w:w="1196" w:type="dxa"/>
            <w:tcBorders>
              <w:top w:val="single" w:sz="6" w:space="0" w:color="auto"/>
            </w:tcBorders>
          </w:tcPr>
          <w:p w:rsidR="00000000" w:rsidRDefault="009346CA">
            <w:pPr>
              <w:spacing w:line="240" w:lineRule="atLeast"/>
              <w:ind w:right="340"/>
              <w:jc w:val="right"/>
              <w:rPr>
                <w:rFonts w:eastAsia="长城楷体"/>
                <w:color w:val="0000FF"/>
                <w:kern w:val="14"/>
                <w:sz w:val="14"/>
              </w:rPr>
            </w:pPr>
            <w:r>
              <w:rPr>
                <w:rFonts w:eastAsia="长城楷体"/>
                <w:color w:val="0000FF"/>
                <w:kern w:val="14"/>
                <w:sz w:val="14"/>
              </w:rPr>
              <w:t>1997</w:t>
            </w:r>
          </w:p>
        </w:tc>
      </w:tr>
      <w:tr w:rsidR="00000000">
        <w:tblPrEx>
          <w:tblCellMar>
            <w:top w:w="0" w:type="dxa"/>
            <w:left w:w="0" w:type="dxa"/>
            <w:bottom w:w="0" w:type="dxa"/>
            <w:right w:w="0" w:type="dxa"/>
          </w:tblCellMar>
        </w:tblPrEx>
        <w:trPr>
          <w:trHeight w:hRule="exact" w:val="140"/>
        </w:trPr>
        <w:tc>
          <w:tcPr>
            <w:tcW w:w="1196" w:type="dxa"/>
            <w:tcBorders>
              <w:top w:val="single" w:sz="6" w:space="0" w:color="auto"/>
              <w:right w:val="single" w:sz="6" w:space="0" w:color="auto"/>
            </w:tcBorders>
          </w:tcPr>
          <w:p w:rsidR="00000000" w:rsidRDefault="009346CA">
            <w:pPr>
              <w:spacing w:line="140" w:lineRule="exact"/>
            </w:pPr>
          </w:p>
        </w:tc>
        <w:tc>
          <w:tcPr>
            <w:tcW w:w="1196" w:type="dxa"/>
            <w:tcBorders>
              <w:top w:val="single" w:sz="6" w:space="0" w:color="auto"/>
              <w:left w:val="single" w:sz="6" w:space="0" w:color="auto"/>
              <w:right w:val="single" w:sz="6" w:space="0" w:color="auto"/>
            </w:tcBorders>
          </w:tcPr>
          <w:p w:rsidR="00000000" w:rsidRDefault="009346CA">
            <w:pPr>
              <w:spacing w:line="140" w:lineRule="exact"/>
            </w:pPr>
          </w:p>
        </w:tc>
        <w:tc>
          <w:tcPr>
            <w:tcW w:w="1196" w:type="dxa"/>
            <w:tcBorders>
              <w:top w:val="single" w:sz="6" w:space="0" w:color="auto"/>
              <w:left w:val="single" w:sz="6" w:space="0" w:color="auto"/>
              <w:right w:val="single" w:sz="6" w:space="0" w:color="auto"/>
            </w:tcBorders>
          </w:tcPr>
          <w:p w:rsidR="00000000" w:rsidRDefault="009346CA">
            <w:pPr>
              <w:spacing w:line="140" w:lineRule="exact"/>
            </w:pPr>
          </w:p>
        </w:tc>
        <w:tc>
          <w:tcPr>
            <w:tcW w:w="1196" w:type="dxa"/>
            <w:tcBorders>
              <w:top w:val="single" w:sz="6" w:space="0" w:color="auto"/>
              <w:left w:val="single" w:sz="6" w:space="0" w:color="auto"/>
            </w:tcBorders>
          </w:tcPr>
          <w:p w:rsidR="00000000" w:rsidRDefault="009346CA">
            <w:pPr>
              <w:spacing w:line="140" w:lineRule="exact"/>
            </w:pP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r>
              <w:rPr>
                <w:rFonts w:hint="eastAsia"/>
                <w:kern w:val="17"/>
                <w:sz w:val="17"/>
              </w:rPr>
              <w:t>公共</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503</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1 029</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1 158</w:t>
            </w: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(37 017)</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(78 831)</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(89 002)</w:t>
            </w: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r>
              <w:rPr>
                <w:rFonts w:hint="eastAsia"/>
                <w:kern w:val="17"/>
                <w:sz w:val="17"/>
              </w:rPr>
              <w:t>私营</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1 217</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4 125</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8 172</w:t>
            </w: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(36 099)</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(170 142)</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(358 245)</w:t>
            </w: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r>
              <w:rPr>
                <w:rFonts w:hint="eastAsia"/>
                <w:kern w:val="17"/>
                <w:sz w:val="17"/>
              </w:rPr>
              <w:t>工作场所</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19</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87</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158</w:t>
            </w: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(712)</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(2 388)</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(5 245)</w:t>
            </w: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r>
              <w:rPr>
                <w:rFonts w:hint="eastAsia"/>
                <w:kern w:val="17"/>
                <w:sz w:val="17"/>
              </w:rPr>
              <w:t>家庭</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1 931</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3 844</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5 887</w:t>
            </w:r>
          </w:p>
        </w:tc>
      </w:tr>
      <w:tr w:rsidR="00000000">
        <w:tblPrEx>
          <w:tblCellMar>
            <w:top w:w="0" w:type="dxa"/>
            <w:left w:w="0" w:type="dxa"/>
            <w:bottom w:w="0" w:type="dxa"/>
            <w:right w:w="0" w:type="dxa"/>
          </w:tblCellMar>
        </w:tblPrEx>
        <w:trPr>
          <w:trHeight w:val="360"/>
        </w:trPr>
        <w:tc>
          <w:tcPr>
            <w:tcW w:w="1196" w:type="dxa"/>
            <w:tcBorders>
              <w:right w:val="single" w:sz="6" w:space="0" w:color="auto"/>
            </w:tcBorders>
          </w:tcPr>
          <w:p w:rsidR="00000000" w:rsidRDefault="009346CA">
            <w:pPr>
              <w:spacing w:line="320" w:lineRule="atLeast"/>
              <w:rPr>
                <w:kern w:val="17"/>
                <w:sz w:val="17"/>
              </w:rPr>
            </w:pP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(15 613)</w:t>
            </w:r>
          </w:p>
        </w:tc>
        <w:tc>
          <w:tcPr>
            <w:tcW w:w="1196" w:type="dxa"/>
            <w:tcBorders>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(42 116)</w:t>
            </w:r>
          </w:p>
        </w:tc>
        <w:tc>
          <w:tcPr>
            <w:tcW w:w="1196" w:type="dxa"/>
            <w:tcBorders>
              <w:left w:val="single" w:sz="6" w:space="0" w:color="auto"/>
            </w:tcBorders>
          </w:tcPr>
          <w:p w:rsidR="00000000" w:rsidRDefault="009346CA">
            <w:pPr>
              <w:spacing w:line="320" w:lineRule="atLeast"/>
              <w:ind w:right="340"/>
              <w:jc w:val="right"/>
              <w:rPr>
                <w:kern w:val="17"/>
                <w:sz w:val="17"/>
              </w:rPr>
            </w:pPr>
            <w:r>
              <w:rPr>
                <w:kern w:val="17"/>
                <w:sz w:val="17"/>
              </w:rPr>
              <w:t>(68 467)</w:t>
            </w:r>
          </w:p>
        </w:tc>
      </w:tr>
      <w:tr w:rsidR="00000000">
        <w:tblPrEx>
          <w:tblCellMar>
            <w:top w:w="0" w:type="dxa"/>
            <w:left w:w="0" w:type="dxa"/>
            <w:bottom w:w="0" w:type="dxa"/>
            <w:right w:w="0" w:type="dxa"/>
          </w:tblCellMar>
        </w:tblPrEx>
        <w:trPr>
          <w:trHeight w:val="360"/>
        </w:trPr>
        <w:tc>
          <w:tcPr>
            <w:tcW w:w="1196" w:type="dxa"/>
            <w:tcBorders>
              <w:top w:val="single" w:sz="6" w:space="0" w:color="auto"/>
              <w:right w:val="single" w:sz="6" w:space="0" w:color="auto"/>
            </w:tcBorders>
          </w:tcPr>
          <w:p w:rsidR="00000000" w:rsidRDefault="009346CA">
            <w:pPr>
              <w:spacing w:line="320" w:lineRule="atLeast"/>
              <w:rPr>
                <w:kern w:val="17"/>
                <w:sz w:val="17"/>
              </w:rPr>
            </w:pPr>
            <w:r>
              <w:rPr>
                <w:rFonts w:hint="eastAsia"/>
                <w:kern w:val="17"/>
                <w:sz w:val="17"/>
              </w:rPr>
              <w:t>共计</w:t>
            </w:r>
          </w:p>
        </w:tc>
        <w:tc>
          <w:tcPr>
            <w:tcW w:w="1196" w:type="dxa"/>
            <w:tcBorders>
              <w:top w:val="single" w:sz="6" w:space="0" w:color="auto"/>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3 670</w:t>
            </w:r>
          </w:p>
        </w:tc>
        <w:tc>
          <w:tcPr>
            <w:tcW w:w="1196" w:type="dxa"/>
            <w:tcBorders>
              <w:top w:val="single" w:sz="6" w:space="0" w:color="auto"/>
              <w:left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9 08</w:t>
            </w:r>
            <w:r>
              <w:rPr>
                <w:kern w:val="17"/>
                <w:sz w:val="17"/>
              </w:rPr>
              <w:t>5</w:t>
            </w:r>
          </w:p>
        </w:tc>
        <w:tc>
          <w:tcPr>
            <w:tcW w:w="1196" w:type="dxa"/>
            <w:tcBorders>
              <w:top w:val="single" w:sz="6" w:space="0" w:color="auto"/>
              <w:left w:val="single" w:sz="6" w:space="0" w:color="auto"/>
            </w:tcBorders>
          </w:tcPr>
          <w:p w:rsidR="00000000" w:rsidRDefault="009346CA">
            <w:pPr>
              <w:spacing w:line="320" w:lineRule="atLeast"/>
              <w:ind w:right="340"/>
              <w:jc w:val="right"/>
              <w:rPr>
                <w:kern w:val="17"/>
                <w:sz w:val="17"/>
              </w:rPr>
            </w:pPr>
            <w:r>
              <w:rPr>
                <w:kern w:val="17"/>
                <w:sz w:val="17"/>
              </w:rPr>
              <w:t>15 375</w:t>
            </w:r>
          </w:p>
        </w:tc>
      </w:tr>
      <w:tr w:rsidR="00000000">
        <w:tblPrEx>
          <w:tblCellMar>
            <w:top w:w="0" w:type="dxa"/>
            <w:left w:w="0" w:type="dxa"/>
            <w:bottom w:w="0" w:type="dxa"/>
            <w:right w:w="0" w:type="dxa"/>
          </w:tblCellMar>
        </w:tblPrEx>
        <w:trPr>
          <w:trHeight w:val="360"/>
        </w:trPr>
        <w:tc>
          <w:tcPr>
            <w:tcW w:w="1196" w:type="dxa"/>
            <w:tcBorders>
              <w:bottom w:val="single" w:sz="6" w:space="0" w:color="auto"/>
              <w:right w:val="single" w:sz="6" w:space="0" w:color="auto"/>
            </w:tcBorders>
          </w:tcPr>
          <w:p w:rsidR="00000000" w:rsidRDefault="009346CA">
            <w:pPr>
              <w:spacing w:line="320" w:lineRule="atLeast"/>
              <w:rPr>
                <w:kern w:val="17"/>
                <w:sz w:val="17"/>
              </w:rPr>
            </w:pPr>
          </w:p>
        </w:tc>
        <w:tc>
          <w:tcPr>
            <w:tcW w:w="1196" w:type="dxa"/>
            <w:tcBorders>
              <w:left w:val="single" w:sz="6" w:space="0" w:color="auto"/>
              <w:bottom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(89 441)</w:t>
            </w:r>
          </w:p>
        </w:tc>
        <w:tc>
          <w:tcPr>
            <w:tcW w:w="1196" w:type="dxa"/>
            <w:tcBorders>
              <w:left w:val="single" w:sz="6" w:space="0" w:color="auto"/>
              <w:bottom w:val="single" w:sz="6" w:space="0" w:color="auto"/>
              <w:right w:val="single" w:sz="6" w:space="0" w:color="auto"/>
            </w:tcBorders>
          </w:tcPr>
          <w:p w:rsidR="00000000" w:rsidRDefault="009346CA">
            <w:pPr>
              <w:spacing w:line="320" w:lineRule="atLeast"/>
              <w:ind w:right="340"/>
              <w:jc w:val="right"/>
              <w:rPr>
                <w:kern w:val="17"/>
                <w:sz w:val="17"/>
              </w:rPr>
            </w:pPr>
            <w:r>
              <w:rPr>
                <w:kern w:val="17"/>
                <w:sz w:val="17"/>
              </w:rPr>
              <w:t>(293 747)</w:t>
            </w:r>
          </w:p>
        </w:tc>
        <w:tc>
          <w:tcPr>
            <w:tcW w:w="1196" w:type="dxa"/>
            <w:tcBorders>
              <w:left w:val="single" w:sz="6" w:space="0" w:color="auto"/>
              <w:bottom w:val="single" w:sz="6" w:space="0" w:color="auto"/>
            </w:tcBorders>
          </w:tcPr>
          <w:p w:rsidR="00000000" w:rsidRDefault="009346CA">
            <w:pPr>
              <w:spacing w:line="320" w:lineRule="atLeast"/>
              <w:ind w:right="340"/>
              <w:jc w:val="right"/>
              <w:rPr>
                <w:kern w:val="17"/>
                <w:sz w:val="17"/>
              </w:rPr>
            </w:pPr>
            <w:r>
              <w:rPr>
                <w:kern w:val="17"/>
                <w:sz w:val="17"/>
              </w:rPr>
              <w:t>(520 959)</w:t>
            </w:r>
          </w:p>
        </w:tc>
      </w:tr>
    </w:tbl>
    <w:p w:rsidR="00000000" w:rsidRDefault="009346CA">
      <w:pPr>
        <w:rPr>
          <w:sz w:val="17"/>
        </w:rPr>
      </w:pPr>
      <w:r>
        <w:rPr>
          <w:rFonts w:hint="eastAsia"/>
          <w:sz w:val="17"/>
        </w:rPr>
        <w:t>注</w:t>
      </w:r>
      <w:r>
        <w:rPr>
          <w:sz w:val="17"/>
        </w:rPr>
        <w:t>:</w:t>
      </w:r>
      <w:r>
        <w:rPr>
          <w:sz w:val="17"/>
        </w:rPr>
        <w:tab/>
      </w:r>
      <w:r>
        <w:rPr>
          <w:rFonts w:hint="eastAsia"/>
          <w:sz w:val="17"/>
        </w:rPr>
        <w:t>“儿童保育设施”只包括在公共当局或政府注册的设施。</w:t>
      </w:r>
    </w:p>
    <w:p w:rsidR="00000000" w:rsidRDefault="009346CA">
      <w:r>
        <w:rPr>
          <w:rFonts w:hint="eastAsia"/>
          <w:sz w:val="17"/>
        </w:rPr>
        <w:t>资料来源</w:t>
      </w:r>
      <w:r>
        <w:rPr>
          <w:sz w:val="17"/>
        </w:rPr>
        <w:t>:</w:t>
      </w:r>
      <w:r>
        <w:rPr>
          <w:sz w:val="17"/>
        </w:rPr>
        <w:tab/>
      </w:r>
      <w:r>
        <w:rPr>
          <w:rFonts w:hint="eastAsia"/>
          <w:sz w:val="17"/>
        </w:rPr>
        <w:t>第二政务部</w:t>
      </w:r>
      <w:r>
        <w:rPr>
          <w:sz w:val="17"/>
        </w:rPr>
        <w:t>,1997</w:t>
      </w:r>
      <w:r>
        <w:rPr>
          <w:rFonts w:hint="eastAsia"/>
          <w:sz w:val="17"/>
        </w:rPr>
        <w:t>年《妇女白皮书》。</w:t>
      </w:r>
    </w:p>
    <w:p w:rsidR="00000000" w:rsidRDefault="009346CA">
      <w:pPr>
        <w:spacing w:before="240" w:after="240"/>
        <w:rPr>
          <w:rFonts w:eastAsia="SimHei"/>
        </w:rPr>
      </w:pPr>
      <w:r>
        <w:rPr>
          <w:rFonts w:eastAsia="SimHei" w:hint="eastAsia"/>
        </w:rPr>
        <w:t>对保育设施的支助</w:t>
      </w:r>
    </w:p>
    <w:p w:rsidR="00000000" w:rsidRDefault="009346CA">
      <w:r>
        <w:t>183.</w:t>
      </w:r>
      <w:r>
        <w:tab/>
        <w:t>1991</w:t>
      </w:r>
      <w:r>
        <w:rPr>
          <w:rFonts w:hint="eastAsia"/>
        </w:rPr>
        <w:t>年</w:t>
      </w:r>
      <w:r>
        <w:t>,</w:t>
      </w:r>
      <w:r>
        <w:rPr>
          <w:rFonts w:hint="eastAsia"/>
        </w:rPr>
        <w:t>政府对支助儿童保育设施和服务的投资达</w:t>
      </w:r>
      <w:r>
        <w:t xml:space="preserve">419 </w:t>
      </w:r>
      <w:r>
        <w:rPr>
          <w:rFonts w:hint="eastAsia"/>
        </w:rPr>
        <w:t>亿韩元</w:t>
      </w:r>
      <w:r>
        <w:t>(299 928 570</w:t>
      </w:r>
      <w:r>
        <w:rPr>
          <w:rFonts w:hint="eastAsia"/>
        </w:rPr>
        <w:t>美元</w:t>
      </w:r>
      <w:r>
        <w:t>),1995</w:t>
      </w:r>
      <w:r>
        <w:rPr>
          <w:rFonts w:hint="eastAsia"/>
        </w:rPr>
        <w:t>年达</w:t>
      </w:r>
      <w:r>
        <w:t>1 774</w:t>
      </w:r>
      <w:r>
        <w:rPr>
          <w:rFonts w:hint="eastAsia"/>
        </w:rPr>
        <w:t>亿韩元</w:t>
      </w:r>
      <w:r>
        <w:t>(126 928 580</w:t>
      </w:r>
      <w:r>
        <w:rPr>
          <w:rFonts w:hint="eastAsia"/>
        </w:rPr>
        <w:t>美元</w:t>
      </w:r>
      <w:r>
        <w:t>),1997</w:t>
      </w:r>
      <w:r>
        <w:rPr>
          <w:rFonts w:hint="eastAsia"/>
        </w:rPr>
        <w:t>年达</w:t>
      </w:r>
      <w:r>
        <w:t>292 4</w:t>
      </w:r>
      <w:r>
        <w:rPr>
          <w:rFonts w:hint="eastAsia"/>
        </w:rPr>
        <w:t>亿韩元</w:t>
      </w:r>
      <w:r>
        <w:t>(208 857 150</w:t>
      </w:r>
      <w:r>
        <w:rPr>
          <w:rFonts w:hint="eastAsia"/>
        </w:rPr>
        <w:t>美元</w:t>
      </w:r>
      <w:r>
        <w:t>),</w:t>
      </w:r>
      <w:r>
        <w:rPr>
          <w:rFonts w:hint="eastAsia"/>
        </w:rPr>
        <w:t>年均增长率为</w:t>
      </w:r>
      <w:r>
        <w:t>28.5%</w:t>
      </w:r>
      <w:r>
        <w:rPr>
          <w:rFonts w:hint="eastAsia"/>
        </w:rPr>
        <w:t>。并且</w:t>
      </w:r>
      <w:r>
        <w:t>1994</w:t>
      </w:r>
      <w:r>
        <w:rPr>
          <w:rFonts w:hint="eastAsia"/>
        </w:rPr>
        <w:t>年至</w:t>
      </w:r>
      <w:r>
        <w:t>1997</w:t>
      </w:r>
      <w:r>
        <w:rPr>
          <w:rFonts w:hint="eastAsia"/>
        </w:rPr>
        <w:t>年</w:t>
      </w:r>
      <w:r>
        <w:t>,</w:t>
      </w:r>
      <w:r>
        <w:rPr>
          <w:rFonts w:hint="eastAsia"/>
        </w:rPr>
        <w:t>私营公司和工商企业机构所提</w:t>
      </w:r>
      <w:r>
        <w:rPr>
          <w:rFonts w:hint="eastAsia"/>
        </w:rPr>
        <w:t>供用于建筑和经营儿童保育设施的贷款共计</w:t>
      </w:r>
      <w:r>
        <w:t>7 500</w:t>
      </w:r>
      <w:r>
        <w:rPr>
          <w:rFonts w:hint="eastAsia"/>
        </w:rPr>
        <w:t>亿元</w:t>
      </w:r>
      <w:r>
        <w:t>(535 714 300</w:t>
      </w:r>
      <w:r>
        <w:rPr>
          <w:rFonts w:hint="eastAsia"/>
        </w:rPr>
        <w:t>美元</w:t>
      </w:r>
      <w:r>
        <w:t>),</w:t>
      </w:r>
      <w:r>
        <w:rPr>
          <w:rFonts w:hint="eastAsia"/>
        </w:rPr>
        <w:t>年利率为</w:t>
      </w:r>
      <w:r>
        <w:t>8%,</w:t>
      </w:r>
      <w:r>
        <w:rPr>
          <w:rFonts w:hint="eastAsia"/>
        </w:rPr>
        <w:t>每项贷款达</w:t>
      </w:r>
      <w:r>
        <w:t>9</w:t>
      </w:r>
      <w:r>
        <w:rPr>
          <w:rFonts w:hint="eastAsia"/>
        </w:rPr>
        <w:t>亿韩元</w:t>
      </w:r>
      <w:r>
        <w:t>(642 857 150</w:t>
      </w:r>
      <w:r>
        <w:rPr>
          <w:rFonts w:hint="eastAsia"/>
        </w:rPr>
        <w:t>美元</w:t>
      </w:r>
      <w:r>
        <w:t>),</w:t>
      </w:r>
      <w:r>
        <w:rPr>
          <w:rFonts w:hint="eastAsia"/>
        </w:rPr>
        <w:t>偿还限期</w:t>
      </w:r>
      <w:r>
        <w:t>5</w:t>
      </w:r>
      <w:r>
        <w:rPr>
          <w:rFonts w:hint="eastAsia"/>
        </w:rPr>
        <w:t>至</w:t>
      </w:r>
      <w:r>
        <w:t>10</w:t>
      </w:r>
      <w:r>
        <w:rPr>
          <w:rFonts w:hint="eastAsia"/>
        </w:rPr>
        <w:t>年。</w:t>
      </w:r>
    </w:p>
    <w:p w:rsidR="00000000" w:rsidRDefault="009346CA">
      <w:r>
        <w:t>184.</w:t>
      </w:r>
      <w:r>
        <w:tab/>
      </w:r>
      <w:r>
        <w:rPr>
          <w:rFonts w:hint="eastAsia"/>
        </w:rPr>
        <w:t>政府为合格享受《生活保护援助法》保护的家庭和女户主家庭补贴儿童在任何保育设施的全部费用。每月收入不到</w:t>
      </w:r>
      <w:r>
        <w:t>11</w:t>
      </w:r>
      <w:r>
        <w:rPr>
          <w:rFonts w:hint="eastAsia"/>
        </w:rPr>
        <w:t>万韩元</w:t>
      </w:r>
      <w:r>
        <w:t>(785</w:t>
      </w:r>
      <w:r>
        <w:rPr>
          <w:rFonts w:hint="eastAsia"/>
        </w:rPr>
        <w:t>美元</w:t>
      </w:r>
      <w:r>
        <w:t>)</w:t>
      </w:r>
      <w:r>
        <w:rPr>
          <w:rFonts w:hint="eastAsia"/>
        </w:rPr>
        <w:t>的家庭</w:t>
      </w:r>
      <w:r>
        <w:t>,</w:t>
      </w:r>
      <w:r>
        <w:rPr>
          <w:rFonts w:hint="eastAsia"/>
        </w:rPr>
        <w:t>获得补贴</w:t>
      </w:r>
      <w:r>
        <w:t>50%</w:t>
      </w:r>
      <w:r>
        <w:rPr>
          <w:rFonts w:hint="eastAsia"/>
        </w:rPr>
        <w:t>的费用。</w:t>
      </w:r>
    </w:p>
    <w:p w:rsidR="00000000" w:rsidRDefault="009346CA">
      <w:r>
        <w:tab/>
      </w:r>
      <w:r>
        <w:rPr>
          <w:rFonts w:hint="eastAsia"/>
        </w:rPr>
        <w:t>此外</w:t>
      </w:r>
      <w:r>
        <w:t>,</w:t>
      </w:r>
      <w:r>
        <w:rPr>
          <w:rFonts w:hint="eastAsia"/>
        </w:rPr>
        <w:t>在国家、公共或非营利非政府机构的赞助下</w:t>
      </w:r>
      <w:r>
        <w:t>,</w:t>
      </w:r>
      <w:r>
        <w:rPr>
          <w:rFonts w:hint="eastAsia"/>
        </w:rPr>
        <w:t>为</w:t>
      </w:r>
      <w:r>
        <w:t>3 997</w:t>
      </w:r>
      <w:r>
        <w:rPr>
          <w:rFonts w:hint="eastAsia"/>
        </w:rPr>
        <w:t>所设施提供财政援助</w:t>
      </w:r>
      <w:r>
        <w:t>,</w:t>
      </w:r>
      <w:r>
        <w:rPr>
          <w:rFonts w:hint="eastAsia"/>
        </w:rPr>
        <w:t>每所设施平均每年获得</w:t>
      </w:r>
      <w:r>
        <w:t>4 300</w:t>
      </w:r>
      <w:r>
        <w:rPr>
          <w:rFonts w:hint="eastAsia"/>
        </w:rPr>
        <w:t>万韩元</w:t>
      </w:r>
      <w:r>
        <w:t>(30 714</w:t>
      </w:r>
      <w:r>
        <w:rPr>
          <w:rFonts w:hint="eastAsia"/>
        </w:rPr>
        <w:t>美元</w:t>
      </w:r>
      <w:r>
        <w:t>)</w:t>
      </w:r>
      <w:r>
        <w:rPr>
          <w:rFonts w:hint="eastAsia"/>
        </w:rPr>
        <w:t>。</w:t>
      </w:r>
    </w:p>
    <w:p w:rsidR="00000000" w:rsidRDefault="009346CA">
      <w:r>
        <w:t>185.</w:t>
      </w:r>
      <w:r>
        <w:tab/>
      </w:r>
      <w:r>
        <w:rPr>
          <w:rFonts w:hint="eastAsia"/>
        </w:rPr>
        <w:t>为加速扩展保育服务的进程</w:t>
      </w:r>
      <w:r>
        <w:t>,</w:t>
      </w:r>
      <w:r>
        <w:rPr>
          <w:rFonts w:hint="eastAsia"/>
        </w:rPr>
        <w:t>政府已采取步骤</w:t>
      </w:r>
      <w:r>
        <w:t>,</w:t>
      </w:r>
      <w:r>
        <w:rPr>
          <w:rFonts w:hint="eastAsia"/>
        </w:rPr>
        <w:t>在所有有关法律明确规定有关机构建立保育设施和通过课税减免办法力求非政府部门较积极参与这方面的行动。例如</w:t>
      </w:r>
      <w:r>
        <w:t>,1991</w:t>
      </w:r>
      <w:r>
        <w:rPr>
          <w:rFonts w:hint="eastAsia"/>
        </w:rPr>
        <w:t>年</w:t>
      </w:r>
      <w:r>
        <w:t>12</w:t>
      </w:r>
      <w:r>
        <w:rPr>
          <w:rFonts w:hint="eastAsia"/>
        </w:rPr>
        <w:t>月</w:t>
      </w:r>
      <w:r>
        <w:t>,</w:t>
      </w:r>
      <w:r>
        <w:rPr>
          <w:rFonts w:hint="eastAsia"/>
        </w:rPr>
        <w:t>修订了《课税减免法》和《所得税法实施令》</w:t>
      </w:r>
      <w:r>
        <w:t>,</w:t>
      </w:r>
      <w:r>
        <w:rPr>
          <w:rFonts w:hint="eastAsia"/>
        </w:rPr>
        <w:t>以扩大保育服务活动免税的范围</w:t>
      </w:r>
      <w:r>
        <w:t>,1992</w:t>
      </w:r>
      <w:r>
        <w:rPr>
          <w:rFonts w:hint="eastAsia"/>
        </w:rPr>
        <w:t>年</w:t>
      </w:r>
      <w:r>
        <w:t>5</w:t>
      </w:r>
      <w:r>
        <w:rPr>
          <w:rFonts w:hint="eastAsia"/>
        </w:rPr>
        <w:t>月</w:t>
      </w:r>
      <w:r>
        <w:t>,</w:t>
      </w:r>
      <w:r>
        <w:rPr>
          <w:rFonts w:hint="eastAsia"/>
        </w:rPr>
        <w:t>修订了《建筑法实施令》</w:t>
      </w:r>
      <w:r>
        <w:t>,</w:t>
      </w:r>
      <w:r>
        <w:rPr>
          <w:rFonts w:hint="eastAsia"/>
        </w:rPr>
        <w:t>以放松关于建立儿童保育设施的条例。自</w:t>
      </w:r>
      <w:r>
        <w:t>1995</w:t>
      </w:r>
      <w:r>
        <w:rPr>
          <w:rFonts w:hint="eastAsia"/>
        </w:rPr>
        <w:t>年</w:t>
      </w:r>
      <w:r>
        <w:t>9</w:t>
      </w:r>
      <w:r>
        <w:rPr>
          <w:rFonts w:hint="eastAsia"/>
        </w:rPr>
        <w:t>月修订《儿童保育法实施令》起</w:t>
      </w:r>
      <w:r>
        <w:t>,</w:t>
      </w:r>
      <w:r>
        <w:rPr>
          <w:rFonts w:hint="eastAsia"/>
        </w:rPr>
        <w:t>规定女雇员超过</w:t>
      </w:r>
      <w:r>
        <w:t>300</w:t>
      </w:r>
      <w:r>
        <w:rPr>
          <w:rFonts w:hint="eastAsia"/>
        </w:rPr>
        <w:t>人的工商企业机构为女职工设立保育设施</w:t>
      </w:r>
      <w:r>
        <w:t>,</w:t>
      </w:r>
      <w:r>
        <w:rPr>
          <w:rFonts w:hint="eastAsia"/>
        </w:rPr>
        <w:t>并承担</w:t>
      </w:r>
      <w:r>
        <w:t>50%</w:t>
      </w:r>
      <w:r>
        <w:rPr>
          <w:rFonts w:hint="eastAsia"/>
        </w:rPr>
        <w:t>的费用。此外</w:t>
      </w:r>
      <w:r>
        <w:t>,</w:t>
      </w:r>
      <w:r>
        <w:rPr>
          <w:rFonts w:hint="eastAsia"/>
        </w:rPr>
        <w:t>根据</w:t>
      </w:r>
      <w:r>
        <w:t>1997</w:t>
      </w:r>
      <w:r>
        <w:rPr>
          <w:rFonts w:hint="eastAsia"/>
        </w:rPr>
        <w:t>年</w:t>
      </w:r>
      <w:r>
        <w:t>12</w:t>
      </w:r>
      <w:r>
        <w:rPr>
          <w:rFonts w:hint="eastAsia"/>
        </w:rPr>
        <w:t>月修订的《儿童保育法》的规定</w:t>
      </w:r>
      <w:r>
        <w:t>,</w:t>
      </w:r>
      <w:r>
        <w:rPr>
          <w:rFonts w:hint="eastAsia"/>
        </w:rPr>
        <w:t>所有学龄前儿童有权在上小学以前免费接受一年的照料和教</w:t>
      </w:r>
      <w:r>
        <w:rPr>
          <w:rFonts w:hint="eastAsia"/>
        </w:rPr>
        <w:t>育。</w:t>
      </w:r>
    </w:p>
    <w:p w:rsidR="00000000" w:rsidRDefault="009346CA">
      <w:r>
        <w:t>186.</w:t>
      </w:r>
      <w:r>
        <w:tab/>
      </w:r>
      <w:r>
        <w:rPr>
          <w:rFonts w:hint="eastAsia"/>
        </w:rPr>
        <w:t>《劳动标准法》第</w:t>
      </w:r>
      <w:r>
        <w:t>72</w:t>
      </w:r>
      <w:r>
        <w:rPr>
          <w:rFonts w:hint="eastAsia"/>
        </w:rPr>
        <w:t>条第</w:t>
      </w:r>
      <w:r>
        <w:t>2</w:t>
      </w:r>
      <w:r>
        <w:rPr>
          <w:rFonts w:hint="eastAsia"/>
        </w:rPr>
        <w:t>款禁止雇主要求孕妇加班加点工作和规定应她们提出要求时</w:t>
      </w:r>
      <w:r>
        <w:t>,</w:t>
      </w:r>
      <w:r>
        <w:rPr>
          <w:rFonts w:hint="eastAsia"/>
        </w:rPr>
        <w:t>分派轻活</w:t>
      </w:r>
      <w:r>
        <w:t>,</w:t>
      </w:r>
      <w:r>
        <w:rPr>
          <w:rFonts w:hint="eastAsia"/>
        </w:rPr>
        <w:t>从而保障怀孕职工和其胎儿的健康和福祉。详细内容见第</w:t>
      </w:r>
      <w:r>
        <w:t>2(b)</w:t>
      </w:r>
      <w:r>
        <w:rPr>
          <w:rFonts w:hint="eastAsia"/>
        </w:rPr>
        <w:t>条。</w:t>
      </w:r>
    </w:p>
    <w:p w:rsidR="00000000" w:rsidRDefault="009346CA">
      <w:pPr>
        <w:pStyle w:val="H1"/>
        <w:spacing w:before="120" w:after="240"/>
      </w:pPr>
      <w:r>
        <w:rPr>
          <w:rFonts w:hint="eastAsia"/>
        </w:rPr>
        <w:t>第</w:t>
      </w:r>
      <w:r>
        <w:t>12</w:t>
      </w:r>
      <w:r>
        <w:rPr>
          <w:rFonts w:hint="eastAsia"/>
        </w:rPr>
        <w:t>条</w:t>
      </w:r>
    </w:p>
    <w:p w:rsidR="00000000" w:rsidRDefault="009346CA">
      <w:r>
        <w:t>187.</w:t>
      </w:r>
      <w:r>
        <w:tab/>
      </w:r>
      <w:r>
        <w:rPr>
          <w:rFonts w:hint="eastAsia"/>
        </w:rPr>
        <w:t>在保健领域有两个主要妇女方案：妇幼保健和计划生育。前者按照《妇幼保健法》的规定向孕产妇提供服务</w:t>
      </w:r>
      <w:r>
        <w:t>;</w:t>
      </w:r>
      <w:r>
        <w:rPr>
          <w:rFonts w:hint="eastAsia"/>
        </w:rPr>
        <w:t>按照《医疗保险和劳动标准法》规定对劳动孕妇的保护</w:t>
      </w:r>
      <w:r>
        <w:t>;</w:t>
      </w:r>
      <w:r>
        <w:rPr>
          <w:rFonts w:hint="eastAsia"/>
        </w:rPr>
        <w:t>禁止未经许可的堕胎和对怀孕女犯人的特别保护。还按照</w:t>
      </w:r>
      <w:r>
        <w:t>1995</w:t>
      </w:r>
      <w:r>
        <w:rPr>
          <w:rFonts w:hint="eastAsia"/>
        </w:rPr>
        <w:t>年</w:t>
      </w:r>
      <w:r>
        <w:t>5</w:t>
      </w:r>
      <w:r>
        <w:rPr>
          <w:rFonts w:hint="eastAsia"/>
        </w:rPr>
        <w:t>月《促进人民保健法》</w:t>
      </w:r>
      <w:r>
        <w:t>,</w:t>
      </w:r>
      <w:r>
        <w:rPr>
          <w:rFonts w:hint="eastAsia"/>
        </w:rPr>
        <w:t>政府在卫生领域的重大努力将以预防和教育为目标</w:t>
      </w:r>
      <w:r>
        <w:t>,</w:t>
      </w:r>
      <w:r>
        <w:rPr>
          <w:rFonts w:hint="eastAsia"/>
        </w:rPr>
        <w:t>间接促进妇女的健康。通过这些措施</w:t>
      </w:r>
      <w:r>
        <w:t>,</w:t>
      </w:r>
      <w:r>
        <w:rPr>
          <w:rFonts w:hint="eastAsia"/>
        </w:rPr>
        <w:t>最近的健康指</w:t>
      </w:r>
      <w:r>
        <w:rPr>
          <w:rFonts w:hint="eastAsia"/>
        </w:rPr>
        <w:t>标显示妇女的健康已有很大改进。</w:t>
      </w:r>
    </w:p>
    <w:p w:rsidR="00000000" w:rsidRDefault="009346CA">
      <w:pPr>
        <w:rPr>
          <w:rFonts w:ascii="SimHei" w:eastAsia="SimHei"/>
        </w:rPr>
      </w:pPr>
      <w:r>
        <w:rPr>
          <w:rFonts w:ascii="SimHei" w:eastAsia="SimHei" w:hint="eastAsia"/>
        </w:rPr>
        <w:t>女性平均预期寿命</w:t>
      </w:r>
    </w:p>
    <w:p w:rsidR="00000000" w:rsidRDefault="009346CA">
      <w:r>
        <w:t>188.</w:t>
      </w:r>
      <w:r>
        <w:tab/>
      </w:r>
      <w:r>
        <w:rPr>
          <w:rFonts w:hint="eastAsia"/>
        </w:rPr>
        <w:t>韩国人的平均预期寿命</w:t>
      </w:r>
      <w:r>
        <w:t>1995</w:t>
      </w:r>
      <w:r>
        <w:rPr>
          <w:rFonts w:hint="eastAsia"/>
        </w:rPr>
        <w:t>年为</w:t>
      </w:r>
      <w:r>
        <w:t>73.5</w:t>
      </w:r>
      <w:r>
        <w:rPr>
          <w:rFonts w:hint="eastAsia"/>
        </w:rPr>
        <w:t>岁</w:t>
      </w:r>
      <w:r>
        <w:t>,</w:t>
      </w:r>
      <w:r>
        <w:rPr>
          <w:rFonts w:hint="eastAsia"/>
        </w:rPr>
        <w:t>并继续增加。同一年</w:t>
      </w:r>
      <w:r>
        <w:t>,</w:t>
      </w:r>
      <w:r>
        <w:rPr>
          <w:rFonts w:hint="eastAsia"/>
        </w:rPr>
        <w:t>女性平均预期寿命为</w:t>
      </w:r>
      <w:r>
        <w:t>77.4</w:t>
      </w:r>
      <w:r>
        <w:rPr>
          <w:rFonts w:hint="eastAsia"/>
        </w:rPr>
        <w:t>岁</w:t>
      </w:r>
      <w:r>
        <w:t>,</w:t>
      </w:r>
      <w:r>
        <w:rPr>
          <w:rFonts w:hint="eastAsia"/>
        </w:rPr>
        <w:t>比男子的</w:t>
      </w:r>
      <w:r>
        <w:t>69.6</w:t>
      </w:r>
      <w:r>
        <w:rPr>
          <w:rFonts w:hint="eastAsia"/>
        </w:rPr>
        <w:t>岁要长</w:t>
      </w:r>
      <w:r>
        <w:t>7.8</w:t>
      </w:r>
      <w:r>
        <w:rPr>
          <w:rFonts w:hint="eastAsia"/>
        </w:rPr>
        <w:t>。</w:t>
      </w:r>
      <w:r>
        <w:t>1980</w:t>
      </w:r>
      <w:r>
        <w:rPr>
          <w:rFonts w:hint="eastAsia"/>
        </w:rPr>
        <w:t>年</w:t>
      </w:r>
      <w:r>
        <w:t>,65</w:t>
      </w:r>
      <w:r>
        <w:rPr>
          <w:rFonts w:hint="eastAsia"/>
        </w:rPr>
        <w:t>岁以上妇女占总人口的</w:t>
      </w:r>
      <w:r>
        <w:t>4.5%,1995</w:t>
      </w:r>
      <w:r>
        <w:rPr>
          <w:rFonts w:hint="eastAsia"/>
        </w:rPr>
        <w:t>年增加到</w:t>
      </w:r>
      <w:r>
        <w:t>7.2%</w:t>
      </w:r>
      <w:r>
        <w:rPr>
          <w:rFonts w:hint="eastAsia"/>
        </w:rPr>
        <w:t>。预料这个数字到</w:t>
      </w:r>
      <w:r>
        <w:t>2000</w:t>
      </w:r>
      <w:r>
        <w:rPr>
          <w:rFonts w:hint="eastAsia"/>
        </w:rPr>
        <w:t>年达</w:t>
      </w:r>
      <w:r>
        <w:t>8.4%</w:t>
      </w:r>
      <w:r>
        <w:rPr>
          <w:rFonts w:hint="eastAsia"/>
        </w:rPr>
        <w:t>。</w:t>
      </w:r>
    </w:p>
    <w:p w:rsidR="00000000" w:rsidRDefault="009346CA">
      <w:pPr>
        <w:rPr>
          <w:rFonts w:ascii="SimHei" w:eastAsia="SimHei"/>
        </w:rPr>
      </w:pPr>
      <w:r>
        <w:rPr>
          <w:rFonts w:ascii="SimHei" w:eastAsia="SimHei" w:hint="eastAsia"/>
        </w:rPr>
        <w:t>孕妇和婴儿死亡率</w:t>
      </w:r>
    </w:p>
    <w:p w:rsidR="00000000" w:rsidRDefault="009346CA">
      <w:r>
        <w:t>189.</w:t>
      </w:r>
      <w:r>
        <w:tab/>
      </w:r>
      <w:r>
        <w:rPr>
          <w:rFonts w:hint="eastAsia"/>
        </w:rPr>
        <w:t>孕妇死亡率</w:t>
      </w:r>
      <w:r>
        <w:t>1980</w:t>
      </w:r>
      <w:r>
        <w:rPr>
          <w:rFonts w:hint="eastAsia"/>
        </w:rPr>
        <w:t>年为</w:t>
      </w:r>
      <w:r>
        <w:t>4.2(</w:t>
      </w:r>
      <w:r>
        <w:rPr>
          <w:rFonts w:hint="eastAsia"/>
        </w:rPr>
        <w:t>每</w:t>
      </w:r>
      <w:r>
        <w:t>10 000</w:t>
      </w:r>
      <w:r>
        <w:rPr>
          <w:rFonts w:hint="eastAsia"/>
        </w:rPr>
        <w:t>名</w:t>
      </w:r>
      <w:r>
        <w:t>),1985</w:t>
      </w:r>
      <w:r>
        <w:rPr>
          <w:rFonts w:hint="eastAsia"/>
        </w:rPr>
        <w:t>年</w:t>
      </w:r>
      <w:r>
        <w:t>3.4</w:t>
      </w:r>
      <w:r>
        <w:rPr>
          <w:rFonts w:hint="eastAsia"/>
        </w:rPr>
        <w:t>及</w:t>
      </w:r>
      <w:r>
        <w:t>1992</w:t>
      </w:r>
      <w:r>
        <w:rPr>
          <w:rFonts w:hint="eastAsia"/>
        </w:rPr>
        <w:t>年</w:t>
      </w:r>
      <w:r>
        <w:t>3.0</w:t>
      </w:r>
      <w:r>
        <w:rPr>
          <w:rFonts w:hint="eastAsia"/>
        </w:rPr>
        <w:t>。婴儿死亡率</w:t>
      </w:r>
      <w:r>
        <w:t>1980</w:t>
      </w:r>
      <w:r>
        <w:rPr>
          <w:rFonts w:hint="eastAsia"/>
        </w:rPr>
        <w:t>年为</w:t>
      </w:r>
      <w:r>
        <w:t>36.8(</w:t>
      </w:r>
      <w:r>
        <w:rPr>
          <w:rFonts w:hint="eastAsia"/>
        </w:rPr>
        <w:t>每</w:t>
      </w:r>
      <w:r>
        <w:t>10 000</w:t>
      </w:r>
      <w:r>
        <w:rPr>
          <w:rFonts w:hint="eastAsia"/>
        </w:rPr>
        <w:t>名</w:t>
      </w:r>
      <w:r>
        <w:t>),1985</w:t>
      </w:r>
      <w:r>
        <w:rPr>
          <w:rFonts w:hint="eastAsia"/>
        </w:rPr>
        <w:t>年</w:t>
      </w:r>
      <w:r>
        <w:t>13.3</w:t>
      </w:r>
      <w:r>
        <w:rPr>
          <w:rFonts w:hint="eastAsia"/>
        </w:rPr>
        <w:t>及</w:t>
      </w:r>
      <w:r>
        <w:t>1993</w:t>
      </w:r>
      <w:r>
        <w:rPr>
          <w:rFonts w:hint="eastAsia"/>
        </w:rPr>
        <w:t>年</w:t>
      </w:r>
      <w:r>
        <w:t>9.9</w:t>
      </w:r>
      <w:r>
        <w:rPr>
          <w:rFonts w:hint="eastAsia"/>
        </w:rPr>
        <w:t>。</w:t>
      </w:r>
    </w:p>
    <w:p w:rsidR="00000000" w:rsidRDefault="009346CA">
      <w:pPr>
        <w:rPr>
          <w:rFonts w:ascii="SimHei" w:eastAsia="SimHei"/>
        </w:rPr>
      </w:pPr>
      <w:r>
        <w:rPr>
          <w:rFonts w:ascii="SimHei" w:eastAsia="SimHei" w:hint="eastAsia"/>
        </w:rPr>
        <w:t>出生率</w:t>
      </w:r>
    </w:p>
    <w:p w:rsidR="00000000" w:rsidRDefault="009346CA">
      <w:r>
        <w:t>19</w:t>
      </w:r>
      <w:r>
        <w:t>0.</w:t>
      </w:r>
      <w:r>
        <w:tab/>
      </w:r>
      <w:r>
        <w:rPr>
          <w:rFonts w:hint="eastAsia"/>
        </w:rPr>
        <w:t>由于广泛的计划生育方案在政府赞助下得到实施</w:t>
      </w:r>
      <w:r>
        <w:t>,</w:t>
      </w:r>
      <w:r>
        <w:rPr>
          <w:rFonts w:hint="eastAsia"/>
        </w:rPr>
        <w:t>人口增长率从</w:t>
      </w:r>
      <w:r>
        <w:t>1970</w:t>
      </w:r>
      <w:r>
        <w:rPr>
          <w:rFonts w:hint="eastAsia"/>
        </w:rPr>
        <w:t>年的</w:t>
      </w:r>
      <w:r>
        <w:t>2.17%</w:t>
      </w:r>
      <w:r>
        <w:rPr>
          <w:rFonts w:hint="eastAsia"/>
        </w:rPr>
        <w:t>下降到</w:t>
      </w:r>
      <w:r>
        <w:t>1995</w:t>
      </w:r>
      <w:r>
        <w:rPr>
          <w:rFonts w:hint="eastAsia"/>
        </w:rPr>
        <w:t>年的</w:t>
      </w:r>
      <w:r>
        <w:t>1.01%</w:t>
      </w:r>
      <w:r>
        <w:rPr>
          <w:rFonts w:hint="eastAsia"/>
        </w:rPr>
        <w:t>和每名妇女的婴儿出生率从</w:t>
      </w:r>
      <w:r>
        <w:t>1974</w:t>
      </w:r>
      <w:r>
        <w:rPr>
          <w:rFonts w:hint="eastAsia"/>
        </w:rPr>
        <w:t>年的</w:t>
      </w:r>
      <w:r>
        <w:t>4.3</w:t>
      </w:r>
      <w:r>
        <w:rPr>
          <w:rFonts w:hint="eastAsia"/>
        </w:rPr>
        <w:t>下降到</w:t>
      </w:r>
      <w:r>
        <w:t>1996</w:t>
      </w:r>
      <w:r>
        <w:rPr>
          <w:rFonts w:hint="eastAsia"/>
        </w:rPr>
        <w:t>年的</w:t>
      </w:r>
      <w:r>
        <w:t>1.71</w:t>
      </w:r>
      <w:r>
        <w:rPr>
          <w:rFonts w:hint="eastAsia"/>
        </w:rPr>
        <w:t>。鉴于这一变动</w:t>
      </w:r>
      <w:r>
        <w:t>,</w:t>
      </w:r>
      <w:r>
        <w:rPr>
          <w:rFonts w:hint="eastAsia"/>
        </w:rPr>
        <w:t>自</w:t>
      </w:r>
      <w:r>
        <w:t>1996</w:t>
      </w:r>
      <w:r>
        <w:rPr>
          <w:rFonts w:hint="eastAsia"/>
        </w:rPr>
        <w:t>年</w:t>
      </w:r>
      <w:r>
        <w:t>6</w:t>
      </w:r>
      <w:r>
        <w:rPr>
          <w:rFonts w:hint="eastAsia"/>
        </w:rPr>
        <w:t>月起</w:t>
      </w:r>
      <w:r>
        <w:t>,</w:t>
      </w:r>
      <w:r>
        <w:rPr>
          <w:rFonts w:hint="eastAsia"/>
        </w:rPr>
        <w:t>政府的人口政策从人口控制转变为提高人口质量和促进家庭福利。政府已展开关于预防堕胎的运动和教育活动</w:t>
      </w:r>
      <w:r>
        <w:t>,</w:t>
      </w:r>
      <w:r>
        <w:rPr>
          <w:rFonts w:hint="eastAsia"/>
        </w:rPr>
        <w:t>堕胎不仅对妇女的健康构成威胁</w:t>
      </w:r>
      <w:r>
        <w:t>,</w:t>
      </w:r>
      <w:r>
        <w:rPr>
          <w:rFonts w:hint="eastAsia"/>
        </w:rPr>
        <w:t>而且导致人口中的性别比率显著不平衡。</w:t>
      </w:r>
    </w:p>
    <w:p w:rsidR="00000000" w:rsidRDefault="009346CA">
      <w:pPr>
        <w:spacing w:before="120"/>
        <w:rPr>
          <w:rFonts w:ascii="SimHei" w:eastAsia="SimHei"/>
        </w:rPr>
      </w:pPr>
      <w:r>
        <w:rPr>
          <w:rFonts w:ascii="SimHei" w:eastAsia="SimHei" w:hint="eastAsia"/>
        </w:rPr>
        <w:t>计划生育</w:t>
      </w:r>
    </w:p>
    <w:p w:rsidR="00000000" w:rsidRDefault="009346CA">
      <w:r>
        <w:t>191.</w:t>
      </w:r>
      <w:r>
        <w:tab/>
      </w:r>
      <w:r>
        <w:rPr>
          <w:rFonts w:hint="eastAsia"/>
        </w:rPr>
        <w:t>韩国成功地实行了计划生育</w:t>
      </w:r>
      <w:r>
        <w:t>,</w:t>
      </w:r>
      <w:r>
        <w:rPr>
          <w:rFonts w:hint="eastAsia"/>
        </w:rPr>
        <w:t>缩短了妇女用于生育和抚养子女的生命期间</w:t>
      </w:r>
      <w:r>
        <w:t>,</w:t>
      </w:r>
      <w:r>
        <w:rPr>
          <w:rFonts w:hint="eastAsia"/>
        </w:rPr>
        <w:t>并对其健康和社会参与有显著影响。尽管避孕率相</w:t>
      </w:r>
      <w:r>
        <w:rPr>
          <w:rFonts w:hint="eastAsia"/>
        </w:rPr>
        <w:t>当高</w:t>
      </w:r>
      <w:r>
        <w:t>,</w:t>
      </w:r>
      <w:r>
        <w:rPr>
          <w:rFonts w:hint="eastAsia"/>
        </w:rPr>
        <w:t>但据报</w:t>
      </w:r>
      <w:r>
        <w:t>15</w:t>
      </w:r>
      <w:r>
        <w:rPr>
          <w:rFonts w:hint="eastAsia"/>
        </w:rPr>
        <w:t>岁至</w:t>
      </w:r>
      <w:r>
        <w:t>44</w:t>
      </w:r>
      <w:r>
        <w:rPr>
          <w:rFonts w:hint="eastAsia"/>
        </w:rPr>
        <w:t>岁育龄妇女的堕胎率高达</w:t>
      </w:r>
      <w:r>
        <w:t>49%</w:t>
      </w:r>
      <w:r>
        <w:rPr>
          <w:rFonts w:hint="eastAsia"/>
        </w:rPr>
        <w:t>。主要原因是避孕器具使用不当</w:t>
      </w:r>
      <w:r>
        <w:t>,</w:t>
      </w:r>
      <w:r>
        <w:rPr>
          <w:rFonts w:hint="eastAsia"/>
        </w:rPr>
        <w:t>这是教育不足和指导无方所致。</w:t>
      </w:r>
    </w:p>
    <w:p w:rsidR="00000000" w:rsidRDefault="009346CA">
      <w:r>
        <w:t>192.</w:t>
      </w:r>
      <w:r>
        <w:tab/>
        <w:t>1968</w:t>
      </w:r>
      <w:r>
        <w:rPr>
          <w:rFonts w:hint="eastAsia"/>
        </w:rPr>
        <w:t>年</w:t>
      </w:r>
      <w:r>
        <w:t>,</w:t>
      </w:r>
      <w:r>
        <w:rPr>
          <w:rFonts w:hint="eastAsia"/>
        </w:rPr>
        <w:t>曾经堕胎的已婚妇女占所有已婚妇女的</w:t>
      </w:r>
      <w:r>
        <w:t>16%,1985</w:t>
      </w:r>
      <w:r>
        <w:rPr>
          <w:rFonts w:hint="eastAsia"/>
        </w:rPr>
        <w:t>年占</w:t>
      </w:r>
      <w:r>
        <w:t>53%</w:t>
      </w:r>
      <w:r>
        <w:rPr>
          <w:rFonts w:hint="eastAsia"/>
        </w:rPr>
        <w:t>及</w:t>
      </w:r>
      <w:r>
        <w:t>1993</w:t>
      </w:r>
      <w:r>
        <w:rPr>
          <w:rFonts w:hint="eastAsia"/>
        </w:rPr>
        <w:t>年</w:t>
      </w:r>
      <w:r>
        <w:t>49%</w:t>
      </w:r>
      <w:r>
        <w:rPr>
          <w:rFonts w:hint="eastAsia"/>
        </w:rPr>
        <w:t>。</w:t>
      </w:r>
      <w:r>
        <w:t>1968</w:t>
      </w:r>
      <w:r>
        <w:rPr>
          <w:rFonts w:hint="eastAsia"/>
        </w:rPr>
        <w:t>年</w:t>
      </w:r>
      <w:r>
        <w:t>,</w:t>
      </w:r>
      <w:r>
        <w:rPr>
          <w:rFonts w:hint="eastAsia"/>
        </w:rPr>
        <w:t>城市妇女堕胎的数比农村妇女的多一倍</w:t>
      </w:r>
      <w:r>
        <w:t>,1993</w:t>
      </w:r>
      <w:r>
        <w:rPr>
          <w:rFonts w:hint="eastAsia"/>
        </w:rPr>
        <w:t>年</w:t>
      </w:r>
      <w:r>
        <w:t>,</w:t>
      </w:r>
      <w:r>
        <w:rPr>
          <w:rFonts w:hint="eastAsia"/>
        </w:rPr>
        <w:t>这个区域数字上的差异已近于相等。</w:t>
      </w:r>
    </w:p>
    <w:p w:rsidR="00000000" w:rsidRDefault="009346CA">
      <w:r>
        <w:t>193.</w:t>
      </w:r>
      <w:r>
        <w:tab/>
      </w:r>
      <w:r>
        <w:rPr>
          <w:rFonts w:hint="eastAsia"/>
        </w:rPr>
        <w:t>韩国刑法典第</w:t>
      </w:r>
      <w:r>
        <w:t>27</w:t>
      </w:r>
      <w:r>
        <w:rPr>
          <w:rFonts w:hint="eastAsia"/>
        </w:rPr>
        <w:t>章第</w:t>
      </w:r>
      <w:r>
        <w:t>269</w:t>
      </w:r>
      <w:r>
        <w:rPr>
          <w:rFonts w:hint="eastAsia"/>
        </w:rPr>
        <w:t>和第</w:t>
      </w:r>
      <w:r>
        <w:t>270</w:t>
      </w:r>
      <w:r>
        <w:rPr>
          <w:rFonts w:hint="eastAsia"/>
        </w:rPr>
        <w:t>条规定了对堕胎的处罚</w:t>
      </w:r>
      <w:r>
        <w:t>,</w:t>
      </w:r>
      <w:r>
        <w:rPr>
          <w:rFonts w:hint="eastAsia"/>
        </w:rPr>
        <w:t>因此胎儿的生命受法律保护。这些条款规定对使用药物和其他方法堕胎的妇女</w:t>
      </w:r>
      <w:r>
        <w:t>,</w:t>
      </w:r>
      <w:r>
        <w:rPr>
          <w:rFonts w:hint="eastAsia"/>
        </w:rPr>
        <w:t>或协助进行堕胎的人处以至多徒刑一年或至高罚款</w:t>
      </w:r>
      <w:r>
        <w:t>100</w:t>
      </w:r>
      <w:r>
        <w:rPr>
          <w:rFonts w:hint="eastAsia"/>
        </w:rPr>
        <w:t>万韩元。至于为经</w:t>
      </w:r>
      <w:r>
        <w:rPr>
          <w:rFonts w:hint="eastAsia"/>
        </w:rPr>
        <w:t>或未经孕妇同意施行堕胎手术的医生及医务人员的处罚较重</w:t>
      </w:r>
      <w:r>
        <w:t>,</w:t>
      </w:r>
      <w:r>
        <w:rPr>
          <w:rFonts w:hint="eastAsia"/>
        </w:rPr>
        <w:t>至多可判两至三年徒刑。根据《妇幼保健法》第</w:t>
      </w:r>
      <w:r>
        <w:t>14</w:t>
      </w:r>
      <w:r>
        <w:rPr>
          <w:rFonts w:hint="eastAsia"/>
        </w:rPr>
        <w:t>条</w:t>
      </w:r>
      <w:r>
        <w:t>,</w:t>
      </w:r>
      <w:r>
        <w:rPr>
          <w:rFonts w:hint="eastAsia"/>
        </w:rPr>
        <w:t>准许孕妇堕胎的例外情况包括</w:t>
      </w:r>
      <w:r>
        <w:t>,</w:t>
      </w:r>
      <w:r>
        <w:rPr>
          <w:rFonts w:hint="eastAsia"/>
        </w:rPr>
        <w:t>怀孕严重危及健康</w:t>
      </w:r>
      <w:r>
        <w:t>;</w:t>
      </w:r>
      <w:r>
        <w:rPr>
          <w:rFonts w:hint="eastAsia"/>
        </w:rPr>
        <w:t>未来父母一方患有遗传性精神失常、生理缺陷和</w:t>
      </w:r>
      <w:r>
        <w:t>(</w:t>
      </w:r>
      <w:r>
        <w:rPr>
          <w:rFonts w:hint="eastAsia"/>
        </w:rPr>
        <w:t>或</w:t>
      </w:r>
      <w:r>
        <w:t>)</w:t>
      </w:r>
      <w:r>
        <w:rPr>
          <w:rFonts w:hint="eastAsia"/>
        </w:rPr>
        <w:t>传染病</w:t>
      </w:r>
      <w:r>
        <w:t>;</w:t>
      </w:r>
      <w:r>
        <w:rPr>
          <w:rFonts w:hint="eastAsia"/>
        </w:rPr>
        <w:t>由强奸和其他犯罪行为造成的怀孕</w:t>
      </w:r>
      <w:r>
        <w:t>;</w:t>
      </w:r>
      <w:r>
        <w:rPr>
          <w:rFonts w:hint="eastAsia"/>
        </w:rPr>
        <w:t>法律上不准未来生身父母结婚。在</w:t>
      </w:r>
      <w:r>
        <w:t>1995</w:t>
      </w:r>
      <w:r>
        <w:rPr>
          <w:rFonts w:hint="eastAsia"/>
        </w:rPr>
        <w:t>年修订刑法典期间</w:t>
      </w:r>
      <w:r>
        <w:t>,</w:t>
      </w:r>
      <w:r>
        <w:rPr>
          <w:rFonts w:hint="eastAsia"/>
        </w:rPr>
        <w:t>韩国社会上某些人士主张废除堕胎</w:t>
      </w:r>
      <w:r>
        <w:t>,</w:t>
      </w:r>
      <w:r>
        <w:rPr>
          <w:rFonts w:hint="eastAsia"/>
        </w:rPr>
        <w:t>但没有获得广泛支持。不过</w:t>
      </w:r>
      <w:r>
        <w:t>,</w:t>
      </w:r>
      <w:r>
        <w:rPr>
          <w:rFonts w:hint="eastAsia"/>
        </w:rPr>
        <w:t>胎儿应享有生命权的论点广为韩国广大民众接受。因此刑法典第</w:t>
      </w:r>
      <w:r>
        <w:t>27</w:t>
      </w:r>
      <w:r>
        <w:rPr>
          <w:rFonts w:hint="eastAsia"/>
        </w:rPr>
        <w:t>章第</w:t>
      </w:r>
      <w:r>
        <w:t>269</w:t>
      </w:r>
      <w:r>
        <w:rPr>
          <w:rFonts w:hint="eastAsia"/>
        </w:rPr>
        <w:t>和第</w:t>
      </w:r>
      <w:r>
        <w:t>270</w:t>
      </w:r>
      <w:r>
        <w:rPr>
          <w:rFonts w:hint="eastAsia"/>
        </w:rPr>
        <w:t>条未予修订。</w:t>
      </w:r>
    </w:p>
    <w:p w:rsidR="00000000" w:rsidRDefault="009346CA">
      <w:r>
        <w:t>194.</w:t>
      </w:r>
      <w:r>
        <w:tab/>
      </w:r>
      <w:r>
        <w:rPr>
          <w:rFonts w:hint="eastAsia"/>
        </w:rPr>
        <w:t>政府、地方自治机构和有关非政府组织</w:t>
      </w:r>
      <w:r>
        <w:t>,</w:t>
      </w:r>
      <w:r>
        <w:rPr>
          <w:rFonts w:hint="eastAsia"/>
        </w:rPr>
        <w:t>例如韩国计划生育联合</w:t>
      </w:r>
      <w:r>
        <w:rPr>
          <w:rFonts w:hint="eastAsia"/>
        </w:rPr>
        <w:t>会向工商企业机构或工厂的职工积极提供性教育课</w:t>
      </w:r>
      <w:r>
        <w:t>,</w:t>
      </w:r>
      <w:r>
        <w:rPr>
          <w:rFonts w:hint="eastAsia"/>
        </w:rPr>
        <w:t>以便帮助他们避免意外的妊娠。</w:t>
      </w:r>
    </w:p>
    <w:p w:rsidR="00000000" w:rsidRDefault="009346CA">
      <w:pPr>
        <w:spacing w:before="120" w:after="240"/>
      </w:pPr>
      <w:r>
        <w:rPr>
          <w:rFonts w:ascii="SimHei" w:eastAsia="SimHei" w:hint="eastAsia"/>
        </w:rPr>
        <w:t>性别比率的不平衡</w:t>
      </w:r>
    </w:p>
    <w:p w:rsidR="00000000" w:rsidRDefault="009346CA">
      <w:r>
        <w:t>195.</w:t>
      </w:r>
      <w:r>
        <w:tab/>
      </w:r>
      <w:r>
        <w:rPr>
          <w:rFonts w:hint="eastAsia"/>
        </w:rPr>
        <w:t>虽然韩国家庭的子女人数比过去较少</w:t>
      </w:r>
      <w:r>
        <w:t>,</w:t>
      </w:r>
      <w:r>
        <w:rPr>
          <w:rFonts w:hint="eastAsia"/>
        </w:rPr>
        <w:t>但“重男轻女”的传统价值概念有所加强</w:t>
      </w:r>
      <w:r>
        <w:t>,</w:t>
      </w:r>
      <w:r>
        <w:rPr>
          <w:rFonts w:hint="eastAsia"/>
        </w:rPr>
        <w:t>致使韩国人口的性别组成严重不平衡。以</w:t>
      </w:r>
      <w:r>
        <w:t>1970</w:t>
      </w:r>
      <w:r>
        <w:rPr>
          <w:rFonts w:hint="eastAsia"/>
        </w:rPr>
        <w:t>年为起点</w:t>
      </w:r>
      <w:r>
        <w:t>,</w:t>
      </w:r>
      <w:r>
        <w:rPr>
          <w:rFonts w:hint="eastAsia"/>
        </w:rPr>
        <w:t>该年的男性别比为</w:t>
      </w:r>
      <w:r>
        <w:t>109.5</w:t>
      </w:r>
      <w:r>
        <w:rPr>
          <w:rFonts w:hint="eastAsia"/>
        </w:rPr>
        <w:t>。</w:t>
      </w:r>
      <w:r>
        <w:t>1994</w:t>
      </w:r>
      <w:r>
        <w:rPr>
          <w:rFonts w:hint="eastAsia"/>
        </w:rPr>
        <w:t>年增加到</w:t>
      </w:r>
      <w:r>
        <w:t>115.3,1995</w:t>
      </w:r>
      <w:r>
        <w:rPr>
          <w:rFonts w:hint="eastAsia"/>
        </w:rPr>
        <w:t>年稍微下降到</w:t>
      </w:r>
      <w:r>
        <w:t>113.4</w:t>
      </w:r>
      <w:r>
        <w:rPr>
          <w:rFonts w:hint="eastAsia"/>
        </w:rPr>
        <w:t>。预计男性别比到</w:t>
      </w:r>
      <w:r>
        <w:t>2010</w:t>
      </w:r>
      <w:r>
        <w:rPr>
          <w:rFonts w:hint="eastAsia"/>
        </w:rPr>
        <w:t>年为</w:t>
      </w:r>
      <w:r>
        <w:t>123.4</w:t>
      </w:r>
      <w:r>
        <w:rPr>
          <w:rFonts w:hint="eastAsia"/>
        </w:rPr>
        <w:t>。预期一旦目前的儿童达到婚龄时</w:t>
      </w:r>
      <w:r>
        <w:t>,</w:t>
      </w:r>
      <w:r>
        <w:rPr>
          <w:rFonts w:hint="eastAsia"/>
        </w:rPr>
        <w:t>这个不平衡现象会造成严重社会问题。</w:t>
      </w:r>
    </w:p>
    <w:p w:rsidR="00000000" w:rsidRDefault="009346CA">
      <w:r>
        <w:t>196.</w:t>
      </w:r>
      <w:r>
        <w:tab/>
      </w:r>
      <w:r>
        <w:rPr>
          <w:rFonts w:hint="eastAsia"/>
        </w:rPr>
        <w:t>在怀孕初期能够区分性别的医疗技术以及重男轻女的传统价值概念是促成堕胎和导致韩国性</w:t>
      </w:r>
      <w:r>
        <w:rPr>
          <w:rFonts w:hint="eastAsia"/>
        </w:rPr>
        <w:t>别比不平衡的主要因素。估计每年与堕胎有关的支出共计</w:t>
      </w:r>
      <w:r>
        <w:t>470</w:t>
      </w:r>
      <w:r>
        <w:rPr>
          <w:rFonts w:hint="eastAsia"/>
        </w:rPr>
        <w:t>亿韩元</w:t>
      </w:r>
      <w:r>
        <w:t>(33 571 500</w:t>
      </w:r>
      <w:r>
        <w:rPr>
          <w:rFonts w:hint="eastAsia"/>
        </w:rPr>
        <w:t>美元</w:t>
      </w:r>
      <w:r>
        <w:t>)</w:t>
      </w:r>
      <w:r>
        <w:rPr>
          <w:rFonts w:hint="eastAsia"/>
        </w:rPr>
        <w:t>。</w:t>
      </w:r>
    </w:p>
    <w:p w:rsidR="00000000" w:rsidRDefault="009346CA">
      <w:r>
        <w:tab/>
      </w:r>
      <w:r>
        <w:rPr>
          <w:rFonts w:hint="eastAsia"/>
        </w:rPr>
        <w:t>为改变这个情况</w:t>
      </w:r>
      <w:r>
        <w:t>,</w:t>
      </w:r>
      <w:r>
        <w:rPr>
          <w:rFonts w:hint="eastAsia"/>
        </w:rPr>
        <w:t>政府实施条例</w:t>
      </w:r>
      <w:r>
        <w:t>,</w:t>
      </w:r>
      <w:r>
        <w:rPr>
          <w:rFonts w:hint="eastAsia"/>
        </w:rPr>
        <w:t>禁止进行性别区分检验和处罚任何违犯这些条例的医务和卫生人员</w:t>
      </w:r>
      <w:r>
        <w:t>,</w:t>
      </w:r>
      <w:r>
        <w:rPr>
          <w:rFonts w:hint="eastAsia"/>
        </w:rPr>
        <w:t>吊销其执照。政府也在韩国计划生育联合会的基础结构内建立性别文化研究中心</w:t>
      </w:r>
      <w:r>
        <w:t>,</w:t>
      </w:r>
      <w:r>
        <w:rPr>
          <w:rFonts w:hint="eastAsia"/>
        </w:rPr>
        <w:t>并建立多职能咨询中心</w:t>
      </w:r>
      <w:r>
        <w:t>,</w:t>
      </w:r>
      <w:r>
        <w:rPr>
          <w:rFonts w:hint="eastAsia"/>
        </w:rPr>
        <w:t>附属于全国公共卫生诊所</w:t>
      </w:r>
      <w:r>
        <w:t>,</w:t>
      </w:r>
      <w:r>
        <w:rPr>
          <w:rFonts w:hint="eastAsia"/>
        </w:rPr>
        <w:t>持续进行研究和提供教育和指导</w:t>
      </w:r>
      <w:r>
        <w:t>,</w:t>
      </w:r>
      <w:r>
        <w:rPr>
          <w:rFonts w:hint="eastAsia"/>
        </w:rPr>
        <w:t>以减少韩国人传统的性别偏见。</w:t>
      </w:r>
    </w:p>
    <w:p w:rsidR="00000000" w:rsidRDefault="009346CA">
      <w:pPr>
        <w:rPr>
          <w:rFonts w:ascii="SimHei" w:eastAsia="SimHei"/>
        </w:rPr>
      </w:pPr>
      <w:r>
        <w:rPr>
          <w:rFonts w:ascii="SimHei" w:eastAsia="SimHei" w:hint="eastAsia"/>
        </w:rPr>
        <w:t>妇幼保健方案</w:t>
      </w:r>
    </w:p>
    <w:p w:rsidR="00000000" w:rsidRDefault="009346CA">
      <w:r>
        <w:t>197.</w:t>
      </w:r>
      <w:r>
        <w:tab/>
      </w:r>
      <w:r>
        <w:rPr>
          <w:rFonts w:hint="eastAsia"/>
        </w:rPr>
        <w:t>根据</w:t>
      </w:r>
      <w:r>
        <w:t>1996</w:t>
      </w:r>
      <w:r>
        <w:rPr>
          <w:rFonts w:hint="eastAsia"/>
        </w:rPr>
        <w:t>年《妇幼保健法》</w:t>
      </w:r>
      <w:r>
        <w:t>,</w:t>
      </w:r>
      <w:r>
        <w:rPr>
          <w:rFonts w:hint="eastAsia"/>
        </w:rPr>
        <w:t>作出广泛努力</w:t>
      </w:r>
      <w:r>
        <w:t>,</w:t>
      </w:r>
      <w:r>
        <w:rPr>
          <w:rFonts w:hint="eastAsia"/>
        </w:rPr>
        <w:t>保护和促进孕妇、授乳妇女和其婴儿的健康。根据该法</w:t>
      </w:r>
      <w:r>
        <w:t>,</w:t>
      </w:r>
      <w:r>
        <w:rPr>
          <w:rFonts w:hint="eastAsia"/>
        </w:rPr>
        <w:t>在国家和地方两级建立了妇幼保健</w:t>
      </w:r>
      <w:r>
        <w:rPr>
          <w:rFonts w:hint="eastAsia"/>
        </w:rPr>
        <w:t>机构</w:t>
      </w:r>
      <w:r>
        <w:t>,</w:t>
      </w:r>
      <w:r>
        <w:rPr>
          <w:rFonts w:hint="eastAsia"/>
        </w:rPr>
        <w:t>负责经常监督目标群体的健康状况和进行免疫接种。因此</w:t>
      </w:r>
      <w:r>
        <w:t>,</w:t>
      </w:r>
      <w:r>
        <w:rPr>
          <w:rFonts w:hint="eastAsia"/>
        </w:rPr>
        <w:t>韩国的婴儿死亡率稳定下降</w:t>
      </w:r>
      <w:r>
        <w:t>,</w:t>
      </w:r>
      <w:r>
        <w:rPr>
          <w:rFonts w:hint="eastAsia"/>
        </w:rPr>
        <w:t>并预期会进一步降低。自</w:t>
      </w:r>
      <w:r>
        <w:t>1986</w:t>
      </w:r>
      <w:r>
        <w:rPr>
          <w:rFonts w:hint="eastAsia"/>
        </w:rPr>
        <w:t>年以来</w:t>
      </w:r>
      <w:r>
        <w:t>,</w:t>
      </w:r>
      <w:r>
        <w:rPr>
          <w:rFonts w:hint="eastAsia"/>
        </w:rPr>
        <w:t>妇幼保健方案的主要特点包括：妇幼基本健康检查</w:t>
      </w:r>
      <w:r>
        <w:t>;</w:t>
      </w:r>
      <w:r>
        <w:rPr>
          <w:rFonts w:hint="eastAsia"/>
        </w:rPr>
        <w:t>婴儿标准免疫接种</w:t>
      </w:r>
      <w:r>
        <w:t>;</w:t>
      </w:r>
      <w:r>
        <w:rPr>
          <w:rFonts w:hint="eastAsia"/>
        </w:rPr>
        <w:t>新生婴儿遗传性新陈代谢失常检查</w:t>
      </w:r>
      <w:r>
        <w:t>;</w:t>
      </w:r>
      <w:r>
        <w:rPr>
          <w:rFonts w:hint="eastAsia"/>
        </w:rPr>
        <w:t>对农村妇幼健康的特别密切注意</w:t>
      </w:r>
      <w:r>
        <w:t>;</w:t>
      </w:r>
      <w:r>
        <w:rPr>
          <w:rFonts w:hint="eastAsia"/>
        </w:rPr>
        <w:t>提倡以机构为单位提供保健。</w:t>
      </w:r>
    </w:p>
    <w:p w:rsidR="00000000" w:rsidRDefault="009346CA">
      <w:pPr>
        <w:spacing w:after="80"/>
        <w:rPr>
          <w:rFonts w:ascii="SimHei" w:eastAsia="SimHei"/>
        </w:rPr>
      </w:pPr>
      <w:r>
        <w:rPr>
          <w:rFonts w:ascii="SimHei" w:eastAsia="SimHei" w:hint="eastAsia"/>
        </w:rPr>
        <w:t>为艾滋病患者采取的措施</w:t>
      </w:r>
    </w:p>
    <w:p w:rsidR="00000000" w:rsidRDefault="009346CA">
      <w:r>
        <w:t>198.</w:t>
      </w:r>
      <w:r>
        <w:tab/>
      </w:r>
      <w:r>
        <w:rPr>
          <w:rFonts w:hint="eastAsia"/>
        </w:rPr>
        <w:t>截至</w:t>
      </w:r>
      <w:r>
        <w:t>1997</w:t>
      </w:r>
      <w:r>
        <w:rPr>
          <w:rFonts w:hint="eastAsia"/>
        </w:rPr>
        <w:t>年</w:t>
      </w:r>
      <w:r>
        <w:t>12</w:t>
      </w:r>
      <w:r>
        <w:rPr>
          <w:rFonts w:hint="eastAsia"/>
        </w:rPr>
        <w:t>月</w:t>
      </w:r>
      <w:r>
        <w:t>,</w:t>
      </w:r>
      <w:r>
        <w:rPr>
          <w:rFonts w:hint="eastAsia"/>
        </w:rPr>
        <w:t>韩国有</w:t>
      </w:r>
      <w:r>
        <w:t>96</w:t>
      </w:r>
      <w:r>
        <w:rPr>
          <w:rFonts w:hint="eastAsia"/>
        </w:rPr>
        <w:t>名艾滋病患者和</w:t>
      </w:r>
      <w:r>
        <w:t>747</w:t>
      </w:r>
      <w:r>
        <w:rPr>
          <w:rFonts w:hint="eastAsia"/>
        </w:rPr>
        <w:t>名带艾滋病毒者。其中</w:t>
      </w:r>
      <w:r>
        <w:t>94</w:t>
      </w:r>
      <w:r>
        <w:rPr>
          <w:rFonts w:hint="eastAsia"/>
        </w:rPr>
        <w:t>人为妇女</w:t>
      </w:r>
      <w:r>
        <w:t>,</w:t>
      </w:r>
      <w:r>
        <w:rPr>
          <w:rFonts w:hint="eastAsia"/>
        </w:rPr>
        <w:t>并有</w:t>
      </w:r>
      <w:r>
        <w:t>18</w:t>
      </w:r>
      <w:r>
        <w:rPr>
          <w:rFonts w:hint="eastAsia"/>
        </w:rPr>
        <w:t>人已死亡。</w:t>
      </w:r>
      <w:r>
        <w:t>(</w:t>
      </w:r>
      <w:r>
        <w:rPr>
          <w:rFonts w:hint="eastAsia"/>
        </w:rPr>
        <w:t>表</w:t>
      </w:r>
      <w:r>
        <w:t>31)</w:t>
      </w:r>
    </w:p>
    <w:tbl>
      <w:tblPr>
        <w:tblW w:w="0" w:type="auto"/>
        <w:tblInd w:w="2" w:type="dxa"/>
        <w:tblLayout w:type="fixed"/>
        <w:tblCellMar>
          <w:left w:w="0" w:type="dxa"/>
          <w:right w:w="0" w:type="dxa"/>
        </w:tblCellMar>
        <w:tblLook w:val="0000" w:firstRow="0" w:lastRow="0" w:firstColumn="0" w:lastColumn="0" w:noHBand="0" w:noVBand="0"/>
      </w:tblPr>
      <w:tblGrid>
        <w:gridCol w:w="1021"/>
        <w:gridCol w:w="397"/>
        <w:gridCol w:w="397"/>
        <w:gridCol w:w="397"/>
        <w:gridCol w:w="397"/>
        <w:gridCol w:w="397"/>
        <w:gridCol w:w="397"/>
        <w:gridCol w:w="397"/>
        <w:gridCol w:w="284"/>
        <w:gridCol w:w="679"/>
        <w:gridCol w:w="1"/>
      </w:tblGrid>
      <w:tr w:rsidR="00000000">
        <w:tblPrEx>
          <w:tblCellMar>
            <w:top w:w="0" w:type="dxa"/>
            <w:left w:w="0" w:type="dxa"/>
            <w:bottom w:w="0" w:type="dxa"/>
            <w:right w:w="0" w:type="dxa"/>
          </w:tblCellMar>
        </w:tblPrEx>
        <w:trPr>
          <w:gridAfter w:val="1"/>
          <w:trHeight w:hRule="exact" w:val="600"/>
        </w:trPr>
        <w:tc>
          <w:tcPr>
            <w:tcW w:w="4763" w:type="dxa"/>
            <w:gridSpan w:val="10"/>
          </w:tcPr>
          <w:p w:rsidR="00000000" w:rsidRDefault="009346CA">
            <w:pPr>
              <w:spacing w:after="0" w:line="320" w:lineRule="atLeast"/>
              <w:rPr>
                <w:rFonts w:ascii="长城楷体" w:eastAsia="长城楷体"/>
                <w:kern w:val="17"/>
              </w:rPr>
            </w:pPr>
            <w:r>
              <w:rPr>
                <w:rFonts w:ascii="长城楷体" w:eastAsia="长城楷体"/>
                <w:kern w:val="17"/>
              </w:rPr>
              <w:t>(</w:t>
            </w:r>
            <w:r>
              <w:rPr>
                <w:rFonts w:ascii="长城楷体" w:eastAsia="长城楷体" w:hint="eastAsia"/>
                <w:kern w:val="17"/>
              </w:rPr>
              <w:t>表</w:t>
            </w:r>
            <w:r>
              <w:rPr>
                <w:rFonts w:ascii="长城楷体" w:eastAsia="长城楷体"/>
                <w:kern w:val="17"/>
              </w:rPr>
              <w:t>31)</w:t>
            </w:r>
            <w:r>
              <w:rPr>
                <w:rFonts w:ascii="长城楷体" w:eastAsia="长城楷体"/>
                <w:kern w:val="17"/>
              </w:rPr>
              <w:tab/>
            </w:r>
            <w:r>
              <w:rPr>
                <w:rFonts w:ascii="长城楷体" w:eastAsia="长城楷体" w:hint="eastAsia"/>
                <w:kern w:val="17"/>
              </w:rPr>
              <w:t>按年划分艾滋病感染情况</w:t>
            </w:r>
          </w:p>
          <w:p w:rsidR="00000000" w:rsidRDefault="009346CA">
            <w:pPr>
              <w:spacing w:after="0" w:line="320" w:lineRule="atLeast"/>
              <w:jc w:val="right"/>
              <w:rPr>
                <w:rFonts w:ascii="SimSun"/>
                <w:kern w:val="17"/>
                <w:sz w:val="17"/>
              </w:rPr>
            </w:pPr>
            <w:r>
              <w:rPr>
                <w:rFonts w:ascii="SimSun"/>
                <w:kern w:val="17"/>
                <w:sz w:val="17"/>
              </w:rPr>
              <w:t>(</w:t>
            </w:r>
            <w:r>
              <w:rPr>
                <w:rFonts w:ascii="长城楷体" w:eastAsia="长城楷体" w:hint="eastAsia"/>
                <w:kern w:val="17"/>
                <w:sz w:val="17"/>
              </w:rPr>
              <w:t>单位</w:t>
            </w:r>
            <w:r>
              <w:rPr>
                <w:rFonts w:ascii="长城楷体" w:eastAsia="长城楷体"/>
                <w:kern w:val="17"/>
                <w:sz w:val="17"/>
              </w:rPr>
              <w:t xml:space="preserve">: </w:t>
            </w:r>
            <w:r>
              <w:rPr>
                <w:rFonts w:ascii="长城楷体" w:eastAsia="长城楷体" w:hint="eastAsia"/>
                <w:kern w:val="17"/>
                <w:sz w:val="17"/>
              </w:rPr>
              <w:t>人数</w:t>
            </w:r>
            <w:r>
              <w:rPr>
                <w:rFonts w:ascii="SimSun"/>
                <w:kern w:val="17"/>
                <w:sz w:val="17"/>
              </w:rPr>
              <w:t>)</w:t>
            </w:r>
          </w:p>
        </w:tc>
      </w:tr>
      <w:tr w:rsidR="00000000">
        <w:tblPrEx>
          <w:tblCellMar>
            <w:top w:w="0" w:type="dxa"/>
            <w:left w:w="0" w:type="dxa"/>
            <w:bottom w:w="0" w:type="dxa"/>
            <w:right w:w="0" w:type="dxa"/>
          </w:tblCellMar>
        </w:tblPrEx>
        <w:trPr>
          <w:trHeight w:val="280"/>
        </w:trPr>
        <w:tc>
          <w:tcPr>
            <w:tcW w:w="1021"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p>
        </w:tc>
        <w:tc>
          <w:tcPr>
            <w:tcW w:w="397"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hint="eastAsia"/>
                <w:color w:val="0000FF"/>
                <w:kern w:val="14"/>
                <w:sz w:val="14"/>
              </w:rPr>
              <w:t>共计</w:t>
            </w:r>
          </w:p>
        </w:tc>
        <w:tc>
          <w:tcPr>
            <w:tcW w:w="397"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color w:val="0000FF"/>
                <w:kern w:val="14"/>
                <w:sz w:val="14"/>
              </w:rPr>
              <w:t>85-92</w:t>
            </w:r>
          </w:p>
        </w:tc>
        <w:tc>
          <w:tcPr>
            <w:tcW w:w="397"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color w:val="0000FF"/>
                <w:kern w:val="14"/>
                <w:sz w:val="14"/>
              </w:rPr>
              <w:t>1993</w:t>
            </w:r>
          </w:p>
        </w:tc>
        <w:tc>
          <w:tcPr>
            <w:tcW w:w="397"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color w:val="0000FF"/>
                <w:kern w:val="14"/>
                <w:sz w:val="14"/>
              </w:rPr>
              <w:t>1994</w:t>
            </w:r>
          </w:p>
        </w:tc>
        <w:tc>
          <w:tcPr>
            <w:tcW w:w="397"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color w:val="0000FF"/>
                <w:kern w:val="14"/>
                <w:sz w:val="14"/>
              </w:rPr>
              <w:t>1995</w:t>
            </w:r>
          </w:p>
        </w:tc>
        <w:tc>
          <w:tcPr>
            <w:tcW w:w="397"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color w:val="0000FF"/>
                <w:kern w:val="14"/>
                <w:sz w:val="14"/>
              </w:rPr>
              <w:t>1996</w:t>
            </w:r>
          </w:p>
        </w:tc>
        <w:tc>
          <w:tcPr>
            <w:tcW w:w="397"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color w:val="0000FF"/>
                <w:kern w:val="14"/>
                <w:sz w:val="14"/>
              </w:rPr>
              <w:t>1997</w:t>
            </w:r>
          </w:p>
        </w:tc>
        <w:tc>
          <w:tcPr>
            <w:tcW w:w="284" w:type="dxa"/>
            <w:tcBorders>
              <w:top w:val="single" w:sz="6" w:space="0" w:color="auto"/>
            </w:tcBorders>
          </w:tcPr>
          <w:p w:rsidR="00000000" w:rsidRDefault="009346CA">
            <w:pPr>
              <w:spacing w:after="0" w:line="240" w:lineRule="atLeast"/>
              <w:ind w:right="57"/>
              <w:jc w:val="right"/>
              <w:rPr>
                <w:rFonts w:eastAsia="长城楷体"/>
                <w:color w:val="0000FF"/>
                <w:kern w:val="14"/>
                <w:sz w:val="14"/>
              </w:rPr>
            </w:pPr>
          </w:p>
        </w:tc>
        <w:tc>
          <w:tcPr>
            <w:tcW w:w="680" w:type="dxa"/>
            <w:gridSpan w:val="2"/>
            <w:tcBorders>
              <w:top w:val="single" w:sz="6" w:space="0" w:color="auto"/>
            </w:tcBorders>
          </w:tcPr>
          <w:p w:rsidR="00000000" w:rsidRDefault="009346CA">
            <w:pPr>
              <w:spacing w:after="0" w:line="240" w:lineRule="atLeast"/>
              <w:ind w:right="57"/>
              <w:jc w:val="right"/>
              <w:rPr>
                <w:rFonts w:eastAsia="长城楷体"/>
                <w:color w:val="0000FF"/>
                <w:kern w:val="14"/>
                <w:sz w:val="14"/>
              </w:rPr>
            </w:pPr>
            <w:r>
              <w:rPr>
                <w:rFonts w:eastAsia="长城楷体" w:hint="eastAsia"/>
                <w:color w:val="0000FF"/>
                <w:kern w:val="14"/>
                <w:sz w:val="14"/>
              </w:rPr>
              <w:t>减少</w:t>
            </w:r>
          </w:p>
        </w:tc>
      </w:tr>
      <w:tr w:rsidR="00000000">
        <w:tblPrEx>
          <w:tblCellMar>
            <w:top w:w="0" w:type="dxa"/>
            <w:left w:w="0" w:type="dxa"/>
            <w:bottom w:w="0" w:type="dxa"/>
            <w:right w:w="0" w:type="dxa"/>
          </w:tblCellMar>
        </w:tblPrEx>
        <w:trPr>
          <w:trHeight w:hRule="exact" w:val="140"/>
        </w:trPr>
        <w:tc>
          <w:tcPr>
            <w:tcW w:w="1021" w:type="dxa"/>
            <w:tcBorders>
              <w:top w:val="single" w:sz="12" w:space="0" w:color="auto"/>
            </w:tcBorders>
          </w:tcPr>
          <w:p w:rsidR="00000000" w:rsidRDefault="009346CA">
            <w:pPr>
              <w:spacing w:after="0" w:line="140" w:lineRule="exact"/>
            </w:pPr>
          </w:p>
        </w:tc>
        <w:tc>
          <w:tcPr>
            <w:tcW w:w="397" w:type="dxa"/>
            <w:tcBorders>
              <w:top w:val="single" w:sz="12" w:space="0" w:color="auto"/>
            </w:tcBorders>
          </w:tcPr>
          <w:p w:rsidR="00000000" w:rsidRDefault="009346CA">
            <w:pPr>
              <w:spacing w:after="0" w:line="140" w:lineRule="exact"/>
            </w:pPr>
          </w:p>
        </w:tc>
        <w:tc>
          <w:tcPr>
            <w:tcW w:w="397" w:type="dxa"/>
            <w:tcBorders>
              <w:top w:val="single" w:sz="12" w:space="0" w:color="auto"/>
            </w:tcBorders>
          </w:tcPr>
          <w:p w:rsidR="00000000" w:rsidRDefault="009346CA">
            <w:pPr>
              <w:spacing w:after="0" w:line="140" w:lineRule="exact"/>
            </w:pPr>
          </w:p>
        </w:tc>
        <w:tc>
          <w:tcPr>
            <w:tcW w:w="397" w:type="dxa"/>
            <w:tcBorders>
              <w:top w:val="single" w:sz="12" w:space="0" w:color="auto"/>
            </w:tcBorders>
          </w:tcPr>
          <w:p w:rsidR="00000000" w:rsidRDefault="009346CA">
            <w:pPr>
              <w:spacing w:after="0" w:line="140" w:lineRule="exact"/>
            </w:pPr>
          </w:p>
        </w:tc>
        <w:tc>
          <w:tcPr>
            <w:tcW w:w="397" w:type="dxa"/>
            <w:tcBorders>
              <w:top w:val="single" w:sz="12" w:space="0" w:color="auto"/>
            </w:tcBorders>
          </w:tcPr>
          <w:p w:rsidR="00000000" w:rsidRDefault="009346CA">
            <w:pPr>
              <w:spacing w:after="0" w:line="140" w:lineRule="exact"/>
            </w:pPr>
          </w:p>
        </w:tc>
        <w:tc>
          <w:tcPr>
            <w:tcW w:w="397" w:type="dxa"/>
            <w:tcBorders>
              <w:top w:val="single" w:sz="12" w:space="0" w:color="auto"/>
            </w:tcBorders>
          </w:tcPr>
          <w:p w:rsidR="00000000" w:rsidRDefault="009346CA">
            <w:pPr>
              <w:spacing w:after="0" w:line="140" w:lineRule="exact"/>
            </w:pPr>
          </w:p>
        </w:tc>
        <w:tc>
          <w:tcPr>
            <w:tcW w:w="397" w:type="dxa"/>
            <w:tcBorders>
              <w:top w:val="single" w:sz="12" w:space="0" w:color="auto"/>
            </w:tcBorders>
          </w:tcPr>
          <w:p w:rsidR="00000000" w:rsidRDefault="009346CA">
            <w:pPr>
              <w:spacing w:after="0" w:line="140" w:lineRule="exact"/>
            </w:pPr>
          </w:p>
        </w:tc>
        <w:tc>
          <w:tcPr>
            <w:tcW w:w="397" w:type="dxa"/>
            <w:tcBorders>
              <w:top w:val="single" w:sz="12" w:space="0" w:color="auto"/>
            </w:tcBorders>
          </w:tcPr>
          <w:p w:rsidR="00000000" w:rsidRDefault="009346CA">
            <w:pPr>
              <w:spacing w:after="0" w:line="140" w:lineRule="exact"/>
            </w:pPr>
          </w:p>
        </w:tc>
        <w:tc>
          <w:tcPr>
            <w:tcW w:w="284" w:type="dxa"/>
            <w:tcBorders>
              <w:top w:val="single" w:sz="12" w:space="0" w:color="auto"/>
            </w:tcBorders>
          </w:tcPr>
          <w:p w:rsidR="00000000" w:rsidRDefault="009346CA">
            <w:pPr>
              <w:spacing w:after="0" w:line="140" w:lineRule="exact"/>
              <w:jc w:val="right"/>
            </w:pPr>
          </w:p>
        </w:tc>
        <w:tc>
          <w:tcPr>
            <w:tcW w:w="680" w:type="dxa"/>
            <w:gridSpan w:val="2"/>
            <w:tcBorders>
              <w:top w:val="single" w:sz="12" w:space="0" w:color="auto"/>
            </w:tcBorders>
          </w:tcPr>
          <w:p w:rsidR="00000000" w:rsidRDefault="009346CA">
            <w:pPr>
              <w:spacing w:after="0" w:line="140" w:lineRule="exact"/>
            </w:pPr>
          </w:p>
        </w:tc>
      </w:tr>
      <w:tr w:rsidR="00000000">
        <w:tblPrEx>
          <w:tblCellMar>
            <w:top w:w="0" w:type="dxa"/>
            <w:left w:w="0" w:type="dxa"/>
            <w:bottom w:w="0" w:type="dxa"/>
            <w:right w:w="0" w:type="dxa"/>
          </w:tblCellMar>
        </w:tblPrEx>
        <w:trPr>
          <w:trHeight w:val="360"/>
        </w:trPr>
        <w:tc>
          <w:tcPr>
            <w:tcW w:w="1021" w:type="dxa"/>
          </w:tcPr>
          <w:p w:rsidR="00000000" w:rsidRDefault="009346CA">
            <w:pPr>
              <w:spacing w:after="0" w:line="240" w:lineRule="atLeast"/>
              <w:rPr>
                <w:rFonts w:ascii="SimSun"/>
                <w:kern w:val="17"/>
                <w:sz w:val="17"/>
              </w:rPr>
            </w:pPr>
            <w:r>
              <w:rPr>
                <w:rFonts w:ascii="SimSun" w:hint="eastAsia"/>
                <w:kern w:val="17"/>
                <w:sz w:val="17"/>
              </w:rPr>
              <w:t>感染者共计</w:t>
            </w:r>
          </w:p>
        </w:tc>
        <w:tc>
          <w:tcPr>
            <w:tcW w:w="397" w:type="dxa"/>
          </w:tcPr>
          <w:p w:rsidR="00000000" w:rsidRDefault="009346CA">
            <w:pPr>
              <w:spacing w:after="0" w:line="240" w:lineRule="atLeast"/>
              <w:jc w:val="right"/>
              <w:rPr>
                <w:kern w:val="17"/>
                <w:sz w:val="17"/>
              </w:rPr>
            </w:pPr>
            <w:r>
              <w:rPr>
                <w:kern w:val="17"/>
                <w:sz w:val="17"/>
              </w:rPr>
              <w:t>747</w:t>
            </w:r>
          </w:p>
        </w:tc>
        <w:tc>
          <w:tcPr>
            <w:tcW w:w="397" w:type="dxa"/>
          </w:tcPr>
          <w:p w:rsidR="00000000" w:rsidRDefault="009346CA">
            <w:pPr>
              <w:spacing w:after="0" w:line="240" w:lineRule="atLeast"/>
              <w:jc w:val="right"/>
              <w:rPr>
                <w:kern w:val="17"/>
                <w:sz w:val="17"/>
              </w:rPr>
            </w:pPr>
            <w:r>
              <w:rPr>
                <w:kern w:val="17"/>
                <w:sz w:val="17"/>
              </w:rPr>
              <w:t>245</w:t>
            </w:r>
          </w:p>
        </w:tc>
        <w:tc>
          <w:tcPr>
            <w:tcW w:w="397" w:type="dxa"/>
          </w:tcPr>
          <w:p w:rsidR="00000000" w:rsidRDefault="009346CA">
            <w:pPr>
              <w:spacing w:after="0" w:line="240" w:lineRule="atLeast"/>
              <w:jc w:val="right"/>
              <w:rPr>
                <w:kern w:val="17"/>
                <w:sz w:val="17"/>
              </w:rPr>
            </w:pPr>
            <w:r>
              <w:rPr>
                <w:kern w:val="17"/>
                <w:sz w:val="17"/>
              </w:rPr>
              <w:t>78</w:t>
            </w:r>
          </w:p>
        </w:tc>
        <w:tc>
          <w:tcPr>
            <w:tcW w:w="397" w:type="dxa"/>
          </w:tcPr>
          <w:p w:rsidR="00000000" w:rsidRDefault="009346CA">
            <w:pPr>
              <w:spacing w:after="0" w:line="240" w:lineRule="atLeast"/>
              <w:jc w:val="right"/>
              <w:rPr>
                <w:kern w:val="17"/>
                <w:sz w:val="17"/>
              </w:rPr>
            </w:pPr>
            <w:r>
              <w:rPr>
                <w:kern w:val="17"/>
                <w:sz w:val="17"/>
              </w:rPr>
              <w:t>90</w:t>
            </w:r>
          </w:p>
        </w:tc>
        <w:tc>
          <w:tcPr>
            <w:tcW w:w="397" w:type="dxa"/>
          </w:tcPr>
          <w:p w:rsidR="00000000" w:rsidRDefault="009346CA">
            <w:pPr>
              <w:spacing w:after="0" w:line="240" w:lineRule="atLeast"/>
              <w:jc w:val="right"/>
              <w:rPr>
                <w:kern w:val="17"/>
                <w:sz w:val="17"/>
              </w:rPr>
            </w:pPr>
            <w:r>
              <w:rPr>
                <w:kern w:val="17"/>
                <w:sz w:val="17"/>
              </w:rPr>
              <w:t>108</w:t>
            </w:r>
          </w:p>
        </w:tc>
        <w:tc>
          <w:tcPr>
            <w:tcW w:w="397" w:type="dxa"/>
          </w:tcPr>
          <w:p w:rsidR="00000000" w:rsidRDefault="009346CA">
            <w:pPr>
              <w:spacing w:after="0" w:line="240" w:lineRule="atLeast"/>
              <w:jc w:val="right"/>
              <w:rPr>
                <w:kern w:val="17"/>
                <w:sz w:val="17"/>
              </w:rPr>
            </w:pPr>
            <w:r>
              <w:rPr>
                <w:kern w:val="17"/>
                <w:sz w:val="17"/>
              </w:rPr>
              <w:t>102</w:t>
            </w:r>
          </w:p>
        </w:tc>
        <w:tc>
          <w:tcPr>
            <w:tcW w:w="397" w:type="dxa"/>
          </w:tcPr>
          <w:p w:rsidR="00000000" w:rsidRDefault="009346CA">
            <w:pPr>
              <w:spacing w:after="0" w:line="240" w:lineRule="atLeast"/>
              <w:jc w:val="right"/>
              <w:rPr>
                <w:kern w:val="17"/>
                <w:sz w:val="17"/>
              </w:rPr>
            </w:pPr>
            <w:r>
              <w:rPr>
                <w:kern w:val="17"/>
                <w:sz w:val="17"/>
              </w:rPr>
              <w:t>124</w:t>
            </w:r>
          </w:p>
        </w:tc>
        <w:tc>
          <w:tcPr>
            <w:tcW w:w="284" w:type="dxa"/>
          </w:tcPr>
          <w:p w:rsidR="00000000" w:rsidRDefault="009346CA">
            <w:pPr>
              <w:spacing w:after="0" w:line="240" w:lineRule="atLeast"/>
              <w:ind w:right="113"/>
              <w:jc w:val="right"/>
              <w:rPr>
                <w:kern w:val="17"/>
                <w:sz w:val="17"/>
              </w:rPr>
            </w:pPr>
            <w:r>
              <w:rPr>
                <w:rFonts w:hint="eastAsia"/>
                <w:kern w:val="17"/>
                <w:sz w:val="17"/>
              </w:rPr>
              <w:t>男</w:t>
            </w:r>
          </w:p>
        </w:tc>
        <w:tc>
          <w:tcPr>
            <w:tcW w:w="680" w:type="dxa"/>
            <w:gridSpan w:val="2"/>
          </w:tcPr>
          <w:p w:rsidR="00000000" w:rsidRDefault="009346CA">
            <w:pPr>
              <w:spacing w:after="0" w:line="240" w:lineRule="atLeast"/>
              <w:jc w:val="right"/>
              <w:rPr>
                <w:kern w:val="17"/>
                <w:sz w:val="17"/>
              </w:rPr>
            </w:pPr>
            <w:r>
              <w:rPr>
                <w:kern w:val="17"/>
                <w:sz w:val="17"/>
              </w:rPr>
              <w:t>653(127)</w:t>
            </w:r>
          </w:p>
        </w:tc>
      </w:tr>
      <w:tr w:rsidR="00000000">
        <w:tblPrEx>
          <w:tblCellMar>
            <w:top w:w="0" w:type="dxa"/>
            <w:left w:w="0" w:type="dxa"/>
            <w:bottom w:w="0" w:type="dxa"/>
            <w:right w:w="0" w:type="dxa"/>
          </w:tblCellMar>
        </w:tblPrEx>
        <w:trPr>
          <w:trHeight w:val="360"/>
        </w:trPr>
        <w:tc>
          <w:tcPr>
            <w:tcW w:w="1021" w:type="dxa"/>
          </w:tcPr>
          <w:p w:rsidR="00000000" w:rsidRDefault="009346CA">
            <w:pPr>
              <w:spacing w:after="0" w:line="240" w:lineRule="atLeast"/>
              <w:rPr>
                <w:rFonts w:ascii="SimSun"/>
                <w:kern w:val="17"/>
                <w:sz w:val="17"/>
              </w:rPr>
            </w:pPr>
            <w:r>
              <w:rPr>
                <w:rFonts w:ascii="SimSun"/>
                <w:kern w:val="17"/>
                <w:sz w:val="17"/>
              </w:rPr>
              <w:t>(</w:t>
            </w:r>
            <w:r>
              <w:rPr>
                <w:rFonts w:ascii="SimSun" w:hint="eastAsia"/>
                <w:kern w:val="17"/>
                <w:sz w:val="17"/>
              </w:rPr>
              <w:t>妇女</w:t>
            </w:r>
            <w:r>
              <w:rPr>
                <w:rFonts w:ascii="SimSun"/>
                <w:kern w:val="17"/>
                <w:sz w:val="17"/>
              </w:rPr>
              <w:t>)</w:t>
            </w:r>
          </w:p>
        </w:tc>
        <w:tc>
          <w:tcPr>
            <w:tcW w:w="397" w:type="dxa"/>
          </w:tcPr>
          <w:p w:rsidR="00000000" w:rsidRDefault="009346CA">
            <w:pPr>
              <w:spacing w:after="0" w:line="240" w:lineRule="atLeast"/>
              <w:jc w:val="right"/>
              <w:rPr>
                <w:kern w:val="17"/>
                <w:sz w:val="17"/>
              </w:rPr>
            </w:pPr>
            <w:r>
              <w:rPr>
                <w:kern w:val="17"/>
                <w:sz w:val="17"/>
              </w:rPr>
              <w:t>(94)</w:t>
            </w:r>
          </w:p>
        </w:tc>
        <w:tc>
          <w:tcPr>
            <w:tcW w:w="397" w:type="dxa"/>
          </w:tcPr>
          <w:p w:rsidR="00000000" w:rsidRDefault="009346CA">
            <w:pPr>
              <w:spacing w:after="0" w:line="240" w:lineRule="atLeast"/>
              <w:jc w:val="right"/>
              <w:rPr>
                <w:kern w:val="17"/>
                <w:sz w:val="17"/>
              </w:rPr>
            </w:pPr>
            <w:r>
              <w:rPr>
                <w:kern w:val="17"/>
                <w:sz w:val="17"/>
              </w:rPr>
              <w:t>(27)</w:t>
            </w:r>
          </w:p>
        </w:tc>
        <w:tc>
          <w:tcPr>
            <w:tcW w:w="397" w:type="dxa"/>
          </w:tcPr>
          <w:p w:rsidR="00000000" w:rsidRDefault="009346CA">
            <w:pPr>
              <w:spacing w:after="0" w:line="240" w:lineRule="atLeast"/>
              <w:jc w:val="right"/>
              <w:rPr>
                <w:kern w:val="17"/>
                <w:sz w:val="17"/>
              </w:rPr>
            </w:pPr>
            <w:r>
              <w:rPr>
                <w:kern w:val="17"/>
                <w:sz w:val="17"/>
              </w:rPr>
              <w:t>(7)</w:t>
            </w:r>
          </w:p>
        </w:tc>
        <w:tc>
          <w:tcPr>
            <w:tcW w:w="397" w:type="dxa"/>
          </w:tcPr>
          <w:p w:rsidR="00000000" w:rsidRDefault="009346CA">
            <w:pPr>
              <w:spacing w:after="0" w:line="240" w:lineRule="atLeast"/>
              <w:jc w:val="right"/>
              <w:rPr>
                <w:kern w:val="17"/>
                <w:sz w:val="17"/>
              </w:rPr>
            </w:pPr>
            <w:r>
              <w:rPr>
                <w:kern w:val="17"/>
                <w:sz w:val="17"/>
              </w:rPr>
              <w:t>(12)</w:t>
            </w:r>
          </w:p>
        </w:tc>
        <w:tc>
          <w:tcPr>
            <w:tcW w:w="397" w:type="dxa"/>
          </w:tcPr>
          <w:p w:rsidR="00000000" w:rsidRDefault="009346CA">
            <w:pPr>
              <w:spacing w:after="0" w:line="240" w:lineRule="atLeast"/>
              <w:jc w:val="right"/>
              <w:rPr>
                <w:kern w:val="17"/>
                <w:sz w:val="17"/>
              </w:rPr>
            </w:pPr>
            <w:r>
              <w:rPr>
                <w:kern w:val="17"/>
                <w:sz w:val="17"/>
              </w:rPr>
              <w:t>(19)</w:t>
            </w:r>
          </w:p>
        </w:tc>
        <w:tc>
          <w:tcPr>
            <w:tcW w:w="397" w:type="dxa"/>
          </w:tcPr>
          <w:p w:rsidR="00000000" w:rsidRDefault="009346CA">
            <w:pPr>
              <w:spacing w:after="0" w:line="240" w:lineRule="atLeast"/>
              <w:jc w:val="right"/>
              <w:rPr>
                <w:kern w:val="17"/>
                <w:sz w:val="17"/>
              </w:rPr>
            </w:pPr>
            <w:r>
              <w:rPr>
                <w:kern w:val="17"/>
                <w:sz w:val="17"/>
              </w:rPr>
              <w:t>(12)</w:t>
            </w:r>
          </w:p>
        </w:tc>
        <w:tc>
          <w:tcPr>
            <w:tcW w:w="397" w:type="dxa"/>
          </w:tcPr>
          <w:p w:rsidR="00000000" w:rsidRDefault="009346CA">
            <w:pPr>
              <w:spacing w:after="0" w:line="240" w:lineRule="atLeast"/>
              <w:jc w:val="right"/>
              <w:rPr>
                <w:kern w:val="17"/>
                <w:sz w:val="17"/>
              </w:rPr>
            </w:pPr>
            <w:r>
              <w:rPr>
                <w:kern w:val="17"/>
                <w:sz w:val="17"/>
              </w:rPr>
              <w:t>(17)</w:t>
            </w:r>
          </w:p>
        </w:tc>
        <w:tc>
          <w:tcPr>
            <w:tcW w:w="284" w:type="dxa"/>
          </w:tcPr>
          <w:p w:rsidR="00000000" w:rsidRDefault="009346CA">
            <w:pPr>
              <w:spacing w:after="0" w:line="240" w:lineRule="atLeast"/>
              <w:ind w:right="113"/>
              <w:jc w:val="right"/>
              <w:rPr>
                <w:kern w:val="17"/>
                <w:sz w:val="17"/>
              </w:rPr>
            </w:pPr>
            <w:r>
              <w:rPr>
                <w:rFonts w:hint="eastAsia"/>
                <w:kern w:val="17"/>
                <w:sz w:val="17"/>
              </w:rPr>
              <w:t>女</w:t>
            </w:r>
          </w:p>
        </w:tc>
        <w:tc>
          <w:tcPr>
            <w:tcW w:w="680" w:type="dxa"/>
            <w:gridSpan w:val="2"/>
          </w:tcPr>
          <w:p w:rsidR="00000000" w:rsidRDefault="009346CA">
            <w:pPr>
              <w:spacing w:after="0" w:line="240" w:lineRule="atLeast"/>
              <w:jc w:val="right"/>
              <w:rPr>
                <w:kern w:val="17"/>
                <w:sz w:val="17"/>
              </w:rPr>
            </w:pPr>
            <w:r>
              <w:rPr>
                <w:kern w:val="17"/>
                <w:sz w:val="17"/>
              </w:rPr>
              <w:t>94(18)</w:t>
            </w:r>
          </w:p>
        </w:tc>
      </w:tr>
      <w:tr w:rsidR="00000000">
        <w:tblPrEx>
          <w:tblCellMar>
            <w:top w:w="0" w:type="dxa"/>
            <w:left w:w="0" w:type="dxa"/>
            <w:bottom w:w="0" w:type="dxa"/>
            <w:right w:w="0" w:type="dxa"/>
          </w:tblCellMar>
        </w:tblPrEx>
        <w:trPr>
          <w:trHeight w:val="360"/>
        </w:trPr>
        <w:tc>
          <w:tcPr>
            <w:tcW w:w="1021" w:type="dxa"/>
          </w:tcPr>
          <w:p w:rsidR="00000000" w:rsidRDefault="009346CA">
            <w:pPr>
              <w:spacing w:after="0" w:line="240" w:lineRule="atLeast"/>
              <w:rPr>
                <w:rFonts w:ascii="SimSun"/>
                <w:kern w:val="17"/>
                <w:sz w:val="17"/>
              </w:rPr>
            </w:pPr>
            <w:r>
              <w:rPr>
                <w:rFonts w:ascii="SimSun" w:hint="eastAsia"/>
                <w:kern w:val="17"/>
                <w:sz w:val="17"/>
              </w:rPr>
              <w:t>感染者中的艾滋病患者</w:t>
            </w:r>
          </w:p>
        </w:tc>
        <w:tc>
          <w:tcPr>
            <w:tcW w:w="397" w:type="dxa"/>
          </w:tcPr>
          <w:p w:rsidR="00000000" w:rsidRDefault="009346CA">
            <w:pPr>
              <w:spacing w:after="0" w:line="240" w:lineRule="atLeast"/>
              <w:jc w:val="right"/>
              <w:rPr>
                <w:kern w:val="17"/>
                <w:sz w:val="17"/>
              </w:rPr>
            </w:pPr>
            <w:r>
              <w:rPr>
                <w:kern w:val="17"/>
                <w:sz w:val="17"/>
              </w:rPr>
              <w:br/>
              <w:t>96</w:t>
            </w:r>
          </w:p>
        </w:tc>
        <w:tc>
          <w:tcPr>
            <w:tcW w:w="397" w:type="dxa"/>
          </w:tcPr>
          <w:p w:rsidR="00000000" w:rsidRDefault="009346CA">
            <w:pPr>
              <w:spacing w:after="0" w:line="240" w:lineRule="atLeast"/>
              <w:jc w:val="right"/>
              <w:rPr>
                <w:kern w:val="17"/>
                <w:sz w:val="17"/>
              </w:rPr>
            </w:pPr>
            <w:r>
              <w:rPr>
                <w:kern w:val="17"/>
                <w:sz w:val="17"/>
              </w:rPr>
              <w:br/>
              <w:t>10</w:t>
            </w:r>
          </w:p>
        </w:tc>
        <w:tc>
          <w:tcPr>
            <w:tcW w:w="397" w:type="dxa"/>
          </w:tcPr>
          <w:p w:rsidR="00000000" w:rsidRDefault="009346CA">
            <w:pPr>
              <w:spacing w:after="0" w:line="240" w:lineRule="atLeast"/>
              <w:jc w:val="right"/>
              <w:rPr>
                <w:kern w:val="17"/>
                <w:sz w:val="17"/>
              </w:rPr>
            </w:pPr>
            <w:r>
              <w:rPr>
                <w:kern w:val="17"/>
                <w:sz w:val="17"/>
              </w:rPr>
              <w:br/>
              <w:t>6</w:t>
            </w:r>
          </w:p>
        </w:tc>
        <w:tc>
          <w:tcPr>
            <w:tcW w:w="397" w:type="dxa"/>
          </w:tcPr>
          <w:p w:rsidR="00000000" w:rsidRDefault="009346CA">
            <w:pPr>
              <w:spacing w:after="0" w:line="240" w:lineRule="atLeast"/>
              <w:jc w:val="right"/>
              <w:rPr>
                <w:kern w:val="17"/>
                <w:sz w:val="17"/>
              </w:rPr>
            </w:pPr>
            <w:r>
              <w:rPr>
                <w:kern w:val="17"/>
                <w:sz w:val="17"/>
              </w:rPr>
              <w:br/>
              <w:t>11</w:t>
            </w:r>
          </w:p>
        </w:tc>
        <w:tc>
          <w:tcPr>
            <w:tcW w:w="397" w:type="dxa"/>
          </w:tcPr>
          <w:p w:rsidR="00000000" w:rsidRDefault="009346CA">
            <w:pPr>
              <w:spacing w:after="0" w:line="240" w:lineRule="atLeast"/>
              <w:jc w:val="right"/>
              <w:rPr>
                <w:kern w:val="17"/>
                <w:sz w:val="17"/>
              </w:rPr>
            </w:pPr>
            <w:r>
              <w:rPr>
                <w:kern w:val="17"/>
                <w:sz w:val="17"/>
              </w:rPr>
              <w:br/>
              <w:t>14</w:t>
            </w:r>
          </w:p>
        </w:tc>
        <w:tc>
          <w:tcPr>
            <w:tcW w:w="397" w:type="dxa"/>
          </w:tcPr>
          <w:p w:rsidR="00000000" w:rsidRDefault="009346CA">
            <w:pPr>
              <w:spacing w:after="0" w:line="240" w:lineRule="atLeast"/>
              <w:jc w:val="right"/>
              <w:rPr>
                <w:kern w:val="17"/>
                <w:sz w:val="17"/>
              </w:rPr>
            </w:pPr>
            <w:r>
              <w:rPr>
                <w:kern w:val="17"/>
                <w:sz w:val="17"/>
              </w:rPr>
              <w:br/>
              <w:t>27</w:t>
            </w:r>
          </w:p>
        </w:tc>
        <w:tc>
          <w:tcPr>
            <w:tcW w:w="397" w:type="dxa"/>
          </w:tcPr>
          <w:p w:rsidR="00000000" w:rsidRDefault="009346CA">
            <w:pPr>
              <w:spacing w:after="0" w:line="240" w:lineRule="atLeast"/>
              <w:jc w:val="right"/>
              <w:rPr>
                <w:kern w:val="17"/>
                <w:sz w:val="17"/>
              </w:rPr>
            </w:pPr>
            <w:r>
              <w:rPr>
                <w:kern w:val="17"/>
                <w:sz w:val="17"/>
              </w:rPr>
              <w:br/>
              <w:t>33</w:t>
            </w:r>
          </w:p>
        </w:tc>
        <w:tc>
          <w:tcPr>
            <w:tcW w:w="284" w:type="dxa"/>
          </w:tcPr>
          <w:p w:rsidR="00000000" w:rsidRDefault="009346CA">
            <w:pPr>
              <w:spacing w:after="0" w:line="240" w:lineRule="atLeast"/>
              <w:jc w:val="right"/>
              <w:rPr>
                <w:kern w:val="17"/>
                <w:sz w:val="17"/>
              </w:rPr>
            </w:pPr>
          </w:p>
        </w:tc>
        <w:tc>
          <w:tcPr>
            <w:tcW w:w="680" w:type="dxa"/>
            <w:gridSpan w:val="2"/>
          </w:tcPr>
          <w:p w:rsidR="00000000" w:rsidRDefault="009346CA">
            <w:pPr>
              <w:spacing w:after="0" w:line="240" w:lineRule="atLeast"/>
              <w:jc w:val="right"/>
              <w:rPr>
                <w:kern w:val="17"/>
                <w:sz w:val="17"/>
              </w:rPr>
            </w:pPr>
          </w:p>
        </w:tc>
      </w:tr>
      <w:tr w:rsidR="00000000">
        <w:tblPrEx>
          <w:tblCellMar>
            <w:top w:w="0" w:type="dxa"/>
            <w:left w:w="0" w:type="dxa"/>
            <w:bottom w:w="0" w:type="dxa"/>
            <w:right w:w="0" w:type="dxa"/>
          </w:tblCellMar>
        </w:tblPrEx>
        <w:trPr>
          <w:gridAfter w:val="1"/>
          <w:trHeight w:val="360"/>
        </w:trPr>
        <w:tc>
          <w:tcPr>
            <w:tcW w:w="4763" w:type="dxa"/>
            <w:gridSpan w:val="10"/>
            <w:tcBorders>
              <w:top w:val="single" w:sz="6" w:space="0" w:color="auto"/>
            </w:tcBorders>
          </w:tcPr>
          <w:p w:rsidR="00000000" w:rsidRDefault="009346CA">
            <w:pPr>
              <w:spacing w:after="0" w:line="320" w:lineRule="atLeast"/>
              <w:rPr>
                <w:kern w:val="17"/>
                <w:sz w:val="17"/>
              </w:rPr>
            </w:pPr>
            <w:r>
              <w:rPr>
                <w:rFonts w:eastAsia="长城楷体" w:hint="eastAsia"/>
                <w:kern w:val="17"/>
                <w:sz w:val="17"/>
              </w:rPr>
              <w:t>资料来源</w:t>
            </w:r>
            <w:r>
              <w:rPr>
                <w:kern w:val="17"/>
                <w:sz w:val="17"/>
              </w:rPr>
              <w:t xml:space="preserve">: </w:t>
            </w:r>
            <w:r>
              <w:rPr>
                <w:rFonts w:ascii="SimSun" w:hint="eastAsia"/>
                <w:kern w:val="17"/>
                <w:sz w:val="17"/>
              </w:rPr>
              <w:t>韩国艾滋病联盟报告</w:t>
            </w:r>
            <w:r>
              <w:rPr>
                <w:rFonts w:ascii="SimSun"/>
                <w:kern w:val="17"/>
                <w:sz w:val="17"/>
              </w:rPr>
              <w:t>,1992</w:t>
            </w:r>
            <w:r>
              <w:rPr>
                <w:rFonts w:ascii="SimSun" w:hint="eastAsia"/>
                <w:kern w:val="17"/>
                <w:sz w:val="17"/>
              </w:rPr>
              <w:t>至</w:t>
            </w:r>
            <w:r>
              <w:rPr>
                <w:rFonts w:ascii="SimSun"/>
                <w:kern w:val="17"/>
                <w:sz w:val="17"/>
              </w:rPr>
              <w:t>1997</w:t>
            </w:r>
            <w:r>
              <w:rPr>
                <w:rFonts w:ascii="SimSun" w:hint="eastAsia"/>
                <w:kern w:val="17"/>
                <w:sz w:val="17"/>
              </w:rPr>
              <w:t>年。</w:t>
            </w:r>
          </w:p>
        </w:tc>
      </w:tr>
    </w:tbl>
    <w:p w:rsidR="00000000" w:rsidRDefault="009346CA">
      <w:pPr>
        <w:spacing w:before="240"/>
      </w:pPr>
      <w:r>
        <w:t>199.</w:t>
      </w:r>
      <w:r>
        <w:tab/>
      </w:r>
      <w:r>
        <w:rPr>
          <w:rFonts w:hint="eastAsia"/>
        </w:rPr>
        <w:t>作为防止艾滋病蔓延和有效管理和治疗艾滋病患者的努力的一部分</w:t>
      </w:r>
      <w:r>
        <w:t>,</w:t>
      </w:r>
      <w:r>
        <w:rPr>
          <w:rFonts w:hint="eastAsia"/>
        </w:rPr>
        <w:t>政府</w:t>
      </w:r>
      <w:r>
        <w:t>1997</w:t>
      </w:r>
      <w:r>
        <w:rPr>
          <w:rFonts w:hint="eastAsia"/>
        </w:rPr>
        <w:t>年</w:t>
      </w:r>
      <w:r>
        <w:t>11</w:t>
      </w:r>
      <w:r>
        <w:rPr>
          <w:rFonts w:hint="eastAsia"/>
        </w:rPr>
        <w:t>月颁布了《预防后天免疫机能</w:t>
      </w:r>
      <w:r>
        <w:rPr>
          <w:rFonts w:hint="eastAsia"/>
        </w:rPr>
        <w:t>丧失综合症法》。</w:t>
      </w:r>
    </w:p>
    <w:p w:rsidR="00000000" w:rsidRDefault="009346CA">
      <w:r>
        <w:tab/>
      </w:r>
      <w:r>
        <w:rPr>
          <w:rFonts w:hint="eastAsia"/>
        </w:rPr>
        <w:t>同时</w:t>
      </w:r>
      <w:r>
        <w:t>,</w:t>
      </w:r>
      <w:r>
        <w:rPr>
          <w:rFonts w:hint="eastAsia"/>
        </w:rPr>
        <w:t>政府为所有易感染性病的人</w:t>
      </w:r>
      <w:r>
        <w:t>,</w:t>
      </w:r>
      <w:r>
        <w:rPr>
          <w:rFonts w:hint="eastAsia"/>
        </w:rPr>
        <w:t>包括从事卖淫者建立了强制登记制度。目前经常进行艾滋病毒检查。</w:t>
      </w:r>
    </w:p>
    <w:p w:rsidR="00000000" w:rsidRDefault="009346CA">
      <w:r>
        <w:rPr>
          <w:rFonts w:ascii="SimHei" w:eastAsia="SimHei" w:hint="eastAsia"/>
        </w:rPr>
        <w:t>对吸毒成瘾妇女的保护和管理</w:t>
      </w:r>
    </w:p>
    <w:p w:rsidR="00000000" w:rsidRDefault="009346CA">
      <w:r>
        <w:t>200.</w:t>
      </w:r>
      <w:r>
        <w:tab/>
      </w:r>
      <w:r>
        <w:rPr>
          <w:rFonts w:hint="eastAsia"/>
        </w:rPr>
        <w:t>在医疗措施方面</w:t>
      </w:r>
      <w:r>
        <w:t>,</w:t>
      </w:r>
      <w:r>
        <w:rPr>
          <w:rFonts w:hint="eastAsia"/>
        </w:rPr>
        <w:t>为发现并治疗吸毒成瘾者</w:t>
      </w:r>
      <w:r>
        <w:t>,</w:t>
      </w:r>
      <w:r>
        <w:rPr>
          <w:rFonts w:hint="eastAsia"/>
        </w:rPr>
        <w:t>新成立了拥有必要人员的</w:t>
      </w:r>
      <w:r>
        <w:t>22</w:t>
      </w:r>
      <w:r>
        <w:rPr>
          <w:rFonts w:hint="eastAsia"/>
        </w:rPr>
        <w:t>家医疗机构</w:t>
      </w:r>
      <w:r>
        <w:t>;</w:t>
      </w:r>
      <w:r>
        <w:rPr>
          <w:rFonts w:hint="eastAsia"/>
        </w:rPr>
        <w:t>到</w:t>
      </w:r>
      <w:r>
        <w:t>1997</w:t>
      </w:r>
      <w:r>
        <w:rPr>
          <w:rFonts w:hint="eastAsia"/>
        </w:rPr>
        <w:t>年</w:t>
      </w:r>
      <w:r>
        <w:t>11</w:t>
      </w:r>
      <w:r>
        <w:rPr>
          <w:rFonts w:hint="eastAsia"/>
        </w:rPr>
        <w:t>月</w:t>
      </w:r>
      <w:r>
        <w:t>,</w:t>
      </w:r>
      <w:r>
        <w:rPr>
          <w:rFonts w:hint="eastAsia"/>
        </w:rPr>
        <w:t>建成一所有</w:t>
      </w:r>
      <w:r>
        <w:t>200</w:t>
      </w:r>
      <w:r>
        <w:rPr>
          <w:rFonts w:hint="eastAsia"/>
        </w:rPr>
        <w:t>张床位的综合治疗中心</w:t>
      </w:r>
      <w:r>
        <w:t>,</w:t>
      </w:r>
      <w:r>
        <w:rPr>
          <w:rFonts w:hint="eastAsia"/>
        </w:rPr>
        <w:t>用于吸毒成瘾者的治疗和康复。这些措施将使身受吸毒成瘾之苦的妇女和男子受益。</w:t>
      </w:r>
    </w:p>
    <w:p w:rsidR="00000000" w:rsidRDefault="009346CA">
      <w:r>
        <w:t>201.</w:t>
      </w:r>
      <w:r>
        <w:tab/>
        <w:t>1995</w:t>
      </w:r>
      <w:r>
        <w:rPr>
          <w:rFonts w:hint="eastAsia"/>
        </w:rPr>
        <w:t>年《促进人民保健法》的立法和实行的部分原因是妇女吸毒所涉的严重问题。目的在于加强以下措施：预防疾病、改进饮食习惯和其他促进健康活动</w:t>
      </w:r>
      <w:r>
        <w:t>,</w:t>
      </w:r>
      <w:r>
        <w:rPr>
          <w:rFonts w:hint="eastAsia"/>
        </w:rPr>
        <w:t>在学校、社会教育机构、工作地点及所有政府卫生机构进行宣传和灌输教育构成这些活动的主要组成部分</w:t>
      </w:r>
      <w:r>
        <w:t>,</w:t>
      </w:r>
      <w:r>
        <w:rPr>
          <w:rFonts w:hint="eastAsia"/>
        </w:rPr>
        <w:t>并且在这些活动的范围内处理吸毒、艾滋病、性病、避孕方法、胎儿性别检验等问题。</w:t>
      </w:r>
    </w:p>
    <w:p w:rsidR="00000000" w:rsidRDefault="009346CA">
      <w:pPr>
        <w:pStyle w:val="H1"/>
      </w:pPr>
      <w:r>
        <w:rPr>
          <w:rFonts w:hint="eastAsia"/>
        </w:rPr>
        <w:t>第</w:t>
      </w:r>
      <w:r>
        <w:t>13</w:t>
      </w:r>
      <w:r>
        <w:rPr>
          <w:rFonts w:hint="eastAsia"/>
        </w:rPr>
        <w:t>条</w:t>
      </w:r>
    </w:p>
    <w:p w:rsidR="00000000" w:rsidRDefault="009346CA">
      <w:r>
        <w:rPr>
          <w:rFonts w:ascii="SimHei" w:eastAsia="SimHei" w:hint="eastAsia"/>
        </w:rPr>
        <w:t>《人民养恤金计划》</w:t>
      </w:r>
    </w:p>
    <w:p w:rsidR="00000000" w:rsidRDefault="009346CA">
      <w:r>
        <w:t>202.</w:t>
      </w:r>
      <w:r>
        <w:tab/>
      </w:r>
      <w:r>
        <w:rPr>
          <w:rFonts w:hint="eastAsia"/>
        </w:rPr>
        <w:t>《人民养恤金计划》最初于</w:t>
      </w:r>
      <w:r>
        <w:t>1986</w:t>
      </w:r>
      <w:r>
        <w:rPr>
          <w:rFonts w:hint="eastAsia"/>
        </w:rPr>
        <w:t>年公布</w:t>
      </w:r>
      <w:r>
        <w:t>,1989</w:t>
      </w:r>
      <w:r>
        <w:rPr>
          <w:rFonts w:hint="eastAsia"/>
        </w:rPr>
        <w:t>年加以修订</w:t>
      </w:r>
      <w:r>
        <w:t>,</w:t>
      </w:r>
      <w:r>
        <w:rPr>
          <w:rFonts w:hint="eastAsia"/>
        </w:rPr>
        <w:t>主要根据养恤金领取人的缴款</w:t>
      </w:r>
      <w:r>
        <w:t>,</w:t>
      </w:r>
      <w:r>
        <w:rPr>
          <w:rFonts w:hint="eastAsia"/>
        </w:rPr>
        <w:t>解决老年、疾病和死亡时的需要。首先推行这一计划的部门是正式职工</w:t>
      </w:r>
      <w:r>
        <w:t>10</w:t>
      </w:r>
      <w:r>
        <w:rPr>
          <w:rFonts w:hint="eastAsia"/>
        </w:rPr>
        <w:t>名以上的工商企业</w:t>
      </w:r>
      <w:r>
        <w:t>,1992</w:t>
      </w:r>
      <w:r>
        <w:rPr>
          <w:rFonts w:hint="eastAsia"/>
        </w:rPr>
        <w:t>年</w:t>
      </w:r>
      <w:r>
        <w:t>,</w:t>
      </w:r>
      <w:r>
        <w:rPr>
          <w:rFonts w:hint="eastAsia"/>
        </w:rPr>
        <w:t>其范围扩大到正式职工</w:t>
      </w:r>
      <w:r>
        <w:t>5</w:t>
      </w:r>
      <w:r>
        <w:rPr>
          <w:rFonts w:hint="eastAsia"/>
        </w:rPr>
        <w:t>名以上的企业。涵盖的范围还进一步扩大</w:t>
      </w:r>
      <w:r>
        <w:t>,</w:t>
      </w:r>
      <w:r>
        <w:rPr>
          <w:rFonts w:hint="eastAsia"/>
        </w:rPr>
        <w:t>包括农产企业及渔业部门和这些部门的自营职业者。</w:t>
      </w:r>
      <w:r>
        <w:t>1998</w:t>
      </w:r>
      <w:r>
        <w:rPr>
          <w:rFonts w:hint="eastAsia"/>
        </w:rPr>
        <w:t>年</w:t>
      </w:r>
      <w:r>
        <w:t>,</w:t>
      </w:r>
      <w:r>
        <w:rPr>
          <w:rFonts w:hint="eastAsia"/>
        </w:rPr>
        <w:t>有</w:t>
      </w:r>
      <w:r>
        <w:t>890</w:t>
      </w:r>
      <w:r>
        <w:rPr>
          <w:rFonts w:hint="eastAsia"/>
        </w:rPr>
        <w:t>万名自营职业者将参加该方案。</w:t>
      </w:r>
    </w:p>
    <w:p w:rsidR="00000000" w:rsidRDefault="009346CA">
      <w:r>
        <w:t>203.</w:t>
      </w:r>
      <w:r>
        <w:tab/>
      </w:r>
      <w:r>
        <w:rPr>
          <w:rFonts w:hint="eastAsia"/>
        </w:rPr>
        <w:t>养恤金计划的对象是在韩国居住的</w:t>
      </w:r>
      <w:r>
        <w:t>18</w:t>
      </w:r>
      <w:r>
        <w:rPr>
          <w:rFonts w:hint="eastAsia"/>
        </w:rPr>
        <w:t>岁至</w:t>
      </w:r>
      <w:r>
        <w:t>60</w:t>
      </w:r>
      <w:r>
        <w:rPr>
          <w:rFonts w:hint="eastAsia"/>
        </w:rPr>
        <w:t>岁韩国国民。截至</w:t>
      </w:r>
      <w:r>
        <w:t>1996</w:t>
      </w:r>
      <w:r>
        <w:rPr>
          <w:rFonts w:hint="eastAsia"/>
        </w:rPr>
        <w:t>年</w:t>
      </w:r>
      <w:r>
        <w:t>,</w:t>
      </w:r>
      <w:r>
        <w:rPr>
          <w:rFonts w:hint="eastAsia"/>
        </w:rPr>
        <w:t>女养恤金参与人超过</w:t>
      </w:r>
      <w:r>
        <w:t>190</w:t>
      </w:r>
      <w:r>
        <w:rPr>
          <w:rFonts w:hint="eastAsia"/>
        </w:rPr>
        <w:t>万人</w:t>
      </w:r>
      <w:r>
        <w:t>,</w:t>
      </w:r>
      <w:r>
        <w:rPr>
          <w:rFonts w:hint="eastAsia"/>
        </w:rPr>
        <w:t>占总数</w:t>
      </w:r>
      <w:r>
        <w:t>743</w:t>
      </w:r>
      <w:r>
        <w:rPr>
          <w:rFonts w:hint="eastAsia"/>
        </w:rPr>
        <w:t>万人的</w:t>
      </w:r>
      <w:r>
        <w:t>25.7%</w:t>
      </w:r>
      <w:r>
        <w:rPr>
          <w:rFonts w:hint="eastAsia"/>
        </w:rPr>
        <w:t>。虽然女养恤金参与人的人数不断增加</w:t>
      </w:r>
      <w:r>
        <w:t>,</w:t>
      </w:r>
      <w:r>
        <w:rPr>
          <w:rFonts w:hint="eastAsia"/>
        </w:rPr>
        <w:t>但其比例仍是微不足道。</w:t>
      </w:r>
      <w:r>
        <w:t>(</w:t>
      </w:r>
      <w:r>
        <w:rPr>
          <w:rFonts w:hint="eastAsia"/>
        </w:rPr>
        <w:t>表</w:t>
      </w:r>
      <w:r>
        <w:t>32)</w:t>
      </w:r>
    </w:p>
    <w:tbl>
      <w:tblPr>
        <w:tblW w:w="0" w:type="auto"/>
        <w:tblInd w:w="2" w:type="dxa"/>
        <w:tblLayout w:type="fixed"/>
        <w:tblCellMar>
          <w:left w:w="0" w:type="dxa"/>
          <w:right w:w="0" w:type="dxa"/>
        </w:tblCellMar>
        <w:tblLook w:val="0000" w:firstRow="0" w:lastRow="0" w:firstColumn="0" w:lastColumn="0" w:noHBand="0" w:noVBand="0"/>
      </w:tblPr>
      <w:tblGrid>
        <w:gridCol w:w="600"/>
        <w:gridCol w:w="1393"/>
        <w:gridCol w:w="2"/>
        <w:gridCol w:w="1391"/>
        <w:gridCol w:w="4"/>
        <w:gridCol w:w="1389"/>
        <w:gridCol w:w="1"/>
        <w:gridCol w:w="5"/>
      </w:tblGrid>
      <w:tr w:rsidR="00000000">
        <w:tblPrEx>
          <w:tblCellMar>
            <w:top w:w="0" w:type="dxa"/>
            <w:left w:w="0" w:type="dxa"/>
            <w:bottom w:w="0" w:type="dxa"/>
            <w:right w:w="0" w:type="dxa"/>
          </w:tblCellMar>
        </w:tblPrEx>
        <w:trPr>
          <w:gridAfter w:val="1"/>
          <w:trHeight w:val="360"/>
        </w:trPr>
        <w:tc>
          <w:tcPr>
            <w:tcW w:w="4780" w:type="dxa"/>
            <w:gridSpan w:val="7"/>
          </w:tcPr>
          <w:p w:rsidR="00000000" w:rsidRDefault="009346CA">
            <w:pPr>
              <w:spacing w:after="0" w:line="320" w:lineRule="atLeast"/>
              <w:jc w:val="left"/>
              <w:rPr>
                <w:rFonts w:ascii="长城楷体" w:eastAsia="长城楷体"/>
                <w:kern w:val="17"/>
              </w:rPr>
            </w:pPr>
            <w:r>
              <w:rPr>
                <w:rFonts w:ascii="长城楷体" w:eastAsia="长城楷体" w:hint="eastAsia"/>
                <w:kern w:val="17"/>
              </w:rPr>
              <w:t>表</w:t>
            </w:r>
            <w:r>
              <w:rPr>
                <w:rFonts w:ascii="长城楷体" w:eastAsia="长城楷体"/>
                <w:kern w:val="17"/>
              </w:rPr>
              <w:t>(32)</w:t>
            </w:r>
            <w:r>
              <w:rPr>
                <w:rFonts w:ascii="长城楷体" w:eastAsia="长城楷体"/>
                <w:kern w:val="17"/>
              </w:rPr>
              <w:tab/>
            </w:r>
            <w:r>
              <w:rPr>
                <w:rFonts w:ascii="长城楷体" w:eastAsia="长城楷体" w:hint="eastAsia"/>
                <w:kern w:val="17"/>
              </w:rPr>
              <w:t>《人民养恤金计划》参与人情况</w:t>
            </w:r>
          </w:p>
          <w:p w:rsidR="00000000" w:rsidRDefault="009346CA">
            <w:pPr>
              <w:spacing w:after="0" w:line="320" w:lineRule="atLeast"/>
              <w:jc w:val="right"/>
              <w:rPr>
                <w:kern w:val="17"/>
                <w:sz w:val="17"/>
              </w:rPr>
            </w:pPr>
            <w:r>
              <w:rPr>
                <w:kern w:val="17"/>
                <w:sz w:val="17"/>
              </w:rPr>
              <w:t>(</w:t>
            </w:r>
            <w:r>
              <w:rPr>
                <w:rFonts w:ascii="长城楷体" w:eastAsia="长城楷体" w:hint="eastAsia"/>
                <w:kern w:val="17"/>
                <w:sz w:val="17"/>
              </w:rPr>
              <w:t>单位</w:t>
            </w:r>
            <w:r>
              <w:rPr>
                <w:rFonts w:ascii="长城楷体" w:eastAsia="长城楷体"/>
                <w:kern w:val="17"/>
                <w:sz w:val="17"/>
              </w:rPr>
              <w:t xml:space="preserve">: </w:t>
            </w:r>
            <w:r>
              <w:rPr>
                <w:rFonts w:ascii="长城楷体" w:eastAsia="长城楷体" w:hint="eastAsia"/>
                <w:kern w:val="17"/>
                <w:sz w:val="17"/>
              </w:rPr>
              <w:t>人</w:t>
            </w:r>
            <w:r>
              <w:rPr>
                <w:rFonts w:ascii="长城楷体" w:eastAsia="长城楷体"/>
                <w:kern w:val="17"/>
                <w:sz w:val="17"/>
              </w:rPr>
              <w:t>%</w:t>
            </w:r>
            <w:r>
              <w:rPr>
                <w:kern w:val="17"/>
                <w:sz w:val="17"/>
              </w:rPr>
              <w:t>)</w:t>
            </w:r>
          </w:p>
        </w:tc>
      </w:tr>
      <w:tr w:rsidR="00000000">
        <w:tblPrEx>
          <w:tblCellMar>
            <w:top w:w="0" w:type="dxa"/>
            <w:left w:w="0" w:type="dxa"/>
            <w:bottom w:w="0" w:type="dxa"/>
            <w:right w:w="0" w:type="dxa"/>
          </w:tblCellMar>
        </w:tblPrEx>
        <w:trPr>
          <w:trHeight w:val="280"/>
        </w:trPr>
        <w:tc>
          <w:tcPr>
            <w:tcW w:w="600" w:type="dxa"/>
            <w:tcBorders>
              <w:top w:val="single" w:sz="6" w:space="0" w:color="auto"/>
              <w:bottom w:val="single" w:sz="12" w:space="0" w:color="auto"/>
            </w:tcBorders>
          </w:tcPr>
          <w:p w:rsidR="00000000" w:rsidRDefault="009346CA">
            <w:pPr>
              <w:spacing w:after="0" w:line="240" w:lineRule="atLeast"/>
              <w:ind w:right="57"/>
              <w:jc w:val="center"/>
              <w:rPr>
                <w:rFonts w:eastAsia="长城楷体"/>
                <w:color w:val="0000FF"/>
                <w:kern w:val="14"/>
                <w:sz w:val="14"/>
              </w:rPr>
            </w:pPr>
          </w:p>
        </w:tc>
        <w:tc>
          <w:tcPr>
            <w:tcW w:w="1395" w:type="dxa"/>
            <w:gridSpan w:val="2"/>
            <w:tcBorders>
              <w:top w:val="single" w:sz="6" w:space="0" w:color="auto"/>
              <w:bottom w:val="single" w:sz="12" w:space="0" w:color="auto"/>
            </w:tcBorders>
          </w:tcPr>
          <w:p w:rsidR="00000000" w:rsidRDefault="009346CA">
            <w:pPr>
              <w:spacing w:after="0" w:line="240" w:lineRule="atLeast"/>
              <w:ind w:right="57"/>
              <w:jc w:val="center"/>
              <w:rPr>
                <w:rFonts w:eastAsia="长城楷体"/>
                <w:color w:val="0000FF"/>
                <w:kern w:val="14"/>
                <w:sz w:val="14"/>
              </w:rPr>
            </w:pPr>
            <w:r>
              <w:rPr>
                <w:rFonts w:eastAsia="长城楷体"/>
                <w:color w:val="0000FF"/>
                <w:kern w:val="14"/>
                <w:sz w:val="14"/>
              </w:rPr>
              <w:t>1994</w:t>
            </w:r>
          </w:p>
        </w:tc>
        <w:tc>
          <w:tcPr>
            <w:tcW w:w="1395" w:type="dxa"/>
            <w:gridSpan w:val="2"/>
            <w:tcBorders>
              <w:top w:val="single" w:sz="6" w:space="0" w:color="auto"/>
              <w:bottom w:val="single" w:sz="12" w:space="0" w:color="auto"/>
            </w:tcBorders>
          </w:tcPr>
          <w:p w:rsidR="00000000" w:rsidRDefault="009346CA">
            <w:pPr>
              <w:spacing w:after="0" w:line="240" w:lineRule="atLeast"/>
              <w:ind w:right="57"/>
              <w:jc w:val="center"/>
              <w:rPr>
                <w:rFonts w:eastAsia="长城楷体"/>
                <w:color w:val="0000FF"/>
                <w:kern w:val="14"/>
                <w:sz w:val="14"/>
              </w:rPr>
            </w:pPr>
            <w:r>
              <w:rPr>
                <w:rFonts w:eastAsia="长城楷体"/>
                <w:color w:val="0000FF"/>
                <w:kern w:val="14"/>
                <w:sz w:val="14"/>
              </w:rPr>
              <w:t>1995</w:t>
            </w:r>
          </w:p>
        </w:tc>
        <w:tc>
          <w:tcPr>
            <w:tcW w:w="1395" w:type="dxa"/>
            <w:gridSpan w:val="3"/>
            <w:tcBorders>
              <w:top w:val="single" w:sz="6" w:space="0" w:color="auto"/>
              <w:bottom w:val="single" w:sz="12" w:space="0" w:color="auto"/>
            </w:tcBorders>
          </w:tcPr>
          <w:p w:rsidR="00000000" w:rsidRDefault="009346CA">
            <w:pPr>
              <w:spacing w:after="0" w:line="240" w:lineRule="atLeast"/>
              <w:ind w:right="57"/>
              <w:jc w:val="center"/>
              <w:rPr>
                <w:rFonts w:eastAsia="长城楷体"/>
                <w:color w:val="0000FF"/>
                <w:kern w:val="14"/>
                <w:sz w:val="14"/>
              </w:rPr>
            </w:pPr>
            <w:r>
              <w:rPr>
                <w:rFonts w:eastAsia="长城楷体"/>
                <w:color w:val="0000FF"/>
                <w:kern w:val="14"/>
                <w:sz w:val="14"/>
              </w:rPr>
              <w:t>1996</w:t>
            </w:r>
          </w:p>
        </w:tc>
      </w:tr>
      <w:tr w:rsidR="00000000">
        <w:tblPrEx>
          <w:tblCellMar>
            <w:top w:w="0" w:type="dxa"/>
            <w:left w:w="0" w:type="dxa"/>
            <w:bottom w:w="0" w:type="dxa"/>
            <w:right w:w="0" w:type="dxa"/>
          </w:tblCellMar>
        </w:tblPrEx>
        <w:trPr>
          <w:trHeight w:hRule="exact" w:val="140"/>
        </w:trPr>
        <w:tc>
          <w:tcPr>
            <w:tcW w:w="600" w:type="dxa"/>
          </w:tcPr>
          <w:p w:rsidR="00000000" w:rsidRDefault="009346CA">
            <w:pPr>
              <w:spacing w:after="0" w:line="140" w:lineRule="exact"/>
            </w:pPr>
          </w:p>
        </w:tc>
        <w:tc>
          <w:tcPr>
            <w:tcW w:w="1395" w:type="dxa"/>
            <w:gridSpan w:val="2"/>
          </w:tcPr>
          <w:p w:rsidR="00000000" w:rsidRDefault="009346CA">
            <w:pPr>
              <w:spacing w:after="0" w:line="140" w:lineRule="exact"/>
            </w:pPr>
          </w:p>
        </w:tc>
        <w:tc>
          <w:tcPr>
            <w:tcW w:w="1395" w:type="dxa"/>
            <w:gridSpan w:val="2"/>
          </w:tcPr>
          <w:p w:rsidR="00000000" w:rsidRDefault="009346CA">
            <w:pPr>
              <w:spacing w:after="0" w:line="140" w:lineRule="exact"/>
            </w:pPr>
          </w:p>
        </w:tc>
        <w:tc>
          <w:tcPr>
            <w:tcW w:w="1395" w:type="dxa"/>
            <w:gridSpan w:val="3"/>
          </w:tcPr>
          <w:p w:rsidR="00000000" w:rsidRDefault="009346CA">
            <w:pPr>
              <w:spacing w:after="0" w:line="140" w:lineRule="exact"/>
            </w:pPr>
          </w:p>
        </w:tc>
      </w:tr>
      <w:tr w:rsidR="00000000">
        <w:tblPrEx>
          <w:tblCellMar>
            <w:top w:w="0" w:type="dxa"/>
            <w:left w:w="0" w:type="dxa"/>
            <w:bottom w:w="0" w:type="dxa"/>
            <w:right w:w="0" w:type="dxa"/>
          </w:tblCellMar>
        </w:tblPrEx>
        <w:trPr>
          <w:gridAfter w:val="2"/>
          <w:trHeight w:val="360"/>
        </w:trPr>
        <w:tc>
          <w:tcPr>
            <w:tcW w:w="600" w:type="dxa"/>
          </w:tcPr>
          <w:p w:rsidR="00000000" w:rsidRDefault="009346CA">
            <w:pPr>
              <w:spacing w:after="0" w:line="320" w:lineRule="atLeast"/>
              <w:rPr>
                <w:kern w:val="17"/>
                <w:sz w:val="17"/>
              </w:rPr>
            </w:pPr>
            <w:r>
              <w:rPr>
                <w:rFonts w:hint="eastAsia"/>
                <w:kern w:val="17"/>
                <w:sz w:val="17"/>
              </w:rPr>
              <w:t>女性</w:t>
            </w:r>
          </w:p>
        </w:tc>
        <w:tc>
          <w:tcPr>
            <w:tcW w:w="1393" w:type="dxa"/>
          </w:tcPr>
          <w:p w:rsidR="00000000" w:rsidRDefault="009346CA">
            <w:pPr>
              <w:spacing w:after="0" w:line="320" w:lineRule="atLeast"/>
              <w:jc w:val="right"/>
              <w:rPr>
                <w:kern w:val="17"/>
                <w:sz w:val="17"/>
              </w:rPr>
            </w:pPr>
            <w:r>
              <w:rPr>
                <w:kern w:val="17"/>
                <w:sz w:val="17"/>
              </w:rPr>
              <w:t>1 499 074 (27.5)</w:t>
            </w:r>
          </w:p>
        </w:tc>
        <w:tc>
          <w:tcPr>
            <w:tcW w:w="1393" w:type="dxa"/>
            <w:gridSpan w:val="2"/>
          </w:tcPr>
          <w:p w:rsidR="00000000" w:rsidRDefault="009346CA">
            <w:pPr>
              <w:spacing w:after="0" w:line="320" w:lineRule="atLeast"/>
              <w:jc w:val="right"/>
              <w:rPr>
                <w:kern w:val="17"/>
                <w:sz w:val="17"/>
              </w:rPr>
            </w:pPr>
            <w:r>
              <w:rPr>
                <w:kern w:val="17"/>
                <w:sz w:val="17"/>
              </w:rPr>
              <w:t>1 891 688 (26.1)</w:t>
            </w:r>
          </w:p>
        </w:tc>
        <w:tc>
          <w:tcPr>
            <w:tcW w:w="1393" w:type="dxa"/>
            <w:gridSpan w:val="2"/>
          </w:tcPr>
          <w:p w:rsidR="00000000" w:rsidRDefault="009346CA">
            <w:pPr>
              <w:spacing w:after="0" w:line="320" w:lineRule="atLeast"/>
              <w:jc w:val="right"/>
              <w:rPr>
                <w:kern w:val="17"/>
                <w:sz w:val="17"/>
              </w:rPr>
            </w:pPr>
            <w:r>
              <w:rPr>
                <w:kern w:val="17"/>
                <w:sz w:val="17"/>
              </w:rPr>
              <w:t>1 911 211 (25.7)</w:t>
            </w:r>
          </w:p>
        </w:tc>
      </w:tr>
      <w:tr w:rsidR="00000000">
        <w:tblPrEx>
          <w:tblCellMar>
            <w:top w:w="0" w:type="dxa"/>
            <w:left w:w="0" w:type="dxa"/>
            <w:bottom w:w="0" w:type="dxa"/>
            <w:right w:w="0" w:type="dxa"/>
          </w:tblCellMar>
        </w:tblPrEx>
        <w:trPr>
          <w:gridAfter w:val="2"/>
          <w:trHeight w:val="360"/>
        </w:trPr>
        <w:tc>
          <w:tcPr>
            <w:tcW w:w="600" w:type="dxa"/>
          </w:tcPr>
          <w:p w:rsidR="00000000" w:rsidRDefault="009346CA">
            <w:pPr>
              <w:spacing w:after="0" w:line="320" w:lineRule="atLeast"/>
              <w:rPr>
                <w:kern w:val="17"/>
                <w:sz w:val="17"/>
              </w:rPr>
            </w:pPr>
            <w:r>
              <w:rPr>
                <w:rFonts w:hint="eastAsia"/>
                <w:kern w:val="17"/>
                <w:sz w:val="17"/>
              </w:rPr>
              <w:t>男性</w:t>
            </w:r>
          </w:p>
        </w:tc>
        <w:tc>
          <w:tcPr>
            <w:tcW w:w="1393" w:type="dxa"/>
          </w:tcPr>
          <w:p w:rsidR="00000000" w:rsidRDefault="009346CA">
            <w:pPr>
              <w:spacing w:after="0" w:line="320" w:lineRule="atLeast"/>
              <w:jc w:val="right"/>
              <w:rPr>
                <w:kern w:val="17"/>
                <w:sz w:val="17"/>
              </w:rPr>
            </w:pPr>
            <w:r>
              <w:rPr>
                <w:kern w:val="17"/>
                <w:sz w:val="17"/>
              </w:rPr>
              <w:t>3 945 744 (72.5)</w:t>
            </w:r>
          </w:p>
        </w:tc>
        <w:tc>
          <w:tcPr>
            <w:tcW w:w="1393" w:type="dxa"/>
            <w:gridSpan w:val="2"/>
          </w:tcPr>
          <w:p w:rsidR="00000000" w:rsidRDefault="009346CA">
            <w:pPr>
              <w:spacing w:after="0" w:line="320" w:lineRule="atLeast"/>
              <w:jc w:val="right"/>
              <w:rPr>
                <w:kern w:val="17"/>
                <w:sz w:val="17"/>
              </w:rPr>
            </w:pPr>
            <w:r>
              <w:rPr>
                <w:kern w:val="17"/>
                <w:sz w:val="17"/>
              </w:rPr>
              <w:t>5 3</w:t>
            </w:r>
            <w:r>
              <w:rPr>
                <w:kern w:val="17"/>
                <w:sz w:val="17"/>
              </w:rPr>
              <w:t>65 706 (73.9)</w:t>
            </w:r>
          </w:p>
        </w:tc>
        <w:tc>
          <w:tcPr>
            <w:tcW w:w="1393" w:type="dxa"/>
            <w:gridSpan w:val="2"/>
          </w:tcPr>
          <w:p w:rsidR="00000000" w:rsidRDefault="009346CA">
            <w:pPr>
              <w:spacing w:after="0" w:line="320" w:lineRule="atLeast"/>
              <w:jc w:val="right"/>
              <w:rPr>
                <w:kern w:val="17"/>
                <w:sz w:val="17"/>
              </w:rPr>
            </w:pPr>
            <w:r>
              <w:rPr>
                <w:kern w:val="17"/>
                <w:sz w:val="17"/>
              </w:rPr>
              <w:t>5 514 489 (74.3)</w:t>
            </w:r>
          </w:p>
        </w:tc>
      </w:tr>
      <w:tr w:rsidR="00000000">
        <w:tblPrEx>
          <w:tblCellMar>
            <w:top w:w="0" w:type="dxa"/>
            <w:left w:w="0" w:type="dxa"/>
            <w:bottom w:w="0" w:type="dxa"/>
            <w:right w:w="0" w:type="dxa"/>
          </w:tblCellMar>
        </w:tblPrEx>
        <w:trPr>
          <w:gridAfter w:val="2"/>
          <w:trHeight w:val="360"/>
        </w:trPr>
        <w:tc>
          <w:tcPr>
            <w:tcW w:w="600" w:type="dxa"/>
          </w:tcPr>
          <w:p w:rsidR="00000000" w:rsidRDefault="009346CA">
            <w:pPr>
              <w:spacing w:after="0" w:line="320" w:lineRule="atLeast"/>
              <w:rPr>
                <w:kern w:val="17"/>
                <w:sz w:val="17"/>
              </w:rPr>
            </w:pPr>
            <w:r>
              <w:rPr>
                <w:rFonts w:hint="eastAsia"/>
                <w:kern w:val="17"/>
                <w:sz w:val="17"/>
              </w:rPr>
              <w:t>共计</w:t>
            </w:r>
          </w:p>
        </w:tc>
        <w:tc>
          <w:tcPr>
            <w:tcW w:w="1393" w:type="dxa"/>
          </w:tcPr>
          <w:p w:rsidR="00000000" w:rsidRDefault="009346CA">
            <w:pPr>
              <w:spacing w:after="0" w:line="320" w:lineRule="atLeast"/>
              <w:jc w:val="right"/>
              <w:rPr>
                <w:kern w:val="17"/>
                <w:sz w:val="17"/>
              </w:rPr>
            </w:pPr>
            <w:r>
              <w:rPr>
                <w:kern w:val="17"/>
                <w:sz w:val="17"/>
              </w:rPr>
              <w:t>5 444 818(100.0)</w:t>
            </w:r>
          </w:p>
        </w:tc>
        <w:tc>
          <w:tcPr>
            <w:tcW w:w="1393" w:type="dxa"/>
            <w:gridSpan w:val="2"/>
          </w:tcPr>
          <w:p w:rsidR="00000000" w:rsidRDefault="009346CA">
            <w:pPr>
              <w:spacing w:after="0" w:line="320" w:lineRule="atLeast"/>
              <w:jc w:val="right"/>
              <w:rPr>
                <w:kern w:val="17"/>
                <w:sz w:val="17"/>
              </w:rPr>
            </w:pPr>
            <w:r>
              <w:rPr>
                <w:kern w:val="17"/>
                <w:sz w:val="17"/>
              </w:rPr>
              <w:t>7 257 394(100.0)</w:t>
            </w:r>
          </w:p>
        </w:tc>
        <w:tc>
          <w:tcPr>
            <w:tcW w:w="1393" w:type="dxa"/>
            <w:gridSpan w:val="2"/>
          </w:tcPr>
          <w:p w:rsidR="00000000" w:rsidRDefault="009346CA">
            <w:pPr>
              <w:spacing w:after="0" w:line="320" w:lineRule="atLeast"/>
              <w:jc w:val="right"/>
              <w:rPr>
                <w:kern w:val="17"/>
                <w:sz w:val="17"/>
              </w:rPr>
            </w:pPr>
            <w:r>
              <w:rPr>
                <w:kern w:val="17"/>
                <w:sz w:val="17"/>
              </w:rPr>
              <w:t>7 425 700(100.0)</w:t>
            </w:r>
          </w:p>
        </w:tc>
      </w:tr>
      <w:tr w:rsidR="00000000">
        <w:tblPrEx>
          <w:tblCellMar>
            <w:top w:w="0" w:type="dxa"/>
            <w:left w:w="0" w:type="dxa"/>
            <w:bottom w:w="0" w:type="dxa"/>
            <w:right w:w="0" w:type="dxa"/>
          </w:tblCellMar>
        </w:tblPrEx>
        <w:trPr>
          <w:gridAfter w:val="2"/>
          <w:trHeight w:val="360"/>
        </w:trPr>
        <w:tc>
          <w:tcPr>
            <w:tcW w:w="4779" w:type="dxa"/>
            <w:gridSpan w:val="6"/>
            <w:tcBorders>
              <w:top w:val="single" w:sz="6" w:space="0" w:color="auto"/>
            </w:tcBorders>
          </w:tcPr>
          <w:p w:rsidR="00000000" w:rsidRDefault="009346CA">
            <w:pPr>
              <w:spacing w:line="320" w:lineRule="atLeast"/>
              <w:rPr>
                <w:kern w:val="17"/>
                <w:sz w:val="17"/>
              </w:rPr>
            </w:pPr>
            <w:r>
              <w:rPr>
                <w:rFonts w:eastAsia="长城楷体" w:hint="eastAsia"/>
                <w:kern w:val="17"/>
                <w:sz w:val="17"/>
              </w:rPr>
              <w:t>资料来源</w:t>
            </w:r>
            <w:r>
              <w:rPr>
                <w:kern w:val="17"/>
                <w:sz w:val="17"/>
              </w:rPr>
              <w:t xml:space="preserve">: </w:t>
            </w:r>
            <w:r>
              <w:rPr>
                <w:rFonts w:hint="eastAsia"/>
                <w:kern w:val="17"/>
                <w:sz w:val="17"/>
              </w:rPr>
              <w:t>人民养恤金计划管理公司</w:t>
            </w:r>
            <w:r>
              <w:rPr>
                <w:kern w:val="17"/>
                <w:sz w:val="17"/>
              </w:rPr>
              <w:t>,1997</w:t>
            </w:r>
            <w:r>
              <w:rPr>
                <w:rFonts w:hint="eastAsia"/>
                <w:kern w:val="17"/>
                <w:sz w:val="17"/>
              </w:rPr>
              <w:t>年</w:t>
            </w:r>
            <w:r>
              <w:rPr>
                <w:kern w:val="17"/>
                <w:sz w:val="17"/>
              </w:rPr>
              <w:t>,</w:t>
            </w:r>
            <w:r>
              <w:rPr>
                <w:rFonts w:hint="eastAsia"/>
                <w:kern w:val="17"/>
                <w:sz w:val="17"/>
              </w:rPr>
              <w:t>《人民养恤金统计年鉴》。</w:t>
            </w:r>
          </w:p>
        </w:tc>
      </w:tr>
    </w:tbl>
    <w:p w:rsidR="00000000" w:rsidRDefault="009346CA"/>
    <w:p w:rsidR="00000000" w:rsidRDefault="009346CA">
      <w:r>
        <w:t>204.</w:t>
      </w:r>
      <w:r>
        <w:tab/>
      </w:r>
      <w:r>
        <w:rPr>
          <w:rFonts w:hint="eastAsia"/>
        </w:rPr>
        <w:t>《养恤金福利》分四类：老年养恤金、残疾养恤金、残疾一笔总付补贴和遗属养恤金。截至</w:t>
      </w:r>
      <w:r>
        <w:t>1997</w:t>
      </w:r>
      <w:r>
        <w:rPr>
          <w:rFonts w:hint="eastAsia"/>
        </w:rPr>
        <w:t>年</w:t>
      </w:r>
      <w:r>
        <w:t>,</w:t>
      </w:r>
      <w:r>
        <w:rPr>
          <w:rFonts w:hint="eastAsia"/>
        </w:rPr>
        <w:t>有</w:t>
      </w:r>
      <w:r>
        <w:t>459 715</w:t>
      </w:r>
      <w:r>
        <w:rPr>
          <w:rFonts w:hint="eastAsia"/>
        </w:rPr>
        <w:t>名女养恤金受益人</w:t>
      </w:r>
      <w:r>
        <w:t>,</w:t>
      </w:r>
      <w:r>
        <w:rPr>
          <w:rFonts w:hint="eastAsia"/>
        </w:rPr>
        <w:t>占共计</w:t>
      </w:r>
      <w:r>
        <w:t>987 888</w:t>
      </w:r>
      <w:r>
        <w:rPr>
          <w:rFonts w:hint="eastAsia"/>
        </w:rPr>
        <w:t>名受益人的</w:t>
      </w:r>
      <w:r>
        <w:t>46.5%</w:t>
      </w:r>
      <w:r>
        <w:rPr>
          <w:rFonts w:hint="eastAsia"/>
        </w:rPr>
        <w:t>。女养恤金受益人的比例最近不断增加。</w:t>
      </w:r>
    </w:p>
    <w:p w:rsidR="00000000" w:rsidRDefault="009346CA">
      <w:pPr>
        <w:rPr>
          <w:rFonts w:ascii="SimHei" w:eastAsia="SimHei"/>
        </w:rPr>
      </w:pPr>
      <w:r>
        <w:rPr>
          <w:rFonts w:ascii="SimHei" w:eastAsia="SimHei" w:hint="eastAsia"/>
        </w:rPr>
        <w:t>医疗保险</w:t>
      </w:r>
    </w:p>
    <w:p w:rsidR="00000000" w:rsidRDefault="009346CA">
      <w:r>
        <w:t>205.</w:t>
      </w:r>
      <w:r>
        <w:tab/>
      </w:r>
      <w:r>
        <w:rPr>
          <w:rFonts w:hint="eastAsia"/>
        </w:rPr>
        <w:t>自</w:t>
      </w:r>
      <w:r>
        <w:t>1989</w:t>
      </w:r>
      <w:r>
        <w:rPr>
          <w:rFonts w:hint="eastAsia"/>
        </w:rPr>
        <w:t>年</w:t>
      </w:r>
      <w:r>
        <w:t>7</w:t>
      </w:r>
      <w:r>
        <w:rPr>
          <w:rFonts w:hint="eastAsia"/>
        </w:rPr>
        <w:t>月以来</w:t>
      </w:r>
      <w:r>
        <w:t>,</w:t>
      </w:r>
      <w:r>
        <w:rPr>
          <w:rFonts w:hint="eastAsia"/>
        </w:rPr>
        <w:t>未受</w:t>
      </w:r>
      <w:r>
        <w:rPr>
          <w:rFonts w:hint="eastAsia"/>
        </w:rPr>
        <w:t>不自缴保费《医疗援助方案》保护的所有韩国公民均加入医疗保险。该保险计划分三类：惠及工商企业部门雇员的雇员医疗保险</w:t>
      </w:r>
      <w:r>
        <w:t>;</w:t>
      </w:r>
      <w:r>
        <w:rPr>
          <w:rFonts w:hint="eastAsia"/>
        </w:rPr>
        <w:t>惠及国家及地方政府雇员及私立学校教员的医疗保险</w:t>
      </w:r>
      <w:r>
        <w:t>;</w:t>
      </w:r>
      <w:r>
        <w:rPr>
          <w:rFonts w:hint="eastAsia"/>
        </w:rPr>
        <w:t>以及惠及在上述保险范围以外的城乡居民的医疗保险。</w:t>
      </w:r>
      <w:r>
        <w:t>1996</w:t>
      </w:r>
      <w:r>
        <w:rPr>
          <w:rFonts w:hint="eastAsia"/>
        </w:rPr>
        <w:t>年</w:t>
      </w:r>
      <w:r>
        <w:t>,</w:t>
      </w:r>
      <w:r>
        <w:rPr>
          <w:rFonts w:hint="eastAsia"/>
        </w:rPr>
        <w:t>该计划的女受益人超过</w:t>
      </w:r>
      <w:r>
        <w:t>223</w:t>
      </w:r>
      <w:r>
        <w:rPr>
          <w:rFonts w:hint="eastAsia"/>
        </w:rPr>
        <w:t>万人</w:t>
      </w:r>
      <w:r>
        <w:t>,</w:t>
      </w:r>
      <w:r>
        <w:rPr>
          <w:rFonts w:hint="eastAsia"/>
        </w:rPr>
        <w:t>并且其惠益结构上或实际上不分轩轾</w:t>
      </w:r>
      <w:r>
        <w:t>,</w:t>
      </w:r>
      <w:r>
        <w:rPr>
          <w:rFonts w:hint="eastAsia"/>
        </w:rPr>
        <w:t>男女没有多少差异。</w:t>
      </w:r>
      <w:r>
        <w:t>(</w:t>
      </w:r>
      <w:r>
        <w:rPr>
          <w:rFonts w:hint="eastAsia"/>
        </w:rPr>
        <w:t>表</w:t>
      </w:r>
      <w:r>
        <w:t>33)</w:t>
      </w:r>
    </w:p>
    <w:tbl>
      <w:tblPr>
        <w:tblW w:w="0" w:type="auto"/>
        <w:tblInd w:w="2" w:type="dxa"/>
        <w:tblLayout w:type="fixed"/>
        <w:tblCellMar>
          <w:left w:w="0" w:type="dxa"/>
          <w:right w:w="0" w:type="dxa"/>
        </w:tblCellMar>
        <w:tblLook w:val="0000" w:firstRow="0" w:lastRow="0" w:firstColumn="0" w:lastColumn="0" w:noHBand="0" w:noVBand="0"/>
      </w:tblPr>
      <w:tblGrid>
        <w:gridCol w:w="480"/>
        <w:gridCol w:w="480"/>
        <w:gridCol w:w="954"/>
        <w:gridCol w:w="1"/>
        <w:gridCol w:w="953"/>
        <w:gridCol w:w="2"/>
        <w:gridCol w:w="952"/>
        <w:gridCol w:w="3"/>
        <w:gridCol w:w="951"/>
        <w:gridCol w:w="3"/>
        <w:gridCol w:w="1"/>
      </w:tblGrid>
      <w:tr w:rsidR="00000000">
        <w:tblPrEx>
          <w:tblCellMar>
            <w:top w:w="0" w:type="dxa"/>
            <w:left w:w="0" w:type="dxa"/>
            <w:bottom w:w="0" w:type="dxa"/>
            <w:right w:w="0" w:type="dxa"/>
          </w:tblCellMar>
        </w:tblPrEx>
        <w:trPr>
          <w:trHeight w:val="360"/>
        </w:trPr>
        <w:tc>
          <w:tcPr>
            <w:tcW w:w="4780" w:type="dxa"/>
            <w:gridSpan w:val="11"/>
          </w:tcPr>
          <w:p w:rsidR="00000000" w:rsidRDefault="009346CA">
            <w:pPr>
              <w:spacing w:line="320" w:lineRule="atLeast"/>
              <w:rPr>
                <w:kern w:val="17"/>
              </w:rPr>
            </w:pPr>
            <w:r>
              <w:rPr>
                <w:rFonts w:ascii="长城楷体" w:eastAsia="长城楷体" w:hint="eastAsia"/>
                <w:kern w:val="17"/>
              </w:rPr>
              <w:t>表</w:t>
            </w:r>
            <w:r>
              <w:rPr>
                <w:rFonts w:ascii="长城楷体" w:eastAsia="长城楷体"/>
                <w:kern w:val="17"/>
              </w:rPr>
              <w:t>(33)</w:t>
            </w:r>
            <w:r>
              <w:rPr>
                <w:rFonts w:ascii="长城楷体" w:eastAsia="长城楷体"/>
                <w:kern w:val="17"/>
              </w:rPr>
              <w:tab/>
            </w:r>
            <w:r>
              <w:rPr>
                <w:rFonts w:ascii="长城楷体" w:eastAsia="长城楷体" w:hint="eastAsia"/>
                <w:kern w:val="17"/>
              </w:rPr>
              <w:t>医疗保险受益人</w:t>
            </w:r>
            <w:r>
              <w:rPr>
                <w:rFonts w:ascii="长城楷体" w:eastAsia="长城楷体"/>
                <w:kern w:val="17"/>
              </w:rPr>
              <w:t>,</w:t>
            </w:r>
            <w:r>
              <w:rPr>
                <w:rFonts w:ascii="长城楷体" w:eastAsia="长城楷体" w:hint="eastAsia"/>
                <w:kern w:val="17"/>
              </w:rPr>
              <w:t>按保险类别和性别开列</w:t>
            </w:r>
          </w:p>
          <w:p w:rsidR="00000000" w:rsidRDefault="009346CA">
            <w:pPr>
              <w:spacing w:line="320" w:lineRule="atLeast"/>
              <w:jc w:val="right"/>
              <w:rPr>
                <w:kern w:val="17"/>
                <w:sz w:val="17"/>
              </w:rPr>
            </w:pPr>
            <w:r>
              <w:rPr>
                <w:kern w:val="17"/>
                <w:sz w:val="17"/>
              </w:rPr>
              <w:t>(</w:t>
            </w:r>
            <w:r>
              <w:rPr>
                <w:rFonts w:ascii="长城楷体" w:eastAsia="长城楷体" w:hint="eastAsia"/>
                <w:kern w:val="17"/>
                <w:sz w:val="17"/>
              </w:rPr>
              <w:t>单位</w:t>
            </w:r>
            <w:r>
              <w:rPr>
                <w:rFonts w:ascii="长城楷体" w:eastAsia="长城楷体"/>
                <w:kern w:val="17"/>
                <w:sz w:val="17"/>
              </w:rPr>
              <w:t xml:space="preserve">: </w:t>
            </w:r>
            <w:r>
              <w:rPr>
                <w:rFonts w:ascii="长城楷体" w:eastAsia="长城楷体" w:hint="eastAsia"/>
                <w:kern w:val="17"/>
                <w:sz w:val="17"/>
              </w:rPr>
              <w:t>人</w:t>
            </w:r>
            <w:r>
              <w:rPr>
                <w:kern w:val="17"/>
                <w:sz w:val="17"/>
              </w:rPr>
              <w:t>)</w:t>
            </w:r>
          </w:p>
        </w:tc>
      </w:tr>
      <w:tr w:rsidR="00000000">
        <w:tblPrEx>
          <w:tblCellMar>
            <w:top w:w="0" w:type="dxa"/>
            <w:left w:w="0" w:type="dxa"/>
            <w:bottom w:w="0" w:type="dxa"/>
            <w:right w:w="0" w:type="dxa"/>
          </w:tblCellMar>
        </w:tblPrEx>
        <w:trPr>
          <w:trHeight w:val="280"/>
        </w:trPr>
        <w:tc>
          <w:tcPr>
            <w:tcW w:w="480" w:type="dxa"/>
            <w:tcBorders>
              <w:top w:val="single" w:sz="6" w:space="0" w:color="auto"/>
              <w:bottom w:val="single" w:sz="12" w:space="0" w:color="auto"/>
            </w:tcBorders>
          </w:tcPr>
          <w:p w:rsidR="00000000" w:rsidRDefault="009346CA">
            <w:pPr>
              <w:spacing w:line="240" w:lineRule="atLeast"/>
              <w:ind w:right="57"/>
              <w:jc w:val="left"/>
              <w:rPr>
                <w:rFonts w:eastAsia="长城楷体"/>
                <w:color w:val="0000FF"/>
                <w:kern w:val="14"/>
                <w:sz w:val="14"/>
              </w:rPr>
            </w:pPr>
          </w:p>
        </w:tc>
        <w:tc>
          <w:tcPr>
            <w:tcW w:w="480" w:type="dxa"/>
            <w:tcBorders>
              <w:top w:val="single" w:sz="6" w:space="0" w:color="auto"/>
              <w:bottom w:val="single" w:sz="12" w:space="0" w:color="auto"/>
            </w:tcBorders>
          </w:tcPr>
          <w:p w:rsidR="00000000" w:rsidRDefault="009346CA">
            <w:pPr>
              <w:spacing w:line="240" w:lineRule="atLeast"/>
              <w:ind w:right="57"/>
              <w:jc w:val="center"/>
              <w:rPr>
                <w:rFonts w:eastAsia="长城楷体"/>
                <w:color w:val="0000FF"/>
                <w:kern w:val="14"/>
                <w:sz w:val="14"/>
              </w:rPr>
            </w:pPr>
          </w:p>
        </w:tc>
        <w:tc>
          <w:tcPr>
            <w:tcW w:w="955" w:type="dxa"/>
            <w:gridSpan w:val="2"/>
            <w:tcBorders>
              <w:top w:val="single" w:sz="6" w:space="0" w:color="auto"/>
              <w:bottom w:val="single" w:sz="12" w:space="0" w:color="auto"/>
            </w:tcBorders>
          </w:tcPr>
          <w:p w:rsidR="00000000" w:rsidRDefault="009346CA">
            <w:pPr>
              <w:spacing w:line="240" w:lineRule="atLeast"/>
              <w:ind w:right="57"/>
              <w:jc w:val="center"/>
              <w:rPr>
                <w:rFonts w:eastAsia="长城楷体"/>
                <w:color w:val="0000FF"/>
                <w:kern w:val="14"/>
                <w:sz w:val="14"/>
              </w:rPr>
            </w:pPr>
            <w:r>
              <w:rPr>
                <w:rFonts w:eastAsia="长城楷体"/>
                <w:color w:val="0000FF"/>
                <w:kern w:val="14"/>
                <w:sz w:val="14"/>
              </w:rPr>
              <w:br/>
            </w:r>
            <w:r>
              <w:rPr>
                <w:rFonts w:eastAsia="长城楷体" w:hint="eastAsia"/>
                <w:color w:val="0000FF"/>
                <w:kern w:val="14"/>
                <w:sz w:val="14"/>
              </w:rPr>
              <w:t>共计</w:t>
            </w:r>
          </w:p>
        </w:tc>
        <w:tc>
          <w:tcPr>
            <w:tcW w:w="955" w:type="dxa"/>
            <w:gridSpan w:val="2"/>
            <w:tcBorders>
              <w:top w:val="single" w:sz="6" w:space="0" w:color="auto"/>
              <w:bottom w:val="single" w:sz="12" w:space="0" w:color="auto"/>
            </w:tcBorders>
          </w:tcPr>
          <w:p w:rsidR="00000000" w:rsidRDefault="009346CA">
            <w:pPr>
              <w:spacing w:line="240" w:lineRule="atLeast"/>
              <w:ind w:right="57"/>
              <w:jc w:val="center"/>
              <w:rPr>
                <w:rFonts w:eastAsia="长城楷体"/>
                <w:color w:val="0000FF"/>
                <w:kern w:val="14"/>
                <w:sz w:val="14"/>
              </w:rPr>
            </w:pPr>
            <w:r>
              <w:rPr>
                <w:rFonts w:eastAsia="长城楷体" w:hint="eastAsia"/>
                <w:color w:val="0000FF"/>
                <w:kern w:val="14"/>
                <w:sz w:val="14"/>
              </w:rPr>
              <w:t>雇员</w:t>
            </w:r>
            <w:r>
              <w:rPr>
                <w:rFonts w:eastAsia="长城楷体"/>
                <w:color w:val="0000FF"/>
                <w:kern w:val="14"/>
                <w:sz w:val="14"/>
              </w:rPr>
              <w:br/>
            </w:r>
            <w:r>
              <w:rPr>
                <w:rFonts w:eastAsia="长城楷体" w:hint="eastAsia"/>
                <w:color w:val="0000FF"/>
                <w:kern w:val="14"/>
                <w:sz w:val="14"/>
              </w:rPr>
              <w:t>医疗保险</w:t>
            </w:r>
          </w:p>
        </w:tc>
        <w:tc>
          <w:tcPr>
            <w:tcW w:w="955" w:type="dxa"/>
            <w:gridSpan w:val="2"/>
            <w:tcBorders>
              <w:top w:val="single" w:sz="6" w:space="0" w:color="auto"/>
              <w:bottom w:val="single" w:sz="12" w:space="0" w:color="auto"/>
            </w:tcBorders>
          </w:tcPr>
          <w:p w:rsidR="00000000" w:rsidRDefault="009346CA">
            <w:pPr>
              <w:spacing w:line="240" w:lineRule="atLeast"/>
              <w:ind w:right="57"/>
              <w:jc w:val="center"/>
              <w:rPr>
                <w:rFonts w:eastAsia="长城楷体"/>
                <w:color w:val="0000FF"/>
                <w:kern w:val="14"/>
                <w:sz w:val="14"/>
              </w:rPr>
            </w:pPr>
            <w:r>
              <w:rPr>
                <w:rFonts w:eastAsia="长城楷体" w:hint="eastAsia"/>
                <w:color w:val="0000FF"/>
                <w:kern w:val="14"/>
                <w:sz w:val="14"/>
              </w:rPr>
              <w:t>公职人员</w:t>
            </w:r>
            <w:r>
              <w:rPr>
                <w:rFonts w:eastAsia="长城楷体"/>
                <w:color w:val="0000FF"/>
                <w:kern w:val="14"/>
                <w:sz w:val="14"/>
              </w:rPr>
              <w:t>/</w:t>
            </w:r>
            <w:r>
              <w:rPr>
                <w:rFonts w:eastAsia="长城楷体"/>
                <w:color w:val="0000FF"/>
                <w:kern w:val="14"/>
                <w:sz w:val="14"/>
              </w:rPr>
              <w:br/>
            </w:r>
            <w:r>
              <w:rPr>
                <w:rFonts w:eastAsia="长城楷体" w:hint="eastAsia"/>
                <w:color w:val="0000FF"/>
                <w:kern w:val="14"/>
                <w:sz w:val="14"/>
              </w:rPr>
              <w:t>私立学校</w:t>
            </w:r>
          </w:p>
        </w:tc>
        <w:tc>
          <w:tcPr>
            <w:tcW w:w="955" w:type="dxa"/>
            <w:gridSpan w:val="3"/>
            <w:tcBorders>
              <w:top w:val="single" w:sz="6" w:space="0" w:color="auto"/>
              <w:bottom w:val="single" w:sz="12" w:space="0" w:color="auto"/>
            </w:tcBorders>
          </w:tcPr>
          <w:p w:rsidR="00000000" w:rsidRDefault="009346CA">
            <w:pPr>
              <w:spacing w:line="240" w:lineRule="atLeast"/>
              <w:ind w:right="57"/>
              <w:jc w:val="center"/>
              <w:rPr>
                <w:rFonts w:eastAsia="长城楷体"/>
                <w:color w:val="0000FF"/>
                <w:kern w:val="14"/>
                <w:sz w:val="14"/>
              </w:rPr>
            </w:pPr>
            <w:r>
              <w:rPr>
                <w:rFonts w:eastAsia="长城楷体" w:hint="eastAsia"/>
                <w:color w:val="0000FF"/>
                <w:kern w:val="14"/>
                <w:sz w:val="14"/>
              </w:rPr>
              <w:t>地区</w:t>
            </w:r>
            <w:r>
              <w:rPr>
                <w:rFonts w:eastAsia="长城楷体"/>
                <w:color w:val="0000FF"/>
                <w:kern w:val="14"/>
                <w:sz w:val="14"/>
              </w:rPr>
              <w:br/>
            </w:r>
            <w:r>
              <w:rPr>
                <w:rFonts w:eastAsia="长城楷体" w:hint="eastAsia"/>
                <w:color w:val="0000FF"/>
                <w:kern w:val="14"/>
                <w:sz w:val="14"/>
              </w:rPr>
              <w:t>医疗保险</w:t>
            </w:r>
          </w:p>
        </w:tc>
      </w:tr>
      <w:tr w:rsidR="00000000">
        <w:tblPrEx>
          <w:tblCellMar>
            <w:top w:w="0" w:type="dxa"/>
            <w:left w:w="0" w:type="dxa"/>
            <w:bottom w:w="0" w:type="dxa"/>
            <w:right w:w="0" w:type="dxa"/>
          </w:tblCellMar>
        </w:tblPrEx>
        <w:trPr>
          <w:trHeight w:hRule="exact" w:val="140"/>
        </w:trPr>
        <w:tc>
          <w:tcPr>
            <w:tcW w:w="480" w:type="dxa"/>
          </w:tcPr>
          <w:p w:rsidR="00000000" w:rsidRDefault="009346CA">
            <w:pPr>
              <w:spacing w:line="140" w:lineRule="exact"/>
              <w:jc w:val="left"/>
            </w:pPr>
          </w:p>
        </w:tc>
        <w:tc>
          <w:tcPr>
            <w:tcW w:w="480" w:type="dxa"/>
          </w:tcPr>
          <w:p w:rsidR="00000000" w:rsidRDefault="009346CA">
            <w:pPr>
              <w:spacing w:line="140" w:lineRule="exact"/>
            </w:pPr>
          </w:p>
        </w:tc>
        <w:tc>
          <w:tcPr>
            <w:tcW w:w="955" w:type="dxa"/>
            <w:gridSpan w:val="2"/>
          </w:tcPr>
          <w:p w:rsidR="00000000" w:rsidRDefault="009346CA">
            <w:pPr>
              <w:spacing w:line="140" w:lineRule="exact"/>
            </w:pPr>
          </w:p>
        </w:tc>
        <w:tc>
          <w:tcPr>
            <w:tcW w:w="955" w:type="dxa"/>
            <w:gridSpan w:val="2"/>
          </w:tcPr>
          <w:p w:rsidR="00000000" w:rsidRDefault="009346CA">
            <w:pPr>
              <w:spacing w:line="140" w:lineRule="exact"/>
            </w:pPr>
          </w:p>
        </w:tc>
        <w:tc>
          <w:tcPr>
            <w:tcW w:w="955" w:type="dxa"/>
            <w:gridSpan w:val="2"/>
          </w:tcPr>
          <w:p w:rsidR="00000000" w:rsidRDefault="009346CA">
            <w:pPr>
              <w:spacing w:line="140" w:lineRule="exact"/>
            </w:pPr>
          </w:p>
        </w:tc>
        <w:tc>
          <w:tcPr>
            <w:tcW w:w="955" w:type="dxa"/>
            <w:gridSpan w:val="3"/>
          </w:tcPr>
          <w:p w:rsidR="00000000" w:rsidRDefault="009346CA">
            <w:pPr>
              <w:spacing w:line="140" w:lineRule="exact"/>
            </w:pPr>
          </w:p>
        </w:tc>
      </w:tr>
      <w:tr w:rsidR="00000000">
        <w:tblPrEx>
          <w:tblCellMar>
            <w:top w:w="0" w:type="dxa"/>
            <w:left w:w="0" w:type="dxa"/>
            <w:bottom w:w="0" w:type="dxa"/>
            <w:right w:w="0" w:type="dxa"/>
          </w:tblCellMar>
        </w:tblPrEx>
        <w:trPr>
          <w:gridAfter w:val="2"/>
          <w:trHeight w:val="360"/>
        </w:trPr>
        <w:tc>
          <w:tcPr>
            <w:tcW w:w="480" w:type="dxa"/>
          </w:tcPr>
          <w:p w:rsidR="00000000" w:rsidRDefault="009346CA">
            <w:pPr>
              <w:spacing w:line="320" w:lineRule="atLeast"/>
              <w:jc w:val="left"/>
              <w:rPr>
                <w:kern w:val="17"/>
                <w:sz w:val="17"/>
              </w:rPr>
            </w:pPr>
            <w:r>
              <w:rPr>
                <w:kern w:val="17"/>
                <w:sz w:val="17"/>
              </w:rPr>
              <w:t>1994</w:t>
            </w:r>
          </w:p>
        </w:tc>
        <w:tc>
          <w:tcPr>
            <w:tcW w:w="480" w:type="dxa"/>
          </w:tcPr>
          <w:p w:rsidR="00000000" w:rsidRDefault="009346CA">
            <w:pPr>
              <w:spacing w:line="320" w:lineRule="atLeast"/>
              <w:jc w:val="right"/>
              <w:rPr>
                <w:kern w:val="17"/>
                <w:sz w:val="17"/>
              </w:rPr>
            </w:pPr>
            <w:r>
              <w:rPr>
                <w:rFonts w:hint="eastAsia"/>
                <w:kern w:val="17"/>
                <w:sz w:val="17"/>
              </w:rPr>
              <w:t>女性</w:t>
            </w:r>
          </w:p>
        </w:tc>
        <w:tc>
          <w:tcPr>
            <w:tcW w:w="954" w:type="dxa"/>
          </w:tcPr>
          <w:p w:rsidR="00000000" w:rsidRDefault="009346CA">
            <w:pPr>
              <w:spacing w:line="320" w:lineRule="atLeast"/>
              <w:jc w:val="right"/>
              <w:rPr>
                <w:kern w:val="17"/>
                <w:sz w:val="17"/>
              </w:rPr>
            </w:pPr>
            <w:r>
              <w:rPr>
                <w:kern w:val="17"/>
                <w:sz w:val="17"/>
              </w:rPr>
              <w:t>21 642 669</w:t>
            </w:r>
          </w:p>
        </w:tc>
        <w:tc>
          <w:tcPr>
            <w:tcW w:w="954" w:type="dxa"/>
            <w:gridSpan w:val="2"/>
          </w:tcPr>
          <w:p w:rsidR="00000000" w:rsidRDefault="009346CA">
            <w:pPr>
              <w:spacing w:line="320" w:lineRule="atLeast"/>
              <w:jc w:val="right"/>
              <w:rPr>
                <w:kern w:val="17"/>
                <w:sz w:val="17"/>
              </w:rPr>
            </w:pPr>
            <w:r>
              <w:rPr>
                <w:kern w:val="17"/>
                <w:sz w:val="17"/>
              </w:rPr>
              <w:t>8 1</w:t>
            </w:r>
            <w:r>
              <w:rPr>
                <w:kern w:val="17"/>
                <w:sz w:val="17"/>
              </w:rPr>
              <w:t>95 775</w:t>
            </w:r>
          </w:p>
        </w:tc>
        <w:tc>
          <w:tcPr>
            <w:tcW w:w="954" w:type="dxa"/>
            <w:gridSpan w:val="2"/>
          </w:tcPr>
          <w:p w:rsidR="00000000" w:rsidRDefault="009346CA">
            <w:pPr>
              <w:spacing w:line="320" w:lineRule="atLeast"/>
              <w:jc w:val="right"/>
              <w:rPr>
                <w:kern w:val="17"/>
                <w:sz w:val="17"/>
              </w:rPr>
            </w:pPr>
            <w:r>
              <w:rPr>
                <w:kern w:val="17"/>
                <w:sz w:val="17"/>
              </w:rPr>
              <w:t>2 432 362</w:t>
            </w:r>
          </w:p>
        </w:tc>
        <w:tc>
          <w:tcPr>
            <w:tcW w:w="954" w:type="dxa"/>
            <w:gridSpan w:val="2"/>
          </w:tcPr>
          <w:p w:rsidR="00000000" w:rsidRDefault="009346CA">
            <w:pPr>
              <w:spacing w:line="320" w:lineRule="atLeast"/>
              <w:jc w:val="right"/>
              <w:rPr>
                <w:kern w:val="17"/>
                <w:sz w:val="17"/>
              </w:rPr>
            </w:pPr>
            <w:r>
              <w:rPr>
                <w:kern w:val="17"/>
                <w:sz w:val="17"/>
              </w:rPr>
              <w:t>11 014 532</w:t>
            </w:r>
          </w:p>
        </w:tc>
      </w:tr>
      <w:tr w:rsidR="00000000">
        <w:tblPrEx>
          <w:tblCellMar>
            <w:top w:w="0" w:type="dxa"/>
            <w:left w:w="0" w:type="dxa"/>
            <w:bottom w:w="0" w:type="dxa"/>
            <w:right w:w="0" w:type="dxa"/>
          </w:tblCellMar>
        </w:tblPrEx>
        <w:trPr>
          <w:gridAfter w:val="2"/>
          <w:trHeight w:val="360"/>
        </w:trPr>
        <w:tc>
          <w:tcPr>
            <w:tcW w:w="480" w:type="dxa"/>
          </w:tcPr>
          <w:p w:rsidR="00000000" w:rsidRDefault="009346CA">
            <w:pPr>
              <w:spacing w:line="320" w:lineRule="atLeast"/>
              <w:jc w:val="left"/>
              <w:rPr>
                <w:kern w:val="17"/>
                <w:sz w:val="17"/>
              </w:rPr>
            </w:pPr>
          </w:p>
        </w:tc>
        <w:tc>
          <w:tcPr>
            <w:tcW w:w="480" w:type="dxa"/>
          </w:tcPr>
          <w:p w:rsidR="00000000" w:rsidRDefault="009346CA">
            <w:pPr>
              <w:spacing w:line="320" w:lineRule="atLeast"/>
              <w:jc w:val="right"/>
              <w:rPr>
                <w:kern w:val="17"/>
                <w:sz w:val="17"/>
              </w:rPr>
            </w:pPr>
            <w:r>
              <w:rPr>
                <w:rFonts w:hint="eastAsia"/>
                <w:kern w:val="17"/>
                <w:sz w:val="17"/>
              </w:rPr>
              <w:t>男性</w:t>
            </w:r>
          </w:p>
        </w:tc>
        <w:tc>
          <w:tcPr>
            <w:tcW w:w="954" w:type="dxa"/>
          </w:tcPr>
          <w:p w:rsidR="00000000" w:rsidRDefault="009346CA">
            <w:pPr>
              <w:spacing w:line="320" w:lineRule="atLeast"/>
              <w:jc w:val="right"/>
              <w:rPr>
                <w:kern w:val="17"/>
                <w:sz w:val="17"/>
              </w:rPr>
            </w:pPr>
            <w:r>
              <w:rPr>
                <w:kern w:val="17"/>
                <w:sz w:val="17"/>
              </w:rPr>
              <w:t>21 615 394</w:t>
            </w:r>
          </w:p>
        </w:tc>
        <w:tc>
          <w:tcPr>
            <w:tcW w:w="954" w:type="dxa"/>
            <w:gridSpan w:val="2"/>
          </w:tcPr>
          <w:p w:rsidR="00000000" w:rsidRDefault="009346CA">
            <w:pPr>
              <w:spacing w:line="320" w:lineRule="atLeast"/>
              <w:jc w:val="right"/>
              <w:rPr>
                <w:kern w:val="17"/>
                <w:sz w:val="17"/>
              </w:rPr>
            </w:pPr>
            <w:r>
              <w:rPr>
                <w:kern w:val="17"/>
                <w:sz w:val="17"/>
              </w:rPr>
              <w:t>8 220 036</w:t>
            </w:r>
          </w:p>
        </w:tc>
        <w:tc>
          <w:tcPr>
            <w:tcW w:w="954" w:type="dxa"/>
            <w:gridSpan w:val="2"/>
          </w:tcPr>
          <w:p w:rsidR="00000000" w:rsidRDefault="009346CA">
            <w:pPr>
              <w:spacing w:line="320" w:lineRule="atLeast"/>
              <w:jc w:val="right"/>
              <w:rPr>
                <w:kern w:val="17"/>
                <w:sz w:val="17"/>
              </w:rPr>
            </w:pPr>
            <w:r>
              <w:rPr>
                <w:kern w:val="17"/>
                <w:sz w:val="17"/>
              </w:rPr>
              <w:t>2 351 949</w:t>
            </w:r>
          </w:p>
        </w:tc>
        <w:tc>
          <w:tcPr>
            <w:tcW w:w="954" w:type="dxa"/>
            <w:gridSpan w:val="2"/>
          </w:tcPr>
          <w:p w:rsidR="00000000" w:rsidRDefault="009346CA">
            <w:pPr>
              <w:spacing w:line="320" w:lineRule="atLeast"/>
              <w:jc w:val="right"/>
              <w:rPr>
                <w:kern w:val="17"/>
                <w:sz w:val="17"/>
              </w:rPr>
            </w:pPr>
            <w:r>
              <w:rPr>
                <w:kern w:val="17"/>
                <w:sz w:val="17"/>
              </w:rPr>
              <w:t>11 043 409</w:t>
            </w:r>
          </w:p>
        </w:tc>
      </w:tr>
      <w:tr w:rsidR="00000000">
        <w:tblPrEx>
          <w:tblCellMar>
            <w:top w:w="0" w:type="dxa"/>
            <w:left w:w="0" w:type="dxa"/>
            <w:bottom w:w="0" w:type="dxa"/>
            <w:right w:w="0" w:type="dxa"/>
          </w:tblCellMar>
        </w:tblPrEx>
        <w:trPr>
          <w:gridAfter w:val="2"/>
          <w:trHeight w:val="360"/>
        </w:trPr>
        <w:tc>
          <w:tcPr>
            <w:tcW w:w="480" w:type="dxa"/>
          </w:tcPr>
          <w:p w:rsidR="00000000" w:rsidRDefault="009346CA">
            <w:pPr>
              <w:spacing w:line="320" w:lineRule="atLeast"/>
              <w:jc w:val="left"/>
              <w:rPr>
                <w:kern w:val="17"/>
                <w:sz w:val="17"/>
              </w:rPr>
            </w:pPr>
            <w:r>
              <w:rPr>
                <w:kern w:val="17"/>
                <w:sz w:val="17"/>
              </w:rPr>
              <w:t>1995</w:t>
            </w:r>
          </w:p>
        </w:tc>
        <w:tc>
          <w:tcPr>
            <w:tcW w:w="480" w:type="dxa"/>
          </w:tcPr>
          <w:p w:rsidR="00000000" w:rsidRDefault="009346CA">
            <w:pPr>
              <w:spacing w:line="320" w:lineRule="atLeast"/>
              <w:jc w:val="right"/>
              <w:rPr>
                <w:kern w:val="17"/>
                <w:sz w:val="17"/>
              </w:rPr>
            </w:pPr>
            <w:r>
              <w:rPr>
                <w:rFonts w:hint="eastAsia"/>
                <w:kern w:val="17"/>
                <w:sz w:val="17"/>
              </w:rPr>
              <w:t>女性</w:t>
            </w:r>
          </w:p>
        </w:tc>
        <w:tc>
          <w:tcPr>
            <w:tcW w:w="954" w:type="dxa"/>
          </w:tcPr>
          <w:p w:rsidR="00000000" w:rsidRDefault="009346CA">
            <w:pPr>
              <w:spacing w:line="320" w:lineRule="atLeast"/>
              <w:jc w:val="right"/>
              <w:rPr>
                <w:kern w:val="17"/>
                <w:sz w:val="17"/>
              </w:rPr>
            </w:pPr>
            <w:r>
              <w:rPr>
                <w:kern w:val="17"/>
                <w:sz w:val="17"/>
              </w:rPr>
              <w:t>21 991 409</w:t>
            </w:r>
          </w:p>
        </w:tc>
        <w:tc>
          <w:tcPr>
            <w:tcW w:w="954" w:type="dxa"/>
            <w:gridSpan w:val="2"/>
          </w:tcPr>
          <w:p w:rsidR="00000000" w:rsidRDefault="009346CA">
            <w:pPr>
              <w:spacing w:line="320" w:lineRule="atLeast"/>
              <w:jc w:val="right"/>
              <w:rPr>
                <w:kern w:val="17"/>
                <w:sz w:val="17"/>
              </w:rPr>
            </w:pPr>
            <w:r>
              <w:rPr>
                <w:kern w:val="17"/>
                <w:sz w:val="17"/>
              </w:rPr>
              <w:t>8 319 331</w:t>
            </w:r>
          </w:p>
        </w:tc>
        <w:tc>
          <w:tcPr>
            <w:tcW w:w="954" w:type="dxa"/>
            <w:gridSpan w:val="2"/>
          </w:tcPr>
          <w:p w:rsidR="00000000" w:rsidRDefault="009346CA">
            <w:pPr>
              <w:spacing w:line="320" w:lineRule="atLeast"/>
              <w:jc w:val="right"/>
              <w:rPr>
                <w:kern w:val="17"/>
                <w:sz w:val="17"/>
              </w:rPr>
            </w:pPr>
            <w:r>
              <w:rPr>
                <w:kern w:val="17"/>
                <w:sz w:val="17"/>
              </w:rPr>
              <w:t>2 448 778</w:t>
            </w:r>
          </w:p>
        </w:tc>
        <w:tc>
          <w:tcPr>
            <w:tcW w:w="954" w:type="dxa"/>
            <w:gridSpan w:val="2"/>
          </w:tcPr>
          <w:p w:rsidR="00000000" w:rsidRDefault="009346CA">
            <w:pPr>
              <w:spacing w:line="320" w:lineRule="atLeast"/>
              <w:jc w:val="right"/>
              <w:rPr>
                <w:kern w:val="17"/>
                <w:sz w:val="17"/>
              </w:rPr>
            </w:pPr>
            <w:r>
              <w:rPr>
                <w:kern w:val="17"/>
                <w:sz w:val="17"/>
              </w:rPr>
              <w:t>11 223 300</w:t>
            </w:r>
          </w:p>
        </w:tc>
      </w:tr>
      <w:tr w:rsidR="00000000">
        <w:tblPrEx>
          <w:tblCellMar>
            <w:top w:w="0" w:type="dxa"/>
            <w:left w:w="0" w:type="dxa"/>
            <w:bottom w:w="0" w:type="dxa"/>
            <w:right w:w="0" w:type="dxa"/>
          </w:tblCellMar>
        </w:tblPrEx>
        <w:trPr>
          <w:gridAfter w:val="2"/>
          <w:trHeight w:val="360"/>
        </w:trPr>
        <w:tc>
          <w:tcPr>
            <w:tcW w:w="480" w:type="dxa"/>
          </w:tcPr>
          <w:p w:rsidR="00000000" w:rsidRDefault="009346CA">
            <w:pPr>
              <w:spacing w:line="320" w:lineRule="atLeast"/>
              <w:jc w:val="left"/>
              <w:rPr>
                <w:kern w:val="17"/>
                <w:sz w:val="17"/>
              </w:rPr>
            </w:pPr>
          </w:p>
        </w:tc>
        <w:tc>
          <w:tcPr>
            <w:tcW w:w="480" w:type="dxa"/>
          </w:tcPr>
          <w:p w:rsidR="00000000" w:rsidRDefault="009346CA">
            <w:pPr>
              <w:spacing w:line="320" w:lineRule="atLeast"/>
              <w:jc w:val="right"/>
              <w:rPr>
                <w:kern w:val="17"/>
                <w:sz w:val="17"/>
              </w:rPr>
            </w:pPr>
            <w:r>
              <w:rPr>
                <w:rFonts w:hint="eastAsia"/>
                <w:kern w:val="17"/>
                <w:sz w:val="17"/>
              </w:rPr>
              <w:t>男性</w:t>
            </w:r>
          </w:p>
        </w:tc>
        <w:tc>
          <w:tcPr>
            <w:tcW w:w="954" w:type="dxa"/>
          </w:tcPr>
          <w:p w:rsidR="00000000" w:rsidRDefault="009346CA">
            <w:pPr>
              <w:spacing w:line="320" w:lineRule="atLeast"/>
              <w:jc w:val="right"/>
              <w:rPr>
                <w:kern w:val="17"/>
                <w:sz w:val="17"/>
              </w:rPr>
            </w:pPr>
            <w:r>
              <w:rPr>
                <w:kern w:val="17"/>
                <w:sz w:val="17"/>
              </w:rPr>
              <w:t>22 024 491</w:t>
            </w:r>
          </w:p>
        </w:tc>
        <w:tc>
          <w:tcPr>
            <w:tcW w:w="954" w:type="dxa"/>
            <w:gridSpan w:val="2"/>
          </w:tcPr>
          <w:p w:rsidR="00000000" w:rsidRDefault="009346CA">
            <w:pPr>
              <w:spacing w:line="320" w:lineRule="atLeast"/>
              <w:jc w:val="right"/>
              <w:rPr>
                <w:kern w:val="17"/>
                <w:sz w:val="17"/>
              </w:rPr>
            </w:pPr>
            <w:r>
              <w:rPr>
                <w:kern w:val="17"/>
                <w:sz w:val="17"/>
              </w:rPr>
              <w:t>8 424 733</w:t>
            </w:r>
          </w:p>
        </w:tc>
        <w:tc>
          <w:tcPr>
            <w:tcW w:w="954" w:type="dxa"/>
            <w:gridSpan w:val="2"/>
          </w:tcPr>
          <w:p w:rsidR="00000000" w:rsidRDefault="009346CA">
            <w:pPr>
              <w:spacing w:line="320" w:lineRule="atLeast"/>
              <w:jc w:val="right"/>
              <w:rPr>
                <w:kern w:val="17"/>
                <w:sz w:val="17"/>
              </w:rPr>
            </w:pPr>
            <w:r>
              <w:rPr>
                <w:kern w:val="17"/>
                <w:sz w:val="17"/>
              </w:rPr>
              <w:t>2 366 368</w:t>
            </w:r>
          </w:p>
        </w:tc>
        <w:tc>
          <w:tcPr>
            <w:tcW w:w="954" w:type="dxa"/>
            <w:gridSpan w:val="2"/>
          </w:tcPr>
          <w:p w:rsidR="00000000" w:rsidRDefault="009346CA">
            <w:pPr>
              <w:spacing w:line="320" w:lineRule="atLeast"/>
              <w:jc w:val="right"/>
              <w:rPr>
                <w:kern w:val="17"/>
                <w:sz w:val="17"/>
              </w:rPr>
            </w:pPr>
            <w:r>
              <w:rPr>
                <w:kern w:val="17"/>
                <w:sz w:val="17"/>
              </w:rPr>
              <w:t>11 223 390</w:t>
            </w:r>
          </w:p>
        </w:tc>
      </w:tr>
      <w:tr w:rsidR="00000000">
        <w:tblPrEx>
          <w:tblCellMar>
            <w:top w:w="0" w:type="dxa"/>
            <w:left w:w="0" w:type="dxa"/>
            <w:bottom w:w="0" w:type="dxa"/>
            <w:right w:w="0" w:type="dxa"/>
          </w:tblCellMar>
        </w:tblPrEx>
        <w:trPr>
          <w:gridAfter w:val="2"/>
          <w:trHeight w:val="360"/>
        </w:trPr>
        <w:tc>
          <w:tcPr>
            <w:tcW w:w="480" w:type="dxa"/>
          </w:tcPr>
          <w:p w:rsidR="00000000" w:rsidRDefault="009346CA">
            <w:pPr>
              <w:spacing w:line="320" w:lineRule="atLeast"/>
              <w:jc w:val="left"/>
              <w:rPr>
                <w:kern w:val="17"/>
                <w:sz w:val="17"/>
              </w:rPr>
            </w:pPr>
            <w:r>
              <w:rPr>
                <w:kern w:val="17"/>
                <w:sz w:val="17"/>
              </w:rPr>
              <w:t>1996</w:t>
            </w:r>
          </w:p>
        </w:tc>
        <w:tc>
          <w:tcPr>
            <w:tcW w:w="480" w:type="dxa"/>
          </w:tcPr>
          <w:p w:rsidR="00000000" w:rsidRDefault="009346CA">
            <w:pPr>
              <w:spacing w:line="320" w:lineRule="atLeast"/>
              <w:jc w:val="right"/>
              <w:rPr>
                <w:kern w:val="17"/>
                <w:sz w:val="17"/>
              </w:rPr>
            </w:pPr>
            <w:r>
              <w:rPr>
                <w:rFonts w:hint="eastAsia"/>
                <w:kern w:val="17"/>
                <w:sz w:val="17"/>
              </w:rPr>
              <w:t>女性</w:t>
            </w:r>
          </w:p>
        </w:tc>
        <w:tc>
          <w:tcPr>
            <w:tcW w:w="954" w:type="dxa"/>
          </w:tcPr>
          <w:p w:rsidR="00000000" w:rsidRDefault="009346CA">
            <w:pPr>
              <w:spacing w:line="320" w:lineRule="atLeast"/>
              <w:jc w:val="right"/>
              <w:rPr>
                <w:kern w:val="17"/>
                <w:sz w:val="17"/>
              </w:rPr>
            </w:pPr>
            <w:r>
              <w:rPr>
                <w:kern w:val="17"/>
                <w:sz w:val="17"/>
              </w:rPr>
              <w:t>22 312 139</w:t>
            </w:r>
          </w:p>
        </w:tc>
        <w:tc>
          <w:tcPr>
            <w:tcW w:w="954" w:type="dxa"/>
            <w:gridSpan w:val="2"/>
          </w:tcPr>
          <w:p w:rsidR="00000000" w:rsidRDefault="009346CA">
            <w:pPr>
              <w:spacing w:line="320" w:lineRule="atLeast"/>
              <w:jc w:val="right"/>
              <w:rPr>
                <w:kern w:val="17"/>
                <w:sz w:val="17"/>
              </w:rPr>
            </w:pPr>
            <w:r>
              <w:rPr>
                <w:kern w:val="17"/>
                <w:sz w:val="17"/>
              </w:rPr>
              <w:t>8 454 897</w:t>
            </w:r>
          </w:p>
        </w:tc>
        <w:tc>
          <w:tcPr>
            <w:tcW w:w="954" w:type="dxa"/>
            <w:gridSpan w:val="2"/>
          </w:tcPr>
          <w:p w:rsidR="00000000" w:rsidRDefault="009346CA">
            <w:pPr>
              <w:spacing w:line="320" w:lineRule="atLeast"/>
              <w:jc w:val="right"/>
              <w:rPr>
                <w:kern w:val="17"/>
                <w:sz w:val="17"/>
              </w:rPr>
            </w:pPr>
            <w:r>
              <w:rPr>
                <w:kern w:val="17"/>
                <w:sz w:val="17"/>
              </w:rPr>
              <w:t>2 489 656</w:t>
            </w:r>
          </w:p>
        </w:tc>
        <w:tc>
          <w:tcPr>
            <w:tcW w:w="954" w:type="dxa"/>
            <w:gridSpan w:val="2"/>
          </w:tcPr>
          <w:p w:rsidR="00000000" w:rsidRDefault="009346CA">
            <w:pPr>
              <w:spacing w:line="320" w:lineRule="atLeast"/>
              <w:jc w:val="right"/>
              <w:rPr>
                <w:kern w:val="17"/>
                <w:sz w:val="17"/>
              </w:rPr>
            </w:pPr>
            <w:r>
              <w:rPr>
                <w:kern w:val="17"/>
                <w:sz w:val="17"/>
              </w:rPr>
              <w:t>11 367 586</w:t>
            </w:r>
          </w:p>
        </w:tc>
      </w:tr>
      <w:tr w:rsidR="00000000">
        <w:tblPrEx>
          <w:tblCellMar>
            <w:top w:w="0" w:type="dxa"/>
            <w:left w:w="0" w:type="dxa"/>
            <w:bottom w:w="0" w:type="dxa"/>
            <w:right w:w="0" w:type="dxa"/>
          </w:tblCellMar>
        </w:tblPrEx>
        <w:trPr>
          <w:gridAfter w:val="2"/>
          <w:trHeight w:val="360"/>
        </w:trPr>
        <w:tc>
          <w:tcPr>
            <w:tcW w:w="480" w:type="dxa"/>
          </w:tcPr>
          <w:p w:rsidR="00000000" w:rsidRDefault="009346CA">
            <w:pPr>
              <w:spacing w:line="320" w:lineRule="atLeast"/>
              <w:jc w:val="left"/>
              <w:rPr>
                <w:kern w:val="17"/>
                <w:sz w:val="17"/>
              </w:rPr>
            </w:pPr>
          </w:p>
        </w:tc>
        <w:tc>
          <w:tcPr>
            <w:tcW w:w="480" w:type="dxa"/>
          </w:tcPr>
          <w:p w:rsidR="00000000" w:rsidRDefault="009346CA">
            <w:pPr>
              <w:spacing w:line="320" w:lineRule="atLeast"/>
              <w:jc w:val="right"/>
              <w:rPr>
                <w:kern w:val="17"/>
                <w:sz w:val="17"/>
              </w:rPr>
            </w:pPr>
            <w:r>
              <w:rPr>
                <w:rFonts w:hint="eastAsia"/>
                <w:kern w:val="17"/>
                <w:sz w:val="17"/>
              </w:rPr>
              <w:t>男性</w:t>
            </w:r>
          </w:p>
        </w:tc>
        <w:tc>
          <w:tcPr>
            <w:tcW w:w="954" w:type="dxa"/>
          </w:tcPr>
          <w:p w:rsidR="00000000" w:rsidRDefault="009346CA">
            <w:pPr>
              <w:spacing w:line="320" w:lineRule="atLeast"/>
              <w:jc w:val="right"/>
              <w:rPr>
                <w:kern w:val="17"/>
                <w:sz w:val="17"/>
              </w:rPr>
            </w:pPr>
            <w:r>
              <w:rPr>
                <w:kern w:val="17"/>
                <w:sz w:val="17"/>
              </w:rPr>
              <w:t>22 291 177</w:t>
            </w:r>
          </w:p>
        </w:tc>
        <w:tc>
          <w:tcPr>
            <w:tcW w:w="954" w:type="dxa"/>
            <w:gridSpan w:val="2"/>
          </w:tcPr>
          <w:p w:rsidR="00000000" w:rsidRDefault="009346CA">
            <w:pPr>
              <w:spacing w:line="320" w:lineRule="atLeast"/>
              <w:jc w:val="right"/>
              <w:rPr>
                <w:kern w:val="17"/>
                <w:sz w:val="17"/>
              </w:rPr>
            </w:pPr>
            <w:r>
              <w:rPr>
                <w:kern w:val="17"/>
                <w:sz w:val="17"/>
              </w:rPr>
              <w:t>8 579 861</w:t>
            </w:r>
          </w:p>
        </w:tc>
        <w:tc>
          <w:tcPr>
            <w:tcW w:w="954" w:type="dxa"/>
            <w:gridSpan w:val="2"/>
          </w:tcPr>
          <w:p w:rsidR="00000000" w:rsidRDefault="009346CA">
            <w:pPr>
              <w:spacing w:line="320" w:lineRule="atLeast"/>
              <w:jc w:val="right"/>
              <w:rPr>
                <w:kern w:val="17"/>
                <w:sz w:val="17"/>
              </w:rPr>
            </w:pPr>
            <w:r>
              <w:rPr>
                <w:kern w:val="17"/>
                <w:sz w:val="17"/>
              </w:rPr>
              <w:t xml:space="preserve">2 391 </w:t>
            </w:r>
            <w:r>
              <w:rPr>
                <w:kern w:val="17"/>
                <w:sz w:val="17"/>
              </w:rPr>
              <w:t>326</w:t>
            </w:r>
          </w:p>
        </w:tc>
        <w:tc>
          <w:tcPr>
            <w:tcW w:w="954" w:type="dxa"/>
            <w:gridSpan w:val="2"/>
          </w:tcPr>
          <w:p w:rsidR="00000000" w:rsidRDefault="009346CA">
            <w:pPr>
              <w:spacing w:line="320" w:lineRule="atLeast"/>
              <w:jc w:val="right"/>
              <w:rPr>
                <w:kern w:val="17"/>
                <w:sz w:val="17"/>
              </w:rPr>
            </w:pPr>
            <w:r>
              <w:rPr>
                <w:kern w:val="17"/>
                <w:sz w:val="17"/>
              </w:rPr>
              <w:t>11 319 940</w:t>
            </w:r>
          </w:p>
        </w:tc>
      </w:tr>
      <w:tr w:rsidR="00000000">
        <w:tblPrEx>
          <w:tblCellMar>
            <w:top w:w="0" w:type="dxa"/>
            <w:left w:w="0" w:type="dxa"/>
            <w:bottom w:w="0" w:type="dxa"/>
            <w:right w:w="0" w:type="dxa"/>
          </w:tblCellMar>
        </w:tblPrEx>
        <w:trPr>
          <w:gridAfter w:val="1"/>
          <w:trHeight w:val="360"/>
        </w:trPr>
        <w:tc>
          <w:tcPr>
            <w:tcW w:w="4779" w:type="dxa"/>
            <w:gridSpan w:val="10"/>
            <w:tcBorders>
              <w:top w:val="single" w:sz="6" w:space="0" w:color="auto"/>
            </w:tcBorders>
          </w:tcPr>
          <w:p w:rsidR="00000000" w:rsidRDefault="009346CA">
            <w:pPr>
              <w:spacing w:line="320" w:lineRule="atLeast"/>
              <w:rPr>
                <w:kern w:val="17"/>
                <w:sz w:val="17"/>
              </w:rPr>
            </w:pPr>
            <w:r>
              <w:rPr>
                <w:rFonts w:eastAsia="长城楷体" w:hint="eastAsia"/>
                <w:kern w:val="17"/>
                <w:sz w:val="17"/>
              </w:rPr>
              <w:t>资料来源</w:t>
            </w:r>
            <w:r>
              <w:rPr>
                <w:kern w:val="17"/>
                <w:sz w:val="17"/>
              </w:rPr>
              <w:t xml:space="preserve">: </w:t>
            </w:r>
            <w:r>
              <w:rPr>
                <w:rFonts w:hint="eastAsia"/>
                <w:kern w:val="17"/>
                <w:sz w:val="17"/>
              </w:rPr>
              <w:t>医疗保险联合会</w:t>
            </w:r>
            <w:r>
              <w:rPr>
                <w:kern w:val="17"/>
                <w:sz w:val="17"/>
              </w:rPr>
              <w:t>,1996</w:t>
            </w:r>
            <w:r>
              <w:rPr>
                <w:rFonts w:hint="eastAsia"/>
                <w:kern w:val="17"/>
                <w:sz w:val="17"/>
              </w:rPr>
              <w:t>年</w:t>
            </w:r>
            <w:r>
              <w:rPr>
                <w:kern w:val="17"/>
                <w:sz w:val="17"/>
              </w:rPr>
              <w:t>,</w:t>
            </w:r>
            <w:r>
              <w:rPr>
                <w:rFonts w:hint="eastAsia"/>
                <w:kern w:val="17"/>
                <w:sz w:val="17"/>
              </w:rPr>
              <w:t>《医疗保险统计年鉴》。</w:t>
            </w:r>
          </w:p>
        </w:tc>
      </w:tr>
    </w:tbl>
    <w:p w:rsidR="00000000" w:rsidRDefault="009346CA"/>
    <w:p w:rsidR="00000000" w:rsidRDefault="009346CA">
      <w:pPr>
        <w:rPr>
          <w:rFonts w:ascii="SimHei" w:eastAsia="SimHei"/>
        </w:rPr>
      </w:pPr>
      <w:r>
        <w:rPr>
          <w:rFonts w:hint="eastAsia"/>
        </w:rPr>
        <w:t>《</w:t>
      </w:r>
      <w:r>
        <w:rPr>
          <w:rFonts w:ascii="SimHei" w:eastAsia="SimHei" w:hint="eastAsia"/>
        </w:rPr>
        <w:t>生活保护方案》</w:t>
      </w:r>
      <w:r>
        <w:rPr>
          <w:rFonts w:ascii="SimHei" w:eastAsia="SimHei"/>
        </w:rPr>
        <w:t>(</w:t>
      </w:r>
      <w:r>
        <w:rPr>
          <w:rFonts w:ascii="SimHei" w:eastAsia="SimHei" w:hint="eastAsia"/>
        </w:rPr>
        <w:t>政府援助</w:t>
      </w:r>
      <w:r>
        <w:rPr>
          <w:rFonts w:ascii="SimHei" w:eastAsia="SimHei"/>
        </w:rPr>
        <w:t>)</w:t>
      </w:r>
    </w:p>
    <w:p w:rsidR="00000000" w:rsidRDefault="009346CA">
      <w:r>
        <w:t>206.</w:t>
      </w:r>
      <w:r>
        <w:tab/>
      </w:r>
      <w:r>
        <w:rPr>
          <w:rFonts w:hint="eastAsia"/>
        </w:rPr>
        <w:t>政府于</w:t>
      </w:r>
      <w:r>
        <w:t>1982</w:t>
      </w:r>
      <w:r>
        <w:rPr>
          <w:rFonts w:hint="eastAsia"/>
        </w:rPr>
        <w:t>年颁布了《生活保护法》</w:t>
      </w:r>
      <w:r>
        <w:t>,</w:t>
      </w:r>
      <w:r>
        <w:rPr>
          <w:rFonts w:hint="eastAsia"/>
        </w:rPr>
        <w:t>帮助维持低收入阶层的最低生活水平。</w:t>
      </w:r>
      <w:r>
        <w:t>1996</w:t>
      </w:r>
      <w:r>
        <w:rPr>
          <w:rFonts w:hint="eastAsia"/>
        </w:rPr>
        <w:t>年</w:t>
      </w:r>
      <w:r>
        <w:t>,</w:t>
      </w:r>
      <w:r>
        <w:rPr>
          <w:rFonts w:hint="eastAsia"/>
        </w:rPr>
        <w:t>这一措施的受益人为</w:t>
      </w:r>
      <w:r>
        <w:t>115.9</w:t>
      </w:r>
      <w:r>
        <w:rPr>
          <w:rFonts w:hint="eastAsia"/>
        </w:rPr>
        <w:t>万人</w:t>
      </w:r>
      <w:r>
        <w:t>,</w:t>
      </w:r>
      <w:r>
        <w:rPr>
          <w:rFonts w:hint="eastAsia"/>
        </w:rPr>
        <w:t>其中</w:t>
      </w:r>
      <w:r>
        <w:t>28.5</w:t>
      </w:r>
      <w:r>
        <w:rPr>
          <w:rFonts w:hint="eastAsia"/>
        </w:rPr>
        <w:t>万人为“居家”受益人、</w:t>
      </w:r>
      <w:r>
        <w:t>798 999</w:t>
      </w:r>
      <w:r>
        <w:rPr>
          <w:rFonts w:hint="eastAsia"/>
        </w:rPr>
        <w:t>人为可雇用受益人及</w:t>
      </w:r>
      <w:r>
        <w:t>7.6</w:t>
      </w:r>
      <w:r>
        <w:rPr>
          <w:rFonts w:hint="eastAsia"/>
        </w:rPr>
        <w:t>万住所受益人。生活保护措施包括每日生活费、患病或发生事故时的医疗费、以及为子女提供直到中等学校的教育补助费。</w:t>
      </w:r>
    </w:p>
    <w:p w:rsidR="00000000" w:rsidRDefault="009346CA">
      <w:r>
        <w:t>207.</w:t>
      </w:r>
      <w:r>
        <w:tab/>
        <w:t>1996</w:t>
      </w:r>
      <w:r>
        <w:rPr>
          <w:rFonts w:hint="eastAsia"/>
        </w:rPr>
        <w:t>年</w:t>
      </w:r>
      <w:r>
        <w:t>,</w:t>
      </w:r>
      <w:r>
        <w:rPr>
          <w:rFonts w:hint="eastAsia"/>
        </w:rPr>
        <w:t>由《生活保护方案》援助共计</w:t>
      </w:r>
      <w:r>
        <w:t>17.9</w:t>
      </w:r>
      <w:r>
        <w:rPr>
          <w:rFonts w:hint="eastAsia"/>
        </w:rPr>
        <w:t>万名户主中有</w:t>
      </w:r>
      <w:r>
        <w:t>11</w:t>
      </w:r>
      <w:r>
        <w:t>.7</w:t>
      </w:r>
      <w:r>
        <w:rPr>
          <w:rFonts w:hint="eastAsia"/>
        </w:rPr>
        <w:t>万名为妇女</w:t>
      </w:r>
      <w:r>
        <w:t>,</w:t>
      </w:r>
      <w:r>
        <w:rPr>
          <w:rFonts w:hint="eastAsia"/>
        </w:rPr>
        <w:t>或占大约</w:t>
      </w:r>
      <w:r>
        <w:t>65.3%,</w:t>
      </w:r>
      <w:r>
        <w:rPr>
          <w:rFonts w:hint="eastAsia"/>
        </w:rPr>
        <w:t>表明在该方案的受益人当中的女户主的人数比男户主的人数大约多一倍。在稍微超过</w:t>
      </w:r>
      <w:r>
        <w:t>28.5</w:t>
      </w:r>
      <w:r>
        <w:rPr>
          <w:rFonts w:hint="eastAsia"/>
        </w:rPr>
        <w:t>万可雇用受益人当中</w:t>
      </w:r>
      <w:r>
        <w:t>,13.6</w:t>
      </w:r>
      <w:r>
        <w:rPr>
          <w:rFonts w:hint="eastAsia"/>
        </w:rPr>
        <w:t>万人为妇女或占</w:t>
      </w:r>
      <w:r>
        <w:t>47.7%</w:t>
      </w:r>
      <w:r>
        <w:rPr>
          <w:rFonts w:hint="eastAsia"/>
        </w:rPr>
        <w:t>。这些数字表明在低收入家庭中妇女所挑的生活担子比男子的为重。在韩国促成妇女陷入贫穷的重要因素是老年妇女的比例有所增加。</w:t>
      </w:r>
    </w:p>
    <w:p w:rsidR="00000000" w:rsidRDefault="009346CA">
      <w:r>
        <w:rPr>
          <w:rFonts w:ascii="SimHei" w:eastAsia="SimHei" w:hint="eastAsia"/>
        </w:rPr>
        <w:t>医疗保护</w:t>
      </w:r>
      <w:r>
        <w:rPr>
          <w:rFonts w:ascii="SimHei" w:eastAsia="SimHei"/>
        </w:rPr>
        <w:t>(</w:t>
      </w:r>
      <w:r>
        <w:rPr>
          <w:rFonts w:ascii="SimHei" w:eastAsia="SimHei" w:hint="eastAsia"/>
        </w:rPr>
        <w:t>援助</w:t>
      </w:r>
      <w:r>
        <w:rPr>
          <w:rFonts w:ascii="SimHei" w:eastAsia="SimHei"/>
        </w:rPr>
        <w:t>)</w:t>
      </w:r>
    </w:p>
    <w:p w:rsidR="00000000" w:rsidRDefault="009346CA">
      <w:r>
        <w:t>208.</w:t>
      </w:r>
      <w:r>
        <w:tab/>
      </w:r>
      <w:r>
        <w:rPr>
          <w:rFonts w:hint="eastAsia"/>
        </w:rPr>
        <w:t>医疗保护是为无力负担医疗费用的个人及家庭提供的一种形式政府援助。第一类受益人包括：居家或有住所的生活保护援助金领取人</w:t>
      </w:r>
      <w:r>
        <w:t>;</w:t>
      </w:r>
      <w:r>
        <w:rPr>
          <w:rFonts w:hint="eastAsia"/>
        </w:rPr>
        <w:t>自然灾害及其他灾害的灾民</w:t>
      </w:r>
      <w:r>
        <w:t>;</w:t>
      </w:r>
      <w:r>
        <w:rPr>
          <w:rFonts w:hint="eastAsia"/>
        </w:rPr>
        <w:t>对国家利益或文化发展特别有贡献的国民</w:t>
      </w:r>
      <w:r>
        <w:t>;</w:t>
      </w:r>
      <w:r>
        <w:rPr>
          <w:rFonts w:hint="eastAsia"/>
        </w:rPr>
        <w:t>受伤退役军人</w:t>
      </w:r>
      <w:r>
        <w:rPr>
          <w:rFonts w:hint="eastAsia"/>
        </w:rPr>
        <w:t>或警察及其家属</w:t>
      </w:r>
      <w:r>
        <w:t>;</w:t>
      </w:r>
      <w:r>
        <w:rPr>
          <w:rFonts w:hint="eastAsia"/>
        </w:rPr>
        <w:t>北朝鲜的政治难民</w:t>
      </w:r>
      <w:r>
        <w:t>;</w:t>
      </w:r>
      <w:r>
        <w:rPr>
          <w:rFonts w:hint="eastAsia"/>
        </w:rPr>
        <w:t>以及艾滋病和其他性病患者。第二类受益人主要是可以自立的人</w:t>
      </w:r>
      <w:r>
        <w:t>,</w:t>
      </w:r>
      <w:r>
        <w:rPr>
          <w:rFonts w:hint="eastAsia"/>
        </w:rPr>
        <w:t>但他们付不起高昂的医疗费。</w:t>
      </w:r>
    </w:p>
    <w:p w:rsidR="00000000" w:rsidRDefault="009346CA">
      <w:r>
        <w:t>209.</w:t>
      </w:r>
      <w:r>
        <w:tab/>
        <w:t>1996</w:t>
      </w:r>
      <w:r>
        <w:rPr>
          <w:rFonts w:hint="eastAsia"/>
        </w:rPr>
        <w:t>年</w:t>
      </w:r>
      <w:r>
        <w:t>,</w:t>
      </w:r>
      <w:r>
        <w:rPr>
          <w:rFonts w:hint="eastAsia"/>
        </w:rPr>
        <w:t>在医疗保护方案惠及的人当中有</w:t>
      </w:r>
      <w:r>
        <w:t>73.1</w:t>
      </w:r>
      <w:r>
        <w:rPr>
          <w:rFonts w:hint="eastAsia"/>
        </w:rPr>
        <w:t>万人为妇女或占</w:t>
      </w:r>
      <w:r>
        <w:t>56.7%</w:t>
      </w:r>
      <w:r>
        <w:rPr>
          <w:rFonts w:hint="eastAsia"/>
        </w:rPr>
        <w:t>。由于老年妇女的人数增加</w:t>
      </w:r>
      <w:r>
        <w:t>,</w:t>
      </w:r>
      <w:r>
        <w:rPr>
          <w:rFonts w:hint="eastAsia"/>
        </w:rPr>
        <w:t>这个方案惠及的妇女人数连年增加</w:t>
      </w:r>
      <w:r>
        <w:t>,</w:t>
      </w:r>
      <w:r>
        <w:rPr>
          <w:rFonts w:hint="eastAsia"/>
        </w:rPr>
        <w:t>老年妇女的医疗需要比年轻人的较多。</w:t>
      </w:r>
    </w:p>
    <w:p w:rsidR="00000000" w:rsidRDefault="009346CA">
      <w:r>
        <w:rPr>
          <w:rFonts w:ascii="SimHei" w:eastAsia="SimHei" w:hint="eastAsia"/>
        </w:rPr>
        <w:t>妇幼福利方案</w:t>
      </w:r>
    </w:p>
    <w:p w:rsidR="00000000" w:rsidRDefault="009346CA">
      <w:r>
        <w:t>210.</w:t>
      </w:r>
      <w:r>
        <w:tab/>
      </w:r>
      <w:r>
        <w:rPr>
          <w:rFonts w:hint="eastAsia"/>
        </w:rPr>
        <w:t>韩国政府根据《妇幼福利法》、《生活保护法》及《对国家利益贡献者给予特别待遇法》</w:t>
      </w:r>
      <w:r>
        <w:t>,</w:t>
      </w:r>
      <w:r>
        <w:rPr>
          <w:rFonts w:hint="eastAsia"/>
        </w:rPr>
        <w:t>向女户主提财政援助。</w:t>
      </w:r>
      <w:r>
        <w:t>1997</w:t>
      </w:r>
      <w:r>
        <w:rPr>
          <w:rFonts w:hint="eastAsia"/>
        </w:rPr>
        <w:t>年</w:t>
      </w:r>
      <w:r>
        <w:t>,</w:t>
      </w:r>
      <w:r>
        <w:rPr>
          <w:rFonts w:hint="eastAsia"/>
        </w:rPr>
        <w:t>根据这些法律</w:t>
      </w:r>
      <w:r>
        <w:t>,</w:t>
      </w:r>
      <w:r>
        <w:rPr>
          <w:rFonts w:hint="eastAsia"/>
        </w:rPr>
        <w:t>获得保护的女户主家庭为</w:t>
      </w:r>
      <w:r>
        <w:t>43 768</w:t>
      </w:r>
      <w:r>
        <w:rPr>
          <w:rFonts w:hint="eastAsia"/>
        </w:rPr>
        <w:t>户</w:t>
      </w:r>
      <w:r>
        <w:t>,</w:t>
      </w:r>
      <w:r>
        <w:rPr>
          <w:rFonts w:hint="eastAsia"/>
        </w:rPr>
        <w:t>受益人共计</w:t>
      </w:r>
      <w:r>
        <w:t>124 691</w:t>
      </w:r>
      <w:r>
        <w:rPr>
          <w:rFonts w:hint="eastAsia"/>
        </w:rPr>
        <w:t>名。</w:t>
      </w:r>
      <w:r>
        <w:rPr>
          <w:rFonts w:hint="eastAsia"/>
        </w:rPr>
        <w:t>截至</w:t>
      </w:r>
      <w:r>
        <w:t>1996</w:t>
      </w:r>
      <w:r>
        <w:rPr>
          <w:rFonts w:hint="eastAsia"/>
        </w:rPr>
        <w:t>年</w:t>
      </w:r>
      <w:r>
        <w:t>,</w:t>
      </w:r>
      <w:r>
        <w:rPr>
          <w:rFonts w:hint="eastAsia"/>
        </w:rPr>
        <w:t>女户主家庭所得的具体利益如下：</w:t>
      </w:r>
    </w:p>
    <w:p w:rsidR="00000000" w:rsidRDefault="009346CA">
      <w:pPr>
        <w:ind w:left="425" w:hanging="425"/>
        <w:rPr>
          <w:b/>
        </w:rPr>
      </w:pPr>
      <w:r>
        <w:rPr>
          <w:b/>
        </w:rPr>
        <w:sym w:font="Wingdings" w:char="F09F"/>
      </w:r>
      <w:r>
        <w:rPr>
          <w:b/>
        </w:rPr>
        <w:tab/>
      </w:r>
      <w:r>
        <w:rPr>
          <w:rFonts w:hint="eastAsia"/>
        </w:rPr>
        <w:t>有四名子女和每月收入不到</w:t>
      </w:r>
      <w:r>
        <w:t>197.2</w:t>
      </w:r>
      <w:r>
        <w:rPr>
          <w:rFonts w:hint="eastAsia"/>
        </w:rPr>
        <w:t>万韩元</w:t>
      </w:r>
      <w:r>
        <w:t>(1 408</w:t>
      </w:r>
      <w:r>
        <w:rPr>
          <w:rFonts w:hint="eastAsia"/>
        </w:rPr>
        <w:t>美元</w:t>
      </w:r>
      <w:r>
        <w:t>)</w:t>
      </w:r>
      <w:r>
        <w:rPr>
          <w:rFonts w:hint="eastAsia"/>
        </w:rPr>
        <w:t>的女户主家庭</w:t>
      </w:r>
      <w:r>
        <w:t>,</w:t>
      </w:r>
      <w:r>
        <w:rPr>
          <w:rFonts w:hint="eastAsia"/>
        </w:rPr>
        <w:t>为子女提供直到中学的教育补助和六岁或以下孩子的养育费。</w:t>
      </w:r>
    </w:p>
    <w:p w:rsidR="00000000" w:rsidRDefault="009346CA">
      <w:pPr>
        <w:ind w:left="425" w:hanging="425"/>
        <w:rPr>
          <w:b/>
        </w:rPr>
      </w:pPr>
      <w:r>
        <w:rPr>
          <w:b/>
        </w:rPr>
        <w:sym w:font="Wingdings" w:char="F09F"/>
      </w:r>
      <w:r>
        <w:rPr>
          <w:b/>
        </w:rPr>
        <w:tab/>
      </w:r>
      <w:r>
        <w:rPr>
          <w:rFonts w:hint="eastAsia"/>
        </w:rPr>
        <w:t>为无住房的女户主家庭永久提供廉租公寓。</w:t>
      </w:r>
    </w:p>
    <w:p w:rsidR="00000000" w:rsidRDefault="009346CA">
      <w:pPr>
        <w:ind w:left="425" w:hanging="425"/>
        <w:rPr>
          <w:b/>
        </w:rPr>
      </w:pPr>
      <w:r>
        <w:rPr>
          <w:b/>
        </w:rPr>
        <w:sym w:font="Wingdings" w:char="F09F"/>
      </w:r>
      <w:r>
        <w:rPr>
          <w:b/>
        </w:rPr>
        <w:tab/>
      </w:r>
      <w:r>
        <w:rPr>
          <w:rFonts w:hint="eastAsia"/>
        </w:rPr>
        <w:t>向每户小企业提供长期低息贷款至多</w:t>
      </w:r>
      <w:r>
        <w:t>1 000</w:t>
      </w:r>
      <w:r>
        <w:rPr>
          <w:rFonts w:hint="eastAsia"/>
        </w:rPr>
        <w:t>万韩元</w:t>
      </w:r>
      <w:r>
        <w:t>(7 142</w:t>
      </w:r>
      <w:r>
        <w:rPr>
          <w:rFonts w:hint="eastAsia"/>
        </w:rPr>
        <w:t>美元</w:t>
      </w:r>
      <w:r>
        <w:t>)</w:t>
      </w:r>
      <w:r>
        <w:rPr>
          <w:rFonts w:hint="eastAsia"/>
        </w:rPr>
        <w:t>。</w:t>
      </w:r>
    </w:p>
    <w:p w:rsidR="00000000" w:rsidRDefault="009346CA">
      <w:pPr>
        <w:ind w:left="425" w:hanging="425"/>
      </w:pPr>
      <w:r>
        <w:rPr>
          <w:b/>
        </w:rPr>
        <w:sym w:font="Wingdings" w:char="F09F"/>
      </w:r>
      <w:r>
        <w:rPr>
          <w:b/>
        </w:rPr>
        <w:tab/>
      </w:r>
      <w:r>
        <w:rPr>
          <w:rFonts w:hint="eastAsia"/>
        </w:rPr>
        <w:t>为无家可归的女户主家庭提供住所</w:t>
      </w:r>
      <w:r>
        <w:t>,</w:t>
      </w:r>
      <w:r>
        <w:rPr>
          <w:rFonts w:hint="eastAsia"/>
        </w:rPr>
        <w:t>为期三年</w:t>
      </w:r>
      <w:r>
        <w:t>,</w:t>
      </w:r>
      <w:r>
        <w:rPr>
          <w:rFonts w:hint="eastAsia"/>
        </w:rPr>
        <w:t>可再延长两年。在居留期间</w:t>
      </w:r>
      <w:r>
        <w:t>,</w:t>
      </w:r>
      <w:r>
        <w:rPr>
          <w:rFonts w:hint="eastAsia"/>
        </w:rPr>
        <w:t>每户家庭领取生活费、教育补助、工作培训费用等。</w:t>
      </w:r>
      <w:r>
        <w:t>1997</w:t>
      </w:r>
      <w:r>
        <w:rPr>
          <w:rFonts w:hint="eastAsia"/>
        </w:rPr>
        <w:t>年</w:t>
      </w:r>
      <w:r>
        <w:t>,</w:t>
      </w:r>
      <w:r>
        <w:rPr>
          <w:rFonts w:hint="eastAsia"/>
        </w:rPr>
        <w:t>在</w:t>
      </w:r>
      <w:r>
        <w:t>39</w:t>
      </w:r>
      <w:r>
        <w:rPr>
          <w:rFonts w:hint="eastAsia"/>
        </w:rPr>
        <w:t>个不同的住所有</w:t>
      </w:r>
      <w:r>
        <w:t>1 056</w:t>
      </w:r>
      <w:r>
        <w:rPr>
          <w:rFonts w:hint="eastAsia"/>
        </w:rPr>
        <w:t>户家庭。当这些家庭离开住所时</w:t>
      </w:r>
      <w:r>
        <w:t>,</w:t>
      </w:r>
      <w:r>
        <w:rPr>
          <w:rFonts w:hint="eastAsia"/>
        </w:rPr>
        <w:t>如有必要</w:t>
      </w:r>
      <w:r>
        <w:t>,</w:t>
      </w:r>
      <w:r>
        <w:rPr>
          <w:rFonts w:hint="eastAsia"/>
        </w:rPr>
        <w:t>它们可登记为低</w:t>
      </w:r>
      <w:r>
        <w:rPr>
          <w:rFonts w:hint="eastAsia"/>
        </w:rPr>
        <w:t>收入女户主家庭</w:t>
      </w:r>
      <w:r>
        <w:t>,</w:t>
      </w:r>
      <w:r>
        <w:rPr>
          <w:rFonts w:hint="eastAsia"/>
        </w:rPr>
        <w:t>以便有资格享受上述这一类家庭的利益。</w:t>
      </w:r>
    </w:p>
    <w:p w:rsidR="00000000" w:rsidRDefault="009346CA">
      <w:pPr>
        <w:rPr>
          <w:rFonts w:ascii="SimHei" w:eastAsia="SimHei"/>
        </w:rPr>
      </w:pPr>
      <w:r>
        <w:rPr>
          <w:rFonts w:ascii="SimHei" w:eastAsia="SimHei" w:hint="eastAsia"/>
        </w:rPr>
        <w:t>银行贷款</w:t>
      </w:r>
    </w:p>
    <w:p w:rsidR="00000000" w:rsidRDefault="009346CA">
      <w:r>
        <w:t>211.</w:t>
      </w:r>
      <w:r>
        <w:tab/>
      </w:r>
      <w:r>
        <w:rPr>
          <w:rFonts w:hint="eastAsia"/>
        </w:rPr>
        <w:t>银行贷款通常提供给有资信和充足担保物的人。因此</w:t>
      </w:r>
      <w:r>
        <w:t>,</w:t>
      </w:r>
      <w:r>
        <w:rPr>
          <w:rFonts w:hint="eastAsia"/>
        </w:rPr>
        <w:t>韩国不存在按性别划线的贷款交易准则和条例。但实际情况是</w:t>
      </w:r>
      <w:r>
        <w:t>,</w:t>
      </w:r>
      <w:r>
        <w:rPr>
          <w:rFonts w:hint="eastAsia"/>
        </w:rPr>
        <w:t>由于妇女参与经济和拥有财产的程度大大低于男子</w:t>
      </w:r>
      <w:r>
        <w:t>,</w:t>
      </w:r>
      <w:r>
        <w:rPr>
          <w:rFonts w:hint="eastAsia"/>
        </w:rPr>
        <w:t>妇女获取贷款和信贷的条件不利。没有这方面的具体数字</w:t>
      </w:r>
      <w:r>
        <w:t>,</w:t>
      </w:r>
      <w:r>
        <w:rPr>
          <w:rFonts w:hint="eastAsia"/>
        </w:rPr>
        <w:t>因为韩国金融数据不按性别分列。</w:t>
      </w:r>
    </w:p>
    <w:p w:rsidR="00000000" w:rsidRDefault="009346CA">
      <w:r>
        <w:t>212.</w:t>
      </w:r>
      <w:r>
        <w:tab/>
      </w:r>
      <w:r>
        <w:rPr>
          <w:rFonts w:hint="eastAsia"/>
        </w:rPr>
        <w:t>但是</w:t>
      </w:r>
      <w:r>
        <w:t>,</w:t>
      </w:r>
      <w:r>
        <w:rPr>
          <w:rFonts w:hint="eastAsia"/>
        </w:rPr>
        <w:t>如果有足够的附属担保物</w:t>
      </w:r>
      <w:r>
        <w:t>,</w:t>
      </w:r>
      <w:r>
        <w:rPr>
          <w:rFonts w:hint="eastAsia"/>
        </w:rPr>
        <w:t>妇女则无需得到配偶的书面准许或由其在交易书上签字。在申请信用卡时</w:t>
      </w:r>
      <w:r>
        <w:t>,</w:t>
      </w:r>
      <w:r>
        <w:rPr>
          <w:rFonts w:hint="eastAsia"/>
        </w:rPr>
        <w:t>妇女和男子都需出示所得税和财产税缴纳情况的证据</w:t>
      </w:r>
      <w:r>
        <w:t>,</w:t>
      </w:r>
      <w:r>
        <w:rPr>
          <w:rFonts w:hint="eastAsia"/>
        </w:rPr>
        <w:t>或出示他们在以往和金融交易中的良好信用等级证明。</w:t>
      </w:r>
    </w:p>
    <w:p w:rsidR="00000000" w:rsidRDefault="009346CA">
      <w:pPr>
        <w:rPr>
          <w:rFonts w:ascii="SimHei" w:eastAsia="SimHei"/>
        </w:rPr>
      </w:pPr>
      <w:r>
        <w:rPr>
          <w:rFonts w:ascii="SimHei" w:eastAsia="SimHei" w:hint="eastAsia"/>
        </w:rPr>
        <w:t>体育和文化生活</w:t>
      </w:r>
    </w:p>
    <w:p w:rsidR="00000000" w:rsidRDefault="009346CA">
      <w:r>
        <w:t>213.</w:t>
      </w:r>
      <w:r>
        <w:tab/>
      </w:r>
      <w:r>
        <w:rPr>
          <w:rFonts w:hint="eastAsia"/>
        </w:rPr>
        <w:t>在各方面的文化生活</w:t>
      </w:r>
      <w:r>
        <w:t>,</w:t>
      </w:r>
      <w:r>
        <w:rPr>
          <w:rFonts w:hint="eastAsia"/>
        </w:rPr>
        <w:t>包括体育活动中</w:t>
      </w:r>
      <w:r>
        <w:t>,</w:t>
      </w:r>
      <w:r>
        <w:rPr>
          <w:rFonts w:hint="eastAsia"/>
        </w:rPr>
        <w:t>妇女不受任何歧视。这一点从使用剧院及展览馆方面无性别差异</w:t>
      </w:r>
      <w:r>
        <w:t>,</w:t>
      </w:r>
      <w:r>
        <w:rPr>
          <w:rFonts w:hint="eastAsia"/>
        </w:rPr>
        <w:t>可见一斑。在妇女休闲活动调查中</w:t>
      </w:r>
      <w:r>
        <w:t>,</w:t>
      </w:r>
      <w:r>
        <w:rPr>
          <w:rFonts w:hint="eastAsia"/>
        </w:rPr>
        <w:t>据报睡眠和料理家务占</w:t>
      </w:r>
      <w:r>
        <w:t>45.4%</w:t>
      </w:r>
      <w:r>
        <w:rPr>
          <w:rFonts w:hint="eastAsia"/>
        </w:rPr>
        <w:t>、看电视占</w:t>
      </w:r>
      <w:r>
        <w:t>24.4%,</w:t>
      </w:r>
      <w:r>
        <w:rPr>
          <w:rFonts w:hint="eastAsia"/>
        </w:rPr>
        <w:t>这比男子的比例较高。相反的</w:t>
      </w:r>
      <w:r>
        <w:t>,</w:t>
      </w:r>
      <w:r>
        <w:rPr>
          <w:rFonts w:hint="eastAsia"/>
        </w:rPr>
        <w:t>男子在休闲时从事艺术、手工艺、竞争性游戏及体育活动的比例高于妇女的比例。</w:t>
      </w:r>
    </w:p>
    <w:p w:rsidR="00000000" w:rsidRDefault="009346CA">
      <w:r>
        <w:t>214.</w:t>
      </w:r>
      <w:r>
        <w:tab/>
      </w:r>
      <w:r>
        <w:rPr>
          <w:rFonts w:hint="eastAsia"/>
        </w:rPr>
        <w:t>在使用信息媒介方面</w:t>
      </w:r>
      <w:r>
        <w:t>,39.1%</w:t>
      </w:r>
      <w:r>
        <w:rPr>
          <w:rFonts w:hint="eastAsia"/>
        </w:rPr>
        <w:t>的女性读者特别注意社会版</w:t>
      </w:r>
      <w:r>
        <w:t>(</w:t>
      </w:r>
      <w:r>
        <w:rPr>
          <w:rFonts w:hint="eastAsia"/>
        </w:rPr>
        <w:t>社会问题、人物题材等</w:t>
      </w:r>
      <w:r>
        <w:t>),26.3%</w:t>
      </w:r>
      <w:r>
        <w:rPr>
          <w:rFonts w:hint="eastAsia"/>
        </w:rPr>
        <w:t>的人注意文化版</w:t>
      </w:r>
      <w:r>
        <w:t>,42.0%</w:t>
      </w:r>
      <w:r>
        <w:rPr>
          <w:rFonts w:hint="eastAsia"/>
        </w:rPr>
        <w:t>的男性读者主要对政治版和</w:t>
      </w:r>
      <w:r>
        <w:t>17.7%</w:t>
      </w:r>
      <w:r>
        <w:rPr>
          <w:rFonts w:hint="eastAsia"/>
        </w:rPr>
        <w:t>对体育版感兴趣。至于电视节目</w:t>
      </w:r>
      <w:r>
        <w:t>,</w:t>
      </w:r>
      <w:r>
        <w:rPr>
          <w:rFonts w:hint="eastAsia"/>
        </w:rPr>
        <w:t>妇女较喜欢看连续</w:t>
      </w:r>
      <w:r>
        <w:rPr>
          <w:rFonts w:hint="eastAsia"/>
        </w:rPr>
        <w:t>剧</w:t>
      </w:r>
      <w:r>
        <w:t>(54.5%)</w:t>
      </w:r>
      <w:r>
        <w:rPr>
          <w:rFonts w:hint="eastAsia"/>
        </w:rPr>
        <w:t>及娱乐节目</w:t>
      </w:r>
      <w:r>
        <w:t>(11.2%),</w:t>
      </w:r>
      <w:r>
        <w:rPr>
          <w:rFonts w:hint="eastAsia"/>
        </w:rPr>
        <w:t>男子喜欢看新闻</w:t>
      </w:r>
      <w:r>
        <w:t>(52.7%)</w:t>
      </w:r>
      <w:r>
        <w:rPr>
          <w:rFonts w:hint="eastAsia"/>
        </w:rPr>
        <w:t>及体育</w:t>
      </w:r>
      <w:r>
        <w:t>(19.1%)</w:t>
      </w:r>
      <w:r>
        <w:rPr>
          <w:rFonts w:hint="eastAsia"/>
        </w:rPr>
        <w:t>节目。在使用电脑方面</w:t>
      </w:r>
      <w:r>
        <w:t>,</w:t>
      </w:r>
      <w:r>
        <w:rPr>
          <w:rFonts w:hint="eastAsia"/>
        </w:rPr>
        <w:t>男女使用电脑依次为商业用途、电子游戏、消遣和管理资料。</w:t>
      </w:r>
    </w:p>
    <w:p w:rsidR="00000000" w:rsidRDefault="009346CA">
      <w:pPr>
        <w:pStyle w:val="H1"/>
      </w:pPr>
      <w:r>
        <w:rPr>
          <w:rFonts w:hint="eastAsia"/>
        </w:rPr>
        <w:t>第</w:t>
      </w:r>
      <w:r>
        <w:t>14</w:t>
      </w:r>
      <w:r>
        <w:rPr>
          <w:rFonts w:hint="eastAsia"/>
        </w:rPr>
        <w:t>条</w:t>
      </w:r>
    </w:p>
    <w:p w:rsidR="00000000" w:rsidRDefault="009346CA">
      <w:pPr>
        <w:rPr>
          <w:rFonts w:ascii="SimHei" w:eastAsia="SimHei"/>
        </w:rPr>
      </w:pPr>
      <w:r>
        <w:rPr>
          <w:rFonts w:ascii="SimHei" w:eastAsia="SimHei" w:hint="eastAsia"/>
        </w:rPr>
        <w:t>农村女性人口</w:t>
      </w:r>
    </w:p>
    <w:p w:rsidR="00000000" w:rsidRDefault="009346CA">
      <w:r>
        <w:t>215.</w:t>
      </w:r>
      <w:r>
        <w:tab/>
        <w:t>1960</w:t>
      </w:r>
      <w:r>
        <w:rPr>
          <w:rFonts w:hint="eastAsia"/>
        </w:rPr>
        <w:t>年代以来韩国持续推行工业化政策已经带来农村人口的迅速减少。</w:t>
      </w:r>
      <w:r>
        <w:t>1970</w:t>
      </w:r>
      <w:r>
        <w:rPr>
          <w:rFonts w:hint="eastAsia"/>
        </w:rPr>
        <w:t>至</w:t>
      </w:r>
      <w:r>
        <w:t>1996</w:t>
      </w:r>
      <w:r>
        <w:rPr>
          <w:rFonts w:hint="eastAsia"/>
        </w:rPr>
        <w:t>年期间</w:t>
      </w:r>
      <w:r>
        <w:t>,</w:t>
      </w:r>
      <w:r>
        <w:rPr>
          <w:rFonts w:hint="eastAsia"/>
        </w:rPr>
        <w:t>农村人口从</w:t>
      </w:r>
      <w:r>
        <w:t>1 400</w:t>
      </w:r>
      <w:r>
        <w:rPr>
          <w:rFonts w:hint="eastAsia"/>
        </w:rPr>
        <w:t>万以上大为减少到不足</w:t>
      </w:r>
      <w:r>
        <w:t>500</w:t>
      </w:r>
      <w:r>
        <w:rPr>
          <w:rFonts w:hint="eastAsia"/>
        </w:rPr>
        <w:t>万人</w:t>
      </w:r>
      <w:r>
        <w:t>,</w:t>
      </w:r>
      <w:r>
        <w:rPr>
          <w:rFonts w:hint="eastAsia"/>
        </w:rPr>
        <w:t>也就是只有基准年的</w:t>
      </w:r>
      <w:r>
        <w:t>27.8%</w:t>
      </w:r>
      <w:r>
        <w:rPr>
          <w:rFonts w:hint="eastAsia"/>
        </w:rPr>
        <w:t>。关于农村女性人口</w:t>
      </w:r>
      <w:r>
        <w:t>,</w:t>
      </w:r>
      <w:r>
        <w:rPr>
          <w:rFonts w:hint="eastAsia"/>
        </w:rPr>
        <w:t>也从</w:t>
      </w:r>
      <w:r>
        <w:t>1970</w:t>
      </w:r>
      <w:r>
        <w:rPr>
          <w:rFonts w:hint="eastAsia"/>
        </w:rPr>
        <w:t>年代的超过</w:t>
      </w:r>
      <w:r>
        <w:t>900</w:t>
      </w:r>
      <w:r>
        <w:rPr>
          <w:rFonts w:hint="eastAsia"/>
        </w:rPr>
        <w:t>万人减少到</w:t>
      </w:r>
      <w:r>
        <w:t>1995</w:t>
      </w:r>
      <w:r>
        <w:rPr>
          <w:rFonts w:hint="eastAsia"/>
        </w:rPr>
        <w:t>年还不到</w:t>
      </w:r>
      <w:r>
        <w:t>250</w:t>
      </w:r>
      <w:r>
        <w:rPr>
          <w:rFonts w:hint="eastAsia"/>
        </w:rPr>
        <w:t>万人。然而后一个数字仍占该年农村人口总数的</w:t>
      </w:r>
      <w:r>
        <w:t>51.8%</w:t>
      </w:r>
      <w:r>
        <w:rPr>
          <w:rFonts w:hint="eastAsia"/>
        </w:rPr>
        <w:t>。超过</w:t>
      </w:r>
      <w:r>
        <w:t>60</w:t>
      </w:r>
      <w:r>
        <w:rPr>
          <w:rFonts w:hint="eastAsia"/>
        </w:rPr>
        <w:t>岁的年长公民所占比例是</w:t>
      </w:r>
      <w:r>
        <w:t>1996</w:t>
      </w:r>
      <w:r>
        <w:rPr>
          <w:rFonts w:hint="eastAsia"/>
        </w:rPr>
        <w:t>年占全国人口的</w:t>
      </w:r>
      <w:r>
        <w:t>28.6%,</w:t>
      </w:r>
      <w:r>
        <w:rPr>
          <w:rFonts w:hint="eastAsia"/>
        </w:rPr>
        <w:t>显示出农村人口的老龄化和农村社区妇女越来越多的趋势。</w:t>
      </w:r>
    </w:p>
    <w:p w:rsidR="00000000" w:rsidRDefault="009346CA">
      <w:pPr>
        <w:rPr>
          <w:rFonts w:ascii="SimHei" w:eastAsia="SimHei"/>
        </w:rPr>
      </w:pPr>
      <w:r>
        <w:rPr>
          <w:rFonts w:ascii="SimHei" w:eastAsia="SimHei" w:hint="eastAsia"/>
        </w:rPr>
        <w:t>妇女的农业生产</w:t>
      </w:r>
    </w:p>
    <w:p w:rsidR="00000000" w:rsidRDefault="009346CA">
      <w:r>
        <w:t>216.</w:t>
      </w:r>
      <w:r>
        <w:tab/>
      </w:r>
      <w:r>
        <w:rPr>
          <w:rFonts w:hint="eastAsia"/>
        </w:rPr>
        <w:t>农村人口的下降</w:t>
      </w:r>
      <w:r>
        <w:t>,</w:t>
      </w:r>
      <w:r>
        <w:rPr>
          <w:rFonts w:hint="eastAsia"/>
        </w:rPr>
        <w:t>大体是由于年轻男子和成年男性向外移徙到城市中心</w:t>
      </w:r>
      <w:r>
        <w:t>,</w:t>
      </w:r>
      <w:r>
        <w:rPr>
          <w:rFonts w:hint="eastAsia"/>
        </w:rPr>
        <w:t>从事农业的女性人数日增</w:t>
      </w:r>
      <w:r>
        <w:t>,</w:t>
      </w:r>
      <w:r>
        <w:rPr>
          <w:rFonts w:hint="eastAsia"/>
        </w:rPr>
        <w:t>妇女对农业生产的贡献有所增加。特别是</w:t>
      </w:r>
      <w:r>
        <w:t>,</w:t>
      </w:r>
      <w:r>
        <w:rPr>
          <w:rFonts w:hint="eastAsia"/>
        </w:rPr>
        <w:t>农业女工的比例从</w:t>
      </w:r>
      <w:r>
        <w:t>1985</w:t>
      </w:r>
      <w:r>
        <w:rPr>
          <w:rFonts w:hint="eastAsia"/>
        </w:rPr>
        <w:t>年的</w:t>
      </w:r>
      <w:r>
        <w:t>43.4%</w:t>
      </w:r>
      <w:r>
        <w:rPr>
          <w:rFonts w:hint="eastAsia"/>
        </w:rPr>
        <w:t>增加到</w:t>
      </w:r>
      <w:r>
        <w:t>1996</w:t>
      </w:r>
      <w:r>
        <w:rPr>
          <w:rFonts w:hint="eastAsia"/>
        </w:rPr>
        <w:t>年的</w:t>
      </w:r>
      <w:r>
        <w:t>47.4%,</w:t>
      </w:r>
      <w:r>
        <w:rPr>
          <w:rFonts w:hint="eastAsia"/>
        </w:rPr>
        <w:t>她们工作的范围从</w:t>
      </w:r>
      <w:r>
        <w:t>1990</w:t>
      </w:r>
      <w:r>
        <w:rPr>
          <w:rFonts w:hint="eastAsia"/>
        </w:rPr>
        <w:t>年的</w:t>
      </w:r>
      <w:r>
        <w:t>47.3%</w:t>
      </w:r>
      <w:r>
        <w:rPr>
          <w:rFonts w:hint="eastAsia"/>
        </w:rPr>
        <w:t>增加到</w:t>
      </w:r>
      <w:r>
        <w:t>1996</w:t>
      </w:r>
      <w:r>
        <w:rPr>
          <w:rFonts w:hint="eastAsia"/>
        </w:rPr>
        <w:t>年的</w:t>
      </w:r>
      <w:r>
        <w:t>47.7%</w:t>
      </w:r>
      <w:r>
        <w:rPr>
          <w:rFonts w:hint="eastAsia"/>
        </w:rPr>
        <w:t>。</w:t>
      </w:r>
    </w:p>
    <w:p w:rsidR="00000000" w:rsidRDefault="009346CA">
      <w:pPr>
        <w:rPr>
          <w:rFonts w:ascii="SimHei" w:eastAsia="SimHei"/>
        </w:rPr>
      </w:pPr>
      <w:r>
        <w:rPr>
          <w:rFonts w:ascii="SimHei" w:eastAsia="SimHei" w:hint="eastAsia"/>
        </w:rPr>
        <w:t>保健服务的扩充</w:t>
      </w:r>
    </w:p>
    <w:p w:rsidR="00000000" w:rsidRDefault="009346CA">
      <w:r>
        <w:t>217.</w:t>
      </w:r>
      <w:r>
        <w:tab/>
      </w:r>
      <w:r>
        <w:rPr>
          <w:rFonts w:hint="eastAsia"/>
        </w:rPr>
        <w:t>医疗保险方案</w:t>
      </w:r>
      <w:r>
        <w:t>1988</w:t>
      </w:r>
      <w:r>
        <w:rPr>
          <w:rFonts w:hint="eastAsia"/>
        </w:rPr>
        <w:t>年扩展到农村地区</w:t>
      </w:r>
      <w:r>
        <w:t>,</w:t>
      </w:r>
      <w:r>
        <w:rPr>
          <w:rFonts w:hint="eastAsia"/>
        </w:rPr>
        <w:t>提供了提高农村人民保健和医疗服务标准的正式基</w:t>
      </w:r>
      <w:r>
        <w:rPr>
          <w:rFonts w:hint="eastAsia"/>
        </w:rPr>
        <w:t>础。这是从</w:t>
      </w:r>
      <w:r>
        <w:t>1980</w:t>
      </w:r>
      <w:r>
        <w:rPr>
          <w:rFonts w:hint="eastAsia"/>
        </w:rPr>
        <w:t>年开始</w:t>
      </w:r>
      <w:r>
        <w:t>,</w:t>
      </w:r>
      <w:r>
        <w:rPr>
          <w:rFonts w:hint="eastAsia"/>
        </w:rPr>
        <w:t>当时通过了《农庄和渔村保健医疗服务特别法》</w:t>
      </w:r>
      <w:r>
        <w:t>,</w:t>
      </w:r>
      <w:r>
        <w:rPr>
          <w:rFonts w:hint="eastAsia"/>
        </w:rPr>
        <w:t>并在有关社区设立了保健和医疗设施。到</w:t>
      </w:r>
      <w:r>
        <w:t>1995</w:t>
      </w:r>
      <w:r>
        <w:rPr>
          <w:rFonts w:hint="eastAsia"/>
        </w:rPr>
        <w:t>年</w:t>
      </w:r>
      <w:r>
        <w:t>,</w:t>
      </w:r>
      <w:r>
        <w:rPr>
          <w:rFonts w:hint="eastAsia"/>
        </w:rPr>
        <w:t>设立了</w:t>
      </w:r>
      <w:r>
        <w:t>2 665</w:t>
      </w:r>
      <w:r>
        <w:rPr>
          <w:rFonts w:hint="eastAsia"/>
        </w:rPr>
        <w:t>个各种类型的医疗设施</w:t>
      </w:r>
      <w:r>
        <w:t>,</w:t>
      </w:r>
      <w:r>
        <w:rPr>
          <w:rFonts w:hint="eastAsia"/>
        </w:rPr>
        <w:t>有</w:t>
      </w:r>
      <w:r>
        <w:t>13 737</w:t>
      </w:r>
      <w:r>
        <w:rPr>
          <w:rFonts w:hint="eastAsia"/>
        </w:rPr>
        <w:t>名医疗人员。</w:t>
      </w:r>
      <w:r>
        <w:t>1986</w:t>
      </w:r>
      <w:r>
        <w:rPr>
          <w:rFonts w:hint="eastAsia"/>
        </w:rPr>
        <w:t>年以来</w:t>
      </w:r>
      <w:r>
        <w:t>,</w:t>
      </w:r>
      <w:r>
        <w:rPr>
          <w:rFonts w:hint="eastAsia"/>
        </w:rPr>
        <w:t>农村妇女已经能够获得政府赞助的诊断服务</w:t>
      </w:r>
      <w:r>
        <w:t>,</w:t>
      </w:r>
      <w:r>
        <w:rPr>
          <w:rFonts w:hint="eastAsia"/>
        </w:rPr>
        <w:t>特别是关于“妇女疾病”、和“农人症候群”。到</w:t>
      </w:r>
      <w:r>
        <w:t>1996</w:t>
      </w:r>
      <w:r>
        <w:rPr>
          <w:rFonts w:hint="eastAsia"/>
        </w:rPr>
        <w:t>年</w:t>
      </w:r>
      <w:r>
        <w:t>,</w:t>
      </w:r>
      <w:r>
        <w:rPr>
          <w:rFonts w:hint="eastAsia"/>
        </w:rPr>
        <w:t>有</w:t>
      </w:r>
      <w:r>
        <w:t>54 364</w:t>
      </w:r>
      <w:r>
        <w:rPr>
          <w:rFonts w:hint="eastAsia"/>
        </w:rPr>
        <w:t>名妇女已经得到这类诊断服务。</w:t>
      </w:r>
    </w:p>
    <w:p w:rsidR="00000000" w:rsidRDefault="009346CA">
      <w:pPr>
        <w:spacing w:before="120" w:after="240"/>
        <w:rPr>
          <w:rFonts w:ascii="SimHei" w:eastAsia="SimHei"/>
        </w:rPr>
      </w:pPr>
      <w:r>
        <w:rPr>
          <w:rFonts w:ascii="SimHei" w:eastAsia="SimHei" w:hint="eastAsia"/>
        </w:rPr>
        <w:t>设立和</w:t>
      </w:r>
      <w:r>
        <w:rPr>
          <w:rFonts w:ascii="SimHei" w:eastAsia="SimHei"/>
        </w:rPr>
        <w:t>/</w:t>
      </w:r>
      <w:r>
        <w:rPr>
          <w:rFonts w:ascii="SimHei" w:eastAsia="SimHei" w:hint="eastAsia"/>
        </w:rPr>
        <w:t>或扩大保育设施</w:t>
      </w:r>
    </w:p>
    <w:p w:rsidR="00000000" w:rsidRDefault="009346CA">
      <w:r>
        <w:t>218.</w:t>
      </w:r>
      <w:r>
        <w:tab/>
        <w:t>1996</w:t>
      </w:r>
      <w:r>
        <w:rPr>
          <w:rFonts w:hint="eastAsia"/>
        </w:rPr>
        <w:t>年一共设立了</w:t>
      </w:r>
      <w:r>
        <w:t>1 048</w:t>
      </w:r>
      <w:r>
        <w:rPr>
          <w:rFonts w:hint="eastAsia"/>
        </w:rPr>
        <w:t>个保育设施</w:t>
      </w:r>
      <w:r>
        <w:t>,</w:t>
      </w:r>
      <w:r>
        <w:rPr>
          <w:rFonts w:hint="eastAsia"/>
        </w:rPr>
        <w:t>照料</w:t>
      </w:r>
      <w:r>
        <w:t>52 604</w:t>
      </w:r>
      <w:r>
        <w:rPr>
          <w:rFonts w:hint="eastAsia"/>
        </w:rPr>
        <w:t>名婴儿和学前儿童。由于指定农村地区为缺少儿童保育的地区</w:t>
      </w:r>
      <w:r>
        <w:t>,</w:t>
      </w:r>
      <w:r>
        <w:rPr>
          <w:rFonts w:hint="eastAsia"/>
        </w:rPr>
        <w:t>今后数年将继续努力扩大设施</w:t>
      </w:r>
      <w:r>
        <w:rPr>
          <w:rFonts w:hint="eastAsia"/>
        </w:rPr>
        <w:t>的数目并且改善服务和质量。在这方面</w:t>
      </w:r>
      <w:r>
        <w:t>,</w:t>
      </w:r>
      <w:r>
        <w:rPr>
          <w:rFonts w:hint="eastAsia"/>
        </w:rPr>
        <w:t>新的倡议是</w:t>
      </w:r>
      <w:r>
        <w:t>1995</w:t>
      </w:r>
      <w:r>
        <w:rPr>
          <w:rFonts w:hint="eastAsia"/>
        </w:rPr>
        <w:t>年开始提供运载儿童往返保育中心的车辆业务费用。</w:t>
      </w:r>
    </w:p>
    <w:p w:rsidR="00000000" w:rsidRDefault="009346CA">
      <w:pPr>
        <w:spacing w:before="120"/>
        <w:rPr>
          <w:u w:val="single"/>
        </w:rPr>
      </w:pPr>
      <w:r>
        <w:rPr>
          <w:rFonts w:ascii="SimHei" w:eastAsia="SimHei" w:hint="eastAsia"/>
        </w:rPr>
        <w:t>扩大年老公民的福利设施</w:t>
      </w:r>
    </w:p>
    <w:p w:rsidR="00000000" w:rsidRDefault="009346CA">
      <w:r>
        <w:t>219.</w:t>
      </w:r>
      <w:r>
        <w:tab/>
      </w:r>
      <w:r>
        <w:rPr>
          <w:rFonts w:hint="eastAsia"/>
        </w:rPr>
        <w:t>“老人院”是为大多数农村社区和一些选定的都市地区老年人的典型休闲聚会的地方</w:t>
      </w:r>
      <w:r>
        <w:t>,</w:t>
      </w:r>
      <w:r>
        <w:rPr>
          <w:rFonts w:hint="eastAsia"/>
        </w:rPr>
        <w:t>“老人院”的数目从</w:t>
      </w:r>
      <w:r>
        <w:t>1992</w:t>
      </w:r>
      <w:r>
        <w:rPr>
          <w:rFonts w:hint="eastAsia"/>
        </w:rPr>
        <w:t>年的</w:t>
      </w:r>
      <w:r>
        <w:t>14 347</w:t>
      </w:r>
      <w:r>
        <w:rPr>
          <w:rFonts w:hint="eastAsia"/>
        </w:rPr>
        <w:t>增加到</w:t>
      </w:r>
      <w:r>
        <w:t>1995</w:t>
      </w:r>
      <w:r>
        <w:rPr>
          <w:rFonts w:hint="eastAsia"/>
        </w:rPr>
        <w:t>年</w:t>
      </w:r>
      <w:r>
        <w:t>17 875,</w:t>
      </w:r>
      <w:r>
        <w:rPr>
          <w:rFonts w:hint="eastAsia"/>
        </w:rPr>
        <w:t>由于农村老龄人口在这段期间从</w:t>
      </w:r>
      <w:r>
        <w:t>59.3</w:t>
      </w:r>
      <w:r>
        <w:rPr>
          <w:rFonts w:hint="eastAsia"/>
        </w:rPr>
        <w:t>万人增加到</w:t>
      </w:r>
      <w:r>
        <w:t>72.9</w:t>
      </w:r>
      <w:r>
        <w:rPr>
          <w:rFonts w:hint="eastAsia"/>
        </w:rPr>
        <w:t>万人。</w:t>
      </w:r>
    </w:p>
    <w:p w:rsidR="00000000" w:rsidRDefault="009346CA">
      <w:pPr>
        <w:rPr>
          <w:rFonts w:ascii="SimHei" w:eastAsia="SimHei"/>
        </w:rPr>
      </w:pPr>
      <w:r>
        <w:rPr>
          <w:rFonts w:ascii="SimHei" w:eastAsia="SimHei" w:hint="eastAsia"/>
        </w:rPr>
        <w:t>农村妇女教育</w:t>
      </w:r>
    </w:p>
    <w:p w:rsidR="00000000" w:rsidRDefault="009346CA">
      <w:r>
        <w:t>220.</w:t>
      </w:r>
      <w:r>
        <w:tab/>
      </w:r>
      <w:r>
        <w:rPr>
          <w:rFonts w:hint="eastAsia"/>
        </w:rPr>
        <w:t>由于参与农村和相关生产活动的妇女数目不断增加</w:t>
      </w:r>
      <w:r>
        <w:t>,</w:t>
      </w:r>
      <w:r>
        <w:rPr>
          <w:rFonts w:hint="eastAsia"/>
        </w:rPr>
        <w:t>她们对农业技能的需要也增加</w:t>
      </w:r>
      <w:r>
        <w:t>,</w:t>
      </w:r>
      <w:r>
        <w:rPr>
          <w:rFonts w:hint="eastAsia"/>
        </w:rPr>
        <w:t>导致更多地参与相关的训练。就农业管理设计训练来说</w:t>
      </w:r>
      <w:r>
        <w:t>,1996</w:t>
      </w:r>
      <w:r>
        <w:rPr>
          <w:rFonts w:hint="eastAsia"/>
        </w:rPr>
        <w:t>年有</w:t>
      </w:r>
      <w:r>
        <w:t>11.</w:t>
      </w:r>
      <w:r>
        <w:t>2</w:t>
      </w:r>
      <w:r>
        <w:rPr>
          <w:rFonts w:hint="eastAsia"/>
        </w:rPr>
        <w:t>万妇女</w:t>
      </w:r>
      <w:r>
        <w:t>,1997</w:t>
      </w:r>
      <w:r>
        <w:rPr>
          <w:rFonts w:hint="eastAsia"/>
        </w:rPr>
        <w:t>年有</w:t>
      </w:r>
      <w:r>
        <w:t>11.6</w:t>
      </w:r>
      <w:r>
        <w:rPr>
          <w:rFonts w:hint="eastAsia"/>
        </w:rPr>
        <w:t>万妇女参加。</w:t>
      </w:r>
    </w:p>
    <w:p w:rsidR="00000000" w:rsidRDefault="009346CA">
      <w:r>
        <w:t>221.</w:t>
      </w:r>
      <w:r>
        <w:tab/>
      </w:r>
      <w:r>
        <w:rPr>
          <w:rFonts w:hint="eastAsia"/>
        </w:rPr>
        <w:t>但是</w:t>
      </w:r>
      <w:r>
        <w:t>,</w:t>
      </w:r>
      <w:r>
        <w:rPr>
          <w:rFonts w:hint="eastAsia"/>
        </w:rPr>
        <w:t>有技能使用农业机械和相关工具的妇女比例仍然非常低</w:t>
      </w:r>
      <w:r>
        <w:t>,</w:t>
      </w:r>
      <w:r>
        <w:rPr>
          <w:rFonts w:hint="eastAsia"/>
        </w:rPr>
        <w:t>因此她们的体力负担仍然沉重。为解决这个问题</w:t>
      </w:r>
      <w:r>
        <w:t>,</w:t>
      </w:r>
      <w:r>
        <w:rPr>
          <w:rFonts w:hint="eastAsia"/>
        </w:rPr>
        <w:t>全国各地的农业指导中心参与训练妇女使用和管理这类机器并且避免意外事件。</w:t>
      </w:r>
      <w:r>
        <w:t>1996</w:t>
      </w:r>
      <w:r>
        <w:rPr>
          <w:rFonts w:hint="eastAsia"/>
        </w:rPr>
        <w:t>年农业指导中心训练了</w:t>
      </w:r>
      <w:r>
        <w:t>5 391</w:t>
      </w:r>
      <w:r>
        <w:rPr>
          <w:rFonts w:hint="eastAsia"/>
        </w:rPr>
        <w:t>名妇女</w:t>
      </w:r>
      <w:r>
        <w:t>,1997</w:t>
      </w:r>
      <w:r>
        <w:rPr>
          <w:rFonts w:hint="eastAsia"/>
        </w:rPr>
        <w:t>年训练了</w:t>
      </w:r>
      <w:r>
        <w:t>5 247</w:t>
      </w:r>
      <w:r>
        <w:rPr>
          <w:rFonts w:hint="eastAsia"/>
        </w:rPr>
        <w:t>名妇女。</w:t>
      </w:r>
    </w:p>
    <w:p w:rsidR="00000000" w:rsidRDefault="009346CA">
      <w:r>
        <w:t>222.</w:t>
      </w:r>
      <w:r>
        <w:tab/>
      </w:r>
      <w:r>
        <w:rPr>
          <w:rFonts w:hint="eastAsia"/>
        </w:rPr>
        <w:t>道农村地区发展研究所向所有农村妇女开放</w:t>
      </w:r>
      <w:r>
        <w:t>,</w:t>
      </w:r>
      <w:r>
        <w:rPr>
          <w:rFonts w:hint="eastAsia"/>
        </w:rPr>
        <w:t>提供在食品加工、储存、改善住房和工作环境、管理家庭帐户、传统文化转移、收入补充技术、电脑使用、增加认识方面的技能训练。</w:t>
      </w:r>
      <w:r>
        <w:t>1992</w:t>
      </w:r>
      <w:r>
        <w:rPr>
          <w:rFonts w:hint="eastAsia"/>
        </w:rPr>
        <w:t>年参加这些训练活动的人数为</w:t>
      </w:r>
      <w:r>
        <w:t>10</w:t>
      </w:r>
      <w:r>
        <w:t>7 000</w:t>
      </w:r>
      <w:r>
        <w:rPr>
          <w:rFonts w:hint="eastAsia"/>
        </w:rPr>
        <w:t>人、</w:t>
      </w:r>
      <w:r>
        <w:t>1996</w:t>
      </w:r>
      <w:r>
        <w:rPr>
          <w:rFonts w:hint="eastAsia"/>
        </w:rPr>
        <w:t>年为</w:t>
      </w:r>
      <w:r>
        <w:t>192 975</w:t>
      </w:r>
      <w:r>
        <w:rPr>
          <w:rFonts w:hint="eastAsia"/>
        </w:rPr>
        <w:t>人、</w:t>
      </w:r>
      <w:r>
        <w:t>1997</w:t>
      </w:r>
      <w:r>
        <w:rPr>
          <w:rFonts w:hint="eastAsia"/>
        </w:rPr>
        <w:t>年为</w:t>
      </w:r>
      <w:r>
        <w:t>235 000</w:t>
      </w:r>
      <w:r>
        <w:rPr>
          <w:rFonts w:hint="eastAsia"/>
        </w:rPr>
        <w:t>人。通过农村妇女领导方案</w:t>
      </w:r>
      <w:r>
        <w:t>,1996</w:t>
      </w:r>
      <w:r>
        <w:rPr>
          <w:rFonts w:hint="eastAsia"/>
        </w:rPr>
        <w:t>年训练了</w:t>
      </w:r>
      <w:r>
        <w:t>1 168</w:t>
      </w:r>
      <w:r>
        <w:rPr>
          <w:rFonts w:hint="eastAsia"/>
        </w:rPr>
        <w:t>人</w:t>
      </w:r>
      <w:r>
        <w:t>,1997</w:t>
      </w:r>
      <w:r>
        <w:rPr>
          <w:rFonts w:hint="eastAsia"/>
        </w:rPr>
        <w:t>年训练了</w:t>
      </w:r>
      <w:r>
        <w:t>3 282</w:t>
      </w:r>
      <w:r>
        <w:rPr>
          <w:rFonts w:hint="eastAsia"/>
        </w:rPr>
        <w:t>人。</w:t>
      </w:r>
    </w:p>
    <w:p w:rsidR="00000000" w:rsidRDefault="009346CA">
      <w:pPr>
        <w:rPr>
          <w:rFonts w:ascii="SimHei" w:eastAsia="SimHei"/>
        </w:rPr>
      </w:pPr>
      <w:r>
        <w:rPr>
          <w:rFonts w:ascii="SimHei" w:eastAsia="SimHei" w:hint="eastAsia"/>
        </w:rPr>
        <w:t>女农的发展</w:t>
      </w:r>
    </w:p>
    <w:p w:rsidR="00000000" w:rsidRDefault="009346CA">
      <w:r>
        <w:t>223.</w:t>
      </w:r>
      <w:r>
        <w:tab/>
      </w:r>
      <w:r>
        <w:rPr>
          <w:rFonts w:hint="eastAsia"/>
        </w:rPr>
        <w:t>由于</w:t>
      </w:r>
      <w:r>
        <w:t>1994</w:t>
      </w:r>
      <w:r>
        <w:rPr>
          <w:rFonts w:hint="eastAsia"/>
        </w:rPr>
        <w:t>年修订《农业合作法》</w:t>
      </w:r>
      <w:r>
        <w:t>,</w:t>
      </w:r>
      <w:r>
        <w:rPr>
          <w:rFonts w:hint="eastAsia"/>
        </w:rPr>
        <w:t>妇女参加合作社的情况变得很积极。</w:t>
      </w:r>
      <w:r>
        <w:t>1993</w:t>
      </w:r>
      <w:r>
        <w:rPr>
          <w:rFonts w:hint="eastAsia"/>
        </w:rPr>
        <w:t>年有</w:t>
      </w:r>
      <w:r>
        <w:t>160 479</w:t>
      </w:r>
      <w:r>
        <w:rPr>
          <w:rFonts w:hint="eastAsia"/>
        </w:rPr>
        <w:t>名妇女参加</w:t>
      </w:r>
      <w:r>
        <w:t>,</w:t>
      </w:r>
      <w:r>
        <w:rPr>
          <w:rFonts w:hint="eastAsia"/>
        </w:rPr>
        <w:t>占</w:t>
      </w:r>
      <w:r>
        <w:t>1 956 159</w:t>
      </w:r>
      <w:r>
        <w:rPr>
          <w:rFonts w:hint="eastAsia"/>
        </w:rPr>
        <w:t>名参加者的</w:t>
      </w:r>
      <w:r>
        <w:t>8.2%</w:t>
      </w:r>
      <w:r>
        <w:rPr>
          <w:rFonts w:hint="eastAsia"/>
        </w:rPr>
        <w:t>。</w:t>
      </w:r>
      <w:r>
        <w:t>1996</w:t>
      </w:r>
      <w:r>
        <w:rPr>
          <w:rFonts w:hint="eastAsia"/>
        </w:rPr>
        <w:t>年</w:t>
      </w:r>
      <w:r>
        <w:t>,</w:t>
      </w:r>
      <w:r>
        <w:rPr>
          <w:rFonts w:hint="eastAsia"/>
        </w:rPr>
        <w:t>那个数字增加到</w:t>
      </w:r>
      <w:r>
        <w:t>239 368</w:t>
      </w:r>
      <w:r>
        <w:rPr>
          <w:rFonts w:hint="eastAsia"/>
        </w:rPr>
        <w:t>人</w:t>
      </w:r>
      <w:r>
        <w:t>,</w:t>
      </w:r>
      <w:r>
        <w:rPr>
          <w:rFonts w:hint="eastAsia"/>
        </w:rPr>
        <w:t>占</w:t>
      </w:r>
      <w:r>
        <w:t>2 010 315</w:t>
      </w:r>
      <w:r>
        <w:rPr>
          <w:rFonts w:hint="eastAsia"/>
        </w:rPr>
        <w:t>参加者的</w:t>
      </w:r>
      <w:r>
        <w:t>11.9%</w:t>
      </w:r>
      <w:r>
        <w:rPr>
          <w:rFonts w:hint="eastAsia"/>
        </w:rPr>
        <w:t>。在有些合作单位</w:t>
      </w:r>
      <w:r>
        <w:t>,</w:t>
      </w:r>
      <w:r>
        <w:rPr>
          <w:rFonts w:hint="eastAsia"/>
        </w:rPr>
        <w:t>妇女被选为主任和理事会的审计员。</w:t>
      </w:r>
    </w:p>
    <w:p w:rsidR="00000000" w:rsidRDefault="009346CA">
      <w:r>
        <w:t>224.</w:t>
      </w:r>
      <w:r>
        <w:tab/>
        <w:t>1994</w:t>
      </w:r>
      <w:r>
        <w:rPr>
          <w:rFonts w:hint="eastAsia"/>
        </w:rPr>
        <w:t>年开始实行一个制度让妇女在挑选“农业</w:t>
      </w:r>
      <w:r>
        <w:rPr>
          <w:rFonts w:hint="eastAsia"/>
        </w:rPr>
        <w:t>成功者”过程中得到额外分数之后</w:t>
      </w:r>
      <w:r>
        <w:t>,</w:t>
      </w:r>
      <w:r>
        <w:rPr>
          <w:rFonts w:hint="eastAsia"/>
        </w:rPr>
        <w:t>妇女在成功者中所占比例从</w:t>
      </w:r>
      <w:r>
        <w:t>1992</w:t>
      </w:r>
      <w:r>
        <w:rPr>
          <w:rFonts w:hint="eastAsia"/>
        </w:rPr>
        <w:t>年的</w:t>
      </w:r>
      <w:r>
        <w:t>2.4%</w:t>
      </w:r>
      <w:r>
        <w:rPr>
          <w:rFonts w:hint="eastAsia"/>
        </w:rPr>
        <w:t>增加到</w:t>
      </w:r>
      <w:r>
        <w:t>1996</w:t>
      </w:r>
      <w:r>
        <w:rPr>
          <w:rFonts w:hint="eastAsia"/>
        </w:rPr>
        <w:t>年的</w:t>
      </w:r>
      <w:r>
        <w:t>8.6%</w:t>
      </w:r>
      <w:r>
        <w:rPr>
          <w:rFonts w:hint="eastAsia"/>
        </w:rPr>
        <w:t>。</w:t>
      </w:r>
      <w:r>
        <w:t>1997</w:t>
      </w:r>
      <w:r>
        <w:rPr>
          <w:rFonts w:hint="eastAsia"/>
        </w:rPr>
        <w:t>年</w:t>
      </w:r>
      <w:r>
        <w:t>,</w:t>
      </w:r>
      <w:r>
        <w:rPr>
          <w:rFonts w:hint="eastAsia"/>
        </w:rPr>
        <w:t>有</w:t>
      </w:r>
      <w:r>
        <w:t>823</w:t>
      </w:r>
      <w:r>
        <w:rPr>
          <w:rFonts w:hint="eastAsia"/>
        </w:rPr>
        <w:t>名妇女获得这个称号</w:t>
      </w:r>
      <w:r>
        <w:t>,</w:t>
      </w:r>
      <w:r>
        <w:rPr>
          <w:rFonts w:hint="eastAsia"/>
        </w:rPr>
        <w:t>占总数</w:t>
      </w:r>
      <w:r>
        <w:t>8 526</w:t>
      </w:r>
      <w:r>
        <w:rPr>
          <w:rFonts w:hint="eastAsia"/>
        </w:rPr>
        <w:t>人的</w:t>
      </w:r>
      <w:r>
        <w:t>9.7%</w:t>
      </w:r>
      <w:r>
        <w:rPr>
          <w:rFonts w:hint="eastAsia"/>
        </w:rPr>
        <w:t>。</w:t>
      </w:r>
    </w:p>
    <w:p w:rsidR="00000000" w:rsidRDefault="009346CA">
      <w:pPr>
        <w:rPr>
          <w:rFonts w:ascii="SimHei" w:eastAsia="SimHei"/>
        </w:rPr>
      </w:pPr>
      <w:r>
        <w:rPr>
          <w:rFonts w:ascii="SimHei" w:eastAsia="SimHei" w:hint="eastAsia"/>
        </w:rPr>
        <w:t>农村妇女组织</w:t>
      </w:r>
    </w:p>
    <w:p w:rsidR="00000000" w:rsidRDefault="009346CA">
      <w:r>
        <w:t>225.</w:t>
      </w:r>
      <w:r>
        <w:tab/>
      </w:r>
      <w:r>
        <w:rPr>
          <w:rFonts w:hint="eastAsia"/>
        </w:rPr>
        <w:t>到</w:t>
      </w:r>
      <w:r>
        <w:t>1995</w:t>
      </w:r>
      <w:r>
        <w:rPr>
          <w:rFonts w:hint="eastAsia"/>
        </w:rPr>
        <w:t>年</w:t>
      </w:r>
      <w:r>
        <w:t>,</w:t>
      </w:r>
      <w:r>
        <w:rPr>
          <w:rFonts w:hint="eastAsia"/>
        </w:rPr>
        <w:t>有</w:t>
      </w:r>
      <w:r>
        <w:t>23 704</w:t>
      </w:r>
      <w:r>
        <w:rPr>
          <w:rFonts w:hint="eastAsia"/>
        </w:rPr>
        <w:t>个协会拥有</w:t>
      </w:r>
      <w:r>
        <w:t>95.7</w:t>
      </w:r>
      <w:r>
        <w:rPr>
          <w:rFonts w:hint="eastAsia"/>
        </w:rPr>
        <w:t>万名成员。协会活动的主要特色包括改善家庭健康、建立齐全家庭、环境保护、生活方式和习惯的合理化</w:t>
      </w:r>
      <w:r>
        <w:t>,</w:t>
      </w:r>
      <w:r>
        <w:rPr>
          <w:rFonts w:hint="eastAsia"/>
        </w:rPr>
        <w:t>提高家庭收入和有利于社区的集体项目。</w:t>
      </w:r>
    </w:p>
    <w:p w:rsidR="00000000" w:rsidRDefault="009346CA">
      <w:r>
        <w:t>226.</w:t>
      </w:r>
      <w:r>
        <w:tab/>
      </w:r>
      <w:r>
        <w:rPr>
          <w:rFonts w:hint="eastAsia"/>
        </w:rPr>
        <w:t>生活改善协会目的在于提高农村妇女地位和培养妇女农业成功者</w:t>
      </w:r>
      <w:r>
        <w:t>,</w:t>
      </w:r>
      <w:r>
        <w:rPr>
          <w:rFonts w:hint="eastAsia"/>
        </w:rPr>
        <w:t>提供各种能够加强妇女参与社区事务能力和整个农村社会的各种学习机会。</w:t>
      </w:r>
      <w:r>
        <w:rPr>
          <w:rFonts w:hint="eastAsia"/>
        </w:rPr>
        <w:t>协会会员挑选她们自己要解决的问题并采取具体步骤去解决</w:t>
      </w:r>
      <w:r>
        <w:t>,</w:t>
      </w:r>
      <w:r>
        <w:rPr>
          <w:rFonts w:hint="eastAsia"/>
        </w:rPr>
        <w:t>例如</w:t>
      </w:r>
      <w:r>
        <w:t>,</w:t>
      </w:r>
      <w:r>
        <w:rPr>
          <w:rFonts w:hint="eastAsia"/>
        </w:rPr>
        <w:t>从事增加补充收入项目</w:t>
      </w:r>
      <w:r>
        <w:t>,</w:t>
      </w:r>
      <w:r>
        <w:rPr>
          <w:rFonts w:hint="eastAsia"/>
        </w:rPr>
        <w:t>保护和改善生活环境</w:t>
      </w:r>
      <w:r>
        <w:t>,</w:t>
      </w:r>
      <w:r>
        <w:rPr>
          <w:rFonts w:hint="eastAsia"/>
        </w:rPr>
        <w:t>发展直接销售渠道。协会每年迅速增加</w:t>
      </w:r>
      <w:r>
        <w:t>,1997</w:t>
      </w:r>
      <w:r>
        <w:rPr>
          <w:rFonts w:hint="eastAsia"/>
        </w:rPr>
        <w:t>年一共有</w:t>
      </w:r>
      <w:r>
        <w:t>172</w:t>
      </w:r>
      <w:r>
        <w:rPr>
          <w:rFonts w:hint="eastAsia"/>
        </w:rPr>
        <w:t>个协会</w:t>
      </w:r>
      <w:r>
        <w:t>,</w:t>
      </w:r>
      <w:r>
        <w:rPr>
          <w:rFonts w:hint="eastAsia"/>
        </w:rPr>
        <w:t>拥有</w:t>
      </w:r>
      <w:r>
        <w:t>59 939</w:t>
      </w:r>
      <w:r>
        <w:rPr>
          <w:rFonts w:hint="eastAsia"/>
        </w:rPr>
        <w:t>名成员。</w:t>
      </w:r>
    </w:p>
    <w:p w:rsidR="00000000" w:rsidRDefault="009346CA">
      <w:r>
        <w:t>227.</w:t>
      </w:r>
      <w:r>
        <w:tab/>
      </w:r>
      <w:r>
        <w:rPr>
          <w:rFonts w:hint="eastAsia"/>
        </w:rPr>
        <w:t>非政府组织也积极参与促进从事农业的妇女的地位和权利。比较典型的组织有韩国农业妇女联合会、挂念家乡村庄的家庭主妇聚会、以及全韩女性农人协会联合会。韩国女性农人研究中心致力于发展专业女性农人和促进农村福利。</w:t>
      </w:r>
    </w:p>
    <w:p w:rsidR="00000000" w:rsidRDefault="009346CA">
      <w:pPr>
        <w:rPr>
          <w:rFonts w:ascii="SimHei" w:eastAsia="SimHei"/>
        </w:rPr>
      </w:pPr>
      <w:r>
        <w:rPr>
          <w:rFonts w:ascii="SimHei" w:eastAsia="SimHei" w:hint="eastAsia"/>
        </w:rPr>
        <w:t>农村妇女的创收活动</w:t>
      </w:r>
    </w:p>
    <w:p w:rsidR="00000000" w:rsidRDefault="009346CA">
      <w:r>
        <w:t>228.</w:t>
      </w:r>
      <w:r>
        <w:tab/>
      </w:r>
      <w:r>
        <w:rPr>
          <w:rFonts w:hint="eastAsia"/>
        </w:rPr>
        <w:t>农人和渔民养恤金制度对农村人民</w:t>
      </w:r>
      <w:r>
        <w:t>,</w:t>
      </w:r>
      <w:r>
        <w:rPr>
          <w:rFonts w:hint="eastAsia"/>
        </w:rPr>
        <w:t>特别是多半比男子活得长的年老妇女的安全和生</w:t>
      </w:r>
      <w:r>
        <w:rPr>
          <w:rFonts w:hint="eastAsia"/>
        </w:rPr>
        <w:t>计作出了重大贡献。</w:t>
      </w:r>
    </w:p>
    <w:p w:rsidR="00000000" w:rsidRDefault="009346CA">
      <w:r>
        <w:t>229.</w:t>
      </w:r>
      <w:r>
        <w:tab/>
        <w:t>1990</w:t>
      </w:r>
      <w:r>
        <w:rPr>
          <w:rFonts w:hint="eastAsia"/>
        </w:rPr>
        <w:t>年以来</w:t>
      </w:r>
      <w:r>
        <w:t>,</w:t>
      </w:r>
      <w:r>
        <w:rPr>
          <w:rFonts w:hint="eastAsia"/>
        </w:rPr>
        <w:t>已经实行了农村妇女工作方案。目的是要协助农业妇女通过利用她们社区的农产品和她们地区的其他资源条件来提高妇女非耕作收入</w:t>
      </w:r>
      <w:r>
        <w:t>,</w:t>
      </w:r>
      <w:r>
        <w:rPr>
          <w:rFonts w:hint="eastAsia"/>
        </w:rPr>
        <w:t>妇女大部分选择农产品加工。就政府供资的项目来说</w:t>
      </w:r>
      <w:r>
        <w:t>,1995</w:t>
      </w:r>
      <w:r>
        <w:rPr>
          <w:rFonts w:hint="eastAsia"/>
        </w:rPr>
        <w:t>年已发放</w:t>
      </w:r>
      <w:r>
        <w:t>1.39</w:t>
      </w:r>
      <w:r>
        <w:rPr>
          <w:rFonts w:hint="eastAsia"/>
        </w:rPr>
        <w:t>亿韩元</w:t>
      </w:r>
      <w:r>
        <w:t>(99 285</w:t>
      </w:r>
      <w:r>
        <w:rPr>
          <w:rFonts w:hint="eastAsia"/>
        </w:rPr>
        <w:t>美元</w:t>
      </w:r>
      <w:r>
        <w:t>)</w:t>
      </w:r>
      <w:r>
        <w:rPr>
          <w:rFonts w:hint="eastAsia"/>
        </w:rPr>
        <w:t>给九个项目</w:t>
      </w:r>
      <w:r>
        <w:t>(</w:t>
      </w:r>
      <w:r>
        <w:rPr>
          <w:rFonts w:hint="eastAsia"/>
        </w:rPr>
        <w:t>每个项目</w:t>
      </w:r>
      <w:r>
        <w:t>1 540</w:t>
      </w:r>
      <w:r>
        <w:rPr>
          <w:rFonts w:hint="eastAsia"/>
        </w:rPr>
        <w:t>万韩元</w:t>
      </w:r>
      <w:r>
        <w:t>),1996</w:t>
      </w:r>
      <w:r>
        <w:rPr>
          <w:rFonts w:hint="eastAsia"/>
        </w:rPr>
        <w:t>年</w:t>
      </w:r>
      <w:r>
        <w:t>1.80</w:t>
      </w:r>
      <w:r>
        <w:rPr>
          <w:rFonts w:hint="eastAsia"/>
        </w:rPr>
        <w:t>亿韩元</w:t>
      </w:r>
      <w:r>
        <w:t>(128 571</w:t>
      </w:r>
      <w:r>
        <w:rPr>
          <w:rFonts w:hint="eastAsia"/>
        </w:rPr>
        <w:t>美元</w:t>
      </w:r>
      <w:r>
        <w:t>)</w:t>
      </w:r>
      <w:r>
        <w:rPr>
          <w:rFonts w:hint="eastAsia"/>
        </w:rPr>
        <w:t>给九个项目</w:t>
      </w:r>
      <w:r>
        <w:t>(</w:t>
      </w:r>
      <w:r>
        <w:rPr>
          <w:rFonts w:hint="eastAsia"/>
        </w:rPr>
        <w:t>每个项目</w:t>
      </w:r>
      <w:r>
        <w:t>2</w:t>
      </w:r>
      <w:r>
        <w:rPr>
          <w:rFonts w:hint="eastAsia"/>
        </w:rPr>
        <w:t>千万韩元</w:t>
      </w:r>
      <w:r>
        <w:t>),1997</w:t>
      </w:r>
      <w:r>
        <w:rPr>
          <w:rFonts w:hint="eastAsia"/>
        </w:rPr>
        <w:t>年</w:t>
      </w:r>
      <w:r>
        <w:t>2</w:t>
      </w:r>
      <w:r>
        <w:rPr>
          <w:rFonts w:hint="eastAsia"/>
        </w:rPr>
        <w:t>亿韩元给十个项目。政府的支助帮助设立社区车间、购买生产设备、生产包装纸和发展包装设计。</w:t>
      </w:r>
    </w:p>
    <w:p w:rsidR="00000000" w:rsidRDefault="009346CA">
      <w:pPr>
        <w:rPr>
          <w:rFonts w:ascii="SimHei" w:eastAsia="SimHei"/>
        </w:rPr>
      </w:pPr>
      <w:r>
        <w:rPr>
          <w:rFonts w:ascii="SimHei" w:eastAsia="SimHei" w:hint="eastAsia"/>
        </w:rPr>
        <w:t>改善农村妇女的生活和耕作环境</w:t>
      </w:r>
    </w:p>
    <w:p w:rsidR="00000000" w:rsidRDefault="009346CA">
      <w:r>
        <w:t>230.</w:t>
      </w:r>
      <w:r>
        <w:tab/>
      </w:r>
      <w:r>
        <w:rPr>
          <w:rFonts w:hint="eastAsia"/>
        </w:rPr>
        <w:t>改善农村妇女的生活条件和减轻她们的家务工作负担的方案于</w:t>
      </w:r>
      <w:r>
        <w:t>1983</w:t>
      </w:r>
      <w:r>
        <w:rPr>
          <w:rFonts w:hint="eastAsia"/>
        </w:rPr>
        <w:t>年和</w:t>
      </w:r>
      <w:r>
        <w:t>1995</w:t>
      </w:r>
      <w:r>
        <w:rPr>
          <w:rFonts w:hint="eastAsia"/>
        </w:rPr>
        <w:t>年开展</w:t>
      </w:r>
      <w:r>
        <w:t>,</w:t>
      </w:r>
      <w:r>
        <w:rPr>
          <w:rFonts w:hint="eastAsia"/>
        </w:rPr>
        <w:t>一共向</w:t>
      </w:r>
      <w:r>
        <w:t>12.6</w:t>
      </w:r>
      <w:r>
        <w:rPr>
          <w:rFonts w:hint="eastAsia"/>
        </w:rPr>
        <w:t>万户贷出</w:t>
      </w:r>
      <w:r>
        <w:t>1 337</w:t>
      </w:r>
      <w:r>
        <w:rPr>
          <w:rFonts w:hint="eastAsia"/>
        </w:rPr>
        <w:t>亿韩元。</w:t>
      </w:r>
      <w:r>
        <w:t>1996</w:t>
      </w:r>
      <w:r>
        <w:rPr>
          <w:rFonts w:hint="eastAsia"/>
        </w:rPr>
        <w:t>年向</w:t>
      </w:r>
      <w:r>
        <w:t>1.5</w:t>
      </w:r>
      <w:r>
        <w:rPr>
          <w:rFonts w:hint="eastAsia"/>
        </w:rPr>
        <w:t>万个贷出款额</w:t>
      </w:r>
      <w:r>
        <w:t>420</w:t>
      </w:r>
      <w:r>
        <w:rPr>
          <w:rFonts w:hint="eastAsia"/>
        </w:rPr>
        <w:t>亿韩元</w:t>
      </w:r>
      <w:r>
        <w:t>,</w:t>
      </w:r>
      <w:r>
        <w:rPr>
          <w:rFonts w:hint="eastAsia"/>
        </w:rPr>
        <w:t>向</w:t>
      </w:r>
      <w:r>
        <w:t>1.25</w:t>
      </w:r>
      <w:r>
        <w:rPr>
          <w:rFonts w:hint="eastAsia"/>
        </w:rPr>
        <w:t>万户贷出</w:t>
      </w:r>
      <w:r>
        <w:t>438</w:t>
      </w:r>
      <w:r>
        <w:rPr>
          <w:rFonts w:hint="eastAsia"/>
        </w:rPr>
        <w:t>亿韩元。本方案的一个结果是农村妇女花费在家务工作上的时间下降了</w:t>
      </w:r>
      <w:r>
        <w:t>20–40%,</w:t>
      </w:r>
      <w:r>
        <w:rPr>
          <w:rFonts w:hint="eastAsia"/>
        </w:rPr>
        <w:t>使她们有些时间从事休闲和自我发展活动。</w:t>
      </w:r>
    </w:p>
    <w:p w:rsidR="00000000" w:rsidRDefault="009346CA">
      <w:r>
        <w:t>231.</w:t>
      </w:r>
      <w:r>
        <w:tab/>
        <w:t>1995</w:t>
      </w:r>
      <w:r>
        <w:rPr>
          <w:rFonts w:hint="eastAsia"/>
        </w:rPr>
        <w:t>至</w:t>
      </w:r>
      <w:r>
        <w:t>1997</w:t>
      </w:r>
      <w:r>
        <w:rPr>
          <w:rFonts w:hint="eastAsia"/>
        </w:rPr>
        <w:t>年间</w:t>
      </w:r>
      <w:r>
        <w:t>,</w:t>
      </w:r>
      <w:r>
        <w:rPr>
          <w:rFonts w:hint="eastAsia"/>
        </w:rPr>
        <w:t>在全国各地设立了</w:t>
      </w:r>
      <w:r>
        <w:t>542</w:t>
      </w:r>
      <w:r>
        <w:rPr>
          <w:rFonts w:hint="eastAsia"/>
        </w:rPr>
        <w:t>个健康监督中心</w:t>
      </w:r>
      <w:r>
        <w:t>,567</w:t>
      </w:r>
      <w:r>
        <w:rPr>
          <w:rFonts w:hint="eastAsia"/>
        </w:rPr>
        <w:t>个工作中途休息区</w:t>
      </w:r>
      <w:r>
        <w:t>,781</w:t>
      </w:r>
      <w:r>
        <w:rPr>
          <w:rFonts w:hint="eastAsia"/>
        </w:rPr>
        <w:t>座农村人民的社区休息屋。并且分发了</w:t>
      </w:r>
      <w:r>
        <w:t>16.8</w:t>
      </w:r>
      <w:r>
        <w:rPr>
          <w:rFonts w:hint="eastAsia"/>
        </w:rPr>
        <w:t>万台农业机械。</w:t>
      </w:r>
      <w:r>
        <w:t>1996</w:t>
      </w:r>
      <w:r>
        <w:rPr>
          <w:rFonts w:hint="eastAsia"/>
        </w:rPr>
        <w:t>年以来</w:t>
      </w:r>
      <w:r>
        <w:t>,</w:t>
      </w:r>
      <w:r>
        <w:rPr>
          <w:rFonts w:hint="eastAsia"/>
        </w:rPr>
        <w:t>设立了各种健身和其他设</w:t>
      </w:r>
      <w:r>
        <w:rPr>
          <w:rFonts w:hint="eastAsia"/>
        </w:rPr>
        <w:t>施</w:t>
      </w:r>
      <w:r>
        <w:t>,</w:t>
      </w:r>
      <w:r>
        <w:rPr>
          <w:rFonts w:hint="eastAsia"/>
        </w:rPr>
        <w:t>例如运动室、休息区、蒸气浴和文化空间。政府赞助这些设施</w:t>
      </w:r>
      <w:r>
        <w:t>,</w:t>
      </w:r>
      <w:r>
        <w:rPr>
          <w:rFonts w:hint="eastAsia"/>
        </w:rPr>
        <w:t>因此</w:t>
      </w:r>
      <w:r>
        <w:t>,1996</w:t>
      </w:r>
      <w:r>
        <w:rPr>
          <w:rFonts w:hint="eastAsia"/>
        </w:rPr>
        <w:t>年有</w:t>
      </w:r>
      <w:r>
        <w:t>80</w:t>
      </w:r>
      <w:r>
        <w:rPr>
          <w:rFonts w:hint="eastAsia"/>
        </w:rPr>
        <w:t>个设施</w:t>
      </w:r>
      <w:r>
        <w:t>,1997</w:t>
      </w:r>
      <w:r>
        <w:rPr>
          <w:rFonts w:hint="eastAsia"/>
        </w:rPr>
        <w:t>年有</w:t>
      </w:r>
      <w:r>
        <w:t>82</w:t>
      </w:r>
      <w:r>
        <w:rPr>
          <w:rFonts w:hint="eastAsia"/>
        </w:rPr>
        <w:t>个设施获得供资。</w:t>
      </w:r>
    </w:p>
    <w:p w:rsidR="00000000" w:rsidRDefault="009346CA">
      <w:pPr>
        <w:pStyle w:val="H1"/>
      </w:pPr>
      <w:r>
        <w:rPr>
          <w:rFonts w:hint="eastAsia"/>
        </w:rPr>
        <w:t>第</w:t>
      </w:r>
      <w:r>
        <w:t>15</w:t>
      </w:r>
      <w:r>
        <w:rPr>
          <w:rFonts w:hint="eastAsia"/>
        </w:rPr>
        <w:t>条</w:t>
      </w:r>
    </w:p>
    <w:p w:rsidR="00000000" w:rsidRDefault="009346CA">
      <w:r>
        <w:t>232.</w:t>
      </w:r>
      <w:r>
        <w:tab/>
      </w:r>
      <w:r>
        <w:rPr>
          <w:rFonts w:hint="eastAsia"/>
        </w:rPr>
        <w:t>韩国宪法第</w:t>
      </w:r>
      <w:r>
        <w:t>11</w:t>
      </w:r>
      <w:r>
        <w:rPr>
          <w:rFonts w:hint="eastAsia"/>
        </w:rPr>
        <w:t>条规定“所有公民在法律面前一律平等</w:t>
      </w:r>
      <w:r>
        <w:t>,</w:t>
      </w:r>
      <w:r>
        <w:rPr>
          <w:rFonts w:hint="eastAsia"/>
        </w:rPr>
        <w:t>任何人不得因性别而受到歧视待遇…”</w:t>
      </w:r>
    </w:p>
    <w:p w:rsidR="00000000" w:rsidRDefault="009346CA">
      <w:r>
        <w:t>233.</w:t>
      </w:r>
      <w:r>
        <w:tab/>
      </w:r>
      <w:r>
        <w:rPr>
          <w:rFonts w:hint="eastAsia"/>
        </w:rPr>
        <w:t>为了在实际生活情况中实现上述性别平等思想</w:t>
      </w:r>
      <w:r>
        <w:t>,1995</w:t>
      </w:r>
      <w:r>
        <w:rPr>
          <w:rFonts w:hint="eastAsia"/>
        </w:rPr>
        <w:t>年</w:t>
      </w:r>
      <w:r>
        <w:t>12</w:t>
      </w:r>
      <w:r>
        <w:rPr>
          <w:rFonts w:hint="eastAsia"/>
        </w:rPr>
        <w:t>月颁布了《妇女发展法》。</w:t>
      </w:r>
    </w:p>
    <w:p w:rsidR="00000000" w:rsidRDefault="009346CA">
      <w:r>
        <w:t>234.</w:t>
      </w:r>
      <w:r>
        <w:tab/>
      </w:r>
      <w:r>
        <w:rPr>
          <w:rFonts w:hint="eastAsia"/>
        </w:rPr>
        <w:t>此外</w:t>
      </w:r>
      <w:r>
        <w:t>,</w:t>
      </w:r>
      <w:r>
        <w:rPr>
          <w:rFonts w:hint="eastAsia"/>
        </w:rPr>
        <w:t>宪法第</w:t>
      </w:r>
      <w:r>
        <w:t>14</w:t>
      </w:r>
      <w:r>
        <w:rPr>
          <w:rFonts w:hint="eastAsia"/>
        </w:rPr>
        <w:t>条规定“所有公民享有居住和迁徙的自由”。因此所有韩国人不论其性别</w:t>
      </w:r>
      <w:r>
        <w:t>,</w:t>
      </w:r>
      <w:r>
        <w:rPr>
          <w:rFonts w:hint="eastAsia"/>
        </w:rPr>
        <w:t>都可自由居住在他们选择的地方以及搬迁</w:t>
      </w:r>
      <w:r>
        <w:t>,</w:t>
      </w:r>
      <w:r>
        <w:rPr>
          <w:rFonts w:hint="eastAsia"/>
        </w:rPr>
        <w:t>不受国家当局干预。</w:t>
      </w:r>
    </w:p>
    <w:p w:rsidR="00000000" w:rsidRDefault="009346CA">
      <w:pPr>
        <w:pStyle w:val="H1"/>
      </w:pPr>
      <w:r>
        <w:rPr>
          <w:rFonts w:hint="eastAsia"/>
        </w:rPr>
        <w:t>第</w:t>
      </w:r>
      <w:r>
        <w:t>16</w:t>
      </w:r>
      <w:r>
        <w:rPr>
          <w:rFonts w:hint="eastAsia"/>
        </w:rPr>
        <w:t>条</w:t>
      </w:r>
    </w:p>
    <w:p w:rsidR="00000000" w:rsidRDefault="009346CA">
      <w:r>
        <w:t>235.</w:t>
      </w:r>
      <w:r>
        <w:tab/>
      </w:r>
      <w:r>
        <w:rPr>
          <w:rFonts w:hint="eastAsia"/>
        </w:rPr>
        <w:t>宪法第</w:t>
      </w:r>
      <w:r>
        <w:t>36</w:t>
      </w:r>
      <w:r>
        <w:rPr>
          <w:rFonts w:hint="eastAsia"/>
        </w:rPr>
        <w:t>条第一款规</w:t>
      </w:r>
      <w:r>
        <w:rPr>
          <w:rFonts w:hint="eastAsia"/>
        </w:rPr>
        <w:t>定</w:t>
      </w:r>
      <w:r>
        <w:t>,</w:t>
      </w:r>
      <w:r>
        <w:rPr>
          <w:rFonts w:hint="eastAsia"/>
        </w:rPr>
        <w:t>“必须在个人尊严和婚姻伴侣性别平等的基础上组成并保持婚姻和家庭生活</w:t>
      </w:r>
      <w:r>
        <w:t>,</w:t>
      </w:r>
      <w:r>
        <w:rPr>
          <w:rFonts w:hint="eastAsia"/>
        </w:rPr>
        <w:t>国家必须确保这一目标的实现。”《提高妇女地位基本法》第</w:t>
      </w:r>
      <w:r>
        <w:t>24</w:t>
      </w:r>
      <w:r>
        <w:rPr>
          <w:rFonts w:hint="eastAsia"/>
        </w:rPr>
        <w:t>条规定“国家和地方自治机构必须尽力坚决建立民主和公平的家庭关系”。这些是韩国社会能够走向实现性别平等的家庭关系和性别平等的文化的确定法律文书。</w:t>
      </w:r>
    </w:p>
    <w:p w:rsidR="00000000" w:rsidRDefault="009346CA">
      <w:pPr>
        <w:rPr>
          <w:rFonts w:ascii="SimHei" w:eastAsia="SimHei"/>
        </w:rPr>
      </w:pPr>
      <w:r>
        <w:rPr>
          <w:rFonts w:ascii="SimHei" w:eastAsia="SimHei" w:hint="eastAsia"/>
        </w:rPr>
        <w:t>婚姻</w:t>
      </w:r>
    </w:p>
    <w:p w:rsidR="00000000" w:rsidRDefault="009346CA">
      <w:r>
        <w:t>236.</w:t>
      </w:r>
      <w:r>
        <w:tab/>
      </w:r>
      <w:r>
        <w:rPr>
          <w:rFonts w:hint="eastAsia"/>
        </w:rPr>
        <w:t>根据民法典第</w:t>
      </w:r>
      <w:r>
        <w:t>815</w:t>
      </w:r>
      <w:r>
        <w:rPr>
          <w:rFonts w:hint="eastAsia"/>
        </w:rPr>
        <w:t>条的规定</w:t>
      </w:r>
      <w:r>
        <w:t>,</w:t>
      </w:r>
      <w:r>
        <w:rPr>
          <w:rFonts w:hint="eastAsia"/>
        </w:rPr>
        <w:t>未经直接相关的任何一方同意的婚姻</w:t>
      </w:r>
      <w:r>
        <w:t>,</w:t>
      </w:r>
      <w:r>
        <w:rPr>
          <w:rFonts w:hint="eastAsia"/>
        </w:rPr>
        <w:t>即使经过正式登记也无效。</w:t>
      </w:r>
    </w:p>
    <w:p w:rsidR="00000000" w:rsidRDefault="009346CA">
      <w:r>
        <w:rPr>
          <w:rFonts w:ascii="SimHei" w:eastAsia="SimHei" w:hint="eastAsia"/>
        </w:rPr>
        <w:t>婚姻伴侣的权利</w:t>
      </w:r>
    </w:p>
    <w:p w:rsidR="00000000" w:rsidRDefault="009346CA">
      <w:r>
        <w:t>237.</w:t>
      </w:r>
      <w:r>
        <w:tab/>
      </w:r>
      <w:r>
        <w:rPr>
          <w:rFonts w:hint="eastAsia"/>
        </w:rPr>
        <w:t>在婚姻期间</w:t>
      </w:r>
      <w:r>
        <w:t>,</w:t>
      </w:r>
      <w:r>
        <w:rPr>
          <w:rFonts w:hint="eastAsia"/>
        </w:rPr>
        <w:t>婚姻伴侣将住在一起</w:t>
      </w:r>
      <w:r>
        <w:t>,</w:t>
      </w:r>
      <w:r>
        <w:rPr>
          <w:rFonts w:hint="eastAsia"/>
        </w:rPr>
        <w:t>彼此支援合作。他们将以相互协议来决定住所并且在家务上彼此拥有代表权。他们共同</w:t>
      </w:r>
      <w:r>
        <w:rPr>
          <w:rFonts w:hint="eastAsia"/>
        </w:rPr>
        <w:t>生活的费用是由任何一方承担并且如果没有特别协议</w:t>
      </w:r>
      <w:r>
        <w:t>,</w:t>
      </w:r>
      <w:r>
        <w:rPr>
          <w:rFonts w:hint="eastAsia"/>
        </w:rPr>
        <w:t>可以分担。</w:t>
      </w:r>
    </w:p>
    <w:p w:rsidR="00000000" w:rsidRDefault="009346CA">
      <w:pPr>
        <w:rPr>
          <w:rFonts w:ascii="SimHei" w:eastAsia="SimHei"/>
        </w:rPr>
      </w:pPr>
      <w:r>
        <w:rPr>
          <w:rFonts w:ascii="SimHei" w:eastAsia="SimHei" w:hint="eastAsia"/>
        </w:rPr>
        <w:t>父母亲对子女的权利</w:t>
      </w:r>
    </w:p>
    <w:p w:rsidR="00000000" w:rsidRDefault="009346CA">
      <w:r>
        <w:t>238.</w:t>
      </w:r>
      <w:r>
        <w:tab/>
      </w:r>
      <w:r>
        <w:rPr>
          <w:rFonts w:hint="eastAsia"/>
        </w:rPr>
        <w:t>在婚姻期间</w:t>
      </w:r>
      <w:r>
        <w:t>,</w:t>
      </w:r>
      <w:r>
        <w:rPr>
          <w:rFonts w:hint="eastAsia"/>
        </w:rPr>
        <w:t>配偶将共同对子女行使监护权。如果对养育子女的方式有不同意见</w:t>
      </w:r>
      <w:r>
        <w:t>,</w:t>
      </w:r>
      <w:r>
        <w:rPr>
          <w:rFonts w:hint="eastAsia"/>
        </w:rPr>
        <w:t>家庭法院可以干预。此外</w:t>
      </w:r>
      <w:r>
        <w:t>,</w:t>
      </w:r>
      <w:r>
        <w:rPr>
          <w:rFonts w:hint="eastAsia"/>
        </w:rPr>
        <w:t>如果要承认非婚生子女</w:t>
      </w:r>
      <w:r>
        <w:t>,</w:t>
      </w:r>
      <w:r>
        <w:rPr>
          <w:rFonts w:hint="eastAsia"/>
        </w:rPr>
        <w:t>或者婚姻解除时</w:t>
      </w:r>
      <w:r>
        <w:t>,</w:t>
      </w:r>
      <w:r>
        <w:rPr>
          <w:rFonts w:hint="eastAsia"/>
        </w:rPr>
        <w:t>有关双方将通过相互协议来决定谁对子女行使监护权。如果不能达成协议、家庭法院可干预。</w:t>
      </w:r>
    </w:p>
    <w:p w:rsidR="00000000" w:rsidRDefault="009346CA">
      <w:r>
        <w:t>239.</w:t>
      </w:r>
      <w:r>
        <w:tab/>
      </w:r>
      <w:r>
        <w:rPr>
          <w:rFonts w:hint="eastAsia"/>
        </w:rPr>
        <w:t>监护人有权利和义务保护子女</w:t>
      </w:r>
      <w:r>
        <w:t>,</w:t>
      </w:r>
      <w:r>
        <w:rPr>
          <w:rFonts w:hint="eastAsia"/>
        </w:rPr>
        <w:t>并且有权在法院诉讼上代表子女</w:t>
      </w:r>
      <w:r>
        <w:t>,</w:t>
      </w:r>
      <w:r>
        <w:rPr>
          <w:rFonts w:hint="eastAsia"/>
        </w:rPr>
        <w:t>以便保护子女的独立财产。对子女有监护权的父或母亲可以在他</w:t>
      </w:r>
      <w:r>
        <w:t>/</w:t>
      </w:r>
      <w:r>
        <w:rPr>
          <w:rFonts w:hint="eastAsia"/>
        </w:rPr>
        <w:t>她的遗嘱中指定一个监护人在他</w:t>
      </w:r>
      <w:r>
        <w:t>/</w:t>
      </w:r>
      <w:r>
        <w:rPr>
          <w:rFonts w:hint="eastAsia"/>
        </w:rPr>
        <w:t>她死后照顾未成年子女。离婚夫妻可通过协商对有关抚</w:t>
      </w:r>
      <w:r>
        <w:rPr>
          <w:rFonts w:hint="eastAsia"/>
        </w:rPr>
        <w:t>养子女的问题作出决定。如不可能</w:t>
      </w:r>
      <w:r>
        <w:t>,</w:t>
      </w:r>
      <w:r>
        <w:rPr>
          <w:rFonts w:hint="eastAsia"/>
        </w:rPr>
        <w:t>家庭法院可干预。</w:t>
      </w:r>
    </w:p>
    <w:p w:rsidR="00000000" w:rsidRDefault="009346CA">
      <w:pPr>
        <w:rPr>
          <w:rFonts w:ascii="SimHei" w:eastAsia="SimHei"/>
        </w:rPr>
      </w:pPr>
      <w:r>
        <w:rPr>
          <w:rFonts w:ascii="SimHei" w:eastAsia="SimHei" w:hint="eastAsia"/>
        </w:rPr>
        <w:t>领养</w:t>
      </w:r>
    </w:p>
    <w:p w:rsidR="00000000" w:rsidRDefault="009346CA">
      <w:r>
        <w:t>240.</w:t>
      </w:r>
      <w:r>
        <w:tab/>
      </w:r>
      <w:r>
        <w:rPr>
          <w:rFonts w:hint="eastAsia"/>
        </w:rPr>
        <w:t>领养未成年子女</w:t>
      </w:r>
      <w:r>
        <w:t>(15</w:t>
      </w:r>
      <w:r>
        <w:rPr>
          <w:rFonts w:hint="eastAsia"/>
        </w:rPr>
        <w:t>岁或以下</w:t>
      </w:r>
      <w:r>
        <w:t>)</w:t>
      </w:r>
      <w:r>
        <w:rPr>
          <w:rFonts w:hint="eastAsia"/>
        </w:rPr>
        <w:t>必须取得他们的法律代表的同意。当一个未成年人的托养人愿意领养他</w:t>
      </w:r>
      <w:r>
        <w:t>/</w:t>
      </w:r>
      <w:r>
        <w:rPr>
          <w:rFonts w:hint="eastAsia"/>
        </w:rPr>
        <w:t>她的监护对象</w:t>
      </w:r>
      <w:r>
        <w:t>,</w:t>
      </w:r>
      <w:r>
        <w:rPr>
          <w:rFonts w:hint="eastAsia"/>
        </w:rPr>
        <w:t>他</w:t>
      </w:r>
      <w:r>
        <w:t>/</w:t>
      </w:r>
      <w:r>
        <w:rPr>
          <w:rFonts w:hint="eastAsia"/>
        </w:rPr>
        <w:t>她必须取得家庭法院的批准。如果婚姻伙伴的一方愿意领养一个小孩</w:t>
      </w:r>
      <w:r>
        <w:t>,</w:t>
      </w:r>
      <w:r>
        <w:rPr>
          <w:rFonts w:hint="eastAsia"/>
        </w:rPr>
        <w:t>他</w:t>
      </w:r>
      <w:r>
        <w:t>/</w:t>
      </w:r>
      <w:r>
        <w:rPr>
          <w:rFonts w:hint="eastAsia"/>
        </w:rPr>
        <w:t>她必须同另一方共同办理</w:t>
      </w:r>
      <w:r>
        <w:t>,</w:t>
      </w:r>
      <w:r>
        <w:rPr>
          <w:rFonts w:hint="eastAsia"/>
        </w:rPr>
        <w:t>如果婚姻伙伴的一方要被领养</w:t>
      </w:r>
      <w:r>
        <w:t>,</w:t>
      </w:r>
      <w:r>
        <w:rPr>
          <w:rFonts w:hint="eastAsia"/>
        </w:rPr>
        <w:t>他</w:t>
      </w:r>
      <w:r>
        <w:t>/</w:t>
      </w:r>
      <w:r>
        <w:rPr>
          <w:rFonts w:hint="eastAsia"/>
        </w:rPr>
        <w:t>她必须征得另一方的同意。</w:t>
      </w:r>
    </w:p>
    <w:p w:rsidR="00000000" w:rsidRDefault="009346CA">
      <w:pPr>
        <w:rPr>
          <w:rFonts w:ascii="SimHei" w:eastAsia="SimHei"/>
        </w:rPr>
      </w:pPr>
      <w:r>
        <w:rPr>
          <w:rFonts w:ascii="SimHei" w:eastAsia="SimHei" w:hint="eastAsia"/>
        </w:rPr>
        <w:t>生育子女</w:t>
      </w:r>
    </w:p>
    <w:p w:rsidR="00000000" w:rsidRDefault="009346CA">
      <w:r>
        <w:t>241.</w:t>
      </w:r>
      <w:r>
        <w:tab/>
      </w:r>
      <w:r>
        <w:rPr>
          <w:rFonts w:hint="eastAsia"/>
        </w:rPr>
        <w:t>《妇幼福利法》是打算促进母亲的健康和生育子女以及照料子女。第</w:t>
      </w:r>
      <w:r>
        <w:t>7</w:t>
      </w:r>
      <w:r>
        <w:rPr>
          <w:rFonts w:hint="eastAsia"/>
        </w:rPr>
        <w:t>条规定设立妇幼福利组织来执行妇幼福利方案的计划生育方案。第</w:t>
      </w:r>
      <w:r>
        <w:t>14</w:t>
      </w:r>
      <w:r>
        <w:rPr>
          <w:rFonts w:hint="eastAsia"/>
        </w:rPr>
        <w:t>条规定堕胎权利的范围。</w:t>
      </w:r>
    </w:p>
    <w:p w:rsidR="00000000" w:rsidRDefault="009346CA">
      <w:pPr>
        <w:rPr>
          <w:rFonts w:ascii="SimHei" w:eastAsia="SimHei"/>
        </w:rPr>
      </w:pPr>
      <w:r>
        <w:rPr>
          <w:rFonts w:ascii="SimHei" w:eastAsia="SimHei" w:hint="eastAsia"/>
        </w:rPr>
        <w:t>姓氏</w:t>
      </w:r>
    </w:p>
    <w:p w:rsidR="00000000" w:rsidRDefault="009346CA">
      <w:r>
        <w:t>242.</w:t>
      </w:r>
      <w:r>
        <w:tab/>
      </w:r>
      <w:r>
        <w:rPr>
          <w:rFonts w:hint="eastAsia"/>
        </w:rPr>
        <w:t>这</w:t>
      </w:r>
      <w:r>
        <w:rPr>
          <w:rFonts w:hint="eastAsia"/>
        </w:rPr>
        <w:t>是一个韩国仍然处于保留立场的问题。到目前为止</w:t>
      </w:r>
      <w:r>
        <w:t>,</w:t>
      </w:r>
      <w:r>
        <w:rPr>
          <w:rFonts w:hint="eastAsia"/>
        </w:rPr>
        <w:t>还没有法律或正式条例管理这个问题。按照传统</w:t>
      </w:r>
      <w:r>
        <w:t>,</w:t>
      </w:r>
      <w:r>
        <w:rPr>
          <w:rFonts w:hint="eastAsia"/>
        </w:rPr>
        <w:t>韩国夫妇按照习俗的“姓氏不可变更”原则</w:t>
      </w:r>
      <w:r>
        <w:t>,</w:t>
      </w:r>
      <w:r>
        <w:rPr>
          <w:rFonts w:hint="eastAsia"/>
        </w:rPr>
        <w:t>保留他们各自婚前姓氏。就子女的姓氏来说</w:t>
      </w:r>
      <w:r>
        <w:t>,</w:t>
      </w:r>
      <w:r>
        <w:rPr>
          <w:rFonts w:hint="eastAsia"/>
        </w:rPr>
        <w:t>民法典第</w:t>
      </w:r>
      <w:r>
        <w:t>781</w:t>
      </w:r>
      <w:r>
        <w:rPr>
          <w:rFonts w:hint="eastAsia"/>
        </w:rPr>
        <w:t>条承认父亲的姓氏</w:t>
      </w:r>
      <w:r>
        <w:t>;</w:t>
      </w:r>
      <w:r>
        <w:rPr>
          <w:rFonts w:hint="eastAsia"/>
        </w:rPr>
        <w:t>母亲的姓氏只有在父亲不明或下落不明的情况下才使用。在父母的姓氏都不知道的情况</w:t>
      </w:r>
      <w:r>
        <w:t>,</w:t>
      </w:r>
      <w:r>
        <w:rPr>
          <w:rFonts w:hint="eastAsia"/>
        </w:rPr>
        <w:t>有关的子女可以采用他们自己的姓氏</w:t>
      </w:r>
      <w:r>
        <w:t>,</w:t>
      </w:r>
      <w:r>
        <w:rPr>
          <w:rFonts w:hint="eastAsia"/>
        </w:rPr>
        <w:t>但是在后来知道父亲或母亲姓氏之后</w:t>
      </w:r>
      <w:r>
        <w:t>,</w:t>
      </w:r>
      <w:r>
        <w:rPr>
          <w:rFonts w:hint="eastAsia"/>
        </w:rPr>
        <w:t>就必须换回去。还有</w:t>
      </w:r>
      <w:r>
        <w:t>,</w:t>
      </w:r>
      <w:r>
        <w:rPr>
          <w:rFonts w:hint="eastAsia"/>
        </w:rPr>
        <w:t>在非婚生子女的情况</w:t>
      </w:r>
      <w:r>
        <w:t>,</w:t>
      </w:r>
      <w:r>
        <w:rPr>
          <w:rFonts w:hint="eastAsia"/>
        </w:rPr>
        <w:t>如果知道</w:t>
      </w:r>
      <w:r>
        <w:t>,</w:t>
      </w:r>
      <w:r>
        <w:rPr>
          <w:rFonts w:hint="eastAsia"/>
        </w:rPr>
        <w:t>子女可使用父亲的姓氏</w:t>
      </w:r>
      <w:r>
        <w:t>,</w:t>
      </w:r>
      <w:r>
        <w:rPr>
          <w:rFonts w:hint="eastAsia"/>
        </w:rPr>
        <w:t>即时子女并没有列入父亲的户口名册。基本上</w:t>
      </w:r>
      <w:r>
        <w:t>,</w:t>
      </w:r>
      <w:r>
        <w:rPr>
          <w:rFonts w:hint="eastAsia"/>
        </w:rPr>
        <w:t>就姓氏来说</w:t>
      </w:r>
      <w:r>
        <w:t>,</w:t>
      </w:r>
      <w:r>
        <w:rPr>
          <w:rFonts w:hint="eastAsia"/>
        </w:rPr>
        <w:t>韩国遵从“姓氏不可变更”以及“父子同姓</w:t>
      </w:r>
      <w:r>
        <w:rPr>
          <w:rFonts w:hint="eastAsia"/>
        </w:rPr>
        <w:t>”的两个习俗原则。</w:t>
      </w:r>
    </w:p>
    <w:p w:rsidR="00000000" w:rsidRDefault="009346CA">
      <w:r>
        <w:t>243.</w:t>
      </w:r>
      <w:r>
        <w:tab/>
      </w:r>
      <w:r>
        <w:rPr>
          <w:rFonts w:hint="eastAsia"/>
        </w:rPr>
        <w:t>上述两原则在过去一千年支持了男性血统继承制度并且在韩国社会建立了一个普通的重男轻女的文化</w:t>
      </w:r>
      <w:r>
        <w:t>,</w:t>
      </w:r>
      <w:r>
        <w:rPr>
          <w:rFonts w:hint="eastAsia"/>
        </w:rPr>
        <w:t>到目前为止</w:t>
      </w:r>
      <w:r>
        <w:t>,</w:t>
      </w:r>
      <w:r>
        <w:rPr>
          <w:rFonts w:hint="eastAsia"/>
        </w:rPr>
        <w:t>这个文化仍然是达到男女完全平等的最严重障碍。</w:t>
      </w:r>
    </w:p>
    <w:p w:rsidR="00000000" w:rsidRDefault="009346CA">
      <w:r>
        <w:t>244.</w:t>
      </w:r>
      <w:r>
        <w:tab/>
      </w:r>
      <w:r>
        <w:rPr>
          <w:rFonts w:hint="eastAsia"/>
        </w:rPr>
        <w:t>为了解决这个基本的制度性和结构性偏见</w:t>
      </w:r>
      <w:r>
        <w:t>,</w:t>
      </w:r>
      <w:r>
        <w:rPr>
          <w:rFonts w:hint="eastAsia"/>
        </w:rPr>
        <w:t>韩国妇女组织联合会在</w:t>
      </w:r>
      <w:r>
        <w:t>1997</w:t>
      </w:r>
      <w:r>
        <w:rPr>
          <w:rFonts w:hint="eastAsia"/>
        </w:rPr>
        <w:t>年</w:t>
      </w:r>
      <w:r>
        <w:t>3</w:t>
      </w:r>
      <w:r>
        <w:rPr>
          <w:rFonts w:hint="eastAsia"/>
        </w:rPr>
        <w:t>月的妇女节发表了一项“百人宣言”</w:t>
      </w:r>
      <w:r>
        <w:t>,</w:t>
      </w:r>
      <w:r>
        <w:rPr>
          <w:rFonts w:hint="eastAsia"/>
        </w:rPr>
        <w:t>要求交替使用母亲姓氏。大众对此行动的反应是混合的。但是</w:t>
      </w:r>
      <w:r>
        <w:t>,</w:t>
      </w:r>
      <w:r>
        <w:rPr>
          <w:rFonts w:hint="eastAsia"/>
        </w:rPr>
        <w:t>一般而言</w:t>
      </w:r>
      <w:r>
        <w:t>,</w:t>
      </w:r>
      <w:r>
        <w:rPr>
          <w:rFonts w:hint="eastAsia"/>
        </w:rPr>
        <w:t>由于人们试图合并父母的两个姓氏</w:t>
      </w:r>
      <w:r>
        <w:t>,</w:t>
      </w:r>
      <w:r>
        <w:rPr>
          <w:rFonts w:hint="eastAsia"/>
        </w:rPr>
        <w:t>可能产生一些问题</w:t>
      </w:r>
      <w:r>
        <w:t>;</w:t>
      </w:r>
      <w:r>
        <w:rPr>
          <w:rFonts w:hint="eastAsia"/>
        </w:rPr>
        <w:t>也就是</w:t>
      </w:r>
      <w:r>
        <w:t>:</w:t>
      </w:r>
      <w:r>
        <w:rPr>
          <w:rFonts w:hint="eastAsia"/>
        </w:rPr>
        <w:t>创造很长而不可辩认的姓名</w:t>
      </w:r>
      <w:r>
        <w:t>,</w:t>
      </w:r>
      <w:r>
        <w:rPr>
          <w:rFonts w:hint="eastAsia"/>
        </w:rPr>
        <w:t>同一父母亲的子女有不同的姓氏。因此</w:t>
      </w:r>
      <w:r>
        <w:t>,</w:t>
      </w:r>
      <w:r>
        <w:rPr>
          <w:rFonts w:hint="eastAsia"/>
        </w:rPr>
        <w:t>清楚地认识到这些问题</w:t>
      </w:r>
      <w:r>
        <w:t>,</w:t>
      </w:r>
      <w:r>
        <w:rPr>
          <w:rFonts w:hint="eastAsia"/>
        </w:rPr>
        <w:t>这项倡议看来</w:t>
      </w:r>
      <w:r>
        <w:rPr>
          <w:rFonts w:hint="eastAsia"/>
        </w:rPr>
        <w:t>没有引起公众的任何认真注意。</w:t>
      </w:r>
    </w:p>
    <w:p w:rsidR="00000000" w:rsidRDefault="009346CA">
      <w:pPr>
        <w:rPr>
          <w:rFonts w:ascii="SimHei" w:eastAsia="SimHei"/>
        </w:rPr>
      </w:pPr>
      <w:r>
        <w:rPr>
          <w:rFonts w:ascii="SimHei" w:eastAsia="SimHei" w:hint="eastAsia"/>
        </w:rPr>
        <w:t>职业的选择</w:t>
      </w:r>
    </w:p>
    <w:p w:rsidR="00000000" w:rsidRDefault="009346CA">
      <w:r>
        <w:t>245.</w:t>
      </w:r>
      <w:r>
        <w:tab/>
      </w:r>
      <w:r>
        <w:rPr>
          <w:rFonts w:hint="eastAsia"/>
        </w:rPr>
        <w:t>宪法第</w:t>
      </w:r>
      <w:r>
        <w:t>15</w:t>
      </w:r>
      <w:r>
        <w:rPr>
          <w:rFonts w:hint="eastAsia"/>
        </w:rPr>
        <w:t>条保障所有韩国公民可以自由选择他们自己的职业和</w:t>
      </w:r>
      <w:r>
        <w:t>(</w:t>
      </w:r>
      <w:r>
        <w:rPr>
          <w:rFonts w:hint="eastAsia"/>
        </w:rPr>
        <w:t>或</w:t>
      </w:r>
      <w:r>
        <w:t>)</w:t>
      </w:r>
      <w:r>
        <w:rPr>
          <w:rFonts w:hint="eastAsia"/>
        </w:rPr>
        <w:t>专业</w:t>
      </w:r>
      <w:r>
        <w:t>,</w:t>
      </w:r>
      <w:r>
        <w:rPr>
          <w:rFonts w:hint="eastAsia"/>
        </w:rPr>
        <w:t>在他们自己选择的领域从事活动</w:t>
      </w:r>
      <w:r>
        <w:t>,</w:t>
      </w:r>
      <w:r>
        <w:rPr>
          <w:rFonts w:hint="eastAsia"/>
        </w:rPr>
        <w:t>以及自己决定离开一个职业。</w:t>
      </w:r>
    </w:p>
    <w:p w:rsidR="00000000" w:rsidRDefault="009346CA">
      <w:pPr>
        <w:rPr>
          <w:rFonts w:ascii="SimHei" w:eastAsia="SimHei"/>
        </w:rPr>
      </w:pPr>
      <w:r>
        <w:rPr>
          <w:rFonts w:ascii="SimHei" w:eastAsia="SimHei" w:hint="eastAsia"/>
        </w:rPr>
        <w:t>婚姻配偶的财产权和家务工作的价值</w:t>
      </w:r>
    </w:p>
    <w:p w:rsidR="00000000" w:rsidRDefault="009346CA">
      <w:r>
        <w:t>246.</w:t>
      </w:r>
      <w:r>
        <w:tab/>
      </w:r>
      <w:r>
        <w:rPr>
          <w:rFonts w:hint="eastAsia"/>
        </w:rPr>
        <w:t>民法典第</w:t>
      </w:r>
      <w:r>
        <w:t>830</w:t>
      </w:r>
      <w:r>
        <w:rPr>
          <w:rFonts w:hint="eastAsia"/>
        </w:rPr>
        <w:t>条承认婚姻配偶的各自财产所有权。例如</w:t>
      </w:r>
      <w:r>
        <w:t>,</w:t>
      </w:r>
      <w:r>
        <w:rPr>
          <w:rFonts w:hint="eastAsia"/>
        </w:rPr>
        <w:t>一个配偶在婚前所拥有的财产可以保留在同一产权下</w:t>
      </w:r>
      <w:r>
        <w:t>,</w:t>
      </w:r>
      <w:r>
        <w:rPr>
          <w:rFonts w:hint="eastAsia"/>
        </w:rPr>
        <w:t>而无须转移任何部分给另一配偶。并且</w:t>
      </w:r>
      <w:r>
        <w:t>,</w:t>
      </w:r>
      <w:r>
        <w:rPr>
          <w:rFonts w:hint="eastAsia"/>
        </w:rPr>
        <w:t>任一配偶在他</w:t>
      </w:r>
      <w:r>
        <w:t>/</w:t>
      </w:r>
      <w:r>
        <w:rPr>
          <w:rFonts w:hint="eastAsia"/>
        </w:rPr>
        <w:t>她的所有权名义下取得的财产</w:t>
      </w:r>
      <w:r>
        <w:t>,</w:t>
      </w:r>
      <w:r>
        <w:rPr>
          <w:rFonts w:hint="eastAsia"/>
        </w:rPr>
        <w:t>即使是在他们婚姻期间获得的</w:t>
      </w:r>
      <w:r>
        <w:t>,</w:t>
      </w:r>
      <w:r>
        <w:rPr>
          <w:rFonts w:hint="eastAsia"/>
        </w:rPr>
        <w:t>也可保留在该名义下</w:t>
      </w:r>
      <w:r>
        <w:t>,</w:t>
      </w:r>
      <w:r>
        <w:rPr>
          <w:rFonts w:hint="eastAsia"/>
        </w:rPr>
        <w:t>并且完全可由产权持有人处理。没有明确确定产权的那部分财产</w:t>
      </w:r>
      <w:r>
        <w:t>,</w:t>
      </w:r>
      <w:r>
        <w:rPr>
          <w:rFonts w:hint="eastAsia"/>
        </w:rPr>
        <w:t>可视为</w:t>
      </w:r>
      <w:r>
        <w:rPr>
          <w:rFonts w:hint="eastAsia"/>
        </w:rPr>
        <w:t>配偶的共有财产。</w:t>
      </w:r>
    </w:p>
    <w:p w:rsidR="00000000" w:rsidRDefault="009346CA">
      <w:r>
        <w:t>247.</w:t>
      </w:r>
      <w:r>
        <w:tab/>
      </w:r>
      <w:r>
        <w:rPr>
          <w:rFonts w:hint="eastAsia"/>
        </w:rPr>
        <w:t>为了让妇女的无薪家务工作的价值被承认为婚姻期间所获得的家庭财产的一部分</w:t>
      </w:r>
      <w:r>
        <w:t>,</w:t>
      </w:r>
      <w:r>
        <w:rPr>
          <w:rFonts w:hint="eastAsia"/>
        </w:rPr>
        <w:t>妇女非政府组织在</w:t>
      </w:r>
      <w:r>
        <w:t>1993</w:t>
      </w:r>
      <w:r>
        <w:rPr>
          <w:rFonts w:hint="eastAsia"/>
        </w:rPr>
        <w:t>年组成了“促进性别平等征税制度妇女组织”</w:t>
      </w:r>
      <w:r>
        <w:t>,</w:t>
      </w:r>
      <w:r>
        <w:rPr>
          <w:rFonts w:hint="eastAsia"/>
        </w:rPr>
        <w:t>并且要求妇女从其配偶所继承的财产或接受的礼物豁免征税。他们推动废除对从配偶继承的财产的一切征税</w:t>
      </w:r>
      <w:r>
        <w:t>;</w:t>
      </w:r>
      <w:r>
        <w:rPr>
          <w:rFonts w:hint="eastAsia"/>
        </w:rPr>
        <w:t>由于妻子对该财产所作的贡献</w:t>
      </w:r>
      <w:r>
        <w:t>,</w:t>
      </w:r>
      <w:r>
        <w:rPr>
          <w:rFonts w:hint="eastAsia"/>
        </w:rPr>
        <w:t>提高婚姻期间所获得财产的免税部分的上限</w:t>
      </w:r>
      <w:r>
        <w:t>;</w:t>
      </w:r>
      <w:r>
        <w:rPr>
          <w:rFonts w:hint="eastAsia"/>
        </w:rPr>
        <w:t>对于离婚的婚姻伙伴之间划分的财产豁免征税。</w:t>
      </w:r>
    </w:p>
    <w:p w:rsidR="00000000" w:rsidRDefault="009346CA">
      <w:r>
        <w:rPr>
          <w:rFonts w:ascii="SimHei" w:eastAsia="SimHei" w:hint="eastAsia"/>
        </w:rPr>
        <w:t>未成年的婚姻</w:t>
      </w:r>
    </w:p>
    <w:p w:rsidR="00000000" w:rsidRDefault="009346CA">
      <w:r>
        <w:t>248.</w:t>
      </w:r>
      <w:r>
        <w:tab/>
      </w:r>
      <w:r>
        <w:rPr>
          <w:rFonts w:hint="eastAsia"/>
        </w:rPr>
        <w:t>未满</w:t>
      </w:r>
      <w:r>
        <w:t>18</w:t>
      </w:r>
      <w:r>
        <w:rPr>
          <w:rFonts w:hint="eastAsia"/>
        </w:rPr>
        <w:t>岁的青年必须父母同意才能结婚。在父母已离婚的情况</w:t>
      </w:r>
      <w:r>
        <w:t>,</w:t>
      </w:r>
      <w:r>
        <w:rPr>
          <w:rFonts w:hint="eastAsia"/>
        </w:rPr>
        <w:t>离婚的母亲</w:t>
      </w:r>
      <w:r>
        <w:t>,</w:t>
      </w:r>
      <w:r>
        <w:rPr>
          <w:rFonts w:hint="eastAsia"/>
        </w:rPr>
        <w:t>以及离婚的父亲都有权同意。</w:t>
      </w:r>
    </w:p>
    <w:p w:rsidR="00000000" w:rsidRDefault="009346CA">
      <w:r>
        <w:tab/>
      </w:r>
      <w:r>
        <w:rPr>
          <w:rFonts w:hint="eastAsia"/>
        </w:rPr>
        <w:t>如果父母无法表</w:t>
      </w:r>
      <w:r>
        <w:rPr>
          <w:rFonts w:hint="eastAsia"/>
        </w:rPr>
        <w:t>明立场</w:t>
      </w:r>
      <w:r>
        <w:t>,</w:t>
      </w:r>
      <w:r>
        <w:rPr>
          <w:rFonts w:hint="eastAsia"/>
        </w:rPr>
        <w:t>未成年人必须取得他</w:t>
      </w:r>
      <w:r>
        <w:t>/</w:t>
      </w:r>
      <w:r>
        <w:rPr>
          <w:rFonts w:hint="eastAsia"/>
        </w:rPr>
        <w:t>她的法律监护人或托养人的同意。在没有监护人或托养人的情况下</w:t>
      </w:r>
      <w:r>
        <w:t>,</w:t>
      </w:r>
      <w:r>
        <w:rPr>
          <w:rFonts w:hint="eastAsia"/>
        </w:rPr>
        <w:t>未成年人必须取得亲属委员会的同意。这些法律规定的目的在于保护青年以免缔结不幸的婚姻。未附有上述类别的一名或另一名监护人同意的婚姻登记不能被接受。</w:t>
      </w:r>
    </w:p>
    <w:p w:rsidR="00000000" w:rsidRDefault="009346CA">
      <w:pPr>
        <w:rPr>
          <w:rFonts w:ascii="SimHei" w:eastAsia="SimHei"/>
        </w:rPr>
      </w:pPr>
      <w:r>
        <w:rPr>
          <w:rFonts w:ascii="SimHei" w:eastAsia="SimHei" w:hint="eastAsia"/>
        </w:rPr>
        <w:t>适婚年龄</w:t>
      </w:r>
    </w:p>
    <w:p w:rsidR="00000000" w:rsidRDefault="009346CA">
      <w:r>
        <w:t>249.</w:t>
      </w:r>
      <w:r>
        <w:tab/>
      </w:r>
      <w:r>
        <w:rPr>
          <w:rFonts w:hint="eastAsia"/>
        </w:rPr>
        <w:t>民法典规定</w:t>
      </w:r>
      <w:r>
        <w:t>,</w:t>
      </w:r>
      <w:r>
        <w:rPr>
          <w:rFonts w:hint="eastAsia"/>
        </w:rPr>
        <w:t>男子的最低适婚年龄为</w:t>
      </w:r>
      <w:r>
        <w:t>18</w:t>
      </w:r>
      <w:r>
        <w:rPr>
          <w:rFonts w:hint="eastAsia"/>
        </w:rPr>
        <w:t>岁</w:t>
      </w:r>
      <w:r>
        <w:t>,</w:t>
      </w:r>
      <w:r>
        <w:rPr>
          <w:rFonts w:hint="eastAsia"/>
        </w:rPr>
        <w:t>女子为</w:t>
      </w:r>
      <w:r>
        <w:t>16</w:t>
      </w:r>
      <w:r>
        <w:rPr>
          <w:rFonts w:hint="eastAsia"/>
        </w:rPr>
        <w:t>岁。这项规定是为了防止往往同婚姻初期有关的那种社会</w:t>
      </w:r>
      <w:r>
        <w:t>-</w:t>
      </w:r>
      <w:r>
        <w:rPr>
          <w:rFonts w:hint="eastAsia"/>
        </w:rPr>
        <w:t>经济和实际危险发生。非适婚年龄伙伴之间的任何婚姻都可由双方本身或其法律代表宣布无效。</w:t>
      </w:r>
    </w:p>
    <w:p w:rsidR="00000000" w:rsidRDefault="009346CA">
      <w:pPr>
        <w:rPr>
          <w:rFonts w:ascii="SimHei" w:eastAsia="SimHei"/>
        </w:rPr>
      </w:pPr>
      <w:r>
        <w:rPr>
          <w:rFonts w:ascii="SimHei" w:eastAsia="SimHei" w:hint="eastAsia"/>
        </w:rPr>
        <w:t>婚姻登记</w:t>
      </w:r>
    </w:p>
    <w:p w:rsidR="00000000" w:rsidRDefault="009346CA">
      <w:r>
        <w:t>250.</w:t>
      </w:r>
      <w:r>
        <w:tab/>
        <w:t xml:space="preserve"> </w:t>
      </w:r>
      <w:r>
        <w:rPr>
          <w:rFonts w:hint="eastAsia"/>
        </w:rPr>
        <w:t>按《家庭登记法》规定</w:t>
      </w:r>
      <w:r>
        <w:t>,</w:t>
      </w:r>
      <w:r>
        <w:rPr>
          <w:rFonts w:hint="eastAsia"/>
        </w:rPr>
        <w:t>婚姻通过登记而生效。未登记</w:t>
      </w:r>
      <w:r>
        <w:rPr>
          <w:rFonts w:hint="eastAsia"/>
        </w:rPr>
        <w:t>的婚姻不受法律承认</w:t>
      </w:r>
      <w:r>
        <w:t>,</w:t>
      </w:r>
      <w:r>
        <w:rPr>
          <w:rFonts w:hint="eastAsia"/>
        </w:rPr>
        <w:t>即使有关双方已经在一起</w:t>
      </w:r>
      <w:r>
        <w:t>10</w:t>
      </w:r>
      <w:r>
        <w:rPr>
          <w:rFonts w:hint="eastAsia"/>
        </w:rPr>
        <w:t>年或</w:t>
      </w:r>
      <w:r>
        <w:t>10</w:t>
      </w:r>
      <w:r>
        <w:rPr>
          <w:rFonts w:hint="eastAsia"/>
        </w:rPr>
        <w:t>年以上。必须向主管当局办理登记</w:t>
      </w:r>
      <w:r>
        <w:t>,</w:t>
      </w:r>
      <w:r>
        <w:rPr>
          <w:rFonts w:hint="eastAsia"/>
        </w:rPr>
        <w:t>并且附有两名或两名以上证明人的签字。当主管当局接受了登记文件</w:t>
      </w:r>
      <w:r>
        <w:t>,</w:t>
      </w:r>
      <w:r>
        <w:rPr>
          <w:rFonts w:hint="eastAsia"/>
        </w:rPr>
        <w:t>婚姻就正式成立。</w:t>
      </w:r>
    </w:p>
    <w:p w:rsidR="00000000" w:rsidRDefault="009346CA">
      <w:pPr>
        <w:jc w:val="center"/>
        <w:rPr>
          <w:color w:val="000000"/>
        </w:rPr>
      </w:pPr>
      <w:r>
        <w:rPr>
          <w:color w:val="000000"/>
        </w:rPr>
        <w:t>–––––––––––––––</w:t>
      </w:r>
    </w:p>
    <w:p w:rsidR="00000000" w:rsidRDefault="009346CA">
      <w:pPr>
        <w:rPr>
          <w:color w:val="000000"/>
        </w:rPr>
      </w:pPr>
    </w:p>
    <w:p w:rsidR="00000000" w:rsidRDefault="009346CA">
      <w:pPr>
        <w:sectPr w:rsidR="00000000">
          <w:type w:val="continuous"/>
          <w:pgSz w:w="12242" w:h="15842" w:code="1"/>
          <w:pgMar w:top="1729" w:right="1191" w:bottom="1814" w:left="1191" w:header="1134" w:footer="1021" w:gutter="0"/>
          <w:cols w:num="2" w:space="284"/>
          <w:titlePg/>
        </w:sectPr>
      </w:pPr>
    </w:p>
    <w:p w:rsidR="00000000" w:rsidRDefault="009346CA"/>
    <w:sectPr w:rsidR="00000000">
      <w:type w:val="continuous"/>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9346CA">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NO&gt;&gt;N9809976C&lt;&lt;ODS JOB NO&gt;&gt;</w:t>
      </w:r>
    </w:p>
    <w:p w:rsidR="00000000" w:rsidRDefault="009346CA">
      <w:pPr>
        <w:pStyle w:val="CommentText"/>
      </w:pPr>
      <w:r>
        <w:t>&lt;&lt;ODS DOC SYMBOL1&gt;&gt;CEDAW/C/KOR/4&lt;&lt;ODS DOC SYMBOL1&gt;&gt;</w:t>
      </w:r>
    </w:p>
    <w:p w:rsidR="00000000" w:rsidRDefault="009346CA">
      <w:pPr>
        <w:pStyle w:val="CommentText"/>
      </w:pPr>
      <w:r>
        <w:t>&lt;&lt;OD</w:t>
      </w:r>
      <w:r>
        <w:t>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346CA">
      <w:pPr>
        <w:spacing w:after="0" w:line="240" w:lineRule="auto"/>
      </w:pPr>
      <w:r>
        <w:separator/>
      </w:r>
    </w:p>
  </w:endnote>
  <w:endnote w:type="continuationSeparator" w:id="0">
    <w:p w:rsidR="00000000" w:rsidRDefault="00934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Math Ext">
    <w:charset w:val="02"/>
    <w:family w:val="auto"/>
    <w:pitch w:val="variable"/>
  </w:font>
  <w:font w:name="长城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46CA">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46CA">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37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346CA">
      <w:pPr>
        <w:spacing w:after="0" w:line="240" w:lineRule="auto"/>
      </w:pPr>
      <w:r>
        <w:separator/>
      </w:r>
    </w:p>
  </w:footnote>
  <w:footnote w:type="continuationSeparator" w:id="0">
    <w:p w:rsidR="00000000" w:rsidRDefault="009346CA">
      <w:pPr>
        <w:spacing w:after="0" w:line="240" w:lineRule="auto"/>
      </w:pPr>
      <w:r>
        <w:continuationSeparator/>
      </w:r>
    </w:p>
  </w:footnote>
  <w:footnote w:id="1">
    <w:p w:rsidR="00000000" w:rsidRDefault="009346CA">
      <w:pPr>
        <w:pStyle w:val="FootnoteText"/>
      </w:pPr>
      <w:r>
        <w:rPr>
          <w:rStyle w:val="FootnoteReference"/>
        </w:rPr>
        <w:t>*</w:t>
      </w:r>
      <w:r>
        <w:t xml:space="preserve"> </w:t>
      </w:r>
      <w:r>
        <w:rPr>
          <w:rFonts w:hint="eastAsia"/>
        </w:rPr>
        <w:t>本文件发布时未经正式编辑。</w:t>
      </w:r>
    </w:p>
    <w:p w:rsidR="00000000" w:rsidRDefault="009346CA">
      <w:pPr>
        <w:pStyle w:val="FootnoteText"/>
      </w:pPr>
      <w:r>
        <w:t xml:space="preserve">  </w:t>
      </w:r>
      <w:r>
        <w:rPr>
          <w:rFonts w:hint="eastAsia"/>
        </w:rPr>
        <w:t>关于大韩民国政府提出的初次报告</w:t>
      </w:r>
      <w:r>
        <w:t>,</w:t>
      </w:r>
      <w:r>
        <w:rPr>
          <w:rFonts w:hint="eastAsia"/>
        </w:rPr>
        <w:t>见</w:t>
      </w:r>
      <w:r>
        <w:t>CEDAW/C/5/Add.35;</w:t>
      </w:r>
      <w:r>
        <w:rPr>
          <w:rFonts w:hint="eastAsia"/>
        </w:rPr>
        <w:t>关于委员会审议该报告的情况</w:t>
      </w:r>
      <w:r>
        <w:t>,</w:t>
      </w:r>
      <w:r>
        <w:rPr>
          <w:rFonts w:hint="eastAsia"/>
        </w:rPr>
        <w:t>见</w:t>
      </w:r>
      <w:r>
        <w:t>CEDAW/C/SR.87</w:t>
      </w:r>
      <w:r>
        <w:rPr>
          <w:rFonts w:hint="eastAsia"/>
        </w:rPr>
        <w:t>和</w:t>
      </w:r>
      <w:r>
        <w:t>CEDAW/C/SR.91,</w:t>
      </w:r>
      <w:r>
        <w:rPr>
          <w:rFonts w:hint="eastAsia"/>
        </w:rPr>
        <w:t>及《大会正式记录</w:t>
      </w:r>
      <w:r>
        <w:t>,</w:t>
      </w:r>
      <w:r>
        <w:rPr>
          <w:rFonts w:hint="eastAsia"/>
        </w:rPr>
        <w:t>第四十二届会议</w:t>
      </w:r>
      <w:r>
        <w:t>,</w:t>
      </w:r>
      <w:r>
        <w:rPr>
          <w:rFonts w:hint="eastAsia"/>
        </w:rPr>
        <w:t>补编第</w:t>
      </w:r>
      <w:r>
        <w:t>38</w:t>
      </w:r>
      <w:r>
        <w:rPr>
          <w:rFonts w:hint="eastAsia"/>
        </w:rPr>
        <w:t>号》</w:t>
      </w:r>
      <w:r>
        <w:t>(A/42/38),</w:t>
      </w:r>
      <w:r>
        <w:rPr>
          <w:rFonts w:hint="eastAsia"/>
        </w:rPr>
        <w:t>第</w:t>
      </w:r>
      <w:r>
        <w:t>130-184</w:t>
      </w:r>
      <w:r>
        <w:rPr>
          <w:rFonts w:hint="eastAsia"/>
        </w:rPr>
        <w:t>段。关于大韩民国政府提出的第二次报</w:t>
      </w:r>
      <w:r>
        <w:rPr>
          <w:rFonts w:hint="eastAsia"/>
        </w:rPr>
        <w:t>告见</w:t>
      </w:r>
      <w:r>
        <w:t>CEDAW/C/13/Add.28</w:t>
      </w:r>
      <w:r>
        <w:rPr>
          <w:rFonts w:hint="eastAsia"/>
        </w:rPr>
        <w:t>和</w:t>
      </w:r>
      <w:r>
        <w:t>Corr.1;</w:t>
      </w:r>
      <w:r>
        <w:rPr>
          <w:rFonts w:hint="eastAsia"/>
        </w:rPr>
        <w:t>关于委员会审议该报告的情况</w:t>
      </w:r>
      <w:r>
        <w:t>,</w:t>
      </w:r>
      <w:r>
        <w:rPr>
          <w:rFonts w:hint="eastAsia"/>
        </w:rPr>
        <w:t>见</w:t>
      </w:r>
      <w:r>
        <w:t>CEDAW/C/SR.244</w:t>
      </w:r>
      <w:r>
        <w:rPr>
          <w:rFonts w:hint="eastAsia"/>
        </w:rPr>
        <w:t>及《大会正式记录</w:t>
      </w:r>
      <w:r>
        <w:t>,</w:t>
      </w:r>
      <w:r>
        <w:rPr>
          <w:rFonts w:hint="eastAsia"/>
        </w:rPr>
        <w:t>第四十八届会议</w:t>
      </w:r>
      <w:r>
        <w:t>,</w:t>
      </w:r>
      <w:r>
        <w:rPr>
          <w:rFonts w:hint="eastAsia"/>
        </w:rPr>
        <w:t>补编第</w:t>
      </w:r>
      <w:r>
        <w:t>38</w:t>
      </w:r>
      <w:r>
        <w:rPr>
          <w:rFonts w:hint="eastAsia"/>
        </w:rPr>
        <w:t>号》</w:t>
      </w:r>
      <w:r>
        <w:t>(A/48/38),</w:t>
      </w:r>
      <w:r>
        <w:rPr>
          <w:rFonts w:hint="eastAsia"/>
        </w:rPr>
        <w:t>第</w:t>
      </w:r>
      <w:r>
        <w:t>405-450</w:t>
      </w:r>
      <w:r>
        <w:rPr>
          <w:rFonts w:hint="eastAsia"/>
        </w:rPr>
        <w:t>段。关于大韩民国政府提出的第三次报告见</w:t>
      </w:r>
      <w:r>
        <w:t>CEDAW/C/KOR/3</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46CA">
    <w:pPr>
      <w:pStyle w:val="Header"/>
      <w:pBdr>
        <w:bottom w:val="single" w:sz="6" w:space="1" w:color="auto"/>
      </w:pBdr>
      <w:spacing w:line="240" w:lineRule="atLeast"/>
      <w:jc w:val="left"/>
      <w:rPr>
        <w:b/>
        <w:kern w:val="10"/>
      </w:rPr>
    </w:pPr>
    <w:r>
      <w:rPr>
        <w:b/>
        <w:kern w:val="10"/>
      </w:rPr>
      <w:t>CEDAW/C/KOR/4</w:t>
    </w:r>
  </w:p>
  <w:p w:rsidR="00000000" w:rsidRDefault="009346CA">
    <w:pPr>
      <w:pStyle w:val="Header"/>
      <w:pBdr>
        <w:bottom w:val="single" w:sz="6" w:space="1" w:color="auto"/>
      </w:pBdr>
      <w:spacing w:line="20" w:lineRule="atLeast"/>
      <w:jc w:val="left"/>
      <w:rPr>
        <w:b/>
        <w:kern w:val="10"/>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46CA">
    <w:pPr>
      <w:pStyle w:val="Header"/>
      <w:pBdr>
        <w:bottom w:val="single" w:sz="6" w:space="1" w:color="auto"/>
      </w:pBdr>
      <w:spacing w:line="240" w:lineRule="atLeast"/>
      <w:jc w:val="right"/>
      <w:rPr>
        <w:b/>
      </w:rPr>
    </w:pPr>
    <w:r>
      <w:rPr>
        <w:b/>
      </w:rPr>
      <w:t>CEDAW/C/KOR/4</w:t>
    </w:r>
  </w:p>
  <w:p w:rsidR="00000000" w:rsidRDefault="009346CA">
    <w:pPr>
      <w:pStyle w:val="Header"/>
      <w:pBdr>
        <w:bottom w:val="single" w:sz="6" w:space="1" w:color="auto"/>
      </w:pBdr>
      <w:spacing w:line="20" w:lineRule="atLeast"/>
      <w:jc w:val="right"/>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46CA">
    <w:pPr>
      <w:pStyle w:val="1"/>
      <w:framePr w:wrap="notBeside" w:x="4318" w:y="1210"/>
    </w:pPr>
    <w:r>
      <w:rPr>
        <w:kern w:val="38"/>
        <w:sz w:val="38"/>
      </w:rPr>
      <w:t>C</w:t>
    </w:r>
    <w:r>
      <w:t>EDAW/C/KOR/4</w:t>
    </w:r>
  </w:p>
  <w:p w:rsidR="00000000" w:rsidRDefault="009346CA">
    <w:pPr>
      <w:pStyle w:val="2"/>
      <w:framePr w:w="5273" w:h="2438" w:hRule="exact" w:wrap="notBeside"/>
      <w:rPr>
        <w:spacing w:val="-10"/>
      </w:rPr>
    </w:pPr>
    <w:r>
      <w:rPr>
        <w:rFonts w:hint="eastAsia"/>
        <w:spacing w:val="-10"/>
      </w:rPr>
      <w:t>消除对妇女一切形式歧视公约</w:t>
    </w:r>
  </w:p>
  <w:p w:rsidR="00000000" w:rsidRDefault="009346CA">
    <w:pPr>
      <w:pStyle w:val="2"/>
      <w:framePr w:w="5273" w:h="2438" w:hRule="exact" w:wrap="notBeside"/>
    </w:pPr>
    <w:r>
      <w:rPr>
        <w:spacing w:val="-10"/>
      </w:rPr>
      <w:t xml:space="preserve"> </w:t>
    </w:r>
  </w:p>
  <w:p w:rsidR="00000000" w:rsidRDefault="009346CA">
    <w:pPr>
      <w:framePr w:w="9866" w:h="85" w:hRule="exact" w:hSpace="181" w:wrap="around" w:vAnchor="page" w:hAnchor="margin" w:y="4452" w:anchorLock="1"/>
      <w:pBdr>
        <w:top w:val="single" w:sz="18" w:space="1" w:color="auto"/>
      </w:pBdr>
    </w:pPr>
  </w:p>
  <w:p w:rsidR="00000000" w:rsidRDefault="009346CA">
    <w:pPr>
      <w:framePr w:w="1162" w:h="992" w:hRule="exact" w:hSpace="181" w:wrap="notBeside" w:vAnchor="page" w:hAnchor="margin" w:y="1747" w:anchorLock="1"/>
    </w:pPr>
    <w:r>
      <w:fldChar w:fldCharType="begin"/>
    </w:r>
    <w:r>
      <w:instrText xml:space="preserve"> INCLUDEPICTURE "C:\\CWORD60\\CLI</w:instrText>
    </w:r>
    <w:r>
      <w:instrText xml:space="preserve">PART\\UNLOGO.WPG" \* MERGEFORMAT \d </w:instrText>
    </w:r>
    <w:r>
      <w:fldChar w:fldCharType="separate"/>
    </w:r>
    <w:r>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C606656"/>
    <w:lvl w:ilvl="0">
      <w:numFmt w:val="bullet"/>
      <w:lvlText w:val="*"/>
      <w:lvlJc w:val="left"/>
    </w:lvl>
  </w:abstractNum>
  <w:num w:numId="1">
    <w:abstractNumId w:val="0"/>
    <w:lvlOverride w:ilvl="0">
      <w:lvl w:ilvl="0">
        <w:start w:val="1"/>
        <w:numFmt w:val="bullet"/>
        <w:lvlText w:val=""/>
        <w:legacy w:legacy="1" w:legacySpace="0" w:legacyIndent="425"/>
        <w:lvlJc w:val="left"/>
        <w:rPr>
          <w:rFonts w:ascii="Wingdings" w:hAnsi="Wingdings" w:hint="default"/>
          <w:sz w:val="1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425"/>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noColumnBalance/>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46CA"/>
    <w:rsid w:val="009346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pacing w:after="140" w:line="280" w:lineRule="atLeast"/>
      <w:jc w:val="both"/>
      <w:textAlignment w:val="baseline"/>
    </w:pPr>
    <w:rPr>
      <w:kern w:val="20"/>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CH">
    <w:name w:val="标题CH"/>
    <w:basedOn w:val="Normal"/>
    <w:next w:val="Normal"/>
    <w:pPr>
      <w:keepLines/>
      <w:spacing w:after="180" w:line="392" w:lineRule="exact"/>
      <w:jc w:val="left"/>
    </w:pPr>
    <w:rPr>
      <w:rFonts w:eastAsia="SimHei"/>
      <w:color w:val="FF0000"/>
      <w:kern w:val="28"/>
      <w:sz w:val="28"/>
    </w:rPr>
  </w:style>
  <w:style w:type="paragraph" w:customStyle="1" w:styleId="H1">
    <w:name w:val="标题H1"/>
    <w:basedOn w:val="Normal"/>
    <w:next w:val="Normal"/>
    <w:pPr>
      <w:keepLines/>
      <w:spacing w:after="120" w:line="336" w:lineRule="exact"/>
      <w:jc w:val="left"/>
    </w:pPr>
    <w:rPr>
      <w:rFonts w:eastAsia="SimHei"/>
      <w:color w:val="FF0000"/>
      <w:kern w:val="24"/>
      <w:sz w:val="24"/>
    </w:rPr>
  </w:style>
  <w:style w:type="paragraph" w:styleId="Header">
    <w:name w:val="header"/>
    <w:basedOn w:val="Normal"/>
    <w:semiHidden/>
    <w:pPr>
      <w:widowControl w:val="0"/>
      <w:spacing w:after="0" w:line="180" w:lineRule="exact"/>
      <w:jc w:val="center"/>
    </w:pPr>
    <w:rPr>
      <w:kern w:val="18"/>
      <w:sz w:val="18"/>
    </w:rPr>
  </w:style>
  <w:style w:type="paragraph" w:customStyle="1" w:styleId="H2">
    <w:name w:val="标题H2"/>
    <w:basedOn w:val="Normal"/>
    <w:next w:val="Normal"/>
    <w:rPr>
      <w:color w:val="000000"/>
    </w:rPr>
  </w:style>
  <w:style w:type="paragraph" w:customStyle="1" w:styleId="H3">
    <w:name w:val="标题H3"/>
    <w:basedOn w:val="H2"/>
    <w:next w:val="Normal"/>
  </w:style>
  <w:style w:type="paragraph" w:customStyle="1" w:styleId="H4">
    <w:name w:val="标题H4"/>
    <w:basedOn w:val="H2"/>
    <w:next w:val="Normal"/>
    <w:pPr>
      <w:spacing w:after="0"/>
    </w:pPr>
    <w:rPr>
      <w:rFonts w:eastAsia="长城楷体"/>
      <w:color w:val="0000FF"/>
    </w:rPr>
  </w:style>
  <w:style w:type="paragraph" w:customStyle="1" w:styleId="H5">
    <w:name w:val="标题H5"/>
    <w:basedOn w:val="H4"/>
    <w:next w:val="Normal"/>
    <w:rPr>
      <w:rFonts w:eastAsia="SimSun"/>
      <w:color w:val="000000"/>
    </w:rPr>
  </w:style>
  <w:style w:type="paragraph" w:customStyle="1" w:styleId="H6">
    <w:name w:val="标题H6"/>
    <w:basedOn w:val="H5"/>
    <w:next w:val="Normal"/>
  </w:style>
  <w:style w:type="paragraph" w:customStyle="1" w:styleId="M">
    <w:name w:val="标题M"/>
    <w:basedOn w:val="Normal"/>
    <w:next w:val="Normal"/>
    <w:pPr>
      <w:keepLines/>
      <w:spacing w:after="240" w:line="476" w:lineRule="exact"/>
    </w:pPr>
    <w:rPr>
      <w:rFonts w:eastAsia="SimHei"/>
      <w:color w:val="FF0000"/>
      <w:kern w:val="34"/>
      <w:sz w:val="34"/>
    </w:rPr>
  </w:style>
  <w:style w:type="paragraph" w:styleId="Footer">
    <w:name w:val="footer"/>
    <w:basedOn w:val="Normal"/>
    <w:next w:val="Normal"/>
    <w:semiHidden/>
    <w:pPr>
      <w:spacing w:after="0" w:line="200" w:lineRule="exact"/>
      <w:jc w:val="left"/>
    </w:pPr>
  </w:style>
  <w:style w:type="paragraph" w:styleId="EndnoteText">
    <w:name w:val="endnote text"/>
    <w:basedOn w:val="FootnoteText"/>
    <w:semiHidden/>
  </w:style>
  <w:style w:type="paragraph" w:styleId="FootnoteText">
    <w:name w:val="footnote text"/>
    <w:basedOn w:val="Normal"/>
    <w:semiHidden/>
    <w:pPr>
      <w:spacing w:after="120" w:line="260" w:lineRule="atLeast"/>
      <w:ind w:left="142" w:hanging="142"/>
    </w:pPr>
    <w:rPr>
      <w:kern w:val="18"/>
      <w:sz w:val="18"/>
    </w:rPr>
  </w:style>
  <w:style w:type="character" w:styleId="CommentReference">
    <w:name w:val="annotation reference"/>
    <w:semiHidden/>
    <w:rPr>
      <w:sz w:val="21"/>
    </w:rPr>
  </w:style>
  <w:style w:type="character" w:styleId="PageNumber">
    <w:name w:val="page number"/>
    <w:semiHidden/>
  </w:style>
  <w:style w:type="paragraph" w:customStyle="1" w:styleId="1">
    <w:name w:val="页眉1"/>
    <w:basedOn w:val="Normal"/>
    <w:pPr>
      <w:framePr w:w="6747" w:h="284" w:hRule="exact" w:hSpace="181" w:vSpace="181" w:wrap="notBeside" w:vAnchor="page" w:hAnchor="page" w:x="4310" w:y="1163" w:anchorLock="1"/>
      <w:spacing w:after="0" w:line="300" w:lineRule="exact"/>
      <w:jc w:val="right"/>
    </w:pPr>
    <w:rPr>
      <w:kern w:val="19"/>
      <w:sz w:val="19"/>
    </w:rPr>
  </w:style>
  <w:style w:type="paragraph" w:customStyle="1" w:styleId="2">
    <w:name w:val="页眉2"/>
    <w:basedOn w:val="Normal"/>
    <w:pPr>
      <w:framePr w:w="3402" w:h="2268" w:hRule="exact" w:hSpace="181" w:vSpace="181" w:wrap="notBeside" w:vAnchor="page" w:hAnchor="page" w:x="2484" w:y="1883" w:anchorLock="1"/>
      <w:spacing w:after="60" w:line="340" w:lineRule="exact"/>
      <w:jc w:val="left"/>
    </w:pPr>
    <w:rPr>
      <w:rFonts w:eastAsia="SimHei"/>
      <w:b/>
      <w:spacing w:val="140"/>
      <w:kern w:val="34"/>
      <w:sz w:val="34"/>
    </w:rPr>
  </w:style>
  <w:style w:type="paragraph" w:customStyle="1" w:styleId="3">
    <w:name w:val="页眉3"/>
    <w:basedOn w:val="Header"/>
    <w:pPr>
      <w:framePr w:w="3119" w:h="1985" w:hRule="exact" w:hSpace="181" w:vSpace="181" w:wrap="notBeside" w:vAnchor="page" w:hAnchor="page" w:x="7882" w:y="1883" w:anchorLock="1"/>
      <w:spacing w:after="60"/>
      <w:jc w:val="left"/>
    </w:pPr>
  </w:style>
  <w:style w:type="character" w:styleId="EndnoteReference">
    <w:name w:val="endnote reference"/>
    <w:semiHidden/>
    <w:rPr>
      <w:rFonts w:ascii="Times New Roman" w:eastAsia="SimSun" w:hAnsi="Times New Roman"/>
      <w:spacing w:val="0"/>
      <w:kern w:val="0"/>
      <w:position w:val="0"/>
      <w:sz w:val="20"/>
      <w:vertAlign w:val="superscript"/>
    </w:rPr>
  </w:style>
  <w:style w:type="character" w:styleId="FootnoteReference">
    <w:name w:val="footnote reference"/>
    <w:semiHidden/>
    <w:rPr>
      <w:rFonts w:ascii="Times New Roman" w:eastAsia="SimSun" w:hAnsi="Times New Roman"/>
      <w:color w:val="auto"/>
      <w:spacing w:val="0"/>
      <w:kern w:val="20"/>
      <w:position w:val="0"/>
      <w:sz w:val="20"/>
      <w:vertAlign w:val="superscript"/>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Template>
  <TotalTime>720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Ïû³ý¶Ô¸¾Å®Ò»ÇÐÐÎÊ½ÆçÊÓ¹«Ô¼Î¯Ô±»á</dc:title>
  <dc:subject/>
  <dc:creator>CTPU</dc:creator>
  <cp:keywords/>
  <cp:lastModifiedBy>CTPU</cp:lastModifiedBy>
  <cp:revision>7</cp:revision>
  <cp:lastPrinted>1998-06-08T11:28:00Z</cp:lastPrinted>
  <dcterms:created xsi:type="dcterms:W3CDTF">1998-06-04T09:17:00Z</dcterms:created>
  <dcterms:modified xsi:type="dcterms:W3CDTF">1998-06-08T14:09:00Z</dcterms:modified>
</cp:coreProperties>
</file>