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000000" w:rsidRDefault="00000000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0" w:name="_MON_1113896620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2546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  <w:r>
              <w:rPr>
                <w:lang w:val="fr-CH"/>
              </w:rPr>
              <w:br/>
              <w:t>GENERAL</w:t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CMW/C/SR.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72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GB"/>
              </w:rPr>
              <w:t>14 October</w:t>
            </w:r>
            <w:r>
              <w:rPr>
                <w:lang w:val="en-US"/>
              </w:rPr>
              <w:t xml:space="preserve"> 2008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bookmarkStart w:id="1" w:name="ПолеСоСписком2"/>
            <w:r>
              <w:rPr>
                <w:lang w:val="en-US"/>
              </w:rPr>
              <w:t>FRENCH</w:t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spacing w:after="240" w:line="240" w:lineRule="auto"/>
        <w:jc w:val="center"/>
      </w:pPr>
      <w:r>
        <w:t>КОМИТЕТ ПО ЗАЩИТЕ ПРАВ ВСЕХ ТРУДЯЩИХСЯ-МИГРАНТОВ</w:t>
      </w:r>
      <w:r>
        <w:br/>
        <w:t>И ЧЛЕНОВ ИХ СЕМЕЙ</w:t>
      </w:r>
    </w:p>
    <w:p w:rsidR="00000000" w:rsidRDefault="00000000">
      <w:pPr>
        <w:spacing w:after="240" w:line="240" w:lineRule="auto"/>
        <w:jc w:val="center"/>
      </w:pPr>
      <w:r>
        <w:t>Восьмая сессия</w:t>
      </w:r>
    </w:p>
    <w:p w:rsidR="00000000" w:rsidRDefault="00000000">
      <w:pPr>
        <w:spacing w:after="240" w:line="240" w:lineRule="auto"/>
        <w:jc w:val="center"/>
      </w:pPr>
      <w:r>
        <w:t>КРАТКИЙ ОТЧЕТ О 72-м ЗАСЕДАНИИ,</w:t>
      </w:r>
    </w:p>
    <w:p w:rsidR="00000000" w:rsidRDefault="00000000">
      <w:pPr>
        <w:spacing w:after="240" w:line="240" w:lineRule="auto"/>
        <w:jc w:val="center"/>
      </w:pPr>
      <w:r>
        <w:t>состоявшемся во Дворце Вильсона в Женеве во вторник,</w:t>
      </w:r>
      <w:r>
        <w:br/>
        <w:t>15 апреля 2008 года, в 15 час. 00 мин.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6237"/>
          <w:tab w:val="left" w:pos="2835"/>
          <w:tab w:val="left" w:pos="3402"/>
          <w:tab w:val="left" w:pos="3969"/>
          <w:tab w:val="left" w:pos="4536"/>
          <w:tab w:val="left" w:pos="5400"/>
        </w:tabs>
        <w:spacing w:after="240" w:line="240" w:lineRule="auto"/>
        <w:jc w:val="center"/>
      </w:pPr>
      <w:r>
        <w:rPr>
          <w:u w:val="single"/>
        </w:rPr>
        <w:t>Председатель</w:t>
      </w:r>
      <w:r>
        <w:t>:  г-н ЭЛЬ-ДЖАМРИ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ind w:left="6171" w:hanging="6171"/>
        <w:jc w:val="center"/>
      </w:pPr>
      <w:r>
        <w:t>СОДЕРЖАНИЕ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</w:pPr>
      <w:r>
        <w:t>РАССМОТРЕНИЕ ДОКЛАДОВ, ПРЕДСТАВЛЕННЫХ ГОСУДАРСТВАМИ-УЧАСТНИКАМИ В СООТВЕТСТВИИ СО СТАТЬЕЙ 73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pStyle w:val="Heading1"/>
      </w:pPr>
      <w:r>
        <w:t>Первоначальный доклад Сирийской Арабской Республики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ind w:left="6171" w:hanging="6171"/>
        <w:rPr>
          <w:sz w:val="16"/>
          <w:szCs w:val="16"/>
        </w:rPr>
      </w:pPr>
    </w:p>
    <w:p w:rsidR="00000000" w:rsidRDefault="00000000">
      <w:pPr>
        <w:spacing w:after="240" w:line="240" w:lineRule="auto"/>
        <w:jc w:val="center"/>
        <w:rPr>
          <w:i/>
        </w:rPr>
      </w:pPr>
      <w:r>
        <w:br w:type="page"/>
      </w:r>
      <w:r>
        <w:rPr>
          <w:i/>
        </w:rPr>
        <w:t>Заседание открывается в 15 час. 05 мин.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 73 КОНВЕНЦИИ (пункт 3 повестки дня) </w:t>
      </w:r>
      <w:r>
        <w:rPr>
          <w:iCs/>
        </w:rPr>
        <w:t>(</w:t>
      </w:r>
      <w:r>
        <w:rPr>
          <w:i/>
        </w:rPr>
        <w:t>продолжение</w:t>
      </w:r>
      <w:r>
        <w:rPr>
          <w:iCs/>
        </w:rPr>
        <w:t>)</w:t>
      </w:r>
    </w:p>
    <w:p w:rsidR="00000000" w:rsidRDefault="00000000">
      <w:pPr>
        <w:tabs>
          <w:tab w:val="clear" w:pos="6237"/>
          <w:tab w:val="left" w:pos="6171"/>
        </w:tabs>
        <w:spacing w:after="240" w:line="240" w:lineRule="auto"/>
        <w:rPr>
          <w:u w:val="single"/>
        </w:rPr>
      </w:pPr>
      <w:r>
        <w:rPr>
          <w:u w:val="single"/>
        </w:rPr>
        <w:t xml:space="preserve">Первоначальный доклад Сирийской Арабской Республики </w:t>
      </w:r>
      <w:r>
        <w:t>(CMW/C/SYR/1, CMW/C/SYR/Q/1, CMW/C/SYR/Q/1/Add.1)</w:t>
      </w:r>
    </w:p>
    <w:p w:rsidR="00000000" w:rsidRDefault="00000000">
      <w:pPr>
        <w:spacing w:after="240" w:line="240" w:lineRule="auto"/>
      </w:pPr>
      <w:r>
        <w:t>1.</w:t>
      </w:r>
      <w:r>
        <w:tab/>
      </w:r>
      <w:r>
        <w:rPr>
          <w:i/>
          <w:iCs/>
        </w:rPr>
        <w:t>По приглашению Председателя члены сирийской делегации занимают места за столом Комитета.</w:t>
      </w:r>
    </w:p>
    <w:p w:rsidR="00000000" w:rsidRDefault="00000000">
      <w:pPr>
        <w:spacing w:after="240" w:line="240" w:lineRule="auto"/>
      </w:pPr>
      <w:r>
        <w:t>2.</w:t>
      </w:r>
      <w:r>
        <w:tab/>
      </w:r>
      <w:r>
        <w:rPr>
          <w:u w:val="single"/>
        </w:rPr>
        <w:t>ПРЕДСЕДАТЕЛЬ</w:t>
      </w:r>
      <w:r>
        <w:t xml:space="preserve"> приветствует сирийскую делегацию, чья представительность свидетельствует о том значении, которое государство-участник придает Конвенции и деятельности Комитета. Он выражает делегации благодарность за доклад, а также за письменные ответы на перечень вопросов, подлежащих рассмотрению. Он не может, тем не менее, не высказать своего сожаления по поводу того, что государство-участник еще не ратифицировало ряд конвенций Международной организации труда, а также одну из конвенций арабских стран по вопросам социального страхования трудящихся. Он также упоминает о том, что в представленном докладе не хватает определенной необходимой информации, такой как статистические сведения и законодательные тексты, в которых Комитет нуждается для получения точного представления о степени осуществления Конвенции в государстве-участнике. При рассмотрении положения с правами трудящихся-мигрантов Комитет исходил из доклада и ответов государства-участника, а также из информации, поступившей от гражданского общества и других договорных органов. Цель диалога между Комитетом и государством-участником заключается в том, чтобы оказать последнему содействие в улучшении положения трудящихся-мигрантов, в выполнении Конвенции и соблюдении прав мигрантов. Тот факт, что Сирийская Арабская Республика ратифицировала Конвенцию и представила свой первоначальный доклад, свидетельствует о наличии у нее доброй воли. В этой связи Председатель надеется на откровенный и искренний обмен мнениями между Комитетом и сирийской делегацией.</w:t>
      </w:r>
    </w:p>
    <w:p w:rsidR="00000000" w:rsidRDefault="00000000">
      <w:pPr>
        <w:spacing w:after="240" w:line="240" w:lineRule="auto"/>
      </w:pPr>
      <w:r>
        <w:t>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Республика), после высказывания слов благодарности Председателю, говорит, что его страна поставила перед собой цель добиться улучшения положения трудящихся-мигрантов и членов их семей. Положение трудящихся-мигрантов в Сирийской Арабской Республике не столько благополучно, как того хотелось бы правительству, однако оно полагается на помощь Комитета в его улучшении. Именно поэтому сирийская делегация с огромным вниманием выслушает замечания Комитета. Она благодарит Комитет за те исчерпывающие и глубокие рекомендации и замечания, которые уже были сформулированы Комитетом. С момента получения независимости Сирийская Арабская Республика прилагает усилия в направлении защиты прав человека, о чем свидетельствует тот факт, что ею уже были ратифицированы семь важных конвенций в этой области. Сирия не входит в число стран, куда устремляются большие потоки трудящихся-мигрантов, поскольку в ней самой имеется в изобилии дешевая и диверсифицированная рабочая сила. И все же с 2000 года она принимает домашнюю прислугу из стран Юго-Восточной Азии. С учетом этого премьер-министр подписал декрет № 81, который регламентирует деятельность агентств по набору рабочей силы и гарантирует уважение прав домашней прислуги. 1 декабря 2007 года был принят еще один декрет-закон, за которым последовало распоряжение 69/08 о закрытии нелегальных агентств по трудоустройству. Кроме того, Сирийская Арабская Республика выступает страной происхождения квалифицированных трудящихся-мигрантов, таких как преподаватели и врачи. В этой связи с правительствами других государств были подписаны двусторонние соглашения в целях организации трудоустройства сирийских трудящихся в принимающих странах, в рамках которых, в частности, предусматривается, что одна копия типового трудового договора сдается в аккредитованное посольство. Тем не менее, бывают случаи, когда частные трудовые договоры заключаются без уведомления властей. В этой связи сирийское правительство приняло закон о запрещении торговли людьми, а также другие законодательные тексты, что должно позволить ей внести поправки в национальное законодательство в соответствии с международными конвенциями. Г</w:t>
      </w:r>
      <w:r>
        <w:noBreakHyphen/>
        <w:t>н Мальдаон подчеркивает огромное значение конструктивного диалога между его страной и Комитетом, благодаря которому удастся добиться признания универсального характера прав человека, которые должны соблюдаться без какой бы то ни было дискриминации. Сирийская Арабская Республика надеется внести вклад в строительство мира, в котором будут торжествовать справедливость, свобода и человеческое достоинство.</w:t>
      </w:r>
    </w:p>
    <w:p w:rsidR="00000000" w:rsidRDefault="00000000">
      <w:pPr>
        <w:spacing w:after="240" w:line="240" w:lineRule="auto"/>
      </w:pPr>
      <w:r>
        <w:t>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ЭЛЬ</w:t>
      </w:r>
      <w:r>
        <w:rPr>
          <w:u w:val="single"/>
        </w:rPr>
        <w:noBreakHyphen/>
        <w:t>БОРАИ</w:t>
      </w:r>
      <w:r>
        <w:t xml:space="preserve"> (Докладчик по стране) благодарит Сирийскую Арабскую Республику за ее доклад и письменные ответы на вопросы Комитета. Он напоминает о том, что она одной из первых ратифицировала Конвенцию и представила Комитету доклад. Очевидно, что она разделяет цель Комитета и желает добиться улучшения положения трудящихся-мигрантов и членов их семей. Комитет принял к сведению, что Сирийская Арабская Республика не имеет возможности представить статистические данные, но надеется, что ей удастся восполнить этот пробел с учетом того, что в отсутствие точных количественных данных ему трудно оценивать степень выполнения Конвенции в этой стране. Конечно, ответы государства-участника содержат определенные цифры, но они не имеют большой пользы. Так, ссылка на то, что 550 иракцев получили разрешение на работу, не является реальным показателем степени применения Конвенции. В то же время в отсутствие законодательных текстов, соглашений и решений, упоминаемых в ответах государства-участника, Комитет не имеет возможности удостовериться в том, что они соответствуют Конвенции. Кроме того, Комитетом не было получено четких ответов на некоторые из заданных в письменной форме вопросов, например, на вопрос № 5 относительно роли НПО в выполнении Конвенции и подготовке доклада государства-участника. В ответе на вопрос № 14 не было сказано о том, каким образом сирийские граждане, работающие за рубежом, могут получить консульскую поддержку. Ответ на вопрос № 15 по поводу возвращения сирийцев-экспатриантов в свою страну сформулирован настолько расплывчато, что из него невозможно понять, каковы причины, помимо уклонения от несения военной службы, которые могут воспрепятствовать сирийскому гражданину в свободном возвращении в свою страну. Далее, пункт 45 ответов противоречит пункту 9, где говорится, что чрезвычайное положение не распространяется на мигрантов. Г</w:t>
      </w:r>
      <w:r>
        <w:noBreakHyphen/>
        <w:t>н Эль</w:t>
      </w:r>
      <w:r>
        <w:noBreakHyphen/>
        <w:t>Бораи хотел бы знать, может ли объявление чрезвычайного положение воспрепятствовать выполнению Конвенции. Переходя к вопросу № 20 о доступе к образованию детей трудящихся-мигрантов, он констатирует, что ответ Сирийской Арабской Республики противоречит положениям Конвенции. В ответе на вопрос № 23 относительно права трудящихся-мигрантов неарабского происхождения вступать в профсоюз упоминается закон № 84 от 1968 года; при этом Комитету текст этого закона не был представлен. Г</w:t>
      </w:r>
      <w:r>
        <w:noBreakHyphen/>
        <w:t>н Эль</w:t>
      </w:r>
      <w:r>
        <w:noBreakHyphen/>
        <w:t>Бораи хотел бы знать, налагает ли этот закон ограничения на вступление в профсоюзы трудящихся-мигрантов.</w:t>
      </w:r>
    </w:p>
    <w:p w:rsidR="00000000" w:rsidRDefault="00000000">
      <w:pPr>
        <w:spacing w:after="240" w:line="240" w:lineRule="auto"/>
      </w:pPr>
      <w:r>
        <w:t>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Тагизаде</w:t>
      </w:r>
      <w:r>
        <w:t xml:space="preserve"> приветствует многочисленную сирийскую делегацию. Он надеется на то, что она воспримет вопросы и замечания Комитета как выражение его желания сотрудничать с делегацией в деле более эффективного выполнения Конвенции. Он присоединяется к г</w:t>
      </w:r>
      <w:r>
        <w:noBreakHyphen/>
        <w:t>ну Эль</w:t>
      </w:r>
      <w:r>
        <w:noBreakHyphen/>
        <w:t>Бораи в том, что отдельные ответы Сирийской Арабской Республики носят неполный характер. Согласно информации из определенных источников, в Сирийской Арабской Республике, по всей вероятности, насчитывается не меньше мигрантов, чем сирийских граждан. С учетом масштабов миграции в контексте этой страны ему хотелось бы получить более точные статистические данные о затрагивающих ее миграционных потоках. В контексте вопроса № 22 ему хотелось бы знать, достаточную ли информацию о своих правах по Конвенции получают сирийские мигранты, в частности, те из них, которые отправляются в поисках работы в другие государства Залива, поскольку, согласно информации из определенных источников, защита их прав наталкивается на трудности. Кроме того, с учетом многочисленности сирийских эмигрантов г-н Тагизаде просит представить более полную информацию в ответ на вопрос № 24 об их праве избирать и быть избранными.</w:t>
      </w:r>
    </w:p>
    <w:p w:rsidR="00000000" w:rsidRDefault="00000000">
      <w:pPr>
        <w:spacing w:after="240" w:line="240" w:lineRule="auto"/>
      </w:pPr>
      <w:r>
        <w:t>6.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 xml:space="preserve">жа </w:t>
      </w:r>
      <w:r>
        <w:rPr>
          <w:caps/>
          <w:u w:val="single"/>
        </w:rPr>
        <w:t>Диегес арБало</w:t>
      </w:r>
      <w:r>
        <w:t xml:space="preserve"> с удовлетворением отмечает уровень делегации, направленной Сирийской Арабской Республикой, что свидетельствует о том большом значении, которое она придает работе Комитета. С другой стороны, ее удивляет то впечатление, которое остается после прочтения доклада, который утверждает, что, в отличие от других стран, у государства-участника нет никаких других проблем с миграцией, помимо, возможно, трудностей с домашней прислугой из стран Юго</w:t>
      </w:r>
      <w:r>
        <w:noBreakHyphen/>
        <w:t>Восточной Азии. По поводу сирийских экспатриантов, уклоняющихся от военной службы и обязанных получать вид на жительство при возвращения в свою страну, она говорит, что ей хотелось бы узнать масштабы этого явления, поскольку создается впечатление, что речь идет о достаточно распространенном феномене, если уж он стал объектом государственного распоряжения, о котором говорится в докладе. Кроме того, ей хотелось бы знать, в каком состоянии находятся переговоры относительно соглашения с Индонезией, и она спрашивает, располагает ли государство-участник информацией, которая свидетельствует о том, что большинство трудящихся-мигрантов приезжают из этой страны. Ей хотелось бы знать, планирует ли Сирийская Арабская Республика заключение аналогичных соглашений с другими странами Юго-Восточной Азии, выходцы из которых прибывают на ее территорию для работы в качестве домашней прислуги.</w:t>
      </w:r>
    </w:p>
    <w:p w:rsidR="00000000" w:rsidRDefault="00000000">
      <w:pPr>
        <w:spacing w:after="240" w:line="240" w:lineRule="auto"/>
      </w:pPr>
      <w:r>
        <w:t>7.</w:t>
      </w:r>
      <w:r>
        <w:tab/>
        <w:t>Напоминая об утверждении государства-участника, что на его территории отсутствует практика рабства, г</w:t>
      </w:r>
      <w:r>
        <w:noBreakHyphen/>
        <w:t>жа Диегес Арбало говорит, что конфискация работодателями паспортов женщин-мигрантов, работающих домашней прислугой, в целях склонить их дальнейшей работе на определенных условиях, как представляется, равносильно торговле людьми, что является одной из форм рабства. В этой связи ей хотелось бы знать, существует ли в Сирийской Арабской Республике практика торговли людьми и что делается государством-участником для ее предупреждения. Она задает вопрос, преследует ли будущее соглашение с индонезийским правительством цель предотвратить это явление, и высказывает свое удивление по поводу того, что только трудящиеся-мигранты из Юго-Восточной Азии, как представляется, сталкиваются с трудностями в государстве-участнике.</w:t>
      </w:r>
    </w:p>
    <w:p w:rsidR="00000000" w:rsidRDefault="00000000">
      <w:pPr>
        <w:spacing w:after="240" w:line="240" w:lineRule="auto"/>
      </w:pPr>
      <w:r>
        <w:t>8.</w:t>
      </w:r>
      <w:r>
        <w:tab/>
        <w:t>Оратор не может сдержать своего удивления по поводу того, что в Сирийской Арабской Республике фактически нет НПО, занимающихся проблемами миграции. Ей хотелось бы узнать, насколько многочисленно сообщество НПО в стране, и она интересуется тем, не препятствует ли нынешнее положение в стране или ее законодательство работе НПО. В заключение она высказывает удивление по поводу утверждения государства-участника о том, что ни одна страна в мире не предусматривает регистрацию своими службами актов гражданского состояния при рождении детей трудящихся-мигрантов на своей территории, и задает вопрос, каким образом могут быть интегрированы в школьную систему дети трудящихся-мигрантов, рожденные в Сирийской Арабской Республике, если у них нет свидетельств о рождении.</w:t>
      </w:r>
    </w:p>
    <w:p w:rsidR="00000000" w:rsidRDefault="00000000">
      <w:pPr>
        <w:spacing w:after="240" w:line="240" w:lineRule="auto"/>
      </w:pPr>
      <w:r>
        <w:t>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Альба</w:t>
      </w:r>
      <w:r>
        <w:t xml:space="preserve"> считает положение, при котором трудящийся-мигрант, не имеющий разрешения на работу, лишен права обращаться в суды по разбору трудовых конфликтов, нарушением обязательства по Конвенции, согласно которому даже лицо, не имеющее разрешения на работу, должно иметь право на уважение своих прав в вопросах трудоустройства и, соответственно, иметь доступ к судам по трудовым спорам. Ему хотелось бы знать, по каким причинам трудящийся-мигрант, не имеющий документов, может обращаться в обычные суды и не может - в суды по трудовым спорам.</w:t>
      </w:r>
    </w:p>
    <w:p w:rsidR="00000000" w:rsidRDefault="00000000">
      <w:pPr>
        <w:spacing w:after="240" w:line="240" w:lineRule="auto"/>
      </w:pPr>
      <w:r>
        <w:t>10.</w:t>
      </w:r>
      <w:r>
        <w:tab/>
        <w:t>Он далее просит сирийскую делегацию уточнить число стран, с которыми заключены двусторонние соглашения в вопросах регламентирования трудоустройства, а также доложить о содержании типового трудового соглашения.</w:t>
      </w:r>
    </w:p>
    <w:p w:rsidR="00000000" w:rsidRDefault="00000000">
      <w:pPr>
        <w:spacing w:after="240" w:line="240" w:lineRule="auto"/>
      </w:pPr>
      <w:r>
        <w:t>11.</w:t>
      </w:r>
      <w:r>
        <w:tab/>
        <w:t>Переходя к вопросу о трудящихся-мигрантах, принудительно возвращенных в Сирийскую Арабскую Республику из других государств, оратор задает вопрос, обязаны ли эти лица представать перед административными инстанциями в пункте пересечения границы или же после своего въезда на территорию и какой тип урегулированного статуса они могут получить с учетом того, что не всегда легко установить причины, по которым лицо было возвращено в свою страну. Он просит сирийскую делегацию привести по этому вопросу примеры и дать исчерпывающую информацию. В заключение он хотел бы знать, какие последствия для трудящихся-мигрантов, чей ребенок был рожден в Сирийской Арабской Республике, имеет тот факт, что они не задекларировали наличие ребенка в консульстве страны своего происхождения.</w:t>
      </w:r>
    </w:p>
    <w:p w:rsidR="00000000" w:rsidRDefault="00000000">
      <w:pPr>
        <w:spacing w:after="240" w:line="240" w:lineRule="auto"/>
      </w:pPr>
      <w:r>
        <w:t>12.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БРИЛЬЯНТЕС</w:t>
      </w:r>
      <w:r>
        <w:t xml:space="preserve"> просит сирийскую делегацию рассказать о том, что делается государством-участником для обеспечения соблюдения положений Конвенции, что было сделано в прошлом и что оно планирует предпринять в будущем и какие положения Конвенции могут создать проблемы, с тем чтобы Комитет мог помочь в деле обеспечения того, чтобы трудящиеся-мигранты, прибывающие в Сирийскую Арабскую Республику и убывающие оттуда, могли воспользоваться условиями, создаваемыми в соответствии с рекомендациями Организации Объединенных Наций.</w:t>
      </w:r>
    </w:p>
    <w:p w:rsidR="00000000" w:rsidRDefault="00000000">
      <w:pPr>
        <w:spacing w:after="240" w:line="240" w:lineRule="auto"/>
      </w:pPr>
      <w:r>
        <w:t>13.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СЕВИМ</w:t>
      </w:r>
      <w:r>
        <w:t xml:space="preserve"> хотел бы знать, распространяется ли законопроект об общественных ассоциациях и фондах, который в настоящее время разрабатывается техническим комитетом министерства по социальным вопросам и вопросам труда, также на профсоюзы и направлен ли этот законопроект на практическое выполнение положений Конвенции и не касается ли он областей, которые противоречили бы Конвенции.</w:t>
      </w:r>
    </w:p>
    <w:p w:rsidR="00000000" w:rsidRDefault="00000000">
      <w:pPr>
        <w:spacing w:after="240" w:line="240" w:lineRule="auto"/>
      </w:pPr>
      <w:r>
        <w:t>14.</w:t>
      </w:r>
      <w:r>
        <w:tab/>
        <w:t>Ему хотелось бы получить далее дополнительную информацию о мерах, принимаемых государством-участником для распространения информации о положениях Конвенции, и, в частности, он просит сирийскую делегацию представить экземпляры газет или привести примеры семинаров и конференций, которые проводятся с целью популяризации содержания Конвенции. Тот факт, что трудящиеся-мигранты, не владеющие арабским языком, обязаны обращаться в свое посольство за получением информации о правах, которые гарантированы им Конвенцией, ему представляется проблематичным.</w:t>
      </w:r>
    </w:p>
    <w:p w:rsidR="00000000" w:rsidRDefault="00000000">
      <w:pPr>
        <w:spacing w:after="240" w:line="240" w:lineRule="auto"/>
      </w:pPr>
      <w:r>
        <w:t>15.</w:t>
      </w:r>
      <w:r>
        <w:tab/>
        <w:t>Он далее ссылается на Трудовой кодекс Сирии, который гласит, что между сирийскими трудящимися-мигрантами отсутствует дискриминация, и в этой связи напоминает о заключительных замечаниях, принятых в 2001 году Комитетом по экономическим, социальным и культурным правам, в которых он выражал свою озабоченность различием в обращении с сирийскими трудящимися-беженцами и апатридами, в частности, в области социальных льгот и выплат в случае несчастного случая. Он также упоминает о выводах Комитета по ликвидации дискриминации в отношении женщин, согласно которым в отдельных районах женщины и девушки имеют ограниченный доступ к службам здравоохранения, и женщин обязывают получать разрешение своих супругов на обращение к врачу. Ему хотелось бы знать, были ли внесены изменения в такое законодательство и практику.</w:t>
      </w:r>
    </w:p>
    <w:p w:rsidR="00000000" w:rsidRDefault="00000000">
      <w:pPr>
        <w:spacing w:after="240" w:line="240" w:lineRule="auto"/>
      </w:pPr>
      <w:r>
        <w:t>16.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жа </w:t>
      </w:r>
      <w:r>
        <w:rPr>
          <w:caps/>
          <w:u w:val="single"/>
        </w:rPr>
        <w:t>Поусси консимбо</w:t>
      </w:r>
      <w:r>
        <w:t xml:space="preserve"> задает вопрос, являются ли представители трудящихся в составе депутатов Национальной ассамблеи избранными или назначенными депутатами, каковы их полномочия и есть ли среди них трудящиеся-мигранты. Возвращаясь к вопросу о высылке из страны иностранцев, осужденных за уголовное преступление, она интересуется, относится ли это к какой-либо категории преступлений или ко всем уголовно наказуемым деяниям.</w:t>
      </w:r>
    </w:p>
    <w:p w:rsidR="00000000" w:rsidRDefault="00000000">
      <w:pPr>
        <w:spacing w:after="240" w:line="240" w:lineRule="auto"/>
      </w:pPr>
      <w:r>
        <w:t>17.</w:t>
      </w:r>
      <w:r>
        <w:tab/>
      </w:r>
      <w:r>
        <w:rPr>
          <w:u w:val="single"/>
        </w:rPr>
        <w:t>ПРЕДСЕДАТЕЛЬ</w:t>
      </w:r>
      <w:r>
        <w:t xml:space="preserve"> подчеркивает, что государство-участник не ратифицировало Конвенции Международной организации труда № 97 о трудящихся-мигрантах и № 143 о трудящихся-мигрантах (дополнительные положения), оно также не ратифицировало Конвенцию № 14 Арабской организации труда о правах арабских трудящихся в области социального страхования при выезде на работу в другие арабские страны.</w:t>
      </w:r>
    </w:p>
    <w:p w:rsidR="00000000" w:rsidRDefault="00000000">
      <w:pPr>
        <w:spacing w:after="240" w:line="240" w:lineRule="auto"/>
        <w:jc w:val="center"/>
      </w:pPr>
      <w:r>
        <w:rPr>
          <w:i/>
        </w:rPr>
        <w:t xml:space="preserve">Заседание прерывается в 16 час. 15 мин.; </w:t>
      </w:r>
      <w:r>
        <w:rPr>
          <w:i/>
        </w:rPr>
        <w:br w:type="textWrapping" w:clear="all"/>
        <w:t>оно возобновляет свою работу в 16 час. 40 мин.</w:t>
      </w:r>
    </w:p>
    <w:p w:rsidR="00000000" w:rsidRDefault="00000000">
      <w:pPr>
        <w:spacing w:after="240" w:line="240" w:lineRule="auto"/>
      </w:pPr>
      <w:r>
        <w:t>18.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 признает, что его страна не располагает статистическими данными о трудовых ресурсах. Она испытывает трудности с созданием базы данных, с помощью которой можно было бы давать точную информацию о трудящихся сирийского или иностранного происхождения. Министерство по социальным вопросам и вопросам труда в сотрудничестве с Международной организацией труда и Программой развития Организации Объединенных Наций занимается реализацией проекта по созданию базы данных о трудовых ресурсах, с помощью которой можно будет составлять статистику занятости Сирийской Арабской Республики.</w:t>
      </w:r>
    </w:p>
    <w:p w:rsidR="00000000" w:rsidRDefault="00000000">
      <w:pPr>
        <w:spacing w:after="240" w:line="240" w:lineRule="auto"/>
      </w:pPr>
      <w:r>
        <w:t>19.</w:t>
      </w:r>
      <w:r>
        <w:tab/>
        <w:t>Что касается права трудящихся-мигрантов на участие в профсоюзах, то закон, который ограничивал участие в профсоюзах трудящихся из арабских стран, был изменен, и в настоящее время это право дано всем трудящимся-иностранцам. В Сирийской Арабской Республике действует конфедерация профсоюзов, объединяющая многочисленные отраслевые профсоюзы представителей различных профессий, и любой представитель этих профессий, будь то сирийский или иностранный гражданин, имеет право на членство в профсоюзе.</w:t>
      </w:r>
    </w:p>
    <w:p w:rsidR="00000000" w:rsidRDefault="00000000">
      <w:pPr>
        <w:spacing w:after="240" w:line="240" w:lineRule="auto"/>
      </w:pPr>
      <w:r>
        <w:t>20.</w:t>
      </w:r>
      <w:r>
        <w:tab/>
        <w:t>В Сирийской Арабской Республике насчитывается примерно 40 тыс. лиц, занятых трудом в качестве домашней прислуги, из числа выходцев из различных стран Азии, а также Африки. Поэтому проблемы, с которыми сталкивается данная категория трудящихся, затрагивает не только мигрантов из Юго-Восточной Азии. Был принят закон об обязательном медицинском страховании этой категории работников, который защищает домашнюю прислугу, в частности, от рисков, связанных с характером их труда. Говоря об иракских беженцах, он уточняет, что только примерно 500 из них имеют разрешение на работу, и остальные тысячи работают нелегально.</w:t>
      </w:r>
    </w:p>
    <w:p w:rsidR="00000000" w:rsidRDefault="00000000">
      <w:pPr>
        <w:spacing w:after="240" w:line="240" w:lineRule="auto"/>
      </w:pPr>
      <w:r>
        <w:t>21.</w:t>
      </w:r>
      <w:r>
        <w:tab/>
        <w:t xml:space="preserve">Сирийская Арабская Республика нуждается в квалифицированных кадрах для заполнения рабочих мест, требующих особой квалификации. Большинство трудящихся-мигрантов не имеют квалификации. </w:t>
      </w:r>
    </w:p>
    <w:p w:rsidR="00000000" w:rsidRDefault="00000000">
      <w:pPr>
        <w:spacing w:after="240" w:line="240" w:lineRule="auto"/>
      </w:pPr>
      <w:r>
        <w:t>22.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АННАН</w:t>
      </w:r>
      <w:r>
        <w:t xml:space="preserve"> (Сирийская Арабская Республика) высказывает свое удивление по поводу того, что кто-то может сомневаться в том, что его страна проявляет политическую волю к выполнению Конвенции, если учесть, что с 2000 года сирийские власти приняли на всех уровнях беспрецедентные меры для реализации своих обязательств в рамках Конвенции. Он напоминает о том, что Сирийская Арабская Республика в числе первых семи стран присоединилась к Конвенции, после чего провела углубленное исследование по вопросам, связанным с миграцией на национальном уровне. Рассматриваемый в настоящее время доклад является первоначальным, из чего следует, что государство-участник полностью осознает ту работу, которую ему еще необходимо проделать для полного выполнения своих обязательств. Как уже говорилось, подавляющее большинство трудящихся-мигрантов, находящихся в стране, относятся к категории домашней прислуги и прибыли, в основном, из Южной Азии и, в меньшей степени, из Африки. Кроме того, его страна многим пожертвовала, приняв у себя иракских беженцев, численность которых официально составляет 1,3 млн. человек. Что касается сирийцев, проживающих за рубежом, то они вольны возвращаться на родину или посещать свои семьи, когда им заблагорассудится, и их не ожидает никакая форма судебного преследования, даже если они уклонились от несения военной службы. Большинство сирийцев, проживающих за рубежом, находятся в весьма привилегированном положении.</w:t>
      </w:r>
    </w:p>
    <w:p w:rsidR="00000000" w:rsidRDefault="00000000">
      <w:pPr>
        <w:spacing w:after="240" w:line="240" w:lineRule="auto"/>
      </w:pPr>
      <w:r>
        <w:t>23.</w:t>
      </w:r>
      <w:r>
        <w:tab/>
        <w:t>Г</w:t>
      </w:r>
      <w:r>
        <w:noBreakHyphen/>
        <w:t>н Аннан отвергает утверждение о том, что трудящиеся-мигранты сталкиваются с проблемой конфискации своих личных документов. Что касается регистрации детей иностранцев в актах гражданского состояния, то ответ, фигурирующий в пункте 54 письменных ответов, ошибочен. Все дети, в том числе дети иностранцев, рожденные на сирийской территории, должным образом регистрируются в актах гражданского состояния, и всем родителям выдаются свидетельства о рождении.</w:t>
      </w:r>
    </w:p>
    <w:p w:rsidR="00000000" w:rsidRDefault="00000000">
      <w:pPr>
        <w:spacing w:after="240" w:line="240" w:lineRule="auto"/>
      </w:pPr>
      <w:r>
        <w:t>24.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 xml:space="preserve"> Аль</w:t>
      </w:r>
      <w:r>
        <w:rPr>
          <w:caps/>
          <w:u w:val="single"/>
        </w:rPr>
        <w:noBreakHyphen/>
        <w:t>Баша</w:t>
      </w:r>
      <w:r>
        <w:t xml:space="preserve"> (Сирийская Арабская Республика) говорит, что перед лицом угрозы государственной безопасности, в частности, создаваемой присутствием многочисленных иностранных шпионов, проникающих через границы с соседними государствами, власти страны были вынуждены объявить чрезвычайное положение, которое не имеет никаких последствий для условий трудоустройства и работы трудящихся-мигрантов. По поводу утверждений о якобы имевших место конфискациях личных документов он говорит, что в настоящее время рассматривается законопроект о борьбе с торговлей людьми. В нем говорится, что никакая жертва торговли не может быть подвергнута наказанию и, напротив, заслуживает защиты со стороны государства, и этим жертвам предлагается сотрудничать с государством в деле ликвидации любой преступной сети. Г</w:t>
      </w:r>
      <w:r>
        <w:noBreakHyphen/>
        <w:t>н Аль</w:t>
      </w:r>
      <w:r>
        <w:noBreakHyphen/>
        <w:t>Баша просит Комитет проявлять большее понимание и признание усилий, предпринимаемых его страной, в частности, с 2000 года, в направлении поощрения экономических, социальных и культурных прав всех проживающих на его территории лиц. Перемены к лучшему не происходят в одночасье, и Сирийской Арабской Республике необходимо время, в частности, с учетом уровня ее развития.</w:t>
      </w:r>
    </w:p>
    <w:p w:rsidR="00000000" w:rsidRDefault="00000000">
      <w:pPr>
        <w:tabs>
          <w:tab w:val="left" w:pos="7020"/>
        </w:tabs>
        <w:spacing w:after="240" w:line="240" w:lineRule="auto"/>
      </w:pPr>
      <w:r>
        <w:t>25.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Республика), говорит, что для Сирийской Арабской Республики, являющейся, в основном, страной транзита, феномен торговли людьми не составляет большой проблемы. И все же власти страны посчитали необходимым принять текст в целях улучшения защиты жертв торговли людьми и для выполнения обязательств, взятых на себя Сирийской Арабской Республикой в момент присоединения к Конвенции о борьбе с торговлей людьми и с эксплуатацией в целях проституции третьими лицами. Сирийская делегация принимает к сведению замечания и критические комментарии, высказанные членами Комитета, и заявляет о своем желании заручиться технической помощью со стороны Управления Верховного комиссара, в частности, в деле обеспечения Комитета статистическими данными.</w:t>
      </w:r>
    </w:p>
    <w:p w:rsidR="00000000" w:rsidRDefault="00000000">
      <w:pPr>
        <w:spacing w:after="240" w:line="240" w:lineRule="auto"/>
      </w:pPr>
      <w:r>
        <w:t>26.</w:t>
      </w:r>
      <w:r>
        <w:tab/>
      </w:r>
      <w:r>
        <w:rPr>
          <w:u w:val="single"/>
        </w:rPr>
        <w:t>ПРЕДСЕДАТЕЛЬ</w:t>
      </w:r>
      <w:r>
        <w:t xml:space="preserve"> с удовлетворением отмечает, что Сирийская Арабская Республика продемонстрировала готовность к сотрудничеству с Комитетом, задача которого состоит не в том, чтобы устраивать «судилище» над государствами-участниками, а в том, чтобы получать предметную информацию, необходимую для оценки хода выполнения Конвенции. Цель его состоит также в том, чтобы искать возможные решения для содействия государству-участнику в деле более полого соблюдения и защиты прав, закрепленных в Конвенции. В этом контексте ему хотелось бы получить уточнения по ряду моментов, прозвучавших в устных ответах, в частности, относительно закона, который дает трудящимся-мигрантам право на членство в профсоюзах, и декрета, который наделяет правами домашнюю прислугу. Он также интересуется тем, принимала ли участие в подготовке этого доклада Национальная комиссия по правам человека.</w:t>
      </w:r>
    </w:p>
    <w:p w:rsidR="00000000" w:rsidRDefault="00000000">
      <w:pPr>
        <w:spacing w:after="240" w:line="240" w:lineRule="auto"/>
      </w:pPr>
      <w:r>
        <w:t>27.</w:t>
      </w:r>
      <w:r>
        <w:tab/>
        <w:t>Переходя к вопросу о конфискации паспортов, Председатель говорит, что, насколько он понимает, такая практика считается в государстве-участнике незаконной, и тем не менее он напоминает о многочисленных показаниях женщин – гражданок стран Магриба, которые жаловались на то, что в ходе их транзита через Сирийскую Арабскую Республику у них были конфискованы паспорта, а сами они были отправлены в страны Залива для эксплуатации в сети организованной проституции. Сирийской делегации предлагается высказаться по этому вопросу.</w:t>
      </w:r>
    </w:p>
    <w:p w:rsidR="00000000" w:rsidRDefault="00000000">
      <w:pPr>
        <w:spacing w:after="240" w:line="240" w:lineRule="auto"/>
      </w:pPr>
      <w:r>
        <w:t>28.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кариявасам</w:t>
      </w:r>
      <w:r>
        <w:t xml:space="preserve"> говорит, что Комитет признает особое геополитическое положение Сирийской Арабской Республики, которая одновременно является страной происхождения и страной прибытия, но это не должно препятствовать государству-участнику в выполнении своих обязательств по Конвенции. Сирийская Арабская Республика, ратифицировавшая семь основных международных инструментов по правам человека, тем самым продемонстрировала свою искреннюю готовность работать в направлении защиты прав человека, но это не означает, что выполнение этих документов не наталкивается на проблемы. Возвращаясь к вопросу отсутствия статистических данных, эксперт отмечает, что государство-участник относится к категории стран со средним уровнем дохода и, соответственно, имеет средства для составления статистических данных. Кроме того, г-н Кариявасам просит поделиться более точными данными о мерах, принятых для защиты интересов мигрантов, работающих в качестве домашней прислуги, и о судьбе, которая уготована палестинским беженцам, которые большей частью находятся в лагерях Ближневосточного агентства Организации Объединенных Наций для помощи палестинским беженцам и организации работ (БАПОР). Он также хотел бы, чтобы сирийская делегация вернулась к информации, фигурирующей в пункте 44 письменных ответов, поскольку из нее трудно понять, могут ли сирийцы, проживающие за рубежом и не отслужившие в армии, вернуться к себе на родину, не боясь судебного преследования.</w:t>
      </w:r>
    </w:p>
    <w:p w:rsidR="00000000" w:rsidRDefault="00000000">
      <w:pPr>
        <w:spacing w:after="240" w:line="240" w:lineRule="auto"/>
      </w:pPr>
      <w:r>
        <w:t>29.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жа </w:t>
      </w:r>
      <w:r>
        <w:rPr>
          <w:caps/>
          <w:u w:val="single"/>
        </w:rPr>
        <w:t>Диегес арБало</w:t>
      </w:r>
      <w:r>
        <w:t xml:space="preserve"> поясняет, что она говорила о рабстве в связи с торговлей людьми и не имела в виду это явление само по себе. По вопросу конфискации паспортов, упоминаемой в пункте 51 ответов на перечень вопросов, подлежащих обсуждению, она лишь проводила параллель с ситуацией в ее собственной стране, поскольку работа Комитета позволяет обмениваться опытом для более точного понимания ситуации и одновременно в целях улучшения положения в других странах.</w:t>
      </w:r>
    </w:p>
    <w:p w:rsidR="00000000" w:rsidRDefault="00000000">
      <w:pPr>
        <w:spacing w:after="240" w:line="240" w:lineRule="auto"/>
      </w:pPr>
      <w:r>
        <w:t>30.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жа КУБИАС МЕДИНА</w:t>
      </w:r>
      <w:r>
        <w:t>, возвращаясь к пункту 26 доклада, задает вопрос, есть ли в Сирийской Арабской Республике трудящиеся-мигранты с неурегулированным статусом и, в случае положительного ответа, из каких они стран и как к ним применяется Конвенция.</w:t>
      </w:r>
    </w:p>
    <w:p w:rsidR="00000000" w:rsidRDefault="00000000">
      <w:pPr>
        <w:spacing w:after="240" w:line="240" w:lineRule="auto"/>
      </w:pPr>
      <w:r>
        <w:t>31.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СЕВИМ</w:t>
      </w:r>
      <w:r>
        <w:t xml:space="preserve"> просит уточнить, что было сказано по поводу свободы ассоциации. Трудящиеся-иностранцы могут не только быть членами профсоюзов, но и их основателями. Поэтому он просит сирийскую делегацию дать дополнительную информацию по этому вопросу.</w:t>
      </w:r>
    </w:p>
    <w:p w:rsidR="00000000" w:rsidRDefault="00000000">
      <w:pPr>
        <w:spacing w:after="240" w:line="240" w:lineRule="auto"/>
      </w:pPr>
      <w:r>
        <w:t>32.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Альба</w:t>
      </w:r>
      <w:r>
        <w:t xml:space="preserve"> поясняет, что члены Комитета не занимают «судилищем» над страной, а делятся своим мнением в качестве независимых экспертов в волнующих их областях. После напоминания о трех основных фазах применения Конвенции он просит уяснить, что выполнение этого инструмента является длительным процессом и что геополитическое положение Сирийской Арабской Республики в этом отношении является особенным. Далее он подчеркивает, что информация, данная в пункте 72 ответов на перечень вопросов, подлежащих обсуждению, противоречит положениям Конвенции; в этом пункте говорится, что трудящиеся-иностранцы имеют право на репатриацию не более 60 процентов общей суммы своего заработка или вознаграждения в иностранной валюте. Конвенция, напротив, запрещает устанавливать такого рода лимит; трудящийся-мигрант должен иметь право, если это ему по силам, репатриировать всю сумму заработанных средств.</w:t>
      </w:r>
    </w:p>
    <w:p w:rsidR="00000000" w:rsidRDefault="00000000">
      <w:pPr>
        <w:spacing w:after="240" w:line="240" w:lineRule="auto"/>
      </w:pPr>
      <w:r>
        <w:t>33.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ЭЛЬ</w:t>
      </w:r>
      <w:r>
        <w:rPr>
          <w:u w:val="single"/>
        </w:rPr>
        <w:noBreakHyphen/>
        <w:t>БОРАИ</w:t>
      </w:r>
      <w:r>
        <w:t xml:space="preserve"> (Докладчик по стране) говорит, что, насколько он понял, в Сирийской Арабской Республике Конвенция имеет примат над национальным законодательством, однако ему хотелось бы иметь тому доказательства ввиду того, что, как ему представляется, доклад страны в отдельных моментах отличается поверхностным изложением материала. В качестве доказательства он приводит тот факт, что сирийской делегации в одном случае пришлось даже потребовать изъятия части фразы. Он напоминает о том, что по поводу вызвавшего разногласия пункта – прав ребенка, родившегося в семье мигрантов, - положения статей 45 и 53 Конвенции носят ясный характер; достаточно их учесть в сирийском законодательстве. Ему хотелось бы получить разъяснение относительно того, как разрешается коллизия права между национальным законодательством и обязательствами, взятыми на международном уровне.</w:t>
      </w:r>
    </w:p>
    <w:p w:rsidR="00000000" w:rsidRDefault="00000000">
      <w:pPr>
        <w:spacing w:after="240" w:line="240" w:lineRule="auto"/>
      </w:pPr>
      <w:r>
        <w:t>34.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 поясняет, что доклад не готовился в спешке, из чего можно было бы сделать вывод о поверхностном интересе к его тематике, и ему было уделено все должное внимание; и даже при этом никто не застрахован от ошибок или противоречий по техническим причинам. На нынешнем этапе процесса выполнения Конвенции противоречия между национальным законодательством и обязательствами, взятыми на международном уровне, вполне объяснимы: происходит процесс адаптации национального законодательства, и это требует времени. Как бы там ни было, Конвенция имеет примат над национальным законодательством. Что касается верхнего предела на сумму перевода средств за рубеж, то это положение касается всех, а не только трудящихся-мигрантов. Национальный финансовый совет, с учетом перехода от плановой к рыночной экономике, принял решение ввести такое ограничение в целях сохранения валютных запасов страны. Со временем этот режим валютного контроля подлежит пересмотру.</w:t>
      </w:r>
    </w:p>
    <w:p w:rsidR="00000000" w:rsidRDefault="00000000">
      <w:pPr>
        <w:spacing w:after="240" w:line="240" w:lineRule="auto"/>
      </w:pPr>
      <w:r>
        <w:t>35.</w:t>
      </w:r>
      <w:r>
        <w:tab/>
        <w:t>В Сирийской Арабской Республике действительно есть нелегальные трудящиеся-мигранты, но в целом страна привлекает мало трудящихся-мигрантов, либо на весьма ограниченный срок. Объясняется это тем, что страна, безработица в которой составляет 12 процентов, уже имеет национальную армию квалифицированной рабочей силы, и уровень зарплаты в ней не очень привлекателен. Сирийская Арабская Республика является скорее экспортером, чем импортером трудовых ресурсов.</w:t>
      </w:r>
    </w:p>
    <w:p w:rsidR="00000000" w:rsidRDefault="00000000">
      <w:pPr>
        <w:spacing w:after="240" w:line="240" w:lineRule="auto"/>
      </w:pPr>
      <w:r>
        <w:t>36.</w:t>
      </w:r>
      <w:r>
        <w:tab/>
        <w:t>Следует напомнить о том, что конфискация паспортов в Сирийской Арабской Республике, в отличие от других стран Залива, является запрещенной законом практикой, и сирийское государство не поощряет такую практику. И все случается, что работодатели прибегают к ней, с тем чтобы воспрепятствовать исчезновению работника или совершению им уголовных правонарушений, таких как хищение, поскольку именно на них при возникновении проблемы возлагается ответственность за поведение работника.</w:t>
      </w:r>
    </w:p>
    <w:p w:rsidR="00000000" w:rsidRDefault="00000000">
      <w:pPr>
        <w:spacing w:after="240" w:line="240" w:lineRule="auto"/>
      </w:pPr>
      <w:r>
        <w:t>37.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Аль</w:t>
      </w:r>
      <w:r>
        <w:rPr>
          <w:caps/>
          <w:u w:val="single"/>
        </w:rPr>
        <w:noBreakHyphen/>
        <w:t>Баша</w:t>
      </w:r>
      <w:r>
        <w:t xml:space="preserve"> (Сирийская Арабская Республика) поясняет, что в течение более 20 лет он занимался преподавательской деятельностью в одном из вузов страны Залива, и у него паспорт забирали и выдавали лишь на период выезда на каникулы к себе домой. Такая практика, запрещенная в Сирийской Арабской Республике, наказуема штрафом.</w:t>
      </w:r>
    </w:p>
    <w:p w:rsidR="00000000" w:rsidRDefault="00000000">
      <w:pPr>
        <w:spacing w:after="240" w:line="240" w:lineRule="auto"/>
      </w:pPr>
      <w:r>
        <w:t>38.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ИСМАЭЛЬ</w:t>
      </w:r>
      <w:r>
        <w:t xml:space="preserve"> (Сирийская Арабская Республика) хотел бы уточнить по этому вопросу, что существует одна ситуация, при которой действительно существует практика конфискации паспорта: речь идет о женщинах, занимающихся артистической деятельностью. Если они найдут официальную работу, им выдается шестимесячное разрешение на работу, которое позволяет перемещаться по стране. По прошествии шести месяцев они обязаны покинуть страну, и в этот момент им возвращается паспорт.</w:t>
      </w:r>
    </w:p>
    <w:p w:rsidR="00000000" w:rsidRDefault="00000000">
      <w:pPr>
        <w:spacing w:after="240" w:line="240" w:lineRule="auto"/>
      </w:pPr>
      <w:r>
        <w:t>39.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</w:t>
      </w:r>
      <w:r>
        <w:rPr>
          <w:caps/>
          <w:u w:val="single"/>
        </w:rPr>
        <w:t>АННАН</w:t>
      </w:r>
      <w:r>
        <w:t xml:space="preserve"> (Сирийская Арабская Республика) высказывает свое искреннее удивление по поводу заявлений о существовании в его стране торговли людьми с сексуальным подтекстом в районе Дамаска и в направлении стран Залива; если бы такого рода сети существовали, то Специальный докладчик Организации Объединенных Наций по вопросу торговли людьми, в частности, женщинами и детьми, или другой договорный орган подняли бы по этому поводу большой шум, чего не наблюдается; кроме того, сирийские власти приняли бы меры для их ликвидации, поскольку закон однозначно запрещает индустрию секса. В стране не допустима никакая форма торговли сексуальными услугами, и страна отказывается легализировать такую индустрию, выступая единым фронтом с еще пятьюдесятью другими странами. Г</w:t>
      </w:r>
      <w:r>
        <w:noBreakHyphen/>
        <w:t>н Аннан опасается, как бы Комитет не отклонился здесь от своего мандата: речь должна идти о защите трудящихся-мигрантов и членов их семей, и если разговор переходит на торговлю людьми, то он выходит за сферу полномочий этого органа, поскольку эти вопросы относятся к компетенции других механизмов.</w:t>
      </w:r>
    </w:p>
    <w:p w:rsidR="00000000" w:rsidRDefault="00000000">
      <w:pPr>
        <w:spacing w:after="240" w:line="240" w:lineRule="auto"/>
      </w:pPr>
      <w:r>
        <w:t>40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МАЛЬДАОН</w:t>
      </w:r>
      <w:r>
        <w:t xml:space="preserve"> (Сирийская Арабская Республика), возвращаясь к свободе ассоциации, о которой говорится в пункте 62 ответов на перечень вопросов, подлежащих обсуждению, напоминает, что трудящиеся-мигранты неарабского происхождения имеют право на членство в профсоюзах в соответствии с законом № 25 от 2000 года, текст которого делегация передаст Комитету. Что касается женщин, работающих домашней прислугой, то их права также регламентируются решением 81, которое определяет условия их занятости, оплаты их труда и страхования, в чем Комитет сможет убедиться, получив текст этого решения.</w:t>
      </w:r>
    </w:p>
    <w:p w:rsidR="00000000" w:rsidRDefault="00000000">
      <w:pPr>
        <w:spacing w:after="240" w:line="240" w:lineRule="auto"/>
      </w:pPr>
      <w:r>
        <w:t>41.</w:t>
      </w:r>
      <w:r>
        <w:tab/>
      </w:r>
      <w:r>
        <w:rPr>
          <w:u w:val="single"/>
        </w:rPr>
        <w:t>ПРЕДСЕДАТЕЛЬ</w:t>
      </w:r>
      <w:r>
        <w:t xml:space="preserve"> с удовлетворением принимает к сведению всю новую информацию, которую сирийская делегация дала Комитета и на базе которой Комитет подготовит свои заключительные замечания. По его мнению, все обсуждавшиеся вопросы являются законными и вытекают из содержания Конвенции: все проблемы (торговля людьми, расизм, дискриминация по сравнению с гражданами страны или между мужчинами и женщинами, неравенство перед законом), с которыми могут столкнуться трудящиеся-мигранты и члены их семей, относятся к компетенции Комитета, которому приходится обратить внимание государства-участника на такие ситуации, с тем чтобы оно могло принять необходимые меры для исправления недостатков. Тот факт, что положения Конвенции вошли в национальное законодательство, еще не означает, что они обязательно соблюдаются или применяются; роль Комитета состоит в том, чтобы попытаться выяснить, почему этого не происходит. Иногда это может быть из-за недопонимания, что объясняет необходимость сопровождать применение Конвенции распространением информации и организации учебной подготовки в целях лучшего понимания значения Конвенции для лиц из различной культурной среды. Когда государство-участник дает точную информацию о том, что оно предпринимает в этой области, оно тем самым демонстрирует, что им делается все необходимое для полного выполнения Конвенции. Председатель с удовлетворением отмечает высокое качество ответов, данных Сирийской Арабской Республикой, что свидетельствует о той серьезности, с которой страна подходит к Конвенции. Комитет ожидает от сирийской делегации представления статистических данных, подтверждающих полученные ответы, некоторые дополнительные уточнения и документарные свидетельства, такие как законодательные тексты, точные сведения об организуемых учебных программах и об их информационной поддержке на местах, не забыв при этом об уточнениях относительно той роли, которую играет гражданское общество.</w:t>
      </w:r>
    </w:p>
    <w:p w:rsidR="00000000" w:rsidRDefault="00000000">
      <w:pPr>
        <w:keepNext/>
        <w:keepLines/>
        <w:spacing w:after="240" w:line="240" w:lineRule="auto"/>
        <w:jc w:val="center"/>
        <w:rPr>
          <w:i/>
        </w:rPr>
      </w:pPr>
      <w:r>
        <w:rPr>
          <w:i/>
        </w:rPr>
        <w:t>Заседание закрывается в 18</w:t>
      </w:r>
      <w:r>
        <w:rPr>
          <w:i/>
          <w:lang w:val="en-US"/>
        </w:rPr>
        <w:t> </w:t>
      </w:r>
      <w:r>
        <w:rPr>
          <w:i/>
        </w:rPr>
        <w:t>час. 05</w:t>
      </w:r>
      <w:r>
        <w:rPr>
          <w:i/>
          <w:lang w:val="en-US"/>
        </w:rPr>
        <w:t> </w:t>
      </w:r>
      <w:r>
        <w:rPr>
          <w:i/>
        </w:rPr>
        <w:t>мин.</w:t>
      </w:r>
    </w:p>
    <w:p w:rsidR="00000000" w:rsidRDefault="00000000">
      <w:pPr>
        <w:spacing w:after="240" w:line="240" w:lineRule="auto"/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first" r:id="rId11"/>
      <w:pgSz w:w="11906" w:h="16838" w:code="9"/>
      <w:pgMar w:top="1134" w:right="851" w:bottom="198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clear" w:pos="6237"/>
        <w:tab w:val="left" w:pos="6171"/>
      </w:tabs>
      <w:spacing w:line="240" w:lineRule="auto"/>
    </w:pPr>
    <w:r>
      <w:t>________________________</w:t>
    </w:r>
  </w:p>
  <w:p w:rsidR="00000000" w:rsidRDefault="00000000">
    <w:pPr>
      <w:tabs>
        <w:tab w:val="clear" w:pos="6237"/>
        <w:tab w:val="left" w:pos="6171"/>
      </w:tabs>
      <w:spacing w:line="240" w:lineRule="auto"/>
      <w:rPr>
        <w:sz w:val="20"/>
      </w:rPr>
    </w:pPr>
  </w:p>
  <w:p w:rsidR="00000000" w:rsidRDefault="00000000">
    <w:pPr>
      <w:tabs>
        <w:tab w:val="clear" w:pos="6237"/>
        <w:tab w:val="left" w:pos="6171"/>
      </w:tabs>
      <w:spacing w:line="240" w:lineRule="auto"/>
    </w:pPr>
    <w:r>
      <w:tab/>
      <w:t>В настоящий отчет могут вноситься поправки.</w:t>
    </w:r>
  </w:p>
  <w:p w:rsidR="00000000" w:rsidRDefault="00000000">
    <w:pPr>
      <w:tabs>
        <w:tab w:val="clear" w:pos="6237"/>
        <w:tab w:val="left" w:pos="6171"/>
      </w:tabs>
      <w:spacing w:line="240" w:lineRule="auto"/>
      <w:rPr>
        <w:sz w:val="20"/>
      </w:rPr>
    </w:pPr>
  </w:p>
  <w:p w:rsidR="00000000" w:rsidRDefault="00000000">
    <w:pPr>
      <w:tabs>
        <w:tab w:val="clear" w:pos="6237"/>
        <w:tab w:val="left" w:pos="6171"/>
      </w:tabs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редактирования, комната Е.4108, Дворец Наций, Женева.</w:t>
    </w:r>
  </w:p>
  <w:p w:rsidR="00000000" w:rsidRDefault="00000000">
    <w:pPr>
      <w:tabs>
        <w:tab w:val="clear" w:pos="6237"/>
        <w:tab w:val="left" w:pos="6171"/>
      </w:tabs>
      <w:spacing w:line="240" w:lineRule="auto"/>
      <w:rPr>
        <w:sz w:val="20"/>
      </w:rPr>
    </w:pPr>
  </w:p>
  <w:p w:rsidR="00000000" w:rsidRDefault="00000000">
    <w:pPr>
      <w:tabs>
        <w:tab w:val="clear" w:pos="6237"/>
        <w:tab w:val="left" w:pos="6171"/>
      </w:tabs>
      <w:spacing w:line="240" w:lineRule="auto"/>
    </w:pPr>
    <w:r>
      <w:tab/>
      <w:t>Любые поправки к отчетам о заседаниях Комитета на данной сессии будут сведены в единое исправление, которое будет издано вскоре после окончания сессии.</w:t>
    </w:r>
  </w:p>
  <w:p w:rsidR="00000000" w:rsidRDefault="00000000">
    <w:pPr>
      <w:tabs>
        <w:tab w:val="clear" w:pos="6237"/>
        <w:tab w:val="left" w:pos="6171"/>
      </w:tabs>
      <w:spacing w:line="240" w:lineRule="auto"/>
      <w:rPr>
        <w:lang w:val="fr-CH"/>
      </w:rPr>
    </w:pPr>
  </w:p>
  <w:p w:rsidR="00000000" w:rsidRDefault="00000000">
    <w:pPr>
      <w:tabs>
        <w:tab w:val="clear" w:pos="6237"/>
        <w:tab w:val="left" w:pos="6171"/>
      </w:tabs>
      <w:spacing w:line="240" w:lineRule="auto"/>
      <w:rPr>
        <w:lang w:val="fr-CH"/>
      </w:rPr>
    </w:pPr>
  </w:p>
  <w:p w:rsidR="00000000" w:rsidRDefault="00000000">
    <w:pPr>
      <w:tabs>
        <w:tab w:val="clear" w:pos="6237"/>
        <w:tab w:val="left" w:pos="6171"/>
      </w:tabs>
      <w:spacing w:line="240" w:lineRule="auto"/>
      <w:rPr>
        <w:lang w:val="en-US"/>
      </w:rPr>
    </w:pPr>
    <w:r>
      <w:rPr>
        <w:lang w:val="en-US"/>
      </w:rPr>
      <w:t>GE.0</w:t>
    </w:r>
    <w:r>
      <w:t>8</w:t>
    </w:r>
    <w:r>
      <w:rPr>
        <w:lang w:val="en-US"/>
      </w:rPr>
      <w:t>-</w:t>
    </w:r>
    <w:r>
      <w:t>41152</w:t>
    </w:r>
    <w:r>
      <w:rPr>
        <w:lang w:val="en-US"/>
      </w:rPr>
      <w:t xml:space="preserve">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7200"/>
      </w:tabs>
      <w:spacing w:line="240" w:lineRule="auto"/>
    </w:pPr>
    <w:r>
      <w:rPr>
        <w:lang w:val="de-CH"/>
      </w:rPr>
      <w:t>CMW/C/SR.</w:t>
    </w:r>
    <w:r>
      <w:t>72</w:t>
    </w:r>
  </w:p>
  <w:p w:rsidR="00000000" w:rsidRDefault="00000000">
    <w:pPr>
      <w:pStyle w:val="Header"/>
      <w:tabs>
        <w:tab w:val="clear" w:pos="4677"/>
        <w:tab w:val="left" w:pos="7200"/>
      </w:tabs>
      <w:spacing w:line="240" w:lineRule="auto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7740"/>
      </w:tabs>
      <w:spacing w:line="240" w:lineRule="auto"/>
    </w:pPr>
    <w:r>
      <w:tab/>
    </w:r>
    <w:r>
      <w:rPr>
        <w:lang w:val="de-CH"/>
      </w:rPr>
      <w:t>CMW/C/SR.</w:t>
    </w:r>
    <w:r>
      <w:t>72</w:t>
    </w:r>
    <w:r>
      <w:rPr>
        <w:lang w:val="fr-CH"/>
      </w:rPr>
      <w:br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11</w:t>
    </w:r>
    <w:r>
      <w:fldChar w:fldCharType="end"/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061AB"/>
    <w:multiLevelType w:val="singleLevel"/>
    <w:tmpl w:val="C3AE7D2A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">
    <w:nsid w:val="46B26DB1"/>
    <w:multiLevelType w:val="hybridMultilevel"/>
    <w:tmpl w:val="B22CEB94"/>
    <w:lvl w:ilvl="0" w:tplc="6AEC7674">
      <w:start w:val="4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oNotTrackMoves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clear" w:pos="6237"/>
        <w:tab w:val="left" w:pos="6171"/>
      </w:tabs>
      <w:spacing w:after="240" w:line="240" w:lineRule="auto"/>
      <w:ind w:left="567"/>
      <w:outlineLvl w:val="0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Strong">
    <w:name w:val="Strong"/>
    <w:qFormat/>
    <w:rPr>
      <w:b/>
      <w:bCs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customStyle="1" w:styleId="ParaNo">
    <w:name w:val="ParaNo."/>
    <w:basedOn w:val="Normal"/>
    <w:pPr>
      <w:numPr>
        <w:numId w:val="2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after="240"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4949</Words>
  <Characters>28213</Characters>
  <Application>Microsoft Office Word</Application>
  <DocSecurity>4</DocSecurity>
  <Lines>235</Lines>
  <Paragraphs>56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home</Company>
  <LinksUpToDate>false</LinksUpToDate>
  <CharactersWithSpaces>34647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User</dc:creator>
  <cp:keywords/>
  <dc:description/>
  <cp:lastModifiedBy>csd</cp:lastModifiedBy>
  <cp:revision>2</cp:revision>
  <cp:lastPrinted>2008-10-14T13:32:00Z</cp:lastPrinted>
  <dcterms:created xsi:type="dcterms:W3CDTF">2008-10-28T10:02:00Z</dcterms:created>
  <dcterms:modified xsi:type="dcterms:W3CDTF">2008-10-28T10:02:00Z</dcterms:modified>
</cp:coreProperties>
</file>