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2A81" w:rsidRDefault="00172A81" w:rsidP="00172A81">
      <w:pPr>
        <w:spacing w:line="60" w:lineRule="exact"/>
        <w:rPr>
          <w:sz w:val="6"/>
        </w:rPr>
        <w:sectPr w:rsidR="00172A81" w:rsidSect="00172A8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172A81" w:rsidRDefault="00172A81" w:rsidP="00172A81">
      <w:pPr>
        <w:spacing w:line="60" w:lineRule="exact"/>
        <w:rPr>
          <w:sz w:val="6"/>
        </w:rPr>
      </w:pPr>
    </w:p>
    <w:p w:rsidR="00BE24E4" w:rsidRDefault="00BE24E4" w:rsidP="00BE24E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BE24E4" w:rsidRPr="00BE24E4" w:rsidRDefault="00BE24E4" w:rsidP="00BE24E4">
      <w:pPr>
        <w:pStyle w:val="SingleTxt"/>
        <w:spacing w:after="60"/>
        <w:ind w:left="0"/>
        <w:rPr>
          <w:rFonts w:ascii="SimHei" w:eastAsia="SimHei" w:hint="eastAsia"/>
          <w:color w:val="FF0000"/>
        </w:rPr>
      </w:pPr>
      <w:r w:rsidRPr="00BE24E4">
        <w:rPr>
          <w:rFonts w:ascii="SimHei" w:eastAsia="SimHei" w:hint="eastAsia"/>
          <w:color w:val="FF0000"/>
        </w:rPr>
        <w:t>会前工作组</w:t>
      </w:r>
    </w:p>
    <w:p w:rsidR="00BE24E4" w:rsidRPr="00BE24E4" w:rsidRDefault="00BE24E4" w:rsidP="00BE24E4">
      <w:pPr>
        <w:pStyle w:val="SingleTxt"/>
        <w:spacing w:after="60"/>
        <w:ind w:left="0"/>
        <w:rPr>
          <w:rFonts w:ascii="SimHei" w:eastAsia="SimHei" w:hint="eastAsia"/>
          <w:color w:val="FF0000"/>
        </w:rPr>
      </w:pPr>
      <w:r w:rsidRPr="00BE24E4">
        <w:rPr>
          <w:rFonts w:ascii="SimHei" w:eastAsia="SimHei" w:hint="eastAsia"/>
          <w:color w:val="FF0000"/>
        </w:rPr>
        <w:t>第四十四届会议</w:t>
      </w:r>
    </w:p>
    <w:p w:rsidR="00BE24E4" w:rsidRDefault="00BE24E4" w:rsidP="00BE24E4">
      <w:pPr>
        <w:pStyle w:val="SingleTxt"/>
        <w:ind w:left="0"/>
        <w:rPr>
          <w:rFonts w:hint="eastAsia"/>
        </w:rPr>
      </w:pPr>
      <w:r>
        <w:rPr>
          <w:rFonts w:hint="eastAsia"/>
        </w:rPr>
        <w:t>2009年7月20日至8月7日</w:t>
      </w:r>
    </w:p>
    <w:p w:rsidR="00BE24E4" w:rsidRPr="00BE24E4" w:rsidRDefault="00BE24E4" w:rsidP="00BE24E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E24E4" w:rsidRPr="00BE24E4" w:rsidRDefault="00BE24E4" w:rsidP="00BE24E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E24E4" w:rsidRDefault="00BE24E4" w:rsidP="00BE24E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与审议定期报告有关的议题和问题清单</w:t>
      </w:r>
    </w:p>
    <w:p w:rsidR="00BE24E4" w:rsidRPr="00BE24E4" w:rsidRDefault="00BE24E4" w:rsidP="00BE24E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E24E4" w:rsidRPr="00BE24E4" w:rsidRDefault="00BE24E4" w:rsidP="00BE24E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E24E4" w:rsidRDefault="00BE24E4" w:rsidP="00BE24E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阿根廷</w:t>
      </w:r>
    </w:p>
    <w:p w:rsidR="00BE24E4" w:rsidRPr="00BE24E4" w:rsidRDefault="00BE24E4" w:rsidP="00BE24E4">
      <w:pPr>
        <w:pStyle w:val="SingleTxt"/>
        <w:spacing w:after="0" w:line="120" w:lineRule="exact"/>
        <w:rPr>
          <w:rFonts w:hint="eastAsia"/>
          <w:sz w:val="10"/>
        </w:rPr>
      </w:pPr>
    </w:p>
    <w:p w:rsidR="00BE24E4" w:rsidRPr="00BE24E4" w:rsidRDefault="00BE24E4" w:rsidP="00BE24E4">
      <w:pPr>
        <w:pStyle w:val="SingleTxt"/>
        <w:spacing w:after="0" w:line="120" w:lineRule="exact"/>
        <w:rPr>
          <w:rFonts w:hint="eastAsia"/>
          <w:sz w:val="10"/>
        </w:rPr>
      </w:pPr>
    </w:p>
    <w:p w:rsidR="00BE24E4" w:rsidRDefault="00BE24E4" w:rsidP="00BE24E4">
      <w:pPr>
        <w:pStyle w:val="SingleTxt"/>
        <w:rPr>
          <w:rFonts w:hint="eastAsia"/>
        </w:rPr>
      </w:pPr>
      <w:r>
        <w:rPr>
          <w:rFonts w:hint="eastAsia"/>
        </w:rPr>
        <w:tab/>
        <w:t>会前工作组审查了阿根廷的第六次定期报告</w:t>
      </w:r>
      <w:r w:rsidR="0063306D">
        <w:rPr>
          <w:rFonts w:hint="eastAsia"/>
        </w:rPr>
        <w:t>(</w:t>
      </w:r>
      <w:r>
        <w:rPr>
          <w:rFonts w:hint="eastAsia"/>
        </w:rPr>
        <w:t>CEDAW/C/ARG/6</w:t>
      </w:r>
      <w:r w:rsidR="0063306D">
        <w:rPr>
          <w:rFonts w:hint="eastAsia"/>
        </w:rPr>
        <w:t>)</w:t>
      </w:r>
      <w:r>
        <w:rPr>
          <w:rFonts w:hint="eastAsia"/>
        </w:rPr>
        <w:t>。</w:t>
      </w:r>
    </w:p>
    <w:p w:rsidR="00BE24E4" w:rsidRPr="00BE24E4" w:rsidRDefault="00BE24E4" w:rsidP="00BE24E4">
      <w:pPr>
        <w:pStyle w:val="SingleTxt"/>
        <w:rPr>
          <w:rFonts w:ascii="SimHei" w:eastAsia="SimHei" w:hint="eastAsia"/>
          <w:color w:val="FF0000"/>
        </w:rPr>
      </w:pPr>
      <w:r w:rsidRPr="00BE24E4">
        <w:rPr>
          <w:rFonts w:ascii="SimHei" w:eastAsia="SimHei" w:hint="eastAsia"/>
          <w:color w:val="FF0000"/>
        </w:rPr>
        <w:t>概要</w:t>
      </w:r>
    </w:p>
    <w:p w:rsidR="00BE24E4" w:rsidRDefault="00BE24E4" w:rsidP="00BE24E4">
      <w:pPr>
        <w:pStyle w:val="SingleTxt"/>
        <w:rPr>
          <w:rFonts w:hint="eastAsia"/>
        </w:rPr>
      </w:pPr>
      <w:r>
        <w:rPr>
          <w:rFonts w:hint="eastAsia"/>
        </w:rPr>
        <w:t>1.</w:t>
      </w:r>
      <w:r>
        <w:rPr>
          <w:rFonts w:hint="eastAsia"/>
        </w:rPr>
        <w:tab/>
        <w:t>请提供详细资料，说明编写第六次定期报告的过程。这些资料应说明哪些政府部委和机构参与了编写，其参与的性质和程度，是否与非政府组织进行过协商以及报告是否获得政府通过并已提交议会。</w:t>
      </w:r>
    </w:p>
    <w:p w:rsidR="00BE24E4" w:rsidRDefault="00BE24E4" w:rsidP="00BE24E4">
      <w:pPr>
        <w:pStyle w:val="SingleTxt"/>
        <w:rPr>
          <w:rFonts w:hint="eastAsia"/>
        </w:rPr>
      </w:pPr>
      <w:r>
        <w:rPr>
          <w:rFonts w:hint="eastAsia"/>
        </w:rPr>
        <w:t>2.</w:t>
      </w:r>
      <w:r>
        <w:rPr>
          <w:rFonts w:hint="eastAsia"/>
        </w:rPr>
        <w:tab/>
        <w:t>报告中按性别分列的关于《公约》所涉领域妇女状况的统计数据非常有限。请提供资料，说明全国数据收集和分析的整体状况，并说明这些数据在多大程度上是按性别分类收集的。请阐述政府打算如何改进收集与《公约》所涉领域相关、按性别分列的数据的工作。</w:t>
      </w:r>
    </w:p>
    <w:p w:rsidR="00BE24E4" w:rsidRPr="0063306D" w:rsidRDefault="00BE24E4" w:rsidP="00BE24E4">
      <w:pPr>
        <w:pStyle w:val="SingleTxt"/>
        <w:rPr>
          <w:rFonts w:ascii="SimHei" w:eastAsia="SimHei" w:hint="eastAsia"/>
          <w:color w:val="FF0000"/>
        </w:rPr>
      </w:pPr>
      <w:r w:rsidRPr="0063306D">
        <w:rPr>
          <w:rFonts w:ascii="SimHei" w:eastAsia="SimHei" w:hint="eastAsia"/>
          <w:color w:val="FF0000"/>
        </w:rPr>
        <w:t>宪法、立法和体制框架</w:t>
      </w:r>
    </w:p>
    <w:p w:rsidR="00BE24E4" w:rsidRDefault="00BE24E4" w:rsidP="00BE24E4">
      <w:pPr>
        <w:pStyle w:val="SingleTxt"/>
        <w:rPr>
          <w:rFonts w:hint="eastAsia"/>
        </w:rPr>
      </w:pPr>
      <w:r>
        <w:rPr>
          <w:rFonts w:hint="eastAsia"/>
        </w:rPr>
        <w:t>3.</w:t>
      </w:r>
      <w:r w:rsidR="0063306D">
        <w:rPr>
          <w:rFonts w:hint="eastAsia"/>
        </w:rPr>
        <w:tab/>
      </w:r>
      <w:r>
        <w:rPr>
          <w:rFonts w:hint="eastAsia"/>
        </w:rPr>
        <w:t>报告提到了近年来，联邦和地方各级为改善妇女状况而采取的各种措施和通过的各项法律。请提供详细资料，说明在本报告所述期间，政府为有效执行这些法律和措施而在全国范围内，包括在联邦和地方各级所做的努力。</w:t>
      </w:r>
    </w:p>
    <w:p w:rsidR="00BE24E4" w:rsidRDefault="00BE24E4" w:rsidP="00BE24E4">
      <w:pPr>
        <w:pStyle w:val="SingleTxt"/>
        <w:rPr>
          <w:rFonts w:hint="eastAsia"/>
        </w:rPr>
      </w:pPr>
      <w:r>
        <w:rPr>
          <w:rFonts w:hint="eastAsia"/>
        </w:rPr>
        <w:t>4.</w:t>
      </w:r>
      <w:r w:rsidR="0063306D">
        <w:rPr>
          <w:rFonts w:hint="eastAsia"/>
        </w:rPr>
        <w:tab/>
      </w:r>
      <w:r>
        <w:rPr>
          <w:rFonts w:hint="eastAsia"/>
        </w:rPr>
        <w:t>委员会在其之前的结论意见</w:t>
      </w:r>
      <w:r w:rsidR="0063306D">
        <w:rPr>
          <w:rFonts w:hint="eastAsia"/>
        </w:rPr>
        <w:t>(</w:t>
      </w:r>
      <w:r>
        <w:rPr>
          <w:rFonts w:hint="eastAsia"/>
        </w:rPr>
        <w:t>见2004年8月18日，A/59/38，第二部分第372和373段</w:t>
      </w:r>
      <w:r w:rsidR="0063306D">
        <w:rPr>
          <w:rFonts w:hint="eastAsia"/>
        </w:rPr>
        <w:t>)</w:t>
      </w:r>
      <w:r>
        <w:rPr>
          <w:rFonts w:hint="eastAsia"/>
        </w:rPr>
        <w:t xml:space="preserve">中，建议该缔约国把性别观点纳入到其各项社会和经济政策、方案及项目之中，以期确保这些政策、方案和项目为实现两性平等的目标提供支助。它还请该缔约国定期评估这些措施及其对妇女的影响。请提供资料，说明政府为评估其社会和经济政策、方案及项目对妇女的影响而做出的努力。 </w:t>
      </w:r>
    </w:p>
    <w:p w:rsidR="00BE24E4" w:rsidRPr="0063306D" w:rsidRDefault="00BE24E4" w:rsidP="00BE24E4">
      <w:pPr>
        <w:pStyle w:val="SingleTxt"/>
        <w:rPr>
          <w:rFonts w:ascii="SimHei" w:eastAsia="SimHei" w:hint="eastAsia"/>
          <w:color w:val="FF0000"/>
        </w:rPr>
      </w:pPr>
      <w:r w:rsidRPr="0063306D">
        <w:rPr>
          <w:rFonts w:ascii="SimHei" w:eastAsia="SimHei" w:hint="eastAsia"/>
          <w:color w:val="FF0000"/>
        </w:rPr>
        <w:t>提高妇女地位的国家机构</w:t>
      </w:r>
    </w:p>
    <w:p w:rsidR="00BE24E4" w:rsidRDefault="00BE24E4" w:rsidP="00BE24E4">
      <w:pPr>
        <w:pStyle w:val="SingleTxt"/>
        <w:rPr>
          <w:rFonts w:hint="eastAsia"/>
        </w:rPr>
      </w:pPr>
      <w:r>
        <w:rPr>
          <w:rFonts w:hint="eastAsia"/>
        </w:rPr>
        <w:t>5.</w:t>
      </w:r>
      <w:r w:rsidR="0063306D">
        <w:rPr>
          <w:rFonts w:hint="eastAsia"/>
        </w:rPr>
        <w:tab/>
      </w:r>
      <w:r>
        <w:rPr>
          <w:rFonts w:hint="eastAsia"/>
        </w:rPr>
        <w:t>委员会在其之前的结论意见</w:t>
      </w:r>
      <w:r w:rsidR="0063306D">
        <w:rPr>
          <w:rFonts w:hint="eastAsia"/>
        </w:rPr>
        <w:t>(</w:t>
      </w:r>
      <w:r>
        <w:rPr>
          <w:rFonts w:hint="eastAsia"/>
        </w:rPr>
        <w:t>见A/59/38，第二部分第370和371段</w:t>
      </w:r>
      <w:r w:rsidR="0063306D">
        <w:rPr>
          <w:rFonts w:hint="eastAsia"/>
        </w:rPr>
        <w:t>)</w:t>
      </w:r>
      <w:r>
        <w:rPr>
          <w:rFonts w:hint="eastAsia"/>
        </w:rPr>
        <w:t>中，对国家妇女委员会在政府机构中的作用有限表示关切，并建议该缔约国加强现有的国家机构以提高妇女地位。请提供资料，介绍国家妇女委员会及其目前在政府机构中的作用，包括提供资料，介绍其在公共政策规划方面，与其他国家机制之间的互动。请提供详细资料，介绍委员会各级的人力和财政资源状况，以及政府如何评价其预算是否与期望其执行的政策相称。请提供资料，说明为促使国家妇女委员会与省市提高妇女地位办公室更好地协调而做出的任何努力。</w:t>
      </w:r>
    </w:p>
    <w:p w:rsidR="00BE24E4" w:rsidRPr="0063306D" w:rsidRDefault="00BE24E4" w:rsidP="00BE24E4">
      <w:pPr>
        <w:pStyle w:val="SingleTxt"/>
        <w:rPr>
          <w:rFonts w:ascii="SimHei" w:eastAsia="SimHei" w:hint="eastAsia"/>
          <w:color w:val="FF0000"/>
        </w:rPr>
      </w:pPr>
      <w:r w:rsidRPr="0063306D">
        <w:rPr>
          <w:rFonts w:ascii="SimHei" w:eastAsia="SimHei" w:hint="eastAsia"/>
          <w:color w:val="FF0000"/>
        </w:rPr>
        <w:t>方案和行动计划</w:t>
      </w:r>
    </w:p>
    <w:p w:rsidR="00BE24E4" w:rsidRDefault="00BE24E4" w:rsidP="00BE24E4">
      <w:pPr>
        <w:pStyle w:val="SingleTxt"/>
        <w:rPr>
          <w:rFonts w:hint="eastAsia"/>
        </w:rPr>
      </w:pPr>
      <w:r>
        <w:rPr>
          <w:rFonts w:hint="eastAsia"/>
        </w:rPr>
        <w:t>6.</w:t>
      </w:r>
      <w:r w:rsidR="0063306D">
        <w:rPr>
          <w:rFonts w:hint="eastAsia"/>
        </w:rPr>
        <w:tab/>
      </w:r>
      <w:r>
        <w:rPr>
          <w:rFonts w:hint="eastAsia"/>
        </w:rPr>
        <w:t>报告提到了国家妇女委员会所倡议旨在消除家庭中的暴力侵害妇女行为的国家行动计划。请提供补充资料，介绍该项国家计划，包括提供详细资料，介绍划拨给该计划的物质和人力资源，以及有无制定指标和有时间限制的目标，以评估全国各区域执行该计划的情况。</w:t>
      </w:r>
    </w:p>
    <w:p w:rsidR="00BE24E4" w:rsidRDefault="00BE24E4" w:rsidP="00BE24E4">
      <w:pPr>
        <w:pStyle w:val="SingleTxt"/>
        <w:rPr>
          <w:rFonts w:hint="eastAsia"/>
        </w:rPr>
      </w:pPr>
      <w:r>
        <w:rPr>
          <w:rFonts w:hint="eastAsia"/>
        </w:rPr>
        <w:t>7.</w:t>
      </w:r>
      <w:r w:rsidR="00262E08">
        <w:rPr>
          <w:rFonts w:hint="eastAsia"/>
        </w:rPr>
        <w:tab/>
      </w:r>
      <w:r>
        <w:rPr>
          <w:rFonts w:hint="eastAsia"/>
        </w:rPr>
        <w:t>报告提到了关于性教育的第26.150号法律，缔约国根据该法出台了《国家性教育计划》，并要求在全国所有教育部门，对5岁以上人口强制执行。报告还指出，为编制在全国范围内执行该计划的提案，成立了一个委员会。请提供资料，说明为在各级正规教育系统的公立和私立学校进行有效的性教育而做出的努力。此外，还请提供资料，介绍该委员会及其运作、构成和结构。</w:t>
      </w:r>
    </w:p>
    <w:p w:rsidR="00BE24E4" w:rsidRPr="00262E08" w:rsidRDefault="00BE24E4" w:rsidP="00BE24E4">
      <w:pPr>
        <w:pStyle w:val="SingleTxt"/>
        <w:rPr>
          <w:rFonts w:ascii="SimHei" w:eastAsia="SimHei" w:hint="eastAsia"/>
          <w:color w:val="FF0000"/>
        </w:rPr>
      </w:pPr>
      <w:r w:rsidRPr="00262E08">
        <w:rPr>
          <w:rFonts w:ascii="SimHei" w:eastAsia="SimHei" w:hint="eastAsia"/>
          <w:color w:val="FF0000"/>
        </w:rPr>
        <w:t>定型观念和文化习俗</w:t>
      </w:r>
    </w:p>
    <w:p w:rsidR="00BE24E4" w:rsidRDefault="00BE24E4" w:rsidP="00BE24E4">
      <w:pPr>
        <w:pStyle w:val="SingleTxt"/>
        <w:rPr>
          <w:rFonts w:hint="eastAsia"/>
        </w:rPr>
      </w:pPr>
      <w:r>
        <w:rPr>
          <w:rFonts w:hint="eastAsia"/>
        </w:rPr>
        <w:t>8.</w:t>
      </w:r>
      <w:r w:rsidR="00262E08">
        <w:rPr>
          <w:rFonts w:hint="eastAsia"/>
        </w:rPr>
        <w:tab/>
      </w:r>
      <w:r>
        <w:rPr>
          <w:rFonts w:hint="eastAsia"/>
        </w:rPr>
        <w:t xml:space="preserve">报告指出，尽管妇女的受教育程度较高，她们依然倾向于选择社会领域专业，这会对其日后的薪金产生一定影响。是否已经采取措施来解决该问题？请提供资料，说明有无努力改变导致定型观念并最终使得妇女和女童选择传统定型角色的社会和文化模式。  </w:t>
      </w:r>
    </w:p>
    <w:p w:rsidR="00BE24E4" w:rsidRPr="00CF1F7B" w:rsidRDefault="00BE24E4" w:rsidP="00BE24E4">
      <w:pPr>
        <w:pStyle w:val="SingleTxt"/>
        <w:rPr>
          <w:rFonts w:ascii="SimHei" w:eastAsia="SimHei" w:hint="eastAsia"/>
          <w:color w:val="FF0000"/>
        </w:rPr>
      </w:pPr>
      <w:r w:rsidRPr="00CF1F7B">
        <w:rPr>
          <w:rFonts w:ascii="SimHei" w:eastAsia="SimHei" w:hint="eastAsia"/>
          <w:color w:val="FF0000"/>
        </w:rPr>
        <w:t>暴力侵害妇女行为</w:t>
      </w:r>
    </w:p>
    <w:p w:rsidR="00BE24E4" w:rsidRDefault="00BE24E4" w:rsidP="00BE24E4">
      <w:pPr>
        <w:pStyle w:val="SingleTxt"/>
        <w:rPr>
          <w:rFonts w:hint="eastAsia"/>
        </w:rPr>
      </w:pPr>
      <w:r>
        <w:rPr>
          <w:rFonts w:hint="eastAsia"/>
        </w:rPr>
        <w:t>9.</w:t>
      </w:r>
      <w:r w:rsidR="00CF1F7B">
        <w:rPr>
          <w:rFonts w:hint="eastAsia"/>
        </w:rPr>
        <w:tab/>
      </w:r>
      <w:r>
        <w:rPr>
          <w:rFonts w:hint="eastAsia"/>
        </w:rPr>
        <w:t>委员会在之前的结论意见</w:t>
      </w:r>
      <w:r w:rsidR="0063306D">
        <w:rPr>
          <w:rFonts w:hint="eastAsia"/>
        </w:rPr>
        <w:t>(</w:t>
      </w:r>
      <w:r>
        <w:rPr>
          <w:rFonts w:hint="eastAsia"/>
        </w:rPr>
        <w:t>见A/59/38，第二部分第378和379段</w:t>
      </w:r>
      <w:r w:rsidR="0063306D">
        <w:rPr>
          <w:rFonts w:hint="eastAsia"/>
        </w:rPr>
        <w:t>)</w:t>
      </w:r>
      <w:r>
        <w:rPr>
          <w:rFonts w:hint="eastAsia"/>
        </w:rPr>
        <w:t xml:space="preserve">中，敦促该缔约国确保采取全面做法，解决对妇女和女童的暴力行为问题，同时兼顾委员会关于对妇女暴力行为的一般性建议19。报告指出，国家和地方各级通过了多种关于家庭暴力的法律。请提供详细资料，说明该国目前实行的关于家庭暴力的立法。请具体说明立法有无涉及婚内强奸。 </w:t>
      </w:r>
    </w:p>
    <w:p w:rsidR="00BE24E4" w:rsidRDefault="00BE24E4" w:rsidP="00BE24E4">
      <w:pPr>
        <w:pStyle w:val="SingleTxt"/>
        <w:rPr>
          <w:rFonts w:hint="eastAsia"/>
        </w:rPr>
      </w:pPr>
      <w:r>
        <w:rPr>
          <w:rFonts w:hint="eastAsia"/>
        </w:rPr>
        <w:t>10.</w:t>
      </w:r>
      <w:r w:rsidR="00CF1F7B">
        <w:rPr>
          <w:rFonts w:hint="eastAsia"/>
        </w:rPr>
        <w:tab/>
      </w:r>
      <w:r>
        <w:rPr>
          <w:rFonts w:hint="eastAsia"/>
        </w:rPr>
        <w:t>请提供统计资料，说明在本报告所述期间，报告了多少起关于暴力侵害妇女和女童行为的案件。此外，还请提供详细资料，说明在同一时期，有多少暴力侵害妇女的行为人受到了起诉和惩罚。这些统计数据应反映出区域之间的差异。另请提供统计资料，说明在本报告所述期间，每年有多少名妇女死于家庭暴力。</w:t>
      </w:r>
    </w:p>
    <w:p w:rsidR="00BE24E4" w:rsidRDefault="00BE24E4" w:rsidP="00BE24E4">
      <w:pPr>
        <w:pStyle w:val="SingleTxt"/>
        <w:rPr>
          <w:rFonts w:hint="eastAsia"/>
        </w:rPr>
      </w:pPr>
      <w:r>
        <w:rPr>
          <w:rFonts w:hint="eastAsia"/>
        </w:rPr>
        <w:t>11.</w:t>
      </w:r>
      <w:r w:rsidR="00CF1F7B">
        <w:rPr>
          <w:rFonts w:hint="eastAsia"/>
        </w:rPr>
        <w:tab/>
      </w:r>
      <w:r>
        <w:rPr>
          <w:rFonts w:hint="eastAsia"/>
        </w:rPr>
        <w:t>报告提到，最高法院设立了一个负责受理家庭暴力案件的办公室。请提供详细资料，介绍该办公室及其设立、构成和结构。</w:t>
      </w:r>
    </w:p>
    <w:p w:rsidR="00BE24E4" w:rsidRDefault="00BE24E4" w:rsidP="00BE24E4">
      <w:pPr>
        <w:pStyle w:val="SingleTxt"/>
        <w:rPr>
          <w:rFonts w:hint="eastAsia"/>
        </w:rPr>
      </w:pPr>
      <w:r>
        <w:rPr>
          <w:rFonts w:hint="eastAsia"/>
        </w:rPr>
        <w:t>12.</w:t>
      </w:r>
      <w:r w:rsidR="00CF1F7B">
        <w:rPr>
          <w:rFonts w:hint="eastAsia"/>
        </w:rPr>
        <w:tab/>
      </w:r>
      <w:r>
        <w:rPr>
          <w:rFonts w:hint="eastAsia"/>
        </w:rPr>
        <w:t>报告提到了工作场所的暴力侵害妇女行为以及多项关于工作场所的骚扰和暴力事件的法案，这些法案已提交给21个省级立法机构和国会。请提供资料，说明这些法案的现状以及公共和私人部门中发生骚扰事件的频率。</w:t>
      </w:r>
    </w:p>
    <w:p w:rsidR="00BE24E4" w:rsidRPr="00404F8F" w:rsidRDefault="00BE24E4" w:rsidP="00BE24E4">
      <w:pPr>
        <w:pStyle w:val="SingleTxt"/>
        <w:rPr>
          <w:rFonts w:ascii="SimHei" w:eastAsia="SimHei" w:hint="eastAsia"/>
          <w:color w:val="FF0000"/>
        </w:rPr>
      </w:pPr>
      <w:r w:rsidRPr="00404F8F">
        <w:rPr>
          <w:rFonts w:ascii="SimHei" w:eastAsia="SimHei" w:hint="eastAsia"/>
          <w:color w:val="FF0000"/>
        </w:rPr>
        <w:t>对妇女的剥削</w:t>
      </w:r>
    </w:p>
    <w:p w:rsidR="00BE24E4" w:rsidRDefault="00BE24E4" w:rsidP="00BE24E4">
      <w:pPr>
        <w:pStyle w:val="SingleTxt"/>
        <w:rPr>
          <w:rFonts w:hint="eastAsia"/>
        </w:rPr>
      </w:pPr>
      <w:r>
        <w:rPr>
          <w:rFonts w:hint="eastAsia"/>
        </w:rPr>
        <w:t>13.</w:t>
      </w:r>
      <w:r w:rsidR="00404F8F">
        <w:rPr>
          <w:rFonts w:hint="eastAsia"/>
        </w:rPr>
        <w:tab/>
      </w:r>
      <w:r>
        <w:rPr>
          <w:rFonts w:hint="eastAsia"/>
        </w:rPr>
        <w:t>报告提到了多项已呈交国会关于人口贩运问题的法律草案。请提供资料，说明这些法案的现状及其内容，以及该国联邦和地方各级当前旨在防止贩运妇女和女童的任何法律或措施。此外，还请提供资料，说明有哪些旨在防止、调查、惩治和禁止于国家和国际范围内买卖和贩运妇女和女童的区域和联邦战略及政策。</w:t>
      </w:r>
    </w:p>
    <w:p w:rsidR="00BE24E4" w:rsidRDefault="00BE24E4" w:rsidP="00BE24E4">
      <w:pPr>
        <w:pStyle w:val="SingleTxt"/>
        <w:rPr>
          <w:rFonts w:hint="eastAsia"/>
        </w:rPr>
      </w:pPr>
      <w:r>
        <w:rPr>
          <w:rFonts w:hint="eastAsia"/>
        </w:rPr>
        <w:t>14.</w:t>
      </w:r>
      <w:r w:rsidR="00404F8F">
        <w:rPr>
          <w:rFonts w:hint="eastAsia"/>
        </w:rPr>
        <w:tab/>
      </w:r>
      <w:r>
        <w:rPr>
          <w:rFonts w:hint="eastAsia"/>
        </w:rPr>
        <w:t>报告指出，为调查涉及性犯罪、贩运人口和儿童卖淫的案件，设立了一个特别机关。请说明该机关是如何运作的。此外，请提供资料，说明在本报告所述期间起诉、宣告无罪和定罪案件的数量，以及实行了多少项与此类罪行有关的制裁。</w:t>
      </w:r>
    </w:p>
    <w:p w:rsidR="00BE24E4" w:rsidRPr="00404F8F" w:rsidRDefault="00BE24E4" w:rsidP="00BE24E4">
      <w:pPr>
        <w:pStyle w:val="SingleTxt"/>
        <w:rPr>
          <w:rFonts w:ascii="SimHei" w:eastAsia="SimHei" w:hint="eastAsia"/>
          <w:color w:val="FF0000"/>
        </w:rPr>
      </w:pPr>
      <w:r w:rsidRPr="00404F8F">
        <w:rPr>
          <w:rFonts w:ascii="SimHei" w:eastAsia="SimHei" w:hint="eastAsia"/>
          <w:color w:val="FF0000"/>
        </w:rPr>
        <w:t>参与政治和公共生活的情况</w:t>
      </w:r>
    </w:p>
    <w:p w:rsidR="00BE24E4" w:rsidRDefault="00BE24E4" w:rsidP="00BE24E4">
      <w:pPr>
        <w:pStyle w:val="SingleTxt"/>
        <w:rPr>
          <w:rFonts w:hint="eastAsia"/>
        </w:rPr>
      </w:pPr>
      <w:r>
        <w:rPr>
          <w:rFonts w:hint="eastAsia"/>
        </w:rPr>
        <w:t>15.</w:t>
      </w:r>
      <w:r w:rsidR="00404F8F">
        <w:rPr>
          <w:rFonts w:hint="eastAsia"/>
        </w:rPr>
        <w:tab/>
      </w:r>
      <w:r>
        <w:rPr>
          <w:rFonts w:hint="eastAsia"/>
        </w:rPr>
        <w:t>报告指出，妇女在工会</w:t>
      </w:r>
      <w:r w:rsidR="0063306D">
        <w:rPr>
          <w:rFonts w:hint="eastAsia"/>
        </w:rPr>
        <w:t>(</w:t>
      </w:r>
      <w:r>
        <w:rPr>
          <w:rFonts w:hint="eastAsia"/>
        </w:rPr>
        <w:t>21.76%</w:t>
      </w:r>
      <w:r w:rsidR="0063306D">
        <w:rPr>
          <w:rFonts w:hint="eastAsia"/>
        </w:rPr>
        <w:t>)</w:t>
      </w:r>
      <w:r>
        <w:rPr>
          <w:rFonts w:hint="eastAsia"/>
        </w:rPr>
        <w:t>和企业中的代表人数很低，担任大学系主任的妇女也很少。请提供最新资料和统计数据，介绍在本报告所述期间妇女参与这些领域的情况，并说明政府是否正在考虑如第四条第1款和一般性建议25所述，采取暂行特别措施，使妇女更多地参与这些领域。</w:t>
      </w:r>
    </w:p>
    <w:p w:rsidR="00BE24E4" w:rsidRDefault="00BE24E4" w:rsidP="00BE24E4">
      <w:pPr>
        <w:pStyle w:val="SingleTxt"/>
        <w:rPr>
          <w:rFonts w:hint="eastAsia"/>
        </w:rPr>
      </w:pPr>
      <w:r>
        <w:rPr>
          <w:rFonts w:hint="eastAsia"/>
        </w:rPr>
        <w:t>16.</w:t>
      </w:r>
      <w:r w:rsidR="00404F8F">
        <w:rPr>
          <w:rFonts w:hint="eastAsia"/>
        </w:rPr>
        <w:tab/>
      </w:r>
      <w:r>
        <w:rPr>
          <w:rFonts w:hint="eastAsia"/>
        </w:rPr>
        <w:t>报告指出，在国家反歧视、反排外和反种族主义协会的协调下，与妇女举行过多次会议之后，起草了一份法案。这些会议旨在就有关创业领域中男女平等的战略进行辩论。请提供资料，介绍该法案的现状及其适用范围和主要内容。</w:t>
      </w:r>
    </w:p>
    <w:p w:rsidR="00BE24E4" w:rsidRPr="00404F8F" w:rsidRDefault="00BE24E4" w:rsidP="00BE24E4">
      <w:pPr>
        <w:pStyle w:val="SingleTxt"/>
        <w:rPr>
          <w:rFonts w:ascii="SimHei" w:eastAsia="SimHei" w:hint="eastAsia"/>
          <w:color w:val="FF0000"/>
        </w:rPr>
      </w:pPr>
      <w:r w:rsidRPr="00404F8F">
        <w:rPr>
          <w:rFonts w:ascii="SimHei" w:eastAsia="SimHei" w:hint="eastAsia"/>
          <w:color w:val="FF0000"/>
        </w:rPr>
        <w:t>教育</w:t>
      </w:r>
    </w:p>
    <w:p w:rsidR="00BE24E4" w:rsidRDefault="00BE24E4" w:rsidP="00BE24E4">
      <w:pPr>
        <w:pStyle w:val="SingleTxt"/>
        <w:rPr>
          <w:rFonts w:hint="eastAsia"/>
        </w:rPr>
      </w:pPr>
      <w:r>
        <w:rPr>
          <w:rFonts w:hint="eastAsia"/>
        </w:rPr>
        <w:t>17.</w:t>
      </w:r>
      <w:r w:rsidR="00404F8F">
        <w:rPr>
          <w:rFonts w:hint="eastAsia"/>
        </w:rPr>
        <w:tab/>
      </w:r>
      <w:r>
        <w:rPr>
          <w:rFonts w:hint="eastAsia"/>
        </w:rPr>
        <w:t>报告指出，2005年颁布的关于职业技术教育的第26.058号法律重新设计了全国的技术教育工作，该法第40条指出将采取一些具体行动，以确保在面临一定的社会风险或难以接受职业教育时，</w:t>
      </w:r>
      <w:r w:rsidR="0063306D">
        <w:rPr>
          <w:rFonts w:hint="eastAsia"/>
        </w:rPr>
        <w:t>(</w:t>
      </w:r>
      <w:r>
        <w:rPr>
          <w:rFonts w:hint="eastAsia"/>
        </w:rPr>
        <w:t>男女</w:t>
      </w:r>
      <w:r w:rsidR="0063306D">
        <w:rPr>
          <w:rFonts w:hint="eastAsia"/>
        </w:rPr>
        <w:t>)</w:t>
      </w:r>
      <w:r>
        <w:rPr>
          <w:rFonts w:hint="eastAsia"/>
        </w:rPr>
        <w:t xml:space="preserve">青年可以获得和长期接受技术教育。该项法律还表示，将采取行动，以便将妇女纳入各种形式的职业技术教育。请提供具体资料，说明现在正在采取哪些行动来确保妇女可以获得、持续接受和完成技术教育。 </w:t>
      </w:r>
    </w:p>
    <w:p w:rsidR="00BE24E4" w:rsidRDefault="00BE24E4" w:rsidP="00BE24E4">
      <w:pPr>
        <w:pStyle w:val="SingleTxt"/>
        <w:rPr>
          <w:rFonts w:hint="eastAsia"/>
        </w:rPr>
      </w:pPr>
      <w:r>
        <w:rPr>
          <w:rFonts w:hint="eastAsia"/>
        </w:rPr>
        <w:t>18.</w:t>
      </w:r>
      <w:r w:rsidR="00404F8F">
        <w:rPr>
          <w:rFonts w:hint="eastAsia"/>
        </w:rPr>
        <w:tab/>
      </w:r>
      <w:r>
        <w:rPr>
          <w:rFonts w:hint="eastAsia"/>
        </w:rPr>
        <w:t>报告提到了《国家奖学金计划》。根据该计划，每年将向面临辍学的13至19岁学生颁发50万元奖学金。请提供详细资料，说明女童和妇女获得这类奖学金的具体要求和条件。请提供资料介绍女童或妇女辍学的主要原因，并说明是否对这些统计资料进行了比较。</w:t>
      </w:r>
    </w:p>
    <w:p w:rsidR="00BE24E4" w:rsidRDefault="00BE24E4" w:rsidP="00BE24E4">
      <w:pPr>
        <w:pStyle w:val="SingleTxt"/>
        <w:rPr>
          <w:rFonts w:hint="eastAsia"/>
        </w:rPr>
      </w:pPr>
      <w:r>
        <w:rPr>
          <w:rFonts w:hint="eastAsia"/>
        </w:rPr>
        <w:t>19.</w:t>
      </w:r>
      <w:r w:rsidR="00404F8F">
        <w:rPr>
          <w:rFonts w:hint="eastAsia"/>
        </w:rPr>
        <w:tab/>
      </w:r>
      <w:r>
        <w:rPr>
          <w:rFonts w:hint="eastAsia"/>
        </w:rPr>
        <w:t>委员会在之前的结论意见</w:t>
      </w:r>
      <w:r w:rsidR="0063306D">
        <w:rPr>
          <w:rFonts w:hint="eastAsia"/>
        </w:rPr>
        <w:t>(</w:t>
      </w:r>
      <w:r>
        <w:rPr>
          <w:rFonts w:hint="eastAsia"/>
        </w:rPr>
        <w:t>见A/59/38，第二部分第382和383段</w:t>
      </w:r>
      <w:r w:rsidR="0063306D">
        <w:rPr>
          <w:rFonts w:hint="eastAsia"/>
        </w:rPr>
        <w:t>)</w:t>
      </w:r>
      <w:r>
        <w:rPr>
          <w:rFonts w:hint="eastAsia"/>
        </w:rPr>
        <w:t>中，请该缔约国在下一次报告中载列关于妇女教育状况及其可获教育机会</w:t>
      </w:r>
      <w:r w:rsidR="0063306D">
        <w:rPr>
          <w:rFonts w:hint="eastAsia"/>
        </w:rPr>
        <w:t>(</w:t>
      </w:r>
      <w:r>
        <w:rPr>
          <w:rFonts w:hint="eastAsia"/>
        </w:rPr>
        <w:t>包括在职业教育领域</w:t>
      </w:r>
      <w:r w:rsidR="0063306D">
        <w:rPr>
          <w:rFonts w:hint="eastAsia"/>
        </w:rPr>
        <w:t>)</w:t>
      </w:r>
      <w:r>
        <w:rPr>
          <w:rFonts w:hint="eastAsia"/>
        </w:rPr>
        <w:t xml:space="preserve">的全面数据和资料。请提供按性别和学习领域分列的详细资料，介绍各类职业教育和技术教育。 </w:t>
      </w:r>
    </w:p>
    <w:p w:rsidR="00BE24E4" w:rsidRPr="00404F8F" w:rsidRDefault="00BE24E4" w:rsidP="00BE24E4">
      <w:pPr>
        <w:pStyle w:val="SingleTxt"/>
        <w:rPr>
          <w:rFonts w:ascii="SimHei" w:eastAsia="SimHei" w:hint="eastAsia"/>
          <w:color w:val="FF0000"/>
        </w:rPr>
      </w:pPr>
      <w:r w:rsidRPr="00404F8F">
        <w:rPr>
          <w:rFonts w:ascii="SimHei" w:eastAsia="SimHei" w:hint="eastAsia"/>
          <w:color w:val="FF0000"/>
        </w:rPr>
        <w:t>保健</w:t>
      </w:r>
    </w:p>
    <w:p w:rsidR="00BE24E4" w:rsidRDefault="00BE24E4" w:rsidP="00BE24E4">
      <w:pPr>
        <w:pStyle w:val="SingleTxt"/>
        <w:rPr>
          <w:rFonts w:hint="eastAsia"/>
        </w:rPr>
      </w:pPr>
      <w:r>
        <w:rPr>
          <w:rFonts w:hint="eastAsia"/>
        </w:rPr>
        <w:t>20.</w:t>
      </w:r>
      <w:r w:rsidR="00404F8F">
        <w:rPr>
          <w:rFonts w:hint="eastAsia"/>
        </w:rPr>
        <w:tab/>
      </w:r>
      <w:r>
        <w:rPr>
          <w:rFonts w:hint="eastAsia"/>
        </w:rPr>
        <w:t>报告提到了堕胎不受限制的少数情况。请具体说明政府有无采取任何措施来废除对堕胎的刑事惩罚。还请提供具体资料，说明在本报告所述期间，有多少名妇女因非法堕胎而被起诉以及得到了什么样的制裁。</w:t>
      </w:r>
    </w:p>
    <w:p w:rsidR="00BE24E4" w:rsidRDefault="00BE24E4" w:rsidP="00BE24E4">
      <w:pPr>
        <w:pStyle w:val="SingleTxt"/>
        <w:rPr>
          <w:rFonts w:hint="eastAsia"/>
        </w:rPr>
      </w:pPr>
      <w:r>
        <w:rPr>
          <w:rFonts w:hint="eastAsia"/>
        </w:rPr>
        <w:t>21.</w:t>
      </w:r>
      <w:r w:rsidR="00404F8F">
        <w:rPr>
          <w:rFonts w:hint="eastAsia"/>
        </w:rPr>
        <w:tab/>
      </w:r>
      <w:r>
        <w:rPr>
          <w:rFonts w:hint="eastAsia"/>
        </w:rPr>
        <w:t>请提供详细资料，说明在过去四年间，有多少妇女因被强奸而怀孕以及有多少妇女死于非法堕胎。请提供详细资料，说明为解决该问题而做出的努力。此外，还请提供资料，说明已采取何种措施提高受害者对受到袭击后接受医疗救助的重要性的认识。</w:t>
      </w:r>
    </w:p>
    <w:p w:rsidR="00BE24E4" w:rsidRDefault="00BE24E4" w:rsidP="00BE24E4">
      <w:pPr>
        <w:pStyle w:val="SingleTxt"/>
        <w:rPr>
          <w:rFonts w:hint="eastAsia"/>
        </w:rPr>
      </w:pPr>
      <w:r>
        <w:rPr>
          <w:rFonts w:hint="eastAsia"/>
        </w:rPr>
        <w:t>22.</w:t>
      </w:r>
      <w:r w:rsidR="00404F8F">
        <w:rPr>
          <w:rFonts w:hint="eastAsia"/>
        </w:rPr>
        <w:tab/>
      </w:r>
      <w:r>
        <w:rPr>
          <w:rFonts w:hint="eastAsia"/>
        </w:rPr>
        <w:t>委员会在之前的结论意见</w:t>
      </w:r>
      <w:r w:rsidR="0063306D">
        <w:rPr>
          <w:rFonts w:hint="eastAsia"/>
        </w:rPr>
        <w:t>(</w:t>
      </w:r>
      <w:r>
        <w:rPr>
          <w:rFonts w:hint="eastAsia"/>
        </w:rPr>
        <w:t>见A/59/38，第二部分第380和381段</w:t>
      </w:r>
      <w:r w:rsidR="0063306D">
        <w:rPr>
          <w:rFonts w:hint="eastAsia"/>
        </w:rPr>
        <w:t>)</w:t>
      </w:r>
      <w:r>
        <w:rPr>
          <w:rFonts w:hint="eastAsia"/>
        </w:rPr>
        <w:t>中，对未提供资料说明该缔约国如何评估《性健康和计划生育国家方案》的成效表示关切，并请该缔约国在下一次定期报告中纳入有关评估工作的详细资料。报告提供资料介绍了方案的作用。不过，由于尚未汇总2005年以来的统计资料，没能对10项方案目标中的4项进行评估。请提供有关这些目标的统计资料，以便评估该方案在这4个领域中的作用。</w:t>
      </w:r>
    </w:p>
    <w:p w:rsidR="00BE24E4" w:rsidRDefault="00BE24E4" w:rsidP="00BE24E4">
      <w:pPr>
        <w:pStyle w:val="SingleTxt"/>
        <w:rPr>
          <w:rFonts w:hint="eastAsia"/>
        </w:rPr>
      </w:pPr>
      <w:r>
        <w:rPr>
          <w:rFonts w:hint="eastAsia"/>
        </w:rPr>
        <w:t>23.</w:t>
      </w:r>
      <w:r w:rsidR="00404F8F">
        <w:rPr>
          <w:rFonts w:hint="eastAsia"/>
        </w:rPr>
        <w:tab/>
      </w:r>
      <w:r>
        <w:rPr>
          <w:rFonts w:hint="eastAsia"/>
        </w:rPr>
        <w:t>报告指出，2005年，52%的产妇死亡案涉及医疗服务短缺和保健服务质量问题。请提供统计资料，说明2006和2007年产妇死亡案的主要原因和比率。另请提供资料，说明全国为改善获得优质保健服务的机会而做的重大努力。</w:t>
      </w:r>
    </w:p>
    <w:p w:rsidR="00BE24E4" w:rsidRDefault="00BE24E4" w:rsidP="00BE24E4">
      <w:pPr>
        <w:pStyle w:val="SingleTxt"/>
        <w:rPr>
          <w:rFonts w:hint="eastAsia"/>
        </w:rPr>
      </w:pPr>
      <w:r>
        <w:rPr>
          <w:rFonts w:hint="eastAsia"/>
        </w:rPr>
        <w:t>24.</w:t>
      </w:r>
      <w:r w:rsidR="00404F8F">
        <w:rPr>
          <w:rFonts w:hint="eastAsia"/>
        </w:rPr>
        <w:tab/>
      </w:r>
      <w:r>
        <w:rPr>
          <w:rFonts w:hint="eastAsia"/>
        </w:rPr>
        <w:t>报告指出，2005年，少女怀孕比率相对较高。请提供统计资料，说明在本报告所述期间，报告了多少个少女怀孕案例。</w:t>
      </w:r>
    </w:p>
    <w:p w:rsidR="00BE24E4" w:rsidRDefault="00BE24E4" w:rsidP="00BE24E4">
      <w:pPr>
        <w:pStyle w:val="SingleTxt"/>
        <w:rPr>
          <w:rFonts w:hint="eastAsia"/>
        </w:rPr>
      </w:pPr>
      <w:r>
        <w:rPr>
          <w:rFonts w:hint="eastAsia"/>
        </w:rPr>
        <w:t>25.</w:t>
      </w:r>
      <w:r w:rsidR="00404F8F">
        <w:rPr>
          <w:rFonts w:hint="eastAsia"/>
        </w:rPr>
        <w:tab/>
      </w:r>
      <w:r>
        <w:rPr>
          <w:rFonts w:hint="eastAsia"/>
        </w:rPr>
        <w:t>报告提到了关于外科手术避孕的第26.130号国家法律，该法于2006年获得通过，对输卵管结扎和输精管切除术等医疗做法进行了规范。请提供资料说明该法在全国的执行情况，并指出在试图有效执行过程中遇到的主要难题。</w:t>
      </w:r>
    </w:p>
    <w:p w:rsidR="00BE24E4" w:rsidRDefault="00BE24E4" w:rsidP="00BE24E4">
      <w:pPr>
        <w:pStyle w:val="SingleTxt"/>
        <w:rPr>
          <w:rFonts w:hint="eastAsia"/>
        </w:rPr>
      </w:pPr>
      <w:r>
        <w:rPr>
          <w:rFonts w:hint="eastAsia"/>
        </w:rPr>
        <w:t>26.</w:t>
      </w:r>
      <w:r w:rsidR="00404F8F">
        <w:rPr>
          <w:rFonts w:hint="eastAsia"/>
        </w:rPr>
        <w:tab/>
      </w:r>
      <w:r>
        <w:rPr>
          <w:rFonts w:hint="eastAsia"/>
        </w:rPr>
        <w:t>委员会在之前的结论意见</w:t>
      </w:r>
      <w:r w:rsidR="0063306D">
        <w:rPr>
          <w:rFonts w:hint="eastAsia"/>
        </w:rPr>
        <w:t>(</w:t>
      </w:r>
      <w:r>
        <w:rPr>
          <w:rFonts w:hint="eastAsia"/>
        </w:rPr>
        <w:t>见A/59/38，第二部分第380和381段</w:t>
      </w:r>
      <w:r w:rsidR="0063306D">
        <w:rPr>
          <w:rFonts w:hint="eastAsia"/>
        </w:rPr>
        <w:t>)</w:t>
      </w:r>
      <w:r>
        <w:rPr>
          <w:rFonts w:hint="eastAsia"/>
        </w:rPr>
        <w:t xml:space="preserve">中，对包括艾滋病毒/艾滋病在内的性传播疾病有所增加表示关注。请提供按性别、年龄和族裔群体分列的统计资料，介绍在本报告所述期间，艾滋病毒/艾滋病感染者所占百分比。请说明有无列有比较数据的全国登记簿，为获取信息提供便利。此外，还请具体说明有无实行任何专门针对妇女和女童的方案，以防治包括艾滋病毒/艾滋病在内的性传播疾病。 </w:t>
      </w:r>
    </w:p>
    <w:p w:rsidR="00BE24E4" w:rsidRPr="00404F8F" w:rsidRDefault="00BE24E4" w:rsidP="00BE24E4">
      <w:pPr>
        <w:pStyle w:val="SingleTxt"/>
        <w:rPr>
          <w:rFonts w:ascii="SimHei" w:eastAsia="SimHei" w:hint="eastAsia"/>
          <w:color w:val="FF0000"/>
        </w:rPr>
      </w:pPr>
      <w:r w:rsidRPr="00404F8F">
        <w:rPr>
          <w:rFonts w:ascii="SimHei" w:eastAsia="SimHei" w:hint="eastAsia"/>
          <w:color w:val="FF0000"/>
        </w:rPr>
        <w:t>社会和经济惠益</w:t>
      </w:r>
    </w:p>
    <w:p w:rsidR="00BE24E4" w:rsidRDefault="00BE24E4" w:rsidP="00BE24E4">
      <w:pPr>
        <w:pStyle w:val="SingleTxt"/>
        <w:rPr>
          <w:rFonts w:hint="eastAsia"/>
        </w:rPr>
      </w:pPr>
      <w:r>
        <w:rPr>
          <w:rFonts w:hint="eastAsia"/>
        </w:rPr>
        <w:t>27.</w:t>
      </w:r>
      <w:r w:rsidR="00404F8F">
        <w:rPr>
          <w:rFonts w:hint="eastAsia"/>
        </w:rPr>
        <w:tab/>
      </w:r>
      <w:r>
        <w:rPr>
          <w:rFonts w:hint="eastAsia"/>
        </w:rPr>
        <w:t>报告表示，尽管从原则上讲，对妇女申领贷款、抵押或其他形式的信贷没有任何限制，但在实际操作中，确实存在各种阻碍，特别是在申领贷款和担保方面。请提供资料介绍妇女在这方面面临的制约因素，并具体说明政府是否正在努力消除在这个问题上男女间事实上的不平等。此外，还请说明正在该领域开展哪些工作，来解决土著非洲裔阿根廷人和其他少数民族处于社会边缘地位的状况。</w:t>
      </w:r>
    </w:p>
    <w:p w:rsidR="00BE24E4" w:rsidRPr="00404F8F" w:rsidRDefault="00BE24E4" w:rsidP="00BE24E4">
      <w:pPr>
        <w:pStyle w:val="SingleTxt"/>
        <w:rPr>
          <w:rFonts w:ascii="SimHei" w:eastAsia="SimHei" w:hint="eastAsia"/>
          <w:color w:val="FF0000"/>
        </w:rPr>
      </w:pPr>
      <w:r w:rsidRPr="00404F8F">
        <w:rPr>
          <w:rFonts w:ascii="SimHei" w:eastAsia="SimHei" w:hint="eastAsia"/>
          <w:color w:val="FF0000"/>
        </w:rPr>
        <w:t>农村妇女</w:t>
      </w:r>
    </w:p>
    <w:p w:rsidR="00BE24E4" w:rsidRDefault="00BE24E4" w:rsidP="00BE24E4">
      <w:pPr>
        <w:pStyle w:val="SingleTxt"/>
        <w:rPr>
          <w:rFonts w:hint="eastAsia"/>
        </w:rPr>
      </w:pPr>
      <w:r>
        <w:rPr>
          <w:rFonts w:hint="eastAsia"/>
        </w:rPr>
        <w:t>28.</w:t>
      </w:r>
      <w:r w:rsidR="00404F8F">
        <w:rPr>
          <w:rFonts w:hint="eastAsia"/>
        </w:rPr>
        <w:tab/>
      </w:r>
      <w:r>
        <w:rPr>
          <w:rFonts w:hint="eastAsia"/>
        </w:rPr>
        <w:t>委员会在之前的结论意见</w:t>
      </w:r>
      <w:r w:rsidR="0063306D">
        <w:rPr>
          <w:rFonts w:hint="eastAsia"/>
        </w:rPr>
        <w:t>(</w:t>
      </w:r>
      <w:r>
        <w:rPr>
          <w:rFonts w:hint="eastAsia"/>
        </w:rPr>
        <w:t>见A/59/38，第二部分第376和377段</w:t>
      </w:r>
      <w:r w:rsidR="0063306D">
        <w:rPr>
          <w:rFonts w:hint="eastAsia"/>
        </w:rPr>
        <w:t>)</w:t>
      </w:r>
      <w:r>
        <w:rPr>
          <w:rFonts w:hint="eastAsia"/>
        </w:rPr>
        <w:t>中，对农村妇女的境况表示关切，尤其是鉴于这些妇女处于极端贫穷之中，而且得不到保健、教育、信贷服务以及社区服务。报告指出，提高农村妇女权利过程中面临的困难包括性别主义、暴力及其他与妇女健康和教育有关的难题。报告还表示，致力于解决这些问题的各种机构间缺少协调。请具体说明政府开展了哪些工作，来促进不同机构间的协调，以解决这些难题。此外，还请具体说明国家预算有无为旨在惠及农村妇女的方案划拨一定数额的资金。</w:t>
      </w:r>
    </w:p>
    <w:p w:rsidR="00BE24E4" w:rsidRDefault="00BE24E4" w:rsidP="00BE24E4">
      <w:pPr>
        <w:pStyle w:val="SingleTxt"/>
        <w:rPr>
          <w:rFonts w:hint="eastAsia"/>
        </w:rPr>
      </w:pPr>
      <w:r>
        <w:rPr>
          <w:rFonts w:hint="eastAsia"/>
        </w:rPr>
        <w:t>29.</w:t>
      </w:r>
      <w:r w:rsidR="00404F8F">
        <w:rPr>
          <w:rFonts w:hint="eastAsia"/>
        </w:rPr>
        <w:tab/>
      </w:r>
      <w:r>
        <w:rPr>
          <w:rFonts w:hint="eastAsia"/>
        </w:rPr>
        <w:t>请提供资料，比较说明农村妇女和城市妇女的死亡率。另请提供统计资料，对比城市地区，说明农村地区的婴儿死亡率。</w:t>
      </w:r>
    </w:p>
    <w:p w:rsidR="00BE24E4" w:rsidRPr="00404F8F" w:rsidRDefault="00BE24E4" w:rsidP="00BE24E4">
      <w:pPr>
        <w:pStyle w:val="SingleTxt"/>
        <w:rPr>
          <w:rFonts w:ascii="SimHei" w:eastAsia="SimHei" w:hint="eastAsia"/>
          <w:color w:val="FF0000"/>
        </w:rPr>
      </w:pPr>
      <w:r w:rsidRPr="00404F8F">
        <w:rPr>
          <w:rFonts w:ascii="SimHei" w:eastAsia="SimHei" w:hint="eastAsia"/>
          <w:color w:val="FF0000"/>
        </w:rPr>
        <w:t>对第20条第1款的修正</w:t>
      </w:r>
    </w:p>
    <w:p w:rsidR="00EA31C3" w:rsidRDefault="00BE24E4" w:rsidP="00BE24E4">
      <w:pPr>
        <w:pStyle w:val="SingleTxt"/>
        <w:rPr>
          <w:rFonts w:hint="eastAsia"/>
        </w:rPr>
      </w:pPr>
      <w:r>
        <w:rPr>
          <w:rFonts w:hint="eastAsia"/>
        </w:rPr>
        <w:t>30.</w:t>
      </w:r>
      <w:r w:rsidR="00404F8F">
        <w:rPr>
          <w:rFonts w:hint="eastAsia"/>
        </w:rPr>
        <w:tab/>
      </w:r>
      <w:r>
        <w:rPr>
          <w:rFonts w:hint="eastAsia"/>
        </w:rPr>
        <w:t>请说明在接受《公约》第20条第1款的修正方面取得了哪些进展。</w:t>
      </w:r>
    </w:p>
    <w:p w:rsidR="00BE24E4" w:rsidRPr="00BE24E4" w:rsidRDefault="00BE24E4" w:rsidP="00BE24E4">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BE24E4" w:rsidRPr="00BE24E4" w:rsidSect="00172A81">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23T09:24:00Z" w:initials="Start">
    <w:p w:rsidR="00936B5D" w:rsidRDefault="00936B5D">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C86527">
        <w:fldChar w:fldCharType="separate"/>
      </w:r>
      <w:r w:rsidR="00C86527">
        <w:rPr>
          <w:rFonts w:hint="eastAsia"/>
          <w:noProof/>
        </w:rPr>
        <w:t xml:space="preserve">页: </w:t>
      </w:r>
      <w:r w:rsidR="00C86527">
        <w:rPr>
          <w:noProof/>
        </w:rPr>
        <w:t>1</w:t>
      </w:r>
      <w:r w:rsidR="00C86527">
        <w:rPr>
          <w:rFonts w:hint="eastAsia"/>
          <w:noProof/>
        </w:rPr>
        <w:br/>
      </w:r>
      <w:r>
        <w:fldChar w:fldCharType="end"/>
      </w:r>
      <w:r>
        <w:rPr>
          <w:rStyle w:val="CommentReference"/>
        </w:rPr>
        <w:annotationRef/>
      </w:r>
      <w:r>
        <w:t>&lt;&lt;ODS JOB NO&gt;&gt;N0862692C&lt;&lt;ODS JOB NO&gt;&gt;</w:t>
      </w:r>
    </w:p>
    <w:p w:rsidR="00936B5D" w:rsidRDefault="00936B5D">
      <w:pPr>
        <w:pStyle w:val="CommentText"/>
      </w:pPr>
      <w:r>
        <w:t>&lt;&lt;ODS DOC SYMBOL1&gt;&gt;CEDAW/C/ARG/Q/6&lt;&lt;ODS DOC SYMBOL1&gt;&gt;</w:t>
      </w:r>
    </w:p>
    <w:p w:rsidR="00936B5D" w:rsidRDefault="00936B5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24E" w:rsidRDefault="00C8024E">
      <w:r>
        <w:separator/>
      </w:r>
    </w:p>
  </w:endnote>
  <w:endnote w:type="continuationSeparator" w:id="0">
    <w:p w:rsidR="00C8024E" w:rsidRDefault="00C80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36B5D" w:rsidTr="00172A81">
      <w:tblPrEx>
        <w:tblCellMar>
          <w:top w:w="0" w:type="dxa"/>
          <w:bottom w:w="0" w:type="dxa"/>
        </w:tblCellMar>
      </w:tblPrEx>
      <w:tc>
        <w:tcPr>
          <w:tcW w:w="5033" w:type="dxa"/>
          <w:shd w:val="clear" w:color="auto" w:fill="auto"/>
        </w:tcPr>
        <w:p w:rsidR="00936B5D" w:rsidRPr="00172A81" w:rsidRDefault="00936B5D" w:rsidP="00172A8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4222D">
            <w:rPr>
              <w:b w:val="0"/>
              <w:w w:val="103"/>
              <w:sz w:val="14"/>
            </w:rPr>
            <w:t>08-62692 (C)</w:t>
          </w:r>
          <w:r>
            <w:rPr>
              <w:b w:val="0"/>
              <w:w w:val="103"/>
              <w:sz w:val="14"/>
            </w:rPr>
            <w:fldChar w:fldCharType="end"/>
          </w:r>
        </w:p>
      </w:tc>
      <w:tc>
        <w:tcPr>
          <w:tcW w:w="5033" w:type="dxa"/>
          <w:shd w:val="clear" w:color="auto" w:fill="auto"/>
        </w:tcPr>
        <w:p w:rsidR="00936B5D" w:rsidRPr="00172A81" w:rsidRDefault="00936B5D" w:rsidP="00172A81">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84222D">
            <w:rPr>
              <w:w w:val="103"/>
              <w:sz w:val="17"/>
            </w:rPr>
            <w:t>2</w:t>
          </w:r>
          <w:r>
            <w:rPr>
              <w:w w:val="103"/>
              <w:sz w:val="17"/>
            </w:rPr>
            <w:fldChar w:fldCharType="end"/>
          </w:r>
        </w:p>
      </w:tc>
    </w:tr>
  </w:tbl>
  <w:p w:rsidR="00936B5D" w:rsidRPr="00172A81" w:rsidRDefault="00936B5D" w:rsidP="00172A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36B5D" w:rsidTr="00172A81">
      <w:tblPrEx>
        <w:tblCellMar>
          <w:top w:w="0" w:type="dxa"/>
          <w:bottom w:w="0" w:type="dxa"/>
        </w:tblCellMar>
      </w:tblPrEx>
      <w:tc>
        <w:tcPr>
          <w:tcW w:w="5033" w:type="dxa"/>
          <w:shd w:val="clear" w:color="auto" w:fill="auto"/>
        </w:tcPr>
        <w:p w:rsidR="00936B5D" w:rsidRPr="00172A81" w:rsidRDefault="00936B5D" w:rsidP="00172A81">
          <w:pPr>
            <w:pStyle w:val="Footer"/>
            <w:jc w:val="right"/>
          </w:pPr>
          <w:r>
            <w:fldChar w:fldCharType="begin"/>
          </w:r>
          <w:r>
            <w:instrText xml:space="preserve"> PAGE  \* MERGEFORMAT </w:instrText>
          </w:r>
          <w:r>
            <w:fldChar w:fldCharType="separate"/>
          </w:r>
          <w:r w:rsidR="0084222D">
            <w:t>5</w:t>
          </w:r>
          <w:r>
            <w:fldChar w:fldCharType="end"/>
          </w:r>
        </w:p>
      </w:tc>
      <w:tc>
        <w:tcPr>
          <w:tcW w:w="5033" w:type="dxa"/>
          <w:shd w:val="clear" w:color="auto" w:fill="auto"/>
        </w:tcPr>
        <w:p w:rsidR="00936B5D" w:rsidRPr="00172A81" w:rsidRDefault="00936B5D" w:rsidP="00172A81">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4222D">
            <w:rPr>
              <w:b w:val="0"/>
              <w:w w:val="103"/>
              <w:sz w:val="14"/>
            </w:rPr>
            <w:t>08-62692 (C)</w:t>
          </w:r>
          <w:r>
            <w:rPr>
              <w:b w:val="0"/>
              <w:w w:val="103"/>
              <w:sz w:val="14"/>
            </w:rPr>
            <w:fldChar w:fldCharType="end"/>
          </w:r>
        </w:p>
      </w:tc>
    </w:tr>
  </w:tbl>
  <w:p w:rsidR="00936B5D" w:rsidRPr="00172A81" w:rsidRDefault="00936B5D" w:rsidP="00172A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B5D" w:rsidRDefault="00936B5D" w:rsidP="00172A81">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84222D">
      <w:rPr>
        <w:b w:val="0"/>
        <w:sz w:val="21"/>
      </w:rPr>
      <w:t>08-62692 (C)</w:t>
    </w:r>
    <w:r>
      <w:rPr>
        <w:b w:val="0"/>
        <w:sz w:val="21"/>
      </w:rPr>
      <w:fldChar w:fldCharType="end"/>
    </w:r>
    <w:r>
      <w:rPr>
        <w:b w:val="0"/>
        <w:sz w:val="21"/>
      </w:rPr>
      <w:t xml:space="preserve">    2</w:t>
    </w:r>
    <w:r>
      <w:rPr>
        <w:rFonts w:hint="eastAsia"/>
        <w:b w:val="0"/>
        <w:sz w:val="21"/>
      </w:rPr>
      <w:t>2</w:t>
    </w:r>
    <w:r>
      <w:rPr>
        <w:b w:val="0"/>
        <w:sz w:val="21"/>
      </w:rPr>
      <w:t>1208    231208</w:t>
    </w:r>
  </w:p>
  <w:p w:rsidR="00936B5D" w:rsidRPr="00172A81" w:rsidRDefault="00936B5D" w:rsidP="00172A81">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84222D">
      <w:rPr>
        <w:rFonts w:ascii="Barcode 3 of 9 by request" w:hAnsi="Barcode 3 of 9 by request"/>
        <w:sz w:val="24"/>
      </w:rPr>
      <w:t>*0862692*</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24E" w:rsidRDefault="00C8024E">
      <w:r>
        <w:separator/>
      </w:r>
    </w:p>
  </w:footnote>
  <w:footnote w:type="continuationSeparator" w:id="0">
    <w:p w:rsidR="00C8024E" w:rsidRDefault="00C802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36B5D" w:rsidTr="00172A81">
      <w:tblPrEx>
        <w:tblCellMar>
          <w:top w:w="0" w:type="dxa"/>
          <w:bottom w:w="0" w:type="dxa"/>
        </w:tblCellMar>
      </w:tblPrEx>
      <w:trPr>
        <w:trHeight w:hRule="exact" w:val="864"/>
      </w:trPr>
      <w:tc>
        <w:tcPr>
          <w:tcW w:w="4838" w:type="dxa"/>
          <w:shd w:val="clear" w:color="auto" w:fill="auto"/>
          <w:vAlign w:val="bottom"/>
        </w:tcPr>
        <w:p w:rsidR="00936B5D" w:rsidRPr="00172A81" w:rsidRDefault="00936B5D" w:rsidP="00172A81">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84222D">
            <w:rPr>
              <w:b/>
              <w:sz w:val="17"/>
            </w:rPr>
            <w:t>CEDAW/C/ARG/Q/6</w:t>
          </w:r>
          <w:r>
            <w:rPr>
              <w:b/>
              <w:sz w:val="17"/>
            </w:rPr>
            <w:fldChar w:fldCharType="end"/>
          </w:r>
        </w:p>
      </w:tc>
      <w:tc>
        <w:tcPr>
          <w:tcW w:w="5033" w:type="dxa"/>
          <w:shd w:val="clear" w:color="auto" w:fill="auto"/>
          <w:vAlign w:val="bottom"/>
        </w:tcPr>
        <w:p w:rsidR="00936B5D" w:rsidRDefault="00936B5D" w:rsidP="00172A81">
          <w:pPr>
            <w:pStyle w:val="Header"/>
          </w:pPr>
        </w:p>
      </w:tc>
    </w:tr>
  </w:tbl>
  <w:p w:rsidR="00936B5D" w:rsidRPr="00172A81" w:rsidRDefault="00936B5D" w:rsidP="00172A8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36B5D" w:rsidTr="00172A81">
      <w:tblPrEx>
        <w:tblCellMar>
          <w:top w:w="0" w:type="dxa"/>
          <w:bottom w:w="0" w:type="dxa"/>
        </w:tblCellMar>
      </w:tblPrEx>
      <w:trPr>
        <w:trHeight w:hRule="exact" w:val="864"/>
      </w:trPr>
      <w:tc>
        <w:tcPr>
          <w:tcW w:w="4838" w:type="dxa"/>
          <w:shd w:val="clear" w:color="auto" w:fill="auto"/>
          <w:vAlign w:val="bottom"/>
        </w:tcPr>
        <w:p w:rsidR="00936B5D" w:rsidRDefault="00936B5D" w:rsidP="00172A81">
          <w:pPr>
            <w:pStyle w:val="Header"/>
          </w:pPr>
        </w:p>
      </w:tc>
      <w:tc>
        <w:tcPr>
          <w:tcW w:w="5033" w:type="dxa"/>
          <w:shd w:val="clear" w:color="auto" w:fill="auto"/>
          <w:vAlign w:val="bottom"/>
        </w:tcPr>
        <w:p w:rsidR="00936B5D" w:rsidRPr="00172A81" w:rsidRDefault="00936B5D" w:rsidP="00172A81">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84222D">
            <w:rPr>
              <w:b/>
              <w:sz w:val="17"/>
            </w:rPr>
            <w:t>CEDAW/C/ARG/Q/6</w:t>
          </w:r>
          <w:r>
            <w:rPr>
              <w:b/>
              <w:sz w:val="17"/>
            </w:rPr>
            <w:fldChar w:fldCharType="end"/>
          </w:r>
        </w:p>
      </w:tc>
    </w:tr>
  </w:tbl>
  <w:p w:rsidR="00936B5D" w:rsidRPr="00172A81" w:rsidRDefault="00936B5D" w:rsidP="00172A8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36B5D" w:rsidTr="00172A8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36B5D" w:rsidRDefault="00936B5D" w:rsidP="00172A81">
          <w:pPr>
            <w:pStyle w:val="Header"/>
            <w:spacing w:after="120"/>
          </w:pPr>
        </w:p>
      </w:tc>
      <w:tc>
        <w:tcPr>
          <w:tcW w:w="1872" w:type="dxa"/>
          <w:tcBorders>
            <w:bottom w:val="single" w:sz="4" w:space="0" w:color="auto"/>
          </w:tcBorders>
          <w:shd w:val="clear" w:color="auto" w:fill="auto"/>
          <w:vAlign w:val="bottom"/>
        </w:tcPr>
        <w:p w:rsidR="00936B5D" w:rsidRPr="00172A81" w:rsidRDefault="00936B5D" w:rsidP="00172A8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36B5D" w:rsidRDefault="00936B5D" w:rsidP="00172A81">
          <w:pPr>
            <w:pStyle w:val="Header"/>
            <w:spacing w:after="120"/>
          </w:pPr>
        </w:p>
      </w:tc>
      <w:tc>
        <w:tcPr>
          <w:tcW w:w="6523" w:type="dxa"/>
          <w:gridSpan w:val="3"/>
          <w:tcBorders>
            <w:bottom w:val="single" w:sz="4" w:space="0" w:color="auto"/>
          </w:tcBorders>
          <w:shd w:val="clear" w:color="auto" w:fill="auto"/>
          <w:vAlign w:val="bottom"/>
        </w:tcPr>
        <w:p w:rsidR="00936B5D" w:rsidRPr="00172A81" w:rsidRDefault="00936B5D" w:rsidP="00172A81">
          <w:pPr>
            <w:spacing w:after="80" w:line="240" w:lineRule="auto"/>
            <w:jc w:val="right"/>
            <w:rPr>
              <w:rFonts w:ascii="Times New Roman"/>
              <w:position w:val="-4"/>
            </w:rPr>
          </w:pPr>
          <w:r>
            <w:rPr>
              <w:rFonts w:ascii="Times New Roman"/>
              <w:position w:val="-4"/>
              <w:sz w:val="40"/>
            </w:rPr>
            <w:t>CEDAW</w:t>
          </w:r>
          <w:r>
            <w:rPr>
              <w:rFonts w:ascii="Times New Roman"/>
              <w:position w:val="-4"/>
            </w:rPr>
            <w:t>/C/ARG/Q/6</w:t>
          </w:r>
        </w:p>
      </w:tc>
    </w:tr>
    <w:tr w:rsidR="00936B5D" w:rsidRPr="00172A81" w:rsidTr="00172A8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36B5D" w:rsidRDefault="00936B5D" w:rsidP="00172A8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36B5D" w:rsidRPr="00172A81" w:rsidRDefault="00936B5D" w:rsidP="00172A81">
          <w:pPr>
            <w:pStyle w:val="Header"/>
            <w:spacing w:before="109"/>
            <w:ind w:left="-72"/>
          </w:pPr>
        </w:p>
      </w:tc>
      <w:tc>
        <w:tcPr>
          <w:tcW w:w="5227" w:type="dxa"/>
          <w:gridSpan w:val="3"/>
          <w:tcBorders>
            <w:top w:val="single" w:sz="4" w:space="0" w:color="auto"/>
            <w:bottom w:val="single" w:sz="12" w:space="0" w:color="auto"/>
          </w:tcBorders>
          <w:shd w:val="clear" w:color="auto" w:fill="auto"/>
        </w:tcPr>
        <w:p w:rsidR="00936B5D" w:rsidRPr="00172A81" w:rsidRDefault="00936B5D" w:rsidP="00172A8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36B5D" w:rsidRPr="00172A81" w:rsidRDefault="00936B5D" w:rsidP="00172A81">
          <w:pPr>
            <w:pStyle w:val="Header"/>
            <w:spacing w:before="109"/>
          </w:pPr>
        </w:p>
      </w:tc>
      <w:tc>
        <w:tcPr>
          <w:tcW w:w="3180" w:type="dxa"/>
          <w:gridSpan w:val="2"/>
          <w:tcBorders>
            <w:top w:val="single" w:sz="4" w:space="0" w:color="auto"/>
            <w:bottom w:val="single" w:sz="12" w:space="0" w:color="auto"/>
          </w:tcBorders>
          <w:shd w:val="clear" w:color="auto" w:fill="auto"/>
        </w:tcPr>
        <w:p w:rsidR="00936B5D" w:rsidRDefault="00936B5D" w:rsidP="00172A81">
          <w:pPr>
            <w:spacing w:before="240" w:line="240" w:lineRule="exact"/>
            <w:rPr>
              <w:rFonts w:ascii="Times New Roman"/>
            </w:rPr>
          </w:pPr>
          <w:r>
            <w:rPr>
              <w:rFonts w:ascii="Times New Roman"/>
            </w:rPr>
            <w:t>Distr.: General</w:t>
          </w:r>
        </w:p>
        <w:p w:rsidR="00936B5D" w:rsidRDefault="00936B5D" w:rsidP="00172A81">
          <w:pPr>
            <w:spacing w:line="240" w:lineRule="exact"/>
            <w:rPr>
              <w:rFonts w:ascii="Times New Roman"/>
            </w:rPr>
          </w:pPr>
          <w:r>
            <w:rPr>
              <w:rFonts w:ascii="Times New Roman"/>
            </w:rPr>
            <w:t>1 December 2008</w:t>
          </w:r>
        </w:p>
        <w:p w:rsidR="00936B5D" w:rsidRDefault="00936B5D" w:rsidP="00172A81">
          <w:pPr>
            <w:spacing w:line="240" w:lineRule="exact"/>
            <w:rPr>
              <w:rFonts w:ascii="Times New Roman"/>
            </w:rPr>
          </w:pPr>
          <w:r>
            <w:rPr>
              <w:rFonts w:ascii="Times New Roman"/>
            </w:rPr>
            <w:t>Chinese</w:t>
          </w:r>
        </w:p>
        <w:p w:rsidR="00936B5D" w:rsidRPr="00172A81" w:rsidRDefault="00936B5D" w:rsidP="00172A81">
          <w:pPr>
            <w:spacing w:line="240" w:lineRule="exact"/>
            <w:rPr>
              <w:rFonts w:ascii="Times New Roman"/>
            </w:rPr>
          </w:pPr>
          <w:r>
            <w:rPr>
              <w:rFonts w:ascii="Times New Roman"/>
            </w:rPr>
            <w:t>Original: English</w:t>
          </w:r>
        </w:p>
      </w:tc>
    </w:tr>
  </w:tbl>
  <w:p w:rsidR="00936B5D" w:rsidRPr="00172A81" w:rsidRDefault="00936B5D" w:rsidP="00172A8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692*"/>
    <w:docVar w:name="CreationDt" w:val="23/12/2008 08:50:13"/>
    <w:docVar w:name="DocCategory" w:val="Doc"/>
    <w:docVar w:name="DocType" w:val="Final"/>
    <w:docVar w:name="FooterJN" w:val="08-62692 (C)"/>
    <w:docVar w:name="jobn" w:val="08-62692 (C)"/>
    <w:docVar w:name="jobnDT" w:val="08-62692 (C)   231208"/>
    <w:docVar w:name="jobnDTDT" w:val="08-62692 (C)   231208   231208"/>
    <w:docVar w:name="JobNo" w:val="0862692C"/>
    <w:docVar w:name="OandT" w:val="xu"/>
    <w:docVar w:name="sss1" w:val="CEDAW/C/ARG/Q/6"/>
    <w:docVar w:name="sss2" w:val="-"/>
    <w:docVar w:name="Symbol1" w:val="CEDAW/C/ARG/Q/6"/>
    <w:docVar w:name="Symbol2" w:val="-"/>
  </w:docVars>
  <w:rsids>
    <w:rsidRoot w:val="00413616"/>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2A81"/>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2E08"/>
    <w:rsid w:val="00266257"/>
    <w:rsid w:val="00271BE6"/>
    <w:rsid w:val="0027454D"/>
    <w:rsid w:val="00280671"/>
    <w:rsid w:val="002814F9"/>
    <w:rsid w:val="00282D17"/>
    <w:rsid w:val="002A4AEF"/>
    <w:rsid w:val="002B134E"/>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04F8F"/>
    <w:rsid w:val="00413616"/>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306D"/>
    <w:rsid w:val="006353DE"/>
    <w:rsid w:val="006479F1"/>
    <w:rsid w:val="00650BEE"/>
    <w:rsid w:val="006520FA"/>
    <w:rsid w:val="0065377D"/>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222D"/>
    <w:rsid w:val="00846462"/>
    <w:rsid w:val="0086691F"/>
    <w:rsid w:val="00883DB0"/>
    <w:rsid w:val="00884C8F"/>
    <w:rsid w:val="00896D38"/>
    <w:rsid w:val="008C3296"/>
    <w:rsid w:val="008E2D03"/>
    <w:rsid w:val="008F2BB5"/>
    <w:rsid w:val="008F425D"/>
    <w:rsid w:val="008F5472"/>
    <w:rsid w:val="008F5D0F"/>
    <w:rsid w:val="009122E0"/>
    <w:rsid w:val="00913351"/>
    <w:rsid w:val="00936B5D"/>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A140F"/>
    <w:rsid w:val="00BB23A4"/>
    <w:rsid w:val="00BC2276"/>
    <w:rsid w:val="00BD2150"/>
    <w:rsid w:val="00BE1CC3"/>
    <w:rsid w:val="00BE24E4"/>
    <w:rsid w:val="00BE365A"/>
    <w:rsid w:val="00BE47C4"/>
    <w:rsid w:val="00C052A2"/>
    <w:rsid w:val="00C06A4A"/>
    <w:rsid w:val="00C1391A"/>
    <w:rsid w:val="00C14CE6"/>
    <w:rsid w:val="00C15218"/>
    <w:rsid w:val="00C2725D"/>
    <w:rsid w:val="00C42033"/>
    <w:rsid w:val="00C464DD"/>
    <w:rsid w:val="00C76854"/>
    <w:rsid w:val="00C8024E"/>
    <w:rsid w:val="00C86527"/>
    <w:rsid w:val="00C92AE0"/>
    <w:rsid w:val="00CB2B1E"/>
    <w:rsid w:val="00CC3E8B"/>
    <w:rsid w:val="00CC4E84"/>
    <w:rsid w:val="00CD5641"/>
    <w:rsid w:val="00CE64AC"/>
    <w:rsid w:val="00CF1F7B"/>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719E7"/>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TotalTime>
  <Pages>1</Pages>
  <Words>1834</Words>
  <Characters>2331</Characters>
  <Application>Microsoft Office Word</Application>
  <DocSecurity>4</DocSecurity>
  <Lines>259</Lines>
  <Paragraphs>260</Paragraphs>
  <ScaleCrop>false</ScaleCrop>
  <Company>United Nations</Company>
  <LinksUpToDate>false</LinksUpToDate>
  <CharactersWithSpaces>3905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19</cp:revision>
  <cp:lastPrinted>2008-12-23T09:23:00Z</cp:lastPrinted>
  <dcterms:created xsi:type="dcterms:W3CDTF">2008-12-23T07:49:00Z</dcterms:created>
  <dcterms:modified xsi:type="dcterms:W3CDTF">2008-12-23T09:24:00Z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0862692</vt:lpwstr>
  </property>
  <property fmtid="{D5CDD505-2E9C-101B-9397-08002B2CF9AE}" pid="3" name="Symbol1">
    <vt:lpwstr>CEDAW/C/ARG/Q/6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xu</vt:lpwstr>
  </property>
</Properties>
</file>