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F15" w:rsidRDefault="004C2F15" w:rsidP="004C2F15">
      <w:pPr>
        <w:spacing w:line="60" w:lineRule="exact"/>
        <w:rPr>
          <w:sz w:val="6"/>
          <w:lang w:val="en-US"/>
        </w:rPr>
        <w:sectPr w:rsidR="004C2F15" w:rsidSect="004C2F1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94E3B" w:rsidRDefault="00794E3B" w:rsidP="00794E3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794E3B" w:rsidRDefault="00794E3B" w:rsidP="00794E3B">
      <w:pPr>
        <w:pStyle w:val="DualTxt"/>
        <w:jc w:val="left"/>
      </w:pPr>
      <w:r w:rsidRPr="00794E3B">
        <w:rPr>
          <w:b/>
        </w:rPr>
        <w:t>Предсессионная рабо</w:t>
      </w:r>
      <w:r>
        <w:rPr>
          <w:b/>
        </w:rPr>
        <w:t>ч</w:t>
      </w:r>
      <w:r w:rsidRPr="00794E3B">
        <w:rPr>
          <w:b/>
        </w:rPr>
        <w:t>а</w:t>
      </w:r>
      <w:r>
        <w:rPr>
          <w:b/>
        </w:rPr>
        <w:t>я</w:t>
      </w:r>
      <w:r w:rsidRPr="00794E3B">
        <w:rPr>
          <w:b/>
        </w:rPr>
        <w:t xml:space="preserve"> группа</w:t>
      </w:r>
      <w:r>
        <w:rPr>
          <w:b/>
        </w:rPr>
        <w:br/>
        <w:t>Сорок четвертая сессия</w:t>
      </w:r>
      <w:r>
        <w:rPr>
          <w:b/>
        </w:rPr>
        <w:br/>
      </w:r>
      <w:r>
        <w:t>20 июля — 7 августа 2009 года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794E3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Перечень тем и вопросов в связи с рассмотрением периодических докладов 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Pr="005B46FB" w:rsidRDefault="00794E3B" w:rsidP="00794E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z w:val="10"/>
        </w:rPr>
      </w:pPr>
      <w:r>
        <w:tab/>
      </w:r>
      <w:r>
        <w:tab/>
        <w:t>Дания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1A501F">
      <w:pPr>
        <w:pStyle w:val="SingleTxt"/>
      </w:pPr>
      <w:r>
        <w:tab/>
        <w:t>Предсессионная рабочая группа рассмотрела седьмой периодический доклад Дании (CEDAW/C/DEN/7).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794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1A501F">
      <w:pPr>
        <w:pStyle w:val="SingleTxt"/>
      </w:pPr>
      <w:r>
        <w:t>1.</w:t>
      </w:r>
      <w:r>
        <w:tab/>
        <w:t>Просьба представить информацию о том, был ли доклад утвержден пр</w:t>
      </w:r>
      <w:r>
        <w:t>а</w:t>
      </w:r>
      <w:r>
        <w:t>вительством и представлен парламенту. Просьба также указать, были ли до</w:t>
      </w:r>
      <w:r>
        <w:t>к</w:t>
      </w:r>
      <w:r>
        <w:t>лады, содержащиеся в приложениях A и B в отношении Гренландии и Фаре</w:t>
      </w:r>
      <w:r>
        <w:t>р</w:t>
      </w:r>
      <w:r>
        <w:t>ских островов, утверждены их правительствами и представлены их парламе</w:t>
      </w:r>
      <w:r>
        <w:t>н</w:t>
      </w:r>
      <w:r>
        <w:t>там, а также участвовали ли в их подготовке неправительственные организ</w:t>
      </w:r>
      <w:r>
        <w:t>а</w:t>
      </w:r>
      <w:r>
        <w:t>ции.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794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1A501F">
      <w:pPr>
        <w:pStyle w:val="SingleTxt"/>
      </w:pPr>
      <w:r>
        <w:t>2.</w:t>
      </w:r>
      <w:r>
        <w:tab/>
        <w:t xml:space="preserve">Просьба сообщить о том, каким образом Конвенция включена в правовую систему Дании и, в частности, о ее включении в рамках Закона о равенстве мужчин и женщин. Просьба представить информацию о том, </w:t>
      </w:r>
      <w:r w:rsidR="0003497D">
        <w:t xml:space="preserve">делались ли ссылки </w:t>
      </w:r>
      <w:r>
        <w:t>на Конвенцию в датских национальных судах или же при ра</w:t>
      </w:r>
      <w:r>
        <w:t>с</w:t>
      </w:r>
      <w:r>
        <w:t xml:space="preserve">смотрении дел национальными судами. Если да, то </w:t>
      </w:r>
      <w:r w:rsidR="0003497D">
        <w:t>просьба представить примеры</w:t>
      </w:r>
      <w:r>
        <w:t xml:space="preserve"> таких дел.</w:t>
      </w:r>
    </w:p>
    <w:p w:rsidR="00794E3B" w:rsidRDefault="00794E3B" w:rsidP="001A501F">
      <w:pPr>
        <w:pStyle w:val="SingleTxt"/>
      </w:pPr>
      <w:r>
        <w:t>3.</w:t>
      </w:r>
      <w:r>
        <w:tab/>
        <w:t xml:space="preserve">Просьба представить дополнительную информацию о правовом </w:t>
      </w:r>
      <w:r w:rsidR="0003497D">
        <w:t xml:space="preserve">статусе </w:t>
      </w:r>
      <w:r>
        <w:t xml:space="preserve">Конвенции и Факультативного протокола к ней в Гренландии и на Фарерских островах, а также о любых соглашениях между правительством Дании </w:t>
      </w:r>
      <w:r w:rsidR="0003497D">
        <w:t xml:space="preserve">и </w:t>
      </w:r>
      <w:r>
        <w:t>пр</w:t>
      </w:r>
      <w:r>
        <w:t>а</w:t>
      </w:r>
      <w:r>
        <w:t xml:space="preserve">вительством Гренландии в отношении процесса осуществления </w:t>
      </w:r>
      <w:r w:rsidR="0003497D">
        <w:t xml:space="preserve">и </w:t>
      </w:r>
      <w:r>
        <w:t>представл</w:t>
      </w:r>
      <w:r>
        <w:t>е</w:t>
      </w:r>
      <w:r>
        <w:t>ния докладов в рамках договоров о правах человека, ратифицированных Дан</w:t>
      </w:r>
      <w:r>
        <w:t>и</w:t>
      </w:r>
      <w:r>
        <w:t>ей.</w:t>
      </w:r>
    </w:p>
    <w:p w:rsidR="00794E3B" w:rsidRDefault="00794E3B" w:rsidP="001A501F">
      <w:pPr>
        <w:pStyle w:val="SingleTxt"/>
      </w:pPr>
      <w:r>
        <w:t>4.</w:t>
      </w:r>
      <w:r>
        <w:tab/>
        <w:t>В докладе указывается, что министр по вопросам гендерного равенства выполняет двойные функции министра. Просьба представить информацию о роли и функциях министра по вопросам гендерного равенства и его отношен</w:t>
      </w:r>
      <w:r>
        <w:t>и</w:t>
      </w:r>
      <w:r>
        <w:t>ях с канцелярией министра по вопросам социального обеспечения. Просьба также представить информацию о любом сотрудничестве между министром по вопросам гендерного равенства и смежными министерствами, занимающимися вопросами гендерного равенства в Гренландии и на Фарерских островах, св</w:t>
      </w:r>
      <w:r>
        <w:t>я</w:t>
      </w:r>
      <w:r>
        <w:t>занными с обеспечением гендерного равенства и осуществлением Конвенции.</w:t>
      </w:r>
    </w:p>
    <w:p w:rsidR="00794E3B" w:rsidRDefault="00794E3B" w:rsidP="001A501F">
      <w:pPr>
        <w:pStyle w:val="SingleTxt"/>
      </w:pPr>
      <w:r>
        <w:t>5.</w:t>
      </w:r>
      <w:r>
        <w:tab/>
        <w:t>В докладе указывается, что Совет по вопросам гендерного равенства б</w:t>
      </w:r>
      <w:r>
        <w:t>у</w:t>
      </w:r>
      <w:r>
        <w:t>дет упразднен и что будет создан новый Совет по рассмотрению жалоб. Прос</w:t>
      </w:r>
      <w:r>
        <w:t>ь</w:t>
      </w:r>
      <w:r>
        <w:t>ба представить информацию о составе, мандате и функциях нового Совета по рассмотрению жалоб и его компетенции в плане рассмотрения жалоб, в основе которых лежат вопросы, касающиеся пола и дискриминации</w:t>
      </w:r>
      <w:r w:rsidR="0003497D">
        <w:t xml:space="preserve"> по признаку пола</w:t>
      </w:r>
      <w:r>
        <w:t>. Просьба указать количество жалоб и решений, рассмотренных Советом по в</w:t>
      </w:r>
      <w:r>
        <w:t>о</w:t>
      </w:r>
      <w:r>
        <w:t xml:space="preserve">просам гендерного равенства и новым Советом по рассмотрению жалоб. 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794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Политическое участие женщин в процессе принятия решений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1A501F">
      <w:pPr>
        <w:pStyle w:val="SingleTxt"/>
      </w:pPr>
      <w:r>
        <w:t>6.</w:t>
      </w:r>
      <w:r>
        <w:tab/>
        <w:t xml:space="preserve">В своих предыдущих заключительных замечаниях за 2006 год Комитет выразил обеспокоенность </w:t>
      </w:r>
      <w:r w:rsidR="0003497D">
        <w:t xml:space="preserve">в связи с </w:t>
      </w:r>
      <w:r>
        <w:t>тем, что на местном уровне показатель представительства женщин оставался значительно более низким. В докладе отмечается, что доля женщин, участвующих в полити</w:t>
      </w:r>
      <w:r w:rsidR="0003497D">
        <w:t>ч</w:t>
      </w:r>
      <w:r>
        <w:t>е</w:t>
      </w:r>
      <w:r w:rsidR="0003497D">
        <w:t>ской жизни</w:t>
      </w:r>
      <w:r>
        <w:t xml:space="preserve"> на местном уровне, не изменилась и сохранилась на уровне 27 процентов. В своих пред</w:t>
      </w:r>
      <w:r>
        <w:t>ы</w:t>
      </w:r>
      <w:r>
        <w:t xml:space="preserve">дущих </w:t>
      </w:r>
      <w:r w:rsidR="0003497D">
        <w:t xml:space="preserve">заключительных </w:t>
      </w:r>
      <w:r>
        <w:t xml:space="preserve">замечаниях Комитет выразил также обеспокоенность </w:t>
      </w:r>
      <w:r w:rsidR="0003497D">
        <w:t xml:space="preserve">по поводу </w:t>
      </w:r>
      <w:r>
        <w:t xml:space="preserve">низкого показателя </w:t>
      </w:r>
      <w:r w:rsidR="0003497D">
        <w:t xml:space="preserve">участия </w:t>
      </w:r>
      <w:r>
        <w:t>женщин в процессе принятия политич</w:t>
      </w:r>
      <w:r>
        <w:t>е</w:t>
      </w:r>
      <w:r>
        <w:t>ских решений на Фарерских островах. В докладе отмечается также, что же</w:t>
      </w:r>
      <w:r>
        <w:t>н</w:t>
      </w:r>
      <w:r>
        <w:t>щины, как и прежде, недопредставлены на международном уровне и в униве</w:t>
      </w:r>
      <w:r>
        <w:t>р</w:t>
      </w:r>
      <w:r>
        <w:t xml:space="preserve">ситетах. Просьба представить </w:t>
      </w:r>
      <w:r w:rsidR="0003497D">
        <w:t xml:space="preserve">имеющуюся в настоящее время </w:t>
      </w:r>
      <w:r>
        <w:t xml:space="preserve">информацию. Просьба указать, предусмотрены или же </w:t>
      </w:r>
      <w:r w:rsidR="0003497D">
        <w:t xml:space="preserve">принимаются </w:t>
      </w:r>
      <w:r>
        <w:t>неофициальные спец</w:t>
      </w:r>
      <w:r>
        <w:t>и</w:t>
      </w:r>
      <w:r>
        <w:t>альные меры в соответствии с пунктом 1 статьи 4 Конвенции в указанных в</w:t>
      </w:r>
      <w:r>
        <w:t>ы</w:t>
      </w:r>
      <w:r>
        <w:t>ше областях, а также по</w:t>
      </w:r>
      <w:r>
        <w:noBreakHyphen/>
        <w:t xml:space="preserve">прежнему ли недопредставлены женщины, </w:t>
      </w:r>
      <w:r w:rsidR="0003497D">
        <w:t xml:space="preserve">прежде всего </w:t>
      </w:r>
      <w:r>
        <w:t>в связи с предстоящими выборами в местные органы управл</w:t>
      </w:r>
      <w:r>
        <w:t>е</w:t>
      </w:r>
      <w:r>
        <w:t>ния в 2009 год</w:t>
      </w:r>
      <w:r w:rsidR="009F7082">
        <w:t>у</w:t>
      </w:r>
      <w:r>
        <w:t>.</w:t>
      </w:r>
    </w:p>
    <w:p w:rsidR="00794E3B" w:rsidRDefault="00794E3B" w:rsidP="001A501F">
      <w:pPr>
        <w:pStyle w:val="SingleTxt"/>
      </w:pPr>
      <w:r>
        <w:t>7.</w:t>
      </w:r>
      <w:r>
        <w:tab/>
        <w:t xml:space="preserve">Просьба представить статистические данные о женщинах, занимающих директивные должности в Гренландии </w:t>
      </w:r>
      <w:r w:rsidR="0003497D">
        <w:t xml:space="preserve">и </w:t>
      </w:r>
      <w:r>
        <w:t>на Фарерских островах на местном уровне и в судебной системе.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794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1A501F">
      <w:pPr>
        <w:pStyle w:val="SingleTxt"/>
      </w:pPr>
      <w:r>
        <w:t>8.</w:t>
      </w:r>
      <w:r>
        <w:tab/>
        <w:t>В докладе указывается, что в 2006 году была проведена оценка плана де</w:t>
      </w:r>
      <w:r>
        <w:t>й</w:t>
      </w:r>
      <w:r>
        <w:t>ствий. Этот проект оказался ценным для министерств и в значительной мере способствовал осуществлению раздела 4 Закона о гендерном равенстве, при этом указывалось, что государственные органы власти должны включить в</w:t>
      </w:r>
      <w:r>
        <w:t>о</w:t>
      </w:r>
      <w:r>
        <w:t xml:space="preserve">прос о гендерном равенстве </w:t>
      </w:r>
      <w:r w:rsidR="0003497D">
        <w:t>во все процессы планирования управлени</w:t>
      </w:r>
      <w:r w:rsidR="009F7082">
        <w:t>я.</w:t>
      </w:r>
      <w:r w:rsidR="0003497D">
        <w:t xml:space="preserve"> </w:t>
      </w:r>
      <w:r w:rsidR="009F7082">
        <w:t>К</w:t>
      </w:r>
      <w:r>
        <w:t xml:space="preserve">аков был результат этой оценки и сколько женщин </w:t>
      </w:r>
      <w:r w:rsidR="0003497D">
        <w:t xml:space="preserve">в </w:t>
      </w:r>
      <w:r>
        <w:t>городских и сельских район</w:t>
      </w:r>
      <w:r w:rsidR="0003497D">
        <w:t>ах</w:t>
      </w:r>
      <w:r>
        <w:t xml:space="preserve"> </w:t>
      </w:r>
      <w:r w:rsidR="0003497D">
        <w:t xml:space="preserve">участвовали </w:t>
      </w:r>
      <w:r>
        <w:t>во все этап</w:t>
      </w:r>
      <w:r w:rsidR="0003497D">
        <w:t>ах</w:t>
      </w:r>
      <w:r>
        <w:t xml:space="preserve"> планирования и управления? </w:t>
      </w:r>
      <w:r w:rsidR="0003497D">
        <w:t>Просьба представить также</w:t>
      </w:r>
      <w:r>
        <w:t xml:space="preserve"> дополнительную информацию о плане </w:t>
      </w:r>
      <w:r w:rsidR="0003497D">
        <w:t xml:space="preserve">действий </w:t>
      </w:r>
      <w:r>
        <w:t xml:space="preserve">межучрежденческого проекта </w:t>
      </w:r>
      <w:r w:rsidR="0003497D">
        <w:t xml:space="preserve">по учету гендерной проблематики </w:t>
      </w:r>
      <w:r>
        <w:t>на период 2007–2011 годов и разн</w:t>
      </w:r>
      <w:r>
        <w:t>и</w:t>
      </w:r>
      <w:r>
        <w:t>ц</w:t>
      </w:r>
      <w:r w:rsidR="0003497D">
        <w:t>е</w:t>
      </w:r>
      <w:r>
        <w:t xml:space="preserve"> между первым планом дейст</w:t>
      </w:r>
      <w:r w:rsidR="0003497D">
        <w:t>вий и планом</w:t>
      </w:r>
      <w:r>
        <w:t xml:space="preserve"> дейс</w:t>
      </w:r>
      <w:r>
        <w:t>т</w:t>
      </w:r>
      <w:r>
        <w:t>вий на 2007–2011 годы.</w:t>
      </w:r>
    </w:p>
    <w:p w:rsidR="00794E3B" w:rsidRDefault="00794E3B" w:rsidP="001A501F">
      <w:pPr>
        <w:pStyle w:val="SingleTxt"/>
      </w:pPr>
      <w:r>
        <w:t>9.</w:t>
      </w:r>
      <w:r>
        <w:tab/>
        <w:t>Комитет по ликвидации расовой дискриминации с озабоченностью отм</w:t>
      </w:r>
      <w:r>
        <w:t>е</w:t>
      </w:r>
      <w:r>
        <w:t xml:space="preserve">тил, что, как представляется, </w:t>
      </w:r>
      <w:r w:rsidR="0003497D">
        <w:t xml:space="preserve">учебная </w:t>
      </w:r>
      <w:r>
        <w:t xml:space="preserve">программа </w:t>
      </w:r>
      <w:r w:rsidR="0003497D">
        <w:t xml:space="preserve">на </w:t>
      </w:r>
      <w:r>
        <w:t xml:space="preserve">всех </w:t>
      </w:r>
      <w:r w:rsidR="0003497D">
        <w:t xml:space="preserve">уровнях </w:t>
      </w:r>
      <w:r>
        <w:t>образования не включает в себя достаточной информации о культуре этнических мен</w:t>
      </w:r>
      <w:r>
        <w:t>ь</w:t>
      </w:r>
      <w:r>
        <w:t xml:space="preserve">шинств, а также что, как сообщается, культурное многообразие Дании </w:t>
      </w:r>
      <w:r w:rsidR="0003497D">
        <w:t>не</w:t>
      </w:r>
      <w:r>
        <w:t>дост</w:t>
      </w:r>
      <w:r>
        <w:t>а</w:t>
      </w:r>
      <w:r>
        <w:t>точно о</w:t>
      </w:r>
      <w:r>
        <w:t>т</w:t>
      </w:r>
      <w:r>
        <w:t>ражено в таких областях, как культура и информация. В доклад не включена информация о статье 5</w:t>
      </w:r>
      <w:r w:rsidR="0003497D">
        <w:t>, касающаяся стереотипов</w:t>
      </w:r>
      <w:r>
        <w:t>. Просьба предст</w:t>
      </w:r>
      <w:r>
        <w:t>а</w:t>
      </w:r>
      <w:r>
        <w:t>вить любую соответствующую информацию, касающуюся ст</w:t>
      </w:r>
      <w:r>
        <w:t>а</w:t>
      </w:r>
      <w:r>
        <w:t xml:space="preserve">тьи 5, о роли женщин, в том числе женщин из числа </w:t>
      </w:r>
      <w:r w:rsidR="0003497D">
        <w:t>меньшинс</w:t>
      </w:r>
      <w:r w:rsidR="001A501F">
        <w:t>тв, которую они</w:t>
      </w:r>
      <w:r>
        <w:t xml:space="preserve"> играют в о</w:t>
      </w:r>
      <w:r>
        <w:t>б</w:t>
      </w:r>
      <w:r>
        <w:t>ществе. Просьба также указать</w:t>
      </w:r>
      <w:r w:rsidR="001A501F">
        <w:t>, включило ли</w:t>
      </w:r>
      <w:r>
        <w:t xml:space="preserve"> правительств</w:t>
      </w:r>
      <w:r w:rsidR="001A501F">
        <w:t>о</w:t>
      </w:r>
      <w:r>
        <w:t xml:space="preserve"> вопрос о культу</w:t>
      </w:r>
      <w:r>
        <w:t>р</w:t>
      </w:r>
      <w:r>
        <w:t xml:space="preserve">ном многообразии </w:t>
      </w:r>
      <w:r w:rsidR="001A501F">
        <w:t xml:space="preserve">в </w:t>
      </w:r>
      <w:r>
        <w:t>систем</w:t>
      </w:r>
      <w:r w:rsidR="001A501F">
        <w:t>у</w:t>
      </w:r>
      <w:r>
        <w:t xml:space="preserve"> образования Д</w:t>
      </w:r>
      <w:r>
        <w:t>а</w:t>
      </w:r>
      <w:r>
        <w:t>нии.</w:t>
      </w:r>
    </w:p>
    <w:p w:rsidR="00794E3B" w:rsidRDefault="00794E3B" w:rsidP="001A501F">
      <w:pPr>
        <w:pStyle w:val="SingleTxt"/>
      </w:pPr>
      <w:r>
        <w:t>10.</w:t>
      </w:r>
      <w:r>
        <w:tab/>
        <w:t>В докладе указывается, что «Проект гендерное равенство, этническое происхождение и ориентация», который осуществля</w:t>
      </w:r>
      <w:r w:rsidR="001A501F">
        <w:t>л</w:t>
      </w:r>
      <w:r>
        <w:t xml:space="preserve">ся с мая 2005 года </w:t>
      </w:r>
      <w:r w:rsidR="001A501F">
        <w:t xml:space="preserve">по </w:t>
      </w:r>
      <w:r>
        <w:t>а</w:t>
      </w:r>
      <w:r>
        <w:t>п</w:t>
      </w:r>
      <w:r>
        <w:t xml:space="preserve">рель 2007 года, </w:t>
      </w:r>
      <w:r w:rsidR="001A501F">
        <w:t xml:space="preserve">был </w:t>
      </w:r>
      <w:r>
        <w:t>направлен на борьбу с неравенством любого типа</w:t>
      </w:r>
      <w:r w:rsidR="001A501F">
        <w:t xml:space="preserve"> в сист</w:t>
      </w:r>
      <w:r w:rsidR="001A501F">
        <w:t>е</w:t>
      </w:r>
      <w:r w:rsidR="001A501F">
        <w:t>ме образования и на рынке труда.</w:t>
      </w:r>
      <w:r>
        <w:t xml:space="preserve"> </w:t>
      </w:r>
      <w:r w:rsidR="001A501F">
        <w:t>П</w:t>
      </w:r>
      <w:r>
        <w:t>росьба представить информацию о том, оказывают ли воздействие представители гендерных или этнических мен</w:t>
      </w:r>
      <w:r>
        <w:t>ь</w:t>
      </w:r>
      <w:r>
        <w:t xml:space="preserve">шинств и другие лица на тот выбор, который они делают. Просьба представить также статистические данные о процентной доле </w:t>
      </w:r>
      <w:r w:rsidR="001A501F">
        <w:t xml:space="preserve">групп, воспользовавшихся положительными </w:t>
      </w:r>
      <w:r>
        <w:t xml:space="preserve">результатами </w:t>
      </w:r>
      <w:r w:rsidR="001A501F">
        <w:t xml:space="preserve">этого </w:t>
      </w:r>
      <w:r>
        <w:t>пр</w:t>
      </w:r>
      <w:r>
        <w:t>о</w:t>
      </w:r>
      <w:r>
        <w:t>екта.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794E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Проституция и торговля людьми</w:t>
      </w:r>
    </w:p>
    <w:p w:rsidR="00794E3B" w:rsidRPr="00794E3B" w:rsidRDefault="00794E3B" w:rsidP="00794E3B">
      <w:pPr>
        <w:pStyle w:val="SingleTxt"/>
        <w:spacing w:after="0" w:line="120" w:lineRule="exact"/>
        <w:rPr>
          <w:sz w:val="10"/>
        </w:rPr>
      </w:pPr>
    </w:p>
    <w:p w:rsidR="00794E3B" w:rsidRDefault="00794E3B" w:rsidP="001A501F">
      <w:pPr>
        <w:pStyle w:val="SingleTxt"/>
      </w:pPr>
      <w:r>
        <w:t>11.</w:t>
      </w:r>
      <w:r>
        <w:tab/>
        <w:t xml:space="preserve">В докладе отмечается, что национальный комиссар полиции опубликовал доклад о новой стратегии </w:t>
      </w:r>
      <w:r w:rsidR="001A501F">
        <w:t>усиления мер борьбы с преступниками, которые ко</w:t>
      </w:r>
      <w:r w:rsidR="001A501F">
        <w:t>н</w:t>
      </w:r>
      <w:r w:rsidR="001A501F">
        <w:t xml:space="preserve">тролируют </w:t>
      </w:r>
      <w:r>
        <w:t>проституцию. Просьба представить информацию о результатах н</w:t>
      </w:r>
      <w:r>
        <w:t>о</w:t>
      </w:r>
      <w:r>
        <w:t>вой стратегии и о том, как она контролируется и осуществляется. Прос</w:t>
      </w:r>
      <w:r>
        <w:t>ь</w:t>
      </w:r>
      <w:r>
        <w:t xml:space="preserve">ба представить </w:t>
      </w:r>
      <w:r w:rsidR="001A501F">
        <w:t xml:space="preserve">также </w:t>
      </w:r>
      <w:r>
        <w:t xml:space="preserve">информацию о том, </w:t>
      </w:r>
      <w:r w:rsidR="001A501F">
        <w:t xml:space="preserve">включают </w:t>
      </w:r>
      <w:r>
        <w:t xml:space="preserve">ли </w:t>
      </w:r>
      <w:r w:rsidR="001A501F">
        <w:t xml:space="preserve">в себя </w:t>
      </w:r>
      <w:r>
        <w:t>десять основных пунктов стратегии вопрос</w:t>
      </w:r>
      <w:r w:rsidR="001A501F">
        <w:t xml:space="preserve">ы, касающиеся преследования сутенеров и торговцев </w:t>
      </w:r>
      <w:r>
        <w:t>людьми, реабилитаци</w:t>
      </w:r>
      <w:r w:rsidR="001A501F">
        <w:t>и</w:t>
      </w:r>
      <w:r>
        <w:t xml:space="preserve"> </w:t>
      </w:r>
      <w:r w:rsidR="001A501F">
        <w:t xml:space="preserve">жертв </w:t>
      </w:r>
      <w:r>
        <w:t xml:space="preserve">торговли людьми и </w:t>
      </w:r>
      <w:r w:rsidR="001A501F">
        <w:t xml:space="preserve">программ </w:t>
      </w:r>
      <w:r>
        <w:t>помощи</w:t>
      </w:r>
      <w:r w:rsidR="001A501F">
        <w:t xml:space="preserve">, а также </w:t>
      </w:r>
      <w:r>
        <w:t xml:space="preserve">защиты </w:t>
      </w:r>
      <w:r w:rsidRPr="00F90FDD">
        <w:t>женщин-жертв</w:t>
      </w:r>
      <w:r>
        <w:t>,</w:t>
      </w:r>
      <w:r w:rsidRPr="00F90FDD">
        <w:t xml:space="preserve"> а </w:t>
      </w:r>
      <w:r>
        <w:t>если</w:t>
      </w:r>
      <w:r w:rsidR="001A501F">
        <w:t xml:space="preserve"> нет, </w:t>
      </w:r>
      <w:r>
        <w:t>то какие меры прин</w:t>
      </w:r>
      <w:r>
        <w:t>и</w:t>
      </w:r>
      <w:r>
        <w:t>маются.</w:t>
      </w:r>
    </w:p>
    <w:p w:rsidR="0010184E" w:rsidRDefault="0010184E" w:rsidP="008E56C9">
      <w:pPr>
        <w:pStyle w:val="SingleTxt"/>
      </w:pPr>
      <w:r>
        <w:t>12.</w:t>
      </w:r>
      <w:r>
        <w:tab/>
        <w:t>В 2005 году в рамках государственного плана действий «Новая жизнь» стал применяться целостный подход к борьбе с проституцией. Просьба пре</w:t>
      </w:r>
      <w:r>
        <w:t>д</w:t>
      </w:r>
      <w:r>
        <w:t>ставить дополнительную информацию о результатах программы. Представьте также, пожалуйста, информацию о деятельности Центра по борьбе с простит</w:t>
      </w:r>
      <w:r>
        <w:t>у</w:t>
      </w:r>
      <w:r>
        <w:t>цией после 2007 года, прежде всего о мероприятиях, связанных с охраной зд</w:t>
      </w:r>
      <w:r>
        <w:t>о</w:t>
      </w:r>
      <w:r>
        <w:t>ровья и ры</w:t>
      </w:r>
      <w:r>
        <w:t>н</w:t>
      </w:r>
      <w:r>
        <w:t>ком труда.</w:t>
      </w:r>
    </w:p>
    <w:p w:rsidR="0010184E" w:rsidRDefault="0010184E" w:rsidP="008E56C9">
      <w:pPr>
        <w:pStyle w:val="SingleTxt"/>
      </w:pPr>
      <w:r>
        <w:t>13.</w:t>
      </w:r>
      <w:r>
        <w:tab/>
        <w:t>В докладе указывается, что занимающийся проблемой проституции о</w:t>
      </w:r>
      <w:r>
        <w:t>р</w:t>
      </w:r>
      <w:r>
        <w:t>ган при национальном совете социальных услуг, а следовательно, находящийся в подчинении у министерства социального обеспечения, подсчитал минимал</w:t>
      </w:r>
      <w:r>
        <w:t>ь</w:t>
      </w:r>
      <w:r>
        <w:t>ное число явных активных проституток, основываясь на самом большом числе, приводимом эмпирическими источниками, вместо того, чтобы попытаться по</w:t>
      </w:r>
      <w:r>
        <w:t>д</w:t>
      </w:r>
      <w:r>
        <w:t>считать более точный размер полной целевой группы. Просьба представить дополнительную информацию, если такая имеется, о воздействии политики, стратегий или законов, конкретно связанных со случаями тайной пр</w:t>
      </w:r>
      <w:r>
        <w:t>о</w:t>
      </w:r>
      <w:r>
        <w:t>ституции или торговлей людьми.</w:t>
      </w:r>
    </w:p>
    <w:p w:rsidR="0010184E" w:rsidRDefault="0010184E" w:rsidP="008E56C9">
      <w:pPr>
        <w:pStyle w:val="SingleTxt"/>
      </w:pPr>
      <w:r>
        <w:t>14.</w:t>
      </w:r>
      <w:r>
        <w:tab/>
        <w:t>Просьба представить информацию об осуществлении плана действий за 2007 год, а также данные о масштабах продажи женщин в Данию, через терр</w:t>
      </w:r>
      <w:r>
        <w:t>и</w:t>
      </w:r>
      <w:r>
        <w:t>торию Дании и из Дании, если таковая имеется. Информация должна включать дополнительные статистические данные о количестве жертв, проданных в ц</w:t>
      </w:r>
      <w:r>
        <w:t>е</w:t>
      </w:r>
      <w:r>
        <w:t>лях се</w:t>
      </w:r>
      <w:r>
        <w:t>к</w:t>
      </w:r>
      <w:r>
        <w:t>суальной эксплуатации, работы и других форм эксплуатации, а также о лицах, совершивших подобные нарушения и вынесенных им приговорах. Просьба представить также информацию о составе Центра по вопросам то</w:t>
      </w:r>
      <w:r>
        <w:t>р</w:t>
      </w:r>
      <w:r>
        <w:t>говли людьми и о составе региональных и национально-информационных справочных групп.</w:t>
      </w:r>
    </w:p>
    <w:p w:rsidR="0010184E" w:rsidRPr="0010184E" w:rsidRDefault="0010184E" w:rsidP="0010184E">
      <w:pPr>
        <w:pStyle w:val="SingleTxt"/>
        <w:spacing w:after="0" w:line="120" w:lineRule="exact"/>
        <w:rPr>
          <w:sz w:val="10"/>
        </w:rPr>
      </w:pPr>
    </w:p>
    <w:p w:rsidR="0010184E" w:rsidRDefault="0010184E" w:rsidP="001018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10184E" w:rsidRPr="0010184E" w:rsidRDefault="0010184E" w:rsidP="0010184E">
      <w:pPr>
        <w:pStyle w:val="SingleTxt"/>
        <w:spacing w:after="0" w:line="120" w:lineRule="exact"/>
        <w:rPr>
          <w:sz w:val="10"/>
        </w:rPr>
      </w:pPr>
    </w:p>
    <w:p w:rsidR="0010184E" w:rsidRDefault="0010184E" w:rsidP="008E56C9">
      <w:pPr>
        <w:pStyle w:val="SingleTxt"/>
      </w:pPr>
      <w:r>
        <w:t>15.</w:t>
      </w:r>
      <w:r>
        <w:tab/>
        <w:t>В докладе указывается, что приблизительно 70 000 женщин в возрасте от 16 до 64 лет ежегодно становились жертвами физического насилия. В 40 процентах от общего числа нарушений лицо, совершившее нарушение, это нынешний или бывший партнер, что означает, что приблизительно 28 000 женщин в возрасте от 16 до 64 лет ежегодно являются жертвами нас</w:t>
      </w:r>
      <w:r>
        <w:t>и</w:t>
      </w:r>
      <w:r>
        <w:t>лия со стороны партнеров. По подсчетам, в период 2000–2005 годов показатель числа женщин-жертв насилия со стороны партнеров сократился приблизител</w:t>
      </w:r>
      <w:r>
        <w:t>ь</w:t>
      </w:r>
      <w:r>
        <w:t>но на одну треть. Просьба представить дополнительную информацию об этой позитивной тенденции, а также о характере и масштабах насилия в отношении женщин в Дании, а также данные о любом постоянном сборе данных в отн</w:t>
      </w:r>
      <w:r>
        <w:t>о</w:t>
      </w:r>
      <w:r>
        <w:t>шении женщин через национальное статистическое отделение или же</w:t>
      </w:r>
      <w:r w:rsidR="009F7082">
        <w:t xml:space="preserve"> регуля</w:t>
      </w:r>
      <w:r w:rsidR="009F7082">
        <w:t>р</w:t>
      </w:r>
      <w:r w:rsidR="009F7082">
        <w:t>ного демографического обследования</w:t>
      </w:r>
      <w:r>
        <w:t>.</w:t>
      </w:r>
    </w:p>
    <w:p w:rsidR="0010184E" w:rsidRDefault="0010184E" w:rsidP="008E56C9">
      <w:pPr>
        <w:pStyle w:val="SingleTxt"/>
      </w:pPr>
      <w:r>
        <w:t>16.</w:t>
      </w:r>
      <w:r>
        <w:tab/>
        <w:t>Просьба представить данные и информацию о законах и мерах по защите женщин, являющихся жертвами насилия, в том числе насилия в семье, на Ф</w:t>
      </w:r>
      <w:r>
        <w:t>а</w:t>
      </w:r>
      <w:r>
        <w:t>р</w:t>
      </w:r>
      <w:r w:rsidR="009F7082">
        <w:t>е</w:t>
      </w:r>
      <w:r>
        <w:t>рских островах и в Гренландии.</w:t>
      </w:r>
    </w:p>
    <w:p w:rsidR="0010184E" w:rsidRDefault="0010184E" w:rsidP="008E56C9">
      <w:pPr>
        <w:pStyle w:val="SingleTxt"/>
      </w:pPr>
      <w:r>
        <w:t>17.</w:t>
      </w:r>
      <w:r>
        <w:tab/>
        <w:t>Первый государственный план по борьбе с насилием в отношении же</w:t>
      </w:r>
      <w:r>
        <w:t>н</w:t>
      </w:r>
      <w:r>
        <w:t>щин осуществлялся с 2002 по 2004 год. 20 апреля 2005 года министр по вопр</w:t>
      </w:r>
      <w:r>
        <w:t>о</w:t>
      </w:r>
      <w:r>
        <w:t>сам гендерного равенства представил новый четырехлетний план действий по борьбе с насилием мужчин в семье в отношении женщин и детей на период 2005–2008 годов. Просьба представить информацию о результативности и э</w:t>
      </w:r>
      <w:r>
        <w:t>ф</w:t>
      </w:r>
      <w:r>
        <w:t>фективности этих двух планов.</w:t>
      </w:r>
    </w:p>
    <w:p w:rsidR="0010184E" w:rsidRDefault="0010184E" w:rsidP="008E56C9">
      <w:pPr>
        <w:pStyle w:val="SingleTxt"/>
      </w:pPr>
      <w:r>
        <w:t>18.</w:t>
      </w:r>
      <w:r>
        <w:tab/>
        <w:t>В своих предыдущих заключительных замечаниях 2007 года Комитет по ликвидации расовой дискриминации отметил, что женщины-иностранки, я</w:t>
      </w:r>
      <w:r>
        <w:t>в</w:t>
      </w:r>
      <w:r>
        <w:t>лявшиеся жертвами насилия, могут не обращаться за помощью или же просить о сепарации или разводе из</w:t>
      </w:r>
      <w:r>
        <w:noBreakHyphen/>
        <w:t xml:space="preserve">за боязни того, что они могут быть высланы из страны, </w:t>
      </w:r>
      <w:r w:rsidR="008E56C9">
        <w:t xml:space="preserve">однако следует отметить, что </w:t>
      </w:r>
      <w:r>
        <w:t>они могут получить разрешение нах</w:t>
      </w:r>
      <w:r>
        <w:t>о</w:t>
      </w:r>
      <w:r>
        <w:t>диться в Дании в течение двухлетнего периода. Какие целевые меры, напра</w:t>
      </w:r>
      <w:r>
        <w:t>в</w:t>
      </w:r>
      <w:r>
        <w:t>ленные конкретно на борьбу с насилием в отношении женщин-иностранок, и услуги по оказанию поддержки пре</w:t>
      </w:r>
      <w:r>
        <w:t>д</w:t>
      </w:r>
      <w:r>
        <w:t>назначе</w:t>
      </w:r>
      <w:r w:rsidR="008E56C9">
        <w:t>ны для них?</w:t>
      </w:r>
    </w:p>
    <w:p w:rsidR="0010184E" w:rsidRPr="0010184E" w:rsidRDefault="0010184E" w:rsidP="0010184E">
      <w:pPr>
        <w:pStyle w:val="SingleTxt"/>
        <w:spacing w:after="0" w:line="120" w:lineRule="exact"/>
        <w:rPr>
          <w:sz w:val="10"/>
        </w:rPr>
      </w:pPr>
    </w:p>
    <w:p w:rsidR="0010184E" w:rsidRDefault="0010184E" w:rsidP="0010184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Занятость, работа и выполнение семейных обязанностей</w:t>
      </w:r>
    </w:p>
    <w:p w:rsidR="0010184E" w:rsidRPr="0010184E" w:rsidRDefault="0010184E" w:rsidP="0010184E">
      <w:pPr>
        <w:pStyle w:val="SingleTxt"/>
        <w:spacing w:after="0" w:line="120" w:lineRule="exact"/>
        <w:rPr>
          <w:sz w:val="10"/>
        </w:rPr>
      </w:pPr>
    </w:p>
    <w:p w:rsidR="0010184E" w:rsidRDefault="0010184E" w:rsidP="008E56C9">
      <w:pPr>
        <w:pStyle w:val="SingleTxt"/>
      </w:pPr>
      <w:r>
        <w:t>19.</w:t>
      </w:r>
      <w:r>
        <w:tab/>
        <w:t xml:space="preserve">В докладе указывается, что женщины и мужчины работают в различных секторах; </w:t>
      </w:r>
      <w:r w:rsidR="008E56C9">
        <w:t>женщины доминируют</w:t>
      </w:r>
      <w:r>
        <w:t xml:space="preserve"> в местном секторе управления, в то время как показатель занятости мужчин в частном и государственном секторах знач</w:t>
      </w:r>
      <w:r>
        <w:t>и</w:t>
      </w:r>
      <w:r>
        <w:t>тельно выше. В 2005 году мужчины, занятые в государственном секторе, в среднем зарабатывали 248,6 датск</w:t>
      </w:r>
      <w:r w:rsidR="009F7082">
        <w:t xml:space="preserve">ой </w:t>
      </w:r>
      <w:r>
        <w:t>крон</w:t>
      </w:r>
      <w:r w:rsidR="009F7082">
        <w:t>ы</w:t>
      </w:r>
      <w:r>
        <w:t xml:space="preserve"> </w:t>
      </w:r>
      <w:r w:rsidR="008E56C9">
        <w:t>в</w:t>
      </w:r>
      <w:r>
        <w:t xml:space="preserve"> час. Это на 8,3 процента больше по сравнению с женщинами, </w:t>
      </w:r>
      <w:r w:rsidR="008E56C9">
        <w:t xml:space="preserve">часовая </w:t>
      </w:r>
      <w:r>
        <w:t>зарплата которых в 2005 году с</w:t>
      </w:r>
      <w:r>
        <w:t>о</w:t>
      </w:r>
      <w:r>
        <w:t>ставляла 229,7 датск</w:t>
      </w:r>
      <w:r w:rsidR="009F7082">
        <w:t>ой</w:t>
      </w:r>
      <w:r>
        <w:t xml:space="preserve"> крон</w:t>
      </w:r>
      <w:r w:rsidR="009F7082">
        <w:t>ы</w:t>
      </w:r>
      <w:r>
        <w:t>. Какие меры принима</w:t>
      </w:r>
      <w:r w:rsidR="008E56C9">
        <w:t>е</w:t>
      </w:r>
      <w:r>
        <w:t>т или же планиру</w:t>
      </w:r>
      <w:r w:rsidR="008E56C9">
        <w:t>е</w:t>
      </w:r>
      <w:r>
        <w:t xml:space="preserve">т </w:t>
      </w:r>
      <w:r w:rsidR="008E56C9">
        <w:t xml:space="preserve">принять </w:t>
      </w:r>
      <w:r>
        <w:t>прав</w:t>
      </w:r>
      <w:r>
        <w:t>и</w:t>
      </w:r>
      <w:r>
        <w:t>тельство для исправления подобного положения? Применяет ли правител</w:t>
      </w:r>
      <w:r>
        <w:t>ь</w:t>
      </w:r>
      <w:r>
        <w:t>ство временные специальные меры в соответствии с пунктом 1 статьи 4 Ко</w:t>
      </w:r>
      <w:r>
        <w:t>н</w:t>
      </w:r>
      <w:r>
        <w:t>венции?</w:t>
      </w:r>
    </w:p>
    <w:p w:rsidR="0010184E" w:rsidRDefault="0010184E" w:rsidP="008E56C9">
      <w:pPr>
        <w:pStyle w:val="SingleTxt"/>
      </w:pPr>
      <w:r>
        <w:t>20.</w:t>
      </w:r>
      <w:r>
        <w:tab/>
        <w:t>В докладе, составленном Датским национальным центром социальных исследований в 2004 году, анализируется разница в заработной плате мужчин и женщин в Дании. Разница в заработной плате, в частности, является результ</w:t>
      </w:r>
      <w:r>
        <w:t>а</w:t>
      </w:r>
      <w:r>
        <w:t xml:space="preserve">том несправедливого распределения </w:t>
      </w:r>
      <w:r w:rsidR="008E56C9">
        <w:t xml:space="preserve">участия </w:t>
      </w:r>
      <w:r>
        <w:t>мужчин и женщин в частном и г</w:t>
      </w:r>
      <w:r>
        <w:t>о</w:t>
      </w:r>
      <w:r>
        <w:t>сударственном секторах и секторе управления на местном уровне. В 2001 году разница в заработной пла</w:t>
      </w:r>
      <w:r w:rsidR="009F7082">
        <w:t>т</w:t>
      </w:r>
      <w:r>
        <w:t>е в секторах на местном уровне управления соста</w:t>
      </w:r>
      <w:r>
        <w:t>в</w:t>
      </w:r>
      <w:r>
        <w:t>ляла 11,3 процента. В докладе указывается, что в 2008 году ожидается выпуск нового доклада. Просьб</w:t>
      </w:r>
      <w:r w:rsidR="008E56C9">
        <w:t>а</w:t>
      </w:r>
      <w:r>
        <w:t xml:space="preserve"> пре</w:t>
      </w:r>
      <w:r w:rsidR="008E56C9">
        <w:t xml:space="preserve">дставить информацию о выводах нового </w:t>
      </w:r>
      <w:r>
        <w:t>доклад</w:t>
      </w:r>
      <w:r w:rsidR="008E56C9">
        <w:t>а</w:t>
      </w:r>
      <w:r>
        <w:t xml:space="preserve"> и о любых мерах, направленных на эффектив</w:t>
      </w:r>
      <w:r w:rsidR="008E56C9">
        <w:t xml:space="preserve">ное решение этой сохраняющейся </w:t>
      </w:r>
      <w:r>
        <w:t>проблемы, связанной с разницей в оплате</w:t>
      </w:r>
      <w:r w:rsidR="008E56C9">
        <w:t xml:space="preserve"> труда</w:t>
      </w:r>
      <w:r>
        <w:t>.</w:t>
      </w:r>
    </w:p>
    <w:p w:rsidR="005E0E92" w:rsidRDefault="005E0E92" w:rsidP="00D67108">
      <w:pPr>
        <w:pStyle w:val="SingleTxt"/>
      </w:pPr>
      <w:r>
        <w:t>21.</w:t>
      </w:r>
      <w:r>
        <w:tab/>
        <w:t>В докладе указывается, что уровень частичной занятости у женщин выше, чем у мужчин. Это прежде всего касается таких секторов, как образование, здравоохранение и социальные сектора, в которых доминируют женщины. К</w:t>
      </w:r>
      <w:r>
        <w:t>а</w:t>
      </w:r>
      <w:r>
        <w:t>кие конкретные меры правительство приняло для сокращения показателя ча</w:t>
      </w:r>
      <w:r>
        <w:t>с</w:t>
      </w:r>
      <w:r>
        <w:t>тичной занятости среди женщин в указанных секторах, а также каковы резул</w:t>
      </w:r>
      <w:r>
        <w:t>ь</w:t>
      </w:r>
      <w:r>
        <w:t>таты принятия этих мер, если таковые принимаются?</w:t>
      </w:r>
    </w:p>
    <w:p w:rsidR="005E0E92" w:rsidRDefault="005E0E92" w:rsidP="00D67108">
      <w:pPr>
        <w:pStyle w:val="SingleTxt"/>
      </w:pPr>
      <w:r>
        <w:t>22.</w:t>
      </w:r>
      <w:r>
        <w:tab/>
        <w:t>Комитет по правам человека выразил озабоченность по поводу того, что, несмотря на продолжающиеся усилия государства-участника, по</w:t>
      </w:r>
      <w:r>
        <w:noBreakHyphen/>
        <w:t>прежнему существуют области дискриминации в отношении женщин, прежде всего это касается занятости в государственном и частном секторах. Какие меры были приняты для создания дополнительных экономических возможностей для же</w:t>
      </w:r>
      <w:r>
        <w:t>н</w:t>
      </w:r>
      <w:r>
        <w:t>щин, включая иммигранток и женщин из числа этнических меньшинств, а та</w:t>
      </w:r>
      <w:r>
        <w:t>к</w:t>
      </w:r>
      <w:r>
        <w:t>же каковы результаты принятых мер? Кроме того,</w:t>
      </w:r>
      <w:r w:rsidR="00FA0349">
        <w:t xml:space="preserve"> </w:t>
      </w:r>
      <w:r>
        <w:t>какие</w:t>
      </w:r>
      <w:r w:rsidR="00FA0349">
        <w:t xml:space="preserve"> </w:t>
      </w:r>
      <w:r>
        <w:t>возможности в плане профессиональной подготовки имеются для групп в различных секторах эк</w:t>
      </w:r>
      <w:r>
        <w:t>о</w:t>
      </w:r>
      <w:r>
        <w:t>номики?</w:t>
      </w:r>
    </w:p>
    <w:p w:rsidR="005E0E92" w:rsidRPr="005E0E92" w:rsidRDefault="005E0E92" w:rsidP="005E0E92">
      <w:pPr>
        <w:pStyle w:val="SingleTxt"/>
        <w:spacing w:after="0" w:line="120" w:lineRule="exact"/>
        <w:rPr>
          <w:sz w:val="10"/>
        </w:rPr>
      </w:pPr>
    </w:p>
    <w:p w:rsidR="005E0E92" w:rsidRDefault="005E0E92" w:rsidP="005E0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E0E92" w:rsidRPr="005E0E92" w:rsidRDefault="005E0E92" w:rsidP="005E0E92">
      <w:pPr>
        <w:pStyle w:val="SingleTxt"/>
        <w:spacing w:after="0" w:line="120" w:lineRule="exact"/>
        <w:rPr>
          <w:sz w:val="10"/>
        </w:rPr>
      </w:pPr>
    </w:p>
    <w:p w:rsidR="005E0E92" w:rsidRDefault="005E0E92" w:rsidP="00D67108">
      <w:pPr>
        <w:pStyle w:val="SingleTxt"/>
      </w:pPr>
      <w:r>
        <w:t>23.</w:t>
      </w:r>
      <w:r>
        <w:tab/>
        <w:t>Просьба представить информацию о государственной программе охраны здоровья «Здоровые на протяжении всей жизни», в которой определяются ц</w:t>
      </w:r>
      <w:r>
        <w:t>е</w:t>
      </w:r>
      <w:r>
        <w:t>левые показатели и стратегии государственной политики в области охраны зд</w:t>
      </w:r>
      <w:r>
        <w:t>о</w:t>
      </w:r>
      <w:r>
        <w:t>ровья на период 2002–2010 годов, включая информацию об осуществлении и результатах прилагаемых усилий, направленных на сокращение основных по</w:t>
      </w:r>
      <w:r>
        <w:t>д</w:t>
      </w:r>
      <w:r>
        <w:t>дающихся профилактике заболеваний, которым в основном подвержены же</w:t>
      </w:r>
      <w:r>
        <w:t>н</w:t>
      </w:r>
      <w:r>
        <w:t>щины.</w:t>
      </w:r>
    </w:p>
    <w:p w:rsidR="005E0E92" w:rsidRDefault="005E0E92" w:rsidP="00D67108">
      <w:pPr>
        <w:pStyle w:val="SingleTxt"/>
      </w:pPr>
      <w:r>
        <w:t>24.</w:t>
      </w:r>
      <w:r>
        <w:tab/>
        <w:t>В докладе указывается, что показатели курения среди женщин Дании до</w:t>
      </w:r>
      <w:r>
        <w:t>с</w:t>
      </w:r>
      <w:r>
        <w:t>таточно высоки, что является причиной смерти, в том числе от рака легких и хронических обструктивных заболеваний легких. Просьба представить инфо</w:t>
      </w:r>
      <w:r>
        <w:t>р</w:t>
      </w:r>
      <w:r>
        <w:t>мацию о принятых мерах и о воздействии кампаний, направленных на сокр</w:t>
      </w:r>
      <w:r>
        <w:t>а</w:t>
      </w:r>
      <w:r>
        <w:t xml:space="preserve">щение </w:t>
      </w:r>
      <w:r w:rsidR="00FA3CFB">
        <w:t>табакокурения, если таковые принимаются</w:t>
      </w:r>
      <w:r>
        <w:t>.</w:t>
      </w:r>
    </w:p>
    <w:p w:rsidR="005E0E92" w:rsidRDefault="005E0E92" w:rsidP="00D67108">
      <w:pPr>
        <w:pStyle w:val="SingleTxt"/>
      </w:pPr>
      <w:r>
        <w:t>25.</w:t>
      </w:r>
      <w:r>
        <w:tab/>
      </w:r>
      <w:r w:rsidR="00FA3CFB">
        <w:t>В докладе отмечается</w:t>
      </w:r>
      <w:r>
        <w:t xml:space="preserve">, что в соответствии со статьей 245 А Уголовного </w:t>
      </w:r>
      <w:r w:rsidR="00FA3CFB">
        <w:t xml:space="preserve">кодекса Дании </w:t>
      </w:r>
      <w:r>
        <w:t>калечащие операции на женских половых органах</w:t>
      </w:r>
      <w:r w:rsidR="00FA0349">
        <w:t xml:space="preserve"> </w:t>
      </w:r>
      <w:r>
        <w:t>с согласия или без согласия жертв или родителей считаются преступлением. В своих з</w:t>
      </w:r>
      <w:r>
        <w:t>а</w:t>
      </w:r>
      <w:r>
        <w:t xml:space="preserve">ключительных замечаниях в 2006 году </w:t>
      </w:r>
      <w:r w:rsidR="002D69E3">
        <w:t>(</w:t>
      </w:r>
      <w:r w:rsidR="002D69E3">
        <w:rPr>
          <w:lang w:val="en-US"/>
        </w:rPr>
        <w:t>CEDAW</w:t>
      </w:r>
      <w:r w:rsidR="002D69E3" w:rsidRPr="002D69E3">
        <w:t>/</w:t>
      </w:r>
      <w:r w:rsidR="002D69E3">
        <w:rPr>
          <w:lang w:val="en-US"/>
        </w:rPr>
        <w:t>C</w:t>
      </w:r>
      <w:r w:rsidR="002D69E3" w:rsidRPr="002D69E3">
        <w:t>/</w:t>
      </w:r>
      <w:r w:rsidR="002D69E3">
        <w:rPr>
          <w:lang w:val="en-US"/>
        </w:rPr>
        <w:t>DEN</w:t>
      </w:r>
      <w:r w:rsidR="002D69E3" w:rsidRPr="002D69E3">
        <w:t>/</w:t>
      </w:r>
      <w:r w:rsidR="002D69E3">
        <w:rPr>
          <w:lang w:val="en-US"/>
        </w:rPr>
        <w:t>CO</w:t>
      </w:r>
      <w:r w:rsidR="002D69E3" w:rsidRPr="002D69E3">
        <w:t xml:space="preserve">/6, </w:t>
      </w:r>
      <w:r w:rsidR="002D69E3">
        <w:t xml:space="preserve">пункт 20) </w:t>
      </w:r>
      <w:r>
        <w:t>Ком</w:t>
      </w:r>
      <w:r>
        <w:t>и</w:t>
      </w:r>
      <w:r>
        <w:t>тет по ликвидации дискриминации в отношении женщин выразил озабоче</w:t>
      </w:r>
      <w:r>
        <w:t>н</w:t>
      </w:r>
      <w:r>
        <w:t xml:space="preserve">ность по поводу датских граждан и проживающих в Дании лиц, </w:t>
      </w:r>
      <w:r w:rsidR="00D67108">
        <w:t xml:space="preserve">совершивших </w:t>
      </w:r>
      <w:r>
        <w:t xml:space="preserve">или оказавших помощь в совершении калечащих </w:t>
      </w:r>
      <w:r w:rsidR="00D67108">
        <w:t xml:space="preserve">операций на </w:t>
      </w:r>
      <w:r>
        <w:t>женски</w:t>
      </w:r>
      <w:r w:rsidR="00D67108">
        <w:t>х</w:t>
      </w:r>
      <w:r>
        <w:t xml:space="preserve"> пол</w:t>
      </w:r>
      <w:r>
        <w:t>о</w:t>
      </w:r>
      <w:r>
        <w:t>вы</w:t>
      </w:r>
      <w:r w:rsidR="00D67108">
        <w:t>х</w:t>
      </w:r>
      <w:r>
        <w:t xml:space="preserve"> орган</w:t>
      </w:r>
      <w:r w:rsidR="00D67108">
        <w:t>ах</w:t>
      </w:r>
      <w:r>
        <w:t xml:space="preserve">, </w:t>
      </w:r>
      <w:r w:rsidR="00F45A6C">
        <w:t xml:space="preserve">и выразил признательность государству-участнику за внесение поправок в Уголовный кодекс, с тем чтобы этих лиц можно было привлечь к </w:t>
      </w:r>
      <w:r>
        <w:t>ответственности в соответствии с</w:t>
      </w:r>
      <w:r w:rsidR="00D67108">
        <w:t>о</w:t>
      </w:r>
      <w:r>
        <w:t xml:space="preserve"> статьей 245 А Уголовного к</w:t>
      </w:r>
      <w:r>
        <w:t>о</w:t>
      </w:r>
      <w:r>
        <w:t>декса Да</w:t>
      </w:r>
      <w:r w:rsidR="00D67108">
        <w:t xml:space="preserve">нии. В докладе указывается, </w:t>
      </w:r>
      <w:r>
        <w:t xml:space="preserve">что </w:t>
      </w:r>
      <w:r w:rsidR="00D67108">
        <w:t xml:space="preserve">в соответствии с </w:t>
      </w:r>
      <w:r>
        <w:t xml:space="preserve">Кодексом </w:t>
      </w:r>
      <w:r w:rsidR="00D67108">
        <w:t xml:space="preserve">наказания </w:t>
      </w:r>
      <w:r>
        <w:t xml:space="preserve">вынесены </w:t>
      </w:r>
      <w:r w:rsidR="00D67108">
        <w:t>не были. Просьба представить л</w:t>
      </w:r>
      <w:r w:rsidR="00D67108">
        <w:t>ю</w:t>
      </w:r>
      <w:r w:rsidR="00D67108">
        <w:t>бую обновленную информацию.</w:t>
      </w:r>
    </w:p>
    <w:p w:rsidR="005E0E92" w:rsidRPr="005E0E92" w:rsidRDefault="005E0E92" w:rsidP="005E0E92">
      <w:pPr>
        <w:pStyle w:val="SingleTxt"/>
        <w:spacing w:after="0" w:line="120" w:lineRule="exact"/>
        <w:rPr>
          <w:sz w:val="10"/>
        </w:rPr>
      </w:pPr>
    </w:p>
    <w:p w:rsidR="005E0E92" w:rsidRDefault="005E0E92" w:rsidP="005E0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5E0E92" w:rsidRPr="005E0E92" w:rsidRDefault="005E0E92" w:rsidP="005E0E92">
      <w:pPr>
        <w:pStyle w:val="SingleTxt"/>
        <w:spacing w:after="0" w:line="120" w:lineRule="exact"/>
        <w:rPr>
          <w:sz w:val="10"/>
        </w:rPr>
      </w:pPr>
    </w:p>
    <w:p w:rsidR="005E0E92" w:rsidRDefault="005E0E92" w:rsidP="00D67108">
      <w:pPr>
        <w:pStyle w:val="SingleTxt"/>
      </w:pPr>
      <w:r>
        <w:t>26.</w:t>
      </w:r>
      <w:r>
        <w:tab/>
        <w:t xml:space="preserve">В докладе указывается, что в 2003 году правительство </w:t>
      </w:r>
      <w:r w:rsidR="00D67108">
        <w:t xml:space="preserve">подготовило </w:t>
      </w:r>
      <w:r>
        <w:t xml:space="preserve">план действий для предупреждения принудительных </w:t>
      </w:r>
      <w:r w:rsidR="00D67108">
        <w:t xml:space="preserve">и </w:t>
      </w:r>
      <w:r>
        <w:t>недобровольных браков, а также «</w:t>
      </w:r>
      <w:r w:rsidR="00D67108">
        <w:t>договорных</w:t>
      </w:r>
      <w:r>
        <w:t xml:space="preserve"> браков». В своих предыдущих заключительных замечаниях в 2006 году Комитет по ликвидации дискриминации в отношении женщин о</w:t>
      </w:r>
      <w:r>
        <w:t>т</w:t>
      </w:r>
      <w:r>
        <w:t xml:space="preserve">метил отсутствие статистических данных </w:t>
      </w:r>
      <w:r w:rsidR="00D67108">
        <w:t>о</w:t>
      </w:r>
      <w:r>
        <w:t xml:space="preserve"> случаях принудительных браков. В докладе указывается, что отсутствует проверенная официальная статистич</w:t>
      </w:r>
      <w:r>
        <w:t>е</w:t>
      </w:r>
      <w:r>
        <w:t>ская информация о количестве принудительных браков. В нем ук</w:t>
      </w:r>
      <w:r>
        <w:t>а</w:t>
      </w:r>
      <w:r>
        <w:t>зывается также, что эта проблема будет рассмотрена в исследовательских проек</w:t>
      </w:r>
      <w:r w:rsidR="00D67108">
        <w:t>тах</w:t>
      </w:r>
      <w:r>
        <w:t xml:space="preserve"> и новых вывод</w:t>
      </w:r>
      <w:r w:rsidR="00D67108">
        <w:t>ах</w:t>
      </w:r>
      <w:r>
        <w:t>. Просьба представить информацию о результатах научных и</w:t>
      </w:r>
      <w:r>
        <w:t>с</w:t>
      </w:r>
      <w:r>
        <w:t>следований и новых выводах, а также данные о том, как правительство намер</w:t>
      </w:r>
      <w:r>
        <w:t>е</w:t>
      </w:r>
      <w:r>
        <w:t>вается решить эту проблему.</w:t>
      </w:r>
    </w:p>
    <w:p w:rsidR="005E0E92" w:rsidRPr="005E0E92" w:rsidRDefault="005E0E92" w:rsidP="005E0E92">
      <w:pPr>
        <w:pStyle w:val="SingleTxt"/>
        <w:spacing w:after="0" w:line="120" w:lineRule="exact"/>
        <w:rPr>
          <w:sz w:val="10"/>
        </w:rPr>
      </w:pPr>
    </w:p>
    <w:p w:rsidR="005E0E92" w:rsidRDefault="005E0E92" w:rsidP="005E0E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последствия развод</w:t>
      </w:r>
      <w:r w:rsidR="00D67108">
        <w:t>ов</w:t>
      </w:r>
    </w:p>
    <w:p w:rsidR="005E0E92" w:rsidRPr="005E0E92" w:rsidRDefault="005E0E92" w:rsidP="005E0E92">
      <w:pPr>
        <w:pStyle w:val="SingleTxt"/>
        <w:spacing w:after="0" w:line="120" w:lineRule="exact"/>
        <w:rPr>
          <w:sz w:val="10"/>
        </w:rPr>
      </w:pPr>
    </w:p>
    <w:p w:rsidR="008E56C9" w:rsidRDefault="005E0E92" w:rsidP="008E56C9">
      <w:pPr>
        <w:pStyle w:val="SingleTxt"/>
      </w:pPr>
      <w:r>
        <w:t>27.</w:t>
      </w:r>
      <w:r>
        <w:tab/>
        <w:t xml:space="preserve">Просьба представить информацию о типе имущества, распределяемого в случае </w:t>
      </w:r>
      <w:r w:rsidR="00D67108">
        <w:t>расторжения брачных уз</w:t>
      </w:r>
      <w:r>
        <w:t xml:space="preserve">, а также указать, в частности, </w:t>
      </w:r>
      <w:r w:rsidR="00D67108">
        <w:t xml:space="preserve">признается ли законодательством нематериальное имущество (например, пенсионные фонды, выходные пособия, страховые платежи). Просьба указать также, </w:t>
      </w:r>
      <w:r>
        <w:t>предусматр</w:t>
      </w:r>
      <w:r>
        <w:t>и</w:t>
      </w:r>
      <w:r>
        <w:t>вает ли закон определение будущего потенциального дохода</w:t>
      </w:r>
      <w:r w:rsidR="00D67108">
        <w:t xml:space="preserve"> и </w:t>
      </w:r>
      <w:r>
        <w:t xml:space="preserve">человеческого потенциала и учитывается ли каким-либо образом </w:t>
      </w:r>
      <w:r w:rsidR="00D67108">
        <w:t xml:space="preserve">возросший </w:t>
      </w:r>
      <w:r>
        <w:t>доход в ходе ра</w:t>
      </w:r>
      <w:r>
        <w:t>з</w:t>
      </w:r>
      <w:r>
        <w:t>дела имущества при расторжении брака (например, посредством единовреме</w:t>
      </w:r>
      <w:r>
        <w:t>н</w:t>
      </w:r>
      <w:r>
        <w:t>ной выплаты, отражающей предполагаемую долю другого супруга в этом виде имущества, или путем разрешения компенсационного супружеского пл</w:t>
      </w:r>
      <w:r>
        <w:t>а</w:t>
      </w:r>
      <w:r>
        <w:t>тежа).</w:t>
      </w:r>
    </w:p>
    <w:p w:rsidR="00D67108" w:rsidRPr="007B636E" w:rsidRDefault="007B636E" w:rsidP="007B636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D67108" w:rsidRPr="007B636E" w:rsidSect="00794E3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22T19:29:00Z" w:initials="Start">
    <w:p w:rsidR="00480A9B" w:rsidRPr="00794E3B" w:rsidRDefault="00480A9B">
      <w:pPr>
        <w:pStyle w:val="CommentText"/>
        <w:rPr>
          <w:lang w:val="en-US"/>
        </w:rPr>
      </w:pPr>
      <w:r>
        <w:fldChar w:fldCharType="begin"/>
      </w:r>
      <w:r w:rsidRPr="00794E3B">
        <w:rPr>
          <w:rStyle w:val="CommentReference"/>
          <w:lang w:val="en-US"/>
        </w:rPr>
        <w:instrText xml:space="preserve"> </w:instrText>
      </w:r>
      <w:r w:rsidRPr="00794E3B">
        <w:rPr>
          <w:lang w:val="en-US"/>
        </w:rPr>
        <w:instrText>PAGE \# "'Page: '#'</w:instrText>
      </w:r>
      <w:r w:rsidRPr="00794E3B">
        <w:rPr>
          <w:lang w:val="en-US"/>
        </w:rPr>
        <w:br/>
        <w:instrText>'"</w:instrText>
      </w:r>
      <w:r w:rsidRPr="00794E3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94E3B">
        <w:rPr>
          <w:lang w:val="en-US"/>
        </w:rPr>
        <w:t>&lt;&lt;ODS JOB NO&gt;&gt;N0862707R&lt;&lt;ODS JOB NO&gt;&gt;</w:t>
      </w:r>
    </w:p>
    <w:p w:rsidR="00480A9B" w:rsidRPr="00794E3B" w:rsidRDefault="00480A9B">
      <w:pPr>
        <w:pStyle w:val="CommentText"/>
        <w:rPr>
          <w:lang w:val="en-US"/>
        </w:rPr>
      </w:pPr>
      <w:r w:rsidRPr="00794E3B">
        <w:rPr>
          <w:lang w:val="en-US"/>
        </w:rPr>
        <w:t>&lt;&lt;ODS DOC SYMBOL1&gt;&gt;CEDAW/C/DEN/Q/7&lt;&lt;ODS DOC SYMBOL1&gt;&gt;</w:t>
      </w:r>
    </w:p>
    <w:p w:rsidR="00480A9B" w:rsidRPr="00794E3B" w:rsidRDefault="00480A9B">
      <w:pPr>
        <w:pStyle w:val="CommentText"/>
        <w:rPr>
          <w:lang w:val="en-US"/>
        </w:rPr>
      </w:pPr>
      <w:r w:rsidRPr="00794E3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1AB" w:rsidRDefault="005051AB">
      <w:r>
        <w:separator/>
      </w:r>
    </w:p>
  </w:endnote>
  <w:endnote w:type="continuationSeparator" w:id="0">
    <w:p w:rsidR="005051AB" w:rsidRDefault="0050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80A9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80A9B" w:rsidRPr="004C2F15" w:rsidRDefault="00480A9B" w:rsidP="004C2F1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B0BA5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80A9B" w:rsidRPr="004C2F15" w:rsidRDefault="00480A9B" w:rsidP="004C2F1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t>08-62707</w:t>
          </w:r>
          <w:r w:rsidR="00A0395B">
            <w:rPr>
              <w:b w:val="0"/>
              <w:sz w:val="14"/>
            </w:rPr>
            <w:t xml:space="preserve"> S</w:t>
          </w:r>
        </w:p>
      </w:tc>
    </w:tr>
  </w:tbl>
  <w:p w:rsidR="00480A9B" w:rsidRPr="004C2F15" w:rsidRDefault="00480A9B" w:rsidP="004C2F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80A9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80A9B" w:rsidRPr="004C2F15" w:rsidRDefault="00480A9B" w:rsidP="004C2F1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t>08-62707</w:t>
          </w:r>
          <w:r w:rsidR="00A0395B">
            <w:rPr>
              <w:b w:val="0"/>
              <w:sz w:val="14"/>
            </w:rPr>
            <w:t xml:space="preserve"> S</w:t>
          </w:r>
        </w:p>
      </w:tc>
      <w:tc>
        <w:tcPr>
          <w:tcW w:w="5033" w:type="dxa"/>
          <w:shd w:val="clear" w:color="auto" w:fill="auto"/>
          <w:vAlign w:val="bottom"/>
        </w:tcPr>
        <w:p w:rsidR="00480A9B" w:rsidRPr="004C2F15" w:rsidRDefault="00480A9B" w:rsidP="004C2F1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B0BA5">
            <w:t>5</w:t>
          </w:r>
          <w:r>
            <w:fldChar w:fldCharType="end"/>
          </w:r>
        </w:p>
      </w:tc>
    </w:tr>
  </w:tbl>
  <w:p w:rsidR="00480A9B" w:rsidRPr="004C2F15" w:rsidRDefault="00480A9B" w:rsidP="004C2F1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A9B" w:rsidRDefault="00480A9B">
    <w:pPr>
      <w:pStyle w:val="Footer"/>
    </w:pPr>
  </w:p>
  <w:p w:rsidR="00480A9B" w:rsidRDefault="00480A9B" w:rsidP="004C2F15">
    <w:pPr>
      <w:pStyle w:val="Footer"/>
      <w:rPr>
        <w:b w:val="0"/>
        <w:sz w:val="20"/>
      </w:rPr>
    </w:pPr>
    <w:r>
      <w:rPr>
        <w:b w:val="0"/>
        <w:sz w:val="20"/>
      </w:rPr>
      <w:t>08-62707</w:t>
    </w:r>
    <w:r w:rsidR="00A0395B">
      <w:rPr>
        <w:b w:val="0"/>
        <w:sz w:val="20"/>
      </w:rPr>
      <w:t xml:space="preserve"> S</w:t>
    </w:r>
    <w:r>
      <w:rPr>
        <w:b w:val="0"/>
        <w:sz w:val="20"/>
      </w:rPr>
      <w:t xml:space="preserve"> (R)  221208  221208</w:t>
    </w:r>
  </w:p>
  <w:p w:rsidR="00480A9B" w:rsidRPr="004C2F15" w:rsidRDefault="00480A9B" w:rsidP="004C2F1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CB0BA5">
      <w:rPr>
        <w:rFonts w:ascii="Barcode 3 of 9 by request" w:hAnsi="Barcode 3 of 9 by request"/>
        <w:b w:val="0"/>
        <w:sz w:val="24"/>
      </w:rPr>
      <w:t>*0862707*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1AB" w:rsidRDefault="005051AB">
      <w:r>
        <w:separator/>
      </w:r>
    </w:p>
  </w:footnote>
  <w:footnote w:type="continuationSeparator" w:id="0">
    <w:p w:rsidR="005051AB" w:rsidRDefault="00505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80A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80A9B" w:rsidRPr="004C2F15" w:rsidRDefault="00480A9B" w:rsidP="004C2F1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B0BA5">
            <w:rPr>
              <w:b/>
            </w:rPr>
            <w:t>CEDAW/C/DEN/Q/7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80A9B" w:rsidRDefault="00480A9B" w:rsidP="004C2F15">
          <w:pPr>
            <w:pStyle w:val="Header"/>
          </w:pPr>
        </w:p>
      </w:tc>
    </w:tr>
  </w:tbl>
  <w:p w:rsidR="00480A9B" w:rsidRPr="004C2F15" w:rsidRDefault="00480A9B" w:rsidP="004C2F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80A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80A9B" w:rsidRDefault="00480A9B" w:rsidP="004C2F1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80A9B" w:rsidRPr="004C2F15" w:rsidRDefault="00480A9B" w:rsidP="004C2F1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B0BA5">
            <w:rPr>
              <w:b/>
            </w:rPr>
            <w:t>CEDAW/C/DEN/Q/7</w:t>
          </w:r>
          <w:r>
            <w:rPr>
              <w:b/>
            </w:rPr>
            <w:fldChar w:fldCharType="end"/>
          </w:r>
        </w:p>
      </w:tc>
    </w:tr>
  </w:tbl>
  <w:p w:rsidR="00480A9B" w:rsidRPr="004C2F15" w:rsidRDefault="00480A9B" w:rsidP="004C2F1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80A9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80A9B" w:rsidRPr="004C2F15" w:rsidRDefault="00480A9B" w:rsidP="004C2F1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80A9B" w:rsidRDefault="00480A9B" w:rsidP="004C2F1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80A9B" w:rsidRPr="004C2F15" w:rsidRDefault="00480A9B" w:rsidP="004C2F1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/C/DEN/Q/7</w:t>
          </w:r>
        </w:p>
      </w:tc>
    </w:tr>
    <w:tr w:rsidR="00480A9B" w:rsidRPr="00794E3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0A9B" w:rsidRDefault="00480A9B" w:rsidP="004C2F1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80A9B" w:rsidRPr="004C2F15" w:rsidRDefault="00480A9B" w:rsidP="004C2F1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0A9B" w:rsidRPr="00A0398B" w:rsidRDefault="00480A9B" w:rsidP="004C2F1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 xml:space="preserve">Конвенция о ликвидации </w:t>
          </w:r>
          <w:r w:rsidRPr="00A0398B">
            <w:rPr>
              <w:sz w:val="34"/>
            </w:rPr>
            <w:br/>
          </w:r>
          <w:r>
            <w:rPr>
              <w:sz w:val="34"/>
            </w:rPr>
            <w:t xml:space="preserve">всех форм дискриминации </w:t>
          </w:r>
          <w:r w:rsidRPr="00A0398B">
            <w:rPr>
              <w:sz w:val="34"/>
            </w:rPr>
            <w:br/>
          </w:r>
          <w:r>
            <w:rPr>
              <w:sz w:val="34"/>
            </w:rPr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0A9B" w:rsidRPr="00794E3B" w:rsidRDefault="00480A9B" w:rsidP="004C2F1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80A9B" w:rsidRPr="00794E3B" w:rsidRDefault="00480A9B" w:rsidP="004C2F15">
          <w:pPr>
            <w:spacing w:before="240"/>
            <w:rPr>
              <w:lang w:val="en-US"/>
            </w:rPr>
          </w:pPr>
          <w:r w:rsidRPr="00794E3B">
            <w:rPr>
              <w:lang w:val="en-US"/>
            </w:rPr>
            <w:t>Distr.: General</w:t>
          </w:r>
        </w:p>
        <w:p w:rsidR="00480A9B" w:rsidRPr="00794E3B" w:rsidRDefault="00480A9B" w:rsidP="004C2F15">
          <w:pPr>
            <w:rPr>
              <w:lang w:val="en-US"/>
            </w:rPr>
          </w:pPr>
          <w:r w:rsidRPr="00794E3B">
            <w:rPr>
              <w:lang w:val="en-US"/>
            </w:rPr>
            <w:t>1 December 2008</w:t>
          </w:r>
        </w:p>
        <w:p w:rsidR="00480A9B" w:rsidRPr="00794E3B" w:rsidRDefault="00480A9B" w:rsidP="004C2F15">
          <w:pPr>
            <w:rPr>
              <w:lang w:val="en-US"/>
            </w:rPr>
          </w:pPr>
          <w:r w:rsidRPr="00794E3B">
            <w:rPr>
              <w:lang w:val="en-US"/>
            </w:rPr>
            <w:t>Russian</w:t>
          </w:r>
        </w:p>
        <w:p w:rsidR="00480A9B" w:rsidRPr="00794E3B" w:rsidRDefault="00480A9B" w:rsidP="004C2F15">
          <w:pPr>
            <w:rPr>
              <w:lang w:val="en-US"/>
            </w:rPr>
          </w:pPr>
          <w:r w:rsidRPr="00794E3B">
            <w:rPr>
              <w:lang w:val="en-US"/>
            </w:rPr>
            <w:t>Original: English</w:t>
          </w:r>
        </w:p>
      </w:tc>
    </w:tr>
  </w:tbl>
  <w:p w:rsidR="00480A9B" w:rsidRPr="004C2F15" w:rsidRDefault="00480A9B" w:rsidP="004C2F1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707*"/>
    <w:docVar w:name="CreationDt" w:val="22/12/2008 19:29:50"/>
    <w:docVar w:name="DocCategory" w:val="Doc"/>
    <w:docVar w:name="DocType" w:val="Final"/>
    <w:docVar w:name="FooterJN" w:val="08-62707"/>
    <w:docVar w:name="jobn" w:val="08-62707 (R)"/>
    <w:docVar w:name="jobnDT" w:val="08-62707 (R)   221208"/>
    <w:docVar w:name="jobnDTDT" w:val="08-62707 (R)   221208   221208"/>
    <w:docVar w:name="JobNo" w:val="0862707R"/>
    <w:docVar w:name="OandT" w:val=" "/>
    <w:docVar w:name="sss1" w:val="CEDAW/C/DEN/Q/7"/>
    <w:docVar w:name="sss2" w:val="-"/>
    <w:docVar w:name="Symbol1" w:val="CEDAW/C/DEN/Q/7"/>
    <w:docVar w:name="Symbol2" w:val="-"/>
  </w:docVars>
  <w:rsids>
    <w:rsidRoot w:val="0087092C"/>
    <w:rsid w:val="000121EB"/>
    <w:rsid w:val="0003497D"/>
    <w:rsid w:val="000453DA"/>
    <w:rsid w:val="000456EE"/>
    <w:rsid w:val="00051525"/>
    <w:rsid w:val="00067768"/>
    <w:rsid w:val="00086C68"/>
    <w:rsid w:val="00094451"/>
    <w:rsid w:val="000D4332"/>
    <w:rsid w:val="000E22D8"/>
    <w:rsid w:val="000E31A3"/>
    <w:rsid w:val="000E5AE4"/>
    <w:rsid w:val="0010004F"/>
    <w:rsid w:val="0010184E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501F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D69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A4E5B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80A9B"/>
    <w:rsid w:val="0049561B"/>
    <w:rsid w:val="004B3EAA"/>
    <w:rsid w:val="004C1CDE"/>
    <w:rsid w:val="004C2F15"/>
    <w:rsid w:val="004D67BC"/>
    <w:rsid w:val="004E1B63"/>
    <w:rsid w:val="004E2D79"/>
    <w:rsid w:val="004E2F73"/>
    <w:rsid w:val="004E7281"/>
    <w:rsid w:val="005051AB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1C9"/>
    <w:rsid w:val="005C1AB0"/>
    <w:rsid w:val="005C45D1"/>
    <w:rsid w:val="005E0023"/>
    <w:rsid w:val="005E0E92"/>
    <w:rsid w:val="005F0486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94E3B"/>
    <w:rsid w:val="007A7D19"/>
    <w:rsid w:val="007B636E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2CA1"/>
    <w:rsid w:val="00842CEF"/>
    <w:rsid w:val="00864B77"/>
    <w:rsid w:val="0087092C"/>
    <w:rsid w:val="00871EEE"/>
    <w:rsid w:val="00882568"/>
    <w:rsid w:val="00890728"/>
    <w:rsid w:val="008A267B"/>
    <w:rsid w:val="008A2A07"/>
    <w:rsid w:val="008B1543"/>
    <w:rsid w:val="008D20C2"/>
    <w:rsid w:val="008D2173"/>
    <w:rsid w:val="008E56C9"/>
    <w:rsid w:val="008F21B6"/>
    <w:rsid w:val="0091632F"/>
    <w:rsid w:val="00920724"/>
    <w:rsid w:val="009239D1"/>
    <w:rsid w:val="00927EEA"/>
    <w:rsid w:val="00944E74"/>
    <w:rsid w:val="00956090"/>
    <w:rsid w:val="00960D80"/>
    <w:rsid w:val="00963AA4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9F7082"/>
    <w:rsid w:val="00A0395B"/>
    <w:rsid w:val="00A0398B"/>
    <w:rsid w:val="00A21CDB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00BD6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15E54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A5ED6"/>
    <w:rsid w:val="00CB0BA5"/>
    <w:rsid w:val="00CB63B3"/>
    <w:rsid w:val="00CD1F13"/>
    <w:rsid w:val="00CE23C8"/>
    <w:rsid w:val="00CE57D7"/>
    <w:rsid w:val="00CE5881"/>
    <w:rsid w:val="00CE6202"/>
    <w:rsid w:val="00CF623C"/>
    <w:rsid w:val="00D06046"/>
    <w:rsid w:val="00D06B8D"/>
    <w:rsid w:val="00D30806"/>
    <w:rsid w:val="00D404DA"/>
    <w:rsid w:val="00D463F0"/>
    <w:rsid w:val="00D47558"/>
    <w:rsid w:val="00D5676A"/>
    <w:rsid w:val="00D60737"/>
    <w:rsid w:val="00D620B2"/>
    <w:rsid w:val="00D62FD0"/>
    <w:rsid w:val="00D66C34"/>
    <w:rsid w:val="00D67108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2D24"/>
    <w:rsid w:val="00E45B2C"/>
    <w:rsid w:val="00E54D9D"/>
    <w:rsid w:val="00E557C5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5D60"/>
    <w:rsid w:val="00F01AD0"/>
    <w:rsid w:val="00F1582B"/>
    <w:rsid w:val="00F219A2"/>
    <w:rsid w:val="00F24A3B"/>
    <w:rsid w:val="00F32208"/>
    <w:rsid w:val="00F34ED6"/>
    <w:rsid w:val="00F409BE"/>
    <w:rsid w:val="00F4347F"/>
    <w:rsid w:val="00F45A6C"/>
    <w:rsid w:val="00F91203"/>
    <w:rsid w:val="00FA0349"/>
    <w:rsid w:val="00FA0AC9"/>
    <w:rsid w:val="00FA3CFB"/>
    <w:rsid w:val="00FB6F38"/>
    <w:rsid w:val="00FC49A2"/>
    <w:rsid w:val="00FC6CE4"/>
    <w:rsid w:val="00FD3C21"/>
    <w:rsid w:val="00FF28BE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C2F15"/>
  </w:style>
  <w:style w:type="paragraph" w:styleId="CommentSubject">
    <w:name w:val="annotation subject"/>
    <w:basedOn w:val="CommentText"/>
    <w:next w:val="CommentText"/>
    <w:semiHidden/>
    <w:rsid w:val="004C2F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</Pages>
  <Words>2293</Words>
  <Characters>13074</Characters>
  <Application>Microsoft Office Word</Application>
  <DocSecurity>4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RTXP</cp:lastModifiedBy>
  <cp:revision>5</cp:revision>
  <cp:lastPrinted>2008-12-29T15:51:00Z</cp:lastPrinted>
  <dcterms:created xsi:type="dcterms:W3CDTF">2008-12-29T13:53:00Z</dcterms:created>
  <dcterms:modified xsi:type="dcterms:W3CDTF">2008-12-29T15:52:00Z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0862707</vt:lpwstr>
  </property>
  <property fmtid="{D5CDD505-2E9C-101B-9397-08002B2CF9AE}" pid="3" name="Symbol1">
    <vt:lpwstr>CEDAW/C/DEN/Q/7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Сергеенко</vt:lpwstr>
  </property>
</Properties>
</file>