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Тридцать первая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653-м заседании,</w:t>
      </w:r>
    </w:p>
    <w:p w:rsidR="00000000" w:rsidRDefault="00000000">
      <w:r>
        <w:t>состоявшемся в Центральных учреждениях, Нью-Йорк, в пятницу, 9 июля 2004 года, в 10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>жа Акар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Пятый периодический доклад Бангладеш</w:t>
      </w:r>
    </w:p>
    <w:p w:rsidR="00000000" w:rsidRDefault="00000000">
      <w:pPr>
        <w:pStyle w:val="SingleTxt"/>
        <w:suppressAutoHyphens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</w:t>
      </w:r>
      <w:r>
        <w:br/>
        <w:t xml:space="preserve">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Пятый периодический доклад Бангладеш </w:t>
      </w:r>
      <w:r>
        <w:rPr>
          <w:i w:val="0"/>
        </w:rPr>
        <w:t>(CEDAW/C/BGD/5, CEDAW/PSWG/2004/II/</w:t>
      </w:r>
      <w:r>
        <w:rPr>
          <w:i w:val="0"/>
        </w:rPr>
        <w:br/>
        <w:t>CRP.1/Add.1 и CRP.2)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Бангладеш занимает м</w:t>
      </w:r>
      <w:r>
        <w:t>е</w:t>
      </w:r>
      <w:r>
        <w:t>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Захан Хак </w:t>
      </w:r>
      <w:r>
        <w:t>(Бангладеш), представляя п</w:t>
      </w:r>
      <w:r>
        <w:t>я</w:t>
      </w:r>
      <w:r>
        <w:t>тый периодический доклад своей страны, говорит, что в результате выделения правительством ресу</w:t>
      </w:r>
      <w:r>
        <w:t>р</w:t>
      </w:r>
      <w:r>
        <w:t>сов на развитие социального сектора женщины п</w:t>
      </w:r>
      <w:r>
        <w:t>о</w:t>
      </w:r>
      <w:r>
        <w:t>лучили значительные льготы; за последние три года объем выделенных возглавляемому ею министерс</w:t>
      </w:r>
      <w:r>
        <w:t>т</w:t>
      </w:r>
      <w:r>
        <w:t>ву по делам женщин и детей средств увеличился более чем в пять раз. Бангладеш, которая одна из первых ратифицировала Конвенцию и входит в чи</w:t>
      </w:r>
      <w:r>
        <w:t>с</w:t>
      </w:r>
      <w:r>
        <w:t>ло первых 10 стран, ратифицировавших ее Факул</w:t>
      </w:r>
      <w:r>
        <w:t>ь</w:t>
      </w:r>
      <w:r>
        <w:t>тативный протокол, принимает предлагаемую п</w:t>
      </w:r>
      <w:r>
        <w:t>о</w:t>
      </w:r>
      <w:r>
        <w:t>правку к пункту 1 статьи 20, предусматривающую увеличение продолжительности сессии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3.</w:t>
      </w:r>
      <w:r>
        <w:tab/>
        <w:t>В Бангладеш начальное образование является обязательным и бесплатным для девочек вплоть до 12 класса; девочкам также выделяются пособия и стипендии. В результате удалось достичь паритета контингента учащихся в начальных школах и сн</w:t>
      </w:r>
      <w:r>
        <w:t>и</w:t>
      </w:r>
      <w:r>
        <w:t>жения показателя отсева из школ. Согласно данным доклада Всемирного банка от  мая 2004 года, опу</w:t>
      </w:r>
      <w:r>
        <w:t>б</w:t>
      </w:r>
      <w:r>
        <w:t>ликованного в связи с Форумом по вопросам разв</w:t>
      </w:r>
      <w:r>
        <w:t>и</w:t>
      </w:r>
      <w:r>
        <w:t>тия Бангладеш, 73 процента девочек в возрасте от 11 до 15 лет и 80 процентов девочек в возрасте от 6 до 10 лет зачислены, соответственно, в средние и начальные школы. Кроме того, в докладе говорится, что в Бангладеш показатели охвата обучения мал</w:t>
      </w:r>
      <w:r>
        <w:t>ь</w:t>
      </w:r>
      <w:r>
        <w:t>чиков и девочек в начальных школах являются о</w:t>
      </w:r>
      <w:r>
        <w:t>д</w:t>
      </w:r>
      <w:r>
        <w:t>ними из самых высоких среди стран развивающег</w:t>
      </w:r>
      <w:r>
        <w:t>о</w:t>
      </w:r>
      <w:r>
        <w:t>ся мира, в том числе среди детей из бедных с</w:t>
      </w:r>
      <w:r>
        <w:t>е</w:t>
      </w:r>
      <w:r>
        <w:t>мей.</w:t>
      </w:r>
    </w:p>
    <w:p w:rsidR="00000000" w:rsidRDefault="00000000">
      <w:pPr>
        <w:pStyle w:val="DualTxt"/>
      </w:pPr>
      <w:r>
        <w:t>4.</w:t>
      </w:r>
      <w:r>
        <w:tab/>
        <w:t>Программа в секторах здравоохранения и н</w:t>
      </w:r>
      <w:r>
        <w:t>а</w:t>
      </w:r>
      <w:r>
        <w:t>родонаселения (ПСЗН) на период 2003–2006 годов направлена на удовлетворение медицинских п</w:t>
      </w:r>
      <w:r>
        <w:t>о</w:t>
      </w:r>
      <w:r>
        <w:t>требностей малообеспеченных слоев населения в сельской местности, и прежде всего женщин и д</w:t>
      </w:r>
      <w:r>
        <w:t>е</w:t>
      </w:r>
      <w:r>
        <w:t>тей. В рамках этой программы в общинных и пер</w:t>
      </w:r>
      <w:r>
        <w:t>е</w:t>
      </w:r>
      <w:r>
        <w:t>движных клиниках оказываются медицинские усл</w:t>
      </w:r>
      <w:r>
        <w:t>у</w:t>
      </w:r>
      <w:r>
        <w:t>ги сельским женщинам в период беременности. Предусматриваемое этой программой медицинское обслуживание включает оказание базовой и нео</w:t>
      </w:r>
      <w:r>
        <w:t>т</w:t>
      </w:r>
      <w:r>
        <w:t>ложной акушерской помощи и наблюдение в период беременности и в предродовой период с уделением особого внимания безопасному родоразрешению, сокращению числа абортов без соблюдения сан</w:t>
      </w:r>
      <w:r>
        <w:t>и</w:t>
      </w:r>
      <w:r>
        <w:t>тарно-гигиенических норм и расширению доступа к клиническим услугам в области контрацептивов, в частности в медицинском комплексе «Упазила» и в центре оказания помощи семьям «Юнион». Коэ</w:t>
      </w:r>
      <w:r>
        <w:t>ф</w:t>
      </w:r>
      <w:r>
        <w:t>фициент материнской смертности в 2001 году нах</w:t>
      </w:r>
      <w:r>
        <w:t>о</w:t>
      </w:r>
      <w:r>
        <w:t>дился на уровне 3,8 смертей на 1000 живорожд</w:t>
      </w:r>
      <w:r>
        <w:t>е</w:t>
      </w:r>
      <w:r>
        <w:t>ний, что ниже показателя 1986 года, когда он с</w:t>
      </w:r>
      <w:r>
        <w:t>о</w:t>
      </w:r>
      <w:r>
        <w:t>ставлял 6,4 смерти на 1000 живорождений. Согла</w:t>
      </w:r>
      <w:r>
        <w:t>с</w:t>
      </w:r>
      <w:r>
        <w:t>но данным доклада Всемирного банка, в последние два десятилетия детская смертность сократилась наполовину, а показатель охвата иммунизацией д</w:t>
      </w:r>
      <w:r>
        <w:t>е</w:t>
      </w:r>
      <w:r>
        <w:t>тей в возрасте до двух лет сейчас выше, чем в большинстве разв</w:t>
      </w:r>
      <w:r>
        <w:t>и</w:t>
      </w:r>
      <w:r>
        <w:t>вающихся стран.</w:t>
      </w:r>
    </w:p>
    <w:p w:rsidR="00000000" w:rsidRDefault="00000000">
      <w:pPr>
        <w:pStyle w:val="DualTxt"/>
      </w:pPr>
      <w:r>
        <w:t>5.</w:t>
      </w:r>
      <w:r>
        <w:tab/>
        <w:t>Хотя распространенность ВИЧ/СПИДа в Бангладеш остается очень низкой, правительство приняло ряд превентивных мер, в частности учр</w:t>
      </w:r>
      <w:r>
        <w:t>е</w:t>
      </w:r>
      <w:r>
        <w:t>дило Национальный комитет по предупреждению ВИЧ/СПИДа, Программу безопасного переливания крови и Проект по предупреждению ВИЧ/СПИДа. Пропагандистские кампании по повышению осв</w:t>
      </w:r>
      <w:r>
        <w:t>е</w:t>
      </w:r>
      <w:r>
        <w:t>домленности населения в этой области проводятся посредством участия средств массовой информ</w:t>
      </w:r>
      <w:r>
        <w:t>а</w:t>
      </w:r>
      <w:r>
        <w:t>ции, а также в ходе собраний общественности и п</w:t>
      </w:r>
      <w:r>
        <w:t>у</w:t>
      </w:r>
      <w:r>
        <w:t>тем реализации программ повышения общинной осведомленности. Касаясь вопроса о планировании семьи, оратор говорит, что в Бангладеш планиру</w:t>
      </w:r>
      <w:r>
        <w:t>е</w:t>
      </w:r>
      <w:r>
        <w:t>мое родительство является набирающим силу соц</w:t>
      </w:r>
      <w:r>
        <w:t>и</w:t>
      </w:r>
      <w:r>
        <w:t>альным движением. Согласно данным доклада Вс</w:t>
      </w:r>
      <w:r>
        <w:t>е</w:t>
      </w:r>
      <w:r>
        <w:t>мирного банка, произошло беспрецедентное сокр</w:t>
      </w:r>
      <w:r>
        <w:t>а</w:t>
      </w:r>
      <w:r>
        <w:t>щение темпов роста населения, которое в насто</w:t>
      </w:r>
      <w:r>
        <w:t>я</w:t>
      </w:r>
      <w:r>
        <w:t>щее время составляет 1,5 процента в год, что гора</w:t>
      </w:r>
      <w:r>
        <w:t>з</w:t>
      </w:r>
      <w:r>
        <w:t>до ниже, чем в Индии и Пакистане. Согласно да</w:t>
      </w:r>
      <w:r>
        <w:t>н</w:t>
      </w:r>
      <w:r>
        <w:t>ным того же доклада, общий коэффициент фе</w:t>
      </w:r>
      <w:r>
        <w:t>р</w:t>
      </w:r>
      <w:r>
        <w:t>тильности за последние два десятилетия сократился с 6,3 до 3,3 детей на женщину. Среднее число ж</w:t>
      </w:r>
      <w:r>
        <w:t>е</w:t>
      </w:r>
      <w:r>
        <w:t>лаемых рождений составляет 2,3 рождения на же</w:t>
      </w:r>
      <w:r>
        <w:t>н</w:t>
      </w:r>
      <w:r>
        <w:t xml:space="preserve">щину. </w:t>
      </w:r>
    </w:p>
    <w:p w:rsidR="00000000" w:rsidRDefault="00000000">
      <w:pPr>
        <w:pStyle w:val="DualTxt"/>
        <w:rPr>
          <w:w w:val="101"/>
        </w:rPr>
      </w:pPr>
      <w:r>
        <w:t>6.</w:t>
      </w:r>
      <w:r>
        <w:tab/>
        <w:t>В деле интеграции женщин в экономическую деятельность и сокращения масштабов нищеты о</w:t>
      </w:r>
      <w:r>
        <w:t>г</w:t>
      </w:r>
      <w:r>
        <w:t>ромный успех имеют такие разработанные на н</w:t>
      </w:r>
      <w:r>
        <w:t>а</w:t>
      </w:r>
      <w:r>
        <w:t>циональном уровне новаторские программы, как программа микрокредитования, которая реализует-ся совместно правительством и неправительстве</w:t>
      </w:r>
      <w:r>
        <w:t>н</w:t>
      </w:r>
      <w:r>
        <w:t>ными организациями. В интересах работающих женщин созданы вспомогательные службы, такие, как учреждения по уходу за детьми в дневное время и общежития для работающих женщин</w:t>
      </w:r>
      <w:r>
        <w:rPr>
          <w:w w:val="101"/>
        </w:rPr>
        <w:t>. Согласно данным доклада Всемирного банка число женщин, пользующихся микрокредитами, достигло 12 ми</w:t>
      </w:r>
      <w:r>
        <w:rPr>
          <w:w w:val="101"/>
        </w:rPr>
        <w:t>л</w:t>
      </w:r>
      <w:r>
        <w:rPr>
          <w:w w:val="101"/>
        </w:rPr>
        <w:t>лионов человек, а общая сумма кредитов —1,2 млрд. долл. США при норме погашения кредитов более 90 процентов.</w:t>
      </w:r>
    </w:p>
    <w:p w:rsidR="00000000" w:rsidRDefault="00000000">
      <w:pPr>
        <w:pStyle w:val="DualTxt"/>
      </w:pPr>
      <w:r>
        <w:t>7.</w:t>
      </w:r>
      <w:r>
        <w:tab/>
        <w:t>В течение последних 14 лет женщины заним</w:t>
      </w:r>
      <w:r>
        <w:t>а</w:t>
      </w:r>
      <w:r>
        <w:t>ли посты как премьер-министра, так и лидера опп</w:t>
      </w:r>
      <w:r>
        <w:t>о</w:t>
      </w:r>
      <w:r>
        <w:t>зиции. Число зарегистрированных для женщин мест в Национальном парламенте в результате внесения в конституцию поправки увеличилось с 30 до 45, причем основная оппозиционная партия заявила о готовности зарезервировать пропорциональное к</w:t>
      </w:r>
      <w:r>
        <w:t>о</w:t>
      </w:r>
      <w:r>
        <w:t>личество мест. Женщины могут также претендовать на любое из общих мест в парламенте в ходе пр</w:t>
      </w:r>
      <w:r>
        <w:t>я</w:t>
      </w:r>
      <w:r>
        <w:t>мых выборов. В ходе выборов в Юнион паришад (Комитет союза) местные органы власти, состоя</w:t>
      </w:r>
      <w:r>
        <w:t>в</w:t>
      </w:r>
      <w:r>
        <w:t>шихся в 2003 году, на зарезервированные места б</w:t>
      </w:r>
      <w:r>
        <w:t>ы</w:t>
      </w:r>
      <w:r>
        <w:t>ло избрано около 12 069 женщин; около 100 же</w:t>
      </w:r>
      <w:r>
        <w:t>н</w:t>
      </w:r>
      <w:r>
        <w:t>щин были избраны на общие места и 22 женщ</w:t>
      </w:r>
      <w:r>
        <w:t>и</w:t>
      </w:r>
      <w:r>
        <w:t>ны — на посты председателей. Для расследования преступлений и действий, связанных с насилием в отношении женщин и детей, на союзном уровне под председательством женщин-членов парламента был учрежден комитет по социальному обе</w:t>
      </w:r>
      <w:r>
        <w:t>с</w:t>
      </w:r>
      <w:r>
        <w:t xml:space="preserve">печению. </w:t>
      </w:r>
    </w:p>
    <w:p w:rsidR="00000000" w:rsidRDefault="00000000">
      <w:pPr>
        <w:pStyle w:val="DualTxt"/>
      </w:pPr>
      <w:r>
        <w:t>8.</w:t>
      </w:r>
      <w:r>
        <w:tab/>
        <w:t>Согласно Закону о Грэм Саркерах 2003 года, советниками каждого Грэм Саркера, ассоциирова</w:t>
      </w:r>
      <w:r>
        <w:t>н</w:t>
      </w:r>
      <w:r>
        <w:t>ного органа местного Юниона паришад, были н</w:t>
      </w:r>
      <w:r>
        <w:t>а</w:t>
      </w:r>
      <w:r>
        <w:t>значены женщины-парламентарии. Посредством реализации проекта политического руководства и пропагандистской деятельности в целях обеспеч</w:t>
      </w:r>
      <w:r>
        <w:t>е</w:t>
      </w:r>
      <w:r>
        <w:t>ния равноправия женщин и мужчин и проекта со</w:t>
      </w:r>
      <w:r>
        <w:t>з</w:t>
      </w:r>
      <w:r>
        <w:t>дания потенциала для решения гендерных вопросов министерство оратора стремится обеспечить учет гендерной проблематики в бангладешском общес</w:t>
      </w:r>
      <w:r>
        <w:t>т</w:t>
      </w:r>
      <w:r>
        <w:t>ве. Цель состоит в том, чтобы разъяснить всем пр</w:t>
      </w:r>
      <w:r>
        <w:t>о</w:t>
      </w:r>
      <w:r>
        <w:t>фессиональным группам в различных учебных з</w:t>
      </w:r>
      <w:r>
        <w:t>а</w:t>
      </w:r>
      <w:r>
        <w:t>ведениях важность выработки стратегий, учит</w:t>
      </w:r>
      <w:r>
        <w:t>ы</w:t>
      </w:r>
      <w:r>
        <w:t>вающих гендерную проблематику, и устранения н</w:t>
      </w:r>
      <w:r>
        <w:t>е</w:t>
      </w:r>
      <w:r>
        <w:t>равноправия полов.</w:t>
      </w:r>
    </w:p>
    <w:p w:rsidR="00000000" w:rsidRDefault="00000000">
      <w:pPr>
        <w:pStyle w:val="DualTxt"/>
      </w:pPr>
      <w:r>
        <w:t>9.</w:t>
      </w:r>
      <w:r>
        <w:tab/>
        <w:t>К числу принятых недавно законодательных актов по борьбе с насилием в отношении женщин относится закон под названием «Закон о предо</w:t>
      </w:r>
      <w:r>
        <w:t>т</w:t>
      </w:r>
      <w:r>
        <w:t>вращении насильственных действий в отношении женщин и детей от 2000 года» (с поправками, вн</w:t>
      </w:r>
      <w:r>
        <w:t>е</w:t>
      </w:r>
      <w:r>
        <w:t>сенными в 2003 году), закон под названием «Закон о контроле над кислотами от 2000 года» и закон под названием «Закон о борьбе с преступлениями, с</w:t>
      </w:r>
      <w:r>
        <w:t>о</w:t>
      </w:r>
      <w:r>
        <w:t>вершенными с применением кислоты от 2002 года». Немедленную медицинскую, правовую и другую помощь пострадавшие женщины получают через комплексные кризисные центры. В интересах обе</w:t>
      </w:r>
      <w:r>
        <w:t>с</w:t>
      </w:r>
      <w:r>
        <w:t>печения быстрого рассмотрения дел в соответствии с нормами уголовного права, а также в качестве средства предотвращения преступлений в 2002 году был принят Закон о быстром судебном разбирател</w:t>
      </w:r>
      <w:r>
        <w:t>ь</w:t>
      </w:r>
      <w:r>
        <w:t>стве. В период с августа 2003 года по июнь 2004 г</w:t>
      </w:r>
      <w:r>
        <w:t>о</w:t>
      </w:r>
      <w:r>
        <w:t>да 215 человек были приговорены к смертной казни или пожизненному заключению, а 86 человек — к менее продолжительным срокам тюремного закл</w:t>
      </w:r>
      <w:r>
        <w:t>ю</w:t>
      </w:r>
      <w:r>
        <w:t>чения. Были возбуждены судебные дела по прест</w:t>
      </w:r>
      <w:r>
        <w:t>у</w:t>
      </w:r>
      <w:r>
        <w:t>плениям, связанным с требованием калыма, а также нападениями с применением кислоты, насилием, изнасилованием, убийством, торговлей людьми и похищениями. В марте 2003 года по случаю Ме</w:t>
      </w:r>
      <w:r>
        <w:t>ж</w:t>
      </w:r>
      <w:r>
        <w:t>дународного женского дня премьер-министр Бегум Халеда Зия инициировала в сотрудничестве с гра</w:t>
      </w:r>
      <w:r>
        <w:t>ж</w:t>
      </w:r>
      <w:r>
        <w:t>данским обществом, неправительственными орг</w:t>
      </w:r>
      <w:r>
        <w:t>а</w:t>
      </w:r>
      <w:r>
        <w:t>низациями и партнерами по развитию общенаци</w:t>
      </w:r>
      <w:r>
        <w:t>о</w:t>
      </w:r>
      <w:r>
        <w:t>нальную долгосрочную программу по осуждению насилия в отношении женщин. Премьер-министр обратилась также к группам граждан с призывом противостоять насилию, связанному с требованием кал</w:t>
      </w:r>
      <w:r>
        <w:t>ы</w:t>
      </w:r>
      <w:r>
        <w:t>ма.</w:t>
      </w:r>
    </w:p>
    <w:p w:rsidR="00000000" w:rsidRDefault="00000000">
      <w:pPr>
        <w:pStyle w:val="DualTxt"/>
      </w:pPr>
      <w:r>
        <w:t>10.</w:t>
      </w:r>
      <w:r>
        <w:tab/>
        <w:t>К сожалению, в Бангладеш торговля женщ</w:t>
      </w:r>
      <w:r>
        <w:t>и</w:t>
      </w:r>
      <w:r>
        <w:t>нами и детьми остается нерешенной проблемой. В период с января 2000 года по апрель 2004 года в ее стране жертвами торговли людьми стали в общей сложности 708 женщин и детей. В 2002 году Бан</w:t>
      </w:r>
      <w:r>
        <w:t>г</w:t>
      </w:r>
      <w:r>
        <w:t>ладеш подписала и ратифицировала Конвенцию А</w:t>
      </w:r>
      <w:r>
        <w:t>с</w:t>
      </w:r>
      <w:r>
        <w:t>социации регионального сотрудничества стран Южной Азии (СААРК) о предотвращении торговли женщинами и детьми в целях проституции и борьбе с ней. Документ «Доклад о принципах борьбы с торговлей людьми: взгляд Бангладеш» обеспечивает руководящие принципы для внедрения многоди</w:t>
      </w:r>
      <w:r>
        <w:t>с</w:t>
      </w:r>
      <w:r>
        <w:t>циплинарного и межминистерского подхода к бор</w:t>
      </w:r>
      <w:r>
        <w:t>ь</w:t>
      </w:r>
      <w:r>
        <w:t>бе с торговлей люд</w:t>
      </w:r>
      <w:r>
        <w:t>ь</w:t>
      </w:r>
      <w:r>
        <w:t>ми.</w:t>
      </w:r>
    </w:p>
    <w:p w:rsidR="00000000" w:rsidRDefault="00000000">
      <w:pPr>
        <w:pStyle w:val="DualTxt"/>
      </w:pPr>
      <w:r>
        <w:t>11.</w:t>
      </w:r>
      <w:r>
        <w:tab/>
        <w:t>Министерство по делам женщин и детей зан</w:t>
      </w:r>
      <w:r>
        <w:t>и</w:t>
      </w:r>
      <w:r>
        <w:t>мается осуществлением финансируемой Междун</w:t>
      </w:r>
      <w:r>
        <w:t>а</w:t>
      </w:r>
      <w:r>
        <w:t>родной организацией труда (МОТ) Программы борьбы с торговлей детьми в целях использования их труда и сексуальной эксплуатации, основное внимание в рамках которой уделяется девочкам в возрасте до 18 лет. В настоящее время оно выступ</w:t>
      </w:r>
      <w:r>
        <w:t>а</w:t>
      </w:r>
      <w:r>
        <w:t>ет в качестве координационного центра для Межд</w:t>
      </w:r>
      <w:r>
        <w:t>у</w:t>
      </w:r>
      <w:r>
        <w:t>народной программы по упразднению детского тр</w:t>
      </w:r>
      <w:r>
        <w:t>у</w:t>
      </w:r>
      <w:r>
        <w:t>да (ИПЕК) МОТ и проекта, известного под назв</w:t>
      </w:r>
      <w:r>
        <w:t>а</w:t>
      </w:r>
      <w:r>
        <w:t>нием «Проект борьбы с торговлей детьми в целях использования их труда и сексуальной эксплуатац</w:t>
      </w:r>
      <w:r>
        <w:t>и</w:t>
      </w:r>
      <w:r>
        <w:t>ей (ТИКСА) II». Кроме того, министерство вну</w:t>
      </w:r>
      <w:r>
        <w:t>т</w:t>
      </w:r>
      <w:r>
        <w:t>ренних дел на постоянной основе осуществляет контроль за вынесением решений по делам, связа</w:t>
      </w:r>
      <w:r>
        <w:t>н</w:t>
      </w:r>
      <w:r>
        <w:t>ным с торговлей детьми, а также ведет борьбу с этим явлением при помощи межминистерского к</w:t>
      </w:r>
      <w:r>
        <w:t>о</w:t>
      </w:r>
      <w:r>
        <w:t>митета в с</w:t>
      </w:r>
      <w:r>
        <w:t>о</w:t>
      </w:r>
      <w:r>
        <w:t>ставе 18 членов.</w:t>
      </w:r>
    </w:p>
    <w:p w:rsidR="00000000" w:rsidRDefault="00000000">
      <w:pPr>
        <w:pStyle w:val="DualTxt"/>
      </w:pPr>
      <w:r>
        <w:t>12.</w:t>
      </w:r>
      <w:r>
        <w:tab/>
        <w:t>Правительство выступающей оказывает с</w:t>
      </w:r>
      <w:r>
        <w:t>о</w:t>
      </w:r>
      <w:r>
        <w:t>действие участию женщин во всех сферах наци</w:t>
      </w:r>
      <w:r>
        <w:t>о</w:t>
      </w:r>
      <w:r>
        <w:t>нальной жизни, включая процесс принятия реш</w:t>
      </w:r>
      <w:r>
        <w:t>е</w:t>
      </w:r>
      <w:r>
        <w:t>ний. На государственной службе 10 процентов должностей начального уровня зарезервировано за женщинами. В соответствии с президентской кв</w:t>
      </w:r>
      <w:r>
        <w:t>о</w:t>
      </w:r>
      <w:r>
        <w:t>той женщины могут также непосредственно назн</w:t>
      </w:r>
      <w:r>
        <w:t>а</w:t>
      </w:r>
      <w:r>
        <w:t>чаться на должности уровня принятия решений. Создаются возможности для вовлечения женщин в нетрадиционные профессии, такие, как служба в вооруженных силах и правоохранительных органах. В настоящее время в полиции служит 1092 пол</w:t>
      </w:r>
      <w:r>
        <w:t>и</w:t>
      </w:r>
      <w:r>
        <w:t>цейских и констеблей из числа женщин, в воор</w:t>
      </w:r>
      <w:r>
        <w:t>у</w:t>
      </w:r>
      <w:r>
        <w:t>женных силах — 76 женщин, в военно-воздушных силах — 35 женщин и в военно-морском флоте — 20 женщин. Приблизительно 7500 женщин являю</w:t>
      </w:r>
      <w:r>
        <w:t>т</w:t>
      </w:r>
      <w:r>
        <w:t>ся государственными служащими и 25 женщин н</w:t>
      </w:r>
      <w:r>
        <w:t>а</w:t>
      </w:r>
      <w:r>
        <w:t>ходятся на дипломатической слу</w:t>
      </w:r>
      <w:r>
        <w:t>ж</w:t>
      </w:r>
      <w:r>
        <w:t>бе.</w:t>
      </w:r>
    </w:p>
    <w:p w:rsidR="00000000" w:rsidRDefault="00000000">
      <w:pPr>
        <w:pStyle w:val="DualTxt"/>
      </w:pPr>
      <w:r>
        <w:t>13.</w:t>
      </w:r>
      <w:r>
        <w:tab/>
        <w:t>В целях улучшения положения женщин прав</w:t>
      </w:r>
      <w:r>
        <w:t>и</w:t>
      </w:r>
      <w:r>
        <w:t>тельство оратора тесно сотрудничает с различными партнерами по развитию, в том числе с Детским фондом Организации Объединенных Наций (ЮНИСЕФ), Программой развития Организации Объединенных Наций (ПРООН), Фондом Орган</w:t>
      </w:r>
      <w:r>
        <w:t>и</w:t>
      </w:r>
      <w:r>
        <w:t>зации Объединенных Наций в области народонас</w:t>
      </w:r>
      <w:r>
        <w:t>е</w:t>
      </w:r>
      <w:r>
        <w:t>ления (ЮНФПА), Мировой продовольственной программой (МПП) и агентствами по сотруднич</w:t>
      </w:r>
      <w:r>
        <w:t>е</w:t>
      </w:r>
      <w:r>
        <w:t>ству в области развития Соединенных Штатов Ам</w:t>
      </w:r>
      <w:r>
        <w:t>е</w:t>
      </w:r>
      <w:r>
        <w:t>рики, Японии, Норвегии и Канады, и выражает им глубокую благодарность за их поддержку. Мин</w:t>
      </w:r>
      <w:r>
        <w:t>и</w:t>
      </w:r>
      <w:r>
        <w:t>стерство оратора делает все возможное для того, чтобы аннулировать оговорки к статье 2 и пун</w:t>
      </w:r>
      <w:r>
        <w:t>к</w:t>
      </w:r>
      <w:r>
        <w:t xml:space="preserve">ту 1(c) статьи 16 Конвенции. </w:t>
      </w:r>
    </w:p>
    <w:p w:rsidR="00000000" w:rsidRDefault="00000000">
      <w:pPr>
        <w:pStyle w:val="DualTxt"/>
      </w:pPr>
      <w:r>
        <w:t>14.</w:t>
      </w:r>
      <w:r>
        <w:tab/>
        <w:t>Наконец, несмотря на то, что Бангладеш не представила оговорку к статье 9 Конвенции, бан</w:t>
      </w:r>
      <w:r>
        <w:t>г</w:t>
      </w:r>
      <w:r>
        <w:t>ладешские женщины, которые вышли замуж за ин</w:t>
      </w:r>
      <w:r>
        <w:t>о</w:t>
      </w:r>
      <w:r>
        <w:t>странцев, не имеют права передавать свое гражда</w:t>
      </w:r>
      <w:r>
        <w:t>н</w:t>
      </w:r>
      <w:r>
        <w:t>ство своим мужьям и детям. Министерство оратора довело этот вопрос до сведения Национального с</w:t>
      </w:r>
      <w:r>
        <w:t>о</w:t>
      </w:r>
      <w:r>
        <w:t>вета в интересах развития женщин, возглавляемого премьер-министром, и активно выступает за внес</w:t>
      </w:r>
      <w:r>
        <w:t>е</w:t>
      </w:r>
      <w:r>
        <w:t>ние поправок в соответствующий раздел Закона о гражда</w:t>
      </w:r>
      <w:r>
        <w:t>н</w:t>
      </w:r>
      <w:r>
        <w:t>стве.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н Чоудхури</w:t>
      </w:r>
      <w:r>
        <w:t xml:space="preserve"> (Бангладеш) говорит, что же</w:t>
      </w:r>
      <w:r>
        <w:t>н</w:t>
      </w:r>
      <w:r>
        <w:t>щины воспользовались значительным экономич</w:t>
      </w:r>
      <w:r>
        <w:t>е</w:t>
      </w:r>
      <w:r>
        <w:t>ским и социальным прогрессом, достигнутым Бан</w:t>
      </w:r>
      <w:r>
        <w:t>г</w:t>
      </w:r>
      <w:r>
        <w:t>ладеш за последние три десятилетия. Помимо Ко</w:t>
      </w:r>
      <w:r>
        <w:t>н</w:t>
      </w:r>
      <w:r>
        <w:t>венции и Факультативного протокола к ней Бангл</w:t>
      </w:r>
      <w:r>
        <w:t>а</w:t>
      </w:r>
      <w:r>
        <w:t>деш является государством-участником ряда ме</w:t>
      </w:r>
      <w:r>
        <w:t>ж</w:t>
      </w:r>
      <w:r>
        <w:t>дународных документов, касающихся женщин, включая Международную конвенцию о ликвидации всех форм расовой дискриминации, Конвенцию о борьбе с торговлей людьми и с эксплуатацией пр</w:t>
      </w:r>
      <w:r>
        <w:t>о</w:t>
      </w:r>
      <w:r>
        <w:t>ституции третьими лицами, Конвенцию о полит</w:t>
      </w:r>
      <w:r>
        <w:t>и</w:t>
      </w:r>
      <w:r>
        <w:t>ческих правах женщин, Конвенцию о правах ребе</w:t>
      </w:r>
      <w:r>
        <w:t>н</w:t>
      </w:r>
      <w:r>
        <w:t>ка и факультативных протоколов к ней, Конвенцию о согласии на вступление в брак, брачном возрасте и регистрации браков и Конвенцию против пыток и других жестоких, бесчеловечных и унижающих достоинство видов обращения или наказания. Бан</w:t>
      </w:r>
      <w:r>
        <w:t>г</w:t>
      </w:r>
      <w:r>
        <w:t>ладеш является также одной из сторон, подписа</w:t>
      </w:r>
      <w:r>
        <w:t>в</w:t>
      </w:r>
      <w:r>
        <w:t>ших Международную конвенцию о защите прав всех трудящихся мигрантов и членов их семей, в целях соблюдения которой Бангладеш приняла и</w:t>
      </w:r>
      <w:r>
        <w:t>м</w:t>
      </w:r>
      <w:r>
        <w:t>плементац</w:t>
      </w:r>
      <w:r>
        <w:t>и</w:t>
      </w:r>
      <w:r>
        <w:t>онное законодательство. Премьер-министр Бангладеш играла ведущую роль в ходе работы специальной сессии Генеральной Ассам</w:t>
      </w:r>
      <w:r>
        <w:t>б</w:t>
      </w:r>
      <w:r>
        <w:t>леи по детям, и Бангладеш, будучи координатором подготовки итоговых документов, приняла активное участие в составлении заключительного документа, в котором особое внимание уделяется правам дев</w:t>
      </w:r>
      <w:r>
        <w:t>о</w:t>
      </w:r>
      <w:r>
        <w:t>чек.</w:t>
      </w:r>
    </w:p>
    <w:p w:rsidR="00000000" w:rsidRDefault="00000000">
      <w:pPr>
        <w:pStyle w:val="DualTxt"/>
      </w:pPr>
      <w:r>
        <w:t>16.</w:t>
      </w:r>
      <w:r>
        <w:tab/>
        <w:t>В Третьем комитете и Комиссии по полож</w:t>
      </w:r>
      <w:r>
        <w:t>е</w:t>
      </w:r>
      <w:r>
        <w:t>нию женщин Бангладеш входит в число авторов всех резолюций, касающихся улучшения положения женщин. В ходе мартовской сессии Комиссии по улучшению положения женщин Бангладеш стала одним из главных авторов резолюции, озаглавле</w:t>
      </w:r>
      <w:r>
        <w:t>н</w:t>
      </w:r>
      <w:r>
        <w:t>ной «Приоритетный учет вопросов развития же</w:t>
      </w:r>
      <w:r>
        <w:t>н</w:t>
      </w:r>
      <w:r>
        <w:t>щин в рамках всех стратегий и программ системы Организации Объединенных Наций», и это говорит о том, что приоритетный учет гендерной проблем</w:t>
      </w:r>
      <w:r>
        <w:t>а</w:t>
      </w:r>
      <w:r>
        <w:t>тики представляет для развивающихся стран такой же интерес, как и для развитых стран мира. Бангл</w:t>
      </w:r>
      <w:r>
        <w:t>а</w:t>
      </w:r>
      <w:r>
        <w:t>деш тесно связана с принятием исторической рез</w:t>
      </w:r>
      <w:r>
        <w:t>о</w:t>
      </w:r>
      <w:r>
        <w:t>люции 1325 (2000) Совета Безопасности, каса</w:t>
      </w:r>
      <w:r>
        <w:t>ю</w:t>
      </w:r>
      <w:r>
        <w:t>щейся женщин, мира и безопасности. В качестве страны, предоставляющей самые крупные войск</w:t>
      </w:r>
      <w:r>
        <w:t>о</w:t>
      </w:r>
      <w:r>
        <w:t>вые контингенты для участия в операциях по по</w:t>
      </w:r>
      <w:r>
        <w:t>д</w:t>
      </w:r>
      <w:r>
        <w:t>держанию мира, Бангладеш играет значительную роль в содействии достижению целей и задач рез</w:t>
      </w:r>
      <w:r>
        <w:t>о</w:t>
      </w:r>
      <w:r>
        <w:t>люции.</w:t>
      </w:r>
    </w:p>
    <w:p w:rsidR="00000000" w:rsidRDefault="00000000">
      <w:pPr>
        <w:pStyle w:val="DualTxt"/>
      </w:pPr>
      <w:r>
        <w:t>17.</w:t>
      </w:r>
      <w:r>
        <w:tab/>
        <w:t>Будучи убеждена в том, что изменения в о</w:t>
      </w:r>
      <w:r>
        <w:t>б</w:t>
      </w:r>
      <w:r>
        <w:t>ществе должны происходить под давлением изну</w:t>
      </w:r>
      <w:r>
        <w:t>т</w:t>
      </w:r>
      <w:r>
        <w:t>ри, в вопросах формирования национальных нов</w:t>
      </w:r>
      <w:r>
        <w:t>а</w:t>
      </w:r>
      <w:r>
        <w:t>торских идей, таких, как микрокредитование и н</w:t>
      </w:r>
      <w:r>
        <w:t>е</w:t>
      </w:r>
      <w:r>
        <w:t>формальное обучение, Бангладеш опирается на свои собственные интеллектуальные ресурсы и древнее и богатое культурное наследие. Бангладеш считает, что развитие является всеобъемлющим процессом, и его осуществление обеспечивается за счет шир</w:t>
      </w:r>
      <w:r>
        <w:t>о</w:t>
      </w:r>
      <w:r>
        <w:t>кого участия в нем среднего класса, демократич</w:t>
      </w:r>
      <w:r>
        <w:t>е</w:t>
      </w:r>
      <w:r>
        <w:t>ских и многонациональных институтов и действе</w:t>
      </w:r>
      <w:r>
        <w:t>н</w:t>
      </w:r>
      <w:r>
        <w:t>ного гражданского общества. Бангладеш, в которой насчитывается более 20 000 неправительственных организаций, включая некоторые самые крупные в мире, такие, как «Грамин» и «БРАК», служит мод</w:t>
      </w:r>
      <w:r>
        <w:t>е</w:t>
      </w:r>
      <w:r>
        <w:t>лью сотрудничества между неправительственными организациями и правительством. В состав делег</w:t>
      </w:r>
      <w:r>
        <w:t>а</w:t>
      </w:r>
      <w:r>
        <w:t>ции Бангладеш в Комитете входят представители неправительственных организаций, и она приветс</w:t>
      </w:r>
      <w:r>
        <w:t>т</w:t>
      </w:r>
      <w:r>
        <w:t>вует вклад неправительственных организаций, и</w:t>
      </w:r>
      <w:r>
        <w:t>н</w:t>
      </w:r>
      <w:r>
        <w:t>формация о котором содержится в альтернативном докладе Комит</w:t>
      </w:r>
      <w:r>
        <w:t>е</w:t>
      </w:r>
      <w:r>
        <w:t>ту.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Председатель</w:t>
      </w:r>
      <w:r>
        <w:t xml:space="preserve"> приветствует принятие гос</w:t>
      </w:r>
      <w:r>
        <w:t>у</w:t>
      </w:r>
      <w:r>
        <w:t>дарством-участником поправки к пункту 1 ст</w:t>
      </w:r>
      <w:r>
        <w:t>а</w:t>
      </w:r>
      <w:r>
        <w:t>тьи 20 Конвенции относительно продления сроков работы сессии Комитета и вселяющее надежду ра</w:t>
      </w:r>
      <w:r>
        <w:t>з</w:t>
      </w:r>
      <w:r>
        <w:t>витие событий в том, что касается снятия его ог</w:t>
      </w:r>
      <w:r>
        <w:t>о</w:t>
      </w:r>
      <w:r>
        <w:t>ворок.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>, обращая внимание на о</w:t>
      </w:r>
      <w:r>
        <w:t>т</w:t>
      </w:r>
      <w:r>
        <w:t>вет государства-участника на вопрос 21 перечня в</w:t>
      </w:r>
      <w:r>
        <w:t>о</w:t>
      </w:r>
      <w:r>
        <w:t>просов (CEDAW/PSWG/II/2004/CRP.2, p. 14), спра</w:t>
      </w:r>
      <w:r>
        <w:softHyphen/>
        <w:t>шивает, как правительство оценивает тенденцию роста преступлений, связанных с нападением на женщин с применением кислоты. Как представляе</w:t>
      </w:r>
      <w:r>
        <w:t>т</w:t>
      </w:r>
      <w:r>
        <w:t>ся, информация, полученная из большинства исто</w:t>
      </w:r>
      <w:r>
        <w:t>ч</w:t>
      </w:r>
      <w:r>
        <w:t>ников, говорит о том, что насилие в отношении женщин находится на подъеме, несмотря на прин</w:t>
      </w:r>
      <w:r>
        <w:t>я</w:t>
      </w:r>
      <w:r>
        <w:t>тие законов по борьбе с ним. Оратор хотела бы п</w:t>
      </w:r>
      <w:r>
        <w:t>о</w:t>
      </w:r>
      <w:r>
        <w:t>лучить дополнительные разъяснения относительно несоответствия между количеством связанных с н</w:t>
      </w:r>
      <w:r>
        <w:t>а</w:t>
      </w:r>
      <w:r>
        <w:t>силием дел, переданных на рассмотрение судов, и количеством фактически рассмотренных дел (за первые 10 месяцев 2003 года было рассмотрено лишь 159 из 314 дел), а также относительно того, означает ли термин «рассмотренное дело», что суд принял решение или вынес приговор по этому делу. Оратор спрашивает о характере дел, рассматрива</w:t>
      </w:r>
      <w:r>
        <w:t>е</w:t>
      </w:r>
      <w:r>
        <w:t>мых в рамках альтернативного механизма суда по семейным делам в целях урегулирования споров с участием женщин через посредничество и арби</w:t>
      </w:r>
      <w:r>
        <w:t>т</w:t>
      </w:r>
      <w:r>
        <w:t>раж, а также интересуется тем, входят ли в их число дела, связанные с насилием в отношении женщин. Оценивало ли государство-участник опыт работы с использованием этого механизма и действительно ли он отвечает интересам женщин?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отмечает относительно слабое соблюдение норм специального законодательства по обеспечению защиты прав женщин, особенно в том, что касается труда, торговли женщинами и н</w:t>
      </w:r>
      <w:r>
        <w:t>а</w:t>
      </w:r>
      <w:r>
        <w:t>падений с применением кислоты, а также указывает на отсутствие конкретных законов, касающихся б</w:t>
      </w:r>
      <w:r>
        <w:t>ы</w:t>
      </w:r>
      <w:r>
        <w:t>тового насилия, изнасилований супругом супруги и грубого обращения или преследований на рабочем месте и на пути следования на работу или обратно. Оратор выражает надежду, что вскоре в рамках р</w:t>
      </w:r>
      <w:r>
        <w:t>е</w:t>
      </w:r>
      <w:r>
        <w:t>формы будут приняты поправки, отменяющие ди</w:t>
      </w:r>
      <w:r>
        <w:t>с</w:t>
      </w:r>
      <w:r>
        <w:t>криминационные положения бангладешского права, прежде всего Закона о гражданстве, и подчеркивает необходимость принятия единого кодекса законов о семье, который будет обеспечивать защиту прав всех бангладешских женщин, проведения правовых реформ, предусматривающих возможность избр</w:t>
      </w:r>
      <w:r>
        <w:t>а</w:t>
      </w:r>
      <w:r>
        <w:t>ния женщин в парламент через посредство прямых выборов, и принятия законодательных норм, пред</w:t>
      </w:r>
      <w:r>
        <w:t>у</w:t>
      </w:r>
      <w:r>
        <w:t>сматривающих предоставление декретного отпуска работающим женщинам. Необходимо внести п</w:t>
      </w:r>
      <w:r>
        <w:t>о</w:t>
      </w:r>
      <w:r>
        <w:t>правки в закон под названием «Закон о предотвр</w:t>
      </w:r>
      <w:r>
        <w:t>а</w:t>
      </w:r>
      <w:r>
        <w:t>щении насильственных действий в отношении женщин и детей от 2000 года» в целях создания у</w:t>
      </w:r>
      <w:r>
        <w:t>с</w:t>
      </w:r>
      <w:r>
        <w:t>ловий, при которых помещение женщин и девочек под надежную опеку осуществлялось бы только с их согласия. Закон о регистрации рождений и сме</w:t>
      </w:r>
      <w:r>
        <w:t>р</w:t>
      </w:r>
      <w:r>
        <w:t>ти 2003 года, который направлен на обеспечение более эффективного исполнения Закона о запрещ</w:t>
      </w:r>
      <w:r>
        <w:t>е</w:t>
      </w:r>
      <w:r>
        <w:t>нии заключения браков с детьми, еще предстоит ввести в действие. Какие шаги правительство пре</w:t>
      </w:r>
      <w:r>
        <w:t>д</w:t>
      </w:r>
      <w:r>
        <w:t>принимает для расследования и преследования в судебном порядке случаев применения практики фетвы, которая бросает вызов законности и верх</w:t>
      </w:r>
      <w:r>
        <w:t>о</w:t>
      </w:r>
      <w:r>
        <w:t>венс</w:t>
      </w:r>
      <w:r>
        <w:t>т</w:t>
      </w:r>
      <w:r>
        <w:t>ву суда?</w:t>
      </w:r>
    </w:p>
    <w:p w:rsidR="00000000" w:rsidRDefault="00000000">
      <w:pPr>
        <w:pStyle w:val="DualTxt"/>
      </w:pPr>
      <w:r>
        <w:t>21.</w:t>
      </w:r>
      <w:r>
        <w:tab/>
        <w:t>Правительству следует провести обширный обзор действующего внутреннего законодательства в целях обеспечения его соответствия положениям Конвенции. В данный момент прямая примен</w:t>
      </w:r>
      <w:r>
        <w:t>и</w:t>
      </w:r>
      <w:r>
        <w:t>мость положений Конвенции судами не практикуе</w:t>
      </w:r>
      <w:r>
        <w:t>т</w:t>
      </w:r>
      <w:r>
        <w:t>ся. Для более эффективного исполнения законов необходимо совершенно четкое разделение испо</w:t>
      </w:r>
      <w:r>
        <w:t>л</w:t>
      </w:r>
      <w:r>
        <w:t>нительной и судебной ветвей правительства. И н</w:t>
      </w:r>
      <w:r>
        <w:t>а</w:t>
      </w:r>
      <w:r>
        <w:t>конец, оратор приветствует известие о том, что в</w:t>
      </w:r>
      <w:r>
        <w:t>о</w:t>
      </w:r>
      <w:r>
        <w:t>прос о снятии государством-участником оговорок к Конвенции находится на стадии активного обсу</w:t>
      </w:r>
      <w:r>
        <w:t>ж</w:t>
      </w:r>
      <w:r>
        <w:t>дения в Кабинете, и выражает надежду на то, что «активное обсуждение» означает, что решение ск</w:t>
      </w:r>
      <w:r>
        <w:t>о</w:t>
      </w:r>
      <w:r>
        <w:t>рее всего будет принято в ближайшем будущем, а не поз</w:t>
      </w:r>
      <w:r>
        <w:t>д</w:t>
      </w:r>
      <w:r>
        <w:t>нее.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Г-жа Шёпп-Шиллинг</w:t>
      </w:r>
      <w:r>
        <w:t xml:space="preserve"> призывает государство-участник обозначить сроки снятия своей оговорки к статье 2 Конвенции. Она также спрашивает, что препятствует государству-участнику снять свою оговорку, и предлагает более подробно пояснить мотивы этого шага. Комитет приветствует тот факт, что вопрос о принятии кодекса законов о семье ра</w:t>
      </w:r>
      <w:r>
        <w:t>с</w:t>
      </w:r>
      <w:r>
        <w:t>сматривается в рамках организованного для глав мусульманских общин просвещения по гендерным вопросам, однако хотел бы знать, касается ли это других религиозных конфессий. Что касается Ф</w:t>
      </w:r>
      <w:r>
        <w:t>а</w:t>
      </w:r>
      <w:r>
        <w:t>культативного протокола, то оратор отмечает, что Бангладеш предпочла не принимать участия в пр</w:t>
      </w:r>
      <w:r>
        <w:t>о</w:t>
      </w:r>
      <w:r>
        <w:t>цедуре опроса, и хотела бы знать причину этого. Факультативный протокол является веским док</w:t>
      </w:r>
      <w:r>
        <w:t>у</w:t>
      </w:r>
      <w:r>
        <w:t>ментом, и оратор призывает государство-участник пер</w:t>
      </w:r>
      <w:r>
        <w:t>е</w:t>
      </w:r>
      <w:r>
        <w:t>смотреть свою позицию.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 Гонсалес</w:t>
      </w:r>
      <w:r>
        <w:t xml:space="preserve"> говорит, что пятый периодич</w:t>
      </w:r>
      <w:r>
        <w:t>е</w:t>
      </w:r>
      <w:r>
        <w:t>ский доклад государства-участника и его реакция на перечень вопросов и ответы, как представляется, иногда противоречат друг другу. С одной стороны, заявляется о том, что многие политические меры были приняты в целях повышения защищенности женщин, а с другой — указывается на то, что де</w:t>
      </w:r>
      <w:r>
        <w:t>й</w:t>
      </w:r>
      <w:r>
        <w:t>ствующее законодательство не претерпело никаких изменений. Тем временем насилие в отношении женщин продолжает принимать угрожающие ра</w:t>
      </w:r>
      <w:r>
        <w:t>з</w:t>
      </w:r>
      <w:r>
        <w:t>меры, и оратор хотела бы знать, почему возникают задержки в привлечении к судебной ответственн</w:t>
      </w:r>
      <w:r>
        <w:t>о</w:t>
      </w:r>
      <w:r>
        <w:t>сти лиц, виновных в таких преступлениях. Разоч</w:t>
      </w:r>
      <w:r>
        <w:t>а</w:t>
      </w:r>
      <w:r>
        <w:t>рование вызывает также то, что гос</w:t>
      </w:r>
      <w:r>
        <w:t>у</w:t>
      </w:r>
      <w:r>
        <w:t>дарство-участник не представило конкретной информации по таким делам. В целом уже принятые меры по п</w:t>
      </w:r>
      <w:r>
        <w:t>о</w:t>
      </w:r>
      <w:r>
        <w:t>вышению защищенности женщин следует усилить; виновные в преступлениях против женщин должны быть наказаны; а женщины должны иметь больше информации о своих правах.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Г-н Меландер</w:t>
      </w:r>
      <w:r>
        <w:t xml:space="preserve"> отмечает, что положения Ко</w:t>
      </w:r>
      <w:r>
        <w:t>н</w:t>
      </w:r>
      <w:r>
        <w:t>венции не применяются как положения внутреннего права и что определение дискриминации, предста</w:t>
      </w:r>
      <w:r>
        <w:t>в</w:t>
      </w:r>
      <w:r>
        <w:t>ленное государством-участником, находится в пр</w:t>
      </w:r>
      <w:r>
        <w:t>о</w:t>
      </w:r>
      <w:r>
        <w:t>тиворечии с определением, зафиксированным в Конвенции. Для того чтобы устранить это против</w:t>
      </w:r>
      <w:r>
        <w:t>о</w:t>
      </w:r>
      <w:r>
        <w:t>речие, государство-участник могло бы рассмотреть возможность принятия нового закона, в котором были бы полностью воспроизведены положения Конвенции, сделав таким образом положения Ко</w:t>
      </w:r>
      <w:r>
        <w:t>н</w:t>
      </w:r>
      <w:r>
        <w:t>венции ч</w:t>
      </w:r>
      <w:r>
        <w:t>а</w:t>
      </w:r>
      <w:r>
        <w:t>стью внутреннего права.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Г-жа Шимонович</w:t>
      </w:r>
      <w:r>
        <w:t xml:space="preserve"> замечает, что, хотя госуда</w:t>
      </w:r>
      <w:r>
        <w:t>р</w:t>
      </w:r>
      <w:r>
        <w:t>ство-участник ратифицировало Факультативный протокол к Конвенции, его оговорки к статье 2 и к пункту 1(c) статьи 16 фактически означают, что п</w:t>
      </w:r>
      <w:r>
        <w:t>о</w:t>
      </w:r>
      <w:r>
        <w:t>ложения Факультативного протокола неприменимы в отношении некоторых прав, закрепленных в Ко</w:t>
      </w:r>
      <w:r>
        <w:t>н</w:t>
      </w:r>
      <w:r>
        <w:t>венции. Поэтому Комитет хотел бы знать, каким образом в Бангладеш соблюдаются положения Ф</w:t>
      </w:r>
      <w:r>
        <w:t>а</w:t>
      </w:r>
      <w:r>
        <w:t>культативного протокола и как женщины использ</w:t>
      </w:r>
      <w:r>
        <w:t>у</w:t>
      </w:r>
      <w:r>
        <w:t>ют право на подачу жалоб. Делегация заявила, что правительство постепенно предпринимает шаги по обеспечению равных прав для мужчин и женщин, гарантированных в Конституции, и оратор хотела бы знать, почему — коль скоро эти права должны быть предоставлены — они предоставляются п</w:t>
      </w:r>
      <w:r>
        <w:t>о</w:t>
      </w:r>
      <w:r>
        <w:t>степенно, а не сразу в полном объеме. И наконец, она присоединяется к своим коллегам по Комитету и призывает государство-участник ускорить проц</w:t>
      </w:r>
      <w:r>
        <w:t>е</w:t>
      </w:r>
      <w:r>
        <w:t>дуру рассмотрения вопроса о снятии своих огов</w:t>
      </w:r>
      <w:r>
        <w:t>о</w:t>
      </w:r>
      <w:r>
        <w:t>рок к статье 2 и к пункту 1(c) статьи 16, поскольку права, гарантированные в этих статьях, имеют р</w:t>
      </w:r>
      <w:r>
        <w:t>е</w:t>
      </w:r>
      <w:r>
        <w:t>шающее значение, а оговорки гос</w:t>
      </w:r>
      <w:r>
        <w:t>у</w:t>
      </w:r>
      <w:r>
        <w:t>дарства-участни</w:t>
      </w:r>
      <w:r>
        <w:softHyphen/>
        <w:t>ка порождают законодательные несоотве</w:t>
      </w:r>
      <w:r>
        <w:t>т</w:t>
      </w:r>
      <w:r>
        <w:t>ствия.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Г-жа Махмуда Ислам</w:t>
      </w:r>
      <w:r>
        <w:t xml:space="preserve"> (Бангладеш), отвечая на вопросы членов Комитета, говорит, что очень сло</w:t>
      </w:r>
      <w:r>
        <w:t>ж</w:t>
      </w:r>
      <w:r>
        <w:t>но установить, действительно ли количество н</w:t>
      </w:r>
      <w:r>
        <w:t>а</w:t>
      </w:r>
      <w:r>
        <w:t>сильственных преступлений в отношении женщин увеличилось, поскольку увеличение количества с</w:t>
      </w:r>
      <w:r>
        <w:t>у</w:t>
      </w:r>
      <w:r>
        <w:t>дебных дел происходит отчасти за счет повышения информированности общества об этой проблеме в целом. Что касается бытового насилия, то она отм</w:t>
      </w:r>
      <w:r>
        <w:t>е</w:t>
      </w:r>
      <w:r>
        <w:t>чает, что в последнее время научные круги и непр</w:t>
      </w:r>
      <w:r>
        <w:t>а</w:t>
      </w:r>
      <w:r>
        <w:t>вительственные организации оказывают значител</w:t>
      </w:r>
      <w:r>
        <w:t>ь</w:t>
      </w:r>
      <w:r>
        <w:t>ное давление, выступая за принятие соответству</w:t>
      </w:r>
      <w:r>
        <w:t>ю</w:t>
      </w:r>
      <w:r>
        <w:t>щего законодательства, и что правительство план</w:t>
      </w:r>
      <w:r>
        <w:t>и</w:t>
      </w:r>
      <w:r>
        <w:t>рует предпринять шаги в этом направлении. В</w:t>
      </w:r>
      <w:r>
        <w:noBreakHyphen/>
        <w:t>третьих, в Бангладеш изнасилование супругом супруги является запретной темой, и поэтому этот вопрос в обществе не обсуждается. Однако совсем недавно некоторые организации начали затрагивать этот вопрос, и правительство, в случае необходим</w:t>
      </w:r>
      <w:r>
        <w:t>о</w:t>
      </w:r>
      <w:r>
        <w:t>сти, предпримет соответствующие шаги в этом н</w:t>
      </w:r>
      <w:r>
        <w:t>а</w:t>
      </w:r>
      <w:r>
        <w:t>пра</w:t>
      </w:r>
      <w:r>
        <w:t>в</w:t>
      </w:r>
      <w:r>
        <w:t>лении.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Г-жа Худа</w:t>
      </w:r>
      <w:r>
        <w:t xml:space="preserve"> (Бангладеш) говорит, что отчасти увеличение количества сообщений о случаях быт</w:t>
      </w:r>
      <w:r>
        <w:t>о</w:t>
      </w:r>
      <w:r>
        <w:t>вого насилия является результатом усилий прав</w:t>
      </w:r>
      <w:r>
        <w:t>и</w:t>
      </w:r>
      <w:r>
        <w:t>тельства по повышению уровня осведомленности населения об этой проблеме, а также усилий по п</w:t>
      </w:r>
      <w:r>
        <w:t>о</w:t>
      </w:r>
      <w:r>
        <w:t>ощрению женщин заявлять о таких случаях. Прав</w:t>
      </w:r>
      <w:r>
        <w:t>и</w:t>
      </w:r>
      <w:r>
        <w:t>тельство и все растущее число неправительстве</w:t>
      </w:r>
      <w:r>
        <w:t>н</w:t>
      </w:r>
      <w:r>
        <w:t>ных организаций оказывают пострадавшим прав</w:t>
      </w:r>
      <w:r>
        <w:t>о</w:t>
      </w:r>
      <w:r>
        <w:t>вую помощь. Что касается механизма альтернати</w:t>
      </w:r>
      <w:r>
        <w:t>в</w:t>
      </w:r>
      <w:r>
        <w:t>ного урегулирования споров, то оратор говорит, что насилие в отношении женщин является серьезным вопросом и, таким образом, не подпадает под его действие, а относится скорее к категории семейных конфликтов. Наблюдалось сокращение количества нападений с применением кислоты. Однако, учит</w:t>
      </w:r>
      <w:r>
        <w:t>ы</w:t>
      </w:r>
      <w:r>
        <w:t>вая тот факт, что за это деяние предусматривается наказание в виде смертной казни, для судебного разбирательства требуется время, особенно в тех случаях, когда дело направляется в Апелляционный суд. Кроме того, слабая доказательная база часто ведет к вынесению оправдательных приговоров. В Законе о предотвращении насильственных действий в отношении женщин и детей однозначно пред</w:t>
      </w:r>
      <w:r>
        <w:t>у</w:t>
      </w:r>
      <w:r>
        <w:t>смотрено, что изнасилование супругом супруги в возрасте до 16 лет квалифицируется как изнасил</w:t>
      </w:r>
      <w:r>
        <w:t>о</w:t>
      </w:r>
      <w:r>
        <w:t>вание и несмотря на то, что в соответствии с дейс</w:t>
      </w:r>
      <w:r>
        <w:t>т</w:t>
      </w:r>
      <w:r>
        <w:t>вующим Уголовным кодексом очень сложно ра</w:t>
      </w:r>
      <w:r>
        <w:t>с</w:t>
      </w:r>
      <w:r>
        <w:t>пространить действие этого положения на женщин других возрастов, юристы-правозащитники, же</w:t>
      </w:r>
      <w:r>
        <w:t>н</w:t>
      </w:r>
      <w:r>
        <w:t>ские группы и правительство работают в этом н</w:t>
      </w:r>
      <w:r>
        <w:t>а</w:t>
      </w:r>
      <w:r>
        <w:t>пра</w:t>
      </w:r>
      <w:r>
        <w:t>в</w:t>
      </w:r>
      <w:r>
        <w:t>лении.</w:t>
      </w:r>
    </w:p>
    <w:p w:rsidR="00000000" w:rsidRDefault="00000000">
      <w:pPr>
        <w:pStyle w:val="DualTxt"/>
      </w:pPr>
      <w:r>
        <w:t>28.</w:t>
      </w:r>
      <w:r>
        <w:tab/>
        <w:t>Закон предусматривает суровое наказание за деяния, связанные с торговлей людьми, однако р</w:t>
      </w:r>
      <w:r>
        <w:t>е</w:t>
      </w:r>
      <w:r>
        <w:t>шение этой проблемы является очень сложным д</w:t>
      </w:r>
      <w:r>
        <w:t>е</w:t>
      </w:r>
      <w:r>
        <w:t>лом, поскольку это явление имеет глобальный х</w:t>
      </w:r>
      <w:r>
        <w:t>а</w:t>
      </w:r>
      <w:r>
        <w:t>рактер и особенно потому, что границы Бангладеш не имеют надежной охраны. Однако в стране дейс</w:t>
      </w:r>
      <w:r>
        <w:t>т</w:t>
      </w:r>
      <w:r>
        <w:t>вуют строгие законы, и правительство, правоохр</w:t>
      </w:r>
      <w:r>
        <w:t>а</w:t>
      </w:r>
      <w:r>
        <w:t>нительные органы и неправительственные орган</w:t>
      </w:r>
      <w:r>
        <w:t>и</w:t>
      </w:r>
      <w:r>
        <w:t>зации принимают усилия по повышению уровня осведомленности населения о существующих опа</w:t>
      </w:r>
      <w:r>
        <w:t>с</w:t>
      </w:r>
      <w:r>
        <w:t>ностях и их потенциальных последствиях. Касаясь отсутствия единого кодекса законов о семье, оратор говорит, что в этом вопросе существуют некоторые препятствия, поскольку статья 41 Конституции пр</w:t>
      </w:r>
      <w:r>
        <w:t>е</w:t>
      </w:r>
      <w:r>
        <w:t>дусматривает право на исповедование и распр</w:t>
      </w:r>
      <w:r>
        <w:t>о</w:t>
      </w:r>
      <w:r>
        <w:t>странение религии. Тем не менее правительство рассматривает этот вопрос. Вопрос об обеспечении безопасной опеки для уязвимых жертв насилия д</w:t>
      </w:r>
      <w:r>
        <w:t>о</w:t>
      </w:r>
      <w:r>
        <w:t>водился до сведения судов. И хотя в законе не с</w:t>
      </w:r>
      <w:r>
        <w:t>о</w:t>
      </w:r>
      <w:r>
        <w:t>держится конкретных положений о такой опеке, существует судебная практика, наработанная суд</w:t>
      </w:r>
      <w:r>
        <w:t>а</w:t>
      </w:r>
      <w:r>
        <w:t>ми. И наконец, она отмечает, что в соответствии с законом Бангладеш практика фетвы является нез</w:t>
      </w:r>
      <w:r>
        <w:t>а</w:t>
      </w:r>
      <w:r>
        <w:t>конной, и если нанесен ущерб, то может быть пр</w:t>
      </w:r>
      <w:r>
        <w:t>и</w:t>
      </w:r>
      <w:r>
        <w:t>менено наказание в виде смертной ка</w:t>
      </w:r>
      <w:r>
        <w:t>з</w:t>
      </w:r>
      <w:r>
        <w:t>ни.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н Яхрул Ислам</w:t>
      </w:r>
      <w:r>
        <w:t xml:space="preserve"> (Бангладеш) говорит, что правительство его страны уделяет повышенное внимание положению женщин и детей, являющихся жертвами торговли, и женщин, являющихся жер</w:t>
      </w:r>
      <w:r>
        <w:t>т</w:t>
      </w:r>
      <w:r>
        <w:t>вами нападений с использованием кислоты. Оно создало комитеты высокого уровня для расследов</w:t>
      </w:r>
      <w:r>
        <w:t>а</w:t>
      </w:r>
      <w:r>
        <w:t>ния таких преступлений, и недавно назначенный генеральный инспектор полиции будет отвечать за контроль и информирование комитетов высокого уровня о таких случаях в целях своевременного привлечения к ответственности виновных лиц. Н</w:t>
      </w:r>
      <w:r>
        <w:t>а</w:t>
      </w:r>
      <w:r>
        <w:t>падения с использованием кислоты, изнасилования и торговля женщинами и детьми считаются прест</w:t>
      </w:r>
      <w:r>
        <w:t>у</w:t>
      </w:r>
      <w:r>
        <w:t>плениями, сопоставимыми с убийствами, и все бангладешское общество резко отрицательно отн</w:t>
      </w:r>
      <w:r>
        <w:t>о</w:t>
      </w:r>
      <w:r>
        <w:t>сится ко всем формам насилия в отношении же</w:t>
      </w:r>
      <w:r>
        <w:t>н</w:t>
      </w:r>
      <w:r>
        <w:t>щин и детей. Следует надеяться, что создание трех комитетов ускорит процесс привлечения к ответс</w:t>
      </w:r>
      <w:r>
        <w:t>т</w:t>
      </w:r>
      <w:r>
        <w:t>венности лиц, совершающих такие преступления, и позволит жертвам получить своевременную ко</w:t>
      </w:r>
      <w:r>
        <w:t>м</w:t>
      </w:r>
      <w:r>
        <w:t>пенсацию.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Али</w:t>
      </w:r>
      <w:r>
        <w:t xml:space="preserve"> (Бангладеш) говорит, что прав</w:t>
      </w:r>
      <w:r>
        <w:t>и</w:t>
      </w:r>
      <w:r>
        <w:t>тельству чрезвычайно сложно вести борьбу с то</w:t>
      </w:r>
      <w:r>
        <w:t>р</w:t>
      </w:r>
      <w:r>
        <w:t>говлей женщинами и детьми без взаимодействия с гражданским обществом. Одним из примеров поз</w:t>
      </w:r>
      <w:r>
        <w:t>и</w:t>
      </w:r>
      <w:r>
        <w:t>тивного сотрудничества является объединенный кризисный центр, который был создан под эгидой Министерства по делам женщин и детей и предл</w:t>
      </w:r>
      <w:r>
        <w:t>а</w:t>
      </w:r>
      <w:r>
        <w:t>гает широкий круг услуг, включая медицинскую помощь, психосоциальную подготовку и юридич</w:t>
      </w:r>
      <w:r>
        <w:t>е</w:t>
      </w:r>
      <w:r>
        <w:t>скую помощь. Правительство выдвигало многочи</w:t>
      </w:r>
      <w:r>
        <w:t>с</w:t>
      </w:r>
      <w:r>
        <w:t>ленные инициативы для решения проблемы торго</w:t>
      </w:r>
      <w:r>
        <w:t>в</w:t>
      </w:r>
      <w:r>
        <w:t>ли людьми, однако решить ее чрезвычайно сложно.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Фердус Ара Бегум </w:t>
      </w:r>
      <w:r>
        <w:t>(Бангладеш) отмеч</w:t>
      </w:r>
      <w:r>
        <w:t>а</w:t>
      </w:r>
      <w:r>
        <w:t>ет, что ее правительство осуществляет политику полной нетерпимости в отношении насилия. В ц</w:t>
      </w:r>
      <w:r>
        <w:t>е</w:t>
      </w:r>
      <w:r>
        <w:t>лях рассмотрения дел о насилии в отношении же</w:t>
      </w:r>
      <w:r>
        <w:t>н</w:t>
      </w:r>
      <w:r>
        <w:t>щин и детей было создано 38 специальных триб</w:t>
      </w:r>
      <w:r>
        <w:t>у</w:t>
      </w:r>
      <w:r>
        <w:t>налов и было увеличено число судей семейных с</w:t>
      </w:r>
      <w:r>
        <w:t>у</w:t>
      </w:r>
      <w:r>
        <w:t>дов, с тем чтобы ускорить судебный процесс. Пр</w:t>
      </w:r>
      <w:r>
        <w:t>и</w:t>
      </w:r>
      <w:r>
        <w:t>нимаются меры для информирования женщин и общества в целом о законах и наказаниях за пр</w:t>
      </w:r>
      <w:r>
        <w:t>е</w:t>
      </w:r>
      <w:r>
        <w:t>ступления, связанные с калымом, нападения с и</w:t>
      </w:r>
      <w:r>
        <w:t>с</w:t>
      </w:r>
      <w:r>
        <w:t>пользованием кислоты и бытовое насилие. В отн</w:t>
      </w:r>
      <w:r>
        <w:t>о</w:t>
      </w:r>
      <w:r>
        <w:t>шении торговли людьми она говорит, что в пригр</w:t>
      </w:r>
      <w:r>
        <w:t>а</w:t>
      </w:r>
      <w:r>
        <w:t>ничных районах было начато осуществление тре</w:t>
      </w:r>
      <w:r>
        <w:t>х</w:t>
      </w:r>
      <w:r>
        <w:t>летней экспериментальной скоординированной программы борьбы с торговлей детьми. Правител</w:t>
      </w:r>
      <w:r>
        <w:t>ь</w:t>
      </w:r>
      <w:r>
        <w:t>ство опубликовало также исследование под назв</w:t>
      </w:r>
      <w:r>
        <w:t>а</w:t>
      </w:r>
      <w:r>
        <w:t>нием «Доклад о принципах борьбы с торговлей людьми: взгляд Бангладеш», которое отражает межминистерский и межсекторальный подход. То</w:t>
      </w:r>
      <w:r>
        <w:t>р</w:t>
      </w:r>
      <w:r>
        <w:t>говля людьми является не только пограничным в</w:t>
      </w:r>
      <w:r>
        <w:t>о</w:t>
      </w:r>
      <w:r>
        <w:t>просом, но также вопросом нищеты и разв</w:t>
      </w:r>
      <w:r>
        <w:t>и</w:t>
      </w:r>
      <w:r>
        <w:t xml:space="preserve">тия. 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Хосейн </w:t>
      </w:r>
      <w:r>
        <w:t>(Бангладеш), касаясь вопроса Комитета об участии женщин в политической жи</w:t>
      </w:r>
      <w:r>
        <w:t>з</w:t>
      </w:r>
      <w:r>
        <w:t>ни, отмечает, что в результате внесенных в конст</w:t>
      </w:r>
      <w:r>
        <w:t>и</w:t>
      </w:r>
      <w:r>
        <w:t>туцию поправок число мест в парламенте, зарезе</w:t>
      </w:r>
      <w:r>
        <w:t>р</w:t>
      </w:r>
      <w:r>
        <w:t>вированных за женщинами, возросло с 30 до 45. Все политические партии согласились выдвигать кандидатов на эти места. В ходе последних общих выборов многие женщины-кандидаты самосто</w:t>
      </w:r>
      <w:r>
        <w:t>я</w:t>
      </w:r>
      <w:r>
        <w:t>тельно выдвигали свои кандидатуры, и в настоящее время насчитывается шесть избранных в результате прямых выборов женщин-членов парламента, включая премьер-министра, лидера оппозиции и министра по делам женщин и детей.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Захан Хак </w:t>
      </w:r>
      <w:r>
        <w:t>(Бангладеш) говорит, что страны с различными культурами по</w:t>
      </w:r>
      <w:r>
        <w:noBreakHyphen/>
        <w:t>разному по</w:t>
      </w:r>
      <w:r>
        <w:t>д</w:t>
      </w:r>
      <w:r>
        <w:t>ходят к процессу развития; например, в прежние времена профессия учителя была единственной профессией, открытой для женщин в Бангладеш, тогда как в настоящее время они овладели целым рядом различных профессий. Со временем возра</w:t>
      </w:r>
      <w:r>
        <w:t>с</w:t>
      </w:r>
      <w:r>
        <w:t>тет также число женщин-членов парламента, п</w:t>
      </w:r>
      <w:r>
        <w:t>о</w:t>
      </w:r>
      <w:r>
        <w:t>скольку ничто не препятствует им выдвигать свои кандидатуры.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Мунши </w:t>
      </w:r>
      <w:r>
        <w:t>(Бангладеш) говорит, что в н</w:t>
      </w:r>
      <w:r>
        <w:t>а</w:t>
      </w:r>
      <w:r>
        <w:t>стоящее время религиозной подготовкой охвачены лишь имамы и индуистские священн</w:t>
      </w:r>
      <w:r>
        <w:t>и</w:t>
      </w:r>
      <w:r>
        <w:t>ки.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Захан Хак </w:t>
      </w:r>
      <w:r>
        <w:t>(Бангладеш) говорит, что п</w:t>
      </w:r>
      <w:r>
        <w:t>о</w:t>
      </w:r>
      <w:r>
        <w:t>вышение уровня общего понимания религии в к</w:t>
      </w:r>
      <w:r>
        <w:t>о</w:t>
      </w:r>
      <w:r>
        <w:t>нечном счете будет содействовать процессу разв</w:t>
      </w:r>
      <w:r>
        <w:t>и</w:t>
      </w:r>
      <w:r>
        <w:t>тия за счет ограничения нынешней зависимости от религиозных лидеров и страха, которые они выз</w:t>
      </w:r>
      <w:r>
        <w:t>ы</w:t>
      </w:r>
      <w:r>
        <w:t>вают.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1–6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>, соглашаясь с вопросами, зада</w:t>
      </w:r>
      <w:r>
        <w:t>н</w:t>
      </w:r>
      <w:r>
        <w:t>ными г</w:t>
      </w:r>
      <w:r>
        <w:noBreakHyphen/>
        <w:t>жой Манало и г</w:t>
      </w:r>
      <w:r>
        <w:noBreakHyphen/>
        <w:t>ном Меландером, говорит, что снятие Бангладеш ее оговорок к статье 2 и пункту 1(с) статьи 16 без сомнения будет иметь практическое и символическое значение. При этом хотелось бы знать, какие меры правительство Бан</w:t>
      </w:r>
      <w:r>
        <w:t>г</w:t>
      </w:r>
      <w:r>
        <w:t>ладеш принимает в целях предотвращения фетвы в отношении женщин и защиты женщин от любой у</w:t>
      </w:r>
      <w:r>
        <w:t>г</w:t>
      </w:r>
      <w:r>
        <w:t>розы физического насилия, возникающей в связи с такой фетвой?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Паттен </w:t>
      </w:r>
      <w:r>
        <w:t>интересуется, имеется ли ко</w:t>
      </w:r>
      <w:r>
        <w:t>н</w:t>
      </w:r>
      <w:r>
        <w:t>кретный закон, обеспечивающий гражда</w:t>
      </w:r>
      <w:r>
        <w:t>н</w:t>
      </w:r>
      <w:r>
        <w:t>ско-правовые средства судебной защиты и уг</w:t>
      </w:r>
      <w:r>
        <w:t>о</w:t>
      </w:r>
      <w:r>
        <w:t>ловно-правовые средства судебной защиты в связи с б</w:t>
      </w:r>
      <w:r>
        <w:t>ы</w:t>
      </w:r>
      <w:r>
        <w:t>товым насилием, или предусмотрены ли такие средства судебной защиты законом о пресечении насилия в отношении женщин и детей с внесенн</w:t>
      </w:r>
      <w:r>
        <w:t>ы</w:t>
      </w:r>
      <w:r>
        <w:t>ми в него поправками. Кроме того, принимаются ли меры в целях более строгого соблюдения этого з</w:t>
      </w:r>
      <w:r>
        <w:t>а</w:t>
      </w:r>
      <w:r>
        <w:t>кона на основе обеспечения того, чтобы правоохр</w:t>
      </w:r>
      <w:r>
        <w:t>а</w:t>
      </w:r>
      <w:r>
        <w:t>нительные органы и суды располагали достаточн</w:t>
      </w:r>
      <w:r>
        <w:t>ы</w:t>
      </w:r>
      <w:r>
        <w:t>ми ресурсами для завершения всех расследований и судебных процессов в течение установленного з</w:t>
      </w:r>
      <w:r>
        <w:t>а</w:t>
      </w:r>
      <w:r>
        <w:t>коном времени, что позволило бы сократить бол</w:t>
      </w:r>
      <w:r>
        <w:t>ь</w:t>
      </w:r>
      <w:r>
        <w:t>шое число случаев признания невиновности? Как правило, признание невиновности связано с ло</w:t>
      </w:r>
      <w:r>
        <w:t>ж</w:t>
      </w:r>
      <w:r>
        <w:t>ными обвинениями, за которые, и это является предметом чрезвычайной обеспокоенности, пред</w:t>
      </w:r>
      <w:r>
        <w:t>у</w:t>
      </w:r>
      <w:r>
        <w:t>сматривается наказание в виде лишения свободы на срок не менее семи лет; одна из причин заключае</w:t>
      </w:r>
      <w:r>
        <w:t>т</w:t>
      </w:r>
      <w:r>
        <w:t>ся в том, что это служит серьезным сдерживающим фактором для женщин, которые хотели бы подать жалобу. Она интересуется также, проходят ли по</w:t>
      </w:r>
      <w:r>
        <w:t>д</w:t>
      </w:r>
      <w:r>
        <w:t>готовку сотрудники судебных органов и полиции в связи с недавно принятым законом о насилии в о</w:t>
      </w:r>
      <w:r>
        <w:t>т</w:t>
      </w:r>
      <w:r>
        <w:t>ношении женщин и являются ли одним из комп</w:t>
      </w:r>
      <w:r>
        <w:t>о</w:t>
      </w:r>
      <w:r>
        <w:t>нентов такой подготовки Конвенция и общая рек</w:t>
      </w:r>
      <w:r>
        <w:t>о</w:t>
      </w:r>
      <w:r>
        <w:t>мендация 19. Кроме того, Комитет хотел бы знать, намерено ли правительство разработать надлеж</w:t>
      </w:r>
      <w:r>
        <w:t>а</w:t>
      </w:r>
      <w:r>
        <w:t>щую методологию сбора данных о числе нападений с использованием кислоты? И наконец, будут ли в сельских районах созданы многофункциональные кризисные центры и каковы будут механизмы их финансир</w:t>
      </w:r>
      <w:r>
        <w:t>о</w:t>
      </w:r>
      <w:r>
        <w:t>вания?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Накаджа</w:t>
      </w:r>
      <w:r>
        <w:t>, высоко оценивая принятие з</w:t>
      </w:r>
      <w:r>
        <w:t>а</w:t>
      </w:r>
      <w:r>
        <w:t>конов в целях решения проблемы насилия и ди</w:t>
      </w:r>
      <w:r>
        <w:t>с</w:t>
      </w:r>
      <w:r>
        <w:t>криминации в отношении женщин, говорит, что тем не менее число актов насилия в отношении женщин увеличивается, что свидетельствует о том, что т</w:t>
      </w:r>
      <w:r>
        <w:t>а</w:t>
      </w:r>
      <w:r>
        <w:t>кие законы не служат эффективным механизмом сде</w:t>
      </w:r>
      <w:r>
        <w:t>р</w:t>
      </w:r>
      <w:r>
        <w:t>живания. В данном контексте она интересуется числом проведенных судебных процессов и тем, сколько было вынесено и приведено в исполнение приговоров. Необходимо активизировать усилия для обеспечения того, чтобы лица, совершающие такие действия, не оставались безнаказанными. Она просит также подтвердить, что законы по затраг</w:t>
      </w:r>
      <w:r>
        <w:t>и</w:t>
      </w:r>
      <w:r>
        <w:t>вающим женщин вопросам после внесения в них поправок сохранили свою эффективность. Кроме того, обладают ли семейные суды компетенцией на всей территории страны, и если нет, по какой пр</w:t>
      </w:r>
      <w:r>
        <w:t>и</w:t>
      </w:r>
      <w:r>
        <w:t>чине? И, наконец, выполняют ли специальные суды, созданные в каждом округе, функции семейных с</w:t>
      </w:r>
      <w:r>
        <w:t>у</w:t>
      </w:r>
      <w:r>
        <w:t>дов в районах, в которых они отсутствуют, и над</w:t>
      </w:r>
      <w:r>
        <w:t>е</w:t>
      </w:r>
      <w:r>
        <w:t>лены ли они полномочиями рассматривать как гр</w:t>
      </w:r>
      <w:r>
        <w:t>а</w:t>
      </w:r>
      <w:r>
        <w:t>жданские, так и уголовные дела?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Габр </w:t>
      </w:r>
      <w:r>
        <w:t>говорит, что Бангладеш действ</w:t>
      </w:r>
      <w:r>
        <w:t>и</w:t>
      </w:r>
      <w:r>
        <w:t>тельно демонстрирует политическую волю уважать права женщин, особенно с учетом того, что женщ</w:t>
      </w:r>
      <w:r>
        <w:t>и</w:t>
      </w:r>
      <w:r>
        <w:t>ны занимают высшие политические должности. Было бы интересно узнать, каким образом все п</w:t>
      </w:r>
      <w:r>
        <w:t>о</w:t>
      </w:r>
      <w:r>
        <w:t>ложения Конвенции будут в конечном счете вкл</w:t>
      </w:r>
      <w:r>
        <w:t>ю</w:t>
      </w:r>
      <w:r>
        <w:t>чены во внутреннее законодательство и какие будут использоваться средства для обеспечения надлеж</w:t>
      </w:r>
      <w:r>
        <w:t>а</w:t>
      </w:r>
      <w:r>
        <w:t>щего осуществления законов, касающихся семейн</w:t>
      </w:r>
      <w:r>
        <w:t>о</w:t>
      </w:r>
      <w:r>
        <w:t>го и гражданского статуса. Бангладеш, которая стремится выработать свой собственный конкре</w:t>
      </w:r>
      <w:r>
        <w:t>т</w:t>
      </w:r>
      <w:r>
        <w:t>ный подход к решению стоящих перед ней проблем, следует также уделять соответствующее внимание вопросам, касающимся женщин. Ей было бы ос</w:t>
      </w:r>
      <w:r>
        <w:t>о</w:t>
      </w:r>
      <w:r>
        <w:t>бенно интересно узнать более подробно о пробл</w:t>
      </w:r>
      <w:r>
        <w:t>е</w:t>
      </w:r>
      <w:r>
        <w:t>мах, которые не позволяют Бангладеш снять свои оговорки к статье 2 и пункту 1(с) статьи 16 Конве</w:t>
      </w:r>
      <w:r>
        <w:t>н</w:t>
      </w:r>
      <w:r>
        <w:t>ции, поскольку другие страны, включая ее страну, могли бы последовать этому прим</w:t>
      </w:r>
      <w:r>
        <w:t>е</w:t>
      </w:r>
      <w:r>
        <w:t>ру.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Кваку </w:t>
      </w:r>
      <w:r>
        <w:t>просит представить информацию о процедуре, на основе которой положения Конве</w:t>
      </w:r>
      <w:r>
        <w:t>н</w:t>
      </w:r>
      <w:r>
        <w:t>ции будут включены во внутреннее законодательс</w:t>
      </w:r>
      <w:r>
        <w:t>т</w:t>
      </w:r>
      <w:r>
        <w:t>во, и о том, сколько времени для этого потребуется.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 Тавариш да Силва</w:t>
      </w:r>
      <w:r>
        <w:t>, приветствуя пре</w:t>
      </w:r>
      <w:r>
        <w:t>д</w:t>
      </w:r>
      <w:r>
        <w:t>стоящее принятие закона о бытовом насилии в Бангладеш, просит представить информацию о вн</w:t>
      </w:r>
      <w:r>
        <w:t>е</w:t>
      </w:r>
      <w:r>
        <w:t>сенной поправке в целях предотвращения неправ</w:t>
      </w:r>
      <w:r>
        <w:t>о</w:t>
      </w:r>
      <w:r>
        <w:t>мерного применения закона о пресечении насилия в отношении женщин и детей, о чем упоминалось в части 3.9  пятого периодического доклада. Она пр</w:t>
      </w:r>
      <w:r>
        <w:t>о</w:t>
      </w:r>
      <w:r>
        <w:t>сит также представить более конкретную информ</w:t>
      </w:r>
      <w:r>
        <w:t>а</w:t>
      </w:r>
      <w:r>
        <w:t>цию о таком неправомерном применении. Что кас</w:t>
      </w:r>
      <w:r>
        <w:t>а</w:t>
      </w:r>
      <w:r>
        <w:t>ется действующего механизма по обеспечению осуществления законов и политики, кем являются 48 членов Национального совета по развитию же</w:t>
      </w:r>
      <w:r>
        <w:t>н</w:t>
      </w:r>
      <w:r>
        <w:t>щин и являются ли решения Совета обязательными для правительства? Осуществляет ли он также р</w:t>
      </w:r>
      <w:r>
        <w:t>е</w:t>
      </w:r>
      <w:r>
        <w:t>гулярный контроль и оценку осуществления пол</w:t>
      </w:r>
      <w:r>
        <w:t>и</w:t>
      </w:r>
      <w:r>
        <w:t>тики и плана действий в интересах женщин? Кроме того, Комитет хотел бы знать, какие имеются мех</w:t>
      </w:r>
      <w:r>
        <w:t>а</w:t>
      </w:r>
      <w:r>
        <w:t>низмы для оценки воздействия политики и осущ</w:t>
      </w:r>
      <w:r>
        <w:t>е</w:t>
      </w:r>
      <w:r>
        <w:t>ствляется ли регулярный сбор и анализ во всех се</w:t>
      </w:r>
      <w:r>
        <w:t>к</w:t>
      </w:r>
      <w:r>
        <w:t>торах статистических данных, дезагрегированных по признаку пола. Она надеется, что в самое бл</w:t>
      </w:r>
      <w:r>
        <w:t>и</w:t>
      </w:r>
      <w:r>
        <w:t>жайшее время Бангладеш сможет снять свои ог</w:t>
      </w:r>
      <w:r>
        <w:t>о</w:t>
      </w:r>
      <w:r>
        <w:t>ворки к Конвенции, и считает, что информация, с</w:t>
      </w:r>
      <w:r>
        <w:t>о</w:t>
      </w:r>
      <w:r>
        <w:t>держащаяся в части 2.16 доклада и касающаяся р</w:t>
      </w:r>
      <w:r>
        <w:t>е</w:t>
      </w:r>
      <w:r>
        <w:t>шений присяжных заседателей в делах персонал</w:t>
      </w:r>
      <w:r>
        <w:t>ь</w:t>
      </w:r>
      <w:r>
        <w:t>ного права, свидетельствует о том, что Бангладеш теперь открыта для полного признания положений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Флинтерман </w:t>
      </w:r>
      <w:r>
        <w:t>приветствует своевременное выполнение Бангладеш Факультативного протокола к Конвенции. Вместе с тем, как ни парадоксально, на Конвенцию нельзя ссылаться в судах. В связи с этим, каким образом Бангладеш намерена решить эту проблему? Учитывая ограниченную роль судов Бангладеш в контроле за осуществлением Конве</w:t>
      </w:r>
      <w:r>
        <w:t>н</w:t>
      </w:r>
      <w:r>
        <w:t>ции, он хотел бы также знать, создана ли в Бангл</w:t>
      </w:r>
      <w:r>
        <w:t>а</w:t>
      </w:r>
      <w:r>
        <w:t>деш предложенная комиссия по правам человека. Если да, то каков ее мандат и принимает ли она ж</w:t>
      </w:r>
      <w:r>
        <w:t>а</w:t>
      </w:r>
      <w:r>
        <w:t>лобы от женщин и женских организаций в соотве</w:t>
      </w:r>
      <w:r>
        <w:t>т</w:t>
      </w:r>
      <w:r>
        <w:t>ствии с Конвенц</w:t>
      </w:r>
      <w:r>
        <w:t>и</w:t>
      </w:r>
      <w:r>
        <w:t>ей?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Саига </w:t>
      </w:r>
      <w:r>
        <w:t>хотела бы знать, какие конкре</w:t>
      </w:r>
      <w:r>
        <w:t>т</w:t>
      </w:r>
      <w:r>
        <w:t>ные изменения позволили Бангладеш снять ее ог</w:t>
      </w:r>
      <w:r>
        <w:t>о</w:t>
      </w:r>
      <w:r>
        <w:t>ворки к Конвенции. Она просит также представить данные о торговле женщинами; и интересуется в этой связи, почему при столь большом количестве арестов было вынесено так мало обвинительных пригов</w:t>
      </w:r>
      <w:r>
        <w:t>о</w:t>
      </w:r>
      <w:r>
        <w:t>ров.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Морваи </w:t>
      </w:r>
      <w:r>
        <w:t>говорит, что рассмотрение дел в соответствии с Факультативным протоколом нево</w:t>
      </w:r>
      <w:r>
        <w:t>з</w:t>
      </w:r>
      <w:r>
        <w:t>можно до тех пор, пока сохраняется оговорка к ст</w:t>
      </w:r>
      <w:r>
        <w:t>а</w:t>
      </w:r>
      <w:r>
        <w:t>тье 2 Конвенции. В связи с этим возникает вопрос, почему оговорка по</w:t>
      </w:r>
      <w:r>
        <w:noBreakHyphen/>
        <w:t>прежнему сохраняется? В н</w:t>
      </w:r>
      <w:r>
        <w:t>а</w:t>
      </w:r>
      <w:r>
        <w:t>стоящее время сложились идеальные условия для снятия этой оговорки Бангладеш; она будет иметь в своем распоряжении заключительные замечания Комитета после нынешнего обсуждения, кроме т</w:t>
      </w:r>
      <w:r>
        <w:t>о</w:t>
      </w:r>
      <w:r>
        <w:t>го, отмечается двадцать пятая годовщина Конве</w:t>
      </w:r>
      <w:r>
        <w:t>н</w:t>
      </w:r>
      <w:r>
        <w:t>ции. По вопросу о насилии в отношении женщин она просит представить подробную информацию о полицейском протоколе в связи с местами безопа</w:t>
      </w:r>
      <w:r>
        <w:t>с</w:t>
      </w:r>
      <w:r>
        <w:t>ного пребывания женщин, являющихся жертвами насилия. Кроме того, имеются ли в настоящее вр</w:t>
      </w:r>
      <w:r>
        <w:t>е</w:t>
      </w:r>
      <w:r>
        <w:t>мя в Бангладеш тюрьмы для женщин? И, наконец, учитывая очевидную связь между торговлей и пр</w:t>
      </w:r>
      <w:r>
        <w:t>о</w:t>
      </w:r>
      <w:r>
        <w:t>ституцией, какие принимаются меры в целях пр</w:t>
      </w:r>
      <w:r>
        <w:t>е</w:t>
      </w:r>
      <w:r>
        <w:t>дотвращения проституции в Бангл</w:t>
      </w:r>
      <w:r>
        <w:t>а</w:t>
      </w:r>
      <w:r>
        <w:t>деш?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Ахмад </w:t>
      </w:r>
      <w:r>
        <w:t>говорит, что она обеспокоена с</w:t>
      </w:r>
      <w:r>
        <w:t>у</w:t>
      </w:r>
      <w:r>
        <w:t>ществующими барьерами на пути ликвидации н</w:t>
      </w:r>
      <w:r>
        <w:t>а</w:t>
      </w:r>
      <w:r>
        <w:t>силия в отношении женщин в Бангладеш, и интер</w:t>
      </w:r>
      <w:r>
        <w:t>е</w:t>
      </w:r>
      <w:r>
        <w:t>суется, созданы ли какие-либо национальные мех</w:t>
      </w:r>
      <w:r>
        <w:t>а</w:t>
      </w:r>
      <w:r>
        <w:t>низмы для контроля за прогрессом, достигнутым в этой области. Во многих случаях альтернативное разрешение спорных ситуаций оказывается неэ</w:t>
      </w:r>
      <w:r>
        <w:t>ф</w:t>
      </w:r>
      <w:r>
        <w:t>фективным. Более реалистичный подход заключае</w:t>
      </w:r>
      <w:r>
        <w:t>т</w:t>
      </w:r>
      <w:r>
        <w:t>ся в разработке общего механизма контроля и ра</w:t>
      </w:r>
      <w:r>
        <w:t>с</w:t>
      </w:r>
      <w:r>
        <w:t>ширении международного сотрудничества в целях решения проблемы и уменьшения страданий же</w:t>
      </w:r>
      <w:r>
        <w:t>н</w:t>
      </w:r>
      <w:r>
        <w:t>щин. Имеются ли у Бангл</w:t>
      </w:r>
      <w:r>
        <w:t>а</w:t>
      </w:r>
      <w:r>
        <w:t>деш подобные планы?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 Бельмихуб-Зердани</w:t>
      </w:r>
      <w:r>
        <w:t>, упомянув об и</w:t>
      </w:r>
      <w:r>
        <w:t>з</w:t>
      </w:r>
      <w:r>
        <w:t>брании женщины в качестве лидера народа Бангл</w:t>
      </w:r>
      <w:r>
        <w:t>а</w:t>
      </w:r>
      <w:r>
        <w:t>деш, говорит, что настало время для снятия страной своей оговорки к статье 2 Конвенции, которая после этого может быть осуществлена в полном объеме. Пока же наблюдается вопиющее противоречие, к</w:t>
      </w:r>
      <w:r>
        <w:t>о</w:t>
      </w:r>
      <w:r>
        <w:t>гда женщина может занимать самый высокий пол</w:t>
      </w:r>
      <w:r>
        <w:t>и</w:t>
      </w:r>
      <w:r>
        <w:t>тический пост и при этом находиться в зависимом положении в семье. Снятие Бангладеш своей ог</w:t>
      </w:r>
      <w:r>
        <w:t>о</w:t>
      </w:r>
      <w:r>
        <w:t>ворки к такой ключевой статье, к чему она насто</w:t>
      </w:r>
      <w:r>
        <w:t>я</w:t>
      </w:r>
      <w:r>
        <w:t>тельно призывает, также является особо необход</w:t>
      </w:r>
      <w:r>
        <w:t>и</w:t>
      </w:r>
      <w:r>
        <w:t>мым в связи с принятием ею Факультативного пр</w:t>
      </w:r>
      <w:r>
        <w:t>о</w:t>
      </w:r>
      <w:r>
        <w:t>токола. Кроме того, это послужит примером для т</w:t>
      </w:r>
      <w:r>
        <w:t>а</w:t>
      </w:r>
      <w:r>
        <w:t>ких стран, как ее страна, и, таким образом, получит широкую огл</w:t>
      </w:r>
      <w:r>
        <w:t>а</w:t>
      </w:r>
      <w:r>
        <w:t>ску.</w:t>
      </w: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 Син</w:t>
      </w:r>
      <w:r>
        <w:t>, приветствуя включение представ</w:t>
      </w:r>
      <w:r>
        <w:t>и</w:t>
      </w:r>
      <w:r>
        <w:t>телей неправительственных организаций в состав делегации, говорит, что, хотя правительство не м</w:t>
      </w:r>
      <w:r>
        <w:t>о</w:t>
      </w:r>
      <w:r>
        <w:t>жет перекладывать ответственность за осуществл</w:t>
      </w:r>
      <w:r>
        <w:t>е</w:t>
      </w:r>
      <w:r>
        <w:t>ние Конвенции или заключительных рекомендаций Комитета, она интересуется, несут ли неправител</w:t>
      </w:r>
      <w:r>
        <w:t>ь</w:t>
      </w:r>
      <w:r>
        <w:t>ственные организации в сотрудничестве с прав</w:t>
      </w:r>
      <w:r>
        <w:t>и</w:t>
      </w:r>
      <w:r>
        <w:t>тельством определенную ответственность в данном вопросе и финансируется ли их деятельность. По вопросу о юридической реформе она хотела бы знать, входят ли в состав Комиссии по реформе права женщины и какие имеются гарантии учета гендерных аспектов в ходе осуществляемых р</w:t>
      </w:r>
      <w:r>
        <w:t>е</w:t>
      </w:r>
      <w:r>
        <w:t>форм. Кроме того, у нее сложилось впечатление, что правительство не осознает всей масштабности проблемы бытового насилия. Как сказано в общей рекомендации 19 Комитета, бытовое насилие имеет самые разные формы — от убийств до изнасилов</w:t>
      </w:r>
      <w:r>
        <w:t>а</w:t>
      </w:r>
      <w:r>
        <w:t>ний и жестокого обращения с детьми.</w:t>
      </w:r>
    </w:p>
    <w:p w:rsidR="00000000" w:rsidRDefault="00000000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Худа </w:t>
      </w:r>
      <w:r>
        <w:t>(Бангладеш) говорит, что, несмотря на закрепленную в конституции обязанность прав</w:t>
      </w:r>
      <w:r>
        <w:t>и</w:t>
      </w:r>
      <w:r>
        <w:t>тельства освободить общество от проституции, р</w:t>
      </w:r>
      <w:r>
        <w:t>е</w:t>
      </w:r>
      <w:r>
        <w:t>альное положение дел является иным, и в связи с этим оно приняло законы, в соответствии с котор</w:t>
      </w:r>
      <w:r>
        <w:t>ы</w:t>
      </w:r>
      <w:r>
        <w:t>ми виновными в совершении таких преступлений являются не женщины, а торговцы, сутенеры и кл</w:t>
      </w:r>
      <w:r>
        <w:t>и</w:t>
      </w:r>
      <w:r>
        <w:t>енты. Многие неправительственные организации высказались в поддержку необходимости защиты достоинства проституток до тех пор, пока они не будут реинтегрированы в общ</w:t>
      </w:r>
      <w:r>
        <w:t>е</w:t>
      </w:r>
      <w:r>
        <w:t>ство.</w:t>
      </w:r>
    </w:p>
    <w:p w:rsidR="00000000" w:rsidRDefault="00000000">
      <w:pPr>
        <w:pStyle w:val="DualTxt"/>
      </w:pPr>
      <w:r>
        <w:t>49.</w:t>
      </w:r>
      <w:r>
        <w:tab/>
        <w:t>В настоящее время идет процесс создания к</w:t>
      </w:r>
      <w:r>
        <w:t>о</w:t>
      </w:r>
      <w:r>
        <w:t>миссии по правам человека в Бангладеш, и она весьма надеется, что в ее состав будут включены женщины. Хотя специальных законов против быт</w:t>
      </w:r>
      <w:r>
        <w:t>о</w:t>
      </w:r>
      <w:r>
        <w:t>вого насилия нет, оно является одной из форм ф</w:t>
      </w:r>
      <w:r>
        <w:t>и</w:t>
      </w:r>
      <w:r>
        <w:t>зического насилия и избиения и может подпадать под уголовные законы в этой области. В стране в</w:t>
      </w:r>
      <w:r>
        <w:t>ы</w:t>
      </w:r>
      <w:r>
        <w:t>сказывается серьезная обеспокоенность по поводу бытового насилия, и хотелось бы надеяться, что деятельность новой комиссии по законодательной реформе в сотрудничестве с неправительственными организациями приведет к принятию специального закона о бытовом насилии, регулирующего не тол</w:t>
      </w:r>
      <w:r>
        <w:t>ь</w:t>
      </w:r>
      <w:r>
        <w:t>ко случаи изнасилования в семье, но также псих</w:t>
      </w:r>
      <w:r>
        <w:t>о</w:t>
      </w:r>
      <w:r>
        <w:t>логическое воздействие, отказ в праве на творч</w:t>
      </w:r>
      <w:r>
        <w:t>е</w:t>
      </w:r>
      <w:r>
        <w:t>скую деятельность и подобные нар</w:t>
      </w:r>
      <w:r>
        <w:t>у</w:t>
      </w:r>
      <w:r>
        <w:t>шения.</w:t>
      </w:r>
    </w:p>
    <w:p w:rsidR="00000000" w:rsidRDefault="00000000">
      <w:pPr>
        <w:pStyle w:val="DualTxt"/>
      </w:pPr>
      <w:r>
        <w:t>50.</w:t>
      </w:r>
      <w:r>
        <w:tab/>
        <w:t>В соответствии с законом никто не имеет пр</w:t>
      </w:r>
      <w:r>
        <w:t>а</w:t>
      </w:r>
      <w:r>
        <w:t>ва издавать фетвы, призывающие к нанесению т</w:t>
      </w:r>
      <w:r>
        <w:t>е</w:t>
      </w:r>
      <w:r>
        <w:t>лесных повреждений другому лицу. Виновные в т</w:t>
      </w:r>
      <w:r>
        <w:t>а</w:t>
      </w:r>
      <w:r>
        <w:t>ких деяниях лица могут быть привлечены к суде</w:t>
      </w:r>
      <w:r>
        <w:t>б</w:t>
      </w:r>
      <w:r>
        <w:t>ной ответственности, и на практике такие случаи имели место. В заключение она считает, что снятие Бангладеш оговорки к статье 2, которое в настоящее время рассматривается в кабинете министров, вполне вероятно.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н Яхрул Ислам</w:t>
      </w:r>
      <w:r>
        <w:t xml:space="preserve"> (Бангладеш) говорит, что из многих тысяч обвинительных актов, вынесенных в соответствии с законом 2000 года о пресечении н</w:t>
      </w:r>
      <w:r>
        <w:t>а</w:t>
      </w:r>
      <w:r>
        <w:t>силия в отношении женщин и детей, более 3000 к</w:t>
      </w:r>
      <w:r>
        <w:t>а</w:t>
      </w:r>
      <w:r>
        <w:t>саются преступлений, связанных с калымом, а др</w:t>
      </w:r>
      <w:r>
        <w:t>у</w:t>
      </w:r>
      <w:r>
        <w:t>гие касаются таких преступлений, как похищение, изнасилование или убийство женщин или торговля ими. Были вынесены ряд смертных приговоров и приговоры о различных сроках тюремного закл</w:t>
      </w:r>
      <w:r>
        <w:t>ю</w:t>
      </w:r>
      <w:r>
        <w:t>чения. Поскольку в делах, рассматриваемых в с</w:t>
      </w:r>
      <w:r>
        <w:t>е</w:t>
      </w:r>
      <w:r>
        <w:t>мейных судах, используются альтернативные си</w:t>
      </w:r>
      <w:r>
        <w:t>с</w:t>
      </w:r>
      <w:r>
        <w:t>темы разрешения споров, иски многих истцов были урегулированы вне суда, и такие решения спорных ситуаций — почти в одной трети всех расследова</w:t>
      </w:r>
      <w:r>
        <w:t>н</w:t>
      </w:r>
      <w:r>
        <w:t>ных случаев — были определены как оправдания. Было проведено расследование нескольких сотен преступлений, касающихся злоупотреблений в о</w:t>
      </w:r>
      <w:r>
        <w:t>т</w:t>
      </w:r>
      <w:r>
        <w:t>ношении детей, и в настоящее время в судебных инстанциях рассматриваются около 50 дел. Окру</w:t>
      </w:r>
      <w:r>
        <w:t>ж</w:t>
      </w:r>
      <w:r>
        <w:t>ные суды и семейные суды обязаны оказывать бе</w:t>
      </w:r>
      <w:r>
        <w:t>с</w:t>
      </w:r>
      <w:r>
        <w:t>платную юридическую помощь нуждающимся в ней лицам, и имеются планы сделать ее более до</w:t>
      </w:r>
      <w:r>
        <w:t>с</w:t>
      </w:r>
      <w:r>
        <w:t>тупной. Конкретный закон о борьбе с бытовым н</w:t>
      </w:r>
      <w:r>
        <w:t>а</w:t>
      </w:r>
      <w:r>
        <w:t>силием отсутствует, однако возмещение ущерба обеспечивается в соответствии с другими уголо</w:t>
      </w:r>
      <w:r>
        <w:t>в</w:t>
      </w:r>
      <w:r>
        <w:t>ными законами, и поэтому законодательство нельзя назвать неадеква</w:t>
      </w:r>
      <w:r>
        <w:t>т</w:t>
      </w:r>
      <w:r>
        <w:t>ным.</w:t>
      </w:r>
    </w:p>
    <w:p w:rsidR="00000000" w:rsidRDefault="00000000">
      <w:pPr>
        <w:pStyle w:val="DualTxt"/>
      </w:pPr>
      <w:r>
        <w:t>52.</w:t>
      </w:r>
      <w:r>
        <w:tab/>
        <w:t>Практика содержания женщин и детей в тюрьмах по соображениям безопасности вытекает из того факта, что отсутствует законодательство о безопасной опеке, и у судей нет других возможн</w:t>
      </w:r>
      <w:r>
        <w:t>о</w:t>
      </w:r>
      <w:r>
        <w:t>стей обеспечить их безопасность. Вместе с тем м</w:t>
      </w:r>
      <w:r>
        <w:t>и</w:t>
      </w:r>
      <w:r>
        <w:t>нистерство социального обеспечения приступает к созданию приютов для подвергающихся физич</w:t>
      </w:r>
      <w:r>
        <w:t>е</w:t>
      </w:r>
      <w:r>
        <w:t>скому насилию женщин, и некоторые такие приюты уже открыты. В целях борьбы с торговлей людьми министерство внутренних дел создало комитеты и назначило специальных обвинителей, а учрежден</w:t>
      </w:r>
      <w:r>
        <w:t>и</w:t>
      </w:r>
      <w:r>
        <w:t>ям-спонсорам было предписано прекратить де</w:t>
      </w:r>
      <w:r>
        <w:t>я</w:t>
      </w:r>
      <w:r>
        <w:t>тельность в аэропортах и на гран</w:t>
      </w:r>
      <w:r>
        <w:t>и</w:t>
      </w:r>
      <w:r>
        <w:t>цах.</w:t>
      </w: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жа Махмуда Ислам</w:t>
      </w:r>
      <w:r>
        <w:t xml:space="preserve"> отмечает, что по мере все более широкого освещения проблемы бытового насилия становится известно о возрастающем числе таких случаев. Правительство разрабатывает ко</w:t>
      </w:r>
      <w:r>
        <w:t>м</w:t>
      </w:r>
      <w:r>
        <w:t>плексное определение бытового насилия, охват</w:t>
      </w:r>
      <w:r>
        <w:t>ы</w:t>
      </w:r>
      <w:r>
        <w:t>вающее широкий круг насильственных действий в семье, и намерено принять новое законодательство, соответствующее такому определению. Министе</w:t>
      </w:r>
      <w:r>
        <w:t>р</w:t>
      </w:r>
      <w:r>
        <w:t>ство по делам женщин и детей является ведущим министерством в деле контроля за улучшением п</w:t>
      </w:r>
      <w:r>
        <w:t>о</w:t>
      </w:r>
      <w:r>
        <w:t>ложения женщин. Оно создало комитет по вопросам разработки, осуществления и оценки политики в интересах женщин, который проводит заседания каждые три месяца и поддерживает тесное сотру</w:t>
      </w:r>
      <w:r>
        <w:t>д</w:t>
      </w:r>
      <w:r>
        <w:t>ничество с представителями других министерств. В нем имеются также координационный комитет к</w:t>
      </w:r>
      <w:r>
        <w:t>о</w:t>
      </w:r>
      <w:r>
        <w:t>ординаторов, который два раза в год проводит зас</w:t>
      </w:r>
      <w:r>
        <w:t>е</w:t>
      </w:r>
      <w:r>
        <w:t>дания с представителями других министерств, и комитет сети координаторов, который проводит з</w:t>
      </w:r>
      <w:r>
        <w:t>а</w:t>
      </w:r>
      <w:r>
        <w:t>седания каждые три месяца. Кроме того, группа контроля в рамках его департамента по делам же</w:t>
      </w:r>
      <w:r>
        <w:t>н</w:t>
      </w:r>
      <w:r>
        <w:t>щин регулярно сообщает о вопросах бытового н</w:t>
      </w:r>
      <w:r>
        <w:t>а</w:t>
      </w:r>
      <w:r>
        <w:t>силия и получает и расследует жалобы. В сотру</w:t>
      </w:r>
      <w:r>
        <w:t>д</w:t>
      </w:r>
      <w:r>
        <w:t>ничестве с неправительственными организациями министерство организует подготовку по гендерным вопросам и вопросам бытового насилия для гос</w:t>
      </w:r>
      <w:r>
        <w:t>у</w:t>
      </w:r>
      <w:r>
        <w:t>дарственных должностных лиц на всех уровнях и во всех министерствах, а также для судей и закон</w:t>
      </w:r>
      <w:r>
        <w:t>о</w:t>
      </w:r>
      <w:r>
        <w:t>д</w:t>
      </w:r>
      <w:r>
        <w:t>а</w:t>
      </w:r>
      <w:r>
        <w:t>телей.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Фердус Ара Бегум </w:t>
      </w:r>
      <w:r>
        <w:t>(Бангладеш) говорит, что подготовка по гендерным вопросам имеет ва</w:t>
      </w:r>
      <w:r>
        <w:t>ж</w:t>
      </w:r>
      <w:r>
        <w:t>ное значение для всех должностных лиц, отвеча</w:t>
      </w:r>
      <w:r>
        <w:t>ю</w:t>
      </w:r>
      <w:r>
        <w:t>щих за осуществление политики. Поэтому в рамках проекта, осуществляемого при поддержке Пр</w:t>
      </w:r>
      <w:r>
        <w:t>о</w:t>
      </w:r>
      <w:r>
        <w:t>граммы развития Организации Объединенных Н</w:t>
      </w:r>
      <w:r>
        <w:t>а</w:t>
      </w:r>
      <w:r>
        <w:t>ций (ПРООН), были созданы четыре основных г</w:t>
      </w:r>
      <w:r>
        <w:t>о</w:t>
      </w:r>
      <w:r>
        <w:t>сударственных учебных учреждения: учебный центр государственного управления, академия управления государственной службой, академия планирования и развития и академия управления учебным процессом. В представляемом ею мин</w:t>
      </w:r>
      <w:r>
        <w:t>и</w:t>
      </w:r>
      <w:r>
        <w:t>стерстве по делам женщин и детей разработана м</w:t>
      </w:r>
      <w:r>
        <w:t>о</w:t>
      </w:r>
      <w:r>
        <w:t>дель повышения уровня информированности для подготовки сотрудников полиции и судей, которая используется в академии подготовки судей. В ко</w:t>
      </w:r>
      <w:r>
        <w:t>н</w:t>
      </w:r>
      <w:r>
        <w:t>сультации с организациями гражданского общества оно организует также практикумы и создало группу для контроля за случаями насилия в отношении женщин.</w:t>
      </w:r>
    </w:p>
    <w:p w:rsidR="00000000" w:rsidRDefault="00000000">
      <w:pPr>
        <w:pStyle w:val="DualTxt"/>
      </w:pPr>
      <w:r>
        <w:t>55.</w:t>
      </w:r>
      <w:r>
        <w:tab/>
        <w:t>Актуализация гендерной проблематики явл</w:t>
      </w:r>
      <w:r>
        <w:t>я</w:t>
      </w:r>
      <w:r>
        <w:t>ется составной частью деятельности министерства. В интересах полумиллиона бедных женщин была разработана программа подготовки и учебная пр</w:t>
      </w:r>
      <w:r>
        <w:t>о</w:t>
      </w:r>
      <w:r>
        <w:t>грамма, которые включают также информацию о ВИЧ/СПИДе и торговле людьми, позволяющие п</w:t>
      </w:r>
      <w:r>
        <w:t>о</w:t>
      </w:r>
      <w:r>
        <w:t>вышать уровень информированности женщин о стоящих перед ними вопросах и их реальном пол</w:t>
      </w:r>
      <w:r>
        <w:t>о</w:t>
      </w:r>
      <w:r>
        <w:t>жении в качестве женщин. Проблема бытового н</w:t>
      </w:r>
      <w:r>
        <w:t>а</w:t>
      </w:r>
      <w:r>
        <w:t>силия затрагивается также в законе о пресечении насилия в отношении женщин и детей, предусма</w:t>
      </w:r>
      <w:r>
        <w:t>т</w:t>
      </w:r>
      <w:r>
        <w:t>ривающем максимальное наказание за преступл</w:t>
      </w:r>
      <w:r>
        <w:t>е</w:t>
      </w:r>
      <w:r>
        <w:t>ния, связанные с приданым, и изнасилования. Были приняты другие законы, запрещающие средствам массовой информации показывать фотографии жертв таких преступлений и предоставляющие жертвам возможность обратиться сначала к врачу, который после этого направляет отчет в полицию, что препятствует уничтожению свидетельских п</w:t>
      </w:r>
      <w:r>
        <w:t>о</w:t>
      </w:r>
      <w:r>
        <w:t>казаний. Во всем мире бытовое насилие совершае</w:t>
      </w:r>
      <w:r>
        <w:t>т</w:t>
      </w:r>
      <w:r>
        <w:t>ся под прикрытием семейной тайны, однако ее пр</w:t>
      </w:r>
      <w:r>
        <w:t>а</w:t>
      </w:r>
      <w:r>
        <w:t>вительство объявило для него нулевую терп</w:t>
      </w:r>
      <w:r>
        <w:t>и</w:t>
      </w:r>
      <w:r>
        <w:t>мость.</w:t>
      </w:r>
    </w:p>
    <w:p w:rsidR="00000000" w:rsidRDefault="00000000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 Джахан</w:t>
      </w:r>
      <w:r>
        <w:t xml:space="preserve"> (Бангладеш) говорит, что еди</w:t>
      </w:r>
      <w:r>
        <w:t>н</w:t>
      </w:r>
      <w:r>
        <w:t>ственная причина, по которой Бангладеш не пр</w:t>
      </w:r>
      <w:r>
        <w:t>и</w:t>
      </w:r>
      <w:r>
        <w:t>соединилась к Факультативному протоколу, закл</w:t>
      </w:r>
      <w:r>
        <w:t>ю</w:t>
      </w:r>
      <w:r>
        <w:t>чается в желании свести к минимуму дублирование в своих отношениях с различными органами и у</w:t>
      </w:r>
      <w:r>
        <w:t>ч</w:t>
      </w:r>
      <w:r>
        <w:t>реждениями Организации Объединенных Наций по правам человека. Помимо договорных органов по правам человека ее официальные представители с</w:t>
      </w:r>
      <w:r>
        <w:t>о</w:t>
      </w:r>
      <w:r>
        <w:t>трудничают со специальными докладчиками К</w:t>
      </w:r>
      <w:r>
        <w:t>о</w:t>
      </w:r>
      <w:r>
        <w:t>миссии по правам человека, занимающимися в</w:t>
      </w:r>
      <w:r>
        <w:t>о</w:t>
      </w:r>
      <w:r>
        <w:t>просами насилия в отношении женщин, пыток, н</w:t>
      </w:r>
      <w:r>
        <w:t>а</w:t>
      </w:r>
      <w:r>
        <w:t>сильственных или недобровольных исчезновений и свободы выражения; их многие просьбы о принятии конкретных мер воспринимались серьезным обр</w:t>
      </w:r>
      <w:r>
        <w:t>а</w:t>
      </w:r>
      <w:r>
        <w:t>зом и тщательно расследовались, и в случае нео</w:t>
      </w:r>
      <w:r>
        <w:t>б</w:t>
      </w:r>
      <w:r>
        <w:t>ходимости принимались меры по изменению сл</w:t>
      </w:r>
      <w:r>
        <w:t>о</w:t>
      </w:r>
      <w:r>
        <w:t>жившегося положения. С учетом такого постоянн</w:t>
      </w:r>
      <w:r>
        <w:t>о</w:t>
      </w:r>
      <w:r>
        <w:t>го сотрудничества вполне очевидно, что ее прав</w:t>
      </w:r>
      <w:r>
        <w:t>и</w:t>
      </w:r>
      <w:r>
        <w:t>тельство не закрывает дверь и продолжает сотру</w:t>
      </w:r>
      <w:r>
        <w:t>д</w:t>
      </w:r>
      <w:r>
        <w:t>ничать с системой Организации Объединенных Н</w:t>
      </w:r>
      <w:r>
        <w:t>а</w:t>
      </w:r>
      <w:r>
        <w:t>ций.</w:t>
      </w:r>
    </w:p>
    <w:p w:rsidR="00000000" w:rsidRDefault="00000000">
      <w:pPr>
        <w:pStyle w:val="DualTxt"/>
      </w:pPr>
      <w:r>
        <w:t>57.</w:t>
      </w:r>
      <w:r>
        <w:tab/>
      </w:r>
      <w:r>
        <w:rPr>
          <w:b/>
        </w:rPr>
        <w:t xml:space="preserve">Председатель </w:t>
      </w:r>
      <w:r>
        <w:t>поясняет, что Бангладеш реш</w:t>
      </w:r>
      <w:r>
        <w:t>и</w:t>
      </w:r>
      <w:r>
        <w:t>ла выйти не из механизма индивидуальных соо</w:t>
      </w:r>
      <w:r>
        <w:t>б</w:t>
      </w:r>
      <w:r>
        <w:t>щений в рамках Факультативного протокола, а лишь из механизма расследований.</w:t>
      </w:r>
    </w:p>
    <w:p w:rsidR="00000000" w:rsidRDefault="00000000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Насрим Бегум </w:t>
      </w:r>
      <w:r>
        <w:t>говорит, что закон об о</w:t>
      </w:r>
      <w:r>
        <w:t>м</w:t>
      </w:r>
      <w:r>
        <w:t>будсмене, который оставался неопубликованным с 1980 года, вступил в силу в 2002 году и что в н</w:t>
      </w:r>
      <w:r>
        <w:t>а</w:t>
      </w:r>
      <w:r>
        <w:t>стоящее время кабинет министров обновляет его, с тем чтобы он соответствовал новым государстве</w:t>
      </w:r>
      <w:r>
        <w:t>н</w:t>
      </w:r>
      <w:r>
        <w:t>ным структурам. Правительство находится также в процессе рассмотрения всех своих законов для пр</w:t>
      </w:r>
      <w:r>
        <w:t>и</w:t>
      </w:r>
      <w:r>
        <w:t>ведения их в соответствие с положениями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59.</w:t>
      </w:r>
      <w:r>
        <w:tab/>
      </w:r>
      <w:r>
        <w:rPr>
          <w:b/>
        </w:rPr>
        <w:t>Г</w:t>
      </w:r>
      <w:r>
        <w:rPr>
          <w:b/>
        </w:rPr>
        <w:noBreakHyphen/>
        <w:t>жа Худа</w:t>
      </w:r>
      <w:r>
        <w:t xml:space="preserve"> (Бангладеш) говорит, что, хотя Конвенция как таковая не включена во внутреннее законодательство, она непосредственно примен</w:t>
      </w:r>
      <w:r>
        <w:t>я</w:t>
      </w:r>
      <w:r>
        <w:t>лась в судах, и во многих случаях судебные иски подавались и удовлетворялись конкретно в соотве</w:t>
      </w:r>
      <w:r>
        <w:t>т</w:t>
      </w:r>
      <w:r>
        <w:t>с</w:t>
      </w:r>
      <w:r>
        <w:t>т</w:t>
      </w:r>
      <w:r>
        <w:t>вии с Конвенцией.</w:t>
      </w:r>
    </w:p>
    <w:p w:rsidR="00000000" w:rsidRDefault="00000000">
      <w:pPr>
        <w:pStyle w:val="DualTxt"/>
      </w:pPr>
      <w:r>
        <w:t>60.</w:t>
      </w:r>
      <w:r>
        <w:tab/>
      </w:r>
      <w:r>
        <w:rPr>
          <w:b/>
        </w:rPr>
        <w:t>Г</w:t>
      </w:r>
      <w:r>
        <w:rPr>
          <w:b/>
        </w:rPr>
        <w:noBreakHyphen/>
        <w:t>жа Захан Хак</w:t>
      </w:r>
      <w:r>
        <w:t xml:space="preserve"> (Бангладеш) отмечает, что за 20 лет с того момента, как Бангладеш сделала ог</w:t>
      </w:r>
      <w:r>
        <w:t>о</w:t>
      </w:r>
      <w:r>
        <w:t>ворки к статье 2 и к пункту 1(c) статьи 16 Конве</w:t>
      </w:r>
      <w:r>
        <w:t>н</w:t>
      </w:r>
      <w:r>
        <w:t>ции, взгляды людей и общества изменились, а та</w:t>
      </w:r>
      <w:r>
        <w:t>к</w:t>
      </w:r>
      <w:r>
        <w:t>же изменилось их отношение в пользу улучшения положения женщин. Параллельно с этими измен</w:t>
      </w:r>
      <w:r>
        <w:t>е</w:t>
      </w:r>
      <w:r>
        <w:t>ниями сами женщины стали более независимыми и уверенными в себе и решительно выступают против дискриминационного отношения. По ее мнению, потребуется не так много времени для снятия ог</w:t>
      </w:r>
      <w:r>
        <w:t>о</w:t>
      </w:r>
      <w:r>
        <w:t>ворок.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</w:t>
      </w:r>
      <w:r>
        <w:t>ы</w:t>
      </w:r>
      <w:r>
        <w:t>вается в 13 ч. 00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NO&gt;&gt;N0441901R&lt;&lt;ODS JOB NO&gt;&gt;</w:t>
      </w:r>
    </w:p>
    <w:p w:rsidR="00000000" w:rsidRDefault="00000000">
      <w:pPr>
        <w:pStyle w:val="CommentText"/>
      </w:pPr>
      <w:r>
        <w:t>&lt;&lt;ODS DOC SYMBOL1&gt;&gt;CEDAW/C/SR.653&lt;&lt;ODS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04-41901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*0441901*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CEDAW/C/SR.653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CEDAW/C/SR.653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/C/SR.653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4</w:t>
          </w:r>
          <w:r>
            <w:t xml:space="preserve"> </w:t>
          </w:r>
          <w:r>
            <w:rPr>
              <w:lang w:val="en-US"/>
            </w:rPr>
            <w:t>January</w:t>
          </w:r>
          <w:r>
            <w:t xml:space="preserve">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activeWritingStyle w:appName="MSWord" w:lang="ru-RU" w:vendorID="1" w:dllVersion="512" w:checkStyle="1"/>
  <w:doNotTrackMoves/>
  <w:defaultTabStop w:val="720"/>
  <w:autoHyphenation/>
  <w:hyphenationZone w:val="21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12/2004 16:30:28"/>
    <w:docVar w:name="DocCategory" w:val="SROthers"/>
    <w:docVar w:name="DocType" w:val="Final"/>
    <w:docVar w:name="JobNo" w:val="0441901R"/>
    <w:docVar w:name="OandT" w:val=" "/>
    <w:docVar w:name="Symbol1" w:val="CEDAW/C/SR.653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3</Pages>
  <Words>6785</Words>
  <Characters>38679</Characters>
  <Application>Microsoft Office Word</Application>
  <DocSecurity>4</DocSecurity>
  <Lines>322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47500</CharactersWithSpaces>
  <SharedDoc>false</SharedDoc>
  <HLinks>
    <vt:vector size="6" baseType="variant">
      <vt:variant>
        <vt:i4>4522087</vt:i4>
      </vt:variant>
      <vt:variant>
        <vt:i4>95078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Elena.Litvinova</cp:lastModifiedBy>
  <cp:revision>20</cp:revision>
  <cp:lastPrinted>2004-12-31T08:54:00Z</cp:lastPrinted>
  <dcterms:created xsi:type="dcterms:W3CDTF">2004-12-31T08:11:00Z</dcterms:created>
  <dcterms:modified xsi:type="dcterms:W3CDTF">2004-12-31T09:07:00Z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0441901</vt:lpwstr>
  </property>
  <property fmtid="{D5CDD505-2E9C-101B-9397-08002B2CF9AE}" pid="3" name="Symbol1">
    <vt:lpwstr>CEDAW/C/SR.653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 Litvinova</vt:lpwstr>
  </property>
</Properties>
</file>