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B0771B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71E7E49" w14:textId="77777777" w:rsidR="002D5AAC" w:rsidRDefault="002D5AAC" w:rsidP="003C051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7DF8D3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393086" w14:textId="62C18D84" w:rsidR="002D5AAC" w:rsidRDefault="003C051B" w:rsidP="003C051B">
            <w:pPr>
              <w:jc w:val="right"/>
            </w:pPr>
            <w:r w:rsidRPr="003C051B">
              <w:rPr>
                <w:sz w:val="40"/>
              </w:rPr>
              <w:t>A</w:t>
            </w:r>
            <w:r>
              <w:t>/HRC/RES/62/28</w:t>
            </w:r>
          </w:p>
        </w:tc>
      </w:tr>
      <w:tr w:rsidR="002D5AAC" w14:paraId="74575AB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A1C4E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0AD85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5C50CB" w14:textId="77777777" w:rsidR="002D5AAC" w:rsidRDefault="003C051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3F13A2D" w14:textId="77777777" w:rsidR="003C051B" w:rsidRDefault="003C051B" w:rsidP="003C051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2026</w:t>
            </w:r>
          </w:p>
          <w:p w14:paraId="099B6010" w14:textId="77777777" w:rsidR="003C051B" w:rsidRDefault="003C051B" w:rsidP="003C051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F19301B" w14:textId="106183F4" w:rsidR="003C051B" w:rsidRPr="00E71476" w:rsidRDefault="003C051B" w:rsidP="003C051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6410A2E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8D7546F" w14:textId="77777777" w:rsidR="00BF230F" w:rsidRPr="004D2D06" w:rsidRDefault="00BF230F" w:rsidP="00BF230F">
      <w:pPr>
        <w:rPr>
          <w:b/>
          <w:bCs/>
          <w:color w:val="000000"/>
        </w:rPr>
      </w:pPr>
      <w:r w:rsidRPr="004D2D06">
        <w:rPr>
          <w:b/>
          <w:bCs/>
        </w:rPr>
        <w:t>Шестьдесят вторая сессия</w:t>
      </w:r>
    </w:p>
    <w:p w14:paraId="47CED647" w14:textId="77777777" w:rsidR="00BF230F" w:rsidRPr="004D2D06" w:rsidRDefault="00BF230F" w:rsidP="00BF230F">
      <w:pPr>
        <w:rPr>
          <w:color w:val="000000"/>
        </w:rPr>
      </w:pPr>
      <w:r w:rsidRPr="004D2D06">
        <w:t>15 июня — 7 июля 2026 года</w:t>
      </w:r>
    </w:p>
    <w:p w14:paraId="64FF4539" w14:textId="77777777" w:rsidR="00BF230F" w:rsidRPr="004D2D06" w:rsidRDefault="00BF230F" w:rsidP="00BF230F">
      <w:r w:rsidRPr="004D2D06">
        <w:t>Пункт 3 повестки дня</w:t>
      </w:r>
    </w:p>
    <w:p w14:paraId="300F76F9" w14:textId="77777777" w:rsidR="00BF230F" w:rsidRDefault="00BF230F" w:rsidP="00BF230F">
      <w:pPr>
        <w:rPr>
          <w:b/>
          <w:bCs/>
        </w:rPr>
      </w:pPr>
      <w:r w:rsidRPr="004D2D06">
        <w:rPr>
          <w:b/>
          <w:bCs/>
        </w:rPr>
        <w:t xml:space="preserve">Поощрение и защита всех прав человека, </w:t>
      </w:r>
      <w:r w:rsidRPr="00606714">
        <w:rPr>
          <w:b/>
          <w:bCs/>
        </w:rPr>
        <w:br/>
      </w:r>
      <w:r w:rsidRPr="004D2D06">
        <w:rPr>
          <w:b/>
          <w:bCs/>
        </w:rPr>
        <w:t xml:space="preserve">гражданских, политических, экономических, </w:t>
      </w:r>
      <w:r w:rsidRPr="00606714">
        <w:rPr>
          <w:b/>
          <w:bCs/>
        </w:rPr>
        <w:br/>
      </w:r>
      <w:r w:rsidRPr="004D2D06">
        <w:rPr>
          <w:b/>
          <w:bCs/>
        </w:rPr>
        <w:t xml:space="preserve">социальных и культурных прав, </w:t>
      </w:r>
      <w:r w:rsidRPr="00606714">
        <w:rPr>
          <w:b/>
          <w:bCs/>
        </w:rPr>
        <w:br/>
      </w:r>
      <w:r w:rsidRPr="004D2D06">
        <w:rPr>
          <w:b/>
          <w:bCs/>
        </w:rPr>
        <w:t>включая право на развитие</w:t>
      </w:r>
    </w:p>
    <w:p w14:paraId="5C53EB13" w14:textId="2A331169" w:rsidR="00BF230F" w:rsidRPr="0094708E" w:rsidRDefault="00BF230F" w:rsidP="006B0EBF">
      <w:pPr>
        <w:pStyle w:val="HChG"/>
      </w:pPr>
      <w:r>
        <w:rPr>
          <w:bCs/>
        </w:rPr>
        <w:tab/>
      </w:r>
      <w:r>
        <w:rPr>
          <w:bCs/>
        </w:rPr>
        <w:tab/>
      </w:r>
      <w:r w:rsidR="0094708E" w:rsidRPr="0094708E">
        <w:t>Резолюция, принятая Советом по правам человека 7</w:t>
      </w:r>
      <w:r w:rsidR="0094708E">
        <w:rPr>
          <w:lang w:val="en-US"/>
        </w:rPr>
        <w:t> </w:t>
      </w:r>
      <w:r w:rsidR="0094708E" w:rsidRPr="0094708E">
        <w:t>июля 2026 года</w:t>
      </w:r>
    </w:p>
    <w:p w14:paraId="1A6E0FB9" w14:textId="487B2E94" w:rsidR="00BF230F" w:rsidRPr="004D2D06" w:rsidRDefault="00242997" w:rsidP="00242997">
      <w:pPr>
        <w:pStyle w:val="H1G"/>
      </w:pPr>
      <w:r w:rsidRPr="0094708E">
        <w:tab/>
      </w:r>
      <w:r w:rsidR="00BF230F" w:rsidRPr="004D2D06">
        <w:t>62/</w:t>
      </w:r>
      <w:r w:rsidR="00BF230F">
        <w:t>28.</w:t>
      </w:r>
      <w:r w:rsidR="00BF230F" w:rsidRPr="004D2D06">
        <w:tab/>
        <w:t>Крайняя нищета и права человека</w:t>
      </w:r>
    </w:p>
    <w:p w14:paraId="0B5DDB31" w14:textId="77777777" w:rsidR="00BF230F" w:rsidRPr="004B33C3" w:rsidRDefault="00BF230F" w:rsidP="00BF230F">
      <w:pPr>
        <w:spacing w:after="120"/>
        <w:ind w:left="1134" w:right="1134"/>
        <w:jc w:val="both"/>
        <w:rPr>
          <w:i/>
          <w:iCs/>
        </w:rPr>
      </w:pPr>
      <w:r w:rsidRPr="004B33C3">
        <w:rPr>
          <w:i/>
          <w:iCs/>
        </w:rPr>
        <w:tab/>
      </w:r>
      <w:r w:rsidRPr="004B33C3">
        <w:rPr>
          <w:i/>
          <w:iCs/>
        </w:rPr>
        <w:tab/>
        <w:t>Совет по правам человека</w:t>
      </w:r>
      <w:r w:rsidRPr="00655398">
        <w:t>,</w:t>
      </w:r>
    </w:p>
    <w:p w14:paraId="2AAE9602" w14:textId="77777777" w:rsidR="00BF230F" w:rsidRPr="004D2D06" w:rsidRDefault="00BF230F" w:rsidP="00BF230F">
      <w:pPr>
        <w:pStyle w:val="SingleTxtG"/>
      </w:pPr>
      <w:r w:rsidRPr="004D2D06">
        <w:tab/>
      </w:r>
      <w:r w:rsidRPr="004B33C3">
        <w:rPr>
          <w:i/>
          <w:iCs/>
        </w:rPr>
        <w:t>руководствуясь</w:t>
      </w:r>
      <w:r w:rsidRPr="004D2D06">
        <w:t xml:space="preserve"> целями и принципами Устава Организации Объединенных Наций,</w:t>
      </w:r>
    </w:p>
    <w:p w14:paraId="06BD8ED7" w14:textId="22D8CCF7" w:rsidR="00BF230F" w:rsidRPr="004D2D06" w:rsidRDefault="00BF230F" w:rsidP="00BF230F">
      <w:pPr>
        <w:pStyle w:val="SingleTxtG"/>
      </w:pPr>
      <w:r w:rsidRPr="004D2D06">
        <w:tab/>
      </w:r>
      <w:r w:rsidRPr="004B33C3">
        <w:rPr>
          <w:i/>
          <w:iCs/>
        </w:rPr>
        <w:t>напоминая</w:t>
      </w:r>
      <w:r w:rsidRPr="004D2D06">
        <w:t>, что в соответствии со Всеобщей декларацией прав человека и Международными пактами о правах человека достижение идеала мира, в котором все люди будут свободны от страха и нужды, возможно только в том случае, если будут созданы условия, при которых каждый человек сможет пользоваться своими экономическими, социальными и культурными правами, а также гражданскими и политическими правами, и вновь подтверждая в этой связи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311D85DA" w14:textId="5F7A5C29" w:rsidR="00BF230F" w:rsidRPr="004D2D06" w:rsidRDefault="00BF230F" w:rsidP="00BF230F">
      <w:pPr>
        <w:pStyle w:val="SingleTxtG"/>
      </w:pPr>
      <w:r w:rsidRPr="004D2D06">
        <w:tab/>
      </w:r>
      <w:r w:rsidRPr="004D2D06">
        <w:rPr>
          <w:i/>
          <w:iCs/>
        </w:rPr>
        <w:t>напоминая также</w:t>
      </w:r>
      <w:r w:rsidRPr="004D2D06">
        <w:t xml:space="preserve"> все предыдущие резолюции по вопросу о правах человека и крайней нищете, принятые Генеральной Ассамблеей, включая резолюции </w:t>
      </w:r>
      <w:hyperlink r:id="rId11" w:history="1">
        <w:r w:rsidRPr="008F09A0">
          <w:rPr>
            <w:rStyle w:val="af1"/>
          </w:rPr>
          <w:t>75/175</w:t>
        </w:r>
      </w:hyperlink>
      <w:r w:rsidRPr="004D2D06">
        <w:t xml:space="preserve"> от </w:t>
      </w:r>
      <w:r w:rsidRPr="00C07E18">
        <w:br/>
      </w:r>
      <w:r w:rsidRPr="004D2D06">
        <w:t xml:space="preserve">16 декабря 2020 года, </w:t>
      </w:r>
      <w:hyperlink r:id="rId12" w:history="1">
        <w:r w:rsidRPr="008F09A0">
          <w:rPr>
            <w:rStyle w:val="af1"/>
          </w:rPr>
          <w:t>77/223</w:t>
        </w:r>
      </w:hyperlink>
      <w:r w:rsidRPr="004D2D06">
        <w:t xml:space="preserve"> от 15 декабря 2022 года и </w:t>
      </w:r>
      <w:hyperlink r:id="rId13" w:history="1">
        <w:r w:rsidRPr="008F09A0">
          <w:rPr>
            <w:rStyle w:val="af1"/>
          </w:rPr>
          <w:t>79/178</w:t>
        </w:r>
      </w:hyperlink>
      <w:r w:rsidRPr="004D2D06">
        <w:t xml:space="preserve"> от 17 декабря </w:t>
      </w:r>
      <w:r w:rsidRPr="00C07E18">
        <w:br/>
      </w:r>
      <w:r w:rsidRPr="004D2D06">
        <w:t xml:space="preserve">2024 года, резолюции Комиссии по правам человека, а также резолюции Совета по правам человека, включая резолюции Совета </w:t>
      </w:r>
      <w:hyperlink r:id="rId14" w:history="1">
        <w:r w:rsidRPr="008F09A0">
          <w:rPr>
            <w:rStyle w:val="af1"/>
          </w:rPr>
          <w:t>2/2</w:t>
        </w:r>
      </w:hyperlink>
      <w:r w:rsidRPr="004D2D06">
        <w:t xml:space="preserve"> от 27 ноября 2006 года, </w:t>
      </w:r>
      <w:hyperlink r:id="rId15" w:history="1">
        <w:r w:rsidRPr="008F09A0">
          <w:rPr>
            <w:rStyle w:val="af1"/>
          </w:rPr>
          <w:t>7/27</w:t>
        </w:r>
      </w:hyperlink>
      <w:r w:rsidRPr="004D2D06">
        <w:t xml:space="preserve"> от </w:t>
      </w:r>
      <w:r w:rsidR="000A2C34" w:rsidRPr="00630CCB">
        <w:br/>
      </w:r>
      <w:r w:rsidRPr="004D2D06">
        <w:t xml:space="preserve">28 марта 2008 года, </w:t>
      </w:r>
      <w:hyperlink r:id="rId16" w:history="1">
        <w:r w:rsidRPr="008F09A0">
          <w:rPr>
            <w:rStyle w:val="af1"/>
          </w:rPr>
          <w:t>8/11</w:t>
        </w:r>
      </w:hyperlink>
      <w:r w:rsidRPr="004D2D06">
        <w:t xml:space="preserve"> от 18 июня 2008 года, </w:t>
      </w:r>
      <w:hyperlink r:id="rId17" w:history="1">
        <w:r w:rsidRPr="008F09A0">
          <w:rPr>
            <w:rStyle w:val="af1"/>
          </w:rPr>
          <w:t>12/19</w:t>
        </w:r>
      </w:hyperlink>
      <w:r w:rsidRPr="004D2D06">
        <w:t xml:space="preserve"> от 2 октября 2009 года, </w:t>
      </w:r>
      <w:hyperlink r:id="rId18" w:history="1">
        <w:r w:rsidRPr="008F09A0">
          <w:rPr>
            <w:rStyle w:val="af1"/>
          </w:rPr>
          <w:t>15/19</w:t>
        </w:r>
      </w:hyperlink>
      <w:r w:rsidRPr="004D2D06">
        <w:t xml:space="preserve"> от </w:t>
      </w:r>
      <w:r w:rsidRPr="00606714">
        <w:br/>
      </w:r>
      <w:r w:rsidRPr="004D2D06">
        <w:t xml:space="preserve">30 сентября 2010 года, </w:t>
      </w:r>
      <w:hyperlink r:id="rId19" w:history="1">
        <w:r w:rsidRPr="008F09A0">
          <w:rPr>
            <w:rStyle w:val="af1"/>
          </w:rPr>
          <w:t>17/13</w:t>
        </w:r>
      </w:hyperlink>
      <w:r w:rsidRPr="004D2D06">
        <w:t xml:space="preserve"> от 17 июня 2011 года, </w:t>
      </w:r>
      <w:hyperlink r:id="rId20" w:history="1">
        <w:r w:rsidRPr="008F09A0">
          <w:rPr>
            <w:rStyle w:val="af1"/>
          </w:rPr>
          <w:t>21/11</w:t>
        </w:r>
      </w:hyperlink>
      <w:r w:rsidRPr="004D2D06">
        <w:t xml:space="preserve"> от 27 сентября 2012 года, </w:t>
      </w:r>
      <w:r w:rsidRPr="00606714">
        <w:br/>
      </w:r>
      <w:hyperlink r:id="rId21" w:history="1">
        <w:r w:rsidRPr="008F09A0">
          <w:rPr>
            <w:rStyle w:val="af1"/>
          </w:rPr>
          <w:t>26/3</w:t>
        </w:r>
      </w:hyperlink>
      <w:r w:rsidRPr="004D2D06">
        <w:t xml:space="preserve"> от 26 июня 2014 года, </w:t>
      </w:r>
      <w:hyperlink r:id="rId22" w:history="1">
        <w:r w:rsidRPr="008F09A0">
          <w:rPr>
            <w:rStyle w:val="af1"/>
          </w:rPr>
          <w:t>35/19</w:t>
        </w:r>
      </w:hyperlink>
      <w:r w:rsidRPr="004D2D06">
        <w:t xml:space="preserve"> от 22 июня 2017 года, </w:t>
      </w:r>
      <w:hyperlink r:id="rId23" w:history="1">
        <w:r w:rsidRPr="008F09A0">
          <w:rPr>
            <w:rStyle w:val="af1"/>
          </w:rPr>
          <w:t>44/13</w:t>
        </w:r>
      </w:hyperlink>
      <w:r w:rsidRPr="004D2D06">
        <w:t xml:space="preserve"> от 16 июля 2020 года и </w:t>
      </w:r>
      <w:hyperlink r:id="rId24" w:history="1">
        <w:r w:rsidRPr="008F09A0">
          <w:rPr>
            <w:rStyle w:val="af1"/>
          </w:rPr>
          <w:t>53/10</w:t>
        </w:r>
      </w:hyperlink>
      <w:r w:rsidRPr="004D2D06">
        <w:t xml:space="preserve"> от 12 июля 2023 года, и принимая к сведению Декларацию о праве на развитие,</w:t>
      </w:r>
    </w:p>
    <w:p w14:paraId="54A4DB6E" w14:textId="44AA2B32" w:rsidR="00BF230F" w:rsidRPr="004D2D06" w:rsidRDefault="00BF230F" w:rsidP="00BF230F">
      <w:pPr>
        <w:pStyle w:val="SingleTxtG"/>
      </w:pPr>
      <w:r w:rsidRPr="004D2D06">
        <w:tab/>
      </w:r>
      <w:r w:rsidRPr="004D2D06">
        <w:rPr>
          <w:i/>
          <w:iCs/>
        </w:rPr>
        <w:t>напоминая далее</w:t>
      </w:r>
      <w:r w:rsidRPr="004D2D06">
        <w:t xml:space="preserve">, что в своей резолюции </w:t>
      </w:r>
      <w:hyperlink r:id="rId25" w:history="1">
        <w:r w:rsidRPr="008F09A0">
          <w:rPr>
            <w:rStyle w:val="af1"/>
          </w:rPr>
          <w:t>74/234</w:t>
        </w:r>
      </w:hyperlink>
      <w:r w:rsidRPr="004D2D06">
        <w:t xml:space="preserve"> от 19 декабря 2019 года Генеральная Ассамблея провозгласила третье Десятилетие Организации Объединенных Наций по борьбе за ликвидацию нищеты (2018–2027 годы) для сохранения импульса, возникшего благодаря проведению первого и второго Десятилетий, и для эффективного и скоординированного содействия осуществлению Повестки дня в области устойчивого развития на период до 2030 года и достижению ее целей в области устойчивого развития, а также выполнению содержащегося в ней обязательства по искоренению нищеты во всех ее формах, в том числе путем ликвидации крайней нищеты к 2030 году, и поставленной в них задачи никого не забыть и охватить в первую очередь самых отстающих,</w:t>
      </w:r>
    </w:p>
    <w:p w14:paraId="5382DFA1" w14:textId="112CD654" w:rsidR="00BF230F" w:rsidRPr="004D2D06" w:rsidRDefault="00BF230F" w:rsidP="00BF230F">
      <w:pPr>
        <w:pStyle w:val="SingleTxtG"/>
      </w:pPr>
      <w:r w:rsidRPr="004D2D06">
        <w:lastRenderedPageBreak/>
        <w:tab/>
      </w:r>
      <w:r w:rsidRPr="004B33C3">
        <w:rPr>
          <w:i/>
          <w:iCs/>
        </w:rPr>
        <w:t>напоминая</w:t>
      </w:r>
      <w:r w:rsidRPr="004D2D06">
        <w:t xml:space="preserve">, что в своей резолюции </w:t>
      </w:r>
      <w:hyperlink r:id="rId26" w:history="1">
        <w:r w:rsidRPr="008F09A0">
          <w:rPr>
            <w:rStyle w:val="af1"/>
          </w:rPr>
          <w:t>67/164</w:t>
        </w:r>
      </w:hyperlink>
      <w:r w:rsidRPr="004D2D06">
        <w:t xml:space="preserve"> от 20 декабря 2012 года Генеральная Ассамблея с удовлетворением приняла к сведению руководящие принципы по проблеме крайней нищеты и прав человека, принятые Советом по правам человека в его резолюции </w:t>
      </w:r>
      <w:hyperlink r:id="rId27" w:history="1">
        <w:r w:rsidRPr="008F09A0">
          <w:rPr>
            <w:rStyle w:val="af1"/>
          </w:rPr>
          <w:t>21/11</w:t>
        </w:r>
      </w:hyperlink>
      <w:r w:rsidRPr="004D2D06">
        <w:t>, и призванные служить полезным инструментом для государств в деле разработки и осуществления, сообразно обстоятельствам, политики в области сокращения масштабов нищеты и ее ликвидации,</w:t>
      </w:r>
    </w:p>
    <w:p w14:paraId="5ECA0711" w14:textId="77777777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вновь подтверждая</w:t>
      </w:r>
      <w:r w:rsidRPr="004D2D06">
        <w:t xml:space="preserve"> в этой связи обязательства, принятые на соответствующих конференциях Организации Объединенных Наций и встречах на высшем уровне, в том числе на Всемирной встрече на высшем уровне в интересах социального развития, состоявшейся в Копенгагене в 1995 году, на Саммите тысячелетия и на Всемирном саммите 2005 года,</w:t>
      </w:r>
    </w:p>
    <w:p w14:paraId="077E0061" w14:textId="6758253A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напоминая</w:t>
      </w:r>
      <w:r w:rsidRPr="004D2D06">
        <w:t xml:space="preserve"> о предложениях Группы экспертов высокого уровня Генерального секретаря по выходу за пределы показателя ВВП, просьб</w:t>
      </w:r>
      <w:r>
        <w:t>е</w:t>
      </w:r>
      <w:r w:rsidRPr="004D2D06">
        <w:t>, содержащ</w:t>
      </w:r>
      <w:r>
        <w:t>ей</w:t>
      </w:r>
      <w:r w:rsidRPr="004D2D06">
        <w:t>ся в Пакт</w:t>
      </w:r>
      <w:r>
        <w:t>е</w:t>
      </w:r>
      <w:r w:rsidRPr="004D2D06">
        <w:t xml:space="preserve"> во имя будущего и вновь подтвержденн</w:t>
      </w:r>
      <w:r>
        <w:t>ой</w:t>
      </w:r>
      <w:r w:rsidRPr="004D2D06">
        <w:t xml:space="preserve"> в Севильском обязательстве и </w:t>
      </w:r>
      <w:r w:rsidRPr="002E31FA">
        <w:t>Дохинск</w:t>
      </w:r>
      <w:r>
        <w:t>ой</w:t>
      </w:r>
      <w:r w:rsidRPr="002E31FA">
        <w:t xml:space="preserve"> политическ</w:t>
      </w:r>
      <w:r>
        <w:t>ой</w:t>
      </w:r>
      <w:r w:rsidRPr="002E31FA">
        <w:t xml:space="preserve"> деклараци</w:t>
      </w:r>
      <w:r>
        <w:t xml:space="preserve">и </w:t>
      </w:r>
      <w:r w:rsidRPr="009500A8">
        <w:t>втор</w:t>
      </w:r>
      <w:r>
        <w:t>ой</w:t>
      </w:r>
      <w:r w:rsidRPr="009500A8">
        <w:t xml:space="preserve"> Всемирн</w:t>
      </w:r>
      <w:r>
        <w:t>ой</w:t>
      </w:r>
      <w:r w:rsidRPr="009500A8">
        <w:t xml:space="preserve"> встреч</w:t>
      </w:r>
      <w:r>
        <w:t>и</w:t>
      </w:r>
      <w:r w:rsidRPr="009500A8">
        <w:t xml:space="preserve"> на высшем уровне в интересах социального развития</w:t>
      </w:r>
      <w:r w:rsidRPr="004D2D06">
        <w:t xml:space="preserve">, о том, чтобы за предложениями Группы </w:t>
      </w:r>
      <w:r w:rsidRPr="006C48D2">
        <w:t>экспертов высокого уровня Генерального секретаря по выходу за пределы показателя ВВП</w:t>
      </w:r>
      <w:r w:rsidRPr="004D2D06">
        <w:t xml:space="preserve"> по показателям устойчивого развития, </w:t>
      </w:r>
      <w:r w:rsidRPr="00B41056">
        <w:t>которые дополняют показатель валового внутреннего продукта и выходят за его рамки</w:t>
      </w:r>
      <w:r w:rsidRPr="004D2D06">
        <w:t>, последовал межправительственный процесс</w:t>
      </w:r>
      <w:r>
        <w:t>,</w:t>
      </w:r>
      <w:r w:rsidR="008A1B1E">
        <w:t xml:space="preserve"> </w:t>
      </w:r>
      <w:r w:rsidRPr="009B6FD7">
        <w:t>осуществляем</w:t>
      </w:r>
      <w:r>
        <w:t>ый</w:t>
      </w:r>
      <w:r w:rsidRPr="009B6FD7">
        <w:t xml:space="preserve"> под руководством Организации Объединенных Наций</w:t>
      </w:r>
      <w:r w:rsidRPr="004D2D06">
        <w:t>,</w:t>
      </w:r>
    </w:p>
    <w:p w14:paraId="07E13D9E" w14:textId="089312E1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будучи глубоко обеспокоен</w:t>
      </w:r>
      <w:r w:rsidRPr="004D2D06">
        <w:t xml:space="preserve"> тем, что крайняя нищета по-прежнему сохраняется во всех странах мира</w:t>
      </w:r>
      <w:r>
        <w:t>,</w:t>
      </w:r>
      <w:r w:rsidRPr="004D2D06">
        <w:t xml:space="preserve"> причем, согласно прогнозам, к 2030 году в условиях крайней нищеты могут оставаться 590</w:t>
      </w:r>
      <w:r w:rsidR="00AD6393">
        <w:rPr>
          <w:lang w:val="en-US"/>
        </w:rPr>
        <w:t> </w:t>
      </w:r>
      <w:r w:rsidR="00630CCB">
        <w:t>млн</w:t>
      </w:r>
      <w:r w:rsidRPr="004D2D06">
        <w:t xml:space="preserve"> человек, независимо от их экономического, социального и культурного положения, и что ее масштабы и проявления остаются особенно серьезными в развивающихся странах,</w:t>
      </w:r>
    </w:p>
    <w:p w14:paraId="67058899" w14:textId="77777777" w:rsidR="00BF230F" w:rsidRPr="004D2D06" w:rsidRDefault="00BF230F" w:rsidP="00BF230F">
      <w:pPr>
        <w:pStyle w:val="SingleTxtG"/>
        <w:rPr>
          <w:iCs/>
        </w:rPr>
      </w:pPr>
      <w:r w:rsidRPr="004D2D06">
        <w:tab/>
      </w:r>
      <w:r w:rsidRPr="00E76EF5">
        <w:rPr>
          <w:i/>
          <w:iCs/>
        </w:rPr>
        <w:t>будучи глубоко обеспокоен также</w:t>
      </w:r>
      <w:r w:rsidRPr="004D2D06">
        <w:t xml:space="preserve"> тем, что прогресс в деле искоренения крайней нищеты на глобальном уровне пошел на спад, в частности, вследствие усиливающегося негативного воздействия изменения климата, роста неравенства и увеличения расходов на обслуживание долга, проблем в сфере здравоохранения, включая последствия пандемии коронавирусного заболевания (COVID-19), отсутствия доступа к инклюзивному и справедливому качественному образованию, вооруженных конфликтов и ситуаций оккупации, что оказывает непропорционально большое воздействие на осуществление гражданских, политических, социальных, экономических и культурных прав всех женщин и девочек,</w:t>
      </w:r>
      <w:bookmarkStart w:id="0" w:name="_Hlk232680288"/>
      <w:bookmarkEnd w:id="0"/>
    </w:p>
    <w:p w14:paraId="5A564A3E" w14:textId="77777777" w:rsidR="00BF230F" w:rsidRPr="004D2D06" w:rsidRDefault="00BF230F" w:rsidP="00BF230F">
      <w:pPr>
        <w:pStyle w:val="SingleTxtG"/>
        <w:rPr>
          <w:iCs/>
        </w:rPr>
      </w:pPr>
      <w:r w:rsidRPr="004D2D06">
        <w:tab/>
      </w:r>
      <w:r w:rsidRPr="00E76EF5">
        <w:rPr>
          <w:i/>
          <w:iCs/>
        </w:rPr>
        <w:t>признавая</w:t>
      </w:r>
      <w:r w:rsidRPr="004D2D06">
        <w:t xml:space="preserve">, что люди, живущие в условиях крайней нищеты и уязвимости, </w:t>
      </w:r>
      <w:r>
        <w:br/>
      </w:r>
      <w:r w:rsidRPr="004D2D06">
        <w:t>в несоразмерно большей степени страдают от этих проблем, которые сводят на нет с большим трудом достигнутые успехи в области развития и подрывают прогресс в достижении целей в области устойчивого развития,</w:t>
      </w:r>
    </w:p>
    <w:p w14:paraId="3B6B259C" w14:textId="782FDDDD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вновь подтверждая</w:t>
      </w:r>
      <w:r w:rsidRPr="004D2D06">
        <w:t xml:space="preserve">, что существование широко распространенной крайней </w:t>
      </w:r>
      <w:r w:rsidRPr="006654DF">
        <w:t>нищет</w:t>
      </w:r>
      <w:r>
        <w:t xml:space="preserve">ы </w:t>
      </w:r>
      <w:r w:rsidRPr="004D2D06">
        <w:t>препятствует полному и эффективному осуществлению прав человека и что немедленное сокращение ее масштабов и в конечном счете ее искоренение должны оставаться одним из главных приоритетов международного сообщества и что усилия по достижению этой цели</w:t>
      </w:r>
      <w:r w:rsidR="008A1B1E">
        <w:t xml:space="preserve"> </w:t>
      </w:r>
      <w:r w:rsidRPr="004D2D06">
        <w:t>должны быть активизированы, в том числе путем рассмотрения показателей прогресса, дополняющих экономический рост,</w:t>
      </w:r>
    </w:p>
    <w:p w14:paraId="188E9988" w14:textId="77777777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констатируя</w:t>
      </w:r>
      <w:r w:rsidRPr="004D2D06">
        <w:t xml:space="preserve">, что минимальные уровни социальной защиты способствуют осуществлению экономических, социальных и культурных прав, в том числе прав на образование, социальное обеспечение, труд, включая справедливые и благоприятные условия труда, наивысший достижимый уровень физического и психического здоровья, достаточный жизненный уровень, включающий достаточное питание, одежду и жилище, и на доступ к безопасной питьевой воде и санитарным услугам, </w:t>
      </w:r>
      <w:r>
        <w:br/>
      </w:r>
      <w:r w:rsidRPr="004D2D06">
        <w:t>в соответствии с правозащитными обязательствами государств, и в этой связи подчеркивая важность последовательных действий в целях установления и/или дальнейшего развития минимальных уровней социальной защиты при соблюдении принципов недискриминации и равенства, гендерного равноправия и инклюзии лиц с инвалидностью, прозрачности, участия и подотчетности,</w:t>
      </w:r>
    </w:p>
    <w:p w14:paraId="31A4B14D" w14:textId="77777777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констатируя также</w:t>
      </w:r>
      <w:r w:rsidRPr="004D2D06">
        <w:t xml:space="preserve"> влияние нереализации прав в сфере социальной защиты на усилия по поощрению и защите прав человека, искоренению нищеты и сокращению неравенства и призывая государства принимать соответствующие меры для устранения этого явления в качестве приоритетной задачи в борьбе с нищетой,</w:t>
      </w:r>
    </w:p>
    <w:p w14:paraId="1632A7F9" w14:textId="77777777" w:rsidR="00BF230F" w:rsidRPr="004D2D06" w:rsidRDefault="00BF230F" w:rsidP="00BF230F">
      <w:pPr>
        <w:pStyle w:val="SingleTxtG"/>
      </w:pPr>
      <w:r w:rsidRPr="004D2D06">
        <w:tab/>
      </w:r>
      <w:r w:rsidRPr="004D2D06">
        <w:rPr>
          <w:i/>
          <w:iCs/>
        </w:rPr>
        <w:t>подчеркивая</w:t>
      </w:r>
      <w:r w:rsidRPr="004D2D06">
        <w:t>, что уважение всех прав человека — гражданских, политических, экономических, социальных и культурных прав, — которые носят универсальный характер, являются неделимыми, взаимозависимыми и взаимосвязанными, имеет решающее значение для всех стратегий и программ, направленных на эффективную борьбу с крайней нищетой на местном и национальном уровнях,</w:t>
      </w:r>
    </w:p>
    <w:p w14:paraId="3062BC7F" w14:textId="77777777" w:rsidR="00BF230F" w:rsidRPr="004D2D06" w:rsidRDefault="00BF230F" w:rsidP="00BF230F">
      <w:pPr>
        <w:pStyle w:val="SingleTxtG"/>
      </w:pPr>
      <w:r w:rsidRPr="004D2D06">
        <w:tab/>
      </w:r>
      <w:r w:rsidRPr="00E76EF5">
        <w:rPr>
          <w:i/>
          <w:iCs/>
        </w:rPr>
        <w:t>ссылаясь</w:t>
      </w:r>
      <w:r w:rsidRPr="004D2D06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56E62116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1.</w:t>
      </w:r>
      <w:r w:rsidRPr="004D2D06">
        <w:tab/>
      </w:r>
      <w:r w:rsidRPr="00E76EF5">
        <w:rPr>
          <w:i/>
          <w:iCs/>
        </w:rPr>
        <w:t>приветствует</w:t>
      </w:r>
      <w:r w:rsidRPr="004D2D06">
        <w:t xml:space="preserve"> работу Специального докладчика по вопросу о крайней нищете и правах человека, в том числе его доклад и добавление к нему, содержащее Дорожную карту по искоренению бедности без зацикленности на росте, а также поездки в различные страны</w:t>
      </w:r>
      <w:r w:rsidRPr="004D2D06">
        <w:rPr>
          <w:rStyle w:val="aa"/>
        </w:rPr>
        <w:footnoteReference w:id="1"/>
      </w:r>
      <w:r w:rsidRPr="004D2D06">
        <w:t>;</w:t>
      </w:r>
    </w:p>
    <w:p w14:paraId="559037BC" w14:textId="751561B0" w:rsidR="00BF230F" w:rsidRPr="004D2D06" w:rsidRDefault="00BF230F" w:rsidP="00BF230F">
      <w:pPr>
        <w:pStyle w:val="SingleTxtG"/>
      </w:pPr>
      <w:r w:rsidRPr="00606714">
        <w:tab/>
      </w:r>
      <w:r w:rsidRPr="00C07E18">
        <w:t>2.</w:t>
      </w:r>
      <w:r w:rsidRPr="004D2D06">
        <w:tab/>
      </w:r>
      <w:r w:rsidRPr="00E76EF5">
        <w:rPr>
          <w:i/>
          <w:iCs/>
        </w:rPr>
        <w:t>постановляет</w:t>
      </w:r>
      <w:r w:rsidRPr="004D2D06">
        <w:t xml:space="preserve"> продлить на три года мандат Специального докладчика по вопросу о крайней нищете и правах человека, как это предусмотрено в резолюции </w:t>
      </w:r>
      <w:hyperlink r:id="rId28" w:history="1">
        <w:r w:rsidRPr="008F09A0">
          <w:rPr>
            <w:rStyle w:val="af1"/>
          </w:rPr>
          <w:t>8/11</w:t>
        </w:r>
      </w:hyperlink>
      <w:r w:rsidRPr="004D2D06">
        <w:t xml:space="preserve"> Совета по правам человека;</w:t>
      </w:r>
    </w:p>
    <w:p w14:paraId="18B712F9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3.</w:t>
      </w:r>
      <w:r w:rsidRPr="004D2D06">
        <w:tab/>
      </w:r>
      <w:r w:rsidRPr="00E76EF5">
        <w:rPr>
          <w:i/>
          <w:iCs/>
        </w:rPr>
        <w:t>просит</w:t>
      </w:r>
      <w:r w:rsidRPr="004D2D06">
        <w:t xml:space="preserve"> Управление Верховного комиссара Организации Объединенных Наций по правам человека и впредь уделять первостепенное внимание вопросу крайней нищеты и прав человека, в том числе путем поддержки усилий по борьбе с нищетой и сокращению неравенства, в частности, путем использования показателей прогресса в дополнение к показателю валового внутреннего продукта, согласующихся с обязательствами по международному праву прав человека, и путем содействия принятию основанных на правах человека национальных стратегий борьбы с нищетой в целях продолжения работы в этой области при всестороннем сотрудничестве со Специальным докладчиком в рамках различных мероприятий, и продолжать предоставлять Специальному докладчику всю кадровую и бюджетную помощь, необходимую для эффективного выполнения мандата;</w:t>
      </w:r>
    </w:p>
    <w:p w14:paraId="425F8E9B" w14:textId="3BFB321E" w:rsidR="00BF230F" w:rsidRPr="004D2D06" w:rsidRDefault="00BF230F" w:rsidP="00BF230F">
      <w:pPr>
        <w:pStyle w:val="SingleTxtG"/>
      </w:pPr>
      <w:r w:rsidRPr="00606714">
        <w:tab/>
      </w:r>
      <w:r w:rsidRPr="004D2D06">
        <w:t>4.</w:t>
      </w:r>
      <w:r w:rsidRPr="004D2D06">
        <w:tab/>
      </w:r>
      <w:r w:rsidRPr="00E76EF5">
        <w:rPr>
          <w:i/>
          <w:iCs/>
        </w:rPr>
        <w:t>просит</w:t>
      </w:r>
      <w:r w:rsidRPr="004D2D06">
        <w:t xml:space="preserve"> Специального докладчика представлять Совету по правам человека ежегодный доклад об осуществлении настоящей резолюции и раз в два года Генеральной Ассамблее начиная с ее восемьдесят первой сессии в соответствии с их программами работы;</w:t>
      </w:r>
    </w:p>
    <w:p w14:paraId="66EEBA54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5.</w:t>
      </w:r>
      <w:r w:rsidRPr="004D2D06">
        <w:tab/>
      </w:r>
      <w:r w:rsidRPr="00E76EF5">
        <w:rPr>
          <w:i/>
          <w:iCs/>
        </w:rPr>
        <w:t>просит также</w:t>
      </w:r>
      <w:r w:rsidRPr="004D2D06">
        <w:t xml:space="preserve"> Специального докладчика принимать участие в соответствующих международных диалогах и политических форумах, касающихся осуществления Повестки дня в области устойчивого развития на период до 2030 года, и пров</w:t>
      </w:r>
      <w:r>
        <w:t xml:space="preserve">ести тематическое </w:t>
      </w:r>
      <w:r w:rsidRPr="004D2D06">
        <w:t>исследовани</w:t>
      </w:r>
      <w:r>
        <w:t>е</w:t>
      </w:r>
      <w:r w:rsidRPr="004D2D06">
        <w:t xml:space="preserve"> с целью предоставления государствам и соответствующим государственным учреждениям рекомендаций по искоренению крайней нищеты</w:t>
      </w:r>
      <w:r>
        <w:t xml:space="preserve"> </w:t>
      </w:r>
      <w:r w:rsidRPr="004D2D06">
        <w:t xml:space="preserve">в рамках осуществления Повестки дня на период до 2030 года, в том числе в отношении задач 1.1, 1.3, 1.4 и 1.5 </w:t>
      </w:r>
      <w:r>
        <w:t>ц</w:t>
      </w:r>
      <w:r w:rsidRPr="004D2D06">
        <w:t>елей в области устойчивого развития, а также других целей и задач, связанных с крайней нищетой;</w:t>
      </w:r>
    </w:p>
    <w:p w14:paraId="6F6F298A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6.</w:t>
      </w:r>
      <w:r w:rsidRPr="004D2D06">
        <w:tab/>
      </w:r>
      <w:r w:rsidRPr="00E76EF5">
        <w:rPr>
          <w:i/>
          <w:iCs/>
        </w:rPr>
        <w:t>призывает</w:t>
      </w:r>
      <w:r w:rsidRPr="004D2D06">
        <w:t xml:space="preserve"> все правительства сотрудничать со Специальным докладчиком и оказывать содействие в выполнении задач, предоставлять всю необходимую информацию, запрашиваемую мандатарием, и положительно реагировать на просьбы Специального докладчика о посещении их стран, с тем чтобы создать условия для эффективного осуществления мандата;</w:t>
      </w:r>
    </w:p>
    <w:p w14:paraId="16998B19" w14:textId="442C9CA2" w:rsidR="00BF230F" w:rsidRPr="004D2D06" w:rsidRDefault="00BF230F" w:rsidP="00BF230F">
      <w:pPr>
        <w:pStyle w:val="SingleTxtG"/>
      </w:pPr>
      <w:r w:rsidRPr="00606714">
        <w:tab/>
      </w:r>
      <w:r w:rsidRPr="004D2D06">
        <w:t>7.</w:t>
      </w:r>
      <w:r w:rsidRPr="004D2D06">
        <w:tab/>
      </w:r>
      <w:r w:rsidRPr="00E76EF5">
        <w:rPr>
          <w:i/>
          <w:iCs/>
        </w:rPr>
        <w:t>призывает</w:t>
      </w:r>
      <w:r w:rsidRPr="004D2D06">
        <w:t xml:space="preserve"> государства при разработке своих национальных стратегий по борьбе с нищетой и при выработке показателей прогресса в дополнение к показателю валового внутреннего продукта обеспечить их соответствие применимым обязательствам в рамках международного права прав человека, а также учитывать </w:t>
      </w:r>
      <w:r>
        <w:br/>
      </w:r>
      <w:r w:rsidRPr="004D2D06">
        <w:t>в соответствующих случаях Дорожную карту по искоренению бедности без зацикленности на росте, представленную Специальным докладчиком на текущей сессии Совета по правам человека;</w:t>
      </w:r>
    </w:p>
    <w:p w14:paraId="1B79EA38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8.</w:t>
      </w:r>
      <w:r w:rsidRPr="004D2D06">
        <w:tab/>
      </w:r>
      <w:r w:rsidRPr="00FB2D71">
        <w:rPr>
          <w:i/>
          <w:iCs/>
        </w:rPr>
        <w:t>просит</w:t>
      </w:r>
      <w:r w:rsidRPr="004D2D06">
        <w:t xml:space="preserve"> Генерального секретаря обеспечить, чтобы Дорожная карта по искоренению бедности без зацикленности на росте и соответствующие доклады были доведены до сведения соответствующих структур Организации Объединенных Наций</w:t>
      </w:r>
      <w:r>
        <w:t>;</w:t>
      </w:r>
      <w:r w:rsidRPr="004D2D06">
        <w:t xml:space="preserve"> </w:t>
      </w:r>
    </w:p>
    <w:p w14:paraId="2F1B194C" w14:textId="77777777" w:rsidR="00BF230F" w:rsidRPr="004D2D06" w:rsidRDefault="00BF230F" w:rsidP="00BF230F">
      <w:pPr>
        <w:pStyle w:val="SingleTxtG"/>
      </w:pPr>
      <w:r w:rsidRPr="00606714">
        <w:tab/>
      </w:r>
      <w:r w:rsidRPr="004D2D06">
        <w:t>9.</w:t>
      </w:r>
      <w:r w:rsidRPr="004D2D06">
        <w:tab/>
      </w:r>
      <w:r w:rsidRPr="00FB2D71">
        <w:rPr>
          <w:i/>
          <w:iCs/>
        </w:rPr>
        <w:t>призывает</w:t>
      </w:r>
      <w:r w:rsidRPr="004D2D06">
        <w:t xml:space="preserve"> соответствующие учреждения, фонды и программы Организации Объединенных Наций, договорные органы, других соответствующих мандатариев и субъектов гражданского общества, включая неправительственные организации, а также частный сектор, в полной мере сотрудничать со Специальным докладчиком в осуществлении мандата;</w:t>
      </w:r>
      <w:bookmarkStart w:id="1" w:name="_Hlk45525349"/>
      <w:bookmarkEnd w:id="1"/>
    </w:p>
    <w:p w14:paraId="3DA63FDE" w14:textId="77777777" w:rsidR="00BF230F" w:rsidRDefault="00BF230F" w:rsidP="00BF230F">
      <w:pPr>
        <w:pStyle w:val="SingleTxtG"/>
      </w:pPr>
      <w:r w:rsidRPr="00606714">
        <w:tab/>
      </w:r>
      <w:r w:rsidRPr="004D2D06">
        <w:t>10.</w:t>
      </w:r>
      <w:r w:rsidRPr="004D2D06">
        <w:tab/>
      </w:r>
      <w:r w:rsidRPr="00FB2D71">
        <w:rPr>
          <w:i/>
          <w:iCs/>
        </w:rPr>
        <w:t>постановляет</w:t>
      </w:r>
      <w:r w:rsidRPr="004D2D06">
        <w:t xml:space="preserve"> продолжить рассмотрение вопроса о крайней нищете и правах человека в соответствии со своей программой работы.</w:t>
      </w:r>
    </w:p>
    <w:p w14:paraId="76E09B48" w14:textId="5B3B9A95" w:rsidR="00BF230F" w:rsidRDefault="00BF230F" w:rsidP="00BF230F">
      <w:pPr>
        <w:pStyle w:val="SingleTxtG"/>
        <w:jc w:val="right"/>
        <w:rPr>
          <w:i/>
          <w:iCs/>
        </w:rPr>
      </w:pPr>
      <w:r w:rsidRPr="00606714">
        <w:rPr>
          <w:i/>
          <w:iCs/>
        </w:rPr>
        <w:t>34-е заседание</w:t>
      </w:r>
      <w:r w:rsidRPr="00BF230F">
        <w:rPr>
          <w:i/>
          <w:iCs/>
        </w:rPr>
        <w:br/>
      </w:r>
      <w:r w:rsidRPr="00606714">
        <w:rPr>
          <w:i/>
          <w:iCs/>
        </w:rPr>
        <w:t>7 июля 2026 года</w:t>
      </w:r>
    </w:p>
    <w:p w14:paraId="21B1FD90" w14:textId="77777777" w:rsidR="00BF230F" w:rsidRPr="004D2D06" w:rsidRDefault="00BF230F" w:rsidP="00013C2D">
      <w:pPr>
        <w:pStyle w:val="SingleTxtG"/>
        <w:jc w:val="left"/>
      </w:pPr>
      <w:r w:rsidRPr="00606714">
        <w:t>[Принята без голосования.]</w:t>
      </w:r>
    </w:p>
    <w:p w14:paraId="4BD7617E" w14:textId="77777777" w:rsidR="008A1B1E" w:rsidRDefault="00BF230F" w:rsidP="00BF230F">
      <w:pPr>
        <w:suppressAutoHyphens w:val="0"/>
        <w:spacing w:before="240"/>
        <w:jc w:val="center"/>
        <w:rPr>
          <w:u w:val="single"/>
        </w:rPr>
      </w:pPr>
      <w:r w:rsidRPr="004D2D06">
        <w:rPr>
          <w:u w:val="single"/>
        </w:rPr>
        <w:tab/>
      </w:r>
      <w:r w:rsidRPr="004D2D06">
        <w:rPr>
          <w:u w:val="single"/>
        </w:rPr>
        <w:tab/>
      </w:r>
      <w:r w:rsidRPr="004D2D06">
        <w:rPr>
          <w:u w:val="single"/>
        </w:rPr>
        <w:tab/>
      </w:r>
    </w:p>
    <w:p w14:paraId="681E1B92" w14:textId="4161466C" w:rsidR="00CB0692" w:rsidRPr="00BF230F" w:rsidRDefault="00CB0692" w:rsidP="002E5067">
      <w:pPr>
        <w:rPr>
          <w:lang w:val="en-US"/>
        </w:rPr>
      </w:pPr>
    </w:p>
    <w:sectPr w:rsidR="00CB0692" w:rsidRPr="00BF230F" w:rsidSect="003C051B">
      <w:headerReference w:type="even" r:id="rId29"/>
      <w:headerReference w:type="default" r:id="rId30"/>
      <w:footerReference w:type="even" r:id="rId31"/>
      <w:footerReference w:type="default" r:id="rId32"/>
      <w:footerReference w:type="first" r:id="rId3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7143C" w14:textId="77777777" w:rsidR="001B4543" w:rsidRPr="00A312BC" w:rsidRDefault="001B4543" w:rsidP="00A312BC"/>
  </w:endnote>
  <w:endnote w:type="continuationSeparator" w:id="0">
    <w:p w14:paraId="08BCAA3B" w14:textId="77777777" w:rsidR="001B4543" w:rsidRPr="00A312BC" w:rsidRDefault="001B454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1843" w14:textId="03558026" w:rsidR="003C051B" w:rsidRPr="003C051B" w:rsidRDefault="003C051B">
    <w:pPr>
      <w:pStyle w:val="a8"/>
    </w:pPr>
    <w:r w:rsidRPr="003C051B">
      <w:rPr>
        <w:b/>
        <w:sz w:val="18"/>
      </w:rPr>
      <w:fldChar w:fldCharType="begin"/>
    </w:r>
    <w:r w:rsidRPr="003C051B">
      <w:rPr>
        <w:b/>
        <w:sz w:val="18"/>
      </w:rPr>
      <w:instrText xml:space="preserve"> PAGE  \* MERGEFORMAT </w:instrText>
    </w:r>
    <w:r w:rsidRPr="003C051B">
      <w:rPr>
        <w:b/>
        <w:sz w:val="18"/>
      </w:rPr>
      <w:fldChar w:fldCharType="separate"/>
    </w:r>
    <w:r w:rsidRPr="003C051B">
      <w:rPr>
        <w:b/>
        <w:noProof/>
        <w:sz w:val="18"/>
      </w:rPr>
      <w:t>2</w:t>
    </w:r>
    <w:r w:rsidRPr="003C051B">
      <w:rPr>
        <w:b/>
        <w:sz w:val="18"/>
      </w:rPr>
      <w:fldChar w:fldCharType="end"/>
    </w:r>
    <w:r>
      <w:rPr>
        <w:b/>
        <w:sz w:val="18"/>
      </w:rPr>
      <w:tab/>
    </w:r>
    <w:r>
      <w:t>GE.26-10081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B2CFF" w14:textId="7B3C45E0" w:rsidR="003C051B" w:rsidRPr="003C051B" w:rsidRDefault="003C051B" w:rsidP="003C051B">
    <w:pPr>
      <w:pStyle w:val="a8"/>
      <w:tabs>
        <w:tab w:val="clear" w:pos="9639"/>
        <w:tab w:val="right" w:pos="9638"/>
      </w:tabs>
      <w:rPr>
        <w:b/>
        <w:sz w:val="18"/>
      </w:rPr>
    </w:pPr>
    <w:r>
      <w:t>GE.26-10081</w:t>
    </w:r>
    <w:r>
      <w:tab/>
    </w:r>
    <w:r w:rsidRPr="003C051B">
      <w:rPr>
        <w:b/>
        <w:sz w:val="18"/>
      </w:rPr>
      <w:fldChar w:fldCharType="begin"/>
    </w:r>
    <w:r w:rsidRPr="003C051B">
      <w:rPr>
        <w:b/>
        <w:sz w:val="18"/>
      </w:rPr>
      <w:instrText xml:space="preserve"> PAGE  \* MERGEFORMAT </w:instrText>
    </w:r>
    <w:r w:rsidRPr="003C051B">
      <w:rPr>
        <w:b/>
        <w:sz w:val="18"/>
      </w:rPr>
      <w:fldChar w:fldCharType="separate"/>
    </w:r>
    <w:r w:rsidRPr="003C051B">
      <w:rPr>
        <w:b/>
        <w:noProof/>
        <w:sz w:val="18"/>
      </w:rPr>
      <w:t>3</w:t>
    </w:r>
    <w:r w:rsidRPr="003C051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1DD5" w14:textId="55596619" w:rsidR="00042B72" w:rsidRPr="00F71498" w:rsidRDefault="003C051B" w:rsidP="003C051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08C44E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26-10081  (R)</w:t>
    </w:r>
    <w:r>
      <w:rPr>
        <w:noProof/>
      </w:rPr>
      <w:drawing>
        <wp:anchor distT="0" distB="0" distL="114300" distR="114300" simplePos="0" relativeHeight="251658241" behindDoc="0" locked="0" layoutInCell="1" allowOverlap="1" wp14:anchorId="3F7C0103" wp14:editId="5E9BD36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1498">
      <w:rPr>
        <w:lang w:val="en-US"/>
      </w:rPr>
      <w:t xml:space="preserve">  </w:t>
    </w:r>
    <w:r w:rsidR="00EA37E2">
      <w:rPr>
        <w:lang w:val="en-US"/>
      </w:rPr>
      <w:t>160726  170726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73AD5" w14:textId="77777777" w:rsidR="001B4543" w:rsidRPr="001075E9" w:rsidRDefault="001B454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310E54E" w14:textId="77777777" w:rsidR="001B4543" w:rsidRDefault="001B454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B35F2C" w14:textId="77777777" w:rsidR="00BF230F" w:rsidRPr="008E3708" w:rsidRDefault="00BF230F" w:rsidP="00BF230F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C07E18">
          <w:rPr>
            <w:rStyle w:val="af1"/>
          </w:rPr>
          <w:t>A/HRC/62/42</w:t>
        </w:r>
      </w:hyperlink>
      <w:r>
        <w:t xml:space="preserve"> и Adds.1–2.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4A3D2" w14:textId="375227E1" w:rsidR="003C051B" w:rsidRPr="003C051B" w:rsidRDefault="003C051B">
    <w:pPr>
      <w:pStyle w:val="a5"/>
    </w:pPr>
    <w:fldSimple w:instr=" TITLE  \* MERGEFORMAT ">
      <w:r>
        <w:t>A/HRC/RES/62/28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355E5" w14:textId="446122AF" w:rsidR="003C051B" w:rsidRPr="003C051B" w:rsidRDefault="003C051B" w:rsidP="003C051B">
    <w:pPr>
      <w:pStyle w:val="a5"/>
      <w:jc w:val="right"/>
    </w:pPr>
    <w:fldSimple w:instr=" TITLE  \* MERGEFORMAT ">
      <w:r>
        <w:t>A/HRC/RES/62/28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37016268">
    <w:abstractNumId w:val="16"/>
  </w:num>
  <w:num w:numId="2" w16cid:durableId="1921979949">
    <w:abstractNumId w:val="11"/>
  </w:num>
  <w:num w:numId="3" w16cid:durableId="1342124852">
    <w:abstractNumId w:val="10"/>
  </w:num>
  <w:num w:numId="4" w16cid:durableId="1932666731">
    <w:abstractNumId w:val="17"/>
  </w:num>
  <w:num w:numId="5" w16cid:durableId="1667660200">
    <w:abstractNumId w:val="13"/>
  </w:num>
  <w:num w:numId="6" w16cid:durableId="489903433">
    <w:abstractNumId w:val="8"/>
  </w:num>
  <w:num w:numId="7" w16cid:durableId="671221764">
    <w:abstractNumId w:val="3"/>
  </w:num>
  <w:num w:numId="8" w16cid:durableId="397825919">
    <w:abstractNumId w:val="2"/>
  </w:num>
  <w:num w:numId="9" w16cid:durableId="1405253923">
    <w:abstractNumId w:val="1"/>
  </w:num>
  <w:num w:numId="10" w16cid:durableId="601567863">
    <w:abstractNumId w:val="0"/>
  </w:num>
  <w:num w:numId="11" w16cid:durableId="1607734215">
    <w:abstractNumId w:val="9"/>
  </w:num>
  <w:num w:numId="12" w16cid:durableId="1243835917">
    <w:abstractNumId w:val="7"/>
  </w:num>
  <w:num w:numId="13" w16cid:durableId="904027831">
    <w:abstractNumId w:val="6"/>
  </w:num>
  <w:num w:numId="14" w16cid:durableId="1844783453">
    <w:abstractNumId w:val="5"/>
  </w:num>
  <w:num w:numId="15" w16cid:durableId="2116437746">
    <w:abstractNumId w:val="4"/>
  </w:num>
  <w:num w:numId="16" w16cid:durableId="1376545754">
    <w:abstractNumId w:val="15"/>
  </w:num>
  <w:num w:numId="17" w16cid:durableId="1709648273">
    <w:abstractNumId w:val="12"/>
  </w:num>
  <w:num w:numId="18" w16cid:durableId="983630733">
    <w:abstractNumId w:val="14"/>
  </w:num>
  <w:num w:numId="19" w16cid:durableId="1463618363">
    <w:abstractNumId w:val="15"/>
  </w:num>
  <w:num w:numId="20" w16cid:durableId="1215388144">
    <w:abstractNumId w:val="12"/>
  </w:num>
  <w:num w:numId="21" w16cid:durableId="18383601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04"/>
    <w:rsid w:val="00013C2D"/>
    <w:rsid w:val="00033EE1"/>
    <w:rsid w:val="00040272"/>
    <w:rsid w:val="00041EA6"/>
    <w:rsid w:val="00042B72"/>
    <w:rsid w:val="000558BD"/>
    <w:rsid w:val="000842B4"/>
    <w:rsid w:val="000A2C34"/>
    <w:rsid w:val="000B57E7"/>
    <w:rsid w:val="000B6373"/>
    <w:rsid w:val="000F09DF"/>
    <w:rsid w:val="000F61B2"/>
    <w:rsid w:val="001075E9"/>
    <w:rsid w:val="00180183"/>
    <w:rsid w:val="0018024D"/>
    <w:rsid w:val="0018649F"/>
    <w:rsid w:val="001943B8"/>
    <w:rsid w:val="00196389"/>
    <w:rsid w:val="001A6A04"/>
    <w:rsid w:val="001B2332"/>
    <w:rsid w:val="001B3EF6"/>
    <w:rsid w:val="001B4543"/>
    <w:rsid w:val="001C7A89"/>
    <w:rsid w:val="00242997"/>
    <w:rsid w:val="002501D7"/>
    <w:rsid w:val="00272A35"/>
    <w:rsid w:val="00293FA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051B"/>
    <w:rsid w:val="003C7CFD"/>
    <w:rsid w:val="00407B78"/>
    <w:rsid w:val="00424203"/>
    <w:rsid w:val="00452493"/>
    <w:rsid w:val="00454E07"/>
    <w:rsid w:val="00472C5C"/>
    <w:rsid w:val="00484B62"/>
    <w:rsid w:val="004D2C16"/>
    <w:rsid w:val="0050108D"/>
    <w:rsid w:val="00513081"/>
    <w:rsid w:val="00517901"/>
    <w:rsid w:val="00526683"/>
    <w:rsid w:val="00541726"/>
    <w:rsid w:val="005709E0"/>
    <w:rsid w:val="00572E19"/>
    <w:rsid w:val="005961C8"/>
    <w:rsid w:val="005C7738"/>
    <w:rsid w:val="005D7914"/>
    <w:rsid w:val="005E2B41"/>
    <w:rsid w:val="005F0B42"/>
    <w:rsid w:val="00630CCB"/>
    <w:rsid w:val="00681A10"/>
    <w:rsid w:val="006A1ED8"/>
    <w:rsid w:val="006B0EBF"/>
    <w:rsid w:val="006C2031"/>
    <w:rsid w:val="006C23F4"/>
    <w:rsid w:val="006C6883"/>
    <w:rsid w:val="006D461A"/>
    <w:rsid w:val="006E470D"/>
    <w:rsid w:val="006F0B59"/>
    <w:rsid w:val="006F35EE"/>
    <w:rsid w:val="007021FF"/>
    <w:rsid w:val="00707123"/>
    <w:rsid w:val="00712895"/>
    <w:rsid w:val="00743F64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A1B1E"/>
    <w:rsid w:val="008B6909"/>
    <w:rsid w:val="008D261C"/>
    <w:rsid w:val="008D7D11"/>
    <w:rsid w:val="008F09A0"/>
    <w:rsid w:val="00906890"/>
    <w:rsid w:val="00911BE4"/>
    <w:rsid w:val="009275CF"/>
    <w:rsid w:val="00936A21"/>
    <w:rsid w:val="0094708E"/>
    <w:rsid w:val="00951972"/>
    <w:rsid w:val="009604DF"/>
    <w:rsid w:val="009608F3"/>
    <w:rsid w:val="009675B6"/>
    <w:rsid w:val="00980F82"/>
    <w:rsid w:val="009A24AC"/>
    <w:rsid w:val="00A01942"/>
    <w:rsid w:val="00A10122"/>
    <w:rsid w:val="00A312BC"/>
    <w:rsid w:val="00A84021"/>
    <w:rsid w:val="00A84D35"/>
    <w:rsid w:val="00A917B3"/>
    <w:rsid w:val="00AB4B51"/>
    <w:rsid w:val="00AD6393"/>
    <w:rsid w:val="00B10CC7"/>
    <w:rsid w:val="00B25BD7"/>
    <w:rsid w:val="00B539E7"/>
    <w:rsid w:val="00B62458"/>
    <w:rsid w:val="00BC18B2"/>
    <w:rsid w:val="00BD33EE"/>
    <w:rsid w:val="00BE0674"/>
    <w:rsid w:val="00BF230F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37E2"/>
    <w:rsid w:val="00EA420E"/>
    <w:rsid w:val="00EC27E8"/>
    <w:rsid w:val="00EC3F0F"/>
    <w:rsid w:val="00ED0BDA"/>
    <w:rsid w:val="00EF1360"/>
    <w:rsid w:val="00EF3220"/>
    <w:rsid w:val="00F43903"/>
    <w:rsid w:val="00F525BC"/>
    <w:rsid w:val="00F71498"/>
    <w:rsid w:val="00F92C29"/>
    <w:rsid w:val="00F94155"/>
    <w:rsid w:val="00F9783F"/>
    <w:rsid w:val="00FD057A"/>
    <w:rsid w:val="00FD2EF7"/>
    <w:rsid w:val="00FE447E"/>
    <w:rsid w:val="00FF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4B81D"/>
  <w15:docId w15:val="{58BA2E89-1F5A-466B-BA23-7DBD12B2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8F0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cs.un.org/ru/A/RES/79/178" TargetMode="External"/><Relationship Id="rId18" Type="http://schemas.openxmlformats.org/officeDocument/2006/relationships/hyperlink" Target="https://docs.un.org/ru/A/HRC/RES/15/19" TargetMode="External"/><Relationship Id="rId26" Type="http://schemas.openxmlformats.org/officeDocument/2006/relationships/hyperlink" Target="https://docs.un.org/ru/A/RES/67/16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A/HRC/RES/26/3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docs.un.org/ru/A/RES/77/223" TargetMode="External"/><Relationship Id="rId17" Type="http://schemas.openxmlformats.org/officeDocument/2006/relationships/hyperlink" Target="https://docs.un.org/ru/A/HRC/RES/12/19" TargetMode="External"/><Relationship Id="rId25" Type="http://schemas.openxmlformats.org/officeDocument/2006/relationships/hyperlink" Target="https://docs.un.org/ru/A/RES/74/234" TargetMode="External"/><Relationship Id="rId33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https://docs.un.org/ru/A/HRC/RES/8/11" TargetMode="External"/><Relationship Id="rId20" Type="http://schemas.openxmlformats.org/officeDocument/2006/relationships/hyperlink" Target="https://docs.un.org/ru/A/HRC/RES/21/11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cs.un.org/ru/A/RES/75/175" TargetMode="External"/><Relationship Id="rId24" Type="http://schemas.openxmlformats.org/officeDocument/2006/relationships/hyperlink" Target="https://docs.un.org/ru/A/HRC/RES/53/10" TargetMode="External"/><Relationship Id="rId32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docs.un.org/ru/A/HRC/RES/7/27" TargetMode="External"/><Relationship Id="rId23" Type="http://schemas.openxmlformats.org/officeDocument/2006/relationships/hyperlink" Target="https://docs.un.org/ru/A/HRC/RES/44/13" TargetMode="External"/><Relationship Id="rId28" Type="http://schemas.openxmlformats.org/officeDocument/2006/relationships/hyperlink" Target="https://docs.un.org/ru/A/HRC/RES/8/11" TargetMode="External"/><Relationship Id="rId10" Type="http://schemas.openxmlformats.org/officeDocument/2006/relationships/image" Target="media/image1.wmf"/><Relationship Id="rId19" Type="http://schemas.openxmlformats.org/officeDocument/2006/relationships/hyperlink" Target="https://docs.un.org/ru/A/HRC/RES/17/13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cs.un.org/ru/A/HRC/RES/2/2" TargetMode="External"/><Relationship Id="rId22" Type="http://schemas.openxmlformats.org/officeDocument/2006/relationships/hyperlink" Target="https://docs.un.org/ru/A/HRC/RES/35/19" TargetMode="External"/><Relationship Id="rId27" Type="http://schemas.openxmlformats.org/officeDocument/2006/relationships/hyperlink" Target="https://docs.un.org/ru/A/HRC/RES/21/11" TargetMode="External"/><Relationship Id="rId30" Type="http://schemas.openxmlformats.org/officeDocument/2006/relationships/header" Target="header2.xml"/><Relationship Id="rId35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62/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otova\United%20Nations\UNOG_DCM-LGS-MTS-RDPU%20-%20PDocs\MACROS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337533-7d72-4ac2-b11c-f6e91f93b0b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690181F3CC44D8022D1DC94AA5C23" ma:contentTypeVersion="17" ma:contentTypeDescription="Create a new document." ma:contentTypeScope="" ma:versionID="6e4b7d334edd2160c5f1216087b60c06">
  <xsd:schema xmlns:xsd="http://www.w3.org/2001/XMLSchema" xmlns:xs="http://www.w3.org/2001/XMLSchema" xmlns:p="http://schemas.microsoft.com/office/2006/metadata/properties" xmlns:ns2="64337533-7d72-4ac2-b11c-f6e91f93b0b6" xmlns:ns3="66be2bcf-9961-44de-827c-4b5d945f0d0b" xmlns:ns4="985ec44e-1bab-4c0b-9df0-6ba128686fc9" targetNamespace="http://schemas.microsoft.com/office/2006/metadata/properties" ma:root="true" ma:fieldsID="34564c19faeb83c487f6a0302391e061" ns2:_="" ns3:_="" ns4:_="">
    <xsd:import namespace="64337533-7d72-4ac2-b11c-f6e91f93b0b6"/>
    <xsd:import namespace="66be2bcf-9961-44de-827c-4b5d945f0d0b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337533-7d72-4ac2-b11c-f6e91f93b0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e2bcf-9961-44de-827c-4b5d945f0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bbe3887-17b9-40e5-8852-cf04e8bfff93}" ma:internalName="TaxCatchAll" ma:showField="CatchAllData" ma:web="66be2bcf-9961-44de-827c-4b5d945f0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C80546-C790-413B-9E3C-B1AB4F946A63}">
  <ds:schemaRefs>
    <ds:schemaRef ds:uri="http://schemas.microsoft.com/office/2006/metadata/properties"/>
    <ds:schemaRef ds:uri="http://schemas.microsoft.com/office/infopath/2007/PartnerControls"/>
    <ds:schemaRef ds:uri="64337533-7d72-4ac2-b11c-f6e91f93b0b6"/>
    <ds:schemaRef ds:uri="985ec44e-1bab-4c0b-9df0-6ba128686fc9"/>
  </ds:schemaRefs>
</ds:datastoreItem>
</file>

<file path=customXml/itemProps2.xml><?xml version="1.0" encoding="utf-8"?>
<ds:datastoreItem xmlns:ds="http://schemas.openxmlformats.org/officeDocument/2006/customXml" ds:itemID="{4ED4440C-2412-4668-9554-C1236E61F8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E56AF-E09E-46A2-9DE0-1843AA1A7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337533-7d72-4ac2-b11c-f6e91f93b0b6"/>
    <ds:schemaRef ds:uri="66be2bcf-9961-44de-827c-4b5d945f0d0b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1613</Words>
  <Characters>10456</Characters>
  <Application>Microsoft Office Word</Application>
  <DocSecurity>0</DocSecurity>
  <Lines>190</Lines>
  <Paragraphs>52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A/HRC/RES/62/28</dc:title>
  <dc:subject/>
  <dc:creator>Elena IZOTOVA</dc:creator>
  <cp:keywords/>
  <cp:lastModifiedBy>Elena Izotova</cp:lastModifiedBy>
  <cp:revision>2</cp:revision>
  <cp:lastPrinted>2008-01-15T07:58:00Z</cp:lastPrinted>
  <dcterms:created xsi:type="dcterms:W3CDTF">2026-07-17T10:37:00Z</dcterms:created>
  <dcterms:modified xsi:type="dcterms:W3CDTF">2026-07-17T10:37:00Z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  <property fmtid="{D5CDD505-2E9C-101B-9397-08002B2CF9AE}" pid="14" name="ContentTypeId">
    <vt:lpwstr>0x010100207690181F3CC44D8022D1DC94AA5C23</vt:lpwstr>
  </property>
  <property fmtid="{D5CDD505-2E9C-101B-9397-08002B2CF9AE}" pid="15" name="MediaServiceImageTags">
    <vt:lpwstr/>
  </property>
</Properties>
</file>