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59DF308F" w14:textId="77777777" w:rsidTr="00B456A0">
        <w:trPr>
          <w:trHeight w:hRule="exact" w:val="810"/>
        </w:trPr>
        <w:tc>
          <w:tcPr>
            <w:tcW w:w="1266" w:type="dxa"/>
            <w:tcBorders>
              <w:top w:val="nil"/>
              <w:bottom w:val="single" w:sz="4" w:space="0" w:color="auto"/>
            </w:tcBorders>
            <w:shd w:val="clear" w:color="auto" w:fill="auto"/>
          </w:tcPr>
          <w:p w14:paraId="2CE576B6" w14:textId="77777777" w:rsidR="00712059" w:rsidRPr="00CA35DF" w:rsidRDefault="00712059" w:rsidP="00B319E4">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shd w:val="clear" w:color="auto" w:fill="auto"/>
            <w:vAlign w:val="bottom"/>
          </w:tcPr>
          <w:p w14:paraId="7A07E47A" w14:textId="77777777" w:rsidR="006B3E27" w:rsidRPr="00CA35DF" w:rsidRDefault="006B3E27" w:rsidP="00E2697F">
            <w:pPr>
              <w:spacing w:after="80" w:line="480" w:lineRule="exact"/>
              <w:ind w:left="57"/>
              <w:rPr>
                <w:rFonts w:hint="cs"/>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1BD51DA6" w14:textId="6F311C27" w:rsidR="006B3E27" w:rsidRPr="00E91283" w:rsidRDefault="00E91283" w:rsidP="00E91283">
            <w:pPr>
              <w:bidi w:val="0"/>
              <w:rPr>
                <w:szCs w:val="20"/>
              </w:rPr>
            </w:pPr>
            <w:r w:rsidRPr="00626294">
              <w:rPr>
                <w:sz w:val="40"/>
                <w:szCs w:val="20"/>
              </w:rPr>
              <w:t>CAT</w:t>
            </w:r>
            <w:r w:rsidRPr="00626294">
              <w:rPr>
                <w:szCs w:val="20"/>
              </w:rPr>
              <w:t>/C/NIC/PCO/</w:t>
            </w:r>
            <w:r w:rsidRPr="00500692">
              <w:rPr>
                <w:szCs w:val="20"/>
              </w:rPr>
              <w:t>2</w:t>
            </w:r>
          </w:p>
        </w:tc>
      </w:tr>
      <w:tr w:rsidR="006B3E27" w:rsidRPr="00CA35DF" w14:paraId="56ED5F65" w14:textId="77777777" w:rsidTr="00B456A0">
        <w:trPr>
          <w:trHeight w:hRule="exact" w:val="2835"/>
        </w:trPr>
        <w:tc>
          <w:tcPr>
            <w:tcW w:w="1266" w:type="dxa"/>
            <w:tcBorders>
              <w:top w:val="nil"/>
              <w:bottom w:val="single" w:sz="12" w:space="0" w:color="auto"/>
            </w:tcBorders>
            <w:shd w:val="clear" w:color="auto" w:fill="auto"/>
          </w:tcPr>
          <w:p w14:paraId="6256D42F" w14:textId="77777777" w:rsidR="006B3E27" w:rsidRPr="00CA35DF" w:rsidRDefault="00261289" w:rsidP="00CA35DF">
            <w:pPr>
              <w:jc w:val="center"/>
              <w:rPr>
                <w:rtl/>
              </w:rPr>
            </w:pPr>
            <w:r w:rsidRPr="00CA35DF">
              <w:rPr>
                <w:noProof/>
                <w:rtl/>
              </w:rPr>
              <w:drawing>
                <wp:inline distT="0" distB="0" distL="0" distR="0" wp14:anchorId="7B4D808D" wp14:editId="67499596">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3817010A" w14:textId="77777777" w:rsidR="00A67AF5" w:rsidRPr="00500692" w:rsidRDefault="00817373" w:rsidP="00D3653E">
            <w:pPr>
              <w:spacing w:before="120" w:after="40" w:line="580" w:lineRule="exact"/>
              <w:ind w:left="57"/>
              <w:rPr>
                <w:b/>
                <w:bCs/>
                <w:sz w:val="42"/>
                <w:szCs w:val="42"/>
              </w:rPr>
            </w:pPr>
            <w:r w:rsidRPr="00500692">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0DFB0642" w14:textId="07A33D4C" w:rsidR="006B3E27" w:rsidRDefault="00E91283" w:rsidP="00EE56C3">
            <w:pPr>
              <w:bidi w:val="0"/>
              <w:spacing w:before="240"/>
              <w:rPr>
                <w:szCs w:val="20"/>
              </w:rPr>
            </w:pPr>
            <w:r>
              <w:rPr>
                <w:szCs w:val="20"/>
              </w:rPr>
              <w:t>Dist</w:t>
            </w:r>
            <w:r w:rsidR="00626294" w:rsidRPr="00626294">
              <w:rPr>
                <w:szCs w:val="20"/>
              </w:rPr>
              <w:t>r.:</w:t>
            </w:r>
            <w:r>
              <w:rPr>
                <w:szCs w:val="20"/>
              </w:rPr>
              <w:t xml:space="preserve"> General</w:t>
            </w:r>
          </w:p>
          <w:p w14:paraId="685F036B" w14:textId="2C0C2A7D" w:rsidR="00E91283" w:rsidRDefault="00E65341" w:rsidP="00E91283">
            <w:pPr>
              <w:bidi w:val="0"/>
              <w:spacing w:line="240" w:lineRule="exact"/>
              <w:jc w:val="left"/>
              <w:rPr>
                <w:szCs w:val="20"/>
              </w:rPr>
            </w:pPr>
            <w:r w:rsidRPr="00500692">
              <w:rPr>
                <w:szCs w:val="20"/>
              </w:rPr>
              <w:t>1</w:t>
            </w:r>
            <w:r>
              <w:rPr>
                <w:szCs w:val="20"/>
              </w:rPr>
              <w:t xml:space="preserve"> September </w:t>
            </w:r>
            <w:r w:rsidR="00E91283" w:rsidRPr="00500692">
              <w:rPr>
                <w:szCs w:val="20"/>
              </w:rPr>
              <w:t>2022</w:t>
            </w:r>
          </w:p>
          <w:p w14:paraId="53529A16" w14:textId="77777777" w:rsidR="00E91283" w:rsidRDefault="00E91283" w:rsidP="00E91283">
            <w:pPr>
              <w:bidi w:val="0"/>
              <w:spacing w:line="240" w:lineRule="exact"/>
              <w:jc w:val="left"/>
              <w:rPr>
                <w:szCs w:val="20"/>
              </w:rPr>
            </w:pPr>
            <w:r>
              <w:rPr>
                <w:szCs w:val="20"/>
              </w:rPr>
              <w:t>Arabic</w:t>
            </w:r>
          </w:p>
          <w:p w14:paraId="658FC109" w14:textId="36E2AB33" w:rsidR="00E91283" w:rsidRPr="00E91283" w:rsidRDefault="00E91283" w:rsidP="00E91283">
            <w:pPr>
              <w:bidi w:val="0"/>
              <w:spacing w:line="240" w:lineRule="exact"/>
              <w:jc w:val="left"/>
              <w:rPr>
                <w:szCs w:val="20"/>
              </w:rPr>
            </w:pPr>
            <w:r>
              <w:rPr>
                <w:szCs w:val="20"/>
              </w:rPr>
              <w:t>Origina</w:t>
            </w:r>
            <w:r w:rsidR="00626294" w:rsidRPr="00626294">
              <w:rPr>
                <w:szCs w:val="20"/>
              </w:rPr>
              <w:t xml:space="preserve">l: </w:t>
            </w:r>
            <w:r w:rsidR="00626294">
              <w:rPr>
                <w:szCs w:val="20"/>
              </w:rPr>
              <w:t>Spanish</w:t>
            </w:r>
          </w:p>
        </w:tc>
      </w:tr>
    </w:tbl>
    <w:p w14:paraId="0AE57677" w14:textId="77777777" w:rsidR="00E65341" w:rsidRPr="00500692" w:rsidRDefault="00E65341" w:rsidP="00E65341">
      <w:pPr>
        <w:pStyle w:val="SingleTxtGA"/>
        <w:spacing w:before="120" w:after="0"/>
        <w:ind w:left="0" w:right="284"/>
        <w:jc w:val="left"/>
        <w:rPr>
          <w:b/>
          <w:bCs/>
          <w:sz w:val="26"/>
          <w:szCs w:val="26"/>
          <w:rtl/>
          <w:lang w:val="fr-CH" w:eastAsia="zh-TW" w:bidi="en-GB"/>
        </w:rPr>
      </w:pPr>
      <w:r w:rsidRPr="00500692">
        <w:rPr>
          <w:b/>
          <w:bCs/>
          <w:sz w:val="26"/>
          <w:szCs w:val="26"/>
          <w:rtl/>
        </w:rPr>
        <w:t>لجنة مناهضة التعذيب</w:t>
      </w:r>
    </w:p>
    <w:p w14:paraId="1FFE57A6" w14:textId="77777777" w:rsidR="00E65341" w:rsidRPr="00500692" w:rsidRDefault="00E65341" w:rsidP="00E65341">
      <w:pPr>
        <w:pStyle w:val="HChGA"/>
        <w:rPr>
          <w:rtl/>
        </w:rPr>
      </w:pPr>
      <w:r w:rsidRPr="00500692">
        <w:rPr>
          <w:rtl/>
        </w:rPr>
        <w:tab/>
      </w:r>
      <w:r w:rsidRPr="00500692">
        <w:rPr>
          <w:rtl/>
        </w:rPr>
        <w:tab/>
      </w:r>
      <w:r w:rsidRPr="00500692">
        <w:rPr>
          <w:rFonts w:hint="cs"/>
          <w:rtl/>
        </w:rPr>
        <w:t>الملاحظات الختامية المؤقتة بشأن التقرير الدوري الثاني لنيكاراغوا</w:t>
      </w:r>
      <w:r w:rsidRPr="00500692">
        <w:rPr>
          <w:rStyle w:val="FootnoteReference"/>
          <w:sz w:val="24"/>
          <w:szCs w:val="24"/>
          <w:vertAlign w:val="baseline"/>
          <w:rtl/>
        </w:rPr>
        <w:footnoteReference w:customMarkFollows="1" w:id="1"/>
        <w:t>*</w:t>
      </w:r>
    </w:p>
    <w:p w14:paraId="189D9F4E" w14:textId="3E7BB54E" w:rsidR="00626294" w:rsidRPr="00626294" w:rsidRDefault="00E65341" w:rsidP="00E65341">
      <w:pPr>
        <w:pStyle w:val="SingleTxtGA"/>
        <w:rPr>
          <w:lang w:val="ar-SA" w:eastAsia="zh-TW" w:bidi="en-GB"/>
        </w:rPr>
      </w:pPr>
      <w:r w:rsidRPr="00500692">
        <w:rPr>
          <w:rtl/>
        </w:rPr>
        <w:t>1</w:t>
      </w:r>
      <w:r w:rsidRPr="00626294">
        <w:rPr>
          <w:spacing w:val="-4"/>
          <w:rtl/>
        </w:rPr>
        <w:t>-</w:t>
      </w:r>
      <w:r w:rsidRPr="00626294">
        <w:rPr>
          <w:spacing w:val="-4"/>
          <w:rtl/>
        </w:rPr>
        <w:tab/>
        <w:t>نظرت لجنة مناهضة التعذيب في التقرير الدوري الثاني لنيكاراغوا</w:t>
      </w:r>
      <w:r w:rsidR="00626294" w:rsidRPr="009E680E">
        <w:rPr>
          <w:spacing w:val="-4"/>
          <w:vertAlign w:val="superscript"/>
          <w:rtl/>
        </w:rPr>
        <w:t>(</w:t>
      </w:r>
      <w:r w:rsidR="00626294" w:rsidRPr="00500692">
        <w:rPr>
          <w:spacing w:val="-4"/>
          <w:vertAlign w:val="superscript"/>
          <w:lang w:val="en-US"/>
        </w:rPr>
        <w:footnoteReference w:id="2"/>
      </w:r>
      <w:r w:rsidRPr="009E680E">
        <w:rPr>
          <w:spacing w:val="-4"/>
          <w:vertAlign w:val="superscript"/>
          <w:rtl/>
        </w:rPr>
        <w:t>)</w:t>
      </w:r>
      <w:r w:rsidRPr="00626294">
        <w:rPr>
          <w:spacing w:val="-4"/>
          <w:rtl/>
        </w:rPr>
        <w:t xml:space="preserve"> في جلستها </w:t>
      </w:r>
      <w:r w:rsidRPr="00500692">
        <w:rPr>
          <w:spacing w:val="-4"/>
          <w:rtl/>
        </w:rPr>
        <w:t>1916</w:t>
      </w:r>
      <w:r w:rsidRPr="00626294">
        <w:rPr>
          <w:spacing w:val="-4"/>
          <w:vertAlign w:val="superscript"/>
          <w:rtl/>
        </w:rPr>
        <w:t>(أ)</w:t>
      </w:r>
      <w:r w:rsidR="00626294" w:rsidRPr="009E680E">
        <w:rPr>
          <w:spacing w:val="-4"/>
          <w:vertAlign w:val="superscript"/>
          <w:rtl/>
        </w:rPr>
        <w:t>(</w:t>
      </w:r>
      <w:r w:rsidR="00626294" w:rsidRPr="00500692">
        <w:rPr>
          <w:spacing w:val="-4"/>
          <w:vertAlign w:val="superscript"/>
          <w:lang w:val="en-US"/>
        </w:rPr>
        <w:footnoteReference w:id="3"/>
      </w:r>
      <w:r w:rsidR="00626294" w:rsidRPr="009E680E">
        <w:rPr>
          <w:spacing w:val="-4"/>
          <w:vertAlign w:val="superscript"/>
          <w:rtl/>
        </w:rPr>
        <w:t>)</w:t>
      </w:r>
      <w:r w:rsidR="00626294" w:rsidRPr="00626294">
        <w:rPr>
          <w:spacing w:val="-4"/>
          <w:rtl/>
        </w:rPr>
        <w:t>،</w:t>
      </w:r>
      <w:r w:rsidR="00626294" w:rsidRPr="00626294">
        <w:rPr>
          <w:rtl/>
        </w:rPr>
        <w:t> </w:t>
      </w:r>
      <w:r w:rsidRPr="00AE5747">
        <w:rPr>
          <w:rtl/>
        </w:rPr>
        <w:t xml:space="preserve">المعقودة في </w:t>
      </w:r>
      <w:r w:rsidRPr="00500692">
        <w:rPr>
          <w:rtl/>
        </w:rPr>
        <w:t>14</w:t>
      </w:r>
      <w:r w:rsidRPr="00AE5747">
        <w:rPr>
          <w:rtl/>
        </w:rPr>
        <w:t xml:space="preserve"> تموز/يوليه </w:t>
      </w:r>
      <w:r w:rsidRPr="00500692">
        <w:rPr>
          <w:rtl/>
        </w:rPr>
        <w:t>2022</w:t>
      </w:r>
      <w:r w:rsidRPr="00AE5747">
        <w:rPr>
          <w:rtl/>
        </w:rPr>
        <w:t xml:space="preserve">، واعتمدت هذه الملاحظات الختامية المؤقتة في جلستها </w:t>
      </w:r>
      <w:r w:rsidRPr="00500692">
        <w:rPr>
          <w:rtl/>
        </w:rPr>
        <w:t>1931</w:t>
      </w:r>
      <w:r w:rsidRPr="00787E4B">
        <w:rPr>
          <w:vertAlign w:val="superscript"/>
          <w:rtl/>
        </w:rPr>
        <w:t>(أ</w:t>
      </w:r>
      <w:r w:rsidR="00626294" w:rsidRPr="00626294">
        <w:rPr>
          <w:vertAlign w:val="superscript"/>
          <w:rtl/>
        </w:rPr>
        <w:t>)</w:t>
      </w:r>
      <w:r w:rsidR="00626294" w:rsidRPr="00626294">
        <w:rPr>
          <w:rtl/>
        </w:rPr>
        <w:t xml:space="preserve">، </w:t>
      </w:r>
      <w:r w:rsidRPr="00AE5747">
        <w:rPr>
          <w:rtl/>
        </w:rPr>
        <w:t>المعقودة في</w:t>
      </w:r>
      <w:r w:rsidR="00626294">
        <w:rPr>
          <w:rFonts w:hint="cs"/>
          <w:rtl/>
        </w:rPr>
        <w:t> </w:t>
      </w:r>
      <w:r w:rsidRPr="00500692">
        <w:rPr>
          <w:rtl/>
        </w:rPr>
        <w:t>26</w:t>
      </w:r>
      <w:r w:rsidRPr="00AE5747">
        <w:rPr>
          <w:rtl/>
        </w:rPr>
        <w:t xml:space="preserve"> تموز/يوليه </w:t>
      </w:r>
      <w:r w:rsidRPr="00500692">
        <w:rPr>
          <w:rtl/>
        </w:rPr>
        <w:t>202</w:t>
      </w:r>
      <w:r w:rsidR="00626294" w:rsidRPr="00500692">
        <w:rPr>
          <w:rtl/>
        </w:rPr>
        <w:t>2</w:t>
      </w:r>
      <w:r w:rsidR="00626294" w:rsidRPr="00626294">
        <w:rPr>
          <w:rtl/>
        </w:rPr>
        <w:t>.</w:t>
      </w:r>
    </w:p>
    <w:p w14:paraId="5B28ADF6" w14:textId="71F5424F" w:rsidR="00E65341" w:rsidRPr="00500692" w:rsidRDefault="00E65341" w:rsidP="00E65341">
      <w:pPr>
        <w:pStyle w:val="H1GA"/>
        <w:rPr>
          <w:lang w:val="ar-SA" w:eastAsia="zh-TW" w:bidi="en-GB"/>
        </w:rPr>
      </w:pPr>
      <w:r w:rsidRPr="00500692">
        <w:rPr>
          <w:sz w:val="22"/>
          <w:szCs w:val="22"/>
          <w:rtl/>
        </w:rPr>
        <w:tab/>
      </w:r>
      <w:r w:rsidRPr="00500692">
        <w:rPr>
          <w:rtl/>
        </w:rPr>
        <w:t>ألف-</w:t>
      </w:r>
      <w:r w:rsidRPr="00500692">
        <w:rPr>
          <w:rtl/>
        </w:rPr>
        <w:tab/>
        <w:t>مقدمة</w:t>
      </w:r>
    </w:p>
    <w:p w14:paraId="42A6AC61" w14:textId="6B0A8C63" w:rsidR="00E65341" w:rsidRPr="000D6006" w:rsidRDefault="00E65341" w:rsidP="00E65341">
      <w:pPr>
        <w:pStyle w:val="SingleTxtGA"/>
      </w:pPr>
      <w:r w:rsidRPr="00500692">
        <w:rPr>
          <w:rtl/>
        </w:rPr>
        <w:t>2</w:t>
      </w:r>
      <w:r w:rsidRPr="00AE5747">
        <w:rPr>
          <w:rtl/>
        </w:rPr>
        <w:t>-</w:t>
      </w:r>
      <w:r w:rsidRPr="00AE5747">
        <w:rPr>
          <w:rtl/>
        </w:rPr>
        <w:tab/>
        <w:t>ت</w:t>
      </w:r>
      <w:r w:rsidR="00280754">
        <w:rPr>
          <w:rFonts w:hint="cs"/>
          <w:rtl/>
        </w:rPr>
        <w:t>ر</w:t>
      </w:r>
      <w:r w:rsidRPr="00AE5747">
        <w:rPr>
          <w:rtl/>
        </w:rPr>
        <w:t>حب اللجنة بتقديم التقرير الدوري، وإن تأخر ست سنوات. غير أنها تأسف لرفض السلطات نيكاراغو</w:t>
      </w:r>
      <w:r>
        <w:rPr>
          <w:rFonts w:eastAsiaTheme="minorEastAsia" w:hint="cs"/>
          <w:rtl/>
          <w:lang w:val="fr-CH" w:eastAsia="zh-CN"/>
        </w:rPr>
        <w:t>ا</w:t>
      </w:r>
      <w:r w:rsidRPr="00AE5747">
        <w:rPr>
          <w:rtl/>
        </w:rPr>
        <w:t xml:space="preserve"> صراحة تقديم ردودها</w:t>
      </w:r>
      <w:r w:rsidRPr="00A653A2">
        <w:rPr>
          <w:rtl/>
        </w:rPr>
        <w:t xml:space="preserve"> </w:t>
      </w:r>
      <w:r w:rsidRPr="008E5FEB">
        <w:rPr>
          <w:rtl/>
        </w:rPr>
        <w:t xml:space="preserve">كتابةً </w:t>
      </w:r>
      <w:r w:rsidRPr="00AE5747">
        <w:rPr>
          <w:rtl/>
        </w:rPr>
        <w:t xml:space="preserve">على قائمة المسائل المعتمدة في كانون الأول/ديسمبر </w:t>
      </w:r>
      <w:r w:rsidRPr="00500692">
        <w:rPr>
          <w:rtl/>
        </w:rPr>
        <w:t>2020</w:t>
      </w:r>
      <w:r w:rsidR="00626294" w:rsidRPr="009E680E">
        <w:rPr>
          <w:vertAlign w:val="superscript"/>
          <w:rtl/>
        </w:rPr>
        <w:t>(</w:t>
      </w:r>
      <w:r w:rsidR="00626294" w:rsidRPr="00500692">
        <w:rPr>
          <w:vertAlign w:val="superscript"/>
          <w:lang w:val="en-US"/>
        </w:rPr>
        <w:footnoteReference w:id="4"/>
      </w:r>
      <w:r w:rsidR="00626294" w:rsidRPr="009E680E">
        <w:rPr>
          <w:vertAlign w:val="superscript"/>
          <w:rtl/>
        </w:rPr>
        <w:t>)</w:t>
      </w:r>
      <w:r w:rsidR="00626294" w:rsidRPr="00626294">
        <w:rPr>
          <w:rtl/>
        </w:rPr>
        <w:t xml:space="preserve">. </w:t>
      </w:r>
      <w:r w:rsidRPr="00AE5747">
        <w:rPr>
          <w:rtl/>
        </w:rPr>
        <w:t xml:space="preserve">وفي هذا الصدد، ترفض اللجنة بشدة محتوى الرسالة المؤرخة </w:t>
      </w:r>
      <w:r w:rsidRPr="00500692">
        <w:rPr>
          <w:rtl/>
        </w:rPr>
        <w:t>29</w:t>
      </w:r>
      <w:r w:rsidRPr="00AE5747">
        <w:rPr>
          <w:rtl/>
        </w:rPr>
        <w:t xml:space="preserve"> حزيران/يونيه </w:t>
      </w:r>
      <w:r w:rsidRPr="00500692">
        <w:rPr>
          <w:rtl/>
        </w:rPr>
        <w:t>2022</w:t>
      </w:r>
      <w:r w:rsidRPr="00AE5747">
        <w:rPr>
          <w:rtl/>
        </w:rPr>
        <w:t xml:space="preserve">، التي وجهتها </w:t>
      </w:r>
      <w:r>
        <w:rPr>
          <w:rFonts w:hint="cs"/>
          <w:rtl/>
        </w:rPr>
        <w:t xml:space="preserve">إلى رئيسها </w:t>
      </w:r>
      <w:r w:rsidRPr="00AE5747">
        <w:rPr>
          <w:rtl/>
        </w:rPr>
        <w:t>وزارة</w:t>
      </w:r>
      <w:r>
        <w:rPr>
          <w:rFonts w:hint="cs"/>
          <w:rtl/>
        </w:rPr>
        <w:t>ُ</w:t>
      </w:r>
      <w:r w:rsidRPr="00AE5747">
        <w:rPr>
          <w:rtl/>
        </w:rPr>
        <w:t xml:space="preserve"> الشؤون الخارجية، والتي تشكك فيها في شرعية ونزاهة اللجنة وغيرها من الآليات الدولية لحقوق الإنسان، مثل مفوضية الأمم المتحدة السامية لحقوق الإنسان. وعلاوة على ذلك، لم توفد الدولة الطرف أي ممثل لها خلال الدورة الرابعة والسبعين، رغم طلبات اللجنة المتكررة بهذا الشأن. وإزاء هذا الوضع، قررت اللجنة، وفقاً لنظامها الداخلي، الشروع في النظر في التقرير الدوري ثم اعتماد ملاحظات ختامية مؤقتة ستحيلها إلى الدولة الطرف كي تقدم تعليقاتها عليها. وستعتمد اللجنة ملاحظاتها الختامية النهائية في دورتها الخامسة والسبعين، وفقاً للمادة </w:t>
      </w:r>
      <w:r w:rsidRPr="00500692">
        <w:rPr>
          <w:rtl/>
        </w:rPr>
        <w:t>68</w:t>
      </w:r>
      <w:r w:rsidRPr="00AE5747">
        <w:rPr>
          <w:rtl/>
        </w:rPr>
        <w:t>(</w:t>
      </w:r>
      <w:r w:rsidRPr="00500692">
        <w:rPr>
          <w:rtl/>
        </w:rPr>
        <w:t>2</w:t>
      </w:r>
      <w:r w:rsidRPr="00AE5747">
        <w:rPr>
          <w:rtl/>
        </w:rPr>
        <w:t>)(ب) من نظامها الداخلي.</w:t>
      </w:r>
    </w:p>
    <w:p w14:paraId="0F2FE24D" w14:textId="77777777" w:rsidR="00E65341" w:rsidRPr="00500692" w:rsidRDefault="00E65341" w:rsidP="00E65341">
      <w:pPr>
        <w:pStyle w:val="H1GA"/>
        <w:rPr>
          <w:lang w:val="ar-SA" w:eastAsia="zh-TW" w:bidi="en-GB"/>
        </w:rPr>
      </w:pPr>
      <w:r w:rsidRPr="00500692">
        <w:rPr>
          <w:rtl/>
        </w:rPr>
        <w:tab/>
        <w:t>باء-</w:t>
      </w:r>
      <w:r w:rsidRPr="00500692">
        <w:rPr>
          <w:rtl/>
        </w:rPr>
        <w:tab/>
        <w:t>الجوانب الإيجابية</w:t>
      </w:r>
    </w:p>
    <w:p w14:paraId="3B096E61" w14:textId="77777777" w:rsidR="00E65341" w:rsidRPr="00AE5747" w:rsidRDefault="00E65341" w:rsidP="00E65341">
      <w:pPr>
        <w:pStyle w:val="SingleTxtGA"/>
        <w:rPr>
          <w:lang w:val="ar-SA" w:eastAsia="zh-TW" w:bidi="en-GB"/>
        </w:rPr>
      </w:pPr>
      <w:r w:rsidRPr="00500692">
        <w:rPr>
          <w:rtl/>
        </w:rPr>
        <w:t>3</w:t>
      </w:r>
      <w:r w:rsidRPr="00AE5747">
        <w:rPr>
          <w:rtl/>
        </w:rPr>
        <w:t>-</w:t>
      </w:r>
      <w:r w:rsidRPr="00AE5747">
        <w:rPr>
          <w:rtl/>
        </w:rPr>
        <w:tab/>
        <w:t>ترحّب اللجنة بتصديق الدولة الطرف على الصكوك الدولية التالية أو بانضمامها إليها</w:t>
      </w:r>
      <w:r w:rsidRPr="00AE5747">
        <w:t>:</w:t>
      </w:r>
      <w:r w:rsidRPr="00AE5747">
        <w:rPr>
          <w:rtl/>
        </w:rPr>
        <w:t xml:space="preserve"> </w:t>
      </w:r>
    </w:p>
    <w:p w14:paraId="73DC40DF" w14:textId="77777777" w:rsidR="00E65341" w:rsidRPr="00AE5747" w:rsidRDefault="00E65341" w:rsidP="00E65341">
      <w:pPr>
        <w:pStyle w:val="SingleTxtGA"/>
        <w:rPr>
          <w:lang w:val="ar-SA" w:eastAsia="zh-TW" w:bidi="en-GB"/>
        </w:rPr>
      </w:pPr>
      <w:r>
        <w:tab/>
      </w:r>
      <w:r w:rsidRPr="00AE5747">
        <w:rPr>
          <w:rtl/>
        </w:rPr>
        <w:t>(أ)</w:t>
      </w:r>
      <w:r w:rsidRPr="00AE5747">
        <w:rPr>
          <w:rtl/>
        </w:rPr>
        <w:tab/>
        <w:t xml:space="preserve">اتفاقية خفض حالات انعدام الجنسية، في عام </w:t>
      </w:r>
      <w:r w:rsidRPr="00500692">
        <w:rPr>
          <w:rtl/>
        </w:rPr>
        <w:t>2013</w:t>
      </w:r>
      <w:r w:rsidRPr="00AE5747">
        <w:rPr>
          <w:rtl/>
        </w:rPr>
        <w:t>؛</w:t>
      </w:r>
    </w:p>
    <w:p w14:paraId="63B1AFB5" w14:textId="77777777" w:rsidR="00E65341" w:rsidRPr="00AE5747" w:rsidRDefault="00E65341" w:rsidP="00E65341">
      <w:pPr>
        <w:pStyle w:val="SingleTxtGA"/>
        <w:rPr>
          <w:lang w:val="ar-SA" w:eastAsia="zh-TW" w:bidi="en-GB"/>
        </w:rPr>
      </w:pPr>
      <w:r>
        <w:tab/>
      </w:r>
      <w:r w:rsidRPr="00AE5747">
        <w:rPr>
          <w:rtl/>
        </w:rPr>
        <w:t>(ب)</w:t>
      </w:r>
      <w:r w:rsidRPr="00AE5747">
        <w:rPr>
          <w:rtl/>
        </w:rPr>
        <w:tab/>
        <w:t xml:space="preserve">الاتفاقية المتعلقة بوضع الأشخاص عديمي الجنسية، في عام </w:t>
      </w:r>
      <w:r w:rsidRPr="00500692">
        <w:rPr>
          <w:rtl/>
        </w:rPr>
        <w:t>2013</w:t>
      </w:r>
      <w:r w:rsidRPr="00AE5747">
        <w:rPr>
          <w:rtl/>
        </w:rPr>
        <w:t>؛</w:t>
      </w:r>
    </w:p>
    <w:p w14:paraId="5FBD22C3" w14:textId="557941AA" w:rsidR="00626294" w:rsidRPr="00626294" w:rsidRDefault="00E65341" w:rsidP="00E65341">
      <w:pPr>
        <w:pStyle w:val="SingleTxtGA"/>
        <w:rPr>
          <w:spacing w:val="-4"/>
          <w:lang w:val="ar-SA" w:eastAsia="zh-TW" w:bidi="en-GB"/>
        </w:rPr>
      </w:pPr>
      <w:r w:rsidRPr="00E65341">
        <w:rPr>
          <w:spacing w:val="-4"/>
        </w:rPr>
        <w:tab/>
      </w:r>
      <w:r w:rsidRPr="00E65341">
        <w:rPr>
          <w:spacing w:val="-4"/>
          <w:rtl/>
        </w:rPr>
        <w:t>(ج)</w:t>
      </w:r>
      <w:r w:rsidRPr="00E65341">
        <w:rPr>
          <w:spacing w:val="-4"/>
          <w:rtl/>
        </w:rPr>
        <w:tab/>
        <w:t xml:space="preserve">البروتوكول الاختياري لاتفاقية حقوق الأشخاص ذوي الإعاقة، في شباط/فبراير </w:t>
      </w:r>
      <w:r w:rsidRPr="00500692">
        <w:rPr>
          <w:spacing w:val="-4"/>
          <w:rtl/>
        </w:rPr>
        <w:t>201</w:t>
      </w:r>
      <w:r w:rsidR="00626294" w:rsidRPr="00500692">
        <w:rPr>
          <w:spacing w:val="-4"/>
          <w:rtl/>
        </w:rPr>
        <w:t>0</w:t>
      </w:r>
      <w:r w:rsidR="00626294" w:rsidRPr="00626294">
        <w:rPr>
          <w:spacing w:val="-4"/>
          <w:rtl/>
        </w:rPr>
        <w:t>.</w:t>
      </w:r>
    </w:p>
    <w:p w14:paraId="7148475D" w14:textId="75EB75E4" w:rsidR="00E65341" w:rsidRPr="00AE5747" w:rsidRDefault="00E65341" w:rsidP="00E65341">
      <w:pPr>
        <w:pStyle w:val="SingleTxtGA"/>
        <w:rPr>
          <w:lang w:val="ar-SA" w:eastAsia="zh-TW" w:bidi="en-GB"/>
        </w:rPr>
      </w:pPr>
      <w:r w:rsidRPr="00500692">
        <w:rPr>
          <w:rtl/>
        </w:rPr>
        <w:lastRenderedPageBreak/>
        <w:t>4</w:t>
      </w:r>
      <w:r w:rsidRPr="00AE5747">
        <w:rPr>
          <w:rtl/>
        </w:rPr>
        <w:t>-</w:t>
      </w:r>
      <w:r w:rsidRPr="00AE5747">
        <w:rPr>
          <w:rtl/>
        </w:rPr>
        <w:tab/>
        <w:t>وترحب اللجنة بمبادرات الدولة الطرف لتنقيح تشريعاتها في مجالات ذات صلة بالاتفاقية، ومنها</w:t>
      </w:r>
      <w:r>
        <w:rPr>
          <w:rFonts w:hint="cs"/>
          <w:rtl/>
        </w:rPr>
        <w:t> </w:t>
      </w:r>
      <w:r w:rsidRPr="00AE5747">
        <w:rPr>
          <w:rtl/>
        </w:rPr>
        <w:t>ما يلي:</w:t>
      </w:r>
    </w:p>
    <w:p w14:paraId="7CE6C1BA" w14:textId="29F03ABE" w:rsidR="00E65341" w:rsidRPr="00AE5747" w:rsidRDefault="00E65341" w:rsidP="00E65341">
      <w:pPr>
        <w:pStyle w:val="SingleTxtGA"/>
        <w:rPr>
          <w:lang w:val="ar-SA" w:eastAsia="zh-TW" w:bidi="en-GB"/>
        </w:rPr>
      </w:pPr>
      <w:r>
        <w:tab/>
      </w:r>
      <w:r w:rsidRPr="00AE5747">
        <w:rPr>
          <w:rtl/>
        </w:rPr>
        <w:t>(أ)</w:t>
      </w:r>
      <w:r w:rsidRPr="00AE5747">
        <w:rPr>
          <w:rtl/>
        </w:rPr>
        <w:tab/>
        <w:t xml:space="preserve">سن قانون مكافحة الاتجار بالأشخاص (رقم </w:t>
      </w:r>
      <w:r w:rsidRPr="00500692">
        <w:rPr>
          <w:rtl/>
        </w:rPr>
        <w:t>896</w:t>
      </w:r>
      <w:r w:rsidR="00626294" w:rsidRPr="00626294">
        <w:rPr>
          <w:rtl/>
        </w:rPr>
        <w:t xml:space="preserve">)، </w:t>
      </w:r>
      <w:r w:rsidRPr="00AE5747">
        <w:rPr>
          <w:rtl/>
        </w:rPr>
        <w:t xml:space="preserve">في عام </w:t>
      </w:r>
      <w:r w:rsidRPr="00500692">
        <w:rPr>
          <w:rtl/>
        </w:rPr>
        <w:t>2015</w:t>
      </w:r>
      <w:r w:rsidRPr="00AE5747">
        <w:rPr>
          <w:rtl/>
        </w:rPr>
        <w:t>؛</w:t>
      </w:r>
    </w:p>
    <w:p w14:paraId="3BA30205" w14:textId="77777777" w:rsidR="00E65341" w:rsidRPr="00E65341" w:rsidRDefault="00E65341" w:rsidP="00E65341">
      <w:pPr>
        <w:pStyle w:val="SingleTxtGA"/>
        <w:rPr>
          <w:lang w:val="en-US" w:eastAsia="zh-TW" w:bidi="en-GB"/>
        </w:rPr>
      </w:pPr>
      <w:r>
        <w:tab/>
      </w:r>
      <w:r w:rsidRPr="00AE5747">
        <w:rPr>
          <w:rtl/>
        </w:rPr>
        <w:t>(ب)</w:t>
      </w:r>
      <w:r w:rsidRPr="00AE5747">
        <w:rPr>
          <w:rtl/>
        </w:rPr>
        <w:tab/>
        <w:t xml:space="preserve">سن قانون الأسرة الذي يكرس الالتزام بمنع العنف العائلي أو الأسري والمعاقبة عليه والقضاء عليه، في عام </w:t>
      </w:r>
      <w:r w:rsidRPr="00500692">
        <w:rPr>
          <w:rtl/>
        </w:rPr>
        <w:t>2015</w:t>
      </w:r>
      <w:r w:rsidRPr="00AE5747">
        <w:rPr>
          <w:rtl/>
        </w:rPr>
        <w:t>؛</w:t>
      </w:r>
    </w:p>
    <w:p w14:paraId="7791409F" w14:textId="53F0A8AB" w:rsidR="00E65341" w:rsidRPr="008620DB" w:rsidRDefault="00E65341" w:rsidP="00E65341">
      <w:pPr>
        <w:pStyle w:val="SingleTxtGA"/>
        <w:rPr>
          <w:lang w:val="en-US" w:eastAsia="zh-TW" w:bidi="en-GB"/>
        </w:rPr>
      </w:pPr>
      <w:r>
        <w:tab/>
      </w:r>
      <w:r w:rsidRPr="009E680E">
        <w:rPr>
          <w:rtl/>
        </w:rPr>
        <w:t>(ج)</w:t>
      </w:r>
      <w:r w:rsidRPr="009E680E">
        <w:rPr>
          <w:rtl/>
        </w:rPr>
        <w:tab/>
        <w:t xml:space="preserve">سن القانون الشامل لمكافحة العنف ضد المرأة (رقم </w:t>
      </w:r>
      <w:r w:rsidRPr="00500692">
        <w:rPr>
          <w:rtl/>
        </w:rPr>
        <w:t>779</w:t>
      </w:r>
      <w:r w:rsidR="00626294" w:rsidRPr="009E680E">
        <w:rPr>
          <w:rtl/>
        </w:rPr>
        <w:t xml:space="preserve">)، </w:t>
      </w:r>
      <w:r w:rsidRPr="009E680E">
        <w:rPr>
          <w:rtl/>
        </w:rPr>
        <w:t xml:space="preserve">في عام </w:t>
      </w:r>
      <w:r w:rsidRPr="00500692">
        <w:rPr>
          <w:rtl/>
        </w:rPr>
        <w:t>2012</w:t>
      </w:r>
      <w:r w:rsidRPr="009E680E">
        <w:rPr>
          <w:rtl/>
        </w:rPr>
        <w:t>؛</w:t>
      </w:r>
    </w:p>
    <w:p w14:paraId="1A69068E" w14:textId="462B9C4D" w:rsidR="00E65341" w:rsidRPr="00AE5747" w:rsidRDefault="00E65341" w:rsidP="00E65341">
      <w:pPr>
        <w:pStyle w:val="SingleTxtGA"/>
        <w:rPr>
          <w:lang w:val="ar-SA" w:eastAsia="zh-TW" w:bidi="en-GB"/>
        </w:rPr>
      </w:pPr>
      <w:r>
        <w:tab/>
      </w:r>
      <w:r w:rsidRPr="00AE5747">
        <w:rPr>
          <w:rtl/>
        </w:rPr>
        <w:t>(د)</w:t>
      </w:r>
      <w:r w:rsidRPr="00AE5747">
        <w:rPr>
          <w:rtl/>
        </w:rPr>
        <w:tab/>
        <w:t xml:space="preserve">سن القانون العام لشؤون الهجرة والأجانب (رقم </w:t>
      </w:r>
      <w:r w:rsidRPr="00500692">
        <w:rPr>
          <w:rtl/>
        </w:rPr>
        <w:t>761</w:t>
      </w:r>
      <w:r w:rsidR="00626294" w:rsidRPr="00626294">
        <w:rPr>
          <w:rtl/>
        </w:rPr>
        <w:t xml:space="preserve">)، </w:t>
      </w:r>
      <w:r w:rsidRPr="00AE5747">
        <w:rPr>
          <w:rtl/>
        </w:rPr>
        <w:t xml:space="preserve">في عام </w:t>
      </w:r>
      <w:r w:rsidRPr="00500692">
        <w:rPr>
          <w:rtl/>
        </w:rPr>
        <w:t>2011</w:t>
      </w:r>
      <w:r w:rsidRPr="00AE5747">
        <w:rPr>
          <w:rtl/>
        </w:rPr>
        <w:t>؛</w:t>
      </w:r>
    </w:p>
    <w:p w14:paraId="401D2FC1" w14:textId="6A262FC6" w:rsidR="00626294" w:rsidRPr="00626294" w:rsidRDefault="00E65341" w:rsidP="00E65341">
      <w:pPr>
        <w:pStyle w:val="SingleTxtGA"/>
        <w:rPr>
          <w:lang w:val="ar-SA" w:eastAsia="zh-TW" w:bidi="en-GB"/>
        </w:rPr>
      </w:pPr>
      <w:r>
        <w:tab/>
      </w:r>
      <w:r w:rsidRPr="00AE5747">
        <w:rPr>
          <w:rtl/>
        </w:rPr>
        <w:t>(هـ)</w:t>
      </w:r>
      <w:r w:rsidRPr="00AE5747">
        <w:rPr>
          <w:rtl/>
        </w:rPr>
        <w:tab/>
        <w:t>سن قانون تنفيذ العقوبات الجنائية ومراقبتها قضائياً وإعمال الامتيازات المتصلة بها</w:t>
      </w:r>
      <w:r w:rsidR="00626294">
        <w:rPr>
          <w:rFonts w:hint="cs"/>
          <w:rtl/>
        </w:rPr>
        <w:t> </w:t>
      </w:r>
      <w:r w:rsidRPr="00AE5747">
        <w:rPr>
          <w:rtl/>
        </w:rPr>
        <w:t xml:space="preserve">(رقم </w:t>
      </w:r>
      <w:r w:rsidRPr="00500692">
        <w:rPr>
          <w:rtl/>
        </w:rPr>
        <w:t>745</w:t>
      </w:r>
      <w:r w:rsidR="00626294" w:rsidRPr="00626294">
        <w:rPr>
          <w:rtl/>
        </w:rPr>
        <w:t xml:space="preserve">)، </w:t>
      </w:r>
      <w:r w:rsidRPr="00AE5747">
        <w:rPr>
          <w:rtl/>
        </w:rPr>
        <w:t xml:space="preserve">في عام </w:t>
      </w:r>
      <w:r w:rsidRPr="00500692">
        <w:rPr>
          <w:rtl/>
        </w:rPr>
        <w:t>201</w:t>
      </w:r>
      <w:r w:rsidR="00626294" w:rsidRPr="00500692">
        <w:rPr>
          <w:rtl/>
        </w:rPr>
        <w:t>1</w:t>
      </w:r>
      <w:r w:rsidR="00626294" w:rsidRPr="00626294">
        <w:rPr>
          <w:rtl/>
        </w:rPr>
        <w:t>.</w:t>
      </w:r>
    </w:p>
    <w:p w14:paraId="431F8A61" w14:textId="3ABDE1DF" w:rsidR="00E65341" w:rsidRPr="00AE5747" w:rsidRDefault="00E65341" w:rsidP="00E65341">
      <w:pPr>
        <w:pStyle w:val="SingleTxtGA"/>
        <w:rPr>
          <w:rFonts w:eastAsia="Calibri"/>
          <w:u w:color="000000"/>
          <w:bdr w:val="nil"/>
          <w:lang w:val="ar-SA" w:eastAsia="zh-TW" w:bidi="en-GB"/>
        </w:rPr>
      </w:pPr>
      <w:r w:rsidRPr="00500692">
        <w:rPr>
          <w:rtl/>
        </w:rPr>
        <w:t>5</w:t>
      </w:r>
      <w:r w:rsidRPr="00AE5747">
        <w:rPr>
          <w:rtl/>
        </w:rPr>
        <w:t>-</w:t>
      </w:r>
      <w:r w:rsidRPr="00AE5747">
        <w:rPr>
          <w:rtl/>
        </w:rPr>
        <w:tab/>
        <w:t>كما ترحب اللجنة بجهود الدولة الطرف الرامية إلى تعديل سياساتها وإجراءاتها بغية تعزيز حماية حقوق الإنسان وتطبيق أحكام الاتفاقية، وبخاصة ما يلي:</w:t>
      </w:r>
    </w:p>
    <w:p w14:paraId="5120DA7C" w14:textId="3A5082C2" w:rsidR="00626294" w:rsidRPr="00626294" w:rsidRDefault="00E65341" w:rsidP="00E65341">
      <w:pPr>
        <w:pStyle w:val="SingleTxtGA"/>
        <w:rPr>
          <w:rFonts w:eastAsia="Calibri"/>
          <w:u w:color="000000"/>
          <w:bdr w:val="nil"/>
          <w:lang w:val="ar-SA" w:eastAsia="zh-TW" w:bidi="en-GB"/>
        </w:rPr>
      </w:pPr>
      <w:r>
        <w:tab/>
      </w:r>
      <w:r w:rsidRPr="00AE5747">
        <w:rPr>
          <w:rtl/>
        </w:rPr>
        <w:t>(أ)</w:t>
      </w:r>
      <w:r w:rsidRPr="00AE5747">
        <w:rPr>
          <w:rtl/>
        </w:rPr>
        <w:tab/>
        <w:t>اعتماد الخطة الاستراتيجية الوطنية لمكافحة الاتجار بالأشخاص (</w:t>
      </w:r>
      <w:r w:rsidRPr="00500692">
        <w:rPr>
          <w:rtl/>
        </w:rPr>
        <w:t>2012</w:t>
      </w:r>
      <w:r w:rsidRPr="00AE5747">
        <w:rPr>
          <w:rtl/>
        </w:rPr>
        <w:t>-</w:t>
      </w:r>
      <w:r w:rsidRPr="00500692">
        <w:rPr>
          <w:rtl/>
        </w:rPr>
        <w:t>2014</w:t>
      </w:r>
      <w:r w:rsidR="00626294" w:rsidRPr="00626294">
        <w:rPr>
          <w:rtl/>
        </w:rPr>
        <w:t>)؛</w:t>
      </w:r>
    </w:p>
    <w:p w14:paraId="70770B7C" w14:textId="02DD7D6F" w:rsidR="00626294" w:rsidRPr="00626294" w:rsidRDefault="00E65341" w:rsidP="00E65341">
      <w:pPr>
        <w:pStyle w:val="SingleTxtGA"/>
        <w:rPr>
          <w:rFonts w:eastAsia="Calibri"/>
          <w:u w:color="000000"/>
          <w:bdr w:val="nil"/>
          <w:lang w:val="ar-SA" w:eastAsia="zh-TW" w:bidi="en-GB"/>
        </w:rPr>
      </w:pPr>
      <w:r>
        <w:tab/>
      </w:r>
      <w:r w:rsidRPr="00AE5747">
        <w:rPr>
          <w:rtl/>
        </w:rPr>
        <w:t>(ب)</w:t>
      </w:r>
      <w:r w:rsidRPr="00AE5747">
        <w:rPr>
          <w:rtl/>
        </w:rPr>
        <w:tab/>
        <w:t>اعتماد الخطة الوطنية للتنمية البشرية (</w:t>
      </w:r>
      <w:r w:rsidRPr="00500692">
        <w:rPr>
          <w:rtl/>
        </w:rPr>
        <w:t>2012</w:t>
      </w:r>
      <w:r w:rsidRPr="00AE5747">
        <w:rPr>
          <w:rtl/>
        </w:rPr>
        <w:t>-</w:t>
      </w:r>
      <w:r w:rsidRPr="00500692">
        <w:rPr>
          <w:rtl/>
        </w:rPr>
        <w:t>2016</w:t>
      </w:r>
      <w:r w:rsidR="00626294" w:rsidRPr="00626294">
        <w:rPr>
          <w:rtl/>
        </w:rPr>
        <w:t>)؛</w:t>
      </w:r>
    </w:p>
    <w:p w14:paraId="24AE0C6C" w14:textId="220097C6" w:rsidR="00E65341" w:rsidRPr="00AE5747" w:rsidRDefault="00E65341" w:rsidP="00E65341">
      <w:pPr>
        <w:pStyle w:val="SingleTxtGA"/>
        <w:rPr>
          <w:rFonts w:eastAsia="Calibri"/>
          <w:u w:color="000000"/>
          <w:bdr w:val="nil"/>
          <w:lang w:val="ar-SA" w:eastAsia="zh-TW" w:bidi="en-GB"/>
        </w:rPr>
      </w:pPr>
      <w:r>
        <w:tab/>
      </w:r>
      <w:r w:rsidRPr="00AE5747">
        <w:rPr>
          <w:rtl/>
        </w:rPr>
        <w:t>(ج)</w:t>
      </w:r>
      <w:r w:rsidRPr="00AE5747">
        <w:rPr>
          <w:rtl/>
        </w:rPr>
        <w:tab/>
        <w:t>اعتماد تدابير إدارية لمكافحة العقوبة البدنية في المدارس من خلال القرار الوزاري رقم</w:t>
      </w:r>
      <w:r>
        <w:rPr>
          <w:rFonts w:hint="cs"/>
          <w:rtl/>
        </w:rPr>
        <w:t> </w:t>
      </w:r>
      <w:r w:rsidRPr="00500692">
        <w:rPr>
          <w:rtl/>
        </w:rPr>
        <w:t>134</w:t>
      </w:r>
      <w:r w:rsidRPr="00AE5747">
        <w:rPr>
          <w:rtl/>
        </w:rPr>
        <w:t>-</w:t>
      </w:r>
      <w:r w:rsidRPr="00500692">
        <w:rPr>
          <w:rtl/>
        </w:rPr>
        <w:t>2009</w:t>
      </w:r>
      <w:r w:rsidRPr="00AE5747">
        <w:rPr>
          <w:rtl/>
        </w:rPr>
        <w:t>؛</w:t>
      </w:r>
    </w:p>
    <w:p w14:paraId="441F4FCB" w14:textId="77777777" w:rsidR="00E65341" w:rsidRPr="00AE5747" w:rsidRDefault="00E65341" w:rsidP="00E65341">
      <w:pPr>
        <w:pStyle w:val="SingleTxtGA"/>
        <w:rPr>
          <w:lang w:val="ar-SA" w:eastAsia="zh-TW" w:bidi="en-GB"/>
        </w:rPr>
      </w:pPr>
      <w:r>
        <w:tab/>
      </w:r>
      <w:r w:rsidRPr="00AE5747">
        <w:rPr>
          <w:rtl/>
        </w:rPr>
        <w:t>(د)</w:t>
      </w:r>
      <w:r w:rsidRPr="00AE5747">
        <w:rPr>
          <w:rtl/>
        </w:rPr>
        <w:tab/>
        <w:t xml:space="preserve">تعيين مكتب الدفاع عن حقوق الإنسان باعتباره آلية وطنية لمنع التعذيب، بموجب القرار الرئاسي رقم </w:t>
      </w:r>
      <w:r w:rsidRPr="00500692">
        <w:rPr>
          <w:rtl/>
        </w:rPr>
        <w:t>04</w:t>
      </w:r>
      <w:r w:rsidRPr="00AE5747">
        <w:rPr>
          <w:rtl/>
        </w:rPr>
        <w:t>-</w:t>
      </w:r>
      <w:r w:rsidRPr="00500692">
        <w:rPr>
          <w:rtl/>
        </w:rPr>
        <w:t>2012</w:t>
      </w:r>
      <w:r w:rsidRPr="00AE5747">
        <w:rPr>
          <w:rtl/>
        </w:rPr>
        <w:t>؛</w:t>
      </w:r>
    </w:p>
    <w:p w14:paraId="39EBE2B8" w14:textId="5DE2D664" w:rsidR="00626294" w:rsidRPr="00626294" w:rsidRDefault="00E65341" w:rsidP="00E65341">
      <w:pPr>
        <w:pStyle w:val="SingleTxtGA"/>
        <w:rPr>
          <w:lang w:val="ar-SA" w:eastAsia="zh-TW" w:bidi="en-GB"/>
        </w:rPr>
      </w:pPr>
      <w:r>
        <w:tab/>
      </w:r>
      <w:r w:rsidRPr="00AE5747">
        <w:rPr>
          <w:rtl/>
        </w:rPr>
        <w:t>(هـ)</w:t>
      </w:r>
      <w:r w:rsidRPr="00AE5747">
        <w:rPr>
          <w:rtl/>
        </w:rPr>
        <w:tab/>
        <w:t>القيام مؤخراً بتشييد وتجهيز المؤسسة السجنية المشددة الحراسة والمؤسسة السجنية الشاملة الخاصة بالنساء، وكلتاهما في مقاطعة ماناغوا، والمؤسسة السجنية بلوفيلدز (منطقة الساحل الجنوبي ل</w:t>
      </w:r>
      <w:r>
        <w:rPr>
          <w:rFonts w:hint="cs"/>
          <w:rtl/>
        </w:rPr>
        <w:t>ل</w:t>
      </w:r>
      <w:r w:rsidRPr="00AE5747">
        <w:rPr>
          <w:rtl/>
        </w:rPr>
        <w:t>بحر الكاريبي المتمتعة بالحكم الذاتي</w:t>
      </w:r>
      <w:r w:rsidR="00626294" w:rsidRPr="00626294">
        <w:rPr>
          <w:rtl/>
        </w:rPr>
        <w:t xml:space="preserve">)، </w:t>
      </w:r>
      <w:r w:rsidRPr="00AE5747">
        <w:rPr>
          <w:rtl/>
        </w:rPr>
        <w:t xml:space="preserve">وكذلك تشييد </w:t>
      </w:r>
      <w:r w:rsidRPr="00500692">
        <w:rPr>
          <w:rtl/>
        </w:rPr>
        <w:t>28</w:t>
      </w:r>
      <w:r w:rsidRPr="00AE5747">
        <w:rPr>
          <w:rtl/>
        </w:rPr>
        <w:t xml:space="preserve"> جناحاً في المؤسسات السجنية الجديدة تبلغ طاقتها الاستيعابية </w:t>
      </w:r>
      <w:r w:rsidRPr="00500692">
        <w:rPr>
          <w:rtl/>
        </w:rPr>
        <w:t>234</w:t>
      </w:r>
      <w:r w:rsidRPr="00AE5747">
        <w:rPr>
          <w:rtl/>
        </w:rPr>
        <w:t xml:space="preserve"> نزيلاً، وزيادة عدد مناصب موظفي السجون</w:t>
      </w:r>
      <w:r w:rsidR="00626294" w:rsidRPr="00500692">
        <w:rPr>
          <w:rFonts w:eastAsiaTheme="majorEastAsia"/>
          <w:b/>
          <w:vertAlign w:val="superscript"/>
          <w:rtl/>
        </w:rPr>
        <w:t>(</w:t>
      </w:r>
      <w:r w:rsidR="00626294" w:rsidRPr="00500692">
        <w:rPr>
          <w:rFonts w:eastAsiaTheme="majorEastAsia"/>
          <w:b/>
          <w:vertAlign w:val="superscript"/>
          <w:lang w:val="en-US"/>
        </w:rPr>
        <w:footnoteReference w:id="5"/>
      </w:r>
      <w:r w:rsidR="00626294" w:rsidRPr="00500692">
        <w:rPr>
          <w:rFonts w:eastAsiaTheme="majorEastAsia"/>
          <w:b/>
          <w:vertAlign w:val="superscript"/>
          <w:rtl/>
        </w:rPr>
        <w:t>)</w:t>
      </w:r>
      <w:r w:rsidR="00626294" w:rsidRPr="00626294">
        <w:rPr>
          <w:rtl/>
        </w:rPr>
        <w:t>.</w:t>
      </w:r>
    </w:p>
    <w:p w14:paraId="722976D7" w14:textId="29658603" w:rsidR="00E65341" w:rsidRPr="00500692" w:rsidRDefault="00E65341" w:rsidP="00E65341">
      <w:pPr>
        <w:pStyle w:val="H1GA"/>
        <w:rPr>
          <w:lang w:val="ar-SA" w:eastAsia="zh-TW" w:bidi="en-GB"/>
        </w:rPr>
      </w:pPr>
      <w:r w:rsidRPr="00500692">
        <w:rPr>
          <w:rtl/>
        </w:rPr>
        <w:tab/>
        <w:t>جيم-</w:t>
      </w:r>
      <w:r w:rsidRPr="00500692">
        <w:rPr>
          <w:rtl/>
        </w:rPr>
        <w:tab/>
        <w:t>دواعي القلق الرئيسية والتوصيات</w:t>
      </w:r>
    </w:p>
    <w:p w14:paraId="3BC11363" w14:textId="1B1E003A" w:rsidR="00E65341" w:rsidRPr="00500692" w:rsidRDefault="00E65341" w:rsidP="00E65341">
      <w:pPr>
        <w:pStyle w:val="H23GA"/>
        <w:rPr>
          <w:lang w:val="ar-SA" w:eastAsia="zh-TW" w:bidi="en-GB"/>
        </w:rPr>
      </w:pPr>
      <w:r w:rsidRPr="00500692">
        <w:rPr>
          <w:rtl/>
        </w:rPr>
        <w:tab/>
      </w:r>
      <w:r w:rsidRPr="00500692">
        <w:rPr>
          <w:rtl/>
        </w:rPr>
        <w:tab/>
        <w:t>مسائل المتابعة المعلَّقة منذ الجولة السابقة لتقديم التقارير</w:t>
      </w:r>
    </w:p>
    <w:p w14:paraId="7C2A7469" w14:textId="50BE6639" w:rsidR="00626294" w:rsidRPr="00626294" w:rsidRDefault="00E65341" w:rsidP="00E65341">
      <w:pPr>
        <w:pStyle w:val="SingleTxtGA"/>
        <w:rPr>
          <w:lang w:val="ar-SA" w:eastAsia="zh-TW" w:bidi="en-GB"/>
        </w:rPr>
      </w:pPr>
      <w:r w:rsidRPr="00500692">
        <w:rPr>
          <w:rtl/>
        </w:rPr>
        <w:t>6</w:t>
      </w:r>
      <w:r w:rsidRPr="00AE5747">
        <w:rPr>
          <w:rtl/>
        </w:rPr>
        <w:t>-</w:t>
      </w:r>
      <w:r w:rsidRPr="00AE5747">
        <w:rPr>
          <w:rtl/>
        </w:rPr>
        <w:tab/>
        <w:t>طلبت اللجنة، في ملاحظاتها الختامية السابقة</w:t>
      </w:r>
      <w:r w:rsidR="00626294" w:rsidRPr="009E680E">
        <w:rPr>
          <w:vertAlign w:val="superscript"/>
          <w:rtl/>
        </w:rPr>
        <w:t>(</w:t>
      </w:r>
      <w:r w:rsidR="00626294" w:rsidRPr="00500692">
        <w:rPr>
          <w:vertAlign w:val="superscript"/>
          <w:lang w:val="en-US"/>
        </w:rPr>
        <w:footnoteReference w:id="6"/>
      </w:r>
      <w:r w:rsidR="00626294" w:rsidRPr="009E680E">
        <w:rPr>
          <w:vertAlign w:val="superscript"/>
          <w:rtl/>
        </w:rPr>
        <w:t>)</w:t>
      </w:r>
      <w:r w:rsidR="00626294" w:rsidRPr="00626294">
        <w:rPr>
          <w:rtl/>
        </w:rPr>
        <w:t xml:space="preserve">، </w:t>
      </w:r>
      <w:r w:rsidRPr="00AE5747">
        <w:rPr>
          <w:rtl/>
        </w:rPr>
        <w:t>إلى الدولة الطرف أن تقدم معلومات عن متابعة التدابير التي اتخذتها لتنفيذ توصيات اللجنة المتعلقة بتجريم التعذيب</w:t>
      </w:r>
      <w:r w:rsidR="00626294" w:rsidRPr="009E680E">
        <w:rPr>
          <w:vertAlign w:val="superscript"/>
          <w:rtl/>
        </w:rPr>
        <w:t>(</w:t>
      </w:r>
      <w:r w:rsidR="00626294" w:rsidRPr="00500692">
        <w:rPr>
          <w:vertAlign w:val="superscript"/>
          <w:lang w:val="en-US"/>
        </w:rPr>
        <w:footnoteReference w:id="7"/>
      </w:r>
      <w:r w:rsidR="00626294" w:rsidRPr="009E680E">
        <w:rPr>
          <w:vertAlign w:val="superscript"/>
          <w:rtl/>
        </w:rPr>
        <w:t>)</w:t>
      </w:r>
      <w:r w:rsidR="00626294" w:rsidRPr="00626294">
        <w:rPr>
          <w:rtl/>
        </w:rPr>
        <w:t xml:space="preserve">؛ </w:t>
      </w:r>
      <w:r w:rsidRPr="00AE5747">
        <w:rPr>
          <w:rtl/>
        </w:rPr>
        <w:t>وبمقاضاة ومعاقبة مرتكبي أفعال التعذيب أو سوء المعاملة المزعومين وجمع بيانات إحصائية عن هذه الجريمة</w:t>
      </w:r>
      <w:r w:rsidR="00626294" w:rsidRPr="009E680E">
        <w:rPr>
          <w:vertAlign w:val="superscript"/>
          <w:rtl/>
        </w:rPr>
        <w:t>(</w:t>
      </w:r>
      <w:r w:rsidR="00626294" w:rsidRPr="00500692">
        <w:rPr>
          <w:vertAlign w:val="superscript"/>
          <w:lang w:val="en-US"/>
        </w:rPr>
        <w:footnoteReference w:id="8"/>
      </w:r>
      <w:r w:rsidR="00626294" w:rsidRPr="009E680E">
        <w:rPr>
          <w:vertAlign w:val="superscript"/>
          <w:rtl/>
        </w:rPr>
        <w:t>)</w:t>
      </w:r>
      <w:r w:rsidR="00626294" w:rsidRPr="00626294">
        <w:rPr>
          <w:rtl/>
        </w:rPr>
        <w:t xml:space="preserve">؛ </w:t>
      </w:r>
      <w:r w:rsidRPr="00AE5747">
        <w:rPr>
          <w:rtl/>
        </w:rPr>
        <w:t>وبأوجه القصور في إقامة العدل والإفراط في استخدام تدبير الحبس الاحتياطي</w:t>
      </w:r>
      <w:r w:rsidR="00626294" w:rsidRPr="009E680E">
        <w:rPr>
          <w:rFonts w:eastAsia="Cambria"/>
          <w:vertAlign w:val="superscript"/>
          <w:rtl/>
        </w:rPr>
        <w:t>(</w:t>
      </w:r>
      <w:r w:rsidR="00626294" w:rsidRPr="00500692">
        <w:rPr>
          <w:rFonts w:eastAsia="Cambria"/>
          <w:vertAlign w:val="superscript"/>
          <w:lang w:val="en-US"/>
        </w:rPr>
        <w:footnoteReference w:id="9"/>
      </w:r>
      <w:r w:rsidR="00626294" w:rsidRPr="009E680E">
        <w:rPr>
          <w:rFonts w:eastAsia="Cambria"/>
          <w:vertAlign w:val="superscript"/>
          <w:rtl/>
        </w:rPr>
        <w:t>)</w:t>
      </w:r>
      <w:r w:rsidR="00626294" w:rsidRPr="00626294">
        <w:rPr>
          <w:rtl/>
        </w:rPr>
        <w:t xml:space="preserve">؛ </w:t>
      </w:r>
      <w:r w:rsidRPr="00AE5747">
        <w:rPr>
          <w:rtl/>
        </w:rPr>
        <w:t>وبالعنف ضد المرأة</w:t>
      </w:r>
      <w:r w:rsidR="00626294" w:rsidRPr="009E680E">
        <w:rPr>
          <w:vertAlign w:val="superscript"/>
          <w:rtl/>
        </w:rPr>
        <w:t>(</w:t>
      </w:r>
      <w:r w:rsidR="00626294" w:rsidRPr="00500692">
        <w:rPr>
          <w:vertAlign w:val="superscript"/>
          <w:lang w:val="en-US"/>
        </w:rPr>
        <w:footnoteReference w:id="10"/>
      </w:r>
      <w:r w:rsidR="00626294" w:rsidRPr="009E680E">
        <w:rPr>
          <w:vertAlign w:val="superscript"/>
          <w:rtl/>
        </w:rPr>
        <w:t>)</w:t>
      </w:r>
      <w:r w:rsidR="00626294" w:rsidRPr="00626294">
        <w:rPr>
          <w:rtl/>
        </w:rPr>
        <w:t xml:space="preserve">؛ </w:t>
      </w:r>
      <w:r w:rsidRPr="00AE5747">
        <w:rPr>
          <w:rtl/>
        </w:rPr>
        <w:t xml:space="preserve">وبإساءة معاملة </w:t>
      </w:r>
      <w:r w:rsidRPr="00AE5747">
        <w:rPr>
          <w:rtl/>
        </w:rPr>
        <w:lastRenderedPageBreak/>
        <w:t>الأطفال</w:t>
      </w:r>
      <w:r w:rsidR="00626294" w:rsidRPr="009E680E">
        <w:rPr>
          <w:rFonts w:eastAsiaTheme="majorEastAsia"/>
          <w:vertAlign w:val="superscript"/>
          <w:rtl/>
        </w:rPr>
        <w:t>(</w:t>
      </w:r>
      <w:r w:rsidR="00626294" w:rsidRPr="00500692">
        <w:rPr>
          <w:rFonts w:eastAsiaTheme="majorEastAsia"/>
          <w:vertAlign w:val="superscript"/>
          <w:lang w:val="en-US"/>
        </w:rPr>
        <w:footnoteReference w:id="11"/>
      </w:r>
      <w:r w:rsidR="00626294" w:rsidRPr="009E680E">
        <w:rPr>
          <w:rFonts w:eastAsiaTheme="majorEastAsia"/>
          <w:vertAlign w:val="superscript"/>
          <w:rtl/>
        </w:rPr>
        <w:t>)</w:t>
      </w:r>
      <w:r w:rsidR="00626294" w:rsidRPr="00626294">
        <w:rPr>
          <w:rtl/>
        </w:rPr>
        <w:t xml:space="preserve">. </w:t>
      </w:r>
      <w:r w:rsidRPr="00AE5747">
        <w:rPr>
          <w:rtl/>
        </w:rPr>
        <w:t xml:space="preserve">وتعرب اللجنة عن أسفها لعدم تلقيها أي رد من الدولة الطرف في إطار إجراء متابعة الملاحظات الختامية، رغم أن المقرر المعني بمتابعة الملاحظات الختامية أحال إلى الدولة الطرف رسالة تذكير بهذا الشأن في </w:t>
      </w:r>
      <w:r w:rsidRPr="00500692">
        <w:rPr>
          <w:rtl/>
        </w:rPr>
        <w:t>28</w:t>
      </w:r>
      <w:r w:rsidRPr="00AE5747">
        <w:rPr>
          <w:rtl/>
        </w:rPr>
        <w:t xml:space="preserve"> آذار/مارس </w:t>
      </w:r>
      <w:r w:rsidRPr="00500692">
        <w:rPr>
          <w:rtl/>
        </w:rPr>
        <w:t>201</w:t>
      </w:r>
      <w:r w:rsidR="00626294" w:rsidRPr="00500692">
        <w:rPr>
          <w:rtl/>
        </w:rPr>
        <w:t>1</w:t>
      </w:r>
      <w:r w:rsidR="00626294" w:rsidRPr="00626294">
        <w:rPr>
          <w:rtl/>
        </w:rPr>
        <w:t xml:space="preserve">. </w:t>
      </w:r>
      <w:r w:rsidRPr="00AE5747">
        <w:rPr>
          <w:rtl/>
        </w:rPr>
        <w:t>وفي ضوء المعلومات الواردة في التقرير الدوري الثاني للدولة الطرف، ترى اللجنة أن هذه التوصيات لم تنفَّذ بعد</w:t>
      </w:r>
      <w:r>
        <w:rPr>
          <w:rFonts w:hint="cs"/>
          <w:rtl/>
        </w:rPr>
        <w:t>ُ</w:t>
      </w:r>
      <w:r w:rsidRPr="00AE5747">
        <w:rPr>
          <w:rtl/>
        </w:rPr>
        <w:t xml:space="preserve"> (انظر الفقرات </w:t>
      </w:r>
      <w:r w:rsidRPr="00500692">
        <w:rPr>
          <w:rtl/>
        </w:rPr>
        <w:t>7</w:t>
      </w:r>
      <w:r w:rsidRPr="00AE5747">
        <w:rPr>
          <w:rtl/>
        </w:rPr>
        <w:t xml:space="preserve"> و</w:t>
      </w:r>
      <w:r w:rsidRPr="00500692">
        <w:rPr>
          <w:rtl/>
        </w:rPr>
        <w:t>8</w:t>
      </w:r>
      <w:r w:rsidRPr="00AE5747">
        <w:rPr>
          <w:rtl/>
        </w:rPr>
        <w:t>، و</w:t>
      </w:r>
      <w:r w:rsidRPr="00500692">
        <w:rPr>
          <w:rtl/>
        </w:rPr>
        <w:t>18</w:t>
      </w:r>
      <w:r w:rsidRPr="00AE5747">
        <w:rPr>
          <w:rtl/>
        </w:rPr>
        <w:t xml:space="preserve"> و</w:t>
      </w:r>
      <w:r w:rsidRPr="00500692">
        <w:rPr>
          <w:rtl/>
        </w:rPr>
        <w:t>19</w:t>
      </w:r>
      <w:r w:rsidRPr="00AE5747">
        <w:rPr>
          <w:rtl/>
        </w:rPr>
        <w:t>، و</w:t>
      </w:r>
      <w:r w:rsidRPr="00500692">
        <w:rPr>
          <w:rtl/>
        </w:rPr>
        <w:t>11</w:t>
      </w:r>
      <w:r w:rsidRPr="00AE5747">
        <w:rPr>
          <w:rtl/>
        </w:rPr>
        <w:t xml:space="preserve"> و</w:t>
      </w:r>
      <w:r w:rsidRPr="00500692">
        <w:rPr>
          <w:rtl/>
        </w:rPr>
        <w:t>12</w:t>
      </w:r>
      <w:r w:rsidRPr="00AE5747">
        <w:rPr>
          <w:rtl/>
        </w:rPr>
        <w:t xml:space="preserve">، ومن </w:t>
      </w:r>
      <w:r w:rsidRPr="00500692">
        <w:rPr>
          <w:rtl/>
        </w:rPr>
        <w:t>25</w:t>
      </w:r>
      <w:r w:rsidRPr="00AE5747">
        <w:rPr>
          <w:rtl/>
        </w:rPr>
        <w:t xml:space="preserve"> إلى </w:t>
      </w:r>
      <w:r w:rsidRPr="00500692">
        <w:rPr>
          <w:rtl/>
        </w:rPr>
        <w:t>28</w:t>
      </w:r>
      <w:r w:rsidRPr="00AE5747">
        <w:rPr>
          <w:rtl/>
        </w:rPr>
        <w:t xml:space="preserve"> من هذه الوثيقة</w:t>
      </w:r>
      <w:r w:rsidR="00626294" w:rsidRPr="00626294">
        <w:rPr>
          <w:rtl/>
        </w:rPr>
        <w:t>).</w:t>
      </w:r>
    </w:p>
    <w:p w14:paraId="33462956" w14:textId="03C0DAA8" w:rsidR="00E65341" w:rsidRPr="00500692" w:rsidRDefault="00E65341" w:rsidP="00E65341">
      <w:pPr>
        <w:pStyle w:val="H23GA"/>
        <w:rPr>
          <w:rFonts w:eastAsia="Calibri"/>
          <w:u w:color="000000"/>
          <w:bdr w:val="nil"/>
          <w:lang w:val="ar-SA" w:eastAsia="zh-TW" w:bidi="en-GB"/>
        </w:rPr>
      </w:pPr>
      <w:r w:rsidRPr="00500692">
        <w:rPr>
          <w:rtl/>
        </w:rPr>
        <w:tab/>
      </w:r>
      <w:r w:rsidRPr="00500692">
        <w:rPr>
          <w:rtl/>
        </w:rPr>
        <w:tab/>
        <w:t>تجريم التعذيب وتقادم هذه الجريمة</w:t>
      </w:r>
    </w:p>
    <w:p w14:paraId="4F4EE063" w14:textId="30D3FB89" w:rsidR="00626294" w:rsidRPr="00626294" w:rsidRDefault="00E65341" w:rsidP="00E65341">
      <w:pPr>
        <w:pStyle w:val="SingleTxtGA"/>
        <w:rPr>
          <w:lang w:val="en-US" w:eastAsia="zh-TW" w:bidi="en-GB"/>
        </w:rPr>
      </w:pPr>
      <w:r w:rsidRPr="00500692">
        <w:rPr>
          <w:rtl/>
        </w:rPr>
        <w:t>7</w:t>
      </w:r>
      <w:r w:rsidRPr="00AE5747">
        <w:rPr>
          <w:rtl/>
        </w:rPr>
        <w:t>-</w:t>
      </w:r>
      <w:r w:rsidRPr="00AE5747">
        <w:rPr>
          <w:rtl/>
        </w:rPr>
        <w:tab/>
        <w:t>تكرر اللجنة الإعراب عن قلقها لأن التعذيب لم ي</w:t>
      </w:r>
      <w:r>
        <w:rPr>
          <w:rFonts w:hint="cs"/>
          <w:rtl/>
        </w:rPr>
        <w:t>ُ</w:t>
      </w:r>
      <w:r w:rsidRPr="00AE5747">
        <w:rPr>
          <w:rtl/>
        </w:rPr>
        <w:t>جر</w:t>
      </w:r>
      <w:r>
        <w:rPr>
          <w:rFonts w:hint="cs"/>
          <w:rtl/>
        </w:rPr>
        <w:t>م</w:t>
      </w:r>
      <w:r w:rsidRPr="00AE5747">
        <w:rPr>
          <w:rtl/>
        </w:rPr>
        <w:t xml:space="preserve"> بعد</w:t>
      </w:r>
      <w:r>
        <w:rPr>
          <w:rFonts w:hint="cs"/>
          <w:rtl/>
        </w:rPr>
        <w:t>ُ</w:t>
      </w:r>
      <w:r w:rsidRPr="00AE5747">
        <w:rPr>
          <w:rtl/>
        </w:rPr>
        <w:t xml:space="preserve"> وفقاً للتعريف الوارد في المادة </w:t>
      </w:r>
      <w:r w:rsidRPr="00500692">
        <w:rPr>
          <w:rtl/>
        </w:rPr>
        <w:t>1</w:t>
      </w:r>
      <w:r w:rsidRPr="00AE5747">
        <w:rPr>
          <w:rtl/>
        </w:rPr>
        <w:t xml:space="preserve"> من الاتفاقية، رغم أن المادة </w:t>
      </w:r>
      <w:r w:rsidRPr="00500692">
        <w:rPr>
          <w:rtl/>
        </w:rPr>
        <w:t>486</w:t>
      </w:r>
      <w:r w:rsidRPr="00AE5747">
        <w:rPr>
          <w:rtl/>
        </w:rPr>
        <w:t xml:space="preserve"> من قانون العقوبات مكرسة لحظر التعذيب</w:t>
      </w:r>
      <w:r w:rsidR="00626294" w:rsidRPr="009E680E">
        <w:rPr>
          <w:rFonts w:eastAsiaTheme="majorEastAsia"/>
          <w:vertAlign w:val="superscript"/>
          <w:rtl/>
        </w:rPr>
        <w:t>(</w:t>
      </w:r>
      <w:r w:rsidR="00626294" w:rsidRPr="00500692">
        <w:rPr>
          <w:rFonts w:eastAsiaTheme="majorEastAsia"/>
          <w:vertAlign w:val="superscript"/>
          <w:lang w:val="en-US"/>
        </w:rPr>
        <w:footnoteReference w:id="12"/>
      </w:r>
      <w:r w:rsidR="00626294" w:rsidRPr="009E680E">
        <w:rPr>
          <w:rFonts w:eastAsiaTheme="majorEastAsia"/>
          <w:vertAlign w:val="superscript"/>
          <w:rtl/>
        </w:rPr>
        <w:t>)</w:t>
      </w:r>
      <w:r w:rsidR="00626294" w:rsidRPr="00626294">
        <w:rPr>
          <w:rtl/>
        </w:rPr>
        <w:t xml:space="preserve">. </w:t>
      </w:r>
      <w:r w:rsidRPr="00AE5747">
        <w:rPr>
          <w:rtl/>
        </w:rPr>
        <w:t xml:space="preserve">وتلاحظ اللجنة، على وجه </w:t>
      </w:r>
      <w:r w:rsidRPr="009E680E">
        <w:rPr>
          <w:rtl/>
        </w:rPr>
        <w:t>الخصوص</w:t>
      </w:r>
      <w:r w:rsidRPr="00AE5747">
        <w:rPr>
          <w:rtl/>
        </w:rPr>
        <w:t>، أن هذه المادة لا تشير إلى التمييز باعتباره أحد الأغراض المحددة للسلوك الإجرامي، ولا</w:t>
      </w:r>
      <w:r w:rsidR="00626294">
        <w:rPr>
          <w:rFonts w:hint="cs"/>
          <w:rtl/>
        </w:rPr>
        <w:t> </w:t>
      </w:r>
      <w:r w:rsidRPr="00AE5747">
        <w:rPr>
          <w:rtl/>
        </w:rPr>
        <w:t>تشمل أيضاً الأفعالَ التي يرتكبها شخص ليس موظفاً عاماً</w:t>
      </w:r>
      <w:r w:rsidRPr="00F96C93">
        <w:rPr>
          <w:rtl/>
        </w:rPr>
        <w:t xml:space="preserve"> </w:t>
      </w:r>
      <w:r w:rsidRPr="00AE5747">
        <w:rPr>
          <w:rtl/>
        </w:rPr>
        <w:t xml:space="preserve">بتحريض من </w:t>
      </w:r>
      <w:r>
        <w:rPr>
          <w:rFonts w:hint="cs"/>
          <w:rtl/>
        </w:rPr>
        <w:t>هذا</w:t>
      </w:r>
      <w:r w:rsidRPr="00AE5747">
        <w:rPr>
          <w:rtl/>
        </w:rPr>
        <w:t xml:space="preserve">، أثناء ممارسة مهامه العامة، أو بموافقته أو </w:t>
      </w:r>
      <w:r>
        <w:rPr>
          <w:rFonts w:hint="cs"/>
          <w:rtl/>
        </w:rPr>
        <w:t>إقراره</w:t>
      </w:r>
      <w:r w:rsidRPr="00AE5747">
        <w:rPr>
          <w:rtl/>
        </w:rPr>
        <w:t>. وفي هذا الصدد، تحيط اللجنة علماً بالتوضيح الوارد في التقرير الدوري للدولة الطرف ومفاده أن المسؤولية عن أفعال التعذيب التي يرتكبها شخص ليس موظفاً عاماً بتحريض من</w:t>
      </w:r>
      <w:r>
        <w:rPr>
          <w:rFonts w:hint="cs"/>
          <w:rtl/>
        </w:rPr>
        <w:t xml:space="preserve"> الموظف</w:t>
      </w:r>
      <w:r w:rsidRPr="00AE5747">
        <w:rPr>
          <w:rtl/>
        </w:rPr>
        <w:t xml:space="preserve"> أو بموافقته أو </w:t>
      </w:r>
      <w:r>
        <w:rPr>
          <w:rFonts w:hint="cs"/>
          <w:rtl/>
        </w:rPr>
        <w:t>إقراره</w:t>
      </w:r>
      <w:r w:rsidRPr="00AE5747">
        <w:rPr>
          <w:rtl/>
        </w:rPr>
        <w:t xml:space="preserve"> منصوص عليها في الجزء المتعلق بدرجات المشاركة في الجرائم والجنح (الباب الثاني من قانون العقوبات، الفصل الوحيد</w:t>
      </w:r>
      <w:r w:rsidR="00626294" w:rsidRPr="00626294">
        <w:rPr>
          <w:rtl/>
        </w:rPr>
        <w:t xml:space="preserve">)، </w:t>
      </w:r>
      <w:r w:rsidRPr="00AE5747">
        <w:rPr>
          <w:rtl/>
        </w:rPr>
        <w:t xml:space="preserve">رغم أنها لا تزال تشعر بالقلق لأن التعريف القانوني لهذه الأفعال لا يشمل صراحة أفعال الموافقة أو </w:t>
      </w:r>
      <w:r>
        <w:rPr>
          <w:rFonts w:hint="cs"/>
          <w:rtl/>
        </w:rPr>
        <w:t>الإقرار</w:t>
      </w:r>
      <w:r w:rsidRPr="00AE5747">
        <w:rPr>
          <w:rtl/>
        </w:rPr>
        <w:t xml:space="preserve">. كما تشعر اللجنة بالقلق لعدم إدراج جريمة التعذيب في المادة </w:t>
      </w:r>
      <w:r w:rsidRPr="00500692">
        <w:rPr>
          <w:rtl/>
        </w:rPr>
        <w:t>16</w:t>
      </w:r>
      <w:r w:rsidRPr="00AE5747">
        <w:rPr>
          <w:rtl/>
        </w:rPr>
        <w:t xml:space="preserve"> من قانون العقوبات التي تنص، إن قُرئت بالاقتران مع المادة </w:t>
      </w:r>
      <w:r w:rsidRPr="00500692">
        <w:rPr>
          <w:rtl/>
        </w:rPr>
        <w:t>131</w:t>
      </w:r>
      <w:r w:rsidRPr="00AE5747">
        <w:rPr>
          <w:rtl/>
        </w:rPr>
        <w:t xml:space="preserve"> من</w:t>
      </w:r>
      <w:r>
        <w:rPr>
          <w:rFonts w:hint="cs"/>
          <w:rtl/>
        </w:rPr>
        <w:t>ه</w:t>
      </w:r>
      <w:r w:rsidRPr="00AE5747">
        <w:rPr>
          <w:rtl/>
        </w:rPr>
        <w:t xml:space="preserve">، على الأفعال الجنائية التي لا يسري عليها التقادم. وبالإضافة إلى ذلك، تعرب اللجنة عن قلقها لأن قانون العقوبات العسكري لا يتضمن جريمة التعذيب، وتأسف لعدم وجود معلومات بشأن تطبيق المادة </w:t>
      </w:r>
      <w:r w:rsidRPr="00500692">
        <w:rPr>
          <w:rtl/>
        </w:rPr>
        <w:t>486</w:t>
      </w:r>
      <w:r w:rsidRPr="00AE5747">
        <w:rPr>
          <w:rtl/>
        </w:rPr>
        <w:t xml:space="preserve"> من قانون العقوبات في حالة أفعال التعذيب التي يرتكبها أفراد القوات المسلحة (المادتان </w:t>
      </w:r>
      <w:r w:rsidRPr="00500692">
        <w:rPr>
          <w:rtl/>
        </w:rPr>
        <w:t>1</w:t>
      </w:r>
      <w:r w:rsidRPr="00AE5747">
        <w:rPr>
          <w:rtl/>
        </w:rPr>
        <w:t xml:space="preserve"> و</w:t>
      </w:r>
      <w:r w:rsidR="00626294" w:rsidRPr="00500692">
        <w:rPr>
          <w:rtl/>
        </w:rPr>
        <w:t>4</w:t>
      </w:r>
      <w:r w:rsidR="00626294" w:rsidRPr="00626294">
        <w:rPr>
          <w:rtl/>
        </w:rPr>
        <w:t>).</w:t>
      </w:r>
    </w:p>
    <w:p w14:paraId="69126579" w14:textId="6483FE2A" w:rsidR="00E65341" w:rsidRPr="00500692" w:rsidRDefault="00E65341" w:rsidP="00E65341">
      <w:pPr>
        <w:pStyle w:val="SingleTxtGA"/>
        <w:rPr>
          <w:bCs/>
          <w:lang w:val="ar-SA" w:eastAsia="zh-TW" w:bidi="en-GB"/>
        </w:rPr>
      </w:pPr>
      <w:r w:rsidRPr="00500692">
        <w:rPr>
          <w:rtl/>
        </w:rPr>
        <w:t>8</w:t>
      </w:r>
      <w:r w:rsidRPr="00AE5747">
        <w:rPr>
          <w:rtl/>
        </w:rPr>
        <w:t>-</w:t>
      </w:r>
      <w:r w:rsidRPr="00AE5747">
        <w:rPr>
          <w:rtl/>
        </w:rPr>
        <w:tab/>
      </w:r>
      <w:r w:rsidRPr="00500692">
        <w:rPr>
          <w:b/>
          <w:bCs/>
          <w:rtl/>
        </w:rPr>
        <w:t>تكرر اللجنة توصيتها السابقة التي حثت فيها الدولةَ الطرف على مواءمة مضمون المادة</w:t>
      </w:r>
      <w:r w:rsidRPr="00500692">
        <w:rPr>
          <w:rFonts w:hint="eastAsia"/>
          <w:b/>
          <w:bCs/>
          <w:rtl/>
        </w:rPr>
        <w:t> </w:t>
      </w:r>
      <w:r w:rsidRPr="00500692">
        <w:rPr>
          <w:b/>
          <w:bCs/>
          <w:rtl/>
        </w:rPr>
        <w:t>486 من قانون العقوبات مع أحكام المادة 1 من الاتفاقية.</w:t>
      </w:r>
      <w:r w:rsidRPr="00AE5747">
        <w:rPr>
          <w:rtl/>
        </w:rPr>
        <w:t xml:space="preserve"> </w:t>
      </w:r>
      <w:r w:rsidRPr="00500692">
        <w:rPr>
          <w:b/>
          <w:bCs/>
          <w:rtl/>
        </w:rPr>
        <w:t>وفي هذا الصدد، تلفت اللجنة انتباه الدولة الطرف إلى تعليقها العام رقم 2(200</w:t>
      </w:r>
      <w:r w:rsidR="00626294" w:rsidRPr="00500692">
        <w:rPr>
          <w:b/>
          <w:bCs/>
          <w:rtl/>
        </w:rPr>
        <w:t xml:space="preserve">7) </w:t>
      </w:r>
      <w:r w:rsidRPr="00500692">
        <w:rPr>
          <w:b/>
          <w:bCs/>
          <w:rtl/>
        </w:rPr>
        <w:t>بشأن تنفيذ المادة 2، الذي تشير فيه إلى أن التناقضات الخطيرة بين التعريف المحدد في الاتفاقية وذلك الوارد في القانون المحلي تؤدي إلى ثغرات فعلية أو</w:t>
      </w:r>
      <w:r w:rsidR="00626294" w:rsidRPr="00500692">
        <w:rPr>
          <w:rFonts w:hint="cs"/>
          <w:b/>
          <w:bCs/>
          <w:rtl/>
        </w:rPr>
        <w:t> </w:t>
      </w:r>
      <w:r w:rsidRPr="00500692">
        <w:rPr>
          <w:b/>
          <w:bCs/>
          <w:rtl/>
        </w:rPr>
        <w:t xml:space="preserve">محتملة تتيح إمكانية الإفلات من العقاب (الفقرة </w:t>
      </w:r>
      <w:r w:rsidR="00626294" w:rsidRPr="00500692">
        <w:rPr>
          <w:b/>
          <w:bCs/>
          <w:rtl/>
        </w:rPr>
        <w:t>9).</w:t>
      </w:r>
      <w:r w:rsidR="00626294" w:rsidRPr="00626294">
        <w:rPr>
          <w:rtl/>
        </w:rPr>
        <w:t xml:space="preserve"> </w:t>
      </w:r>
      <w:r w:rsidRPr="00500692">
        <w:rPr>
          <w:b/>
          <w:bCs/>
          <w:rtl/>
        </w:rPr>
        <w:t>ويجب على الدولة الطرف أن تكفل عدم سقوط جريمة التعذيب بالتقادم، لمنع أي إمكانية للإفلات من العقاب في إطار التحقيق في أفعال التعذيب ومقاضاة الجناة ومعاقبتهم.</w:t>
      </w:r>
      <w:r w:rsidRPr="00AE5747">
        <w:rPr>
          <w:rtl/>
        </w:rPr>
        <w:t xml:space="preserve"> </w:t>
      </w:r>
      <w:r w:rsidRPr="00500692">
        <w:rPr>
          <w:b/>
          <w:bCs/>
          <w:rtl/>
        </w:rPr>
        <w:t>وينبغي للدولة الطرف أن تُدرج جريمة التعذيب في القانون الجنائي العسكري وتوائم تعريفها مع أحكام المادتين 1 و4 من الاتفاقية.</w:t>
      </w:r>
    </w:p>
    <w:p w14:paraId="01CBC96C" w14:textId="3E6D0555" w:rsidR="00E65341" w:rsidRPr="00500692" w:rsidRDefault="00E65341" w:rsidP="00E65341">
      <w:pPr>
        <w:pStyle w:val="H23GA"/>
        <w:rPr>
          <w:rFonts w:eastAsia="Calibri"/>
          <w:lang w:val="ar-SA" w:eastAsia="zh-TW" w:bidi="en-GB"/>
        </w:rPr>
      </w:pPr>
      <w:r w:rsidRPr="00500692">
        <w:rPr>
          <w:rtl/>
        </w:rPr>
        <w:tab/>
      </w:r>
      <w:r w:rsidRPr="00500692">
        <w:rPr>
          <w:rtl/>
        </w:rPr>
        <w:tab/>
        <w:t xml:space="preserve">الضمانات القانونية الأساسية </w:t>
      </w:r>
    </w:p>
    <w:p w14:paraId="01FAEE62" w14:textId="01823617" w:rsidR="00E65341" w:rsidRPr="00AE5747" w:rsidRDefault="00E65341" w:rsidP="00E65341">
      <w:pPr>
        <w:pStyle w:val="SingleTxtGA"/>
        <w:rPr>
          <w:lang w:val="ar-SA" w:eastAsia="zh-TW" w:bidi="en-GB"/>
        </w:rPr>
      </w:pPr>
      <w:r w:rsidRPr="00500692">
        <w:rPr>
          <w:rtl/>
        </w:rPr>
        <w:t>9</w:t>
      </w:r>
      <w:r w:rsidRPr="00AE5747">
        <w:rPr>
          <w:rtl/>
        </w:rPr>
        <w:t>-</w:t>
      </w:r>
      <w:r w:rsidRPr="00AE5747">
        <w:rPr>
          <w:rtl/>
        </w:rPr>
        <w:tab/>
        <w:t xml:space="preserve">لا تزال اللجنة تشعر بالقلق إزاء تقارير متطابقة مفادها أنه لا يجري إعمال الضمانات الإجرائية المنصوص عليها في تشريعات الدولة الطرف بشكل فعال في الممارسة العملية، ولا سيما في حالة الأشخاص المحتجزين عقب احتجاجات نيسان/أبريل </w:t>
      </w:r>
      <w:r w:rsidRPr="00500692">
        <w:rPr>
          <w:rtl/>
        </w:rPr>
        <w:t>2018</w:t>
      </w:r>
      <w:r w:rsidRPr="00AE5747">
        <w:rPr>
          <w:rtl/>
        </w:rPr>
        <w:t xml:space="preserve"> وخلال الفترة التي تلتها</w:t>
      </w:r>
      <w:r w:rsidR="00626294" w:rsidRPr="009E680E">
        <w:rPr>
          <w:rStyle w:val="FootnoteReference"/>
          <w:rFonts w:ascii="Simplified Arabic" w:hAnsi="Simplified Arabic"/>
          <w:rtl/>
        </w:rPr>
        <w:t>(</w:t>
      </w:r>
      <w:r w:rsidR="00626294" w:rsidRPr="00500692">
        <w:rPr>
          <w:rStyle w:val="FootnoteReference"/>
          <w:rFonts w:ascii="Simplified Arabic" w:hAnsi="Simplified Arabic"/>
          <w:lang w:val="en-US"/>
        </w:rPr>
        <w:footnoteReference w:id="13"/>
      </w:r>
      <w:r w:rsidR="00626294" w:rsidRPr="009E680E">
        <w:rPr>
          <w:rStyle w:val="FootnoteReference"/>
          <w:rFonts w:ascii="Simplified Arabic" w:hAnsi="Simplified Arabic"/>
          <w:rtl/>
        </w:rPr>
        <w:t>)</w:t>
      </w:r>
      <w:r w:rsidR="00626294" w:rsidRPr="00626294">
        <w:rPr>
          <w:rtl/>
        </w:rPr>
        <w:t xml:space="preserve">. </w:t>
      </w:r>
      <w:r w:rsidRPr="00AE5747">
        <w:rPr>
          <w:rtl/>
        </w:rPr>
        <w:t>وفي هذا الصدد، يساور اللجنة القلق إزاء ما يلي:</w:t>
      </w:r>
    </w:p>
    <w:p w14:paraId="3D733D81" w14:textId="54EA640C" w:rsidR="00626294" w:rsidRPr="00500692" w:rsidRDefault="00E65341" w:rsidP="00E65341">
      <w:pPr>
        <w:pStyle w:val="SingleTxtGA"/>
        <w:rPr>
          <w:i/>
          <w:lang w:val="ar-SA" w:eastAsia="zh-TW" w:bidi="en-GB"/>
        </w:rPr>
      </w:pPr>
      <w:r>
        <w:lastRenderedPageBreak/>
        <w:tab/>
      </w:r>
      <w:r w:rsidRPr="00AE5747">
        <w:rPr>
          <w:rtl/>
        </w:rPr>
        <w:t>(أ)</w:t>
      </w:r>
      <w:r w:rsidRPr="00AE5747">
        <w:rPr>
          <w:rtl/>
        </w:rPr>
        <w:tab/>
        <w:t>القرارات الصادرة عن مختلف الهيئات</w:t>
      </w:r>
      <w:r w:rsidR="00626294" w:rsidRPr="009E680E">
        <w:rPr>
          <w:rFonts w:eastAsiaTheme="majorEastAsia"/>
          <w:vertAlign w:val="superscript"/>
          <w:rtl/>
        </w:rPr>
        <w:t>(</w:t>
      </w:r>
      <w:r w:rsidR="00626294" w:rsidRPr="00500692">
        <w:rPr>
          <w:rFonts w:eastAsiaTheme="majorEastAsia"/>
          <w:vertAlign w:val="superscript"/>
          <w:lang w:val="en-US"/>
        </w:rPr>
        <w:footnoteReference w:id="14"/>
      </w:r>
      <w:r w:rsidR="00626294" w:rsidRPr="009E680E">
        <w:rPr>
          <w:rFonts w:eastAsiaTheme="majorEastAsia"/>
          <w:vertAlign w:val="superscript"/>
          <w:rtl/>
        </w:rPr>
        <w:t>)</w:t>
      </w:r>
      <w:r w:rsidR="00626294" w:rsidRPr="00626294">
        <w:rPr>
          <w:rtl/>
        </w:rPr>
        <w:t xml:space="preserve">، </w:t>
      </w:r>
      <w:r w:rsidRPr="00AE5747">
        <w:rPr>
          <w:rtl/>
        </w:rPr>
        <w:t>بما في ذلك آراء الفريق العامل المعني بالاحتجاز التعسفي</w:t>
      </w:r>
      <w:r w:rsidR="00626294" w:rsidRPr="009E680E">
        <w:rPr>
          <w:vertAlign w:val="superscript"/>
          <w:rtl/>
        </w:rPr>
        <w:t>(</w:t>
      </w:r>
      <w:r w:rsidR="00626294" w:rsidRPr="00500692">
        <w:rPr>
          <w:vertAlign w:val="superscript"/>
          <w:lang w:val="en-US"/>
        </w:rPr>
        <w:footnoteReference w:id="15"/>
      </w:r>
      <w:r w:rsidR="00626294" w:rsidRPr="009E680E">
        <w:rPr>
          <w:vertAlign w:val="superscript"/>
          <w:rtl/>
        </w:rPr>
        <w:t>)</w:t>
      </w:r>
      <w:r w:rsidR="00626294" w:rsidRPr="00626294">
        <w:rPr>
          <w:rtl/>
        </w:rPr>
        <w:t xml:space="preserve">، </w:t>
      </w:r>
      <w:r w:rsidRPr="00AE5747">
        <w:rPr>
          <w:rtl/>
        </w:rPr>
        <w:t>التي يوثق فيها ’</w:t>
      </w:r>
      <w:r w:rsidRPr="00500692">
        <w:rPr>
          <w:rtl/>
        </w:rPr>
        <w:t>1</w:t>
      </w:r>
      <w:r w:rsidRPr="00AE5747">
        <w:rPr>
          <w:rtl/>
        </w:rPr>
        <w:t>‘ حالات من الاحتجاز التعسفي، بسبب عدم إطلاع الشخص الموقوف على أمر التوقيف و/أو عدم إبلاغه بأسباب توقيفه؛ و’</w:t>
      </w:r>
      <w:r w:rsidRPr="00500692">
        <w:rPr>
          <w:rtl/>
        </w:rPr>
        <w:t>2</w:t>
      </w:r>
      <w:r w:rsidRPr="00AE5747">
        <w:rPr>
          <w:rtl/>
        </w:rPr>
        <w:t>‘ صعوبات في الإخطار بالاحتجاز</w:t>
      </w:r>
      <w:r w:rsidR="00626294" w:rsidRPr="009E680E">
        <w:rPr>
          <w:rFonts w:eastAsiaTheme="majorEastAsia"/>
          <w:vertAlign w:val="superscript"/>
          <w:rtl/>
        </w:rPr>
        <w:t>(</w:t>
      </w:r>
      <w:r w:rsidR="00626294" w:rsidRPr="00500692">
        <w:rPr>
          <w:rFonts w:eastAsiaTheme="majorEastAsia"/>
          <w:vertAlign w:val="superscript"/>
          <w:lang w:val="en-US"/>
        </w:rPr>
        <w:footnoteReference w:id="16"/>
      </w:r>
      <w:r w:rsidRPr="009E680E">
        <w:rPr>
          <w:rFonts w:eastAsiaTheme="majorEastAsia"/>
          <w:vertAlign w:val="superscript"/>
          <w:rtl/>
        </w:rPr>
        <w:t>)</w:t>
      </w:r>
      <w:r w:rsidRPr="00AE5747">
        <w:rPr>
          <w:rtl/>
        </w:rPr>
        <w:t> و</w:t>
      </w:r>
      <w:r>
        <w:rPr>
          <w:rFonts w:hint="cs"/>
          <w:rtl/>
        </w:rPr>
        <w:t xml:space="preserve">في </w:t>
      </w:r>
      <w:r w:rsidRPr="00AE5747">
        <w:rPr>
          <w:rtl/>
        </w:rPr>
        <w:t>الاتصال فوراً بمحام؛ و’</w:t>
      </w:r>
      <w:r w:rsidRPr="00500692">
        <w:rPr>
          <w:rtl/>
        </w:rPr>
        <w:t>3</w:t>
      </w:r>
      <w:r w:rsidRPr="00AE5747">
        <w:rPr>
          <w:rtl/>
        </w:rPr>
        <w:t>‘ حالات من الاحتجاز مع منع الاتصال فترات تصل إلى</w:t>
      </w:r>
      <w:r w:rsidR="005D5722">
        <w:rPr>
          <w:rFonts w:hint="cs"/>
          <w:rtl/>
        </w:rPr>
        <w:t> </w:t>
      </w:r>
      <w:r w:rsidRPr="00500692">
        <w:rPr>
          <w:rtl/>
        </w:rPr>
        <w:t>90</w:t>
      </w:r>
      <w:r w:rsidRPr="00AE5747">
        <w:rPr>
          <w:rtl/>
        </w:rPr>
        <w:t xml:space="preserve"> يوماً؛ و’</w:t>
      </w:r>
      <w:r w:rsidRPr="00500692">
        <w:rPr>
          <w:rtl/>
        </w:rPr>
        <w:t>4</w:t>
      </w:r>
      <w:r w:rsidRPr="00AE5747">
        <w:rPr>
          <w:rtl/>
        </w:rPr>
        <w:t>‘ استجوابات يغيب عنها المحامون</w:t>
      </w:r>
      <w:r w:rsidR="00626294" w:rsidRPr="009E680E">
        <w:rPr>
          <w:rFonts w:eastAsiaTheme="majorEastAsia"/>
          <w:vertAlign w:val="superscript"/>
          <w:rtl/>
        </w:rPr>
        <w:t>(</w:t>
      </w:r>
      <w:r w:rsidR="00626294" w:rsidRPr="00500692">
        <w:rPr>
          <w:rFonts w:eastAsiaTheme="majorEastAsia"/>
          <w:vertAlign w:val="superscript"/>
          <w:lang w:val="en-US"/>
        </w:rPr>
        <w:footnoteReference w:id="17"/>
      </w:r>
      <w:r w:rsidR="00626294" w:rsidRPr="009E680E">
        <w:rPr>
          <w:rFonts w:eastAsiaTheme="majorEastAsia"/>
          <w:vertAlign w:val="superscript"/>
          <w:rtl/>
        </w:rPr>
        <w:t>)</w:t>
      </w:r>
      <w:r w:rsidR="00626294" w:rsidRPr="00626294">
        <w:rPr>
          <w:rtl/>
        </w:rPr>
        <w:t xml:space="preserve">، </w:t>
      </w:r>
      <w:r w:rsidRPr="00AE5747">
        <w:rPr>
          <w:rtl/>
        </w:rPr>
        <w:t>ويتعرض خلالها المستجوَبون للضرب والتهديد</w:t>
      </w:r>
      <w:r w:rsidR="005D5722">
        <w:rPr>
          <w:rFonts w:hint="cs"/>
          <w:rtl/>
        </w:rPr>
        <w:t> </w:t>
      </w:r>
      <w:r w:rsidRPr="00AE5747">
        <w:rPr>
          <w:rtl/>
        </w:rPr>
        <w:t>والحرمان من النوم</w:t>
      </w:r>
      <w:r w:rsidR="00626294" w:rsidRPr="009E680E">
        <w:rPr>
          <w:rFonts w:eastAsiaTheme="majorEastAsia"/>
          <w:vertAlign w:val="superscript"/>
          <w:rtl/>
        </w:rPr>
        <w:t>(</w:t>
      </w:r>
      <w:r w:rsidR="00626294" w:rsidRPr="00500692">
        <w:rPr>
          <w:rFonts w:eastAsiaTheme="majorEastAsia"/>
          <w:vertAlign w:val="superscript"/>
          <w:lang w:val="en-US"/>
        </w:rPr>
        <w:footnoteReference w:id="18"/>
      </w:r>
      <w:r w:rsidR="00626294" w:rsidRPr="009E680E">
        <w:rPr>
          <w:rFonts w:eastAsiaTheme="majorEastAsia"/>
          <w:vertAlign w:val="superscript"/>
          <w:rtl/>
        </w:rPr>
        <w:t>)</w:t>
      </w:r>
      <w:r w:rsidR="00626294" w:rsidRPr="00626294">
        <w:rPr>
          <w:rtl/>
        </w:rPr>
        <w:t xml:space="preserve">؛ </w:t>
      </w:r>
      <w:r w:rsidRPr="00AE5747">
        <w:rPr>
          <w:rtl/>
        </w:rPr>
        <w:t>و’</w:t>
      </w:r>
      <w:r w:rsidRPr="00500692">
        <w:rPr>
          <w:rtl/>
        </w:rPr>
        <w:t>5</w:t>
      </w:r>
      <w:r w:rsidRPr="00AE5747">
        <w:rPr>
          <w:rtl/>
        </w:rPr>
        <w:t>‘ عدم إتاحة إمكانية الخضوع للفحص من قِبل طبيب مستقل، و’</w:t>
      </w:r>
      <w:r w:rsidRPr="00500692">
        <w:rPr>
          <w:rtl/>
        </w:rPr>
        <w:t>6</w:t>
      </w:r>
      <w:r w:rsidRPr="00AE5747">
        <w:rPr>
          <w:rtl/>
        </w:rPr>
        <w:t>‘</w:t>
      </w:r>
      <w:r w:rsidR="005D5722">
        <w:rPr>
          <w:rFonts w:hint="cs"/>
          <w:rtl/>
        </w:rPr>
        <w:t> </w:t>
      </w:r>
      <w:r w:rsidRPr="00AE5747">
        <w:rPr>
          <w:rtl/>
        </w:rPr>
        <w:t>عدم فعالية طلبات المثول أمام القضاء</w:t>
      </w:r>
      <w:r w:rsidR="00626294" w:rsidRPr="00500692">
        <w:rPr>
          <w:rFonts w:eastAsiaTheme="majorEastAsia"/>
          <w:i/>
          <w:vertAlign w:val="superscript"/>
          <w:rtl/>
        </w:rPr>
        <w:t>(</w:t>
      </w:r>
      <w:r w:rsidR="00626294" w:rsidRPr="00500692">
        <w:rPr>
          <w:rFonts w:eastAsiaTheme="majorEastAsia"/>
          <w:i/>
          <w:vertAlign w:val="superscript"/>
          <w:lang w:val="en-US"/>
        </w:rPr>
        <w:footnoteReference w:id="19"/>
      </w:r>
      <w:r w:rsidR="00626294" w:rsidRPr="00500692">
        <w:rPr>
          <w:rFonts w:eastAsiaTheme="majorEastAsia"/>
          <w:i/>
          <w:vertAlign w:val="superscript"/>
          <w:rtl/>
        </w:rPr>
        <w:t>)</w:t>
      </w:r>
      <w:r w:rsidR="00626294" w:rsidRPr="00626294">
        <w:rPr>
          <w:rtl/>
        </w:rPr>
        <w:t>؛</w:t>
      </w:r>
    </w:p>
    <w:p w14:paraId="3924A688" w14:textId="7DCA60CB" w:rsidR="00626294" w:rsidRPr="00626294" w:rsidRDefault="00E65341" w:rsidP="00E65341">
      <w:pPr>
        <w:pStyle w:val="SingleTxtGA"/>
        <w:rPr>
          <w:lang w:val="ar-SA" w:eastAsia="zh-TW" w:bidi="en-GB"/>
        </w:rPr>
      </w:pPr>
      <w:r>
        <w:tab/>
      </w:r>
      <w:r w:rsidRPr="00AE5747">
        <w:rPr>
          <w:rtl/>
        </w:rPr>
        <w:t>(ب)</w:t>
      </w:r>
      <w:r w:rsidRPr="00AE5747">
        <w:rPr>
          <w:rtl/>
        </w:rPr>
        <w:tab/>
        <w:t xml:space="preserve">سن القانون رقم </w:t>
      </w:r>
      <w:r w:rsidRPr="00500692">
        <w:rPr>
          <w:rtl/>
        </w:rPr>
        <w:t>1060</w:t>
      </w:r>
      <w:r w:rsidRPr="00AE5747">
        <w:rPr>
          <w:rtl/>
        </w:rPr>
        <w:t xml:space="preserve">، في عام </w:t>
      </w:r>
      <w:r w:rsidRPr="00500692">
        <w:rPr>
          <w:rtl/>
        </w:rPr>
        <w:t>2021</w:t>
      </w:r>
      <w:r w:rsidRPr="00AE5747">
        <w:rPr>
          <w:rtl/>
        </w:rPr>
        <w:t xml:space="preserve">، لتعديل وتكميل قانون الإجراءات الجنائية رقم </w:t>
      </w:r>
      <w:r w:rsidRPr="00500692">
        <w:rPr>
          <w:rtl/>
        </w:rPr>
        <w:t>406</w:t>
      </w:r>
      <w:r w:rsidRPr="00AE5747">
        <w:rPr>
          <w:rtl/>
        </w:rPr>
        <w:t xml:space="preserve">، الذي مُدد بموجبه الأجل المنصوص عليه في الفقرة الفرعية </w:t>
      </w:r>
      <w:r w:rsidRPr="00500692">
        <w:rPr>
          <w:rtl/>
        </w:rPr>
        <w:t>2</w:t>
      </w:r>
      <w:r>
        <w:rPr>
          <w:rFonts w:hint="cs"/>
          <w:rtl/>
        </w:rPr>
        <w:t>-</w:t>
      </w:r>
      <w:r w:rsidRPr="00500692">
        <w:rPr>
          <w:rtl/>
        </w:rPr>
        <w:t>2</w:t>
      </w:r>
      <w:r w:rsidRPr="00AE5747">
        <w:rPr>
          <w:rtl/>
        </w:rPr>
        <w:t xml:space="preserve"> من المادة </w:t>
      </w:r>
      <w:r w:rsidRPr="00500692">
        <w:rPr>
          <w:rtl/>
        </w:rPr>
        <w:t>33</w:t>
      </w:r>
      <w:r w:rsidRPr="00AE5747">
        <w:rPr>
          <w:rtl/>
        </w:rPr>
        <w:t xml:space="preserve"> من الدستور للإفراج عن الأشخاص المحتجزين أو عرضهم على السلطة المختصة من </w:t>
      </w:r>
      <w:r w:rsidRPr="00500692">
        <w:rPr>
          <w:rtl/>
        </w:rPr>
        <w:t>48</w:t>
      </w:r>
      <w:r w:rsidRPr="00AE5747">
        <w:rPr>
          <w:rtl/>
        </w:rPr>
        <w:t xml:space="preserve"> ساعة إلى </w:t>
      </w:r>
      <w:r w:rsidRPr="00500692">
        <w:rPr>
          <w:rtl/>
        </w:rPr>
        <w:t>90</w:t>
      </w:r>
      <w:r w:rsidRPr="00AE5747">
        <w:rPr>
          <w:rtl/>
        </w:rPr>
        <w:t xml:space="preserve"> يوماً في حالة صدور إذن قضائي بطلب من النيابة العامة، من دون ضرورة استكمال التحقيق الأولي، ولا تقديم أدلة الإثبات، ولا توجيه التهمة بارتكاب أي جريمة، ولا تقييم مدى ضرورة وتناسب تدبير الاحتجاز</w:t>
      </w:r>
      <w:r w:rsidR="00626294" w:rsidRPr="009E680E">
        <w:rPr>
          <w:rFonts w:eastAsiaTheme="majorEastAsia"/>
          <w:vertAlign w:val="superscript"/>
          <w:rtl/>
        </w:rPr>
        <w:t>(</w:t>
      </w:r>
      <w:r w:rsidR="00626294" w:rsidRPr="00500692">
        <w:rPr>
          <w:rFonts w:eastAsiaTheme="majorEastAsia"/>
          <w:vertAlign w:val="superscript"/>
          <w:lang w:val="en-US"/>
        </w:rPr>
        <w:footnoteReference w:id="20"/>
      </w:r>
      <w:r w:rsidR="00626294" w:rsidRPr="009E680E">
        <w:rPr>
          <w:rFonts w:eastAsiaTheme="majorEastAsia"/>
          <w:vertAlign w:val="superscript"/>
          <w:rtl/>
        </w:rPr>
        <w:t>)</w:t>
      </w:r>
      <w:r w:rsidR="00626294" w:rsidRPr="00626294">
        <w:rPr>
          <w:rFonts w:hint="cs"/>
          <w:rtl/>
        </w:rPr>
        <w:t>؛</w:t>
      </w:r>
      <w:r w:rsidR="00626294" w:rsidRPr="00626294">
        <w:rPr>
          <w:rtl/>
        </w:rPr>
        <w:t xml:space="preserve"> </w:t>
      </w:r>
      <w:r w:rsidRPr="00AE5747">
        <w:rPr>
          <w:rtl/>
        </w:rPr>
        <w:t>وكذلك تطبيق هذا القانون على نطاق واسع</w:t>
      </w:r>
      <w:r w:rsidR="00626294" w:rsidRPr="009E680E">
        <w:rPr>
          <w:rFonts w:eastAsiaTheme="majorEastAsia"/>
          <w:vertAlign w:val="superscript"/>
          <w:rtl/>
        </w:rPr>
        <w:t>(</w:t>
      </w:r>
      <w:r w:rsidR="00626294" w:rsidRPr="00500692">
        <w:rPr>
          <w:rFonts w:eastAsiaTheme="majorEastAsia"/>
          <w:vertAlign w:val="superscript"/>
          <w:lang w:val="en-US"/>
        </w:rPr>
        <w:footnoteReference w:id="21"/>
      </w:r>
      <w:r w:rsidR="00626294" w:rsidRPr="009E680E">
        <w:rPr>
          <w:rFonts w:eastAsiaTheme="majorEastAsia"/>
          <w:vertAlign w:val="superscript"/>
          <w:rtl/>
        </w:rPr>
        <w:t>)</w:t>
      </w:r>
      <w:r w:rsidR="00626294" w:rsidRPr="00626294">
        <w:rPr>
          <w:rtl/>
        </w:rPr>
        <w:t>؛</w:t>
      </w:r>
    </w:p>
    <w:p w14:paraId="674937D5" w14:textId="3991E56D" w:rsidR="00626294" w:rsidRPr="00626294" w:rsidRDefault="00E65341" w:rsidP="00E65341">
      <w:pPr>
        <w:pStyle w:val="SingleTxtGA"/>
        <w:rPr>
          <w:lang w:val="ar-SA" w:eastAsia="zh-TW" w:bidi="en-GB"/>
        </w:rPr>
      </w:pPr>
      <w:r>
        <w:tab/>
      </w:r>
      <w:r w:rsidRPr="00AE5747">
        <w:rPr>
          <w:rtl/>
        </w:rPr>
        <w:t>(ج)</w:t>
      </w:r>
      <w:r w:rsidRPr="00AE5747">
        <w:rPr>
          <w:rtl/>
        </w:rPr>
        <w:tab/>
        <w:t>نواقص نظام الشرطة لتسجيل حالات الاحتجاز، بما في ذلك تسجيل حالات التوقيف القصيرة المدة للأشخاص الذين يُفرَج عنهم من دون عرضهم على قاض</w:t>
      </w:r>
      <w:r w:rsidR="00626294" w:rsidRPr="009E680E">
        <w:rPr>
          <w:rFonts w:eastAsiaTheme="majorEastAsia"/>
          <w:vertAlign w:val="superscript"/>
          <w:rtl/>
        </w:rPr>
        <w:t>(</w:t>
      </w:r>
      <w:r w:rsidR="00626294" w:rsidRPr="00500692">
        <w:rPr>
          <w:rFonts w:eastAsiaTheme="majorEastAsia"/>
          <w:vertAlign w:val="superscript"/>
          <w:lang w:val="en-US"/>
        </w:rPr>
        <w:footnoteReference w:id="22"/>
      </w:r>
      <w:r w:rsidR="00626294" w:rsidRPr="009E680E">
        <w:rPr>
          <w:rFonts w:eastAsiaTheme="majorEastAsia"/>
          <w:vertAlign w:val="superscript"/>
          <w:rtl/>
        </w:rPr>
        <w:t>)</w:t>
      </w:r>
      <w:r w:rsidR="00626294" w:rsidRPr="00626294">
        <w:rPr>
          <w:rtl/>
        </w:rPr>
        <w:t>؛</w:t>
      </w:r>
    </w:p>
    <w:p w14:paraId="22B21F51" w14:textId="109EBA2E" w:rsidR="00626294" w:rsidRPr="00626294" w:rsidRDefault="00E65341" w:rsidP="00E65341">
      <w:pPr>
        <w:pStyle w:val="SingleTxtGA"/>
        <w:rPr>
          <w:lang w:val="ar-SA" w:eastAsia="zh-TW" w:bidi="en-GB"/>
        </w:rPr>
      </w:pPr>
      <w:r>
        <w:tab/>
      </w:r>
      <w:r w:rsidRPr="00AE5747">
        <w:rPr>
          <w:rtl/>
        </w:rPr>
        <w:t>(د)</w:t>
      </w:r>
      <w:r w:rsidRPr="00AE5747">
        <w:rPr>
          <w:rtl/>
        </w:rPr>
        <w:tab/>
        <w:t xml:space="preserve">نقص المعلومات المتاحة عن الإجراءات التأديبية المتخذة خلال الفترة قيد النظر ضد موظفي إنفاذ القانون الذين لم يُتيحوا للأشخاص مسلوبي الحرية إمكانية التمتع فوراً بالضمانات القانونية الأساسية (المادتان </w:t>
      </w:r>
      <w:r w:rsidRPr="00500692">
        <w:rPr>
          <w:rtl/>
        </w:rPr>
        <w:t>2</w:t>
      </w:r>
      <w:r w:rsidRPr="00AE5747">
        <w:rPr>
          <w:rtl/>
        </w:rPr>
        <w:t xml:space="preserve"> و</w:t>
      </w:r>
      <w:r w:rsidRPr="00500692">
        <w:rPr>
          <w:rtl/>
        </w:rPr>
        <w:t>1</w:t>
      </w:r>
      <w:r w:rsidR="00626294" w:rsidRPr="00500692">
        <w:rPr>
          <w:rtl/>
        </w:rPr>
        <w:t>6</w:t>
      </w:r>
      <w:r w:rsidR="00626294" w:rsidRPr="00626294">
        <w:rPr>
          <w:rtl/>
        </w:rPr>
        <w:t>).</w:t>
      </w:r>
    </w:p>
    <w:p w14:paraId="67427B0E" w14:textId="266824FE" w:rsidR="00E65341" w:rsidRPr="00500692" w:rsidRDefault="00E65341" w:rsidP="00E65341">
      <w:pPr>
        <w:pStyle w:val="SingleTxtGA"/>
        <w:rPr>
          <w:b/>
          <w:bCs/>
          <w:lang w:val="ar-SA" w:eastAsia="zh-TW" w:bidi="en-GB"/>
        </w:rPr>
      </w:pPr>
      <w:r w:rsidRPr="00500692">
        <w:rPr>
          <w:b/>
          <w:rtl/>
        </w:rPr>
        <w:t>10-</w:t>
      </w:r>
      <w:r w:rsidRPr="00500692">
        <w:rPr>
          <w:bCs/>
          <w:rtl/>
        </w:rPr>
        <w:tab/>
      </w:r>
      <w:r w:rsidRPr="00500692">
        <w:rPr>
          <w:b/>
          <w:bCs/>
          <w:rtl/>
        </w:rPr>
        <w:t>يجب على الدولة الطرف القيام بما يلي:</w:t>
      </w:r>
    </w:p>
    <w:p w14:paraId="7C77BA20" w14:textId="37F81D87" w:rsidR="00E65341" w:rsidRPr="00500692" w:rsidRDefault="00E65341" w:rsidP="00E65341">
      <w:pPr>
        <w:pStyle w:val="SingleTxtGA"/>
        <w:rPr>
          <w:b/>
          <w:bCs/>
          <w:lang w:val="ar-SA" w:eastAsia="zh-TW" w:bidi="en-GB"/>
        </w:rPr>
      </w:pPr>
      <w:r w:rsidRPr="009E680E">
        <w:rPr>
          <w:rtl/>
        </w:rPr>
        <w:tab/>
        <w:t>(أ)</w:t>
      </w:r>
      <w:r w:rsidRPr="009E680E">
        <w:rPr>
          <w:rtl/>
        </w:rPr>
        <w:tab/>
      </w:r>
      <w:r w:rsidRPr="00500692">
        <w:rPr>
          <w:b/>
          <w:bCs/>
          <w:rtl/>
        </w:rPr>
        <w:t>كفالة تمتع جميع المحتجزين، في القانون والممارسة، بجميع الضمانات الأساسية للحماية من التعذيب منذ لحظة سلبهم حريتهم، بما في ذلك حقهم في الاستعانة دون إبطاء بمحام، ولا</w:t>
      </w:r>
      <w:r w:rsidR="00626294" w:rsidRPr="00500692">
        <w:rPr>
          <w:rFonts w:hint="cs"/>
          <w:b/>
          <w:bCs/>
          <w:rtl/>
        </w:rPr>
        <w:t> </w:t>
      </w:r>
      <w:r w:rsidRPr="00500692">
        <w:rPr>
          <w:b/>
          <w:bCs/>
          <w:rtl/>
        </w:rPr>
        <w:t>سيما خلال مرحلتي التحقيق والاستجواب؛</w:t>
      </w:r>
      <w:r w:rsidRPr="00500692">
        <w:rPr>
          <w:bCs/>
          <w:rtl/>
        </w:rPr>
        <w:t xml:space="preserve"> </w:t>
      </w:r>
      <w:r w:rsidRPr="00500692">
        <w:rPr>
          <w:b/>
          <w:bCs/>
          <w:rtl/>
        </w:rPr>
        <w:t>وفي طلب إجراء فحص طبي مستقل والخضوع له؛</w:t>
      </w:r>
      <w:r w:rsidRPr="00500692">
        <w:rPr>
          <w:bCs/>
          <w:rtl/>
        </w:rPr>
        <w:t xml:space="preserve"> </w:t>
      </w:r>
      <w:r w:rsidRPr="00500692">
        <w:rPr>
          <w:b/>
          <w:bCs/>
          <w:rtl/>
        </w:rPr>
        <w:t>وفي</w:t>
      </w:r>
      <w:r w:rsidR="005D5722" w:rsidRPr="00500692">
        <w:rPr>
          <w:rFonts w:hint="cs"/>
          <w:b/>
          <w:bCs/>
          <w:rtl/>
        </w:rPr>
        <w:t> ا</w:t>
      </w:r>
      <w:r w:rsidRPr="00500692">
        <w:rPr>
          <w:b/>
          <w:bCs/>
          <w:rtl/>
        </w:rPr>
        <w:t>طلاعهم على حقوقهم وأسباب احتجازهم والتهم الموجهة إليهم؛</w:t>
      </w:r>
      <w:r w:rsidRPr="00500692">
        <w:rPr>
          <w:bCs/>
          <w:rtl/>
        </w:rPr>
        <w:t xml:space="preserve"> </w:t>
      </w:r>
      <w:r w:rsidRPr="00500692">
        <w:rPr>
          <w:b/>
          <w:bCs/>
          <w:rtl/>
        </w:rPr>
        <w:t>وفي إبلاغ أفراد أسرهم، أو أي شخص آخر من اختيارهم، على الفور باحتجازهم ومكانه؛</w:t>
      </w:r>
      <w:r w:rsidRPr="00500692">
        <w:rPr>
          <w:bCs/>
          <w:rtl/>
        </w:rPr>
        <w:t xml:space="preserve"> </w:t>
      </w:r>
      <w:r w:rsidRPr="00500692">
        <w:rPr>
          <w:b/>
          <w:bCs/>
          <w:rtl/>
        </w:rPr>
        <w:t>وفي المثول أمام قاض دون إبطاء، والاستفادة من سبل انتصاف فعالة للطعن في شرعية احتجازهم؛</w:t>
      </w:r>
    </w:p>
    <w:p w14:paraId="182C4900" w14:textId="77777777" w:rsidR="00E65341" w:rsidRPr="00500692" w:rsidRDefault="00E65341" w:rsidP="00E65341">
      <w:pPr>
        <w:pStyle w:val="SingleTxtGA"/>
        <w:rPr>
          <w:b/>
          <w:bCs/>
          <w:lang w:val="ar-SA" w:eastAsia="zh-TW" w:bidi="en-GB"/>
        </w:rPr>
      </w:pPr>
      <w:r w:rsidRPr="009E680E">
        <w:rPr>
          <w:rtl/>
        </w:rPr>
        <w:tab/>
        <w:t>(ب)</w:t>
      </w:r>
      <w:r w:rsidRPr="009E680E">
        <w:rPr>
          <w:rtl/>
        </w:rPr>
        <w:tab/>
      </w:r>
      <w:r w:rsidRPr="00500692">
        <w:rPr>
          <w:b/>
          <w:bCs/>
          <w:rtl/>
        </w:rPr>
        <w:t xml:space="preserve">ضمان تسجيل جميع الأشخاص المحتجزين لدى الشرطة أو الخاضعين للحبس الاحتياطي في سجل مكان الاحتجاز، مع الإشارة إلى جميع مراحل سلبهم حريتهم، بما في ذلك إجراءات </w:t>
      </w:r>
      <w:r w:rsidRPr="00500692">
        <w:rPr>
          <w:b/>
          <w:bCs/>
          <w:rtl/>
        </w:rPr>
        <w:lastRenderedPageBreak/>
        <w:t>نقلهم إلى مراكز أخرى.</w:t>
      </w:r>
      <w:r w:rsidRPr="00500692">
        <w:rPr>
          <w:bCs/>
          <w:rtl/>
        </w:rPr>
        <w:t xml:space="preserve"> </w:t>
      </w:r>
      <w:r w:rsidRPr="00500692">
        <w:rPr>
          <w:b/>
          <w:bCs/>
          <w:rtl/>
        </w:rPr>
        <w:t>ويجب على الدولة الطرف أن تضع سجلاً مركزياً موحداً تتاح إمكانية الاطلاع عليه لأفراد أسر</w:t>
      </w:r>
      <w:r w:rsidRPr="00500692">
        <w:rPr>
          <w:rFonts w:hint="cs"/>
          <w:b/>
          <w:bCs/>
          <w:rtl/>
        </w:rPr>
        <w:t xml:space="preserve"> المحتجَزين</w:t>
      </w:r>
      <w:r w:rsidRPr="00500692">
        <w:rPr>
          <w:b/>
          <w:bCs/>
          <w:rtl/>
        </w:rPr>
        <w:t xml:space="preserve"> وممثليهم القانونيين؛</w:t>
      </w:r>
    </w:p>
    <w:p w14:paraId="75F943B6" w14:textId="77777777" w:rsidR="00E65341" w:rsidRPr="00500692" w:rsidRDefault="00E65341" w:rsidP="00E65341">
      <w:pPr>
        <w:pStyle w:val="SingleTxtGA"/>
        <w:rPr>
          <w:b/>
          <w:bCs/>
          <w:lang w:val="ar-SA" w:eastAsia="zh-TW" w:bidi="en-GB"/>
        </w:rPr>
      </w:pPr>
      <w:r w:rsidRPr="009E680E">
        <w:rPr>
          <w:rtl/>
        </w:rPr>
        <w:tab/>
        <w:t>(ج)</w:t>
      </w:r>
      <w:r w:rsidRPr="00500692">
        <w:rPr>
          <w:bCs/>
          <w:rtl/>
        </w:rPr>
        <w:tab/>
      </w:r>
      <w:r w:rsidRPr="00500692">
        <w:rPr>
          <w:b/>
          <w:bCs/>
          <w:rtl/>
        </w:rPr>
        <w:t>اتخاذ التدابير التشريعية وغيرها من التدابير اللازمة لضمان ألا تتجاوز المدة القصوى للاحتجاز لدى الشرطة 48 ساعة، لا يمكن تمديدها إلا مرة واحدة في حالات استثنائية مبررَّة على النحو الواجب بأدلة ملموسة، وبعد إجراء سلطة قضائية تقييماً بحسب كل حالة على حدة لمدى ضرورة وتناسب تمديد فترة الاحتجاز في كل حالة، وباعتبار ذلك تدبيراً يُلجأ إليه كملاذ أخير؛</w:t>
      </w:r>
    </w:p>
    <w:p w14:paraId="76A79E97" w14:textId="77777777" w:rsidR="00E65341" w:rsidRPr="00500692" w:rsidRDefault="00E65341" w:rsidP="00E65341">
      <w:pPr>
        <w:pStyle w:val="SingleTxtGA"/>
        <w:rPr>
          <w:b/>
          <w:bCs/>
          <w:shd w:val="clear" w:color="auto" w:fill="FFFFFF"/>
          <w:lang w:val="ar-SA" w:eastAsia="zh-TW" w:bidi="en-GB"/>
        </w:rPr>
      </w:pPr>
      <w:r w:rsidRPr="009E680E">
        <w:rPr>
          <w:rtl/>
        </w:rPr>
        <w:tab/>
        <w:t>(د)</w:t>
      </w:r>
      <w:r w:rsidRPr="00500692">
        <w:rPr>
          <w:bCs/>
          <w:rtl/>
        </w:rPr>
        <w:tab/>
      </w:r>
      <w:r w:rsidRPr="00500692">
        <w:rPr>
          <w:b/>
          <w:bCs/>
          <w:rtl/>
        </w:rPr>
        <w:t xml:space="preserve">الحرص أيضاً على إنزال عقوبات بالموظفين المسؤولين </w:t>
      </w:r>
      <w:r w:rsidRPr="00500692">
        <w:rPr>
          <w:rFonts w:hint="cs"/>
          <w:b/>
          <w:bCs/>
          <w:rtl/>
        </w:rPr>
        <w:t xml:space="preserve">عن </w:t>
      </w:r>
      <w:r w:rsidRPr="00500692">
        <w:rPr>
          <w:b/>
          <w:bCs/>
          <w:rtl/>
        </w:rPr>
        <w:t>حرمان الأشخاص مسلوبي الحرية من التمتع بهذه الضمانات الأساسية.</w:t>
      </w:r>
    </w:p>
    <w:p w14:paraId="177C0244" w14:textId="77777777" w:rsidR="00E65341" w:rsidRPr="00500692" w:rsidRDefault="00E65341" w:rsidP="00E65341">
      <w:pPr>
        <w:pStyle w:val="H23GA"/>
        <w:rPr>
          <w:lang w:val="ar-SA" w:eastAsia="zh-TW" w:bidi="en-GB"/>
        </w:rPr>
      </w:pPr>
      <w:r w:rsidRPr="00500692">
        <w:rPr>
          <w:rtl/>
        </w:rPr>
        <w:tab/>
      </w:r>
      <w:r w:rsidRPr="00500692">
        <w:rPr>
          <w:rtl/>
        </w:rPr>
        <w:tab/>
        <w:t>إقامة العدل</w:t>
      </w:r>
    </w:p>
    <w:p w14:paraId="45D49BEF" w14:textId="7C5921A6" w:rsidR="00626294" w:rsidRPr="00626294" w:rsidRDefault="00E65341" w:rsidP="00E65341">
      <w:pPr>
        <w:pStyle w:val="SingleTxtGA"/>
        <w:rPr>
          <w:lang w:val="ar-SA" w:eastAsia="zh-TW" w:bidi="en-GB"/>
        </w:rPr>
      </w:pPr>
      <w:r w:rsidRPr="00500692">
        <w:rPr>
          <w:rtl/>
        </w:rPr>
        <w:t>11</w:t>
      </w:r>
      <w:r w:rsidRPr="00AE5747">
        <w:rPr>
          <w:rtl/>
        </w:rPr>
        <w:t>-</w:t>
      </w:r>
      <w:r w:rsidRPr="00AE5747">
        <w:rPr>
          <w:rtl/>
        </w:rPr>
        <w:tab/>
        <w:t xml:space="preserve">بينما تحيط اللجنة علماً بالمعلومات الواردة في التقرير الدوري عن </w:t>
      </w:r>
      <w:r>
        <w:rPr>
          <w:rFonts w:hint="cs"/>
          <w:rtl/>
        </w:rPr>
        <w:t xml:space="preserve">اعتماد </w:t>
      </w:r>
      <w:r w:rsidRPr="00AE5747">
        <w:rPr>
          <w:rtl/>
        </w:rPr>
        <w:t>مشروع تحديث السلطة القضائية، ضمن تدابير أخرى ات</w:t>
      </w:r>
      <w:r>
        <w:rPr>
          <w:rFonts w:hint="cs"/>
          <w:rtl/>
        </w:rPr>
        <w:t>ُّ</w:t>
      </w:r>
      <w:r w:rsidRPr="00AE5747">
        <w:rPr>
          <w:rtl/>
        </w:rPr>
        <w:t>خذت خلال الفترة قيد النظر</w:t>
      </w:r>
      <w:r w:rsidR="00626294" w:rsidRPr="009E680E">
        <w:rPr>
          <w:rFonts w:eastAsiaTheme="majorEastAsia"/>
          <w:vertAlign w:val="superscript"/>
          <w:rtl/>
        </w:rPr>
        <w:t>(</w:t>
      </w:r>
      <w:r w:rsidR="00626294" w:rsidRPr="00500692">
        <w:rPr>
          <w:rFonts w:eastAsiaTheme="majorEastAsia"/>
          <w:vertAlign w:val="superscript"/>
          <w:lang w:val="en-US"/>
        </w:rPr>
        <w:footnoteReference w:id="23"/>
      </w:r>
      <w:r w:rsidR="00626294" w:rsidRPr="009E680E">
        <w:rPr>
          <w:rFonts w:eastAsiaTheme="majorEastAsia"/>
          <w:vertAlign w:val="superscript"/>
          <w:rtl/>
        </w:rPr>
        <w:t>)</w:t>
      </w:r>
      <w:r w:rsidR="00626294" w:rsidRPr="00626294">
        <w:rPr>
          <w:rtl/>
        </w:rPr>
        <w:t xml:space="preserve">، </w:t>
      </w:r>
      <w:r w:rsidRPr="00AE5747">
        <w:rPr>
          <w:rtl/>
        </w:rPr>
        <w:t>فهي تكرر الإعراب عن قلقها إزاء عدم استقلال السلطة القضائية عن السلطة التنفيذية وعدم حيادها</w:t>
      </w:r>
      <w:r w:rsidR="00626294" w:rsidRPr="009E680E">
        <w:rPr>
          <w:rStyle w:val="FootnoteReference"/>
          <w:rFonts w:ascii="Simplified Arabic" w:hAnsi="Simplified Arabic"/>
          <w:rtl/>
        </w:rPr>
        <w:t>(</w:t>
      </w:r>
      <w:r w:rsidR="00626294" w:rsidRPr="00500692">
        <w:rPr>
          <w:rStyle w:val="FootnoteReference"/>
          <w:rFonts w:ascii="Simplified Arabic" w:hAnsi="Simplified Arabic"/>
          <w:lang w:val="en-US"/>
        </w:rPr>
        <w:footnoteReference w:id="24"/>
      </w:r>
      <w:r w:rsidR="00626294" w:rsidRPr="009E680E">
        <w:rPr>
          <w:rStyle w:val="FootnoteReference"/>
          <w:rFonts w:ascii="Simplified Arabic" w:hAnsi="Simplified Arabic"/>
          <w:rtl/>
        </w:rPr>
        <w:t>)</w:t>
      </w:r>
      <w:r w:rsidR="00626294" w:rsidRPr="00626294">
        <w:rPr>
          <w:rtl/>
        </w:rPr>
        <w:t xml:space="preserve">. </w:t>
      </w:r>
      <w:r w:rsidRPr="00AE5747">
        <w:rPr>
          <w:rtl/>
        </w:rPr>
        <w:t xml:space="preserve">وعلاوة على ذلك، وإذ تأخذ اللجنة في اعتبارها الأحكام الدستورية المتعلقة باستقلال النيابة العامة (المادة </w:t>
      </w:r>
      <w:r w:rsidRPr="00500692">
        <w:rPr>
          <w:rtl/>
        </w:rPr>
        <w:t>138</w:t>
      </w:r>
      <w:r w:rsidRPr="00AE5747">
        <w:rPr>
          <w:rtl/>
        </w:rPr>
        <w:t>(</w:t>
      </w:r>
      <w:r w:rsidRPr="00500692">
        <w:rPr>
          <w:rtl/>
        </w:rPr>
        <w:t>9</w:t>
      </w:r>
      <w:r w:rsidRPr="00AE5747">
        <w:rPr>
          <w:rtl/>
        </w:rPr>
        <w:t>)(ب)</w:t>
      </w:r>
      <w:r w:rsidR="00626294" w:rsidRPr="00626294">
        <w:rPr>
          <w:rtl/>
        </w:rPr>
        <w:t xml:space="preserve">)، </w:t>
      </w:r>
      <w:r w:rsidRPr="00AE5747">
        <w:rPr>
          <w:rtl/>
        </w:rPr>
        <w:t xml:space="preserve">فهي تشعر بالقلق إزاء تقارير متطابقة مفادها أن </w:t>
      </w:r>
      <w:r w:rsidRPr="00D911E4">
        <w:rPr>
          <w:rtl/>
        </w:rPr>
        <w:t xml:space="preserve">استخدامها المتحيز </w:t>
      </w:r>
      <w:r w:rsidRPr="00D911E4">
        <w:rPr>
          <w:rFonts w:hint="cs"/>
          <w:rtl/>
        </w:rPr>
        <w:t xml:space="preserve">حزبياً </w:t>
      </w:r>
      <w:r w:rsidRPr="00AE5747">
        <w:rPr>
          <w:rtl/>
        </w:rPr>
        <w:t>ييسر تدخل السلطة التنفيذية في عملها وتحكُّم</w:t>
      </w:r>
      <w:r>
        <w:rPr>
          <w:rFonts w:hint="cs"/>
          <w:rtl/>
        </w:rPr>
        <w:t>َ</w:t>
      </w:r>
      <w:r w:rsidRPr="00AE5747">
        <w:rPr>
          <w:rtl/>
        </w:rPr>
        <w:t>ها فيه. وفي هذا الصدد، يساور اللجنةَ القلق إزاء المعلومات التي تشير إلى أن عدم الفصل بين سلطات الدولة الطرف في الوقت الراهن ييسر استخدام قانون ال</w:t>
      </w:r>
      <w:r>
        <w:rPr>
          <w:rFonts w:hint="cs"/>
          <w:rtl/>
        </w:rPr>
        <w:t xml:space="preserve">عقوبات </w:t>
      </w:r>
      <w:r w:rsidRPr="00AE5747">
        <w:rPr>
          <w:rtl/>
        </w:rPr>
        <w:t xml:space="preserve">لتجريم المعارضة ولانتهاك الضمانات الإجرائية ويساهم في الإفلات من العقاب (المواد </w:t>
      </w:r>
      <w:r w:rsidRPr="00500692">
        <w:rPr>
          <w:rtl/>
        </w:rPr>
        <w:t>2</w:t>
      </w:r>
      <w:r w:rsidRPr="00AE5747">
        <w:rPr>
          <w:rtl/>
        </w:rPr>
        <w:t>(</w:t>
      </w:r>
      <w:r w:rsidRPr="00500692">
        <w:rPr>
          <w:rtl/>
        </w:rPr>
        <w:t>1</w:t>
      </w:r>
      <w:r w:rsidR="00626294" w:rsidRPr="00626294">
        <w:rPr>
          <w:rtl/>
        </w:rPr>
        <w:t xml:space="preserve">)، </w:t>
      </w:r>
      <w:r w:rsidRPr="00AE5747">
        <w:rPr>
          <w:rtl/>
        </w:rPr>
        <w:t>و</w:t>
      </w:r>
      <w:r w:rsidRPr="00500692">
        <w:rPr>
          <w:rtl/>
        </w:rPr>
        <w:t>12</w:t>
      </w:r>
      <w:r w:rsidRPr="00AE5747">
        <w:rPr>
          <w:rtl/>
        </w:rPr>
        <w:t>، و</w:t>
      </w:r>
      <w:r w:rsidRPr="00500692">
        <w:rPr>
          <w:rtl/>
        </w:rPr>
        <w:t>1</w:t>
      </w:r>
      <w:r w:rsidR="00626294" w:rsidRPr="00500692">
        <w:rPr>
          <w:rtl/>
        </w:rPr>
        <w:t>3</w:t>
      </w:r>
      <w:r w:rsidR="00626294" w:rsidRPr="00626294">
        <w:rPr>
          <w:rtl/>
        </w:rPr>
        <w:t>)</w:t>
      </w:r>
      <w:r w:rsidR="005D5722" w:rsidRPr="009E680E">
        <w:rPr>
          <w:rFonts w:eastAsiaTheme="majorEastAsia"/>
          <w:vertAlign w:val="superscript"/>
          <w:rtl/>
        </w:rPr>
        <w:t>(</w:t>
      </w:r>
      <w:r w:rsidR="005D5722" w:rsidRPr="00500692">
        <w:rPr>
          <w:rFonts w:eastAsiaTheme="majorEastAsia"/>
          <w:vertAlign w:val="superscript"/>
          <w:lang w:val="en-US"/>
        </w:rPr>
        <w:footnoteReference w:id="25"/>
      </w:r>
      <w:r w:rsidR="005D5722" w:rsidRPr="009E680E">
        <w:rPr>
          <w:rFonts w:eastAsiaTheme="majorEastAsia"/>
          <w:vertAlign w:val="superscript"/>
          <w:rtl/>
        </w:rPr>
        <w:t>)</w:t>
      </w:r>
      <w:r w:rsidR="00626294" w:rsidRPr="00626294">
        <w:rPr>
          <w:rtl/>
        </w:rPr>
        <w:t>.</w:t>
      </w:r>
    </w:p>
    <w:p w14:paraId="55059185" w14:textId="086F097A" w:rsidR="00E65341" w:rsidRPr="00500692" w:rsidRDefault="00E65341" w:rsidP="00E65341">
      <w:pPr>
        <w:pStyle w:val="SingleTxtGA"/>
        <w:rPr>
          <w:b/>
          <w:bCs/>
          <w:lang w:val="en-US" w:eastAsia="zh-TW" w:bidi="en-GB"/>
        </w:rPr>
      </w:pPr>
      <w:r w:rsidRPr="00500692">
        <w:rPr>
          <w:b/>
          <w:rtl/>
        </w:rPr>
        <w:t>12-</w:t>
      </w:r>
      <w:r w:rsidRPr="00500692">
        <w:rPr>
          <w:b/>
          <w:rtl/>
        </w:rPr>
        <w:tab/>
      </w:r>
      <w:r w:rsidRPr="00500692">
        <w:rPr>
          <w:b/>
          <w:bCs/>
          <w:rtl/>
        </w:rPr>
        <w:t>يجب على الدولة الطرف أن تكفل تمتع السلطة القضائية ومكتب المدعي العام بالاستقلال التام وتضمن حيادهما وفعاليتهما، ولا سيما من خلال إصلاح يتماشى مع المعايير الدولية، مثل</w:t>
      </w:r>
      <w:r w:rsidRPr="00500692">
        <w:rPr>
          <w:rFonts w:hint="cs"/>
          <w:b/>
          <w:bCs/>
          <w:rtl/>
        </w:rPr>
        <w:t> </w:t>
      </w:r>
      <w:r w:rsidRPr="00500692">
        <w:rPr>
          <w:b/>
          <w:bCs/>
          <w:rtl/>
        </w:rPr>
        <w:t>المبادئ الأساسية بشأن استقلال السلطة القضائية والمبادئ التوجيهية المتعلقة بدور أعضاء النيابة العامة.</w:t>
      </w:r>
    </w:p>
    <w:p w14:paraId="51AC73CE" w14:textId="77777777" w:rsidR="00E65341" w:rsidRPr="00500692" w:rsidRDefault="00E65341" w:rsidP="00E65341">
      <w:pPr>
        <w:pStyle w:val="H23GA"/>
        <w:rPr>
          <w:rFonts w:eastAsia="Calibri"/>
          <w:lang w:val="ar-SA" w:eastAsia="zh-TW" w:bidi="en-GB"/>
        </w:rPr>
      </w:pPr>
      <w:r w:rsidRPr="00500692">
        <w:rPr>
          <w:rtl/>
        </w:rPr>
        <w:tab/>
      </w:r>
      <w:r w:rsidRPr="00500692">
        <w:rPr>
          <w:rtl/>
        </w:rPr>
        <w:tab/>
        <w:t>ظروف الاحتجاز</w:t>
      </w:r>
    </w:p>
    <w:p w14:paraId="5FE39388" w14:textId="2EC69FFF" w:rsidR="00E65341" w:rsidRPr="00AE5747" w:rsidRDefault="00E65341" w:rsidP="00E65341">
      <w:pPr>
        <w:pStyle w:val="SingleTxtGA"/>
        <w:rPr>
          <w:shd w:val="clear" w:color="auto" w:fill="FFFFFF"/>
          <w:lang w:val="ar-SA" w:eastAsia="zh-TW" w:bidi="en-GB"/>
        </w:rPr>
      </w:pPr>
      <w:r w:rsidRPr="00500692">
        <w:rPr>
          <w:rtl/>
        </w:rPr>
        <w:t>13</w:t>
      </w:r>
      <w:r w:rsidRPr="00AE5747">
        <w:rPr>
          <w:rtl/>
        </w:rPr>
        <w:t>-</w:t>
      </w:r>
      <w:r w:rsidRPr="00AE5747">
        <w:rPr>
          <w:rtl/>
        </w:rPr>
        <w:tab/>
        <w:t>بينما تحيط اللجنة علماً بالمعلومات التي قدمتها الدولة الطرف بشأن استثماراتها في الهياكل الأساسية الجديدة للسجون</w:t>
      </w:r>
      <w:r w:rsidR="00626294" w:rsidRPr="009E680E">
        <w:rPr>
          <w:rFonts w:eastAsiaTheme="majorEastAsia"/>
          <w:shd w:val="clear" w:color="auto" w:fill="FFFFFF"/>
          <w:vertAlign w:val="superscript"/>
          <w:rtl/>
        </w:rPr>
        <w:t>(</w:t>
      </w:r>
      <w:r w:rsidR="00626294" w:rsidRPr="00500692">
        <w:rPr>
          <w:rFonts w:eastAsiaTheme="majorEastAsia"/>
          <w:shd w:val="clear" w:color="auto" w:fill="FFFFFF"/>
          <w:vertAlign w:val="superscript"/>
          <w:lang w:val="en-US"/>
        </w:rPr>
        <w:footnoteReference w:id="26"/>
      </w:r>
      <w:r w:rsidR="00626294" w:rsidRPr="009E680E">
        <w:rPr>
          <w:rFonts w:eastAsiaTheme="majorEastAsia"/>
          <w:shd w:val="clear" w:color="auto" w:fill="FFFFFF"/>
          <w:vertAlign w:val="superscript"/>
          <w:rtl/>
        </w:rPr>
        <w:t>)</w:t>
      </w:r>
      <w:r w:rsidR="00626294" w:rsidRPr="00626294">
        <w:rPr>
          <w:rtl/>
        </w:rPr>
        <w:t xml:space="preserve">، </w:t>
      </w:r>
      <w:r w:rsidRPr="00AE5747">
        <w:rPr>
          <w:rtl/>
        </w:rPr>
        <w:t xml:space="preserve">فهي تأسف لعدم وجود معلومات محدثة عن تنفيذ خطة تشييد </w:t>
      </w:r>
      <w:r w:rsidRPr="00AE5747">
        <w:rPr>
          <w:rFonts w:hint="cs"/>
          <w:rtl/>
        </w:rPr>
        <w:t>خمس</w:t>
      </w:r>
      <w:r w:rsidRPr="00AE5747">
        <w:rPr>
          <w:rtl/>
        </w:rPr>
        <w:t xml:space="preserve"> مؤسسات سجنية جديدة</w:t>
      </w:r>
      <w:r w:rsidR="00626294" w:rsidRPr="009E680E">
        <w:rPr>
          <w:rFonts w:eastAsiaTheme="majorEastAsia"/>
          <w:vertAlign w:val="superscript"/>
          <w:rtl/>
        </w:rPr>
        <w:t>(</w:t>
      </w:r>
      <w:r w:rsidR="00626294" w:rsidRPr="00500692">
        <w:rPr>
          <w:rFonts w:eastAsiaTheme="majorEastAsia"/>
          <w:vertAlign w:val="superscript"/>
          <w:lang w:val="en-US"/>
        </w:rPr>
        <w:footnoteReference w:id="27"/>
      </w:r>
      <w:r w:rsidR="00626294" w:rsidRPr="009E680E">
        <w:rPr>
          <w:rFonts w:eastAsiaTheme="majorEastAsia"/>
          <w:vertAlign w:val="superscript"/>
          <w:rtl/>
        </w:rPr>
        <w:t>)</w:t>
      </w:r>
      <w:r w:rsidR="00626294" w:rsidRPr="00626294">
        <w:rPr>
          <w:rtl/>
        </w:rPr>
        <w:t xml:space="preserve">. </w:t>
      </w:r>
      <w:r w:rsidRPr="00AE5747">
        <w:rPr>
          <w:rtl/>
        </w:rPr>
        <w:t xml:space="preserve">كما تحيط اللجنة علماً بالمعلومات التي قدمتها الدولة الطرف عن معدلات شغل زنزانات مراكز الشرطة (حوالي </w:t>
      </w:r>
      <w:r w:rsidRPr="00500692">
        <w:rPr>
          <w:rtl/>
        </w:rPr>
        <w:t>3</w:t>
      </w:r>
      <w:r w:rsidRPr="00AE5747">
        <w:rPr>
          <w:rtl/>
        </w:rPr>
        <w:t>,</w:t>
      </w:r>
      <w:r w:rsidRPr="00500692">
        <w:rPr>
          <w:rtl/>
        </w:rPr>
        <w:t>38</w:t>
      </w:r>
      <w:r w:rsidRPr="00AE5747">
        <w:rPr>
          <w:rtl/>
        </w:rPr>
        <w:t xml:space="preserve"> في المائة)</w:t>
      </w:r>
      <w:r w:rsidR="00626294" w:rsidRPr="009E680E">
        <w:rPr>
          <w:rFonts w:eastAsiaTheme="majorEastAsia"/>
          <w:vertAlign w:val="superscript"/>
          <w:rtl/>
        </w:rPr>
        <w:t>(</w:t>
      </w:r>
      <w:r w:rsidR="00626294" w:rsidRPr="00500692">
        <w:rPr>
          <w:rFonts w:eastAsiaTheme="majorEastAsia"/>
          <w:vertAlign w:val="superscript"/>
          <w:lang w:val="en-US"/>
        </w:rPr>
        <w:footnoteReference w:id="28"/>
      </w:r>
      <w:r w:rsidR="00626294" w:rsidRPr="009E680E">
        <w:rPr>
          <w:rFonts w:eastAsiaTheme="majorEastAsia"/>
          <w:vertAlign w:val="superscript"/>
          <w:rtl/>
        </w:rPr>
        <w:t>)</w:t>
      </w:r>
      <w:r w:rsidR="00626294" w:rsidRPr="00626294">
        <w:rPr>
          <w:rtl/>
        </w:rPr>
        <w:t xml:space="preserve">، </w:t>
      </w:r>
      <w:r w:rsidRPr="00AE5747">
        <w:rPr>
          <w:rtl/>
        </w:rPr>
        <w:t>ولكنها تأسف لعدم وجود بيانات إحصائية رسمية محدثة عن نزلاء السجون، مصنفة بحسب مكان الاحتجاز ومعدل شَغله. وبالإضافة إلى ذلك، تشعر اللجنة بالقلق إزاء ما يلي:</w:t>
      </w:r>
    </w:p>
    <w:p w14:paraId="61B3CFBD" w14:textId="23F3A790" w:rsidR="00626294" w:rsidRPr="00626294" w:rsidRDefault="00E65341" w:rsidP="00E65341">
      <w:pPr>
        <w:pStyle w:val="SingleTxtGA"/>
        <w:rPr>
          <w:lang w:val="ar-SA" w:eastAsia="zh-TW" w:bidi="en-GB"/>
        </w:rPr>
      </w:pPr>
      <w:r>
        <w:lastRenderedPageBreak/>
        <w:tab/>
      </w:r>
      <w:r w:rsidRPr="00AE5747">
        <w:rPr>
          <w:rtl/>
        </w:rPr>
        <w:t>(أ)</w:t>
      </w:r>
      <w:r w:rsidRPr="00AE5747">
        <w:rPr>
          <w:rtl/>
        </w:rPr>
        <w:tab/>
        <w:t>المعلومات الواردة بشأن ظروف الاحتجاز الخطيرة في السجون، بما في ذلك حالة النساء، ولا سيما في سجن لاموديلو وسجن لاإسبيرانثا في تيبيتابا، وكذلك في مديرية المساعدة القضائية في ماناغوا ("إيل تشيبوتي") والمجمع القضائي للشرطة الوطنية "إيباريستو باسكيث سانتشيث" ("نويبو</w:t>
      </w:r>
      <w:r w:rsidR="005D5722">
        <w:rPr>
          <w:rFonts w:hint="cs"/>
          <w:rtl/>
        </w:rPr>
        <w:t> </w:t>
      </w:r>
      <w:r w:rsidRPr="00AE5747">
        <w:rPr>
          <w:rtl/>
        </w:rPr>
        <w:t>تشيبوتي")</w:t>
      </w:r>
      <w:r w:rsidR="00626294" w:rsidRPr="009E680E">
        <w:rPr>
          <w:rFonts w:eastAsiaTheme="majorEastAsia"/>
          <w:shd w:val="clear" w:color="auto" w:fill="FFFFFF"/>
          <w:vertAlign w:val="superscript"/>
          <w:rtl/>
        </w:rPr>
        <w:t>(</w:t>
      </w:r>
      <w:r w:rsidR="00626294" w:rsidRPr="00500692">
        <w:rPr>
          <w:rFonts w:eastAsiaTheme="majorEastAsia"/>
          <w:shd w:val="clear" w:color="auto" w:fill="FFFFFF"/>
          <w:vertAlign w:val="superscript"/>
          <w:lang w:val="en-US"/>
        </w:rPr>
        <w:footnoteReference w:id="29"/>
      </w:r>
      <w:r w:rsidR="00626294" w:rsidRPr="009E680E">
        <w:rPr>
          <w:rFonts w:eastAsiaTheme="majorEastAsia"/>
          <w:shd w:val="clear" w:color="auto" w:fill="FFFFFF"/>
          <w:vertAlign w:val="superscript"/>
          <w:rtl/>
        </w:rPr>
        <w:t>)</w:t>
      </w:r>
      <w:r w:rsidR="00626294" w:rsidRPr="00626294">
        <w:rPr>
          <w:rtl/>
        </w:rPr>
        <w:t xml:space="preserve">، </w:t>
      </w:r>
      <w:r w:rsidRPr="00AE5747">
        <w:rPr>
          <w:rtl/>
        </w:rPr>
        <w:t>حيث يُحتجز الأشخاص المدانون وأولئك الخاضعون للحبس الاحتياطي في نفس الزنزانات. ومما يثير القلق على وجه الخصوص التقارير المتعلقة بالاكتظاظ، وبالظروف غير الصحية، وبانعدام التهوية والضوء الطبيعي، وبسوء التغذية ومحدودية فرص الحصول على المياه الصالحة للشرب والأدوية في هذه السجون</w:t>
      </w:r>
      <w:r w:rsidR="00626294" w:rsidRPr="009E680E">
        <w:rPr>
          <w:rFonts w:eastAsiaTheme="majorEastAsia"/>
          <w:shd w:val="clear" w:color="auto" w:fill="FFFFFF"/>
          <w:vertAlign w:val="superscript"/>
          <w:rtl/>
        </w:rPr>
        <w:t>(</w:t>
      </w:r>
      <w:r w:rsidR="00626294" w:rsidRPr="00500692">
        <w:rPr>
          <w:rFonts w:eastAsiaTheme="majorEastAsia"/>
          <w:shd w:val="clear" w:color="auto" w:fill="FFFFFF"/>
          <w:vertAlign w:val="superscript"/>
          <w:lang w:val="en-US"/>
        </w:rPr>
        <w:footnoteReference w:id="30"/>
      </w:r>
      <w:r w:rsidR="00626294" w:rsidRPr="009E680E">
        <w:rPr>
          <w:rFonts w:eastAsiaTheme="majorEastAsia"/>
          <w:shd w:val="clear" w:color="auto" w:fill="FFFFFF"/>
          <w:vertAlign w:val="superscript"/>
          <w:rtl/>
        </w:rPr>
        <w:t>)</w:t>
      </w:r>
      <w:r w:rsidR="00626294" w:rsidRPr="00626294">
        <w:rPr>
          <w:rtl/>
        </w:rPr>
        <w:t>؛</w:t>
      </w:r>
    </w:p>
    <w:p w14:paraId="4187E5B3" w14:textId="6A412DEC" w:rsidR="00626294" w:rsidRPr="00626294" w:rsidRDefault="00E65341" w:rsidP="00E65341">
      <w:pPr>
        <w:pStyle w:val="SingleTxtGA"/>
        <w:rPr>
          <w:lang w:val="ar-SA" w:eastAsia="zh-TW" w:bidi="en-GB"/>
        </w:rPr>
      </w:pPr>
      <w:r>
        <w:tab/>
      </w:r>
      <w:r w:rsidRPr="00AE5747">
        <w:rPr>
          <w:rtl/>
        </w:rPr>
        <w:t>(ب)</w:t>
      </w:r>
      <w:r w:rsidRPr="00AE5747">
        <w:rPr>
          <w:rtl/>
        </w:rPr>
        <w:tab/>
        <w:t>التقارير الواردة بشأن الصعوبات التي يواجهها المحتجزون في الحصول على الرعاية</w:t>
      </w:r>
      <w:r>
        <w:rPr>
          <w:rFonts w:hint="cs"/>
          <w:rtl/>
        </w:rPr>
        <w:t> </w:t>
      </w:r>
      <w:r w:rsidRPr="00AE5747">
        <w:rPr>
          <w:rtl/>
        </w:rPr>
        <w:t>الطبية الملائمة، وبخاصة من يعانون من أمراض مزمنة أو لديهم أعراض مرض فيروس كورونا (كوفيد-</w:t>
      </w:r>
      <w:r w:rsidRPr="00500692">
        <w:rPr>
          <w:rtl/>
        </w:rPr>
        <w:t>19</w:t>
      </w:r>
      <w:r w:rsidRPr="00AE5747">
        <w:rPr>
          <w:rtl/>
        </w:rPr>
        <w:t>)</w:t>
      </w:r>
      <w:r w:rsidR="00626294" w:rsidRPr="009E680E">
        <w:rPr>
          <w:rFonts w:eastAsiaTheme="majorEastAsia"/>
          <w:vertAlign w:val="superscript"/>
          <w:rtl/>
        </w:rPr>
        <w:t>(</w:t>
      </w:r>
      <w:r w:rsidR="00626294" w:rsidRPr="00500692">
        <w:rPr>
          <w:rFonts w:eastAsiaTheme="majorEastAsia"/>
          <w:vertAlign w:val="superscript"/>
          <w:lang w:val="en-US"/>
        </w:rPr>
        <w:footnoteReference w:id="31"/>
      </w:r>
      <w:r w:rsidR="00626294" w:rsidRPr="009E680E">
        <w:rPr>
          <w:rFonts w:eastAsiaTheme="majorEastAsia"/>
          <w:vertAlign w:val="superscript"/>
          <w:rtl/>
        </w:rPr>
        <w:t>)</w:t>
      </w:r>
      <w:r w:rsidR="00626294" w:rsidRPr="00626294">
        <w:rPr>
          <w:rtl/>
        </w:rPr>
        <w:t>؛</w:t>
      </w:r>
    </w:p>
    <w:p w14:paraId="4FEC733E" w14:textId="32834164" w:rsidR="00626294" w:rsidRPr="00847DA8" w:rsidRDefault="00E65341" w:rsidP="00E65341">
      <w:pPr>
        <w:pStyle w:val="SingleTxtGA"/>
        <w:rPr>
          <w:lang w:val="en-US" w:eastAsia="zh-TW" w:bidi="en-GB"/>
        </w:rPr>
      </w:pPr>
      <w:r>
        <w:tab/>
      </w:r>
      <w:r w:rsidRPr="00AE5747">
        <w:rPr>
          <w:rtl/>
        </w:rPr>
        <w:t>(ج)</w:t>
      </w:r>
      <w:r w:rsidRPr="00AE5747">
        <w:rPr>
          <w:rtl/>
        </w:rPr>
        <w:tab/>
        <w:t xml:space="preserve">الشكاوى المتعلقة بحالات الاعتداء والعنف الجنسي في مراكز الاحتجاز، وارتفاع معدلها </w:t>
      </w:r>
      <w:r>
        <w:rPr>
          <w:rFonts w:hint="cs"/>
          <w:rtl/>
        </w:rPr>
        <w:t xml:space="preserve">على وجه الخصوص </w:t>
      </w:r>
      <w:r w:rsidRPr="00AE5747">
        <w:rPr>
          <w:rtl/>
        </w:rPr>
        <w:t>في</w:t>
      </w:r>
      <w:r>
        <w:rPr>
          <w:rFonts w:hint="cs"/>
          <w:rtl/>
        </w:rPr>
        <w:t xml:space="preserve"> حالة</w:t>
      </w:r>
      <w:r w:rsidRPr="00AE5747">
        <w:rPr>
          <w:rtl/>
        </w:rPr>
        <w:t xml:space="preserve"> </w:t>
      </w:r>
      <w:r>
        <w:rPr>
          <w:rFonts w:hint="cs"/>
          <w:rtl/>
        </w:rPr>
        <w:t>ب</w:t>
      </w:r>
      <w:r w:rsidRPr="00AE5747">
        <w:rPr>
          <w:rtl/>
        </w:rPr>
        <w:t>النساء المحتجزات</w:t>
      </w:r>
      <w:r w:rsidR="00626294" w:rsidRPr="00847DA8">
        <w:rPr>
          <w:rStyle w:val="FootnoteReference"/>
          <w:rFonts w:ascii="Simplified Arabic" w:hAnsi="Simplified Arabic"/>
          <w:sz w:val="26"/>
          <w:szCs w:val="22"/>
          <w:rtl/>
        </w:rPr>
        <w:t>(</w:t>
      </w:r>
      <w:r w:rsidR="00626294" w:rsidRPr="00500692">
        <w:rPr>
          <w:rStyle w:val="FootnoteReference"/>
          <w:rFonts w:ascii="Simplified Arabic" w:hAnsi="Simplified Arabic"/>
          <w:lang w:val="en-US"/>
        </w:rPr>
        <w:footnoteReference w:id="32"/>
      </w:r>
      <w:r w:rsidR="00626294" w:rsidRPr="00847DA8">
        <w:rPr>
          <w:rStyle w:val="FootnoteReference"/>
          <w:rFonts w:ascii="Simplified Arabic" w:hAnsi="Simplified Arabic"/>
          <w:sz w:val="26"/>
          <w:szCs w:val="22"/>
          <w:rtl/>
        </w:rPr>
        <w:t>)</w:t>
      </w:r>
      <w:r w:rsidR="00626294" w:rsidRPr="00626294">
        <w:rPr>
          <w:rtl/>
        </w:rPr>
        <w:t xml:space="preserve">، </w:t>
      </w:r>
      <w:r w:rsidRPr="00AE5747">
        <w:rPr>
          <w:rtl/>
        </w:rPr>
        <w:t xml:space="preserve">بمن فيهن النساء </w:t>
      </w:r>
      <w:r>
        <w:rPr>
          <w:rFonts w:hint="cs"/>
          <w:rtl/>
        </w:rPr>
        <w:t>مغايرات الهوية الجنسية</w:t>
      </w:r>
      <w:r w:rsidRPr="00AE5747">
        <w:rPr>
          <w:rtl/>
        </w:rPr>
        <w:t xml:space="preserve"> المحتجزات في سجون الرجال</w:t>
      </w:r>
      <w:r w:rsidR="00626294" w:rsidRPr="009E680E">
        <w:rPr>
          <w:rFonts w:eastAsiaTheme="majorEastAsia"/>
          <w:vertAlign w:val="superscript"/>
          <w:rtl/>
        </w:rPr>
        <w:t>(</w:t>
      </w:r>
      <w:r w:rsidR="00626294" w:rsidRPr="00500692">
        <w:rPr>
          <w:rFonts w:eastAsiaTheme="majorEastAsia"/>
          <w:vertAlign w:val="superscript"/>
          <w:lang w:val="en-US"/>
        </w:rPr>
        <w:footnoteReference w:id="33"/>
      </w:r>
      <w:r w:rsidR="00626294" w:rsidRPr="009E680E">
        <w:rPr>
          <w:rFonts w:eastAsiaTheme="majorEastAsia"/>
          <w:vertAlign w:val="superscript"/>
          <w:rtl/>
        </w:rPr>
        <w:t>)</w:t>
      </w:r>
      <w:r w:rsidR="00626294" w:rsidRPr="00626294">
        <w:rPr>
          <w:rtl/>
        </w:rPr>
        <w:t>؛</w:t>
      </w:r>
    </w:p>
    <w:p w14:paraId="520D16B8" w14:textId="473B6BB2" w:rsidR="00E65341" w:rsidRPr="00E65341" w:rsidRDefault="00E65341" w:rsidP="00E65341">
      <w:pPr>
        <w:pStyle w:val="SingleTxtGA"/>
        <w:rPr>
          <w:lang w:val="en-US" w:eastAsia="zh-TW" w:bidi="en-GB"/>
        </w:rPr>
      </w:pPr>
      <w:r>
        <w:tab/>
      </w:r>
      <w:r w:rsidRPr="00AE5747">
        <w:rPr>
          <w:rtl/>
        </w:rPr>
        <w:t>(د)</w:t>
      </w:r>
      <w:r w:rsidRPr="00AE5747">
        <w:rPr>
          <w:rtl/>
        </w:rPr>
        <w:tab/>
        <w:t>عدم وجود معلومات عن نتائج التحقيقات في جميع الوفيات التي وقعت أثناء الاحتجاز خلال الفترة قيد النظر</w:t>
      </w:r>
      <w:r w:rsidR="00626294" w:rsidRPr="009E680E">
        <w:rPr>
          <w:rFonts w:eastAsiaTheme="majorEastAsia"/>
          <w:vertAlign w:val="superscript"/>
          <w:rtl/>
        </w:rPr>
        <w:t>(</w:t>
      </w:r>
      <w:r w:rsidR="00626294" w:rsidRPr="00500692">
        <w:rPr>
          <w:rFonts w:eastAsiaTheme="majorEastAsia"/>
          <w:vertAlign w:val="superscript"/>
          <w:lang w:val="en-US"/>
        </w:rPr>
        <w:footnoteReference w:id="34"/>
      </w:r>
      <w:r w:rsidR="00626294" w:rsidRPr="009E680E">
        <w:rPr>
          <w:rFonts w:eastAsiaTheme="majorEastAsia"/>
          <w:vertAlign w:val="superscript"/>
          <w:rtl/>
        </w:rPr>
        <w:t>)</w:t>
      </w:r>
      <w:r w:rsidR="00626294" w:rsidRPr="00626294">
        <w:rPr>
          <w:rtl/>
        </w:rPr>
        <w:t xml:space="preserve">، </w:t>
      </w:r>
      <w:r w:rsidRPr="00AE5747">
        <w:rPr>
          <w:rtl/>
        </w:rPr>
        <w:t>وكذلك بشأن التدابير الملموسة المتخذة لتفادي حدوث حالات مماثلة في المستقبل؛</w:t>
      </w:r>
    </w:p>
    <w:p w14:paraId="32948B47" w14:textId="4364FFBB" w:rsidR="00626294" w:rsidRPr="00626294" w:rsidRDefault="00E65341" w:rsidP="00E65341">
      <w:pPr>
        <w:pStyle w:val="SingleTxtGA"/>
        <w:rPr>
          <w:shd w:val="clear" w:color="auto" w:fill="FFFFFF"/>
          <w:lang w:val="ar-SA" w:eastAsia="zh-TW" w:bidi="en-GB"/>
        </w:rPr>
      </w:pPr>
      <w:r>
        <w:tab/>
      </w:r>
      <w:r w:rsidRPr="00AE5747">
        <w:rPr>
          <w:rtl/>
        </w:rPr>
        <w:t>(هـ)</w:t>
      </w:r>
      <w:r w:rsidRPr="00AE5747">
        <w:rPr>
          <w:rtl/>
        </w:rPr>
        <w:tab/>
        <w:t xml:space="preserve">رفض إتاحة إمكانية الوصول إلى أماكن الاحتجاز لممثلي المفوضية السامية لحقوق الإنسان وغيرها من المنظمات الدولية، وكذلك المنظمات غير الحكومية المعنية بالشؤون الإنسانية وحقوق الإنسان (المواد </w:t>
      </w:r>
      <w:r w:rsidRPr="00500692">
        <w:rPr>
          <w:rtl/>
        </w:rPr>
        <w:t>2</w:t>
      </w:r>
      <w:r w:rsidRPr="00AE5747">
        <w:rPr>
          <w:rtl/>
        </w:rPr>
        <w:t>، و</w:t>
      </w:r>
      <w:r w:rsidRPr="00500692">
        <w:rPr>
          <w:rtl/>
        </w:rPr>
        <w:t>11</w:t>
      </w:r>
      <w:r w:rsidRPr="00AE5747">
        <w:rPr>
          <w:rtl/>
        </w:rPr>
        <w:t>، و</w:t>
      </w:r>
      <w:r w:rsidRPr="00500692">
        <w:rPr>
          <w:rtl/>
        </w:rPr>
        <w:t>1</w:t>
      </w:r>
      <w:r w:rsidR="00626294" w:rsidRPr="00500692">
        <w:rPr>
          <w:rtl/>
        </w:rPr>
        <w:t>6</w:t>
      </w:r>
      <w:r w:rsidR="00626294" w:rsidRPr="00626294">
        <w:rPr>
          <w:rtl/>
        </w:rPr>
        <w:t>).</w:t>
      </w:r>
    </w:p>
    <w:p w14:paraId="7A22F911" w14:textId="07AFECAD" w:rsidR="00E65341" w:rsidRPr="00500692" w:rsidRDefault="00E65341" w:rsidP="00E65341">
      <w:pPr>
        <w:pStyle w:val="SingleTxtGA"/>
        <w:rPr>
          <w:b/>
          <w:bCs/>
          <w:lang w:val="ar-SA" w:eastAsia="zh-TW" w:bidi="en-GB"/>
        </w:rPr>
      </w:pPr>
      <w:r w:rsidRPr="00500692">
        <w:rPr>
          <w:b/>
          <w:rtl/>
        </w:rPr>
        <w:t>14-</w:t>
      </w:r>
      <w:r w:rsidRPr="00500692">
        <w:rPr>
          <w:b/>
          <w:rtl/>
        </w:rPr>
        <w:tab/>
      </w:r>
      <w:r w:rsidRPr="00500692">
        <w:rPr>
          <w:b/>
          <w:bCs/>
          <w:rtl/>
        </w:rPr>
        <w:t>تحث اللجنة الدولة الطرف على ما يلي:</w:t>
      </w:r>
    </w:p>
    <w:p w14:paraId="2ABA0A39" w14:textId="0E2EB2A6" w:rsidR="00E65341" w:rsidRPr="00500692" w:rsidRDefault="00E65341" w:rsidP="00E65341">
      <w:pPr>
        <w:pStyle w:val="SingleTxtGA"/>
        <w:rPr>
          <w:b/>
          <w:bCs/>
          <w:lang w:val="en-US" w:eastAsia="zh-TW" w:bidi="en-GB"/>
        </w:rPr>
      </w:pPr>
      <w:r w:rsidRPr="009E680E">
        <w:rPr>
          <w:rtl/>
        </w:rPr>
        <w:tab/>
        <w:t>(أ)</w:t>
      </w:r>
      <w:r w:rsidRPr="009E680E">
        <w:rPr>
          <w:rtl/>
        </w:rPr>
        <w:tab/>
      </w:r>
      <w:r w:rsidRPr="00500692">
        <w:rPr>
          <w:b/>
          <w:bCs/>
          <w:rtl/>
        </w:rPr>
        <w:t>أن</w:t>
      </w:r>
      <w:r w:rsidR="00B30818" w:rsidRPr="00500692">
        <w:rPr>
          <w:b/>
          <w:bCs/>
          <w:rtl/>
        </w:rPr>
        <w:t xml:space="preserve"> </w:t>
      </w:r>
      <w:r w:rsidRPr="00500692">
        <w:rPr>
          <w:b/>
          <w:bCs/>
          <w:rtl/>
        </w:rPr>
        <w:t>تكفل</w:t>
      </w:r>
      <w:r w:rsidR="00B30818" w:rsidRPr="00500692">
        <w:rPr>
          <w:b/>
          <w:bCs/>
          <w:rtl/>
        </w:rPr>
        <w:t xml:space="preserve"> </w:t>
      </w:r>
      <w:r w:rsidRPr="00500692">
        <w:rPr>
          <w:b/>
          <w:bCs/>
          <w:rtl/>
        </w:rPr>
        <w:t>مواءمة</w:t>
      </w:r>
      <w:r w:rsidR="00B30818" w:rsidRPr="00500692">
        <w:rPr>
          <w:b/>
          <w:bCs/>
          <w:rtl/>
        </w:rPr>
        <w:t xml:space="preserve"> </w:t>
      </w:r>
      <w:r w:rsidRPr="00500692">
        <w:rPr>
          <w:b/>
          <w:bCs/>
          <w:rtl/>
        </w:rPr>
        <w:t>ظروف</w:t>
      </w:r>
      <w:r w:rsidR="00B30818" w:rsidRPr="00500692">
        <w:rPr>
          <w:b/>
          <w:bCs/>
          <w:rtl/>
        </w:rPr>
        <w:t xml:space="preserve"> </w:t>
      </w:r>
      <w:r w:rsidRPr="00500692">
        <w:rPr>
          <w:b/>
          <w:bCs/>
          <w:rtl/>
        </w:rPr>
        <w:t>الاحتجاز</w:t>
      </w:r>
      <w:r w:rsidR="00B30818" w:rsidRPr="00500692">
        <w:rPr>
          <w:b/>
          <w:bCs/>
          <w:rtl/>
        </w:rPr>
        <w:t xml:space="preserve"> </w:t>
      </w:r>
      <w:r w:rsidRPr="00500692">
        <w:rPr>
          <w:rFonts w:hint="cs"/>
          <w:b/>
          <w:bCs/>
          <w:rtl/>
        </w:rPr>
        <w:t>مواءمة</w:t>
      </w:r>
      <w:r w:rsidR="00B30818" w:rsidRPr="00500692">
        <w:rPr>
          <w:b/>
          <w:bCs/>
          <w:rtl/>
        </w:rPr>
        <w:t xml:space="preserve"> </w:t>
      </w:r>
      <w:r w:rsidRPr="00500692">
        <w:rPr>
          <w:b/>
          <w:bCs/>
          <w:rtl/>
        </w:rPr>
        <w:t>تام</w:t>
      </w:r>
      <w:r w:rsidRPr="00500692">
        <w:rPr>
          <w:rFonts w:hint="cs"/>
          <w:b/>
          <w:bCs/>
          <w:rtl/>
        </w:rPr>
        <w:t>ة</w:t>
      </w:r>
      <w:r w:rsidR="00B30818" w:rsidRPr="00500692">
        <w:rPr>
          <w:b/>
          <w:bCs/>
          <w:rtl/>
        </w:rPr>
        <w:t xml:space="preserve"> </w:t>
      </w:r>
      <w:r w:rsidRPr="00500692">
        <w:rPr>
          <w:b/>
          <w:bCs/>
          <w:rtl/>
        </w:rPr>
        <w:t>مع</w:t>
      </w:r>
      <w:r w:rsidR="00B30818" w:rsidRPr="00500692">
        <w:rPr>
          <w:b/>
          <w:bCs/>
          <w:rtl/>
        </w:rPr>
        <w:t xml:space="preserve"> </w:t>
      </w:r>
      <w:r w:rsidRPr="00500692">
        <w:rPr>
          <w:b/>
          <w:bCs/>
          <w:rtl/>
        </w:rPr>
        <w:t>قواعد</w:t>
      </w:r>
      <w:r w:rsidR="00B30818" w:rsidRPr="00500692">
        <w:rPr>
          <w:b/>
          <w:bCs/>
          <w:rtl/>
        </w:rPr>
        <w:t xml:space="preserve"> </w:t>
      </w:r>
      <w:r w:rsidRPr="00500692">
        <w:rPr>
          <w:b/>
          <w:bCs/>
          <w:rtl/>
        </w:rPr>
        <w:t>الأمم</w:t>
      </w:r>
      <w:r w:rsidR="00B30818" w:rsidRPr="00500692">
        <w:rPr>
          <w:b/>
          <w:bCs/>
          <w:rtl/>
        </w:rPr>
        <w:t xml:space="preserve"> </w:t>
      </w:r>
      <w:r w:rsidRPr="00500692">
        <w:rPr>
          <w:b/>
          <w:bCs/>
          <w:rtl/>
        </w:rPr>
        <w:t>المتحدة</w:t>
      </w:r>
      <w:r w:rsidR="00B30818" w:rsidRPr="00500692">
        <w:rPr>
          <w:b/>
          <w:bCs/>
          <w:rtl/>
        </w:rPr>
        <w:t xml:space="preserve"> </w:t>
      </w:r>
      <w:r w:rsidRPr="00500692">
        <w:rPr>
          <w:b/>
          <w:bCs/>
          <w:rtl/>
        </w:rPr>
        <w:t>النموذجية</w:t>
      </w:r>
      <w:r w:rsidR="00B30818" w:rsidRPr="00500692">
        <w:rPr>
          <w:b/>
          <w:bCs/>
          <w:rtl/>
        </w:rPr>
        <w:t xml:space="preserve"> </w:t>
      </w:r>
      <w:r w:rsidRPr="00500692">
        <w:rPr>
          <w:b/>
          <w:bCs/>
          <w:rtl/>
        </w:rPr>
        <w:t>الدنيا</w:t>
      </w:r>
      <w:r w:rsidR="00B30818" w:rsidRPr="00500692">
        <w:rPr>
          <w:b/>
          <w:bCs/>
          <w:rtl/>
        </w:rPr>
        <w:t xml:space="preserve"> </w:t>
      </w:r>
      <w:r w:rsidRPr="00500692">
        <w:rPr>
          <w:b/>
          <w:bCs/>
          <w:rtl/>
        </w:rPr>
        <w:t>لمعاملة</w:t>
      </w:r>
      <w:r w:rsidR="00B30818" w:rsidRPr="00500692">
        <w:rPr>
          <w:b/>
          <w:bCs/>
          <w:rtl/>
        </w:rPr>
        <w:t xml:space="preserve"> </w:t>
      </w:r>
      <w:r w:rsidRPr="00500692">
        <w:rPr>
          <w:b/>
          <w:bCs/>
          <w:rtl/>
        </w:rPr>
        <w:t>السجناء</w:t>
      </w:r>
      <w:r w:rsidR="00B30818" w:rsidRPr="00500692">
        <w:rPr>
          <w:b/>
          <w:bCs/>
          <w:rtl/>
        </w:rPr>
        <w:t xml:space="preserve"> </w:t>
      </w:r>
      <w:r w:rsidRPr="00500692">
        <w:rPr>
          <w:b/>
          <w:bCs/>
          <w:rtl/>
        </w:rPr>
        <w:t>(قواعد</w:t>
      </w:r>
      <w:r w:rsidR="00B30818" w:rsidRPr="00500692">
        <w:rPr>
          <w:b/>
          <w:bCs/>
          <w:rtl/>
        </w:rPr>
        <w:t xml:space="preserve"> </w:t>
      </w:r>
      <w:r w:rsidRPr="00500692">
        <w:rPr>
          <w:b/>
          <w:bCs/>
          <w:rtl/>
        </w:rPr>
        <w:t>نيلسون</w:t>
      </w:r>
      <w:r w:rsidR="00B30818" w:rsidRPr="00500692">
        <w:rPr>
          <w:b/>
          <w:bCs/>
          <w:rtl/>
        </w:rPr>
        <w:t xml:space="preserve"> </w:t>
      </w:r>
      <w:r w:rsidRPr="00500692">
        <w:rPr>
          <w:b/>
          <w:bCs/>
          <w:rtl/>
        </w:rPr>
        <w:t>مانديلا)</w:t>
      </w:r>
      <w:r w:rsidR="00B30818" w:rsidRPr="00500692">
        <w:rPr>
          <w:b/>
          <w:bCs/>
          <w:rtl/>
        </w:rPr>
        <w:t xml:space="preserve"> </w:t>
      </w:r>
      <w:r w:rsidRPr="00500692">
        <w:rPr>
          <w:b/>
          <w:bCs/>
          <w:rtl/>
        </w:rPr>
        <w:t>وقواعد</w:t>
      </w:r>
      <w:r w:rsidR="00B30818" w:rsidRPr="00500692">
        <w:rPr>
          <w:b/>
          <w:bCs/>
          <w:rtl/>
        </w:rPr>
        <w:t xml:space="preserve"> </w:t>
      </w:r>
      <w:r w:rsidRPr="00500692">
        <w:rPr>
          <w:b/>
          <w:bCs/>
          <w:rtl/>
        </w:rPr>
        <w:t>الأمم</w:t>
      </w:r>
      <w:r w:rsidR="00B30818" w:rsidRPr="00500692">
        <w:rPr>
          <w:b/>
          <w:bCs/>
          <w:rtl/>
        </w:rPr>
        <w:t xml:space="preserve"> </w:t>
      </w:r>
      <w:r w:rsidRPr="00500692">
        <w:rPr>
          <w:b/>
          <w:bCs/>
          <w:rtl/>
        </w:rPr>
        <w:t>المتحدة</w:t>
      </w:r>
      <w:r w:rsidR="00B30818" w:rsidRPr="00500692">
        <w:rPr>
          <w:b/>
          <w:bCs/>
          <w:rtl/>
        </w:rPr>
        <w:t xml:space="preserve"> </w:t>
      </w:r>
      <w:r w:rsidRPr="00500692">
        <w:rPr>
          <w:b/>
          <w:bCs/>
          <w:rtl/>
        </w:rPr>
        <w:t>لمعاملة</w:t>
      </w:r>
      <w:r w:rsidR="00B30818" w:rsidRPr="00500692">
        <w:rPr>
          <w:b/>
          <w:bCs/>
          <w:rtl/>
        </w:rPr>
        <w:t xml:space="preserve"> </w:t>
      </w:r>
      <w:r w:rsidRPr="00500692">
        <w:rPr>
          <w:b/>
          <w:bCs/>
          <w:rtl/>
        </w:rPr>
        <w:t>السجينات</w:t>
      </w:r>
      <w:r w:rsidR="00B30818" w:rsidRPr="00500692">
        <w:rPr>
          <w:b/>
          <w:bCs/>
          <w:rtl/>
        </w:rPr>
        <w:t xml:space="preserve"> </w:t>
      </w:r>
      <w:r w:rsidRPr="00500692">
        <w:rPr>
          <w:b/>
          <w:bCs/>
          <w:rtl/>
        </w:rPr>
        <w:t>والتدابير</w:t>
      </w:r>
      <w:r w:rsidR="00B30818" w:rsidRPr="00500692">
        <w:rPr>
          <w:b/>
          <w:bCs/>
          <w:rtl/>
        </w:rPr>
        <w:t xml:space="preserve"> </w:t>
      </w:r>
      <w:r w:rsidRPr="00500692">
        <w:rPr>
          <w:b/>
          <w:bCs/>
          <w:rtl/>
        </w:rPr>
        <w:t>غير</w:t>
      </w:r>
      <w:r w:rsidR="00B30818" w:rsidRPr="00500692">
        <w:rPr>
          <w:rFonts w:hint="eastAsia"/>
          <w:b/>
          <w:bCs/>
          <w:rtl/>
        </w:rPr>
        <w:t> </w:t>
      </w:r>
      <w:r w:rsidRPr="00500692">
        <w:rPr>
          <w:b/>
          <w:bCs/>
          <w:rtl/>
        </w:rPr>
        <w:t>الاحتجازية</w:t>
      </w:r>
      <w:r w:rsidR="00B30818" w:rsidRPr="00500692">
        <w:rPr>
          <w:b/>
          <w:bCs/>
          <w:rtl/>
        </w:rPr>
        <w:t xml:space="preserve"> </w:t>
      </w:r>
      <w:r w:rsidRPr="00500692">
        <w:rPr>
          <w:b/>
          <w:bCs/>
          <w:rtl/>
        </w:rPr>
        <w:t>للمجرمات</w:t>
      </w:r>
      <w:r w:rsidR="00B30818" w:rsidRPr="00500692">
        <w:rPr>
          <w:b/>
          <w:bCs/>
          <w:rtl/>
        </w:rPr>
        <w:t xml:space="preserve"> </w:t>
      </w:r>
      <w:r w:rsidRPr="00500692">
        <w:rPr>
          <w:b/>
          <w:bCs/>
          <w:rtl/>
        </w:rPr>
        <w:t>(قواعد</w:t>
      </w:r>
      <w:r w:rsidR="00B30818" w:rsidRPr="00500692">
        <w:rPr>
          <w:b/>
          <w:bCs/>
          <w:rtl/>
        </w:rPr>
        <w:t xml:space="preserve"> </w:t>
      </w:r>
      <w:r w:rsidRPr="00500692">
        <w:rPr>
          <w:b/>
          <w:bCs/>
          <w:rtl/>
        </w:rPr>
        <w:t>بانكوك</w:t>
      </w:r>
      <w:r w:rsidR="00626294" w:rsidRPr="00500692">
        <w:rPr>
          <w:b/>
          <w:bCs/>
          <w:rtl/>
        </w:rPr>
        <w:t>)،</w:t>
      </w:r>
      <w:r w:rsidR="00B30818" w:rsidRPr="00500692">
        <w:rPr>
          <w:b/>
          <w:bCs/>
          <w:rtl/>
        </w:rPr>
        <w:t xml:space="preserve"> </w:t>
      </w:r>
      <w:r w:rsidRPr="00500692">
        <w:rPr>
          <w:rFonts w:hint="cs"/>
          <w:b/>
          <w:bCs/>
          <w:rtl/>
        </w:rPr>
        <w:t>وأن</w:t>
      </w:r>
      <w:r w:rsidR="00B30818" w:rsidRPr="00500692">
        <w:rPr>
          <w:rFonts w:hint="cs"/>
          <w:b/>
          <w:bCs/>
          <w:rtl/>
        </w:rPr>
        <w:t xml:space="preserve"> </w:t>
      </w:r>
      <w:r w:rsidRPr="00500692">
        <w:rPr>
          <w:rFonts w:hint="cs"/>
          <w:b/>
          <w:bCs/>
          <w:rtl/>
        </w:rPr>
        <w:t>ت</w:t>
      </w:r>
      <w:r w:rsidRPr="00500692">
        <w:rPr>
          <w:b/>
          <w:bCs/>
          <w:rtl/>
        </w:rPr>
        <w:t>حرص</w:t>
      </w:r>
      <w:r w:rsidR="00B30818" w:rsidRPr="00500692">
        <w:rPr>
          <w:b/>
          <w:bCs/>
          <w:rtl/>
        </w:rPr>
        <w:t xml:space="preserve"> </w:t>
      </w:r>
      <w:r w:rsidRPr="00500692">
        <w:rPr>
          <w:b/>
          <w:bCs/>
          <w:rtl/>
        </w:rPr>
        <w:t>على</w:t>
      </w:r>
      <w:r w:rsidR="00B30818" w:rsidRPr="00500692">
        <w:rPr>
          <w:b/>
          <w:bCs/>
          <w:rtl/>
        </w:rPr>
        <w:t xml:space="preserve"> </w:t>
      </w:r>
      <w:r w:rsidRPr="00500692">
        <w:rPr>
          <w:b/>
          <w:bCs/>
          <w:rtl/>
        </w:rPr>
        <w:t>توفير</w:t>
      </w:r>
      <w:r w:rsidR="00B30818" w:rsidRPr="00500692">
        <w:rPr>
          <w:b/>
          <w:bCs/>
          <w:rtl/>
        </w:rPr>
        <w:t xml:space="preserve"> </w:t>
      </w:r>
      <w:r w:rsidRPr="00500692">
        <w:rPr>
          <w:b/>
          <w:bCs/>
          <w:rtl/>
        </w:rPr>
        <w:t>التغذية</w:t>
      </w:r>
      <w:r w:rsidR="00B30818" w:rsidRPr="00500692">
        <w:rPr>
          <w:b/>
          <w:bCs/>
          <w:rtl/>
        </w:rPr>
        <w:t xml:space="preserve"> </w:t>
      </w:r>
      <w:r w:rsidRPr="00500692">
        <w:rPr>
          <w:b/>
          <w:bCs/>
          <w:rtl/>
        </w:rPr>
        <w:t>السليمة</w:t>
      </w:r>
      <w:r w:rsidR="00B30818" w:rsidRPr="00500692">
        <w:rPr>
          <w:b/>
          <w:bCs/>
          <w:rtl/>
        </w:rPr>
        <w:t xml:space="preserve"> </w:t>
      </w:r>
      <w:r w:rsidRPr="00500692">
        <w:rPr>
          <w:b/>
          <w:bCs/>
          <w:rtl/>
        </w:rPr>
        <w:t>والرعاية</w:t>
      </w:r>
      <w:r w:rsidR="00B30818" w:rsidRPr="00500692">
        <w:rPr>
          <w:b/>
          <w:bCs/>
          <w:rtl/>
        </w:rPr>
        <w:t xml:space="preserve"> </w:t>
      </w:r>
      <w:r w:rsidRPr="00500692">
        <w:rPr>
          <w:b/>
          <w:bCs/>
          <w:rtl/>
        </w:rPr>
        <w:t>الطبية</w:t>
      </w:r>
      <w:r w:rsidR="00B30818" w:rsidRPr="00500692">
        <w:rPr>
          <w:rFonts w:hint="eastAsia"/>
          <w:b/>
          <w:bCs/>
          <w:rtl/>
        </w:rPr>
        <w:t> </w:t>
      </w:r>
      <w:r w:rsidRPr="00500692">
        <w:rPr>
          <w:b/>
          <w:bCs/>
          <w:rtl/>
        </w:rPr>
        <w:t>للمحتجزين؛</w:t>
      </w:r>
    </w:p>
    <w:p w14:paraId="3E26E8BA" w14:textId="77777777" w:rsidR="00E65341" w:rsidRPr="00500692" w:rsidRDefault="00E65341" w:rsidP="00E65341">
      <w:pPr>
        <w:pStyle w:val="SingleTxtGA"/>
        <w:rPr>
          <w:rFonts w:eastAsia="Cambria"/>
          <w:b/>
          <w:bCs/>
          <w:lang w:val="ar-SA" w:eastAsia="zh-TW" w:bidi="en-GB"/>
        </w:rPr>
      </w:pPr>
      <w:r w:rsidRPr="009E680E">
        <w:rPr>
          <w:rtl/>
        </w:rPr>
        <w:tab/>
        <w:t>(ب)</w:t>
      </w:r>
      <w:r w:rsidRPr="00500692">
        <w:rPr>
          <w:bCs/>
          <w:rtl/>
        </w:rPr>
        <w:tab/>
      </w:r>
      <w:r w:rsidRPr="00500692">
        <w:rPr>
          <w:b/>
          <w:bCs/>
          <w:rtl/>
        </w:rPr>
        <w:t>أن تضمن الفصل الصارم بين الأشخاص الخاضعين للحبس الاحتياطي ومن يقضون عقوباتهم.</w:t>
      </w:r>
      <w:r w:rsidRPr="00500692">
        <w:rPr>
          <w:bCs/>
          <w:rtl/>
        </w:rPr>
        <w:t xml:space="preserve"> </w:t>
      </w:r>
      <w:r w:rsidRPr="00500692">
        <w:rPr>
          <w:b/>
          <w:bCs/>
          <w:rtl/>
        </w:rPr>
        <w:t xml:space="preserve">ويجب أن يكون جناح </w:t>
      </w:r>
      <w:r w:rsidRPr="00500692">
        <w:rPr>
          <w:rFonts w:hint="cs"/>
          <w:b/>
          <w:bCs/>
          <w:rtl/>
        </w:rPr>
        <w:t xml:space="preserve">النساء </w:t>
      </w:r>
      <w:r w:rsidRPr="00500692">
        <w:rPr>
          <w:b/>
          <w:bCs/>
          <w:rtl/>
        </w:rPr>
        <w:t xml:space="preserve">داخل السجون المختلطة منفصلاً تماماً عن جناح </w:t>
      </w:r>
      <w:r w:rsidRPr="00500692">
        <w:rPr>
          <w:rFonts w:hint="cs"/>
          <w:b/>
          <w:bCs/>
          <w:rtl/>
        </w:rPr>
        <w:t>الرجال</w:t>
      </w:r>
      <w:r w:rsidRPr="00500692">
        <w:rPr>
          <w:b/>
          <w:bCs/>
          <w:rtl/>
        </w:rPr>
        <w:t>؛</w:t>
      </w:r>
    </w:p>
    <w:p w14:paraId="75BAEE00" w14:textId="77777777" w:rsidR="00E65341" w:rsidRPr="00500692" w:rsidRDefault="00E65341" w:rsidP="00E65341">
      <w:pPr>
        <w:pStyle w:val="SingleTxtGA"/>
        <w:rPr>
          <w:b/>
          <w:bCs/>
          <w:lang w:val="ar-SA" w:eastAsia="zh-TW" w:bidi="en-GB"/>
        </w:rPr>
      </w:pPr>
      <w:r w:rsidRPr="009E680E">
        <w:rPr>
          <w:rtl/>
        </w:rPr>
        <w:tab/>
        <w:t>(ج)</w:t>
      </w:r>
      <w:r w:rsidRPr="009E680E">
        <w:rPr>
          <w:rtl/>
        </w:rPr>
        <w:tab/>
      </w:r>
      <w:r w:rsidRPr="00500692">
        <w:rPr>
          <w:b/>
          <w:bCs/>
          <w:rtl/>
        </w:rPr>
        <w:t xml:space="preserve">أن تكفل إجراء هيئة مستقلة تحقيقات فورية ونزيهة في جميع حالات وفاة الأشخاص المحتجزين، مع إيلاء الاعتبار الواجب لبروتوكول مينيسوتا المتعلق بالتحقيق في حالات </w:t>
      </w:r>
      <w:r w:rsidRPr="00500692">
        <w:rPr>
          <w:b/>
          <w:bCs/>
          <w:rtl/>
        </w:rPr>
        <w:lastRenderedPageBreak/>
        <w:t>الوفاة التي يُحتمل أن تكون غير مشروعة، وعند الاقتضاء، معاقبة المسؤولين عنها على النحو الواجب، وتقديم تعويض عادل ومناسب إلى أفراد أسر الضحايا.</w:t>
      </w:r>
      <w:r w:rsidRPr="00500692">
        <w:rPr>
          <w:bCs/>
          <w:rtl/>
        </w:rPr>
        <w:t xml:space="preserve"> </w:t>
      </w:r>
      <w:r w:rsidRPr="00500692">
        <w:rPr>
          <w:b/>
          <w:bCs/>
          <w:rtl/>
        </w:rPr>
        <w:t>وينبغي أيضاً استعراض مدى فعالية الاستراتيجيات والبرامج الرامية إلى منع الانتحار والعنف داخل السجون.</w:t>
      </w:r>
      <w:r w:rsidRPr="00500692">
        <w:rPr>
          <w:bCs/>
          <w:rtl/>
        </w:rPr>
        <w:t xml:space="preserve"> </w:t>
      </w:r>
      <w:r w:rsidRPr="00500692">
        <w:rPr>
          <w:b/>
          <w:bCs/>
          <w:rtl/>
        </w:rPr>
        <w:t>ويجب على الدولة الطرف أن تقدم إلى اللجنة معلومات مفصلة عن حالات الوفاة أثناء الاحتجاز وأسبابها؛</w:t>
      </w:r>
    </w:p>
    <w:p w14:paraId="1F496C50" w14:textId="7E383374" w:rsidR="00E65341" w:rsidRPr="00500692" w:rsidRDefault="00E65341" w:rsidP="00E65341">
      <w:pPr>
        <w:pStyle w:val="SingleTxtGA"/>
        <w:rPr>
          <w:b/>
          <w:bCs/>
          <w:lang w:val="ar-SA" w:eastAsia="zh-TW" w:bidi="en-GB"/>
        </w:rPr>
      </w:pPr>
      <w:r w:rsidRPr="009E680E">
        <w:rPr>
          <w:rtl/>
        </w:rPr>
        <w:tab/>
        <w:t>(د)</w:t>
      </w:r>
      <w:r w:rsidRPr="009E680E">
        <w:rPr>
          <w:rtl/>
        </w:rPr>
        <w:tab/>
      </w:r>
      <w:r w:rsidRPr="00500692">
        <w:rPr>
          <w:b/>
          <w:bCs/>
          <w:rtl/>
        </w:rPr>
        <w:t xml:space="preserve">أن تسمح للهيئات الوطنية والمنظمات الدولية بأن تجري، بلا عوائق ولا إشعار مسبق، </w:t>
      </w:r>
      <w:r w:rsidRPr="00500692">
        <w:rPr>
          <w:rFonts w:hint="cs"/>
          <w:b/>
          <w:bCs/>
          <w:rtl/>
        </w:rPr>
        <w:t>رصد</w:t>
      </w:r>
      <w:r w:rsidR="00626294" w:rsidRPr="00500692">
        <w:rPr>
          <w:rFonts w:hint="cs"/>
          <w:b/>
          <w:bCs/>
          <w:rtl/>
        </w:rPr>
        <w:t xml:space="preserve">اً </w:t>
      </w:r>
      <w:r w:rsidRPr="00500692">
        <w:rPr>
          <w:b/>
          <w:bCs/>
          <w:rtl/>
        </w:rPr>
        <w:t>مستقلاً ومفاجئاً لمراكز الاحتجاز.</w:t>
      </w:r>
      <w:r w:rsidRPr="00500692">
        <w:rPr>
          <w:bCs/>
          <w:rtl/>
        </w:rPr>
        <w:t xml:space="preserve"> </w:t>
      </w:r>
      <w:r w:rsidRPr="00500692">
        <w:rPr>
          <w:b/>
          <w:bCs/>
          <w:rtl/>
        </w:rPr>
        <w:t>كما يجب على الدولة الطرف أن تأذن للمنظمات غير الحكومية المعنية بالشؤون الإنسانية وحقوق الإنسان بتنفيذ أنشطة الرصد في جميع أماكن الاحتجاز؛</w:t>
      </w:r>
    </w:p>
    <w:p w14:paraId="5ECD0BB5" w14:textId="52818F08" w:rsidR="00E65341" w:rsidRPr="00500692" w:rsidRDefault="00E65341" w:rsidP="00E65341">
      <w:pPr>
        <w:pStyle w:val="SingleTxtGA"/>
        <w:rPr>
          <w:b/>
          <w:bCs/>
          <w:lang w:val="ar-SA" w:eastAsia="zh-TW" w:bidi="en-GB"/>
        </w:rPr>
      </w:pPr>
      <w:r w:rsidRPr="009E680E">
        <w:rPr>
          <w:rtl/>
        </w:rPr>
        <w:tab/>
        <w:t>(هـ)</w:t>
      </w:r>
      <w:r w:rsidRPr="009E680E">
        <w:rPr>
          <w:rtl/>
        </w:rPr>
        <w:tab/>
      </w:r>
      <w:r w:rsidRPr="00500692">
        <w:rPr>
          <w:b/>
          <w:bCs/>
          <w:rtl/>
        </w:rPr>
        <w:t>أن تجمع وتنشر بيانات عن الطاقة الاستيعابية القصوى لجميع أماكن الاحتجاز في</w:t>
      </w:r>
      <w:r w:rsidR="00626294" w:rsidRPr="00500692">
        <w:rPr>
          <w:rFonts w:hint="cs"/>
          <w:b/>
          <w:bCs/>
          <w:rtl/>
        </w:rPr>
        <w:t> </w:t>
      </w:r>
      <w:r w:rsidRPr="00500692">
        <w:rPr>
          <w:b/>
          <w:bCs/>
          <w:rtl/>
        </w:rPr>
        <w:t>الدولة الطرف ومعدل شغلها، وكذلك عن عدد الأشخاص المدانين والأشخاص الخاضعين للحبس</w:t>
      </w:r>
      <w:r w:rsidR="00626294" w:rsidRPr="00500692">
        <w:rPr>
          <w:rFonts w:hint="cs"/>
          <w:b/>
          <w:bCs/>
          <w:rtl/>
        </w:rPr>
        <w:t> </w:t>
      </w:r>
      <w:r w:rsidRPr="00500692">
        <w:rPr>
          <w:b/>
          <w:bCs/>
          <w:rtl/>
        </w:rPr>
        <w:t>الاحتياطي.</w:t>
      </w:r>
    </w:p>
    <w:p w14:paraId="7B470600" w14:textId="77777777" w:rsidR="00E65341" w:rsidRPr="00500692" w:rsidRDefault="00E65341" w:rsidP="00E65341">
      <w:pPr>
        <w:pStyle w:val="H23GA"/>
        <w:rPr>
          <w:lang w:val="ar-SA" w:eastAsia="zh-TW" w:bidi="en-GB"/>
        </w:rPr>
      </w:pPr>
      <w:r w:rsidRPr="00500692">
        <w:rPr>
          <w:rtl/>
        </w:rPr>
        <w:tab/>
      </w:r>
      <w:r w:rsidRPr="00500692">
        <w:rPr>
          <w:rtl/>
        </w:rPr>
        <w:tab/>
        <w:t xml:space="preserve">الحبس الانفرادي والإجراءات التأديبية والعقوبات </w:t>
      </w:r>
    </w:p>
    <w:p w14:paraId="091BF21E" w14:textId="66BCFB43" w:rsidR="00626294" w:rsidRPr="005D5722" w:rsidRDefault="00E65341" w:rsidP="00E65341">
      <w:pPr>
        <w:pStyle w:val="SingleTxtGA"/>
        <w:rPr>
          <w:shd w:val="clear" w:color="auto" w:fill="FFFFFF"/>
          <w:lang w:val="en-US" w:eastAsia="zh-TW" w:bidi="en-GB"/>
        </w:rPr>
      </w:pPr>
      <w:r w:rsidRPr="00500692">
        <w:rPr>
          <w:rtl/>
        </w:rPr>
        <w:t>15</w:t>
      </w:r>
      <w:r w:rsidRPr="00AE5747">
        <w:rPr>
          <w:rtl/>
        </w:rPr>
        <w:t>-</w:t>
      </w:r>
      <w:r w:rsidRPr="00AE5747">
        <w:rPr>
          <w:rtl/>
        </w:rPr>
        <w:tab/>
        <w:t xml:space="preserve">تحيط اللجنة علماً باعتماد القانون رقم </w:t>
      </w:r>
      <w:r w:rsidRPr="00500692">
        <w:rPr>
          <w:rtl/>
        </w:rPr>
        <w:t>745</w:t>
      </w:r>
      <w:r w:rsidRPr="00AE5747">
        <w:rPr>
          <w:rtl/>
        </w:rPr>
        <w:t xml:space="preserve"> بشأن قانون تنفيذ العقوبات الجنائية ومراقبتها قضائياً وإعمال الامتيازات المتصلة بها، في عام </w:t>
      </w:r>
      <w:r w:rsidRPr="00500692">
        <w:rPr>
          <w:rtl/>
        </w:rPr>
        <w:t>2010</w:t>
      </w:r>
      <w:r w:rsidRPr="00AE5747">
        <w:rPr>
          <w:rtl/>
        </w:rPr>
        <w:t xml:space="preserve">، الذي يهدف إلى تنظيم إجراءات مراقبة القضاة العقوبات الجنائية، بما في ذلك تدابير الحبس الانفرادي الذي تتجاوز مدته </w:t>
      </w:r>
      <w:r w:rsidRPr="00500692">
        <w:rPr>
          <w:rtl/>
        </w:rPr>
        <w:t>48</w:t>
      </w:r>
      <w:r w:rsidRPr="00AE5747">
        <w:rPr>
          <w:rtl/>
        </w:rPr>
        <w:t xml:space="preserve"> ساعة (المادة </w:t>
      </w:r>
      <w:r w:rsidRPr="00500692">
        <w:rPr>
          <w:rtl/>
        </w:rPr>
        <w:t>26</w:t>
      </w:r>
      <w:r w:rsidRPr="00AE5747">
        <w:rPr>
          <w:rtl/>
        </w:rPr>
        <w:t xml:space="preserve"> من هذا القانون</w:t>
      </w:r>
      <w:r w:rsidR="00626294" w:rsidRPr="00626294">
        <w:rPr>
          <w:rtl/>
        </w:rPr>
        <w:t xml:space="preserve">)، </w:t>
      </w:r>
      <w:r w:rsidRPr="00AE5747">
        <w:rPr>
          <w:rtl/>
        </w:rPr>
        <w:t xml:space="preserve">ومراقبة السجون بصفة عامة (المادة </w:t>
      </w:r>
      <w:r w:rsidRPr="00500692">
        <w:rPr>
          <w:rtl/>
        </w:rPr>
        <w:t>23</w:t>
      </w:r>
      <w:r w:rsidRPr="00AE5747">
        <w:rPr>
          <w:rtl/>
        </w:rPr>
        <w:t xml:space="preserve"> من هذا القانون</w:t>
      </w:r>
      <w:r w:rsidR="00626294" w:rsidRPr="00626294">
        <w:rPr>
          <w:rtl/>
        </w:rPr>
        <w:t xml:space="preserve">). </w:t>
      </w:r>
      <w:r w:rsidRPr="00AE5747">
        <w:rPr>
          <w:rtl/>
        </w:rPr>
        <w:t xml:space="preserve">وتأسف اللجنة لعدم وجود معلومات عن الزيارات التي قام بها قضاة التنفيذ إلى السجون خلال الفترة قيد النظر وأثر التدابير الإصلاحية المنفَّذة. ومما يثير القلق أيضاً التقارير التي تشير إلى استخدام الحبس الانفرادي فترات تتجاوز </w:t>
      </w:r>
      <w:r w:rsidRPr="00500692">
        <w:rPr>
          <w:rtl/>
        </w:rPr>
        <w:t>15</w:t>
      </w:r>
      <w:r w:rsidRPr="00AE5747">
        <w:rPr>
          <w:rtl/>
        </w:rPr>
        <w:t xml:space="preserve"> يوماً كعقوبة تأديبية</w:t>
      </w:r>
      <w:r w:rsidR="00626294" w:rsidRPr="009E680E">
        <w:rPr>
          <w:vertAlign w:val="superscript"/>
          <w:rtl/>
        </w:rPr>
        <w:t>(</w:t>
      </w:r>
      <w:r w:rsidR="00626294" w:rsidRPr="00500692">
        <w:rPr>
          <w:vertAlign w:val="superscript"/>
          <w:lang w:val="en-US"/>
        </w:rPr>
        <w:footnoteReference w:id="35"/>
      </w:r>
      <w:r w:rsidR="00626294" w:rsidRPr="009E680E">
        <w:rPr>
          <w:vertAlign w:val="superscript"/>
          <w:rtl/>
        </w:rPr>
        <w:t>)</w:t>
      </w:r>
      <w:r w:rsidR="00626294" w:rsidRPr="00626294">
        <w:rPr>
          <w:rtl/>
        </w:rPr>
        <w:t xml:space="preserve">. </w:t>
      </w:r>
      <w:r w:rsidRPr="00AE5747">
        <w:rPr>
          <w:rtl/>
        </w:rPr>
        <w:t>وتثير القلق كذلك الحالات الموثقة من العقاب الجماعي للسجناء</w:t>
      </w:r>
      <w:r w:rsidR="00626294" w:rsidRPr="009E680E">
        <w:rPr>
          <w:rFonts w:eastAsiaTheme="majorEastAsia"/>
          <w:shd w:val="clear" w:color="auto" w:fill="FFFFFF"/>
          <w:vertAlign w:val="superscript"/>
          <w:rtl/>
        </w:rPr>
        <w:t>(</w:t>
      </w:r>
      <w:r w:rsidR="00626294" w:rsidRPr="00500692">
        <w:rPr>
          <w:rFonts w:eastAsiaTheme="majorEastAsia"/>
          <w:shd w:val="clear" w:color="auto" w:fill="FFFFFF"/>
          <w:vertAlign w:val="superscript"/>
          <w:lang w:val="en-US"/>
        </w:rPr>
        <w:footnoteReference w:id="36"/>
      </w:r>
      <w:r w:rsidR="00626294" w:rsidRPr="009E680E">
        <w:rPr>
          <w:rFonts w:eastAsiaTheme="majorEastAsia"/>
          <w:shd w:val="clear" w:color="auto" w:fill="FFFFFF"/>
          <w:vertAlign w:val="superscript"/>
          <w:rtl/>
        </w:rPr>
        <w:t>)</w:t>
      </w:r>
      <w:r w:rsidR="00626294" w:rsidRPr="00626294">
        <w:rPr>
          <w:rtl/>
        </w:rPr>
        <w:t xml:space="preserve">، </w:t>
      </w:r>
      <w:r w:rsidRPr="00AE5747">
        <w:rPr>
          <w:rtl/>
        </w:rPr>
        <w:t>وكذلك المعلومات</w:t>
      </w:r>
      <w:r>
        <w:rPr>
          <w:rFonts w:hint="cs"/>
          <w:rtl/>
        </w:rPr>
        <w:t> </w:t>
      </w:r>
      <w:r w:rsidRPr="00AE5747">
        <w:rPr>
          <w:rtl/>
        </w:rPr>
        <w:t xml:space="preserve">الواردة التي تشير إلى فرض قيود لا مبرر لها مثل تعليق الاتصال بأفراد الأسرة، ولا سيما </w:t>
      </w:r>
      <w:r>
        <w:rPr>
          <w:rFonts w:hint="cs"/>
          <w:rtl/>
        </w:rPr>
        <w:t>مع الأحداث</w:t>
      </w:r>
      <w:r w:rsidRPr="00AE5747">
        <w:rPr>
          <w:rtl/>
        </w:rPr>
        <w:t xml:space="preserve">، وحظر أي نوع من المراسلات أو مواد </w:t>
      </w:r>
      <w:r>
        <w:rPr>
          <w:rFonts w:hint="cs"/>
          <w:rtl/>
        </w:rPr>
        <w:t>ال</w:t>
      </w:r>
      <w:r w:rsidRPr="00AE5747">
        <w:rPr>
          <w:rtl/>
        </w:rPr>
        <w:t>قراءة. ومما يدعو إلى القلق أيضاً التقارير الواردة عن</w:t>
      </w:r>
      <w:r>
        <w:rPr>
          <w:rFonts w:hint="cs"/>
          <w:rtl/>
        </w:rPr>
        <w:t> </w:t>
      </w:r>
      <w:r w:rsidRPr="00AE5747">
        <w:rPr>
          <w:rtl/>
        </w:rPr>
        <w:t>التفتيش الجسدي التقحمي لأفراد أسر المحتجزين والضغوط غير المبررة عليهم أثناء الزيارات (المادتان</w:t>
      </w:r>
      <w:r w:rsidR="005D5722">
        <w:rPr>
          <w:rFonts w:hint="cs"/>
          <w:rtl/>
        </w:rPr>
        <w:t> </w:t>
      </w:r>
      <w:r w:rsidRPr="00500692">
        <w:rPr>
          <w:rtl/>
        </w:rPr>
        <w:t>11</w:t>
      </w:r>
      <w:r w:rsidRPr="00AE5747">
        <w:rPr>
          <w:rtl/>
        </w:rPr>
        <w:t xml:space="preserve"> و</w:t>
      </w:r>
      <w:r w:rsidRPr="00500692">
        <w:rPr>
          <w:rtl/>
        </w:rPr>
        <w:t>1</w:t>
      </w:r>
      <w:r w:rsidR="00626294" w:rsidRPr="00500692">
        <w:rPr>
          <w:rtl/>
        </w:rPr>
        <w:t>6</w:t>
      </w:r>
      <w:r w:rsidR="00626294" w:rsidRPr="00626294">
        <w:rPr>
          <w:rtl/>
        </w:rPr>
        <w:t>)</w:t>
      </w:r>
      <w:r w:rsidR="005D5722" w:rsidRPr="009E680E">
        <w:rPr>
          <w:rFonts w:eastAsiaTheme="majorEastAsia"/>
          <w:vertAlign w:val="superscript"/>
          <w:rtl/>
        </w:rPr>
        <w:t>(</w:t>
      </w:r>
      <w:r w:rsidR="005D5722" w:rsidRPr="00500692">
        <w:rPr>
          <w:rFonts w:eastAsiaTheme="majorEastAsia"/>
          <w:vertAlign w:val="superscript"/>
          <w:lang w:val="en-US"/>
        </w:rPr>
        <w:footnoteReference w:id="37"/>
      </w:r>
      <w:r w:rsidR="005D5722" w:rsidRPr="009E680E">
        <w:rPr>
          <w:rFonts w:eastAsiaTheme="majorEastAsia"/>
          <w:vertAlign w:val="superscript"/>
          <w:rtl/>
        </w:rPr>
        <w:t>)</w:t>
      </w:r>
      <w:r w:rsidR="00626294" w:rsidRPr="00626294">
        <w:rPr>
          <w:rtl/>
        </w:rPr>
        <w:t>.</w:t>
      </w:r>
    </w:p>
    <w:p w14:paraId="12B9FEB9" w14:textId="1D87BA82" w:rsidR="00E65341" w:rsidRPr="00500692" w:rsidRDefault="00E65341" w:rsidP="00E65341">
      <w:pPr>
        <w:pStyle w:val="SingleTxtGA"/>
        <w:rPr>
          <w:b/>
          <w:lang w:val="ar-SA" w:eastAsia="zh-TW" w:bidi="en-GB"/>
        </w:rPr>
      </w:pPr>
      <w:r w:rsidRPr="00500692">
        <w:rPr>
          <w:b/>
          <w:rtl/>
        </w:rPr>
        <w:t>16-</w:t>
      </w:r>
      <w:r w:rsidRPr="00500692">
        <w:rPr>
          <w:bCs/>
          <w:rtl/>
        </w:rPr>
        <w:tab/>
      </w:r>
      <w:r w:rsidRPr="00500692">
        <w:rPr>
          <w:b/>
          <w:bCs/>
          <w:rtl/>
        </w:rPr>
        <w:t>يجب على الدولة الطرف أن تكفل عدم استخدام الحبس الانفرادي إلا في حالات استثنائية، كملاذ أخير ولأقصر فترة ممكنة (لا تتجاوز 15 يوماً</w:t>
      </w:r>
      <w:r w:rsidR="00626294" w:rsidRPr="00500692">
        <w:rPr>
          <w:b/>
          <w:bCs/>
          <w:rtl/>
        </w:rPr>
        <w:t xml:space="preserve">)، </w:t>
      </w:r>
      <w:r w:rsidRPr="00500692">
        <w:rPr>
          <w:b/>
          <w:bCs/>
          <w:rtl/>
        </w:rPr>
        <w:t>و</w:t>
      </w:r>
      <w:r w:rsidRPr="00500692">
        <w:rPr>
          <w:rFonts w:hint="cs"/>
          <w:b/>
          <w:bCs/>
          <w:rtl/>
        </w:rPr>
        <w:t xml:space="preserve">أن </w:t>
      </w:r>
      <w:r w:rsidRPr="00500692">
        <w:rPr>
          <w:b/>
          <w:bCs/>
          <w:rtl/>
        </w:rPr>
        <w:t>تضمن خضوعه لمراجعة مستقلة، وعدم فرضه إلا بإذن من السلطة المختصة، وفقاً للقواعد من 43 إلى 46 من قواعد نيلسون مانديلا.</w:t>
      </w:r>
      <w:r w:rsidRPr="00500692">
        <w:rPr>
          <w:bCs/>
          <w:rtl/>
        </w:rPr>
        <w:t xml:space="preserve"> </w:t>
      </w:r>
      <w:r w:rsidRPr="00500692">
        <w:rPr>
          <w:b/>
          <w:bCs/>
          <w:rtl/>
        </w:rPr>
        <w:t>كما</w:t>
      </w:r>
      <w:r w:rsidR="00626294" w:rsidRPr="00500692">
        <w:rPr>
          <w:rFonts w:hint="cs"/>
          <w:b/>
          <w:bCs/>
          <w:rtl/>
        </w:rPr>
        <w:t> </w:t>
      </w:r>
      <w:r w:rsidRPr="00500692">
        <w:rPr>
          <w:b/>
          <w:bCs/>
          <w:rtl/>
        </w:rPr>
        <w:t>ينبغي للدولة الطرف أن تحترم مبدأ حظر فرض تدبير الحبس الانفرادي والتدابير المماثلة على الأحداث (انظر أيضاً القاعدة 67 من قواعد الأمم المتحدة بشأن حماية الأحداث المجردين من حريتهم</w:t>
      </w:r>
      <w:r w:rsidR="00626294" w:rsidRPr="00500692">
        <w:rPr>
          <w:b/>
          <w:bCs/>
          <w:rtl/>
        </w:rPr>
        <w:t>).</w:t>
      </w:r>
      <w:r w:rsidR="00626294" w:rsidRPr="00500692">
        <w:rPr>
          <w:bCs/>
          <w:rtl/>
        </w:rPr>
        <w:t xml:space="preserve"> </w:t>
      </w:r>
      <w:r w:rsidRPr="00500692">
        <w:rPr>
          <w:b/>
          <w:bCs/>
          <w:rtl/>
        </w:rPr>
        <w:t>وبالإضافة إلى ذلك، تنص القاعدة 43(</w:t>
      </w:r>
      <w:r w:rsidR="00626294" w:rsidRPr="00500692">
        <w:rPr>
          <w:b/>
          <w:bCs/>
          <w:rtl/>
        </w:rPr>
        <w:t xml:space="preserve">3) </w:t>
      </w:r>
      <w:r w:rsidRPr="00500692">
        <w:rPr>
          <w:b/>
          <w:bCs/>
          <w:rtl/>
        </w:rPr>
        <w:t>من قواعد نيلسون مانديلا على أنه لا يجوز أن تشمل العقوبات التأديبية أو تدابير التقييد منعَ السجناء من الاتصال بأسرهم، وأنه لا يجوز تقييد سبل الاتصال الأسري إلا لفترة زمنية محدودة وفي أضيق الحدود اللازمة لحفظ الأمن والنظام، ولكن لا يجوز أبداً استخدام هذا التقييد كعقوبة تأديبية.</w:t>
      </w:r>
      <w:r w:rsidRPr="00500692">
        <w:rPr>
          <w:bCs/>
          <w:rtl/>
        </w:rPr>
        <w:t xml:space="preserve"> </w:t>
      </w:r>
      <w:r w:rsidRPr="00500692">
        <w:rPr>
          <w:b/>
          <w:bCs/>
          <w:rtl/>
        </w:rPr>
        <w:t>كما يجب التمييز بشكل واضح بين العزل الإداري والعزل لدواعي التأديب.</w:t>
      </w:r>
      <w:r w:rsidRPr="00500692">
        <w:rPr>
          <w:bCs/>
          <w:rtl/>
        </w:rPr>
        <w:t xml:space="preserve"> </w:t>
      </w:r>
      <w:r w:rsidRPr="00500692">
        <w:rPr>
          <w:b/>
          <w:bCs/>
          <w:rtl/>
        </w:rPr>
        <w:t>وينبغي للدولة الطرف أن تحقق في حالات التقييد التعسفي أو غير المبرر لحقوق الأشخاص المحتجزين.</w:t>
      </w:r>
      <w:r w:rsidRPr="00500692">
        <w:rPr>
          <w:bCs/>
          <w:rtl/>
        </w:rPr>
        <w:t xml:space="preserve"> </w:t>
      </w:r>
      <w:r w:rsidRPr="00500692">
        <w:rPr>
          <w:b/>
          <w:bCs/>
          <w:rtl/>
        </w:rPr>
        <w:t xml:space="preserve">ويجب عليها أيضاً كفالة ألا يخضع الأشخاص للتفتيش وهم عراة إلا في حالات </w:t>
      </w:r>
      <w:r w:rsidRPr="00500692">
        <w:rPr>
          <w:b/>
          <w:bCs/>
          <w:rtl/>
        </w:rPr>
        <w:lastRenderedPageBreak/>
        <w:t>استثنائية، وبأقل الطرق تقحماً، وأن ي</w:t>
      </w:r>
      <w:r w:rsidRPr="00500692">
        <w:rPr>
          <w:rFonts w:hint="cs"/>
          <w:b/>
          <w:bCs/>
          <w:rtl/>
        </w:rPr>
        <w:t>ُ</w:t>
      </w:r>
      <w:r w:rsidRPr="00500692">
        <w:rPr>
          <w:b/>
          <w:bCs/>
          <w:rtl/>
        </w:rPr>
        <w:t>جري</w:t>
      </w:r>
      <w:r w:rsidRPr="00500692">
        <w:rPr>
          <w:rFonts w:hint="cs"/>
          <w:b/>
          <w:bCs/>
          <w:rtl/>
        </w:rPr>
        <w:t xml:space="preserve"> التفتيشَ</w:t>
      </w:r>
      <w:r w:rsidRPr="00500692">
        <w:rPr>
          <w:b/>
          <w:bCs/>
          <w:rtl/>
        </w:rPr>
        <w:t xml:space="preserve"> موظفون مؤهلون من نفس جنس الشخص الخاضع </w:t>
      </w:r>
      <w:r w:rsidRPr="00500692">
        <w:rPr>
          <w:rFonts w:hint="cs"/>
          <w:b/>
          <w:bCs/>
          <w:rtl/>
        </w:rPr>
        <w:t>له</w:t>
      </w:r>
      <w:r w:rsidRPr="00500692">
        <w:rPr>
          <w:b/>
          <w:bCs/>
          <w:rtl/>
        </w:rPr>
        <w:t>، مع الاحترام التام لكرامته.</w:t>
      </w:r>
    </w:p>
    <w:p w14:paraId="046DCAD0" w14:textId="77777777" w:rsidR="00E65341" w:rsidRPr="00500692" w:rsidRDefault="00E65341" w:rsidP="00E65341">
      <w:pPr>
        <w:pStyle w:val="H23GA"/>
        <w:rPr>
          <w:lang w:val="ar-SA" w:eastAsia="zh-TW" w:bidi="en-GB"/>
        </w:rPr>
      </w:pPr>
      <w:r w:rsidRPr="00500692">
        <w:rPr>
          <w:rtl/>
        </w:rPr>
        <w:tab/>
      </w:r>
      <w:r w:rsidRPr="00500692">
        <w:rPr>
          <w:rtl/>
        </w:rPr>
        <w:tab/>
        <w:t>مكتب الدفاع عن حقوق الإنسان</w:t>
      </w:r>
    </w:p>
    <w:p w14:paraId="64C86C8E" w14:textId="7237E4A9" w:rsidR="00626294" w:rsidRPr="00626294" w:rsidRDefault="00E65341" w:rsidP="00E65341">
      <w:pPr>
        <w:pStyle w:val="SingleTxtGA"/>
        <w:rPr>
          <w:lang w:val="ar-SA" w:eastAsia="zh-TW" w:bidi="en-GB"/>
        </w:rPr>
      </w:pPr>
      <w:r w:rsidRPr="00500692">
        <w:rPr>
          <w:rtl/>
        </w:rPr>
        <w:t>17</w:t>
      </w:r>
      <w:r w:rsidRPr="00AE5747">
        <w:rPr>
          <w:rtl/>
        </w:rPr>
        <w:t>-</w:t>
      </w:r>
      <w:r w:rsidRPr="00AE5747">
        <w:rPr>
          <w:rtl/>
        </w:rPr>
        <w:tab/>
        <w:t>تشعر اللجنة بالقلق إزاء ضعف فعالية مكتب الدفاع عن حقوق الإنسان</w:t>
      </w:r>
      <w:r>
        <w:rPr>
          <w:rFonts w:hint="cs"/>
          <w:rtl/>
        </w:rPr>
        <w:t>،</w:t>
      </w:r>
      <w:r w:rsidRPr="00AE5747">
        <w:rPr>
          <w:rtl/>
        </w:rPr>
        <w:t xml:space="preserve"> </w:t>
      </w:r>
      <w:r>
        <w:rPr>
          <w:rFonts w:hint="cs"/>
          <w:rtl/>
        </w:rPr>
        <w:t>بوصفه ال</w:t>
      </w:r>
      <w:r w:rsidRPr="00AE5747">
        <w:rPr>
          <w:rtl/>
        </w:rPr>
        <w:t xml:space="preserve">آلية </w:t>
      </w:r>
      <w:r>
        <w:rPr>
          <w:rFonts w:hint="cs"/>
          <w:rtl/>
        </w:rPr>
        <w:t>ال</w:t>
      </w:r>
      <w:r w:rsidRPr="00AE5747">
        <w:rPr>
          <w:rtl/>
        </w:rPr>
        <w:t>وطنية لمنع التعذيب وإساءة المعاملة</w:t>
      </w:r>
      <w:r>
        <w:rPr>
          <w:rFonts w:hint="cs"/>
          <w:rtl/>
        </w:rPr>
        <w:t>،</w:t>
      </w:r>
      <w:r w:rsidRPr="00AE5747">
        <w:rPr>
          <w:rtl/>
        </w:rPr>
        <w:t xml:space="preserve"> </w:t>
      </w:r>
      <w:r>
        <w:rPr>
          <w:rFonts w:hint="cs"/>
          <w:rtl/>
        </w:rPr>
        <w:t xml:space="preserve">في أداء ولايته </w:t>
      </w:r>
      <w:r w:rsidRPr="00AE5747">
        <w:rPr>
          <w:rtl/>
        </w:rPr>
        <w:t>من خلال إجراء زيارات منتظمة إلى أماكن الاحتجاز، وكذلك إزاء عدم وجود معلومات عن متابعة التوصيات الصادرة عن هذه الهيئة</w:t>
      </w:r>
      <w:r w:rsidR="00626294" w:rsidRPr="009E680E">
        <w:rPr>
          <w:rFonts w:eastAsiaTheme="majorEastAsia"/>
          <w:vertAlign w:val="superscript"/>
          <w:rtl/>
        </w:rPr>
        <w:t>(</w:t>
      </w:r>
      <w:r w:rsidR="00626294" w:rsidRPr="00500692">
        <w:rPr>
          <w:rFonts w:eastAsiaTheme="majorEastAsia"/>
          <w:vertAlign w:val="superscript"/>
          <w:lang w:val="en-US"/>
        </w:rPr>
        <w:footnoteReference w:id="38"/>
      </w:r>
      <w:r w:rsidR="00626294" w:rsidRPr="009E680E">
        <w:rPr>
          <w:rFonts w:eastAsiaTheme="majorEastAsia"/>
          <w:vertAlign w:val="superscript"/>
          <w:rtl/>
        </w:rPr>
        <w:t>)</w:t>
      </w:r>
      <w:r w:rsidR="00626294" w:rsidRPr="00626294">
        <w:rPr>
          <w:rtl/>
        </w:rPr>
        <w:t xml:space="preserve">. </w:t>
      </w:r>
      <w:r w:rsidRPr="00AE5747">
        <w:rPr>
          <w:rtl/>
        </w:rPr>
        <w:t>ويساورها القلق أيضاً إزاء عدم استقلال مكتب الدفاع عن حقوق الإنسان، باعتباره مؤسسة وطنية لحقوق الإنسان، وعدم اتخاذه أي إجراءات إزاء الشكاوى المتعلقة بالانتهاكات المزعومة لحقوق الإنسان في الدولة الطرف (المادة</w:t>
      </w:r>
      <w:r>
        <w:rPr>
          <w:rFonts w:hint="cs"/>
          <w:rtl/>
        </w:rPr>
        <w:t> </w:t>
      </w:r>
      <w:r w:rsidR="00626294" w:rsidRPr="00500692">
        <w:rPr>
          <w:rtl/>
        </w:rPr>
        <w:t>2</w:t>
      </w:r>
      <w:r w:rsidR="00626294" w:rsidRPr="00626294">
        <w:rPr>
          <w:rtl/>
        </w:rPr>
        <w:t>)</w:t>
      </w:r>
      <w:r w:rsidR="005D5722" w:rsidRPr="009E680E">
        <w:rPr>
          <w:rFonts w:eastAsiaTheme="majorEastAsia"/>
          <w:vertAlign w:val="superscript"/>
          <w:rtl/>
        </w:rPr>
        <w:t>(</w:t>
      </w:r>
      <w:r w:rsidR="005D5722" w:rsidRPr="00500692">
        <w:rPr>
          <w:rFonts w:eastAsiaTheme="majorEastAsia"/>
          <w:vertAlign w:val="superscript"/>
          <w:lang w:val="en-US"/>
        </w:rPr>
        <w:footnoteReference w:id="39"/>
      </w:r>
      <w:r w:rsidR="005D5722" w:rsidRPr="009E680E">
        <w:rPr>
          <w:rFonts w:eastAsiaTheme="majorEastAsia"/>
          <w:vertAlign w:val="superscript"/>
          <w:rtl/>
        </w:rPr>
        <w:t>)</w:t>
      </w:r>
      <w:r w:rsidR="00626294" w:rsidRPr="00626294">
        <w:rPr>
          <w:rtl/>
        </w:rPr>
        <w:t>.</w:t>
      </w:r>
    </w:p>
    <w:p w14:paraId="0F694F9D" w14:textId="136E75D6" w:rsidR="00626294" w:rsidRPr="00500692" w:rsidRDefault="00E65341" w:rsidP="00E65341">
      <w:pPr>
        <w:pStyle w:val="SingleTxtGA"/>
        <w:rPr>
          <w:b/>
          <w:lang w:val="en-US" w:eastAsia="zh-TW" w:bidi="en-GB"/>
        </w:rPr>
      </w:pPr>
      <w:r w:rsidRPr="00500692">
        <w:rPr>
          <w:b/>
          <w:rtl/>
        </w:rPr>
        <w:t>18-</w:t>
      </w:r>
      <w:r w:rsidRPr="00500692">
        <w:rPr>
          <w:b/>
          <w:rtl/>
        </w:rPr>
        <w:tab/>
      </w:r>
      <w:r w:rsidRPr="00500692">
        <w:rPr>
          <w:b/>
          <w:bCs/>
          <w:rtl/>
        </w:rPr>
        <w:t>يجب على الدولة الطرف أن تكفل الاستقلال الوظيفي لمكتب الدفاع عن حقوق الإنسان حتى يتسنى له أداء ولايته بفعالية، وفقاً للمبادئ المتعلقة بمركز المؤسسات الوطنية لتعزيز وحماية حقوق الإنسان (مبادئ باريس</w:t>
      </w:r>
      <w:r w:rsidR="00626294" w:rsidRPr="00500692">
        <w:rPr>
          <w:b/>
          <w:bCs/>
          <w:rtl/>
        </w:rPr>
        <w:t xml:space="preserve">)، </w:t>
      </w:r>
      <w:r w:rsidRPr="00500692">
        <w:rPr>
          <w:b/>
          <w:bCs/>
          <w:rtl/>
        </w:rPr>
        <w:t>والمبادئ التوجيهية بشأن الآليات الوقائية الوطنية الصادرة عن اللجنة الفرعية لمنع التعذيب وغيره من ضروب المعاملة أو العقوبة القاسية أو اللاإنسانية أو المهينة</w:t>
      </w:r>
      <w:r w:rsidR="00626294" w:rsidRPr="00500692">
        <w:rPr>
          <w:rStyle w:val="FootnoteReference"/>
          <w:rFonts w:ascii="Simplified Arabic" w:hAnsi="Simplified Arabic"/>
          <w:b/>
          <w:rtl/>
        </w:rPr>
        <w:t>(</w:t>
      </w:r>
      <w:r w:rsidR="00626294" w:rsidRPr="00500692">
        <w:rPr>
          <w:rStyle w:val="FootnoteReference"/>
          <w:rFonts w:ascii="Simplified Arabic" w:hAnsi="Simplified Arabic"/>
          <w:b/>
          <w:lang w:val="en-US"/>
        </w:rPr>
        <w:footnoteReference w:id="40"/>
      </w:r>
      <w:r w:rsidR="00626294" w:rsidRPr="00500692">
        <w:rPr>
          <w:rStyle w:val="FootnoteReference"/>
          <w:rFonts w:ascii="Simplified Arabic" w:hAnsi="Simplified Arabic"/>
          <w:b/>
          <w:rtl/>
        </w:rPr>
        <w:t>)</w:t>
      </w:r>
      <w:r w:rsidR="00626294" w:rsidRPr="00500692">
        <w:rPr>
          <w:b/>
          <w:bCs/>
          <w:rtl/>
        </w:rPr>
        <w:t>.</w:t>
      </w:r>
      <w:r w:rsidR="00626294" w:rsidRPr="00500692">
        <w:rPr>
          <w:bCs/>
          <w:rtl/>
        </w:rPr>
        <w:t xml:space="preserve"> </w:t>
      </w:r>
      <w:r w:rsidRPr="00500692">
        <w:rPr>
          <w:b/>
          <w:bCs/>
          <w:rtl/>
        </w:rPr>
        <w:t xml:space="preserve">وينبغي للدولة الطرف أن تعتمد أيضاً تدابير لتحسين فعالية أنشطة الرصد التي تضطلع بها الآلية الوقائية الوطنية والسماح لهذه الآلية بإجراء زيارات </w:t>
      </w:r>
      <w:r w:rsidRPr="00500692">
        <w:rPr>
          <w:rFonts w:hint="cs"/>
          <w:b/>
          <w:bCs/>
          <w:rtl/>
        </w:rPr>
        <w:t>دورية</w:t>
      </w:r>
      <w:r w:rsidRPr="00500692">
        <w:rPr>
          <w:b/>
          <w:bCs/>
          <w:rtl/>
        </w:rPr>
        <w:t xml:space="preserve"> ومفاجئة إلى جميع أماكن الاحتجاز، وأن</w:t>
      </w:r>
      <w:r w:rsidR="00626294" w:rsidRPr="00500692">
        <w:rPr>
          <w:rFonts w:hint="cs"/>
          <w:b/>
          <w:bCs/>
          <w:rtl/>
        </w:rPr>
        <w:t> </w:t>
      </w:r>
      <w:r w:rsidRPr="00500692">
        <w:rPr>
          <w:b/>
          <w:bCs/>
          <w:rtl/>
        </w:rPr>
        <w:t>تنشر استنتاجاتها وتوصياتها المقدمة إلى السلطات.</w:t>
      </w:r>
      <w:r w:rsidRPr="00500692">
        <w:rPr>
          <w:bCs/>
          <w:rtl/>
        </w:rPr>
        <w:t xml:space="preserve"> </w:t>
      </w:r>
      <w:r w:rsidRPr="00500692">
        <w:rPr>
          <w:b/>
          <w:bCs/>
          <w:rtl/>
        </w:rPr>
        <w:t>ويجب على الدولة الطرف أن تنظر في إمكانية السماح للجنة الفرعية لمنع التعذيب وغيره من ضروب المعاملة أو العقوبة القاسية أو</w:t>
      </w:r>
      <w:r w:rsidR="00626294" w:rsidRPr="00500692">
        <w:rPr>
          <w:rFonts w:hint="cs"/>
          <w:b/>
          <w:bCs/>
          <w:rtl/>
        </w:rPr>
        <w:t> </w:t>
      </w:r>
      <w:r w:rsidRPr="00500692">
        <w:rPr>
          <w:b/>
          <w:bCs/>
          <w:rtl/>
        </w:rPr>
        <w:t>اللاإنسانية أو</w:t>
      </w:r>
      <w:r w:rsidR="00626294" w:rsidRPr="00500692">
        <w:rPr>
          <w:rFonts w:hint="cs"/>
          <w:b/>
          <w:bCs/>
          <w:rtl/>
        </w:rPr>
        <w:t> </w:t>
      </w:r>
      <w:r w:rsidRPr="00500692">
        <w:rPr>
          <w:b/>
          <w:bCs/>
          <w:rtl/>
        </w:rPr>
        <w:t xml:space="preserve">المهينة بنشر تقريرها عن الزيارة التي أجرتها في عام 2014، وأن </w:t>
      </w:r>
      <w:r w:rsidRPr="00500692">
        <w:rPr>
          <w:rFonts w:hint="cs"/>
          <w:b/>
          <w:bCs/>
          <w:rtl/>
        </w:rPr>
        <w:t xml:space="preserve">تلتمس </w:t>
      </w:r>
      <w:r w:rsidRPr="00500692">
        <w:rPr>
          <w:b/>
          <w:bCs/>
          <w:rtl/>
        </w:rPr>
        <w:t>الدعم من الصندوق الخاص المنشأ بموجب البروتوكول الاختياري من أجل تنفيذ توصيات اللجنة الفرعية، وأن تتعاون معها على نحو كامل خلال زيارتها المقبلة المقررة في عام 2023</w:t>
      </w:r>
      <w:r w:rsidR="00626294" w:rsidRPr="00500692">
        <w:rPr>
          <w:rFonts w:eastAsiaTheme="majorEastAsia"/>
          <w:b/>
          <w:vertAlign w:val="superscript"/>
          <w:rtl/>
        </w:rPr>
        <w:t>(</w:t>
      </w:r>
      <w:r w:rsidR="00626294" w:rsidRPr="00500692">
        <w:rPr>
          <w:rFonts w:eastAsiaTheme="majorEastAsia"/>
          <w:bCs/>
          <w:vertAlign w:val="superscript"/>
          <w:lang w:val="en-US"/>
        </w:rPr>
        <w:footnoteReference w:id="41"/>
      </w:r>
      <w:r w:rsidR="00626294" w:rsidRPr="00500692">
        <w:rPr>
          <w:rFonts w:eastAsiaTheme="majorEastAsia"/>
          <w:b/>
          <w:vertAlign w:val="superscript"/>
          <w:rtl/>
        </w:rPr>
        <w:t>)</w:t>
      </w:r>
      <w:r w:rsidR="00626294" w:rsidRPr="00500692">
        <w:rPr>
          <w:b/>
          <w:bCs/>
          <w:rtl/>
        </w:rPr>
        <w:t>.</w:t>
      </w:r>
    </w:p>
    <w:p w14:paraId="40245250" w14:textId="562000FE" w:rsidR="00E65341" w:rsidRPr="00500692" w:rsidRDefault="00E65341" w:rsidP="00E65341">
      <w:pPr>
        <w:pStyle w:val="H23GA"/>
        <w:rPr>
          <w:lang w:val="ar-SA" w:eastAsia="zh-TW" w:bidi="en-GB"/>
        </w:rPr>
      </w:pPr>
      <w:r w:rsidRPr="00500692">
        <w:rPr>
          <w:rtl/>
        </w:rPr>
        <w:tab/>
      </w:r>
      <w:r w:rsidRPr="00500692">
        <w:rPr>
          <w:rtl/>
        </w:rPr>
        <w:tab/>
        <w:t>الإفلات من العقاب: آليات الشكاوى، والتحقيقات، والعفو</w:t>
      </w:r>
    </w:p>
    <w:p w14:paraId="4C769463" w14:textId="77777777" w:rsidR="00E65341" w:rsidRPr="00AE5747" w:rsidRDefault="00E65341" w:rsidP="00E65341">
      <w:pPr>
        <w:pStyle w:val="SingleTxtGA"/>
        <w:rPr>
          <w:lang w:val="ar-SA" w:eastAsia="zh-TW" w:bidi="en-GB"/>
        </w:rPr>
      </w:pPr>
      <w:r w:rsidRPr="00500692">
        <w:rPr>
          <w:rtl/>
        </w:rPr>
        <w:t>19</w:t>
      </w:r>
      <w:r w:rsidRPr="00AE5747">
        <w:rPr>
          <w:rtl/>
        </w:rPr>
        <w:t>-</w:t>
      </w:r>
      <w:r w:rsidRPr="00AE5747">
        <w:rPr>
          <w:rtl/>
        </w:rPr>
        <w:tab/>
        <w:t xml:space="preserve">تعرب </w:t>
      </w:r>
      <w:r>
        <w:rPr>
          <w:rFonts w:hint="cs"/>
          <w:rtl/>
        </w:rPr>
        <w:t xml:space="preserve">اللجنة </w:t>
      </w:r>
      <w:r w:rsidRPr="00AE5747">
        <w:rPr>
          <w:rtl/>
        </w:rPr>
        <w:t>عن قلقها البالغ إزاء ما يلي</w:t>
      </w:r>
      <w:r w:rsidRPr="00AE5747">
        <w:t>:</w:t>
      </w:r>
      <w:r w:rsidRPr="00AE5747">
        <w:rPr>
          <w:rtl/>
        </w:rPr>
        <w:t xml:space="preserve"> </w:t>
      </w:r>
    </w:p>
    <w:p w14:paraId="7C27852F" w14:textId="47694543" w:rsidR="00E65341" w:rsidRPr="00816B88" w:rsidRDefault="00E65341" w:rsidP="00E65341">
      <w:pPr>
        <w:pStyle w:val="SingleTxtGA"/>
        <w:rPr>
          <w:lang w:val="ar-SA" w:eastAsia="zh-TW" w:bidi="en-GB"/>
        </w:rPr>
      </w:pPr>
      <w:r>
        <w:tab/>
      </w:r>
      <w:r w:rsidRPr="00AE5747">
        <w:rPr>
          <w:rtl/>
        </w:rPr>
        <w:t>(أ)</w:t>
      </w:r>
      <w:r w:rsidRPr="00AE5747">
        <w:rPr>
          <w:rtl/>
        </w:rPr>
        <w:tab/>
      </w:r>
      <w:r w:rsidRPr="00816B88">
        <w:rPr>
          <w:rtl/>
        </w:rPr>
        <w:t xml:space="preserve">الحالات العديدة </w:t>
      </w:r>
      <w:r>
        <w:rPr>
          <w:rFonts w:hint="cs"/>
          <w:rtl/>
        </w:rPr>
        <w:t>ل</w:t>
      </w:r>
      <w:r w:rsidRPr="00816B88">
        <w:rPr>
          <w:rtl/>
        </w:rPr>
        <w:t>لتعذيب وسوء المعاملة في السجون ومراكز الشرطة التي وث</w:t>
      </w:r>
      <w:r>
        <w:rPr>
          <w:rFonts w:hint="cs"/>
          <w:rtl/>
        </w:rPr>
        <w:t>َّ</w:t>
      </w:r>
      <w:r w:rsidRPr="00816B88">
        <w:rPr>
          <w:rtl/>
        </w:rPr>
        <w:t>قتها مختلف الآليات الدولية والمنظمات غير الحكومية خلال الفترة قيد النظر</w:t>
      </w:r>
      <w:r w:rsidR="00626294" w:rsidRPr="009E680E">
        <w:rPr>
          <w:rFonts w:eastAsiaTheme="majorEastAsia"/>
          <w:vertAlign w:val="superscript"/>
          <w:rtl/>
        </w:rPr>
        <w:t>(</w:t>
      </w:r>
      <w:r w:rsidR="00626294" w:rsidRPr="00500692">
        <w:rPr>
          <w:rFonts w:eastAsiaTheme="majorEastAsia"/>
          <w:vertAlign w:val="superscript"/>
          <w:lang w:val="en-US"/>
        </w:rPr>
        <w:footnoteReference w:id="42"/>
      </w:r>
      <w:r w:rsidR="00626294" w:rsidRPr="009E680E">
        <w:rPr>
          <w:rFonts w:eastAsiaTheme="majorEastAsia"/>
          <w:vertAlign w:val="superscript"/>
          <w:rtl/>
        </w:rPr>
        <w:t>)</w:t>
      </w:r>
      <w:r w:rsidR="00626294" w:rsidRPr="00626294">
        <w:rPr>
          <w:rtl/>
        </w:rPr>
        <w:t xml:space="preserve">، </w:t>
      </w:r>
      <w:r w:rsidRPr="00816B88">
        <w:rPr>
          <w:rtl/>
        </w:rPr>
        <w:t xml:space="preserve">وكذلك عدم وجود معلومات عن متابعة السلطات الشكاوى ذات الصلة، وهو ما يثير تساؤلات بشأن ادعاء الدولة الطرف في رسالتها المؤرخة </w:t>
      </w:r>
      <w:r w:rsidRPr="00500692">
        <w:rPr>
          <w:rtl/>
        </w:rPr>
        <w:t>29</w:t>
      </w:r>
      <w:r w:rsidRPr="00816B88">
        <w:rPr>
          <w:rtl/>
        </w:rPr>
        <w:t xml:space="preserve"> حزيران/يونيه </w:t>
      </w:r>
      <w:r w:rsidRPr="00500692">
        <w:rPr>
          <w:rtl/>
        </w:rPr>
        <w:t>2022</w:t>
      </w:r>
      <w:r w:rsidRPr="00816B88">
        <w:rPr>
          <w:rtl/>
        </w:rPr>
        <w:t xml:space="preserve"> أن التعذيب لا يمارَس في البلد؛</w:t>
      </w:r>
    </w:p>
    <w:p w14:paraId="132D5982" w14:textId="7EAFBC2A" w:rsidR="00E65341" w:rsidRPr="00816B88" w:rsidRDefault="00E65341" w:rsidP="00E65341">
      <w:pPr>
        <w:pStyle w:val="SingleTxtGA"/>
        <w:rPr>
          <w:lang w:val="ar-SA" w:eastAsia="zh-TW" w:bidi="en-GB"/>
        </w:rPr>
      </w:pPr>
      <w:r>
        <w:rPr>
          <w:rtl/>
        </w:rPr>
        <w:lastRenderedPageBreak/>
        <w:tab/>
      </w:r>
      <w:r w:rsidRPr="00816B88">
        <w:rPr>
          <w:rtl/>
        </w:rPr>
        <w:t>(ب)</w:t>
      </w:r>
      <w:r w:rsidRPr="00816B88">
        <w:rPr>
          <w:rtl/>
        </w:rPr>
        <w:tab/>
        <w:t>الشكاوى البالغ عددها</w:t>
      </w:r>
      <w:r>
        <w:rPr>
          <w:rFonts w:hint="cs"/>
          <w:rtl/>
        </w:rPr>
        <w:t xml:space="preserve"> </w:t>
      </w:r>
      <w:r w:rsidRPr="00500692">
        <w:rPr>
          <w:rFonts w:hint="cs"/>
          <w:rtl/>
        </w:rPr>
        <w:t>284</w:t>
      </w:r>
      <w:r w:rsidRPr="00816B88">
        <w:rPr>
          <w:rtl/>
        </w:rPr>
        <w:t xml:space="preserve"> </w:t>
      </w:r>
      <w:r w:rsidR="005D5722" w:rsidRPr="00500692">
        <w:rPr>
          <w:rFonts w:hint="cs"/>
          <w:rtl/>
        </w:rPr>
        <w:t>12</w:t>
      </w:r>
      <w:r w:rsidR="005D5722">
        <w:rPr>
          <w:rFonts w:hint="cs"/>
          <w:rtl/>
        </w:rPr>
        <w:t xml:space="preserve"> </w:t>
      </w:r>
      <w:r w:rsidRPr="00816B88">
        <w:rPr>
          <w:rtl/>
        </w:rPr>
        <w:t xml:space="preserve">المقدمة ضد أفراد الشرطة وموظفي السجون، التي سجلها مكتب الدفاع عن حقوق الإنسان بين عامي </w:t>
      </w:r>
      <w:r w:rsidRPr="00500692">
        <w:rPr>
          <w:rtl/>
        </w:rPr>
        <w:t>2005</w:t>
      </w:r>
      <w:r w:rsidRPr="00816B88">
        <w:rPr>
          <w:rtl/>
        </w:rPr>
        <w:t xml:space="preserve"> و</w:t>
      </w:r>
      <w:r w:rsidRPr="00500692">
        <w:rPr>
          <w:rtl/>
        </w:rPr>
        <w:t>2018</w:t>
      </w:r>
      <w:r w:rsidR="00626294" w:rsidRPr="009E680E">
        <w:rPr>
          <w:rFonts w:eastAsiaTheme="majorEastAsia"/>
          <w:vertAlign w:val="superscript"/>
          <w:rtl/>
        </w:rPr>
        <w:t>(</w:t>
      </w:r>
      <w:r w:rsidR="00626294" w:rsidRPr="00500692">
        <w:rPr>
          <w:rFonts w:eastAsiaTheme="majorEastAsia"/>
          <w:vertAlign w:val="superscript"/>
          <w:lang w:val="en-US"/>
        </w:rPr>
        <w:footnoteReference w:id="43"/>
      </w:r>
      <w:r w:rsidR="00626294" w:rsidRPr="009E680E">
        <w:rPr>
          <w:rFonts w:eastAsiaTheme="majorEastAsia"/>
          <w:vertAlign w:val="superscript"/>
          <w:rtl/>
        </w:rPr>
        <w:t>)</w:t>
      </w:r>
      <w:r w:rsidR="00626294" w:rsidRPr="00626294">
        <w:rPr>
          <w:rtl/>
        </w:rPr>
        <w:t>، </w:t>
      </w:r>
      <w:r w:rsidRPr="00816B88">
        <w:rPr>
          <w:rtl/>
        </w:rPr>
        <w:t>وعدم وجود معلومات عن متابعة السلطات المختصة هذه الشكاوى، وكذلك عدم وجود بيانات عن الشكاوى التي جرى تقديمها والتحقيق فيها منذ ذلك الحين؛</w:t>
      </w:r>
    </w:p>
    <w:p w14:paraId="4DCF8666" w14:textId="138B9250" w:rsidR="00E65341" w:rsidRPr="00816B88" w:rsidRDefault="00E65341" w:rsidP="00E65341">
      <w:pPr>
        <w:pStyle w:val="SingleTxtGA"/>
        <w:rPr>
          <w:lang w:val="ar-SA" w:eastAsia="zh-TW" w:bidi="en-GB"/>
        </w:rPr>
      </w:pPr>
      <w:r>
        <w:rPr>
          <w:rtl/>
        </w:rPr>
        <w:tab/>
      </w:r>
      <w:r w:rsidRPr="00816B88">
        <w:rPr>
          <w:rtl/>
        </w:rPr>
        <w:t>(ج)</w:t>
      </w:r>
      <w:r w:rsidRPr="00816B88">
        <w:rPr>
          <w:rtl/>
        </w:rPr>
        <w:tab/>
        <w:t>نقص المعلومات التي قدمتها الدولة الطرف</w:t>
      </w:r>
      <w:r w:rsidR="00626294" w:rsidRPr="009E680E">
        <w:rPr>
          <w:rFonts w:eastAsiaTheme="majorEastAsia"/>
          <w:vertAlign w:val="superscript"/>
          <w:rtl/>
        </w:rPr>
        <w:t>(</w:t>
      </w:r>
      <w:r w:rsidR="00626294" w:rsidRPr="00500692">
        <w:rPr>
          <w:rFonts w:eastAsiaTheme="majorEastAsia"/>
          <w:vertAlign w:val="superscript"/>
          <w:lang w:val="en-US"/>
        </w:rPr>
        <w:footnoteReference w:id="44"/>
      </w:r>
      <w:r w:rsidRPr="009E680E">
        <w:rPr>
          <w:rFonts w:eastAsiaTheme="majorEastAsia"/>
          <w:vertAlign w:val="superscript"/>
          <w:rtl/>
        </w:rPr>
        <w:t>)</w:t>
      </w:r>
      <w:r w:rsidRPr="00816B88">
        <w:rPr>
          <w:rtl/>
        </w:rPr>
        <w:t xml:space="preserve"> بشأن الشكاوى التي تلقتها الشرطة الوطنية، والنيابة العامة، ووزارة الداخلية خلال الفترة </w:t>
      </w:r>
      <w:r w:rsidRPr="00500692">
        <w:rPr>
          <w:rtl/>
        </w:rPr>
        <w:t>2008</w:t>
      </w:r>
      <w:r w:rsidRPr="00816B88">
        <w:rPr>
          <w:rtl/>
        </w:rPr>
        <w:t>-</w:t>
      </w:r>
      <w:r w:rsidRPr="00500692">
        <w:rPr>
          <w:rtl/>
        </w:rPr>
        <w:t>2018</w:t>
      </w:r>
      <w:r w:rsidRPr="00816B88">
        <w:rPr>
          <w:rtl/>
        </w:rPr>
        <w:t xml:space="preserve">، فيما يتعلق بانتهاكات حقوق الإنسان وحالات سوء المعاملة المزعومة؛ وعدم وجود معلومات محدثة عن الشكاوى الواردة منذ ذلك الحين، وضعف عدد المحاكمات </w:t>
      </w:r>
      <w:r>
        <w:rPr>
          <w:rFonts w:hint="cs"/>
          <w:rtl/>
        </w:rPr>
        <w:t xml:space="preserve">في قضايا </w:t>
      </w:r>
      <w:r w:rsidRPr="00816B88">
        <w:rPr>
          <w:rtl/>
        </w:rPr>
        <w:t>التعذيب وسوء المعاملة، فضلاً عن معلومات مفادها أن الموظفين المسؤولين عن حالات التعذيب و/أو سوء المعاملة يخضعون لعقوبات إدارية عوض عقوبات جنائية؛</w:t>
      </w:r>
    </w:p>
    <w:p w14:paraId="35F3C812" w14:textId="37477450" w:rsidR="00626294" w:rsidRPr="00626294" w:rsidRDefault="00E65341" w:rsidP="00E65341">
      <w:pPr>
        <w:pStyle w:val="SingleTxtGA"/>
        <w:rPr>
          <w:lang w:val="ar-SA" w:eastAsia="zh-TW" w:bidi="en-GB"/>
        </w:rPr>
      </w:pPr>
      <w:r>
        <w:rPr>
          <w:rtl/>
        </w:rPr>
        <w:tab/>
      </w:r>
      <w:r w:rsidRPr="00816B88">
        <w:rPr>
          <w:rtl/>
        </w:rPr>
        <w:t>(د)</w:t>
      </w:r>
      <w:r w:rsidRPr="00816B88">
        <w:rPr>
          <w:rtl/>
        </w:rPr>
        <w:tab/>
        <w:t xml:space="preserve">عدم اتخاذ الدولة الطرف أي تدابير لإصلاح الشرطة الوطنية </w:t>
      </w:r>
      <w:r>
        <w:rPr>
          <w:rFonts w:hint="cs"/>
          <w:rtl/>
        </w:rPr>
        <w:t>رد</w:t>
      </w:r>
      <w:r w:rsidR="00626294">
        <w:rPr>
          <w:rFonts w:hint="cs"/>
          <w:rtl/>
        </w:rPr>
        <w:t xml:space="preserve">اً </w:t>
      </w:r>
      <w:r>
        <w:rPr>
          <w:rFonts w:hint="cs"/>
          <w:rtl/>
        </w:rPr>
        <w:t>على</w:t>
      </w:r>
      <w:r w:rsidRPr="00816B88">
        <w:rPr>
          <w:rtl/>
        </w:rPr>
        <w:t xml:space="preserve"> الانتهاكات الجسيمة لحقوق الإنسان التي وقعت منذ نيسان/أبريل </w:t>
      </w:r>
      <w:r w:rsidRPr="00500692">
        <w:rPr>
          <w:rtl/>
        </w:rPr>
        <w:t>2018</w:t>
      </w:r>
      <w:r w:rsidRPr="00816B88">
        <w:rPr>
          <w:rtl/>
        </w:rPr>
        <w:t xml:space="preserve">، وجعل إدارة هذه الهيئة تحت سيطرة رئيس الجمهورية بموجب القانون رقم </w:t>
      </w:r>
      <w:r w:rsidRPr="00500692">
        <w:rPr>
          <w:rtl/>
        </w:rPr>
        <w:t>872</w:t>
      </w:r>
      <w:r w:rsidRPr="00816B88">
        <w:rPr>
          <w:rtl/>
        </w:rPr>
        <w:t xml:space="preserve"> بشأن تنظيم الشرطة الوطنية ومهامها وأنشطتها المهنية ونظام الضمان الاجتماعي الخاص بها (</w:t>
      </w:r>
      <w:r w:rsidRPr="00500692">
        <w:rPr>
          <w:rtl/>
        </w:rPr>
        <w:t>2014</w:t>
      </w:r>
      <w:r w:rsidR="00626294" w:rsidRPr="00626294">
        <w:rPr>
          <w:rtl/>
        </w:rPr>
        <w:t>)؛</w:t>
      </w:r>
    </w:p>
    <w:p w14:paraId="6B31BD43" w14:textId="53F9E125" w:rsidR="00E65341" w:rsidRPr="00500692" w:rsidRDefault="00E65341" w:rsidP="00E65341">
      <w:pPr>
        <w:pStyle w:val="SingleTxtGA"/>
        <w:rPr>
          <w:bCs/>
          <w:shd w:val="clear" w:color="auto" w:fill="FFFFFF"/>
          <w:lang w:val="ar-SA" w:eastAsia="zh-TW" w:bidi="en-GB"/>
        </w:rPr>
      </w:pPr>
      <w:r>
        <w:rPr>
          <w:rtl/>
        </w:rPr>
        <w:tab/>
      </w:r>
      <w:r w:rsidRPr="00816B88">
        <w:rPr>
          <w:rtl/>
        </w:rPr>
        <w:t>(هـ)</w:t>
      </w:r>
      <w:r w:rsidRPr="00816B88">
        <w:rPr>
          <w:rtl/>
        </w:rPr>
        <w:tab/>
        <w:t xml:space="preserve">عدم وجود معلومات عن المعايير والشروط والإجراءات المحددة للإفراج عن السجناء، بما في ذلك حالات الإفراج بموجب عفو رئاسي أو تطبيقاً لقانون العفو العام رقم </w:t>
      </w:r>
      <w:r w:rsidRPr="00500692">
        <w:rPr>
          <w:rtl/>
        </w:rPr>
        <w:t>996</w:t>
      </w:r>
      <w:r w:rsidRPr="00816B88">
        <w:rPr>
          <w:rtl/>
        </w:rPr>
        <w:t xml:space="preserve"> لعام </w:t>
      </w:r>
      <w:r w:rsidRPr="00500692">
        <w:rPr>
          <w:rtl/>
        </w:rPr>
        <w:t>201</w:t>
      </w:r>
      <w:r w:rsidR="00626294" w:rsidRPr="00500692">
        <w:rPr>
          <w:rtl/>
        </w:rPr>
        <w:t>9</w:t>
      </w:r>
      <w:r w:rsidR="00626294" w:rsidRPr="00626294">
        <w:rPr>
          <w:rtl/>
        </w:rPr>
        <w:t xml:space="preserve">. </w:t>
      </w:r>
      <w:r w:rsidRPr="00816B88">
        <w:rPr>
          <w:rtl/>
        </w:rPr>
        <w:t>وفيما</w:t>
      </w:r>
      <w:r w:rsidR="00626294">
        <w:rPr>
          <w:rFonts w:hint="cs"/>
          <w:rtl/>
        </w:rPr>
        <w:t> </w:t>
      </w:r>
      <w:r w:rsidRPr="00816B88">
        <w:rPr>
          <w:rtl/>
        </w:rPr>
        <w:t>يتعلق بهذا القانون، تعرب اللجنة عن قلقها إزاء غموض أحكامه، وكذلك إزاء المعلومات التي تشير إلى تطبيقه في حالات الإدانة بتهمة قتل الإناث والجرائم الجنسية، وكذلك في حالات التعذيب</w:t>
      </w:r>
      <w:r>
        <w:rPr>
          <w:rFonts w:hint="cs"/>
          <w:rtl/>
        </w:rPr>
        <w:t xml:space="preserve"> و</w:t>
      </w:r>
      <w:r w:rsidRPr="00816B88">
        <w:rPr>
          <w:rtl/>
        </w:rPr>
        <w:t xml:space="preserve">الاستخدام المفرط والمميت للقوة </w:t>
      </w:r>
      <w:r>
        <w:rPr>
          <w:rFonts w:hint="cs"/>
          <w:rtl/>
        </w:rPr>
        <w:t xml:space="preserve">خلال </w:t>
      </w:r>
      <w:r w:rsidRPr="00816B88">
        <w:rPr>
          <w:rtl/>
        </w:rPr>
        <w:t xml:space="preserve">الاحتجاجات التي بدأت في نيسان/أبريل </w:t>
      </w:r>
      <w:r w:rsidRPr="00500692">
        <w:rPr>
          <w:rtl/>
        </w:rPr>
        <w:t>2018</w:t>
      </w:r>
      <w:r w:rsidRPr="00816B88">
        <w:rPr>
          <w:rtl/>
        </w:rPr>
        <w:t xml:space="preserve">؛ </w:t>
      </w:r>
    </w:p>
    <w:p w14:paraId="2223CB17" w14:textId="36AA4F3C" w:rsidR="00626294" w:rsidRPr="00626294" w:rsidRDefault="00E65341" w:rsidP="00E65341">
      <w:pPr>
        <w:pStyle w:val="SingleTxtGA"/>
        <w:rPr>
          <w:lang w:val="ar-SA" w:eastAsia="zh-TW" w:bidi="en-GB"/>
        </w:rPr>
      </w:pPr>
      <w:r>
        <w:rPr>
          <w:rtl/>
        </w:rPr>
        <w:tab/>
      </w:r>
      <w:r w:rsidRPr="00816B88">
        <w:rPr>
          <w:rtl/>
        </w:rPr>
        <w:t>(و)</w:t>
      </w:r>
      <w:r w:rsidRPr="00816B88">
        <w:rPr>
          <w:rtl/>
        </w:rPr>
        <w:tab/>
        <w:t xml:space="preserve">عدم وجود معلومات مفصلة عن التحقيقات التي فُتحت في الانتهاكات الجسيمة لحقوق الإنسان، بما في ذلك التعذيب، وعن الإجراءات الجنائية المباشَرة، والعقوبات المفروضة، والتعويض الشامل المقدم للضحايا، مما يفسح المجال لمناخ عام من الإفلات من العقاب (المواد </w:t>
      </w:r>
      <w:r w:rsidRPr="00500692">
        <w:rPr>
          <w:rtl/>
        </w:rPr>
        <w:t>1</w:t>
      </w:r>
      <w:r w:rsidRPr="00816B88">
        <w:rPr>
          <w:rtl/>
        </w:rPr>
        <w:t>، و</w:t>
      </w:r>
      <w:r w:rsidRPr="00500692">
        <w:rPr>
          <w:rtl/>
        </w:rPr>
        <w:t>2</w:t>
      </w:r>
      <w:r w:rsidRPr="00816B88">
        <w:rPr>
          <w:rtl/>
        </w:rPr>
        <w:t>، و</w:t>
      </w:r>
      <w:r w:rsidRPr="00500692">
        <w:rPr>
          <w:rtl/>
        </w:rPr>
        <w:t>4</w:t>
      </w:r>
      <w:r w:rsidRPr="00816B88">
        <w:rPr>
          <w:rtl/>
        </w:rPr>
        <w:t>، ومن</w:t>
      </w:r>
      <w:r>
        <w:rPr>
          <w:rFonts w:hint="cs"/>
          <w:rtl/>
        </w:rPr>
        <w:t> </w:t>
      </w:r>
      <w:r w:rsidRPr="00500692">
        <w:rPr>
          <w:rtl/>
        </w:rPr>
        <w:t>12</w:t>
      </w:r>
      <w:r w:rsidRPr="00816B88">
        <w:rPr>
          <w:rtl/>
        </w:rPr>
        <w:t xml:space="preserve"> إلى </w:t>
      </w:r>
      <w:r w:rsidRPr="00500692">
        <w:rPr>
          <w:rtl/>
        </w:rPr>
        <w:t>14</w:t>
      </w:r>
      <w:r w:rsidRPr="00816B88">
        <w:rPr>
          <w:rtl/>
        </w:rPr>
        <w:t>، و</w:t>
      </w:r>
      <w:r w:rsidRPr="00500692">
        <w:rPr>
          <w:rtl/>
        </w:rPr>
        <w:t>1</w:t>
      </w:r>
      <w:r w:rsidR="00626294" w:rsidRPr="00500692">
        <w:rPr>
          <w:rtl/>
        </w:rPr>
        <w:t>6</w:t>
      </w:r>
      <w:r w:rsidR="00626294" w:rsidRPr="00626294">
        <w:rPr>
          <w:rtl/>
        </w:rPr>
        <w:t>).</w:t>
      </w:r>
    </w:p>
    <w:p w14:paraId="43DA89EF" w14:textId="5232F996" w:rsidR="00E65341" w:rsidRPr="00500692" w:rsidRDefault="00E65341" w:rsidP="00E65341">
      <w:pPr>
        <w:pStyle w:val="SingleTxtGA"/>
        <w:rPr>
          <w:b/>
          <w:bCs/>
          <w:lang w:val="ar-SA" w:eastAsia="zh-TW" w:bidi="en-GB"/>
        </w:rPr>
      </w:pPr>
      <w:r w:rsidRPr="00500692">
        <w:rPr>
          <w:b/>
          <w:rtl/>
        </w:rPr>
        <w:t>20-</w:t>
      </w:r>
      <w:r w:rsidRPr="00500692">
        <w:rPr>
          <w:bCs/>
          <w:rtl/>
        </w:rPr>
        <w:tab/>
      </w:r>
      <w:r w:rsidRPr="00500692">
        <w:rPr>
          <w:b/>
          <w:bCs/>
          <w:rtl/>
        </w:rPr>
        <w:t>تحث اللجنة الدولة الطرف على ما يلي:</w:t>
      </w:r>
    </w:p>
    <w:p w14:paraId="31EA7B5A" w14:textId="77777777" w:rsidR="00E65341" w:rsidRPr="00500692" w:rsidRDefault="00E65341" w:rsidP="00E65341">
      <w:pPr>
        <w:pStyle w:val="SingleTxtGA"/>
        <w:rPr>
          <w:b/>
          <w:bCs/>
          <w:lang w:val="ar-SA" w:eastAsia="zh-TW" w:bidi="en-GB"/>
        </w:rPr>
      </w:pPr>
      <w:r w:rsidRPr="009E680E">
        <w:rPr>
          <w:rtl/>
        </w:rPr>
        <w:tab/>
        <w:t>(أ)</w:t>
      </w:r>
      <w:r w:rsidRPr="009E680E">
        <w:rPr>
          <w:rtl/>
        </w:rPr>
        <w:tab/>
      </w:r>
      <w:r w:rsidRPr="00500692">
        <w:rPr>
          <w:b/>
          <w:bCs/>
          <w:rtl/>
        </w:rPr>
        <w:t>أن تكفل إجراء السلطات تحقيقاً كلما وُجدت أسباب معقولة للاعتقاد بأنه ارتُكب فعل من أفعال التعذيب أو سوء المعاملة، و</w:t>
      </w:r>
      <w:r w:rsidRPr="00500692">
        <w:rPr>
          <w:rFonts w:hint="cs"/>
          <w:b/>
          <w:bCs/>
          <w:rtl/>
        </w:rPr>
        <w:t xml:space="preserve">أن </w:t>
      </w:r>
      <w:r w:rsidRPr="00500692">
        <w:rPr>
          <w:b/>
          <w:bCs/>
          <w:rtl/>
        </w:rPr>
        <w:t>تضمن استفادة الأشخاص المحتجزين من آليات لتقديم الشكاوى تكون فعالة ومستقلة وميسرة، وعدم تعرضهم لأعمال انتقامية بسبب تقديم شكاواهم؛</w:t>
      </w:r>
    </w:p>
    <w:p w14:paraId="0B8B0A42" w14:textId="77777777" w:rsidR="00E65341" w:rsidRPr="00500692" w:rsidRDefault="00E65341" w:rsidP="00E65341">
      <w:pPr>
        <w:pStyle w:val="SingleTxtGA"/>
        <w:rPr>
          <w:b/>
          <w:bCs/>
          <w:lang w:val="ar-SA" w:eastAsia="zh-TW" w:bidi="en-GB"/>
        </w:rPr>
      </w:pPr>
      <w:r w:rsidRPr="00500692">
        <w:rPr>
          <w:b/>
          <w:bCs/>
          <w:rtl/>
        </w:rPr>
        <w:tab/>
      </w:r>
      <w:r w:rsidRPr="009E680E">
        <w:rPr>
          <w:rtl/>
        </w:rPr>
        <w:t>(ب)</w:t>
      </w:r>
      <w:r w:rsidRPr="00500692">
        <w:rPr>
          <w:bCs/>
          <w:rtl/>
        </w:rPr>
        <w:tab/>
      </w:r>
      <w:r w:rsidRPr="00500692">
        <w:rPr>
          <w:b/>
          <w:bCs/>
          <w:rtl/>
        </w:rPr>
        <w:t>أن تجمع وتنشر معلومات إحصائية شاملة ومصنفة عن جميع التقارير والشكاوى الواردة بشأن التعذيب أو سوء المعاملة، مع تحديد ما إذا أفضت هذه الشكاوى إلى فتح تحقيقات والسلطة التي أجرتها، إن حصل ذلك، وما إذا أدت التحقيقات إلى عقوبات تأديبية و/أو ملاحقات قضائية، مع الإشارة إلى نوع العقوبة المفروضة، وما إذا حصل الضحايا على تعويض، وذلك على نحو يمكِّن الدولة الطرف من تقديم هذه المعلومات إلى اللجنة وغيرها من المراقبين المختصين في المستقبل؛</w:t>
      </w:r>
    </w:p>
    <w:p w14:paraId="58D55BD4" w14:textId="23EFB850" w:rsidR="00626294" w:rsidRPr="00500692" w:rsidRDefault="00E65341" w:rsidP="00E65341">
      <w:pPr>
        <w:pStyle w:val="SingleTxtGA"/>
        <w:rPr>
          <w:b/>
          <w:bCs/>
          <w:lang w:val="en-US" w:eastAsia="zh-TW" w:bidi="en-GB"/>
        </w:rPr>
      </w:pPr>
      <w:r w:rsidRPr="009E680E">
        <w:rPr>
          <w:rtl/>
        </w:rPr>
        <w:tab/>
        <w:t>(ج)</w:t>
      </w:r>
      <w:r w:rsidRPr="00500692">
        <w:rPr>
          <w:bCs/>
          <w:rtl/>
        </w:rPr>
        <w:tab/>
      </w:r>
      <w:r w:rsidRPr="00500692">
        <w:rPr>
          <w:b/>
          <w:bCs/>
          <w:rtl/>
        </w:rPr>
        <w:t xml:space="preserve">أن تتخذ التدابير التشريعية وغيرها من التدابير اللازمة لإصلاح الشرطة الوطنية، وتعزيز استقلالية النيابة العامة، وإنشاء وحدة خاصة داخلها للتحقيق في الشكاوى المتعلقة بالتعذيب وسوء المعاملة المسجلة منذ 18 نيسان/أبريل 2018 حتى الآن، تتمتع بصلاحية مباشرة التحقيقات </w:t>
      </w:r>
      <w:r w:rsidRPr="00500692">
        <w:rPr>
          <w:b/>
          <w:bCs/>
          <w:rtl/>
        </w:rPr>
        <w:lastRenderedPageBreak/>
        <w:t>بحكم منصبها، على النحو الذي أوصت به المفوضية السامية لحقوق الإنسان في تقريرها المقدم عملاً بقرار مجلس حقوق الإنسان 40/2</w:t>
      </w:r>
      <w:r w:rsidR="00626294" w:rsidRPr="00500692">
        <w:rPr>
          <w:rFonts w:eastAsiaTheme="majorEastAsia"/>
          <w:b/>
          <w:color w:val="000000"/>
          <w:vertAlign w:val="superscript"/>
          <w:rtl/>
        </w:rPr>
        <w:t>(</w:t>
      </w:r>
      <w:r w:rsidR="00626294" w:rsidRPr="00500692">
        <w:rPr>
          <w:rFonts w:eastAsiaTheme="majorEastAsia"/>
          <w:b/>
          <w:color w:val="000000"/>
          <w:vertAlign w:val="superscript"/>
          <w:lang w:val="en-US"/>
        </w:rPr>
        <w:footnoteReference w:id="45"/>
      </w:r>
      <w:r w:rsidR="00626294" w:rsidRPr="00500692">
        <w:rPr>
          <w:rFonts w:eastAsiaTheme="majorEastAsia"/>
          <w:b/>
          <w:vertAlign w:val="superscript"/>
          <w:rtl/>
        </w:rPr>
        <w:t>)</w:t>
      </w:r>
      <w:r w:rsidR="00626294" w:rsidRPr="00500692">
        <w:rPr>
          <w:b/>
          <w:bCs/>
          <w:rtl/>
        </w:rPr>
        <w:t>؛</w:t>
      </w:r>
    </w:p>
    <w:p w14:paraId="7A9D198C" w14:textId="1FF11BC4" w:rsidR="00E65341" w:rsidRPr="00500692" w:rsidRDefault="00E65341" w:rsidP="00E65341">
      <w:pPr>
        <w:pStyle w:val="SingleTxtGA"/>
        <w:rPr>
          <w:b/>
          <w:bCs/>
          <w:lang w:val="en-US" w:eastAsia="zh-TW" w:bidi="en-GB"/>
        </w:rPr>
      </w:pPr>
      <w:r w:rsidRPr="009E680E">
        <w:rPr>
          <w:rtl/>
        </w:rPr>
        <w:tab/>
        <w:t>(د)</w:t>
      </w:r>
      <w:r w:rsidRPr="00500692">
        <w:rPr>
          <w:bCs/>
          <w:rtl/>
        </w:rPr>
        <w:tab/>
      </w:r>
      <w:r w:rsidRPr="00500692">
        <w:rPr>
          <w:b/>
          <w:bCs/>
          <w:rtl/>
        </w:rPr>
        <w:t>أن تكفل توقيف من يُزعم ارتكابهم أفعال التعذيب وسوء المعاملة، بما في ذلك العنف الجنسي، عن العمل فوراً ط</w:t>
      </w:r>
      <w:r w:rsidRPr="00500692">
        <w:rPr>
          <w:rFonts w:hint="cs"/>
          <w:b/>
          <w:bCs/>
          <w:rtl/>
        </w:rPr>
        <w:t>وا</w:t>
      </w:r>
      <w:r w:rsidRPr="00500692">
        <w:rPr>
          <w:b/>
          <w:bCs/>
          <w:rtl/>
        </w:rPr>
        <w:t xml:space="preserve">ل مدة التحقيق، ولا سيما إذا كان من المحتمل أن يُعاوِدوا، </w:t>
      </w:r>
      <w:r w:rsidRPr="00500692">
        <w:rPr>
          <w:rFonts w:hint="cs"/>
          <w:b/>
          <w:bCs/>
          <w:rtl/>
        </w:rPr>
        <w:t>إن</w:t>
      </w:r>
      <w:r w:rsidR="00626294" w:rsidRPr="00500692">
        <w:rPr>
          <w:rFonts w:hint="eastAsia"/>
          <w:b/>
          <w:bCs/>
          <w:rtl/>
        </w:rPr>
        <w:t> </w:t>
      </w:r>
      <w:r w:rsidRPr="00500692">
        <w:rPr>
          <w:rFonts w:hint="cs"/>
          <w:b/>
          <w:bCs/>
          <w:rtl/>
        </w:rPr>
        <w:t>لم</w:t>
      </w:r>
      <w:r w:rsidR="00626294" w:rsidRPr="00500692">
        <w:rPr>
          <w:rFonts w:hint="eastAsia"/>
          <w:b/>
          <w:bCs/>
          <w:rtl/>
        </w:rPr>
        <w:t> </w:t>
      </w:r>
      <w:r w:rsidRPr="00500692">
        <w:rPr>
          <w:rFonts w:hint="cs"/>
          <w:b/>
          <w:bCs/>
          <w:rtl/>
        </w:rPr>
        <w:t>يحصل ذلك</w:t>
      </w:r>
      <w:r w:rsidRPr="00500692">
        <w:rPr>
          <w:b/>
          <w:bCs/>
          <w:rtl/>
        </w:rPr>
        <w:t>، ارتكاب الأفعال المزعومة، أو يمارسوا أعم</w:t>
      </w:r>
      <w:r w:rsidRPr="00500692">
        <w:rPr>
          <w:rFonts w:hint="cs"/>
          <w:b/>
          <w:bCs/>
          <w:rtl/>
        </w:rPr>
        <w:t>ا</w:t>
      </w:r>
      <w:r w:rsidRPr="00500692">
        <w:rPr>
          <w:b/>
          <w:bCs/>
          <w:rtl/>
        </w:rPr>
        <w:t>لاً انتقامية، أو يعرقلوا سير التحقيق</w:t>
      </w:r>
      <w:r w:rsidRPr="00500692">
        <w:rPr>
          <w:rFonts w:hint="cs"/>
          <w:b/>
          <w:bCs/>
          <w:rtl/>
        </w:rPr>
        <w:t>.</w:t>
      </w:r>
      <w:r w:rsidRPr="00500692">
        <w:rPr>
          <w:bCs/>
          <w:rtl/>
        </w:rPr>
        <w:t xml:space="preserve"> </w:t>
      </w:r>
      <w:r w:rsidRPr="00500692">
        <w:rPr>
          <w:b/>
          <w:bCs/>
          <w:rtl/>
        </w:rPr>
        <w:t>وينبغي أيضاً ضمان حماية الضحايا والشهود ومساعدتهم؛</w:t>
      </w:r>
    </w:p>
    <w:p w14:paraId="77EA1C0C" w14:textId="74F0A401" w:rsidR="00E65341" w:rsidRPr="00500692" w:rsidRDefault="00E65341" w:rsidP="00E65341">
      <w:pPr>
        <w:pStyle w:val="SingleTxtGA"/>
        <w:rPr>
          <w:b/>
          <w:bCs/>
          <w:lang w:val="ar-SA" w:eastAsia="zh-TW" w:bidi="en-GB"/>
        </w:rPr>
      </w:pPr>
      <w:r w:rsidRPr="009E680E">
        <w:rPr>
          <w:rtl/>
        </w:rPr>
        <w:tab/>
        <w:t>(هـ)</w:t>
      </w:r>
      <w:r w:rsidRPr="009E680E">
        <w:rPr>
          <w:rtl/>
        </w:rPr>
        <w:tab/>
      </w:r>
      <w:r w:rsidRPr="00500692">
        <w:rPr>
          <w:b/>
          <w:bCs/>
          <w:rtl/>
        </w:rPr>
        <w:t>أن تمتنع عن العفو الكلي والعفو الجزئي على الأشخاص المدانين بارتكاب أفعال</w:t>
      </w:r>
      <w:r w:rsidR="00626294" w:rsidRPr="00500692">
        <w:rPr>
          <w:rFonts w:hint="cs"/>
          <w:b/>
          <w:bCs/>
          <w:rtl/>
        </w:rPr>
        <w:t> </w:t>
      </w:r>
      <w:r w:rsidRPr="00500692">
        <w:rPr>
          <w:b/>
          <w:bCs/>
          <w:rtl/>
        </w:rPr>
        <w:t>التعذيب، لأن ذلك يتعارض مع التزامات الدول الأطراف بحظر التعذيب باعتباره مبدأ مطلقاً وغير قابل للتقييد؛</w:t>
      </w:r>
    </w:p>
    <w:p w14:paraId="249D8BBB" w14:textId="334A26E4" w:rsidR="00626294" w:rsidRPr="00500692" w:rsidRDefault="00E65341" w:rsidP="00E65341">
      <w:pPr>
        <w:pStyle w:val="SingleTxtGA"/>
        <w:rPr>
          <w:b/>
          <w:bCs/>
          <w:lang w:val="ar-SA" w:eastAsia="zh-TW" w:bidi="en-GB"/>
        </w:rPr>
      </w:pPr>
      <w:r w:rsidRPr="009E680E">
        <w:rPr>
          <w:rtl/>
        </w:rPr>
        <w:tab/>
        <w:t>(و)</w:t>
      </w:r>
      <w:r w:rsidRPr="009E680E">
        <w:rPr>
          <w:rtl/>
        </w:rPr>
        <w:tab/>
      </w:r>
      <w:r w:rsidRPr="00500692">
        <w:rPr>
          <w:b/>
          <w:bCs/>
          <w:rtl/>
        </w:rPr>
        <w:t xml:space="preserve">أن تُعد برامج للتدريب الإلزامي في بداية الخدمة وأثناءها </w:t>
      </w:r>
      <w:r w:rsidRPr="00500692">
        <w:rPr>
          <w:rFonts w:hint="cs"/>
          <w:b/>
          <w:bCs/>
          <w:rtl/>
        </w:rPr>
        <w:t>ل</w:t>
      </w:r>
      <w:r w:rsidRPr="00500692">
        <w:rPr>
          <w:b/>
          <w:bCs/>
          <w:rtl/>
        </w:rPr>
        <w:t>جميع الموظفين العامين، ولا سيما أفراد هيئات الأمن وموظفو السجون والعاملون في مجال العدالة، حتى يُلِمّ</w:t>
      </w:r>
      <w:r w:rsidRPr="00500692">
        <w:rPr>
          <w:rFonts w:hint="cs"/>
          <w:b/>
          <w:bCs/>
          <w:rtl/>
        </w:rPr>
        <w:t>ُوا</w:t>
      </w:r>
      <w:r w:rsidRPr="00500692">
        <w:rPr>
          <w:b/>
          <w:bCs/>
          <w:rtl/>
        </w:rPr>
        <w:t xml:space="preserve"> جيداً بأحكام الاتفاقية، وبخاصة الحظر المطلق للتعذيب، ويدركوا تماماً أنه لن يُتسامَح مع انتهاكات هذه الأحكام وسيجري التحقيق فيها وملاحقة المسؤولين عنها ومعاقبتهم بما يتناسب وأفعالهم إن ثبتت إدانتهم.</w:t>
      </w:r>
      <w:r w:rsidRPr="00500692">
        <w:rPr>
          <w:bCs/>
          <w:rtl/>
        </w:rPr>
        <w:t xml:space="preserve"> </w:t>
      </w:r>
      <w:r w:rsidRPr="00500692">
        <w:rPr>
          <w:b/>
          <w:bCs/>
          <w:rtl/>
        </w:rPr>
        <w:t>كما</w:t>
      </w:r>
      <w:r w:rsidR="00104648" w:rsidRPr="00500692">
        <w:rPr>
          <w:rFonts w:hint="cs"/>
          <w:b/>
          <w:bCs/>
          <w:rtl/>
        </w:rPr>
        <w:t> </w:t>
      </w:r>
      <w:r w:rsidRPr="00500692">
        <w:rPr>
          <w:b/>
          <w:bCs/>
          <w:rtl/>
        </w:rPr>
        <w:t>يجب على الدولة الطرف أن تكفل حصول جميع الموظفين المختصين، بمَن فيهم الموظفون الطبيون، على تدريب خاص يمكنهم من تحديد حالات التعذيب وسوء المعاملة، وفقاً لدليل التقصي والتوثيق</w:t>
      </w:r>
      <w:r w:rsidRPr="00500692">
        <w:rPr>
          <w:rFonts w:hint="cs"/>
          <w:b/>
          <w:bCs/>
          <w:rtl/>
        </w:rPr>
        <w:t> </w:t>
      </w:r>
      <w:r w:rsidRPr="00500692">
        <w:rPr>
          <w:b/>
          <w:bCs/>
          <w:rtl/>
        </w:rPr>
        <w:t>الفعالين للتعذيب وغيره من ضروب المعاملة أو العقوبة القاسية أو اللاإنسانية أو المهينة (بروتوكول اسطنبول</w:t>
      </w:r>
      <w:r w:rsidR="00626294" w:rsidRPr="00500692">
        <w:rPr>
          <w:b/>
          <w:bCs/>
          <w:rtl/>
        </w:rPr>
        <w:t>).</w:t>
      </w:r>
    </w:p>
    <w:p w14:paraId="026C07E4" w14:textId="4B063CAE" w:rsidR="00E65341" w:rsidRPr="00500692" w:rsidRDefault="00E65341" w:rsidP="00104648">
      <w:pPr>
        <w:pStyle w:val="H23GA"/>
        <w:rPr>
          <w:lang w:val="ar-SA" w:eastAsia="zh-TW" w:bidi="en-GB"/>
        </w:rPr>
      </w:pPr>
      <w:r w:rsidRPr="00500692">
        <w:rPr>
          <w:rtl/>
        </w:rPr>
        <w:tab/>
      </w:r>
      <w:r w:rsidRPr="00500692">
        <w:rPr>
          <w:rtl/>
        </w:rPr>
        <w:tab/>
        <w:t>الاعترافات المنتزعة بالإكراه</w:t>
      </w:r>
    </w:p>
    <w:p w14:paraId="6F6FA360" w14:textId="121A3958" w:rsidR="00626294" w:rsidRPr="00626294" w:rsidRDefault="00E65341" w:rsidP="00E65341">
      <w:pPr>
        <w:pStyle w:val="SingleTxtGA"/>
        <w:rPr>
          <w:lang w:val="en-US" w:eastAsia="zh-TW" w:bidi="en-GB"/>
        </w:rPr>
      </w:pPr>
      <w:r w:rsidRPr="00500692">
        <w:rPr>
          <w:rtl/>
        </w:rPr>
        <w:t>21</w:t>
      </w:r>
      <w:r w:rsidRPr="00816B88">
        <w:rPr>
          <w:rtl/>
        </w:rPr>
        <w:t>-</w:t>
      </w:r>
      <w:r w:rsidRPr="00816B88">
        <w:rPr>
          <w:rtl/>
        </w:rPr>
        <w:tab/>
        <w:t xml:space="preserve">بينما تحيط اللجنة علماً بالضمانات المنصوص عليها في المادة </w:t>
      </w:r>
      <w:r w:rsidRPr="00500692">
        <w:rPr>
          <w:rtl/>
        </w:rPr>
        <w:t>16</w:t>
      </w:r>
      <w:r w:rsidRPr="00816B88">
        <w:rPr>
          <w:rtl/>
        </w:rPr>
        <w:t xml:space="preserve"> من قانون الإجراءات الجنائية، فيما يتعلق بعدم مقبولية الأدلة المحصل عليها بوسائل غير مشروعة، فهي تعرب عن أسفها لأن الدولة الطرف لم تقدم أمثلة على القضايا التي رفضتها المحاكم بسبب تقديم أدلة أو شهادات منتزعة باستخدام التعذيب أو سوء المعاملة. ويساور اللجنة القلق إزاء التقارير المتطابقة الواردة بشأن استخدام أساليب قسرية خلال الاستجوابات</w:t>
      </w:r>
      <w:r w:rsidR="00626294" w:rsidRPr="009E680E">
        <w:rPr>
          <w:rFonts w:eastAsiaTheme="majorEastAsia"/>
          <w:vertAlign w:val="superscript"/>
          <w:rtl/>
        </w:rPr>
        <w:t>(</w:t>
      </w:r>
      <w:r w:rsidR="00626294" w:rsidRPr="00500692">
        <w:rPr>
          <w:rFonts w:eastAsiaTheme="majorEastAsia"/>
          <w:vertAlign w:val="superscript"/>
          <w:lang w:val="en-US"/>
        </w:rPr>
        <w:footnoteReference w:id="46"/>
      </w:r>
      <w:r w:rsidRPr="009E680E">
        <w:rPr>
          <w:rFonts w:eastAsiaTheme="majorEastAsia"/>
          <w:vertAlign w:val="superscript"/>
          <w:rtl/>
        </w:rPr>
        <w:t>)</w:t>
      </w:r>
      <w:r w:rsidRPr="00816B88">
        <w:rPr>
          <w:rtl/>
        </w:rPr>
        <w:t xml:space="preserve"> تشمل، في جملة أمور، التهديد والضرب والخنق (المواد </w:t>
      </w:r>
      <w:r w:rsidRPr="00500692">
        <w:rPr>
          <w:rtl/>
        </w:rPr>
        <w:t>2</w:t>
      </w:r>
      <w:r w:rsidRPr="00816B88">
        <w:rPr>
          <w:rtl/>
        </w:rPr>
        <w:t>، و</w:t>
      </w:r>
      <w:r w:rsidRPr="00500692">
        <w:rPr>
          <w:rtl/>
        </w:rPr>
        <w:t>11</w:t>
      </w:r>
      <w:r w:rsidRPr="00816B88">
        <w:rPr>
          <w:rtl/>
        </w:rPr>
        <w:t>، و</w:t>
      </w:r>
      <w:r w:rsidRPr="00500692">
        <w:rPr>
          <w:rtl/>
        </w:rPr>
        <w:t>15</w:t>
      </w:r>
      <w:r w:rsidRPr="00816B88">
        <w:rPr>
          <w:rtl/>
        </w:rPr>
        <w:t>، و</w:t>
      </w:r>
      <w:r w:rsidRPr="00500692">
        <w:rPr>
          <w:rtl/>
        </w:rPr>
        <w:t>1</w:t>
      </w:r>
      <w:r w:rsidR="00626294" w:rsidRPr="00500692">
        <w:rPr>
          <w:rtl/>
        </w:rPr>
        <w:t>6</w:t>
      </w:r>
      <w:r w:rsidR="00626294" w:rsidRPr="00626294">
        <w:rPr>
          <w:rtl/>
        </w:rPr>
        <w:t>).</w:t>
      </w:r>
    </w:p>
    <w:p w14:paraId="52FE10C4" w14:textId="28DB9583" w:rsidR="00E65341" w:rsidRPr="00500692" w:rsidRDefault="00E65341" w:rsidP="00E65341">
      <w:pPr>
        <w:pStyle w:val="SingleTxtGA"/>
        <w:rPr>
          <w:rFonts w:eastAsia="Cambria"/>
          <w:b/>
          <w:bCs/>
          <w:lang w:val="ar-SA" w:eastAsia="zh-TW" w:bidi="en-GB"/>
        </w:rPr>
      </w:pPr>
      <w:r w:rsidRPr="00500692">
        <w:rPr>
          <w:b/>
          <w:rtl/>
        </w:rPr>
        <w:t>22-</w:t>
      </w:r>
      <w:r w:rsidRPr="00500692">
        <w:rPr>
          <w:bCs/>
          <w:rtl/>
        </w:rPr>
        <w:tab/>
      </w:r>
      <w:r w:rsidRPr="00500692">
        <w:rPr>
          <w:b/>
          <w:bCs/>
          <w:rtl/>
        </w:rPr>
        <w:t>يجب على الدولة الطرف أن تعتمد تدابير فورية لإنهاء الممارسات القسرية خلال الاستجوابات، وتكفل عملياً عدم قبول أي إفادة يُحصَّل عليها بالتعذيب، إلا بغرض استخدامها ضد شخص متهم بممارسة التعذيب كدليل على الإدلاء بهذه الإفادة.</w:t>
      </w:r>
    </w:p>
    <w:p w14:paraId="77D60D4D" w14:textId="77777777" w:rsidR="00E65341" w:rsidRPr="00500692" w:rsidRDefault="00E65341" w:rsidP="00104648">
      <w:pPr>
        <w:pStyle w:val="H23GA"/>
        <w:rPr>
          <w:rFonts w:eastAsia="Calibri"/>
          <w:lang w:val="ar-SA" w:eastAsia="zh-TW" w:bidi="en-GB"/>
        </w:rPr>
      </w:pPr>
      <w:r w:rsidRPr="00500692">
        <w:rPr>
          <w:rtl/>
        </w:rPr>
        <w:tab/>
      </w:r>
      <w:r w:rsidRPr="00500692">
        <w:rPr>
          <w:rtl/>
        </w:rPr>
        <w:tab/>
        <w:t xml:space="preserve">تجريم الاحتجاج وأفعال القمع </w:t>
      </w:r>
    </w:p>
    <w:p w14:paraId="69C93948" w14:textId="77777777" w:rsidR="00E65341" w:rsidRPr="00816B88" w:rsidRDefault="00E65341" w:rsidP="00E65341">
      <w:pPr>
        <w:pStyle w:val="SingleTxtGA"/>
        <w:rPr>
          <w:rFonts w:eastAsia="Calibri"/>
          <w:u w:color="000000"/>
          <w:bdr w:val="nil"/>
          <w:lang w:val="ar-SA" w:eastAsia="zh-TW" w:bidi="en-GB"/>
        </w:rPr>
      </w:pPr>
      <w:r w:rsidRPr="00500692">
        <w:rPr>
          <w:rtl/>
        </w:rPr>
        <w:t>23</w:t>
      </w:r>
      <w:r w:rsidRPr="00816B88">
        <w:rPr>
          <w:rtl/>
        </w:rPr>
        <w:t>-</w:t>
      </w:r>
      <w:r w:rsidRPr="00816B88">
        <w:rPr>
          <w:rtl/>
        </w:rPr>
        <w:tab/>
        <w:t>تشعر اللجنة بالقلق إزاء ما يلي:</w:t>
      </w:r>
    </w:p>
    <w:p w14:paraId="1652B164" w14:textId="291EEE45" w:rsidR="00626294" w:rsidRPr="00626294" w:rsidRDefault="00E65341" w:rsidP="00E65341">
      <w:pPr>
        <w:pStyle w:val="SingleTxtGA"/>
        <w:rPr>
          <w:lang w:val="ar-SA" w:eastAsia="zh-TW" w:bidi="en-GB"/>
        </w:rPr>
      </w:pPr>
      <w:r>
        <w:rPr>
          <w:rtl/>
        </w:rPr>
        <w:tab/>
      </w:r>
      <w:r w:rsidRPr="00816B88">
        <w:rPr>
          <w:rtl/>
        </w:rPr>
        <w:t>(أ)</w:t>
      </w:r>
      <w:r w:rsidRPr="00816B88">
        <w:rPr>
          <w:rtl/>
        </w:rPr>
        <w:tab/>
        <w:t>المعلومات التي قدمتها الأمم المتحدة وغيرها من المصادر الموثوقة والتي توثق</w:t>
      </w:r>
      <w:r w:rsidR="005D5722">
        <w:rPr>
          <w:rFonts w:hint="cs"/>
          <w:rtl/>
        </w:rPr>
        <w:t> </w:t>
      </w:r>
      <w:r w:rsidRPr="00816B88">
        <w:rPr>
          <w:rtl/>
        </w:rPr>
        <w:t>استخدام القوة المميتة ضد المتظاهرين السلميين</w:t>
      </w:r>
      <w:r w:rsidR="00626294" w:rsidRPr="009E680E">
        <w:rPr>
          <w:rFonts w:eastAsia="Calibri"/>
          <w:u w:color="000000"/>
          <w:bdr w:val="nil"/>
          <w:vertAlign w:val="superscript"/>
          <w:rtl/>
        </w:rPr>
        <w:t>(</w:t>
      </w:r>
      <w:r w:rsidR="00626294" w:rsidRPr="00500692">
        <w:rPr>
          <w:rFonts w:eastAsia="Calibri"/>
          <w:u w:color="000000"/>
          <w:bdr w:val="nil"/>
          <w:vertAlign w:val="superscript"/>
          <w:lang w:val="en-US"/>
        </w:rPr>
        <w:footnoteReference w:id="47"/>
      </w:r>
      <w:r w:rsidR="00626294" w:rsidRPr="009E680E">
        <w:rPr>
          <w:rFonts w:eastAsia="Calibri"/>
          <w:u w:color="000000"/>
          <w:bdr w:val="nil"/>
          <w:vertAlign w:val="superscript"/>
          <w:rtl/>
        </w:rPr>
        <w:t>)</w:t>
      </w:r>
      <w:r w:rsidR="00626294" w:rsidRPr="00626294">
        <w:rPr>
          <w:rtl/>
        </w:rPr>
        <w:t xml:space="preserve">، </w:t>
      </w:r>
      <w:r w:rsidRPr="00816B88">
        <w:rPr>
          <w:rtl/>
        </w:rPr>
        <w:t xml:space="preserve">بمن فيهم قاصرون، وسوء المعاملة لدى </w:t>
      </w:r>
      <w:r w:rsidRPr="00816B88">
        <w:rPr>
          <w:rtl/>
        </w:rPr>
        <w:lastRenderedPageBreak/>
        <w:t xml:space="preserve">التوقيف في سياق الاحتجاجات التي بدأت في نيسان/أبريل </w:t>
      </w:r>
      <w:r w:rsidRPr="00500692">
        <w:rPr>
          <w:rtl/>
        </w:rPr>
        <w:t>2018</w:t>
      </w:r>
      <w:r w:rsidRPr="00816B88">
        <w:rPr>
          <w:rtl/>
        </w:rPr>
        <w:t xml:space="preserve"> وخلال فترة انتخابات عام </w:t>
      </w:r>
      <w:r w:rsidRPr="00500692">
        <w:rPr>
          <w:rtl/>
        </w:rPr>
        <w:t>202</w:t>
      </w:r>
      <w:r w:rsidR="00626294" w:rsidRPr="00500692">
        <w:rPr>
          <w:rtl/>
        </w:rPr>
        <w:t>1</w:t>
      </w:r>
      <w:r w:rsidR="00626294" w:rsidRPr="00626294">
        <w:rPr>
          <w:rtl/>
        </w:rPr>
        <w:t xml:space="preserve">. </w:t>
      </w:r>
      <w:r w:rsidRPr="00816B88">
        <w:rPr>
          <w:rtl/>
        </w:rPr>
        <w:t>كما</w:t>
      </w:r>
      <w:r w:rsidR="00CE2BCF">
        <w:rPr>
          <w:rFonts w:hint="cs"/>
          <w:rtl/>
        </w:rPr>
        <w:t> </w:t>
      </w:r>
      <w:r w:rsidRPr="00816B88">
        <w:rPr>
          <w:rtl/>
        </w:rPr>
        <w:t xml:space="preserve">تندد هذه الهيئات في هذه المعلومات بالاحتجاز التعسفي المزعوم لما بين </w:t>
      </w:r>
      <w:r w:rsidRPr="00500692">
        <w:rPr>
          <w:rtl/>
        </w:rPr>
        <w:t>170</w:t>
      </w:r>
      <w:r w:rsidRPr="00816B88">
        <w:rPr>
          <w:rtl/>
        </w:rPr>
        <w:t xml:space="preserve"> و</w:t>
      </w:r>
      <w:r w:rsidRPr="00500692">
        <w:rPr>
          <w:rtl/>
        </w:rPr>
        <w:t>190</w:t>
      </w:r>
      <w:r w:rsidRPr="00816B88">
        <w:rPr>
          <w:rtl/>
        </w:rPr>
        <w:t xml:space="preserve"> شخصاً لأسباب سياسية، وبأفعال التعذيب البدني والنفسي وسوء المعاملة، وحالات الاختفاء القسري، والتهديدات، والأعمال الانتقامية من جانب أفراد الشرطة الوطنية، ومديرية العمليات الخاصة، وأفراد</w:t>
      </w:r>
      <w:r>
        <w:rPr>
          <w:rFonts w:hint="cs"/>
          <w:rtl/>
        </w:rPr>
        <w:t>ٍ</w:t>
      </w:r>
      <w:r w:rsidRPr="00816B88">
        <w:rPr>
          <w:rtl/>
        </w:rPr>
        <w:t xml:space="preserve"> بزي مدني، وفي بعض الحالات، جهات فاعلة شبه حكومية</w:t>
      </w:r>
      <w:r w:rsidR="00626294" w:rsidRPr="009E680E">
        <w:rPr>
          <w:rFonts w:eastAsia="Calibri"/>
          <w:u w:color="000000"/>
          <w:bdr w:val="nil"/>
          <w:vertAlign w:val="superscript"/>
          <w:rtl/>
        </w:rPr>
        <w:t>(</w:t>
      </w:r>
      <w:r w:rsidR="00626294" w:rsidRPr="00500692">
        <w:rPr>
          <w:rFonts w:eastAsia="Calibri"/>
          <w:u w:color="000000"/>
          <w:bdr w:val="nil"/>
          <w:vertAlign w:val="superscript"/>
          <w:lang w:val="en-US"/>
        </w:rPr>
        <w:footnoteReference w:id="48"/>
      </w:r>
      <w:r w:rsidR="00626294" w:rsidRPr="009E680E">
        <w:rPr>
          <w:rFonts w:eastAsia="Calibri"/>
          <w:u w:color="000000"/>
          <w:bdr w:val="nil"/>
          <w:vertAlign w:val="superscript"/>
          <w:rtl/>
        </w:rPr>
        <w:t>)</w:t>
      </w:r>
      <w:r w:rsidR="00626294" w:rsidRPr="00626294">
        <w:rPr>
          <w:rtl/>
        </w:rPr>
        <w:t>؛</w:t>
      </w:r>
    </w:p>
    <w:p w14:paraId="4CFA9B1D" w14:textId="16662EE9" w:rsidR="00626294" w:rsidRPr="00626294" w:rsidRDefault="00E65341" w:rsidP="00E65341">
      <w:pPr>
        <w:pStyle w:val="SingleTxtGA"/>
        <w:rPr>
          <w:rFonts w:eastAsia="Calibri"/>
          <w:u w:color="000000"/>
          <w:bdr w:val="nil"/>
          <w:lang w:val="ar-SA" w:eastAsia="zh-TW" w:bidi="en-GB"/>
        </w:rPr>
      </w:pPr>
      <w:r>
        <w:rPr>
          <w:rtl/>
        </w:rPr>
        <w:tab/>
      </w:r>
      <w:r w:rsidRPr="00816B88">
        <w:rPr>
          <w:rtl/>
        </w:rPr>
        <w:t>(ب)</w:t>
      </w:r>
      <w:r w:rsidRPr="00816B88">
        <w:rPr>
          <w:rtl/>
        </w:rPr>
        <w:tab/>
        <w:t>المعلومات التي تشير إلى اعتداءات على المدافعين عن حقوق الإنسان</w:t>
      </w:r>
      <w:r w:rsidR="00626294" w:rsidRPr="009E680E">
        <w:rPr>
          <w:rFonts w:eastAsia="Calibri"/>
          <w:u w:color="000000"/>
          <w:bdr w:val="nil"/>
          <w:vertAlign w:val="superscript"/>
          <w:rtl/>
        </w:rPr>
        <w:t>(</w:t>
      </w:r>
      <w:r w:rsidR="00626294" w:rsidRPr="00500692">
        <w:rPr>
          <w:rFonts w:eastAsia="Calibri"/>
          <w:u w:color="000000"/>
          <w:bdr w:val="nil"/>
          <w:vertAlign w:val="superscript"/>
          <w:lang w:val="en-US"/>
        </w:rPr>
        <w:footnoteReference w:id="49"/>
      </w:r>
      <w:r w:rsidR="00626294" w:rsidRPr="009E680E">
        <w:rPr>
          <w:rFonts w:eastAsia="Calibri"/>
          <w:u w:color="000000"/>
          <w:bdr w:val="nil"/>
          <w:vertAlign w:val="superscript"/>
          <w:rtl/>
        </w:rPr>
        <w:t>)</w:t>
      </w:r>
      <w:r w:rsidR="00626294" w:rsidRPr="00626294">
        <w:rPr>
          <w:rtl/>
        </w:rPr>
        <w:t xml:space="preserve">، </w:t>
      </w:r>
      <w:r w:rsidRPr="00816B88">
        <w:rPr>
          <w:rtl/>
        </w:rPr>
        <w:t>والصحفيين</w:t>
      </w:r>
      <w:r w:rsidR="00626294" w:rsidRPr="009E680E">
        <w:rPr>
          <w:rFonts w:eastAsia="Calibri"/>
          <w:u w:color="000000"/>
          <w:bdr w:val="nil"/>
          <w:vertAlign w:val="superscript"/>
          <w:rtl/>
        </w:rPr>
        <w:t>(</w:t>
      </w:r>
      <w:r w:rsidR="00626294" w:rsidRPr="00500692">
        <w:rPr>
          <w:rFonts w:eastAsia="Calibri"/>
          <w:u w:color="000000"/>
          <w:bdr w:val="nil"/>
          <w:vertAlign w:val="superscript"/>
          <w:lang w:val="en-US"/>
        </w:rPr>
        <w:footnoteReference w:id="50"/>
      </w:r>
      <w:r w:rsidR="00626294" w:rsidRPr="009E680E">
        <w:rPr>
          <w:rFonts w:eastAsia="Calibri"/>
          <w:u w:color="000000"/>
          <w:bdr w:val="nil"/>
          <w:vertAlign w:val="superscript"/>
          <w:rtl/>
        </w:rPr>
        <w:t>)</w:t>
      </w:r>
      <w:r w:rsidR="00626294" w:rsidRPr="00626294">
        <w:rPr>
          <w:rtl/>
        </w:rPr>
        <w:t xml:space="preserve">، </w:t>
      </w:r>
      <w:r w:rsidRPr="00816B88">
        <w:rPr>
          <w:rtl/>
        </w:rPr>
        <w:t>والزعماء الاجتماعيين، وممثلي الطوائف الدينية، وأعضاء المعارضة</w:t>
      </w:r>
      <w:r w:rsidR="00626294" w:rsidRPr="009E680E">
        <w:rPr>
          <w:rFonts w:eastAsia="Calibri"/>
          <w:u w:color="000000"/>
          <w:bdr w:val="nil"/>
          <w:vertAlign w:val="superscript"/>
          <w:rtl/>
        </w:rPr>
        <w:t>(</w:t>
      </w:r>
      <w:r w:rsidR="00626294" w:rsidRPr="00500692">
        <w:rPr>
          <w:rFonts w:eastAsia="Calibri"/>
          <w:u w:color="000000"/>
          <w:bdr w:val="nil"/>
          <w:vertAlign w:val="superscript"/>
          <w:lang w:val="en-US"/>
        </w:rPr>
        <w:footnoteReference w:id="51"/>
      </w:r>
      <w:r w:rsidR="00626294" w:rsidRPr="009E680E">
        <w:rPr>
          <w:rFonts w:eastAsia="Calibri"/>
          <w:u w:color="000000"/>
          <w:bdr w:val="nil"/>
          <w:vertAlign w:val="superscript"/>
          <w:rtl/>
        </w:rPr>
        <w:t>)</w:t>
      </w:r>
      <w:r w:rsidR="00626294" w:rsidRPr="00626294">
        <w:rPr>
          <w:rtl/>
        </w:rPr>
        <w:t xml:space="preserve">؛ </w:t>
      </w:r>
      <w:r w:rsidRPr="00816B88">
        <w:rPr>
          <w:rtl/>
        </w:rPr>
        <w:t>وإلى الإلغاء التعسفي للتسجيل القانوني لمنظمات المجتمع المدني والج</w:t>
      </w:r>
      <w:r>
        <w:rPr>
          <w:rFonts w:hint="cs"/>
          <w:rtl/>
        </w:rPr>
        <w:t>امعات</w:t>
      </w:r>
      <w:r w:rsidR="00626294" w:rsidRPr="009E680E">
        <w:rPr>
          <w:rFonts w:eastAsia="Calibri"/>
          <w:u w:color="000000"/>
          <w:bdr w:val="nil"/>
          <w:vertAlign w:val="superscript"/>
          <w:rtl/>
        </w:rPr>
        <w:t>(</w:t>
      </w:r>
      <w:r w:rsidR="00626294" w:rsidRPr="00500692">
        <w:rPr>
          <w:rFonts w:eastAsia="Calibri"/>
          <w:u w:color="000000"/>
          <w:bdr w:val="nil"/>
          <w:vertAlign w:val="superscript"/>
          <w:lang w:val="en-US"/>
        </w:rPr>
        <w:footnoteReference w:id="52"/>
      </w:r>
      <w:r w:rsidR="00626294" w:rsidRPr="009E680E">
        <w:rPr>
          <w:rFonts w:eastAsia="Calibri"/>
          <w:u w:color="000000"/>
          <w:bdr w:val="nil"/>
          <w:vertAlign w:val="superscript"/>
          <w:rtl/>
        </w:rPr>
        <w:t>)</w:t>
      </w:r>
      <w:r w:rsidR="00626294" w:rsidRPr="00626294">
        <w:rPr>
          <w:rtl/>
        </w:rPr>
        <w:t xml:space="preserve">، </w:t>
      </w:r>
      <w:r w:rsidRPr="00816B88">
        <w:rPr>
          <w:rtl/>
        </w:rPr>
        <w:t xml:space="preserve">بما فيها تلك التي تقدم الرعاية إلى ضحايا التعذيب والعنف الجنسي؛ ونزوح أكثر من </w:t>
      </w:r>
      <w:r w:rsidRPr="00500692">
        <w:rPr>
          <w:rFonts w:hint="cs"/>
          <w:rtl/>
        </w:rPr>
        <w:t>000</w:t>
      </w:r>
      <w:r>
        <w:rPr>
          <w:rFonts w:hint="cs"/>
          <w:rtl/>
        </w:rPr>
        <w:t xml:space="preserve"> </w:t>
      </w:r>
      <w:r w:rsidR="00CE2BCF" w:rsidRPr="00500692">
        <w:rPr>
          <w:rFonts w:hint="cs"/>
          <w:rtl/>
        </w:rPr>
        <w:t>150</w:t>
      </w:r>
      <w:r w:rsidR="00CE2BCF">
        <w:rPr>
          <w:rFonts w:hint="cs"/>
          <w:rtl/>
        </w:rPr>
        <w:t xml:space="preserve"> </w:t>
      </w:r>
      <w:r w:rsidRPr="00816B88">
        <w:rPr>
          <w:rtl/>
        </w:rPr>
        <w:t>نيكاراغوي إلى كوستاريكا التماساً للجوء</w:t>
      </w:r>
      <w:r>
        <w:rPr>
          <w:rFonts w:hint="cs"/>
          <w:rtl/>
        </w:rPr>
        <w:t>،</w:t>
      </w:r>
      <w:r w:rsidRPr="00816B88">
        <w:rPr>
          <w:rtl/>
        </w:rPr>
        <w:t xml:space="preserve"> والزيادة غير المسبوقة في عدد النيكاراغويين المعترَضين على حدود الولايات المتحدة الأمريكية كنتيجة لهذا القمع</w:t>
      </w:r>
      <w:r w:rsidR="00626294" w:rsidRPr="009E680E">
        <w:rPr>
          <w:rFonts w:eastAsiaTheme="majorEastAsia"/>
          <w:vertAlign w:val="superscript"/>
          <w:rtl/>
        </w:rPr>
        <w:t>(</w:t>
      </w:r>
      <w:r w:rsidR="00626294" w:rsidRPr="00500692">
        <w:rPr>
          <w:rFonts w:eastAsiaTheme="majorEastAsia"/>
          <w:vertAlign w:val="superscript"/>
          <w:lang w:val="en-US"/>
        </w:rPr>
        <w:footnoteReference w:id="53"/>
      </w:r>
      <w:r w:rsidR="00626294" w:rsidRPr="009E680E">
        <w:rPr>
          <w:rFonts w:eastAsiaTheme="majorEastAsia"/>
          <w:vertAlign w:val="superscript"/>
          <w:rtl/>
        </w:rPr>
        <w:t>)</w:t>
      </w:r>
      <w:r w:rsidR="00626294" w:rsidRPr="00626294">
        <w:rPr>
          <w:rtl/>
        </w:rPr>
        <w:t>؛</w:t>
      </w:r>
    </w:p>
    <w:p w14:paraId="589AC29A" w14:textId="0A030319" w:rsidR="00E65341" w:rsidRPr="00816B88" w:rsidRDefault="00E65341" w:rsidP="00E65341">
      <w:pPr>
        <w:pStyle w:val="SingleTxtGA"/>
        <w:rPr>
          <w:lang w:val="ar-SA" w:eastAsia="zh-TW" w:bidi="en-GB"/>
        </w:rPr>
      </w:pPr>
      <w:r>
        <w:rPr>
          <w:rtl/>
        </w:rPr>
        <w:tab/>
      </w:r>
      <w:r w:rsidRPr="00816B88">
        <w:rPr>
          <w:rtl/>
        </w:rPr>
        <w:t>(ج)</w:t>
      </w:r>
      <w:r w:rsidRPr="00816B88">
        <w:rPr>
          <w:rtl/>
        </w:rPr>
        <w:tab/>
        <w:t xml:space="preserve">المعلومات التي تشير إلى أن الأشخاص المحتجزين في سياق الاحتجاجات التي بدأت في نيسان/أبريل </w:t>
      </w:r>
      <w:r w:rsidRPr="00500692">
        <w:rPr>
          <w:rtl/>
        </w:rPr>
        <w:t>2018</w:t>
      </w:r>
      <w:r w:rsidRPr="00816B88">
        <w:rPr>
          <w:rtl/>
        </w:rPr>
        <w:t xml:space="preserve"> أو بسبب ترشحهم للانتخابات في عام </w:t>
      </w:r>
      <w:r w:rsidRPr="00500692">
        <w:rPr>
          <w:rtl/>
        </w:rPr>
        <w:t>2021</w:t>
      </w:r>
      <w:r w:rsidRPr="00816B88">
        <w:rPr>
          <w:rtl/>
        </w:rPr>
        <w:t xml:space="preserve"> يواجهون تهم ارتكاب جرائم الإرهاب والجريمة المنظمة ويُحاكَمون من دون مراعاة الضمانات الواجبة</w:t>
      </w:r>
      <w:r w:rsidR="00626294" w:rsidRPr="009E680E">
        <w:rPr>
          <w:rFonts w:eastAsiaTheme="majorEastAsia"/>
          <w:vertAlign w:val="superscript"/>
          <w:rtl/>
        </w:rPr>
        <w:t>(</w:t>
      </w:r>
      <w:r w:rsidR="00626294" w:rsidRPr="00500692">
        <w:rPr>
          <w:rFonts w:eastAsiaTheme="majorEastAsia"/>
          <w:vertAlign w:val="superscript"/>
          <w:lang w:val="en-US"/>
        </w:rPr>
        <w:footnoteReference w:id="54"/>
      </w:r>
      <w:r w:rsidR="00626294" w:rsidRPr="009E680E">
        <w:rPr>
          <w:rFonts w:eastAsiaTheme="majorEastAsia"/>
          <w:vertAlign w:val="superscript"/>
          <w:rtl/>
        </w:rPr>
        <w:t>)</w:t>
      </w:r>
      <w:r w:rsidR="00626294" w:rsidRPr="00626294">
        <w:rPr>
          <w:rtl/>
        </w:rPr>
        <w:t xml:space="preserve">. </w:t>
      </w:r>
      <w:r w:rsidRPr="00816B88">
        <w:rPr>
          <w:rtl/>
        </w:rPr>
        <w:t xml:space="preserve">وفي هذا الصدد، تشعر اللجنة بالقلق إزاء غموض التعريف الجنائي لجرائم الإرهاب المنصوص عليها في القانون رقم </w:t>
      </w:r>
      <w:r w:rsidRPr="00500692">
        <w:rPr>
          <w:rtl/>
        </w:rPr>
        <w:t>977</w:t>
      </w:r>
      <w:r w:rsidRPr="00816B88">
        <w:rPr>
          <w:rtl/>
        </w:rPr>
        <w:t xml:space="preserve"> لعام </w:t>
      </w:r>
      <w:r w:rsidRPr="00500692">
        <w:rPr>
          <w:rtl/>
        </w:rPr>
        <w:t>2018</w:t>
      </w:r>
      <w:r w:rsidRPr="00816B88">
        <w:rPr>
          <w:rtl/>
        </w:rPr>
        <w:t xml:space="preserve"> بشأن مكافحة غسل الأموال وتمويل الإرهاب وتمويل انتشار أسلحة الدمار الشامل</w:t>
      </w:r>
      <w:r w:rsidR="00626294" w:rsidRPr="009E680E">
        <w:rPr>
          <w:rFonts w:eastAsiaTheme="majorEastAsia"/>
          <w:vertAlign w:val="superscript"/>
          <w:rtl/>
        </w:rPr>
        <w:t>(</w:t>
      </w:r>
      <w:r w:rsidR="00626294" w:rsidRPr="00500692">
        <w:rPr>
          <w:rFonts w:eastAsiaTheme="majorEastAsia"/>
          <w:vertAlign w:val="superscript"/>
          <w:lang w:val="en-US"/>
        </w:rPr>
        <w:footnoteReference w:id="55"/>
      </w:r>
      <w:r w:rsidR="00626294" w:rsidRPr="009E680E">
        <w:rPr>
          <w:rFonts w:eastAsiaTheme="majorEastAsia"/>
          <w:vertAlign w:val="superscript"/>
          <w:rtl/>
        </w:rPr>
        <w:t>)</w:t>
      </w:r>
      <w:r w:rsidR="00626294" w:rsidRPr="00626294">
        <w:rPr>
          <w:rtl/>
        </w:rPr>
        <w:t xml:space="preserve">، </w:t>
      </w:r>
      <w:r w:rsidRPr="00816B88">
        <w:rPr>
          <w:rtl/>
        </w:rPr>
        <w:t xml:space="preserve">وإزاء التطبيق الواسع النطاق للقانون رقم </w:t>
      </w:r>
      <w:r w:rsidRPr="00500692">
        <w:rPr>
          <w:rtl/>
        </w:rPr>
        <w:t>1055</w:t>
      </w:r>
      <w:r w:rsidRPr="00816B88">
        <w:rPr>
          <w:rtl/>
        </w:rPr>
        <w:t xml:space="preserve"> لعام </w:t>
      </w:r>
      <w:r w:rsidRPr="00500692">
        <w:rPr>
          <w:rtl/>
        </w:rPr>
        <w:t>2020</w:t>
      </w:r>
      <w:r w:rsidRPr="00816B88">
        <w:rPr>
          <w:rtl/>
        </w:rPr>
        <w:t xml:space="preserve">، بشأن الدفاع عن حقوق الشعوب في الاستقلال والسيادة وتقرير </w:t>
      </w:r>
      <w:r w:rsidRPr="00DF118A">
        <w:rPr>
          <w:spacing w:val="-4"/>
          <w:rtl/>
        </w:rPr>
        <w:t xml:space="preserve">المصير من أجل السلام، وكذلك للقانون الخاص المتعلق بالجرائم الإلكترونية (القانون رقم </w:t>
      </w:r>
      <w:r w:rsidRPr="00500692">
        <w:rPr>
          <w:spacing w:val="-4"/>
          <w:rtl/>
        </w:rPr>
        <w:t>104</w:t>
      </w:r>
      <w:r w:rsidR="00626294" w:rsidRPr="00500692">
        <w:rPr>
          <w:spacing w:val="-4"/>
          <w:rtl/>
        </w:rPr>
        <w:t>2</w:t>
      </w:r>
      <w:r w:rsidR="00626294" w:rsidRPr="00DF118A">
        <w:rPr>
          <w:spacing w:val="-4"/>
          <w:rtl/>
        </w:rPr>
        <w:t xml:space="preserve">) </w:t>
      </w:r>
      <w:r w:rsidRPr="00DF118A">
        <w:rPr>
          <w:spacing w:val="-4"/>
          <w:rtl/>
        </w:rPr>
        <w:lastRenderedPageBreak/>
        <w:t>لعام</w:t>
      </w:r>
      <w:r w:rsidR="00104648" w:rsidRPr="00DF118A">
        <w:rPr>
          <w:rFonts w:hint="cs"/>
          <w:spacing w:val="-4"/>
          <w:rtl/>
        </w:rPr>
        <w:t> </w:t>
      </w:r>
      <w:r w:rsidRPr="00500692">
        <w:rPr>
          <w:spacing w:val="-4"/>
          <w:rtl/>
        </w:rPr>
        <w:t>2020</w:t>
      </w:r>
      <w:r w:rsidRPr="00DF118A">
        <w:rPr>
          <w:spacing w:val="-4"/>
          <w:rtl/>
        </w:rPr>
        <w:t>،</w:t>
      </w:r>
      <w:r w:rsidRPr="00816B88">
        <w:rPr>
          <w:rtl/>
        </w:rPr>
        <w:t xml:space="preserve"> والقانون رقم </w:t>
      </w:r>
      <w:r w:rsidRPr="00500692">
        <w:rPr>
          <w:rtl/>
        </w:rPr>
        <w:t>1040</w:t>
      </w:r>
      <w:r w:rsidRPr="00816B88">
        <w:rPr>
          <w:rtl/>
        </w:rPr>
        <w:t xml:space="preserve"> المتعلق بتنظيم الوكلاء الأجانب لعام </w:t>
      </w:r>
      <w:r w:rsidRPr="00500692">
        <w:rPr>
          <w:rtl/>
        </w:rPr>
        <w:t>2020</w:t>
      </w:r>
      <w:r w:rsidR="00626294" w:rsidRPr="009E680E">
        <w:rPr>
          <w:rFonts w:eastAsiaTheme="majorEastAsia"/>
          <w:vertAlign w:val="superscript"/>
          <w:rtl/>
        </w:rPr>
        <w:t>(</w:t>
      </w:r>
      <w:r w:rsidR="00626294" w:rsidRPr="00500692">
        <w:rPr>
          <w:rFonts w:eastAsiaTheme="majorEastAsia"/>
          <w:vertAlign w:val="superscript"/>
          <w:lang w:val="en-US"/>
        </w:rPr>
        <w:footnoteReference w:id="56"/>
      </w:r>
      <w:r w:rsidR="00626294" w:rsidRPr="009E680E">
        <w:rPr>
          <w:rFonts w:eastAsiaTheme="majorEastAsia"/>
          <w:vertAlign w:val="superscript"/>
          <w:rtl/>
        </w:rPr>
        <w:t>)</w:t>
      </w:r>
      <w:r w:rsidR="00626294" w:rsidRPr="00626294">
        <w:rPr>
          <w:rtl/>
        </w:rPr>
        <w:t xml:space="preserve">، </w:t>
      </w:r>
      <w:r w:rsidRPr="00816B88">
        <w:rPr>
          <w:rtl/>
        </w:rPr>
        <w:t xml:space="preserve">والمادتين </w:t>
      </w:r>
      <w:r w:rsidRPr="00500692">
        <w:rPr>
          <w:rtl/>
        </w:rPr>
        <w:t>410</w:t>
      </w:r>
      <w:r w:rsidRPr="00816B88">
        <w:rPr>
          <w:rtl/>
        </w:rPr>
        <w:t xml:space="preserve"> و</w:t>
      </w:r>
      <w:r w:rsidRPr="00500692">
        <w:rPr>
          <w:rtl/>
        </w:rPr>
        <w:t>412</w:t>
      </w:r>
      <w:r w:rsidRPr="00816B88">
        <w:rPr>
          <w:rtl/>
        </w:rPr>
        <w:t xml:space="preserve"> من قانون العقوبات المتعلقتين بالتآمر من أجل "المساس بسلامة الإقليم الوطني"،</w:t>
      </w:r>
      <w:r w:rsidRPr="002553B8">
        <w:rPr>
          <w:rtl/>
        </w:rPr>
        <w:t xml:space="preserve"> التي تُستخدم أحكامها لردع الاحتجاجات أو أي شكل من أشكال المعارضة، وإزاء استخدامها التعسفي؛</w:t>
      </w:r>
    </w:p>
    <w:p w14:paraId="259E7294" w14:textId="08202207" w:rsidR="00626294" w:rsidRPr="00500692" w:rsidRDefault="00E65341" w:rsidP="00E65341">
      <w:pPr>
        <w:pStyle w:val="SingleTxtGA"/>
        <w:rPr>
          <w:bCs/>
          <w:lang w:val="ar-SA" w:eastAsia="zh-TW" w:bidi="en-GB"/>
        </w:rPr>
      </w:pPr>
      <w:r>
        <w:rPr>
          <w:rtl/>
        </w:rPr>
        <w:tab/>
      </w:r>
      <w:r w:rsidRPr="00816B88">
        <w:rPr>
          <w:rtl/>
        </w:rPr>
        <w:t>(د)</w:t>
      </w:r>
      <w:r w:rsidRPr="00816B88">
        <w:rPr>
          <w:rtl/>
        </w:rPr>
        <w:tab/>
        <w:t xml:space="preserve">المعلومات الواردة التي مفادها أنه لم يستفد من الإفراج بموجب قانون العفو جميع الأشخاص الذين تم تحديدهم كسجناء سياسيين، بمن فيهم أولئك الذين كانت حالتهم الصحية خطيرة، وأن </w:t>
      </w:r>
      <w:r>
        <w:rPr>
          <w:rFonts w:hint="cs"/>
          <w:rtl/>
        </w:rPr>
        <w:t>م</w:t>
      </w:r>
      <w:r w:rsidRPr="00816B88">
        <w:rPr>
          <w:rtl/>
        </w:rPr>
        <w:t xml:space="preserve">ن أُفرج عنهم تعرضوا للحصار والتهديد والاحتجاز التعسفي مرات أخرى، وبقيت التهم الموجهة إليهم مدرجة في سجلاتهم الجنائية (المواد </w:t>
      </w:r>
      <w:r w:rsidRPr="00500692">
        <w:rPr>
          <w:rtl/>
        </w:rPr>
        <w:t>2</w:t>
      </w:r>
      <w:r w:rsidRPr="00816B88">
        <w:rPr>
          <w:rtl/>
        </w:rPr>
        <w:t xml:space="preserve">، ومن </w:t>
      </w:r>
      <w:r w:rsidRPr="00500692">
        <w:rPr>
          <w:rtl/>
        </w:rPr>
        <w:t>12</w:t>
      </w:r>
      <w:r w:rsidRPr="00816B88">
        <w:rPr>
          <w:rtl/>
        </w:rPr>
        <w:t xml:space="preserve"> إلى </w:t>
      </w:r>
      <w:r w:rsidRPr="00500692">
        <w:rPr>
          <w:rtl/>
        </w:rPr>
        <w:t>14</w:t>
      </w:r>
      <w:r w:rsidRPr="00816B88">
        <w:rPr>
          <w:rtl/>
        </w:rPr>
        <w:t>، و</w:t>
      </w:r>
      <w:r w:rsidRPr="00500692">
        <w:rPr>
          <w:rtl/>
        </w:rPr>
        <w:t>1</w:t>
      </w:r>
      <w:r w:rsidR="00626294" w:rsidRPr="00500692">
        <w:rPr>
          <w:rtl/>
        </w:rPr>
        <w:t>6</w:t>
      </w:r>
      <w:r w:rsidR="00626294" w:rsidRPr="00626294">
        <w:rPr>
          <w:rtl/>
        </w:rPr>
        <w:t>)</w:t>
      </w:r>
      <w:r w:rsidR="00CE2BCF" w:rsidRPr="009E680E">
        <w:rPr>
          <w:rFonts w:eastAsiaTheme="majorEastAsia"/>
          <w:vertAlign w:val="superscript"/>
          <w:rtl/>
        </w:rPr>
        <w:t xml:space="preserve"> (</w:t>
      </w:r>
      <w:r w:rsidR="00CE2BCF" w:rsidRPr="00500692">
        <w:rPr>
          <w:rFonts w:eastAsiaTheme="majorEastAsia"/>
          <w:vertAlign w:val="superscript"/>
          <w:lang w:val="en-US"/>
        </w:rPr>
        <w:footnoteReference w:id="57"/>
      </w:r>
      <w:r w:rsidR="00CE2BCF" w:rsidRPr="009E680E">
        <w:rPr>
          <w:rFonts w:eastAsiaTheme="majorEastAsia"/>
          <w:vertAlign w:val="superscript"/>
          <w:rtl/>
        </w:rPr>
        <w:t>)</w:t>
      </w:r>
      <w:r w:rsidR="00626294" w:rsidRPr="00626294">
        <w:rPr>
          <w:rtl/>
        </w:rPr>
        <w:t>.</w:t>
      </w:r>
    </w:p>
    <w:p w14:paraId="61808962" w14:textId="4A9E70A2" w:rsidR="00E65341" w:rsidRPr="00500692" w:rsidRDefault="00E65341" w:rsidP="00E65341">
      <w:pPr>
        <w:pStyle w:val="SingleTxtGA"/>
        <w:rPr>
          <w:rFonts w:eastAsia="Cambria"/>
          <w:b/>
          <w:bCs/>
          <w:lang w:val="ar-SA" w:eastAsia="zh-TW" w:bidi="en-GB"/>
        </w:rPr>
      </w:pPr>
      <w:r w:rsidRPr="00500692">
        <w:rPr>
          <w:b/>
          <w:rtl/>
        </w:rPr>
        <w:t>24-</w:t>
      </w:r>
      <w:r w:rsidRPr="00500692">
        <w:rPr>
          <w:bCs/>
          <w:rtl/>
        </w:rPr>
        <w:tab/>
      </w:r>
      <w:r w:rsidRPr="00500692">
        <w:rPr>
          <w:b/>
          <w:bCs/>
          <w:rtl/>
        </w:rPr>
        <w:t>تحث اللجنة الدولة الطرف على ما يلي:</w:t>
      </w:r>
    </w:p>
    <w:p w14:paraId="1B235629" w14:textId="77777777" w:rsidR="00E65341" w:rsidRPr="00500692" w:rsidRDefault="00E65341" w:rsidP="00E65341">
      <w:pPr>
        <w:pStyle w:val="SingleTxtGA"/>
        <w:rPr>
          <w:rFonts w:eastAsia="Arial"/>
          <w:b/>
          <w:bCs/>
          <w:lang w:val="ar-SA" w:eastAsia="zh-TW" w:bidi="en-GB"/>
        </w:rPr>
      </w:pPr>
      <w:r w:rsidRPr="009E680E">
        <w:rPr>
          <w:rtl/>
        </w:rPr>
        <w:tab/>
        <w:t>(أ)</w:t>
      </w:r>
      <w:r w:rsidRPr="009E680E">
        <w:rPr>
          <w:rtl/>
        </w:rPr>
        <w:tab/>
      </w:r>
      <w:r w:rsidRPr="00500692">
        <w:rPr>
          <w:b/>
          <w:bCs/>
          <w:rtl/>
        </w:rPr>
        <w:t>أن تعتمد التدابير اللازمة لمنع ووقف حالات الاحتجاز التعسفي وأعمال القمع والعنف التي تستهدف المدافعين عن حقوق الإنسان، والصحفيين، والزعماء الاجتماعيين، وممثلي الطوائف الدينية، والمعارضين السياسيين وأفراد أسرهم، وللإفراج عن الأشخاص المحتجزين تعسفاً وإعادة إقرار الشخصية القانونية لمنظمات المجتمع المدني؛</w:t>
      </w:r>
    </w:p>
    <w:p w14:paraId="35AD2967" w14:textId="77777777" w:rsidR="00E65341" w:rsidRPr="00500692" w:rsidRDefault="00E65341" w:rsidP="00E65341">
      <w:pPr>
        <w:pStyle w:val="SingleTxtGA"/>
        <w:rPr>
          <w:b/>
          <w:bCs/>
          <w:lang w:val="ar-SA" w:eastAsia="zh-TW" w:bidi="en-GB"/>
        </w:rPr>
      </w:pPr>
      <w:r w:rsidRPr="009E680E">
        <w:rPr>
          <w:rtl/>
        </w:rPr>
        <w:tab/>
        <w:t>(ب)</w:t>
      </w:r>
      <w:r w:rsidRPr="00500692">
        <w:rPr>
          <w:bCs/>
          <w:rtl/>
        </w:rPr>
        <w:tab/>
      </w:r>
      <w:r w:rsidRPr="00500692">
        <w:rPr>
          <w:b/>
          <w:bCs/>
          <w:rtl/>
        </w:rPr>
        <w:t xml:space="preserve">أن تجري تحقيقاً فورياً ومستقلاً وشاملاً في أفعال الاستخدام المفرط للقوة والتعذيب وسوء المعاملة </w:t>
      </w:r>
      <w:r w:rsidRPr="00500692">
        <w:rPr>
          <w:rFonts w:hint="cs"/>
          <w:b/>
          <w:bCs/>
          <w:rtl/>
        </w:rPr>
        <w:t xml:space="preserve">التي ارتُكبت </w:t>
      </w:r>
      <w:r w:rsidRPr="00500692">
        <w:rPr>
          <w:b/>
          <w:bCs/>
          <w:rtl/>
        </w:rPr>
        <w:t>في سياق الاحتجاجات التي بدأت في نيسان/أبريل 2018، وأن تحاكم بعد ذلك المسؤولين عن هذه الأفعال وتعاقبهم، مع ضمان حصول الضحايا على تعويض شامل وملائم، وأن تدين هذه الانتهاكات علناً؛</w:t>
      </w:r>
    </w:p>
    <w:p w14:paraId="4F1A2B56" w14:textId="77777777" w:rsidR="00E65341" w:rsidRPr="00500692" w:rsidRDefault="00E65341" w:rsidP="00E65341">
      <w:pPr>
        <w:pStyle w:val="SingleTxtGA"/>
        <w:rPr>
          <w:b/>
          <w:bCs/>
          <w:lang w:val="ar-SA" w:eastAsia="zh-TW" w:bidi="en-GB"/>
        </w:rPr>
      </w:pPr>
      <w:r w:rsidRPr="009E680E">
        <w:rPr>
          <w:rtl/>
        </w:rPr>
        <w:tab/>
        <w:t>(ج)</w:t>
      </w:r>
      <w:r w:rsidRPr="00500692">
        <w:rPr>
          <w:bCs/>
          <w:rtl/>
        </w:rPr>
        <w:tab/>
      </w:r>
      <w:r w:rsidRPr="00500692">
        <w:rPr>
          <w:b/>
          <w:bCs/>
          <w:rtl/>
        </w:rPr>
        <w:t>أن تكفل حماية جميع الأشخاص من أفعال التخويف، والانتقام، والعنف التي قد يتعرضون لها بسبب أنشطتهم أو دفاعهم عن حقوق الإنسان، وممارسة حقهم في حرية التعبير والرأي، وكذلك ممارسة حقهم في التجمع السلمي وتكوين الجمعيات، وأن تنشئ آلية وطنية مستقلة للحماية في هذا الصدد؛</w:t>
      </w:r>
    </w:p>
    <w:p w14:paraId="39FD50B1" w14:textId="77777777" w:rsidR="00E65341" w:rsidRPr="00500692" w:rsidRDefault="00E65341" w:rsidP="00E65341">
      <w:pPr>
        <w:pStyle w:val="SingleTxtGA"/>
        <w:rPr>
          <w:rFonts w:eastAsia="Arial"/>
          <w:b/>
          <w:bCs/>
          <w:lang w:val="ar-SA" w:eastAsia="zh-TW" w:bidi="en-GB"/>
        </w:rPr>
      </w:pPr>
      <w:r w:rsidRPr="009E680E">
        <w:rPr>
          <w:rtl/>
        </w:rPr>
        <w:tab/>
        <w:t>(د)</w:t>
      </w:r>
      <w:r w:rsidRPr="009E680E">
        <w:rPr>
          <w:rtl/>
        </w:rPr>
        <w:tab/>
      </w:r>
      <w:r w:rsidRPr="00500692">
        <w:rPr>
          <w:b/>
          <w:bCs/>
          <w:rtl/>
        </w:rPr>
        <w:t>أن تضع، وفقا</w:t>
      </w:r>
      <w:r w:rsidRPr="00500692">
        <w:rPr>
          <w:rFonts w:hint="cs"/>
          <w:b/>
          <w:bCs/>
          <w:rtl/>
        </w:rPr>
        <w:t>ً</w:t>
      </w:r>
      <w:r w:rsidRPr="00500692">
        <w:rPr>
          <w:b/>
          <w:bCs/>
          <w:rtl/>
        </w:rPr>
        <w:t xml:space="preserve"> للمعايير الدولية لحماية حقوق الإنسان، بروتوكولات تنظم عمل قوات الأمن، التي كان لها دور رئيسي في أعمال العنف والتخويف أثناء الاحتجاجات</w:t>
      </w:r>
      <w:r w:rsidRPr="00500692">
        <w:rPr>
          <w:rFonts w:hint="cs"/>
          <w:b/>
          <w:bCs/>
          <w:rtl/>
        </w:rPr>
        <w:t>؛</w:t>
      </w:r>
    </w:p>
    <w:p w14:paraId="460D76F5" w14:textId="77777777" w:rsidR="00E65341" w:rsidRPr="00500692" w:rsidRDefault="00E65341" w:rsidP="00E65341">
      <w:pPr>
        <w:pStyle w:val="SingleTxtGA"/>
        <w:rPr>
          <w:b/>
          <w:bCs/>
          <w:lang w:val="ar-SA" w:eastAsia="zh-TW" w:bidi="en-GB"/>
        </w:rPr>
      </w:pPr>
      <w:r w:rsidRPr="009E680E">
        <w:rPr>
          <w:rtl/>
        </w:rPr>
        <w:tab/>
        <w:t>(هـ)</w:t>
      </w:r>
      <w:r w:rsidRPr="009E680E">
        <w:rPr>
          <w:rtl/>
        </w:rPr>
        <w:tab/>
      </w:r>
      <w:r w:rsidRPr="00500692">
        <w:rPr>
          <w:b/>
          <w:bCs/>
          <w:rtl/>
        </w:rPr>
        <w:t>أن تعجل بتفكيك الجماعات المسلحة الموالية للحكومة و</w:t>
      </w:r>
      <w:r w:rsidRPr="00500692">
        <w:rPr>
          <w:rFonts w:hint="cs"/>
          <w:b/>
          <w:bCs/>
          <w:rtl/>
        </w:rPr>
        <w:t>ب</w:t>
      </w:r>
      <w:r w:rsidRPr="00500692">
        <w:rPr>
          <w:b/>
          <w:bCs/>
          <w:rtl/>
        </w:rPr>
        <w:t>نزع أسلحتها؛</w:t>
      </w:r>
    </w:p>
    <w:p w14:paraId="0D997AFC" w14:textId="34593EB7" w:rsidR="00E65341" w:rsidRPr="00500692" w:rsidRDefault="00E65341" w:rsidP="00E65341">
      <w:pPr>
        <w:pStyle w:val="SingleTxtGA"/>
        <w:rPr>
          <w:rFonts w:eastAsia="Arial"/>
          <w:b/>
          <w:bCs/>
          <w:lang w:val="ar-SA" w:eastAsia="zh-TW" w:bidi="en-GB"/>
        </w:rPr>
      </w:pPr>
      <w:r w:rsidRPr="009E680E">
        <w:rPr>
          <w:rtl/>
        </w:rPr>
        <w:tab/>
        <w:t>(و)</w:t>
      </w:r>
      <w:r w:rsidRPr="00500692">
        <w:rPr>
          <w:bCs/>
          <w:rtl/>
        </w:rPr>
        <w:tab/>
      </w:r>
      <w:r w:rsidRPr="00500692">
        <w:rPr>
          <w:b/>
          <w:bCs/>
          <w:rtl/>
        </w:rPr>
        <w:t>أن تلغي القوانين المشار إليها في الفقرة 23(ج) أو تعدل</w:t>
      </w:r>
      <w:r w:rsidRPr="00500692">
        <w:rPr>
          <w:rFonts w:hint="cs"/>
          <w:b/>
          <w:bCs/>
          <w:rtl/>
        </w:rPr>
        <w:t>ها</w:t>
      </w:r>
      <w:r w:rsidRPr="00500692">
        <w:rPr>
          <w:b/>
          <w:bCs/>
          <w:rtl/>
        </w:rPr>
        <w:t xml:space="preserve"> لضمان تعريف الجرائم الواردة فيها تعريفاً محدداً وواضحاً ودقيقا</w:t>
      </w:r>
      <w:r w:rsidRPr="00500692">
        <w:rPr>
          <w:rFonts w:hint="cs"/>
          <w:b/>
          <w:bCs/>
          <w:rtl/>
        </w:rPr>
        <w:t>ً</w:t>
      </w:r>
      <w:r w:rsidRPr="00500692">
        <w:rPr>
          <w:b/>
          <w:bCs/>
          <w:rtl/>
        </w:rPr>
        <w:t>، وأن تمتنع عن استخدام هذه التشريعات كأداة لاضطهاد من</w:t>
      </w:r>
      <w:r w:rsidR="00104648" w:rsidRPr="00500692">
        <w:rPr>
          <w:rFonts w:hint="cs"/>
          <w:b/>
          <w:bCs/>
          <w:rtl/>
        </w:rPr>
        <w:t> </w:t>
      </w:r>
      <w:r w:rsidRPr="00500692">
        <w:rPr>
          <w:b/>
          <w:bCs/>
          <w:rtl/>
        </w:rPr>
        <w:t>شاركوا في الاحتجاجات الاجتماعية أو دعموها، أو من سعوا إلى الترشح للانتخابات أو أعربوا عن</w:t>
      </w:r>
      <w:r w:rsidR="00104648" w:rsidRPr="00500692">
        <w:rPr>
          <w:rFonts w:hint="cs"/>
          <w:b/>
          <w:bCs/>
          <w:rtl/>
        </w:rPr>
        <w:t> </w:t>
      </w:r>
      <w:r w:rsidRPr="00500692">
        <w:rPr>
          <w:b/>
          <w:bCs/>
          <w:rtl/>
        </w:rPr>
        <w:t>آراء معارضة.</w:t>
      </w:r>
    </w:p>
    <w:p w14:paraId="540FD130" w14:textId="729231F8" w:rsidR="00E65341" w:rsidRPr="00500692" w:rsidRDefault="00E65341" w:rsidP="00104648">
      <w:pPr>
        <w:pStyle w:val="H23GA"/>
        <w:rPr>
          <w:rFonts w:eastAsia="Calibri"/>
          <w:lang w:val="ar-SA" w:eastAsia="zh-TW" w:bidi="en-GB"/>
        </w:rPr>
      </w:pPr>
      <w:r w:rsidRPr="00500692">
        <w:rPr>
          <w:rtl/>
        </w:rPr>
        <w:tab/>
      </w:r>
      <w:r w:rsidRPr="00500692">
        <w:rPr>
          <w:rtl/>
        </w:rPr>
        <w:tab/>
        <w:t>العنف الجنساني</w:t>
      </w:r>
    </w:p>
    <w:p w14:paraId="7DD90EC0" w14:textId="3994D2C9" w:rsidR="00E65341" w:rsidRPr="00816B88" w:rsidRDefault="00E65341" w:rsidP="00E65341">
      <w:pPr>
        <w:pStyle w:val="SingleTxtGA"/>
        <w:rPr>
          <w:lang w:val="ar-SA" w:eastAsia="zh-TW" w:bidi="en-GB"/>
        </w:rPr>
      </w:pPr>
      <w:r w:rsidRPr="00500692">
        <w:rPr>
          <w:rtl/>
        </w:rPr>
        <w:t>25</w:t>
      </w:r>
      <w:r w:rsidRPr="00816B88">
        <w:rPr>
          <w:rtl/>
        </w:rPr>
        <w:t>-</w:t>
      </w:r>
      <w:r w:rsidRPr="00816B88">
        <w:rPr>
          <w:rtl/>
        </w:rPr>
        <w:tab/>
        <w:t>في حين تشير المعلومات التي قدمتها الدولة الطرف</w:t>
      </w:r>
      <w:r w:rsidR="00626294" w:rsidRPr="009E680E">
        <w:rPr>
          <w:rFonts w:eastAsiaTheme="majorEastAsia"/>
          <w:vertAlign w:val="superscript"/>
          <w:rtl/>
        </w:rPr>
        <w:t>(</w:t>
      </w:r>
      <w:r w:rsidR="00626294" w:rsidRPr="00500692">
        <w:rPr>
          <w:rFonts w:eastAsiaTheme="majorEastAsia"/>
          <w:vertAlign w:val="superscript"/>
          <w:lang w:val="en-US"/>
        </w:rPr>
        <w:footnoteReference w:id="58"/>
      </w:r>
      <w:r w:rsidRPr="009E680E">
        <w:rPr>
          <w:rFonts w:eastAsiaTheme="majorEastAsia"/>
          <w:vertAlign w:val="superscript"/>
          <w:rtl/>
        </w:rPr>
        <w:t>)</w:t>
      </w:r>
      <w:r w:rsidRPr="00816B88">
        <w:rPr>
          <w:rtl/>
        </w:rPr>
        <w:t> إلى إنشاء هيئات قضائية جديدة متخصصة في قضايا العنف وقانون الأسرة و</w:t>
      </w:r>
      <w:r>
        <w:rPr>
          <w:rFonts w:hint="cs"/>
          <w:rtl/>
        </w:rPr>
        <w:t xml:space="preserve">إلى </w:t>
      </w:r>
      <w:r w:rsidRPr="00816B88">
        <w:rPr>
          <w:rtl/>
        </w:rPr>
        <w:t xml:space="preserve">اتخاذ مبادرات عديدة للتدريب في مجال مكافحة العنف الجنساني، تلاحظ اللجنة بقلق ارتفاع عدد جرائم قتل الإناث، بمن فيهن الفتيات، بين عامي </w:t>
      </w:r>
      <w:r w:rsidRPr="00500692">
        <w:rPr>
          <w:rtl/>
        </w:rPr>
        <w:t>2020</w:t>
      </w:r>
      <w:r w:rsidRPr="00816B88">
        <w:rPr>
          <w:rtl/>
        </w:rPr>
        <w:t xml:space="preserve"> و</w:t>
      </w:r>
      <w:r w:rsidRPr="00500692">
        <w:rPr>
          <w:rtl/>
        </w:rPr>
        <w:t>2021</w:t>
      </w:r>
      <w:r w:rsidRPr="00816B88">
        <w:rPr>
          <w:rtl/>
        </w:rPr>
        <w:t xml:space="preserve">، وتأسف لعدم إلغاء المادة </w:t>
      </w:r>
      <w:r w:rsidRPr="00500692">
        <w:rPr>
          <w:rtl/>
        </w:rPr>
        <w:t>9</w:t>
      </w:r>
      <w:r w:rsidRPr="00816B88">
        <w:rPr>
          <w:rtl/>
        </w:rPr>
        <w:t xml:space="preserve"> من القانون الشامل المتعلق بمكافحة العنف ضد المرأة وبتعديلات </w:t>
      </w:r>
      <w:r w:rsidRPr="00816B88">
        <w:rPr>
          <w:rtl/>
        </w:rPr>
        <w:lastRenderedPageBreak/>
        <w:t xml:space="preserve">القانون رقم </w:t>
      </w:r>
      <w:r w:rsidRPr="00500692">
        <w:rPr>
          <w:rtl/>
        </w:rPr>
        <w:t>641</w:t>
      </w:r>
      <w:r w:rsidRPr="00816B88">
        <w:rPr>
          <w:rtl/>
        </w:rPr>
        <w:t xml:space="preserve">، أي قانون العقوبات (القانون رقم </w:t>
      </w:r>
      <w:r w:rsidRPr="00500692">
        <w:rPr>
          <w:rtl/>
        </w:rPr>
        <w:t>779</w:t>
      </w:r>
      <w:r w:rsidR="00626294" w:rsidRPr="00626294">
        <w:rPr>
          <w:rtl/>
        </w:rPr>
        <w:t xml:space="preserve">)، </w:t>
      </w:r>
      <w:r w:rsidRPr="00816B88">
        <w:rPr>
          <w:rtl/>
        </w:rPr>
        <w:t xml:space="preserve">لعام </w:t>
      </w:r>
      <w:r w:rsidRPr="00500692">
        <w:rPr>
          <w:rtl/>
        </w:rPr>
        <w:t>2012</w:t>
      </w:r>
      <w:r w:rsidRPr="00816B88">
        <w:rPr>
          <w:rtl/>
        </w:rPr>
        <w:t>، الذي يحصر تعريف جريمة قتل الإناث في قتل المرأة في سياق علاقة. كما تأسف اللجنة لتضمين هذا القانون مسألة الوساطة بين الضحية والمعتدي، مما يزيد خطر الإفلات من العقاب مع تعريض الضحايا لخطر إعادة الإيذاء والانتقام</w:t>
      </w:r>
      <w:r w:rsidR="00626294" w:rsidRPr="009E680E">
        <w:rPr>
          <w:rFonts w:eastAsiaTheme="majorEastAsia"/>
          <w:vertAlign w:val="superscript"/>
          <w:rtl/>
        </w:rPr>
        <w:t>(</w:t>
      </w:r>
      <w:r w:rsidR="00626294" w:rsidRPr="00500692">
        <w:rPr>
          <w:rFonts w:eastAsiaTheme="majorEastAsia"/>
          <w:vertAlign w:val="superscript"/>
          <w:lang w:val="en-US"/>
        </w:rPr>
        <w:footnoteReference w:id="59"/>
      </w:r>
      <w:r w:rsidR="00626294" w:rsidRPr="009E680E">
        <w:rPr>
          <w:rFonts w:eastAsiaTheme="majorEastAsia"/>
          <w:vertAlign w:val="superscript"/>
          <w:rtl/>
        </w:rPr>
        <w:t>)</w:t>
      </w:r>
      <w:r w:rsidR="00626294" w:rsidRPr="00626294">
        <w:rPr>
          <w:rtl/>
        </w:rPr>
        <w:t xml:space="preserve">. </w:t>
      </w:r>
      <w:r w:rsidRPr="00816B88">
        <w:rPr>
          <w:rtl/>
        </w:rPr>
        <w:t>كما</w:t>
      </w:r>
      <w:r w:rsidR="00626294">
        <w:rPr>
          <w:rFonts w:hint="cs"/>
          <w:rtl/>
        </w:rPr>
        <w:t> </w:t>
      </w:r>
      <w:r w:rsidRPr="00816B88">
        <w:rPr>
          <w:rtl/>
        </w:rPr>
        <w:t xml:space="preserve">تحيط اللجنة علماً بالمعلومات التي قدمتها الدولة الطرف ومفادها أنه جرت تسوية </w:t>
      </w:r>
      <w:r w:rsidRPr="00500692">
        <w:rPr>
          <w:rtl/>
        </w:rPr>
        <w:t>62</w:t>
      </w:r>
      <w:r w:rsidRPr="00816B88">
        <w:rPr>
          <w:rtl/>
        </w:rPr>
        <w:t xml:space="preserve"> في المائة م</w:t>
      </w:r>
      <w:r>
        <w:rPr>
          <w:rFonts w:hint="cs"/>
          <w:rtl/>
        </w:rPr>
        <w:t>ن</w:t>
      </w:r>
      <w:r w:rsidRPr="00816B88">
        <w:rPr>
          <w:rtl/>
        </w:rPr>
        <w:t xml:space="preserve"> أصل</w:t>
      </w:r>
      <w:r w:rsidR="00104648">
        <w:rPr>
          <w:rFonts w:hint="eastAsia"/>
          <w:rtl/>
        </w:rPr>
        <w:t> </w:t>
      </w:r>
      <w:r w:rsidRPr="00500692">
        <w:rPr>
          <w:rFonts w:hint="cs"/>
          <w:rtl/>
        </w:rPr>
        <w:t>605</w:t>
      </w:r>
      <w:r w:rsidRPr="00816B88">
        <w:rPr>
          <w:rtl/>
        </w:rPr>
        <w:t xml:space="preserve"> </w:t>
      </w:r>
      <w:r w:rsidR="00104648" w:rsidRPr="00500692">
        <w:rPr>
          <w:rFonts w:hint="cs"/>
          <w:rtl/>
        </w:rPr>
        <w:t>69</w:t>
      </w:r>
      <w:r w:rsidR="00104648">
        <w:rPr>
          <w:rFonts w:hint="cs"/>
          <w:rtl/>
        </w:rPr>
        <w:t xml:space="preserve"> </w:t>
      </w:r>
      <w:r w:rsidRPr="00816B88">
        <w:rPr>
          <w:rtl/>
        </w:rPr>
        <w:t xml:space="preserve">قضايا جنائية متعلقة بالعنف ضد المرأة سُجلت خلال الفترة </w:t>
      </w:r>
      <w:r w:rsidRPr="00500692">
        <w:rPr>
          <w:rtl/>
        </w:rPr>
        <w:t>2014</w:t>
      </w:r>
      <w:r w:rsidRPr="00816B88">
        <w:rPr>
          <w:rtl/>
        </w:rPr>
        <w:t>-</w:t>
      </w:r>
      <w:r w:rsidRPr="00500692">
        <w:rPr>
          <w:rtl/>
        </w:rPr>
        <w:t>2018</w:t>
      </w:r>
      <w:r w:rsidRPr="00816B88">
        <w:rPr>
          <w:rtl/>
        </w:rPr>
        <w:t xml:space="preserve">، وصدر </w:t>
      </w:r>
      <w:r w:rsidRPr="00500692">
        <w:rPr>
          <w:rtl/>
        </w:rPr>
        <w:t>65</w:t>
      </w:r>
      <w:r w:rsidRPr="00816B88">
        <w:rPr>
          <w:rtl/>
        </w:rPr>
        <w:t xml:space="preserve"> حكماً بشأن جريمة قتل الإناث خلال الفترة ذاتها</w:t>
      </w:r>
      <w:r w:rsidR="00626294" w:rsidRPr="009E680E">
        <w:rPr>
          <w:rFonts w:eastAsiaTheme="majorEastAsia"/>
          <w:vertAlign w:val="superscript"/>
          <w:rtl/>
        </w:rPr>
        <w:t>(</w:t>
      </w:r>
      <w:r w:rsidR="00626294" w:rsidRPr="00500692">
        <w:rPr>
          <w:rFonts w:eastAsiaTheme="majorEastAsia"/>
          <w:vertAlign w:val="superscript"/>
          <w:lang w:val="en-US"/>
        </w:rPr>
        <w:footnoteReference w:id="60"/>
      </w:r>
      <w:r w:rsidR="00626294" w:rsidRPr="009E680E">
        <w:rPr>
          <w:rFonts w:eastAsiaTheme="majorEastAsia"/>
          <w:vertAlign w:val="superscript"/>
          <w:rtl/>
        </w:rPr>
        <w:t>)</w:t>
      </w:r>
      <w:r w:rsidR="00626294" w:rsidRPr="00626294">
        <w:rPr>
          <w:rtl/>
        </w:rPr>
        <w:t xml:space="preserve">، </w:t>
      </w:r>
      <w:r w:rsidRPr="00816B88">
        <w:rPr>
          <w:rtl/>
        </w:rPr>
        <w:t xml:space="preserve">وإن كانت تشعر بالقلق لعدم تزويدها بمعلومات كاملة عما أفضت إليه هذه القضايا الجنائية، مع بيانات إحصائية محدثة مصنفة بشأن العنف الجنساني بجميع أشكاله، ولا عن القرارات الصادرة، بما في ذلك الملاحقات القضائية للجناة والأحكام والعقوبات الصادرة في حقهم، والتعويضات الممنوحة للضحايا (المواد </w:t>
      </w:r>
      <w:r w:rsidRPr="00500692">
        <w:rPr>
          <w:rtl/>
        </w:rPr>
        <w:t>2</w:t>
      </w:r>
      <w:r w:rsidRPr="00816B88">
        <w:rPr>
          <w:rtl/>
        </w:rPr>
        <w:t>، و</w:t>
      </w:r>
      <w:r w:rsidRPr="00500692">
        <w:rPr>
          <w:rtl/>
        </w:rPr>
        <w:t>14</w:t>
      </w:r>
      <w:r w:rsidRPr="00816B88">
        <w:rPr>
          <w:rtl/>
        </w:rPr>
        <w:t>، و</w:t>
      </w:r>
      <w:r w:rsidRPr="00500692">
        <w:rPr>
          <w:rtl/>
        </w:rPr>
        <w:t>1</w:t>
      </w:r>
      <w:r w:rsidR="00626294" w:rsidRPr="00500692">
        <w:rPr>
          <w:rtl/>
        </w:rPr>
        <w:t>6</w:t>
      </w:r>
      <w:r w:rsidR="00626294" w:rsidRPr="00626294">
        <w:rPr>
          <w:rtl/>
        </w:rPr>
        <w:t xml:space="preserve">). </w:t>
      </w:r>
    </w:p>
    <w:p w14:paraId="0B17E6AC" w14:textId="77777777" w:rsidR="00E65341" w:rsidRPr="00500692" w:rsidRDefault="00E65341" w:rsidP="00E65341">
      <w:pPr>
        <w:pStyle w:val="SingleTxtGA"/>
        <w:rPr>
          <w:b/>
          <w:bCs/>
          <w:lang w:val="en-US" w:eastAsia="zh-TW" w:bidi="en-GB"/>
        </w:rPr>
      </w:pPr>
      <w:r w:rsidRPr="00500692">
        <w:rPr>
          <w:b/>
          <w:rtl/>
        </w:rPr>
        <w:t>26-</w:t>
      </w:r>
      <w:r w:rsidRPr="00500692">
        <w:rPr>
          <w:bCs/>
          <w:rtl/>
        </w:rPr>
        <w:tab/>
      </w:r>
      <w:r w:rsidRPr="00500692">
        <w:rPr>
          <w:b/>
          <w:bCs/>
          <w:rtl/>
        </w:rPr>
        <w:t>يجب على الدولة الطرف أن تقوم بما يلي:</w:t>
      </w:r>
    </w:p>
    <w:p w14:paraId="2EF8FEF8" w14:textId="77777777" w:rsidR="00E65341" w:rsidRPr="00500692" w:rsidRDefault="00E65341" w:rsidP="00E65341">
      <w:pPr>
        <w:pStyle w:val="SingleTxtGA"/>
        <w:rPr>
          <w:b/>
          <w:bCs/>
          <w:lang w:val="ar-SA" w:eastAsia="zh-TW" w:bidi="en-GB"/>
        </w:rPr>
      </w:pPr>
      <w:r w:rsidRPr="009E680E">
        <w:rPr>
          <w:rtl/>
        </w:rPr>
        <w:tab/>
        <w:t>(أ)</w:t>
      </w:r>
      <w:r w:rsidRPr="00500692">
        <w:rPr>
          <w:bCs/>
          <w:rtl/>
        </w:rPr>
        <w:tab/>
      </w:r>
      <w:r w:rsidRPr="00500692">
        <w:rPr>
          <w:b/>
          <w:bCs/>
          <w:rtl/>
        </w:rPr>
        <w:t xml:space="preserve">أن تكفل التحقيق الشامل في جميع حالات العنف الجنساني، ولا سيما تلك التي انطوت على فعل أو تقصير من جانب السلطات استتبع المسؤولية الدولية للدولة الطرف بموجب الاتفاقية، </w:t>
      </w:r>
      <w:r w:rsidRPr="00500692">
        <w:rPr>
          <w:rFonts w:hint="cs"/>
          <w:b/>
          <w:bCs/>
          <w:rtl/>
        </w:rPr>
        <w:t>و</w:t>
      </w:r>
      <w:r w:rsidRPr="00500692">
        <w:rPr>
          <w:b/>
          <w:bCs/>
          <w:rtl/>
        </w:rPr>
        <w:t>تضمن محاكمة الجناة المزعومين ومعاقبتهم على النحو الواجب، في حالة إدانتهم، وحصول الضحاي</w:t>
      </w:r>
      <w:r w:rsidRPr="00500692">
        <w:rPr>
          <w:rFonts w:hint="cs"/>
          <w:b/>
          <w:bCs/>
          <w:rtl/>
        </w:rPr>
        <w:t>ا</w:t>
      </w:r>
      <w:r w:rsidRPr="00500692">
        <w:rPr>
          <w:b/>
          <w:bCs/>
          <w:rtl/>
        </w:rPr>
        <w:t xml:space="preserve"> على تعويض شامل؛</w:t>
      </w:r>
    </w:p>
    <w:p w14:paraId="215A498F" w14:textId="77777777" w:rsidR="00E65341" w:rsidRPr="00500692" w:rsidRDefault="00E65341" w:rsidP="00E65341">
      <w:pPr>
        <w:pStyle w:val="SingleTxtGA"/>
        <w:rPr>
          <w:b/>
          <w:bCs/>
          <w:lang w:val="ar-SA" w:eastAsia="zh-TW" w:bidi="en-GB"/>
        </w:rPr>
      </w:pPr>
      <w:r w:rsidRPr="009E680E">
        <w:rPr>
          <w:rtl/>
        </w:rPr>
        <w:tab/>
        <w:t>(ب)</w:t>
      </w:r>
      <w:r w:rsidRPr="00500692">
        <w:rPr>
          <w:bCs/>
          <w:rtl/>
        </w:rPr>
        <w:tab/>
      </w:r>
      <w:r w:rsidRPr="00500692">
        <w:rPr>
          <w:b/>
          <w:bCs/>
          <w:rtl/>
        </w:rPr>
        <w:t xml:space="preserve">أن توفر دوائر لكفالة </w:t>
      </w:r>
      <w:r w:rsidRPr="00500692">
        <w:rPr>
          <w:rFonts w:hint="cs"/>
          <w:b/>
          <w:bCs/>
          <w:rtl/>
        </w:rPr>
        <w:t xml:space="preserve">تقديم </w:t>
      </w:r>
      <w:r w:rsidRPr="00500692">
        <w:rPr>
          <w:b/>
          <w:bCs/>
          <w:rtl/>
        </w:rPr>
        <w:t xml:space="preserve">الحماية والمساعدة للنساء </w:t>
      </w:r>
      <w:r w:rsidRPr="00500692">
        <w:rPr>
          <w:rFonts w:hint="cs"/>
          <w:b/>
          <w:bCs/>
          <w:rtl/>
        </w:rPr>
        <w:t>ضحايا ا</w:t>
      </w:r>
      <w:r w:rsidRPr="00500692">
        <w:rPr>
          <w:b/>
          <w:bCs/>
          <w:rtl/>
        </w:rPr>
        <w:t>لعنف، وتضمن تزويد</w:t>
      </w:r>
      <w:r w:rsidRPr="00500692">
        <w:rPr>
          <w:rFonts w:hint="cs"/>
          <w:b/>
          <w:bCs/>
          <w:rtl/>
        </w:rPr>
        <w:t xml:space="preserve">ها </w:t>
      </w:r>
      <w:r w:rsidRPr="00500692">
        <w:rPr>
          <w:b/>
          <w:bCs/>
          <w:rtl/>
        </w:rPr>
        <w:t>بالهياكل الأساسية، والمعدات، والموظفين المتخصصين، والميزانية الكافية؛</w:t>
      </w:r>
    </w:p>
    <w:p w14:paraId="1FC4C825" w14:textId="77777777" w:rsidR="00E65341" w:rsidRPr="00500692" w:rsidRDefault="00E65341" w:rsidP="00E65341">
      <w:pPr>
        <w:pStyle w:val="SingleTxtGA"/>
        <w:rPr>
          <w:b/>
          <w:bCs/>
          <w:lang w:val="ar-SA" w:eastAsia="zh-TW" w:bidi="en-GB"/>
        </w:rPr>
      </w:pPr>
      <w:r w:rsidRPr="009E680E">
        <w:rPr>
          <w:rtl/>
        </w:rPr>
        <w:tab/>
        <w:t>(ج)</w:t>
      </w:r>
      <w:r w:rsidRPr="00500692">
        <w:rPr>
          <w:bCs/>
          <w:rtl/>
        </w:rPr>
        <w:tab/>
      </w:r>
      <w:r w:rsidRPr="00500692">
        <w:rPr>
          <w:b/>
          <w:bCs/>
          <w:rtl/>
        </w:rPr>
        <w:t>أن تعزز التدريب الإلزامي لأفراد الشرطة والمدعين العامين والسلطات القضائية</w:t>
      </w:r>
      <w:r w:rsidRPr="00500692">
        <w:rPr>
          <w:rFonts w:hint="cs"/>
          <w:b/>
          <w:bCs/>
          <w:rtl/>
        </w:rPr>
        <w:t xml:space="preserve"> </w:t>
      </w:r>
      <w:r w:rsidRPr="00500692">
        <w:rPr>
          <w:b/>
          <w:bCs/>
          <w:rtl/>
        </w:rPr>
        <w:t>في مجال مكافحة العنف الجنساني، و</w:t>
      </w:r>
      <w:r w:rsidRPr="00500692">
        <w:rPr>
          <w:rFonts w:hint="cs"/>
          <w:b/>
          <w:bCs/>
          <w:rtl/>
        </w:rPr>
        <w:t xml:space="preserve">تكثف </w:t>
      </w:r>
      <w:r w:rsidRPr="00500692">
        <w:rPr>
          <w:b/>
          <w:bCs/>
          <w:rtl/>
        </w:rPr>
        <w:t xml:space="preserve">حملات </w:t>
      </w:r>
      <w:r w:rsidRPr="00500692">
        <w:rPr>
          <w:rFonts w:hint="cs"/>
          <w:b/>
          <w:bCs/>
          <w:rtl/>
        </w:rPr>
        <w:t xml:space="preserve">وأنشطة </w:t>
      </w:r>
      <w:r w:rsidRPr="00500692">
        <w:rPr>
          <w:b/>
          <w:bCs/>
          <w:rtl/>
        </w:rPr>
        <w:t xml:space="preserve">التوعية العامة، </w:t>
      </w:r>
      <w:r w:rsidRPr="00500692">
        <w:rPr>
          <w:rFonts w:hint="cs"/>
          <w:b/>
          <w:bCs/>
          <w:rtl/>
        </w:rPr>
        <w:t xml:space="preserve">وتعتمد أيضاً </w:t>
      </w:r>
      <w:r w:rsidRPr="00500692">
        <w:rPr>
          <w:b/>
          <w:bCs/>
          <w:rtl/>
        </w:rPr>
        <w:t>تدابير وقائية أخرى وأساليب لتقييمها؛</w:t>
      </w:r>
    </w:p>
    <w:p w14:paraId="5B3EFB12" w14:textId="77777777" w:rsidR="00E65341" w:rsidRPr="00500692" w:rsidRDefault="00E65341" w:rsidP="00E65341">
      <w:pPr>
        <w:pStyle w:val="SingleTxtGA"/>
        <w:rPr>
          <w:b/>
          <w:bCs/>
          <w:lang w:val="ar-SA" w:eastAsia="zh-TW" w:bidi="en-GB"/>
        </w:rPr>
      </w:pPr>
      <w:r w:rsidRPr="009E680E">
        <w:rPr>
          <w:rtl/>
        </w:rPr>
        <w:tab/>
        <w:t>(د)</w:t>
      </w:r>
      <w:r w:rsidRPr="009E680E">
        <w:rPr>
          <w:rtl/>
        </w:rPr>
        <w:tab/>
      </w:r>
      <w:r w:rsidRPr="00500692">
        <w:rPr>
          <w:b/>
          <w:bCs/>
          <w:rtl/>
        </w:rPr>
        <w:t>أن توفر بيانات إحصائية، مصنفة بحسب سن الضحايا وأصلهم الإثني أو القومي، عن الشكاوى، والتحقيقات، والمحاكمات، والإدانات، والأحكام المتعلقة بالعنف الجنساني.</w:t>
      </w:r>
    </w:p>
    <w:p w14:paraId="1A32D442" w14:textId="77777777" w:rsidR="00E65341" w:rsidRPr="00500692" w:rsidRDefault="00E65341" w:rsidP="00104648">
      <w:pPr>
        <w:pStyle w:val="H23GA"/>
        <w:rPr>
          <w:lang w:val="ar-SA" w:eastAsia="zh-TW" w:bidi="en-GB"/>
        </w:rPr>
      </w:pPr>
      <w:r w:rsidRPr="00500692">
        <w:rPr>
          <w:rtl/>
        </w:rPr>
        <w:tab/>
      </w:r>
      <w:r w:rsidRPr="00500692">
        <w:rPr>
          <w:rtl/>
        </w:rPr>
        <w:tab/>
        <w:t>الإجهاض ال</w:t>
      </w:r>
      <w:r w:rsidRPr="00500692">
        <w:rPr>
          <w:rFonts w:hint="cs"/>
          <w:rtl/>
        </w:rPr>
        <w:t>عمدي</w:t>
      </w:r>
    </w:p>
    <w:p w14:paraId="13512FF6" w14:textId="21B28639" w:rsidR="00626294" w:rsidRPr="00626294" w:rsidRDefault="00E65341" w:rsidP="00E65341">
      <w:pPr>
        <w:pStyle w:val="SingleTxtGA"/>
        <w:rPr>
          <w:lang w:val="ar-SA" w:eastAsia="zh-TW" w:bidi="en-GB"/>
        </w:rPr>
      </w:pPr>
      <w:r w:rsidRPr="00500692">
        <w:rPr>
          <w:rtl/>
        </w:rPr>
        <w:t>27</w:t>
      </w:r>
      <w:r w:rsidRPr="00816B88">
        <w:rPr>
          <w:rtl/>
        </w:rPr>
        <w:t>-</w:t>
      </w:r>
      <w:r w:rsidRPr="00816B88">
        <w:rPr>
          <w:rtl/>
        </w:rPr>
        <w:tab/>
        <w:t>تعرب اللجنة عن قلقها إزاء القيود المفروضة على إمكانية الاستفادة من خدمات الإجهاض ال</w:t>
      </w:r>
      <w:r>
        <w:rPr>
          <w:rFonts w:hint="cs"/>
          <w:rtl/>
        </w:rPr>
        <w:t>عمدي</w:t>
      </w:r>
      <w:r w:rsidR="00626294" w:rsidRPr="009E680E">
        <w:rPr>
          <w:rFonts w:eastAsiaTheme="majorEastAsia"/>
          <w:vertAlign w:val="superscript"/>
          <w:rtl/>
        </w:rPr>
        <w:t>(</w:t>
      </w:r>
      <w:r w:rsidR="00626294" w:rsidRPr="00500692">
        <w:rPr>
          <w:rFonts w:eastAsiaTheme="majorEastAsia"/>
          <w:vertAlign w:val="superscript"/>
          <w:lang w:val="en-US"/>
        </w:rPr>
        <w:footnoteReference w:id="61"/>
      </w:r>
      <w:r w:rsidR="00626294" w:rsidRPr="009E680E">
        <w:rPr>
          <w:rFonts w:eastAsiaTheme="majorEastAsia"/>
          <w:vertAlign w:val="superscript"/>
          <w:rtl/>
        </w:rPr>
        <w:t>)</w:t>
      </w:r>
      <w:r w:rsidR="00626294" w:rsidRPr="00626294">
        <w:rPr>
          <w:rtl/>
        </w:rPr>
        <w:t xml:space="preserve">، </w:t>
      </w:r>
      <w:r w:rsidRPr="00816B88">
        <w:rPr>
          <w:rtl/>
        </w:rPr>
        <w:t>ولا سيما بالنسبة لضحايا العنف الجنسي، بمن فيهن الفتيات</w:t>
      </w:r>
      <w:r w:rsidR="00626294" w:rsidRPr="009E680E">
        <w:rPr>
          <w:rFonts w:eastAsiaTheme="majorEastAsia"/>
          <w:vertAlign w:val="superscript"/>
          <w:rtl/>
        </w:rPr>
        <w:t>(</w:t>
      </w:r>
      <w:r w:rsidR="00626294" w:rsidRPr="00500692">
        <w:rPr>
          <w:rFonts w:eastAsiaTheme="majorEastAsia"/>
          <w:vertAlign w:val="superscript"/>
          <w:lang w:val="en-US"/>
        </w:rPr>
        <w:footnoteReference w:id="62"/>
      </w:r>
      <w:r w:rsidR="00626294" w:rsidRPr="009E680E">
        <w:rPr>
          <w:rFonts w:eastAsiaTheme="majorEastAsia"/>
          <w:vertAlign w:val="superscript"/>
          <w:rtl/>
        </w:rPr>
        <w:t>)</w:t>
      </w:r>
      <w:r w:rsidR="00626294" w:rsidRPr="00626294">
        <w:rPr>
          <w:rtl/>
        </w:rPr>
        <w:t xml:space="preserve">، </w:t>
      </w:r>
      <w:r w:rsidRPr="00816B88">
        <w:rPr>
          <w:rtl/>
        </w:rPr>
        <w:t>التي ينص عليها التشريع الجنائي للدولة الطرف، الذي لا يُجيز أي استثناء، ولو لأسباب علاجية. وتشعر اللجنة بالقلق لأن هذه القيود لا تُجبر النساء على اللجوء إلى عمليات الإجهاض السري التي ت</w:t>
      </w:r>
      <w:r>
        <w:rPr>
          <w:rFonts w:hint="cs"/>
          <w:rtl/>
        </w:rPr>
        <w:t>ُ</w:t>
      </w:r>
      <w:r w:rsidRPr="00816B88">
        <w:rPr>
          <w:rtl/>
        </w:rPr>
        <w:t>عرض حياتهن وصحتهن للخطر</w:t>
      </w:r>
      <w:r w:rsidRPr="00532A57">
        <w:rPr>
          <w:rtl/>
        </w:rPr>
        <w:t xml:space="preserve"> </w:t>
      </w:r>
      <w:r w:rsidRPr="00816B88">
        <w:rPr>
          <w:rtl/>
        </w:rPr>
        <w:t>فحسب، بل ت</w:t>
      </w:r>
      <w:r>
        <w:rPr>
          <w:rFonts w:hint="cs"/>
          <w:rtl/>
        </w:rPr>
        <w:t>ُ</w:t>
      </w:r>
      <w:r w:rsidRPr="00816B88">
        <w:rPr>
          <w:rtl/>
        </w:rPr>
        <w:t>عرّضهن وأطباءَهن أيضاً لخطر المعاقبة جنائياً</w:t>
      </w:r>
      <w:r w:rsidR="00CE2BCF">
        <w:rPr>
          <w:rFonts w:hint="cs"/>
          <w:rtl/>
        </w:rPr>
        <w:t xml:space="preserve"> </w:t>
      </w:r>
      <w:r w:rsidRPr="00816B88">
        <w:rPr>
          <w:rtl/>
        </w:rPr>
        <w:t xml:space="preserve">(المادتان </w:t>
      </w:r>
      <w:r w:rsidRPr="00500692">
        <w:rPr>
          <w:rtl/>
        </w:rPr>
        <w:t>2</w:t>
      </w:r>
      <w:r w:rsidRPr="00816B88">
        <w:rPr>
          <w:rtl/>
        </w:rPr>
        <w:t xml:space="preserve"> و</w:t>
      </w:r>
      <w:r w:rsidRPr="00500692">
        <w:rPr>
          <w:rtl/>
        </w:rPr>
        <w:t>1</w:t>
      </w:r>
      <w:r w:rsidR="00626294" w:rsidRPr="00500692">
        <w:rPr>
          <w:rtl/>
        </w:rPr>
        <w:t>6</w:t>
      </w:r>
      <w:r w:rsidR="00626294" w:rsidRPr="00626294">
        <w:rPr>
          <w:rtl/>
        </w:rPr>
        <w:t>)</w:t>
      </w:r>
      <w:r w:rsidR="00CE2BCF" w:rsidRPr="009E680E">
        <w:rPr>
          <w:rFonts w:eastAsiaTheme="majorEastAsia"/>
          <w:shd w:val="clear" w:color="auto" w:fill="FFFFFF"/>
          <w:vertAlign w:val="superscript"/>
          <w:rtl/>
        </w:rPr>
        <w:t>(</w:t>
      </w:r>
      <w:r w:rsidR="00CE2BCF" w:rsidRPr="00500692">
        <w:rPr>
          <w:rFonts w:eastAsiaTheme="majorEastAsia"/>
          <w:shd w:val="clear" w:color="auto" w:fill="FFFFFF"/>
          <w:vertAlign w:val="superscript"/>
          <w:lang w:val="en-US"/>
        </w:rPr>
        <w:footnoteReference w:id="63"/>
      </w:r>
      <w:r w:rsidR="00CE2BCF" w:rsidRPr="009E680E">
        <w:rPr>
          <w:rFonts w:eastAsiaTheme="majorEastAsia"/>
          <w:shd w:val="clear" w:color="auto" w:fill="FFFFFF"/>
          <w:vertAlign w:val="superscript"/>
          <w:rtl/>
        </w:rPr>
        <w:t>)</w:t>
      </w:r>
      <w:r w:rsidR="00626294" w:rsidRPr="00626294">
        <w:rPr>
          <w:rtl/>
        </w:rPr>
        <w:t>.</w:t>
      </w:r>
    </w:p>
    <w:p w14:paraId="11B09CBD" w14:textId="37BD8631" w:rsidR="00E65341" w:rsidRPr="00500692" w:rsidRDefault="00E65341" w:rsidP="00E65341">
      <w:pPr>
        <w:pStyle w:val="SingleTxtGA"/>
        <w:rPr>
          <w:b/>
          <w:lang w:val="ar-SA" w:eastAsia="zh-TW" w:bidi="en-GB"/>
        </w:rPr>
      </w:pPr>
      <w:r w:rsidRPr="00500692">
        <w:rPr>
          <w:b/>
          <w:rtl/>
        </w:rPr>
        <w:t>28-</w:t>
      </w:r>
      <w:r w:rsidRPr="00500692">
        <w:rPr>
          <w:b/>
          <w:rtl/>
        </w:rPr>
        <w:tab/>
      </w:r>
      <w:r w:rsidRPr="00500692">
        <w:rPr>
          <w:b/>
          <w:bCs/>
          <w:rtl/>
        </w:rPr>
        <w:t>يجب على الدولة الطرف أن تنقح قانون العقوبات بغرض إلغاء تجريم الإجهاض ال</w:t>
      </w:r>
      <w:r w:rsidRPr="00500692">
        <w:rPr>
          <w:rFonts w:hint="cs"/>
          <w:b/>
          <w:bCs/>
          <w:rtl/>
        </w:rPr>
        <w:t>عمدي</w:t>
      </w:r>
      <w:r w:rsidRPr="00500692">
        <w:rPr>
          <w:b/>
          <w:bCs/>
          <w:rtl/>
        </w:rPr>
        <w:t xml:space="preserve"> إ</w:t>
      </w:r>
      <w:r w:rsidRPr="00500692">
        <w:rPr>
          <w:rFonts w:hint="cs"/>
          <w:b/>
          <w:bCs/>
          <w:rtl/>
        </w:rPr>
        <w:t>ذا</w:t>
      </w:r>
      <w:r w:rsidR="00626294" w:rsidRPr="00500692">
        <w:rPr>
          <w:rFonts w:hint="cs"/>
          <w:b/>
          <w:bCs/>
          <w:rtl/>
        </w:rPr>
        <w:t> </w:t>
      </w:r>
      <w:r w:rsidRPr="00500692">
        <w:rPr>
          <w:b/>
          <w:bCs/>
          <w:rtl/>
        </w:rPr>
        <w:t>كان من شأن إتمام شهور الحمل أن يسبب للمرأة معاناة كبيرة، أو إذا نجم الحمل عن الاغتصاب أو</w:t>
      </w:r>
      <w:r w:rsidR="00626294" w:rsidRPr="00500692">
        <w:rPr>
          <w:rFonts w:hint="cs"/>
          <w:b/>
          <w:bCs/>
          <w:rtl/>
        </w:rPr>
        <w:t> </w:t>
      </w:r>
      <w:r w:rsidRPr="00500692">
        <w:rPr>
          <w:b/>
          <w:bCs/>
          <w:rtl/>
        </w:rPr>
        <w:t>سفاح المحارم، أو إذا كان بقاء الجنين على قيد الحياة أمراً مستحيلاً.</w:t>
      </w:r>
      <w:r w:rsidRPr="00500692">
        <w:rPr>
          <w:bCs/>
          <w:rtl/>
        </w:rPr>
        <w:t xml:space="preserve"> </w:t>
      </w:r>
      <w:r w:rsidRPr="00500692">
        <w:rPr>
          <w:b/>
          <w:bCs/>
          <w:rtl/>
        </w:rPr>
        <w:t xml:space="preserve">كما ينبغي للدولة الطرف </w:t>
      </w:r>
      <w:r w:rsidRPr="00500692">
        <w:rPr>
          <w:b/>
          <w:bCs/>
          <w:rtl/>
        </w:rPr>
        <w:lastRenderedPageBreak/>
        <w:t>كفالة ألا تتعرض النساء اللواتي يلجأن إلى الإجهاض ولا أطباؤه</w:t>
      </w:r>
      <w:r w:rsidRPr="00500692">
        <w:rPr>
          <w:rFonts w:hint="cs"/>
          <w:b/>
          <w:bCs/>
          <w:rtl/>
        </w:rPr>
        <w:t>ن</w:t>
      </w:r>
      <w:r w:rsidRPr="00500692">
        <w:rPr>
          <w:b/>
          <w:bCs/>
          <w:rtl/>
        </w:rPr>
        <w:t xml:space="preserve"> لعقوبات جنائية، وضمان الرعاية الصحية للنساء بعد خضوعهن للإجهاض، بصرف النظر عما إذا كان قانونياً أ</w:t>
      </w:r>
      <w:r w:rsidRPr="00500692">
        <w:rPr>
          <w:rFonts w:hint="cs"/>
          <w:b/>
          <w:bCs/>
          <w:rtl/>
        </w:rPr>
        <w:t>م</w:t>
      </w:r>
      <w:r w:rsidRPr="00500692">
        <w:rPr>
          <w:b/>
          <w:bCs/>
          <w:rtl/>
        </w:rPr>
        <w:t xml:space="preserve"> غير قانوني.</w:t>
      </w:r>
    </w:p>
    <w:p w14:paraId="3F79AFD0" w14:textId="77777777" w:rsidR="00E65341" w:rsidRPr="00500692" w:rsidRDefault="00E65341" w:rsidP="00104648">
      <w:pPr>
        <w:pStyle w:val="H23GA"/>
        <w:rPr>
          <w:lang w:val="ar-SA" w:eastAsia="zh-TW" w:bidi="en-GB"/>
        </w:rPr>
      </w:pPr>
      <w:r w:rsidRPr="00500692">
        <w:rPr>
          <w:rtl/>
        </w:rPr>
        <w:tab/>
      </w:r>
      <w:r w:rsidRPr="00500692">
        <w:rPr>
          <w:rtl/>
        </w:rPr>
        <w:tab/>
        <w:t>العنف ضد الشعوب الأصلية والسكان المنحدرين من أصل أفريقي</w:t>
      </w:r>
    </w:p>
    <w:p w14:paraId="7B0714B4" w14:textId="69671AC6" w:rsidR="00626294" w:rsidRPr="00626294" w:rsidRDefault="00E65341" w:rsidP="00E65341">
      <w:pPr>
        <w:pStyle w:val="SingleTxtGA"/>
        <w:rPr>
          <w:lang w:val="ar-SA" w:eastAsia="zh-TW" w:bidi="en-GB"/>
        </w:rPr>
      </w:pPr>
      <w:r w:rsidRPr="00500692">
        <w:rPr>
          <w:rtl/>
        </w:rPr>
        <w:t>29</w:t>
      </w:r>
      <w:r w:rsidRPr="00816B88">
        <w:rPr>
          <w:rtl/>
        </w:rPr>
        <w:t>-</w:t>
      </w:r>
      <w:r w:rsidRPr="00816B88">
        <w:rPr>
          <w:rtl/>
        </w:rPr>
        <w:tab/>
        <w:t>تشعر اللجنة بالقلق إزاء التقارير التي تشير إلى تعرض أفراد الشعوب الأصلية والسكان المنحدرين من أصل أفريقي لاعتداءات عنيفة، أدى بعضها إلى الوفاة، وإزاء إحجام السلطات المزعوم عن التحقيق في هذه الوقائع. ويساورها القلق أيضاً إزاء التقارير التي تشير إلى محاولات تجريم المن</w:t>
      </w:r>
      <w:r>
        <w:rPr>
          <w:rFonts w:hint="cs"/>
          <w:rtl/>
        </w:rPr>
        <w:t>ت</w:t>
      </w:r>
      <w:r w:rsidRPr="00816B88">
        <w:rPr>
          <w:rtl/>
        </w:rPr>
        <w:t>مين إلى هاتين الفئتين من السكان ووصم منظمات الدفاع عن حقوق الإنسان التي تعمل من أجل حماية حقوقهم</w:t>
      </w:r>
      <w:r w:rsidR="00626294" w:rsidRPr="009E680E">
        <w:rPr>
          <w:rFonts w:eastAsiaTheme="majorEastAsia"/>
          <w:vertAlign w:val="superscript"/>
          <w:rtl/>
        </w:rPr>
        <w:t>(</w:t>
      </w:r>
      <w:r w:rsidR="00626294" w:rsidRPr="00500692">
        <w:rPr>
          <w:rFonts w:eastAsiaTheme="majorEastAsia"/>
          <w:vertAlign w:val="superscript"/>
          <w:lang w:val="en-US"/>
        </w:rPr>
        <w:footnoteReference w:id="64"/>
      </w:r>
      <w:r w:rsidR="00626294" w:rsidRPr="009E680E">
        <w:rPr>
          <w:rFonts w:eastAsiaTheme="majorEastAsia"/>
          <w:vertAlign w:val="superscript"/>
          <w:rtl/>
        </w:rPr>
        <w:t>)</w:t>
      </w:r>
      <w:r w:rsidR="00626294" w:rsidRPr="00626294">
        <w:rPr>
          <w:rtl/>
        </w:rPr>
        <w:t xml:space="preserve">، </w:t>
      </w:r>
      <w:r w:rsidRPr="00816B88">
        <w:rPr>
          <w:rtl/>
        </w:rPr>
        <w:t>وكذلك إزاء عدم وجود معلومات بشأن حالة التحقيق في الشكاوى المقدمة إلى الشرطة (المواد</w:t>
      </w:r>
      <w:r w:rsidR="00104648">
        <w:rPr>
          <w:rFonts w:hint="cs"/>
          <w:rtl/>
        </w:rPr>
        <w:t> </w:t>
      </w:r>
      <w:r w:rsidRPr="00500692">
        <w:rPr>
          <w:rtl/>
        </w:rPr>
        <w:t>2</w:t>
      </w:r>
      <w:r w:rsidRPr="00816B88">
        <w:rPr>
          <w:rtl/>
        </w:rPr>
        <w:t xml:space="preserve">، ومن </w:t>
      </w:r>
      <w:r w:rsidRPr="00500692">
        <w:rPr>
          <w:rtl/>
        </w:rPr>
        <w:t>12</w:t>
      </w:r>
      <w:r w:rsidRPr="00816B88">
        <w:rPr>
          <w:rtl/>
        </w:rPr>
        <w:t xml:space="preserve"> إلى </w:t>
      </w:r>
      <w:r w:rsidRPr="00500692">
        <w:rPr>
          <w:rtl/>
        </w:rPr>
        <w:t>14</w:t>
      </w:r>
      <w:r w:rsidRPr="00816B88">
        <w:rPr>
          <w:rtl/>
        </w:rPr>
        <w:t>، و</w:t>
      </w:r>
      <w:r w:rsidRPr="00500692">
        <w:rPr>
          <w:rtl/>
        </w:rPr>
        <w:t>1</w:t>
      </w:r>
      <w:r w:rsidR="00626294" w:rsidRPr="00500692">
        <w:rPr>
          <w:rtl/>
        </w:rPr>
        <w:t>6</w:t>
      </w:r>
      <w:r w:rsidR="00626294" w:rsidRPr="00626294">
        <w:rPr>
          <w:rtl/>
        </w:rPr>
        <w:t>).</w:t>
      </w:r>
    </w:p>
    <w:p w14:paraId="417B6EBE" w14:textId="59B2435C" w:rsidR="00E65341" w:rsidRPr="00500692" w:rsidRDefault="00E65341" w:rsidP="00E65341">
      <w:pPr>
        <w:pStyle w:val="SingleTxtGA"/>
        <w:rPr>
          <w:b/>
          <w:bCs/>
          <w:lang w:val="ar-SA" w:eastAsia="zh-TW" w:bidi="en-GB"/>
        </w:rPr>
      </w:pPr>
      <w:r w:rsidRPr="00500692">
        <w:rPr>
          <w:b/>
          <w:rtl/>
        </w:rPr>
        <w:t>30-</w:t>
      </w:r>
      <w:r w:rsidRPr="00500692">
        <w:rPr>
          <w:bCs/>
          <w:rtl/>
        </w:rPr>
        <w:tab/>
      </w:r>
      <w:r w:rsidRPr="00500692">
        <w:rPr>
          <w:b/>
          <w:bCs/>
          <w:rtl/>
        </w:rPr>
        <w:t>يجب على الدولة الطرف أن تكفل التحقيق في الشكاوى المتعلقة بالاعتداءات العنيفة على أفراد الشعوب الأصلية والسكان المنحدرين من أصل أفريقي.</w:t>
      </w:r>
      <w:r w:rsidRPr="00500692">
        <w:rPr>
          <w:bCs/>
          <w:rtl/>
        </w:rPr>
        <w:t xml:space="preserve"> </w:t>
      </w:r>
      <w:r w:rsidRPr="00500692">
        <w:rPr>
          <w:b/>
          <w:bCs/>
          <w:rtl/>
        </w:rPr>
        <w:t xml:space="preserve">ويجب عليها أيضاً أن تكفل سلامتهم البدنية، وأن تضمن حمايتهم والمنظمات التي تدافع عن حقوقهم من التهديد والتخويف ومنح هذه المنظمات </w:t>
      </w:r>
      <w:r w:rsidRPr="00500692">
        <w:rPr>
          <w:rFonts w:hint="cs"/>
          <w:b/>
          <w:bCs/>
          <w:rtl/>
        </w:rPr>
        <w:t>ا</w:t>
      </w:r>
      <w:r w:rsidRPr="00500692">
        <w:rPr>
          <w:b/>
          <w:bCs/>
          <w:rtl/>
        </w:rPr>
        <w:t>لحرية اللازمة لممارسة أنشطتها.</w:t>
      </w:r>
      <w:r w:rsidRPr="00500692">
        <w:rPr>
          <w:bCs/>
          <w:rtl/>
        </w:rPr>
        <w:t xml:space="preserve"> </w:t>
      </w:r>
      <w:r w:rsidRPr="00500692">
        <w:rPr>
          <w:b/>
          <w:bCs/>
          <w:rtl/>
        </w:rPr>
        <w:t>كما ينبغي للدولة الطرف أن توفر للضحايا تدابير جبر الضرر، ولا سيما التعويض وإعادة التأهيل.</w:t>
      </w:r>
    </w:p>
    <w:p w14:paraId="37545800" w14:textId="77777777" w:rsidR="00E65341" w:rsidRPr="00500692" w:rsidRDefault="00E65341" w:rsidP="00104648">
      <w:pPr>
        <w:pStyle w:val="H23GA"/>
        <w:rPr>
          <w:lang w:val="ar-SA" w:eastAsia="zh-TW" w:bidi="en-GB"/>
        </w:rPr>
      </w:pPr>
      <w:r w:rsidRPr="00500692">
        <w:rPr>
          <w:rtl/>
        </w:rPr>
        <w:tab/>
      </w:r>
      <w:r w:rsidRPr="00500692">
        <w:rPr>
          <w:rtl/>
        </w:rPr>
        <w:tab/>
        <w:t>جبر الضرر، بما في</w:t>
      </w:r>
      <w:r w:rsidRPr="00500692">
        <w:rPr>
          <w:rFonts w:hint="cs"/>
          <w:rtl/>
        </w:rPr>
        <w:t xml:space="preserve"> ذلك</w:t>
      </w:r>
      <w:r w:rsidRPr="00500692">
        <w:rPr>
          <w:rtl/>
        </w:rPr>
        <w:t xml:space="preserve"> التعويض وإعادة التأهيل</w:t>
      </w:r>
    </w:p>
    <w:p w14:paraId="32ABF7C3" w14:textId="19E45C4C" w:rsidR="00626294" w:rsidRPr="00626294" w:rsidRDefault="00E65341" w:rsidP="00E65341">
      <w:pPr>
        <w:pStyle w:val="SingleTxtGA"/>
        <w:rPr>
          <w:lang w:val="ar-SA" w:eastAsia="zh-TW" w:bidi="en-GB"/>
        </w:rPr>
      </w:pPr>
      <w:r w:rsidRPr="00500692">
        <w:rPr>
          <w:rtl/>
        </w:rPr>
        <w:t>31</w:t>
      </w:r>
      <w:r w:rsidRPr="00816B88">
        <w:rPr>
          <w:rtl/>
        </w:rPr>
        <w:t>-</w:t>
      </w:r>
      <w:r w:rsidRPr="00816B88">
        <w:rPr>
          <w:rtl/>
        </w:rPr>
        <w:tab/>
        <w:t xml:space="preserve">بينما تحيط اللجنة علماً باعتماد القانون رقم </w:t>
      </w:r>
      <w:r w:rsidRPr="00500692">
        <w:rPr>
          <w:rtl/>
        </w:rPr>
        <w:t>994</w:t>
      </w:r>
      <w:r w:rsidRPr="00816B88">
        <w:rPr>
          <w:rtl/>
        </w:rPr>
        <w:t xml:space="preserve"> لعام </w:t>
      </w:r>
      <w:r w:rsidRPr="00500692">
        <w:rPr>
          <w:rtl/>
        </w:rPr>
        <w:t>2019</w:t>
      </w:r>
      <w:r w:rsidRPr="00816B88">
        <w:rPr>
          <w:rtl/>
        </w:rPr>
        <w:t xml:space="preserve">، المتعلق بتنفيذ خطة الرعاية الشاملة للضحايا، فهي تشعر بالقلق لأن هذا القانون لا يكفل الحق في التعويض الشامل وفقاً للمادة </w:t>
      </w:r>
      <w:r w:rsidRPr="00500692">
        <w:rPr>
          <w:rtl/>
        </w:rPr>
        <w:t>14</w:t>
      </w:r>
      <w:r w:rsidRPr="00816B88">
        <w:rPr>
          <w:rtl/>
        </w:rPr>
        <w:t xml:space="preserve"> من الاتفاقية، ولا ينص على أي تدبير لضمان حق الضحايا وأفراد أسرهم في اللجوء إلى القضاء</w:t>
      </w:r>
      <w:r w:rsidR="00626294" w:rsidRPr="009E680E">
        <w:rPr>
          <w:rFonts w:eastAsiaTheme="majorEastAsia"/>
          <w:vertAlign w:val="superscript"/>
          <w:rtl/>
        </w:rPr>
        <w:t>(</w:t>
      </w:r>
      <w:r w:rsidR="00626294" w:rsidRPr="00500692">
        <w:rPr>
          <w:rFonts w:eastAsiaTheme="majorEastAsia"/>
          <w:vertAlign w:val="superscript"/>
          <w:lang w:val="en-US"/>
        </w:rPr>
        <w:footnoteReference w:id="65"/>
      </w:r>
      <w:r w:rsidR="00626294" w:rsidRPr="009E680E">
        <w:rPr>
          <w:rFonts w:eastAsiaTheme="majorEastAsia"/>
          <w:vertAlign w:val="superscript"/>
          <w:rtl/>
        </w:rPr>
        <w:t>)</w:t>
      </w:r>
      <w:r w:rsidR="00626294" w:rsidRPr="00626294">
        <w:rPr>
          <w:rtl/>
        </w:rPr>
        <w:t xml:space="preserve">. </w:t>
      </w:r>
      <w:r w:rsidRPr="00816B88">
        <w:rPr>
          <w:rtl/>
        </w:rPr>
        <w:t xml:space="preserve">وفي ضوء المادة </w:t>
      </w:r>
      <w:r w:rsidRPr="00500692">
        <w:rPr>
          <w:rtl/>
        </w:rPr>
        <w:t>81</w:t>
      </w:r>
      <w:r w:rsidRPr="00816B88">
        <w:rPr>
          <w:rtl/>
        </w:rPr>
        <w:t xml:space="preserve"> من قانون الإجراءات الجنائية، التي تربط ممارسة الحق في تقديم دعاوى مدنية في حالات التعذيب بصدور حكم نهائي بالإدانة، تشعر اللجنة بالأسف لأن الدولة الطرف لم تعدل تشريعاتها لضمان تمكين ضحايا التعذيب من التماس التعويض من خلال الإجراءات المدنية من دون ضرورة صدور حكم نهائي بالإدانة في إطار الإجراءات الجنائية</w:t>
      </w:r>
      <w:r>
        <w:rPr>
          <w:rFonts w:hint="cs"/>
          <w:rtl/>
        </w:rPr>
        <w:t xml:space="preserve"> </w:t>
      </w:r>
      <w:r w:rsidRPr="00816B88">
        <w:rPr>
          <w:rtl/>
        </w:rPr>
        <w:t xml:space="preserve">(المادة </w:t>
      </w:r>
      <w:r w:rsidRPr="00500692">
        <w:rPr>
          <w:rtl/>
        </w:rPr>
        <w:t>1</w:t>
      </w:r>
      <w:r w:rsidR="00626294" w:rsidRPr="00500692">
        <w:rPr>
          <w:rtl/>
        </w:rPr>
        <w:t>4</w:t>
      </w:r>
      <w:r w:rsidR="00626294" w:rsidRPr="00626294">
        <w:rPr>
          <w:rtl/>
        </w:rPr>
        <w:t>)</w:t>
      </w:r>
      <w:r w:rsidR="00CE2BCF" w:rsidRPr="009E680E">
        <w:rPr>
          <w:rFonts w:eastAsiaTheme="majorEastAsia"/>
          <w:vertAlign w:val="superscript"/>
          <w:rtl/>
        </w:rPr>
        <w:t>(</w:t>
      </w:r>
      <w:r w:rsidR="00CE2BCF" w:rsidRPr="00500692">
        <w:rPr>
          <w:rFonts w:eastAsiaTheme="majorEastAsia"/>
          <w:vertAlign w:val="superscript"/>
          <w:lang w:val="en-US"/>
        </w:rPr>
        <w:footnoteReference w:id="66"/>
      </w:r>
      <w:r w:rsidR="00CE2BCF" w:rsidRPr="009E680E">
        <w:rPr>
          <w:rFonts w:eastAsiaTheme="majorEastAsia"/>
          <w:vertAlign w:val="superscript"/>
          <w:rtl/>
        </w:rPr>
        <w:t>)</w:t>
      </w:r>
      <w:r w:rsidR="00626294" w:rsidRPr="00626294">
        <w:rPr>
          <w:rtl/>
        </w:rPr>
        <w:t>.</w:t>
      </w:r>
    </w:p>
    <w:p w14:paraId="2B67F99B" w14:textId="40E52D72" w:rsidR="00626294" w:rsidRPr="00500692" w:rsidRDefault="00E65341" w:rsidP="00E65341">
      <w:pPr>
        <w:pStyle w:val="SingleTxtGA"/>
        <w:rPr>
          <w:b/>
          <w:bCs/>
          <w:lang w:val="ar-SA" w:eastAsia="zh-TW" w:bidi="en-GB"/>
        </w:rPr>
      </w:pPr>
      <w:r w:rsidRPr="00500692">
        <w:rPr>
          <w:b/>
          <w:rtl/>
        </w:rPr>
        <w:t>32-</w:t>
      </w:r>
      <w:r w:rsidRPr="00500692">
        <w:rPr>
          <w:bCs/>
          <w:rtl/>
        </w:rPr>
        <w:tab/>
      </w:r>
      <w:r w:rsidRPr="00500692">
        <w:rPr>
          <w:b/>
          <w:bCs/>
          <w:rtl/>
        </w:rPr>
        <w:t xml:space="preserve">يجب على الدولة الطرف أن تتخذ التدابير التشريعية والإدارية اللازمة لضمان استفادة ضحايا التعذيب وسوء المعاملة من سبل انتصاف فعالة تكفل لهم إمكانية اللجوء إلى القضاء والحصول على التعويض، بما في ذلك في الحالات التي يتعذر فيها تحديد هوية الجاني، وذلك وفقاً للمادة 14 من الاتفاقية </w:t>
      </w:r>
      <w:r w:rsidRPr="00500692">
        <w:rPr>
          <w:rFonts w:hint="cs"/>
          <w:b/>
          <w:bCs/>
          <w:rtl/>
        </w:rPr>
        <w:t xml:space="preserve">وفي إطار </w:t>
      </w:r>
      <w:r w:rsidRPr="00500692">
        <w:rPr>
          <w:b/>
          <w:bCs/>
          <w:rtl/>
        </w:rPr>
        <w:t>مراعاة تعليق اللجنة العام رقم 3(201</w:t>
      </w:r>
      <w:r w:rsidR="00626294" w:rsidRPr="00500692">
        <w:rPr>
          <w:b/>
          <w:bCs/>
          <w:rtl/>
        </w:rPr>
        <w:t>2).</w:t>
      </w:r>
    </w:p>
    <w:p w14:paraId="481D98E0" w14:textId="4EDF7AFC" w:rsidR="00E65341" w:rsidRPr="00500692" w:rsidRDefault="00E65341" w:rsidP="00104648">
      <w:pPr>
        <w:pStyle w:val="H23GA"/>
        <w:rPr>
          <w:lang w:val="ar-SA" w:eastAsia="zh-TW" w:bidi="en-GB"/>
        </w:rPr>
      </w:pPr>
      <w:r w:rsidRPr="00500692">
        <w:rPr>
          <w:rtl/>
        </w:rPr>
        <w:tab/>
      </w:r>
      <w:r w:rsidRPr="00500692">
        <w:rPr>
          <w:rtl/>
        </w:rPr>
        <w:tab/>
        <w:t>إجراءات المتابعة</w:t>
      </w:r>
    </w:p>
    <w:p w14:paraId="327EA6A9" w14:textId="00FC091C" w:rsidR="00E65341" w:rsidRPr="00816B88" w:rsidRDefault="00E65341" w:rsidP="00E65341">
      <w:pPr>
        <w:pStyle w:val="SingleTxtGA"/>
        <w:rPr>
          <w:lang w:val="ar-SA" w:eastAsia="zh-TW" w:bidi="en-GB"/>
        </w:rPr>
      </w:pPr>
      <w:r w:rsidRPr="00500692">
        <w:rPr>
          <w:rtl/>
        </w:rPr>
        <w:t>33</w:t>
      </w:r>
      <w:r w:rsidRPr="00816B88">
        <w:rPr>
          <w:rtl/>
        </w:rPr>
        <w:t>-</w:t>
      </w:r>
      <w:r w:rsidRPr="00816B88">
        <w:rPr>
          <w:rtl/>
        </w:rPr>
        <w:tab/>
      </w:r>
      <w:r w:rsidRPr="00500692">
        <w:rPr>
          <w:b/>
          <w:bCs/>
          <w:rtl/>
        </w:rPr>
        <w:t>تطلب اللجنة إلى الدولة الطرف أن تقدم، بحلول 29 تموز/يوليه 2023، معلومات عن</w:t>
      </w:r>
      <w:r w:rsidR="00CE2BCF" w:rsidRPr="00500692">
        <w:rPr>
          <w:rFonts w:hint="cs"/>
          <w:b/>
          <w:bCs/>
          <w:rtl/>
        </w:rPr>
        <w:t> </w:t>
      </w:r>
      <w:r w:rsidRPr="00500692">
        <w:rPr>
          <w:b/>
          <w:bCs/>
          <w:rtl/>
        </w:rPr>
        <w:t>متابعتها توصيات اللجنة بشأن الضمانات القانونية الأساسية، وظروف الاحتجاز، وتجريم الاحتجاج</w:t>
      </w:r>
      <w:r w:rsidR="00CE2BCF" w:rsidRPr="00500692">
        <w:rPr>
          <w:rFonts w:hint="cs"/>
          <w:b/>
          <w:bCs/>
          <w:rtl/>
        </w:rPr>
        <w:t> </w:t>
      </w:r>
      <w:r w:rsidRPr="00500692">
        <w:rPr>
          <w:b/>
          <w:bCs/>
          <w:rtl/>
        </w:rPr>
        <w:t>وأفعال القمع (انظر الفقرات 10(أ) و14(أ</w:t>
      </w:r>
      <w:r w:rsidR="00626294" w:rsidRPr="00500692">
        <w:rPr>
          <w:b/>
          <w:bCs/>
          <w:rtl/>
        </w:rPr>
        <w:t xml:space="preserve">)، </w:t>
      </w:r>
      <w:r w:rsidRPr="00500692">
        <w:rPr>
          <w:b/>
          <w:bCs/>
          <w:rtl/>
        </w:rPr>
        <w:t>و24(أ)</w:t>
      </w:r>
      <w:r w:rsidR="00626294" w:rsidRPr="00500692">
        <w:rPr>
          <w:b/>
          <w:bCs/>
          <w:rtl/>
        </w:rPr>
        <w:t>).</w:t>
      </w:r>
      <w:r w:rsidR="00626294" w:rsidRPr="00626294">
        <w:rPr>
          <w:rtl/>
        </w:rPr>
        <w:t xml:space="preserve"> </w:t>
      </w:r>
      <w:r w:rsidRPr="00500692">
        <w:rPr>
          <w:rFonts w:hint="cs"/>
          <w:b/>
          <w:bCs/>
          <w:rtl/>
        </w:rPr>
        <w:t>وفي</w:t>
      </w:r>
      <w:r w:rsidRPr="00500692">
        <w:rPr>
          <w:b/>
          <w:bCs/>
          <w:rtl/>
        </w:rPr>
        <w:t xml:space="preserve"> </w:t>
      </w:r>
      <w:r w:rsidRPr="00500692">
        <w:rPr>
          <w:rFonts w:hint="cs"/>
          <w:b/>
          <w:bCs/>
          <w:rtl/>
        </w:rPr>
        <w:t>هذا</w:t>
      </w:r>
      <w:r w:rsidRPr="00500692">
        <w:rPr>
          <w:b/>
          <w:bCs/>
          <w:rtl/>
        </w:rPr>
        <w:t xml:space="preserve"> </w:t>
      </w:r>
      <w:r w:rsidRPr="00500692">
        <w:rPr>
          <w:rFonts w:hint="cs"/>
          <w:b/>
          <w:bCs/>
          <w:rtl/>
        </w:rPr>
        <w:t>السياق،</w:t>
      </w:r>
      <w:r w:rsidRPr="00500692">
        <w:rPr>
          <w:b/>
          <w:bCs/>
          <w:rtl/>
        </w:rPr>
        <w:t xml:space="preserve"> </w:t>
      </w:r>
      <w:r w:rsidRPr="00500692">
        <w:rPr>
          <w:rFonts w:hint="cs"/>
          <w:b/>
          <w:bCs/>
          <w:rtl/>
        </w:rPr>
        <w:t>تدعو</w:t>
      </w:r>
      <w:r w:rsidRPr="00500692">
        <w:rPr>
          <w:b/>
          <w:bCs/>
          <w:rtl/>
        </w:rPr>
        <w:t xml:space="preserve"> </w:t>
      </w:r>
      <w:r w:rsidRPr="00500692">
        <w:rPr>
          <w:rFonts w:hint="cs"/>
          <w:b/>
          <w:bCs/>
          <w:rtl/>
        </w:rPr>
        <w:t>اللجنة</w:t>
      </w:r>
      <w:r w:rsidRPr="00500692">
        <w:rPr>
          <w:b/>
          <w:bCs/>
          <w:rtl/>
        </w:rPr>
        <w:t xml:space="preserve"> </w:t>
      </w:r>
      <w:r w:rsidRPr="00500692">
        <w:rPr>
          <w:rFonts w:hint="cs"/>
          <w:b/>
          <w:bCs/>
          <w:rtl/>
        </w:rPr>
        <w:t>الدولة</w:t>
      </w:r>
      <w:r w:rsidRPr="00500692">
        <w:rPr>
          <w:b/>
          <w:bCs/>
          <w:rtl/>
        </w:rPr>
        <w:t xml:space="preserve"> </w:t>
      </w:r>
      <w:r w:rsidRPr="00500692">
        <w:rPr>
          <w:rFonts w:hint="cs"/>
          <w:b/>
          <w:bCs/>
          <w:rtl/>
        </w:rPr>
        <w:lastRenderedPageBreak/>
        <w:t>الطرف</w:t>
      </w:r>
      <w:r w:rsidRPr="00500692">
        <w:rPr>
          <w:b/>
          <w:bCs/>
          <w:rtl/>
        </w:rPr>
        <w:t xml:space="preserve"> </w:t>
      </w:r>
      <w:r w:rsidRPr="00500692">
        <w:rPr>
          <w:rFonts w:hint="cs"/>
          <w:b/>
          <w:bCs/>
          <w:rtl/>
        </w:rPr>
        <w:t>إلى</w:t>
      </w:r>
      <w:r w:rsidRPr="00500692">
        <w:rPr>
          <w:b/>
          <w:bCs/>
          <w:rtl/>
        </w:rPr>
        <w:t xml:space="preserve"> </w:t>
      </w:r>
      <w:r w:rsidRPr="00500692">
        <w:rPr>
          <w:rFonts w:hint="cs"/>
          <w:b/>
          <w:bCs/>
          <w:rtl/>
        </w:rPr>
        <w:t>إعلامها</w:t>
      </w:r>
      <w:r w:rsidRPr="00500692">
        <w:rPr>
          <w:b/>
          <w:bCs/>
          <w:rtl/>
        </w:rPr>
        <w:t xml:space="preserve"> </w:t>
      </w:r>
      <w:r w:rsidRPr="00500692">
        <w:rPr>
          <w:rFonts w:hint="cs"/>
          <w:b/>
          <w:bCs/>
          <w:rtl/>
        </w:rPr>
        <w:t>بما</w:t>
      </w:r>
      <w:r w:rsidRPr="00500692">
        <w:rPr>
          <w:b/>
          <w:bCs/>
          <w:rtl/>
        </w:rPr>
        <w:t xml:space="preserve"> </w:t>
      </w:r>
      <w:r w:rsidRPr="00500692">
        <w:rPr>
          <w:rFonts w:hint="cs"/>
          <w:b/>
          <w:bCs/>
          <w:rtl/>
        </w:rPr>
        <w:t>لديها</w:t>
      </w:r>
      <w:r w:rsidRPr="00500692">
        <w:rPr>
          <w:b/>
          <w:bCs/>
          <w:rtl/>
        </w:rPr>
        <w:t xml:space="preserve"> </w:t>
      </w:r>
      <w:r w:rsidRPr="00500692">
        <w:rPr>
          <w:rFonts w:hint="cs"/>
          <w:b/>
          <w:bCs/>
          <w:rtl/>
        </w:rPr>
        <w:t>من</w:t>
      </w:r>
      <w:r w:rsidRPr="00500692">
        <w:rPr>
          <w:b/>
          <w:bCs/>
          <w:rtl/>
        </w:rPr>
        <w:t xml:space="preserve"> </w:t>
      </w:r>
      <w:r w:rsidRPr="00500692">
        <w:rPr>
          <w:rFonts w:hint="cs"/>
          <w:b/>
          <w:bCs/>
          <w:rtl/>
        </w:rPr>
        <w:t>خطط</w:t>
      </w:r>
      <w:r w:rsidRPr="00500692">
        <w:rPr>
          <w:b/>
          <w:bCs/>
          <w:rtl/>
        </w:rPr>
        <w:t xml:space="preserve"> </w:t>
      </w:r>
      <w:r w:rsidRPr="00500692">
        <w:rPr>
          <w:rFonts w:hint="cs"/>
          <w:b/>
          <w:bCs/>
          <w:rtl/>
        </w:rPr>
        <w:t>لتنفيذ</w:t>
      </w:r>
      <w:r w:rsidRPr="00500692">
        <w:rPr>
          <w:b/>
          <w:bCs/>
          <w:rtl/>
        </w:rPr>
        <w:t xml:space="preserve"> </w:t>
      </w:r>
      <w:r w:rsidRPr="00500692">
        <w:rPr>
          <w:rFonts w:hint="cs"/>
          <w:b/>
          <w:bCs/>
          <w:rtl/>
        </w:rPr>
        <w:t>بعض</w:t>
      </w:r>
      <w:r w:rsidRPr="00500692">
        <w:rPr>
          <w:b/>
          <w:bCs/>
          <w:rtl/>
        </w:rPr>
        <w:t xml:space="preserve"> </w:t>
      </w:r>
      <w:r w:rsidRPr="00500692">
        <w:rPr>
          <w:rFonts w:hint="cs"/>
          <w:b/>
          <w:bCs/>
          <w:rtl/>
        </w:rPr>
        <w:t>التوصي</w:t>
      </w:r>
      <w:r w:rsidRPr="00500692">
        <w:rPr>
          <w:b/>
          <w:bCs/>
          <w:rtl/>
        </w:rPr>
        <w:t>ات المتبقية الواردة في الملاحظات الختامية أو جميعها، خلال الفترة المشمولة بالتقرير المقبل.</w:t>
      </w:r>
    </w:p>
    <w:p w14:paraId="3FCC80B4" w14:textId="77777777" w:rsidR="00E65341" w:rsidRPr="00500692" w:rsidRDefault="00E65341" w:rsidP="00104648">
      <w:pPr>
        <w:pStyle w:val="H23GA"/>
        <w:rPr>
          <w:lang w:val="ar-SA" w:eastAsia="zh-TW" w:bidi="en-GB"/>
        </w:rPr>
      </w:pPr>
      <w:r w:rsidRPr="00500692">
        <w:rPr>
          <w:rtl/>
        </w:rPr>
        <w:tab/>
      </w:r>
      <w:r w:rsidRPr="00500692">
        <w:rPr>
          <w:rtl/>
        </w:rPr>
        <w:tab/>
        <w:t>مسائل أخرى</w:t>
      </w:r>
    </w:p>
    <w:p w14:paraId="23725508" w14:textId="11EA8A71" w:rsidR="00E65341" w:rsidRPr="00500692" w:rsidRDefault="00E65341" w:rsidP="00E65341">
      <w:pPr>
        <w:pStyle w:val="SingleTxtGA"/>
        <w:rPr>
          <w:b/>
          <w:bCs/>
          <w:lang w:val="ar-SA" w:eastAsia="zh-TW" w:bidi="en-GB"/>
        </w:rPr>
      </w:pPr>
      <w:r w:rsidRPr="00500692">
        <w:rPr>
          <w:b/>
          <w:rtl/>
        </w:rPr>
        <w:t>34-</w:t>
      </w:r>
      <w:r w:rsidRPr="00500692">
        <w:rPr>
          <w:bCs/>
          <w:rtl/>
        </w:rPr>
        <w:tab/>
      </w:r>
      <w:r w:rsidRPr="00500692">
        <w:rPr>
          <w:b/>
          <w:bCs/>
          <w:rtl/>
        </w:rPr>
        <w:t>تشجّع اللجنة الدولة الطرف على النظر في إصدار الإعلان المنصوص عليه في المادة 22 من الاتفاقية، والاعتراف بذلك باختصاص اللجنة في تلقي البلاغات الواردة من الأفراد الخاضعين لولايتها القضائية والنظر فيها.</w:t>
      </w:r>
    </w:p>
    <w:p w14:paraId="7434CD00" w14:textId="1ABCA568" w:rsidR="00E65341" w:rsidRPr="00500692" w:rsidRDefault="00E65341" w:rsidP="00E65341">
      <w:pPr>
        <w:pStyle w:val="SingleTxtGA"/>
        <w:rPr>
          <w:b/>
          <w:bCs/>
          <w:lang w:val="ar-SA" w:eastAsia="zh-TW" w:bidi="en-GB"/>
        </w:rPr>
      </w:pPr>
      <w:r w:rsidRPr="00500692">
        <w:rPr>
          <w:b/>
          <w:rtl/>
        </w:rPr>
        <w:t>35-</w:t>
      </w:r>
      <w:r w:rsidRPr="00500692">
        <w:rPr>
          <w:bCs/>
          <w:rtl/>
        </w:rPr>
        <w:tab/>
      </w:r>
      <w:r w:rsidRPr="00500692">
        <w:rPr>
          <w:b/>
          <w:bCs/>
          <w:rtl/>
        </w:rPr>
        <w:t>وتطلب اللجنة إلى الدولة الطرف أن تتيح إمكانية دخول البلد للمفوضية السامية لحقوق الإنسان وغيرها من المنظمات الدولية والإجراءات الخاصة لمجلس حقوق الإنسان، ولا سيما المقررة الخاصة المعنية بمسألة التعذيب وغيره من ضروب المعاملة أو العقوبة القاسية أو اللاإنسانية أو</w:t>
      </w:r>
      <w:r w:rsidR="00626294" w:rsidRPr="00500692">
        <w:rPr>
          <w:rFonts w:hint="cs"/>
          <w:b/>
          <w:bCs/>
          <w:rtl/>
        </w:rPr>
        <w:t> </w:t>
      </w:r>
      <w:r w:rsidRPr="00500692">
        <w:rPr>
          <w:b/>
          <w:bCs/>
          <w:rtl/>
        </w:rPr>
        <w:t>المهينة، التي طلبت إجراء زيارات رسمية.</w:t>
      </w:r>
    </w:p>
    <w:p w14:paraId="28A96293" w14:textId="77777777" w:rsidR="00E65341" w:rsidRPr="00500692" w:rsidRDefault="00E65341" w:rsidP="00E65341">
      <w:pPr>
        <w:pStyle w:val="SingleTxtGA"/>
        <w:rPr>
          <w:b/>
          <w:bCs/>
          <w:lang w:val="ar-SA" w:eastAsia="zh-TW" w:bidi="en-GB"/>
        </w:rPr>
      </w:pPr>
      <w:r w:rsidRPr="00500692">
        <w:rPr>
          <w:b/>
          <w:rtl/>
        </w:rPr>
        <w:t>36-</w:t>
      </w:r>
      <w:r w:rsidRPr="00500692">
        <w:rPr>
          <w:b/>
          <w:rtl/>
        </w:rPr>
        <w:tab/>
      </w:r>
      <w:r w:rsidRPr="00500692">
        <w:rPr>
          <w:b/>
          <w:bCs/>
          <w:rtl/>
        </w:rPr>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بأنشطتها في هذا الصدد.</w:t>
      </w:r>
      <w:bookmarkStart w:id="0" w:name="_Hlk90374576"/>
      <w:bookmarkEnd w:id="0"/>
    </w:p>
    <w:p w14:paraId="053778B3" w14:textId="0F643CD4" w:rsidR="00E65341" w:rsidRPr="00500692" w:rsidRDefault="00E65341" w:rsidP="00E65341">
      <w:pPr>
        <w:pStyle w:val="SingleTxtGA"/>
        <w:rPr>
          <w:bCs/>
          <w:szCs w:val="20"/>
          <w:lang w:val="en-US" w:eastAsia="zh-TW" w:bidi="en-GB"/>
        </w:rPr>
      </w:pPr>
      <w:r w:rsidRPr="00500692">
        <w:rPr>
          <w:rtl/>
        </w:rPr>
        <w:t>37</w:t>
      </w:r>
      <w:r w:rsidRPr="00816B88">
        <w:rPr>
          <w:rtl/>
        </w:rPr>
        <w:t>-</w:t>
      </w:r>
      <w:r w:rsidRPr="00816B88">
        <w:rPr>
          <w:rtl/>
        </w:rPr>
        <w:tab/>
      </w:r>
      <w:r w:rsidRPr="00500692">
        <w:rPr>
          <w:rFonts w:hint="cs"/>
          <w:b/>
          <w:bCs/>
          <w:rtl/>
        </w:rPr>
        <w:t>وتطلب</w:t>
      </w:r>
      <w:r w:rsidRPr="00500692">
        <w:rPr>
          <w:b/>
          <w:bCs/>
          <w:rtl/>
        </w:rPr>
        <w:t xml:space="preserve"> </w:t>
      </w:r>
      <w:r w:rsidRPr="00500692">
        <w:rPr>
          <w:rFonts w:hint="cs"/>
          <w:b/>
          <w:bCs/>
          <w:rtl/>
        </w:rPr>
        <w:t>اللجنة</w:t>
      </w:r>
      <w:r w:rsidRPr="00500692">
        <w:rPr>
          <w:b/>
          <w:bCs/>
          <w:rtl/>
        </w:rPr>
        <w:t xml:space="preserve"> </w:t>
      </w:r>
      <w:r w:rsidRPr="00500692">
        <w:rPr>
          <w:rFonts w:hint="cs"/>
          <w:b/>
          <w:bCs/>
          <w:rtl/>
        </w:rPr>
        <w:t>إلى</w:t>
      </w:r>
      <w:r w:rsidRPr="00500692">
        <w:rPr>
          <w:b/>
          <w:bCs/>
          <w:rtl/>
        </w:rPr>
        <w:t xml:space="preserve"> </w:t>
      </w:r>
      <w:r w:rsidRPr="00500692">
        <w:rPr>
          <w:rFonts w:hint="cs"/>
          <w:b/>
          <w:bCs/>
          <w:rtl/>
        </w:rPr>
        <w:t>الدولة</w:t>
      </w:r>
      <w:r w:rsidRPr="00500692">
        <w:rPr>
          <w:b/>
          <w:bCs/>
          <w:rtl/>
        </w:rPr>
        <w:t xml:space="preserve"> </w:t>
      </w:r>
      <w:r w:rsidRPr="00500692">
        <w:rPr>
          <w:rFonts w:hint="cs"/>
          <w:b/>
          <w:bCs/>
          <w:rtl/>
        </w:rPr>
        <w:t>الطرف</w:t>
      </w:r>
      <w:r w:rsidRPr="00500692">
        <w:rPr>
          <w:b/>
          <w:bCs/>
          <w:rtl/>
        </w:rPr>
        <w:t xml:space="preserve"> </w:t>
      </w:r>
      <w:r w:rsidRPr="00500692">
        <w:rPr>
          <w:rFonts w:hint="cs"/>
          <w:b/>
          <w:bCs/>
          <w:rtl/>
        </w:rPr>
        <w:t>أن</w:t>
      </w:r>
      <w:r w:rsidRPr="00500692">
        <w:rPr>
          <w:b/>
          <w:bCs/>
          <w:rtl/>
        </w:rPr>
        <w:t xml:space="preserve"> </w:t>
      </w:r>
      <w:r w:rsidRPr="00500692">
        <w:rPr>
          <w:rFonts w:hint="cs"/>
          <w:b/>
          <w:bCs/>
          <w:rtl/>
        </w:rPr>
        <w:t>تقدّم</w:t>
      </w:r>
      <w:r w:rsidRPr="00500692">
        <w:rPr>
          <w:b/>
          <w:bCs/>
          <w:rtl/>
        </w:rPr>
        <w:t xml:space="preserve"> </w:t>
      </w:r>
      <w:r w:rsidRPr="00500692">
        <w:rPr>
          <w:rFonts w:hint="cs"/>
          <w:b/>
          <w:bCs/>
          <w:rtl/>
        </w:rPr>
        <w:t>تقريرها</w:t>
      </w:r>
      <w:r w:rsidRPr="00500692">
        <w:rPr>
          <w:b/>
          <w:bCs/>
          <w:rtl/>
        </w:rPr>
        <w:t xml:space="preserve"> </w:t>
      </w:r>
      <w:r w:rsidRPr="00500692">
        <w:rPr>
          <w:rFonts w:hint="cs"/>
          <w:b/>
          <w:bCs/>
          <w:rtl/>
        </w:rPr>
        <w:t>الدوري</w:t>
      </w:r>
      <w:r w:rsidRPr="00500692">
        <w:rPr>
          <w:b/>
          <w:bCs/>
          <w:rtl/>
        </w:rPr>
        <w:t xml:space="preserve"> </w:t>
      </w:r>
      <w:r w:rsidRPr="00500692">
        <w:rPr>
          <w:rFonts w:hint="cs"/>
          <w:b/>
          <w:bCs/>
          <w:rtl/>
        </w:rPr>
        <w:t>المقبل،</w:t>
      </w:r>
      <w:r w:rsidRPr="00500692">
        <w:rPr>
          <w:b/>
          <w:bCs/>
          <w:rtl/>
        </w:rPr>
        <w:t xml:space="preserve"> </w:t>
      </w:r>
      <w:r w:rsidRPr="00500692">
        <w:rPr>
          <w:rFonts w:hint="cs"/>
          <w:b/>
          <w:bCs/>
          <w:rtl/>
        </w:rPr>
        <w:t>الذي</w:t>
      </w:r>
      <w:r w:rsidRPr="00500692">
        <w:rPr>
          <w:b/>
          <w:bCs/>
          <w:rtl/>
        </w:rPr>
        <w:t xml:space="preserve"> </w:t>
      </w:r>
      <w:r w:rsidRPr="00500692">
        <w:rPr>
          <w:rFonts w:hint="cs"/>
          <w:b/>
          <w:bCs/>
          <w:rtl/>
        </w:rPr>
        <w:t>سيكون</w:t>
      </w:r>
      <w:r w:rsidRPr="00500692">
        <w:rPr>
          <w:b/>
          <w:bCs/>
          <w:rtl/>
        </w:rPr>
        <w:t xml:space="preserve"> </w:t>
      </w:r>
      <w:r w:rsidRPr="00500692">
        <w:rPr>
          <w:rFonts w:hint="cs"/>
          <w:b/>
          <w:bCs/>
          <w:rtl/>
        </w:rPr>
        <w:t>تقريرها</w:t>
      </w:r>
      <w:r w:rsidRPr="00500692">
        <w:rPr>
          <w:b/>
          <w:bCs/>
          <w:rtl/>
        </w:rPr>
        <w:t xml:space="preserve"> </w:t>
      </w:r>
      <w:r w:rsidRPr="00500692">
        <w:rPr>
          <w:rFonts w:hint="cs"/>
          <w:b/>
          <w:bCs/>
          <w:rtl/>
        </w:rPr>
        <w:t>الثالث،</w:t>
      </w:r>
      <w:r w:rsidRPr="00500692">
        <w:rPr>
          <w:b/>
          <w:bCs/>
          <w:rtl/>
        </w:rPr>
        <w:t xml:space="preserve"> </w:t>
      </w:r>
      <w:r w:rsidRPr="00500692">
        <w:rPr>
          <w:rFonts w:hint="cs"/>
          <w:b/>
          <w:bCs/>
          <w:rtl/>
        </w:rPr>
        <w:t>بحلول</w:t>
      </w:r>
      <w:r w:rsidRPr="00500692">
        <w:rPr>
          <w:b/>
          <w:bCs/>
          <w:rtl/>
        </w:rPr>
        <w:t xml:space="preserve"> 29 تموز/يوليه 202</w:t>
      </w:r>
      <w:r w:rsidR="00626294" w:rsidRPr="00500692">
        <w:rPr>
          <w:b/>
          <w:bCs/>
          <w:rtl/>
        </w:rPr>
        <w:t>6.</w:t>
      </w:r>
      <w:r w:rsidR="00626294" w:rsidRPr="00626294">
        <w:rPr>
          <w:rtl/>
        </w:rPr>
        <w:t xml:space="preserve"> </w:t>
      </w:r>
      <w:r w:rsidRPr="00500692">
        <w:rPr>
          <w:b/>
          <w:bCs/>
          <w:rtl/>
        </w:rPr>
        <w:t>ولهذا الغرض، تدعو اللجنة الدولة الطرف إلى الموافقة، بحلول</w:t>
      </w:r>
      <w:r w:rsidR="00064BD8" w:rsidRPr="00500692">
        <w:rPr>
          <w:rFonts w:hint="cs"/>
          <w:b/>
          <w:bCs/>
          <w:rtl/>
        </w:rPr>
        <w:t> </w:t>
      </w:r>
      <w:r w:rsidRPr="00500692">
        <w:rPr>
          <w:b/>
          <w:bCs/>
          <w:rtl/>
        </w:rPr>
        <w:t>29</w:t>
      </w:r>
      <w:r w:rsidR="00064BD8" w:rsidRPr="00500692">
        <w:rPr>
          <w:rFonts w:hint="cs"/>
          <w:b/>
          <w:bCs/>
          <w:rtl/>
        </w:rPr>
        <w:t> </w:t>
      </w:r>
      <w:r w:rsidRPr="00500692">
        <w:rPr>
          <w:b/>
          <w:bCs/>
          <w:rtl/>
        </w:rPr>
        <w:t>تموز/يوليه 2024، على الإجراء المبسّط لتقديم التقارير، الذي تحيل اللجنة بموجبه إلى الدولة الطرف قائمة مسائل قبل تقديم تقريرها.</w:t>
      </w:r>
      <w:r w:rsidRPr="00816B88">
        <w:rPr>
          <w:rtl/>
        </w:rPr>
        <w:t xml:space="preserve"> </w:t>
      </w:r>
      <w:r w:rsidRPr="00500692">
        <w:rPr>
          <w:b/>
          <w:bCs/>
          <w:rtl/>
        </w:rPr>
        <w:t>وستشكّل ردود الدولة الطرف على قائمة المسائل هذه تقريرها الدوري الثالث بموجب المادة 19 من الاتفاقية</w:t>
      </w:r>
      <w:r w:rsidRPr="00500692">
        <w:rPr>
          <w:bCs/>
          <w:rtl/>
        </w:rPr>
        <w:t>.</w:t>
      </w:r>
    </w:p>
    <w:p w14:paraId="4833396C" w14:textId="702ED2C0" w:rsidR="00E65341" w:rsidRPr="00E65341" w:rsidRDefault="00E65341" w:rsidP="00E65341">
      <w:pPr>
        <w:pStyle w:val="SingleTxtGA"/>
        <w:jc w:val="center"/>
        <w:rPr>
          <w:u w:val="single"/>
          <w:rtl/>
        </w:rPr>
      </w:pPr>
      <w:r>
        <w:rPr>
          <w:u w:val="single"/>
          <w:rtl/>
        </w:rPr>
        <w:tab/>
      </w:r>
      <w:r>
        <w:rPr>
          <w:u w:val="single"/>
          <w:rtl/>
        </w:rPr>
        <w:tab/>
      </w:r>
      <w:r>
        <w:rPr>
          <w:u w:val="single"/>
          <w:rtl/>
        </w:rPr>
        <w:tab/>
      </w:r>
    </w:p>
    <w:sectPr w:rsidR="00E65341" w:rsidRPr="00E65341" w:rsidSect="00E91283">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BFF37" w14:textId="77777777" w:rsidR="001B1E23" w:rsidRPr="002901D9" w:rsidRDefault="001B1E23" w:rsidP="00874514">
      <w:pPr>
        <w:spacing w:after="60" w:line="240" w:lineRule="auto"/>
        <w:ind w:left="57"/>
        <w:rPr>
          <w:i/>
          <w:iCs/>
        </w:rPr>
      </w:pPr>
      <w:r>
        <w:rPr>
          <w:rFonts w:hint="cs"/>
          <w:i/>
          <w:iCs/>
          <w:rtl/>
        </w:rPr>
        <w:t>الحواشي</w:t>
      </w:r>
    </w:p>
  </w:endnote>
  <w:endnote w:type="continuationSeparator" w:id="0">
    <w:p w14:paraId="3B3FE86F" w14:textId="77777777" w:rsidR="001B1E23" w:rsidRDefault="001B1E2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61C70" w14:textId="3F5FDACC" w:rsidR="00B319E4" w:rsidRPr="00B319E4" w:rsidRDefault="00B319E4" w:rsidP="00B319E4">
    <w:pPr>
      <w:pStyle w:val="Footer"/>
      <w:tabs>
        <w:tab w:val="right" w:pos="9638"/>
      </w:tabs>
      <w:rPr>
        <w:b/>
        <w:sz w:val="18"/>
        <w:lang w:val="en-US"/>
      </w:rPr>
    </w:pPr>
    <w:r>
      <w:rPr>
        <w:lang w:val="en-US"/>
      </w:rPr>
      <w:t>GE.22-13656</w:t>
    </w:r>
    <w:r>
      <w:rPr>
        <w:lang w:val="en-US"/>
      </w:rPr>
      <w:tab/>
    </w:r>
    <w:r w:rsidRPr="00B319E4">
      <w:rPr>
        <w:b/>
        <w:sz w:val="18"/>
        <w:lang w:val="en-US"/>
      </w:rPr>
      <w:fldChar w:fldCharType="begin"/>
    </w:r>
    <w:r w:rsidRPr="00B319E4">
      <w:rPr>
        <w:b/>
        <w:sz w:val="18"/>
        <w:lang w:val="en-US"/>
      </w:rPr>
      <w:instrText xml:space="preserve"> PAGE  \* MERGEFORMAT </w:instrText>
    </w:r>
    <w:r w:rsidRPr="00B319E4">
      <w:rPr>
        <w:b/>
        <w:sz w:val="18"/>
        <w:lang w:val="en-US"/>
      </w:rPr>
      <w:fldChar w:fldCharType="separate"/>
    </w:r>
    <w:r w:rsidRPr="00B319E4">
      <w:rPr>
        <w:b/>
        <w:noProof/>
        <w:sz w:val="18"/>
        <w:lang w:val="en-US"/>
      </w:rPr>
      <w:t>2</w:t>
    </w:r>
    <w:r w:rsidRPr="00B319E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04052" w14:textId="35FE7D16" w:rsidR="006959B0" w:rsidRPr="00B319E4" w:rsidRDefault="00B319E4" w:rsidP="00B319E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GE.22-13656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74E05" w14:textId="5283C6EC" w:rsidR="00261289" w:rsidRPr="00B319E4" w:rsidRDefault="00B319E4" w:rsidP="00B319E4">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21B8C0E6" wp14:editId="32E5845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22-13656 (A)</w:t>
    </w:r>
    <w:r>
      <w:rPr>
        <w:noProof/>
        <w:sz w:val="20"/>
        <w:lang w:val="en-US"/>
      </w:rPr>
      <w:drawing>
        <wp:anchor distT="0" distB="0" distL="114300" distR="114300" simplePos="0" relativeHeight="251659264" behindDoc="0" locked="0" layoutInCell="1" allowOverlap="1" wp14:anchorId="329A38DE" wp14:editId="2FCBE7AF">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C78C8" w14:textId="77777777" w:rsidR="001B1E23" w:rsidRPr="00C111C6" w:rsidRDefault="001B1E23"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EBE7495" w14:textId="77777777" w:rsidR="001B1E23" w:rsidRDefault="001B1E23" w:rsidP="00656392">
      <w:pPr>
        <w:spacing w:line="240" w:lineRule="auto"/>
      </w:pPr>
      <w:r>
        <w:continuationSeparator/>
      </w:r>
    </w:p>
  </w:footnote>
  <w:footnote w:id="1">
    <w:p w14:paraId="68490645" w14:textId="6B2C4259" w:rsidR="00E65341" w:rsidRPr="00612025" w:rsidRDefault="00E65341" w:rsidP="00D32686">
      <w:pPr>
        <w:pStyle w:val="FootnoteText1"/>
        <w:rPr>
          <w:rFonts w:eastAsiaTheme="minorEastAsia"/>
          <w:rtl/>
        </w:rPr>
      </w:pPr>
      <w:r w:rsidRPr="00612025">
        <w:rPr>
          <w:rFonts w:eastAsiaTheme="minorEastAsia"/>
          <w:rtl/>
        </w:rPr>
        <w:t>*</w:t>
      </w:r>
      <w:r w:rsidRPr="00612025">
        <w:rPr>
          <w:rFonts w:eastAsiaTheme="minorEastAsia"/>
          <w:rtl/>
        </w:rPr>
        <w:tab/>
        <w:t>وفقاً</w:t>
      </w:r>
      <w:r w:rsidR="00612025">
        <w:rPr>
          <w:rFonts w:eastAsiaTheme="minorEastAsia"/>
          <w:rtl/>
        </w:rPr>
        <w:t xml:space="preserve"> </w:t>
      </w:r>
      <w:r w:rsidRPr="00612025">
        <w:rPr>
          <w:rFonts w:eastAsiaTheme="minorEastAsia"/>
          <w:rtl/>
        </w:rPr>
        <w:t>للمادة</w:t>
      </w:r>
      <w:r w:rsidR="00612025">
        <w:rPr>
          <w:rFonts w:eastAsiaTheme="minorEastAsia"/>
          <w:rtl/>
        </w:rPr>
        <w:t xml:space="preserve"> </w:t>
      </w:r>
      <w:r w:rsidRPr="00500692">
        <w:rPr>
          <w:rFonts w:eastAsiaTheme="minorEastAsia"/>
          <w:rtl/>
        </w:rPr>
        <w:t>68</w:t>
      </w:r>
      <w:r w:rsidRPr="00612025">
        <w:rPr>
          <w:rFonts w:eastAsiaTheme="minorEastAsia"/>
          <w:rtl/>
        </w:rPr>
        <w:t>(</w:t>
      </w:r>
      <w:r w:rsidRPr="00500692">
        <w:rPr>
          <w:rFonts w:eastAsiaTheme="minorEastAsia"/>
          <w:rtl/>
        </w:rPr>
        <w:t>2</w:t>
      </w:r>
      <w:r w:rsidRPr="00612025">
        <w:rPr>
          <w:rFonts w:eastAsiaTheme="minorEastAsia"/>
          <w:rtl/>
        </w:rPr>
        <w:t>)(ب)</w:t>
      </w:r>
      <w:r w:rsidR="00612025">
        <w:rPr>
          <w:rFonts w:eastAsiaTheme="minorEastAsia"/>
          <w:rtl/>
        </w:rPr>
        <w:t xml:space="preserve"> </w:t>
      </w:r>
      <w:r w:rsidRPr="00612025">
        <w:rPr>
          <w:rFonts w:eastAsiaTheme="minorEastAsia"/>
          <w:rtl/>
        </w:rPr>
        <w:t>من</w:t>
      </w:r>
      <w:r w:rsidR="00612025">
        <w:rPr>
          <w:rFonts w:eastAsiaTheme="minorEastAsia"/>
          <w:rtl/>
        </w:rPr>
        <w:t xml:space="preserve"> </w:t>
      </w:r>
      <w:r w:rsidRPr="00612025">
        <w:rPr>
          <w:rFonts w:eastAsiaTheme="minorEastAsia"/>
          <w:rtl/>
        </w:rPr>
        <w:t>النظام</w:t>
      </w:r>
      <w:r w:rsidR="00612025">
        <w:rPr>
          <w:rFonts w:eastAsiaTheme="minorEastAsia"/>
          <w:rtl/>
        </w:rPr>
        <w:t xml:space="preserve"> </w:t>
      </w:r>
      <w:r w:rsidRPr="00612025">
        <w:rPr>
          <w:rFonts w:eastAsiaTheme="minorEastAsia"/>
          <w:rtl/>
        </w:rPr>
        <w:t>الداخلي</w:t>
      </w:r>
      <w:r w:rsidR="00612025">
        <w:rPr>
          <w:rFonts w:eastAsiaTheme="minorEastAsia"/>
          <w:rtl/>
        </w:rPr>
        <w:t xml:space="preserve"> </w:t>
      </w:r>
      <w:r w:rsidRPr="00612025">
        <w:rPr>
          <w:rFonts w:eastAsiaTheme="minorEastAsia"/>
          <w:rtl/>
        </w:rPr>
        <w:t>للجنة</w:t>
      </w:r>
      <w:r w:rsidR="00612025">
        <w:rPr>
          <w:rFonts w:eastAsiaTheme="minorEastAsia"/>
          <w:rtl/>
        </w:rPr>
        <w:t xml:space="preserve"> </w:t>
      </w:r>
      <w:r w:rsidRPr="00612025">
        <w:rPr>
          <w:rFonts w:eastAsiaTheme="minorEastAsia"/>
          <w:rtl/>
        </w:rPr>
        <w:t>(</w:t>
      </w:r>
      <w:hyperlink r:id="rId1" w:history="1">
        <w:r w:rsidRPr="00500692">
          <w:rPr>
            <w:rStyle w:val="Hyperlink"/>
          </w:rPr>
          <w:t>CAT/C/3/Rev.6</w:t>
        </w:r>
      </w:hyperlink>
      <w:r w:rsidR="00626294" w:rsidRPr="00612025">
        <w:rPr>
          <w:rFonts w:eastAsiaTheme="minorEastAsia"/>
          <w:rtl/>
        </w:rPr>
        <w:t>)،</w:t>
      </w:r>
      <w:r w:rsidR="00612025">
        <w:rPr>
          <w:rFonts w:eastAsiaTheme="minorEastAsia"/>
          <w:rtl/>
        </w:rPr>
        <w:t xml:space="preserve"> </w:t>
      </w:r>
      <w:r w:rsidRPr="00612025">
        <w:rPr>
          <w:rFonts w:eastAsiaTheme="minorEastAsia"/>
          <w:rtl/>
        </w:rPr>
        <w:t>يجوز</w:t>
      </w:r>
      <w:r w:rsidR="00612025">
        <w:rPr>
          <w:rFonts w:eastAsiaTheme="minorEastAsia"/>
          <w:rtl/>
        </w:rPr>
        <w:t xml:space="preserve"> </w:t>
      </w:r>
      <w:r w:rsidRPr="00612025">
        <w:rPr>
          <w:rFonts w:eastAsiaTheme="minorEastAsia"/>
          <w:rtl/>
        </w:rPr>
        <w:t>للدولة</w:t>
      </w:r>
      <w:r w:rsidR="00612025">
        <w:rPr>
          <w:rFonts w:eastAsiaTheme="minorEastAsia"/>
          <w:rtl/>
        </w:rPr>
        <w:t xml:space="preserve"> </w:t>
      </w:r>
      <w:r w:rsidRPr="00612025">
        <w:rPr>
          <w:rFonts w:eastAsiaTheme="minorEastAsia"/>
          <w:rtl/>
        </w:rPr>
        <w:t>الطرف</w:t>
      </w:r>
      <w:r w:rsidR="00612025">
        <w:rPr>
          <w:rFonts w:eastAsiaTheme="minorEastAsia"/>
          <w:rtl/>
        </w:rPr>
        <w:t xml:space="preserve"> </w:t>
      </w:r>
      <w:r w:rsidRPr="00612025">
        <w:rPr>
          <w:rFonts w:eastAsiaTheme="minorEastAsia"/>
          <w:rtl/>
        </w:rPr>
        <w:t>أن</w:t>
      </w:r>
      <w:r w:rsidR="00612025">
        <w:rPr>
          <w:rFonts w:eastAsiaTheme="minorEastAsia"/>
          <w:rtl/>
        </w:rPr>
        <w:t xml:space="preserve"> </w:t>
      </w:r>
      <w:r w:rsidRPr="00612025">
        <w:rPr>
          <w:rFonts w:eastAsiaTheme="minorEastAsia"/>
          <w:rtl/>
        </w:rPr>
        <w:t>تقدم</w:t>
      </w:r>
      <w:r w:rsidR="00612025">
        <w:rPr>
          <w:rFonts w:eastAsiaTheme="minorEastAsia"/>
          <w:rtl/>
        </w:rPr>
        <w:t xml:space="preserve"> </w:t>
      </w:r>
      <w:r w:rsidRPr="00612025">
        <w:rPr>
          <w:rFonts w:eastAsiaTheme="minorEastAsia"/>
          <w:rtl/>
        </w:rPr>
        <w:t>تعليقات</w:t>
      </w:r>
      <w:r w:rsidR="00612025">
        <w:rPr>
          <w:rFonts w:eastAsiaTheme="minorEastAsia"/>
          <w:rtl/>
        </w:rPr>
        <w:t xml:space="preserve"> </w:t>
      </w:r>
      <w:r w:rsidRPr="00612025">
        <w:rPr>
          <w:rFonts w:eastAsiaTheme="minorEastAsia"/>
          <w:rtl/>
        </w:rPr>
        <w:t>خطية</w:t>
      </w:r>
      <w:r w:rsidR="00612025">
        <w:rPr>
          <w:rFonts w:eastAsiaTheme="minorEastAsia"/>
          <w:rtl/>
        </w:rPr>
        <w:t xml:space="preserve"> </w:t>
      </w:r>
      <w:r w:rsidRPr="00612025">
        <w:rPr>
          <w:rFonts w:eastAsiaTheme="minorEastAsia" w:hint="cs"/>
          <w:rtl/>
        </w:rPr>
        <w:t>على</w:t>
      </w:r>
      <w:r w:rsidR="00612025">
        <w:rPr>
          <w:rFonts w:eastAsiaTheme="minorEastAsia" w:hint="cs"/>
          <w:rtl/>
        </w:rPr>
        <w:t xml:space="preserve"> </w:t>
      </w:r>
      <w:r w:rsidRPr="00612025">
        <w:rPr>
          <w:rFonts w:eastAsiaTheme="minorEastAsia"/>
          <w:rtl/>
        </w:rPr>
        <w:t>هذه</w:t>
      </w:r>
      <w:r w:rsidR="00612025">
        <w:rPr>
          <w:rFonts w:eastAsiaTheme="minorEastAsia"/>
          <w:rtl/>
        </w:rPr>
        <w:t xml:space="preserve"> </w:t>
      </w:r>
      <w:r w:rsidRPr="00612025">
        <w:rPr>
          <w:rFonts w:eastAsiaTheme="minorEastAsia"/>
          <w:rtl/>
        </w:rPr>
        <w:t>الملاحظات</w:t>
      </w:r>
      <w:r w:rsidR="00612025">
        <w:rPr>
          <w:rFonts w:eastAsiaTheme="minorEastAsia"/>
          <w:rtl/>
        </w:rPr>
        <w:t xml:space="preserve"> </w:t>
      </w:r>
      <w:r w:rsidRPr="00612025">
        <w:rPr>
          <w:rFonts w:eastAsiaTheme="minorEastAsia"/>
          <w:rtl/>
        </w:rPr>
        <w:t>الختامية</w:t>
      </w:r>
      <w:r w:rsidR="00612025">
        <w:rPr>
          <w:rFonts w:eastAsiaTheme="minorEastAsia"/>
          <w:rtl/>
        </w:rPr>
        <w:t xml:space="preserve"> </w:t>
      </w:r>
      <w:r w:rsidRPr="00612025">
        <w:rPr>
          <w:rFonts w:eastAsiaTheme="minorEastAsia"/>
          <w:rtl/>
        </w:rPr>
        <w:t>قبل</w:t>
      </w:r>
      <w:r w:rsidR="00612025">
        <w:rPr>
          <w:rFonts w:eastAsiaTheme="minorEastAsia"/>
          <w:rtl/>
        </w:rPr>
        <w:t xml:space="preserve"> </w:t>
      </w:r>
      <w:r w:rsidRPr="00612025">
        <w:rPr>
          <w:rFonts w:eastAsiaTheme="minorEastAsia"/>
          <w:rtl/>
        </w:rPr>
        <w:t>أن</w:t>
      </w:r>
      <w:r w:rsidR="00612025">
        <w:rPr>
          <w:rFonts w:eastAsiaTheme="minorEastAsia"/>
          <w:rtl/>
        </w:rPr>
        <w:t xml:space="preserve"> </w:t>
      </w:r>
      <w:r w:rsidRPr="00612025">
        <w:rPr>
          <w:rFonts w:eastAsiaTheme="minorEastAsia"/>
          <w:rtl/>
        </w:rPr>
        <w:t>تعتمد</w:t>
      </w:r>
      <w:r w:rsidRPr="00612025">
        <w:rPr>
          <w:rFonts w:eastAsiaTheme="minorEastAsia" w:hint="cs"/>
          <w:rtl/>
        </w:rPr>
        <w:t>ها</w:t>
      </w:r>
      <w:r w:rsidR="00612025">
        <w:rPr>
          <w:rFonts w:eastAsiaTheme="minorEastAsia"/>
          <w:rtl/>
        </w:rPr>
        <w:t xml:space="preserve"> </w:t>
      </w:r>
      <w:r w:rsidRPr="00612025">
        <w:rPr>
          <w:rFonts w:eastAsiaTheme="minorEastAsia"/>
          <w:rtl/>
        </w:rPr>
        <w:t>اللجنة</w:t>
      </w:r>
      <w:r w:rsidR="00612025">
        <w:rPr>
          <w:rFonts w:eastAsiaTheme="minorEastAsia"/>
          <w:rtl/>
        </w:rPr>
        <w:t xml:space="preserve"> </w:t>
      </w:r>
      <w:r w:rsidRPr="00612025">
        <w:rPr>
          <w:rFonts w:eastAsiaTheme="minorEastAsia"/>
          <w:rtl/>
        </w:rPr>
        <w:t>بصفة</w:t>
      </w:r>
      <w:r w:rsidR="00612025">
        <w:rPr>
          <w:rFonts w:eastAsiaTheme="minorEastAsia"/>
          <w:rtl/>
        </w:rPr>
        <w:t xml:space="preserve"> </w:t>
      </w:r>
      <w:r w:rsidRPr="00612025">
        <w:rPr>
          <w:rFonts w:eastAsiaTheme="minorEastAsia"/>
          <w:rtl/>
        </w:rPr>
        <w:t>نهائية</w:t>
      </w:r>
      <w:r w:rsidR="00612025">
        <w:rPr>
          <w:rFonts w:eastAsiaTheme="minorEastAsia"/>
          <w:rtl/>
        </w:rPr>
        <w:t xml:space="preserve"> </w:t>
      </w:r>
      <w:r w:rsidRPr="00612025">
        <w:rPr>
          <w:rFonts w:eastAsiaTheme="minorEastAsia"/>
          <w:rtl/>
        </w:rPr>
        <w:t>في</w:t>
      </w:r>
      <w:r w:rsidR="00612025">
        <w:rPr>
          <w:rFonts w:eastAsiaTheme="minorEastAsia"/>
          <w:rtl/>
        </w:rPr>
        <w:t xml:space="preserve"> </w:t>
      </w:r>
      <w:r w:rsidRPr="00612025">
        <w:rPr>
          <w:rFonts w:eastAsiaTheme="minorEastAsia"/>
          <w:rtl/>
        </w:rPr>
        <w:t>دورتها</w:t>
      </w:r>
      <w:r w:rsidR="00612025">
        <w:rPr>
          <w:rFonts w:eastAsiaTheme="minorEastAsia"/>
          <w:rtl/>
        </w:rPr>
        <w:t xml:space="preserve"> </w:t>
      </w:r>
      <w:r w:rsidRPr="00612025">
        <w:rPr>
          <w:rFonts w:eastAsiaTheme="minorEastAsia"/>
          <w:rtl/>
        </w:rPr>
        <w:t>المقبلة.</w:t>
      </w:r>
      <w:r w:rsidR="00612025">
        <w:rPr>
          <w:rFonts w:eastAsiaTheme="minorEastAsia"/>
          <w:rtl/>
        </w:rPr>
        <w:t xml:space="preserve"> </w:t>
      </w:r>
    </w:p>
  </w:footnote>
  <w:footnote w:id="2">
    <w:p w14:paraId="39BD27F5" w14:textId="6C71EF34" w:rsidR="00626294" w:rsidRPr="00612025" w:rsidRDefault="00626294" w:rsidP="00D32686">
      <w:pPr>
        <w:pStyle w:val="FootnoteText1"/>
        <w:textDirection w:val="tbRlV"/>
        <w:rPr>
          <w:rFonts w:eastAsiaTheme="minorEastAsia"/>
          <w:lang w:val="de-CH"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2" w:history="1">
        <w:r w:rsidRPr="00500692">
          <w:rPr>
            <w:rStyle w:val="Hyperlink"/>
          </w:rPr>
          <w:t>CAT/C/NIC/2</w:t>
        </w:r>
      </w:hyperlink>
      <w:r w:rsidRPr="00612025">
        <w:rPr>
          <w:rFonts w:eastAsiaTheme="minorEastAsia"/>
          <w:rtl/>
        </w:rPr>
        <w:t>.</w:t>
      </w:r>
      <w:r w:rsidR="00612025">
        <w:rPr>
          <w:rFonts w:eastAsiaTheme="minorEastAsia"/>
          <w:rtl/>
        </w:rPr>
        <w:t xml:space="preserve"> </w:t>
      </w:r>
    </w:p>
  </w:footnote>
  <w:footnote w:id="3">
    <w:p w14:paraId="2AE75059" w14:textId="1B0F7766" w:rsidR="00626294" w:rsidRPr="00612025" w:rsidRDefault="00626294" w:rsidP="00D32686">
      <w:pPr>
        <w:pStyle w:val="FootnoteText1"/>
        <w:textDirection w:val="tbRlV"/>
        <w:rPr>
          <w:rFonts w:eastAsiaTheme="minorEastAsia"/>
          <w:lang w:val="de-CH"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3" w:history="1">
        <w:r w:rsidRPr="00500692">
          <w:rPr>
            <w:rStyle w:val="Hyperlink"/>
          </w:rPr>
          <w:t>CAT/C/SR.1916</w:t>
        </w:r>
      </w:hyperlink>
      <w:r w:rsidRPr="00612025">
        <w:rPr>
          <w:rFonts w:eastAsiaTheme="minorEastAsia"/>
          <w:rtl/>
        </w:rPr>
        <w:t>.</w:t>
      </w:r>
      <w:r w:rsidR="00612025">
        <w:rPr>
          <w:rFonts w:eastAsiaTheme="minorEastAsia"/>
          <w:rtl/>
        </w:rPr>
        <w:t xml:space="preserve"> </w:t>
      </w:r>
    </w:p>
  </w:footnote>
  <w:footnote w:id="4">
    <w:p w14:paraId="49222712" w14:textId="0EF54B1B"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4" w:history="1">
        <w:r w:rsidRPr="00500692">
          <w:rPr>
            <w:rStyle w:val="Hyperlink"/>
          </w:rPr>
          <w:t>CAT/C/NIC/Q/2</w:t>
        </w:r>
      </w:hyperlink>
      <w:r w:rsidRPr="00612025">
        <w:rPr>
          <w:rFonts w:eastAsiaTheme="minorEastAsia"/>
          <w:rtl/>
        </w:rPr>
        <w:t>.</w:t>
      </w:r>
      <w:r w:rsidR="00612025">
        <w:rPr>
          <w:rFonts w:eastAsiaTheme="minorEastAsia"/>
          <w:rtl/>
        </w:rPr>
        <w:t xml:space="preserve"> </w:t>
      </w:r>
    </w:p>
  </w:footnote>
  <w:footnote w:id="5">
    <w:p w14:paraId="6247A6F9" w14:textId="5D99D9AB"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5" w:history="1">
        <w:r w:rsidRPr="00500692">
          <w:rPr>
            <w:rStyle w:val="Hyperlink"/>
          </w:rPr>
          <w:t>CAT/C/NIC/2</w:t>
        </w:r>
      </w:hyperlink>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500692">
        <w:rPr>
          <w:rFonts w:eastAsiaTheme="minorEastAsia"/>
          <w:rtl/>
        </w:rPr>
        <w:t>182</w:t>
      </w:r>
      <w:r w:rsidRPr="00612025">
        <w:rPr>
          <w:rFonts w:eastAsiaTheme="minorEastAsia"/>
          <w:rtl/>
        </w:rPr>
        <w:t>،</w:t>
      </w:r>
      <w:r w:rsidR="00612025">
        <w:rPr>
          <w:rFonts w:eastAsiaTheme="minorEastAsia"/>
          <w:rtl/>
        </w:rPr>
        <w:t xml:space="preserve"> </w:t>
      </w:r>
      <w:r w:rsidRPr="00612025">
        <w:rPr>
          <w:rFonts w:eastAsiaTheme="minorEastAsia"/>
          <w:rtl/>
        </w:rPr>
        <w:t>و</w:t>
      </w:r>
      <w:r w:rsidRPr="00500692">
        <w:rPr>
          <w:rFonts w:eastAsiaTheme="minorEastAsia"/>
          <w:rtl/>
        </w:rPr>
        <w:t>183</w:t>
      </w:r>
      <w:r w:rsidRPr="00612025">
        <w:rPr>
          <w:rFonts w:eastAsiaTheme="minorEastAsia"/>
          <w:rtl/>
        </w:rPr>
        <w:t>،</w:t>
      </w:r>
      <w:r w:rsidR="00612025">
        <w:rPr>
          <w:rFonts w:eastAsiaTheme="minorEastAsia"/>
          <w:rtl/>
        </w:rPr>
        <w:t xml:space="preserve"> </w:t>
      </w:r>
      <w:r w:rsidRPr="00612025">
        <w:rPr>
          <w:rFonts w:eastAsiaTheme="minorEastAsia"/>
          <w:rtl/>
        </w:rPr>
        <w:t>و</w:t>
      </w:r>
      <w:r w:rsidRPr="00500692">
        <w:rPr>
          <w:rFonts w:eastAsiaTheme="minorEastAsia"/>
          <w:rtl/>
        </w:rPr>
        <w:t>192</w:t>
      </w:r>
      <w:r w:rsidRPr="00612025">
        <w:rPr>
          <w:rFonts w:eastAsiaTheme="minorEastAsia"/>
          <w:rtl/>
        </w:rPr>
        <w:t>،</w:t>
      </w:r>
      <w:r w:rsidR="00612025">
        <w:rPr>
          <w:rFonts w:eastAsiaTheme="minorEastAsia"/>
          <w:rtl/>
        </w:rPr>
        <w:t xml:space="preserve"> </w:t>
      </w:r>
      <w:r w:rsidRPr="00612025">
        <w:rPr>
          <w:rFonts w:eastAsiaTheme="minorEastAsia"/>
          <w:rtl/>
        </w:rPr>
        <w:t>و</w:t>
      </w:r>
      <w:r w:rsidRPr="00500692">
        <w:rPr>
          <w:rFonts w:eastAsiaTheme="minorEastAsia"/>
          <w:rtl/>
        </w:rPr>
        <w:t>197</w:t>
      </w:r>
      <w:r w:rsidRPr="00612025">
        <w:rPr>
          <w:rFonts w:eastAsiaTheme="minorEastAsia"/>
          <w:rtl/>
        </w:rPr>
        <w:t>.</w:t>
      </w:r>
      <w:r w:rsidR="00612025">
        <w:rPr>
          <w:rFonts w:eastAsiaTheme="minorEastAsia"/>
          <w:rtl/>
        </w:rPr>
        <w:t xml:space="preserve"> </w:t>
      </w:r>
    </w:p>
  </w:footnote>
  <w:footnote w:id="6">
    <w:p w14:paraId="116725A3" w14:textId="7A118DF0"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6" w:history="1">
        <w:r w:rsidRPr="00500692">
          <w:rPr>
            <w:rStyle w:val="Hyperlink"/>
          </w:rPr>
          <w:t>CAT/C/NIC/CO/1</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30</w:t>
      </w:r>
      <w:r w:rsidRPr="00612025">
        <w:rPr>
          <w:rFonts w:eastAsiaTheme="minorEastAsia"/>
          <w:rtl/>
        </w:rPr>
        <w:t>.</w:t>
      </w:r>
      <w:r w:rsidR="00612025">
        <w:rPr>
          <w:rFonts w:eastAsiaTheme="minorEastAsia"/>
          <w:rtl/>
        </w:rPr>
        <w:t xml:space="preserve"> </w:t>
      </w:r>
    </w:p>
  </w:footnote>
  <w:footnote w:id="7">
    <w:p w14:paraId="104F442B" w14:textId="345D2B9B" w:rsidR="00626294" w:rsidRPr="00612025" w:rsidRDefault="00626294" w:rsidP="00E65341">
      <w:pPr>
        <w:pStyle w:val="FootnoteText1"/>
        <w:textDirection w:val="tbRlV"/>
        <w:rPr>
          <w:rFonts w:eastAsiaTheme="minorEastAsia"/>
          <w:lang w:val="ar-SA" w:eastAsia="zh-TW" w:bidi="en-GB"/>
        </w:rPr>
      </w:pPr>
      <w:r w:rsidRPr="00612025">
        <w:rPr>
          <w:rFonts w:eastAsiaTheme="minorEastAsia"/>
          <w:rtl/>
        </w:rPr>
        <w:t>(</w:t>
      </w:r>
      <w:r w:rsidRPr="00500692">
        <w:rPr>
          <w:rFonts w:eastAsiaTheme="minorEastAsia"/>
        </w:rPr>
        <w:footnoteRef/>
      </w:r>
      <w:r w:rsidRPr="00612025">
        <w:rPr>
          <w:rFonts w:eastAsiaTheme="minorEastAsia"/>
          <w:rtl/>
        </w:rPr>
        <w:t>)</w:t>
      </w:r>
      <w:r w:rsidRPr="00612025">
        <w:rPr>
          <w:rFonts w:eastAsiaTheme="minorEastAsia"/>
          <w:rtl/>
        </w:rPr>
        <w:tab/>
        <w:t>المرجع</w:t>
      </w:r>
      <w:r w:rsidR="00612025">
        <w:rPr>
          <w:rFonts w:eastAsiaTheme="minorEastAsia"/>
          <w:rtl/>
        </w:rPr>
        <w:t xml:space="preserve"> </w:t>
      </w:r>
      <w:r w:rsidRPr="00612025">
        <w:rPr>
          <w:rFonts w:eastAsiaTheme="minorEastAsia"/>
          <w:rtl/>
        </w:rPr>
        <w:t>نفسه،</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10</w:t>
      </w:r>
      <w:r w:rsidRPr="00612025">
        <w:rPr>
          <w:rFonts w:eastAsiaTheme="minorEastAsia"/>
          <w:rtl/>
        </w:rPr>
        <w:t>.</w:t>
      </w:r>
      <w:r w:rsidR="00612025">
        <w:rPr>
          <w:rFonts w:eastAsiaTheme="minorEastAsia"/>
          <w:rtl/>
        </w:rPr>
        <w:t xml:space="preserve"> </w:t>
      </w:r>
    </w:p>
  </w:footnote>
  <w:footnote w:id="8">
    <w:p w14:paraId="7C01B6EE" w14:textId="13FFEC08" w:rsidR="00626294" w:rsidRPr="00612025" w:rsidRDefault="00626294" w:rsidP="00E65341">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t>المرجع</w:t>
      </w:r>
      <w:r w:rsidR="00612025">
        <w:rPr>
          <w:rFonts w:eastAsiaTheme="minorEastAsia"/>
          <w:rtl/>
        </w:rPr>
        <w:t xml:space="preserve"> </w:t>
      </w:r>
      <w:r w:rsidRPr="00612025">
        <w:rPr>
          <w:rFonts w:eastAsiaTheme="minorEastAsia"/>
          <w:rtl/>
        </w:rPr>
        <w:t>نفسه،</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11</w:t>
      </w:r>
      <w:r w:rsidRPr="00612025">
        <w:rPr>
          <w:rFonts w:eastAsiaTheme="minorEastAsia"/>
          <w:rtl/>
        </w:rPr>
        <w:t>.</w:t>
      </w:r>
      <w:r w:rsidR="00612025">
        <w:rPr>
          <w:rFonts w:eastAsiaTheme="minorEastAsia"/>
          <w:rtl/>
        </w:rPr>
        <w:t xml:space="preserve"> </w:t>
      </w:r>
    </w:p>
  </w:footnote>
  <w:footnote w:id="9">
    <w:p w14:paraId="4D369C30" w14:textId="66CA4E00" w:rsidR="00626294" w:rsidRPr="00612025" w:rsidRDefault="00626294" w:rsidP="00E65341">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t>المرجع</w:t>
      </w:r>
      <w:r w:rsidR="00612025">
        <w:rPr>
          <w:rFonts w:eastAsiaTheme="minorEastAsia"/>
          <w:rtl/>
        </w:rPr>
        <w:t xml:space="preserve"> </w:t>
      </w:r>
      <w:r w:rsidRPr="00612025">
        <w:rPr>
          <w:rFonts w:eastAsiaTheme="minorEastAsia"/>
          <w:rtl/>
        </w:rPr>
        <w:t>نفسه،</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14</w:t>
      </w:r>
      <w:r w:rsidRPr="00612025">
        <w:rPr>
          <w:rFonts w:eastAsiaTheme="minorEastAsia"/>
          <w:rtl/>
        </w:rPr>
        <w:t>.</w:t>
      </w:r>
      <w:r w:rsidR="00612025">
        <w:rPr>
          <w:rFonts w:eastAsiaTheme="minorEastAsia"/>
          <w:rtl/>
        </w:rPr>
        <w:t xml:space="preserve"> </w:t>
      </w:r>
    </w:p>
  </w:footnote>
  <w:footnote w:id="10">
    <w:p w14:paraId="73BA0036" w14:textId="37D0EF32" w:rsidR="00626294" w:rsidRPr="00612025" w:rsidRDefault="00626294" w:rsidP="00E65341">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t>المرجع</w:t>
      </w:r>
      <w:r w:rsidR="00612025">
        <w:rPr>
          <w:rFonts w:eastAsiaTheme="minorEastAsia"/>
          <w:rtl/>
        </w:rPr>
        <w:t xml:space="preserve"> </w:t>
      </w:r>
      <w:r w:rsidRPr="00612025">
        <w:rPr>
          <w:rFonts w:eastAsiaTheme="minorEastAsia"/>
          <w:rtl/>
        </w:rPr>
        <w:t>نفسه،</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15</w:t>
      </w:r>
      <w:r w:rsidRPr="00612025">
        <w:rPr>
          <w:rFonts w:eastAsiaTheme="minorEastAsia"/>
          <w:rtl/>
        </w:rPr>
        <w:t>.</w:t>
      </w:r>
      <w:r w:rsidR="00612025">
        <w:rPr>
          <w:rFonts w:eastAsiaTheme="minorEastAsia"/>
          <w:rtl/>
        </w:rPr>
        <w:t xml:space="preserve"> </w:t>
      </w:r>
    </w:p>
  </w:footnote>
  <w:footnote w:id="11">
    <w:p w14:paraId="33648102" w14:textId="310324B7" w:rsidR="00626294" w:rsidRPr="00612025" w:rsidRDefault="00626294" w:rsidP="00E65341">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t>المرجع</w:t>
      </w:r>
      <w:r w:rsidR="00612025">
        <w:rPr>
          <w:rFonts w:eastAsiaTheme="minorEastAsia"/>
          <w:rtl/>
        </w:rPr>
        <w:t xml:space="preserve"> </w:t>
      </w:r>
      <w:r w:rsidRPr="00612025">
        <w:rPr>
          <w:rFonts w:eastAsiaTheme="minorEastAsia"/>
          <w:rtl/>
        </w:rPr>
        <w:t>نفسه،</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17</w:t>
      </w:r>
      <w:r w:rsidRPr="00612025">
        <w:rPr>
          <w:rFonts w:eastAsiaTheme="minorEastAsia"/>
          <w:rtl/>
        </w:rPr>
        <w:t>.</w:t>
      </w:r>
      <w:r w:rsidR="00612025">
        <w:rPr>
          <w:rFonts w:eastAsiaTheme="minorEastAsia"/>
          <w:rtl/>
        </w:rPr>
        <w:t xml:space="preserve"> </w:t>
      </w:r>
    </w:p>
  </w:footnote>
  <w:footnote w:id="12">
    <w:p w14:paraId="5958250C" w14:textId="19C7178A" w:rsidR="00626294" w:rsidRPr="00612025" w:rsidRDefault="00626294" w:rsidP="00D32686">
      <w:pPr>
        <w:pStyle w:val="FootnoteText1"/>
        <w:textDirection w:val="tbRlV"/>
        <w:rPr>
          <w:rFonts w:eastAsiaTheme="minorEastAsia"/>
          <w:lang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7" w:history="1">
        <w:r w:rsidRPr="00500692">
          <w:rPr>
            <w:rStyle w:val="Hyperlink"/>
          </w:rPr>
          <w:t>CAT/C/NIC/CO/1</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10</w:t>
      </w:r>
      <w:r w:rsidRPr="00612025">
        <w:rPr>
          <w:rFonts w:eastAsiaTheme="minorEastAsia"/>
          <w:rtl/>
        </w:rPr>
        <w:t>.</w:t>
      </w:r>
      <w:r w:rsidR="00612025">
        <w:rPr>
          <w:rFonts w:eastAsiaTheme="minorEastAsia"/>
          <w:rtl/>
        </w:rPr>
        <w:t xml:space="preserve"> </w:t>
      </w:r>
    </w:p>
  </w:footnote>
  <w:footnote w:id="13">
    <w:p w14:paraId="7B61B465" w14:textId="3918D25C" w:rsidR="00626294" w:rsidRPr="00612025" w:rsidRDefault="00626294" w:rsidP="00D32686">
      <w:pPr>
        <w:pStyle w:val="FootnoteText1"/>
        <w:textDirection w:val="tbRlV"/>
        <w:rPr>
          <w:rFonts w:eastAsiaTheme="minorEastAsia"/>
          <w:lang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t>المفوضية</w:t>
      </w:r>
      <w:r w:rsidR="00612025">
        <w:rPr>
          <w:rFonts w:eastAsiaTheme="minorEastAsia"/>
          <w:rtl/>
        </w:rPr>
        <w:t xml:space="preserve"> </w:t>
      </w:r>
      <w:r w:rsidRPr="00612025">
        <w:rPr>
          <w:rFonts w:eastAsiaTheme="minorEastAsia"/>
          <w:rtl/>
        </w:rPr>
        <w:t>السامية</w:t>
      </w:r>
      <w:r w:rsidR="00612025">
        <w:rPr>
          <w:rFonts w:eastAsiaTheme="minorEastAsia"/>
          <w:rtl/>
        </w:rPr>
        <w:t xml:space="preserve"> </w:t>
      </w:r>
      <w:r w:rsidRPr="00612025">
        <w:rPr>
          <w:rFonts w:eastAsiaTheme="minorEastAsia"/>
          <w:rtl/>
        </w:rPr>
        <w:t>لحقوق</w:t>
      </w:r>
      <w:r w:rsidR="00612025">
        <w:rPr>
          <w:rFonts w:eastAsiaTheme="minorEastAsia"/>
          <w:rtl/>
        </w:rPr>
        <w:t xml:space="preserve"> </w:t>
      </w:r>
      <w:r w:rsidRPr="00612025">
        <w:rPr>
          <w:rFonts w:eastAsiaTheme="minorEastAsia"/>
          <w:rtl/>
        </w:rPr>
        <w:t>الإنسان،</w:t>
      </w:r>
      <w:r w:rsidR="00612025">
        <w:rPr>
          <w:rFonts w:eastAsiaTheme="minorEastAsia" w:hint="cs"/>
          <w:rtl/>
        </w:rPr>
        <w:t xml:space="preserve"> </w:t>
      </w:r>
      <w:r w:rsidR="000A759C" w:rsidRPr="00612025">
        <w:rPr>
          <w:rFonts w:eastAsiaTheme="minorEastAsia" w:hint="cs"/>
          <w:rtl/>
        </w:rPr>
        <w:t>”</w:t>
      </w:r>
      <w:hyperlink r:id="rId8" w:history="1">
        <w:r w:rsidR="00A87819" w:rsidRPr="00500692">
          <w:rPr>
            <w:rStyle w:val="Hyperlink"/>
          </w:rPr>
          <w:t>Violaciones</w:t>
        </w:r>
        <w:r w:rsidR="00612025" w:rsidRPr="00500692">
          <w:rPr>
            <w:rStyle w:val="Hyperlink"/>
          </w:rPr>
          <w:t xml:space="preserve"> </w:t>
        </w:r>
        <w:r w:rsidR="00A87819" w:rsidRPr="00500692">
          <w:rPr>
            <w:rStyle w:val="Hyperlink"/>
          </w:rPr>
          <w:t>de</w:t>
        </w:r>
        <w:r w:rsidR="00612025" w:rsidRPr="00500692">
          <w:rPr>
            <w:rStyle w:val="Hyperlink"/>
          </w:rPr>
          <w:t xml:space="preserve"> </w:t>
        </w:r>
        <w:r w:rsidR="00A87819" w:rsidRPr="00500692">
          <w:rPr>
            <w:rStyle w:val="Hyperlink"/>
          </w:rPr>
          <w:t>derechos</w:t>
        </w:r>
        <w:r w:rsidR="00612025" w:rsidRPr="00500692">
          <w:rPr>
            <w:rStyle w:val="Hyperlink"/>
          </w:rPr>
          <w:t xml:space="preserve"> </w:t>
        </w:r>
        <w:r w:rsidR="00A87819" w:rsidRPr="00500692">
          <w:rPr>
            <w:rStyle w:val="Hyperlink"/>
          </w:rPr>
          <w:t>humanos</w:t>
        </w:r>
        <w:r w:rsidR="00612025" w:rsidRPr="00500692">
          <w:rPr>
            <w:rStyle w:val="Hyperlink"/>
          </w:rPr>
          <w:t xml:space="preserve"> </w:t>
        </w:r>
        <w:r w:rsidR="00A87819" w:rsidRPr="00500692">
          <w:rPr>
            <w:rStyle w:val="Hyperlink"/>
          </w:rPr>
          <w:t>y</w:t>
        </w:r>
        <w:r w:rsidR="00612025" w:rsidRPr="00500692">
          <w:rPr>
            <w:rStyle w:val="Hyperlink"/>
          </w:rPr>
          <w:t xml:space="preserve"> </w:t>
        </w:r>
        <w:r w:rsidR="00A87819" w:rsidRPr="00500692">
          <w:rPr>
            <w:rStyle w:val="Hyperlink"/>
          </w:rPr>
          <w:t>abusos</w:t>
        </w:r>
        <w:r w:rsidR="00612025" w:rsidRPr="00500692">
          <w:rPr>
            <w:rStyle w:val="Hyperlink"/>
          </w:rPr>
          <w:t xml:space="preserve"> </w:t>
        </w:r>
        <w:r w:rsidR="00A87819" w:rsidRPr="00500692">
          <w:rPr>
            <w:rStyle w:val="Hyperlink"/>
          </w:rPr>
          <w:t>en</w:t>
        </w:r>
        <w:r w:rsidR="00612025" w:rsidRPr="00500692">
          <w:rPr>
            <w:rStyle w:val="Hyperlink"/>
          </w:rPr>
          <w:t xml:space="preserve"> </w:t>
        </w:r>
        <w:r w:rsidR="00A87819" w:rsidRPr="00500692">
          <w:rPr>
            <w:rStyle w:val="Hyperlink"/>
          </w:rPr>
          <w:t>el</w:t>
        </w:r>
        <w:r w:rsidR="00612025" w:rsidRPr="00500692">
          <w:rPr>
            <w:rStyle w:val="Hyperlink"/>
          </w:rPr>
          <w:t xml:space="preserve"> </w:t>
        </w:r>
        <w:r w:rsidR="00A87819" w:rsidRPr="00500692">
          <w:rPr>
            <w:rStyle w:val="Hyperlink"/>
          </w:rPr>
          <w:t>contexto</w:t>
        </w:r>
        <w:r w:rsidR="00612025" w:rsidRPr="00500692">
          <w:rPr>
            <w:rStyle w:val="Hyperlink"/>
          </w:rPr>
          <w:t xml:space="preserve"> </w:t>
        </w:r>
        <w:r w:rsidR="00A87819" w:rsidRPr="00500692">
          <w:rPr>
            <w:rStyle w:val="Hyperlink"/>
          </w:rPr>
          <w:t>de</w:t>
        </w:r>
        <w:r w:rsidR="00612025" w:rsidRPr="00500692">
          <w:rPr>
            <w:rStyle w:val="Hyperlink"/>
          </w:rPr>
          <w:t xml:space="preserve"> </w:t>
        </w:r>
        <w:r w:rsidR="00A87819" w:rsidRPr="00500692">
          <w:rPr>
            <w:rStyle w:val="Hyperlink"/>
          </w:rPr>
          <w:t>las</w:t>
        </w:r>
        <w:r w:rsidR="00612025" w:rsidRPr="00500692">
          <w:rPr>
            <w:rStyle w:val="Hyperlink"/>
          </w:rPr>
          <w:t xml:space="preserve"> </w:t>
        </w:r>
        <w:r w:rsidR="00A87819" w:rsidRPr="00500692">
          <w:rPr>
            <w:rStyle w:val="Hyperlink"/>
          </w:rPr>
          <w:t>protestas</w:t>
        </w:r>
        <w:r w:rsidR="00612025" w:rsidRPr="00500692">
          <w:rPr>
            <w:rStyle w:val="Hyperlink"/>
          </w:rPr>
          <w:t xml:space="preserve"> </w:t>
        </w:r>
        <w:r w:rsidR="00A87819" w:rsidRPr="00500692">
          <w:rPr>
            <w:rStyle w:val="Hyperlink"/>
          </w:rPr>
          <w:t>en</w:t>
        </w:r>
        <w:r w:rsidR="00612025" w:rsidRPr="00500692">
          <w:rPr>
            <w:rStyle w:val="Hyperlink"/>
          </w:rPr>
          <w:t xml:space="preserve"> </w:t>
        </w:r>
        <w:r w:rsidR="00A87819" w:rsidRPr="00500692">
          <w:rPr>
            <w:rStyle w:val="Hyperlink"/>
          </w:rPr>
          <w:t>Nicaragua</w:t>
        </w:r>
        <w:r w:rsidR="00612025" w:rsidRPr="00500692">
          <w:rPr>
            <w:rStyle w:val="Hyperlink"/>
          </w:rPr>
          <w:t xml:space="preserve"> </w:t>
        </w:r>
        <w:r w:rsidR="00A87819" w:rsidRPr="00500692">
          <w:rPr>
            <w:rStyle w:val="Hyperlink"/>
          </w:rPr>
          <w:t>18</w:t>
        </w:r>
        <w:r w:rsidR="00612025" w:rsidRPr="00500692">
          <w:rPr>
            <w:rStyle w:val="Hyperlink"/>
          </w:rPr>
          <w:t xml:space="preserve"> </w:t>
        </w:r>
        <w:r w:rsidR="00A87819" w:rsidRPr="00500692">
          <w:rPr>
            <w:rStyle w:val="Hyperlink"/>
          </w:rPr>
          <w:t>de</w:t>
        </w:r>
        <w:r w:rsidR="00612025" w:rsidRPr="00500692">
          <w:rPr>
            <w:rStyle w:val="Hyperlink"/>
          </w:rPr>
          <w:t xml:space="preserve"> </w:t>
        </w:r>
        <w:r w:rsidR="00A87819" w:rsidRPr="00500692">
          <w:rPr>
            <w:rStyle w:val="Hyperlink"/>
          </w:rPr>
          <w:t>abril</w:t>
        </w:r>
        <w:r w:rsidR="00612025" w:rsidRPr="00500692">
          <w:rPr>
            <w:rStyle w:val="Hyperlink"/>
          </w:rPr>
          <w:t xml:space="preserve"> </w:t>
        </w:r>
        <w:r w:rsidR="00A87819" w:rsidRPr="00500692">
          <w:rPr>
            <w:rStyle w:val="Hyperlink"/>
          </w:rPr>
          <w:t>–</w:t>
        </w:r>
        <w:r w:rsidR="00612025" w:rsidRPr="00500692">
          <w:rPr>
            <w:rStyle w:val="Hyperlink"/>
          </w:rPr>
          <w:t xml:space="preserve"> </w:t>
        </w:r>
        <w:r w:rsidR="00A87819" w:rsidRPr="00500692">
          <w:rPr>
            <w:rStyle w:val="Hyperlink"/>
          </w:rPr>
          <w:t>18</w:t>
        </w:r>
        <w:r w:rsidR="00612025" w:rsidRPr="00500692">
          <w:rPr>
            <w:rStyle w:val="Hyperlink"/>
          </w:rPr>
          <w:t xml:space="preserve"> </w:t>
        </w:r>
        <w:r w:rsidR="00A87819" w:rsidRPr="00500692">
          <w:rPr>
            <w:rStyle w:val="Hyperlink"/>
          </w:rPr>
          <w:t>de</w:t>
        </w:r>
        <w:r w:rsidR="00612025" w:rsidRPr="00500692">
          <w:rPr>
            <w:rStyle w:val="Hyperlink"/>
          </w:rPr>
          <w:t xml:space="preserve"> </w:t>
        </w:r>
        <w:r w:rsidR="00A87819" w:rsidRPr="00500692">
          <w:rPr>
            <w:rStyle w:val="Hyperlink"/>
          </w:rPr>
          <w:t>agosto</w:t>
        </w:r>
        <w:r w:rsidR="00612025" w:rsidRPr="00500692">
          <w:rPr>
            <w:rStyle w:val="Hyperlink"/>
          </w:rPr>
          <w:t xml:space="preserve"> </w:t>
        </w:r>
        <w:r w:rsidR="00A87819" w:rsidRPr="00500692">
          <w:rPr>
            <w:rStyle w:val="Hyperlink"/>
          </w:rPr>
          <w:t>de</w:t>
        </w:r>
        <w:r w:rsidR="00612025" w:rsidRPr="00500692">
          <w:rPr>
            <w:rStyle w:val="Hyperlink"/>
          </w:rPr>
          <w:t xml:space="preserve"> </w:t>
        </w:r>
        <w:r w:rsidR="00A87819" w:rsidRPr="00500692">
          <w:rPr>
            <w:rStyle w:val="Hyperlink"/>
          </w:rPr>
          <w:t>2018</w:t>
        </w:r>
      </w:hyperlink>
      <w:r w:rsidR="000A759C" w:rsidRPr="00612025">
        <w:rPr>
          <w:rFonts w:eastAsiaTheme="minorEastAsia" w:hint="cs"/>
          <w:rtl/>
        </w:rPr>
        <w:t>“</w:t>
      </w:r>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612025">
        <w:rPr>
          <w:rFonts w:eastAsiaTheme="minorEastAsia"/>
          <w:rtl/>
        </w:rPr>
        <w:t>من</w:t>
      </w:r>
      <w:r w:rsidR="00612025">
        <w:rPr>
          <w:rFonts w:eastAsiaTheme="minorEastAsia"/>
          <w:rtl/>
        </w:rPr>
        <w:t xml:space="preserve"> </w:t>
      </w:r>
      <w:r w:rsidRPr="00500692">
        <w:rPr>
          <w:rFonts w:eastAsiaTheme="minorEastAsia"/>
          <w:rtl/>
        </w:rPr>
        <w:t>69</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78</w:t>
      </w:r>
      <w:r w:rsidRPr="00612025">
        <w:rPr>
          <w:rFonts w:eastAsiaTheme="minorEastAsia"/>
          <w:rtl/>
        </w:rPr>
        <w:t>.</w:t>
      </w:r>
      <w:r w:rsidR="00612025">
        <w:rPr>
          <w:rFonts w:eastAsiaTheme="minorEastAsia"/>
          <w:rtl/>
        </w:rPr>
        <w:t xml:space="preserve"> </w:t>
      </w:r>
    </w:p>
  </w:footnote>
  <w:footnote w:id="14">
    <w:p w14:paraId="5CB839E2" w14:textId="70340EEB"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9" w:history="1">
        <w:r w:rsidRPr="00500692">
          <w:rPr>
            <w:rStyle w:val="Hyperlink"/>
          </w:rPr>
          <w:t>A/HRC/49/23</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30</w:t>
      </w:r>
      <w:r w:rsidRPr="00612025">
        <w:rPr>
          <w:rFonts w:eastAsiaTheme="minorEastAsia"/>
          <w:rtl/>
        </w:rPr>
        <w:t>،</w:t>
      </w:r>
      <w:r w:rsidR="00612025">
        <w:rPr>
          <w:rFonts w:eastAsiaTheme="minorEastAsia"/>
          <w:rtl/>
        </w:rPr>
        <w:t xml:space="preserve"> </w:t>
      </w:r>
      <w:r w:rsidRPr="00612025">
        <w:rPr>
          <w:rFonts w:eastAsiaTheme="minorEastAsia"/>
          <w:rtl/>
        </w:rPr>
        <w:t>و</w:t>
      </w:r>
      <w:hyperlink r:id="rId10" w:history="1">
        <w:r w:rsidRPr="00500692">
          <w:rPr>
            <w:rStyle w:val="Hyperlink"/>
          </w:rPr>
          <w:t>A/HRC/46/21</w:t>
        </w:r>
      </w:hyperlink>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612025">
        <w:rPr>
          <w:rFonts w:eastAsiaTheme="minorEastAsia"/>
          <w:rtl/>
        </w:rPr>
        <w:t>من</w:t>
      </w:r>
      <w:r w:rsidR="00612025">
        <w:rPr>
          <w:rFonts w:eastAsiaTheme="minorEastAsia"/>
          <w:rtl/>
        </w:rPr>
        <w:t xml:space="preserve"> </w:t>
      </w:r>
      <w:r w:rsidRPr="00500692">
        <w:rPr>
          <w:rFonts w:eastAsiaTheme="minorEastAsia"/>
          <w:rtl/>
        </w:rPr>
        <w:t>38</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42</w:t>
      </w:r>
      <w:r w:rsidRPr="00612025">
        <w:rPr>
          <w:rFonts w:eastAsiaTheme="minorEastAsia"/>
          <w:rtl/>
        </w:rPr>
        <w:t>.</w:t>
      </w:r>
      <w:r w:rsidR="00612025">
        <w:rPr>
          <w:rFonts w:eastAsiaTheme="minorEastAsia"/>
          <w:rtl/>
        </w:rPr>
        <w:t xml:space="preserve"> </w:t>
      </w:r>
    </w:p>
  </w:footnote>
  <w:footnote w:id="15">
    <w:p w14:paraId="4FE8FC17" w14:textId="452C9019" w:rsidR="00626294" w:rsidRPr="00612025" w:rsidRDefault="00626294" w:rsidP="00E65341">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t>انظر</w:t>
      </w:r>
      <w:r w:rsidR="00612025">
        <w:rPr>
          <w:rFonts w:eastAsiaTheme="minorEastAsia"/>
          <w:rtl/>
        </w:rPr>
        <w:t xml:space="preserve"> </w:t>
      </w:r>
      <w:r w:rsidRPr="00612025">
        <w:rPr>
          <w:rFonts w:eastAsiaTheme="minorEastAsia"/>
          <w:rtl/>
        </w:rPr>
        <w:t>الآراء</w:t>
      </w:r>
      <w:r w:rsidR="00612025">
        <w:rPr>
          <w:rFonts w:eastAsiaTheme="minorEastAsia"/>
          <w:rtl/>
        </w:rPr>
        <w:t xml:space="preserve"> </w:t>
      </w:r>
      <w:r w:rsidRPr="00612025">
        <w:rPr>
          <w:rFonts w:eastAsiaTheme="minorEastAsia"/>
          <w:rtl/>
        </w:rPr>
        <w:t>رقم</w:t>
      </w:r>
      <w:r w:rsidR="00612025">
        <w:rPr>
          <w:rFonts w:eastAsiaTheme="minorEastAsia"/>
          <w:rtl/>
        </w:rPr>
        <w:t xml:space="preserve"> </w:t>
      </w:r>
      <w:r w:rsidRPr="00500692">
        <w:rPr>
          <w:rFonts w:eastAsiaTheme="minorEastAsia"/>
          <w:rtl/>
        </w:rPr>
        <w:t>39</w:t>
      </w:r>
      <w:r w:rsidRPr="00612025">
        <w:rPr>
          <w:rFonts w:eastAsiaTheme="minorEastAsia"/>
          <w:rtl/>
        </w:rPr>
        <w:t>/</w:t>
      </w:r>
      <w:r w:rsidRPr="00500692">
        <w:rPr>
          <w:rFonts w:eastAsiaTheme="minorEastAsia"/>
          <w:rtl/>
        </w:rPr>
        <w:t>2020</w:t>
      </w:r>
      <w:r w:rsidRPr="00612025">
        <w:rPr>
          <w:rFonts w:eastAsiaTheme="minorEastAsia"/>
          <w:rtl/>
        </w:rPr>
        <w:t>،</w:t>
      </w:r>
      <w:r w:rsidR="00612025">
        <w:rPr>
          <w:rFonts w:eastAsiaTheme="minorEastAsia"/>
          <w:rtl/>
        </w:rPr>
        <w:t xml:space="preserve"> </w:t>
      </w:r>
      <w:r w:rsidRPr="00612025">
        <w:rPr>
          <w:rFonts w:eastAsiaTheme="minorEastAsia"/>
          <w:rtl/>
        </w:rPr>
        <w:t>و</w:t>
      </w:r>
      <w:r w:rsidRPr="00500692">
        <w:rPr>
          <w:rFonts w:eastAsiaTheme="minorEastAsia"/>
          <w:rtl/>
        </w:rPr>
        <w:t>21</w:t>
      </w:r>
      <w:r w:rsidRPr="00612025">
        <w:rPr>
          <w:rFonts w:eastAsiaTheme="minorEastAsia"/>
          <w:rtl/>
        </w:rPr>
        <w:t>/</w:t>
      </w:r>
      <w:r w:rsidRPr="00500692">
        <w:rPr>
          <w:rFonts w:eastAsiaTheme="minorEastAsia"/>
          <w:rtl/>
        </w:rPr>
        <w:t>2020</w:t>
      </w:r>
      <w:r w:rsidRPr="00612025">
        <w:rPr>
          <w:rFonts w:eastAsiaTheme="minorEastAsia"/>
          <w:rtl/>
        </w:rPr>
        <w:t>،</w:t>
      </w:r>
      <w:r w:rsidR="00612025">
        <w:rPr>
          <w:rFonts w:eastAsiaTheme="minorEastAsia"/>
          <w:rtl/>
        </w:rPr>
        <w:t xml:space="preserve"> </w:t>
      </w:r>
      <w:r w:rsidRPr="00612025">
        <w:rPr>
          <w:rFonts w:eastAsiaTheme="minorEastAsia"/>
          <w:rtl/>
        </w:rPr>
        <w:t>و</w:t>
      </w:r>
      <w:r w:rsidRPr="00500692">
        <w:rPr>
          <w:rFonts w:eastAsiaTheme="minorEastAsia"/>
          <w:rtl/>
        </w:rPr>
        <w:t>43</w:t>
      </w:r>
      <w:r w:rsidRPr="00612025">
        <w:rPr>
          <w:rFonts w:eastAsiaTheme="minorEastAsia"/>
          <w:rtl/>
        </w:rPr>
        <w:t>/</w:t>
      </w:r>
      <w:r w:rsidRPr="00500692">
        <w:rPr>
          <w:rFonts w:eastAsiaTheme="minorEastAsia"/>
          <w:rtl/>
        </w:rPr>
        <w:t>2019</w:t>
      </w:r>
      <w:r w:rsidRPr="00612025">
        <w:rPr>
          <w:rFonts w:eastAsiaTheme="minorEastAsia"/>
          <w:rtl/>
        </w:rPr>
        <w:t>،</w:t>
      </w:r>
      <w:r w:rsidR="00612025">
        <w:rPr>
          <w:rFonts w:eastAsiaTheme="minorEastAsia"/>
          <w:rtl/>
        </w:rPr>
        <w:t xml:space="preserve"> </w:t>
      </w:r>
      <w:r w:rsidRPr="00612025">
        <w:rPr>
          <w:rFonts w:eastAsiaTheme="minorEastAsia"/>
          <w:rtl/>
        </w:rPr>
        <w:t>و</w:t>
      </w:r>
      <w:r w:rsidRPr="00500692">
        <w:rPr>
          <w:rFonts w:eastAsiaTheme="minorEastAsia"/>
          <w:rtl/>
        </w:rPr>
        <w:t>19</w:t>
      </w:r>
      <w:r w:rsidRPr="00612025">
        <w:rPr>
          <w:rFonts w:eastAsiaTheme="minorEastAsia"/>
          <w:rtl/>
        </w:rPr>
        <w:t>/</w:t>
      </w:r>
      <w:r w:rsidRPr="00500692">
        <w:rPr>
          <w:rFonts w:eastAsiaTheme="minorEastAsia"/>
          <w:rtl/>
        </w:rPr>
        <w:t>2019</w:t>
      </w:r>
      <w:r w:rsidRPr="00612025">
        <w:rPr>
          <w:rFonts w:eastAsiaTheme="minorEastAsia"/>
          <w:rtl/>
        </w:rPr>
        <w:t>،</w:t>
      </w:r>
      <w:r w:rsidR="00612025">
        <w:rPr>
          <w:rFonts w:eastAsiaTheme="minorEastAsia"/>
          <w:rtl/>
        </w:rPr>
        <w:t xml:space="preserve"> </w:t>
      </w:r>
      <w:r w:rsidRPr="00612025">
        <w:rPr>
          <w:rFonts w:eastAsiaTheme="minorEastAsia"/>
          <w:rtl/>
        </w:rPr>
        <w:t>و</w:t>
      </w:r>
      <w:r w:rsidRPr="00500692">
        <w:rPr>
          <w:rFonts w:eastAsiaTheme="minorEastAsia"/>
          <w:rtl/>
        </w:rPr>
        <w:t>16</w:t>
      </w:r>
      <w:r w:rsidRPr="00612025">
        <w:rPr>
          <w:rFonts w:eastAsiaTheme="minorEastAsia"/>
          <w:rtl/>
        </w:rPr>
        <w:t>/</w:t>
      </w:r>
      <w:r w:rsidRPr="00500692">
        <w:rPr>
          <w:rFonts w:eastAsiaTheme="minorEastAsia"/>
          <w:rtl/>
        </w:rPr>
        <w:t>2019</w:t>
      </w:r>
      <w:r w:rsidRPr="00612025">
        <w:rPr>
          <w:rFonts w:eastAsiaTheme="minorEastAsia"/>
          <w:rtl/>
        </w:rPr>
        <w:t>،</w:t>
      </w:r>
      <w:r w:rsidR="00612025">
        <w:rPr>
          <w:rFonts w:eastAsiaTheme="minorEastAsia"/>
          <w:rtl/>
        </w:rPr>
        <w:t xml:space="preserve"> </w:t>
      </w:r>
      <w:r w:rsidRPr="00612025">
        <w:rPr>
          <w:rFonts w:eastAsiaTheme="minorEastAsia"/>
          <w:rtl/>
        </w:rPr>
        <w:t>في</w:t>
      </w:r>
      <w:r w:rsidR="00612025">
        <w:rPr>
          <w:rFonts w:eastAsiaTheme="minorEastAsia"/>
          <w:rtl/>
        </w:rPr>
        <w:t xml:space="preserve"> </w:t>
      </w:r>
      <w:r w:rsidRPr="00612025">
        <w:rPr>
          <w:rFonts w:eastAsiaTheme="minorEastAsia"/>
          <w:rtl/>
        </w:rPr>
        <w:t>جملة</w:t>
      </w:r>
      <w:r w:rsidR="00612025">
        <w:rPr>
          <w:rFonts w:eastAsiaTheme="minorEastAsia"/>
          <w:rtl/>
        </w:rPr>
        <w:t xml:space="preserve"> </w:t>
      </w:r>
      <w:r w:rsidRPr="00612025">
        <w:rPr>
          <w:rFonts w:eastAsiaTheme="minorEastAsia"/>
          <w:rtl/>
        </w:rPr>
        <w:t>آراء</w:t>
      </w:r>
      <w:r w:rsidR="00612025">
        <w:rPr>
          <w:rFonts w:eastAsiaTheme="minorEastAsia"/>
          <w:rtl/>
        </w:rPr>
        <w:t xml:space="preserve"> </w:t>
      </w:r>
      <w:r w:rsidRPr="00612025">
        <w:rPr>
          <w:rFonts w:eastAsiaTheme="minorEastAsia"/>
          <w:rtl/>
        </w:rPr>
        <w:t>أخرى.</w:t>
      </w:r>
      <w:r w:rsidR="00612025">
        <w:rPr>
          <w:rFonts w:eastAsiaTheme="minorEastAsia"/>
          <w:rtl/>
        </w:rPr>
        <w:t xml:space="preserve"> </w:t>
      </w:r>
    </w:p>
  </w:footnote>
  <w:footnote w:id="16">
    <w:p w14:paraId="79E8C0CD" w14:textId="452D15FE"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11" w:history="1">
        <w:r w:rsidRPr="00500692">
          <w:rPr>
            <w:rStyle w:val="Hyperlink"/>
          </w:rPr>
          <w:t>A/HRC/WG.6/33/NIC/2</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24</w:t>
      </w:r>
      <w:r w:rsidRPr="00612025">
        <w:rPr>
          <w:rFonts w:eastAsiaTheme="minorEastAsia"/>
          <w:rtl/>
        </w:rPr>
        <w:t>.</w:t>
      </w:r>
      <w:r w:rsidR="00612025">
        <w:rPr>
          <w:rFonts w:eastAsiaTheme="minorEastAsia"/>
          <w:rtl/>
        </w:rPr>
        <w:t xml:space="preserve"> </w:t>
      </w:r>
    </w:p>
  </w:footnote>
  <w:footnote w:id="17">
    <w:p w14:paraId="178EE504" w14:textId="2068569D"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12" w:history="1">
        <w:r w:rsidRPr="00500692">
          <w:rPr>
            <w:rStyle w:val="Hyperlink"/>
          </w:rPr>
          <w:t>A/HRC/49/23</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24</w:t>
      </w:r>
      <w:r w:rsidRPr="00612025">
        <w:rPr>
          <w:rFonts w:eastAsiaTheme="minorEastAsia"/>
          <w:rtl/>
        </w:rPr>
        <w:t>.</w:t>
      </w:r>
      <w:r w:rsidR="00612025">
        <w:rPr>
          <w:rFonts w:eastAsiaTheme="minorEastAsia"/>
          <w:rtl/>
        </w:rPr>
        <w:t xml:space="preserve"> </w:t>
      </w:r>
    </w:p>
  </w:footnote>
  <w:footnote w:id="18">
    <w:p w14:paraId="69B62FA5" w14:textId="06FCA1EC"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13" w:history="1">
        <w:r w:rsidRPr="00500692">
          <w:rPr>
            <w:rStyle w:val="Hyperlink"/>
          </w:rPr>
          <w:t>A/HRC/42/18</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31</w:t>
      </w:r>
      <w:r w:rsidRPr="00612025">
        <w:rPr>
          <w:rFonts w:eastAsiaTheme="minorEastAsia"/>
          <w:rtl/>
        </w:rPr>
        <w:t>.</w:t>
      </w:r>
      <w:r w:rsidR="00612025">
        <w:rPr>
          <w:rFonts w:eastAsiaTheme="minorEastAsia"/>
          <w:rtl/>
        </w:rPr>
        <w:t xml:space="preserve"> </w:t>
      </w:r>
    </w:p>
  </w:footnote>
  <w:footnote w:id="19">
    <w:p w14:paraId="34D6D757" w14:textId="2888F96C"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14" w:history="1">
        <w:r w:rsidRPr="00500692">
          <w:rPr>
            <w:rStyle w:val="Hyperlink"/>
          </w:rPr>
          <w:t>A/HRC/49/23</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23</w:t>
      </w:r>
      <w:r w:rsidRPr="00612025">
        <w:rPr>
          <w:rFonts w:eastAsiaTheme="minorEastAsia"/>
          <w:rtl/>
        </w:rPr>
        <w:t>،</w:t>
      </w:r>
      <w:r w:rsidR="00612025">
        <w:rPr>
          <w:rFonts w:eastAsiaTheme="minorEastAsia"/>
          <w:rtl/>
        </w:rPr>
        <w:t xml:space="preserve"> </w:t>
      </w:r>
      <w:r w:rsidRPr="00612025">
        <w:rPr>
          <w:rFonts w:eastAsiaTheme="minorEastAsia"/>
          <w:rtl/>
        </w:rPr>
        <w:t>و</w:t>
      </w:r>
      <w:hyperlink r:id="rId15" w:history="1">
        <w:r w:rsidRPr="00500692">
          <w:rPr>
            <w:rStyle w:val="Hyperlink"/>
          </w:rPr>
          <w:t>A/HRC/42/18</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26</w:t>
      </w:r>
      <w:r w:rsidRPr="00612025">
        <w:rPr>
          <w:rFonts w:eastAsiaTheme="minorEastAsia"/>
          <w:rtl/>
        </w:rPr>
        <w:t>.</w:t>
      </w:r>
      <w:r w:rsidR="00612025">
        <w:rPr>
          <w:rFonts w:eastAsiaTheme="minorEastAsia"/>
          <w:rtl/>
        </w:rPr>
        <w:t xml:space="preserve"> </w:t>
      </w:r>
    </w:p>
  </w:footnote>
  <w:footnote w:id="20">
    <w:p w14:paraId="01DF0D06" w14:textId="195FB401"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16" w:history="1">
        <w:r w:rsidRPr="00500692">
          <w:rPr>
            <w:rStyle w:val="Hyperlink"/>
          </w:rPr>
          <w:t>A/HRC/49/23</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23</w:t>
      </w:r>
      <w:r w:rsidRPr="00612025">
        <w:rPr>
          <w:rFonts w:eastAsiaTheme="minorEastAsia"/>
          <w:rtl/>
        </w:rPr>
        <w:t>.</w:t>
      </w:r>
      <w:r w:rsidR="00612025">
        <w:rPr>
          <w:rFonts w:eastAsiaTheme="minorEastAsia"/>
          <w:rtl/>
        </w:rPr>
        <w:t xml:space="preserve"> </w:t>
      </w:r>
      <w:r w:rsidRPr="00612025">
        <w:rPr>
          <w:rFonts w:eastAsiaTheme="minorEastAsia"/>
          <w:rtl/>
        </w:rPr>
        <w:t>انظر</w:t>
      </w:r>
      <w:r w:rsidR="00612025">
        <w:rPr>
          <w:rFonts w:eastAsiaTheme="minorEastAsia"/>
          <w:rtl/>
        </w:rPr>
        <w:t xml:space="preserve"> </w:t>
      </w:r>
      <w:r w:rsidRPr="00612025">
        <w:rPr>
          <w:rFonts w:eastAsiaTheme="minorEastAsia"/>
          <w:rtl/>
        </w:rPr>
        <w:t>أيضاً</w:t>
      </w:r>
      <w:r w:rsidR="00612025">
        <w:rPr>
          <w:rFonts w:eastAsiaTheme="minorEastAsia"/>
          <w:rtl/>
        </w:rPr>
        <w:t xml:space="preserve"> </w:t>
      </w:r>
      <w:r w:rsidRPr="00612025">
        <w:rPr>
          <w:rFonts w:eastAsiaTheme="minorEastAsia"/>
          <w:rtl/>
        </w:rPr>
        <w:t>"الدورة</w:t>
      </w:r>
      <w:r w:rsidR="00612025">
        <w:rPr>
          <w:rFonts w:eastAsiaTheme="minorEastAsia"/>
          <w:rtl/>
        </w:rPr>
        <w:t xml:space="preserve"> </w:t>
      </w:r>
      <w:r w:rsidRPr="00500692">
        <w:rPr>
          <w:rFonts w:eastAsiaTheme="minorEastAsia"/>
          <w:rtl/>
        </w:rPr>
        <w:t>47</w:t>
      </w:r>
      <w:r w:rsidR="00612025">
        <w:rPr>
          <w:rFonts w:eastAsiaTheme="minorEastAsia"/>
          <w:rtl/>
        </w:rPr>
        <w:t xml:space="preserve"> </w:t>
      </w:r>
      <w:r w:rsidRPr="00612025">
        <w:rPr>
          <w:rFonts w:eastAsiaTheme="minorEastAsia"/>
          <w:rtl/>
        </w:rPr>
        <w:t>لمجلس</w:t>
      </w:r>
      <w:r w:rsidR="00612025">
        <w:rPr>
          <w:rFonts w:eastAsiaTheme="minorEastAsia"/>
          <w:rtl/>
        </w:rPr>
        <w:t xml:space="preserve"> </w:t>
      </w:r>
      <w:r w:rsidRPr="00612025">
        <w:rPr>
          <w:rFonts w:eastAsiaTheme="minorEastAsia"/>
          <w:rtl/>
        </w:rPr>
        <w:t>حقوق</w:t>
      </w:r>
      <w:r w:rsidR="00612025">
        <w:rPr>
          <w:rFonts w:eastAsiaTheme="minorEastAsia"/>
          <w:rtl/>
        </w:rPr>
        <w:t xml:space="preserve"> </w:t>
      </w:r>
      <w:r w:rsidRPr="00612025">
        <w:rPr>
          <w:rFonts w:eastAsiaTheme="minorEastAsia"/>
          <w:rtl/>
        </w:rPr>
        <w:t>الإنسان:</w:t>
      </w:r>
      <w:r w:rsidR="00612025">
        <w:rPr>
          <w:rFonts w:eastAsiaTheme="minorEastAsia"/>
          <w:rtl/>
        </w:rPr>
        <w:t xml:space="preserve"> </w:t>
      </w:r>
      <w:r w:rsidRPr="00612025">
        <w:rPr>
          <w:rFonts w:eastAsiaTheme="minorEastAsia"/>
          <w:rtl/>
        </w:rPr>
        <w:t>تحديث</w:t>
      </w:r>
      <w:r w:rsidR="00612025">
        <w:rPr>
          <w:rFonts w:eastAsiaTheme="minorEastAsia"/>
          <w:rtl/>
        </w:rPr>
        <w:t xml:space="preserve"> </w:t>
      </w:r>
      <w:r w:rsidRPr="00612025">
        <w:rPr>
          <w:rFonts w:eastAsiaTheme="minorEastAsia"/>
          <w:rtl/>
        </w:rPr>
        <w:t>شفوي</w:t>
      </w:r>
      <w:r w:rsidR="00612025">
        <w:rPr>
          <w:rFonts w:eastAsiaTheme="minorEastAsia"/>
          <w:rtl/>
        </w:rPr>
        <w:t xml:space="preserve"> </w:t>
      </w:r>
      <w:r w:rsidRPr="00612025">
        <w:rPr>
          <w:rFonts w:eastAsiaTheme="minorEastAsia"/>
          <w:rtl/>
        </w:rPr>
        <w:t>بشأن</w:t>
      </w:r>
      <w:r w:rsidR="00612025">
        <w:rPr>
          <w:rFonts w:eastAsiaTheme="minorEastAsia"/>
          <w:rtl/>
        </w:rPr>
        <w:t xml:space="preserve"> </w:t>
      </w:r>
      <w:r w:rsidRPr="00612025">
        <w:rPr>
          <w:rFonts w:eastAsiaTheme="minorEastAsia"/>
          <w:rtl/>
        </w:rPr>
        <w:t>حالة</w:t>
      </w:r>
      <w:r w:rsidR="00612025">
        <w:rPr>
          <w:rFonts w:eastAsiaTheme="minorEastAsia"/>
          <w:rtl/>
        </w:rPr>
        <w:t xml:space="preserve"> </w:t>
      </w:r>
      <w:r w:rsidRPr="00612025">
        <w:rPr>
          <w:rFonts w:eastAsiaTheme="minorEastAsia"/>
          <w:rtl/>
        </w:rPr>
        <w:t>حقوق</w:t>
      </w:r>
      <w:r w:rsidR="00612025">
        <w:rPr>
          <w:rFonts w:eastAsiaTheme="minorEastAsia"/>
          <w:rtl/>
        </w:rPr>
        <w:t xml:space="preserve"> </w:t>
      </w:r>
      <w:r w:rsidRPr="00612025">
        <w:rPr>
          <w:rFonts w:eastAsiaTheme="minorEastAsia"/>
          <w:rtl/>
        </w:rPr>
        <w:t>الإنسان</w:t>
      </w:r>
      <w:r w:rsidR="00612025">
        <w:rPr>
          <w:rFonts w:eastAsiaTheme="minorEastAsia"/>
          <w:rtl/>
        </w:rPr>
        <w:t xml:space="preserve"> </w:t>
      </w:r>
      <w:r w:rsidRPr="00612025">
        <w:rPr>
          <w:rFonts w:eastAsiaTheme="minorEastAsia"/>
          <w:rtl/>
        </w:rPr>
        <w:t>في</w:t>
      </w:r>
      <w:r w:rsidR="00612025">
        <w:rPr>
          <w:rFonts w:eastAsiaTheme="minorEastAsia"/>
          <w:rtl/>
        </w:rPr>
        <w:t xml:space="preserve"> </w:t>
      </w:r>
      <w:r w:rsidRPr="00612025">
        <w:rPr>
          <w:rFonts w:eastAsiaTheme="minorEastAsia"/>
          <w:rtl/>
        </w:rPr>
        <w:t>نيكاراغوا"،</w:t>
      </w:r>
      <w:r w:rsidR="00612025">
        <w:rPr>
          <w:rFonts w:eastAsiaTheme="minorEastAsia"/>
          <w:rtl/>
        </w:rPr>
        <w:t xml:space="preserve"> </w:t>
      </w:r>
      <w:r w:rsidRPr="00612025">
        <w:rPr>
          <w:rFonts w:eastAsiaTheme="minorEastAsia" w:hint="cs"/>
          <w:rtl/>
        </w:rPr>
        <w:t>الذي</w:t>
      </w:r>
      <w:r w:rsidR="00612025">
        <w:rPr>
          <w:rFonts w:eastAsiaTheme="minorEastAsia" w:hint="cs"/>
          <w:rtl/>
        </w:rPr>
        <w:t xml:space="preserve"> </w:t>
      </w:r>
      <w:r w:rsidRPr="00612025">
        <w:rPr>
          <w:rFonts w:eastAsiaTheme="minorEastAsia" w:hint="cs"/>
          <w:rtl/>
        </w:rPr>
        <w:t>قدمته</w:t>
      </w:r>
      <w:r w:rsidR="00612025">
        <w:rPr>
          <w:rFonts w:eastAsiaTheme="minorEastAsia" w:hint="cs"/>
          <w:rtl/>
        </w:rPr>
        <w:t xml:space="preserve"> </w:t>
      </w:r>
      <w:r w:rsidRPr="00612025">
        <w:rPr>
          <w:rFonts w:eastAsiaTheme="minorEastAsia"/>
          <w:rtl/>
        </w:rPr>
        <w:t>ميشيل</w:t>
      </w:r>
      <w:r w:rsidR="00612025">
        <w:rPr>
          <w:rFonts w:eastAsiaTheme="minorEastAsia"/>
          <w:rtl/>
        </w:rPr>
        <w:t xml:space="preserve"> </w:t>
      </w:r>
      <w:r w:rsidRPr="00612025">
        <w:rPr>
          <w:rFonts w:eastAsiaTheme="minorEastAsia"/>
          <w:rtl/>
        </w:rPr>
        <w:t>باشليت،</w:t>
      </w:r>
      <w:r w:rsidR="00612025">
        <w:rPr>
          <w:rFonts w:eastAsiaTheme="minorEastAsia"/>
          <w:rtl/>
        </w:rPr>
        <w:t xml:space="preserve"> </w:t>
      </w:r>
      <w:r w:rsidRPr="00612025">
        <w:rPr>
          <w:rFonts w:eastAsiaTheme="minorEastAsia"/>
          <w:rtl/>
        </w:rPr>
        <w:t>مفوضة</w:t>
      </w:r>
      <w:r w:rsidR="00612025">
        <w:rPr>
          <w:rFonts w:eastAsiaTheme="minorEastAsia"/>
          <w:rtl/>
        </w:rPr>
        <w:t xml:space="preserve"> </w:t>
      </w:r>
      <w:r w:rsidRPr="00612025">
        <w:rPr>
          <w:rFonts w:eastAsiaTheme="minorEastAsia"/>
          <w:rtl/>
        </w:rPr>
        <w:t>الأمم</w:t>
      </w:r>
      <w:r w:rsidR="00612025">
        <w:rPr>
          <w:rFonts w:eastAsiaTheme="minorEastAsia"/>
          <w:rtl/>
        </w:rPr>
        <w:t xml:space="preserve"> </w:t>
      </w:r>
      <w:r w:rsidRPr="00612025">
        <w:rPr>
          <w:rFonts w:eastAsiaTheme="minorEastAsia"/>
          <w:rtl/>
        </w:rPr>
        <w:t>المتحدة</w:t>
      </w:r>
      <w:r w:rsidR="00612025">
        <w:rPr>
          <w:rFonts w:eastAsiaTheme="minorEastAsia"/>
          <w:rtl/>
        </w:rPr>
        <w:t xml:space="preserve"> </w:t>
      </w:r>
      <w:r w:rsidRPr="00612025">
        <w:rPr>
          <w:rFonts w:eastAsiaTheme="minorEastAsia"/>
          <w:rtl/>
        </w:rPr>
        <w:t>السامية</w:t>
      </w:r>
      <w:r w:rsidR="00612025">
        <w:rPr>
          <w:rFonts w:eastAsiaTheme="minorEastAsia"/>
          <w:rtl/>
        </w:rPr>
        <w:t xml:space="preserve"> </w:t>
      </w:r>
      <w:r w:rsidRPr="00612025">
        <w:rPr>
          <w:rFonts w:eastAsiaTheme="minorEastAsia"/>
          <w:rtl/>
        </w:rPr>
        <w:t>لحقوق</w:t>
      </w:r>
      <w:r w:rsidR="00612025">
        <w:rPr>
          <w:rFonts w:eastAsiaTheme="minorEastAsia"/>
          <w:rtl/>
        </w:rPr>
        <w:t xml:space="preserve"> </w:t>
      </w:r>
      <w:r w:rsidRPr="00612025">
        <w:rPr>
          <w:rFonts w:eastAsiaTheme="minorEastAsia"/>
          <w:rtl/>
        </w:rPr>
        <w:t>الإنسان،</w:t>
      </w:r>
      <w:r w:rsidR="00612025">
        <w:rPr>
          <w:rFonts w:eastAsiaTheme="minorEastAsia"/>
          <w:rtl/>
        </w:rPr>
        <w:t xml:space="preserve"> </w:t>
      </w:r>
      <w:r w:rsidRPr="00612025">
        <w:rPr>
          <w:rFonts w:eastAsiaTheme="minorEastAsia"/>
          <w:rtl/>
        </w:rPr>
        <w:t>جنيف،</w:t>
      </w:r>
      <w:r w:rsidR="00612025">
        <w:rPr>
          <w:rFonts w:eastAsiaTheme="minorEastAsia"/>
          <w:rtl/>
        </w:rPr>
        <w:t xml:space="preserve"> </w:t>
      </w:r>
      <w:r w:rsidRPr="00500692">
        <w:rPr>
          <w:rFonts w:eastAsiaTheme="minorEastAsia"/>
          <w:rtl/>
        </w:rPr>
        <w:t>22</w:t>
      </w:r>
      <w:r w:rsidR="00612025">
        <w:rPr>
          <w:rFonts w:eastAsiaTheme="minorEastAsia"/>
          <w:rtl/>
        </w:rPr>
        <w:t xml:space="preserve"> </w:t>
      </w:r>
      <w:r w:rsidRPr="00612025">
        <w:rPr>
          <w:rFonts w:eastAsiaTheme="minorEastAsia"/>
          <w:rtl/>
        </w:rPr>
        <w:t>حزيران/يونيه</w:t>
      </w:r>
      <w:r w:rsidR="00612025">
        <w:rPr>
          <w:rFonts w:eastAsiaTheme="minorEastAsia"/>
          <w:rtl/>
        </w:rPr>
        <w:t xml:space="preserve"> </w:t>
      </w:r>
      <w:r w:rsidRPr="00500692">
        <w:rPr>
          <w:rFonts w:eastAsiaTheme="minorEastAsia"/>
          <w:rtl/>
        </w:rPr>
        <w:t>2021</w:t>
      </w:r>
      <w:r w:rsidRPr="00612025">
        <w:rPr>
          <w:rFonts w:eastAsiaTheme="minorEastAsia"/>
          <w:rtl/>
        </w:rPr>
        <w:t>.</w:t>
      </w:r>
      <w:r w:rsidR="00612025">
        <w:rPr>
          <w:rFonts w:eastAsiaTheme="minorEastAsia"/>
          <w:rtl/>
        </w:rPr>
        <w:t xml:space="preserve"> </w:t>
      </w:r>
    </w:p>
  </w:footnote>
  <w:footnote w:id="21">
    <w:p w14:paraId="57F035FE" w14:textId="434C860C"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17" w:history="1">
        <w:r w:rsidRPr="00500692">
          <w:rPr>
            <w:rStyle w:val="Hyperlink"/>
          </w:rPr>
          <w:t>A/HRC/42/18</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25</w:t>
      </w:r>
      <w:r w:rsidRPr="00612025">
        <w:rPr>
          <w:rFonts w:eastAsiaTheme="minorEastAsia"/>
          <w:rtl/>
        </w:rPr>
        <w:t>،</w:t>
      </w:r>
      <w:r w:rsidR="00612025">
        <w:rPr>
          <w:rFonts w:eastAsiaTheme="minorEastAsia"/>
          <w:rtl/>
        </w:rPr>
        <w:t xml:space="preserve"> </w:t>
      </w:r>
      <w:r w:rsidRPr="00612025">
        <w:rPr>
          <w:rFonts w:eastAsiaTheme="minorEastAsia"/>
          <w:rtl/>
        </w:rPr>
        <w:t>و</w:t>
      </w:r>
      <w:hyperlink r:id="rId18" w:history="1">
        <w:r w:rsidRPr="00500692">
          <w:rPr>
            <w:rStyle w:val="Hyperlink"/>
          </w:rPr>
          <w:t>A/HRC/49/23</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18</w:t>
      </w:r>
      <w:r w:rsidRPr="00612025">
        <w:rPr>
          <w:rFonts w:eastAsiaTheme="minorEastAsia"/>
          <w:rtl/>
        </w:rPr>
        <w:t>.</w:t>
      </w:r>
      <w:r w:rsidR="00612025">
        <w:rPr>
          <w:rFonts w:eastAsiaTheme="minorEastAsia"/>
          <w:rtl/>
        </w:rPr>
        <w:t xml:space="preserve"> </w:t>
      </w:r>
    </w:p>
  </w:footnote>
  <w:footnote w:id="22">
    <w:p w14:paraId="2D1B4B62" w14:textId="2070B48F"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19" w:history="1">
        <w:r w:rsidRPr="00500692">
          <w:rPr>
            <w:rStyle w:val="Hyperlink"/>
          </w:rPr>
          <w:t>A/HRC/46/21</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38</w:t>
      </w:r>
      <w:r w:rsidRPr="00612025">
        <w:rPr>
          <w:rFonts w:eastAsiaTheme="minorEastAsia"/>
          <w:rtl/>
        </w:rPr>
        <w:t>.</w:t>
      </w:r>
      <w:r w:rsidR="00612025">
        <w:rPr>
          <w:rFonts w:eastAsiaTheme="minorEastAsia"/>
          <w:rtl/>
        </w:rPr>
        <w:t xml:space="preserve"> </w:t>
      </w:r>
    </w:p>
  </w:footnote>
  <w:footnote w:id="23">
    <w:p w14:paraId="43BFB712" w14:textId="7740ED45"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20" w:history="1">
        <w:r w:rsidRPr="00500692">
          <w:rPr>
            <w:rStyle w:val="Hyperlink"/>
          </w:rPr>
          <w:t>CAT/C/NIC/2</w:t>
        </w:r>
      </w:hyperlink>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612025">
        <w:rPr>
          <w:rFonts w:eastAsiaTheme="minorEastAsia"/>
          <w:rtl/>
        </w:rPr>
        <w:t>من</w:t>
      </w:r>
      <w:r w:rsidR="00612025">
        <w:rPr>
          <w:rFonts w:eastAsiaTheme="minorEastAsia"/>
          <w:rtl/>
        </w:rPr>
        <w:t xml:space="preserve"> </w:t>
      </w:r>
      <w:r w:rsidRPr="00500692">
        <w:rPr>
          <w:rFonts w:eastAsiaTheme="minorEastAsia"/>
          <w:rtl/>
        </w:rPr>
        <w:t>72</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79</w:t>
      </w:r>
      <w:r w:rsidRPr="00612025">
        <w:rPr>
          <w:rFonts w:eastAsiaTheme="minorEastAsia"/>
          <w:rtl/>
        </w:rPr>
        <w:t>.</w:t>
      </w:r>
      <w:r w:rsidR="00612025">
        <w:rPr>
          <w:rFonts w:eastAsiaTheme="minorEastAsia"/>
          <w:rtl/>
        </w:rPr>
        <w:t xml:space="preserve"> </w:t>
      </w:r>
    </w:p>
  </w:footnote>
  <w:footnote w:id="24">
    <w:p w14:paraId="3E80B215" w14:textId="0F841D40"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21" w:history="1">
        <w:r w:rsidRPr="00500692">
          <w:rPr>
            <w:rStyle w:val="Hyperlink"/>
          </w:rPr>
          <w:t>A/HRC/WG.6/33/NIC/3</w:t>
        </w:r>
      </w:hyperlink>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612025">
        <w:rPr>
          <w:rFonts w:eastAsiaTheme="minorEastAsia"/>
          <w:rtl/>
        </w:rPr>
        <w:t>من</w:t>
      </w:r>
      <w:r w:rsidR="00612025">
        <w:rPr>
          <w:rFonts w:eastAsiaTheme="minorEastAsia"/>
          <w:rtl/>
        </w:rPr>
        <w:t xml:space="preserve"> </w:t>
      </w:r>
      <w:r w:rsidRPr="00500692">
        <w:rPr>
          <w:rFonts w:eastAsiaTheme="minorEastAsia"/>
          <w:rtl/>
        </w:rPr>
        <w:t>28</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30</w:t>
      </w:r>
      <w:r w:rsidRPr="00612025">
        <w:rPr>
          <w:rFonts w:eastAsiaTheme="minorEastAsia"/>
          <w:rtl/>
        </w:rPr>
        <w:t>،</w:t>
      </w:r>
      <w:r w:rsidR="00612025">
        <w:rPr>
          <w:rFonts w:eastAsiaTheme="minorEastAsia"/>
          <w:rtl/>
        </w:rPr>
        <w:t xml:space="preserve"> </w:t>
      </w:r>
      <w:r w:rsidRPr="00612025">
        <w:rPr>
          <w:rFonts w:eastAsiaTheme="minorEastAsia"/>
          <w:rtl/>
        </w:rPr>
        <w:t>و</w:t>
      </w:r>
      <w:r w:rsidRPr="00500692">
        <w:rPr>
          <w:rFonts w:eastAsiaTheme="minorEastAsia"/>
          <w:rtl/>
        </w:rPr>
        <w:t>33</w:t>
      </w:r>
      <w:r w:rsidR="000E5495" w:rsidRPr="00612025">
        <w:rPr>
          <w:rFonts w:eastAsiaTheme="minorEastAsia" w:hint="cs"/>
          <w:rtl/>
        </w:rPr>
        <w:t>،</w:t>
      </w:r>
      <w:r w:rsidR="00612025">
        <w:rPr>
          <w:rFonts w:eastAsiaTheme="minorEastAsia"/>
          <w:rtl/>
        </w:rPr>
        <w:t xml:space="preserve"> </w:t>
      </w:r>
      <w:r w:rsidRPr="00612025">
        <w:rPr>
          <w:rFonts w:eastAsiaTheme="minorEastAsia"/>
          <w:rtl/>
        </w:rPr>
        <w:t>و</w:t>
      </w:r>
      <w:hyperlink r:id="rId22" w:history="1">
        <w:r w:rsidRPr="00500692">
          <w:rPr>
            <w:rStyle w:val="Hyperlink"/>
          </w:rPr>
          <w:t>A/HRC/WG.6/33/NIC/2</w:t>
        </w:r>
      </w:hyperlink>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612025">
        <w:rPr>
          <w:rFonts w:eastAsiaTheme="minorEastAsia"/>
          <w:rtl/>
        </w:rPr>
        <w:t>من</w:t>
      </w:r>
      <w:r w:rsidR="00612025">
        <w:rPr>
          <w:rFonts w:eastAsiaTheme="minorEastAsia"/>
          <w:rtl/>
        </w:rPr>
        <w:t xml:space="preserve"> </w:t>
      </w:r>
      <w:r w:rsidRPr="00500692">
        <w:rPr>
          <w:rFonts w:eastAsiaTheme="minorEastAsia"/>
          <w:rtl/>
        </w:rPr>
        <w:t>30</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36</w:t>
      </w:r>
      <w:r w:rsidRPr="00612025">
        <w:rPr>
          <w:rFonts w:eastAsiaTheme="minorEastAsia"/>
          <w:rtl/>
        </w:rPr>
        <w:t>؛</w:t>
      </w:r>
      <w:r w:rsidR="00612025">
        <w:rPr>
          <w:rFonts w:eastAsiaTheme="minorEastAsia"/>
          <w:rtl/>
        </w:rPr>
        <w:t xml:space="preserve"> </w:t>
      </w:r>
      <w:r w:rsidRPr="00612025">
        <w:rPr>
          <w:rFonts w:eastAsiaTheme="minorEastAsia"/>
          <w:rtl/>
        </w:rPr>
        <w:t>و</w:t>
      </w:r>
      <w:hyperlink r:id="rId23" w:history="1">
        <w:r w:rsidRPr="00500692">
          <w:rPr>
            <w:rStyle w:val="Hyperlink"/>
          </w:rPr>
          <w:t>A/HRC/42/16</w:t>
        </w:r>
      </w:hyperlink>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500692">
        <w:rPr>
          <w:rFonts w:eastAsiaTheme="minorEastAsia"/>
          <w:rtl/>
        </w:rPr>
        <w:t>125</w:t>
      </w:r>
      <w:r w:rsidRPr="00612025">
        <w:rPr>
          <w:rFonts w:eastAsiaTheme="minorEastAsia"/>
          <w:rtl/>
        </w:rPr>
        <w:t>-</w:t>
      </w:r>
      <w:r w:rsidRPr="00500692">
        <w:rPr>
          <w:rFonts w:eastAsiaTheme="minorEastAsia"/>
          <w:rtl/>
        </w:rPr>
        <w:t>39</w:t>
      </w:r>
      <w:r w:rsidRPr="00612025">
        <w:rPr>
          <w:rFonts w:eastAsiaTheme="minorEastAsia"/>
          <w:rtl/>
        </w:rPr>
        <w:t>،</w:t>
      </w:r>
      <w:r w:rsidR="00612025">
        <w:rPr>
          <w:rFonts w:eastAsiaTheme="minorEastAsia"/>
          <w:rtl/>
        </w:rPr>
        <w:t xml:space="preserve"> </w:t>
      </w:r>
      <w:r w:rsidRPr="00612025">
        <w:rPr>
          <w:rFonts w:eastAsiaTheme="minorEastAsia"/>
          <w:rtl/>
        </w:rPr>
        <w:t>و</w:t>
      </w:r>
      <w:r w:rsidRPr="00500692">
        <w:rPr>
          <w:rFonts w:eastAsiaTheme="minorEastAsia"/>
          <w:rtl/>
        </w:rPr>
        <w:t>125</w:t>
      </w:r>
      <w:r w:rsidRPr="00612025">
        <w:rPr>
          <w:rFonts w:eastAsiaTheme="minorEastAsia"/>
          <w:rtl/>
        </w:rPr>
        <w:t>-</w:t>
      </w:r>
      <w:r w:rsidRPr="00500692">
        <w:rPr>
          <w:rFonts w:eastAsiaTheme="minorEastAsia"/>
          <w:rtl/>
        </w:rPr>
        <w:t>95</w:t>
      </w:r>
      <w:r w:rsidRPr="00612025">
        <w:rPr>
          <w:rFonts w:eastAsiaTheme="minorEastAsia"/>
          <w:rtl/>
        </w:rPr>
        <w:t>،</w:t>
      </w:r>
      <w:r w:rsidR="00612025">
        <w:rPr>
          <w:rFonts w:eastAsiaTheme="minorEastAsia"/>
          <w:rtl/>
        </w:rPr>
        <w:t xml:space="preserve"> </w:t>
      </w:r>
      <w:r w:rsidRPr="00612025">
        <w:rPr>
          <w:rFonts w:eastAsiaTheme="minorEastAsia"/>
          <w:rtl/>
        </w:rPr>
        <w:t>و</w:t>
      </w:r>
      <w:r w:rsidRPr="00500692">
        <w:rPr>
          <w:rFonts w:eastAsiaTheme="minorEastAsia"/>
          <w:rtl/>
        </w:rPr>
        <w:t>125</w:t>
      </w:r>
      <w:r w:rsidRPr="00612025">
        <w:rPr>
          <w:rFonts w:eastAsiaTheme="minorEastAsia"/>
          <w:rtl/>
        </w:rPr>
        <w:t>-</w:t>
      </w:r>
      <w:r w:rsidRPr="00500692">
        <w:rPr>
          <w:rFonts w:eastAsiaTheme="minorEastAsia"/>
          <w:rtl/>
        </w:rPr>
        <w:t>105</w:t>
      </w:r>
      <w:r w:rsidRPr="00612025">
        <w:rPr>
          <w:rFonts w:eastAsiaTheme="minorEastAsia"/>
          <w:rtl/>
        </w:rPr>
        <w:t>،</w:t>
      </w:r>
      <w:r w:rsidR="00612025">
        <w:rPr>
          <w:rFonts w:eastAsiaTheme="minorEastAsia"/>
          <w:rtl/>
        </w:rPr>
        <w:t xml:space="preserve"> </w:t>
      </w:r>
      <w:r w:rsidRPr="00612025">
        <w:rPr>
          <w:rFonts w:eastAsiaTheme="minorEastAsia"/>
          <w:rtl/>
        </w:rPr>
        <w:t>و</w:t>
      </w:r>
      <w:hyperlink r:id="rId24" w:history="1">
        <w:r w:rsidRPr="00500692">
          <w:rPr>
            <w:rStyle w:val="Hyperlink"/>
          </w:rPr>
          <w:t>A/HRC/42/16/Add.1</w:t>
        </w:r>
      </w:hyperlink>
      <w:r w:rsidRPr="00612025">
        <w:rPr>
          <w:rFonts w:eastAsiaTheme="minorEastAsia"/>
          <w:rtl/>
        </w:rPr>
        <w:t>.</w:t>
      </w:r>
      <w:r w:rsidR="00612025">
        <w:rPr>
          <w:rFonts w:eastAsiaTheme="minorEastAsia"/>
          <w:rtl/>
        </w:rPr>
        <w:t xml:space="preserve"> </w:t>
      </w:r>
    </w:p>
  </w:footnote>
  <w:footnote w:id="25">
    <w:p w14:paraId="0A6B45D6" w14:textId="7475BD63" w:rsidR="005D5722" w:rsidRPr="00B30818" w:rsidRDefault="005D5722" w:rsidP="00D32686">
      <w:pPr>
        <w:pStyle w:val="FootnoteText1"/>
        <w:textDirection w:val="tbRlV"/>
        <w:rPr>
          <w:rFonts w:eastAsiaTheme="minorEastAsia"/>
          <w:rtl/>
          <w:lang w:eastAsia="zh-TW"/>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25" w:history="1">
        <w:r w:rsidRPr="00500692">
          <w:rPr>
            <w:rStyle w:val="Hyperlink"/>
            <w:spacing w:val="-2"/>
          </w:rPr>
          <w:t>A/HRC/42/18</w:t>
        </w:r>
      </w:hyperlink>
      <w:r w:rsidRPr="00B30818">
        <w:rPr>
          <w:rFonts w:eastAsiaTheme="minorEastAsia"/>
          <w:spacing w:val="-2"/>
          <w:rtl/>
        </w:rPr>
        <w:t>،</w:t>
      </w:r>
      <w:r w:rsidR="00612025" w:rsidRPr="00B30818">
        <w:rPr>
          <w:rFonts w:eastAsiaTheme="minorEastAsia"/>
          <w:spacing w:val="-2"/>
          <w:rtl/>
        </w:rPr>
        <w:t xml:space="preserve"> </w:t>
      </w:r>
      <w:r w:rsidRPr="00B30818">
        <w:rPr>
          <w:rFonts w:eastAsiaTheme="minorEastAsia"/>
          <w:spacing w:val="-2"/>
          <w:rtl/>
        </w:rPr>
        <w:t>الفقرة</w:t>
      </w:r>
      <w:r w:rsidR="00612025" w:rsidRPr="00B30818">
        <w:rPr>
          <w:rFonts w:eastAsiaTheme="minorEastAsia"/>
          <w:spacing w:val="-2"/>
          <w:rtl/>
        </w:rPr>
        <w:t xml:space="preserve"> </w:t>
      </w:r>
      <w:r w:rsidRPr="00500692">
        <w:rPr>
          <w:rFonts w:eastAsiaTheme="minorEastAsia"/>
          <w:spacing w:val="-2"/>
          <w:rtl/>
        </w:rPr>
        <w:t>64</w:t>
      </w:r>
      <w:r w:rsidRPr="00B30818">
        <w:rPr>
          <w:rFonts w:eastAsiaTheme="minorEastAsia"/>
          <w:spacing w:val="-2"/>
          <w:rtl/>
        </w:rPr>
        <w:t>.</w:t>
      </w:r>
      <w:r w:rsidR="00612025" w:rsidRPr="00B30818">
        <w:rPr>
          <w:rFonts w:eastAsiaTheme="minorEastAsia"/>
          <w:spacing w:val="-2"/>
          <w:rtl/>
        </w:rPr>
        <w:t xml:space="preserve"> </w:t>
      </w:r>
      <w:r w:rsidRPr="00B30818">
        <w:rPr>
          <w:rFonts w:eastAsiaTheme="minorEastAsia"/>
          <w:spacing w:val="-2"/>
          <w:rtl/>
        </w:rPr>
        <w:t>انظر</w:t>
      </w:r>
      <w:r w:rsidR="00612025" w:rsidRPr="00B30818">
        <w:rPr>
          <w:rFonts w:eastAsiaTheme="minorEastAsia"/>
          <w:spacing w:val="-2"/>
          <w:rtl/>
        </w:rPr>
        <w:t xml:space="preserve"> </w:t>
      </w:r>
      <w:r w:rsidRPr="00B30818">
        <w:rPr>
          <w:rFonts w:eastAsiaTheme="minorEastAsia"/>
          <w:spacing w:val="-2"/>
          <w:rtl/>
        </w:rPr>
        <w:t>أيضاً</w:t>
      </w:r>
      <w:r w:rsidR="00612025" w:rsidRPr="00B30818">
        <w:rPr>
          <w:rFonts w:eastAsiaTheme="minorEastAsia"/>
          <w:spacing w:val="-2"/>
          <w:rtl/>
        </w:rPr>
        <w:t xml:space="preserve"> </w:t>
      </w:r>
      <w:r w:rsidRPr="00B30818">
        <w:rPr>
          <w:rFonts w:eastAsiaTheme="minorEastAsia"/>
          <w:spacing w:val="-2"/>
          <w:rtl/>
        </w:rPr>
        <w:t>تقرير</w:t>
      </w:r>
      <w:r w:rsidR="00612025" w:rsidRPr="00B30818">
        <w:rPr>
          <w:rFonts w:eastAsiaTheme="minorEastAsia"/>
          <w:spacing w:val="-2"/>
          <w:rtl/>
        </w:rPr>
        <w:t xml:space="preserve"> </w:t>
      </w:r>
      <w:r w:rsidRPr="00B30818">
        <w:rPr>
          <w:rFonts w:eastAsiaTheme="minorEastAsia"/>
          <w:spacing w:val="-2"/>
          <w:rtl/>
        </w:rPr>
        <w:t>المفوضية</w:t>
      </w:r>
      <w:r w:rsidR="00612025" w:rsidRPr="00B30818">
        <w:rPr>
          <w:rFonts w:eastAsiaTheme="minorEastAsia"/>
          <w:spacing w:val="-2"/>
          <w:rtl/>
        </w:rPr>
        <w:t xml:space="preserve"> </w:t>
      </w:r>
      <w:r w:rsidRPr="00B30818">
        <w:rPr>
          <w:rFonts w:eastAsiaTheme="minorEastAsia"/>
          <w:spacing w:val="-2"/>
          <w:rtl/>
        </w:rPr>
        <w:t>السامية</w:t>
      </w:r>
      <w:r w:rsidR="00612025" w:rsidRPr="00B30818">
        <w:rPr>
          <w:rFonts w:eastAsiaTheme="minorEastAsia"/>
          <w:spacing w:val="-2"/>
          <w:rtl/>
        </w:rPr>
        <w:t xml:space="preserve"> </w:t>
      </w:r>
      <w:r w:rsidRPr="00B30818">
        <w:rPr>
          <w:rFonts w:eastAsiaTheme="minorEastAsia"/>
          <w:spacing w:val="-2"/>
          <w:rtl/>
        </w:rPr>
        <w:t>لحقوق</w:t>
      </w:r>
      <w:r w:rsidR="00612025" w:rsidRPr="00B30818">
        <w:rPr>
          <w:rFonts w:eastAsiaTheme="minorEastAsia"/>
          <w:spacing w:val="-2"/>
          <w:rtl/>
        </w:rPr>
        <w:t xml:space="preserve"> </w:t>
      </w:r>
      <w:r w:rsidRPr="00B30818">
        <w:rPr>
          <w:rFonts w:eastAsiaTheme="minorEastAsia"/>
          <w:spacing w:val="-2"/>
          <w:rtl/>
        </w:rPr>
        <w:t>الإنسان</w:t>
      </w:r>
      <w:r w:rsidR="00BB6569" w:rsidRPr="00B30818">
        <w:rPr>
          <w:rFonts w:eastAsiaTheme="minorEastAsia" w:hint="cs"/>
          <w:spacing w:val="-2"/>
          <w:rtl/>
        </w:rPr>
        <w:t>،</w:t>
      </w:r>
      <w:r w:rsidR="00612025" w:rsidRPr="00B30818">
        <w:rPr>
          <w:rFonts w:eastAsiaTheme="minorEastAsia" w:hint="cs"/>
          <w:spacing w:val="-2"/>
          <w:rtl/>
        </w:rPr>
        <w:t xml:space="preserve"> </w:t>
      </w:r>
      <w:r w:rsidR="000A759C" w:rsidRPr="00B30818">
        <w:rPr>
          <w:rFonts w:eastAsiaTheme="minorEastAsia" w:hint="cs"/>
          <w:spacing w:val="-2"/>
          <w:rtl/>
        </w:rPr>
        <w:t>”</w:t>
      </w:r>
      <w:hyperlink r:id="rId26" w:history="1">
        <w:r w:rsidR="0087132E" w:rsidRPr="00500692">
          <w:rPr>
            <w:rStyle w:val="Hyperlink"/>
          </w:rPr>
          <w:t>Violaciones</w:t>
        </w:r>
        <w:r w:rsidR="00612025" w:rsidRPr="00500692">
          <w:rPr>
            <w:rStyle w:val="Hyperlink"/>
          </w:rPr>
          <w:t xml:space="preserve"> </w:t>
        </w:r>
        <w:r w:rsidR="0087132E" w:rsidRPr="00500692">
          <w:rPr>
            <w:rStyle w:val="Hyperlink"/>
          </w:rPr>
          <w:t>de</w:t>
        </w:r>
        <w:r w:rsidR="00612025" w:rsidRPr="00500692">
          <w:rPr>
            <w:rStyle w:val="Hyperlink"/>
          </w:rPr>
          <w:t xml:space="preserve"> </w:t>
        </w:r>
        <w:r w:rsidR="0087132E" w:rsidRPr="00500692">
          <w:rPr>
            <w:rStyle w:val="Hyperlink"/>
          </w:rPr>
          <w:t>derechos</w:t>
        </w:r>
        <w:r w:rsidR="00612025" w:rsidRPr="00500692">
          <w:rPr>
            <w:rStyle w:val="Hyperlink"/>
          </w:rPr>
          <w:t xml:space="preserve"> </w:t>
        </w:r>
        <w:r w:rsidR="0087132E" w:rsidRPr="00500692">
          <w:rPr>
            <w:rStyle w:val="Hyperlink"/>
          </w:rPr>
          <w:t>humanos</w:t>
        </w:r>
        <w:r w:rsidR="00612025" w:rsidRPr="00500692">
          <w:rPr>
            <w:rStyle w:val="Hyperlink"/>
          </w:rPr>
          <w:t xml:space="preserve"> </w:t>
        </w:r>
        <w:r w:rsidR="0087132E" w:rsidRPr="00500692">
          <w:rPr>
            <w:rStyle w:val="Hyperlink"/>
          </w:rPr>
          <w:t>y</w:t>
        </w:r>
        <w:r w:rsidR="00612025" w:rsidRPr="00500692">
          <w:rPr>
            <w:rStyle w:val="Hyperlink"/>
          </w:rPr>
          <w:t xml:space="preserve"> </w:t>
        </w:r>
        <w:r w:rsidR="0087132E" w:rsidRPr="00500692">
          <w:rPr>
            <w:rStyle w:val="Hyperlink"/>
          </w:rPr>
          <w:t>abusos</w:t>
        </w:r>
        <w:r w:rsidR="00612025" w:rsidRPr="00500692">
          <w:rPr>
            <w:rStyle w:val="Hyperlink"/>
          </w:rPr>
          <w:t xml:space="preserve"> </w:t>
        </w:r>
        <w:r w:rsidR="0087132E" w:rsidRPr="00500692">
          <w:rPr>
            <w:rStyle w:val="Hyperlink"/>
          </w:rPr>
          <w:t>en</w:t>
        </w:r>
        <w:r w:rsidR="00612025" w:rsidRPr="00500692">
          <w:rPr>
            <w:rStyle w:val="Hyperlink"/>
          </w:rPr>
          <w:t xml:space="preserve"> </w:t>
        </w:r>
        <w:r w:rsidR="0087132E" w:rsidRPr="00500692">
          <w:rPr>
            <w:rStyle w:val="Hyperlink"/>
          </w:rPr>
          <w:t>el</w:t>
        </w:r>
        <w:r w:rsidR="00612025" w:rsidRPr="00500692">
          <w:rPr>
            <w:rStyle w:val="Hyperlink"/>
          </w:rPr>
          <w:t xml:space="preserve"> </w:t>
        </w:r>
        <w:r w:rsidR="0087132E" w:rsidRPr="00500692">
          <w:rPr>
            <w:rStyle w:val="Hyperlink"/>
          </w:rPr>
          <w:t>contexto</w:t>
        </w:r>
        <w:r w:rsidR="00612025" w:rsidRPr="00500692">
          <w:rPr>
            <w:rStyle w:val="Hyperlink"/>
          </w:rPr>
          <w:t xml:space="preserve"> </w:t>
        </w:r>
        <w:r w:rsidR="0087132E" w:rsidRPr="00500692">
          <w:rPr>
            <w:rStyle w:val="Hyperlink"/>
          </w:rPr>
          <w:t>de</w:t>
        </w:r>
        <w:r w:rsidR="00612025" w:rsidRPr="00500692">
          <w:rPr>
            <w:rStyle w:val="Hyperlink"/>
          </w:rPr>
          <w:t xml:space="preserve"> </w:t>
        </w:r>
        <w:r w:rsidR="0087132E" w:rsidRPr="00500692">
          <w:rPr>
            <w:rStyle w:val="Hyperlink"/>
          </w:rPr>
          <w:t>las</w:t>
        </w:r>
        <w:r w:rsidR="00612025" w:rsidRPr="00500692">
          <w:rPr>
            <w:rStyle w:val="Hyperlink"/>
          </w:rPr>
          <w:t xml:space="preserve"> </w:t>
        </w:r>
        <w:r w:rsidR="0087132E" w:rsidRPr="00500692">
          <w:rPr>
            <w:rStyle w:val="Hyperlink"/>
          </w:rPr>
          <w:t>protestas</w:t>
        </w:r>
        <w:r w:rsidR="00612025" w:rsidRPr="00500692">
          <w:rPr>
            <w:rStyle w:val="Hyperlink"/>
          </w:rPr>
          <w:t xml:space="preserve"> </w:t>
        </w:r>
        <w:r w:rsidR="0087132E" w:rsidRPr="00500692">
          <w:rPr>
            <w:rStyle w:val="Hyperlink"/>
          </w:rPr>
          <w:t>en</w:t>
        </w:r>
        <w:r w:rsidR="00612025" w:rsidRPr="00500692">
          <w:rPr>
            <w:rStyle w:val="Hyperlink"/>
          </w:rPr>
          <w:t xml:space="preserve"> </w:t>
        </w:r>
        <w:r w:rsidR="0087132E" w:rsidRPr="00500692">
          <w:rPr>
            <w:rStyle w:val="Hyperlink"/>
          </w:rPr>
          <w:t>Nicaragua</w:t>
        </w:r>
        <w:r w:rsidR="00612025" w:rsidRPr="00500692">
          <w:rPr>
            <w:rStyle w:val="Hyperlink"/>
          </w:rPr>
          <w:t xml:space="preserve"> </w:t>
        </w:r>
        <w:r w:rsidR="0087132E" w:rsidRPr="00500692">
          <w:rPr>
            <w:rStyle w:val="Hyperlink"/>
          </w:rPr>
          <w:t>18</w:t>
        </w:r>
        <w:r w:rsidR="00612025" w:rsidRPr="00500692">
          <w:rPr>
            <w:rStyle w:val="Hyperlink"/>
          </w:rPr>
          <w:t xml:space="preserve"> </w:t>
        </w:r>
        <w:r w:rsidR="0087132E" w:rsidRPr="00500692">
          <w:rPr>
            <w:rStyle w:val="Hyperlink"/>
          </w:rPr>
          <w:t>de</w:t>
        </w:r>
        <w:r w:rsidR="00612025" w:rsidRPr="00500692">
          <w:rPr>
            <w:rStyle w:val="Hyperlink"/>
          </w:rPr>
          <w:t xml:space="preserve"> </w:t>
        </w:r>
        <w:r w:rsidR="0087132E" w:rsidRPr="00500692">
          <w:rPr>
            <w:rStyle w:val="Hyperlink"/>
          </w:rPr>
          <w:t>abril</w:t>
        </w:r>
        <w:r w:rsidR="00612025" w:rsidRPr="00500692">
          <w:rPr>
            <w:rStyle w:val="Hyperlink"/>
          </w:rPr>
          <w:t xml:space="preserve"> </w:t>
        </w:r>
        <w:r w:rsidR="0087132E" w:rsidRPr="00500692">
          <w:rPr>
            <w:rStyle w:val="Hyperlink"/>
          </w:rPr>
          <w:t>–</w:t>
        </w:r>
        <w:r w:rsidR="00612025" w:rsidRPr="00500692">
          <w:rPr>
            <w:rStyle w:val="Hyperlink"/>
          </w:rPr>
          <w:t xml:space="preserve"> </w:t>
        </w:r>
        <w:r w:rsidR="0087132E" w:rsidRPr="00500692">
          <w:rPr>
            <w:rStyle w:val="Hyperlink"/>
          </w:rPr>
          <w:t>18</w:t>
        </w:r>
        <w:r w:rsidR="00612025" w:rsidRPr="00500692">
          <w:rPr>
            <w:rStyle w:val="Hyperlink"/>
          </w:rPr>
          <w:t xml:space="preserve"> </w:t>
        </w:r>
        <w:r w:rsidR="0087132E" w:rsidRPr="00500692">
          <w:rPr>
            <w:rStyle w:val="Hyperlink"/>
          </w:rPr>
          <w:t>de</w:t>
        </w:r>
        <w:r w:rsidR="00612025" w:rsidRPr="00500692">
          <w:rPr>
            <w:rStyle w:val="Hyperlink"/>
          </w:rPr>
          <w:t xml:space="preserve"> </w:t>
        </w:r>
        <w:r w:rsidR="0087132E" w:rsidRPr="00500692">
          <w:rPr>
            <w:rStyle w:val="Hyperlink"/>
          </w:rPr>
          <w:t>agosto</w:t>
        </w:r>
        <w:r w:rsidR="00612025" w:rsidRPr="00500692">
          <w:rPr>
            <w:rStyle w:val="Hyperlink"/>
          </w:rPr>
          <w:t xml:space="preserve"> </w:t>
        </w:r>
        <w:r w:rsidR="0087132E" w:rsidRPr="00500692">
          <w:rPr>
            <w:rStyle w:val="Hyperlink"/>
          </w:rPr>
          <w:t>de</w:t>
        </w:r>
        <w:r w:rsidR="00612025" w:rsidRPr="00500692">
          <w:rPr>
            <w:rStyle w:val="Hyperlink"/>
          </w:rPr>
          <w:t xml:space="preserve"> </w:t>
        </w:r>
        <w:r w:rsidR="0087132E" w:rsidRPr="00500692">
          <w:rPr>
            <w:rStyle w:val="Hyperlink"/>
          </w:rPr>
          <w:t>2018</w:t>
        </w:r>
      </w:hyperlink>
      <w:r w:rsidR="000A759C" w:rsidRPr="00B30818">
        <w:rPr>
          <w:rFonts w:eastAsiaTheme="minorEastAsia" w:hint="cs"/>
          <w:rtl/>
        </w:rPr>
        <w:t>“</w:t>
      </w:r>
      <w:r w:rsidRPr="00B30818">
        <w:rPr>
          <w:rFonts w:eastAsiaTheme="minorEastAsia" w:hint="cs"/>
          <w:rtl/>
        </w:rPr>
        <w:t>،</w:t>
      </w:r>
      <w:r w:rsidR="00612025" w:rsidRPr="00B30818">
        <w:rPr>
          <w:rFonts w:eastAsiaTheme="minorEastAsia" w:hint="cs"/>
          <w:rtl/>
        </w:rPr>
        <w:t xml:space="preserve"> </w:t>
      </w:r>
      <w:r w:rsidRPr="00B30818">
        <w:rPr>
          <w:rFonts w:eastAsiaTheme="minorEastAsia"/>
          <w:rtl/>
        </w:rPr>
        <w:t>الصفحة</w:t>
      </w:r>
      <w:r w:rsidR="00612025" w:rsidRPr="00B30818">
        <w:rPr>
          <w:rFonts w:eastAsiaTheme="minorEastAsia"/>
          <w:rtl/>
        </w:rPr>
        <w:t xml:space="preserve"> </w:t>
      </w:r>
      <w:r w:rsidRPr="00500692">
        <w:rPr>
          <w:rFonts w:eastAsiaTheme="minorEastAsia"/>
          <w:rtl/>
        </w:rPr>
        <w:t>8</w:t>
      </w:r>
      <w:r w:rsidRPr="00B30818">
        <w:rPr>
          <w:rFonts w:eastAsiaTheme="minorEastAsia"/>
          <w:rtl/>
        </w:rPr>
        <w:t>.</w:t>
      </w:r>
      <w:r w:rsidR="00612025" w:rsidRPr="00B30818">
        <w:rPr>
          <w:rFonts w:eastAsiaTheme="minorEastAsia"/>
          <w:rtl/>
        </w:rPr>
        <w:t xml:space="preserve"> </w:t>
      </w:r>
    </w:p>
  </w:footnote>
  <w:footnote w:id="26">
    <w:p w14:paraId="4E4C24D5" w14:textId="15DFDB65"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27" w:history="1">
        <w:r w:rsidRPr="00500692">
          <w:rPr>
            <w:rStyle w:val="Hyperlink"/>
          </w:rPr>
          <w:t>CAT/C/NIC/2</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198</w:t>
      </w:r>
      <w:r w:rsidRPr="00612025">
        <w:rPr>
          <w:rFonts w:eastAsiaTheme="minorEastAsia"/>
          <w:rtl/>
        </w:rPr>
        <w:t>.</w:t>
      </w:r>
      <w:r w:rsidR="00612025">
        <w:rPr>
          <w:rFonts w:eastAsiaTheme="minorEastAsia"/>
          <w:rtl/>
        </w:rPr>
        <w:t xml:space="preserve"> </w:t>
      </w:r>
    </w:p>
  </w:footnote>
  <w:footnote w:id="27">
    <w:p w14:paraId="52B8D556" w14:textId="76C37A00" w:rsidR="00626294" w:rsidRPr="00612025" w:rsidRDefault="00626294" w:rsidP="00E65341">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t>المرجع</w:t>
      </w:r>
      <w:r w:rsidR="00612025">
        <w:rPr>
          <w:rFonts w:eastAsiaTheme="minorEastAsia"/>
          <w:rtl/>
        </w:rPr>
        <w:t xml:space="preserve"> </w:t>
      </w:r>
      <w:r w:rsidRPr="00612025">
        <w:rPr>
          <w:rFonts w:eastAsiaTheme="minorEastAsia"/>
          <w:rtl/>
        </w:rPr>
        <w:t>نفسه،</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196</w:t>
      </w:r>
      <w:r w:rsidRPr="00612025">
        <w:rPr>
          <w:rFonts w:eastAsiaTheme="minorEastAsia"/>
          <w:rtl/>
        </w:rPr>
        <w:t>.</w:t>
      </w:r>
      <w:r w:rsidR="00612025">
        <w:rPr>
          <w:rFonts w:eastAsiaTheme="minorEastAsia"/>
          <w:rtl/>
        </w:rPr>
        <w:t xml:space="preserve"> </w:t>
      </w:r>
    </w:p>
  </w:footnote>
  <w:footnote w:id="28">
    <w:p w14:paraId="14F4D7F9" w14:textId="3F17C3A3" w:rsidR="00626294" w:rsidRPr="00612025" w:rsidRDefault="00626294" w:rsidP="00E65341">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t>المرجع</w:t>
      </w:r>
      <w:r w:rsidR="00612025">
        <w:rPr>
          <w:rFonts w:eastAsiaTheme="minorEastAsia"/>
          <w:rtl/>
        </w:rPr>
        <w:t xml:space="preserve"> </w:t>
      </w:r>
      <w:r w:rsidRPr="00612025">
        <w:rPr>
          <w:rFonts w:eastAsiaTheme="minorEastAsia"/>
          <w:rtl/>
        </w:rPr>
        <w:t>نفسه،</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201</w:t>
      </w:r>
      <w:r w:rsidRPr="00612025">
        <w:rPr>
          <w:rFonts w:eastAsiaTheme="minorEastAsia"/>
          <w:rtl/>
        </w:rPr>
        <w:t>.</w:t>
      </w:r>
      <w:r w:rsidR="00612025">
        <w:rPr>
          <w:rFonts w:eastAsiaTheme="minorEastAsia"/>
          <w:rtl/>
        </w:rPr>
        <w:t xml:space="preserve"> </w:t>
      </w:r>
    </w:p>
  </w:footnote>
  <w:footnote w:id="29">
    <w:p w14:paraId="7DF4B3CC" w14:textId="74D34C16"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28" w:history="1">
        <w:r w:rsidRPr="00500692">
          <w:rPr>
            <w:rStyle w:val="Hyperlink"/>
          </w:rPr>
          <w:t>A/HRC/49/23</w:t>
        </w:r>
      </w:hyperlink>
      <w:r w:rsidRPr="00612025">
        <w:rPr>
          <w:rFonts w:eastAsiaTheme="minorEastAsia"/>
          <w:rtl/>
        </w:rPr>
        <w:t>،</w:t>
      </w:r>
      <w:r w:rsidR="00612025">
        <w:rPr>
          <w:rFonts w:eastAsiaTheme="minorEastAsia"/>
          <w:rtl/>
        </w:rPr>
        <w:t xml:space="preserve"> </w:t>
      </w:r>
      <w:r w:rsidRPr="00612025">
        <w:rPr>
          <w:rFonts w:eastAsiaTheme="minorEastAsia"/>
          <w:rtl/>
        </w:rPr>
        <w:t>الفقرتان</w:t>
      </w:r>
      <w:r w:rsidR="00612025">
        <w:rPr>
          <w:rFonts w:eastAsiaTheme="minorEastAsia"/>
          <w:rtl/>
        </w:rPr>
        <w:t xml:space="preserve"> </w:t>
      </w:r>
      <w:r w:rsidRPr="00500692">
        <w:rPr>
          <w:rFonts w:eastAsiaTheme="minorEastAsia"/>
          <w:rtl/>
        </w:rPr>
        <w:t>25</w:t>
      </w:r>
      <w:r w:rsidR="00612025">
        <w:rPr>
          <w:rFonts w:eastAsiaTheme="minorEastAsia"/>
          <w:rtl/>
        </w:rPr>
        <w:t xml:space="preserve"> </w:t>
      </w:r>
      <w:r w:rsidRPr="00612025">
        <w:rPr>
          <w:rFonts w:eastAsiaTheme="minorEastAsia"/>
          <w:rtl/>
        </w:rPr>
        <w:t>و</w:t>
      </w:r>
      <w:r w:rsidRPr="00500692">
        <w:rPr>
          <w:rFonts w:eastAsiaTheme="minorEastAsia"/>
          <w:rtl/>
        </w:rPr>
        <w:t>26</w:t>
      </w:r>
      <w:r w:rsidRPr="00612025">
        <w:rPr>
          <w:rFonts w:eastAsiaTheme="minorEastAsia"/>
          <w:rtl/>
        </w:rPr>
        <w:t>.</w:t>
      </w:r>
      <w:r w:rsidR="00612025">
        <w:rPr>
          <w:rFonts w:eastAsiaTheme="minorEastAsia"/>
          <w:rtl/>
        </w:rPr>
        <w:t xml:space="preserve"> </w:t>
      </w:r>
    </w:p>
  </w:footnote>
  <w:footnote w:id="30">
    <w:p w14:paraId="002E30D1" w14:textId="2002EBFD" w:rsidR="00626294" w:rsidRPr="00612025" w:rsidRDefault="00626294" w:rsidP="00E65341">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t>المرجع</w:t>
      </w:r>
      <w:r w:rsidR="00612025">
        <w:rPr>
          <w:rFonts w:eastAsiaTheme="minorEastAsia"/>
          <w:rtl/>
        </w:rPr>
        <w:t xml:space="preserve"> </w:t>
      </w:r>
      <w:r w:rsidRPr="00612025">
        <w:rPr>
          <w:rFonts w:eastAsiaTheme="minorEastAsia"/>
          <w:rtl/>
        </w:rPr>
        <w:t>نفسه،</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25</w:t>
      </w:r>
      <w:r w:rsidRPr="00612025">
        <w:rPr>
          <w:rFonts w:eastAsiaTheme="minorEastAsia"/>
          <w:rtl/>
        </w:rPr>
        <w:t>.</w:t>
      </w:r>
      <w:r w:rsidR="00612025">
        <w:rPr>
          <w:rFonts w:eastAsiaTheme="minorEastAsia"/>
          <w:rtl/>
        </w:rPr>
        <w:t xml:space="preserve"> </w:t>
      </w:r>
    </w:p>
  </w:footnote>
  <w:footnote w:id="31">
    <w:p w14:paraId="618B975A" w14:textId="611470E9"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t>المرجع</w:t>
      </w:r>
      <w:r w:rsidR="00612025">
        <w:rPr>
          <w:rFonts w:eastAsiaTheme="minorEastAsia"/>
          <w:rtl/>
        </w:rPr>
        <w:t xml:space="preserve"> </w:t>
      </w:r>
      <w:r w:rsidRPr="00612025">
        <w:rPr>
          <w:rFonts w:eastAsiaTheme="minorEastAsia"/>
          <w:rtl/>
        </w:rPr>
        <w:t>نفسه،</w:t>
      </w:r>
      <w:r w:rsidR="00612025">
        <w:rPr>
          <w:rFonts w:eastAsiaTheme="minorEastAsia"/>
          <w:rtl/>
        </w:rPr>
        <w:t xml:space="preserve"> </w:t>
      </w:r>
      <w:r w:rsidRPr="00612025">
        <w:rPr>
          <w:rFonts w:eastAsiaTheme="minorEastAsia"/>
          <w:rtl/>
        </w:rPr>
        <w:t>و</w:t>
      </w:r>
      <w:hyperlink r:id="rId29" w:history="1">
        <w:r w:rsidRPr="00500692">
          <w:rPr>
            <w:rStyle w:val="Hyperlink"/>
          </w:rPr>
          <w:t>A/HRC/42/18</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37</w:t>
      </w:r>
      <w:r w:rsidRPr="00612025">
        <w:rPr>
          <w:rFonts w:eastAsiaTheme="minorEastAsia"/>
          <w:rtl/>
        </w:rPr>
        <w:t>.</w:t>
      </w:r>
      <w:r w:rsidR="00612025">
        <w:rPr>
          <w:rFonts w:eastAsiaTheme="minorEastAsia"/>
          <w:rtl/>
        </w:rPr>
        <w:t xml:space="preserve"> </w:t>
      </w:r>
    </w:p>
  </w:footnote>
  <w:footnote w:id="32">
    <w:p w14:paraId="4C00A7ED" w14:textId="0AE6384E" w:rsidR="00626294" w:rsidRPr="00612025" w:rsidRDefault="00626294" w:rsidP="00D32686">
      <w:pPr>
        <w:pStyle w:val="FootnoteText1"/>
        <w:textDirection w:val="tbRlV"/>
        <w:rPr>
          <w:rFonts w:eastAsiaTheme="minorEastAsia"/>
          <w:lang w:val="ar-SA" w:eastAsia="zh-TW" w:bidi="en-GB"/>
        </w:rPr>
      </w:pPr>
      <w:r w:rsidRPr="00B30818">
        <w:rPr>
          <w:rFonts w:eastAsiaTheme="minorEastAsia"/>
          <w:spacing w:val="-2"/>
          <w:rtl/>
        </w:rPr>
        <w:t>(</w:t>
      </w:r>
      <w:r w:rsidRPr="00500692">
        <w:rPr>
          <w:rStyle w:val="FootnoteReference"/>
          <w:rFonts w:eastAsiaTheme="minorEastAsia"/>
          <w:spacing w:val="-2"/>
          <w:vertAlign w:val="baseline"/>
        </w:rPr>
        <w:footnoteRef/>
      </w:r>
      <w:r w:rsidRPr="00B30818">
        <w:rPr>
          <w:rStyle w:val="FootnoteReference"/>
          <w:rFonts w:eastAsiaTheme="minorEastAsia"/>
          <w:spacing w:val="-2"/>
          <w:vertAlign w:val="baseline"/>
          <w:rtl/>
        </w:rPr>
        <w:t>)</w:t>
      </w:r>
      <w:r w:rsidRPr="00B30818">
        <w:rPr>
          <w:rFonts w:eastAsiaTheme="minorEastAsia"/>
          <w:spacing w:val="-2"/>
          <w:rtl/>
        </w:rPr>
        <w:tab/>
        <w:t>انظر</w:t>
      </w:r>
      <w:r w:rsidR="00612025" w:rsidRPr="00B30818">
        <w:rPr>
          <w:rFonts w:eastAsiaTheme="minorEastAsia"/>
          <w:spacing w:val="-2"/>
          <w:rtl/>
        </w:rPr>
        <w:t xml:space="preserve"> </w:t>
      </w:r>
      <w:r w:rsidRPr="00B30818">
        <w:rPr>
          <w:rFonts w:eastAsiaTheme="minorEastAsia"/>
          <w:spacing w:val="-2"/>
          <w:rtl/>
        </w:rPr>
        <w:t>البيان</w:t>
      </w:r>
      <w:r w:rsidR="00612025" w:rsidRPr="00B30818">
        <w:rPr>
          <w:rFonts w:eastAsiaTheme="minorEastAsia"/>
          <w:spacing w:val="-2"/>
          <w:rtl/>
        </w:rPr>
        <w:t xml:space="preserve"> </w:t>
      </w:r>
      <w:r w:rsidRPr="00B30818">
        <w:rPr>
          <w:rFonts w:eastAsiaTheme="minorEastAsia"/>
          <w:spacing w:val="-2"/>
          <w:rtl/>
        </w:rPr>
        <w:t>الصحفي</w:t>
      </w:r>
      <w:r w:rsidR="00612025" w:rsidRPr="00B30818">
        <w:rPr>
          <w:rFonts w:eastAsiaTheme="minorEastAsia"/>
          <w:spacing w:val="-2"/>
          <w:rtl/>
        </w:rPr>
        <w:t xml:space="preserve"> </w:t>
      </w:r>
      <w:r w:rsidRPr="00B30818">
        <w:rPr>
          <w:rFonts w:eastAsiaTheme="minorEastAsia"/>
          <w:spacing w:val="-2"/>
          <w:rtl/>
        </w:rPr>
        <w:t>للمفوضية</w:t>
      </w:r>
      <w:r w:rsidR="00612025" w:rsidRPr="00B30818">
        <w:rPr>
          <w:rFonts w:eastAsiaTheme="minorEastAsia"/>
          <w:spacing w:val="-2"/>
          <w:rtl/>
        </w:rPr>
        <w:t xml:space="preserve"> </w:t>
      </w:r>
      <w:r w:rsidRPr="00B30818">
        <w:rPr>
          <w:rFonts w:eastAsiaTheme="minorEastAsia"/>
          <w:spacing w:val="-2"/>
          <w:rtl/>
        </w:rPr>
        <w:t>السامية</w:t>
      </w:r>
      <w:r w:rsidR="00612025" w:rsidRPr="00B30818">
        <w:rPr>
          <w:rFonts w:eastAsiaTheme="minorEastAsia"/>
          <w:spacing w:val="-2"/>
          <w:rtl/>
        </w:rPr>
        <w:t xml:space="preserve"> </w:t>
      </w:r>
      <w:r w:rsidRPr="00B30818">
        <w:rPr>
          <w:rFonts w:eastAsiaTheme="minorEastAsia"/>
          <w:spacing w:val="-2"/>
          <w:rtl/>
        </w:rPr>
        <w:t>لحقوق</w:t>
      </w:r>
      <w:r w:rsidR="00612025" w:rsidRPr="00B30818">
        <w:rPr>
          <w:rFonts w:eastAsiaTheme="minorEastAsia"/>
          <w:spacing w:val="-2"/>
          <w:rtl/>
        </w:rPr>
        <w:t xml:space="preserve"> </w:t>
      </w:r>
      <w:r w:rsidRPr="00B30818">
        <w:rPr>
          <w:rFonts w:eastAsiaTheme="minorEastAsia"/>
          <w:spacing w:val="-2"/>
          <w:rtl/>
        </w:rPr>
        <w:t>الإنسان</w:t>
      </w:r>
      <w:r w:rsidR="00BB6569" w:rsidRPr="00B30818">
        <w:rPr>
          <w:rFonts w:eastAsiaTheme="minorEastAsia" w:hint="cs"/>
          <w:spacing w:val="-2"/>
          <w:rtl/>
        </w:rPr>
        <w:t>،</w:t>
      </w:r>
      <w:r w:rsidR="00612025" w:rsidRPr="00B30818">
        <w:rPr>
          <w:rFonts w:eastAsiaTheme="minorEastAsia" w:hint="cs"/>
          <w:spacing w:val="-2"/>
          <w:rtl/>
        </w:rPr>
        <w:t xml:space="preserve"> </w:t>
      </w:r>
      <w:r w:rsidR="00E337B0" w:rsidRPr="00B30818">
        <w:rPr>
          <w:rFonts w:eastAsiaTheme="minorEastAsia" w:hint="cs"/>
          <w:spacing w:val="-2"/>
          <w:rtl/>
        </w:rPr>
        <w:t>”</w:t>
      </w:r>
      <w:hyperlink r:id="rId30" w:history="1">
        <w:r w:rsidR="00E337B0" w:rsidRPr="00500692">
          <w:rPr>
            <w:rStyle w:val="Hyperlink"/>
            <w:spacing w:val="-2"/>
          </w:rPr>
          <w:t>Nicaragua</w:t>
        </w:r>
      </w:hyperlink>
      <w:r w:rsidR="00612025" w:rsidRPr="00B30818">
        <w:rPr>
          <w:rStyle w:val="Hyperlink"/>
          <w:spacing w:val="-2"/>
        </w:rPr>
        <w:t xml:space="preserve"> </w:t>
      </w:r>
      <w:r w:rsidR="00E337B0" w:rsidRPr="00B30818">
        <w:rPr>
          <w:rStyle w:val="Hyperlink"/>
          <w:spacing w:val="-2"/>
        </w:rPr>
        <w:t>debe</w:t>
      </w:r>
      <w:r w:rsidR="00612025" w:rsidRPr="00B30818">
        <w:rPr>
          <w:rStyle w:val="Hyperlink"/>
          <w:spacing w:val="-2"/>
        </w:rPr>
        <w:t xml:space="preserve"> </w:t>
      </w:r>
      <w:r w:rsidR="00E337B0" w:rsidRPr="00B30818">
        <w:rPr>
          <w:rStyle w:val="Hyperlink"/>
          <w:spacing w:val="-2"/>
        </w:rPr>
        <w:t>poner</w:t>
      </w:r>
      <w:r w:rsidR="00612025" w:rsidRPr="00B30818">
        <w:rPr>
          <w:rStyle w:val="Hyperlink"/>
          <w:spacing w:val="-2"/>
        </w:rPr>
        <w:t xml:space="preserve"> </w:t>
      </w:r>
      <w:r w:rsidR="00E337B0" w:rsidRPr="00B30818">
        <w:rPr>
          <w:rStyle w:val="Hyperlink"/>
          <w:spacing w:val="-2"/>
        </w:rPr>
        <w:t>fin</w:t>
      </w:r>
      <w:r w:rsidR="00612025" w:rsidRPr="00B30818">
        <w:rPr>
          <w:rStyle w:val="Hyperlink"/>
          <w:spacing w:val="-2"/>
        </w:rPr>
        <w:t xml:space="preserve"> </w:t>
      </w:r>
      <w:r w:rsidR="00E337B0" w:rsidRPr="00B30818">
        <w:rPr>
          <w:rStyle w:val="Hyperlink"/>
          <w:spacing w:val="-2"/>
        </w:rPr>
        <w:t>a</w:t>
      </w:r>
      <w:r w:rsidR="00612025" w:rsidRPr="00B30818">
        <w:rPr>
          <w:rStyle w:val="Hyperlink"/>
          <w:spacing w:val="-2"/>
        </w:rPr>
        <w:t xml:space="preserve"> </w:t>
      </w:r>
      <w:r w:rsidR="00E337B0" w:rsidRPr="00B30818">
        <w:rPr>
          <w:rStyle w:val="Hyperlink"/>
          <w:spacing w:val="-2"/>
        </w:rPr>
        <w:t>la</w:t>
      </w:r>
      <w:r w:rsidR="00612025" w:rsidRPr="00B30818">
        <w:rPr>
          <w:rStyle w:val="Hyperlink"/>
          <w:spacing w:val="-2"/>
        </w:rPr>
        <w:t xml:space="preserve"> </w:t>
      </w:r>
      <w:r w:rsidR="00E337B0" w:rsidRPr="00B30818">
        <w:rPr>
          <w:rStyle w:val="Hyperlink"/>
          <w:spacing w:val="-2"/>
        </w:rPr>
        <w:t>represión</w:t>
      </w:r>
      <w:r w:rsidR="00612025" w:rsidRPr="00B30818">
        <w:rPr>
          <w:rStyle w:val="Hyperlink"/>
          <w:spacing w:val="-2"/>
        </w:rPr>
        <w:t xml:space="preserve"> </w:t>
      </w:r>
      <w:r w:rsidR="00E337B0" w:rsidRPr="00B30818">
        <w:rPr>
          <w:rStyle w:val="Hyperlink"/>
          <w:spacing w:val="-2"/>
        </w:rPr>
        <w:t>de</w:t>
      </w:r>
      <w:r w:rsidR="00612025" w:rsidRPr="00B30818">
        <w:rPr>
          <w:rStyle w:val="Hyperlink"/>
          <w:spacing w:val="-2"/>
        </w:rPr>
        <w:t xml:space="preserve"> </w:t>
      </w:r>
      <w:r w:rsidR="00E337B0" w:rsidRPr="00B30818">
        <w:rPr>
          <w:rStyle w:val="Hyperlink"/>
          <w:spacing w:val="-2"/>
        </w:rPr>
        <w:t>los</w:t>
      </w:r>
      <w:r w:rsidR="00612025" w:rsidRPr="00B30818">
        <w:rPr>
          <w:rStyle w:val="Hyperlink"/>
          <w:spacing w:val="-2"/>
        </w:rPr>
        <w:t xml:space="preserve"> </w:t>
      </w:r>
      <w:r w:rsidR="00E337B0" w:rsidRPr="00B30818">
        <w:rPr>
          <w:rStyle w:val="Hyperlink"/>
          <w:spacing w:val="-2"/>
        </w:rPr>
        <w:t>derechos</w:t>
      </w:r>
      <w:r w:rsidR="00612025" w:rsidRPr="00B30818">
        <w:rPr>
          <w:rStyle w:val="Hyperlink"/>
          <w:spacing w:val="-2"/>
        </w:rPr>
        <w:t xml:space="preserve"> </w:t>
      </w:r>
      <w:r w:rsidR="00E337B0" w:rsidRPr="00612025">
        <w:rPr>
          <w:rStyle w:val="Hyperlink"/>
        </w:rPr>
        <w:t>humanos</w:t>
      </w:r>
      <w:r w:rsidR="00612025">
        <w:rPr>
          <w:rStyle w:val="Hyperlink"/>
        </w:rPr>
        <w:t xml:space="preserve"> </w:t>
      </w:r>
      <w:r w:rsidR="00E337B0" w:rsidRPr="00612025">
        <w:rPr>
          <w:rStyle w:val="Hyperlink"/>
        </w:rPr>
        <w:t>–</w:t>
      </w:r>
      <w:r w:rsidR="00612025">
        <w:rPr>
          <w:rStyle w:val="Hyperlink"/>
        </w:rPr>
        <w:t xml:space="preserve"> </w:t>
      </w:r>
      <w:r w:rsidR="00E337B0" w:rsidRPr="00612025">
        <w:rPr>
          <w:rStyle w:val="Hyperlink"/>
        </w:rPr>
        <w:t>Expertos</w:t>
      </w:r>
      <w:r w:rsidR="00612025">
        <w:rPr>
          <w:rStyle w:val="Hyperlink"/>
        </w:rPr>
        <w:t xml:space="preserve"> </w:t>
      </w:r>
      <w:r w:rsidR="00E337B0" w:rsidRPr="00612025">
        <w:rPr>
          <w:rStyle w:val="Hyperlink"/>
        </w:rPr>
        <w:t>de</w:t>
      </w:r>
      <w:r w:rsidR="00612025">
        <w:rPr>
          <w:rStyle w:val="Hyperlink"/>
        </w:rPr>
        <w:t xml:space="preserve"> </w:t>
      </w:r>
      <w:r w:rsidR="00E337B0" w:rsidRPr="00612025">
        <w:rPr>
          <w:rStyle w:val="Hyperlink"/>
        </w:rPr>
        <w:t>la</w:t>
      </w:r>
      <w:r w:rsidR="00612025">
        <w:rPr>
          <w:rStyle w:val="Hyperlink"/>
        </w:rPr>
        <w:t xml:space="preserve"> </w:t>
      </w:r>
      <w:r w:rsidR="00E337B0" w:rsidRPr="00B30818">
        <w:rPr>
          <w:rStyle w:val="Hyperlink"/>
          <w:spacing w:val="-2"/>
        </w:rPr>
        <w:t>ONU</w:t>
      </w:r>
      <w:r w:rsidR="00E337B0" w:rsidRPr="00B30818">
        <w:rPr>
          <w:rStyle w:val="Hyperlink"/>
          <w:rFonts w:hint="cs"/>
          <w:spacing w:val="-2"/>
          <w:rtl/>
        </w:rPr>
        <w:t>“</w:t>
      </w:r>
      <w:r w:rsidRPr="00B30818">
        <w:rPr>
          <w:rFonts w:eastAsiaTheme="minorEastAsia" w:hint="cs"/>
          <w:spacing w:val="-2"/>
          <w:rtl/>
        </w:rPr>
        <w:t>،</w:t>
      </w:r>
      <w:r w:rsidR="00612025" w:rsidRPr="00B30818">
        <w:rPr>
          <w:rFonts w:eastAsiaTheme="minorEastAsia" w:hint="cs"/>
          <w:spacing w:val="-2"/>
          <w:rtl/>
        </w:rPr>
        <w:t xml:space="preserve"> </w:t>
      </w:r>
      <w:r w:rsidRPr="00500692">
        <w:rPr>
          <w:rFonts w:eastAsiaTheme="minorEastAsia" w:hint="cs"/>
          <w:spacing w:val="-2"/>
          <w:rtl/>
        </w:rPr>
        <w:t>22</w:t>
      </w:r>
      <w:r w:rsidR="00612025" w:rsidRPr="00B30818">
        <w:rPr>
          <w:rFonts w:eastAsiaTheme="minorEastAsia" w:hint="cs"/>
          <w:spacing w:val="-2"/>
          <w:rtl/>
        </w:rPr>
        <w:t xml:space="preserve"> </w:t>
      </w:r>
      <w:r w:rsidRPr="00B30818">
        <w:rPr>
          <w:rFonts w:eastAsiaTheme="minorEastAsia"/>
          <w:spacing w:val="-2"/>
          <w:rtl/>
        </w:rPr>
        <w:t>تشرين</w:t>
      </w:r>
      <w:r w:rsidR="00612025" w:rsidRPr="00B30818">
        <w:rPr>
          <w:rFonts w:eastAsiaTheme="minorEastAsia"/>
          <w:spacing w:val="-2"/>
          <w:rtl/>
        </w:rPr>
        <w:t xml:space="preserve"> </w:t>
      </w:r>
      <w:r w:rsidRPr="00B30818">
        <w:rPr>
          <w:rFonts w:eastAsiaTheme="minorEastAsia"/>
          <w:spacing w:val="-2"/>
          <w:rtl/>
        </w:rPr>
        <w:t>الثاني/نوفمبر</w:t>
      </w:r>
      <w:r w:rsidR="00612025" w:rsidRPr="00B30818">
        <w:rPr>
          <w:rFonts w:eastAsiaTheme="minorEastAsia"/>
          <w:spacing w:val="-2"/>
          <w:rtl/>
        </w:rPr>
        <w:t xml:space="preserve"> </w:t>
      </w:r>
      <w:r w:rsidRPr="00500692">
        <w:rPr>
          <w:rFonts w:eastAsiaTheme="minorEastAsia"/>
          <w:spacing w:val="-2"/>
          <w:rtl/>
        </w:rPr>
        <w:t>2018</w:t>
      </w:r>
      <w:r w:rsidRPr="00B30818">
        <w:rPr>
          <w:rFonts w:eastAsiaTheme="minorEastAsia"/>
          <w:spacing w:val="-2"/>
          <w:rtl/>
        </w:rPr>
        <w:t>،</w:t>
      </w:r>
      <w:r w:rsidR="00612025" w:rsidRPr="00B30818">
        <w:rPr>
          <w:rFonts w:eastAsiaTheme="minorEastAsia"/>
          <w:spacing w:val="-2"/>
          <w:rtl/>
        </w:rPr>
        <w:t xml:space="preserve"> </w:t>
      </w:r>
      <w:r w:rsidRPr="00B30818">
        <w:rPr>
          <w:rFonts w:eastAsiaTheme="minorEastAsia"/>
          <w:spacing w:val="-2"/>
          <w:rtl/>
        </w:rPr>
        <w:t>وتقرير</w:t>
      </w:r>
      <w:r w:rsidR="00612025" w:rsidRPr="00B30818">
        <w:rPr>
          <w:rFonts w:eastAsiaTheme="minorEastAsia"/>
          <w:spacing w:val="-2"/>
          <w:rtl/>
        </w:rPr>
        <w:t xml:space="preserve"> </w:t>
      </w:r>
      <w:r w:rsidRPr="00B30818">
        <w:rPr>
          <w:rFonts w:eastAsiaTheme="minorEastAsia"/>
          <w:spacing w:val="-2"/>
          <w:rtl/>
        </w:rPr>
        <w:t>المفوضية</w:t>
      </w:r>
      <w:r w:rsidR="00612025" w:rsidRPr="00B30818">
        <w:rPr>
          <w:rFonts w:eastAsiaTheme="minorEastAsia"/>
          <w:spacing w:val="-2"/>
          <w:rtl/>
        </w:rPr>
        <w:t xml:space="preserve"> </w:t>
      </w:r>
      <w:r w:rsidR="00E337B0" w:rsidRPr="00B30818">
        <w:rPr>
          <w:rFonts w:eastAsiaTheme="minorEastAsia" w:hint="cs"/>
          <w:spacing w:val="-2"/>
          <w:rtl/>
        </w:rPr>
        <w:t>”</w:t>
      </w:r>
      <w:hyperlink r:id="rId31" w:history="1">
        <w:r w:rsidRPr="00500692">
          <w:rPr>
            <w:rStyle w:val="Hyperlink"/>
            <w:spacing w:val="-2"/>
          </w:rPr>
          <w:t>Violaciones</w:t>
        </w:r>
        <w:r w:rsidR="00612025" w:rsidRPr="00500692">
          <w:rPr>
            <w:rStyle w:val="Hyperlink"/>
            <w:spacing w:val="-2"/>
          </w:rPr>
          <w:t xml:space="preserve"> </w:t>
        </w:r>
        <w:r w:rsidRPr="00500692">
          <w:rPr>
            <w:rStyle w:val="Hyperlink"/>
            <w:spacing w:val="-2"/>
          </w:rPr>
          <w:t>de</w:t>
        </w:r>
        <w:r w:rsidR="00612025" w:rsidRPr="00500692">
          <w:rPr>
            <w:rStyle w:val="Hyperlink"/>
            <w:spacing w:val="-2"/>
          </w:rPr>
          <w:t xml:space="preserve"> </w:t>
        </w:r>
        <w:r w:rsidRPr="00500692">
          <w:rPr>
            <w:rStyle w:val="Hyperlink"/>
            <w:spacing w:val="-2"/>
          </w:rPr>
          <w:t>derechos</w:t>
        </w:r>
        <w:r w:rsidR="00612025" w:rsidRPr="00500692">
          <w:rPr>
            <w:rStyle w:val="Hyperlink"/>
            <w:spacing w:val="-2"/>
          </w:rPr>
          <w:t xml:space="preserve"> </w:t>
        </w:r>
        <w:r w:rsidRPr="00500692">
          <w:rPr>
            <w:rStyle w:val="Hyperlink"/>
            <w:spacing w:val="-2"/>
          </w:rPr>
          <w:t>huma</w:t>
        </w:r>
        <w:r w:rsidRPr="00500692">
          <w:rPr>
            <w:rStyle w:val="Hyperlink"/>
          </w:rPr>
          <w:t>nos</w:t>
        </w:r>
        <w:r w:rsidR="00612025" w:rsidRPr="00500692">
          <w:rPr>
            <w:rStyle w:val="Hyperlink"/>
          </w:rPr>
          <w:t xml:space="preserve"> </w:t>
        </w:r>
        <w:r w:rsidRPr="00500692">
          <w:rPr>
            <w:rStyle w:val="Hyperlink"/>
          </w:rPr>
          <w:t>y</w:t>
        </w:r>
        <w:r w:rsidR="00612025" w:rsidRPr="00500692">
          <w:rPr>
            <w:rStyle w:val="Hyperlink"/>
          </w:rPr>
          <w:t xml:space="preserve"> </w:t>
        </w:r>
        <w:r w:rsidRPr="00500692">
          <w:rPr>
            <w:rStyle w:val="Hyperlink"/>
          </w:rPr>
          <w:t>abusos</w:t>
        </w:r>
        <w:r w:rsidR="00612025" w:rsidRPr="00500692">
          <w:rPr>
            <w:rStyle w:val="Hyperlink"/>
          </w:rPr>
          <w:t xml:space="preserve"> </w:t>
        </w:r>
        <w:r w:rsidRPr="00500692">
          <w:rPr>
            <w:rStyle w:val="Hyperlink"/>
          </w:rPr>
          <w:t>en</w:t>
        </w:r>
        <w:r w:rsidR="00612025" w:rsidRPr="00500692">
          <w:rPr>
            <w:rStyle w:val="Hyperlink"/>
          </w:rPr>
          <w:t xml:space="preserve"> </w:t>
        </w:r>
        <w:r w:rsidRPr="00500692">
          <w:rPr>
            <w:rStyle w:val="Hyperlink"/>
          </w:rPr>
          <w:t>el</w:t>
        </w:r>
        <w:r w:rsidR="00612025" w:rsidRPr="00500692">
          <w:rPr>
            <w:rStyle w:val="Hyperlink"/>
          </w:rPr>
          <w:t xml:space="preserve"> </w:t>
        </w:r>
        <w:r w:rsidRPr="00500692">
          <w:rPr>
            <w:rStyle w:val="Hyperlink"/>
          </w:rPr>
          <w:t>contexto</w:t>
        </w:r>
        <w:r w:rsidR="00612025" w:rsidRPr="00500692">
          <w:rPr>
            <w:rStyle w:val="Hyperlink"/>
          </w:rPr>
          <w:t xml:space="preserve"> </w:t>
        </w:r>
        <w:r w:rsidRPr="00500692">
          <w:rPr>
            <w:rStyle w:val="Hyperlink"/>
          </w:rPr>
          <w:t>de</w:t>
        </w:r>
        <w:r w:rsidR="00612025" w:rsidRPr="00500692">
          <w:rPr>
            <w:rStyle w:val="Hyperlink"/>
          </w:rPr>
          <w:t xml:space="preserve"> </w:t>
        </w:r>
        <w:r w:rsidRPr="00500692">
          <w:rPr>
            <w:rStyle w:val="Hyperlink"/>
          </w:rPr>
          <w:t>las</w:t>
        </w:r>
        <w:r w:rsidR="00612025" w:rsidRPr="00500692">
          <w:rPr>
            <w:rStyle w:val="Hyperlink"/>
          </w:rPr>
          <w:t xml:space="preserve"> </w:t>
        </w:r>
        <w:r w:rsidRPr="00500692">
          <w:rPr>
            <w:rStyle w:val="Hyperlink"/>
          </w:rPr>
          <w:t>protestas</w:t>
        </w:r>
        <w:r w:rsidR="00612025" w:rsidRPr="00500692">
          <w:rPr>
            <w:rStyle w:val="Hyperlink"/>
          </w:rPr>
          <w:t xml:space="preserve"> </w:t>
        </w:r>
        <w:r w:rsidRPr="00500692">
          <w:rPr>
            <w:rStyle w:val="Hyperlink"/>
          </w:rPr>
          <w:t>en</w:t>
        </w:r>
        <w:r w:rsidR="00612025" w:rsidRPr="00500692">
          <w:rPr>
            <w:rStyle w:val="Hyperlink"/>
          </w:rPr>
          <w:t xml:space="preserve"> </w:t>
        </w:r>
        <w:r w:rsidRPr="00500692">
          <w:rPr>
            <w:rStyle w:val="Hyperlink"/>
          </w:rPr>
          <w:t>Nicaragua</w:t>
        </w:r>
        <w:r w:rsidR="00612025" w:rsidRPr="00500692">
          <w:rPr>
            <w:rStyle w:val="Hyperlink"/>
          </w:rPr>
          <w:t xml:space="preserve"> </w:t>
        </w:r>
        <w:r w:rsidRPr="00500692">
          <w:rPr>
            <w:rStyle w:val="Hyperlink"/>
          </w:rPr>
          <w:t>18</w:t>
        </w:r>
        <w:r w:rsidR="00612025" w:rsidRPr="00500692">
          <w:rPr>
            <w:rStyle w:val="Hyperlink"/>
          </w:rPr>
          <w:t xml:space="preserve"> </w:t>
        </w:r>
        <w:r w:rsidRPr="00500692">
          <w:rPr>
            <w:rStyle w:val="Hyperlink"/>
          </w:rPr>
          <w:t>de</w:t>
        </w:r>
        <w:r w:rsidR="00612025" w:rsidRPr="00500692">
          <w:rPr>
            <w:rStyle w:val="Hyperlink"/>
          </w:rPr>
          <w:t xml:space="preserve"> </w:t>
        </w:r>
        <w:r w:rsidRPr="00500692">
          <w:rPr>
            <w:rStyle w:val="Hyperlink"/>
          </w:rPr>
          <w:t>abril</w:t>
        </w:r>
        <w:r w:rsidR="00612025" w:rsidRPr="00500692">
          <w:rPr>
            <w:rStyle w:val="Hyperlink"/>
          </w:rPr>
          <w:t xml:space="preserve"> </w:t>
        </w:r>
        <w:r w:rsidRPr="00500692">
          <w:rPr>
            <w:rStyle w:val="Hyperlink"/>
          </w:rPr>
          <w:t>–</w:t>
        </w:r>
        <w:r w:rsidR="00612025" w:rsidRPr="00500692">
          <w:rPr>
            <w:rStyle w:val="Hyperlink"/>
          </w:rPr>
          <w:t xml:space="preserve"> </w:t>
        </w:r>
        <w:r w:rsidRPr="00500692">
          <w:rPr>
            <w:rStyle w:val="Hyperlink"/>
          </w:rPr>
          <w:t>18</w:t>
        </w:r>
        <w:r w:rsidR="00612025" w:rsidRPr="00500692">
          <w:rPr>
            <w:rStyle w:val="Hyperlink"/>
          </w:rPr>
          <w:t xml:space="preserve"> </w:t>
        </w:r>
        <w:r w:rsidRPr="00500692">
          <w:rPr>
            <w:rStyle w:val="Hyperlink"/>
          </w:rPr>
          <w:t>de</w:t>
        </w:r>
        <w:r w:rsidR="00612025" w:rsidRPr="00500692">
          <w:rPr>
            <w:rStyle w:val="Hyperlink"/>
          </w:rPr>
          <w:t xml:space="preserve"> </w:t>
        </w:r>
        <w:r w:rsidRPr="00500692">
          <w:rPr>
            <w:rStyle w:val="Hyperlink"/>
          </w:rPr>
          <w:t>agosto</w:t>
        </w:r>
        <w:r w:rsidR="00612025" w:rsidRPr="00500692">
          <w:rPr>
            <w:rStyle w:val="Hyperlink"/>
          </w:rPr>
          <w:t xml:space="preserve"> </w:t>
        </w:r>
        <w:r w:rsidRPr="00500692">
          <w:rPr>
            <w:rStyle w:val="Hyperlink"/>
          </w:rPr>
          <w:t>de</w:t>
        </w:r>
        <w:r w:rsidR="00612025" w:rsidRPr="00500692">
          <w:rPr>
            <w:rStyle w:val="Hyperlink"/>
          </w:rPr>
          <w:t xml:space="preserve"> </w:t>
        </w:r>
        <w:r w:rsidRPr="00500692">
          <w:rPr>
            <w:rStyle w:val="Hyperlink"/>
          </w:rPr>
          <w:t>201</w:t>
        </w:r>
        <w:r w:rsidRPr="00500692">
          <w:rPr>
            <w:rStyle w:val="Hyperlink"/>
            <w:spacing w:val="-2"/>
          </w:rPr>
          <w:t>8</w:t>
        </w:r>
      </w:hyperlink>
      <w:r w:rsidR="00E337B0" w:rsidRPr="00B30818">
        <w:rPr>
          <w:rStyle w:val="Hyperlink"/>
          <w:rFonts w:eastAsiaTheme="minorEastAsia" w:hint="cs"/>
          <w:spacing w:val="-2"/>
          <w:rtl/>
        </w:rPr>
        <w:t>“</w:t>
      </w:r>
      <w:r w:rsidRPr="00B30818">
        <w:rPr>
          <w:rFonts w:eastAsiaTheme="minorEastAsia"/>
          <w:spacing w:val="-2"/>
          <w:rtl/>
        </w:rPr>
        <w:t>،</w:t>
      </w:r>
      <w:r w:rsidR="00612025" w:rsidRPr="00B30818">
        <w:rPr>
          <w:rFonts w:eastAsiaTheme="minorEastAsia"/>
          <w:spacing w:val="-2"/>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80</w:t>
      </w:r>
      <w:r w:rsidRPr="00612025">
        <w:rPr>
          <w:rFonts w:eastAsiaTheme="minorEastAsia"/>
          <w:rtl/>
        </w:rPr>
        <w:t>.</w:t>
      </w:r>
      <w:r w:rsidR="00612025">
        <w:rPr>
          <w:rFonts w:eastAsiaTheme="minorEastAsia"/>
          <w:rtl/>
        </w:rPr>
        <w:t xml:space="preserve"> </w:t>
      </w:r>
    </w:p>
  </w:footnote>
  <w:footnote w:id="33">
    <w:p w14:paraId="7070659B" w14:textId="38DCB1FB"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32" w:history="1">
        <w:r w:rsidRPr="00500692">
          <w:rPr>
            <w:rStyle w:val="Hyperlink"/>
          </w:rPr>
          <w:t>A/HRC/46/21</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42</w:t>
      </w:r>
      <w:r w:rsidRPr="00612025">
        <w:rPr>
          <w:rFonts w:eastAsiaTheme="minorEastAsia"/>
          <w:rtl/>
        </w:rPr>
        <w:t>.</w:t>
      </w:r>
      <w:r w:rsidR="00612025">
        <w:rPr>
          <w:rFonts w:eastAsiaTheme="minorEastAsia"/>
          <w:rtl/>
        </w:rPr>
        <w:t xml:space="preserve"> </w:t>
      </w:r>
    </w:p>
  </w:footnote>
  <w:footnote w:id="34">
    <w:p w14:paraId="4D9F717E" w14:textId="1D64DF2A"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33" w:history="1">
        <w:r w:rsidRPr="00500692">
          <w:rPr>
            <w:rStyle w:val="Hyperlink"/>
          </w:rPr>
          <w:t>A/HRC/42/18</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32</w:t>
      </w:r>
      <w:r w:rsidRPr="00612025">
        <w:rPr>
          <w:rFonts w:eastAsiaTheme="minorEastAsia"/>
          <w:rtl/>
        </w:rPr>
        <w:t>.</w:t>
      </w:r>
      <w:r w:rsidR="00612025">
        <w:rPr>
          <w:rFonts w:eastAsiaTheme="minorEastAsia"/>
          <w:rtl/>
        </w:rPr>
        <w:t xml:space="preserve"> </w:t>
      </w:r>
    </w:p>
  </w:footnote>
  <w:footnote w:id="35">
    <w:p w14:paraId="42433B0E" w14:textId="5179F57E"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34" w:history="1">
        <w:r w:rsidRPr="00500692">
          <w:rPr>
            <w:rStyle w:val="Hyperlink"/>
          </w:rPr>
          <w:t>A/HRC/42/18</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36</w:t>
      </w:r>
      <w:r w:rsidR="000E5495" w:rsidRPr="00612025">
        <w:rPr>
          <w:rFonts w:eastAsiaTheme="minorEastAsia" w:hint="cs"/>
          <w:rtl/>
        </w:rPr>
        <w:t>،</w:t>
      </w:r>
      <w:r w:rsidR="00612025">
        <w:rPr>
          <w:rFonts w:eastAsiaTheme="minorEastAsia"/>
          <w:rtl/>
        </w:rPr>
        <w:t xml:space="preserve"> </w:t>
      </w:r>
      <w:r w:rsidRPr="00612025">
        <w:rPr>
          <w:rFonts w:eastAsiaTheme="minorEastAsia"/>
          <w:rtl/>
        </w:rPr>
        <w:t>و</w:t>
      </w:r>
      <w:hyperlink r:id="rId35" w:history="1">
        <w:r w:rsidRPr="00500692">
          <w:rPr>
            <w:rStyle w:val="Hyperlink"/>
          </w:rPr>
          <w:t>A/HRC/49/23</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26</w:t>
      </w:r>
      <w:r w:rsidRPr="00612025">
        <w:rPr>
          <w:rFonts w:eastAsiaTheme="minorEastAsia"/>
          <w:rtl/>
        </w:rPr>
        <w:t>.</w:t>
      </w:r>
      <w:r w:rsidR="00612025">
        <w:rPr>
          <w:rFonts w:eastAsiaTheme="minorEastAsia"/>
          <w:rtl/>
        </w:rPr>
        <w:t xml:space="preserve"> </w:t>
      </w:r>
    </w:p>
  </w:footnote>
  <w:footnote w:id="36">
    <w:p w14:paraId="7EA6CDF9" w14:textId="63B5140B"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36" w:history="1">
        <w:r w:rsidRPr="00500692">
          <w:rPr>
            <w:rStyle w:val="Hyperlink"/>
          </w:rPr>
          <w:t>A/HRC/42/18</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32</w:t>
      </w:r>
      <w:r w:rsidRPr="00612025">
        <w:rPr>
          <w:rFonts w:eastAsiaTheme="minorEastAsia"/>
          <w:rtl/>
        </w:rPr>
        <w:t>.</w:t>
      </w:r>
      <w:r w:rsidR="00612025">
        <w:rPr>
          <w:rFonts w:eastAsiaTheme="minorEastAsia"/>
          <w:rtl/>
        </w:rPr>
        <w:t xml:space="preserve"> </w:t>
      </w:r>
    </w:p>
  </w:footnote>
  <w:footnote w:id="37">
    <w:p w14:paraId="7519FDDE" w14:textId="4AAD4E1E" w:rsidR="005D5722" w:rsidRPr="00612025" w:rsidRDefault="005D5722"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37" w:history="1">
        <w:r w:rsidRPr="00500692">
          <w:rPr>
            <w:rStyle w:val="Hyperlink"/>
          </w:rPr>
          <w:t>A/HRC/46/21</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43</w:t>
      </w:r>
      <w:r w:rsidRPr="00612025">
        <w:rPr>
          <w:rFonts w:eastAsiaTheme="minorEastAsia"/>
          <w:rtl/>
        </w:rPr>
        <w:t>.</w:t>
      </w:r>
      <w:r w:rsidR="00612025">
        <w:rPr>
          <w:rFonts w:eastAsiaTheme="minorEastAsia"/>
          <w:rtl/>
        </w:rPr>
        <w:t xml:space="preserve"> </w:t>
      </w:r>
    </w:p>
  </w:footnote>
  <w:footnote w:id="38">
    <w:p w14:paraId="1CBB663B" w14:textId="40B62AE0"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38" w:history="1">
        <w:r w:rsidRPr="00500692">
          <w:rPr>
            <w:rStyle w:val="Hyperlink"/>
          </w:rPr>
          <w:t>CAT/C/NIC/2</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54</w:t>
      </w:r>
      <w:r w:rsidRPr="00612025">
        <w:rPr>
          <w:rFonts w:eastAsiaTheme="minorEastAsia"/>
          <w:rtl/>
        </w:rPr>
        <w:t>.</w:t>
      </w:r>
      <w:r w:rsidR="00612025">
        <w:rPr>
          <w:rFonts w:eastAsiaTheme="minorEastAsia"/>
          <w:rtl/>
        </w:rPr>
        <w:t xml:space="preserve"> </w:t>
      </w:r>
    </w:p>
  </w:footnote>
  <w:footnote w:id="39">
    <w:p w14:paraId="774C794B" w14:textId="32643415" w:rsidR="005D5722" w:rsidRPr="00612025" w:rsidRDefault="005D5722" w:rsidP="00D32686">
      <w:pPr>
        <w:pStyle w:val="FootnoteText1"/>
        <w:textDirection w:val="tbRlV"/>
        <w:rPr>
          <w:rFonts w:eastAsiaTheme="minorEastAsia"/>
          <w:lang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39" w:history="1">
        <w:r w:rsidRPr="00500692">
          <w:rPr>
            <w:rStyle w:val="Hyperlink"/>
            <w:spacing w:val="-2"/>
          </w:rPr>
          <w:t>A/HRC/WG.6/33/NIC/3</w:t>
        </w:r>
      </w:hyperlink>
      <w:r w:rsidRPr="00B30818">
        <w:rPr>
          <w:rFonts w:eastAsiaTheme="minorEastAsia"/>
          <w:spacing w:val="-2"/>
          <w:rtl/>
        </w:rPr>
        <w:t>،</w:t>
      </w:r>
      <w:r w:rsidR="00612025" w:rsidRPr="00B30818">
        <w:rPr>
          <w:rFonts w:eastAsiaTheme="minorEastAsia"/>
          <w:spacing w:val="-2"/>
          <w:rtl/>
        </w:rPr>
        <w:t xml:space="preserve"> </w:t>
      </w:r>
      <w:r w:rsidRPr="00B30818">
        <w:rPr>
          <w:rFonts w:eastAsiaTheme="minorEastAsia"/>
          <w:spacing w:val="-2"/>
          <w:rtl/>
        </w:rPr>
        <w:t>الفقرتان</w:t>
      </w:r>
      <w:r w:rsidR="00612025" w:rsidRPr="00B30818">
        <w:rPr>
          <w:rFonts w:eastAsiaTheme="minorEastAsia"/>
          <w:spacing w:val="-2"/>
          <w:rtl/>
        </w:rPr>
        <w:t xml:space="preserve"> </w:t>
      </w:r>
      <w:r w:rsidRPr="00500692">
        <w:rPr>
          <w:rFonts w:eastAsiaTheme="minorEastAsia"/>
          <w:spacing w:val="-2"/>
          <w:rtl/>
        </w:rPr>
        <w:t>9</w:t>
      </w:r>
      <w:r w:rsidR="00612025" w:rsidRPr="00B30818">
        <w:rPr>
          <w:rFonts w:eastAsiaTheme="minorEastAsia"/>
          <w:spacing w:val="-2"/>
          <w:rtl/>
        </w:rPr>
        <w:t xml:space="preserve"> </w:t>
      </w:r>
      <w:r w:rsidRPr="00B30818">
        <w:rPr>
          <w:rFonts w:eastAsiaTheme="minorEastAsia"/>
          <w:spacing w:val="-2"/>
          <w:rtl/>
        </w:rPr>
        <w:t>و</w:t>
      </w:r>
      <w:r w:rsidRPr="00500692">
        <w:rPr>
          <w:rFonts w:eastAsiaTheme="minorEastAsia"/>
          <w:spacing w:val="-2"/>
          <w:rtl/>
        </w:rPr>
        <w:t>10</w:t>
      </w:r>
      <w:r w:rsidRPr="00B30818">
        <w:rPr>
          <w:rFonts w:eastAsiaTheme="minorEastAsia"/>
          <w:spacing w:val="-2"/>
          <w:rtl/>
        </w:rPr>
        <w:t>؛</w:t>
      </w:r>
      <w:r w:rsidR="00612025" w:rsidRPr="00B30818">
        <w:rPr>
          <w:rFonts w:eastAsiaTheme="minorEastAsia"/>
          <w:spacing w:val="-2"/>
          <w:rtl/>
        </w:rPr>
        <w:t xml:space="preserve"> </w:t>
      </w:r>
      <w:r w:rsidRPr="00B30818">
        <w:rPr>
          <w:rFonts w:eastAsiaTheme="minorEastAsia"/>
          <w:spacing w:val="-2"/>
          <w:rtl/>
        </w:rPr>
        <w:t>و</w:t>
      </w:r>
      <w:hyperlink r:id="rId40" w:history="1">
        <w:r w:rsidRPr="00500692">
          <w:rPr>
            <w:rStyle w:val="Hyperlink"/>
            <w:spacing w:val="-2"/>
          </w:rPr>
          <w:t>A/HRC/42/16</w:t>
        </w:r>
      </w:hyperlink>
      <w:r w:rsidRPr="00B30818">
        <w:rPr>
          <w:rFonts w:eastAsiaTheme="minorEastAsia"/>
          <w:spacing w:val="-2"/>
          <w:rtl/>
        </w:rPr>
        <w:t>،</w:t>
      </w:r>
      <w:r w:rsidR="00612025" w:rsidRPr="00B30818">
        <w:rPr>
          <w:rFonts w:eastAsiaTheme="minorEastAsia"/>
          <w:spacing w:val="-2"/>
          <w:rtl/>
        </w:rPr>
        <w:t xml:space="preserve"> </w:t>
      </w:r>
      <w:r w:rsidRPr="00B30818">
        <w:rPr>
          <w:rFonts w:eastAsiaTheme="minorEastAsia"/>
          <w:spacing w:val="-2"/>
          <w:rtl/>
        </w:rPr>
        <w:t>الفقرات</w:t>
      </w:r>
      <w:r w:rsidR="00612025" w:rsidRPr="00B30818">
        <w:rPr>
          <w:rFonts w:eastAsiaTheme="minorEastAsia"/>
          <w:spacing w:val="-2"/>
          <w:rtl/>
        </w:rPr>
        <w:t xml:space="preserve"> </w:t>
      </w:r>
      <w:r w:rsidRPr="00500692">
        <w:rPr>
          <w:rFonts w:eastAsiaTheme="minorEastAsia"/>
          <w:spacing w:val="-2"/>
          <w:rtl/>
        </w:rPr>
        <w:t>125</w:t>
      </w:r>
      <w:r w:rsidRPr="00B30818">
        <w:rPr>
          <w:rFonts w:eastAsiaTheme="minorEastAsia"/>
          <w:spacing w:val="-2"/>
          <w:rtl/>
        </w:rPr>
        <w:t>-</w:t>
      </w:r>
      <w:r w:rsidRPr="00500692">
        <w:rPr>
          <w:rFonts w:eastAsiaTheme="minorEastAsia"/>
          <w:spacing w:val="-2"/>
          <w:rtl/>
        </w:rPr>
        <w:t>37</w:t>
      </w:r>
      <w:r w:rsidRPr="00B30818">
        <w:rPr>
          <w:rFonts w:eastAsiaTheme="minorEastAsia"/>
          <w:spacing w:val="-2"/>
          <w:rtl/>
        </w:rPr>
        <w:t>،</w:t>
      </w:r>
      <w:r w:rsidR="00612025" w:rsidRPr="00B30818">
        <w:rPr>
          <w:rFonts w:eastAsiaTheme="minorEastAsia"/>
          <w:spacing w:val="-2"/>
          <w:rtl/>
        </w:rPr>
        <w:t xml:space="preserve"> </w:t>
      </w:r>
      <w:r w:rsidRPr="00B30818">
        <w:rPr>
          <w:rFonts w:eastAsiaTheme="minorEastAsia"/>
          <w:spacing w:val="-2"/>
          <w:rtl/>
        </w:rPr>
        <w:t>و</w:t>
      </w:r>
      <w:r w:rsidRPr="00500692">
        <w:rPr>
          <w:rFonts w:eastAsiaTheme="minorEastAsia"/>
          <w:spacing w:val="-2"/>
          <w:rtl/>
        </w:rPr>
        <w:t>125</w:t>
      </w:r>
      <w:r w:rsidRPr="00B30818">
        <w:rPr>
          <w:rFonts w:eastAsiaTheme="minorEastAsia"/>
          <w:spacing w:val="-2"/>
          <w:rtl/>
        </w:rPr>
        <w:t>-</w:t>
      </w:r>
      <w:r w:rsidRPr="00500692">
        <w:rPr>
          <w:rFonts w:eastAsiaTheme="minorEastAsia"/>
          <w:spacing w:val="-2"/>
          <w:rtl/>
        </w:rPr>
        <w:t>38</w:t>
      </w:r>
      <w:r w:rsidRPr="00B30818">
        <w:rPr>
          <w:rFonts w:eastAsiaTheme="minorEastAsia"/>
          <w:spacing w:val="-2"/>
          <w:rtl/>
        </w:rPr>
        <w:t>،</w:t>
      </w:r>
      <w:r w:rsidR="00612025" w:rsidRPr="00B30818">
        <w:rPr>
          <w:rFonts w:eastAsiaTheme="minorEastAsia"/>
          <w:spacing w:val="-2"/>
          <w:rtl/>
        </w:rPr>
        <w:t xml:space="preserve"> </w:t>
      </w:r>
      <w:r w:rsidRPr="00B30818">
        <w:rPr>
          <w:rFonts w:eastAsiaTheme="minorEastAsia"/>
          <w:spacing w:val="-2"/>
          <w:rtl/>
        </w:rPr>
        <w:t>و</w:t>
      </w:r>
      <w:r w:rsidRPr="00500692">
        <w:rPr>
          <w:rFonts w:eastAsiaTheme="minorEastAsia"/>
          <w:spacing w:val="-2"/>
          <w:rtl/>
        </w:rPr>
        <w:t>125</w:t>
      </w:r>
      <w:r w:rsidRPr="00B30818">
        <w:rPr>
          <w:rFonts w:eastAsiaTheme="minorEastAsia"/>
          <w:spacing w:val="-2"/>
          <w:rtl/>
        </w:rPr>
        <w:t>-</w:t>
      </w:r>
      <w:r w:rsidRPr="00500692">
        <w:rPr>
          <w:rFonts w:eastAsiaTheme="minorEastAsia"/>
          <w:spacing w:val="-2"/>
          <w:rtl/>
        </w:rPr>
        <w:t>40</w:t>
      </w:r>
      <w:r w:rsidRPr="00B30818">
        <w:rPr>
          <w:rFonts w:eastAsiaTheme="minorEastAsia"/>
          <w:spacing w:val="-2"/>
          <w:rtl/>
        </w:rPr>
        <w:t>،</w:t>
      </w:r>
      <w:r w:rsidR="00612025" w:rsidRPr="00B30818">
        <w:rPr>
          <w:rFonts w:eastAsiaTheme="minorEastAsia"/>
          <w:spacing w:val="-2"/>
          <w:rtl/>
        </w:rPr>
        <w:t xml:space="preserve"> </w:t>
      </w:r>
      <w:r w:rsidRPr="00B30818">
        <w:rPr>
          <w:rFonts w:eastAsiaTheme="minorEastAsia"/>
          <w:spacing w:val="-2"/>
          <w:rtl/>
        </w:rPr>
        <w:t>و</w:t>
      </w:r>
      <w:r w:rsidRPr="00500692">
        <w:rPr>
          <w:rFonts w:eastAsiaTheme="minorEastAsia"/>
          <w:spacing w:val="-2"/>
          <w:rtl/>
        </w:rPr>
        <w:t>125</w:t>
      </w:r>
      <w:r w:rsidRPr="00B30818">
        <w:rPr>
          <w:rFonts w:eastAsiaTheme="minorEastAsia"/>
          <w:spacing w:val="-2"/>
          <w:rtl/>
        </w:rPr>
        <w:t>-</w:t>
      </w:r>
      <w:r w:rsidRPr="00500692">
        <w:rPr>
          <w:rFonts w:eastAsiaTheme="minorEastAsia"/>
          <w:spacing w:val="-2"/>
          <w:rtl/>
        </w:rPr>
        <w:t>41</w:t>
      </w:r>
      <w:r w:rsidRPr="00B30818">
        <w:rPr>
          <w:rFonts w:eastAsiaTheme="minorEastAsia"/>
          <w:spacing w:val="-2"/>
          <w:rtl/>
        </w:rPr>
        <w:t>،</w:t>
      </w:r>
      <w:r w:rsidR="00612025" w:rsidRPr="00B30818">
        <w:rPr>
          <w:rFonts w:eastAsiaTheme="minorEastAsia"/>
          <w:spacing w:val="-2"/>
          <w:rtl/>
        </w:rPr>
        <w:t xml:space="preserve"> </w:t>
      </w:r>
      <w:r w:rsidRPr="00B30818">
        <w:rPr>
          <w:rFonts w:eastAsiaTheme="minorEastAsia"/>
          <w:spacing w:val="-2"/>
          <w:rtl/>
        </w:rPr>
        <w:t>و</w:t>
      </w:r>
      <w:r w:rsidRPr="00500692">
        <w:rPr>
          <w:rFonts w:eastAsiaTheme="minorEastAsia"/>
          <w:spacing w:val="-2"/>
          <w:rtl/>
        </w:rPr>
        <w:t>125</w:t>
      </w:r>
      <w:r w:rsidRPr="00B30818">
        <w:rPr>
          <w:rFonts w:eastAsiaTheme="minorEastAsia"/>
          <w:spacing w:val="-2"/>
          <w:rtl/>
        </w:rPr>
        <w:t>-</w:t>
      </w:r>
      <w:r w:rsidRPr="00500692">
        <w:rPr>
          <w:rFonts w:eastAsiaTheme="minorEastAsia"/>
          <w:spacing w:val="-2"/>
          <w:rtl/>
        </w:rPr>
        <w:t>43</w:t>
      </w:r>
      <w:r w:rsidRPr="00B30818">
        <w:rPr>
          <w:rFonts w:eastAsiaTheme="minorEastAsia"/>
          <w:spacing w:val="-2"/>
          <w:rtl/>
        </w:rPr>
        <w:t>،</w:t>
      </w:r>
      <w:r w:rsidR="00612025" w:rsidRPr="00B30818">
        <w:rPr>
          <w:rFonts w:eastAsiaTheme="minorEastAsia" w:hint="cs"/>
          <w:spacing w:val="-2"/>
          <w:rtl/>
        </w:rPr>
        <w:t xml:space="preserve"> </w:t>
      </w:r>
      <w:r w:rsidRPr="00B30818">
        <w:rPr>
          <w:rFonts w:eastAsiaTheme="minorEastAsia"/>
          <w:spacing w:val="-2"/>
          <w:rtl/>
        </w:rPr>
        <w:t>و</w:t>
      </w:r>
      <w:r w:rsidRPr="00500692">
        <w:rPr>
          <w:rFonts w:eastAsiaTheme="minorEastAsia"/>
          <w:spacing w:val="-2"/>
          <w:rtl/>
        </w:rPr>
        <w:t>125</w:t>
      </w:r>
      <w:r w:rsidRPr="00B30818">
        <w:rPr>
          <w:rFonts w:eastAsiaTheme="minorEastAsia"/>
          <w:spacing w:val="-2"/>
          <w:rtl/>
        </w:rPr>
        <w:t>-</w:t>
      </w:r>
      <w:r w:rsidRPr="00500692">
        <w:rPr>
          <w:rFonts w:eastAsiaTheme="minorEastAsia"/>
          <w:spacing w:val="-2"/>
          <w:rtl/>
        </w:rPr>
        <w:t>45</w:t>
      </w:r>
      <w:r w:rsidRPr="00B30818">
        <w:rPr>
          <w:rFonts w:eastAsiaTheme="minorEastAsia"/>
          <w:spacing w:val="-2"/>
          <w:rtl/>
        </w:rPr>
        <w:t>؛</w:t>
      </w:r>
      <w:r w:rsidR="00612025" w:rsidRPr="00B30818">
        <w:rPr>
          <w:rFonts w:eastAsiaTheme="minorEastAsia"/>
          <w:spacing w:val="-2"/>
          <w:rtl/>
        </w:rPr>
        <w:t xml:space="preserve"> </w:t>
      </w:r>
      <w:r w:rsidRPr="00B30818">
        <w:rPr>
          <w:rFonts w:eastAsiaTheme="minorEastAsia"/>
          <w:spacing w:val="-2"/>
          <w:rtl/>
        </w:rPr>
        <w:t>و</w:t>
      </w:r>
      <w:hyperlink r:id="rId41" w:history="1">
        <w:r w:rsidRPr="00500692">
          <w:rPr>
            <w:rStyle w:val="Hyperlink"/>
            <w:spacing w:val="-2"/>
          </w:rPr>
          <w:t>A/HRC/42/16/Add.1</w:t>
        </w:r>
      </w:hyperlink>
      <w:r w:rsidRPr="00B30818">
        <w:rPr>
          <w:rFonts w:eastAsiaTheme="minorEastAsia"/>
          <w:spacing w:val="-2"/>
          <w:rtl/>
        </w:rPr>
        <w:t>؛</w:t>
      </w:r>
      <w:r w:rsidR="00612025" w:rsidRPr="00B30818">
        <w:rPr>
          <w:rFonts w:eastAsiaTheme="minorEastAsia"/>
          <w:spacing w:val="-2"/>
          <w:rtl/>
        </w:rPr>
        <w:t xml:space="preserve"> </w:t>
      </w:r>
      <w:r w:rsidRPr="00B30818">
        <w:rPr>
          <w:rFonts w:eastAsiaTheme="minorEastAsia"/>
          <w:spacing w:val="-2"/>
          <w:rtl/>
        </w:rPr>
        <w:t>و</w:t>
      </w:r>
      <w:hyperlink r:id="rId42" w:history="1">
        <w:r w:rsidRPr="00500692">
          <w:rPr>
            <w:rStyle w:val="Hyperlink"/>
            <w:spacing w:val="-2"/>
          </w:rPr>
          <w:t>E/C.12/NIC/CO/5</w:t>
        </w:r>
      </w:hyperlink>
      <w:r w:rsidRPr="00B30818">
        <w:rPr>
          <w:rFonts w:eastAsiaTheme="minorEastAsia"/>
          <w:spacing w:val="-2"/>
          <w:rtl/>
        </w:rPr>
        <w:t>،</w:t>
      </w:r>
      <w:r w:rsidR="00612025" w:rsidRPr="00B30818">
        <w:rPr>
          <w:rFonts w:eastAsiaTheme="minorEastAsia"/>
          <w:spacing w:val="-2"/>
          <w:rtl/>
        </w:rPr>
        <w:t xml:space="preserve"> </w:t>
      </w:r>
      <w:r w:rsidRPr="00B30818">
        <w:rPr>
          <w:rFonts w:eastAsiaTheme="minorEastAsia"/>
          <w:spacing w:val="-2"/>
          <w:rtl/>
        </w:rPr>
        <w:t>الفقرتان</w:t>
      </w:r>
      <w:r w:rsidR="00612025" w:rsidRPr="00B30818">
        <w:rPr>
          <w:rFonts w:eastAsiaTheme="minorEastAsia" w:hint="cs"/>
          <w:spacing w:val="-2"/>
          <w:rtl/>
        </w:rPr>
        <w:t xml:space="preserve"> </w:t>
      </w:r>
      <w:r w:rsidRPr="00500692">
        <w:rPr>
          <w:rFonts w:eastAsiaTheme="minorEastAsia"/>
          <w:spacing w:val="-2"/>
          <w:rtl/>
        </w:rPr>
        <w:t>7</w:t>
      </w:r>
      <w:r w:rsidR="00612025" w:rsidRPr="00B30818">
        <w:rPr>
          <w:rFonts w:eastAsiaTheme="minorEastAsia"/>
          <w:spacing w:val="-2"/>
          <w:rtl/>
        </w:rPr>
        <w:t xml:space="preserve"> </w:t>
      </w:r>
      <w:r w:rsidRPr="00B30818">
        <w:rPr>
          <w:rFonts w:eastAsiaTheme="minorEastAsia"/>
          <w:spacing w:val="-2"/>
          <w:rtl/>
        </w:rPr>
        <w:t>و</w:t>
      </w:r>
      <w:r w:rsidRPr="00500692">
        <w:rPr>
          <w:rFonts w:eastAsiaTheme="minorEastAsia"/>
          <w:spacing w:val="-2"/>
          <w:rtl/>
        </w:rPr>
        <w:t>8</w:t>
      </w:r>
      <w:r w:rsidRPr="00B30818">
        <w:rPr>
          <w:rFonts w:eastAsiaTheme="minorEastAsia"/>
          <w:spacing w:val="-2"/>
          <w:rtl/>
        </w:rPr>
        <w:t>؛</w:t>
      </w:r>
      <w:r w:rsidR="00612025" w:rsidRPr="00B30818">
        <w:rPr>
          <w:rFonts w:eastAsiaTheme="minorEastAsia"/>
          <w:spacing w:val="-2"/>
          <w:rtl/>
        </w:rPr>
        <w:t xml:space="preserve"> </w:t>
      </w:r>
      <w:r w:rsidRPr="00B30818">
        <w:rPr>
          <w:rFonts w:eastAsiaTheme="minorEastAsia"/>
          <w:spacing w:val="-2"/>
          <w:rtl/>
        </w:rPr>
        <w:t>و</w:t>
      </w:r>
      <w:hyperlink r:id="rId43" w:history="1">
        <w:r w:rsidRPr="00500692">
          <w:rPr>
            <w:rStyle w:val="Hyperlink"/>
            <w:spacing w:val="-2"/>
          </w:rPr>
          <w:t>CMW/C/NIC/CO/1</w:t>
        </w:r>
      </w:hyperlink>
      <w:r w:rsidRPr="00B30818">
        <w:rPr>
          <w:rFonts w:eastAsiaTheme="minorEastAsia"/>
          <w:spacing w:val="-2"/>
          <w:rtl/>
        </w:rPr>
        <w:t>،</w:t>
      </w:r>
      <w:r w:rsidR="00612025" w:rsidRPr="00B30818">
        <w:rPr>
          <w:rFonts w:eastAsiaTheme="minorEastAsia"/>
          <w:spacing w:val="-2"/>
          <w:rtl/>
        </w:rPr>
        <w:t xml:space="preserve"> </w:t>
      </w:r>
      <w:r w:rsidRPr="00612025">
        <w:rPr>
          <w:rFonts w:eastAsiaTheme="minorEastAsia"/>
          <w:rtl/>
        </w:rPr>
        <w:t>الفقرتان</w:t>
      </w:r>
      <w:r w:rsidR="00612025">
        <w:rPr>
          <w:rFonts w:eastAsiaTheme="minorEastAsia"/>
          <w:rtl/>
        </w:rPr>
        <w:t xml:space="preserve"> </w:t>
      </w:r>
      <w:r w:rsidRPr="00500692">
        <w:rPr>
          <w:rFonts w:eastAsiaTheme="minorEastAsia"/>
          <w:rtl/>
        </w:rPr>
        <w:t>27</w:t>
      </w:r>
      <w:r w:rsidR="00612025">
        <w:rPr>
          <w:rFonts w:eastAsiaTheme="minorEastAsia"/>
          <w:rtl/>
        </w:rPr>
        <w:t xml:space="preserve"> </w:t>
      </w:r>
      <w:r w:rsidRPr="00612025">
        <w:rPr>
          <w:rFonts w:eastAsiaTheme="minorEastAsia"/>
          <w:rtl/>
        </w:rPr>
        <w:t>و</w:t>
      </w:r>
      <w:r w:rsidRPr="00500692">
        <w:rPr>
          <w:rFonts w:eastAsiaTheme="minorEastAsia"/>
          <w:rtl/>
        </w:rPr>
        <w:t>28</w:t>
      </w:r>
      <w:r w:rsidRPr="00612025">
        <w:rPr>
          <w:rFonts w:eastAsiaTheme="minorEastAsia"/>
          <w:rtl/>
        </w:rPr>
        <w:t>.</w:t>
      </w:r>
      <w:r w:rsidR="00612025">
        <w:rPr>
          <w:rFonts w:eastAsiaTheme="minorEastAsia"/>
          <w:rtl/>
        </w:rPr>
        <w:t xml:space="preserve"> </w:t>
      </w:r>
    </w:p>
  </w:footnote>
  <w:footnote w:id="40">
    <w:p w14:paraId="2C4B24AB" w14:textId="225E57DE"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44" w:history="1">
        <w:r w:rsidRPr="00500692">
          <w:rPr>
            <w:rStyle w:val="Hyperlink"/>
          </w:rPr>
          <w:t>CAT/OP/12/5</w:t>
        </w:r>
      </w:hyperlink>
      <w:r w:rsidRPr="00612025">
        <w:rPr>
          <w:rFonts w:eastAsiaTheme="minorEastAsia"/>
          <w:rtl/>
        </w:rPr>
        <w:t>.</w:t>
      </w:r>
      <w:r w:rsidR="00612025">
        <w:rPr>
          <w:rFonts w:eastAsiaTheme="minorEastAsia"/>
          <w:rtl/>
        </w:rPr>
        <w:t xml:space="preserve"> </w:t>
      </w:r>
    </w:p>
  </w:footnote>
  <w:footnote w:id="41">
    <w:p w14:paraId="59AEC089" w14:textId="68475FAA"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r w:rsidRPr="00B30818">
        <w:rPr>
          <w:rFonts w:eastAsiaTheme="minorEastAsia"/>
          <w:spacing w:val="-4"/>
          <w:rtl/>
        </w:rPr>
        <w:t>انظر</w:t>
      </w:r>
      <w:r w:rsidR="00612025" w:rsidRPr="00B30818">
        <w:rPr>
          <w:rFonts w:eastAsiaTheme="minorEastAsia"/>
          <w:spacing w:val="-4"/>
          <w:rtl/>
        </w:rPr>
        <w:t xml:space="preserve"> </w:t>
      </w:r>
      <w:r w:rsidRPr="00B30818">
        <w:rPr>
          <w:rFonts w:eastAsiaTheme="minorEastAsia"/>
          <w:spacing w:val="-4"/>
          <w:rtl/>
        </w:rPr>
        <w:t>البيان</w:t>
      </w:r>
      <w:r w:rsidR="00612025" w:rsidRPr="00B30818">
        <w:rPr>
          <w:rFonts w:eastAsiaTheme="minorEastAsia"/>
          <w:spacing w:val="-4"/>
          <w:rtl/>
        </w:rPr>
        <w:t xml:space="preserve"> </w:t>
      </w:r>
      <w:r w:rsidRPr="00B30818">
        <w:rPr>
          <w:rFonts w:eastAsiaTheme="minorEastAsia"/>
          <w:spacing w:val="-4"/>
          <w:rtl/>
        </w:rPr>
        <w:t>الصحفي</w:t>
      </w:r>
      <w:r w:rsidR="00612025" w:rsidRPr="00B30818">
        <w:rPr>
          <w:rFonts w:eastAsiaTheme="minorEastAsia"/>
          <w:spacing w:val="-4"/>
          <w:rtl/>
        </w:rPr>
        <w:t xml:space="preserve"> </w:t>
      </w:r>
      <w:r w:rsidRPr="00B30818">
        <w:rPr>
          <w:rFonts w:eastAsiaTheme="minorEastAsia"/>
          <w:spacing w:val="-4"/>
          <w:rtl/>
        </w:rPr>
        <w:t>للأمم</w:t>
      </w:r>
      <w:r w:rsidR="00612025" w:rsidRPr="00B30818">
        <w:rPr>
          <w:rFonts w:eastAsiaTheme="minorEastAsia"/>
          <w:spacing w:val="-4"/>
          <w:rtl/>
        </w:rPr>
        <w:t xml:space="preserve"> </w:t>
      </w:r>
      <w:r w:rsidRPr="00B30818">
        <w:rPr>
          <w:rFonts w:eastAsiaTheme="minorEastAsia"/>
          <w:spacing w:val="-4"/>
          <w:rtl/>
        </w:rPr>
        <w:t>المتحدة</w:t>
      </w:r>
      <w:r w:rsidR="00BB6569" w:rsidRPr="00B30818">
        <w:rPr>
          <w:rFonts w:eastAsiaTheme="minorEastAsia" w:hint="cs"/>
          <w:spacing w:val="-4"/>
          <w:rtl/>
        </w:rPr>
        <w:t>،</w:t>
      </w:r>
      <w:r w:rsidR="00612025" w:rsidRPr="00B30818">
        <w:rPr>
          <w:rFonts w:eastAsiaTheme="minorEastAsia"/>
          <w:spacing w:val="-4"/>
          <w:rtl/>
        </w:rPr>
        <w:t xml:space="preserve"> </w:t>
      </w:r>
      <w:r w:rsidRPr="00B30818">
        <w:rPr>
          <w:rFonts w:eastAsiaTheme="minorEastAsia"/>
          <w:spacing w:val="-4"/>
        </w:rPr>
        <w:t>“UN</w:t>
      </w:r>
      <w:r w:rsidR="00612025" w:rsidRPr="00B30818">
        <w:rPr>
          <w:rFonts w:eastAsiaTheme="minorEastAsia"/>
          <w:spacing w:val="-4"/>
        </w:rPr>
        <w:t xml:space="preserve"> </w:t>
      </w:r>
      <w:r w:rsidRPr="00B30818">
        <w:rPr>
          <w:rFonts w:eastAsiaTheme="minorEastAsia"/>
          <w:spacing w:val="-4"/>
        </w:rPr>
        <w:t>torture</w:t>
      </w:r>
      <w:r w:rsidR="00612025" w:rsidRPr="00B30818">
        <w:rPr>
          <w:rFonts w:eastAsiaTheme="minorEastAsia"/>
          <w:spacing w:val="-4"/>
        </w:rPr>
        <w:t xml:space="preserve"> </w:t>
      </w:r>
      <w:r w:rsidRPr="00B30818">
        <w:rPr>
          <w:rFonts w:eastAsiaTheme="minorEastAsia"/>
          <w:spacing w:val="-4"/>
        </w:rPr>
        <w:t>prevention</w:t>
      </w:r>
      <w:r w:rsidR="00612025" w:rsidRPr="00B30818">
        <w:rPr>
          <w:rFonts w:eastAsiaTheme="minorEastAsia"/>
          <w:spacing w:val="-4"/>
        </w:rPr>
        <w:t xml:space="preserve"> </w:t>
      </w:r>
      <w:r w:rsidRPr="00B30818">
        <w:rPr>
          <w:rFonts w:eastAsiaTheme="minorEastAsia"/>
          <w:spacing w:val="-4"/>
        </w:rPr>
        <w:t>body</w:t>
      </w:r>
      <w:r w:rsidR="00612025" w:rsidRPr="00B30818">
        <w:rPr>
          <w:rFonts w:eastAsiaTheme="minorEastAsia"/>
          <w:spacing w:val="-4"/>
        </w:rPr>
        <w:t xml:space="preserve"> </w:t>
      </w:r>
      <w:r w:rsidRPr="00B30818">
        <w:rPr>
          <w:rFonts w:eastAsiaTheme="minorEastAsia"/>
          <w:spacing w:val="-4"/>
        </w:rPr>
        <w:t>announces</w:t>
      </w:r>
      <w:r w:rsidR="00612025" w:rsidRPr="00B30818">
        <w:rPr>
          <w:rFonts w:eastAsiaTheme="minorEastAsia"/>
          <w:spacing w:val="-4"/>
        </w:rPr>
        <w:t xml:space="preserve"> </w:t>
      </w:r>
      <w:r w:rsidRPr="00B30818">
        <w:rPr>
          <w:rFonts w:eastAsiaTheme="minorEastAsia"/>
          <w:spacing w:val="-4"/>
        </w:rPr>
        <w:t>visits</w:t>
      </w:r>
      <w:r w:rsidR="00612025" w:rsidRPr="00B30818">
        <w:rPr>
          <w:rFonts w:eastAsiaTheme="minorEastAsia"/>
          <w:spacing w:val="-4"/>
        </w:rPr>
        <w:t xml:space="preserve"> </w:t>
      </w:r>
      <w:r w:rsidRPr="00B30818">
        <w:rPr>
          <w:rFonts w:eastAsiaTheme="minorEastAsia"/>
          <w:spacing w:val="-4"/>
        </w:rPr>
        <w:t>for</w:t>
      </w:r>
      <w:r w:rsidR="00612025" w:rsidRPr="00B30818">
        <w:rPr>
          <w:rFonts w:eastAsiaTheme="minorEastAsia"/>
          <w:spacing w:val="-4"/>
        </w:rPr>
        <w:t xml:space="preserve"> </w:t>
      </w:r>
      <w:r w:rsidRPr="00500692">
        <w:rPr>
          <w:rFonts w:eastAsiaTheme="minorEastAsia"/>
          <w:spacing w:val="-4"/>
        </w:rPr>
        <w:t>2023</w:t>
      </w:r>
      <w:r w:rsidRPr="00B30818">
        <w:rPr>
          <w:rFonts w:eastAsiaTheme="minorEastAsia"/>
          <w:spacing w:val="-4"/>
        </w:rPr>
        <w:t>”</w:t>
      </w:r>
      <w:r w:rsidRPr="00B30818">
        <w:rPr>
          <w:rFonts w:eastAsiaTheme="minorEastAsia" w:hint="cs"/>
          <w:spacing w:val="-4"/>
          <w:rtl/>
        </w:rPr>
        <w:t>،</w:t>
      </w:r>
      <w:r w:rsidR="00612025" w:rsidRPr="00B30818">
        <w:rPr>
          <w:rFonts w:eastAsiaTheme="minorEastAsia"/>
          <w:spacing w:val="-4"/>
          <w:rtl/>
        </w:rPr>
        <w:t xml:space="preserve"> </w:t>
      </w:r>
      <w:r w:rsidRPr="00500692">
        <w:rPr>
          <w:rFonts w:eastAsiaTheme="minorEastAsia"/>
          <w:spacing w:val="-4"/>
          <w:rtl/>
        </w:rPr>
        <w:t>30</w:t>
      </w:r>
      <w:r w:rsidR="00612025" w:rsidRPr="00B30818">
        <w:rPr>
          <w:rFonts w:eastAsiaTheme="minorEastAsia"/>
          <w:spacing w:val="-4"/>
          <w:rtl/>
        </w:rPr>
        <w:t xml:space="preserve"> </w:t>
      </w:r>
      <w:r w:rsidRPr="00B30818">
        <w:rPr>
          <w:rFonts w:eastAsiaTheme="minorEastAsia"/>
          <w:spacing w:val="-4"/>
          <w:rtl/>
        </w:rPr>
        <w:t>حزيران</w:t>
      </w:r>
      <w:r w:rsidRPr="00B30818">
        <w:rPr>
          <w:rFonts w:eastAsiaTheme="minorEastAsia" w:hint="cs"/>
          <w:spacing w:val="-4"/>
          <w:rtl/>
        </w:rPr>
        <w:t>/</w:t>
      </w:r>
      <w:r w:rsidRPr="00B30818">
        <w:rPr>
          <w:rFonts w:eastAsiaTheme="minorEastAsia"/>
          <w:spacing w:val="-4"/>
          <w:rtl/>
        </w:rPr>
        <w:t>يونيه</w:t>
      </w:r>
      <w:r w:rsidR="00612025" w:rsidRPr="00B30818">
        <w:rPr>
          <w:rFonts w:eastAsiaTheme="minorEastAsia"/>
          <w:spacing w:val="-4"/>
          <w:rtl/>
        </w:rPr>
        <w:t xml:space="preserve"> </w:t>
      </w:r>
      <w:r w:rsidRPr="00500692">
        <w:rPr>
          <w:rFonts w:eastAsiaTheme="minorEastAsia"/>
          <w:spacing w:val="-4"/>
          <w:rtl/>
        </w:rPr>
        <w:t>2022</w:t>
      </w:r>
      <w:r w:rsidR="00612025">
        <w:rPr>
          <w:rFonts w:eastAsiaTheme="minorEastAsia"/>
          <w:rtl/>
        </w:rPr>
        <w:t xml:space="preserve"> </w:t>
      </w:r>
      <w:r w:rsidRPr="00612025">
        <w:rPr>
          <w:rFonts w:eastAsiaTheme="minorEastAsia"/>
          <w:rtl/>
        </w:rPr>
        <w:t>(بالإنكليزية</w:t>
      </w:r>
      <w:r w:rsidR="00612025">
        <w:rPr>
          <w:rFonts w:eastAsiaTheme="minorEastAsia"/>
          <w:rtl/>
        </w:rPr>
        <w:t xml:space="preserve"> </w:t>
      </w:r>
      <w:r w:rsidRPr="00612025">
        <w:rPr>
          <w:rFonts w:eastAsiaTheme="minorEastAsia"/>
          <w:rtl/>
        </w:rPr>
        <w:t>فقط).</w:t>
      </w:r>
      <w:r w:rsidR="00612025">
        <w:rPr>
          <w:rFonts w:eastAsiaTheme="minorEastAsia"/>
          <w:rtl/>
        </w:rPr>
        <w:t xml:space="preserve"> </w:t>
      </w:r>
      <w:r w:rsidRPr="00612025">
        <w:rPr>
          <w:rFonts w:ascii="Simplified Arabic" w:eastAsiaTheme="minorEastAsia" w:hAnsi="Simplified Arabic"/>
          <w:rtl/>
        </w:rPr>
        <w:t>متاح</w:t>
      </w:r>
      <w:r w:rsidR="00612025">
        <w:rPr>
          <w:rFonts w:ascii="Simplified Arabic" w:eastAsiaTheme="minorEastAsia" w:hAnsi="Simplified Arabic"/>
          <w:rtl/>
        </w:rPr>
        <w:t xml:space="preserve"> </w:t>
      </w:r>
      <w:r w:rsidRPr="00612025">
        <w:rPr>
          <w:rFonts w:ascii="Simplified Arabic" w:eastAsiaTheme="minorEastAsia" w:hAnsi="Simplified Arabic"/>
          <w:rtl/>
        </w:rPr>
        <w:t>في</w:t>
      </w:r>
      <w:r w:rsidR="000E5495" w:rsidRPr="00612025">
        <w:rPr>
          <w:rFonts w:ascii="Simplified Arabic" w:eastAsiaTheme="minorEastAsia" w:hAnsi="Simplified Arabic" w:hint="cs"/>
          <w:rtl/>
        </w:rPr>
        <w:t>:</w:t>
      </w:r>
      <w:r w:rsidR="00612025">
        <w:rPr>
          <w:rFonts w:ascii="Simplified Arabic" w:eastAsiaTheme="minorEastAsia" w:hAnsi="Simplified Arabic" w:hint="cs"/>
          <w:rtl/>
        </w:rPr>
        <w:t xml:space="preserve"> </w:t>
      </w:r>
      <w:hyperlink r:id="rId45" w:history="1">
        <w:r w:rsidR="00E337B0" w:rsidRPr="00500692">
          <w:rPr>
            <w:rStyle w:val="Hyperlink"/>
          </w:rPr>
          <w:t>https://www.ohchr.org/en/press-releases/2022/06/un-torture-prevention-body-announces-visits-2023</w:t>
        </w:r>
      </w:hyperlink>
      <w:r w:rsidRPr="00612025">
        <w:rPr>
          <w:rFonts w:eastAsiaTheme="minorEastAsia"/>
          <w:rtl/>
        </w:rPr>
        <w:t>.</w:t>
      </w:r>
      <w:r w:rsidR="00612025">
        <w:rPr>
          <w:rFonts w:eastAsiaTheme="minorEastAsia"/>
          <w:rtl/>
        </w:rPr>
        <w:t xml:space="preserve"> </w:t>
      </w:r>
    </w:p>
  </w:footnote>
  <w:footnote w:id="42">
    <w:p w14:paraId="2C92F900" w14:textId="5CBCD6BA" w:rsidR="00626294" w:rsidRPr="00B30818" w:rsidRDefault="00626294" w:rsidP="00D32686">
      <w:pPr>
        <w:pStyle w:val="FootnoteText1"/>
        <w:textDirection w:val="tbRlV"/>
        <w:rPr>
          <w:rFonts w:eastAsiaTheme="minorEastAsia"/>
          <w:spacing w:val="-2"/>
          <w:lang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46" w:history="1">
        <w:r w:rsidRPr="00500692">
          <w:rPr>
            <w:rStyle w:val="Hyperlink"/>
            <w:spacing w:val="-2"/>
          </w:rPr>
          <w:t>A/HRC/42/18</w:t>
        </w:r>
      </w:hyperlink>
      <w:r w:rsidRPr="00B30818">
        <w:rPr>
          <w:rFonts w:eastAsiaTheme="minorEastAsia"/>
          <w:spacing w:val="-2"/>
          <w:rtl/>
        </w:rPr>
        <w:t>،</w:t>
      </w:r>
      <w:r w:rsidR="00612025" w:rsidRPr="00B30818">
        <w:rPr>
          <w:rFonts w:eastAsiaTheme="minorEastAsia"/>
          <w:spacing w:val="-2"/>
          <w:rtl/>
        </w:rPr>
        <w:t xml:space="preserve"> </w:t>
      </w:r>
      <w:r w:rsidRPr="00B30818">
        <w:rPr>
          <w:rFonts w:eastAsiaTheme="minorEastAsia"/>
          <w:spacing w:val="-2"/>
          <w:rtl/>
        </w:rPr>
        <w:t>الفقرات</w:t>
      </w:r>
      <w:r w:rsidR="00612025" w:rsidRPr="00B30818">
        <w:rPr>
          <w:rFonts w:eastAsiaTheme="minorEastAsia"/>
          <w:spacing w:val="-2"/>
          <w:rtl/>
        </w:rPr>
        <w:t xml:space="preserve"> </w:t>
      </w:r>
      <w:r w:rsidRPr="00B30818">
        <w:rPr>
          <w:rFonts w:eastAsiaTheme="minorEastAsia"/>
          <w:spacing w:val="-2"/>
          <w:rtl/>
        </w:rPr>
        <w:t>من</w:t>
      </w:r>
      <w:r w:rsidR="00612025" w:rsidRPr="00B30818">
        <w:rPr>
          <w:rFonts w:eastAsiaTheme="minorEastAsia"/>
          <w:spacing w:val="-2"/>
          <w:rtl/>
        </w:rPr>
        <w:t xml:space="preserve"> </w:t>
      </w:r>
      <w:r w:rsidRPr="00500692">
        <w:rPr>
          <w:rFonts w:eastAsiaTheme="minorEastAsia"/>
          <w:spacing w:val="-2"/>
          <w:rtl/>
        </w:rPr>
        <w:t>30</w:t>
      </w:r>
      <w:r w:rsidR="00612025" w:rsidRPr="00B30818">
        <w:rPr>
          <w:rFonts w:eastAsiaTheme="minorEastAsia"/>
          <w:spacing w:val="-2"/>
          <w:rtl/>
        </w:rPr>
        <w:t xml:space="preserve"> </w:t>
      </w:r>
      <w:r w:rsidRPr="00B30818">
        <w:rPr>
          <w:rFonts w:eastAsiaTheme="minorEastAsia"/>
          <w:spacing w:val="-2"/>
          <w:rtl/>
        </w:rPr>
        <w:t>إلى</w:t>
      </w:r>
      <w:r w:rsidR="00612025" w:rsidRPr="00B30818">
        <w:rPr>
          <w:rFonts w:eastAsiaTheme="minorEastAsia"/>
          <w:spacing w:val="-2"/>
          <w:rtl/>
        </w:rPr>
        <w:t xml:space="preserve"> </w:t>
      </w:r>
      <w:r w:rsidRPr="00500692">
        <w:rPr>
          <w:rFonts w:eastAsiaTheme="minorEastAsia"/>
          <w:spacing w:val="-2"/>
          <w:rtl/>
        </w:rPr>
        <w:t>32</w:t>
      </w:r>
      <w:r w:rsidRPr="00B30818">
        <w:rPr>
          <w:rFonts w:eastAsiaTheme="minorEastAsia"/>
          <w:spacing w:val="-2"/>
          <w:rtl/>
        </w:rPr>
        <w:t>؛</w:t>
      </w:r>
      <w:r w:rsidR="00612025" w:rsidRPr="00B30818">
        <w:rPr>
          <w:rFonts w:eastAsiaTheme="minorEastAsia"/>
          <w:spacing w:val="-2"/>
          <w:rtl/>
        </w:rPr>
        <w:t xml:space="preserve"> </w:t>
      </w:r>
      <w:r w:rsidRPr="00B30818">
        <w:rPr>
          <w:rFonts w:eastAsiaTheme="minorEastAsia"/>
          <w:spacing w:val="-2"/>
          <w:rtl/>
        </w:rPr>
        <w:t>و</w:t>
      </w:r>
      <w:hyperlink r:id="rId47" w:history="1">
        <w:r w:rsidRPr="00500692">
          <w:rPr>
            <w:rStyle w:val="Hyperlink"/>
            <w:spacing w:val="-2"/>
          </w:rPr>
          <w:t>A/HRC/WG.6/33/NIC/3</w:t>
        </w:r>
      </w:hyperlink>
      <w:r w:rsidRPr="00B30818">
        <w:rPr>
          <w:rFonts w:eastAsiaTheme="minorEastAsia"/>
          <w:spacing w:val="-2"/>
          <w:rtl/>
        </w:rPr>
        <w:t>،</w:t>
      </w:r>
      <w:r w:rsidR="00612025" w:rsidRPr="00B30818">
        <w:rPr>
          <w:rFonts w:eastAsiaTheme="minorEastAsia"/>
          <w:spacing w:val="-2"/>
          <w:rtl/>
        </w:rPr>
        <w:t xml:space="preserve"> </w:t>
      </w:r>
      <w:r w:rsidRPr="00B30818">
        <w:rPr>
          <w:rFonts w:eastAsiaTheme="minorEastAsia"/>
          <w:spacing w:val="-2"/>
          <w:rtl/>
        </w:rPr>
        <w:t>الفقرتان</w:t>
      </w:r>
      <w:r w:rsidR="00612025" w:rsidRPr="00B30818">
        <w:rPr>
          <w:rFonts w:eastAsiaTheme="minorEastAsia"/>
          <w:spacing w:val="-2"/>
          <w:rtl/>
        </w:rPr>
        <w:t xml:space="preserve"> </w:t>
      </w:r>
      <w:r w:rsidRPr="00500692">
        <w:rPr>
          <w:rFonts w:eastAsiaTheme="minorEastAsia"/>
          <w:spacing w:val="-2"/>
          <w:rtl/>
        </w:rPr>
        <w:t>31</w:t>
      </w:r>
      <w:r w:rsidR="00612025" w:rsidRPr="00B30818">
        <w:rPr>
          <w:rFonts w:eastAsiaTheme="minorEastAsia"/>
          <w:spacing w:val="-2"/>
          <w:rtl/>
        </w:rPr>
        <w:t xml:space="preserve"> </w:t>
      </w:r>
      <w:r w:rsidRPr="00B30818">
        <w:rPr>
          <w:rFonts w:eastAsiaTheme="minorEastAsia"/>
          <w:spacing w:val="-2"/>
          <w:rtl/>
        </w:rPr>
        <w:t>و</w:t>
      </w:r>
      <w:r w:rsidRPr="00500692">
        <w:rPr>
          <w:rFonts w:eastAsiaTheme="minorEastAsia"/>
          <w:spacing w:val="-2"/>
          <w:rtl/>
        </w:rPr>
        <w:t>32</w:t>
      </w:r>
      <w:r w:rsidRPr="00B30818">
        <w:rPr>
          <w:rFonts w:eastAsiaTheme="minorEastAsia"/>
          <w:spacing w:val="-2"/>
          <w:rtl/>
        </w:rPr>
        <w:t>؛</w:t>
      </w:r>
      <w:r w:rsidR="00612025" w:rsidRPr="00B30818">
        <w:rPr>
          <w:rFonts w:eastAsiaTheme="minorEastAsia"/>
          <w:spacing w:val="-2"/>
          <w:rtl/>
        </w:rPr>
        <w:t xml:space="preserve"> </w:t>
      </w:r>
      <w:r w:rsidRPr="00B30818">
        <w:rPr>
          <w:rFonts w:eastAsiaTheme="minorEastAsia"/>
          <w:spacing w:val="-2"/>
          <w:rtl/>
        </w:rPr>
        <w:t>وتقرير</w:t>
      </w:r>
      <w:r w:rsidR="00612025" w:rsidRPr="00B30818">
        <w:rPr>
          <w:rFonts w:eastAsiaTheme="minorEastAsia"/>
          <w:spacing w:val="-2"/>
          <w:rtl/>
        </w:rPr>
        <w:t xml:space="preserve"> </w:t>
      </w:r>
      <w:r w:rsidRPr="00B30818">
        <w:rPr>
          <w:rFonts w:eastAsiaTheme="minorEastAsia"/>
          <w:spacing w:val="-2"/>
          <w:rtl/>
        </w:rPr>
        <w:t>المفوضية</w:t>
      </w:r>
      <w:r w:rsidR="00612025" w:rsidRPr="00B30818">
        <w:rPr>
          <w:rFonts w:eastAsiaTheme="minorEastAsia"/>
          <w:spacing w:val="-2"/>
          <w:rtl/>
        </w:rPr>
        <w:t xml:space="preserve"> </w:t>
      </w:r>
      <w:r w:rsidRPr="00B30818">
        <w:rPr>
          <w:rFonts w:eastAsiaTheme="minorEastAsia"/>
          <w:spacing w:val="-2"/>
          <w:rtl/>
        </w:rPr>
        <w:t>السامية</w:t>
      </w:r>
      <w:r w:rsidR="00612025" w:rsidRPr="00B30818">
        <w:rPr>
          <w:rFonts w:eastAsiaTheme="minorEastAsia"/>
          <w:spacing w:val="-2"/>
          <w:rtl/>
        </w:rPr>
        <w:t xml:space="preserve"> </w:t>
      </w:r>
      <w:r w:rsidRPr="00B30818">
        <w:rPr>
          <w:rFonts w:eastAsiaTheme="minorEastAsia"/>
          <w:spacing w:val="-2"/>
          <w:rtl/>
        </w:rPr>
        <w:t>لحقوق</w:t>
      </w:r>
      <w:r w:rsidR="00612025" w:rsidRPr="00B30818">
        <w:rPr>
          <w:rFonts w:eastAsiaTheme="minorEastAsia"/>
          <w:spacing w:val="-2"/>
          <w:rtl/>
        </w:rPr>
        <w:t xml:space="preserve"> </w:t>
      </w:r>
      <w:r w:rsidRPr="00B30818">
        <w:rPr>
          <w:rFonts w:eastAsiaTheme="minorEastAsia"/>
          <w:spacing w:val="-2"/>
          <w:rtl/>
        </w:rPr>
        <w:t>الإنسان</w:t>
      </w:r>
      <w:r w:rsidR="00BB6569" w:rsidRPr="00B30818">
        <w:rPr>
          <w:rFonts w:eastAsiaTheme="minorEastAsia" w:hint="cs"/>
          <w:spacing w:val="-2"/>
          <w:rtl/>
        </w:rPr>
        <w:t>،</w:t>
      </w:r>
      <w:r w:rsidR="00612025" w:rsidRPr="00B30818">
        <w:rPr>
          <w:rFonts w:eastAsiaTheme="minorEastAsia" w:hint="cs"/>
          <w:spacing w:val="-2"/>
          <w:rtl/>
        </w:rPr>
        <w:t xml:space="preserve"> </w:t>
      </w:r>
      <w:r w:rsidR="00661D8D" w:rsidRPr="00B30818">
        <w:rPr>
          <w:rFonts w:eastAsiaTheme="minorEastAsia" w:hint="cs"/>
          <w:spacing w:val="-2"/>
          <w:rtl/>
        </w:rPr>
        <w:t>”</w:t>
      </w:r>
      <w:hyperlink r:id="rId48" w:history="1">
        <w:r w:rsidRPr="00500692">
          <w:rPr>
            <w:rStyle w:val="Hyperlink"/>
            <w:spacing w:val="-2"/>
          </w:rPr>
          <w:t>Violaciones</w:t>
        </w:r>
        <w:r w:rsidR="00612025" w:rsidRPr="00500692">
          <w:rPr>
            <w:rStyle w:val="Hyperlink"/>
            <w:spacing w:val="-2"/>
          </w:rPr>
          <w:t xml:space="preserve"> </w:t>
        </w:r>
        <w:r w:rsidRPr="00500692">
          <w:rPr>
            <w:rStyle w:val="Hyperlink"/>
            <w:spacing w:val="-2"/>
          </w:rPr>
          <w:t>de</w:t>
        </w:r>
        <w:r w:rsidR="00612025" w:rsidRPr="00500692">
          <w:rPr>
            <w:rStyle w:val="Hyperlink"/>
            <w:spacing w:val="-2"/>
          </w:rPr>
          <w:t xml:space="preserve"> </w:t>
        </w:r>
        <w:r w:rsidRPr="00500692">
          <w:rPr>
            <w:rStyle w:val="Hyperlink"/>
            <w:spacing w:val="-2"/>
          </w:rPr>
          <w:t>derechos</w:t>
        </w:r>
        <w:r w:rsidR="00612025" w:rsidRPr="00500692">
          <w:rPr>
            <w:rStyle w:val="Hyperlink"/>
            <w:spacing w:val="-2"/>
          </w:rPr>
          <w:t xml:space="preserve"> </w:t>
        </w:r>
        <w:r w:rsidRPr="00500692">
          <w:rPr>
            <w:rStyle w:val="Hyperlink"/>
            <w:spacing w:val="-2"/>
          </w:rPr>
          <w:t>humanos</w:t>
        </w:r>
        <w:r w:rsidR="00612025" w:rsidRPr="00500692">
          <w:rPr>
            <w:rStyle w:val="Hyperlink"/>
            <w:spacing w:val="-2"/>
          </w:rPr>
          <w:t xml:space="preserve"> </w:t>
        </w:r>
        <w:r w:rsidRPr="00500692">
          <w:rPr>
            <w:rStyle w:val="Hyperlink"/>
            <w:spacing w:val="-2"/>
          </w:rPr>
          <w:t>y</w:t>
        </w:r>
        <w:r w:rsidR="00612025" w:rsidRPr="00500692">
          <w:rPr>
            <w:rStyle w:val="Hyperlink"/>
            <w:spacing w:val="-2"/>
          </w:rPr>
          <w:t xml:space="preserve"> </w:t>
        </w:r>
        <w:r w:rsidRPr="00500692">
          <w:rPr>
            <w:rStyle w:val="Hyperlink"/>
            <w:spacing w:val="-2"/>
          </w:rPr>
          <w:t>abusos</w:t>
        </w:r>
        <w:r w:rsidR="00612025" w:rsidRPr="00500692">
          <w:rPr>
            <w:rStyle w:val="Hyperlink"/>
            <w:spacing w:val="-2"/>
          </w:rPr>
          <w:t xml:space="preserve"> </w:t>
        </w:r>
        <w:r w:rsidRPr="00500692">
          <w:rPr>
            <w:rStyle w:val="Hyperlink"/>
            <w:spacing w:val="-2"/>
          </w:rPr>
          <w:t>en</w:t>
        </w:r>
        <w:r w:rsidR="00612025" w:rsidRPr="00500692">
          <w:rPr>
            <w:rStyle w:val="Hyperlink"/>
            <w:spacing w:val="-2"/>
          </w:rPr>
          <w:t xml:space="preserve"> </w:t>
        </w:r>
        <w:r w:rsidRPr="00500692">
          <w:rPr>
            <w:rStyle w:val="Hyperlink"/>
            <w:spacing w:val="-2"/>
          </w:rPr>
          <w:t>el</w:t>
        </w:r>
        <w:r w:rsidR="00612025" w:rsidRPr="00500692">
          <w:rPr>
            <w:rStyle w:val="Hyperlink"/>
            <w:spacing w:val="-2"/>
          </w:rPr>
          <w:t xml:space="preserve"> </w:t>
        </w:r>
        <w:r w:rsidRPr="00500692">
          <w:rPr>
            <w:rStyle w:val="Hyperlink"/>
            <w:spacing w:val="-2"/>
          </w:rPr>
          <w:t>contexto</w:t>
        </w:r>
        <w:r w:rsidR="00612025" w:rsidRPr="00500692">
          <w:rPr>
            <w:rStyle w:val="Hyperlink"/>
            <w:spacing w:val="-2"/>
          </w:rPr>
          <w:t xml:space="preserve"> </w:t>
        </w:r>
        <w:r w:rsidRPr="00500692">
          <w:rPr>
            <w:rStyle w:val="Hyperlink"/>
            <w:spacing w:val="-2"/>
          </w:rPr>
          <w:t>de</w:t>
        </w:r>
        <w:r w:rsidR="00612025" w:rsidRPr="00500692">
          <w:rPr>
            <w:rStyle w:val="Hyperlink"/>
            <w:spacing w:val="-2"/>
          </w:rPr>
          <w:t xml:space="preserve"> </w:t>
        </w:r>
        <w:r w:rsidRPr="00500692">
          <w:rPr>
            <w:rStyle w:val="Hyperlink"/>
            <w:spacing w:val="-2"/>
          </w:rPr>
          <w:t>las</w:t>
        </w:r>
        <w:r w:rsidR="00612025" w:rsidRPr="00500692">
          <w:rPr>
            <w:rStyle w:val="Hyperlink"/>
            <w:spacing w:val="-2"/>
          </w:rPr>
          <w:t xml:space="preserve"> </w:t>
        </w:r>
        <w:r w:rsidRPr="00500692">
          <w:rPr>
            <w:rStyle w:val="Hyperlink"/>
            <w:spacing w:val="-2"/>
          </w:rPr>
          <w:t>protestas</w:t>
        </w:r>
        <w:r w:rsidR="00612025" w:rsidRPr="00500692">
          <w:rPr>
            <w:rStyle w:val="Hyperlink"/>
            <w:spacing w:val="-2"/>
          </w:rPr>
          <w:t xml:space="preserve"> </w:t>
        </w:r>
        <w:r w:rsidRPr="00500692">
          <w:rPr>
            <w:rStyle w:val="Hyperlink"/>
            <w:spacing w:val="-2"/>
          </w:rPr>
          <w:t>en</w:t>
        </w:r>
        <w:r w:rsidR="00612025" w:rsidRPr="00500692">
          <w:rPr>
            <w:rStyle w:val="Hyperlink"/>
            <w:spacing w:val="-2"/>
          </w:rPr>
          <w:t xml:space="preserve"> </w:t>
        </w:r>
        <w:r w:rsidRPr="00500692">
          <w:rPr>
            <w:rStyle w:val="Hyperlink"/>
            <w:spacing w:val="-2"/>
          </w:rPr>
          <w:t>Nicaragua</w:t>
        </w:r>
        <w:r w:rsidR="00612025" w:rsidRPr="00500692">
          <w:rPr>
            <w:rStyle w:val="Hyperlink"/>
            <w:spacing w:val="-2"/>
          </w:rPr>
          <w:t xml:space="preserve"> </w:t>
        </w:r>
        <w:r w:rsidRPr="00500692">
          <w:rPr>
            <w:rStyle w:val="Hyperlink"/>
            <w:spacing w:val="-2"/>
          </w:rPr>
          <w:t>18</w:t>
        </w:r>
        <w:r w:rsidR="00612025" w:rsidRPr="00500692">
          <w:rPr>
            <w:rStyle w:val="Hyperlink"/>
            <w:spacing w:val="-2"/>
          </w:rPr>
          <w:t xml:space="preserve"> </w:t>
        </w:r>
        <w:r w:rsidRPr="00500692">
          <w:rPr>
            <w:rStyle w:val="Hyperlink"/>
            <w:spacing w:val="-2"/>
          </w:rPr>
          <w:t>de</w:t>
        </w:r>
        <w:r w:rsidR="00612025" w:rsidRPr="00500692">
          <w:rPr>
            <w:rStyle w:val="Hyperlink"/>
            <w:spacing w:val="-2"/>
          </w:rPr>
          <w:t xml:space="preserve"> </w:t>
        </w:r>
        <w:r w:rsidRPr="00500692">
          <w:rPr>
            <w:rStyle w:val="Hyperlink"/>
            <w:spacing w:val="-2"/>
          </w:rPr>
          <w:t>abril</w:t>
        </w:r>
        <w:r w:rsidR="00612025" w:rsidRPr="00500692">
          <w:rPr>
            <w:rStyle w:val="Hyperlink"/>
            <w:spacing w:val="-2"/>
          </w:rPr>
          <w:t xml:space="preserve"> </w:t>
        </w:r>
        <w:r w:rsidRPr="00500692">
          <w:rPr>
            <w:rStyle w:val="Hyperlink"/>
            <w:spacing w:val="-2"/>
          </w:rPr>
          <w:t>–</w:t>
        </w:r>
        <w:r w:rsidR="00612025" w:rsidRPr="00500692">
          <w:rPr>
            <w:rStyle w:val="Hyperlink"/>
            <w:spacing w:val="-2"/>
          </w:rPr>
          <w:t xml:space="preserve"> </w:t>
        </w:r>
        <w:r w:rsidRPr="00500692">
          <w:rPr>
            <w:rStyle w:val="Hyperlink"/>
            <w:spacing w:val="-2"/>
          </w:rPr>
          <w:t>18</w:t>
        </w:r>
        <w:r w:rsidR="00612025" w:rsidRPr="00500692">
          <w:rPr>
            <w:rStyle w:val="Hyperlink"/>
            <w:spacing w:val="-2"/>
          </w:rPr>
          <w:t xml:space="preserve"> </w:t>
        </w:r>
        <w:r w:rsidRPr="00500692">
          <w:rPr>
            <w:rStyle w:val="Hyperlink"/>
            <w:spacing w:val="-2"/>
          </w:rPr>
          <w:t>de</w:t>
        </w:r>
        <w:r w:rsidR="00612025" w:rsidRPr="00500692">
          <w:rPr>
            <w:rStyle w:val="Hyperlink"/>
            <w:spacing w:val="-2"/>
          </w:rPr>
          <w:t xml:space="preserve"> </w:t>
        </w:r>
        <w:r w:rsidRPr="00500692">
          <w:rPr>
            <w:rStyle w:val="Hyperlink"/>
            <w:spacing w:val="-2"/>
          </w:rPr>
          <w:t>agosto</w:t>
        </w:r>
        <w:r w:rsidR="00612025" w:rsidRPr="00500692">
          <w:rPr>
            <w:rStyle w:val="Hyperlink"/>
            <w:spacing w:val="-2"/>
          </w:rPr>
          <w:t xml:space="preserve"> </w:t>
        </w:r>
        <w:r w:rsidRPr="00500692">
          <w:rPr>
            <w:rStyle w:val="Hyperlink"/>
            <w:spacing w:val="-2"/>
          </w:rPr>
          <w:t>de</w:t>
        </w:r>
        <w:r w:rsidR="00612025" w:rsidRPr="00500692">
          <w:rPr>
            <w:rStyle w:val="Hyperlink"/>
            <w:spacing w:val="-2"/>
          </w:rPr>
          <w:t xml:space="preserve"> </w:t>
        </w:r>
        <w:r w:rsidRPr="00500692">
          <w:rPr>
            <w:rStyle w:val="Hyperlink"/>
            <w:spacing w:val="-2"/>
          </w:rPr>
          <w:t>2018</w:t>
        </w:r>
      </w:hyperlink>
      <w:r w:rsidR="00661D8D" w:rsidRPr="00B30818">
        <w:rPr>
          <w:rStyle w:val="Hyperlink"/>
          <w:rFonts w:eastAsiaTheme="minorEastAsia" w:hint="cs"/>
          <w:color w:val="auto"/>
          <w:spacing w:val="-2"/>
          <w:rtl/>
        </w:rPr>
        <w:t>“</w:t>
      </w:r>
      <w:r w:rsidRPr="00B30818">
        <w:rPr>
          <w:rFonts w:eastAsiaTheme="minorEastAsia"/>
          <w:spacing w:val="-2"/>
          <w:rtl/>
        </w:rPr>
        <w:t>،</w:t>
      </w:r>
      <w:r w:rsidR="00612025" w:rsidRPr="00B30818">
        <w:rPr>
          <w:rFonts w:eastAsiaTheme="minorEastAsia"/>
          <w:spacing w:val="-2"/>
          <w:rtl/>
        </w:rPr>
        <w:t xml:space="preserve"> </w:t>
      </w:r>
      <w:r w:rsidRPr="00B30818">
        <w:rPr>
          <w:rFonts w:eastAsiaTheme="minorEastAsia"/>
          <w:spacing w:val="-2"/>
          <w:rtl/>
        </w:rPr>
        <w:t>الصفحة</w:t>
      </w:r>
      <w:r w:rsidR="00612025" w:rsidRPr="00B30818">
        <w:rPr>
          <w:rFonts w:eastAsiaTheme="minorEastAsia"/>
          <w:spacing w:val="-2"/>
          <w:rtl/>
        </w:rPr>
        <w:t xml:space="preserve"> </w:t>
      </w:r>
      <w:r w:rsidRPr="00500692">
        <w:rPr>
          <w:rFonts w:eastAsiaTheme="minorEastAsia"/>
          <w:spacing w:val="-2"/>
          <w:rtl/>
        </w:rPr>
        <w:t>7</w:t>
      </w:r>
      <w:r w:rsidRPr="00B30818">
        <w:rPr>
          <w:rFonts w:eastAsiaTheme="minorEastAsia"/>
          <w:spacing w:val="-2"/>
          <w:rtl/>
        </w:rPr>
        <w:t>.</w:t>
      </w:r>
      <w:r w:rsidR="00612025" w:rsidRPr="00B30818">
        <w:rPr>
          <w:rFonts w:eastAsiaTheme="minorEastAsia"/>
          <w:spacing w:val="-2"/>
          <w:rtl/>
        </w:rPr>
        <w:t xml:space="preserve"> </w:t>
      </w:r>
    </w:p>
  </w:footnote>
  <w:footnote w:id="43">
    <w:p w14:paraId="44C6EF42" w14:textId="0619B48B"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49" w:history="1">
        <w:r w:rsidRPr="00500692">
          <w:rPr>
            <w:rStyle w:val="Hyperlink"/>
          </w:rPr>
          <w:t>CAT/C/NIC/2</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45</w:t>
      </w:r>
      <w:r w:rsidRPr="00612025">
        <w:rPr>
          <w:rFonts w:eastAsiaTheme="minorEastAsia"/>
          <w:rtl/>
        </w:rPr>
        <w:t>.</w:t>
      </w:r>
      <w:r w:rsidR="00612025">
        <w:rPr>
          <w:rFonts w:eastAsiaTheme="minorEastAsia"/>
          <w:rtl/>
        </w:rPr>
        <w:t xml:space="preserve"> </w:t>
      </w:r>
    </w:p>
  </w:footnote>
  <w:footnote w:id="44">
    <w:p w14:paraId="6C78B345" w14:textId="6F19C195" w:rsidR="00626294" w:rsidRPr="00612025" w:rsidRDefault="00626294" w:rsidP="00E65341">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t>المرجع</w:t>
      </w:r>
      <w:r w:rsidR="00612025">
        <w:rPr>
          <w:rFonts w:eastAsiaTheme="minorEastAsia"/>
          <w:rtl/>
        </w:rPr>
        <w:t xml:space="preserve"> </w:t>
      </w:r>
      <w:r w:rsidRPr="00612025">
        <w:rPr>
          <w:rFonts w:eastAsiaTheme="minorEastAsia"/>
          <w:rtl/>
        </w:rPr>
        <w:t>نفسه،</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612025">
        <w:rPr>
          <w:rFonts w:eastAsiaTheme="minorEastAsia"/>
          <w:rtl/>
        </w:rPr>
        <w:t>من</w:t>
      </w:r>
      <w:r w:rsidR="00612025">
        <w:rPr>
          <w:rFonts w:eastAsiaTheme="minorEastAsia"/>
          <w:rtl/>
        </w:rPr>
        <w:t xml:space="preserve"> </w:t>
      </w:r>
      <w:r w:rsidRPr="00500692">
        <w:rPr>
          <w:rFonts w:eastAsiaTheme="minorEastAsia"/>
          <w:rtl/>
        </w:rPr>
        <w:t>31</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46</w:t>
      </w:r>
      <w:r w:rsidRPr="00612025">
        <w:rPr>
          <w:rFonts w:eastAsiaTheme="minorEastAsia"/>
          <w:rtl/>
        </w:rPr>
        <w:t>.</w:t>
      </w:r>
      <w:r w:rsidR="00612025">
        <w:rPr>
          <w:rFonts w:eastAsiaTheme="minorEastAsia"/>
          <w:rtl/>
        </w:rPr>
        <w:t xml:space="preserve"> </w:t>
      </w:r>
    </w:p>
  </w:footnote>
  <w:footnote w:id="45">
    <w:p w14:paraId="3E7EA576" w14:textId="4F11AA94"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50" w:history="1">
        <w:r w:rsidRPr="00500692">
          <w:rPr>
            <w:rStyle w:val="Hyperlink"/>
          </w:rPr>
          <w:t>A/HRC/42/18</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65</w:t>
      </w:r>
      <w:r w:rsidRPr="00612025">
        <w:rPr>
          <w:rFonts w:eastAsiaTheme="minorEastAsia"/>
          <w:rtl/>
        </w:rPr>
        <w:t>(د)</w:t>
      </w:r>
      <w:r w:rsidRPr="00612025">
        <w:rPr>
          <w:rFonts w:eastAsiaTheme="minorEastAsia" w:hint="cs"/>
          <w:rtl/>
        </w:rPr>
        <w:t>’</w:t>
      </w:r>
      <w:r w:rsidRPr="00500692">
        <w:rPr>
          <w:rFonts w:eastAsiaTheme="minorEastAsia"/>
          <w:rtl/>
        </w:rPr>
        <w:t>1</w:t>
      </w:r>
      <w:r w:rsidRPr="00612025">
        <w:rPr>
          <w:rFonts w:eastAsiaTheme="minorEastAsia"/>
          <w:rtl/>
        </w:rPr>
        <w:t>‘.</w:t>
      </w:r>
      <w:r w:rsidR="00612025">
        <w:rPr>
          <w:rFonts w:eastAsiaTheme="minorEastAsia"/>
          <w:rtl/>
        </w:rPr>
        <w:t xml:space="preserve"> </w:t>
      </w:r>
    </w:p>
  </w:footnote>
  <w:footnote w:id="46">
    <w:p w14:paraId="1316B30C" w14:textId="6EEA23B8"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51" w:history="1">
        <w:r w:rsidRPr="00500692">
          <w:rPr>
            <w:rStyle w:val="Hyperlink"/>
          </w:rPr>
          <w:t>A/HRC/46/21</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40</w:t>
      </w:r>
      <w:r w:rsidRPr="00612025">
        <w:rPr>
          <w:rFonts w:eastAsiaTheme="minorEastAsia"/>
          <w:rtl/>
        </w:rPr>
        <w:t>.</w:t>
      </w:r>
      <w:r w:rsidR="00612025">
        <w:rPr>
          <w:rFonts w:eastAsiaTheme="minorEastAsia"/>
          <w:rtl/>
        </w:rPr>
        <w:t xml:space="preserve"> </w:t>
      </w:r>
    </w:p>
  </w:footnote>
  <w:footnote w:id="47">
    <w:p w14:paraId="52225C1C" w14:textId="31849A02"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52" w:history="1">
        <w:r w:rsidRPr="00500692">
          <w:rPr>
            <w:rStyle w:val="Hyperlink"/>
          </w:rPr>
          <w:t>A/HRC/WG.6/33/NIC/2</w:t>
        </w:r>
      </w:hyperlink>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612025">
        <w:rPr>
          <w:rFonts w:eastAsiaTheme="minorEastAsia"/>
          <w:rtl/>
        </w:rPr>
        <w:t>من</w:t>
      </w:r>
      <w:r w:rsidR="00612025">
        <w:rPr>
          <w:rFonts w:eastAsiaTheme="minorEastAsia"/>
          <w:rtl/>
        </w:rPr>
        <w:t xml:space="preserve"> </w:t>
      </w:r>
      <w:r w:rsidRPr="00500692">
        <w:rPr>
          <w:rFonts w:eastAsiaTheme="minorEastAsia"/>
          <w:rtl/>
        </w:rPr>
        <w:t>19</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23</w:t>
      </w:r>
      <w:r w:rsidRPr="00612025">
        <w:rPr>
          <w:rFonts w:eastAsiaTheme="minorEastAsia"/>
          <w:rtl/>
        </w:rPr>
        <w:t>.</w:t>
      </w:r>
      <w:r w:rsidR="00612025">
        <w:rPr>
          <w:rFonts w:eastAsiaTheme="minorEastAsia"/>
          <w:rtl/>
        </w:rPr>
        <w:t xml:space="preserve"> </w:t>
      </w:r>
      <w:r w:rsidRPr="00612025">
        <w:rPr>
          <w:rFonts w:eastAsiaTheme="minorEastAsia"/>
          <w:rtl/>
        </w:rPr>
        <w:t>انظر</w:t>
      </w:r>
      <w:r w:rsidR="00612025">
        <w:rPr>
          <w:rFonts w:eastAsiaTheme="minorEastAsia"/>
          <w:rtl/>
        </w:rPr>
        <w:t xml:space="preserve"> </w:t>
      </w:r>
      <w:r w:rsidRPr="00612025">
        <w:rPr>
          <w:rFonts w:eastAsiaTheme="minorEastAsia"/>
          <w:rtl/>
        </w:rPr>
        <w:t>أيضاً</w:t>
      </w:r>
      <w:r w:rsidR="00612025">
        <w:rPr>
          <w:rFonts w:eastAsiaTheme="minorEastAsia"/>
          <w:rtl/>
        </w:rPr>
        <w:t xml:space="preserve"> </w:t>
      </w:r>
      <w:r w:rsidRPr="00612025">
        <w:rPr>
          <w:rFonts w:eastAsiaTheme="minorEastAsia"/>
          <w:rtl/>
        </w:rPr>
        <w:t>الرسالتين</w:t>
      </w:r>
      <w:r w:rsidR="00612025">
        <w:rPr>
          <w:rFonts w:eastAsiaTheme="minorEastAsia"/>
          <w:rtl/>
        </w:rPr>
        <w:t xml:space="preserve"> </w:t>
      </w:r>
      <w:hyperlink r:id="rId53" w:history="1">
        <w:r w:rsidRPr="00500692">
          <w:rPr>
            <w:rStyle w:val="Hyperlink"/>
          </w:rPr>
          <w:t>NIC</w:t>
        </w:r>
        <w:r w:rsidR="00612025" w:rsidRPr="00500692">
          <w:rPr>
            <w:rStyle w:val="Hyperlink"/>
          </w:rPr>
          <w:t xml:space="preserve"> </w:t>
        </w:r>
        <w:r w:rsidRPr="00500692">
          <w:rPr>
            <w:rStyle w:val="Hyperlink"/>
          </w:rPr>
          <w:t>3/2018</w:t>
        </w:r>
      </w:hyperlink>
      <w:r w:rsidR="00612025">
        <w:rPr>
          <w:rFonts w:eastAsiaTheme="minorEastAsia"/>
          <w:rtl/>
        </w:rPr>
        <w:t xml:space="preserve"> </w:t>
      </w:r>
      <w:r w:rsidRPr="00612025">
        <w:rPr>
          <w:rFonts w:eastAsiaTheme="minorEastAsia"/>
          <w:rtl/>
        </w:rPr>
        <w:t>و</w:t>
      </w:r>
      <w:hyperlink r:id="rId54" w:tgtFrame="Com_23786" w:history="1">
        <w:r w:rsidRPr="00500692">
          <w:rPr>
            <w:rStyle w:val="Hyperlink"/>
          </w:rPr>
          <w:t>NIC</w:t>
        </w:r>
        <w:r w:rsidR="00612025" w:rsidRPr="00500692">
          <w:rPr>
            <w:rStyle w:val="Hyperlink"/>
          </w:rPr>
          <w:t xml:space="preserve"> </w:t>
        </w:r>
        <w:r w:rsidRPr="00500692">
          <w:rPr>
            <w:rStyle w:val="Hyperlink"/>
          </w:rPr>
          <w:t>1/2018</w:t>
        </w:r>
      </w:hyperlink>
      <w:r w:rsidRPr="00612025">
        <w:rPr>
          <w:rFonts w:eastAsiaTheme="minorEastAsia"/>
          <w:rtl/>
        </w:rPr>
        <w:t>.</w:t>
      </w:r>
      <w:r w:rsidR="00612025">
        <w:rPr>
          <w:rFonts w:eastAsiaTheme="minorEastAsia"/>
          <w:rtl/>
        </w:rPr>
        <w:t xml:space="preserve"> </w:t>
      </w:r>
      <w:r w:rsidRPr="00612025">
        <w:rPr>
          <w:rFonts w:eastAsiaTheme="minorEastAsia"/>
          <w:rtl/>
        </w:rPr>
        <w:t>وكل</w:t>
      </w:r>
      <w:r w:rsidR="00612025">
        <w:rPr>
          <w:rFonts w:eastAsiaTheme="minorEastAsia"/>
          <w:rtl/>
        </w:rPr>
        <w:t xml:space="preserve"> </w:t>
      </w:r>
      <w:r w:rsidRPr="00612025">
        <w:rPr>
          <w:rFonts w:eastAsiaTheme="minorEastAsia"/>
          <w:rtl/>
        </w:rPr>
        <w:t>الرسائل</w:t>
      </w:r>
      <w:r w:rsidR="00612025">
        <w:rPr>
          <w:rFonts w:eastAsiaTheme="minorEastAsia"/>
          <w:rtl/>
        </w:rPr>
        <w:t xml:space="preserve"> </w:t>
      </w:r>
      <w:r w:rsidRPr="00612025">
        <w:rPr>
          <w:rFonts w:eastAsiaTheme="minorEastAsia"/>
          <w:rtl/>
        </w:rPr>
        <w:t>المشار</w:t>
      </w:r>
      <w:r w:rsidR="00612025">
        <w:rPr>
          <w:rFonts w:eastAsiaTheme="minorEastAsia"/>
          <w:rtl/>
        </w:rPr>
        <w:t xml:space="preserve"> </w:t>
      </w:r>
      <w:r w:rsidRPr="00612025">
        <w:rPr>
          <w:rFonts w:eastAsiaTheme="minorEastAsia"/>
          <w:rtl/>
        </w:rPr>
        <w:t>إليها</w:t>
      </w:r>
      <w:r w:rsidR="00612025">
        <w:rPr>
          <w:rFonts w:eastAsiaTheme="minorEastAsia"/>
          <w:rtl/>
        </w:rPr>
        <w:t xml:space="preserve"> </w:t>
      </w:r>
      <w:r w:rsidRPr="00612025">
        <w:rPr>
          <w:rFonts w:eastAsiaTheme="minorEastAsia"/>
          <w:rtl/>
        </w:rPr>
        <w:t>في</w:t>
      </w:r>
      <w:r w:rsidR="00612025">
        <w:rPr>
          <w:rFonts w:eastAsiaTheme="minorEastAsia"/>
          <w:rtl/>
        </w:rPr>
        <w:t xml:space="preserve"> </w:t>
      </w:r>
      <w:r w:rsidRPr="00612025">
        <w:rPr>
          <w:rFonts w:eastAsiaTheme="minorEastAsia"/>
          <w:rtl/>
        </w:rPr>
        <w:t>هذا</w:t>
      </w:r>
      <w:r w:rsidR="00612025">
        <w:rPr>
          <w:rFonts w:eastAsiaTheme="minorEastAsia"/>
          <w:rtl/>
        </w:rPr>
        <w:t xml:space="preserve"> </w:t>
      </w:r>
      <w:r w:rsidRPr="00612025">
        <w:rPr>
          <w:rFonts w:eastAsiaTheme="minorEastAsia"/>
          <w:rtl/>
        </w:rPr>
        <w:t>التقرير</w:t>
      </w:r>
      <w:r w:rsidR="00612025">
        <w:rPr>
          <w:rFonts w:eastAsiaTheme="minorEastAsia"/>
          <w:rtl/>
        </w:rPr>
        <w:t xml:space="preserve"> </w:t>
      </w:r>
      <w:r w:rsidRPr="00612025">
        <w:rPr>
          <w:rFonts w:eastAsiaTheme="minorEastAsia"/>
          <w:rtl/>
        </w:rPr>
        <w:t>متاحة</w:t>
      </w:r>
      <w:r w:rsidR="00612025">
        <w:rPr>
          <w:rFonts w:eastAsiaTheme="minorEastAsia"/>
          <w:rtl/>
        </w:rPr>
        <w:t xml:space="preserve"> </w:t>
      </w:r>
      <w:r w:rsidRPr="00612025">
        <w:rPr>
          <w:rFonts w:eastAsiaTheme="minorEastAsia"/>
          <w:rtl/>
        </w:rPr>
        <w:t>في:</w:t>
      </w:r>
      <w:r w:rsidR="00612025">
        <w:rPr>
          <w:rFonts w:eastAsiaTheme="minorEastAsia"/>
          <w:rtl/>
        </w:rPr>
        <w:t xml:space="preserve"> </w:t>
      </w:r>
      <w:hyperlink r:id="rId55" w:history="1">
        <w:r w:rsidRPr="00500692">
          <w:rPr>
            <w:rStyle w:val="Hyperlink"/>
          </w:rPr>
          <w:t>https://spcommreports.ohchr.org/tmsearch/TMDocuments</w:t>
        </w:r>
      </w:hyperlink>
      <w:r w:rsidRPr="00612025">
        <w:rPr>
          <w:rFonts w:eastAsiaTheme="minorEastAsia"/>
          <w:rtl/>
        </w:rPr>
        <w:t>.</w:t>
      </w:r>
      <w:r w:rsidR="00612025">
        <w:rPr>
          <w:rFonts w:eastAsiaTheme="minorEastAsia"/>
          <w:rtl/>
        </w:rPr>
        <w:t xml:space="preserve"> </w:t>
      </w:r>
    </w:p>
  </w:footnote>
  <w:footnote w:id="48">
    <w:p w14:paraId="6254E2D8" w14:textId="01681E8A"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r w:rsidRPr="00500692">
        <w:rPr>
          <w:rFonts w:eastAsiaTheme="minorEastAsia"/>
          <w:spacing w:val="-2"/>
          <w:rtl/>
        </w:rPr>
        <w:t>انظر</w:t>
      </w:r>
      <w:r w:rsidR="00612025" w:rsidRPr="00500692">
        <w:rPr>
          <w:rFonts w:eastAsiaTheme="minorEastAsia"/>
          <w:spacing w:val="-2"/>
          <w:rtl/>
        </w:rPr>
        <w:t xml:space="preserve"> </w:t>
      </w:r>
      <w:r w:rsidRPr="00500692">
        <w:rPr>
          <w:rFonts w:eastAsiaTheme="minorEastAsia"/>
          <w:spacing w:val="-2"/>
          <w:rtl/>
        </w:rPr>
        <w:t>تقرير</w:t>
      </w:r>
      <w:r w:rsidR="00612025" w:rsidRPr="00500692">
        <w:rPr>
          <w:rFonts w:eastAsiaTheme="minorEastAsia"/>
          <w:spacing w:val="-2"/>
          <w:rtl/>
        </w:rPr>
        <w:t xml:space="preserve"> </w:t>
      </w:r>
      <w:r w:rsidRPr="00500692">
        <w:rPr>
          <w:rFonts w:eastAsiaTheme="minorEastAsia"/>
          <w:spacing w:val="-2"/>
          <w:rtl/>
        </w:rPr>
        <w:t>المفوضية</w:t>
      </w:r>
      <w:r w:rsidR="00612025" w:rsidRPr="00500692">
        <w:rPr>
          <w:rFonts w:eastAsiaTheme="minorEastAsia"/>
          <w:spacing w:val="-2"/>
          <w:rtl/>
        </w:rPr>
        <w:t xml:space="preserve"> </w:t>
      </w:r>
      <w:r w:rsidRPr="00500692">
        <w:rPr>
          <w:rFonts w:eastAsiaTheme="minorEastAsia"/>
          <w:spacing w:val="-2"/>
          <w:rtl/>
        </w:rPr>
        <w:t>السامية</w:t>
      </w:r>
      <w:r w:rsidR="00612025" w:rsidRPr="00500692">
        <w:rPr>
          <w:rFonts w:eastAsiaTheme="minorEastAsia"/>
          <w:spacing w:val="-2"/>
          <w:rtl/>
        </w:rPr>
        <w:t xml:space="preserve"> </w:t>
      </w:r>
      <w:r w:rsidRPr="00500692">
        <w:rPr>
          <w:rFonts w:eastAsiaTheme="minorEastAsia"/>
          <w:spacing w:val="-2"/>
          <w:rtl/>
        </w:rPr>
        <w:t>لحقوق</w:t>
      </w:r>
      <w:r w:rsidR="00612025" w:rsidRPr="00500692">
        <w:rPr>
          <w:rFonts w:eastAsiaTheme="minorEastAsia"/>
          <w:spacing w:val="-2"/>
          <w:rtl/>
        </w:rPr>
        <w:t xml:space="preserve"> </w:t>
      </w:r>
      <w:r w:rsidRPr="00500692">
        <w:rPr>
          <w:rFonts w:eastAsiaTheme="minorEastAsia"/>
          <w:spacing w:val="-2"/>
          <w:rtl/>
        </w:rPr>
        <w:t>الإنسان،</w:t>
      </w:r>
      <w:r w:rsidR="00612025" w:rsidRPr="00500692">
        <w:rPr>
          <w:rFonts w:eastAsiaTheme="minorEastAsia" w:hint="cs"/>
          <w:spacing w:val="-2"/>
          <w:rtl/>
        </w:rPr>
        <w:t xml:space="preserve"> </w:t>
      </w:r>
      <w:r w:rsidR="000A759C" w:rsidRPr="00500692">
        <w:rPr>
          <w:rFonts w:eastAsiaTheme="minorEastAsia" w:hint="cs"/>
          <w:spacing w:val="-2"/>
          <w:rtl/>
        </w:rPr>
        <w:t>”</w:t>
      </w:r>
      <w:hyperlink r:id="rId56" w:history="1">
        <w:r w:rsidRPr="00500692">
          <w:rPr>
            <w:rStyle w:val="Hyperlink"/>
            <w:spacing w:val="-2"/>
          </w:rPr>
          <w:t>Violaciones</w:t>
        </w:r>
        <w:r w:rsidR="00612025" w:rsidRPr="00500692">
          <w:rPr>
            <w:rStyle w:val="Hyperlink"/>
            <w:spacing w:val="-2"/>
          </w:rPr>
          <w:t xml:space="preserve"> </w:t>
        </w:r>
        <w:r w:rsidRPr="00500692">
          <w:rPr>
            <w:rStyle w:val="Hyperlink"/>
            <w:spacing w:val="-2"/>
          </w:rPr>
          <w:t>de</w:t>
        </w:r>
        <w:r w:rsidR="00612025" w:rsidRPr="00500692">
          <w:rPr>
            <w:rStyle w:val="Hyperlink"/>
            <w:spacing w:val="-2"/>
          </w:rPr>
          <w:t xml:space="preserve"> </w:t>
        </w:r>
        <w:r w:rsidRPr="00500692">
          <w:rPr>
            <w:rStyle w:val="Hyperlink"/>
            <w:spacing w:val="-2"/>
          </w:rPr>
          <w:t>derechos</w:t>
        </w:r>
        <w:r w:rsidR="00612025" w:rsidRPr="00500692">
          <w:rPr>
            <w:rStyle w:val="Hyperlink"/>
            <w:spacing w:val="-2"/>
          </w:rPr>
          <w:t xml:space="preserve"> </w:t>
        </w:r>
        <w:r w:rsidRPr="00500692">
          <w:rPr>
            <w:rStyle w:val="Hyperlink"/>
            <w:spacing w:val="-2"/>
          </w:rPr>
          <w:t>humanos</w:t>
        </w:r>
        <w:r w:rsidR="00612025" w:rsidRPr="00500692">
          <w:rPr>
            <w:rStyle w:val="Hyperlink"/>
            <w:spacing w:val="-2"/>
          </w:rPr>
          <w:t xml:space="preserve"> </w:t>
        </w:r>
        <w:r w:rsidRPr="00500692">
          <w:rPr>
            <w:rStyle w:val="Hyperlink"/>
            <w:spacing w:val="-2"/>
          </w:rPr>
          <w:t>y</w:t>
        </w:r>
        <w:r w:rsidR="00612025" w:rsidRPr="00500692">
          <w:rPr>
            <w:rStyle w:val="Hyperlink"/>
            <w:spacing w:val="-2"/>
          </w:rPr>
          <w:t xml:space="preserve"> </w:t>
        </w:r>
        <w:r w:rsidRPr="00500692">
          <w:rPr>
            <w:rStyle w:val="Hyperlink"/>
            <w:spacing w:val="-2"/>
          </w:rPr>
          <w:t>abusos</w:t>
        </w:r>
        <w:r w:rsidR="00612025" w:rsidRPr="00500692">
          <w:rPr>
            <w:rStyle w:val="Hyperlink"/>
            <w:spacing w:val="-2"/>
          </w:rPr>
          <w:t xml:space="preserve"> </w:t>
        </w:r>
        <w:r w:rsidRPr="00500692">
          <w:rPr>
            <w:rStyle w:val="Hyperlink"/>
            <w:spacing w:val="-2"/>
          </w:rPr>
          <w:t>en</w:t>
        </w:r>
        <w:r w:rsidR="00612025" w:rsidRPr="00500692">
          <w:rPr>
            <w:rStyle w:val="Hyperlink"/>
            <w:spacing w:val="-2"/>
          </w:rPr>
          <w:t xml:space="preserve"> </w:t>
        </w:r>
        <w:r w:rsidRPr="00500692">
          <w:rPr>
            <w:rStyle w:val="Hyperlink"/>
            <w:spacing w:val="-2"/>
          </w:rPr>
          <w:t>el</w:t>
        </w:r>
        <w:r w:rsidR="00612025" w:rsidRPr="00500692">
          <w:rPr>
            <w:rStyle w:val="Hyperlink"/>
            <w:spacing w:val="-2"/>
          </w:rPr>
          <w:t xml:space="preserve"> </w:t>
        </w:r>
        <w:r w:rsidRPr="00500692">
          <w:rPr>
            <w:rStyle w:val="Hyperlink"/>
            <w:spacing w:val="-2"/>
          </w:rPr>
          <w:t>contexto</w:t>
        </w:r>
        <w:r w:rsidR="00612025" w:rsidRPr="00500692">
          <w:rPr>
            <w:rStyle w:val="Hyperlink"/>
            <w:spacing w:val="-2"/>
          </w:rPr>
          <w:t xml:space="preserve"> </w:t>
        </w:r>
        <w:r w:rsidRPr="00500692">
          <w:rPr>
            <w:rStyle w:val="Hyperlink"/>
            <w:spacing w:val="-2"/>
          </w:rPr>
          <w:t>de</w:t>
        </w:r>
        <w:r w:rsidR="00612025" w:rsidRPr="00500692">
          <w:rPr>
            <w:rStyle w:val="Hyperlink"/>
            <w:spacing w:val="-2"/>
          </w:rPr>
          <w:t xml:space="preserve"> </w:t>
        </w:r>
        <w:r w:rsidRPr="00500692">
          <w:rPr>
            <w:rStyle w:val="Hyperlink"/>
            <w:spacing w:val="-2"/>
          </w:rPr>
          <w:t>las</w:t>
        </w:r>
        <w:r w:rsidR="00612025" w:rsidRPr="00500692">
          <w:rPr>
            <w:rStyle w:val="Hyperlink"/>
            <w:spacing w:val="-2"/>
          </w:rPr>
          <w:t xml:space="preserve"> </w:t>
        </w:r>
        <w:r w:rsidRPr="00500692">
          <w:rPr>
            <w:rStyle w:val="Hyperlink"/>
            <w:spacing w:val="-2"/>
          </w:rPr>
          <w:t>protestas</w:t>
        </w:r>
        <w:r w:rsidR="00612025" w:rsidRPr="00500692">
          <w:rPr>
            <w:rStyle w:val="Hyperlink"/>
            <w:spacing w:val="-2"/>
          </w:rPr>
          <w:t xml:space="preserve"> </w:t>
        </w:r>
        <w:r w:rsidRPr="00500692">
          <w:rPr>
            <w:rStyle w:val="Hyperlink"/>
            <w:spacing w:val="-2"/>
          </w:rPr>
          <w:t>en</w:t>
        </w:r>
        <w:r w:rsidR="00612025" w:rsidRPr="00500692">
          <w:rPr>
            <w:rStyle w:val="Hyperlink"/>
            <w:spacing w:val="-2"/>
          </w:rPr>
          <w:t xml:space="preserve"> </w:t>
        </w:r>
        <w:r w:rsidRPr="00500692">
          <w:rPr>
            <w:rStyle w:val="Hyperlink"/>
            <w:spacing w:val="-2"/>
          </w:rPr>
          <w:t>Nicaragua</w:t>
        </w:r>
        <w:r w:rsidR="00612025" w:rsidRPr="00500692">
          <w:rPr>
            <w:rStyle w:val="Hyperlink"/>
            <w:spacing w:val="-2"/>
          </w:rPr>
          <w:t xml:space="preserve"> </w:t>
        </w:r>
        <w:r w:rsidRPr="00500692">
          <w:rPr>
            <w:rStyle w:val="Hyperlink"/>
            <w:spacing w:val="-2"/>
          </w:rPr>
          <w:t>18</w:t>
        </w:r>
        <w:r w:rsidR="00612025" w:rsidRPr="00500692">
          <w:rPr>
            <w:rStyle w:val="Hyperlink"/>
            <w:spacing w:val="-2"/>
          </w:rPr>
          <w:t xml:space="preserve"> </w:t>
        </w:r>
        <w:r w:rsidRPr="00500692">
          <w:rPr>
            <w:rStyle w:val="Hyperlink"/>
            <w:spacing w:val="-2"/>
          </w:rPr>
          <w:t>de</w:t>
        </w:r>
        <w:r w:rsidR="00612025" w:rsidRPr="00500692">
          <w:rPr>
            <w:rStyle w:val="Hyperlink"/>
            <w:spacing w:val="-2"/>
          </w:rPr>
          <w:t xml:space="preserve"> </w:t>
        </w:r>
        <w:r w:rsidRPr="00500692">
          <w:rPr>
            <w:rStyle w:val="Hyperlink"/>
            <w:spacing w:val="-2"/>
          </w:rPr>
          <w:t>abril</w:t>
        </w:r>
        <w:r w:rsidR="00612025" w:rsidRPr="00500692">
          <w:rPr>
            <w:rStyle w:val="Hyperlink"/>
            <w:spacing w:val="-2"/>
          </w:rPr>
          <w:t xml:space="preserve"> </w:t>
        </w:r>
        <w:r w:rsidRPr="00500692">
          <w:rPr>
            <w:rStyle w:val="Hyperlink"/>
            <w:spacing w:val="-2"/>
          </w:rPr>
          <w:t>–</w:t>
        </w:r>
        <w:r w:rsidR="00612025" w:rsidRPr="00500692">
          <w:rPr>
            <w:rStyle w:val="Hyperlink"/>
            <w:spacing w:val="-2"/>
          </w:rPr>
          <w:t xml:space="preserve"> </w:t>
        </w:r>
        <w:r w:rsidRPr="00500692">
          <w:rPr>
            <w:rStyle w:val="Hyperlink"/>
            <w:spacing w:val="-2"/>
          </w:rPr>
          <w:t>18</w:t>
        </w:r>
        <w:r w:rsidR="00612025" w:rsidRPr="00500692">
          <w:rPr>
            <w:rStyle w:val="Hyperlink"/>
            <w:spacing w:val="-2"/>
          </w:rPr>
          <w:t xml:space="preserve"> </w:t>
        </w:r>
        <w:r w:rsidRPr="00500692">
          <w:rPr>
            <w:rStyle w:val="Hyperlink"/>
            <w:spacing w:val="-2"/>
          </w:rPr>
          <w:t>de</w:t>
        </w:r>
        <w:r w:rsidR="00612025" w:rsidRPr="00500692">
          <w:rPr>
            <w:rStyle w:val="Hyperlink"/>
            <w:spacing w:val="-2"/>
          </w:rPr>
          <w:t xml:space="preserve"> </w:t>
        </w:r>
        <w:r w:rsidRPr="00500692">
          <w:rPr>
            <w:rStyle w:val="Hyperlink"/>
            <w:spacing w:val="-2"/>
          </w:rPr>
          <w:t>agosto</w:t>
        </w:r>
        <w:r w:rsidR="00612025" w:rsidRPr="00500692">
          <w:rPr>
            <w:rStyle w:val="Hyperlink"/>
            <w:spacing w:val="-2"/>
          </w:rPr>
          <w:t xml:space="preserve"> </w:t>
        </w:r>
        <w:r w:rsidRPr="00500692">
          <w:rPr>
            <w:rStyle w:val="Hyperlink"/>
            <w:spacing w:val="-2"/>
          </w:rPr>
          <w:t>de</w:t>
        </w:r>
        <w:r w:rsidR="00612025" w:rsidRPr="00500692">
          <w:rPr>
            <w:rStyle w:val="Hyperlink"/>
            <w:spacing w:val="-2"/>
          </w:rPr>
          <w:t xml:space="preserve"> </w:t>
        </w:r>
        <w:r w:rsidRPr="00500692">
          <w:rPr>
            <w:rStyle w:val="Hyperlink"/>
            <w:spacing w:val="-2"/>
          </w:rPr>
          <w:t>2018</w:t>
        </w:r>
      </w:hyperlink>
      <w:r w:rsidR="00E337B0" w:rsidRPr="00500692">
        <w:rPr>
          <w:rFonts w:eastAsiaTheme="minorEastAsia" w:hint="cs"/>
          <w:spacing w:val="-2"/>
          <w:rtl/>
        </w:rPr>
        <w:t>“</w:t>
      </w:r>
      <w:r w:rsidRPr="00500692">
        <w:rPr>
          <w:rFonts w:eastAsiaTheme="minorEastAsia"/>
          <w:spacing w:val="-2"/>
          <w:rtl/>
        </w:rPr>
        <w:t>؛</w:t>
      </w:r>
      <w:r w:rsidR="00612025">
        <w:rPr>
          <w:rFonts w:eastAsiaTheme="minorEastAsia"/>
          <w:rtl/>
        </w:rPr>
        <w:t xml:space="preserve"> </w:t>
      </w:r>
      <w:r w:rsidRPr="00612025">
        <w:rPr>
          <w:rFonts w:eastAsiaTheme="minorEastAsia"/>
          <w:rtl/>
        </w:rPr>
        <w:t>و</w:t>
      </w:r>
      <w:hyperlink r:id="rId57" w:history="1">
        <w:r w:rsidRPr="00500692">
          <w:rPr>
            <w:rStyle w:val="Hyperlink"/>
          </w:rPr>
          <w:t>A/HRC/40/L.8</w:t>
        </w:r>
      </w:hyperlink>
      <w:r w:rsidRPr="00612025">
        <w:rPr>
          <w:rFonts w:eastAsiaTheme="minorEastAsia"/>
          <w:rtl/>
        </w:rPr>
        <w:t>؛</w:t>
      </w:r>
      <w:r w:rsidR="00612025">
        <w:rPr>
          <w:rFonts w:eastAsiaTheme="minorEastAsia"/>
          <w:rtl/>
        </w:rPr>
        <w:t xml:space="preserve"> </w:t>
      </w:r>
      <w:r w:rsidRPr="00612025">
        <w:rPr>
          <w:rFonts w:eastAsiaTheme="minorEastAsia"/>
          <w:rtl/>
        </w:rPr>
        <w:t>والبيان</w:t>
      </w:r>
      <w:r w:rsidR="00612025">
        <w:rPr>
          <w:rFonts w:eastAsiaTheme="minorEastAsia"/>
          <w:rtl/>
        </w:rPr>
        <w:t xml:space="preserve"> </w:t>
      </w:r>
      <w:r w:rsidRPr="00612025">
        <w:rPr>
          <w:rFonts w:eastAsiaTheme="minorEastAsia"/>
          <w:rtl/>
        </w:rPr>
        <w:t>الصحفي</w:t>
      </w:r>
      <w:r w:rsidR="00612025">
        <w:rPr>
          <w:rFonts w:eastAsiaTheme="minorEastAsia"/>
          <w:rtl/>
        </w:rPr>
        <w:t xml:space="preserve"> </w:t>
      </w:r>
      <w:r w:rsidRPr="00612025">
        <w:rPr>
          <w:rFonts w:eastAsiaTheme="minorEastAsia"/>
          <w:rtl/>
        </w:rPr>
        <w:t>للمفوضية</w:t>
      </w:r>
      <w:r w:rsidR="00612025">
        <w:rPr>
          <w:rFonts w:eastAsiaTheme="minorEastAsia"/>
          <w:rtl/>
        </w:rPr>
        <w:t xml:space="preserve"> </w:t>
      </w:r>
      <w:r w:rsidRPr="00612025">
        <w:rPr>
          <w:rFonts w:eastAsiaTheme="minorEastAsia"/>
          <w:rtl/>
        </w:rPr>
        <w:t>السامية</w:t>
      </w:r>
      <w:r w:rsidR="00612025">
        <w:rPr>
          <w:rFonts w:eastAsiaTheme="minorEastAsia"/>
          <w:rtl/>
        </w:rPr>
        <w:t xml:space="preserve"> </w:t>
      </w:r>
      <w:r w:rsidRPr="00612025">
        <w:rPr>
          <w:rFonts w:eastAsiaTheme="minorEastAsia"/>
          <w:rtl/>
        </w:rPr>
        <w:t>لحقوق</w:t>
      </w:r>
      <w:r w:rsidR="00612025">
        <w:rPr>
          <w:rFonts w:eastAsiaTheme="minorEastAsia"/>
          <w:rtl/>
        </w:rPr>
        <w:t xml:space="preserve"> </w:t>
      </w:r>
      <w:r w:rsidRPr="00612025">
        <w:rPr>
          <w:rFonts w:eastAsiaTheme="minorEastAsia"/>
          <w:rtl/>
        </w:rPr>
        <w:t>الإنسان،</w:t>
      </w:r>
      <w:r w:rsidR="00612025">
        <w:rPr>
          <w:rFonts w:eastAsiaTheme="minorEastAsia" w:hint="cs"/>
          <w:rtl/>
        </w:rPr>
        <w:t xml:space="preserve"> </w:t>
      </w:r>
      <w:r w:rsidR="006B5C77" w:rsidRPr="00612025">
        <w:rPr>
          <w:rFonts w:eastAsiaTheme="minorEastAsia" w:hint="cs"/>
          <w:rtl/>
        </w:rPr>
        <w:t>”</w:t>
      </w:r>
      <w:hyperlink r:id="rId58" w:history="1">
        <w:r w:rsidR="006B5C77" w:rsidRPr="00500692">
          <w:rPr>
            <w:rStyle w:val="Hyperlink"/>
          </w:rPr>
          <w:t>Nicaragua</w:t>
        </w:r>
      </w:hyperlink>
      <w:r w:rsidR="00612025">
        <w:rPr>
          <w:rStyle w:val="Hyperlink"/>
        </w:rPr>
        <w:t xml:space="preserve"> </w:t>
      </w:r>
      <w:r w:rsidR="006B5C77" w:rsidRPr="00612025">
        <w:rPr>
          <w:rStyle w:val="Hyperlink"/>
        </w:rPr>
        <w:t>debe</w:t>
      </w:r>
      <w:r w:rsidR="00612025">
        <w:rPr>
          <w:rStyle w:val="Hyperlink"/>
        </w:rPr>
        <w:t xml:space="preserve"> </w:t>
      </w:r>
      <w:r w:rsidR="006B5C77" w:rsidRPr="00612025">
        <w:rPr>
          <w:rStyle w:val="Hyperlink"/>
        </w:rPr>
        <w:t>poner</w:t>
      </w:r>
      <w:r w:rsidR="00612025">
        <w:rPr>
          <w:rStyle w:val="Hyperlink"/>
        </w:rPr>
        <w:t xml:space="preserve"> </w:t>
      </w:r>
      <w:r w:rsidR="006B5C77" w:rsidRPr="00612025">
        <w:rPr>
          <w:rStyle w:val="Hyperlink"/>
        </w:rPr>
        <w:t>fin</w:t>
      </w:r>
      <w:r w:rsidR="00612025">
        <w:rPr>
          <w:rStyle w:val="Hyperlink"/>
        </w:rPr>
        <w:t xml:space="preserve"> </w:t>
      </w:r>
      <w:r w:rsidR="006B5C77" w:rsidRPr="00612025">
        <w:rPr>
          <w:rStyle w:val="Hyperlink"/>
        </w:rPr>
        <w:t>a</w:t>
      </w:r>
      <w:r w:rsidR="00612025">
        <w:rPr>
          <w:rStyle w:val="Hyperlink"/>
        </w:rPr>
        <w:t xml:space="preserve"> </w:t>
      </w:r>
      <w:r w:rsidR="006B5C77" w:rsidRPr="00612025">
        <w:rPr>
          <w:rStyle w:val="Hyperlink"/>
        </w:rPr>
        <w:t>la</w:t>
      </w:r>
      <w:r w:rsidR="00612025">
        <w:rPr>
          <w:rStyle w:val="Hyperlink"/>
        </w:rPr>
        <w:t xml:space="preserve"> </w:t>
      </w:r>
      <w:r w:rsidR="006B5C77" w:rsidRPr="00612025">
        <w:rPr>
          <w:rStyle w:val="Hyperlink"/>
        </w:rPr>
        <w:t>represión</w:t>
      </w:r>
      <w:r w:rsidR="00612025">
        <w:rPr>
          <w:rStyle w:val="Hyperlink"/>
        </w:rPr>
        <w:t xml:space="preserve"> </w:t>
      </w:r>
      <w:r w:rsidR="006B5C77" w:rsidRPr="00612025">
        <w:rPr>
          <w:rStyle w:val="Hyperlink"/>
        </w:rPr>
        <w:t>de</w:t>
      </w:r>
      <w:r w:rsidR="00612025">
        <w:rPr>
          <w:rStyle w:val="Hyperlink"/>
        </w:rPr>
        <w:t xml:space="preserve"> </w:t>
      </w:r>
      <w:r w:rsidR="006B5C77" w:rsidRPr="00612025">
        <w:rPr>
          <w:rStyle w:val="Hyperlink"/>
        </w:rPr>
        <w:t>los</w:t>
      </w:r>
      <w:r w:rsidR="00612025">
        <w:rPr>
          <w:rStyle w:val="Hyperlink"/>
        </w:rPr>
        <w:t xml:space="preserve"> </w:t>
      </w:r>
      <w:r w:rsidR="006B5C77" w:rsidRPr="00612025">
        <w:rPr>
          <w:rStyle w:val="Hyperlink"/>
        </w:rPr>
        <w:t>derechos</w:t>
      </w:r>
      <w:r w:rsidR="00612025">
        <w:rPr>
          <w:rStyle w:val="Hyperlink"/>
        </w:rPr>
        <w:t xml:space="preserve"> </w:t>
      </w:r>
      <w:r w:rsidR="006B5C77" w:rsidRPr="00612025">
        <w:rPr>
          <w:rStyle w:val="Hyperlink"/>
        </w:rPr>
        <w:t>humanos</w:t>
      </w:r>
      <w:r w:rsidR="00612025">
        <w:rPr>
          <w:rStyle w:val="Hyperlink"/>
        </w:rPr>
        <w:t xml:space="preserve"> </w:t>
      </w:r>
      <w:r w:rsidR="006B5C77" w:rsidRPr="00612025">
        <w:rPr>
          <w:rStyle w:val="Hyperlink"/>
        </w:rPr>
        <w:t>–</w:t>
      </w:r>
      <w:r w:rsidR="00612025">
        <w:rPr>
          <w:rStyle w:val="Hyperlink"/>
        </w:rPr>
        <w:t xml:space="preserve"> </w:t>
      </w:r>
      <w:r w:rsidR="006B5C77" w:rsidRPr="00612025">
        <w:rPr>
          <w:rStyle w:val="Hyperlink"/>
        </w:rPr>
        <w:t>Expertos</w:t>
      </w:r>
      <w:r w:rsidR="00612025">
        <w:rPr>
          <w:rStyle w:val="Hyperlink"/>
        </w:rPr>
        <w:t xml:space="preserve"> </w:t>
      </w:r>
      <w:r w:rsidR="006B5C77" w:rsidRPr="00612025">
        <w:rPr>
          <w:rStyle w:val="Hyperlink"/>
        </w:rPr>
        <w:t>de</w:t>
      </w:r>
      <w:r w:rsidR="00612025">
        <w:rPr>
          <w:rStyle w:val="Hyperlink"/>
        </w:rPr>
        <w:t xml:space="preserve"> </w:t>
      </w:r>
      <w:r w:rsidR="006B5C77" w:rsidRPr="00612025">
        <w:rPr>
          <w:rStyle w:val="Hyperlink"/>
        </w:rPr>
        <w:t>la</w:t>
      </w:r>
      <w:r w:rsidR="00612025">
        <w:rPr>
          <w:rStyle w:val="Hyperlink"/>
        </w:rPr>
        <w:t xml:space="preserve"> </w:t>
      </w:r>
      <w:r w:rsidR="006B5C77" w:rsidRPr="00612025">
        <w:rPr>
          <w:rStyle w:val="Hyperlink"/>
        </w:rPr>
        <w:t>ONU</w:t>
      </w:r>
      <w:r w:rsidR="006B5C77" w:rsidRPr="00612025">
        <w:rPr>
          <w:rFonts w:eastAsiaTheme="minorEastAsia" w:hint="cs"/>
          <w:rtl/>
        </w:rPr>
        <w:t>“</w:t>
      </w:r>
      <w:r w:rsidRPr="00612025">
        <w:rPr>
          <w:rFonts w:eastAsiaTheme="minorEastAsia" w:hint="cs"/>
          <w:rtl/>
        </w:rPr>
        <w:t>،</w:t>
      </w:r>
      <w:r w:rsidR="00612025">
        <w:rPr>
          <w:rFonts w:eastAsiaTheme="minorEastAsia"/>
          <w:rtl/>
        </w:rPr>
        <w:t xml:space="preserve"> </w:t>
      </w:r>
      <w:r w:rsidRPr="00500692">
        <w:rPr>
          <w:rFonts w:eastAsiaTheme="minorEastAsia"/>
          <w:rtl/>
        </w:rPr>
        <w:t>22</w:t>
      </w:r>
      <w:r w:rsidR="00612025">
        <w:rPr>
          <w:rFonts w:eastAsiaTheme="minorEastAsia"/>
          <w:rtl/>
        </w:rPr>
        <w:t xml:space="preserve"> </w:t>
      </w:r>
      <w:r w:rsidRPr="00612025">
        <w:rPr>
          <w:rFonts w:eastAsiaTheme="minorEastAsia"/>
          <w:rtl/>
        </w:rPr>
        <w:t>تشرين</w:t>
      </w:r>
      <w:r w:rsidR="00612025">
        <w:rPr>
          <w:rFonts w:eastAsiaTheme="minorEastAsia"/>
          <w:rtl/>
        </w:rPr>
        <w:t xml:space="preserve"> </w:t>
      </w:r>
      <w:r w:rsidRPr="00612025">
        <w:rPr>
          <w:rFonts w:eastAsiaTheme="minorEastAsia"/>
          <w:rtl/>
        </w:rPr>
        <w:t>الثاني/نوفمبر</w:t>
      </w:r>
      <w:r w:rsidR="00612025">
        <w:rPr>
          <w:rFonts w:eastAsiaTheme="minorEastAsia"/>
          <w:rtl/>
        </w:rPr>
        <w:t xml:space="preserve"> </w:t>
      </w:r>
      <w:r w:rsidRPr="00500692">
        <w:rPr>
          <w:rFonts w:eastAsiaTheme="minorEastAsia"/>
          <w:rtl/>
        </w:rPr>
        <w:t>2018</w:t>
      </w:r>
      <w:r w:rsidRPr="00612025">
        <w:rPr>
          <w:rFonts w:eastAsiaTheme="minorEastAsia"/>
          <w:rtl/>
        </w:rPr>
        <w:t>؛</w:t>
      </w:r>
      <w:r w:rsidR="00612025">
        <w:rPr>
          <w:rFonts w:eastAsiaTheme="minorEastAsia"/>
          <w:rtl/>
        </w:rPr>
        <w:t xml:space="preserve"> </w:t>
      </w:r>
      <w:r w:rsidRPr="00612025">
        <w:rPr>
          <w:rFonts w:eastAsiaTheme="minorEastAsia"/>
          <w:rtl/>
        </w:rPr>
        <w:t>و</w:t>
      </w:r>
      <w:r w:rsidRPr="00612025">
        <w:rPr>
          <w:rFonts w:eastAsiaTheme="minorEastAsia" w:hint="cs"/>
          <w:rtl/>
        </w:rPr>
        <w:t>كلمة</w:t>
      </w:r>
      <w:r w:rsidR="00612025">
        <w:rPr>
          <w:rFonts w:eastAsiaTheme="minorEastAsia" w:hint="cs"/>
          <w:rtl/>
        </w:rPr>
        <w:t xml:space="preserve"> </w:t>
      </w:r>
      <w:r w:rsidRPr="00612025">
        <w:rPr>
          <w:rFonts w:eastAsiaTheme="minorEastAsia"/>
          <w:rtl/>
        </w:rPr>
        <w:t>ندى</w:t>
      </w:r>
      <w:r w:rsidR="00612025">
        <w:rPr>
          <w:rFonts w:eastAsiaTheme="minorEastAsia"/>
          <w:rtl/>
        </w:rPr>
        <w:t xml:space="preserve"> </w:t>
      </w:r>
      <w:r w:rsidRPr="00612025">
        <w:rPr>
          <w:rFonts w:eastAsiaTheme="minorEastAsia"/>
          <w:rtl/>
        </w:rPr>
        <w:t>الناشف،</w:t>
      </w:r>
      <w:r w:rsidR="00612025">
        <w:rPr>
          <w:rFonts w:eastAsiaTheme="minorEastAsia"/>
          <w:rtl/>
        </w:rPr>
        <w:t xml:space="preserve"> </w:t>
      </w:r>
      <w:r w:rsidRPr="00612025">
        <w:rPr>
          <w:rFonts w:eastAsiaTheme="minorEastAsia"/>
          <w:rtl/>
        </w:rPr>
        <w:t>نائبة</w:t>
      </w:r>
      <w:r w:rsidR="00612025">
        <w:rPr>
          <w:rFonts w:eastAsiaTheme="minorEastAsia"/>
          <w:rtl/>
        </w:rPr>
        <w:t xml:space="preserve"> </w:t>
      </w:r>
      <w:r w:rsidRPr="00612025">
        <w:rPr>
          <w:rFonts w:eastAsiaTheme="minorEastAsia"/>
          <w:rtl/>
        </w:rPr>
        <w:t>مفوضة</w:t>
      </w:r>
      <w:r w:rsidR="00612025">
        <w:rPr>
          <w:rFonts w:eastAsiaTheme="minorEastAsia"/>
          <w:rtl/>
        </w:rPr>
        <w:t xml:space="preserve"> </w:t>
      </w:r>
      <w:r w:rsidRPr="00612025">
        <w:rPr>
          <w:rFonts w:eastAsiaTheme="minorEastAsia"/>
          <w:rtl/>
        </w:rPr>
        <w:t>الأمم</w:t>
      </w:r>
      <w:r w:rsidR="00612025">
        <w:rPr>
          <w:rFonts w:eastAsiaTheme="minorEastAsia"/>
          <w:rtl/>
        </w:rPr>
        <w:t xml:space="preserve"> </w:t>
      </w:r>
      <w:r w:rsidRPr="00612025">
        <w:rPr>
          <w:rFonts w:eastAsiaTheme="minorEastAsia"/>
          <w:rtl/>
        </w:rPr>
        <w:t>المتحدة</w:t>
      </w:r>
      <w:r w:rsidR="00612025">
        <w:rPr>
          <w:rFonts w:eastAsiaTheme="minorEastAsia"/>
          <w:rtl/>
        </w:rPr>
        <w:t xml:space="preserve"> </w:t>
      </w:r>
      <w:r w:rsidRPr="00612025">
        <w:rPr>
          <w:rFonts w:eastAsiaTheme="minorEastAsia"/>
          <w:rtl/>
        </w:rPr>
        <w:t>السامية</w:t>
      </w:r>
      <w:r w:rsidR="00612025">
        <w:rPr>
          <w:rFonts w:eastAsiaTheme="minorEastAsia"/>
          <w:rtl/>
        </w:rPr>
        <w:t xml:space="preserve"> </w:t>
      </w:r>
      <w:r w:rsidRPr="00612025">
        <w:rPr>
          <w:rFonts w:eastAsiaTheme="minorEastAsia"/>
          <w:rtl/>
        </w:rPr>
        <w:t>لحقوق</w:t>
      </w:r>
      <w:r w:rsidR="00612025">
        <w:rPr>
          <w:rFonts w:eastAsiaTheme="minorEastAsia"/>
          <w:rtl/>
        </w:rPr>
        <w:t xml:space="preserve"> </w:t>
      </w:r>
      <w:r w:rsidRPr="00612025">
        <w:rPr>
          <w:rFonts w:eastAsiaTheme="minorEastAsia"/>
          <w:rtl/>
        </w:rPr>
        <w:t>الإنسان،</w:t>
      </w:r>
      <w:r w:rsidR="00612025">
        <w:rPr>
          <w:rFonts w:eastAsiaTheme="minorEastAsia" w:hint="cs"/>
          <w:rtl/>
        </w:rPr>
        <w:t xml:space="preserve"> </w:t>
      </w:r>
      <w:r w:rsidR="006B5C77" w:rsidRPr="00500692">
        <w:rPr>
          <w:rFonts w:eastAsiaTheme="minorEastAsia" w:hint="cs"/>
          <w:spacing w:val="-2"/>
          <w:rtl/>
        </w:rPr>
        <w:t>”</w:t>
      </w:r>
      <w:hyperlink r:id="rId59" w:history="1">
        <w:r w:rsidR="006B5C77" w:rsidRPr="00500692">
          <w:rPr>
            <w:rStyle w:val="Hyperlink"/>
            <w:spacing w:val="-2"/>
          </w:rPr>
          <w:t>Diálogo</w:t>
        </w:r>
      </w:hyperlink>
      <w:r w:rsidR="00612025" w:rsidRPr="00500692">
        <w:rPr>
          <w:rStyle w:val="Hyperlink"/>
          <w:spacing w:val="-2"/>
        </w:rPr>
        <w:t xml:space="preserve"> </w:t>
      </w:r>
      <w:r w:rsidR="006B5C77" w:rsidRPr="00500692">
        <w:rPr>
          <w:rStyle w:val="Hyperlink"/>
          <w:spacing w:val="-2"/>
        </w:rPr>
        <w:t>interactivo</w:t>
      </w:r>
      <w:r w:rsidR="00612025" w:rsidRPr="00500692">
        <w:rPr>
          <w:rStyle w:val="Hyperlink"/>
          <w:spacing w:val="-2"/>
        </w:rPr>
        <w:t xml:space="preserve"> </w:t>
      </w:r>
      <w:r w:rsidR="006B5C77" w:rsidRPr="00500692">
        <w:rPr>
          <w:rStyle w:val="Hyperlink"/>
          <w:spacing w:val="-2"/>
        </w:rPr>
        <w:t>sobre</w:t>
      </w:r>
      <w:r w:rsidR="00612025" w:rsidRPr="00500692">
        <w:rPr>
          <w:rStyle w:val="Hyperlink"/>
          <w:spacing w:val="-2"/>
        </w:rPr>
        <w:t xml:space="preserve"> </w:t>
      </w:r>
      <w:r w:rsidR="006B5C77" w:rsidRPr="00500692">
        <w:rPr>
          <w:rStyle w:val="Hyperlink"/>
          <w:spacing w:val="-2"/>
        </w:rPr>
        <w:t>la</w:t>
      </w:r>
      <w:r w:rsidR="00612025" w:rsidRPr="00500692">
        <w:rPr>
          <w:rStyle w:val="Hyperlink"/>
          <w:spacing w:val="-2"/>
        </w:rPr>
        <w:t xml:space="preserve"> </w:t>
      </w:r>
      <w:r w:rsidR="006B5C77" w:rsidRPr="00500692">
        <w:rPr>
          <w:rStyle w:val="Hyperlink"/>
          <w:spacing w:val="-2"/>
        </w:rPr>
        <w:t>actualización</w:t>
      </w:r>
      <w:r w:rsidR="00612025" w:rsidRPr="00500692">
        <w:rPr>
          <w:rStyle w:val="Hyperlink"/>
          <w:spacing w:val="-2"/>
        </w:rPr>
        <w:t xml:space="preserve"> </w:t>
      </w:r>
      <w:r w:rsidR="006B5C77" w:rsidRPr="00500692">
        <w:rPr>
          <w:rStyle w:val="Hyperlink"/>
          <w:spacing w:val="-2"/>
        </w:rPr>
        <w:t>oral</w:t>
      </w:r>
      <w:r w:rsidR="00612025" w:rsidRPr="00500692">
        <w:rPr>
          <w:rStyle w:val="Hyperlink"/>
          <w:spacing w:val="-2"/>
        </w:rPr>
        <w:t xml:space="preserve"> </w:t>
      </w:r>
      <w:r w:rsidR="006B5C77" w:rsidRPr="00500692">
        <w:rPr>
          <w:rStyle w:val="Hyperlink"/>
          <w:spacing w:val="-2"/>
        </w:rPr>
        <w:t>provisional</w:t>
      </w:r>
      <w:r w:rsidR="00612025" w:rsidRPr="00500692">
        <w:rPr>
          <w:rStyle w:val="Hyperlink"/>
          <w:spacing w:val="-2"/>
        </w:rPr>
        <w:t xml:space="preserve"> </w:t>
      </w:r>
      <w:r w:rsidR="006B5C77" w:rsidRPr="00500692">
        <w:rPr>
          <w:rStyle w:val="Hyperlink"/>
          <w:spacing w:val="-2"/>
        </w:rPr>
        <w:t>de</w:t>
      </w:r>
      <w:r w:rsidR="00612025" w:rsidRPr="00500692">
        <w:rPr>
          <w:rStyle w:val="Hyperlink"/>
          <w:spacing w:val="-2"/>
        </w:rPr>
        <w:t xml:space="preserve"> </w:t>
      </w:r>
      <w:r w:rsidR="006B5C77" w:rsidRPr="00500692">
        <w:rPr>
          <w:rStyle w:val="Hyperlink"/>
          <w:spacing w:val="-2"/>
        </w:rPr>
        <w:t>la</w:t>
      </w:r>
      <w:r w:rsidR="00612025" w:rsidRPr="00500692">
        <w:rPr>
          <w:rStyle w:val="Hyperlink"/>
          <w:spacing w:val="-2"/>
        </w:rPr>
        <w:t xml:space="preserve"> </w:t>
      </w:r>
      <w:r w:rsidR="006B5C77" w:rsidRPr="00500692">
        <w:rPr>
          <w:rStyle w:val="Hyperlink"/>
          <w:spacing w:val="-2"/>
        </w:rPr>
        <w:t>Alta</w:t>
      </w:r>
      <w:r w:rsidR="00612025" w:rsidRPr="00500692">
        <w:rPr>
          <w:rStyle w:val="Hyperlink"/>
          <w:spacing w:val="-2"/>
        </w:rPr>
        <w:t xml:space="preserve"> </w:t>
      </w:r>
      <w:r w:rsidR="006B5C77" w:rsidRPr="00500692">
        <w:rPr>
          <w:rStyle w:val="Hyperlink"/>
          <w:spacing w:val="-2"/>
        </w:rPr>
        <w:t>Comisionada</w:t>
      </w:r>
      <w:r w:rsidR="00612025" w:rsidRPr="00500692">
        <w:rPr>
          <w:rStyle w:val="Hyperlink"/>
          <w:spacing w:val="-2"/>
        </w:rPr>
        <w:t xml:space="preserve"> </w:t>
      </w:r>
      <w:r w:rsidR="006B5C77" w:rsidRPr="00500692">
        <w:rPr>
          <w:rStyle w:val="Hyperlink"/>
          <w:spacing w:val="-2"/>
        </w:rPr>
        <w:t>sobre</w:t>
      </w:r>
      <w:r w:rsidR="00612025" w:rsidRPr="00500692">
        <w:rPr>
          <w:rStyle w:val="Hyperlink"/>
          <w:spacing w:val="-2"/>
        </w:rPr>
        <w:t xml:space="preserve"> </w:t>
      </w:r>
      <w:r w:rsidR="006B5C77" w:rsidRPr="00500692">
        <w:rPr>
          <w:rStyle w:val="Hyperlink"/>
          <w:spacing w:val="-2"/>
        </w:rPr>
        <w:t>la</w:t>
      </w:r>
      <w:r w:rsidR="00612025" w:rsidRPr="00500692">
        <w:rPr>
          <w:rStyle w:val="Hyperlink"/>
          <w:spacing w:val="-2"/>
        </w:rPr>
        <w:t xml:space="preserve"> </w:t>
      </w:r>
      <w:r w:rsidR="006B5C77" w:rsidRPr="00500692">
        <w:rPr>
          <w:rStyle w:val="Hyperlink"/>
          <w:spacing w:val="-2"/>
        </w:rPr>
        <w:t>situación</w:t>
      </w:r>
      <w:r w:rsidR="00612025" w:rsidRPr="00500692">
        <w:rPr>
          <w:rStyle w:val="Hyperlink"/>
          <w:spacing w:val="-2"/>
        </w:rPr>
        <w:t xml:space="preserve"> </w:t>
      </w:r>
      <w:r w:rsidR="006B5C77" w:rsidRPr="00500692">
        <w:rPr>
          <w:rStyle w:val="Hyperlink"/>
          <w:spacing w:val="-2"/>
        </w:rPr>
        <w:t>de</w:t>
      </w:r>
      <w:r w:rsidR="00612025" w:rsidRPr="00500692">
        <w:rPr>
          <w:rStyle w:val="Hyperlink"/>
          <w:spacing w:val="-2"/>
        </w:rPr>
        <w:t xml:space="preserve"> </w:t>
      </w:r>
      <w:r w:rsidR="006B5C77" w:rsidRPr="00500692">
        <w:rPr>
          <w:rStyle w:val="Hyperlink"/>
          <w:spacing w:val="-2"/>
        </w:rPr>
        <w:t>los</w:t>
      </w:r>
      <w:r w:rsidR="00612025" w:rsidRPr="00500692">
        <w:rPr>
          <w:rStyle w:val="Hyperlink"/>
          <w:spacing w:val="-2"/>
        </w:rPr>
        <w:t xml:space="preserve"> </w:t>
      </w:r>
      <w:r w:rsidR="006B5C77" w:rsidRPr="00500692">
        <w:rPr>
          <w:rStyle w:val="Hyperlink"/>
          <w:spacing w:val="-2"/>
        </w:rPr>
        <w:t>derechos</w:t>
      </w:r>
      <w:r w:rsidR="00612025" w:rsidRPr="00500692">
        <w:rPr>
          <w:rStyle w:val="Hyperlink"/>
          <w:spacing w:val="-2"/>
        </w:rPr>
        <w:t xml:space="preserve"> </w:t>
      </w:r>
      <w:r w:rsidR="006B5C77" w:rsidRPr="00500692">
        <w:rPr>
          <w:rStyle w:val="Hyperlink"/>
          <w:spacing w:val="-2"/>
        </w:rPr>
        <w:t>humanos</w:t>
      </w:r>
      <w:r w:rsidR="00612025" w:rsidRPr="00500692">
        <w:rPr>
          <w:rStyle w:val="Hyperlink"/>
          <w:spacing w:val="-2"/>
        </w:rPr>
        <w:t xml:space="preserve"> </w:t>
      </w:r>
      <w:r w:rsidR="006B5C77" w:rsidRPr="00500692">
        <w:rPr>
          <w:rStyle w:val="Hyperlink"/>
          <w:spacing w:val="-2"/>
        </w:rPr>
        <w:t>en</w:t>
      </w:r>
      <w:r w:rsidR="00612025" w:rsidRPr="00500692">
        <w:rPr>
          <w:rStyle w:val="Hyperlink"/>
          <w:spacing w:val="-2"/>
        </w:rPr>
        <w:t xml:space="preserve"> </w:t>
      </w:r>
      <w:r w:rsidR="006B5C77" w:rsidRPr="00500692">
        <w:rPr>
          <w:rStyle w:val="Hyperlink"/>
          <w:spacing w:val="-2"/>
        </w:rPr>
        <w:t>Nicaragua</w:t>
      </w:r>
      <w:r w:rsidR="006B5C77" w:rsidRPr="00500692">
        <w:rPr>
          <w:rStyle w:val="Hyperlink"/>
          <w:rFonts w:hint="cs"/>
          <w:rtl/>
        </w:rPr>
        <w:t>“</w:t>
      </w:r>
      <w:r w:rsidRPr="00500692">
        <w:rPr>
          <w:rFonts w:eastAsiaTheme="minorEastAsia" w:hint="cs"/>
          <w:rtl/>
        </w:rPr>
        <w:t>،</w:t>
      </w:r>
      <w:r w:rsidR="00612025" w:rsidRPr="00500692">
        <w:rPr>
          <w:rFonts w:eastAsiaTheme="minorEastAsia"/>
          <w:rtl/>
        </w:rPr>
        <w:t xml:space="preserve"> </w:t>
      </w:r>
      <w:r w:rsidRPr="00500692">
        <w:rPr>
          <w:rFonts w:eastAsiaTheme="minorEastAsia"/>
          <w:rtl/>
        </w:rPr>
        <w:t>14</w:t>
      </w:r>
      <w:r w:rsidR="00612025" w:rsidRPr="00500692">
        <w:rPr>
          <w:rFonts w:eastAsiaTheme="minorEastAsia"/>
          <w:rtl/>
        </w:rPr>
        <w:t xml:space="preserve"> </w:t>
      </w:r>
      <w:r w:rsidRPr="00500692">
        <w:rPr>
          <w:rFonts w:eastAsiaTheme="minorEastAsia"/>
          <w:rtl/>
        </w:rPr>
        <w:t>كانون</w:t>
      </w:r>
      <w:r w:rsidR="00612025" w:rsidRPr="00500692">
        <w:rPr>
          <w:rFonts w:eastAsiaTheme="minorEastAsia"/>
          <w:rtl/>
        </w:rPr>
        <w:t xml:space="preserve"> </w:t>
      </w:r>
      <w:r w:rsidRPr="00500692">
        <w:rPr>
          <w:rFonts w:eastAsiaTheme="minorEastAsia"/>
          <w:rtl/>
        </w:rPr>
        <w:t>الأول/ديسمبر</w:t>
      </w:r>
      <w:r w:rsidR="00612025" w:rsidRPr="00500692">
        <w:rPr>
          <w:rFonts w:eastAsiaTheme="minorEastAsia"/>
          <w:rtl/>
        </w:rPr>
        <w:t xml:space="preserve"> </w:t>
      </w:r>
      <w:r w:rsidRPr="00500692">
        <w:rPr>
          <w:rFonts w:eastAsiaTheme="minorEastAsia"/>
          <w:rtl/>
        </w:rPr>
        <w:t>2021؛</w:t>
      </w:r>
      <w:r w:rsidR="00612025" w:rsidRPr="00500692">
        <w:rPr>
          <w:rFonts w:eastAsiaTheme="minorEastAsia"/>
          <w:rtl/>
        </w:rPr>
        <w:t xml:space="preserve"> </w:t>
      </w:r>
      <w:r w:rsidRPr="00500692">
        <w:rPr>
          <w:rFonts w:eastAsiaTheme="minorEastAsia"/>
          <w:rtl/>
        </w:rPr>
        <w:t>و</w:t>
      </w:r>
      <w:hyperlink r:id="rId60" w:history="1">
        <w:r w:rsidRPr="00500692">
          <w:rPr>
            <w:rStyle w:val="Hyperlink"/>
          </w:rPr>
          <w:t>A/HRC/WG.6/33/NIC/3</w:t>
        </w:r>
      </w:hyperlink>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612025">
        <w:rPr>
          <w:rFonts w:eastAsiaTheme="minorEastAsia"/>
          <w:rtl/>
        </w:rPr>
        <w:t>من</w:t>
      </w:r>
      <w:r w:rsidR="00612025">
        <w:rPr>
          <w:rFonts w:eastAsiaTheme="minorEastAsia"/>
          <w:rtl/>
        </w:rPr>
        <w:t xml:space="preserve"> </w:t>
      </w:r>
      <w:r w:rsidRPr="00500692">
        <w:rPr>
          <w:rFonts w:eastAsiaTheme="minorEastAsia"/>
          <w:rtl/>
        </w:rPr>
        <w:t>20</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26</w:t>
      </w:r>
      <w:r w:rsidRPr="00612025">
        <w:rPr>
          <w:rFonts w:eastAsiaTheme="minorEastAsia"/>
          <w:rtl/>
        </w:rPr>
        <w:t>.</w:t>
      </w:r>
      <w:r w:rsidR="00612025">
        <w:rPr>
          <w:rFonts w:eastAsiaTheme="minorEastAsia"/>
          <w:rtl/>
        </w:rPr>
        <w:t xml:space="preserve"> </w:t>
      </w:r>
    </w:p>
  </w:footnote>
  <w:footnote w:id="49">
    <w:p w14:paraId="474D9BE6" w14:textId="76E299D2" w:rsidR="00626294" w:rsidRPr="00612025" w:rsidRDefault="00626294" w:rsidP="00D32686">
      <w:pPr>
        <w:pStyle w:val="FootnoteText1"/>
        <w:textDirection w:val="tbRlV"/>
        <w:rPr>
          <w:rFonts w:eastAsiaTheme="minorEastAsia"/>
          <w:lang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61" w:history="1">
        <w:r w:rsidRPr="00500692">
          <w:rPr>
            <w:rStyle w:val="Hyperlink"/>
            <w:spacing w:val="-2"/>
          </w:rPr>
          <w:t>E/C.12/NIC/CO/5</w:t>
        </w:r>
      </w:hyperlink>
      <w:r w:rsidRPr="00612025">
        <w:rPr>
          <w:rFonts w:eastAsiaTheme="minorEastAsia"/>
          <w:spacing w:val="-2"/>
          <w:rtl/>
        </w:rPr>
        <w:t>،</w:t>
      </w:r>
      <w:r w:rsidR="00612025" w:rsidRPr="00612025">
        <w:rPr>
          <w:rFonts w:eastAsiaTheme="minorEastAsia"/>
          <w:spacing w:val="-2"/>
          <w:rtl/>
        </w:rPr>
        <w:t xml:space="preserve"> </w:t>
      </w:r>
      <w:r w:rsidRPr="00612025">
        <w:rPr>
          <w:rFonts w:eastAsiaTheme="minorEastAsia"/>
          <w:spacing w:val="-2"/>
          <w:rtl/>
        </w:rPr>
        <w:t>الفقرتان</w:t>
      </w:r>
      <w:r w:rsidR="00612025" w:rsidRPr="00612025">
        <w:rPr>
          <w:rFonts w:eastAsiaTheme="minorEastAsia"/>
          <w:spacing w:val="-2"/>
          <w:rtl/>
        </w:rPr>
        <w:t xml:space="preserve"> </w:t>
      </w:r>
      <w:r w:rsidRPr="00500692">
        <w:rPr>
          <w:rFonts w:eastAsiaTheme="minorEastAsia"/>
          <w:spacing w:val="-2"/>
          <w:rtl/>
        </w:rPr>
        <w:t>9</w:t>
      </w:r>
      <w:r w:rsidR="00612025" w:rsidRPr="00612025">
        <w:rPr>
          <w:rFonts w:eastAsiaTheme="minorEastAsia"/>
          <w:spacing w:val="-2"/>
          <w:rtl/>
        </w:rPr>
        <w:t xml:space="preserve"> </w:t>
      </w:r>
      <w:r w:rsidRPr="00612025">
        <w:rPr>
          <w:rFonts w:eastAsiaTheme="minorEastAsia"/>
          <w:spacing w:val="-2"/>
          <w:rtl/>
        </w:rPr>
        <w:t>و</w:t>
      </w:r>
      <w:r w:rsidRPr="00500692">
        <w:rPr>
          <w:rFonts w:eastAsiaTheme="minorEastAsia"/>
          <w:spacing w:val="-2"/>
          <w:rtl/>
        </w:rPr>
        <w:t>10</w:t>
      </w:r>
      <w:r w:rsidRPr="00612025">
        <w:rPr>
          <w:rFonts w:eastAsiaTheme="minorEastAsia" w:hint="cs"/>
          <w:spacing w:val="-2"/>
          <w:rtl/>
        </w:rPr>
        <w:t>.</w:t>
      </w:r>
      <w:r w:rsidR="00612025" w:rsidRPr="00612025">
        <w:rPr>
          <w:rFonts w:eastAsiaTheme="minorEastAsia"/>
          <w:spacing w:val="-2"/>
          <w:rtl/>
        </w:rPr>
        <w:t xml:space="preserve"> </w:t>
      </w:r>
      <w:r w:rsidRPr="00612025">
        <w:rPr>
          <w:rFonts w:eastAsiaTheme="minorEastAsia"/>
          <w:spacing w:val="-2"/>
          <w:rtl/>
        </w:rPr>
        <w:t>وانظر</w:t>
      </w:r>
      <w:r w:rsidR="00612025" w:rsidRPr="00612025">
        <w:rPr>
          <w:rFonts w:eastAsiaTheme="minorEastAsia"/>
          <w:spacing w:val="-2"/>
          <w:rtl/>
        </w:rPr>
        <w:t xml:space="preserve"> </w:t>
      </w:r>
      <w:r w:rsidRPr="00612025">
        <w:rPr>
          <w:rFonts w:eastAsiaTheme="minorEastAsia"/>
          <w:spacing w:val="-2"/>
          <w:rtl/>
        </w:rPr>
        <w:t>الرسائل</w:t>
      </w:r>
      <w:r w:rsidR="00612025" w:rsidRPr="00612025">
        <w:rPr>
          <w:rFonts w:eastAsiaTheme="minorEastAsia"/>
          <w:spacing w:val="-2"/>
          <w:rtl/>
        </w:rPr>
        <w:t xml:space="preserve"> </w:t>
      </w:r>
      <w:hyperlink r:id="rId62" w:history="1">
        <w:r w:rsidRPr="00500692">
          <w:rPr>
            <w:rStyle w:val="Hyperlink"/>
            <w:spacing w:val="-2"/>
          </w:rPr>
          <w:t>NIC</w:t>
        </w:r>
        <w:r w:rsidR="00612025" w:rsidRPr="00500692">
          <w:rPr>
            <w:rStyle w:val="Hyperlink"/>
            <w:spacing w:val="-2"/>
          </w:rPr>
          <w:t xml:space="preserve"> </w:t>
        </w:r>
        <w:r w:rsidRPr="00500692">
          <w:rPr>
            <w:rStyle w:val="Hyperlink"/>
            <w:spacing w:val="-2"/>
          </w:rPr>
          <w:t>6/2021</w:t>
        </w:r>
      </w:hyperlink>
      <w:r w:rsidRPr="00612025">
        <w:rPr>
          <w:rFonts w:eastAsiaTheme="minorEastAsia"/>
          <w:spacing w:val="-2"/>
          <w:rtl/>
        </w:rPr>
        <w:t>،</w:t>
      </w:r>
      <w:r w:rsidR="00612025" w:rsidRPr="00612025">
        <w:rPr>
          <w:rFonts w:eastAsiaTheme="minorEastAsia"/>
          <w:spacing w:val="-2"/>
          <w:rtl/>
        </w:rPr>
        <w:t xml:space="preserve"> </w:t>
      </w:r>
      <w:r w:rsidRPr="00612025">
        <w:rPr>
          <w:rFonts w:eastAsiaTheme="minorEastAsia"/>
          <w:spacing w:val="-2"/>
          <w:rtl/>
        </w:rPr>
        <w:t>و</w:t>
      </w:r>
      <w:hyperlink r:id="rId63" w:history="1">
        <w:r w:rsidRPr="00500692">
          <w:rPr>
            <w:rStyle w:val="Hyperlink"/>
            <w:spacing w:val="-2"/>
          </w:rPr>
          <w:t>NIC</w:t>
        </w:r>
        <w:r w:rsidR="00612025" w:rsidRPr="00500692">
          <w:rPr>
            <w:rStyle w:val="Hyperlink"/>
            <w:spacing w:val="-2"/>
          </w:rPr>
          <w:t xml:space="preserve"> </w:t>
        </w:r>
        <w:r w:rsidRPr="00500692">
          <w:rPr>
            <w:rStyle w:val="Hyperlink"/>
            <w:spacing w:val="-2"/>
          </w:rPr>
          <w:t>4/2021</w:t>
        </w:r>
      </w:hyperlink>
      <w:r w:rsidRPr="00612025">
        <w:rPr>
          <w:rFonts w:eastAsiaTheme="minorEastAsia"/>
          <w:spacing w:val="-2"/>
          <w:rtl/>
        </w:rPr>
        <w:t>،</w:t>
      </w:r>
      <w:r w:rsidR="00612025" w:rsidRPr="00612025">
        <w:rPr>
          <w:rFonts w:eastAsiaTheme="minorEastAsia"/>
          <w:spacing w:val="-2"/>
          <w:rtl/>
        </w:rPr>
        <w:t xml:space="preserve"> </w:t>
      </w:r>
      <w:r w:rsidRPr="00612025">
        <w:rPr>
          <w:rFonts w:eastAsiaTheme="minorEastAsia"/>
          <w:spacing w:val="-2"/>
          <w:rtl/>
        </w:rPr>
        <w:t>و</w:t>
      </w:r>
      <w:hyperlink r:id="rId64" w:history="1">
        <w:r w:rsidRPr="00500692">
          <w:rPr>
            <w:rStyle w:val="Hyperlink"/>
            <w:spacing w:val="-2"/>
          </w:rPr>
          <w:t>NIC</w:t>
        </w:r>
        <w:r w:rsidR="00612025" w:rsidRPr="00500692">
          <w:rPr>
            <w:rStyle w:val="Hyperlink"/>
            <w:spacing w:val="-2"/>
          </w:rPr>
          <w:t xml:space="preserve"> </w:t>
        </w:r>
        <w:r w:rsidRPr="00500692">
          <w:rPr>
            <w:rStyle w:val="Hyperlink"/>
            <w:spacing w:val="-2"/>
          </w:rPr>
          <w:t>3/2021</w:t>
        </w:r>
      </w:hyperlink>
      <w:r w:rsidRPr="00612025">
        <w:rPr>
          <w:rFonts w:eastAsiaTheme="minorEastAsia"/>
          <w:spacing w:val="-2"/>
          <w:rtl/>
        </w:rPr>
        <w:t>؛</w:t>
      </w:r>
      <w:r w:rsidR="00612025" w:rsidRPr="00612025">
        <w:rPr>
          <w:rFonts w:eastAsiaTheme="minorEastAsia"/>
          <w:spacing w:val="-2"/>
          <w:rtl/>
        </w:rPr>
        <w:t xml:space="preserve"> </w:t>
      </w:r>
      <w:r w:rsidRPr="00612025">
        <w:rPr>
          <w:rFonts w:eastAsiaTheme="minorEastAsia"/>
          <w:spacing w:val="-2"/>
          <w:rtl/>
        </w:rPr>
        <w:t>و</w:t>
      </w:r>
      <w:hyperlink r:id="rId65" w:history="1">
        <w:r w:rsidRPr="00500692">
          <w:rPr>
            <w:rStyle w:val="Hyperlink"/>
            <w:spacing w:val="-2"/>
          </w:rPr>
          <w:t>NIC</w:t>
        </w:r>
        <w:r w:rsidR="00612025" w:rsidRPr="00500692">
          <w:rPr>
            <w:rStyle w:val="Hyperlink"/>
            <w:spacing w:val="-2"/>
          </w:rPr>
          <w:t xml:space="preserve"> </w:t>
        </w:r>
        <w:r w:rsidRPr="00500692">
          <w:rPr>
            <w:rStyle w:val="Hyperlink"/>
            <w:spacing w:val="-2"/>
          </w:rPr>
          <w:t>1/2020</w:t>
        </w:r>
      </w:hyperlink>
      <w:r w:rsidRPr="00612025">
        <w:rPr>
          <w:rFonts w:eastAsiaTheme="minorEastAsia"/>
          <w:rtl/>
        </w:rPr>
        <w:t>،</w:t>
      </w:r>
      <w:r w:rsidR="00612025">
        <w:rPr>
          <w:rFonts w:eastAsiaTheme="minorEastAsia"/>
          <w:rtl/>
        </w:rPr>
        <w:t xml:space="preserve"> </w:t>
      </w:r>
      <w:r w:rsidRPr="00612025">
        <w:rPr>
          <w:rFonts w:eastAsiaTheme="minorEastAsia"/>
          <w:rtl/>
        </w:rPr>
        <w:t>و</w:t>
      </w:r>
      <w:hyperlink r:id="rId66" w:history="1">
        <w:r w:rsidRPr="00500692">
          <w:rPr>
            <w:rStyle w:val="Hyperlink"/>
          </w:rPr>
          <w:t>NIC</w:t>
        </w:r>
        <w:r w:rsidR="00612025" w:rsidRPr="00500692">
          <w:rPr>
            <w:rStyle w:val="Hyperlink"/>
          </w:rPr>
          <w:t xml:space="preserve"> </w:t>
        </w:r>
        <w:r w:rsidRPr="00500692">
          <w:rPr>
            <w:rStyle w:val="Hyperlink"/>
          </w:rPr>
          <w:t>5/2018</w:t>
        </w:r>
      </w:hyperlink>
      <w:r w:rsidRPr="00612025">
        <w:rPr>
          <w:rFonts w:eastAsiaTheme="minorEastAsia"/>
          <w:rtl/>
        </w:rPr>
        <w:t>،</w:t>
      </w:r>
      <w:r w:rsidR="00612025">
        <w:rPr>
          <w:rFonts w:eastAsiaTheme="minorEastAsia"/>
          <w:rtl/>
        </w:rPr>
        <w:t xml:space="preserve"> </w:t>
      </w:r>
      <w:r w:rsidRPr="00612025">
        <w:rPr>
          <w:rFonts w:eastAsiaTheme="minorEastAsia"/>
          <w:rtl/>
        </w:rPr>
        <w:t>و</w:t>
      </w:r>
      <w:hyperlink r:id="rId67" w:history="1">
        <w:r w:rsidRPr="00500692">
          <w:rPr>
            <w:rStyle w:val="Hyperlink"/>
          </w:rPr>
          <w:t>NIC</w:t>
        </w:r>
        <w:r w:rsidR="00612025" w:rsidRPr="00500692">
          <w:rPr>
            <w:rStyle w:val="Hyperlink"/>
          </w:rPr>
          <w:t xml:space="preserve"> </w:t>
        </w:r>
        <w:r w:rsidRPr="00500692">
          <w:rPr>
            <w:rStyle w:val="Hyperlink"/>
          </w:rPr>
          <w:t>4/2018</w:t>
        </w:r>
      </w:hyperlink>
      <w:r w:rsidRPr="00612025">
        <w:rPr>
          <w:rFonts w:eastAsiaTheme="minorEastAsia"/>
          <w:rtl/>
        </w:rPr>
        <w:t>.</w:t>
      </w:r>
      <w:r w:rsidR="00612025">
        <w:rPr>
          <w:rFonts w:eastAsiaTheme="minorEastAsia"/>
          <w:rtl/>
        </w:rPr>
        <w:t xml:space="preserve"> </w:t>
      </w:r>
    </w:p>
  </w:footnote>
  <w:footnote w:id="50">
    <w:p w14:paraId="6575BA29" w14:textId="68734271"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68" w:history="1">
        <w:r w:rsidRPr="00500692">
          <w:rPr>
            <w:rStyle w:val="Hyperlink"/>
          </w:rPr>
          <w:t>A/HRC/49/23</w:t>
        </w:r>
      </w:hyperlink>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612025">
        <w:rPr>
          <w:rFonts w:eastAsiaTheme="minorEastAsia"/>
          <w:rtl/>
        </w:rPr>
        <w:t>من</w:t>
      </w:r>
      <w:r w:rsidR="00612025">
        <w:rPr>
          <w:rFonts w:eastAsiaTheme="minorEastAsia"/>
          <w:rtl/>
        </w:rPr>
        <w:t xml:space="preserve"> </w:t>
      </w:r>
      <w:r w:rsidRPr="00500692">
        <w:rPr>
          <w:rFonts w:eastAsiaTheme="minorEastAsia"/>
          <w:rtl/>
        </w:rPr>
        <w:t>40</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44</w:t>
      </w:r>
      <w:r w:rsidRPr="00612025">
        <w:rPr>
          <w:rFonts w:eastAsiaTheme="minorEastAsia"/>
          <w:rtl/>
        </w:rPr>
        <w:t>؛</w:t>
      </w:r>
      <w:r w:rsidR="00612025">
        <w:rPr>
          <w:rFonts w:eastAsiaTheme="minorEastAsia"/>
          <w:rtl/>
        </w:rPr>
        <w:t xml:space="preserve"> </w:t>
      </w:r>
      <w:r w:rsidRPr="00612025">
        <w:rPr>
          <w:rFonts w:eastAsiaTheme="minorEastAsia"/>
          <w:rtl/>
        </w:rPr>
        <w:t>والرسالة</w:t>
      </w:r>
      <w:r w:rsidR="00612025">
        <w:rPr>
          <w:rFonts w:eastAsiaTheme="minorEastAsia"/>
          <w:rtl/>
        </w:rPr>
        <w:t xml:space="preserve"> </w:t>
      </w:r>
      <w:hyperlink r:id="rId69" w:history="1">
        <w:r w:rsidRPr="00500692">
          <w:rPr>
            <w:rStyle w:val="Hyperlink"/>
          </w:rPr>
          <w:t>NIC</w:t>
        </w:r>
        <w:r w:rsidR="00612025" w:rsidRPr="00500692">
          <w:rPr>
            <w:rStyle w:val="Hyperlink"/>
          </w:rPr>
          <w:t xml:space="preserve"> </w:t>
        </w:r>
        <w:r w:rsidRPr="00500692">
          <w:rPr>
            <w:rStyle w:val="Hyperlink"/>
          </w:rPr>
          <w:t>2/2020</w:t>
        </w:r>
      </w:hyperlink>
      <w:r w:rsidRPr="00612025">
        <w:rPr>
          <w:rFonts w:eastAsiaTheme="minorEastAsia"/>
          <w:rtl/>
        </w:rPr>
        <w:t>؛</w:t>
      </w:r>
      <w:r w:rsidR="00612025">
        <w:rPr>
          <w:rFonts w:eastAsiaTheme="minorEastAsia"/>
          <w:rtl/>
        </w:rPr>
        <w:t xml:space="preserve"> </w:t>
      </w:r>
      <w:r w:rsidRPr="00612025">
        <w:rPr>
          <w:rFonts w:eastAsiaTheme="minorEastAsia"/>
          <w:rtl/>
        </w:rPr>
        <w:t>و</w:t>
      </w:r>
      <w:hyperlink r:id="rId70" w:history="1">
        <w:r w:rsidRPr="00500692">
          <w:rPr>
            <w:rStyle w:val="Hyperlink"/>
          </w:rPr>
          <w:t>A/HRC/WG.6/33/NIC/2</w:t>
        </w:r>
      </w:hyperlink>
      <w:r w:rsidRPr="00612025">
        <w:rPr>
          <w:rFonts w:eastAsiaTheme="minorEastAsia"/>
          <w:rtl/>
        </w:rPr>
        <w:t>،</w:t>
      </w:r>
      <w:r w:rsidR="00612025">
        <w:rPr>
          <w:rFonts w:eastAsiaTheme="minorEastAsia"/>
          <w:rtl/>
        </w:rPr>
        <w:t xml:space="preserve"> </w:t>
      </w:r>
      <w:r w:rsidRPr="00612025">
        <w:rPr>
          <w:rFonts w:eastAsiaTheme="minorEastAsia"/>
          <w:rtl/>
        </w:rPr>
        <w:t>الفقرتان</w:t>
      </w:r>
      <w:r w:rsidR="00612025">
        <w:rPr>
          <w:rFonts w:eastAsiaTheme="minorEastAsia"/>
          <w:rtl/>
        </w:rPr>
        <w:t xml:space="preserve"> </w:t>
      </w:r>
      <w:r w:rsidRPr="00500692">
        <w:rPr>
          <w:rFonts w:eastAsiaTheme="minorEastAsia"/>
          <w:rtl/>
        </w:rPr>
        <w:t>49</w:t>
      </w:r>
      <w:r w:rsidR="00612025">
        <w:rPr>
          <w:rFonts w:eastAsiaTheme="minorEastAsia"/>
          <w:rtl/>
        </w:rPr>
        <w:t xml:space="preserve"> </w:t>
      </w:r>
      <w:r w:rsidRPr="00612025">
        <w:rPr>
          <w:rFonts w:eastAsiaTheme="minorEastAsia"/>
          <w:rtl/>
        </w:rPr>
        <w:t>و</w:t>
      </w:r>
      <w:r w:rsidRPr="00500692">
        <w:rPr>
          <w:rFonts w:eastAsiaTheme="minorEastAsia"/>
          <w:rtl/>
        </w:rPr>
        <w:t>50</w:t>
      </w:r>
      <w:r w:rsidRPr="00612025">
        <w:rPr>
          <w:rFonts w:eastAsiaTheme="minorEastAsia"/>
          <w:rtl/>
        </w:rPr>
        <w:t>؛</w:t>
      </w:r>
      <w:r w:rsidR="00612025">
        <w:rPr>
          <w:rFonts w:eastAsiaTheme="minorEastAsia"/>
          <w:rtl/>
        </w:rPr>
        <w:t xml:space="preserve"> </w:t>
      </w:r>
      <w:r w:rsidRPr="00612025">
        <w:rPr>
          <w:rFonts w:eastAsiaTheme="minorEastAsia"/>
          <w:rtl/>
        </w:rPr>
        <w:t>و</w:t>
      </w:r>
      <w:hyperlink r:id="rId71" w:history="1">
        <w:r w:rsidRPr="00500692">
          <w:rPr>
            <w:rStyle w:val="Hyperlink"/>
          </w:rPr>
          <w:t>A/HRC/42/16</w:t>
        </w:r>
      </w:hyperlink>
      <w:r w:rsidRPr="00612025">
        <w:rPr>
          <w:rFonts w:eastAsiaTheme="minorEastAsia"/>
          <w:rtl/>
        </w:rPr>
        <w:t>،</w:t>
      </w:r>
      <w:r w:rsidR="00612025">
        <w:rPr>
          <w:rFonts w:eastAsiaTheme="minorEastAsia"/>
          <w:rtl/>
        </w:rPr>
        <w:t xml:space="preserve"> </w:t>
      </w:r>
      <w:r w:rsidRPr="00612025">
        <w:rPr>
          <w:rFonts w:eastAsiaTheme="minorEastAsia"/>
          <w:rtl/>
        </w:rPr>
        <w:t>الفقرتان</w:t>
      </w:r>
      <w:r w:rsidR="00612025">
        <w:rPr>
          <w:rFonts w:eastAsiaTheme="minorEastAsia"/>
          <w:rtl/>
        </w:rPr>
        <w:t xml:space="preserve"> </w:t>
      </w:r>
      <w:r w:rsidRPr="00500692">
        <w:rPr>
          <w:rFonts w:eastAsiaTheme="minorEastAsia"/>
          <w:rtl/>
        </w:rPr>
        <w:t>125</w:t>
      </w:r>
      <w:r w:rsidRPr="00612025">
        <w:rPr>
          <w:rFonts w:eastAsiaTheme="minorEastAsia"/>
          <w:rtl/>
        </w:rPr>
        <w:t>-</w:t>
      </w:r>
      <w:r w:rsidRPr="00500692">
        <w:rPr>
          <w:rFonts w:eastAsiaTheme="minorEastAsia"/>
          <w:rtl/>
        </w:rPr>
        <w:t>85</w:t>
      </w:r>
      <w:r w:rsidR="00612025">
        <w:rPr>
          <w:rFonts w:eastAsiaTheme="minorEastAsia"/>
          <w:rtl/>
        </w:rPr>
        <w:t xml:space="preserve"> </w:t>
      </w:r>
      <w:r w:rsidRPr="00612025">
        <w:rPr>
          <w:rFonts w:eastAsiaTheme="minorEastAsia"/>
          <w:rtl/>
        </w:rPr>
        <w:t>و</w:t>
      </w:r>
      <w:r w:rsidRPr="00500692">
        <w:rPr>
          <w:rFonts w:eastAsiaTheme="minorEastAsia"/>
          <w:rtl/>
        </w:rPr>
        <w:t>125</w:t>
      </w:r>
      <w:r w:rsidRPr="00612025">
        <w:rPr>
          <w:rFonts w:eastAsiaTheme="minorEastAsia"/>
          <w:rtl/>
        </w:rPr>
        <w:t>-</w:t>
      </w:r>
      <w:r w:rsidRPr="00500692">
        <w:rPr>
          <w:rFonts w:eastAsiaTheme="minorEastAsia"/>
          <w:rtl/>
        </w:rPr>
        <w:t>121</w:t>
      </w:r>
      <w:r w:rsidRPr="00612025">
        <w:rPr>
          <w:rFonts w:eastAsiaTheme="minorEastAsia"/>
          <w:rtl/>
        </w:rPr>
        <w:t>،</w:t>
      </w:r>
      <w:r w:rsidR="00612025">
        <w:rPr>
          <w:rFonts w:eastAsiaTheme="minorEastAsia"/>
          <w:rtl/>
        </w:rPr>
        <w:t xml:space="preserve"> </w:t>
      </w:r>
      <w:r w:rsidRPr="00612025">
        <w:rPr>
          <w:rFonts w:eastAsiaTheme="minorEastAsia"/>
          <w:rtl/>
        </w:rPr>
        <w:t>و</w:t>
      </w:r>
      <w:hyperlink r:id="rId72" w:history="1">
        <w:r w:rsidRPr="00500692">
          <w:rPr>
            <w:rStyle w:val="Hyperlink"/>
          </w:rPr>
          <w:t>A/HRC/42/16/Add.1</w:t>
        </w:r>
      </w:hyperlink>
      <w:r w:rsidRPr="00612025">
        <w:rPr>
          <w:rFonts w:eastAsiaTheme="minorEastAsia"/>
          <w:rtl/>
        </w:rPr>
        <w:t>.</w:t>
      </w:r>
      <w:r w:rsidR="00612025">
        <w:rPr>
          <w:rFonts w:eastAsiaTheme="minorEastAsia"/>
          <w:rtl/>
        </w:rPr>
        <w:t xml:space="preserve"> </w:t>
      </w:r>
    </w:p>
  </w:footnote>
  <w:footnote w:id="51">
    <w:p w14:paraId="2639B526" w14:textId="19D93A2D"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t>انظر</w:t>
      </w:r>
      <w:r w:rsidR="00612025">
        <w:rPr>
          <w:rFonts w:eastAsiaTheme="minorEastAsia"/>
          <w:rtl/>
        </w:rPr>
        <w:t xml:space="preserve"> </w:t>
      </w:r>
      <w:r w:rsidRPr="00612025">
        <w:rPr>
          <w:rFonts w:eastAsiaTheme="minorEastAsia"/>
          <w:rtl/>
        </w:rPr>
        <w:t>البيان</w:t>
      </w:r>
      <w:r w:rsidR="00612025">
        <w:rPr>
          <w:rFonts w:eastAsiaTheme="minorEastAsia"/>
          <w:rtl/>
        </w:rPr>
        <w:t xml:space="preserve"> </w:t>
      </w:r>
      <w:r w:rsidRPr="00612025">
        <w:rPr>
          <w:rFonts w:eastAsiaTheme="minorEastAsia"/>
          <w:rtl/>
        </w:rPr>
        <w:t>الصحفي</w:t>
      </w:r>
      <w:r w:rsidR="00612025">
        <w:rPr>
          <w:rFonts w:eastAsiaTheme="minorEastAsia"/>
          <w:rtl/>
        </w:rPr>
        <w:t xml:space="preserve"> </w:t>
      </w:r>
      <w:r w:rsidRPr="00612025">
        <w:rPr>
          <w:rFonts w:eastAsiaTheme="minorEastAsia"/>
          <w:rtl/>
        </w:rPr>
        <w:t>للمفوضية</w:t>
      </w:r>
      <w:r w:rsidR="00612025">
        <w:rPr>
          <w:rFonts w:eastAsiaTheme="minorEastAsia"/>
          <w:rtl/>
        </w:rPr>
        <w:t xml:space="preserve"> </w:t>
      </w:r>
      <w:r w:rsidRPr="00612025">
        <w:rPr>
          <w:rFonts w:eastAsiaTheme="minorEastAsia"/>
          <w:rtl/>
        </w:rPr>
        <w:t>السامية</w:t>
      </w:r>
      <w:r w:rsidR="00612025">
        <w:rPr>
          <w:rFonts w:eastAsiaTheme="minorEastAsia"/>
          <w:rtl/>
        </w:rPr>
        <w:t xml:space="preserve"> </w:t>
      </w:r>
      <w:r w:rsidRPr="00612025">
        <w:rPr>
          <w:rFonts w:eastAsiaTheme="minorEastAsia"/>
          <w:rtl/>
        </w:rPr>
        <w:t>لحقوق</w:t>
      </w:r>
      <w:r w:rsidR="00612025">
        <w:rPr>
          <w:rFonts w:eastAsiaTheme="minorEastAsia"/>
          <w:rtl/>
        </w:rPr>
        <w:t xml:space="preserve"> </w:t>
      </w:r>
      <w:r w:rsidRPr="00612025">
        <w:rPr>
          <w:rFonts w:eastAsiaTheme="minorEastAsia"/>
          <w:rtl/>
        </w:rPr>
        <w:t>الإنسان،</w:t>
      </w:r>
      <w:r w:rsidR="00612025">
        <w:rPr>
          <w:rFonts w:eastAsiaTheme="minorEastAsia" w:hint="cs"/>
          <w:rtl/>
        </w:rPr>
        <w:t xml:space="preserve"> </w:t>
      </w:r>
      <w:r w:rsidR="007B0AE7" w:rsidRPr="00612025">
        <w:rPr>
          <w:rFonts w:eastAsiaTheme="minorEastAsia" w:hint="cs"/>
          <w:rtl/>
        </w:rPr>
        <w:t>”</w:t>
      </w:r>
      <w:hyperlink r:id="rId73" w:history="1">
        <w:r w:rsidRPr="00500692">
          <w:rPr>
            <w:rStyle w:val="Hyperlink"/>
          </w:rPr>
          <w:t>Bachelet</w:t>
        </w:r>
        <w:r w:rsidR="00612025" w:rsidRPr="00500692">
          <w:rPr>
            <w:rStyle w:val="Hyperlink"/>
          </w:rPr>
          <w:t xml:space="preserve"> </w:t>
        </w:r>
        <w:r w:rsidRPr="00500692">
          <w:rPr>
            <w:rStyle w:val="Hyperlink"/>
          </w:rPr>
          <w:t>preocupada</w:t>
        </w:r>
        <w:r w:rsidR="00612025" w:rsidRPr="00500692">
          <w:rPr>
            <w:rStyle w:val="Hyperlink"/>
          </w:rPr>
          <w:t xml:space="preserve"> </w:t>
        </w:r>
        <w:r w:rsidRPr="00500692">
          <w:rPr>
            <w:rStyle w:val="Hyperlink"/>
          </w:rPr>
          <w:t>por</w:t>
        </w:r>
        <w:r w:rsidR="00612025" w:rsidRPr="00500692">
          <w:rPr>
            <w:rStyle w:val="Hyperlink"/>
          </w:rPr>
          <w:t xml:space="preserve"> </w:t>
        </w:r>
        <w:r w:rsidRPr="00500692">
          <w:rPr>
            <w:rStyle w:val="Hyperlink"/>
          </w:rPr>
          <w:t>la</w:t>
        </w:r>
        <w:r w:rsidR="00612025" w:rsidRPr="00500692">
          <w:rPr>
            <w:rStyle w:val="Hyperlink"/>
          </w:rPr>
          <w:t xml:space="preserve"> </w:t>
        </w:r>
        <w:r w:rsidRPr="00500692">
          <w:rPr>
            <w:rStyle w:val="Hyperlink"/>
          </w:rPr>
          <w:t>criminalización</w:t>
        </w:r>
        <w:r w:rsidR="00612025" w:rsidRPr="00500692">
          <w:rPr>
            <w:rStyle w:val="Hyperlink"/>
          </w:rPr>
          <w:t xml:space="preserve"> </w:t>
        </w:r>
        <w:r w:rsidRPr="00500692">
          <w:rPr>
            <w:rStyle w:val="Hyperlink"/>
          </w:rPr>
          <w:t>de</w:t>
        </w:r>
        <w:r w:rsidR="00612025" w:rsidRPr="00500692">
          <w:rPr>
            <w:rStyle w:val="Hyperlink"/>
          </w:rPr>
          <w:t xml:space="preserve"> </w:t>
        </w:r>
        <w:r w:rsidRPr="00500692">
          <w:rPr>
            <w:rStyle w:val="Hyperlink"/>
          </w:rPr>
          <w:t>la</w:t>
        </w:r>
        <w:r w:rsidR="00612025" w:rsidRPr="00500692">
          <w:rPr>
            <w:rStyle w:val="Hyperlink"/>
          </w:rPr>
          <w:t xml:space="preserve"> </w:t>
        </w:r>
        <w:r w:rsidRPr="00500692">
          <w:rPr>
            <w:rStyle w:val="Hyperlink"/>
          </w:rPr>
          <w:t>disidencia</w:t>
        </w:r>
        <w:r w:rsidR="00612025" w:rsidRPr="00500692">
          <w:rPr>
            <w:rStyle w:val="Hyperlink"/>
          </w:rPr>
          <w:t xml:space="preserve"> </w:t>
        </w:r>
        <w:r w:rsidRPr="00500692">
          <w:rPr>
            <w:rStyle w:val="Hyperlink"/>
          </w:rPr>
          <w:t>en</w:t>
        </w:r>
        <w:r w:rsidR="00612025" w:rsidRPr="00500692">
          <w:rPr>
            <w:rStyle w:val="Hyperlink"/>
          </w:rPr>
          <w:t xml:space="preserve"> </w:t>
        </w:r>
        <w:r w:rsidRPr="00500692">
          <w:rPr>
            <w:rStyle w:val="Hyperlink"/>
          </w:rPr>
          <w:t>Nicaragua</w:t>
        </w:r>
      </w:hyperlink>
      <w:r w:rsidR="007B0AE7" w:rsidRPr="00612025">
        <w:rPr>
          <w:rFonts w:eastAsiaTheme="minorEastAsia" w:hint="cs"/>
          <w:rtl/>
        </w:rPr>
        <w:t>“</w:t>
      </w:r>
      <w:r w:rsidRPr="00612025">
        <w:rPr>
          <w:rFonts w:eastAsiaTheme="minorEastAsia" w:hint="cs"/>
          <w:rtl/>
        </w:rPr>
        <w:t>،</w:t>
      </w:r>
      <w:r w:rsidR="00612025">
        <w:rPr>
          <w:rFonts w:eastAsiaTheme="minorEastAsia"/>
          <w:rtl/>
        </w:rPr>
        <w:t xml:space="preserve"> </w:t>
      </w:r>
      <w:r w:rsidRPr="00500692">
        <w:rPr>
          <w:rFonts w:eastAsiaTheme="minorEastAsia"/>
          <w:rtl/>
        </w:rPr>
        <w:t>22</w:t>
      </w:r>
      <w:r w:rsidR="00612025">
        <w:rPr>
          <w:rFonts w:eastAsiaTheme="minorEastAsia"/>
          <w:rtl/>
        </w:rPr>
        <w:t xml:space="preserve"> </w:t>
      </w:r>
      <w:r w:rsidRPr="00612025">
        <w:rPr>
          <w:rFonts w:eastAsiaTheme="minorEastAsia"/>
          <w:rtl/>
        </w:rPr>
        <w:t>شباط</w:t>
      </w:r>
      <w:r w:rsidRPr="00612025">
        <w:rPr>
          <w:rFonts w:eastAsiaTheme="minorEastAsia"/>
        </w:rPr>
        <w:t>/</w:t>
      </w:r>
      <w:r w:rsidRPr="00612025">
        <w:rPr>
          <w:rFonts w:eastAsiaTheme="minorEastAsia"/>
          <w:rtl/>
        </w:rPr>
        <w:t>فبراير</w:t>
      </w:r>
      <w:r w:rsidR="00612025">
        <w:rPr>
          <w:rFonts w:eastAsiaTheme="minorEastAsia"/>
          <w:rtl/>
        </w:rPr>
        <w:t xml:space="preserve"> </w:t>
      </w:r>
      <w:r w:rsidRPr="00500692">
        <w:rPr>
          <w:rFonts w:eastAsiaTheme="minorEastAsia"/>
          <w:rtl/>
        </w:rPr>
        <w:t>2019</w:t>
      </w:r>
      <w:r w:rsidRPr="00612025">
        <w:rPr>
          <w:rFonts w:eastAsiaTheme="minorEastAsia"/>
          <w:rtl/>
        </w:rPr>
        <w:t>؛</w:t>
      </w:r>
      <w:r w:rsidR="00612025">
        <w:rPr>
          <w:rFonts w:eastAsiaTheme="minorEastAsia"/>
          <w:rtl/>
        </w:rPr>
        <w:t xml:space="preserve"> </w:t>
      </w:r>
      <w:r w:rsidRPr="00612025">
        <w:rPr>
          <w:rFonts w:eastAsiaTheme="minorEastAsia"/>
          <w:rtl/>
        </w:rPr>
        <w:t>والرسالة</w:t>
      </w:r>
      <w:r w:rsidR="00612025">
        <w:rPr>
          <w:rFonts w:eastAsiaTheme="minorEastAsia"/>
          <w:rtl/>
        </w:rPr>
        <w:t xml:space="preserve"> </w:t>
      </w:r>
      <w:hyperlink r:id="rId74" w:history="1">
        <w:r w:rsidRPr="00500692">
          <w:rPr>
            <w:rStyle w:val="Hyperlink"/>
          </w:rPr>
          <w:t>NIC</w:t>
        </w:r>
        <w:r w:rsidR="00612025" w:rsidRPr="00500692">
          <w:rPr>
            <w:rStyle w:val="Hyperlink"/>
          </w:rPr>
          <w:t xml:space="preserve"> </w:t>
        </w:r>
        <w:r w:rsidRPr="00500692">
          <w:rPr>
            <w:rStyle w:val="Hyperlink"/>
          </w:rPr>
          <w:t>5/2021</w:t>
        </w:r>
      </w:hyperlink>
      <w:r w:rsidRPr="00612025">
        <w:rPr>
          <w:rFonts w:eastAsiaTheme="minorEastAsia"/>
          <w:rtl/>
        </w:rPr>
        <w:t>؛</w:t>
      </w:r>
      <w:r w:rsidR="00612025">
        <w:rPr>
          <w:rFonts w:eastAsiaTheme="minorEastAsia"/>
          <w:rtl/>
        </w:rPr>
        <w:t xml:space="preserve"> </w:t>
      </w:r>
      <w:r w:rsidRPr="00612025">
        <w:rPr>
          <w:rFonts w:eastAsiaTheme="minorEastAsia"/>
          <w:rtl/>
        </w:rPr>
        <w:t>و</w:t>
      </w:r>
      <w:hyperlink r:id="rId75" w:history="1">
        <w:r w:rsidRPr="00500692">
          <w:rPr>
            <w:rStyle w:val="Hyperlink"/>
          </w:rPr>
          <w:t>A/HRC/42/16</w:t>
        </w:r>
      </w:hyperlink>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500692">
        <w:rPr>
          <w:rFonts w:eastAsiaTheme="minorEastAsia"/>
          <w:rtl/>
        </w:rPr>
        <w:t>125</w:t>
      </w:r>
      <w:r w:rsidRPr="00612025">
        <w:rPr>
          <w:rFonts w:eastAsiaTheme="minorEastAsia"/>
          <w:rtl/>
        </w:rPr>
        <w:t>-</w:t>
      </w:r>
      <w:r w:rsidRPr="00500692">
        <w:rPr>
          <w:rFonts w:eastAsiaTheme="minorEastAsia"/>
          <w:rtl/>
        </w:rPr>
        <w:t>145</w:t>
      </w:r>
      <w:r w:rsidRPr="00612025">
        <w:rPr>
          <w:rFonts w:eastAsiaTheme="minorEastAsia"/>
          <w:rtl/>
        </w:rPr>
        <w:t>،</w:t>
      </w:r>
      <w:r w:rsidR="00612025">
        <w:rPr>
          <w:rFonts w:eastAsiaTheme="minorEastAsia"/>
          <w:rtl/>
        </w:rPr>
        <w:t xml:space="preserve"> </w:t>
      </w:r>
      <w:r w:rsidRPr="00612025">
        <w:rPr>
          <w:rFonts w:eastAsiaTheme="minorEastAsia"/>
          <w:rtl/>
        </w:rPr>
        <w:t>و</w:t>
      </w:r>
      <w:r w:rsidRPr="00500692">
        <w:rPr>
          <w:rFonts w:eastAsiaTheme="minorEastAsia"/>
          <w:rtl/>
        </w:rPr>
        <w:t>125</w:t>
      </w:r>
      <w:r w:rsidRPr="00612025">
        <w:rPr>
          <w:rFonts w:eastAsiaTheme="minorEastAsia"/>
          <w:rtl/>
        </w:rPr>
        <w:t>-</w:t>
      </w:r>
      <w:r w:rsidRPr="00500692">
        <w:rPr>
          <w:rFonts w:eastAsiaTheme="minorEastAsia"/>
          <w:rtl/>
        </w:rPr>
        <w:t>164</w:t>
      </w:r>
      <w:r w:rsidRPr="00612025">
        <w:rPr>
          <w:rFonts w:eastAsiaTheme="minorEastAsia"/>
          <w:rtl/>
        </w:rPr>
        <w:t>،</w:t>
      </w:r>
      <w:r w:rsidR="00612025">
        <w:rPr>
          <w:rFonts w:eastAsiaTheme="minorEastAsia"/>
          <w:rtl/>
        </w:rPr>
        <w:t xml:space="preserve"> </w:t>
      </w:r>
      <w:r w:rsidRPr="00612025">
        <w:rPr>
          <w:rFonts w:eastAsiaTheme="minorEastAsia"/>
          <w:rtl/>
        </w:rPr>
        <w:t>و</w:t>
      </w:r>
      <w:r w:rsidRPr="00500692">
        <w:rPr>
          <w:rFonts w:eastAsiaTheme="minorEastAsia"/>
          <w:rtl/>
        </w:rPr>
        <w:t>125</w:t>
      </w:r>
      <w:r w:rsidRPr="00612025">
        <w:rPr>
          <w:rFonts w:eastAsiaTheme="minorEastAsia"/>
          <w:rtl/>
        </w:rPr>
        <w:t>-</w:t>
      </w:r>
      <w:r w:rsidRPr="00500692">
        <w:rPr>
          <w:rFonts w:eastAsiaTheme="minorEastAsia"/>
          <w:rtl/>
        </w:rPr>
        <w:t>166</w:t>
      </w:r>
      <w:r w:rsidRPr="00612025">
        <w:rPr>
          <w:rFonts w:eastAsiaTheme="minorEastAsia"/>
          <w:rtl/>
        </w:rPr>
        <w:t>،</w:t>
      </w:r>
      <w:r w:rsidR="00612025">
        <w:rPr>
          <w:rFonts w:eastAsiaTheme="minorEastAsia"/>
          <w:rtl/>
        </w:rPr>
        <w:t xml:space="preserve"> </w:t>
      </w:r>
      <w:r w:rsidRPr="00612025">
        <w:rPr>
          <w:rFonts w:eastAsiaTheme="minorEastAsia"/>
          <w:rtl/>
        </w:rPr>
        <w:t>و</w:t>
      </w:r>
      <w:r w:rsidRPr="00500692">
        <w:rPr>
          <w:rFonts w:eastAsiaTheme="minorEastAsia"/>
          <w:rtl/>
        </w:rPr>
        <w:t>125</w:t>
      </w:r>
      <w:r w:rsidRPr="00612025">
        <w:rPr>
          <w:rFonts w:eastAsiaTheme="minorEastAsia"/>
          <w:rtl/>
        </w:rPr>
        <w:t>-</w:t>
      </w:r>
      <w:r w:rsidRPr="00500692">
        <w:rPr>
          <w:rFonts w:eastAsiaTheme="minorEastAsia"/>
          <w:rtl/>
        </w:rPr>
        <w:t>167</w:t>
      </w:r>
      <w:r w:rsidRPr="00612025">
        <w:rPr>
          <w:rFonts w:eastAsiaTheme="minorEastAsia"/>
          <w:rtl/>
        </w:rPr>
        <w:t>،</w:t>
      </w:r>
      <w:r w:rsidR="00612025">
        <w:rPr>
          <w:rFonts w:eastAsiaTheme="minorEastAsia"/>
          <w:rtl/>
        </w:rPr>
        <w:t xml:space="preserve"> </w:t>
      </w:r>
      <w:r w:rsidRPr="00612025">
        <w:rPr>
          <w:rFonts w:eastAsiaTheme="minorEastAsia"/>
          <w:rtl/>
        </w:rPr>
        <w:t>و</w:t>
      </w:r>
      <w:hyperlink r:id="rId76" w:history="1">
        <w:r w:rsidRPr="00500692">
          <w:rPr>
            <w:rStyle w:val="Hyperlink"/>
          </w:rPr>
          <w:t>A/HRC/42/16/Add.1</w:t>
        </w:r>
      </w:hyperlink>
      <w:r w:rsidRPr="00612025">
        <w:rPr>
          <w:rFonts w:eastAsiaTheme="minorEastAsia"/>
          <w:rtl/>
        </w:rPr>
        <w:t>.</w:t>
      </w:r>
      <w:r w:rsidR="00612025">
        <w:rPr>
          <w:rFonts w:eastAsiaTheme="minorEastAsia"/>
          <w:rtl/>
        </w:rPr>
        <w:t xml:space="preserve"> </w:t>
      </w:r>
    </w:p>
  </w:footnote>
  <w:footnote w:id="52">
    <w:p w14:paraId="06F592B8" w14:textId="3CEE4377"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77" w:history="1">
        <w:r w:rsidRPr="00500692">
          <w:rPr>
            <w:rStyle w:val="Hyperlink"/>
          </w:rPr>
          <w:t>CMW/C/NIC/CO/1</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32</w:t>
      </w:r>
      <w:r w:rsidRPr="00612025">
        <w:rPr>
          <w:rFonts w:eastAsiaTheme="minorEastAsia"/>
          <w:rtl/>
        </w:rPr>
        <w:t>؛</w:t>
      </w:r>
      <w:r w:rsidR="00612025">
        <w:rPr>
          <w:rFonts w:eastAsiaTheme="minorEastAsia"/>
          <w:rtl/>
        </w:rPr>
        <w:t xml:space="preserve"> </w:t>
      </w:r>
      <w:r w:rsidRPr="00612025">
        <w:rPr>
          <w:rFonts w:eastAsiaTheme="minorEastAsia"/>
          <w:rtl/>
        </w:rPr>
        <w:t>و</w:t>
      </w:r>
      <w:hyperlink r:id="rId78" w:history="1">
        <w:r w:rsidRPr="00500692">
          <w:rPr>
            <w:rStyle w:val="Hyperlink"/>
          </w:rPr>
          <w:t>A/HRC/49/23</w:t>
        </w:r>
      </w:hyperlink>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612025">
        <w:rPr>
          <w:rFonts w:eastAsiaTheme="minorEastAsia"/>
          <w:rtl/>
        </w:rPr>
        <w:t>من</w:t>
      </w:r>
      <w:r w:rsidR="00612025">
        <w:rPr>
          <w:rFonts w:eastAsiaTheme="minorEastAsia"/>
          <w:rtl/>
        </w:rPr>
        <w:t xml:space="preserve"> </w:t>
      </w:r>
      <w:r w:rsidRPr="00500692">
        <w:rPr>
          <w:rFonts w:eastAsiaTheme="minorEastAsia"/>
          <w:rtl/>
        </w:rPr>
        <w:t>45</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52</w:t>
      </w:r>
      <w:r w:rsidRPr="00612025">
        <w:rPr>
          <w:rFonts w:eastAsiaTheme="minorEastAsia"/>
          <w:rtl/>
        </w:rPr>
        <w:t>؛</w:t>
      </w:r>
      <w:r w:rsidR="00612025">
        <w:rPr>
          <w:rFonts w:eastAsiaTheme="minorEastAsia"/>
          <w:rtl/>
        </w:rPr>
        <w:t xml:space="preserve"> </w:t>
      </w:r>
      <w:r w:rsidRPr="00612025">
        <w:rPr>
          <w:rFonts w:eastAsiaTheme="minorEastAsia"/>
          <w:rtl/>
        </w:rPr>
        <w:t>والرسالة</w:t>
      </w:r>
      <w:r w:rsidR="00612025">
        <w:rPr>
          <w:rFonts w:eastAsiaTheme="minorEastAsia"/>
          <w:rtl/>
        </w:rPr>
        <w:t xml:space="preserve"> </w:t>
      </w:r>
      <w:hyperlink r:id="rId79" w:history="1">
        <w:r w:rsidRPr="00500692">
          <w:rPr>
            <w:rStyle w:val="Hyperlink"/>
          </w:rPr>
          <w:t>NIC</w:t>
        </w:r>
        <w:r w:rsidR="00612025" w:rsidRPr="00500692">
          <w:rPr>
            <w:rStyle w:val="Hyperlink"/>
          </w:rPr>
          <w:t xml:space="preserve"> </w:t>
        </w:r>
        <w:r w:rsidRPr="00500692">
          <w:rPr>
            <w:rStyle w:val="Hyperlink"/>
          </w:rPr>
          <w:t>1/2022</w:t>
        </w:r>
      </w:hyperlink>
      <w:r w:rsidRPr="00612025">
        <w:rPr>
          <w:rFonts w:eastAsiaTheme="minorEastAsia"/>
          <w:rtl/>
        </w:rPr>
        <w:t>؛</w:t>
      </w:r>
      <w:r w:rsidR="00612025">
        <w:rPr>
          <w:rFonts w:eastAsiaTheme="minorEastAsia"/>
          <w:rtl/>
        </w:rPr>
        <w:t xml:space="preserve"> </w:t>
      </w:r>
      <w:r w:rsidRPr="00612025">
        <w:rPr>
          <w:rFonts w:eastAsiaTheme="minorEastAsia"/>
          <w:rtl/>
        </w:rPr>
        <w:t>و</w:t>
      </w:r>
      <w:hyperlink r:id="rId80" w:history="1">
        <w:r w:rsidRPr="00500692">
          <w:rPr>
            <w:rStyle w:val="Hyperlink"/>
          </w:rPr>
          <w:t>A/HRC/WG.6/33/NIC/3</w:t>
        </w:r>
      </w:hyperlink>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612025">
        <w:rPr>
          <w:rFonts w:eastAsiaTheme="minorEastAsia"/>
          <w:rtl/>
        </w:rPr>
        <w:t>من</w:t>
      </w:r>
      <w:r w:rsidR="00612025">
        <w:rPr>
          <w:rFonts w:eastAsiaTheme="minorEastAsia"/>
          <w:rtl/>
        </w:rPr>
        <w:t xml:space="preserve"> </w:t>
      </w:r>
      <w:r w:rsidRPr="00500692">
        <w:rPr>
          <w:rFonts w:eastAsiaTheme="minorEastAsia"/>
          <w:rtl/>
        </w:rPr>
        <w:t>34</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50</w:t>
      </w:r>
      <w:r w:rsidRPr="00612025">
        <w:rPr>
          <w:rFonts w:eastAsiaTheme="minorEastAsia"/>
          <w:rtl/>
        </w:rPr>
        <w:t>؛</w:t>
      </w:r>
      <w:r w:rsidR="00612025">
        <w:rPr>
          <w:rFonts w:eastAsiaTheme="minorEastAsia"/>
          <w:rtl/>
        </w:rPr>
        <w:t xml:space="preserve"> </w:t>
      </w:r>
      <w:r w:rsidRPr="00612025">
        <w:rPr>
          <w:rFonts w:eastAsiaTheme="minorEastAsia"/>
          <w:rtl/>
        </w:rPr>
        <w:t>و</w:t>
      </w:r>
      <w:hyperlink r:id="rId81" w:history="1">
        <w:r w:rsidRPr="00500692">
          <w:rPr>
            <w:rStyle w:val="Hyperlink"/>
          </w:rPr>
          <w:t>A/HRC/42/16</w:t>
        </w:r>
      </w:hyperlink>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612025">
        <w:rPr>
          <w:rFonts w:eastAsiaTheme="minorEastAsia"/>
          <w:rtl/>
        </w:rPr>
        <w:t>من</w:t>
      </w:r>
      <w:r w:rsidR="00612025">
        <w:rPr>
          <w:rFonts w:eastAsiaTheme="minorEastAsia"/>
          <w:rtl/>
        </w:rPr>
        <w:t xml:space="preserve"> </w:t>
      </w:r>
      <w:r w:rsidRPr="00500692">
        <w:rPr>
          <w:rFonts w:eastAsiaTheme="minorEastAsia"/>
          <w:rtl/>
        </w:rPr>
        <w:t>125</w:t>
      </w:r>
      <w:r w:rsidRPr="00612025">
        <w:rPr>
          <w:rFonts w:eastAsiaTheme="minorEastAsia"/>
          <w:rtl/>
        </w:rPr>
        <w:t>-</w:t>
      </w:r>
      <w:r w:rsidRPr="00500692">
        <w:rPr>
          <w:rFonts w:eastAsiaTheme="minorEastAsia"/>
          <w:rtl/>
        </w:rPr>
        <w:t>110</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125</w:t>
      </w:r>
      <w:r w:rsidRPr="00612025">
        <w:rPr>
          <w:rFonts w:eastAsiaTheme="minorEastAsia"/>
          <w:rtl/>
        </w:rPr>
        <w:t>-</w:t>
      </w:r>
      <w:r w:rsidRPr="00500692">
        <w:rPr>
          <w:rFonts w:eastAsiaTheme="minorEastAsia"/>
          <w:rtl/>
        </w:rPr>
        <w:t>113</w:t>
      </w:r>
      <w:r w:rsidRPr="00612025">
        <w:rPr>
          <w:rFonts w:eastAsiaTheme="minorEastAsia"/>
          <w:rtl/>
        </w:rPr>
        <w:t>،</w:t>
      </w:r>
      <w:r w:rsidR="00612025">
        <w:rPr>
          <w:rFonts w:eastAsiaTheme="minorEastAsia"/>
          <w:rtl/>
        </w:rPr>
        <w:t xml:space="preserve"> </w:t>
      </w:r>
      <w:r w:rsidRPr="00612025">
        <w:rPr>
          <w:rFonts w:eastAsiaTheme="minorEastAsia"/>
          <w:rtl/>
        </w:rPr>
        <w:t>و</w:t>
      </w:r>
      <w:r w:rsidRPr="00500692">
        <w:rPr>
          <w:rFonts w:eastAsiaTheme="minorEastAsia"/>
          <w:rtl/>
        </w:rPr>
        <w:t>125</w:t>
      </w:r>
      <w:r w:rsidRPr="00612025">
        <w:rPr>
          <w:rFonts w:eastAsiaTheme="minorEastAsia"/>
          <w:rtl/>
        </w:rPr>
        <w:t>-</w:t>
      </w:r>
      <w:r w:rsidRPr="00500692">
        <w:rPr>
          <w:rFonts w:eastAsiaTheme="minorEastAsia"/>
          <w:rtl/>
        </w:rPr>
        <w:t>118</w:t>
      </w:r>
      <w:r w:rsidRPr="00612025">
        <w:rPr>
          <w:rFonts w:eastAsiaTheme="minorEastAsia"/>
          <w:rtl/>
        </w:rPr>
        <w:t>،</w:t>
      </w:r>
      <w:r w:rsidR="00612025">
        <w:rPr>
          <w:rFonts w:eastAsiaTheme="minorEastAsia"/>
          <w:rtl/>
        </w:rPr>
        <w:t xml:space="preserve"> </w:t>
      </w:r>
      <w:r w:rsidRPr="00612025">
        <w:rPr>
          <w:rFonts w:eastAsiaTheme="minorEastAsia"/>
          <w:rtl/>
        </w:rPr>
        <w:t>و</w:t>
      </w:r>
      <w:r w:rsidRPr="00500692">
        <w:rPr>
          <w:rFonts w:eastAsiaTheme="minorEastAsia"/>
          <w:rtl/>
        </w:rPr>
        <w:t>125</w:t>
      </w:r>
      <w:r w:rsidRPr="00612025">
        <w:rPr>
          <w:rFonts w:eastAsiaTheme="minorEastAsia"/>
          <w:rtl/>
        </w:rPr>
        <w:t>-</w:t>
      </w:r>
      <w:r w:rsidRPr="00500692">
        <w:rPr>
          <w:rFonts w:eastAsiaTheme="minorEastAsia"/>
          <w:rtl/>
        </w:rPr>
        <w:t>124</w:t>
      </w:r>
      <w:r w:rsidRPr="00612025">
        <w:rPr>
          <w:rFonts w:eastAsiaTheme="minorEastAsia"/>
          <w:rtl/>
        </w:rPr>
        <w:t>،</w:t>
      </w:r>
      <w:r w:rsidR="00612025">
        <w:rPr>
          <w:rFonts w:eastAsiaTheme="minorEastAsia"/>
          <w:rtl/>
        </w:rPr>
        <w:t xml:space="preserve"> </w:t>
      </w:r>
      <w:r w:rsidRPr="00612025">
        <w:rPr>
          <w:rFonts w:eastAsiaTheme="minorEastAsia"/>
          <w:rtl/>
        </w:rPr>
        <w:t>ومن</w:t>
      </w:r>
      <w:r w:rsidR="00612025">
        <w:rPr>
          <w:rFonts w:eastAsiaTheme="minorEastAsia"/>
          <w:rtl/>
        </w:rPr>
        <w:t xml:space="preserve"> </w:t>
      </w:r>
      <w:r w:rsidRPr="00500692">
        <w:rPr>
          <w:rFonts w:eastAsiaTheme="minorEastAsia"/>
          <w:rtl/>
        </w:rPr>
        <w:t>125</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151</w:t>
      </w:r>
      <w:r w:rsidRPr="00612025">
        <w:rPr>
          <w:rFonts w:eastAsiaTheme="minorEastAsia"/>
          <w:rtl/>
        </w:rPr>
        <w:t>،</w:t>
      </w:r>
      <w:r w:rsidR="00612025">
        <w:rPr>
          <w:rFonts w:eastAsiaTheme="minorEastAsia"/>
          <w:rtl/>
        </w:rPr>
        <w:t xml:space="preserve"> </w:t>
      </w:r>
      <w:r w:rsidRPr="00612025">
        <w:rPr>
          <w:rFonts w:eastAsiaTheme="minorEastAsia"/>
          <w:rtl/>
        </w:rPr>
        <w:t>و</w:t>
      </w:r>
      <w:hyperlink r:id="rId82" w:history="1">
        <w:r w:rsidRPr="00500692">
          <w:rPr>
            <w:rStyle w:val="Hyperlink"/>
          </w:rPr>
          <w:t>A/HRC/42/16/Add.1</w:t>
        </w:r>
      </w:hyperlink>
      <w:r w:rsidRPr="00612025">
        <w:rPr>
          <w:rFonts w:eastAsiaTheme="minorEastAsia"/>
          <w:rtl/>
        </w:rPr>
        <w:t>.</w:t>
      </w:r>
      <w:r w:rsidR="00612025">
        <w:rPr>
          <w:rFonts w:eastAsiaTheme="minorEastAsia"/>
          <w:rtl/>
        </w:rPr>
        <w:t xml:space="preserve"> </w:t>
      </w:r>
    </w:p>
  </w:footnote>
  <w:footnote w:id="53">
    <w:p w14:paraId="77C67AB1" w14:textId="0FC10C6B" w:rsidR="00626294" w:rsidRPr="00612025" w:rsidRDefault="00626294" w:rsidP="00E65341">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t>انظر</w:t>
      </w:r>
      <w:r w:rsidR="00612025">
        <w:rPr>
          <w:rFonts w:eastAsiaTheme="minorEastAsia"/>
          <w:rtl/>
        </w:rPr>
        <w:t xml:space="preserve"> </w:t>
      </w:r>
      <w:r w:rsidRPr="00612025">
        <w:rPr>
          <w:rFonts w:eastAsiaTheme="minorEastAsia"/>
          <w:rtl/>
        </w:rPr>
        <w:t>"الدورة</w:t>
      </w:r>
      <w:r w:rsidR="00612025">
        <w:rPr>
          <w:rFonts w:eastAsiaTheme="minorEastAsia"/>
          <w:rtl/>
        </w:rPr>
        <w:t xml:space="preserve"> </w:t>
      </w:r>
      <w:r w:rsidRPr="00500692">
        <w:rPr>
          <w:rFonts w:eastAsiaTheme="minorEastAsia"/>
          <w:rtl/>
        </w:rPr>
        <w:t>47</w:t>
      </w:r>
      <w:r w:rsidR="00612025">
        <w:rPr>
          <w:rFonts w:eastAsiaTheme="minorEastAsia"/>
          <w:rtl/>
        </w:rPr>
        <w:t xml:space="preserve"> </w:t>
      </w:r>
      <w:r w:rsidRPr="00612025">
        <w:rPr>
          <w:rFonts w:eastAsiaTheme="minorEastAsia"/>
          <w:rtl/>
        </w:rPr>
        <w:t>لمجلس</w:t>
      </w:r>
      <w:r w:rsidR="00612025">
        <w:rPr>
          <w:rFonts w:eastAsiaTheme="minorEastAsia"/>
          <w:rtl/>
        </w:rPr>
        <w:t xml:space="preserve"> </w:t>
      </w:r>
      <w:r w:rsidRPr="00612025">
        <w:rPr>
          <w:rFonts w:eastAsiaTheme="minorEastAsia"/>
          <w:rtl/>
        </w:rPr>
        <w:t>حقوق</w:t>
      </w:r>
      <w:r w:rsidR="00612025">
        <w:rPr>
          <w:rFonts w:eastAsiaTheme="minorEastAsia"/>
          <w:rtl/>
        </w:rPr>
        <w:t xml:space="preserve"> </w:t>
      </w:r>
      <w:r w:rsidRPr="00612025">
        <w:rPr>
          <w:rFonts w:eastAsiaTheme="minorEastAsia"/>
          <w:rtl/>
        </w:rPr>
        <w:t>الإنسان:</w:t>
      </w:r>
      <w:r w:rsidR="00612025">
        <w:rPr>
          <w:rFonts w:eastAsiaTheme="minorEastAsia"/>
          <w:rtl/>
        </w:rPr>
        <w:t xml:space="preserve"> </w:t>
      </w:r>
      <w:r w:rsidRPr="00612025">
        <w:rPr>
          <w:rFonts w:eastAsiaTheme="minorEastAsia"/>
          <w:rtl/>
        </w:rPr>
        <w:t>تحديث</w:t>
      </w:r>
      <w:r w:rsidR="00612025">
        <w:rPr>
          <w:rFonts w:eastAsiaTheme="minorEastAsia"/>
          <w:rtl/>
        </w:rPr>
        <w:t xml:space="preserve"> </w:t>
      </w:r>
      <w:r w:rsidRPr="00612025">
        <w:rPr>
          <w:rFonts w:eastAsiaTheme="minorEastAsia"/>
          <w:rtl/>
        </w:rPr>
        <w:t>شفوي</w:t>
      </w:r>
      <w:r w:rsidR="00612025">
        <w:rPr>
          <w:rFonts w:eastAsiaTheme="minorEastAsia"/>
          <w:rtl/>
        </w:rPr>
        <w:t xml:space="preserve"> </w:t>
      </w:r>
      <w:r w:rsidRPr="00612025">
        <w:rPr>
          <w:rFonts w:eastAsiaTheme="minorEastAsia"/>
          <w:rtl/>
        </w:rPr>
        <w:t>بشأن</w:t>
      </w:r>
      <w:r w:rsidR="00612025">
        <w:rPr>
          <w:rFonts w:eastAsiaTheme="minorEastAsia"/>
          <w:rtl/>
        </w:rPr>
        <w:t xml:space="preserve"> </w:t>
      </w:r>
      <w:r w:rsidRPr="00612025">
        <w:rPr>
          <w:rFonts w:eastAsiaTheme="minorEastAsia"/>
          <w:rtl/>
        </w:rPr>
        <w:t>حالة</w:t>
      </w:r>
      <w:r w:rsidR="00612025">
        <w:rPr>
          <w:rFonts w:eastAsiaTheme="minorEastAsia"/>
          <w:rtl/>
        </w:rPr>
        <w:t xml:space="preserve"> </w:t>
      </w:r>
      <w:r w:rsidRPr="00612025">
        <w:rPr>
          <w:rFonts w:eastAsiaTheme="minorEastAsia"/>
          <w:rtl/>
        </w:rPr>
        <w:t>حقوق</w:t>
      </w:r>
      <w:r w:rsidR="00612025">
        <w:rPr>
          <w:rFonts w:eastAsiaTheme="minorEastAsia"/>
          <w:rtl/>
        </w:rPr>
        <w:t xml:space="preserve"> </w:t>
      </w:r>
      <w:r w:rsidRPr="00612025">
        <w:rPr>
          <w:rFonts w:eastAsiaTheme="minorEastAsia"/>
          <w:rtl/>
        </w:rPr>
        <w:t>الإنسان</w:t>
      </w:r>
      <w:r w:rsidR="00612025">
        <w:rPr>
          <w:rFonts w:eastAsiaTheme="minorEastAsia"/>
          <w:rtl/>
        </w:rPr>
        <w:t xml:space="preserve"> </w:t>
      </w:r>
      <w:r w:rsidRPr="00612025">
        <w:rPr>
          <w:rFonts w:eastAsiaTheme="minorEastAsia"/>
          <w:rtl/>
        </w:rPr>
        <w:t>في</w:t>
      </w:r>
      <w:r w:rsidR="00612025">
        <w:rPr>
          <w:rFonts w:eastAsiaTheme="minorEastAsia"/>
          <w:rtl/>
        </w:rPr>
        <w:t xml:space="preserve"> </w:t>
      </w:r>
      <w:r w:rsidRPr="00612025">
        <w:rPr>
          <w:rFonts w:eastAsiaTheme="minorEastAsia"/>
          <w:rtl/>
        </w:rPr>
        <w:t>نيكاراغوا"،</w:t>
      </w:r>
      <w:r w:rsidR="00612025">
        <w:rPr>
          <w:rFonts w:eastAsiaTheme="minorEastAsia"/>
          <w:rtl/>
        </w:rPr>
        <w:t xml:space="preserve"> </w:t>
      </w:r>
      <w:r w:rsidRPr="00612025">
        <w:rPr>
          <w:rFonts w:eastAsiaTheme="minorEastAsia"/>
          <w:rtl/>
        </w:rPr>
        <w:t>الذي</w:t>
      </w:r>
      <w:r w:rsidR="00612025">
        <w:rPr>
          <w:rFonts w:eastAsiaTheme="minorEastAsia"/>
          <w:rtl/>
        </w:rPr>
        <w:t xml:space="preserve"> </w:t>
      </w:r>
      <w:r w:rsidRPr="00612025">
        <w:rPr>
          <w:rFonts w:eastAsiaTheme="minorEastAsia"/>
          <w:rtl/>
        </w:rPr>
        <w:t>قدمته</w:t>
      </w:r>
      <w:r w:rsidR="00612025">
        <w:rPr>
          <w:rFonts w:eastAsiaTheme="minorEastAsia"/>
          <w:rtl/>
        </w:rPr>
        <w:t xml:space="preserve"> </w:t>
      </w:r>
      <w:r w:rsidRPr="00612025">
        <w:rPr>
          <w:rFonts w:eastAsiaTheme="minorEastAsia"/>
          <w:rtl/>
        </w:rPr>
        <w:t>ميشيل</w:t>
      </w:r>
      <w:r w:rsidR="00612025">
        <w:rPr>
          <w:rFonts w:eastAsiaTheme="minorEastAsia"/>
          <w:rtl/>
        </w:rPr>
        <w:t xml:space="preserve"> </w:t>
      </w:r>
      <w:r w:rsidRPr="00612025">
        <w:rPr>
          <w:rFonts w:eastAsiaTheme="minorEastAsia"/>
          <w:rtl/>
        </w:rPr>
        <w:t>باشليت،</w:t>
      </w:r>
      <w:r w:rsidR="00612025">
        <w:rPr>
          <w:rFonts w:eastAsiaTheme="minorEastAsia"/>
          <w:rtl/>
        </w:rPr>
        <w:t xml:space="preserve"> </w:t>
      </w:r>
      <w:r w:rsidRPr="00612025">
        <w:rPr>
          <w:rFonts w:eastAsiaTheme="minorEastAsia"/>
          <w:rtl/>
        </w:rPr>
        <w:t>مفوضة</w:t>
      </w:r>
      <w:r w:rsidR="00612025">
        <w:rPr>
          <w:rFonts w:eastAsiaTheme="minorEastAsia"/>
          <w:rtl/>
        </w:rPr>
        <w:t xml:space="preserve"> </w:t>
      </w:r>
      <w:r w:rsidRPr="00612025">
        <w:rPr>
          <w:rFonts w:eastAsiaTheme="minorEastAsia"/>
          <w:rtl/>
        </w:rPr>
        <w:t>الأمم</w:t>
      </w:r>
      <w:r w:rsidR="00612025">
        <w:rPr>
          <w:rFonts w:eastAsiaTheme="minorEastAsia"/>
          <w:rtl/>
        </w:rPr>
        <w:t xml:space="preserve"> </w:t>
      </w:r>
      <w:r w:rsidRPr="00612025">
        <w:rPr>
          <w:rFonts w:eastAsiaTheme="minorEastAsia"/>
          <w:rtl/>
        </w:rPr>
        <w:t>المتحدة</w:t>
      </w:r>
      <w:r w:rsidR="00612025">
        <w:rPr>
          <w:rFonts w:eastAsiaTheme="minorEastAsia"/>
          <w:rtl/>
        </w:rPr>
        <w:t xml:space="preserve"> </w:t>
      </w:r>
      <w:r w:rsidRPr="00612025">
        <w:rPr>
          <w:rFonts w:eastAsiaTheme="minorEastAsia"/>
          <w:rtl/>
        </w:rPr>
        <w:t>السامية</w:t>
      </w:r>
      <w:r w:rsidR="00612025">
        <w:rPr>
          <w:rFonts w:eastAsiaTheme="minorEastAsia"/>
          <w:rtl/>
        </w:rPr>
        <w:t xml:space="preserve"> </w:t>
      </w:r>
      <w:r w:rsidRPr="00612025">
        <w:rPr>
          <w:rFonts w:eastAsiaTheme="minorEastAsia"/>
          <w:rtl/>
        </w:rPr>
        <w:t>لحقوق</w:t>
      </w:r>
      <w:r w:rsidR="00612025">
        <w:rPr>
          <w:rFonts w:eastAsiaTheme="minorEastAsia"/>
          <w:rtl/>
        </w:rPr>
        <w:t xml:space="preserve"> </w:t>
      </w:r>
      <w:r w:rsidRPr="00612025">
        <w:rPr>
          <w:rFonts w:eastAsiaTheme="minorEastAsia"/>
          <w:rtl/>
        </w:rPr>
        <w:t>الإنسان،</w:t>
      </w:r>
      <w:r w:rsidR="00612025">
        <w:rPr>
          <w:rFonts w:eastAsiaTheme="minorEastAsia"/>
          <w:rtl/>
        </w:rPr>
        <w:t xml:space="preserve"> </w:t>
      </w:r>
      <w:r w:rsidRPr="00612025">
        <w:rPr>
          <w:rFonts w:eastAsiaTheme="minorEastAsia"/>
          <w:rtl/>
        </w:rPr>
        <w:t>جنيف،</w:t>
      </w:r>
      <w:r w:rsidR="00612025">
        <w:rPr>
          <w:rFonts w:eastAsiaTheme="minorEastAsia"/>
          <w:rtl/>
        </w:rPr>
        <w:t xml:space="preserve"> </w:t>
      </w:r>
      <w:r w:rsidRPr="00500692">
        <w:rPr>
          <w:rFonts w:eastAsiaTheme="minorEastAsia"/>
          <w:rtl/>
        </w:rPr>
        <w:t>22</w:t>
      </w:r>
      <w:r w:rsidR="00612025">
        <w:rPr>
          <w:rFonts w:eastAsiaTheme="minorEastAsia"/>
          <w:rtl/>
        </w:rPr>
        <w:t xml:space="preserve"> </w:t>
      </w:r>
      <w:r w:rsidRPr="00612025">
        <w:rPr>
          <w:rFonts w:eastAsiaTheme="minorEastAsia"/>
          <w:rtl/>
        </w:rPr>
        <w:t>حزيران/يونيه</w:t>
      </w:r>
      <w:r w:rsidR="00612025">
        <w:rPr>
          <w:rFonts w:eastAsiaTheme="minorEastAsia"/>
          <w:rtl/>
        </w:rPr>
        <w:t xml:space="preserve"> </w:t>
      </w:r>
      <w:r w:rsidRPr="00500692">
        <w:rPr>
          <w:rFonts w:eastAsiaTheme="minorEastAsia"/>
          <w:rtl/>
        </w:rPr>
        <w:t>2021</w:t>
      </w:r>
      <w:r w:rsidRPr="00612025">
        <w:rPr>
          <w:rFonts w:eastAsiaTheme="minorEastAsia"/>
          <w:rtl/>
        </w:rPr>
        <w:t>.</w:t>
      </w:r>
      <w:r w:rsidR="00612025">
        <w:rPr>
          <w:rFonts w:eastAsiaTheme="minorEastAsia"/>
          <w:rtl/>
        </w:rPr>
        <w:t xml:space="preserve"> </w:t>
      </w:r>
    </w:p>
  </w:footnote>
  <w:footnote w:id="54">
    <w:p w14:paraId="3244765B" w14:textId="48D1763B"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t>انظر</w:t>
      </w:r>
      <w:r w:rsidR="00612025">
        <w:rPr>
          <w:rFonts w:eastAsiaTheme="minorEastAsia"/>
          <w:rtl/>
        </w:rPr>
        <w:t xml:space="preserve"> </w:t>
      </w:r>
      <w:r w:rsidRPr="00612025">
        <w:rPr>
          <w:rFonts w:eastAsiaTheme="minorEastAsia"/>
          <w:rtl/>
        </w:rPr>
        <w:t>تقرير</w:t>
      </w:r>
      <w:r w:rsidR="00612025">
        <w:rPr>
          <w:rFonts w:eastAsiaTheme="minorEastAsia"/>
          <w:rtl/>
        </w:rPr>
        <w:t xml:space="preserve"> </w:t>
      </w:r>
      <w:r w:rsidRPr="00612025">
        <w:rPr>
          <w:rFonts w:eastAsiaTheme="minorEastAsia"/>
          <w:rtl/>
        </w:rPr>
        <w:t>المفوضية</w:t>
      </w:r>
      <w:r w:rsidR="00612025">
        <w:rPr>
          <w:rFonts w:eastAsiaTheme="minorEastAsia"/>
          <w:rtl/>
        </w:rPr>
        <w:t xml:space="preserve"> </w:t>
      </w:r>
      <w:r w:rsidRPr="00612025">
        <w:rPr>
          <w:rFonts w:eastAsiaTheme="minorEastAsia"/>
          <w:rtl/>
        </w:rPr>
        <w:t>السامية</w:t>
      </w:r>
      <w:r w:rsidR="00612025">
        <w:rPr>
          <w:rFonts w:eastAsiaTheme="minorEastAsia"/>
          <w:rtl/>
        </w:rPr>
        <w:t xml:space="preserve"> </w:t>
      </w:r>
      <w:r w:rsidRPr="00612025">
        <w:rPr>
          <w:rFonts w:eastAsiaTheme="minorEastAsia"/>
          <w:rtl/>
        </w:rPr>
        <w:t>لحقوق</w:t>
      </w:r>
      <w:r w:rsidR="00612025">
        <w:rPr>
          <w:rFonts w:eastAsiaTheme="minorEastAsia"/>
          <w:rtl/>
        </w:rPr>
        <w:t xml:space="preserve"> </w:t>
      </w:r>
      <w:r w:rsidRPr="00612025">
        <w:rPr>
          <w:rFonts w:eastAsiaTheme="minorEastAsia"/>
          <w:rtl/>
        </w:rPr>
        <w:t>الإنسان،</w:t>
      </w:r>
      <w:r w:rsidR="005332B5" w:rsidRPr="00612025">
        <w:rPr>
          <w:rFonts w:eastAsiaTheme="minorEastAsia" w:hint="cs"/>
          <w:rtl/>
        </w:rPr>
        <w:t>”</w:t>
      </w:r>
      <w:hyperlink r:id="rId83" w:history="1">
        <w:r w:rsidRPr="00500692">
          <w:rPr>
            <w:rStyle w:val="Hyperlink"/>
          </w:rPr>
          <w:t>Violaciones</w:t>
        </w:r>
        <w:r w:rsidR="00612025" w:rsidRPr="00500692">
          <w:rPr>
            <w:rStyle w:val="Hyperlink"/>
          </w:rPr>
          <w:t xml:space="preserve"> </w:t>
        </w:r>
        <w:r w:rsidRPr="00500692">
          <w:rPr>
            <w:rStyle w:val="Hyperlink"/>
          </w:rPr>
          <w:t>de</w:t>
        </w:r>
        <w:r w:rsidR="00612025" w:rsidRPr="00500692">
          <w:rPr>
            <w:rStyle w:val="Hyperlink"/>
          </w:rPr>
          <w:t xml:space="preserve"> </w:t>
        </w:r>
        <w:r w:rsidRPr="00500692">
          <w:rPr>
            <w:rStyle w:val="Hyperlink"/>
          </w:rPr>
          <w:t>derechos</w:t>
        </w:r>
        <w:r w:rsidR="00612025" w:rsidRPr="00500692">
          <w:rPr>
            <w:rStyle w:val="Hyperlink"/>
          </w:rPr>
          <w:t xml:space="preserve"> </w:t>
        </w:r>
        <w:r w:rsidRPr="00500692">
          <w:rPr>
            <w:rStyle w:val="Hyperlink"/>
          </w:rPr>
          <w:t>humanos</w:t>
        </w:r>
        <w:r w:rsidR="00612025" w:rsidRPr="00500692">
          <w:rPr>
            <w:rStyle w:val="Hyperlink"/>
          </w:rPr>
          <w:t xml:space="preserve"> </w:t>
        </w:r>
        <w:r w:rsidRPr="00500692">
          <w:rPr>
            <w:rStyle w:val="Hyperlink"/>
          </w:rPr>
          <w:t>y</w:t>
        </w:r>
        <w:r w:rsidR="00612025" w:rsidRPr="00500692">
          <w:rPr>
            <w:rStyle w:val="Hyperlink"/>
          </w:rPr>
          <w:t xml:space="preserve"> </w:t>
        </w:r>
        <w:r w:rsidRPr="00500692">
          <w:rPr>
            <w:rStyle w:val="Hyperlink"/>
          </w:rPr>
          <w:t>abusos</w:t>
        </w:r>
        <w:r w:rsidR="00612025" w:rsidRPr="00500692">
          <w:rPr>
            <w:rStyle w:val="Hyperlink"/>
          </w:rPr>
          <w:t xml:space="preserve"> </w:t>
        </w:r>
        <w:r w:rsidRPr="00500692">
          <w:rPr>
            <w:rStyle w:val="Hyperlink"/>
          </w:rPr>
          <w:t>en</w:t>
        </w:r>
        <w:r w:rsidR="00612025" w:rsidRPr="00500692">
          <w:rPr>
            <w:rStyle w:val="Hyperlink"/>
          </w:rPr>
          <w:t xml:space="preserve"> </w:t>
        </w:r>
        <w:r w:rsidRPr="00500692">
          <w:rPr>
            <w:rStyle w:val="Hyperlink"/>
          </w:rPr>
          <w:t>el</w:t>
        </w:r>
        <w:r w:rsidR="00612025" w:rsidRPr="00500692">
          <w:rPr>
            <w:rStyle w:val="Hyperlink"/>
          </w:rPr>
          <w:t xml:space="preserve"> </w:t>
        </w:r>
        <w:r w:rsidRPr="00500692">
          <w:rPr>
            <w:rStyle w:val="Hyperlink"/>
          </w:rPr>
          <w:t>contexto</w:t>
        </w:r>
        <w:r w:rsidR="00612025" w:rsidRPr="00500692">
          <w:rPr>
            <w:rStyle w:val="Hyperlink"/>
          </w:rPr>
          <w:t xml:space="preserve"> </w:t>
        </w:r>
        <w:r w:rsidRPr="00500692">
          <w:rPr>
            <w:rStyle w:val="Hyperlink"/>
          </w:rPr>
          <w:t>de</w:t>
        </w:r>
        <w:r w:rsidR="00612025" w:rsidRPr="00500692">
          <w:rPr>
            <w:rStyle w:val="Hyperlink"/>
          </w:rPr>
          <w:t xml:space="preserve"> </w:t>
        </w:r>
        <w:r w:rsidRPr="00500692">
          <w:rPr>
            <w:rStyle w:val="Hyperlink"/>
          </w:rPr>
          <w:t>las</w:t>
        </w:r>
        <w:r w:rsidR="00612025" w:rsidRPr="00500692">
          <w:rPr>
            <w:rStyle w:val="Hyperlink"/>
          </w:rPr>
          <w:t xml:space="preserve"> </w:t>
        </w:r>
        <w:r w:rsidRPr="00500692">
          <w:rPr>
            <w:rStyle w:val="Hyperlink"/>
          </w:rPr>
          <w:t>protestas</w:t>
        </w:r>
        <w:r w:rsidR="00612025" w:rsidRPr="00500692">
          <w:rPr>
            <w:rStyle w:val="Hyperlink"/>
          </w:rPr>
          <w:t xml:space="preserve"> </w:t>
        </w:r>
        <w:r w:rsidRPr="00500692">
          <w:rPr>
            <w:rStyle w:val="Hyperlink"/>
          </w:rPr>
          <w:t>en</w:t>
        </w:r>
        <w:r w:rsidR="00612025" w:rsidRPr="00500692">
          <w:rPr>
            <w:rStyle w:val="Hyperlink"/>
          </w:rPr>
          <w:t xml:space="preserve"> </w:t>
        </w:r>
        <w:r w:rsidRPr="00500692">
          <w:rPr>
            <w:rStyle w:val="Hyperlink"/>
          </w:rPr>
          <w:t>Nicaragua</w:t>
        </w:r>
        <w:r w:rsidR="00612025" w:rsidRPr="00500692">
          <w:rPr>
            <w:rStyle w:val="Hyperlink"/>
          </w:rPr>
          <w:t xml:space="preserve"> </w:t>
        </w:r>
        <w:r w:rsidRPr="00500692">
          <w:rPr>
            <w:rStyle w:val="Hyperlink"/>
          </w:rPr>
          <w:t>18</w:t>
        </w:r>
        <w:r w:rsidR="00612025" w:rsidRPr="00500692">
          <w:rPr>
            <w:rStyle w:val="Hyperlink"/>
          </w:rPr>
          <w:t xml:space="preserve"> </w:t>
        </w:r>
        <w:r w:rsidRPr="00500692">
          <w:rPr>
            <w:rStyle w:val="Hyperlink"/>
          </w:rPr>
          <w:t>de</w:t>
        </w:r>
        <w:r w:rsidR="00612025" w:rsidRPr="00500692">
          <w:rPr>
            <w:rStyle w:val="Hyperlink"/>
          </w:rPr>
          <w:t xml:space="preserve"> </w:t>
        </w:r>
        <w:r w:rsidRPr="00500692">
          <w:rPr>
            <w:rStyle w:val="Hyperlink"/>
          </w:rPr>
          <w:t>abril</w:t>
        </w:r>
        <w:r w:rsidR="00612025" w:rsidRPr="00500692">
          <w:rPr>
            <w:rStyle w:val="Hyperlink"/>
          </w:rPr>
          <w:t xml:space="preserve"> </w:t>
        </w:r>
        <w:r w:rsidRPr="00500692">
          <w:rPr>
            <w:rStyle w:val="Hyperlink"/>
          </w:rPr>
          <w:t>–</w:t>
        </w:r>
        <w:r w:rsidR="00612025" w:rsidRPr="00500692">
          <w:rPr>
            <w:rStyle w:val="Hyperlink"/>
          </w:rPr>
          <w:t xml:space="preserve"> </w:t>
        </w:r>
        <w:r w:rsidRPr="00500692">
          <w:rPr>
            <w:rStyle w:val="Hyperlink"/>
          </w:rPr>
          <w:t>18</w:t>
        </w:r>
        <w:r w:rsidR="00612025" w:rsidRPr="00500692">
          <w:rPr>
            <w:rStyle w:val="Hyperlink"/>
          </w:rPr>
          <w:t xml:space="preserve"> </w:t>
        </w:r>
        <w:r w:rsidRPr="00500692">
          <w:rPr>
            <w:rStyle w:val="Hyperlink"/>
          </w:rPr>
          <w:t>de</w:t>
        </w:r>
        <w:r w:rsidR="00612025" w:rsidRPr="00500692">
          <w:rPr>
            <w:rStyle w:val="Hyperlink"/>
          </w:rPr>
          <w:t xml:space="preserve"> </w:t>
        </w:r>
        <w:r w:rsidRPr="00500692">
          <w:rPr>
            <w:rStyle w:val="Hyperlink"/>
          </w:rPr>
          <w:t>agosto</w:t>
        </w:r>
        <w:r w:rsidR="00612025" w:rsidRPr="00500692">
          <w:rPr>
            <w:rStyle w:val="Hyperlink"/>
          </w:rPr>
          <w:t xml:space="preserve"> </w:t>
        </w:r>
        <w:r w:rsidRPr="00500692">
          <w:rPr>
            <w:rStyle w:val="Hyperlink"/>
          </w:rPr>
          <w:t>de</w:t>
        </w:r>
        <w:r w:rsidR="00612025" w:rsidRPr="00500692">
          <w:rPr>
            <w:rStyle w:val="Hyperlink"/>
          </w:rPr>
          <w:t xml:space="preserve"> </w:t>
        </w:r>
        <w:r w:rsidRPr="00500692">
          <w:rPr>
            <w:rStyle w:val="Hyperlink"/>
          </w:rPr>
          <w:t>2018</w:t>
        </w:r>
      </w:hyperlink>
      <w:r w:rsidR="005332B5" w:rsidRPr="00612025">
        <w:rPr>
          <w:rFonts w:eastAsiaTheme="minorEastAsia" w:hint="cs"/>
          <w:rtl/>
        </w:rPr>
        <w:t>“</w:t>
      </w:r>
      <w:r w:rsidRPr="00612025">
        <w:rPr>
          <w:rFonts w:eastAsiaTheme="minorEastAsia"/>
          <w:rtl/>
        </w:rPr>
        <w:t>.</w:t>
      </w:r>
      <w:r w:rsidR="00612025">
        <w:rPr>
          <w:rFonts w:eastAsiaTheme="minorEastAsia"/>
          <w:rtl/>
        </w:rPr>
        <w:t xml:space="preserve"> </w:t>
      </w:r>
    </w:p>
  </w:footnote>
  <w:footnote w:id="55">
    <w:p w14:paraId="325BA593" w14:textId="3FA45535"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t>الرسالة</w:t>
      </w:r>
      <w:r w:rsidR="00612025">
        <w:rPr>
          <w:rFonts w:eastAsiaTheme="minorEastAsia"/>
          <w:rtl/>
        </w:rPr>
        <w:t xml:space="preserve"> </w:t>
      </w:r>
      <w:hyperlink r:id="rId84" w:history="1">
        <w:r w:rsidRPr="00500692">
          <w:rPr>
            <w:rStyle w:val="Hyperlink"/>
          </w:rPr>
          <w:t>NIC</w:t>
        </w:r>
        <w:r w:rsidR="00612025" w:rsidRPr="00500692">
          <w:rPr>
            <w:rStyle w:val="Hyperlink"/>
          </w:rPr>
          <w:t xml:space="preserve"> </w:t>
        </w:r>
        <w:r w:rsidRPr="00500692">
          <w:rPr>
            <w:rStyle w:val="Hyperlink"/>
          </w:rPr>
          <w:t>4/2020</w:t>
        </w:r>
      </w:hyperlink>
      <w:r w:rsidRPr="00612025">
        <w:rPr>
          <w:rFonts w:eastAsiaTheme="minorEastAsia"/>
          <w:rtl/>
        </w:rPr>
        <w:t>،</w:t>
      </w:r>
      <w:r w:rsidR="00612025">
        <w:rPr>
          <w:rFonts w:eastAsiaTheme="minorEastAsia"/>
          <w:rtl/>
        </w:rPr>
        <w:t xml:space="preserve"> </w:t>
      </w:r>
      <w:r w:rsidRPr="00612025">
        <w:rPr>
          <w:rFonts w:eastAsiaTheme="minorEastAsia"/>
          <w:rtl/>
        </w:rPr>
        <w:t>و</w:t>
      </w:r>
      <w:hyperlink r:id="rId85" w:history="1">
        <w:r w:rsidRPr="00500692">
          <w:rPr>
            <w:rStyle w:val="Hyperlink"/>
          </w:rPr>
          <w:t>A/HRC/WG.6/33/NIC/3</w:t>
        </w:r>
      </w:hyperlink>
      <w:r w:rsidRPr="00612025">
        <w:rPr>
          <w:rFonts w:eastAsiaTheme="minorEastAsia"/>
          <w:rtl/>
        </w:rPr>
        <w:t>،</w:t>
      </w:r>
      <w:r w:rsidR="00612025">
        <w:rPr>
          <w:rFonts w:eastAsiaTheme="minorEastAsia"/>
          <w:rtl/>
        </w:rPr>
        <w:t xml:space="preserve"> </w:t>
      </w:r>
      <w:r w:rsidRPr="00612025">
        <w:rPr>
          <w:rFonts w:eastAsiaTheme="minorEastAsia"/>
          <w:rtl/>
        </w:rPr>
        <w:t>الفقرتان</w:t>
      </w:r>
      <w:r w:rsidR="00612025">
        <w:rPr>
          <w:rFonts w:eastAsiaTheme="minorEastAsia"/>
          <w:rtl/>
        </w:rPr>
        <w:t xml:space="preserve"> </w:t>
      </w:r>
      <w:r w:rsidRPr="00500692">
        <w:rPr>
          <w:rFonts w:eastAsiaTheme="minorEastAsia"/>
          <w:rtl/>
        </w:rPr>
        <w:t>17</w:t>
      </w:r>
      <w:r w:rsidR="00612025">
        <w:rPr>
          <w:rFonts w:eastAsiaTheme="minorEastAsia"/>
          <w:rtl/>
        </w:rPr>
        <w:t xml:space="preserve"> </w:t>
      </w:r>
      <w:r w:rsidRPr="00612025">
        <w:rPr>
          <w:rFonts w:eastAsiaTheme="minorEastAsia"/>
          <w:rtl/>
        </w:rPr>
        <w:t>و</w:t>
      </w:r>
      <w:r w:rsidRPr="00500692">
        <w:rPr>
          <w:rFonts w:eastAsiaTheme="minorEastAsia"/>
          <w:rtl/>
        </w:rPr>
        <w:t>19</w:t>
      </w:r>
      <w:r w:rsidRPr="00612025">
        <w:rPr>
          <w:rFonts w:eastAsiaTheme="minorEastAsia"/>
          <w:rtl/>
        </w:rPr>
        <w:t>.</w:t>
      </w:r>
      <w:r w:rsidR="00612025">
        <w:rPr>
          <w:rFonts w:eastAsiaTheme="minorEastAsia"/>
          <w:rtl/>
        </w:rPr>
        <w:t xml:space="preserve"> </w:t>
      </w:r>
    </w:p>
  </w:footnote>
  <w:footnote w:id="56">
    <w:p w14:paraId="309A8A3C" w14:textId="24624E73"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t>انظر</w:t>
      </w:r>
      <w:r w:rsidR="00612025">
        <w:rPr>
          <w:rFonts w:eastAsiaTheme="minorEastAsia"/>
          <w:rtl/>
        </w:rPr>
        <w:t xml:space="preserve"> </w:t>
      </w:r>
      <w:r w:rsidRPr="00612025">
        <w:rPr>
          <w:rFonts w:eastAsiaTheme="minorEastAsia"/>
          <w:rtl/>
        </w:rPr>
        <w:t>الرسالة</w:t>
      </w:r>
      <w:r w:rsidR="00612025">
        <w:rPr>
          <w:rFonts w:eastAsiaTheme="minorEastAsia"/>
          <w:rtl/>
        </w:rPr>
        <w:t xml:space="preserve"> </w:t>
      </w:r>
      <w:hyperlink r:id="rId86" w:history="1">
        <w:r w:rsidRPr="00500692">
          <w:rPr>
            <w:rStyle w:val="Hyperlink"/>
          </w:rPr>
          <w:t>NIC</w:t>
        </w:r>
        <w:r w:rsidR="00612025" w:rsidRPr="00500692">
          <w:rPr>
            <w:rStyle w:val="Hyperlink"/>
          </w:rPr>
          <w:t xml:space="preserve"> </w:t>
        </w:r>
        <w:r w:rsidRPr="00500692">
          <w:rPr>
            <w:rStyle w:val="Hyperlink"/>
          </w:rPr>
          <w:t>3/2020</w:t>
        </w:r>
      </w:hyperlink>
      <w:r w:rsidRPr="00612025">
        <w:rPr>
          <w:rFonts w:eastAsiaTheme="minorEastAsia"/>
          <w:rtl/>
        </w:rPr>
        <w:t>.</w:t>
      </w:r>
      <w:r w:rsidR="00612025">
        <w:rPr>
          <w:rFonts w:eastAsiaTheme="minorEastAsia"/>
          <w:rtl/>
        </w:rPr>
        <w:t xml:space="preserve"> </w:t>
      </w:r>
    </w:p>
  </w:footnote>
  <w:footnote w:id="57">
    <w:p w14:paraId="738D2061" w14:textId="5AA84DD4" w:rsidR="00CE2BCF" w:rsidRPr="00612025" w:rsidRDefault="00CE2BCF"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87" w:history="1">
        <w:r w:rsidRPr="00500692">
          <w:rPr>
            <w:rStyle w:val="Hyperlink"/>
          </w:rPr>
          <w:t>A/HRC/48/55</w:t>
        </w:r>
      </w:hyperlink>
      <w:r w:rsidRPr="00612025">
        <w:rPr>
          <w:rFonts w:eastAsiaTheme="minorEastAsia"/>
          <w:rtl/>
        </w:rPr>
        <w:t>،</w:t>
      </w:r>
      <w:r w:rsidR="00612025">
        <w:rPr>
          <w:rFonts w:eastAsiaTheme="minorEastAsia"/>
          <w:rtl/>
        </w:rPr>
        <w:t xml:space="preserve"> </w:t>
      </w:r>
      <w:r w:rsidRPr="00612025">
        <w:rPr>
          <w:rFonts w:eastAsiaTheme="minorEastAsia"/>
          <w:rtl/>
        </w:rPr>
        <w:t>الصفحة</w:t>
      </w:r>
      <w:r w:rsidR="00612025">
        <w:rPr>
          <w:rFonts w:eastAsiaTheme="minorEastAsia"/>
          <w:rtl/>
        </w:rPr>
        <w:t xml:space="preserve"> </w:t>
      </w:r>
      <w:r w:rsidRPr="00500692">
        <w:rPr>
          <w:rFonts w:eastAsiaTheme="minorEastAsia"/>
          <w:rtl/>
        </w:rPr>
        <w:t>7</w:t>
      </w:r>
      <w:r w:rsidRPr="00612025">
        <w:rPr>
          <w:rFonts w:eastAsiaTheme="minorEastAsia"/>
          <w:rtl/>
        </w:rPr>
        <w:t>.</w:t>
      </w:r>
      <w:r w:rsidR="00612025">
        <w:rPr>
          <w:rFonts w:eastAsiaTheme="minorEastAsia"/>
          <w:rtl/>
        </w:rPr>
        <w:t xml:space="preserve"> </w:t>
      </w:r>
    </w:p>
  </w:footnote>
  <w:footnote w:id="58">
    <w:p w14:paraId="7385E681" w14:textId="09523A54"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88" w:history="1">
        <w:r w:rsidRPr="00500692">
          <w:rPr>
            <w:rStyle w:val="Hyperlink"/>
          </w:rPr>
          <w:t>CAT/C/NIC/2</w:t>
        </w:r>
      </w:hyperlink>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500692">
        <w:rPr>
          <w:rFonts w:eastAsiaTheme="minorEastAsia"/>
          <w:rtl/>
        </w:rPr>
        <w:t>9</w:t>
      </w:r>
      <w:r w:rsidR="00612025">
        <w:rPr>
          <w:rFonts w:eastAsiaTheme="minorEastAsia"/>
          <w:rtl/>
        </w:rPr>
        <w:t xml:space="preserve"> </w:t>
      </w:r>
      <w:r w:rsidRPr="00612025">
        <w:rPr>
          <w:rFonts w:eastAsiaTheme="minorEastAsia"/>
          <w:rtl/>
        </w:rPr>
        <w:t>و</w:t>
      </w:r>
      <w:r w:rsidRPr="00500692">
        <w:rPr>
          <w:rFonts w:eastAsiaTheme="minorEastAsia"/>
          <w:rtl/>
        </w:rPr>
        <w:t>10</w:t>
      </w:r>
      <w:r w:rsidRPr="00612025">
        <w:rPr>
          <w:rFonts w:eastAsiaTheme="minorEastAsia"/>
          <w:rtl/>
        </w:rPr>
        <w:t>،</w:t>
      </w:r>
      <w:r w:rsidR="00612025">
        <w:rPr>
          <w:rFonts w:eastAsiaTheme="minorEastAsia"/>
          <w:rtl/>
        </w:rPr>
        <w:t xml:space="preserve"> </w:t>
      </w:r>
      <w:r w:rsidRPr="00612025">
        <w:rPr>
          <w:rFonts w:eastAsiaTheme="minorEastAsia"/>
          <w:rtl/>
        </w:rPr>
        <w:t>ومن</w:t>
      </w:r>
      <w:r w:rsidR="00612025">
        <w:rPr>
          <w:rFonts w:eastAsiaTheme="minorEastAsia"/>
          <w:rtl/>
        </w:rPr>
        <w:t xml:space="preserve"> </w:t>
      </w:r>
      <w:r w:rsidRPr="00500692">
        <w:rPr>
          <w:rFonts w:eastAsiaTheme="minorEastAsia"/>
          <w:rtl/>
        </w:rPr>
        <w:t>16</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20</w:t>
      </w:r>
      <w:r w:rsidRPr="00612025">
        <w:rPr>
          <w:rFonts w:eastAsiaTheme="minorEastAsia"/>
          <w:rtl/>
        </w:rPr>
        <w:t>،</w:t>
      </w:r>
      <w:r w:rsidR="00612025">
        <w:rPr>
          <w:rFonts w:eastAsiaTheme="minorEastAsia"/>
          <w:rtl/>
        </w:rPr>
        <w:t xml:space="preserve"> </w:t>
      </w:r>
      <w:r w:rsidRPr="00612025">
        <w:rPr>
          <w:rFonts w:eastAsiaTheme="minorEastAsia"/>
          <w:rtl/>
        </w:rPr>
        <w:t>ومن</w:t>
      </w:r>
      <w:r w:rsidR="00612025">
        <w:rPr>
          <w:rFonts w:eastAsiaTheme="minorEastAsia"/>
          <w:rtl/>
        </w:rPr>
        <w:t xml:space="preserve"> </w:t>
      </w:r>
      <w:r w:rsidRPr="00500692">
        <w:rPr>
          <w:rFonts w:eastAsiaTheme="minorEastAsia"/>
          <w:rtl/>
        </w:rPr>
        <w:t>25</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28</w:t>
      </w:r>
      <w:r w:rsidRPr="00612025">
        <w:rPr>
          <w:rFonts w:eastAsiaTheme="minorEastAsia"/>
          <w:rtl/>
        </w:rPr>
        <w:t>،</w:t>
      </w:r>
      <w:r w:rsidR="00612025">
        <w:rPr>
          <w:rFonts w:eastAsiaTheme="minorEastAsia"/>
          <w:rtl/>
        </w:rPr>
        <w:t xml:space="preserve"> </w:t>
      </w:r>
      <w:r w:rsidRPr="00612025">
        <w:rPr>
          <w:rFonts w:eastAsiaTheme="minorEastAsia"/>
          <w:rtl/>
        </w:rPr>
        <w:t>ومن</w:t>
      </w:r>
      <w:r w:rsidR="00612025">
        <w:rPr>
          <w:rFonts w:eastAsiaTheme="minorEastAsia"/>
          <w:rtl/>
        </w:rPr>
        <w:t xml:space="preserve"> </w:t>
      </w:r>
      <w:r w:rsidRPr="00500692">
        <w:rPr>
          <w:rFonts w:eastAsiaTheme="minorEastAsia"/>
          <w:rtl/>
        </w:rPr>
        <w:t>84</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110</w:t>
      </w:r>
      <w:r w:rsidRPr="00612025">
        <w:rPr>
          <w:rFonts w:eastAsiaTheme="minorEastAsia"/>
          <w:rtl/>
        </w:rPr>
        <w:t>،</w:t>
      </w:r>
      <w:r w:rsidR="00612025">
        <w:rPr>
          <w:rFonts w:eastAsiaTheme="minorEastAsia"/>
          <w:rtl/>
        </w:rPr>
        <w:t xml:space="preserve"> </w:t>
      </w:r>
      <w:r w:rsidRPr="00612025">
        <w:rPr>
          <w:rFonts w:eastAsiaTheme="minorEastAsia"/>
          <w:rtl/>
        </w:rPr>
        <w:t>و</w:t>
      </w:r>
      <w:r w:rsidRPr="00500692">
        <w:rPr>
          <w:rFonts w:eastAsiaTheme="minorEastAsia"/>
          <w:rtl/>
        </w:rPr>
        <w:t>119</w:t>
      </w:r>
      <w:r w:rsidRPr="00612025">
        <w:rPr>
          <w:rFonts w:eastAsiaTheme="minorEastAsia"/>
          <w:rtl/>
        </w:rPr>
        <w:t>.</w:t>
      </w:r>
      <w:r w:rsidR="00612025">
        <w:rPr>
          <w:rFonts w:eastAsiaTheme="minorEastAsia"/>
          <w:rtl/>
        </w:rPr>
        <w:t xml:space="preserve"> </w:t>
      </w:r>
    </w:p>
  </w:footnote>
  <w:footnote w:id="59">
    <w:p w14:paraId="65017754" w14:textId="46EC8F0D"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89" w:history="1">
        <w:r w:rsidRPr="00500692">
          <w:rPr>
            <w:rStyle w:val="Hyperlink"/>
          </w:rPr>
          <w:t>A/HRC/46/21</w:t>
        </w:r>
      </w:hyperlink>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612025">
        <w:rPr>
          <w:rFonts w:eastAsiaTheme="minorEastAsia"/>
          <w:rtl/>
        </w:rPr>
        <w:t>من</w:t>
      </w:r>
      <w:r w:rsidR="00612025">
        <w:rPr>
          <w:rFonts w:eastAsiaTheme="minorEastAsia"/>
          <w:rtl/>
        </w:rPr>
        <w:t xml:space="preserve"> </w:t>
      </w:r>
      <w:r w:rsidRPr="00500692">
        <w:rPr>
          <w:rFonts w:eastAsiaTheme="minorEastAsia"/>
          <w:rtl/>
        </w:rPr>
        <w:t>3</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36</w:t>
      </w:r>
      <w:r w:rsidRPr="00612025">
        <w:rPr>
          <w:rFonts w:eastAsiaTheme="minorEastAsia"/>
          <w:rtl/>
        </w:rPr>
        <w:t>؛</w:t>
      </w:r>
      <w:r w:rsidR="00612025">
        <w:rPr>
          <w:rFonts w:eastAsiaTheme="minorEastAsia"/>
          <w:rtl/>
        </w:rPr>
        <w:t xml:space="preserve"> </w:t>
      </w:r>
      <w:r w:rsidRPr="00612025">
        <w:rPr>
          <w:rFonts w:eastAsiaTheme="minorEastAsia"/>
          <w:rtl/>
        </w:rPr>
        <w:t>و</w:t>
      </w:r>
      <w:hyperlink r:id="rId90" w:history="1">
        <w:r w:rsidRPr="00500692">
          <w:rPr>
            <w:rStyle w:val="Hyperlink"/>
          </w:rPr>
          <w:t>A/HRC/49/23</w:t>
        </w:r>
      </w:hyperlink>
      <w:r w:rsidRPr="00612025">
        <w:rPr>
          <w:rFonts w:eastAsiaTheme="minorEastAsia"/>
          <w:rtl/>
        </w:rPr>
        <w:t>،</w:t>
      </w:r>
      <w:r w:rsidR="00612025">
        <w:rPr>
          <w:rFonts w:eastAsiaTheme="minorEastAsia"/>
          <w:rtl/>
        </w:rPr>
        <w:t xml:space="preserve"> </w:t>
      </w:r>
      <w:r w:rsidRPr="00612025">
        <w:rPr>
          <w:rFonts w:eastAsiaTheme="minorEastAsia"/>
          <w:rtl/>
        </w:rPr>
        <w:t>الفقرتان</w:t>
      </w:r>
      <w:r w:rsidR="00612025">
        <w:rPr>
          <w:rFonts w:eastAsiaTheme="minorEastAsia"/>
          <w:rtl/>
        </w:rPr>
        <w:t xml:space="preserve"> </w:t>
      </w:r>
      <w:r w:rsidRPr="00500692">
        <w:rPr>
          <w:rFonts w:eastAsiaTheme="minorEastAsia"/>
          <w:rtl/>
        </w:rPr>
        <w:t>37</w:t>
      </w:r>
      <w:r w:rsidR="00612025">
        <w:rPr>
          <w:rFonts w:eastAsiaTheme="minorEastAsia"/>
          <w:rtl/>
        </w:rPr>
        <w:t xml:space="preserve"> </w:t>
      </w:r>
      <w:r w:rsidRPr="00612025">
        <w:rPr>
          <w:rFonts w:eastAsiaTheme="minorEastAsia"/>
          <w:rtl/>
        </w:rPr>
        <w:t>و</w:t>
      </w:r>
      <w:r w:rsidRPr="00500692">
        <w:rPr>
          <w:rFonts w:eastAsiaTheme="minorEastAsia"/>
          <w:rtl/>
        </w:rPr>
        <w:t>38</w:t>
      </w:r>
      <w:r w:rsidRPr="00612025">
        <w:rPr>
          <w:rFonts w:eastAsiaTheme="minorEastAsia"/>
          <w:rtl/>
        </w:rPr>
        <w:t>؛</w:t>
      </w:r>
      <w:r w:rsidR="00612025">
        <w:rPr>
          <w:rFonts w:eastAsiaTheme="minorEastAsia"/>
          <w:rtl/>
        </w:rPr>
        <w:t xml:space="preserve"> </w:t>
      </w:r>
      <w:r w:rsidRPr="00612025">
        <w:rPr>
          <w:rFonts w:eastAsiaTheme="minorEastAsia"/>
          <w:rtl/>
        </w:rPr>
        <w:t>و</w:t>
      </w:r>
      <w:hyperlink r:id="rId91" w:history="1">
        <w:r w:rsidRPr="00500692">
          <w:rPr>
            <w:rStyle w:val="Hyperlink"/>
          </w:rPr>
          <w:t>A/HRC/WG.6/33/NIC/3</w:t>
        </w:r>
      </w:hyperlink>
      <w:r w:rsidRPr="00612025">
        <w:rPr>
          <w:rFonts w:eastAsiaTheme="minorEastAsia"/>
          <w:rtl/>
        </w:rPr>
        <w:t>،</w:t>
      </w:r>
      <w:r w:rsidR="00612025">
        <w:rPr>
          <w:rFonts w:eastAsiaTheme="minorEastAsia"/>
          <w:rtl/>
        </w:rPr>
        <w:t xml:space="preserve"> </w:t>
      </w:r>
      <w:r w:rsidRPr="00612025">
        <w:rPr>
          <w:rFonts w:eastAsiaTheme="minorEastAsia"/>
          <w:rtl/>
        </w:rPr>
        <w:t>الفقرتان</w:t>
      </w:r>
      <w:r w:rsidR="00612025">
        <w:rPr>
          <w:rFonts w:eastAsiaTheme="minorEastAsia"/>
          <w:rtl/>
        </w:rPr>
        <w:t xml:space="preserve"> </w:t>
      </w:r>
      <w:r w:rsidRPr="00500692">
        <w:rPr>
          <w:rFonts w:eastAsiaTheme="minorEastAsia"/>
          <w:rtl/>
        </w:rPr>
        <w:t>75</w:t>
      </w:r>
      <w:r w:rsidR="00612025">
        <w:rPr>
          <w:rFonts w:eastAsiaTheme="minorEastAsia"/>
          <w:rtl/>
        </w:rPr>
        <w:t xml:space="preserve"> </w:t>
      </w:r>
      <w:r w:rsidRPr="00612025">
        <w:rPr>
          <w:rFonts w:eastAsiaTheme="minorEastAsia"/>
          <w:rtl/>
        </w:rPr>
        <w:t>و</w:t>
      </w:r>
      <w:r w:rsidRPr="00500692">
        <w:rPr>
          <w:rFonts w:eastAsiaTheme="minorEastAsia"/>
          <w:rtl/>
        </w:rPr>
        <w:t>76</w:t>
      </w:r>
      <w:r w:rsidRPr="00612025">
        <w:rPr>
          <w:rFonts w:eastAsiaTheme="minorEastAsia"/>
          <w:rtl/>
        </w:rPr>
        <w:t>؛</w:t>
      </w:r>
      <w:r w:rsidR="00612025">
        <w:rPr>
          <w:rFonts w:eastAsiaTheme="minorEastAsia"/>
          <w:rtl/>
        </w:rPr>
        <w:t xml:space="preserve"> </w:t>
      </w:r>
      <w:r w:rsidRPr="00612025">
        <w:rPr>
          <w:rFonts w:eastAsiaTheme="minorEastAsia"/>
          <w:rtl/>
        </w:rPr>
        <w:t>و</w:t>
      </w:r>
      <w:hyperlink r:id="rId92" w:history="1">
        <w:r w:rsidRPr="00500692">
          <w:rPr>
            <w:rStyle w:val="Hyperlink"/>
          </w:rPr>
          <w:t>A/HRC/WG.6/33/NIC/2</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71</w:t>
      </w:r>
      <w:r w:rsidRPr="00612025">
        <w:rPr>
          <w:rFonts w:eastAsiaTheme="minorEastAsia"/>
          <w:rtl/>
        </w:rPr>
        <w:t>.</w:t>
      </w:r>
      <w:r w:rsidR="00612025">
        <w:rPr>
          <w:rFonts w:eastAsiaTheme="minorEastAsia"/>
          <w:rtl/>
        </w:rPr>
        <w:t xml:space="preserve"> </w:t>
      </w:r>
    </w:p>
  </w:footnote>
  <w:footnote w:id="60">
    <w:p w14:paraId="4FA072D7" w14:textId="5C9BD517"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93" w:history="1">
        <w:r w:rsidRPr="00500692">
          <w:rPr>
            <w:rStyle w:val="Hyperlink"/>
          </w:rPr>
          <w:t>CAT/C/NIC/2</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111</w:t>
      </w:r>
      <w:r w:rsidRPr="00612025">
        <w:rPr>
          <w:rFonts w:eastAsiaTheme="minorEastAsia"/>
          <w:rtl/>
        </w:rPr>
        <w:t>.</w:t>
      </w:r>
      <w:r w:rsidR="00612025">
        <w:rPr>
          <w:rFonts w:eastAsiaTheme="minorEastAsia"/>
          <w:rtl/>
        </w:rPr>
        <w:t xml:space="preserve"> </w:t>
      </w:r>
    </w:p>
  </w:footnote>
  <w:footnote w:id="61">
    <w:p w14:paraId="1A312B81" w14:textId="3600F8A8"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94" w:history="1">
        <w:r w:rsidRPr="00500692">
          <w:rPr>
            <w:rStyle w:val="Hyperlink"/>
          </w:rPr>
          <w:t>CAT/C/NIC/2</w:t>
        </w:r>
      </w:hyperlink>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612025">
        <w:rPr>
          <w:rFonts w:eastAsiaTheme="minorEastAsia"/>
          <w:rtl/>
        </w:rPr>
        <w:t>من</w:t>
      </w:r>
      <w:r w:rsidR="00612025">
        <w:rPr>
          <w:rFonts w:eastAsiaTheme="minorEastAsia"/>
          <w:rtl/>
        </w:rPr>
        <w:t xml:space="preserve"> </w:t>
      </w:r>
      <w:r w:rsidRPr="00500692">
        <w:rPr>
          <w:rFonts w:eastAsiaTheme="minorEastAsia"/>
          <w:rtl/>
        </w:rPr>
        <w:t>113</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116</w:t>
      </w:r>
      <w:r w:rsidRPr="00612025">
        <w:rPr>
          <w:rFonts w:eastAsiaTheme="minorEastAsia"/>
          <w:rtl/>
        </w:rPr>
        <w:t>؛</w:t>
      </w:r>
      <w:r w:rsidR="00612025">
        <w:rPr>
          <w:rFonts w:eastAsiaTheme="minorEastAsia"/>
          <w:rtl/>
        </w:rPr>
        <w:t xml:space="preserve"> </w:t>
      </w:r>
      <w:r w:rsidRPr="00612025">
        <w:rPr>
          <w:rFonts w:eastAsiaTheme="minorEastAsia"/>
          <w:rtl/>
        </w:rPr>
        <w:t>و</w:t>
      </w:r>
      <w:hyperlink r:id="rId95" w:history="1">
        <w:r w:rsidRPr="00500692">
          <w:rPr>
            <w:rStyle w:val="Hyperlink"/>
          </w:rPr>
          <w:t>A/HRC/42/16</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125</w:t>
      </w:r>
      <w:r w:rsidRPr="00612025">
        <w:rPr>
          <w:rFonts w:eastAsiaTheme="minorEastAsia"/>
          <w:rtl/>
        </w:rPr>
        <w:t>-</w:t>
      </w:r>
      <w:r w:rsidRPr="00500692">
        <w:rPr>
          <w:rFonts w:eastAsiaTheme="minorEastAsia"/>
          <w:rtl/>
        </w:rPr>
        <w:t>220</w:t>
      </w:r>
      <w:r w:rsidRPr="00612025">
        <w:rPr>
          <w:rFonts w:eastAsiaTheme="minorEastAsia"/>
          <w:rtl/>
        </w:rPr>
        <w:t>،</w:t>
      </w:r>
      <w:r w:rsidR="00612025">
        <w:rPr>
          <w:rFonts w:eastAsiaTheme="minorEastAsia"/>
          <w:rtl/>
        </w:rPr>
        <w:t xml:space="preserve"> </w:t>
      </w:r>
      <w:r w:rsidRPr="00612025">
        <w:rPr>
          <w:rFonts w:eastAsiaTheme="minorEastAsia"/>
          <w:rtl/>
        </w:rPr>
        <w:t>و</w:t>
      </w:r>
      <w:hyperlink r:id="rId96" w:history="1">
        <w:r w:rsidRPr="00500692">
          <w:rPr>
            <w:rStyle w:val="Hyperlink"/>
          </w:rPr>
          <w:t>A/HRC/42/16/Add.1</w:t>
        </w:r>
      </w:hyperlink>
      <w:r w:rsidRPr="00612025">
        <w:rPr>
          <w:rFonts w:eastAsiaTheme="minorEastAsia"/>
          <w:rtl/>
        </w:rPr>
        <w:t>.</w:t>
      </w:r>
      <w:r w:rsidR="00612025">
        <w:rPr>
          <w:rFonts w:eastAsiaTheme="minorEastAsia"/>
          <w:rtl/>
        </w:rPr>
        <w:t xml:space="preserve"> </w:t>
      </w:r>
    </w:p>
  </w:footnote>
  <w:footnote w:id="62">
    <w:p w14:paraId="37A72F47" w14:textId="11DE29C9"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97" w:history="1">
        <w:r w:rsidRPr="00500692">
          <w:rPr>
            <w:rStyle w:val="Hyperlink"/>
          </w:rPr>
          <w:t>A/HRC/WG.6/33/NIC/3</w:t>
        </w:r>
      </w:hyperlink>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612025">
        <w:rPr>
          <w:rFonts w:eastAsiaTheme="minorEastAsia"/>
          <w:rtl/>
        </w:rPr>
        <w:t>من</w:t>
      </w:r>
      <w:r w:rsidR="00612025">
        <w:rPr>
          <w:rFonts w:eastAsiaTheme="minorEastAsia"/>
          <w:rtl/>
        </w:rPr>
        <w:t xml:space="preserve"> </w:t>
      </w:r>
      <w:r w:rsidRPr="00500692">
        <w:rPr>
          <w:rFonts w:eastAsiaTheme="minorEastAsia"/>
          <w:rtl/>
        </w:rPr>
        <w:t>78</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80</w:t>
      </w:r>
      <w:r w:rsidRPr="00612025">
        <w:rPr>
          <w:rFonts w:eastAsiaTheme="minorEastAsia"/>
          <w:rtl/>
        </w:rPr>
        <w:t>.</w:t>
      </w:r>
      <w:r w:rsidR="00612025">
        <w:rPr>
          <w:rFonts w:eastAsiaTheme="minorEastAsia"/>
          <w:rtl/>
        </w:rPr>
        <w:t xml:space="preserve"> </w:t>
      </w:r>
    </w:p>
  </w:footnote>
  <w:footnote w:id="63">
    <w:p w14:paraId="66823F86" w14:textId="62E8C001" w:rsidR="00CE2BCF" w:rsidRPr="00612025" w:rsidRDefault="00CE2BCF"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98" w:history="1">
        <w:r w:rsidRPr="00500692">
          <w:rPr>
            <w:rStyle w:val="Hyperlink"/>
          </w:rPr>
          <w:t>E/C.12/NIC/CO/5</w:t>
        </w:r>
      </w:hyperlink>
      <w:r w:rsidRPr="00612025">
        <w:rPr>
          <w:rFonts w:eastAsiaTheme="minorEastAsia"/>
          <w:rtl/>
        </w:rPr>
        <w:t>،</w:t>
      </w:r>
      <w:r w:rsidR="00612025">
        <w:rPr>
          <w:rFonts w:eastAsiaTheme="minorEastAsia"/>
          <w:rtl/>
        </w:rPr>
        <w:t xml:space="preserve"> </w:t>
      </w:r>
      <w:r w:rsidRPr="00612025">
        <w:rPr>
          <w:rFonts w:eastAsiaTheme="minorEastAsia"/>
          <w:rtl/>
        </w:rPr>
        <w:t>الفقرتان</w:t>
      </w:r>
      <w:r w:rsidR="00612025">
        <w:rPr>
          <w:rFonts w:eastAsiaTheme="minorEastAsia"/>
          <w:rtl/>
        </w:rPr>
        <w:t xml:space="preserve"> </w:t>
      </w:r>
      <w:r w:rsidRPr="00500692">
        <w:rPr>
          <w:rFonts w:eastAsiaTheme="minorEastAsia"/>
          <w:rtl/>
        </w:rPr>
        <w:t>44</w:t>
      </w:r>
      <w:r w:rsidR="00612025">
        <w:rPr>
          <w:rFonts w:eastAsiaTheme="minorEastAsia"/>
          <w:rtl/>
        </w:rPr>
        <w:t xml:space="preserve"> </w:t>
      </w:r>
      <w:r w:rsidRPr="00612025">
        <w:rPr>
          <w:rFonts w:eastAsiaTheme="minorEastAsia"/>
          <w:rtl/>
        </w:rPr>
        <w:t>و</w:t>
      </w:r>
      <w:r w:rsidRPr="00500692">
        <w:rPr>
          <w:rFonts w:eastAsiaTheme="minorEastAsia"/>
          <w:rtl/>
        </w:rPr>
        <w:t>45</w:t>
      </w:r>
      <w:r w:rsidRPr="00612025">
        <w:rPr>
          <w:rFonts w:eastAsiaTheme="minorEastAsia"/>
          <w:rtl/>
        </w:rPr>
        <w:t>؛</w:t>
      </w:r>
      <w:r w:rsidR="00612025">
        <w:rPr>
          <w:rFonts w:eastAsiaTheme="minorEastAsia"/>
          <w:rtl/>
        </w:rPr>
        <w:t xml:space="preserve"> </w:t>
      </w:r>
      <w:r w:rsidRPr="00612025">
        <w:rPr>
          <w:rFonts w:eastAsiaTheme="minorEastAsia"/>
          <w:rtl/>
        </w:rPr>
        <w:t>و</w:t>
      </w:r>
      <w:hyperlink r:id="rId99" w:history="1">
        <w:r w:rsidRPr="00500692">
          <w:rPr>
            <w:rStyle w:val="Hyperlink"/>
          </w:rPr>
          <w:t>A/HRC/WG.6/33/NIC/3</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64</w:t>
      </w:r>
      <w:r w:rsidRPr="00612025">
        <w:rPr>
          <w:rFonts w:eastAsiaTheme="minorEastAsia"/>
          <w:rtl/>
        </w:rPr>
        <w:t>.</w:t>
      </w:r>
      <w:r w:rsidR="00612025">
        <w:rPr>
          <w:rFonts w:eastAsiaTheme="minorEastAsia"/>
          <w:rtl/>
        </w:rPr>
        <w:t xml:space="preserve"> </w:t>
      </w:r>
    </w:p>
  </w:footnote>
  <w:footnote w:id="64">
    <w:p w14:paraId="337AFB4B" w14:textId="720EC34D"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100" w:history="1">
        <w:r w:rsidRPr="00500692">
          <w:rPr>
            <w:rStyle w:val="Hyperlink"/>
          </w:rPr>
          <w:t>A/HRC/46/21</w:t>
        </w:r>
      </w:hyperlink>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612025">
        <w:rPr>
          <w:rFonts w:eastAsiaTheme="minorEastAsia"/>
          <w:rtl/>
        </w:rPr>
        <w:t>من</w:t>
      </w:r>
      <w:r w:rsidR="00612025">
        <w:rPr>
          <w:rFonts w:eastAsiaTheme="minorEastAsia"/>
          <w:rtl/>
        </w:rPr>
        <w:t xml:space="preserve"> </w:t>
      </w:r>
      <w:r w:rsidRPr="00500692">
        <w:rPr>
          <w:rFonts w:eastAsiaTheme="minorEastAsia"/>
          <w:rtl/>
        </w:rPr>
        <w:t>49</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53</w:t>
      </w:r>
      <w:r w:rsidRPr="00612025">
        <w:rPr>
          <w:rFonts w:eastAsiaTheme="minorEastAsia"/>
          <w:rtl/>
        </w:rPr>
        <w:t>؛</w:t>
      </w:r>
      <w:r w:rsidR="00612025">
        <w:rPr>
          <w:rFonts w:eastAsiaTheme="minorEastAsia"/>
          <w:rtl/>
        </w:rPr>
        <w:t xml:space="preserve"> </w:t>
      </w:r>
      <w:r w:rsidRPr="00612025">
        <w:rPr>
          <w:rFonts w:eastAsiaTheme="minorEastAsia"/>
          <w:rtl/>
        </w:rPr>
        <w:t>و</w:t>
      </w:r>
      <w:hyperlink r:id="rId101" w:history="1">
        <w:r w:rsidRPr="00500692">
          <w:rPr>
            <w:rStyle w:val="Hyperlink"/>
          </w:rPr>
          <w:t>A/HRC/49/23</w:t>
        </w:r>
      </w:hyperlink>
      <w:r w:rsidRPr="00612025">
        <w:rPr>
          <w:rFonts w:eastAsiaTheme="minorEastAsia"/>
          <w:rtl/>
        </w:rPr>
        <w:t>،</w:t>
      </w:r>
      <w:r w:rsidR="00612025">
        <w:rPr>
          <w:rFonts w:eastAsiaTheme="minorEastAsia"/>
          <w:rtl/>
        </w:rPr>
        <w:t xml:space="preserve"> </w:t>
      </w:r>
      <w:r w:rsidRPr="00612025">
        <w:rPr>
          <w:rFonts w:eastAsiaTheme="minorEastAsia"/>
          <w:rtl/>
        </w:rPr>
        <w:t>الفقرات</w:t>
      </w:r>
      <w:r w:rsidR="00612025">
        <w:rPr>
          <w:rFonts w:eastAsiaTheme="minorEastAsia"/>
          <w:rtl/>
        </w:rPr>
        <w:t xml:space="preserve"> </w:t>
      </w:r>
      <w:r w:rsidRPr="00612025">
        <w:rPr>
          <w:rFonts w:eastAsiaTheme="minorEastAsia"/>
          <w:rtl/>
        </w:rPr>
        <w:t>من</w:t>
      </w:r>
      <w:r w:rsidR="00612025">
        <w:rPr>
          <w:rFonts w:eastAsiaTheme="minorEastAsia"/>
          <w:rtl/>
        </w:rPr>
        <w:t xml:space="preserve"> </w:t>
      </w:r>
      <w:r w:rsidRPr="00500692">
        <w:rPr>
          <w:rFonts w:eastAsiaTheme="minorEastAsia"/>
          <w:rtl/>
        </w:rPr>
        <w:t>32</w:t>
      </w:r>
      <w:r w:rsidR="00612025">
        <w:rPr>
          <w:rFonts w:eastAsiaTheme="minorEastAsia"/>
          <w:rtl/>
        </w:rPr>
        <w:t xml:space="preserve"> </w:t>
      </w:r>
      <w:r w:rsidRPr="00612025">
        <w:rPr>
          <w:rFonts w:eastAsiaTheme="minorEastAsia"/>
          <w:rtl/>
        </w:rPr>
        <w:t>إلى</w:t>
      </w:r>
      <w:r w:rsidR="00612025">
        <w:rPr>
          <w:rFonts w:eastAsiaTheme="minorEastAsia"/>
          <w:rtl/>
        </w:rPr>
        <w:t xml:space="preserve"> </w:t>
      </w:r>
      <w:r w:rsidRPr="00500692">
        <w:rPr>
          <w:rFonts w:eastAsiaTheme="minorEastAsia"/>
          <w:rtl/>
        </w:rPr>
        <w:t>34</w:t>
      </w:r>
      <w:r w:rsidRPr="00612025">
        <w:rPr>
          <w:rFonts w:eastAsiaTheme="minorEastAsia"/>
          <w:rtl/>
        </w:rPr>
        <w:t>؛</w:t>
      </w:r>
      <w:r w:rsidR="00612025">
        <w:rPr>
          <w:rFonts w:eastAsiaTheme="minorEastAsia"/>
          <w:rtl/>
        </w:rPr>
        <w:t xml:space="preserve"> </w:t>
      </w:r>
      <w:r w:rsidRPr="00612025">
        <w:rPr>
          <w:rFonts w:eastAsiaTheme="minorEastAsia" w:hint="cs"/>
          <w:rtl/>
        </w:rPr>
        <w:t>و</w:t>
      </w:r>
      <w:r w:rsidRPr="00612025">
        <w:rPr>
          <w:rFonts w:eastAsiaTheme="minorEastAsia"/>
          <w:rtl/>
        </w:rPr>
        <w:t>الرسالة</w:t>
      </w:r>
      <w:r w:rsidR="00612025">
        <w:rPr>
          <w:rFonts w:eastAsiaTheme="minorEastAsia"/>
          <w:rtl/>
        </w:rPr>
        <w:t xml:space="preserve"> </w:t>
      </w:r>
      <w:r w:rsidRPr="00612025">
        <w:rPr>
          <w:rFonts w:eastAsiaTheme="minorEastAsia"/>
        </w:rPr>
        <w:t>NIC</w:t>
      </w:r>
      <w:r w:rsidR="00612025">
        <w:rPr>
          <w:rFonts w:eastAsiaTheme="minorEastAsia"/>
        </w:rPr>
        <w:t xml:space="preserve"> </w:t>
      </w:r>
      <w:r w:rsidRPr="00500692">
        <w:rPr>
          <w:rFonts w:eastAsiaTheme="minorEastAsia"/>
        </w:rPr>
        <w:t>1</w:t>
      </w:r>
      <w:r w:rsidRPr="00612025">
        <w:rPr>
          <w:rFonts w:eastAsiaTheme="minorEastAsia"/>
        </w:rPr>
        <w:t>/</w:t>
      </w:r>
      <w:r w:rsidRPr="00500692">
        <w:rPr>
          <w:rFonts w:eastAsiaTheme="minorEastAsia"/>
        </w:rPr>
        <w:t>2021</w:t>
      </w:r>
      <w:r w:rsidRPr="00612025">
        <w:rPr>
          <w:rFonts w:eastAsiaTheme="minorEastAsia"/>
          <w:rtl/>
        </w:rPr>
        <w:t>؛</w:t>
      </w:r>
      <w:r w:rsidR="00612025">
        <w:rPr>
          <w:rFonts w:eastAsiaTheme="minorEastAsia"/>
          <w:rtl/>
        </w:rPr>
        <w:t xml:space="preserve"> </w:t>
      </w:r>
      <w:r w:rsidRPr="00612025">
        <w:rPr>
          <w:rFonts w:eastAsiaTheme="minorEastAsia"/>
          <w:rtl/>
        </w:rPr>
        <w:t>و</w:t>
      </w:r>
      <w:hyperlink r:id="rId102" w:history="1">
        <w:r w:rsidRPr="00500692">
          <w:rPr>
            <w:rStyle w:val="Hyperlink"/>
          </w:rPr>
          <w:t>E/C.12/NIC/CO/5</w:t>
        </w:r>
      </w:hyperlink>
      <w:r w:rsidRPr="00612025">
        <w:rPr>
          <w:rFonts w:eastAsiaTheme="minorEastAsia"/>
          <w:rtl/>
        </w:rPr>
        <w:t>،</w:t>
      </w:r>
      <w:r w:rsidR="00612025">
        <w:rPr>
          <w:rFonts w:eastAsiaTheme="minorEastAsia"/>
          <w:rtl/>
        </w:rPr>
        <w:t xml:space="preserve"> </w:t>
      </w:r>
      <w:r w:rsidRPr="00612025">
        <w:rPr>
          <w:rFonts w:eastAsiaTheme="minorEastAsia"/>
          <w:rtl/>
        </w:rPr>
        <w:t>الفقرتان</w:t>
      </w:r>
      <w:r w:rsidR="00612025">
        <w:rPr>
          <w:rFonts w:eastAsiaTheme="minorEastAsia"/>
          <w:rtl/>
        </w:rPr>
        <w:t xml:space="preserve"> </w:t>
      </w:r>
      <w:r w:rsidRPr="00500692">
        <w:rPr>
          <w:rFonts w:eastAsiaTheme="minorEastAsia"/>
          <w:rtl/>
        </w:rPr>
        <w:t>11</w:t>
      </w:r>
      <w:r w:rsidR="00612025">
        <w:rPr>
          <w:rFonts w:eastAsiaTheme="minorEastAsia"/>
          <w:rtl/>
        </w:rPr>
        <w:t xml:space="preserve"> </w:t>
      </w:r>
      <w:r w:rsidRPr="00612025">
        <w:rPr>
          <w:rFonts w:eastAsiaTheme="minorEastAsia"/>
          <w:rtl/>
        </w:rPr>
        <w:t>و</w:t>
      </w:r>
      <w:r w:rsidRPr="00500692">
        <w:rPr>
          <w:rFonts w:eastAsiaTheme="minorEastAsia"/>
          <w:rtl/>
        </w:rPr>
        <w:t>12</w:t>
      </w:r>
      <w:r w:rsidRPr="00612025">
        <w:rPr>
          <w:rFonts w:eastAsiaTheme="minorEastAsia"/>
          <w:rtl/>
        </w:rPr>
        <w:t>؛</w:t>
      </w:r>
      <w:r w:rsidR="00612025">
        <w:rPr>
          <w:rFonts w:eastAsiaTheme="minorEastAsia"/>
          <w:rtl/>
        </w:rPr>
        <w:t xml:space="preserve"> </w:t>
      </w:r>
      <w:r w:rsidRPr="00612025">
        <w:rPr>
          <w:rFonts w:eastAsiaTheme="minorEastAsia"/>
          <w:rtl/>
        </w:rPr>
        <w:t>و</w:t>
      </w:r>
      <w:hyperlink r:id="rId103" w:history="1">
        <w:r w:rsidRPr="00500692">
          <w:rPr>
            <w:rStyle w:val="Hyperlink"/>
          </w:rPr>
          <w:t>A/HRC/WG.6/33/NIC/3</w:t>
        </w:r>
      </w:hyperlink>
      <w:r w:rsidRPr="00612025">
        <w:rPr>
          <w:rFonts w:eastAsiaTheme="minorEastAsia"/>
          <w:rtl/>
        </w:rPr>
        <w:t>،</w:t>
      </w:r>
      <w:r w:rsidR="00612025">
        <w:rPr>
          <w:rFonts w:eastAsiaTheme="minorEastAsia"/>
          <w:rtl/>
        </w:rPr>
        <w:t xml:space="preserve"> </w:t>
      </w:r>
      <w:r w:rsidRPr="00612025">
        <w:rPr>
          <w:rFonts w:eastAsiaTheme="minorEastAsia"/>
          <w:rtl/>
        </w:rPr>
        <w:t>الفقرة</w:t>
      </w:r>
      <w:r w:rsidR="00612025">
        <w:rPr>
          <w:rFonts w:eastAsiaTheme="minorEastAsia"/>
          <w:rtl/>
        </w:rPr>
        <w:t xml:space="preserve"> </w:t>
      </w:r>
      <w:r w:rsidRPr="00500692">
        <w:rPr>
          <w:rFonts w:eastAsiaTheme="minorEastAsia"/>
          <w:rtl/>
        </w:rPr>
        <w:t>41</w:t>
      </w:r>
      <w:r w:rsidRPr="00612025">
        <w:rPr>
          <w:rFonts w:eastAsiaTheme="minorEastAsia"/>
          <w:rtl/>
        </w:rPr>
        <w:t>.</w:t>
      </w:r>
      <w:r w:rsidR="00612025">
        <w:rPr>
          <w:rFonts w:eastAsiaTheme="minorEastAsia"/>
          <w:rtl/>
        </w:rPr>
        <w:t xml:space="preserve"> </w:t>
      </w:r>
    </w:p>
  </w:footnote>
  <w:footnote w:id="65">
    <w:p w14:paraId="2E6FC50C" w14:textId="2C802F66" w:rsidR="00626294" w:rsidRPr="00612025" w:rsidRDefault="00626294" w:rsidP="00D32686">
      <w:pPr>
        <w:pStyle w:val="FootnoteText1"/>
        <w:textDirection w:val="tbRlV"/>
        <w:rPr>
          <w:rFonts w:eastAsiaTheme="minorEastAsia"/>
          <w:lang w:val="ar-SA" w:eastAsia="zh-TW" w:bidi="en-GB"/>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t>انظر</w:t>
      </w:r>
      <w:r w:rsidR="00612025">
        <w:rPr>
          <w:rFonts w:eastAsiaTheme="minorEastAsia"/>
          <w:rtl/>
        </w:rPr>
        <w:t xml:space="preserve"> </w:t>
      </w:r>
      <w:r w:rsidRPr="00612025">
        <w:rPr>
          <w:rFonts w:eastAsiaTheme="minorEastAsia"/>
          <w:rtl/>
        </w:rPr>
        <w:t>البيان</w:t>
      </w:r>
      <w:r w:rsidR="00612025">
        <w:rPr>
          <w:rFonts w:eastAsiaTheme="minorEastAsia"/>
          <w:rtl/>
        </w:rPr>
        <w:t xml:space="preserve"> </w:t>
      </w:r>
      <w:r w:rsidRPr="00612025">
        <w:rPr>
          <w:rFonts w:eastAsiaTheme="minorEastAsia"/>
          <w:rtl/>
        </w:rPr>
        <w:t>الصحفي</w:t>
      </w:r>
      <w:r w:rsidR="00612025">
        <w:rPr>
          <w:rFonts w:eastAsiaTheme="minorEastAsia"/>
          <w:rtl/>
        </w:rPr>
        <w:t xml:space="preserve"> </w:t>
      </w:r>
      <w:r w:rsidRPr="00612025">
        <w:rPr>
          <w:rFonts w:eastAsiaTheme="minorEastAsia"/>
          <w:rtl/>
        </w:rPr>
        <w:t>للجنة</w:t>
      </w:r>
      <w:r w:rsidR="00612025">
        <w:rPr>
          <w:rFonts w:eastAsiaTheme="minorEastAsia"/>
          <w:rtl/>
        </w:rPr>
        <w:t xml:space="preserve"> </w:t>
      </w:r>
      <w:r w:rsidRPr="00612025">
        <w:rPr>
          <w:rFonts w:eastAsiaTheme="minorEastAsia"/>
          <w:rtl/>
        </w:rPr>
        <w:t>البلدان</w:t>
      </w:r>
      <w:r w:rsidR="00612025">
        <w:rPr>
          <w:rFonts w:eastAsiaTheme="minorEastAsia"/>
          <w:rtl/>
        </w:rPr>
        <w:t xml:space="preserve"> </w:t>
      </w:r>
      <w:r w:rsidRPr="00612025">
        <w:rPr>
          <w:rFonts w:eastAsiaTheme="minorEastAsia"/>
          <w:rtl/>
        </w:rPr>
        <w:t>الأمريكية</w:t>
      </w:r>
      <w:r w:rsidR="00612025">
        <w:rPr>
          <w:rFonts w:eastAsiaTheme="minorEastAsia"/>
          <w:rtl/>
        </w:rPr>
        <w:t xml:space="preserve"> </w:t>
      </w:r>
      <w:r w:rsidRPr="00612025">
        <w:rPr>
          <w:rFonts w:eastAsiaTheme="minorEastAsia"/>
          <w:rtl/>
        </w:rPr>
        <w:t>لحقوق</w:t>
      </w:r>
      <w:r w:rsidR="00612025">
        <w:rPr>
          <w:rFonts w:eastAsiaTheme="minorEastAsia"/>
          <w:rtl/>
        </w:rPr>
        <w:t xml:space="preserve"> </w:t>
      </w:r>
      <w:r w:rsidRPr="00612025">
        <w:rPr>
          <w:rFonts w:eastAsiaTheme="minorEastAsia"/>
          <w:rtl/>
        </w:rPr>
        <w:t>الإنسان،</w:t>
      </w:r>
      <w:r w:rsidR="00612025">
        <w:rPr>
          <w:rFonts w:eastAsiaTheme="minorEastAsia"/>
          <w:rtl/>
        </w:rPr>
        <w:t xml:space="preserve"> </w:t>
      </w:r>
      <w:r w:rsidR="00612025" w:rsidRPr="00612025">
        <w:rPr>
          <w:rFonts w:eastAsiaTheme="minorEastAsia" w:hint="cs"/>
          <w:rtl/>
        </w:rPr>
        <w:t>”</w:t>
      </w:r>
      <w:hyperlink r:id="rId104" w:history="1">
        <w:r w:rsidRPr="00500692">
          <w:rPr>
            <w:rStyle w:val="Hyperlink"/>
          </w:rPr>
          <w:t>CIDH</w:t>
        </w:r>
        <w:r w:rsidR="00612025" w:rsidRPr="00500692">
          <w:rPr>
            <w:rStyle w:val="Hyperlink"/>
          </w:rPr>
          <w:t xml:space="preserve"> </w:t>
        </w:r>
        <w:r w:rsidRPr="00500692">
          <w:rPr>
            <w:rStyle w:val="Hyperlink"/>
          </w:rPr>
          <w:t>y</w:t>
        </w:r>
        <w:r w:rsidR="00612025" w:rsidRPr="00500692">
          <w:rPr>
            <w:rStyle w:val="Hyperlink"/>
          </w:rPr>
          <w:t xml:space="preserve"> </w:t>
        </w:r>
        <w:r w:rsidRPr="00500692">
          <w:rPr>
            <w:rStyle w:val="Hyperlink"/>
          </w:rPr>
          <w:t>OACNUDH</w:t>
        </w:r>
        <w:r w:rsidR="00612025" w:rsidRPr="00500692">
          <w:rPr>
            <w:rStyle w:val="Hyperlink"/>
          </w:rPr>
          <w:t xml:space="preserve"> </w:t>
        </w:r>
        <w:r w:rsidRPr="00500692">
          <w:rPr>
            <w:rStyle w:val="Hyperlink"/>
          </w:rPr>
          <w:t>expresan</w:t>
        </w:r>
        <w:r w:rsidR="00612025" w:rsidRPr="00500692">
          <w:rPr>
            <w:rStyle w:val="Hyperlink"/>
          </w:rPr>
          <w:t xml:space="preserve"> </w:t>
        </w:r>
        <w:r w:rsidRPr="00500692">
          <w:rPr>
            <w:rStyle w:val="Hyperlink"/>
          </w:rPr>
          <w:t>su</w:t>
        </w:r>
        <w:r w:rsidR="00612025" w:rsidRPr="00500692">
          <w:rPr>
            <w:rStyle w:val="Hyperlink"/>
          </w:rPr>
          <w:t xml:space="preserve"> </w:t>
        </w:r>
        <w:r w:rsidRPr="00500692">
          <w:rPr>
            <w:rStyle w:val="Hyperlink"/>
          </w:rPr>
          <w:t>preocupación</w:t>
        </w:r>
        <w:r w:rsidR="00612025" w:rsidRPr="00500692">
          <w:rPr>
            <w:rStyle w:val="Hyperlink"/>
          </w:rPr>
          <w:t xml:space="preserve"> </w:t>
        </w:r>
        <w:r w:rsidRPr="00500692">
          <w:rPr>
            <w:rStyle w:val="Hyperlink"/>
          </w:rPr>
          <w:t>por</w:t>
        </w:r>
        <w:r w:rsidR="00612025" w:rsidRPr="00500692">
          <w:rPr>
            <w:rStyle w:val="Hyperlink"/>
          </w:rPr>
          <w:t xml:space="preserve"> </w:t>
        </w:r>
        <w:r w:rsidRPr="00500692">
          <w:rPr>
            <w:rStyle w:val="Hyperlink"/>
          </w:rPr>
          <w:t>la</w:t>
        </w:r>
        <w:r w:rsidR="00612025" w:rsidRPr="00500692">
          <w:rPr>
            <w:rStyle w:val="Hyperlink"/>
          </w:rPr>
          <w:t xml:space="preserve"> </w:t>
        </w:r>
        <w:r w:rsidRPr="00500692">
          <w:rPr>
            <w:rStyle w:val="Hyperlink"/>
          </w:rPr>
          <w:t>aprobación</w:t>
        </w:r>
        <w:r w:rsidR="00612025" w:rsidRPr="00500692">
          <w:rPr>
            <w:rStyle w:val="Hyperlink"/>
          </w:rPr>
          <w:t xml:space="preserve"> </w:t>
        </w:r>
        <w:r w:rsidRPr="00500692">
          <w:rPr>
            <w:rStyle w:val="Hyperlink"/>
          </w:rPr>
          <w:t>de</w:t>
        </w:r>
        <w:r w:rsidR="00612025" w:rsidRPr="00500692">
          <w:rPr>
            <w:rStyle w:val="Hyperlink"/>
          </w:rPr>
          <w:t xml:space="preserve"> </w:t>
        </w:r>
        <w:r w:rsidRPr="00500692">
          <w:rPr>
            <w:rStyle w:val="Hyperlink"/>
          </w:rPr>
          <w:t>la</w:t>
        </w:r>
        <w:r w:rsidR="00612025" w:rsidRPr="00500692">
          <w:rPr>
            <w:rStyle w:val="Hyperlink"/>
          </w:rPr>
          <w:t xml:space="preserve"> </w:t>
        </w:r>
        <w:r w:rsidRPr="00500692">
          <w:rPr>
            <w:rStyle w:val="Hyperlink"/>
          </w:rPr>
          <w:t>Ley</w:t>
        </w:r>
        <w:r w:rsidR="00612025" w:rsidRPr="00500692">
          <w:rPr>
            <w:rStyle w:val="Hyperlink"/>
          </w:rPr>
          <w:t xml:space="preserve"> </w:t>
        </w:r>
        <w:r w:rsidRPr="00500692">
          <w:rPr>
            <w:rStyle w:val="Hyperlink"/>
          </w:rPr>
          <w:t>de</w:t>
        </w:r>
        <w:r w:rsidR="00612025" w:rsidRPr="00500692">
          <w:rPr>
            <w:rStyle w:val="Hyperlink"/>
          </w:rPr>
          <w:t xml:space="preserve"> </w:t>
        </w:r>
        <w:r w:rsidRPr="00500692">
          <w:rPr>
            <w:rStyle w:val="Hyperlink"/>
          </w:rPr>
          <w:t>Atención</w:t>
        </w:r>
        <w:r w:rsidR="00612025" w:rsidRPr="00500692">
          <w:rPr>
            <w:rStyle w:val="Hyperlink"/>
          </w:rPr>
          <w:t xml:space="preserve"> </w:t>
        </w:r>
        <w:r w:rsidRPr="00500692">
          <w:rPr>
            <w:rStyle w:val="Hyperlink"/>
          </w:rPr>
          <w:t>Integral</w:t>
        </w:r>
        <w:r w:rsidR="00612025" w:rsidRPr="00500692">
          <w:rPr>
            <w:rStyle w:val="Hyperlink"/>
          </w:rPr>
          <w:t xml:space="preserve"> </w:t>
        </w:r>
        <w:r w:rsidRPr="00500692">
          <w:rPr>
            <w:rStyle w:val="Hyperlink"/>
          </w:rPr>
          <w:t>a</w:t>
        </w:r>
        <w:r w:rsidR="00612025" w:rsidRPr="00500692">
          <w:rPr>
            <w:rStyle w:val="Hyperlink"/>
          </w:rPr>
          <w:t xml:space="preserve"> </w:t>
        </w:r>
        <w:r w:rsidRPr="00500692">
          <w:rPr>
            <w:rStyle w:val="Hyperlink"/>
          </w:rPr>
          <w:t>Víctimas</w:t>
        </w:r>
        <w:r w:rsidR="00612025" w:rsidRPr="00500692">
          <w:rPr>
            <w:rStyle w:val="Hyperlink"/>
          </w:rPr>
          <w:t xml:space="preserve"> </w:t>
        </w:r>
        <w:r w:rsidRPr="00500692">
          <w:rPr>
            <w:rStyle w:val="Hyperlink"/>
          </w:rPr>
          <w:t>en</w:t>
        </w:r>
        <w:r w:rsidR="00612025" w:rsidRPr="00500692">
          <w:rPr>
            <w:rStyle w:val="Hyperlink"/>
          </w:rPr>
          <w:t xml:space="preserve"> </w:t>
        </w:r>
        <w:r w:rsidRPr="00500692">
          <w:rPr>
            <w:rStyle w:val="Hyperlink"/>
          </w:rPr>
          <w:t>Nicaragua</w:t>
        </w:r>
      </w:hyperlink>
      <w:r w:rsidR="00A71AE0" w:rsidRPr="00612025">
        <w:rPr>
          <w:rStyle w:val="Hyperlink"/>
          <w:rFonts w:eastAsiaTheme="minorEastAsia" w:hint="cs"/>
          <w:rtl/>
        </w:rPr>
        <w:t>“</w:t>
      </w:r>
      <w:r w:rsidRPr="00612025">
        <w:rPr>
          <w:rFonts w:eastAsiaTheme="minorEastAsia" w:hint="cs"/>
          <w:rtl/>
        </w:rPr>
        <w:t>،</w:t>
      </w:r>
      <w:r w:rsidR="00612025">
        <w:rPr>
          <w:rFonts w:eastAsiaTheme="minorEastAsia"/>
          <w:rtl/>
        </w:rPr>
        <w:t xml:space="preserve"> </w:t>
      </w:r>
      <w:r w:rsidRPr="00500692">
        <w:rPr>
          <w:rFonts w:eastAsiaTheme="minorEastAsia"/>
          <w:rtl/>
        </w:rPr>
        <w:t>3</w:t>
      </w:r>
      <w:r w:rsidR="00612025">
        <w:rPr>
          <w:rFonts w:eastAsiaTheme="minorEastAsia"/>
          <w:rtl/>
        </w:rPr>
        <w:t xml:space="preserve"> </w:t>
      </w:r>
      <w:r w:rsidRPr="00612025">
        <w:rPr>
          <w:rFonts w:eastAsiaTheme="minorEastAsia"/>
          <w:rtl/>
        </w:rPr>
        <w:t>حزيران</w:t>
      </w:r>
      <w:r w:rsidRPr="00612025">
        <w:rPr>
          <w:rFonts w:eastAsiaTheme="minorEastAsia"/>
        </w:rPr>
        <w:t>/</w:t>
      </w:r>
      <w:r w:rsidRPr="00612025">
        <w:rPr>
          <w:rFonts w:eastAsiaTheme="minorEastAsia"/>
          <w:rtl/>
        </w:rPr>
        <w:t>يونيه</w:t>
      </w:r>
      <w:r w:rsidR="00612025">
        <w:rPr>
          <w:rFonts w:eastAsiaTheme="minorEastAsia"/>
          <w:rtl/>
        </w:rPr>
        <w:t xml:space="preserve"> </w:t>
      </w:r>
      <w:r w:rsidRPr="00500692">
        <w:rPr>
          <w:rFonts w:eastAsiaTheme="minorEastAsia"/>
          <w:rtl/>
        </w:rPr>
        <w:t>2019</w:t>
      </w:r>
      <w:r w:rsidRPr="00612025">
        <w:rPr>
          <w:rFonts w:eastAsiaTheme="minorEastAsia"/>
          <w:rtl/>
        </w:rPr>
        <w:t>.</w:t>
      </w:r>
      <w:r w:rsidR="00612025">
        <w:rPr>
          <w:rFonts w:eastAsiaTheme="minorEastAsia"/>
          <w:rtl/>
        </w:rPr>
        <w:t xml:space="preserve"> </w:t>
      </w:r>
    </w:p>
  </w:footnote>
  <w:footnote w:id="66">
    <w:p w14:paraId="15F0DB3C" w14:textId="1008B20C" w:rsidR="00CE2BCF" w:rsidRPr="00612025" w:rsidRDefault="00CE2BCF" w:rsidP="00D32686">
      <w:pPr>
        <w:pStyle w:val="FootnoteText1"/>
        <w:textDirection w:val="tbRlV"/>
        <w:rPr>
          <w:rFonts w:eastAsiaTheme="minorEastAsia"/>
        </w:rPr>
      </w:pPr>
      <w:r w:rsidRPr="00612025">
        <w:rPr>
          <w:rFonts w:eastAsiaTheme="minorEastAsia"/>
          <w:rtl/>
        </w:rPr>
        <w:t>(</w:t>
      </w:r>
      <w:r w:rsidRPr="00500692">
        <w:rPr>
          <w:rStyle w:val="FootnoteReference"/>
          <w:rFonts w:eastAsiaTheme="minorEastAsia"/>
          <w:vertAlign w:val="baseline"/>
        </w:rPr>
        <w:footnoteRef/>
      </w:r>
      <w:r w:rsidRPr="00612025">
        <w:rPr>
          <w:rStyle w:val="FootnoteReference"/>
          <w:rFonts w:eastAsiaTheme="minorEastAsia"/>
          <w:vertAlign w:val="baseline"/>
          <w:rtl/>
        </w:rPr>
        <w:t>)</w:t>
      </w:r>
      <w:r w:rsidRPr="00612025">
        <w:rPr>
          <w:rFonts w:eastAsiaTheme="minorEastAsia"/>
          <w:rtl/>
        </w:rPr>
        <w:tab/>
      </w:r>
      <w:hyperlink r:id="rId105" w:history="1">
        <w:r w:rsidRPr="00500692">
          <w:rPr>
            <w:rStyle w:val="Hyperlink"/>
          </w:rPr>
          <w:t>A/HRC/42/16</w:t>
        </w:r>
      </w:hyperlink>
      <w:r w:rsidRPr="00612025">
        <w:rPr>
          <w:rFonts w:eastAsiaTheme="minorEastAsia"/>
          <w:rtl/>
        </w:rPr>
        <w:t>،</w:t>
      </w:r>
      <w:r w:rsidR="00612025">
        <w:rPr>
          <w:rFonts w:eastAsiaTheme="minorEastAsia"/>
          <w:rtl/>
        </w:rPr>
        <w:t xml:space="preserve"> </w:t>
      </w:r>
      <w:r w:rsidRPr="00612025">
        <w:rPr>
          <w:rFonts w:eastAsiaTheme="minorEastAsia"/>
          <w:rtl/>
        </w:rPr>
        <w:t>الفقرتان</w:t>
      </w:r>
      <w:r w:rsidR="00612025">
        <w:rPr>
          <w:rFonts w:eastAsiaTheme="minorEastAsia"/>
          <w:rtl/>
        </w:rPr>
        <w:t xml:space="preserve"> </w:t>
      </w:r>
      <w:r w:rsidRPr="00500692">
        <w:rPr>
          <w:rFonts w:eastAsiaTheme="minorEastAsia"/>
          <w:rtl/>
        </w:rPr>
        <w:t>125</w:t>
      </w:r>
      <w:r w:rsidRPr="00612025">
        <w:rPr>
          <w:rFonts w:eastAsiaTheme="minorEastAsia"/>
          <w:rtl/>
        </w:rPr>
        <w:t>-</w:t>
      </w:r>
      <w:r w:rsidRPr="00500692">
        <w:rPr>
          <w:rFonts w:eastAsiaTheme="minorEastAsia"/>
          <w:rtl/>
        </w:rPr>
        <w:t>90</w:t>
      </w:r>
      <w:r w:rsidR="00612025">
        <w:rPr>
          <w:rFonts w:eastAsiaTheme="minorEastAsia"/>
          <w:rtl/>
        </w:rPr>
        <w:t xml:space="preserve"> </w:t>
      </w:r>
      <w:r w:rsidRPr="00612025">
        <w:rPr>
          <w:rFonts w:eastAsiaTheme="minorEastAsia"/>
          <w:rtl/>
        </w:rPr>
        <w:t>و</w:t>
      </w:r>
      <w:r w:rsidRPr="00500692">
        <w:rPr>
          <w:rFonts w:eastAsiaTheme="minorEastAsia"/>
          <w:rtl/>
        </w:rPr>
        <w:t>125</w:t>
      </w:r>
      <w:r w:rsidRPr="00612025">
        <w:rPr>
          <w:rFonts w:eastAsiaTheme="minorEastAsia"/>
          <w:rtl/>
        </w:rPr>
        <w:t>-</w:t>
      </w:r>
      <w:r w:rsidRPr="00500692">
        <w:rPr>
          <w:rFonts w:eastAsiaTheme="minorEastAsia"/>
          <w:rtl/>
        </w:rPr>
        <w:t>103</w:t>
      </w:r>
      <w:r w:rsidRPr="00612025">
        <w:rPr>
          <w:rFonts w:eastAsiaTheme="minorEastAsia"/>
          <w:rtl/>
        </w:rPr>
        <w:t>،</w:t>
      </w:r>
      <w:r w:rsidR="00612025">
        <w:rPr>
          <w:rFonts w:eastAsiaTheme="minorEastAsia"/>
          <w:rtl/>
        </w:rPr>
        <w:t xml:space="preserve"> </w:t>
      </w:r>
      <w:r w:rsidRPr="00612025">
        <w:rPr>
          <w:rFonts w:eastAsiaTheme="minorEastAsia"/>
          <w:rtl/>
        </w:rPr>
        <w:t>و</w:t>
      </w:r>
      <w:hyperlink r:id="rId106" w:history="1">
        <w:r w:rsidRPr="00500692">
          <w:rPr>
            <w:rStyle w:val="Hyperlink"/>
          </w:rPr>
          <w:t>A/HRC/42/16/Add.1</w:t>
        </w:r>
      </w:hyperlink>
      <w:r w:rsidRPr="00612025">
        <w:rPr>
          <w:rFonts w:eastAsiaTheme="minorEastAsia"/>
          <w:rtl/>
        </w:rPr>
        <w:t>.</w:t>
      </w:r>
      <w:r w:rsidR="00612025">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C3E26" w14:textId="54550D5E" w:rsidR="00B319E4" w:rsidRPr="00B319E4" w:rsidRDefault="00B319E4" w:rsidP="00B319E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9588A">
      <w:t>CAT/C/NIC/PCO/2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E7CD" w14:textId="265774C9" w:rsidR="00B319E4" w:rsidRPr="00B319E4" w:rsidRDefault="00B319E4" w:rsidP="00B319E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9588A">
      <w:t>CAT/C/NIC/PCO/2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A984B"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1"/>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E23"/>
    <w:rsid w:val="000076D5"/>
    <w:rsid w:val="00043663"/>
    <w:rsid w:val="000456F3"/>
    <w:rsid w:val="000505CF"/>
    <w:rsid w:val="00064BD8"/>
    <w:rsid w:val="000A2113"/>
    <w:rsid w:val="000A759C"/>
    <w:rsid w:val="000D701C"/>
    <w:rsid w:val="000E11D4"/>
    <w:rsid w:val="000E2A71"/>
    <w:rsid w:val="000E5495"/>
    <w:rsid w:val="000F71D2"/>
    <w:rsid w:val="00104648"/>
    <w:rsid w:val="00143C39"/>
    <w:rsid w:val="00160263"/>
    <w:rsid w:val="00166BD2"/>
    <w:rsid w:val="00167825"/>
    <w:rsid w:val="00170EB3"/>
    <w:rsid w:val="00181F96"/>
    <w:rsid w:val="001A1371"/>
    <w:rsid w:val="001B1E23"/>
    <w:rsid w:val="001B346A"/>
    <w:rsid w:val="001D6F7B"/>
    <w:rsid w:val="001E1CAD"/>
    <w:rsid w:val="001E290D"/>
    <w:rsid w:val="0020702E"/>
    <w:rsid w:val="00210DD4"/>
    <w:rsid w:val="002144FA"/>
    <w:rsid w:val="0023469A"/>
    <w:rsid w:val="00243C8A"/>
    <w:rsid w:val="00261289"/>
    <w:rsid w:val="00266034"/>
    <w:rsid w:val="0026755E"/>
    <w:rsid w:val="00267A0E"/>
    <w:rsid w:val="00280754"/>
    <w:rsid w:val="002901D9"/>
    <w:rsid w:val="002976C2"/>
    <w:rsid w:val="00323EC8"/>
    <w:rsid w:val="003260FF"/>
    <w:rsid w:val="00343D95"/>
    <w:rsid w:val="003512C6"/>
    <w:rsid w:val="00362E33"/>
    <w:rsid w:val="00374341"/>
    <w:rsid w:val="00382C1E"/>
    <w:rsid w:val="00384DA7"/>
    <w:rsid w:val="003D1062"/>
    <w:rsid w:val="00420D7B"/>
    <w:rsid w:val="00437A59"/>
    <w:rsid w:val="00450B21"/>
    <w:rsid w:val="00453B63"/>
    <w:rsid w:val="00455780"/>
    <w:rsid w:val="00462F28"/>
    <w:rsid w:val="00472BE8"/>
    <w:rsid w:val="004811D5"/>
    <w:rsid w:val="004956DC"/>
    <w:rsid w:val="004B0A1C"/>
    <w:rsid w:val="004D2177"/>
    <w:rsid w:val="004D298E"/>
    <w:rsid w:val="00500692"/>
    <w:rsid w:val="00531DEA"/>
    <w:rsid w:val="005332B5"/>
    <w:rsid w:val="0054472E"/>
    <w:rsid w:val="005662A9"/>
    <w:rsid w:val="00575E9A"/>
    <w:rsid w:val="005827D4"/>
    <w:rsid w:val="00593BE6"/>
    <w:rsid w:val="0059622A"/>
    <w:rsid w:val="005A3015"/>
    <w:rsid w:val="005C5878"/>
    <w:rsid w:val="005C7CEA"/>
    <w:rsid w:val="005D3C0B"/>
    <w:rsid w:val="005D5722"/>
    <w:rsid w:val="005E23DF"/>
    <w:rsid w:val="005E5217"/>
    <w:rsid w:val="005F0FA4"/>
    <w:rsid w:val="005F30EE"/>
    <w:rsid w:val="0060473A"/>
    <w:rsid w:val="00612025"/>
    <w:rsid w:val="00626294"/>
    <w:rsid w:val="00656392"/>
    <w:rsid w:val="006601B3"/>
    <w:rsid w:val="00661D8D"/>
    <w:rsid w:val="006646E9"/>
    <w:rsid w:val="0068781D"/>
    <w:rsid w:val="0069588A"/>
    <w:rsid w:val="006959B0"/>
    <w:rsid w:val="006B2A7F"/>
    <w:rsid w:val="006B3E27"/>
    <w:rsid w:val="006B5C77"/>
    <w:rsid w:val="006B6507"/>
    <w:rsid w:val="006C104C"/>
    <w:rsid w:val="006D05CB"/>
    <w:rsid w:val="00706DFD"/>
    <w:rsid w:val="00712059"/>
    <w:rsid w:val="007175B2"/>
    <w:rsid w:val="00733704"/>
    <w:rsid w:val="0074737D"/>
    <w:rsid w:val="00761849"/>
    <w:rsid w:val="0078071A"/>
    <w:rsid w:val="007A3847"/>
    <w:rsid w:val="007B0AE7"/>
    <w:rsid w:val="007D56C1"/>
    <w:rsid w:val="00817373"/>
    <w:rsid w:val="00847DA8"/>
    <w:rsid w:val="00852A9A"/>
    <w:rsid w:val="00860491"/>
    <w:rsid w:val="008620DB"/>
    <w:rsid w:val="0087132E"/>
    <w:rsid w:val="00874514"/>
    <w:rsid w:val="00893A8A"/>
    <w:rsid w:val="00897AA1"/>
    <w:rsid w:val="008C0B37"/>
    <w:rsid w:val="008F20F9"/>
    <w:rsid w:val="008F49E1"/>
    <w:rsid w:val="008F7099"/>
    <w:rsid w:val="0090370F"/>
    <w:rsid w:val="00906A57"/>
    <w:rsid w:val="00911203"/>
    <w:rsid w:val="009269D2"/>
    <w:rsid w:val="00942135"/>
    <w:rsid w:val="009521B0"/>
    <w:rsid w:val="00972676"/>
    <w:rsid w:val="00981C12"/>
    <w:rsid w:val="009A7E9F"/>
    <w:rsid w:val="009E4397"/>
    <w:rsid w:val="009E5018"/>
    <w:rsid w:val="009E680E"/>
    <w:rsid w:val="009F09F5"/>
    <w:rsid w:val="00A12B37"/>
    <w:rsid w:val="00A34EA8"/>
    <w:rsid w:val="00A44D86"/>
    <w:rsid w:val="00A67AF5"/>
    <w:rsid w:val="00A71AE0"/>
    <w:rsid w:val="00A87819"/>
    <w:rsid w:val="00A94CA3"/>
    <w:rsid w:val="00AB2C0B"/>
    <w:rsid w:val="00AB6758"/>
    <w:rsid w:val="00B07715"/>
    <w:rsid w:val="00B13763"/>
    <w:rsid w:val="00B30818"/>
    <w:rsid w:val="00B319E4"/>
    <w:rsid w:val="00B456A0"/>
    <w:rsid w:val="00B477A4"/>
    <w:rsid w:val="00B54045"/>
    <w:rsid w:val="00B82677"/>
    <w:rsid w:val="00BA39D4"/>
    <w:rsid w:val="00BB6569"/>
    <w:rsid w:val="00BD0805"/>
    <w:rsid w:val="00C111C6"/>
    <w:rsid w:val="00C21C02"/>
    <w:rsid w:val="00C438D7"/>
    <w:rsid w:val="00C62476"/>
    <w:rsid w:val="00C64C7B"/>
    <w:rsid w:val="00C81B50"/>
    <w:rsid w:val="00C87F1F"/>
    <w:rsid w:val="00C96AFF"/>
    <w:rsid w:val="00CA2103"/>
    <w:rsid w:val="00CA35DF"/>
    <w:rsid w:val="00CD1801"/>
    <w:rsid w:val="00CE2BCF"/>
    <w:rsid w:val="00CF25FC"/>
    <w:rsid w:val="00D10EF1"/>
    <w:rsid w:val="00D317F1"/>
    <w:rsid w:val="00D32686"/>
    <w:rsid w:val="00D3653E"/>
    <w:rsid w:val="00D42810"/>
    <w:rsid w:val="00D914A7"/>
    <w:rsid w:val="00DB712F"/>
    <w:rsid w:val="00DC1D29"/>
    <w:rsid w:val="00DD13C3"/>
    <w:rsid w:val="00DD596E"/>
    <w:rsid w:val="00DD621E"/>
    <w:rsid w:val="00DF0575"/>
    <w:rsid w:val="00DF118A"/>
    <w:rsid w:val="00E2697F"/>
    <w:rsid w:val="00E337B0"/>
    <w:rsid w:val="00E64B72"/>
    <w:rsid w:val="00E65341"/>
    <w:rsid w:val="00E70E04"/>
    <w:rsid w:val="00E76499"/>
    <w:rsid w:val="00E91283"/>
    <w:rsid w:val="00EC05A7"/>
    <w:rsid w:val="00EC4B6B"/>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6D1EAB"/>
  <w15:docId w15:val="{D9CD697B-30AB-4EF8-82F9-9D14D4F24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uiPriority w:val="3"/>
    <w:unhideWhenUsed/>
    <w:qFormat/>
    <w:rsid w:val="00E65341"/>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basedOn w:val="DefaultParagraphFont"/>
    <w:link w:val="FootnoteText"/>
    <w:uiPriority w:val="3"/>
    <w:qFormat/>
    <w:rsid w:val="00E65341"/>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Footnote,Footnote Refernece,Footnote symbol,Fußnotenzeichen_Raxen,fusnot Char"/>
    <w:link w:val="Char2"/>
    <w:qFormat/>
    <w:rsid w:val="00E65341"/>
    <w:rPr>
      <w:szCs w:val="18"/>
      <w:vertAlign w:val="superscript"/>
    </w:rPr>
  </w:style>
  <w:style w:type="paragraph" w:customStyle="1" w:styleId="H1G">
    <w:name w:val="_ H_1_G"/>
    <w:basedOn w:val="Normal"/>
    <w:next w:val="Normal"/>
    <w:qFormat/>
    <w:rsid w:val="00E65341"/>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uiPriority w:val="1"/>
    <w:qFormat/>
    <w:rsid w:val="00E65341"/>
    <w:pPr>
      <w:tabs>
        <w:tab w:val="left" w:pos="1701"/>
        <w:tab w:val="left" w:pos="2268"/>
      </w:tabs>
      <w:suppressAutoHyphens/>
      <w:bidi w:val="0"/>
      <w:spacing w:after="120"/>
      <w:ind w:left="1134" w:right="1134"/>
      <w:jc w:val="both"/>
    </w:pPr>
    <w:rPr>
      <w:szCs w:val="20"/>
      <w:lang w:val="en-GB"/>
    </w:rPr>
  </w:style>
  <w:style w:type="paragraph" w:customStyle="1" w:styleId="H23G">
    <w:name w:val="_ H_2/3_G"/>
    <w:basedOn w:val="Normal"/>
    <w:next w:val="Normal"/>
    <w:link w:val="H23GChar"/>
    <w:qFormat/>
    <w:rsid w:val="00E65341"/>
    <w:pPr>
      <w:keepNext/>
      <w:keepLines/>
      <w:tabs>
        <w:tab w:val="right" w:pos="851"/>
      </w:tabs>
      <w:suppressAutoHyphens/>
      <w:bidi w:val="0"/>
      <w:spacing w:before="240" w:after="120" w:line="240" w:lineRule="exact"/>
      <w:ind w:left="1134" w:right="1134" w:hanging="1134"/>
      <w:jc w:val="left"/>
    </w:pPr>
    <w:rPr>
      <w:b/>
      <w:szCs w:val="20"/>
      <w:lang w:val="en-GB"/>
    </w:rPr>
  </w:style>
  <w:style w:type="character" w:customStyle="1" w:styleId="SingleTxtGChar">
    <w:name w:val="_ Single Txt_G Char"/>
    <w:link w:val="SingleTxtG"/>
    <w:uiPriority w:val="1"/>
    <w:rsid w:val="00E65341"/>
    <w:rPr>
      <w:rFonts w:ascii="Times New Roman" w:eastAsia="PMingLiU" w:hAnsi="Times New Roman" w:cs="Simplified Arabic"/>
      <w:lang w:val="en-GB" w:eastAsia="en-US"/>
    </w:rPr>
  </w:style>
  <w:style w:type="paragraph" w:customStyle="1" w:styleId="Char2">
    <w:name w:val="Char2"/>
    <w:basedOn w:val="Normal"/>
    <w:link w:val="FootnoteReference"/>
    <w:rsid w:val="00E65341"/>
    <w:pPr>
      <w:bidi w:val="0"/>
      <w:spacing w:after="160" w:line="240" w:lineRule="exact"/>
      <w:jc w:val="both"/>
    </w:pPr>
    <w:rPr>
      <w:rFonts w:ascii="Calibri" w:eastAsia="Times New Roman" w:hAnsi="Calibri" w:cs="Arial"/>
      <w:szCs w:val="18"/>
      <w:vertAlign w:val="superscript"/>
      <w:lang w:eastAsia="zh-TW"/>
    </w:rPr>
  </w:style>
  <w:style w:type="character" w:customStyle="1" w:styleId="H23GChar">
    <w:name w:val="_ H_2/3_G Char"/>
    <w:link w:val="H23G"/>
    <w:locked/>
    <w:rsid w:val="00E65341"/>
    <w:rPr>
      <w:rFonts w:ascii="Times New Roman" w:eastAsia="PMingLiU" w:hAnsi="Times New Roman" w:cs="Simplified Arabic"/>
      <w:b/>
      <w:lang w:val="en-GB" w:eastAsia="en-US"/>
    </w:rPr>
  </w:style>
  <w:style w:type="character" w:styleId="UnresolvedMention">
    <w:name w:val="Unresolved Mention"/>
    <w:basedOn w:val="DefaultParagraphFont"/>
    <w:uiPriority w:val="99"/>
    <w:semiHidden/>
    <w:unhideWhenUsed/>
    <w:rsid w:val="00626294"/>
    <w:rPr>
      <w:color w:val="605E5C"/>
      <w:shd w:val="clear" w:color="auto" w:fill="E1DFDD"/>
    </w:rPr>
  </w:style>
  <w:style w:type="character" w:styleId="FollowedHyperlink">
    <w:name w:val="FollowedHyperlink"/>
    <w:basedOn w:val="DefaultParagraphFont"/>
    <w:uiPriority w:val="99"/>
    <w:semiHidden/>
    <w:unhideWhenUsed/>
    <w:rsid w:val="00D3268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www.oacnudh.org/wp-content/uploads/2018/08/Nicaragua-Report-FINAL_SP.pdf" TargetMode="External"/><Relationship Id="rId21" Type="http://schemas.openxmlformats.org/officeDocument/2006/relationships/hyperlink" Target="https://undocs.org/ar/A/HRC/WG.6/33/NIC/3" TargetMode="External"/><Relationship Id="rId42" Type="http://schemas.openxmlformats.org/officeDocument/2006/relationships/hyperlink" Target="https://undocs.org/ar/E/C.12/NIC/CO/5" TargetMode="External"/><Relationship Id="rId47" Type="http://schemas.openxmlformats.org/officeDocument/2006/relationships/hyperlink" Target="https://undocs.org/ar/A/HRC/WG.6/33/NIC/3" TargetMode="External"/><Relationship Id="rId63" Type="http://schemas.openxmlformats.org/officeDocument/2006/relationships/hyperlink" Target="https://spcommreports.ohchr.org/TMResultsBase/DownLoadPublicCommunicationFile?gId=26412" TargetMode="External"/><Relationship Id="rId68" Type="http://schemas.openxmlformats.org/officeDocument/2006/relationships/hyperlink" Target="https://undocs.org/ar/A/HRC/49/23" TargetMode="External"/><Relationship Id="rId84" Type="http://schemas.openxmlformats.org/officeDocument/2006/relationships/hyperlink" Target="https://spcommreports.ohchr.org/TMResultsBase/DownLoadPublicCommunicationFile?gId=25778" TargetMode="External"/><Relationship Id="rId89" Type="http://schemas.openxmlformats.org/officeDocument/2006/relationships/hyperlink" Target="https://undocs.org/ar/A/HRC/46/21" TargetMode="External"/><Relationship Id="rId7" Type="http://schemas.openxmlformats.org/officeDocument/2006/relationships/hyperlink" Target="https://undocs.org/ar/CAT/C/NIC/CO/1" TargetMode="External"/><Relationship Id="rId71" Type="http://schemas.openxmlformats.org/officeDocument/2006/relationships/hyperlink" Target="https://undocs.org/ar/A/HRC/42/16" TargetMode="External"/><Relationship Id="rId92" Type="http://schemas.openxmlformats.org/officeDocument/2006/relationships/hyperlink" Target="https://undocs.org/ar/A/HRC/WG.6/33/NIC/2" TargetMode="External"/><Relationship Id="rId2" Type="http://schemas.openxmlformats.org/officeDocument/2006/relationships/hyperlink" Target="https://undocs.org/ar/CAT/C/NIC/2" TargetMode="External"/><Relationship Id="rId16" Type="http://schemas.openxmlformats.org/officeDocument/2006/relationships/hyperlink" Target="https://undocs.org/ar/A/HRC/49/23" TargetMode="External"/><Relationship Id="rId29" Type="http://schemas.openxmlformats.org/officeDocument/2006/relationships/hyperlink" Target="https://undocs.org/ar/A/HRC/42/18" TargetMode="External"/><Relationship Id="rId11" Type="http://schemas.openxmlformats.org/officeDocument/2006/relationships/hyperlink" Target="https://undocs.org/ar/A/HRC/WG.6/33/NIC/2" TargetMode="External"/><Relationship Id="rId24" Type="http://schemas.openxmlformats.org/officeDocument/2006/relationships/hyperlink" Target="https://undocs.org/ar/A/HRC/42/16/Add.1" TargetMode="External"/><Relationship Id="rId32" Type="http://schemas.openxmlformats.org/officeDocument/2006/relationships/hyperlink" Target="https://undocs.org/ar/A/HRC/46/21" TargetMode="External"/><Relationship Id="rId37" Type="http://schemas.openxmlformats.org/officeDocument/2006/relationships/hyperlink" Target="https://undocs.org/ar/A/HRC/46/21" TargetMode="External"/><Relationship Id="rId40" Type="http://schemas.openxmlformats.org/officeDocument/2006/relationships/hyperlink" Target="https://undocs.org/ar/A/HRC/42/16" TargetMode="External"/><Relationship Id="rId45" Type="http://schemas.openxmlformats.org/officeDocument/2006/relationships/hyperlink" Target="https://www.ohchr.org/en/press-releases/2022/06/un-torture-prevention-body-announces-visits-2023" TargetMode="External"/><Relationship Id="rId53" Type="http://schemas.openxmlformats.org/officeDocument/2006/relationships/hyperlink" Target="https://spcommreports.ohchr.org/TMResultsBase/DownLoadPublicCommunicationFile?gId=23890" TargetMode="External"/><Relationship Id="rId58" Type="http://schemas.openxmlformats.org/officeDocument/2006/relationships/hyperlink" Target="https://www.ohchr.org/en/press-releases/2018/11/nicaragua-must-stop-repression-human-rights-un-experts?LangID=E&amp;NewsID=23919" TargetMode="External"/><Relationship Id="rId66" Type="http://schemas.openxmlformats.org/officeDocument/2006/relationships/hyperlink" Target="https://spcommreports.ohchr.org/TMResultsBase/DownLoadPublicCommunicationFile?gId=24170" TargetMode="External"/><Relationship Id="rId74" Type="http://schemas.openxmlformats.org/officeDocument/2006/relationships/hyperlink" Target="https://spcommreports.ohchr.org/TMResultsBase/DownLoadPublicCommunicationFile?gId=26520" TargetMode="External"/><Relationship Id="rId79" Type="http://schemas.openxmlformats.org/officeDocument/2006/relationships/hyperlink" Target="https://spcommreports.ohchr.org/TMResultsBase/DownLoadPublicCommunicationFile?gId=27262" TargetMode="External"/><Relationship Id="rId87" Type="http://schemas.openxmlformats.org/officeDocument/2006/relationships/hyperlink" Target="https://undocs.org/ar/A/HRC/48/55" TargetMode="External"/><Relationship Id="rId102" Type="http://schemas.openxmlformats.org/officeDocument/2006/relationships/hyperlink" Target="https://undocs.org/ar/E/C.12/NIC/CO/5" TargetMode="External"/><Relationship Id="rId5" Type="http://schemas.openxmlformats.org/officeDocument/2006/relationships/hyperlink" Target="https://undocs.org/ar/CAT/C/NIC/2" TargetMode="External"/><Relationship Id="rId61" Type="http://schemas.openxmlformats.org/officeDocument/2006/relationships/hyperlink" Target="https://undocs.org/ar/E/C.12/NIC/CO/5" TargetMode="External"/><Relationship Id="rId82" Type="http://schemas.openxmlformats.org/officeDocument/2006/relationships/hyperlink" Target="https://undocs.org/ar/A/HRC/42/16/Add.1" TargetMode="External"/><Relationship Id="rId90" Type="http://schemas.openxmlformats.org/officeDocument/2006/relationships/hyperlink" Target="https://undocs.org/ar/A/HRC/49/23" TargetMode="External"/><Relationship Id="rId95" Type="http://schemas.openxmlformats.org/officeDocument/2006/relationships/hyperlink" Target="https://undocs.org/ar/A/HRC/42/16" TargetMode="External"/><Relationship Id="rId19" Type="http://schemas.openxmlformats.org/officeDocument/2006/relationships/hyperlink" Target="https://undocs.org/ar/A/HRC/46/21" TargetMode="External"/><Relationship Id="rId14" Type="http://schemas.openxmlformats.org/officeDocument/2006/relationships/hyperlink" Target="https://undocs.org/ar/A/HRC/49/23" TargetMode="External"/><Relationship Id="rId22" Type="http://schemas.openxmlformats.org/officeDocument/2006/relationships/hyperlink" Target="https://undocs.org/ar/A/HRC/WG.6/33/NIC/2" TargetMode="External"/><Relationship Id="rId27" Type="http://schemas.openxmlformats.org/officeDocument/2006/relationships/hyperlink" Target="https://undocs.org/ar/CAT/C/NIC/2" TargetMode="External"/><Relationship Id="rId30" Type="http://schemas.openxmlformats.org/officeDocument/2006/relationships/hyperlink" Target="https://www.ohchr.org/en/press-releases/2018/11/nicaragua-must-stop-repression-human-rights-un-experts?LangID=E&amp;NewsID=23919" TargetMode="External"/><Relationship Id="rId35" Type="http://schemas.openxmlformats.org/officeDocument/2006/relationships/hyperlink" Target="https://undocs.org/ar/A/HRC/49/23" TargetMode="External"/><Relationship Id="rId43" Type="http://schemas.openxmlformats.org/officeDocument/2006/relationships/hyperlink" Target="https://undocs.org/ar/CMW/C/NIC/CO/1" TargetMode="External"/><Relationship Id="rId48" Type="http://schemas.openxmlformats.org/officeDocument/2006/relationships/hyperlink" Target="http://www.oacnudh.org/wp-content/uploads/2018/08/Nicaragua-Report-FINAL_SP.pdf" TargetMode="External"/><Relationship Id="rId56" Type="http://schemas.openxmlformats.org/officeDocument/2006/relationships/hyperlink" Target="http://www.oacnudh.org/wp-content/uploads/2018/08/Nicaragua-Report-FINAL_SP.pdf" TargetMode="External"/><Relationship Id="rId64" Type="http://schemas.openxmlformats.org/officeDocument/2006/relationships/hyperlink" Target="https://spcommreports.ohchr.org/TMResultsBase/DownLoadPublicCommunicationFile?gId=26391" TargetMode="External"/><Relationship Id="rId69" Type="http://schemas.openxmlformats.org/officeDocument/2006/relationships/hyperlink" Target="https://spcommreports.ohchr.org/TMResultsBase/DownLoadPublicCommunicationFile?gId=25255" TargetMode="External"/><Relationship Id="rId77" Type="http://schemas.openxmlformats.org/officeDocument/2006/relationships/hyperlink" Target="https://undocs.org/ar/CMW/C/NIC/CO/1" TargetMode="External"/><Relationship Id="rId100" Type="http://schemas.openxmlformats.org/officeDocument/2006/relationships/hyperlink" Target="https://undocs.org/ar/A/HRC/46/21" TargetMode="External"/><Relationship Id="rId105" Type="http://schemas.openxmlformats.org/officeDocument/2006/relationships/hyperlink" Target="https://undocs.org/ar/A/HRC/42/16" TargetMode="External"/><Relationship Id="rId8" Type="http://schemas.openxmlformats.org/officeDocument/2006/relationships/hyperlink" Target="http://www.oacnudh.org/wp-content/uploads/2018/08/Nicaragua-Report-FINAL_SP.pdf" TargetMode="External"/><Relationship Id="rId51" Type="http://schemas.openxmlformats.org/officeDocument/2006/relationships/hyperlink" Target="https://undocs.org/ar/A/HRC/46/21" TargetMode="External"/><Relationship Id="rId72" Type="http://schemas.openxmlformats.org/officeDocument/2006/relationships/hyperlink" Target="https://undocs.org/ar/A/HRC/42/16/Add.1" TargetMode="External"/><Relationship Id="rId80" Type="http://schemas.openxmlformats.org/officeDocument/2006/relationships/hyperlink" Target="https://undocs.org/ar/A/HRC/WG.6/33/NIC/3" TargetMode="External"/><Relationship Id="rId85" Type="http://schemas.openxmlformats.org/officeDocument/2006/relationships/hyperlink" Target="https://undocs.org/ar/A/HRC/WG.6/33/NIC/3" TargetMode="External"/><Relationship Id="rId93" Type="http://schemas.openxmlformats.org/officeDocument/2006/relationships/hyperlink" Target="https://undocs.org/ar/CAT/C/NIC/2" TargetMode="External"/><Relationship Id="rId98" Type="http://schemas.openxmlformats.org/officeDocument/2006/relationships/hyperlink" Target="https://undocs.org/ar/E/C.12/NIC/CO/5" TargetMode="External"/><Relationship Id="rId3" Type="http://schemas.openxmlformats.org/officeDocument/2006/relationships/hyperlink" Target="https://undocs.org/ar/CAT/C/SR.1916" TargetMode="External"/><Relationship Id="rId12" Type="http://schemas.openxmlformats.org/officeDocument/2006/relationships/hyperlink" Target="https://undocs.org/ar/A/HRC/49/23" TargetMode="External"/><Relationship Id="rId17" Type="http://schemas.openxmlformats.org/officeDocument/2006/relationships/hyperlink" Target="https://undocs.org/ar/A/HRC/42/18" TargetMode="External"/><Relationship Id="rId25" Type="http://schemas.openxmlformats.org/officeDocument/2006/relationships/hyperlink" Target="https://undocs.org/ar/A/HRC/42/18" TargetMode="External"/><Relationship Id="rId33" Type="http://schemas.openxmlformats.org/officeDocument/2006/relationships/hyperlink" Target="https://undocs.org/ar/A/HRC/42/18" TargetMode="External"/><Relationship Id="rId38" Type="http://schemas.openxmlformats.org/officeDocument/2006/relationships/hyperlink" Target="https://undocs.org/ar/CAT/C/NIC/2" TargetMode="External"/><Relationship Id="rId46" Type="http://schemas.openxmlformats.org/officeDocument/2006/relationships/hyperlink" Target="https://undocs.org/ar/A/HRC/42/18" TargetMode="External"/><Relationship Id="rId59" Type="http://schemas.openxmlformats.org/officeDocument/2006/relationships/hyperlink" Target="https://www.ohchr.org/en/statements/2022/01/interactive-dialogue-interim-oral-update-high-commissioner-situation-human" TargetMode="External"/><Relationship Id="rId67" Type="http://schemas.openxmlformats.org/officeDocument/2006/relationships/hyperlink" Target="https://spcommreports.ohchr.org/TMResultsBase/DownLoadPublicCommunicationFile?gId=24145" TargetMode="External"/><Relationship Id="rId103" Type="http://schemas.openxmlformats.org/officeDocument/2006/relationships/hyperlink" Target="https://undocs.org/ar/A/HRC/WG.6/33/NIC/3" TargetMode="External"/><Relationship Id="rId20" Type="http://schemas.openxmlformats.org/officeDocument/2006/relationships/hyperlink" Target="https://undocs.org/ar/CAT/C/NIC/2" TargetMode="External"/><Relationship Id="rId41" Type="http://schemas.openxmlformats.org/officeDocument/2006/relationships/hyperlink" Target="https://undocs.org/ar/A/HRC/42/16/Add.1" TargetMode="External"/><Relationship Id="rId54" Type="http://schemas.openxmlformats.org/officeDocument/2006/relationships/hyperlink" Target="https://spcommreports.ohchr.org/TMResultsBase/DownLoadPublicCommunicationFile?gId=23786" TargetMode="External"/><Relationship Id="rId62" Type="http://schemas.openxmlformats.org/officeDocument/2006/relationships/hyperlink" Target="https://spcommreports.ohchr.org/TMResultsBase/DownLoadPublicCommunicationFile?gId=26602" TargetMode="External"/><Relationship Id="rId70" Type="http://schemas.openxmlformats.org/officeDocument/2006/relationships/hyperlink" Target="https://undocs.org/ar/A/HRC/WG.6/33/NIC/2" TargetMode="External"/><Relationship Id="rId75" Type="http://schemas.openxmlformats.org/officeDocument/2006/relationships/hyperlink" Target="https://undocs.org/ar/A/HRC/42/16" TargetMode="External"/><Relationship Id="rId83" Type="http://schemas.openxmlformats.org/officeDocument/2006/relationships/hyperlink" Target="http://www.oacnudh.org/wp-content/uploads/2018/08/Nicaragua-Report-FINAL_SP.pdf" TargetMode="External"/><Relationship Id="rId88" Type="http://schemas.openxmlformats.org/officeDocument/2006/relationships/hyperlink" Target="https://undocs.org/ar/CAT/C/NIC/2" TargetMode="External"/><Relationship Id="rId91" Type="http://schemas.openxmlformats.org/officeDocument/2006/relationships/hyperlink" Target="https://undocs.org/ar/A/HRC/WG.6/33/NIC/3" TargetMode="External"/><Relationship Id="rId96" Type="http://schemas.openxmlformats.org/officeDocument/2006/relationships/hyperlink" Target="https://undocs.org/ar/A/HRC/42/16/Add.1" TargetMode="External"/><Relationship Id="rId1" Type="http://schemas.openxmlformats.org/officeDocument/2006/relationships/hyperlink" Target="https://undocs.org/ar/CAT/C/3/Rev.6" TargetMode="External"/><Relationship Id="rId6" Type="http://schemas.openxmlformats.org/officeDocument/2006/relationships/hyperlink" Target="https://undocs.org/ar/CAT/C/NIC/CO/1" TargetMode="External"/><Relationship Id="rId15" Type="http://schemas.openxmlformats.org/officeDocument/2006/relationships/hyperlink" Target="https://undocs.org/ar/A/HRC/42/18" TargetMode="External"/><Relationship Id="rId23" Type="http://schemas.openxmlformats.org/officeDocument/2006/relationships/hyperlink" Target="https://undocs.org/ar/A/HRC/42/16" TargetMode="External"/><Relationship Id="rId28" Type="http://schemas.openxmlformats.org/officeDocument/2006/relationships/hyperlink" Target="https://undocs.org/ar/A/HRC/49/23" TargetMode="External"/><Relationship Id="rId36" Type="http://schemas.openxmlformats.org/officeDocument/2006/relationships/hyperlink" Target="https://undocs.org/ar/A/HRC/42/18" TargetMode="External"/><Relationship Id="rId49" Type="http://schemas.openxmlformats.org/officeDocument/2006/relationships/hyperlink" Target="https://undocs.org/ar/CAT/C/NIC/2" TargetMode="External"/><Relationship Id="rId57" Type="http://schemas.openxmlformats.org/officeDocument/2006/relationships/hyperlink" Target="https://undocs.org/ar/A/HRC/40/L.8" TargetMode="External"/><Relationship Id="rId106" Type="http://schemas.openxmlformats.org/officeDocument/2006/relationships/hyperlink" Target="https://undocs.org/ar/A/HRC/42/16/Add.1" TargetMode="External"/><Relationship Id="rId10" Type="http://schemas.openxmlformats.org/officeDocument/2006/relationships/hyperlink" Target="https://undocs.org/ar/A/HRC/46/21" TargetMode="External"/><Relationship Id="rId31" Type="http://schemas.openxmlformats.org/officeDocument/2006/relationships/hyperlink" Target="http://www.oacnudh.org/wp-content/uploads/2018/08/Nicaragua-Report-FINAL_SP.pdf" TargetMode="External"/><Relationship Id="rId44" Type="http://schemas.openxmlformats.org/officeDocument/2006/relationships/hyperlink" Target="https://undocs.org/ar/CAT/OP/12/5" TargetMode="External"/><Relationship Id="rId52" Type="http://schemas.openxmlformats.org/officeDocument/2006/relationships/hyperlink" Target="https://undocs.org/ar/A/HRC/WG.6/33/NIC/2" TargetMode="External"/><Relationship Id="rId60" Type="http://schemas.openxmlformats.org/officeDocument/2006/relationships/hyperlink" Target="https://undocs.org/ar/A/HRC/WG.6/33/NIC/3" TargetMode="External"/><Relationship Id="rId65" Type="http://schemas.openxmlformats.org/officeDocument/2006/relationships/hyperlink" Target="https://spcommreports.ohchr.org/TMResultsBase/DownLoadPublicCommunicationFile?gId=25036" TargetMode="External"/><Relationship Id="rId73" Type="http://schemas.openxmlformats.org/officeDocument/2006/relationships/hyperlink" Target="https://www.ohchr.org/es/2019/02/bachelet-concerned-about-criminalization-dissent-nicaragua?LangID=S&amp;NewsID=24193" TargetMode="External"/><Relationship Id="rId78" Type="http://schemas.openxmlformats.org/officeDocument/2006/relationships/hyperlink" Target="https://undocs.org/ar/A/HRC/49/23" TargetMode="External"/><Relationship Id="rId81" Type="http://schemas.openxmlformats.org/officeDocument/2006/relationships/hyperlink" Target="https://undocs.org/ar/A/HRC/42/16" TargetMode="External"/><Relationship Id="rId86" Type="http://schemas.openxmlformats.org/officeDocument/2006/relationships/hyperlink" Target="https://spcommreports.ohchr.org/TMResultsBase/DownLoadPublicCommunicationFile?gId=25691" TargetMode="External"/><Relationship Id="rId94" Type="http://schemas.openxmlformats.org/officeDocument/2006/relationships/hyperlink" Target="https://undocs.org/ar/CAT/C/NIC/2" TargetMode="External"/><Relationship Id="rId99" Type="http://schemas.openxmlformats.org/officeDocument/2006/relationships/hyperlink" Target="https://undocs.org/ar/A/HRC/WG.6/33/NIC/3" TargetMode="External"/><Relationship Id="rId101" Type="http://schemas.openxmlformats.org/officeDocument/2006/relationships/hyperlink" Target="https://undocs.org/ar/A/HRC/49/23" TargetMode="External"/><Relationship Id="rId4" Type="http://schemas.openxmlformats.org/officeDocument/2006/relationships/hyperlink" Target="https://undocs.org/ar/CAT/C/NIC/Q/2" TargetMode="External"/><Relationship Id="rId9" Type="http://schemas.openxmlformats.org/officeDocument/2006/relationships/hyperlink" Target="https://undocs.org/ar/A/HRC/49/23" TargetMode="External"/><Relationship Id="rId13" Type="http://schemas.openxmlformats.org/officeDocument/2006/relationships/hyperlink" Target="https://undocs.org/ar/A/HRC/42/18" TargetMode="External"/><Relationship Id="rId18" Type="http://schemas.openxmlformats.org/officeDocument/2006/relationships/hyperlink" Target="https://undocs.org/ar/A/HRC/49/23" TargetMode="External"/><Relationship Id="rId39" Type="http://schemas.openxmlformats.org/officeDocument/2006/relationships/hyperlink" Target="https://undocs.org/ar/A/HRC/WG.6/33/NIC/3" TargetMode="External"/><Relationship Id="rId34" Type="http://schemas.openxmlformats.org/officeDocument/2006/relationships/hyperlink" Target="https://undocs.org/ar/A/HRC/42/18" TargetMode="External"/><Relationship Id="rId50" Type="http://schemas.openxmlformats.org/officeDocument/2006/relationships/hyperlink" Target="https://undocs.org/ar/A/HRC/42/18" TargetMode="External"/><Relationship Id="rId55" Type="http://schemas.openxmlformats.org/officeDocument/2006/relationships/hyperlink" Target="https://spcommreports.ohchr.org/tmsearch/TMDocuments" TargetMode="External"/><Relationship Id="rId76" Type="http://schemas.openxmlformats.org/officeDocument/2006/relationships/hyperlink" Target="https://undocs.org/ar/A/HRC/42/16/Add.1" TargetMode="External"/><Relationship Id="rId97" Type="http://schemas.openxmlformats.org/officeDocument/2006/relationships/hyperlink" Target="https://undocs.org/ar/A/HRC/WG.6/33/NIC/3" TargetMode="External"/><Relationship Id="rId104" Type="http://schemas.openxmlformats.org/officeDocument/2006/relationships/hyperlink" Target="https://www.oas.org/es/cidh/prensa/comunicados/2019/137.as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4753</Words>
  <Characters>27094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CAT/C/NIC/PCO/2</vt:lpstr>
    </vt:vector>
  </TitlesOfParts>
  <Company>DCM</Company>
  <LinksUpToDate>false</LinksUpToDate>
  <CharactersWithSpaces>31784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CAT/C/NIC/PCO/2</dc:title>
  <dc:subject>GE.2213656(A)</dc:subject>
  <dc:creator>Muntaha BUHNAM -  Ahmed.Ghailan </dc:creator>
  <cp:keywords>GE. 2247577(A)</cp:keywords>
  <dc:description>Distr.: General
1 September 2022
Arabic
Original: Spanish</dc:description>
  <cp:lastModifiedBy>Jamila Chedad</cp:lastModifiedBy>
  <cp:revision>3</cp:revision>
  <cp:lastPrinted>2022-12-12T11:30:00Z</cp:lastPrinted>
  <dcterms:created xsi:type="dcterms:W3CDTF">2022-12-12T11:30:00Z</dcterms:created>
  <dcterms:modified xsi:type="dcterms:W3CDTF">2022-12-12T11:30:00Z</dcterms:modified>
  <cp:category>Final</cp:category>
</cp:coreProperties>
</file>